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3B" w:rsidRPr="00C14774" w:rsidRDefault="00F058C4" w:rsidP="00705C3B">
      <w:pPr>
        <w:autoSpaceDE w:val="0"/>
        <w:autoSpaceDN w:val="0"/>
        <w:adjustRightInd w:val="0"/>
        <w:jc w:val="center"/>
        <w:rPr>
          <w:b/>
          <w:sz w:val="32"/>
          <w:szCs w:val="32"/>
        </w:rPr>
      </w:pPr>
      <w:bookmarkStart w:id="0" w:name="_GoBack"/>
      <w:bookmarkEnd w:id="0"/>
      <w:r w:rsidRPr="00C14774">
        <w:rPr>
          <w:b/>
          <w:sz w:val="32"/>
          <w:szCs w:val="32"/>
        </w:rPr>
        <w:t>OCCI Lecture</w:t>
      </w:r>
    </w:p>
    <w:p w:rsidR="00705C3B" w:rsidRPr="00C14774" w:rsidRDefault="00C14774" w:rsidP="00705C3B">
      <w:pPr>
        <w:autoSpaceDE w:val="0"/>
        <w:autoSpaceDN w:val="0"/>
        <w:adjustRightInd w:val="0"/>
        <w:rPr>
          <w:b/>
          <w:sz w:val="32"/>
          <w:szCs w:val="32"/>
        </w:rPr>
      </w:pPr>
      <w:r w:rsidRPr="00C14774">
        <w:rPr>
          <w:noProof/>
          <w:sz w:val="28"/>
          <w:lang w:val="en-CA" w:eastAsia="en-CA"/>
        </w:rPr>
        <w:drawing>
          <wp:anchor distT="0" distB="0" distL="114300" distR="114300" simplePos="0" relativeHeight="251658240" behindDoc="0" locked="0" layoutInCell="1" allowOverlap="1" wp14:anchorId="2D7B93C7" wp14:editId="78E0F349">
            <wp:simplePos x="0" y="0"/>
            <wp:positionH relativeFrom="margin">
              <wp:align>right</wp:align>
            </wp:positionH>
            <wp:positionV relativeFrom="paragraph">
              <wp:posOffset>9525</wp:posOffset>
            </wp:positionV>
            <wp:extent cx="1106170" cy="1666875"/>
            <wp:effectExtent l="0" t="0" r="0" b="9525"/>
            <wp:wrapSquare wrapText="bothSides"/>
            <wp:docPr id="1" name="Picture 1" descr="https://sph.umd.edu/sites/default/files/styles/medium/public/Turner,Paul.jpg?itok=4X799e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h.umd.edu/sites/default/files/styles/medium/public/Turner,Paul.jpg?itok=4X799ey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617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5C3B" w:rsidRPr="00C14774" w:rsidRDefault="001E31B1" w:rsidP="00705C3B">
      <w:pPr>
        <w:autoSpaceDE w:val="0"/>
        <w:autoSpaceDN w:val="0"/>
        <w:adjustRightInd w:val="0"/>
        <w:rPr>
          <w:rFonts w:cs="Times New Roman"/>
          <w:sz w:val="28"/>
        </w:rPr>
      </w:pPr>
      <w:r w:rsidRPr="00C14774">
        <w:rPr>
          <w:rFonts w:cs="Times New Roman"/>
          <w:b/>
          <w:sz w:val="28"/>
        </w:rPr>
        <w:t>Speaker</w:t>
      </w:r>
      <w:r w:rsidRPr="00C14774">
        <w:rPr>
          <w:rFonts w:cs="Times New Roman"/>
          <w:sz w:val="28"/>
        </w:rPr>
        <w:t xml:space="preserve">: </w:t>
      </w:r>
      <w:r w:rsidR="00232D4D" w:rsidRPr="00C14774">
        <w:rPr>
          <w:rFonts w:cs="Times New Roman"/>
          <w:sz w:val="28"/>
        </w:rPr>
        <w:tab/>
      </w:r>
      <w:r w:rsidR="00705C3B" w:rsidRPr="00C14774">
        <w:rPr>
          <w:rFonts w:cs="Times New Roman"/>
          <w:b/>
          <w:sz w:val="28"/>
        </w:rPr>
        <w:t xml:space="preserve">Prof. Paul Turner, Maryland Institute for </w:t>
      </w:r>
      <w:r w:rsidR="00C14774" w:rsidRPr="00C14774">
        <w:rPr>
          <w:rFonts w:cs="Times New Roman"/>
          <w:b/>
          <w:sz w:val="28"/>
        </w:rPr>
        <w:tab/>
      </w:r>
      <w:r w:rsidR="00C14774" w:rsidRPr="00C14774">
        <w:rPr>
          <w:rFonts w:cs="Times New Roman"/>
          <w:b/>
          <w:sz w:val="28"/>
        </w:rPr>
        <w:tab/>
      </w:r>
      <w:r w:rsidR="00C14774" w:rsidRPr="00C14774">
        <w:rPr>
          <w:rFonts w:cs="Times New Roman"/>
          <w:b/>
          <w:sz w:val="28"/>
        </w:rPr>
        <w:tab/>
      </w:r>
      <w:r w:rsidR="00705C3B" w:rsidRPr="00C14774">
        <w:rPr>
          <w:rFonts w:cs="Times New Roman"/>
          <w:b/>
          <w:sz w:val="28"/>
        </w:rPr>
        <w:t xml:space="preserve">Applied Environmental </w:t>
      </w:r>
      <w:r w:rsidR="00C14774" w:rsidRPr="00C14774">
        <w:rPr>
          <w:rFonts w:cs="Times New Roman"/>
          <w:b/>
          <w:sz w:val="28"/>
        </w:rPr>
        <w:t xml:space="preserve">Health, University of </w:t>
      </w:r>
      <w:r w:rsidR="00C14774" w:rsidRPr="00C14774">
        <w:rPr>
          <w:rFonts w:cs="Times New Roman"/>
          <w:b/>
          <w:sz w:val="28"/>
        </w:rPr>
        <w:tab/>
      </w:r>
      <w:r w:rsidR="00C14774" w:rsidRPr="00C14774">
        <w:rPr>
          <w:rFonts w:cs="Times New Roman"/>
          <w:b/>
          <w:sz w:val="28"/>
        </w:rPr>
        <w:tab/>
      </w:r>
      <w:r w:rsidR="00C14774" w:rsidRPr="00C14774">
        <w:rPr>
          <w:rFonts w:cs="Times New Roman"/>
          <w:b/>
          <w:sz w:val="28"/>
        </w:rPr>
        <w:tab/>
        <w:t>Maryland</w:t>
      </w:r>
      <w:r w:rsidR="00C14774" w:rsidRPr="00C14774">
        <w:rPr>
          <w:rFonts w:cs="Times New Roman"/>
          <w:sz w:val="28"/>
        </w:rPr>
        <w:tab/>
      </w:r>
      <w:r w:rsidR="00C14774" w:rsidRPr="00C14774">
        <w:rPr>
          <w:rFonts w:cs="Times New Roman"/>
          <w:sz w:val="28"/>
        </w:rPr>
        <w:tab/>
      </w:r>
      <w:r w:rsidR="00C14774" w:rsidRPr="00C14774">
        <w:rPr>
          <w:rFonts w:cs="Times New Roman"/>
          <w:sz w:val="28"/>
        </w:rPr>
        <w:tab/>
      </w:r>
    </w:p>
    <w:p w:rsidR="00705C3B" w:rsidRPr="00C14774" w:rsidRDefault="00F058C4" w:rsidP="00705C3B">
      <w:pPr>
        <w:rPr>
          <w:b/>
        </w:rPr>
      </w:pPr>
      <w:r w:rsidRPr="00C14774">
        <w:rPr>
          <w:b/>
          <w:sz w:val="28"/>
        </w:rPr>
        <w:t>Title</w:t>
      </w:r>
      <w:r w:rsidRPr="00C14774">
        <w:rPr>
          <w:sz w:val="28"/>
        </w:rPr>
        <w:t xml:space="preserve">: </w:t>
      </w:r>
      <w:r w:rsidR="00C14774" w:rsidRPr="00C14774">
        <w:tab/>
      </w:r>
      <w:r w:rsidR="00705C3B" w:rsidRPr="00C14774">
        <w:rPr>
          <w:b/>
          <w:sz w:val="28"/>
        </w:rPr>
        <w:t xml:space="preserve">Exposure biomarker profiles for mycotoxins </w:t>
      </w:r>
      <w:r w:rsidR="00C14774">
        <w:rPr>
          <w:b/>
          <w:sz w:val="28"/>
        </w:rPr>
        <w:tab/>
      </w:r>
      <w:r w:rsidR="00C14774">
        <w:rPr>
          <w:b/>
          <w:sz w:val="28"/>
        </w:rPr>
        <w:tab/>
      </w:r>
      <w:r w:rsidR="00705C3B" w:rsidRPr="00C14774">
        <w:rPr>
          <w:b/>
          <w:sz w:val="28"/>
        </w:rPr>
        <w:t>in</w:t>
      </w:r>
      <w:r w:rsidR="00C14774" w:rsidRPr="00C14774">
        <w:rPr>
          <w:b/>
          <w:sz w:val="28"/>
        </w:rPr>
        <w:t xml:space="preserve"> </w:t>
      </w:r>
      <w:r w:rsidR="00705C3B" w:rsidRPr="00C14774">
        <w:rPr>
          <w:b/>
          <w:sz w:val="28"/>
        </w:rPr>
        <w:t>Europe and Africa</w:t>
      </w:r>
    </w:p>
    <w:p w:rsidR="00232D4D" w:rsidRPr="00C14774" w:rsidRDefault="00232D4D" w:rsidP="00C14774">
      <w:pPr>
        <w:autoSpaceDE w:val="0"/>
        <w:autoSpaceDN w:val="0"/>
        <w:adjustRightInd w:val="0"/>
        <w:rPr>
          <w:rFonts w:ascii="Times New Roman" w:hAnsi="Times New Roman" w:cs="Times New Roman"/>
          <w:sz w:val="28"/>
        </w:rPr>
      </w:pPr>
      <w:r w:rsidRPr="00232D4D">
        <w:rPr>
          <w:rFonts w:ascii="Times New Roman" w:hAnsi="Times New Roman"/>
        </w:rPr>
        <w:t xml:space="preserve"> </w:t>
      </w:r>
    </w:p>
    <w:p w:rsidR="00F058C4" w:rsidRPr="00C14774" w:rsidRDefault="00F058C4" w:rsidP="00232D4D">
      <w:pPr>
        <w:rPr>
          <w:rFonts w:cs="Times New Roman"/>
          <w:sz w:val="28"/>
        </w:rPr>
      </w:pPr>
      <w:r w:rsidRPr="00C14774">
        <w:rPr>
          <w:rFonts w:cs="Times New Roman"/>
          <w:b/>
          <w:sz w:val="28"/>
        </w:rPr>
        <w:t>Date, Time and Place</w:t>
      </w:r>
      <w:r w:rsidRPr="00C14774">
        <w:rPr>
          <w:rFonts w:cs="Times New Roman"/>
          <w:sz w:val="28"/>
        </w:rPr>
        <w:t xml:space="preserve">: </w:t>
      </w:r>
      <w:r w:rsidR="00705C3B" w:rsidRPr="00C14774">
        <w:rPr>
          <w:rFonts w:cs="Times New Roman"/>
          <w:b/>
          <w:sz w:val="28"/>
        </w:rPr>
        <w:t>June 21, 2016, 1:30</w:t>
      </w:r>
      <w:r w:rsidR="00232D4D" w:rsidRPr="00C14774">
        <w:rPr>
          <w:rFonts w:cs="Times New Roman"/>
          <w:b/>
          <w:sz w:val="28"/>
        </w:rPr>
        <w:t xml:space="preserve"> pm </w:t>
      </w:r>
      <w:r w:rsidR="00705C3B" w:rsidRPr="00C14774">
        <w:rPr>
          <w:rFonts w:cs="Times New Roman"/>
          <w:b/>
          <w:sz w:val="28"/>
        </w:rPr>
        <w:t>SC 1</w:t>
      </w:r>
      <w:r w:rsidR="00FF53FB">
        <w:rPr>
          <w:rFonts w:cs="Times New Roman"/>
          <w:b/>
          <w:sz w:val="28"/>
        </w:rPr>
        <w:t>03</w:t>
      </w:r>
    </w:p>
    <w:p w:rsidR="001E31B1" w:rsidRPr="00232D4D" w:rsidRDefault="001E31B1">
      <w:pPr>
        <w:rPr>
          <w:rFonts w:ascii="Times New Roman" w:hAnsi="Times New Roman" w:cs="Times New Roman"/>
        </w:rPr>
      </w:pPr>
    </w:p>
    <w:p w:rsidR="00705C3B" w:rsidRDefault="00A331C2" w:rsidP="00705C3B">
      <w:pPr>
        <w:jc w:val="both"/>
      </w:pPr>
      <w:r w:rsidRPr="00232D4D">
        <w:rPr>
          <w:rFonts w:ascii="Times New Roman" w:hAnsi="Times New Roman"/>
          <w:b/>
        </w:rPr>
        <w:t>Abstract:</w:t>
      </w:r>
      <w:r w:rsidR="00705C3B" w:rsidRPr="00705C3B">
        <w:t xml:space="preserve"> </w:t>
      </w:r>
      <w:r w:rsidR="00705C3B">
        <w:t xml:space="preserve">Agricultural products, especially cereals and some nuts are frequently contaminated with secondary metabolites of fungi, known as mycotoxins. While hundreds of mycotoxins exist only a handful are considered of significant public health concern, including the aflatoxins, </w:t>
      </w:r>
      <w:proofErr w:type="spellStart"/>
      <w:r w:rsidR="00705C3B">
        <w:t>fumonisins</w:t>
      </w:r>
      <w:proofErr w:type="spellEnd"/>
      <w:r w:rsidR="00705C3B">
        <w:t xml:space="preserve"> and </w:t>
      </w:r>
      <w:proofErr w:type="spellStart"/>
      <w:r w:rsidR="00705C3B">
        <w:t>deoxynivalenol</w:t>
      </w:r>
      <w:proofErr w:type="spellEnd"/>
      <w:r w:rsidR="00705C3B">
        <w:t xml:space="preserve">. These mycotoxins are produced in the field during crop growth, and for the aflatoxins, prolonged crop storage can additionally allow accumulation of the toxin. In animals the diverse and complex toxicology of these mycotoxin families is clearly demonstrated; but with the exception of the aflatoxins the epidemiological data is modest or non-existent for other mycotoxins. My research approach has been the development and or use of exposure biomarkers to inform exposure estimates. In recent years I have been involved in developing such biomarker assays to better inform epidemiological studies, and here I will present some of these tools and data. In particular I will present urinary </w:t>
      </w:r>
      <w:proofErr w:type="spellStart"/>
      <w:r w:rsidR="00705C3B">
        <w:t>deoxynivalenol</w:t>
      </w:r>
      <w:proofErr w:type="spellEnd"/>
      <w:r w:rsidR="00705C3B">
        <w:t xml:space="preserve"> biomarker data that compares recent observations from Europe and Africa, and then some of the </w:t>
      </w:r>
      <w:proofErr w:type="spellStart"/>
      <w:r w:rsidR="00705C3B">
        <w:t>fumonisin</w:t>
      </w:r>
      <w:proofErr w:type="spellEnd"/>
      <w:r w:rsidR="00705C3B">
        <w:t xml:space="preserve"> and aflatoxin data, mainly from Africa. In </w:t>
      </w:r>
      <w:proofErr w:type="gramStart"/>
      <w:r w:rsidR="00705C3B">
        <w:t>addition</w:t>
      </w:r>
      <w:proofErr w:type="gramEnd"/>
      <w:r w:rsidR="00705C3B">
        <w:t xml:space="preserve"> I will demonstrate how the established aflatoxin biomarkers have been used to reveal strong associations between aflatoxin exposure and stunting in African infants. Finally I will highlight some useful approaches to restrict aflatoxin exposure in the highest risk settings.</w:t>
      </w:r>
    </w:p>
    <w:p w:rsidR="00C14774" w:rsidRDefault="00C14774" w:rsidP="00705C3B">
      <w:pPr>
        <w:jc w:val="both"/>
      </w:pPr>
    </w:p>
    <w:p w:rsidR="00705C3B" w:rsidRDefault="00705C3B" w:rsidP="00705C3B">
      <w:pPr>
        <w:jc w:val="center"/>
      </w:pPr>
      <w:r>
        <w:rPr>
          <w:noProof/>
          <w:lang w:val="en-CA" w:eastAsia="en-CA"/>
        </w:rPr>
        <w:drawing>
          <wp:inline distT="0" distB="0" distL="0" distR="0" wp14:anchorId="3B4FA729" wp14:editId="79CC99B2">
            <wp:extent cx="2059470" cy="1418988"/>
            <wp:effectExtent l="19050" t="19050" r="17145" b="10160"/>
            <wp:docPr id="107524" name="Picture 4" descr="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4" name="Picture 4" descr="A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4744" cy="1415732"/>
                    </a:xfrm>
                    <a:prstGeom prst="rect">
                      <a:avLst/>
                    </a:prstGeom>
                    <a:noFill/>
                    <a:ln w="9525">
                      <a:solidFill>
                        <a:schemeClr val="accent2"/>
                      </a:solidFill>
                      <a:miter lim="800000"/>
                      <a:headEnd/>
                      <a:tailEnd/>
                    </a:ln>
                    <a:extLst/>
                  </pic:spPr>
                </pic:pic>
              </a:graphicData>
            </a:graphic>
          </wp:inline>
        </w:drawing>
      </w:r>
      <w:r>
        <w:rPr>
          <w:noProof/>
          <w:lang w:val="en-CA" w:eastAsia="en-CA"/>
        </w:rPr>
        <w:drawing>
          <wp:inline distT="0" distB="0" distL="0" distR="0" wp14:anchorId="39313EA5" wp14:editId="313D18E2">
            <wp:extent cx="2500829" cy="1441050"/>
            <wp:effectExtent l="0" t="0" r="0" b="6985"/>
            <wp:docPr id="399367" name="Picture 7" descr="ON FLOOR 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67" name="Picture 7" descr="ON FLOOR OUTSI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975" cy="1444015"/>
                    </a:xfrm>
                    <a:prstGeom prst="rect">
                      <a:avLst/>
                    </a:prstGeom>
                    <a:noFill/>
                    <a:extLst/>
                  </pic:spPr>
                </pic:pic>
              </a:graphicData>
            </a:graphic>
          </wp:inline>
        </w:drawing>
      </w:r>
      <w:r>
        <w:rPr>
          <w:noProof/>
          <w:lang w:val="en-CA" w:eastAsia="en-CA"/>
        </w:rPr>
        <w:drawing>
          <wp:inline distT="0" distB="0" distL="0" distR="0" wp14:anchorId="0FF060E2" wp14:editId="13C17C38">
            <wp:extent cx="990790" cy="14487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255" cy="1456709"/>
                    </a:xfrm>
                    <a:prstGeom prst="rect">
                      <a:avLst/>
                    </a:prstGeom>
                    <a:noFill/>
                  </pic:spPr>
                </pic:pic>
              </a:graphicData>
            </a:graphic>
          </wp:inline>
        </w:drawing>
      </w:r>
    </w:p>
    <w:p w:rsidR="00705C3B" w:rsidRDefault="00705C3B" w:rsidP="00705C3B">
      <w:pPr>
        <w:jc w:val="center"/>
      </w:pPr>
      <w:r>
        <w:rPr>
          <w:noProof/>
          <w:lang w:val="en-CA" w:eastAsia="en-CA"/>
        </w:rPr>
        <w:drawing>
          <wp:inline distT="0" distB="0" distL="0" distR="0" wp14:anchorId="00C73A14" wp14:editId="760BBA8C">
            <wp:extent cx="1894901" cy="1228117"/>
            <wp:effectExtent l="0" t="0" r="0" b="0"/>
            <wp:docPr id="399365" name="Picture 5" descr="pt08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65" name="Picture 5" descr="pt088a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203" cy="1230257"/>
                    </a:xfrm>
                    <a:prstGeom prst="rect">
                      <a:avLst/>
                    </a:prstGeom>
                    <a:noFill/>
                    <a:extLst/>
                  </pic:spPr>
                </pic:pic>
              </a:graphicData>
            </a:graphic>
          </wp:inline>
        </w:drawing>
      </w:r>
      <w:r>
        <w:rPr>
          <w:noProof/>
          <w:lang w:val="en-CA" w:eastAsia="en-CA"/>
        </w:rPr>
        <w:drawing>
          <wp:inline distT="0" distB="0" distL="0" distR="0" wp14:anchorId="3B009049" wp14:editId="1FAC1677">
            <wp:extent cx="1512200" cy="1227004"/>
            <wp:effectExtent l="0" t="0" r="0" b="0"/>
            <wp:docPr id="3080" name="Picture 8" descr="insectma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insectma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883" cy="1229181"/>
                    </a:xfrm>
                    <a:prstGeom prst="rect">
                      <a:avLst/>
                    </a:prstGeom>
                    <a:noFill/>
                    <a:extLst/>
                  </pic:spPr>
                </pic:pic>
              </a:graphicData>
            </a:graphic>
          </wp:inline>
        </w:drawing>
      </w:r>
    </w:p>
    <w:p w:rsidR="00A331C2" w:rsidRPr="00232D4D" w:rsidRDefault="00A331C2" w:rsidP="00A331C2">
      <w:pPr>
        <w:pStyle w:val="PlainText"/>
        <w:rPr>
          <w:rFonts w:ascii="Times New Roman" w:hAnsi="Times New Roman"/>
          <w:b/>
          <w:sz w:val="24"/>
          <w:szCs w:val="24"/>
        </w:rPr>
      </w:pPr>
    </w:p>
    <w:sectPr w:rsidR="00A331C2" w:rsidRPr="00232D4D" w:rsidSect="00521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B1"/>
    <w:rsid w:val="00097710"/>
    <w:rsid w:val="00106DF5"/>
    <w:rsid w:val="00136C92"/>
    <w:rsid w:val="001661B9"/>
    <w:rsid w:val="001E31B1"/>
    <w:rsid w:val="00232D4D"/>
    <w:rsid w:val="002B0F95"/>
    <w:rsid w:val="00370F91"/>
    <w:rsid w:val="00382196"/>
    <w:rsid w:val="004C6699"/>
    <w:rsid w:val="004F1F2B"/>
    <w:rsid w:val="00521C00"/>
    <w:rsid w:val="005E47C0"/>
    <w:rsid w:val="00620371"/>
    <w:rsid w:val="0064020C"/>
    <w:rsid w:val="006F5447"/>
    <w:rsid w:val="00705C3B"/>
    <w:rsid w:val="00740076"/>
    <w:rsid w:val="0085688C"/>
    <w:rsid w:val="00897998"/>
    <w:rsid w:val="009911AE"/>
    <w:rsid w:val="00A1378F"/>
    <w:rsid w:val="00A149B4"/>
    <w:rsid w:val="00A331C2"/>
    <w:rsid w:val="00AE5C5F"/>
    <w:rsid w:val="00B11EFA"/>
    <w:rsid w:val="00B622CE"/>
    <w:rsid w:val="00BB1338"/>
    <w:rsid w:val="00BC74C9"/>
    <w:rsid w:val="00BE7A1B"/>
    <w:rsid w:val="00C04EF0"/>
    <w:rsid w:val="00C14774"/>
    <w:rsid w:val="00C20A09"/>
    <w:rsid w:val="00C949D7"/>
    <w:rsid w:val="00CA5738"/>
    <w:rsid w:val="00CD11C9"/>
    <w:rsid w:val="00D56E0D"/>
    <w:rsid w:val="00DA7411"/>
    <w:rsid w:val="00DB2B40"/>
    <w:rsid w:val="00DE3276"/>
    <w:rsid w:val="00E36D21"/>
    <w:rsid w:val="00E9030D"/>
    <w:rsid w:val="00ED6423"/>
    <w:rsid w:val="00F058C4"/>
    <w:rsid w:val="00F253C0"/>
    <w:rsid w:val="00F668DF"/>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1A5427B-F9D2-440A-B5C6-1E666904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710"/>
    <w:rPr>
      <w:rFonts w:ascii="Segoe UI" w:hAnsi="Segoe UI" w:cs="Segoe UI"/>
      <w:sz w:val="18"/>
      <w:szCs w:val="18"/>
    </w:rPr>
  </w:style>
  <w:style w:type="paragraph" w:styleId="PlainText">
    <w:name w:val="Plain Text"/>
    <w:basedOn w:val="Normal"/>
    <w:link w:val="PlainTextChar"/>
    <w:uiPriority w:val="99"/>
    <w:semiHidden/>
    <w:unhideWhenUsed/>
    <w:rsid w:val="00A331C2"/>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A331C2"/>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6398">
      <w:bodyDiv w:val="1"/>
      <w:marLeft w:val="0"/>
      <w:marRight w:val="0"/>
      <w:marTop w:val="0"/>
      <w:marBottom w:val="0"/>
      <w:divBdr>
        <w:top w:val="none" w:sz="0" w:space="0" w:color="auto"/>
        <w:left w:val="none" w:sz="0" w:space="0" w:color="auto"/>
        <w:bottom w:val="none" w:sz="0" w:space="0" w:color="auto"/>
        <w:right w:val="none" w:sz="0" w:space="0" w:color="auto"/>
      </w:divBdr>
    </w:div>
    <w:div w:id="99109439">
      <w:bodyDiv w:val="1"/>
      <w:marLeft w:val="0"/>
      <w:marRight w:val="0"/>
      <w:marTop w:val="0"/>
      <w:marBottom w:val="0"/>
      <w:divBdr>
        <w:top w:val="none" w:sz="0" w:space="0" w:color="auto"/>
        <w:left w:val="none" w:sz="0" w:space="0" w:color="auto"/>
        <w:bottom w:val="none" w:sz="0" w:space="0" w:color="auto"/>
        <w:right w:val="none" w:sz="0" w:space="0" w:color="auto"/>
      </w:divBdr>
    </w:div>
    <w:div w:id="1665233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Gauthier</dc:creator>
  <cp:keywords/>
  <dc:description/>
  <cp:lastModifiedBy>Ann Anderson</cp:lastModifiedBy>
  <cp:revision>2</cp:revision>
  <cp:lastPrinted>2016-01-11T16:05:00Z</cp:lastPrinted>
  <dcterms:created xsi:type="dcterms:W3CDTF">2016-06-21T12:26:00Z</dcterms:created>
  <dcterms:modified xsi:type="dcterms:W3CDTF">2016-06-21T12:26:00Z</dcterms:modified>
</cp:coreProperties>
</file>