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46A" w:rsidRPr="00412DC3" w:rsidRDefault="00C44555" w:rsidP="00412DC3">
      <w:pPr>
        <w:pStyle w:val="Title"/>
      </w:pPr>
      <w:r>
        <w:t>Facilitator</w:t>
      </w:r>
      <w:r w:rsidR="006644E7" w:rsidRPr="00412DC3">
        <w:t xml:space="preserve"> Guide</w:t>
      </w:r>
      <w:r w:rsidR="0097146A" w:rsidRPr="00412DC3">
        <w:t>:</w:t>
      </w:r>
    </w:p>
    <w:p w:rsidR="006644E7" w:rsidRPr="00412DC3" w:rsidRDefault="00405CD8" w:rsidP="00412DC3">
      <w:pPr>
        <w:pStyle w:val="Subtitle"/>
        <w:rPr>
          <w:sz w:val="36"/>
        </w:rPr>
      </w:pPr>
      <w:r>
        <w:rPr>
          <w:sz w:val="36"/>
        </w:rPr>
        <w:t>Open Access Publications</w:t>
      </w:r>
    </w:p>
    <w:p w:rsidR="006644E7" w:rsidRDefault="006644E7" w:rsidP="0097146A">
      <w:pPr>
        <w:pStyle w:val="Title"/>
        <w:rPr>
          <w:sz w:val="36"/>
        </w:rPr>
      </w:pPr>
    </w:p>
    <w:p w:rsidR="00D169AE" w:rsidRDefault="006644E7">
      <w:pPr>
        <w:rPr>
          <w:b/>
          <w:color w:val="C00000"/>
          <w:sz w:val="36"/>
        </w:rPr>
        <w:sectPr w:rsidR="00D169AE" w:rsidSect="00D169AE">
          <w:headerReference w:type="default" r:id="rId8"/>
          <w:footerReference w:type="default" r:id="rId9"/>
          <w:footerReference w:type="first" r:id="rId10"/>
          <w:pgSz w:w="12240" w:h="15840"/>
          <w:pgMar w:top="1440" w:right="1440" w:bottom="1440" w:left="1440" w:header="720" w:footer="720" w:gutter="0"/>
          <w:cols w:space="720"/>
          <w:titlePg/>
          <w:docGrid w:linePitch="360"/>
        </w:sectPr>
      </w:pPr>
      <w:r>
        <w:rPr>
          <w:b/>
          <w:color w:val="C00000"/>
          <w:sz w:val="36"/>
        </w:rPr>
        <w:br w:type="page"/>
      </w:r>
    </w:p>
    <w:p w:rsidR="006644E7" w:rsidRDefault="006644E7">
      <w:pPr>
        <w:rPr>
          <w:b/>
          <w:color w:val="C00000"/>
          <w:sz w:val="36"/>
        </w:rPr>
      </w:pPr>
    </w:p>
    <w:bookmarkStart w:id="0" w:name="_Toc381972313" w:displacedByCustomXml="next"/>
    <w:bookmarkStart w:id="1" w:name="_Toc381972129" w:displacedByCustomXml="next"/>
    <w:bookmarkStart w:id="2" w:name="_Toc380047113" w:displacedByCustomXml="next"/>
    <w:bookmarkStart w:id="3" w:name="_Toc381860451" w:displacedByCustomXml="next"/>
    <w:bookmarkStart w:id="4" w:name="_Toc381864077" w:displacedByCustomXml="next"/>
    <w:bookmarkStart w:id="5" w:name="_Toc381864214" w:displacedByCustomXml="next"/>
    <w:sdt>
      <w:sdtPr>
        <w:rPr>
          <w:rFonts w:asciiTheme="minorHAnsi" w:hAnsiTheme="minorHAnsi"/>
          <w:b/>
          <w:bCs/>
          <w:caps w:val="0"/>
          <w:color w:val="auto"/>
          <w:sz w:val="28"/>
          <w:szCs w:val="22"/>
        </w:rPr>
        <w:id w:val="-1643181772"/>
        <w:docPartObj>
          <w:docPartGallery w:val="Table of Contents"/>
          <w:docPartUnique/>
        </w:docPartObj>
      </w:sdtPr>
      <w:sdtEndPr>
        <w:rPr>
          <w:rFonts w:ascii="Arial" w:hAnsi="Arial"/>
          <w:b w:val="0"/>
          <w:bCs w:val="0"/>
          <w:noProof/>
          <w:sz w:val="22"/>
        </w:rPr>
      </w:sdtEndPr>
      <w:sdtContent>
        <w:p w:rsidR="0097146A" w:rsidRPr="002F7E25" w:rsidRDefault="0097146A" w:rsidP="009B3CDF">
          <w:pPr>
            <w:pStyle w:val="Heading10"/>
          </w:pPr>
          <w:r w:rsidRPr="002F7E25">
            <w:t>Table of Contents</w:t>
          </w:r>
          <w:bookmarkEnd w:id="5"/>
          <w:bookmarkEnd w:id="4"/>
          <w:bookmarkEnd w:id="3"/>
          <w:bookmarkEnd w:id="2"/>
          <w:bookmarkEnd w:id="1"/>
          <w:bookmarkEnd w:id="0"/>
        </w:p>
        <w:p w:rsidR="00B47B7F" w:rsidRDefault="00C22B10">
          <w:pPr>
            <w:pStyle w:val="TOC1"/>
            <w:tabs>
              <w:tab w:val="right" w:leader="dot" w:pos="9350"/>
            </w:tabs>
            <w:rPr>
              <w:rFonts w:asciiTheme="minorHAnsi" w:eastAsiaTheme="minorEastAsia" w:hAnsiTheme="minorHAnsi"/>
              <w:noProof/>
              <w:lang w:val="en-CA" w:eastAsia="en-CA"/>
            </w:rPr>
          </w:pPr>
          <w:r w:rsidRPr="002F7E25">
            <w:rPr>
              <w:sz w:val="36"/>
            </w:rPr>
            <w:fldChar w:fldCharType="begin"/>
          </w:r>
          <w:r w:rsidR="0097146A" w:rsidRPr="002F7E25">
            <w:rPr>
              <w:sz w:val="36"/>
            </w:rPr>
            <w:instrText xml:space="preserve"> TOC \o "1-3" \h \z \u </w:instrText>
          </w:r>
          <w:r w:rsidRPr="002F7E25">
            <w:rPr>
              <w:sz w:val="36"/>
            </w:rPr>
            <w:fldChar w:fldCharType="separate"/>
          </w:r>
          <w:hyperlink w:anchor="_Toc472417430" w:history="1">
            <w:r w:rsidR="00B47B7F" w:rsidRPr="007F1D2B">
              <w:rPr>
                <w:rStyle w:val="Hyperlink"/>
                <w:noProof/>
              </w:rPr>
              <w:t>About the Guide</w:t>
            </w:r>
            <w:r w:rsidR="00B47B7F">
              <w:rPr>
                <w:noProof/>
                <w:webHidden/>
              </w:rPr>
              <w:tab/>
            </w:r>
            <w:r>
              <w:rPr>
                <w:noProof/>
                <w:webHidden/>
              </w:rPr>
              <w:fldChar w:fldCharType="begin"/>
            </w:r>
            <w:r w:rsidR="00B47B7F">
              <w:rPr>
                <w:noProof/>
                <w:webHidden/>
              </w:rPr>
              <w:instrText xml:space="preserve"> PAGEREF _Toc472417430 \h </w:instrText>
            </w:r>
            <w:r>
              <w:rPr>
                <w:noProof/>
                <w:webHidden/>
              </w:rPr>
            </w:r>
            <w:r>
              <w:rPr>
                <w:noProof/>
                <w:webHidden/>
              </w:rPr>
              <w:fldChar w:fldCharType="separate"/>
            </w:r>
            <w:r w:rsidR="00B47B7F">
              <w:rPr>
                <w:noProof/>
                <w:webHidden/>
              </w:rPr>
              <w:t>3</w:t>
            </w:r>
            <w:r>
              <w:rPr>
                <w:noProof/>
                <w:webHidden/>
              </w:rPr>
              <w:fldChar w:fldCharType="end"/>
            </w:r>
          </w:hyperlink>
        </w:p>
        <w:p w:rsidR="00B47B7F" w:rsidRDefault="0066479C">
          <w:pPr>
            <w:pStyle w:val="TOC1"/>
            <w:tabs>
              <w:tab w:val="right" w:leader="dot" w:pos="9350"/>
            </w:tabs>
            <w:rPr>
              <w:rFonts w:asciiTheme="minorHAnsi" w:eastAsiaTheme="minorEastAsia" w:hAnsiTheme="minorHAnsi"/>
              <w:noProof/>
              <w:lang w:val="en-CA" w:eastAsia="en-CA"/>
            </w:rPr>
          </w:pPr>
          <w:hyperlink w:anchor="_Toc472417431" w:history="1">
            <w:r w:rsidR="00B47B7F" w:rsidRPr="007F1D2B">
              <w:rPr>
                <w:rStyle w:val="Hyperlink"/>
                <w:noProof/>
              </w:rPr>
              <w:t>Module Overview</w:t>
            </w:r>
            <w:r w:rsidR="00B47B7F">
              <w:rPr>
                <w:noProof/>
                <w:webHidden/>
              </w:rPr>
              <w:tab/>
            </w:r>
            <w:r w:rsidR="00C22B10">
              <w:rPr>
                <w:noProof/>
                <w:webHidden/>
              </w:rPr>
              <w:fldChar w:fldCharType="begin"/>
            </w:r>
            <w:r w:rsidR="00B47B7F">
              <w:rPr>
                <w:noProof/>
                <w:webHidden/>
              </w:rPr>
              <w:instrText xml:space="preserve"> PAGEREF _Toc472417431 \h </w:instrText>
            </w:r>
            <w:r w:rsidR="00C22B10">
              <w:rPr>
                <w:noProof/>
                <w:webHidden/>
              </w:rPr>
            </w:r>
            <w:r w:rsidR="00C22B10">
              <w:rPr>
                <w:noProof/>
                <w:webHidden/>
              </w:rPr>
              <w:fldChar w:fldCharType="separate"/>
            </w:r>
            <w:r w:rsidR="00B47B7F">
              <w:rPr>
                <w:noProof/>
                <w:webHidden/>
              </w:rPr>
              <w:t>4</w:t>
            </w:r>
            <w:r w:rsidR="00C22B10">
              <w:rPr>
                <w:noProof/>
                <w:webHidden/>
              </w:rPr>
              <w:fldChar w:fldCharType="end"/>
            </w:r>
          </w:hyperlink>
        </w:p>
        <w:p w:rsidR="00B47B7F" w:rsidRDefault="0066479C">
          <w:pPr>
            <w:pStyle w:val="TOC1"/>
            <w:tabs>
              <w:tab w:val="right" w:leader="dot" w:pos="9350"/>
            </w:tabs>
            <w:rPr>
              <w:rFonts w:asciiTheme="minorHAnsi" w:eastAsiaTheme="minorEastAsia" w:hAnsiTheme="minorHAnsi"/>
              <w:noProof/>
              <w:lang w:val="en-CA" w:eastAsia="en-CA"/>
            </w:rPr>
          </w:pPr>
          <w:hyperlink w:anchor="_Toc472417432" w:history="1">
            <w:r w:rsidR="00B47B7F" w:rsidRPr="007F1D2B">
              <w:rPr>
                <w:rStyle w:val="Hyperlink"/>
                <w:noProof/>
              </w:rPr>
              <w:t>Lesson Plan</w:t>
            </w:r>
            <w:r w:rsidR="00B47B7F">
              <w:rPr>
                <w:noProof/>
                <w:webHidden/>
              </w:rPr>
              <w:tab/>
            </w:r>
            <w:r w:rsidR="00C22B10">
              <w:rPr>
                <w:noProof/>
                <w:webHidden/>
              </w:rPr>
              <w:fldChar w:fldCharType="begin"/>
            </w:r>
            <w:r w:rsidR="00B47B7F">
              <w:rPr>
                <w:noProof/>
                <w:webHidden/>
              </w:rPr>
              <w:instrText xml:space="preserve"> PAGEREF _Toc472417432 \h </w:instrText>
            </w:r>
            <w:r w:rsidR="00C22B10">
              <w:rPr>
                <w:noProof/>
                <w:webHidden/>
              </w:rPr>
            </w:r>
            <w:r w:rsidR="00C22B10">
              <w:rPr>
                <w:noProof/>
                <w:webHidden/>
              </w:rPr>
              <w:fldChar w:fldCharType="separate"/>
            </w:r>
            <w:r w:rsidR="00B47B7F">
              <w:rPr>
                <w:noProof/>
                <w:webHidden/>
              </w:rPr>
              <w:t>5</w:t>
            </w:r>
            <w:r w:rsidR="00C22B10">
              <w:rPr>
                <w:noProof/>
                <w:webHidden/>
              </w:rPr>
              <w:fldChar w:fldCharType="end"/>
            </w:r>
          </w:hyperlink>
        </w:p>
        <w:p w:rsidR="00B47B7F" w:rsidRDefault="0066479C">
          <w:pPr>
            <w:pStyle w:val="TOC2"/>
            <w:tabs>
              <w:tab w:val="right" w:leader="dot" w:pos="9350"/>
            </w:tabs>
            <w:rPr>
              <w:rFonts w:asciiTheme="minorHAnsi" w:eastAsiaTheme="minorEastAsia" w:hAnsiTheme="minorHAnsi"/>
              <w:noProof/>
              <w:lang w:val="en-CA" w:eastAsia="en-CA"/>
            </w:rPr>
          </w:pPr>
          <w:hyperlink w:anchor="_Toc472417433" w:history="1">
            <w:r w:rsidR="00B47B7F" w:rsidRPr="007F1D2B">
              <w:rPr>
                <w:rStyle w:val="Hyperlink"/>
                <w:noProof/>
              </w:rPr>
              <w:t>Learning Outcomes</w:t>
            </w:r>
            <w:r w:rsidR="00B47B7F">
              <w:rPr>
                <w:noProof/>
                <w:webHidden/>
              </w:rPr>
              <w:tab/>
            </w:r>
            <w:r w:rsidR="00C22B10">
              <w:rPr>
                <w:noProof/>
                <w:webHidden/>
              </w:rPr>
              <w:fldChar w:fldCharType="begin"/>
            </w:r>
            <w:r w:rsidR="00B47B7F">
              <w:rPr>
                <w:noProof/>
                <w:webHidden/>
              </w:rPr>
              <w:instrText xml:space="preserve"> PAGEREF _Toc472417433 \h </w:instrText>
            </w:r>
            <w:r w:rsidR="00C22B10">
              <w:rPr>
                <w:noProof/>
                <w:webHidden/>
              </w:rPr>
            </w:r>
            <w:r w:rsidR="00C22B10">
              <w:rPr>
                <w:noProof/>
                <w:webHidden/>
              </w:rPr>
              <w:fldChar w:fldCharType="separate"/>
            </w:r>
            <w:r w:rsidR="00B47B7F">
              <w:rPr>
                <w:noProof/>
                <w:webHidden/>
              </w:rPr>
              <w:t>5</w:t>
            </w:r>
            <w:r w:rsidR="00C22B10">
              <w:rPr>
                <w:noProof/>
                <w:webHidden/>
              </w:rPr>
              <w:fldChar w:fldCharType="end"/>
            </w:r>
          </w:hyperlink>
        </w:p>
        <w:p w:rsidR="00B47B7F" w:rsidRDefault="0066479C">
          <w:pPr>
            <w:pStyle w:val="TOC2"/>
            <w:tabs>
              <w:tab w:val="right" w:leader="dot" w:pos="9350"/>
            </w:tabs>
            <w:rPr>
              <w:rFonts w:asciiTheme="minorHAnsi" w:eastAsiaTheme="minorEastAsia" w:hAnsiTheme="minorHAnsi"/>
              <w:noProof/>
              <w:lang w:val="en-CA" w:eastAsia="en-CA"/>
            </w:rPr>
          </w:pPr>
          <w:hyperlink w:anchor="_Toc472417434" w:history="1">
            <w:r w:rsidR="00B47B7F" w:rsidRPr="007F1D2B">
              <w:rPr>
                <w:rStyle w:val="Hyperlink"/>
                <w:noProof/>
              </w:rPr>
              <w:t>Topics and Subtopics</w:t>
            </w:r>
            <w:r w:rsidR="00B47B7F">
              <w:rPr>
                <w:noProof/>
                <w:webHidden/>
              </w:rPr>
              <w:tab/>
            </w:r>
            <w:r w:rsidR="00C22B10">
              <w:rPr>
                <w:noProof/>
                <w:webHidden/>
              </w:rPr>
              <w:fldChar w:fldCharType="begin"/>
            </w:r>
            <w:r w:rsidR="00B47B7F">
              <w:rPr>
                <w:noProof/>
                <w:webHidden/>
              </w:rPr>
              <w:instrText xml:space="preserve"> PAGEREF _Toc472417434 \h </w:instrText>
            </w:r>
            <w:r w:rsidR="00C22B10">
              <w:rPr>
                <w:noProof/>
                <w:webHidden/>
              </w:rPr>
            </w:r>
            <w:r w:rsidR="00C22B10">
              <w:rPr>
                <w:noProof/>
                <w:webHidden/>
              </w:rPr>
              <w:fldChar w:fldCharType="separate"/>
            </w:r>
            <w:r w:rsidR="00B47B7F">
              <w:rPr>
                <w:noProof/>
                <w:webHidden/>
              </w:rPr>
              <w:t>5</w:t>
            </w:r>
            <w:r w:rsidR="00C22B10">
              <w:rPr>
                <w:noProof/>
                <w:webHidden/>
              </w:rPr>
              <w:fldChar w:fldCharType="end"/>
            </w:r>
          </w:hyperlink>
        </w:p>
        <w:p w:rsidR="00B47B7F" w:rsidRDefault="0066479C">
          <w:pPr>
            <w:pStyle w:val="TOC2"/>
            <w:tabs>
              <w:tab w:val="right" w:leader="dot" w:pos="9350"/>
            </w:tabs>
            <w:rPr>
              <w:rFonts w:asciiTheme="minorHAnsi" w:eastAsiaTheme="minorEastAsia" w:hAnsiTheme="minorHAnsi"/>
              <w:noProof/>
              <w:lang w:val="en-CA" w:eastAsia="en-CA"/>
            </w:rPr>
          </w:pPr>
          <w:hyperlink w:anchor="_Toc472417435" w:history="1">
            <w:r w:rsidR="00B47B7F" w:rsidRPr="007F1D2B">
              <w:rPr>
                <w:rStyle w:val="Hyperlink"/>
                <w:noProof/>
              </w:rPr>
              <w:t>Teaching and Learning Activities (Online Delivery)</w:t>
            </w:r>
            <w:r w:rsidR="00B47B7F">
              <w:rPr>
                <w:noProof/>
                <w:webHidden/>
              </w:rPr>
              <w:tab/>
            </w:r>
            <w:r w:rsidR="00C22B10">
              <w:rPr>
                <w:noProof/>
                <w:webHidden/>
              </w:rPr>
              <w:fldChar w:fldCharType="begin"/>
            </w:r>
            <w:r w:rsidR="00B47B7F">
              <w:rPr>
                <w:noProof/>
                <w:webHidden/>
              </w:rPr>
              <w:instrText xml:space="preserve"> PAGEREF _Toc472417435 \h </w:instrText>
            </w:r>
            <w:r w:rsidR="00C22B10">
              <w:rPr>
                <w:noProof/>
                <w:webHidden/>
              </w:rPr>
            </w:r>
            <w:r w:rsidR="00C22B10">
              <w:rPr>
                <w:noProof/>
                <w:webHidden/>
              </w:rPr>
              <w:fldChar w:fldCharType="separate"/>
            </w:r>
            <w:r w:rsidR="00B47B7F">
              <w:rPr>
                <w:noProof/>
                <w:webHidden/>
              </w:rPr>
              <w:t>6</w:t>
            </w:r>
            <w:r w:rsidR="00C22B10">
              <w:rPr>
                <w:noProof/>
                <w:webHidden/>
              </w:rPr>
              <w:fldChar w:fldCharType="end"/>
            </w:r>
          </w:hyperlink>
        </w:p>
        <w:p w:rsidR="00B47B7F" w:rsidRDefault="0066479C">
          <w:pPr>
            <w:pStyle w:val="TOC2"/>
            <w:tabs>
              <w:tab w:val="right" w:leader="dot" w:pos="9350"/>
            </w:tabs>
            <w:rPr>
              <w:rFonts w:asciiTheme="minorHAnsi" w:eastAsiaTheme="minorEastAsia" w:hAnsiTheme="minorHAnsi"/>
              <w:noProof/>
              <w:lang w:val="en-CA" w:eastAsia="en-CA"/>
            </w:rPr>
          </w:pPr>
          <w:hyperlink w:anchor="_Toc472417436" w:history="1">
            <w:r w:rsidR="00B47B7F" w:rsidRPr="007F1D2B">
              <w:rPr>
                <w:rStyle w:val="Hyperlink"/>
                <w:noProof/>
              </w:rPr>
              <w:t>Teaching and Learning Activities (Face-to-Face Delivery)</w:t>
            </w:r>
            <w:r w:rsidR="00B47B7F">
              <w:rPr>
                <w:noProof/>
                <w:webHidden/>
              </w:rPr>
              <w:tab/>
            </w:r>
            <w:r w:rsidR="00C22B10">
              <w:rPr>
                <w:noProof/>
                <w:webHidden/>
              </w:rPr>
              <w:fldChar w:fldCharType="begin"/>
            </w:r>
            <w:r w:rsidR="00B47B7F">
              <w:rPr>
                <w:noProof/>
                <w:webHidden/>
              </w:rPr>
              <w:instrText xml:space="preserve"> PAGEREF _Toc472417436 \h </w:instrText>
            </w:r>
            <w:r w:rsidR="00C22B10">
              <w:rPr>
                <w:noProof/>
                <w:webHidden/>
              </w:rPr>
            </w:r>
            <w:r w:rsidR="00C22B10">
              <w:rPr>
                <w:noProof/>
                <w:webHidden/>
              </w:rPr>
              <w:fldChar w:fldCharType="separate"/>
            </w:r>
            <w:r w:rsidR="00B47B7F">
              <w:rPr>
                <w:noProof/>
                <w:webHidden/>
              </w:rPr>
              <w:t>8</w:t>
            </w:r>
            <w:r w:rsidR="00C22B10">
              <w:rPr>
                <w:noProof/>
                <w:webHidden/>
              </w:rPr>
              <w:fldChar w:fldCharType="end"/>
            </w:r>
          </w:hyperlink>
        </w:p>
        <w:p w:rsidR="00B47B7F" w:rsidRDefault="0066479C">
          <w:pPr>
            <w:pStyle w:val="TOC1"/>
            <w:tabs>
              <w:tab w:val="right" w:leader="dot" w:pos="9350"/>
            </w:tabs>
            <w:rPr>
              <w:rFonts w:asciiTheme="minorHAnsi" w:eastAsiaTheme="minorEastAsia" w:hAnsiTheme="minorHAnsi"/>
              <w:noProof/>
              <w:lang w:val="en-CA" w:eastAsia="en-CA"/>
            </w:rPr>
          </w:pPr>
          <w:hyperlink w:anchor="_Toc472417437" w:history="1">
            <w:r w:rsidR="00B47B7F" w:rsidRPr="007F1D2B">
              <w:rPr>
                <w:rStyle w:val="Hyperlink"/>
                <w:noProof/>
              </w:rPr>
              <w:t>Additional Resources And References</w:t>
            </w:r>
            <w:r w:rsidR="00B47B7F">
              <w:rPr>
                <w:noProof/>
                <w:webHidden/>
              </w:rPr>
              <w:tab/>
            </w:r>
            <w:r w:rsidR="00C22B10">
              <w:rPr>
                <w:noProof/>
                <w:webHidden/>
              </w:rPr>
              <w:fldChar w:fldCharType="begin"/>
            </w:r>
            <w:r w:rsidR="00B47B7F">
              <w:rPr>
                <w:noProof/>
                <w:webHidden/>
              </w:rPr>
              <w:instrText xml:space="preserve"> PAGEREF _Toc472417437 \h </w:instrText>
            </w:r>
            <w:r w:rsidR="00C22B10">
              <w:rPr>
                <w:noProof/>
                <w:webHidden/>
              </w:rPr>
            </w:r>
            <w:r w:rsidR="00C22B10">
              <w:rPr>
                <w:noProof/>
                <w:webHidden/>
              </w:rPr>
              <w:fldChar w:fldCharType="separate"/>
            </w:r>
            <w:r w:rsidR="00B47B7F">
              <w:rPr>
                <w:noProof/>
                <w:webHidden/>
              </w:rPr>
              <w:t>13</w:t>
            </w:r>
            <w:r w:rsidR="00C22B10">
              <w:rPr>
                <w:noProof/>
                <w:webHidden/>
              </w:rPr>
              <w:fldChar w:fldCharType="end"/>
            </w:r>
          </w:hyperlink>
        </w:p>
        <w:p w:rsidR="00B47B7F" w:rsidRDefault="0066479C">
          <w:pPr>
            <w:pStyle w:val="TOC1"/>
            <w:tabs>
              <w:tab w:val="right" w:leader="dot" w:pos="9350"/>
            </w:tabs>
            <w:rPr>
              <w:rFonts w:asciiTheme="minorHAnsi" w:eastAsiaTheme="minorEastAsia" w:hAnsiTheme="minorHAnsi"/>
              <w:noProof/>
              <w:lang w:val="en-CA" w:eastAsia="en-CA"/>
            </w:rPr>
          </w:pPr>
          <w:hyperlink w:anchor="_Toc472417438" w:history="1">
            <w:r w:rsidR="00B47B7F" w:rsidRPr="007F1D2B">
              <w:rPr>
                <w:rStyle w:val="Hyperlink"/>
                <w:noProof/>
              </w:rPr>
              <w:t>Appendix A: Module Slides and Notes (Face-to-Face)</w:t>
            </w:r>
            <w:r w:rsidR="00B47B7F">
              <w:rPr>
                <w:noProof/>
                <w:webHidden/>
              </w:rPr>
              <w:tab/>
            </w:r>
            <w:r w:rsidR="00C22B10">
              <w:rPr>
                <w:noProof/>
                <w:webHidden/>
              </w:rPr>
              <w:fldChar w:fldCharType="begin"/>
            </w:r>
            <w:r w:rsidR="00B47B7F">
              <w:rPr>
                <w:noProof/>
                <w:webHidden/>
              </w:rPr>
              <w:instrText xml:space="preserve"> PAGEREF _Toc472417438 \h </w:instrText>
            </w:r>
            <w:r w:rsidR="00C22B10">
              <w:rPr>
                <w:noProof/>
                <w:webHidden/>
              </w:rPr>
            </w:r>
            <w:r w:rsidR="00C22B10">
              <w:rPr>
                <w:noProof/>
                <w:webHidden/>
              </w:rPr>
              <w:fldChar w:fldCharType="separate"/>
            </w:r>
            <w:r w:rsidR="00B47B7F">
              <w:rPr>
                <w:noProof/>
                <w:webHidden/>
              </w:rPr>
              <w:t>15</w:t>
            </w:r>
            <w:r w:rsidR="00C22B10">
              <w:rPr>
                <w:noProof/>
                <w:webHidden/>
              </w:rPr>
              <w:fldChar w:fldCharType="end"/>
            </w:r>
          </w:hyperlink>
        </w:p>
        <w:p w:rsidR="0097146A" w:rsidRDefault="00C22B10" w:rsidP="006C7DC2">
          <w:pPr>
            <w:pStyle w:val="TOC1"/>
            <w:tabs>
              <w:tab w:val="right" w:leader="dot" w:pos="9350"/>
            </w:tabs>
          </w:pPr>
          <w:r w:rsidRPr="002F7E25">
            <w:rPr>
              <w:b/>
              <w:bCs/>
              <w:noProof/>
              <w:sz w:val="36"/>
            </w:rPr>
            <w:fldChar w:fldCharType="end"/>
          </w:r>
        </w:p>
      </w:sdtContent>
    </w:sdt>
    <w:p w:rsidR="0047211F" w:rsidRDefault="00A46323" w:rsidP="001C12F4">
      <w:pPr>
        <w:pStyle w:val="Heading10"/>
        <w:outlineLvl w:val="0"/>
      </w:pPr>
      <w:r w:rsidRPr="001C73C4">
        <w:rPr>
          <w:color w:val="C00000"/>
          <w:sz w:val="36"/>
        </w:rPr>
        <w:br w:type="page"/>
      </w:r>
      <w:bookmarkStart w:id="6" w:name="_Toc387761628"/>
      <w:bookmarkStart w:id="7" w:name="_Toc472417430"/>
      <w:r w:rsidR="0047211F">
        <w:lastRenderedPageBreak/>
        <w:t>About the Guide</w:t>
      </w:r>
      <w:bookmarkEnd w:id="6"/>
      <w:bookmarkEnd w:id="7"/>
    </w:p>
    <w:p w:rsidR="0047211F" w:rsidRDefault="0047211F" w:rsidP="0047211F">
      <w:r>
        <w:t xml:space="preserve">This guide is meant for facilitators who will be leading the </w:t>
      </w:r>
      <w:r w:rsidR="00405CD8">
        <w:t>Open Access Publications</w:t>
      </w:r>
      <w:r>
        <w:t xml:space="preserve"> module in online, face-to-face, or blended learning environments.</w:t>
      </w:r>
    </w:p>
    <w:p w:rsidR="0047211F" w:rsidRDefault="0047211F" w:rsidP="0047211F">
      <w:r>
        <w:t>The guide includes suggested teaching and learning activities for both online and face-to-face delivery. The activities may be mixed or modified for a blended learning experience.</w:t>
      </w:r>
    </w:p>
    <w:p w:rsidR="0047211F" w:rsidRDefault="006A7479" w:rsidP="0047211F">
      <w:pPr>
        <w:spacing w:before="0" w:after="200"/>
        <w:rPr>
          <w:caps/>
          <w:color w:val="C00000"/>
          <w:sz w:val="36"/>
          <w:szCs w:val="24"/>
        </w:rPr>
      </w:pPr>
      <w:r w:rsidRPr="006A7479">
        <w:t>All activities and content in this module are customizable and may be modified for your purposes. All materials are licensed under Creative Commons license: Attribution-</w:t>
      </w:r>
      <w:proofErr w:type="spellStart"/>
      <w:r w:rsidRPr="006A7479">
        <w:t>NonCommercial</w:t>
      </w:r>
      <w:proofErr w:type="spellEnd"/>
      <w:r w:rsidRPr="006A7479">
        <w:t>-</w:t>
      </w:r>
      <w:proofErr w:type="spellStart"/>
      <w:r w:rsidRPr="006A7479">
        <w:t>ShareAlike</w:t>
      </w:r>
      <w:proofErr w:type="spellEnd"/>
      <w:r w:rsidRPr="006A7479">
        <w:t xml:space="preserve"> 4.0 International (CC BY-NC-SA 4.0)</w:t>
      </w:r>
      <w:r>
        <w:t>.</w:t>
      </w:r>
      <w:r w:rsidR="0047211F">
        <w:rPr>
          <w:color w:val="C00000"/>
          <w:sz w:val="36"/>
        </w:rPr>
        <w:br w:type="page"/>
      </w:r>
    </w:p>
    <w:p w:rsidR="005E7667" w:rsidRDefault="00C44555" w:rsidP="00143E01">
      <w:pPr>
        <w:pStyle w:val="Heading10"/>
        <w:outlineLvl w:val="0"/>
      </w:pPr>
      <w:bookmarkStart w:id="8" w:name="_Toc472417431"/>
      <w:r>
        <w:lastRenderedPageBreak/>
        <w:t>Module Overview</w:t>
      </w:r>
      <w:bookmarkEnd w:id="8"/>
    </w:p>
    <w:p w:rsidR="002E732A" w:rsidRDefault="002E732A" w:rsidP="002E732A">
      <w:r w:rsidRPr="002E732A">
        <w:t xml:space="preserve">The goal of this module is for </w:t>
      </w:r>
      <w:r>
        <w:t>participants</w:t>
      </w:r>
      <w:r w:rsidRPr="002E732A">
        <w:t xml:space="preserve"> to recognize the benefits and challenges of using open access publications (OAP) in education and to locate OAP for use in a course.</w:t>
      </w:r>
    </w:p>
    <w:p w:rsidR="002E732A" w:rsidRPr="002E732A" w:rsidRDefault="002E732A" w:rsidP="002E732A">
      <w:r w:rsidRPr="002E732A">
        <w:t xml:space="preserve">Open access </w:t>
      </w:r>
      <w:r w:rsidR="0000611B">
        <w:t xml:space="preserve">(OA) </w:t>
      </w:r>
      <w:r w:rsidRPr="002E732A">
        <w:t>refers to scholarly research and literature that is free to read and openly accessible on the internet.</w:t>
      </w:r>
      <w:r>
        <w:t xml:space="preserve"> </w:t>
      </w:r>
      <w:r w:rsidR="00393733">
        <w:t>Many educational institutions have open access policies to support open access publishing and the use of OAP in teaching and learning.</w:t>
      </w:r>
      <w:r w:rsidR="0000611B">
        <w:t xml:space="preserve"> </w:t>
      </w:r>
      <w:r w:rsidR="00EF0178">
        <w:t xml:space="preserve">In this module, participants will learn about the </w:t>
      </w:r>
      <w:r w:rsidR="0000611B">
        <w:t xml:space="preserve">OA movement and </w:t>
      </w:r>
      <w:r w:rsidR="007A6BAB">
        <w:t>dispel</w:t>
      </w:r>
      <w:r w:rsidR="0000611B">
        <w:t xml:space="preserve"> some of the myths about OAP.</w:t>
      </w:r>
      <w:r w:rsidR="007A6BAB">
        <w:t xml:space="preserve"> Participants will also review OA business models and look at venues for OA. Finally, participants discuss considerations for using OAP in a course or module.</w:t>
      </w:r>
    </w:p>
    <w:p w:rsidR="00A87F6D" w:rsidRDefault="004779B9" w:rsidP="005E7667">
      <w:r>
        <w:t xml:space="preserve">. </w:t>
      </w:r>
    </w:p>
    <w:p w:rsidR="00C95D50" w:rsidRDefault="00C95D50">
      <w:pPr>
        <w:spacing w:before="0" w:after="200"/>
        <w:rPr>
          <w:rFonts w:eastAsiaTheme="majorEastAsia" w:cstheme="majorBidi"/>
          <w:b/>
          <w:bCs/>
          <w:caps/>
          <w:color w:val="C00000"/>
          <w:sz w:val="26"/>
          <w:szCs w:val="26"/>
        </w:rPr>
      </w:pPr>
      <w:r>
        <w:br w:type="page"/>
      </w:r>
    </w:p>
    <w:p w:rsidR="005E7667" w:rsidRDefault="00C44555" w:rsidP="00143E01">
      <w:pPr>
        <w:pStyle w:val="Heading10"/>
        <w:outlineLvl w:val="0"/>
      </w:pPr>
      <w:bookmarkStart w:id="9" w:name="_Toc472417432"/>
      <w:r>
        <w:lastRenderedPageBreak/>
        <w:t>Lesson Plan</w:t>
      </w:r>
      <w:bookmarkEnd w:id="9"/>
    </w:p>
    <w:p w:rsidR="006F13C2" w:rsidRDefault="0053190C" w:rsidP="00143E01">
      <w:pPr>
        <w:pStyle w:val="Heading20"/>
        <w:outlineLvl w:val="1"/>
      </w:pPr>
      <w:bookmarkStart w:id="10" w:name="_Toc472417433"/>
      <w:r>
        <w:t>Learning O</w:t>
      </w:r>
      <w:r w:rsidR="00B424F0">
        <w:t>utcomes</w:t>
      </w:r>
      <w:bookmarkEnd w:id="10"/>
    </w:p>
    <w:p w:rsidR="006F13C2" w:rsidRDefault="006F13C2" w:rsidP="006F13C2">
      <w:r>
        <w:t xml:space="preserve">By the end of this module, participants </w:t>
      </w:r>
      <w:r w:rsidR="001C64B9">
        <w:t xml:space="preserve">should </w:t>
      </w:r>
      <w:r>
        <w:t>be able to:</w:t>
      </w:r>
    </w:p>
    <w:p w:rsidR="00405CD8" w:rsidRDefault="00405CD8" w:rsidP="00405CD8">
      <w:pPr>
        <w:pStyle w:val="Bullet"/>
      </w:pPr>
      <w:r>
        <w:t>Describe licensing and access levels for open access publications (OAP);</w:t>
      </w:r>
    </w:p>
    <w:p w:rsidR="00405CD8" w:rsidRDefault="00405CD8" w:rsidP="00405CD8">
      <w:pPr>
        <w:pStyle w:val="Bullet"/>
      </w:pPr>
      <w:r>
        <w:t>Discuss the benefits and challenges associated with OAP;</w:t>
      </w:r>
    </w:p>
    <w:p w:rsidR="00405CD8" w:rsidRDefault="00405CD8" w:rsidP="00405CD8">
      <w:pPr>
        <w:pStyle w:val="Bullet"/>
      </w:pPr>
      <w:r>
        <w:t>Identify sources of OAP specific to your discipline;</w:t>
      </w:r>
    </w:p>
    <w:p w:rsidR="00C038F8" w:rsidRDefault="00405CD8" w:rsidP="00405CD8">
      <w:pPr>
        <w:pStyle w:val="Bullet"/>
      </w:pPr>
      <w:r>
        <w:t>Design a learning activity/assignment that includes the use of OAP.</w:t>
      </w:r>
    </w:p>
    <w:p w:rsidR="009F12EC" w:rsidRDefault="009F12EC" w:rsidP="00C95D50">
      <w:pPr>
        <w:pStyle w:val="Heading2"/>
      </w:pPr>
    </w:p>
    <w:p w:rsidR="00F767CD" w:rsidRDefault="0053190C" w:rsidP="00143E01">
      <w:pPr>
        <w:pStyle w:val="Heading20"/>
        <w:outlineLvl w:val="1"/>
      </w:pPr>
      <w:bookmarkStart w:id="11" w:name="_Toc472417434"/>
      <w:r>
        <w:t>Topics and S</w:t>
      </w:r>
      <w:r w:rsidR="00F767CD">
        <w:t>ubtopics</w:t>
      </w:r>
      <w:bookmarkEnd w:id="11"/>
    </w:p>
    <w:p w:rsidR="00C038F8" w:rsidRDefault="00A64A18" w:rsidP="00C038F8">
      <w:pPr>
        <w:pStyle w:val="Bullet"/>
      </w:pPr>
      <w:r>
        <w:t>What is Open Access</w:t>
      </w:r>
      <w:r w:rsidR="00C038F8" w:rsidRPr="00C038F8">
        <w:t>?</w:t>
      </w:r>
    </w:p>
    <w:p w:rsidR="00A64A18" w:rsidRDefault="00A64A18" w:rsidP="00A64A18">
      <w:pPr>
        <w:pStyle w:val="Sub-bullets"/>
      </w:pPr>
      <w:r>
        <w:t>Characteristics of open access</w:t>
      </w:r>
    </w:p>
    <w:p w:rsidR="00A64A18" w:rsidRDefault="00A64A18" w:rsidP="00A64A18">
      <w:pPr>
        <w:pStyle w:val="Sub-bullets"/>
      </w:pPr>
      <w:r>
        <w:t>Open access business models</w:t>
      </w:r>
    </w:p>
    <w:p w:rsidR="00C038F8" w:rsidRPr="00C038F8" w:rsidRDefault="00A64A18" w:rsidP="00A64A18">
      <w:pPr>
        <w:pStyle w:val="Sub-bullets"/>
      </w:pPr>
      <w:r>
        <w:t>Venues for open access publications</w:t>
      </w:r>
    </w:p>
    <w:p w:rsidR="00C038F8" w:rsidRPr="00C038F8" w:rsidRDefault="00A64A18" w:rsidP="00C038F8">
      <w:pPr>
        <w:pStyle w:val="Bullet"/>
      </w:pPr>
      <w:r>
        <w:t>Why Open Access?</w:t>
      </w:r>
    </w:p>
    <w:p w:rsidR="00A64A18" w:rsidRDefault="00A64A18" w:rsidP="00A64A18">
      <w:pPr>
        <w:pStyle w:val="Sub-bullets"/>
      </w:pPr>
      <w:r>
        <w:t>Advantages of open access</w:t>
      </w:r>
    </w:p>
    <w:p w:rsidR="00A64A18" w:rsidRDefault="00A64A18" w:rsidP="00A64A18">
      <w:pPr>
        <w:pStyle w:val="Sub-bullets"/>
      </w:pPr>
      <w:r>
        <w:t>Open access movement</w:t>
      </w:r>
    </w:p>
    <w:p w:rsidR="00C038F8" w:rsidRPr="00C038F8" w:rsidRDefault="00A64A18" w:rsidP="00A64A18">
      <w:pPr>
        <w:pStyle w:val="Sub-bullets"/>
      </w:pPr>
      <w:r>
        <w:t>Origins of open access</w:t>
      </w:r>
      <w:r w:rsidR="00C038F8" w:rsidRPr="00C038F8">
        <w:t xml:space="preserve"> </w:t>
      </w:r>
    </w:p>
    <w:p w:rsidR="00C038F8" w:rsidRDefault="00A64A18" w:rsidP="00C038F8">
      <w:pPr>
        <w:pStyle w:val="Bullet"/>
      </w:pPr>
      <w:r>
        <w:t>OAP in Teaching and Learning</w:t>
      </w:r>
    </w:p>
    <w:p w:rsidR="00A64A18" w:rsidRDefault="00A64A18" w:rsidP="00A64A18">
      <w:pPr>
        <w:pStyle w:val="Sub-bullets"/>
      </w:pPr>
      <w:r>
        <w:t>Challenges of using OAP</w:t>
      </w:r>
    </w:p>
    <w:p w:rsidR="00A64A18" w:rsidRDefault="00A64A18" w:rsidP="00A64A18">
      <w:pPr>
        <w:pStyle w:val="Sub-bullets"/>
      </w:pPr>
      <w:r>
        <w:t>Where to find OAP</w:t>
      </w:r>
    </w:p>
    <w:p w:rsidR="00A64A18" w:rsidRDefault="00A64A18" w:rsidP="00A64A18">
      <w:pPr>
        <w:pStyle w:val="Sub-bullets"/>
      </w:pPr>
      <w:r>
        <w:t>Role of institutions</w:t>
      </w:r>
    </w:p>
    <w:p w:rsidR="00C038F8" w:rsidRPr="00C038F8" w:rsidRDefault="00A64A18" w:rsidP="00A64A18">
      <w:pPr>
        <w:pStyle w:val="Sub-bullets"/>
      </w:pPr>
      <w:r>
        <w:t>Learning more about OAP</w:t>
      </w:r>
    </w:p>
    <w:p w:rsidR="00CD7277" w:rsidRPr="00C038F8" w:rsidRDefault="00CD7277" w:rsidP="00C038F8">
      <w:pPr>
        <w:pStyle w:val="Bulletedlist"/>
        <w:numPr>
          <w:ilvl w:val="0"/>
          <w:numId w:val="0"/>
        </w:numPr>
        <w:ind w:left="360"/>
      </w:pPr>
    </w:p>
    <w:p w:rsidR="00706DC8" w:rsidRDefault="00706DC8">
      <w:pPr>
        <w:spacing w:before="0" w:after="200"/>
        <w:rPr>
          <w:rFonts w:eastAsiaTheme="majorEastAsia" w:cstheme="majorBidi"/>
          <w:b/>
          <w:bCs/>
          <w:caps/>
          <w:color w:val="C00000"/>
          <w:sz w:val="26"/>
          <w:szCs w:val="26"/>
        </w:rPr>
      </w:pPr>
      <w:r>
        <w:br w:type="page"/>
      </w:r>
    </w:p>
    <w:p w:rsidR="0018278E" w:rsidRDefault="0053190C" w:rsidP="00143E01">
      <w:pPr>
        <w:pStyle w:val="Heading20"/>
        <w:outlineLvl w:val="1"/>
      </w:pPr>
      <w:bookmarkStart w:id="12" w:name="_Toc472417435"/>
      <w:r>
        <w:lastRenderedPageBreak/>
        <w:t>T</w:t>
      </w:r>
      <w:r w:rsidR="0018278E">
        <w:t>eac</w:t>
      </w:r>
      <w:r w:rsidR="00F93BA9">
        <w:t>hing and Learning Activi</w:t>
      </w:r>
      <w:r>
        <w:t>ties (Online D</w:t>
      </w:r>
      <w:r w:rsidR="0018278E">
        <w:t>elivery)</w:t>
      </w:r>
      <w:bookmarkEnd w:id="12"/>
    </w:p>
    <w:p w:rsidR="009B3CDF" w:rsidRDefault="009B3CDF" w:rsidP="009B3CDF">
      <w:r w:rsidRPr="009B3CDF">
        <w:rPr>
          <w:b/>
        </w:rPr>
        <w:t>1.</w:t>
      </w:r>
      <w:r>
        <w:rPr>
          <w:b/>
        </w:rPr>
        <w:t xml:space="preserve"> </w:t>
      </w:r>
      <w:r w:rsidRPr="009B3CDF">
        <w:rPr>
          <w:b/>
        </w:rPr>
        <w:t>Content Delivery:</w:t>
      </w:r>
      <w:r>
        <w:t xml:space="preserve"> </w:t>
      </w:r>
      <w:r w:rsidRPr="00471FF7">
        <w:t xml:space="preserve">Participants view </w:t>
      </w:r>
      <w:r>
        <w:t>“</w:t>
      </w:r>
      <w:r w:rsidRPr="00471FF7">
        <w:t>Introduction</w:t>
      </w:r>
      <w:r>
        <w:t>”, which includes the module learning goals and outcomes (alternatively, you can post the module learning outcomes directly on the course site).</w:t>
      </w:r>
    </w:p>
    <w:p w:rsidR="009B3CDF" w:rsidRPr="00471FF7" w:rsidRDefault="009B3CDF" w:rsidP="009F12EC">
      <w:pPr>
        <w:tabs>
          <w:tab w:val="left" w:pos="704"/>
        </w:tabs>
      </w:pPr>
      <w:r w:rsidRPr="00425383">
        <w:rPr>
          <w:b/>
        </w:rPr>
        <w:t>Approximate run time:</w:t>
      </w:r>
      <w:r>
        <w:t xml:space="preserve"> 1 minute</w:t>
      </w:r>
    </w:p>
    <w:p w:rsidR="009B3CDF" w:rsidRDefault="001F0BC9" w:rsidP="009F12EC">
      <w:r>
        <w:rPr>
          <w:b/>
        </w:rPr>
        <w:t>2</w:t>
      </w:r>
      <w:r w:rsidR="009B3CDF" w:rsidRPr="009B3CDF">
        <w:rPr>
          <w:b/>
        </w:rPr>
        <w:t>.</w:t>
      </w:r>
      <w:r w:rsidR="009B3CDF">
        <w:t xml:space="preserve"> </w:t>
      </w:r>
      <w:r w:rsidR="009B3CDF" w:rsidRPr="00362084">
        <w:rPr>
          <w:b/>
        </w:rPr>
        <w:t>Content</w:t>
      </w:r>
      <w:r w:rsidR="009B3CDF">
        <w:rPr>
          <w:b/>
        </w:rPr>
        <w:t xml:space="preserve"> Delivery:</w:t>
      </w:r>
      <w:r w:rsidR="009B3CDF">
        <w:t xml:space="preserve"> </w:t>
      </w:r>
      <w:r w:rsidR="009B3CDF" w:rsidRPr="00471FF7">
        <w:t xml:space="preserve">Participants view </w:t>
      </w:r>
      <w:r w:rsidR="009B3CDF">
        <w:t>“</w:t>
      </w:r>
      <w:r w:rsidR="00B413D0">
        <w:t>What is Open Access?</w:t>
      </w:r>
      <w:r w:rsidR="009B3CDF">
        <w:t>”, which includes the following components:</w:t>
      </w:r>
    </w:p>
    <w:p w:rsidR="009B3CDF" w:rsidRDefault="004B7FBF" w:rsidP="0000594E">
      <w:pPr>
        <w:pStyle w:val="ListParagraph"/>
        <w:numPr>
          <w:ilvl w:val="0"/>
          <w:numId w:val="10"/>
        </w:numPr>
      </w:pPr>
      <w:r>
        <w:t xml:space="preserve">Activity: </w:t>
      </w:r>
      <w:r w:rsidR="00B413D0">
        <w:t>Which statements about open access are true?</w:t>
      </w:r>
    </w:p>
    <w:p w:rsidR="009B3CDF" w:rsidRDefault="00B413D0" w:rsidP="0000594E">
      <w:pPr>
        <w:pStyle w:val="ListParagraph"/>
        <w:numPr>
          <w:ilvl w:val="0"/>
          <w:numId w:val="10"/>
        </w:numPr>
      </w:pPr>
      <w:r>
        <w:t>Pause and think</w:t>
      </w:r>
      <w:r w:rsidR="009B3CDF">
        <w:t xml:space="preserve">: </w:t>
      </w:r>
      <w:r>
        <w:t>What are the advantages of open access?</w:t>
      </w:r>
    </w:p>
    <w:p w:rsidR="004B7FBF" w:rsidRDefault="00B413D0" w:rsidP="0000594E">
      <w:pPr>
        <w:pStyle w:val="ListParagraph"/>
        <w:numPr>
          <w:ilvl w:val="0"/>
          <w:numId w:val="10"/>
        </w:numPr>
      </w:pPr>
      <w:r>
        <w:t>Slides</w:t>
      </w:r>
      <w:r w:rsidR="004B7FBF">
        <w:t xml:space="preserve">: What is </w:t>
      </w:r>
      <w:r>
        <w:t>open access</w:t>
      </w:r>
      <w:r w:rsidR="004B7FBF">
        <w:t>?</w:t>
      </w:r>
    </w:p>
    <w:p w:rsidR="009B3CDF" w:rsidRDefault="009B3CDF" w:rsidP="0000594E">
      <w:pPr>
        <w:pStyle w:val="ListParagraph"/>
        <w:numPr>
          <w:ilvl w:val="0"/>
          <w:numId w:val="10"/>
        </w:numPr>
      </w:pPr>
      <w:r>
        <w:t xml:space="preserve">Slides: </w:t>
      </w:r>
      <w:r w:rsidR="00B413D0">
        <w:t>Copyright</w:t>
      </w:r>
    </w:p>
    <w:p w:rsidR="00B413D0" w:rsidRDefault="00B413D0" w:rsidP="0000594E">
      <w:pPr>
        <w:pStyle w:val="ListParagraph"/>
        <w:numPr>
          <w:ilvl w:val="0"/>
          <w:numId w:val="10"/>
        </w:numPr>
      </w:pPr>
      <w:r>
        <w:t>Slides: Open access business models</w:t>
      </w:r>
    </w:p>
    <w:p w:rsidR="00B413D0" w:rsidRDefault="00B413D0" w:rsidP="0050517B">
      <w:pPr>
        <w:pStyle w:val="ListParagraph"/>
        <w:numPr>
          <w:ilvl w:val="0"/>
          <w:numId w:val="10"/>
        </w:numPr>
      </w:pPr>
      <w:r>
        <w:t>Slides: Open access and peer review</w:t>
      </w:r>
    </w:p>
    <w:p w:rsidR="00B413D0" w:rsidRDefault="00B413D0" w:rsidP="0050517B">
      <w:pPr>
        <w:pStyle w:val="ListParagraph"/>
        <w:numPr>
          <w:ilvl w:val="0"/>
          <w:numId w:val="10"/>
        </w:numPr>
      </w:pPr>
      <w:r>
        <w:t>Slides: Venues for open access</w:t>
      </w:r>
    </w:p>
    <w:p w:rsidR="00B413D0" w:rsidRDefault="00B413D0" w:rsidP="0050517B">
      <w:pPr>
        <w:pStyle w:val="ListParagraph"/>
        <w:numPr>
          <w:ilvl w:val="0"/>
          <w:numId w:val="10"/>
        </w:numPr>
      </w:pPr>
      <w:r>
        <w:t>Slides: Gratis versus libre</w:t>
      </w:r>
    </w:p>
    <w:p w:rsidR="009B3CDF" w:rsidRDefault="009B3CDF" w:rsidP="009F12EC">
      <w:pPr>
        <w:tabs>
          <w:tab w:val="left" w:pos="704"/>
        </w:tabs>
      </w:pPr>
      <w:r w:rsidRPr="00425383">
        <w:rPr>
          <w:b/>
        </w:rPr>
        <w:t>Approximate run time:</w:t>
      </w:r>
      <w:r>
        <w:t xml:space="preserve"> 20 minutes</w:t>
      </w:r>
    </w:p>
    <w:p w:rsidR="00DF2C90" w:rsidRDefault="001F0BC9" w:rsidP="00DF2C90">
      <w:r>
        <w:rPr>
          <w:b/>
        </w:rPr>
        <w:t>3</w:t>
      </w:r>
      <w:r w:rsidR="009B3CDF" w:rsidRPr="009B3CDF">
        <w:rPr>
          <w:b/>
        </w:rPr>
        <w:t>.</w:t>
      </w:r>
      <w:r w:rsidR="009B3CDF">
        <w:t xml:space="preserve"> </w:t>
      </w:r>
      <w:r w:rsidR="00DF2C90">
        <w:rPr>
          <w:b/>
        </w:rPr>
        <w:t>Activity: OAP Assignment</w:t>
      </w:r>
      <w:r w:rsidR="009B3CDF">
        <w:rPr>
          <w:b/>
        </w:rPr>
        <w:t xml:space="preserve">: </w:t>
      </w:r>
      <w:r w:rsidR="00DF2C90" w:rsidRPr="00DF2C90">
        <w:t>As part of the summative activity for this module, ask</w:t>
      </w:r>
      <w:r w:rsidR="00DF2C90">
        <w:t xml:space="preserve"> participants to do w</w:t>
      </w:r>
      <w:r w:rsidR="00DF2C90" w:rsidRPr="00DF2C90">
        <w:t xml:space="preserve">rite a brief overview/description of the activity or assignment that will include the use of OAP </w:t>
      </w:r>
      <w:r w:rsidR="00DF2C90">
        <w:t>(they will post this to a discussion forum at the end of the module). The overview should answer the following questions:</w:t>
      </w:r>
    </w:p>
    <w:p w:rsidR="00DF2C90" w:rsidRDefault="00DF2C90" w:rsidP="00DF2C90">
      <w:pPr>
        <w:pStyle w:val="ListParagraph"/>
        <w:numPr>
          <w:ilvl w:val="0"/>
          <w:numId w:val="17"/>
        </w:numPr>
      </w:pPr>
      <w:r w:rsidRPr="00DF2C90">
        <w:t xml:space="preserve">What are the learning outcomes for this activity/assignment? </w:t>
      </w:r>
    </w:p>
    <w:p w:rsidR="00DF2C90" w:rsidRDefault="00DF2C90" w:rsidP="00DF2C90">
      <w:pPr>
        <w:pStyle w:val="ListParagraph"/>
        <w:numPr>
          <w:ilvl w:val="0"/>
          <w:numId w:val="17"/>
        </w:numPr>
      </w:pPr>
      <w:r w:rsidRPr="00DF2C90">
        <w:t>What topics will the OAP need to address to be useful to students in completing this assignment?</w:t>
      </w:r>
    </w:p>
    <w:p w:rsidR="009B3CDF" w:rsidRDefault="001F0BC9" w:rsidP="00DF2C90">
      <w:r w:rsidRPr="00DF2C90">
        <w:rPr>
          <w:b/>
        </w:rPr>
        <w:t>4</w:t>
      </w:r>
      <w:r w:rsidR="009B3CDF" w:rsidRPr="00DF2C90">
        <w:rPr>
          <w:b/>
        </w:rPr>
        <w:t>.</w:t>
      </w:r>
      <w:r w:rsidR="009B3CDF">
        <w:t xml:space="preserve"> </w:t>
      </w:r>
      <w:r w:rsidR="009B3CDF" w:rsidRPr="00DF2C90">
        <w:rPr>
          <w:b/>
        </w:rPr>
        <w:t>Content delivery:</w:t>
      </w:r>
      <w:r w:rsidR="009B3CDF">
        <w:t xml:space="preserve"> Participants view “</w:t>
      </w:r>
      <w:r w:rsidR="00B413D0">
        <w:t>Why Open Access?</w:t>
      </w:r>
      <w:r w:rsidR="009B3CDF">
        <w:t>”, which includes the following components:</w:t>
      </w:r>
    </w:p>
    <w:p w:rsidR="009B3CDF" w:rsidRDefault="009B3CDF" w:rsidP="0000594E">
      <w:pPr>
        <w:pStyle w:val="ListParagraph"/>
        <w:numPr>
          <w:ilvl w:val="0"/>
          <w:numId w:val="11"/>
        </w:numPr>
      </w:pPr>
      <w:r>
        <w:t xml:space="preserve">Slides: </w:t>
      </w:r>
      <w:r w:rsidR="00B413D0">
        <w:t>Reflection: Why is access to information important?</w:t>
      </w:r>
    </w:p>
    <w:p w:rsidR="009B3CDF" w:rsidRDefault="009B3CDF" w:rsidP="0000594E">
      <w:pPr>
        <w:pStyle w:val="ListParagraph"/>
        <w:numPr>
          <w:ilvl w:val="0"/>
          <w:numId w:val="11"/>
        </w:numPr>
      </w:pPr>
      <w:r>
        <w:t xml:space="preserve">Video and slides: </w:t>
      </w:r>
      <w:r w:rsidR="00B413D0">
        <w:t>Advantages of open access</w:t>
      </w:r>
    </w:p>
    <w:p w:rsidR="009B3CDF" w:rsidRDefault="009B3CDF" w:rsidP="0050517B">
      <w:pPr>
        <w:pStyle w:val="ListParagraph"/>
        <w:numPr>
          <w:ilvl w:val="0"/>
          <w:numId w:val="11"/>
        </w:numPr>
      </w:pPr>
      <w:r>
        <w:t xml:space="preserve">Slides: </w:t>
      </w:r>
      <w:r w:rsidR="00B413D0">
        <w:t>The open access movement</w:t>
      </w:r>
    </w:p>
    <w:p w:rsidR="009B3CDF" w:rsidRDefault="009B3CDF" w:rsidP="009F12EC">
      <w:pPr>
        <w:tabs>
          <w:tab w:val="left" w:pos="704"/>
        </w:tabs>
      </w:pPr>
      <w:r w:rsidRPr="00425383">
        <w:rPr>
          <w:b/>
        </w:rPr>
        <w:t>Approximate run time:</w:t>
      </w:r>
      <w:r w:rsidR="00B413D0">
        <w:t xml:space="preserve"> 1</w:t>
      </w:r>
      <w:r>
        <w:t>5 minutes</w:t>
      </w:r>
    </w:p>
    <w:p w:rsidR="009B3CDF" w:rsidRDefault="001F0BC9" w:rsidP="009F12EC">
      <w:r>
        <w:rPr>
          <w:b/>
        </w:rPr>
        <w:t>5</w:t>
      </w:r>
      <w:r w:rsidR="001F035B" w:rsidRPr="001F035B">
        <w:rPr>
          <w:b/>
        </w:rPr>
        <w:t>.</w:t>
      </w:r>
      <w:r w:rsidR="001F035B">
        <w:t xml:space="preserve"> </w:t>
      </w:r>
      <w:r w:rsidR="009B3CDF" w:rsidRPr="00362084">
        <w:rPr>
          <w:b/>
        </w:rPr>
        <w:t>Content</w:t>
      </w:r>
      <w:r w:rsidR="009B3CDF">
        <w:rPr>
          <w:b/>
        </w:rPr>
        <w:t xml:space="preserve"> Delivery</w:t>
      </w:r>
      <w:r w:rsidR="009B3CDF" w:rsidRPr="00362084">
        <w:rPr>
          <w:b/>
        </w:rPr>
        <w:t>:</w:t>
      </w:r>
      <w:r w:rsidR="009B3CDF">
        <w:t xml:space="preserve"> Participants view </w:t>
      </w:r>
      <w:r w:rsidR="00B413D0">
        <w:t>“OAP in Teaching and Learning”</w:t>
      </w:r>
      <w:r w:rsidR="009B3CDF">
        <w:t>, which includes the following components.</w:t>
      </w:r>
    </w:p>
    <w:p w:rsidR="009B3CDF" w:rsidRDefault="00B413D0" w:rsidP="0000594E">
      <w:pPr>
        <w:pStyle w:val="ListParagraph"/>
        <w:numPr>
          <w:ilvl w:val="0"/>
          <w:numId w:val="12"/>
        </w:numPr>
      </w:pPr>
      <w:r>
        <w:t>Reflection</w:t>
      </w:r>
      <w:r w:rsidR="009B3CDF">
        <w:t xml:space="preserve">: </w:t>
      </w:r>
      <w:r>
        <w:t>What are the potential challenges of using OAP?</w:t>
      </w:r>
    </w:p>
    <w:p w:rsidR="009B3CDF" w:rsidRDefault="00B413D0" w:rsidP="0000594E">
      <w:pPr>
        <w:pStyle w:val="ListParagraph"/>
        <w:numPr>
          <w:ilvl w:val="0"/>
          <w:numId w:val="12"/>
        </w:numPr>
      </w:pPr>
      <w:r>
        <w:t>Video and s</w:t>
      </w:r>
      <w:r w:rsidR="009B3CDF">
        <w:t xml:space="preserve">lides: </w:t>
      </w:r>
      <w:r>
        <w:t>Using OAP (considerations and challenges)</w:t>
      </w:r>
    </w:p>
    <w:p w:rsidR="009B3CDF" w:rsidRDefault="00B413D0" w:rsidP="0000594E">
      <w:pPr>
        <w:pStyle w:val="ListParagraph"/>
        <w:numPr>
          <w:ilvl w:val="0"/>
          <w:numId w:val="12"/>
        </w:numPr>
      </w:pPr>
      <w:r>
        <w:t>Slides</w:t>
      </w:r>
      <w:r w:rsidR="009B3CDF">
        <w:t xml:space="preserve">: </w:t>
      </w:r>
      <w:r>
        <w:t>Where to find OAP</w:t>
      </w:r>
    </w:p>
    <w:p w:rsidR="00B413D0" w:rsidRDefault="00B413D0" w:rsidP="0000594E">
      <w:pPr>
        <w:pStyle w:val="ListParagraph"/>
        <w:numPr>
          <w:ilvl w:val="0"/>
          <w:numId w:val="12"/>
        </w:numPr>
      </w:pPr>
      <w:r>
        <w:lastRenderedPageBreak/>
        <w:t>Activity: Find OAP</w:t>
      </w:r>
    </w:p>
    <w:p w:rsidR="00B413D0" w:rsidRDefault="00B413D0" w:rsidP="0000594E">
      <w:pPr>
        <w:pStyle w:val="ListParagraph"/>
        <w:numPr>
          <w:ilvl w:val="0"/>
          <w:numId w:val="12"/>
        </w:numPr>
      </w:pPr>
      <w:r>
        <w:t>Pause and think: How can institutions support the use of OAP?</w:t>
      </w:r>
    </w:p>
    <w:p w:rsidR="00B413D0" w:rsidRDefault="00B413D0" w:rsidP="0000594E">
      <w:pPr>
        <w:pStyle w:val="ListParagraph"/>
        <w:numPr>
          <w:ilvl w:val="0"/>
          <w:numId w:val="12"/>
        </w:numPr>
      </w:pPr>
      <w:r>
        <w:t>Video and slides: The role of institutions</w:t>
      </w:r>
    </w:p>
    <w:p w:rsidR="00B413D0" w:rsidRDefault="00B413D0" w:rsidP="0000594E">
      <w:pPr>
        <w:pStyle w:val="ListParagraph"/>
        <w:numPr>
          <w:ilvl w:val="0"/>
          <w:numId w:val="12"/>
        </w:numPr>
      </w:pPr>
      <w:r>
        <w:t>Slides: Learn more about OAP</w:t>
      </w:r>
    </w:p>
    <w:p w:rsidR="009B3CDF" w:rsidRDefault="009B3CDF" w:rsidP="009F12EC">
      <w:pPr>
        <w:tabs>
          <w:tab w:val="left" w:pos="704"/>
        </w:tabs>
      </w:pPr>
      <w:r w:rsidRPr="00425383">
        <w:rPr>
          <w:b/>
        </w:rPr>
        <w:t>Approximate run time:</w:t>
      </w:r>
      <w:r w:rsidR="00B413D0">
        <w:t xml:space="preserve"> 15</w:t>
      </w:r>
      <w:r>
        <w:t xml:space="preserve"> minutes</w:t>
      </w:r>
    </w:p>
    <w:p w:rsidR="009B3CDF" w:rsidRPr="009D779A" w:rsidRDefault="001F0BC9" w:rsidP="009F12EC">
      <w:r>
        <w:rPr>
          <w:b/>
        </w:rPr>
        <w:t>6</w:t>
      </w:r>
      <w:r w:rsidR="001F035B" w:rsidRPr="001F035B">
        <w:rPr>
          <w:b/>
        </w:rPr>
        <w:t>.</w:t>
      </w:r>
      <w:r w:rsidR="001F035B">
        <w:t xml:space="preserve"> </w:t>
      </w:r>
      <w:r w:rsidR="009B3CDF">
        <w:rPr>
          <w:b/>
        </w:rPr>
        <w:t xml:space="preserve">Discussion </w:t>
      </w:r>
      <w:r w:rsidR="00DF2C90">
        <w:rPr>
          <w:b/>
        </w:rPr>
        <w:t>Forum</w:t>
      </w:r>
      <w:r w:rsidR="009B3CDF">
        <w:rPr>
          <w:b/>
        </w:rPr>
        <w:t xml:space="preserve">: </w:t>
      </w:r>
      <w:r w:rsidR="009B3CDF" w:rsidRPr="009D779A">
        <w:t xml:space="preserve">Create a discussion board called </w:t>
      </w:r>
      <w:r w:rsidR="00DF2C90">
        <w:t>OAP Assignment</w:t>
      </w:r>
      <w:r w:rsidR="009B3CDF" w:rsidRPr="009D779A">
        <w:t xml:space="preserve"> and post the following instructions.</w:t>
      </w:r>
    </w:p>
    <w:p w:rsidR="00DF2C90" w:rsidRDefault="00DF2C90" w:rsidP="00DF2C90">
      <w:pPr>
        <w:pStyle w:val="ListParagraph"/>
        <w:numPr>
          <w:ilvl w:val="0"/>
          <w:numId w:val="16"/>
        </w:numPr>
      </w:pPr>
      <w:r>
        <w:t>Design a learning activity/assignment that includes the use of OAP(s). Include the following:</w:t>
      </w:r>
    </w:p>
    <w:p w:rsidR="00DF2C90" w:rsidRDefault="00DF2C90" w:rsidP="00DF2C90">
      <w:pPr>
        <w:pStyle w:val="ListParagraph"/>
        <w:numPr>
          <w:ilvl w:val="1"/>
          <w:numId w:val="18"/>
        </w:numPr>
      </w:pPr>
      <w:r>
        <w:t>Summary of the activity/assignment</w:t>
      </w:r>
    </w:p>
    <w:p w:rsidR="00DF2C90" w:rsidRDefault="00DF2C90" w:rsidP="00DF2C90">
      <w:pPr>
        <w:pStyle w:val="ListParagraph"/>
        <w:numPr>
          <w:ilvl w:val="1"/>
          <w:numId w:val="18"/>
        </w:numPr>
      </w:pPr>
      <w:r>
        <w:t>Title of the OAP(s) and link(s)</w:t>
      </w:r>
    </w:p>
    <w:p w:rsidR="00DF2C90" w:rsidRDefault="00DF2C90" w:rsidP="00DF2C90">
      <w:pPr>
        <w:pStyle w:val="ListParagraph"/>
        <w:numPr>
          <w:ilvl w:val="1"/>
          <w:numId w:val="18"/>
        </w:numPr>
      </w:pPr>
      <w:r>
        <w:t>Description of how the OAP(s) aligns with the topic and learning outcomes of the activity/assignment</w:t>
      </w:r>
    </w:p>
    <w:p w:rsidR="00DF2C90" w:rsidRDefault="00DF2C90" w:rsidP="00DF2C90">
      <w:pPr>
        <w:pStyle w:val="ListParagraph"/>
        <w:numPr>
          <w:ilvl w:val="0"/>
          <w:numId w:val="16"/>
        </w:numPr>
      </w:pPr>
      <w:r>
        <w:t>Reflect on your experience in locating OAP(s) for your learning activity/assignment. Reflect on/answer the following:</w:t>
      </w:r>
    </w:p>
    <w:p w:rsidR="00DF2C90" w:rsidRDefault="00DF2C90" w:rsidP="00DF2C90">
      <w:pPr>
        <w:pStyle w:val="ListParagraph"/>
        <w:numPr>
          <w:ilvl w:val="1"/>
          <w:numId w:val="19"/>
        </w:numPr>
      </w:pPr>
      <w:r>
        <w:t xml:space="preserve">What challenges did you encounter when looking for/reviewing appropriate OAP(s) for this learning activity/assignment? </w:t>
      </w:r>
    </w:p>
    <w:p w:rsidR="00DF2C90" w:rsidRDefault="00DF2C90" w:rsidP="00DF2C90">
      <w:pPr>
        <w:pStyle w:val="ListParagraph"/>
        <w:numPr>
          <w:ilvl w:val="1"/>
          <w:numId w:val="19"/>
        </w:numPr>
      </w:pPr>
      <w:r>
        <w:t>What support did you use to ensure legitimacy?</w:t>
      </w:r>
    </w:p>
    <w:p w:rsidR="00DF2C90" w:rsidRDefault="00DF2C90" w:rsidP="00DF2C90">
      <w:pPr>
        <w:pStyle w:val="ListParagraph"/>
        <w:numPr>
          <w:ilvl w:val="1"/>
          <w:numId w:val="19"/>
        </w:numPr>
      </w:pPr>
      <w:r>
        <w:t>Based on this experience, will you choose to incorporate more OAPs into your course? Why or why not?</w:t>
      </w:r>
    </w:p>
    <w:p w:rsidR="001F0BC9" w:rsidRDefault="00DF2C90" w:rsidP="00DF2C90">
      <w:pPr>
        <w:pStyle w:val="ListParagraph"/>
        <w:numPr>
          <w:ilvl w:val="0"/>
          <w:numId w:val="16"/>
        </w:numPr>
      </w:pPr>
      <w:r>
        <w:t>Post your learning activity/assignment and your reflection to a group discussion board. Provide feedback on the postings of (at least) two of your peers.</w:t>
      </w:r>
    </w:p>
    <w:p w:rsidR="00F767CD" w:rsidRPr="00F767CD" w:rsidRDefault="001F0BC9" w:rsidP="00DF2C90">
      <w:pPr>
        <w:ind w:left="360"/>
      </w:pPr>
      <w:r w:rsidRPr="00F767CD">
        <w:t xml:space="preserve"> </w:t>
      </w:r>
    </w:p>
    <w:p w:rsidR="00425383" w:rsidRDefault="00425383">
      <w:pPr>
        <w:spacing w:before="0" w:after="200"/>
        <w:rPr>
          <w:rFonts w:eastAsiaTheme="majorEastAsia" w:cstheme="majorBidi"/>
          <w:b/>
          <w:bCs/>
          <w:caps/>
          <w:color w:val="C00000"/>
          <w:sz w:val="26"/>
          <w:szCs w:val="26"/>
        </w:rPr>
      </w:pPr>
      <w:r>
        <w:br w:type="page"/>
      </w:r>
    </w:p>
    <w:p w:rsidR="0018278E" w:rsidRDefault="0053190C" w:rsidP="00143E01">
      <w:pPr>
        <w:pStyle w:val="Heading20"/>
        <w:outlineLvl w:val="1"/>
      </w:pPr>
      <w:bookmarkStart w:id="13" w:name="_Toc472417436"/>
      <w:r>
        <w:lastRenderedPageBreak/>
        <w:t>Teaching and Learning A</w:t>
      </w:r>
      <w:r w:rsidR="0018278E">
        <w:t>ctivities (</w:t>
      </w:r>
      <w:r w:rsidR="007A17DB">
        <w:t>Face-</w:t>
      </w:r>
      <w:r w:rsidR="00FB5759">
        <w:t>to-</w:t>
      </w:r>
      <w:r w:rsidR="007A17DB">
        <w:t>Face</w:t>
      </w:r>
      <w:r>
        <w:t xml:space="preserve"> D</w:t>
      </w:r>
      <w:r w:rsidR="0018278E">
        <w:t>elivery)</w:t>
      </w:r>
      <w:bookmarkEnd w:id="13"/>
    </w:p>
    <w:p w:rsidR="00A45855" w:rsidRDefault="00A45855" w:rsidP="00A45855">
      <w:r w:rsidRPr="00143E01">
        <w:rPr>
          <w:rStyle w:val="Heading3Char0"/>
        </w:rPr>
        <w:t>Approximate Duration:</w:t>
      </w:r>
      <w:r>
        <w:t xml:space="preserve"> 3 hours with 15 min break</w:t>
      </w:r>
    </w:p>
    <w:p w:rsidR="00A45855" w:rsidRPr="00DE1719" w:rsidRDefault="00A45855" w:rsidP="00A45855">
      <w:r w:rsidRPr="00143E01">
        <w:rPr>
          <w:rStyle w:val="Heading3Char0"/>
        </w:rPr>
        <w:t>Recommended Materials:</w:t>
      </w:r>
      <w:r w:rsidRPr="002574AB">
        <w:rPr>
          <w:b/>
        </w:rPr>
        <w:t xml:space="preserve"> </w:t>
      </w:r>
      <w:r w:rsidRPr="00AF66F3">
        <w:t>Flipchart or whiteboard</w:t>
      </w:r>
      <w:r>
        <w:t xml:space="preserve">, markers or </w:t>
      </w:r>
      <w:r w:rsidRPr="002574AB">
        <w:t>whiteboard markers</w:t>
      </w:r>
      <w:r>
        <w:t>, laptop with projector and speakers, cue cards</w:t>
      </w:r>
    </w:p>
    <w:p w:rsidR="001F035B" w:rsidRPr="001F035B" w:rsidRDefault="001F035B" w:rsidP="001F035B">
      <w:pPr>
        <w:rPr>
          <w:b/>
        </w:rPr>
      </w:pPr>
      <w:r>
        <w:rPr>
          <w:b/>
        </w:rPr>
        <w:t xml:space="preserve">1. </w:t>
      </w:r>
      <w:r w:rsidRPr="001F035B">
        <w:rPr>
          <w:b/>
        </w:rPr>
        <w:t>Introduction to Module &amp; Agenda</w:t>
      </w:r>
      <w:r>
        <w:rPr>
          <w:b/>
        </w:rPr>
        <w:t xml:space="preserve"> (5 mins)</w:t>
      </w:r>
      <w:r w:rsidRPr="001F035B">
        <w:rPr>
          <w:b/>
        </w:rPr>
        <w:t>:</w:t>
      </w:r>
    </w:p>
    <w:p w:rsidR="001F035B" w:rsidRDefault="001F035B" w:rsidP="0094495C">
      <w:pPr>
        <w:tabs>
          <w:tab w:val="left" w:pos="704"/>
          <w:tab w:val="left" w:pos="6233"/>
        </w:tabs>
      </w:pPr>
      <w:r w:rsidRPr="00DE121D">
        <w:t>Introduce yourself and explain your role at the school. You may edit slide to insert name, position, contact info.</w:t>
      </w:r>
      <w:r>
        <w:t xml:space="preserve"> </w:t>
      </w:r>
      <w:r w:rsidRPr="00DE121D">
        <w:t>Lead participants through goal and learning outcomes of module.</w:t>
      </w:r>
      <w:r>
        <w:t xml:space="preserve"> Provide an overview of how session will be divided</w:t>
      </w:r>
      <w:r w:rsidRPr="001F035B">
        <w:t>.</w:t>
      </w:r>
    </w:p>
    <w:p w:rsidR="001F035B" w:rsidRDefault="001F035B" w:rsidP="007A17DB">
      <w:r w:rsidRPr="001F035B">
        <w:rPr>
          <w:b/>
        </w:rPr>
        <w:t>2.</w:t>
      </w:r>
      <w:r>
        <w:t xml:space="preserve"> </w:t>
      </w:r>
      <w:r w:rsidR="0050517B">
        <w:rPr>
          <w:b/>
        </w:rPr>
        <w:t>Activity (</w:t>
      </w:r>
      <w:r>
        <w:rPr>
          <w:b/>
        </w:rPr>
        <w:t>5 mins)</w:t>
      </w:r>
      <w:r w:rsidRPr="00362084">
        <w:rPr>
          <w:b/>
        </w:rPr>
        <w:t>:</w:t>
      </w:r>
      <w:r>
        <w:t xml:space="preserve"> </w:t>
      </w:r>
    </w:p>
    <w:p w:rsidR="0050517B" w:rsidRDefault="0050517B" w:rsidP="0050517B">
      <w:pPr>
        <w:tabs>
          <w:tab w:val="left" w:pos="704"/>
          <w:tab w:val="left" w:pos="6233"/>
        </w:tabs>
      </w:pPr>
      <w:r>
        <w:t xml:space="preserve">Read the statements on the slide and ask participants to decide if each is true or false. </w:t>
      </w:r>
      <w:r w:rsidRPr="0050517B">
        <w:t>Don’t spend a lot of time on this activity, as this section will discuss these points in more detail.</w:t>
      </w:r>
      <w:r w:rsidR="001F035B">
        <w:br/>
      </w:r>
      <w:r w:rsidR="001F035B">
        <w:br/>
      </w:r>
      <w:r>
        <w:rPr>
          <w:b/>
        </w:rPr>
        <w:t>Answer Key</w:t>
      </w:r>
      <w:r w:rsidR="001F035B" w:rsidRPr="007A17DB">
        <w:rPr>
          <w:b/>
        </w:rPr>
        <w:t>:</w:t>
      </w:r>
      <w:r w:rsidR="001F035B">
        <w:t xml:space="preserve"> </w:t>
      </w:r>
    </w:p>
    <w:p w:rsidR="0050517B" w:rsidRDefault="0050517B" w:rsidP="0050517B">
      <w:pPr>
        <w:tabs>
          <w:tab w:val="left" w:pos="704"/>
          <w:tab w:val="left" w:pos="6233"/>
        </w:tabs>
      </w:pPr>
      <w:r>
        <w:t>True:</w:t>
      </w:r>
    </w:p>
    <w:p w:rsidR="0050517B" w:rsidRDefault="0050517B" w:rsidP="0050517B">
      <w:pPr>
        <w:pStyle w:val="ListParagraph"/>
        <w:numPr>
          <w:ilvl w:val="0"/>
          <w:numId w:val="20"/>
        </w:numPr>
        <w:tabs>
          <w:tab w:val="left" w:pos="704"/>
          <w:tab w:val="left" w:pos="6233"/>
        </w:tabs>
      </w:pPr>
      <w:r>
        <w:t>Free to read</w:t>
      </w:r>
    </w:p>
    <w:p w:rsidR="0050517B" w:rsidRDefault="0050517B" w:rsidP="0050517B">
      <w:pPr>
        <w:tabs>
          <w:tab w:val="left" w:pos="704"/>
          <w:tab w:val="left" w:pos="6233"/>
        </w:tabs>
      </w:pPr>
      <w:r>
        <w:t>False:</w:t>
      </w:r>
    </w:p>
    <w:p w:rsidR="0050517B" w:rsidRDefault="0050517B" w:rsidP="0050517B">
      <w:pPr>
        <w:pStyle w:val="ListParagraph"/>
        <w:numPr>
          <w:ilvl w:val="0"/>
          <w:numId w:val="20"/>
        </w:numPr>
        <w:tabs>
          <w:tab w:val="left" w:pos="704"/>
          <w:tab w:val="left" w:pos="6233"/>
        </w:tabs>
      </w:pPr>
      <w:r>
        <w:t>Free to produce and publish</w:t>
      </w:r>
    </w:p>
    <w:p w:rsidR="0050517B" w:rsidRDefault="0050517B" w:rsidP="0050517B">
      <w:pPr>
        <w:pStyle w:val="ListParagraph"/>
        <w:numPr>
          <w:ilvl w:val="0"/>
          <w:numId w:val="20"/>
        </w:numPr>
        <w:tabs>
          <w:tab w:val="left" w:pos="704"/>
          <w:tab w:val="left" w:pos="6233"/>
        </w:tabs>
      </w:pPr>
      <w:r>
        <w:t>Free of copyright</w:t>
      </w:r>
    </w:p>
    <w:p w:rsidR="001F035B" w:rsidRDefault="0050517B" w:rsidP="0050517B">
      <w:pPr>
        <w:pStyle w:val="ListParagraph"/>
        <w:numPr>
          <w:ilvl w:val="0"/>
          <w:numId w:val="20"/>
        </w:numPr>
        <w:tabs>
          <w:tab w:val="left" w:pos="704"/>
          <w:tab w:val="left" w:pos="6233"/>
        </w:tabs>
      </w:pPr>
      <w:r>
        <w:t>Not peer reviewed</w:t>
      </w:r>
      <w:r w:rsidR="001F035B">
        <w:tab/>
      </w:r>
    </w:p>
    <w:p w:rsidR="001F035B" w:rsidRDefault="001F035B" w:rsidP="00C66BDA">
      <w:pPr>
        <w:rPr>
          <w:b/>
        </w:rPr>
      </w:pPr>
      <w:r w:rsidRPr="001F035B">
        <w:rPr>
          <w:b/>
        </w:rPr>
        <w:t>3.</w:t>
      </w:r>
      <w:r>
        <w:t xml:space="preserve"> </w:t>
      </w:r>
      <w:r w:rsidR="0050517B" w:rsidRPr="00362084">
        <w:rPr>
          <w:b/>
        </w:rPr>
        <w:t xml:space="preserve">Group </w:t>
      </w:r>
      <w:r w:rsidR="0050517B">
        <w:rPr>
          <w:b/>
        </w:rPr>
        <w:t>D</w:t>
      </w:r>
      <w:r w:rsidR="0050517B" w:rsidRPr="00362084">
        <w:rPr>
          <w:b/>
        </w:rPr>
        <w:t>iscussion</w:t>
      </w:r>
      <w:r w:rsidR="0050517B">
        <w:rPr>
          <w:b/>
        </w:rPr>
        <w:t xml:space="preserve"> (3 – 5 mins)</w:t>
      </w:r>
      <w:r w:rsidR="0050517B" w:rsidRPr="00362084">
        <w:rPr>
          <w:b/>
        </w:rPr>
        <w:t>:</w:t>
      </w:r>
    </w:p>
    <w:p w:rsidR="00BE2C33" w:rsidRDefault="0050517B" w:rsidP="00BE2C33">
      <w:r>
        <w:t>What are the advantages of open access? Write answers on a whiteboard or flipchart to refer back to later.</w:t>
      </w:r>
    </w:p>
    <w:p w:rsidR="001F035B" w:rsidRPr="000E5B3C" w:rsidRDefault="001F035B" w:rsidP="00C66BDA">
      <w:pPr>
        <w:rPr>
          <w:b/>
        </w:rPr>
      </w:pPr>
      <w:r w:rsidRPr="001F035B">
        <w:rPr>
          <w:b/>
        </w:rPr>
        <w:t>4.</w:t>
      </w:r>
      <w:r>
        <w:t xml:space="preserve"> </w:t>
      </w:r>
      <w:r w:rsidRPr="00362084">
        <w:rPr>
          <w:b/>
        </w:rPr>
        <w:t>Content</w:t>
      </w:r>
      <w:r>
        <w:rPr>
          <w:b/>
        </w:rPr>
        <w:t xml:space="preserve"> Delivery</w:t>
      </w:r>
      <w:r w:rsidRPr="00362084">
        <w:rPr>
          <w:b/>
        </w:rPr>
        <w:t>:</w:t>
      </w:r>
      <w:r>
        <w:t xml:space="preserve"> </w:t>
      </w:r>
      <w:r w:rsidR="0050517B">
        <w:rPr>
          <w:b/>
        </w:rPr>
        <w:t>What is Open Access</w:t>
      </w:r>
      <w:r w:rsidRPr="000E5B3C">
        <w:rPr>
          <w:b/>
        </w:rPr>
        <w:t xml:space="preserve"> </w:t>
      </w:r>
      <w:r>
        <w:rPr>
          <w:b/>
        </w:rPr>
        <w:t>(</w:t>
      </w:r>
      <w:r w:rsidR="0050517B">
        <w:rPr>
          <w:b/>
        </w:rPr>
        <w:t>2</w:t>
      </w:r>
      <w:r>
        <w:rPr>
          <w:b/>
        </w:rPr>
        <w:t xml:space="preserve"> mins)</w:t>
      </w:r>
    </w:p>
    <w:p w:rsidR="001F035B" w:rsidRDefault="00BE2C33" w:rsidP="00C66BDA">
      <w:pPr>
        <w:tabs>
          <w:tab w:val="left" w:pos="704"/>
          <w:tab w:val="left" w:pos="6233"/>
        </w:tabs>
      </w:pPr>
      <w:r>
        <w:t xml:space="preserve">Discuss </w:t>
      </w:r>
      <w:r w:rsidR="0050517B">
        <w:t>the definition of open access.</w:t>
      </w:r>
      <w:r w:rsidR="001F035B">
        <w:tab/>
      </w:r>
    </w:p>
    <w:p w:rsidR="0050517B" w:rsidRDefault="0050517B" w:rsidP="0050517B">
      <w:pPr>
        <w:rPr>
          <w:b/>
        </w:rPr>
      </w:pPr>
      <w:r>
        <w:rPr>
          <w:b/>
        </w:rPr>
        <w:t>5</w:t>
      </w:r>
      <w:r w:rsidRPr="001F035B">
        <w:rPr>
          <w:b/>
        </w:rPr>
        <w:t>.</w:t>
      </w:r>
      <w:r>
        <w:t xml:space="preserve"> </w:t>
      </w:r>
      <w:r w:rsidRPr="00362084">
        <w:rPr>
          <w:b/>
        </w:rPr>
        <w:t>Content</w:t>
      </w:r>
      <w:r>
        <w:rPr>
          <w:b/>
        </w:rPr>
        <w:t xml:space="preserve"> Delivery</w:t>
      </w:r>
      <w:r w:rsidRPr="00362084">
        <w:rPr>
          <w:b/>
        </w:rPr>
        <w:t>:</w:t>
      </w:r>
      <w:r>
        <w:t xml:space="preserve"> </w:t>
      </w:r>
      <w:r>
        <w:rPr>
          <w:b/>
        </w:rPr>
        <w:t>Copyright and Licensing</w:t>
      </w:r>
      <w:r w:rsidRPr="000E5B3C">
        <w:rPr>
          <w:b/>
        </w:rPr>
        <w:t xml:space="preserve"> </w:t>
      </w:r>
      <w:r>
        <w:rPr>
          <w:b/>
        </w:rPr>
        <w:t>(5 mins)</w:t>
      </w:r>
    </w:p>
    <w:p w:rsidR="0050517B" w:rsidRPr="0050517B" w:rsidRDefault="0050517B" w:rsidP="0050517B">
      <w:r>
        <w:t xml:space="preserve">Discuss copyright and licensing of OA and review Creative Commons license conditions. </w:t>
      </w:r>
    </w:p>
    <w:p w:rsidR="0050517B" w:rsidRDefault="0050517B" w:rsidP="0050517B">
      <w:pPr>
        <w:rPr>
          <w:b/>
        </w:rPr>
      </w:pPr>
      <w:r>
        <w:rPr>
          <w:b/>
        </w:rPr>
        <w:t>6</w:t>
      </w:r>
      <w:r w:rsidRPr="001F035B">
        <w:rPr>
          <w:b/>
        </w:rPr>
        <w:t>.</w:t>
      </w:r>
      <w:r>
        <w:t xml:space="preserve"> </w:t>
      </w:r>
      <w:r w:rsidRPr="00362084">
        <w:rPr>
          <w:b/>
        </w:rPr>
        <w:t>Content</w:t>
      </w:r>
      <w:r>
        <w:rPr>
          <w:b/>
        </w:rPr>
        <w:t xml:space="preserve"> Delivery</w:t>
      </w:r>
      <w:r w:rsidRPr="00362084">
        <w:rPr>
          <w:b/>
        </w:rPr>
        <w:t>:</w:t>
      </w:r>
      <w:r>
        <w:t xml:space="preserve"> </w:t>
      </w:r>
      <w:r>
        <w:rPr>
          <w:b/>
        </w:rPr>
        <w:t>Open Access Business Models</w:t>
      </w:r>
      <w:r w:rsidRPr="000E5B3C">
        <w:rPr>
          <w:b/>
        </w:rPr>
        <w:t xml:space="preserve"> </w:t>
      </w:r>
      <w:r>
        <w:rPr>
          <w:b/>
        </w:rPr>
        <w:t>(5 mins)</w:t>
      </w:r>
    </w:p>
    <w:p w:rsidR="0050517B" w:rsidRPr="0050517B" w:rsidRDefault="0050517B" w:rsidP="0050517B">
      <w:r>
        <w:t>Review several business models for OA and ask participants what other models they are aware of.</w:t>
      </w:r>
    </w:p>
    <w:p w:rsidR="0050517B" w:rsidRDefault="0050517B" w:rsidP="0050517B">
      <w:pPr>
        <w:rPr>
          <w:b/>
        </w:rPr>
      </w:pPr>
      <w:r>
        <w:rPr>
          <w:b/>
        </w:rPr>
        <w:lastRenderedPageBreak/>
        <w:t>7</w:t>
      </w:r>
      <w:r w:rsidRPr="001F035B">
        <w:rPr>
          <w:b/>
        </w:rPr>
        <w:t>.</w:t>
      </w:r>
      <w:r>
        <w:t xml:space="preserve"> </w:t>
      </w:r>
      <w:r w:rsidRPr="00362084">
        <w:rPr>
          <w:b/>
        </w:rPr>
        <w:t>Content</w:t>
      </w:r>
      <w:r>
        <w:rPr>
          <w:b/>
        </w:rPr>
        <w:t xml:space="preserve"> Delivery</w:t>
      </w:r>
      <w:r w:rsidRPr="00362084">
        <w:rPr>
          <w:b/>
        </w:rPr>
        <w:t>:</w:t>
      </w:r>
      <w:r>
        <w:t xml:space="preserve"> </w:t>
      </w:r>
      <w:r>
        <w:rPr>
          <w:b/>
        </w:rPr>
        <w:t>Peer Review</w:t>
      </w:r>
      <w:r w:rsidRPr="000E5B3C">
        <w:rPr>
          <w:b/>
        </w:rPr>
        <w:t xml:space="preserve"> </w:t>
      </w:r>
      <w:r>
        <w:rPr>
          <w:b/>
        </w:rPr>
        <w:t>(5 mins)</w:t>
      </w:r>
    </w:p>
    <w:p w:rsidR="0050517B" w:rsidRPr="0050517B" w:rsidRDefault="0050517B" w:rsidP="0050517B">
      <w:r w:rsidRPr="0050517B">
        <w:t>Discuss how the peer review process does not change with OA (address misconceptions).</w:t>
      </w:r>
    </w:p>
    <w:p w:rsidR="0050517B" w:rsidRDefault="0050517B" w:rsidP="0050517B">
      <w:pPr>
        <w:rPr>
          <w:b/>
        </w:rPr>
      </w:pPr>
      <w:r>
        <w:rPr>
          <w:b/>
        </w:rPr>
        <w:t>8</w:t>
      </w:r>
      <w:r w:rsidRPr="001F035B">
        <w:rPr>
          <w:b/>
        </w:rPr>
        <w:t>.</w:t>
      </w:r>
      <w:r>
        <w:t xml:space="preserve"> </w:t>
      </w:r>
      <w:r w:rsidRPr="00362084">
        <w:rPr>
          <w:b/>
        </w:rPr>
        <w:t>Content</w:t>
      </w:r>
      <w:r>
        <w:rPr>
          <w:b/>
        </w:rPr>
        <w:t xml:space="preserve"> Delivery</w:t>
      </w:r>
      <w:r w:rsidRPr="00362084">
        <w:rPr>
          <w:b/>
        </w:rPr>
        <w:t>:</w:t>
      </w:r>
      <w:r>
        <w:t xml:space="preserve"> </w:t>
      </w:r>
      <w:r>
        <w:rPr>
          <w:b/>
        </w:rPr>
        <w:t>Venues for Open Access Publishing</w:t>
      </w:r>
      <w:r w:rsidRPr="000E5B3C">
        <w:rPr>
          <w:b/>
        </w:rPr>
        <w:t xml:space="preserve"> </w:t>
      </w:r>
      <w:r>
        <w:rPr>
          <w:b/>
        </w:rPr>
        <w:t>(10 mins)</w:t>
      </w:r>
    </w:p>
    <w:p w:rsidR="0050517B" w:rsidRPr="000E5B3C" w:rsidRDefault="0050517B" w:rsidP="0050517B">
      <w:pPr>
        <w:rPr>
          <w:b/>
        </w:rPr>
      </w:pPr>
      <w:r w:rsidRPr="0050517B">
        <w:t xml:space="preserve">Discuss </w:t>
      </w:r>
      <w:r>
        <w:t>OA journals (gold OA) and OA repositories (green OA), and the two sub-species of OA (gratis and libre).</w:t>
      </w:r>
    </w:p>
    <w:p w:rsidR="001F035B" w:rsidRDefault="0050517B" w:rsidP="0050517B">
      <w:r>
        <w:rPr>
          <w:b/>
        </w:rPr>
        <w:t>9</w:t>
      </w:r>
      <w:r w:rsidR="001F035B" w:rsidRPr="001F035B">
        <w:rPr>
          <w:b/>
        </w:rPr>
        <w:t>.</w:t>
      </w:r>
      <w:r w:rsidR="001F035B">
        <w:t xml:space="preserve"> </w:t>
      </w:r>
      <w:r>
        <w:rPr>
          <w:b/>
        </w:rPr>
        <w:t>Activity: OAP Assignment</w:t>
      </w:r>
      <w:r w:rsidR="001F035B">
        <w:rPr>
          <w:b/>
        </w:rPr>
        <w:t xml:space="preserve"> (</w:t>
      </w:r>
      <w:r>
        <w:rPr>
          <w:b/>
        </w:rPr>
        <w:t>5</w:t>
      </w:r>
      <w:r w:rsidR="001F035B">
        <w:rPr>
          <w:b/>
        </w:rPr>
        <w:t xml:space="preserve"> mins)</w:t>
      </w:r>
      <w:r w:rsidR="001F035B" w:rsidRPr="00362084">
        <w:rPr>
          <w:b/>
        </w:rPr>
        <w:t>:</w:t>
      </w:r>
      <w:r w:rsidR="001F035B">
        <w:t xml:space="preserve"> </w:t>
      </w:r>
    </w:p>
    <w:p w:rsidR="001F035B" w:rsidRPr="00C66BDA" w:rsidRDefault="0050517B" w:rsidP="00C66BDA">
      <w:pPr>
        <w:tabs>
          <w:tab w:val="left" w:pos="704"/>
          <w:tab w:val="left" w:pos="6233"/>
        </w:tabs>
      </w:pPr>
      <w:r w:rsidRPr="0050517B">
        <w:t>Prior to coming to the course, participants were asked to choose an activity or assignment for which they would like to include the use of OAP. Ask them to retrieve this activity/assignment and to spend 5 minutes writing a brief overview</w:t>
      </w:r>
      <w:r>
        <w:t>/description of the assignment addressing the questions on the slide.</w:t>
      </w:r>
    </w:p>
    <w:p w:rsidR="001F035B" w:rsidRDefault="0050517B" w:rsidP="00C66BDA">
      <w:r>
        <w:rPr>
          <w:b/>
        </w:rPr>
        <w:t>10</w:t>
      </w:r>
      <w:r w:rsidR="001F035B" w:rsidRPr="001F035B">
        <w:rPr>
          <w:b/>
        </w:rPr>
        <w:t>.</w:t>
      </w:r>
      <w:r w:rsidR="001F035B">
        <w:t xml:space="preserve"> </w:t>
      </w:r>
      <w:r>
        <w:rPr>
          <w:b/>
        </w:rPr>
        <w:t xml:space="preserve">Small Group Activity </w:t>
      </w:r>
      <w:r w:rsidR="001F035B">
        <w:rPr>
          <w:b/>
        </w:rPr>
        <w:t>(1</w:t>
      </w:r>
      <w:r>
        <w:rPr>
          <w:b/>
        </w:rPr>
        <w:t>5</w:t>
      </w:r>
      <w:r w:rsidR="001F035B">
        <w:rPr>
          <w:b/>
        </w:rPr>
        <w:t xml:space="preserve"> mins)</w:t>
      </w:r>
    </w:p>
    <w:p w:rsidR="0050517B" w:rsidRDefault="0050517B" w:rsidP="0050517B">
      <w:pPr>
        <w:tabs>
          <w:tab w:val="left" w:pos="704"/>
          <w:tab w:val="left" w:pos="6233"/>
        </w:tabs>
      </w:pPr>
      <w:r>
        <w:t xml:space="preserve">Divide participants into small groups of three or four. Assign each group one of the three groups: students and instructors, researchers, or the public. Ask each group to spend 5 minutes discussing why access to information benefits their assigned group (the same benefits will apply to most groups). Reconvene for a </w:t>
      </w:r>
      <w:proofErr w:type="gramStart"/>
      <w:r>
        <w:t>10 minute</w:t>
      </w:r>
      <w:proofErr w:type="gramEnd"/>
      <w:r>
        <w:t xml:space="preserve"> large group discussion and ask each group to share their thoughts. </w:t>
      </w:r>
    </w:p>
    <w:p w:rsidR="0050517B" w:rsidRDefault="0050517B" w:rsidP="0050517B">
      <w:pPr>
        <w:tabs>
          <w:tab w:val="left" w:pos="704"/>
          <w:tab w:val="left" w:pos="6233"/>
        </w:tabs>
      </w:pPr>
      <w:r>
        <w:t>You may touch on the following points if they do not come up in discussion:</w:t>
      </w:r>
    </w:p>
    <w:p w:rsidR="0050517B" w:rsidRDefault="0050517B" w:rsidP="0050517B">
      <w:pPr>
        <w:pStyle w:val="ListParagraph"/>
        <w:numPr>
          <w:ilvl w:val="0"/>
          <w:numId w:val="21"/>
        </w:numPr>
        <w:tabs>
          <w:tab w:val="left" w:pos="704"/>
          <w:tab w:val="left" w:pos="6233"/>
        </w:tabs>
      </w:pPr>
      <w:r>
        <w:t>Financial benefits (for all)</w:t>
      </w:r>
    </w:p>
    <w:p w:rsidR="0050517B" w:rsidRDefault="0050517B" w:rsidP="0050517B">
      <w:pPr>
        <w:pStyle w:val="ListParagraph"/>
        <w:numPr>
          <w:ilvl w:val="0"/>
          <w:numId w:val="21"/>
        </w:numPr>
        <w:tabs>
          <w:tab w:val="left" w:pos="704"/>
          <w:tab w:val="left" w:pos="6233"/>
        </w:tabs>
      </w:pPr>
      <w:r>
        <w:t>Access to cutting edge research without delay (all)</w:t>
      </w:r>
    </w:p>
    <w:p w:rsidR="0050517B" w:rsidRDefault="0050517B" w:rsidP="0050517B">
      <w:pPr>
        <w:pStyle w:val="ListParagraph"/>
        <w:numPr>
          <w:ilvl w:val="0"/>
          <w:numId w:val="21"/>
        </w:numPr>
        <w:tabs>
          <w:tab w:val="left" w:pos="704"/>
          <w:tab w:val="left" w:pos="6233"/>
        </w:tabs>
      </w:pPr>
      <w:r>
        <w:t>More people can benefit from scholarship (all)</w:t>
      </w:r>
    </w:p>
    <w:p w:rsidR="0050517B" w:rsidRDefault="0050517B" w:rsidP="0050517B">
      <w:pPr>
        <w:pStyle w:val="ListParagraph"/>
        <w:numPr>
          <w:ilvl w:val="0"/>
          <w:numId w:val="21"/>
        </w:numPr>
        <w:tabs>
          <w:tab w:val="left" w:pos="704"/>
          <w:tab w:val="left" w:pos="6233"/>
        </w:tabs>
      </w:pPr>
      <w:r>
        <w:t>Potential for academic research to have greater impact (researchers)</w:t>
      </w:r>
    </w:p>
    <w:p w:rsidR="0050517B" w:rsidRDefault="0050517B" w:rsidP="0050517B">
      <w:pPr>
        <w:pStyle w:val="ListParagraph"/>
        <w:numPr>
          <w:ilvl w:val="0"/>
          <w:numId w:val="21"/>
        </w:numPr>
        <w:tabs>
          <w:tab w:val="left" w:pos="704"/>
          <w:tab w:val="left" w:pos="6233"/>
        </w:tabs>
      </w:pPr>
      <w:r>
        <w:t>Open exchange of ideas benefits society (all)</w:t>
      </w:r>
    </w:p>
    <w:p w:rsidR="001F035B" w:rsidRPr="00C66BDA" w:rsidRDefault="0050517B" w:rsidP="0050517B">
      <w:pPr>
        <w:pStyle w:val="ListParagraph"/>
        <w:numPr>
          <w:ilvl w:val="0"/>
          <w:numId w:val="21"/>
        </w:numPr>
        <w:tabs>
          <w:tab w:val="left" w:pos="704"/>
          <w:tab w:val="left" w:pos="6233"/>
        </w:tabs>
      </w:pPr>
      <w:r>
        <w:t>Allow knowledge to be built upon (opportunity for authors to build on works of others to create new work/knowledge from these works)</w:t>
      </w:r>
      <w:r w:rsidR="001F035B">
        <w:t>.</w:t>
      </w:r>
      <w:r w:rsidR="001F035B" w:rsidRPr="0050517B">
        <w:rPr>
          <w:b/>
        </w:rPr>
        <w:tab/>
      </w:r>
    </w:p>
    <w:p w:rsidR="001F035B" w:rsidRDefault="00904C9F" w:rsidP="00C66BDA">
      <w:pPr>
        <w:rPr>
          <w:b/>
        </w:rPr>
      </w:pPr>
      <w:r>
        <w:rPr>
          <w:b/>
        </w:rPr>
        <w:t>11</w:t>
      </w:r>
      <w:r w:rsidR="001F035B" w:rsidRPr="001F035B">
        <w:rPr>
          <w:b/>
        </w:rPr>
        <w:t>.</w:t>
      </w:r>
      <w:r w:rsidR="001F035B">
        <w:t xml:space="preserve"> </w:t>
      </w:r>
      <w:r w:rsidR="001F035B" w:rsidRPr="00362084">
        <w:rPr>
          <w:b/>
        </w:rPr>
        <w:t>Content</w:t>
      </w:r>
      <w:r w:rsidR="001F035B">
        <w:rPr>
          <w:b/>
        </w:rPr>
        <w:t xml:space="preserve"> </w:t>
      </w:r>
      <w:r w:rsidR="002574AB">
        <w:rPr>
          <w:b/>
        </w:rPr>
        <w:t>D</w:t>
      </w:r>
      <w:r w:rsidR="001F035B">
        <w:rPr>
          <w:b/>
        </w:rPr>
        <w:t>elivery</w:t>
      </w:r>
      <w:r w:rsidR="001F035B" w:rsidRPr="00362084">
        <w:rPr>
          <w:b/>
        </w:rPr>
        <w:t>:</w:t>
      </w:r>
      <w:r w:rsidR="001F035B" w:rsidRPr="007275FD">
        <w:t xml:space="preserve"> </w:t>
      </w:r>
      <w:r>
        <w:rPr>
          <w:b/>
        </w:rPr>
        <w:t>Advantages of Open Access</w:t>
      </w:r>
      <w:r w:rsidR="00C9099E">
        <w:rPr>
          <w:b/>
        </w:rPr>
        <w:t xml:space="preserve"> (15</w:t>
      </w:r>
      <w:r>
        <w:rPr>
          <w:b/>
        </w:rPr>
        <w:t xml:space="preserve"> </w:t>
      </w:r>
      <w:r w:rsidR="002574AB">
        <w:rPr>
          <w:b/>
        </w:rPr>
        <w:t>mins)</w:t>
      </w:r>
    </w:p>
    <w:p w:rsidR="001F035B" w:rsidRDefault="00904C9F" w:rsidP="000C6490">
      <w:r w:rsidRPr="00904C9F">
        <w:t>Show the video “</w:t>
      </w:r>
      <w:r w:rsidR="0066479C">
        <w:t xml:space="preserve">What are the </w:t>
      </w:r>
      <w:r w:rsidRPr="00904C9F">
        <w:t>Advantages of Open Access</w:t>
      </w:r>
      <w:r w:rsidR="0066479C">
        <w:t>?</w:t>
      </w:r>
      <w:r w:rsidRPr="00904C9F">
        <w:t>” in which instructors discuss the benefits of OAP. After viewing the video, make links to participants’ earlier responses where possible.</w:t>
      </w:r>
    </w:p>
    <w:p w:rsidR="001F035B" w:rsidRDefault="00C9099E" w:rsidP="00C66BDA">
      <w:r>
        <w:rPr>
          <w:b/>
        </w:rPr>
        <w:t>12</w:t>
      </w:r>
      <w:r w:rsidR="002574AB" w:rsidRPr="002574AB">
        <w:rPr>
          <w:b/>
        </w:rPr>
        <w:t>.</w:t>
      </w:r>
      <w:r w:rsidR="002574AB">
        <w:t xml:space="preserve"> </w:t>
      </w:r>
      <w:r w:rsidRPr="00362084">
        <w:rPr>
          <w:b/>
        </w:rPr>
        <w:t>Content</w:t>
      </w:r>
      <w:r>
        <w:rPr>
          <w:b/>
        </w:rPr>
        <w:t xml:space="preserve"> Delivery</w:t>
      </w:r>
      <w:r w:rsidRPr="00362084">
        <w:rPr>
          <w:b/>
        </w:rPr>
        <w:t>:</w:t>
      </w:r>
      <w:r w:rsidRPr="007275FD">
        <w:t xml:space="preserve"> </w:t>
      </w:r>
      <w:r>
        <w:rPr>
          <w:b/>
        </w:rPr>
        <w:t>The Open Access Movement (10 mins)</w:t>
      </w:r>
      <w:r w:rsidR="001F035B" w:rsidRPr="007275FD">
        <w:t xml:space="preserve"> </w:t>
      </w:r>
    </w:p>
    <w:p w:rsidR="006A5C53" w:rsidRDefault="00C9099E" w:rsidP="006A5C53">
      <w:pPr>
        <w:tabs>
          <w:tab w:val="left" w:pos="704"/>
          <w:tab w:val="left" w:pos="6233"/>
        </w:tabs>
        <w:rPr>
          <w:b/>
        </w:rPr>
      </w:pPr>
      <w:r>
        <w:t>Discuss the origins of open access as well as the BBB definition of open access</w:t>
      </w:r>
      <w:r w:rsidR="001F035B" w:rsidRPr="007275FD">
        <w:t xml:space="preserve">. </w:t>
      </w:r>
      <w:r w:rsidR="001F035B" w:rsidRPr="00362084">
        <w:rPr>
          <w:b/>
        </w:rPr>
        <w:tab/>
      </w:r>
    </w:p>
    <w:p w:rsidR="001F035B" w:rsidRDefault="00C9099E" w:rsidP="006A5C53">
      <w:pPr>
        <w:tabs>
          <w:tab w:val="left" w:pos="704"/>
          <w:tab w:val="left" w:pos="6233"/>
        </w:tabs>
      </w:pPr>
      <w:r>
        <w:rPr>
          <w:b/>
        </w:rPr>
        <w:t>13</w:t>
      </w:r>
      <w:r w:rsidR="002574AB" w:rsidRPr="002574AB">
        <w:rPr>
          <w:b/>
        </w:rPr>
        <w:t>.</w:t>
      </w:r>
      <w:r w:rsidR="002574AB">
        <w:t xml:space="preserve"> </w:t>
      </w:r>
      <w:r>
        <w:rPr>
          <w:b/>
        </w:rPr>
        <w:t>Group Discussion</w:t>
      </w:r>
      <w:r w:rsidR="002574AB">
        <w:rPr>
          <w:b/>
        </w:rPr>
        <w:t xml:space="preserve"> (1</w:t>
      </w:r>
      <w:r>
        <w:rPr>
          <w:b/>
        </w:rPr>
        <w:t>0</w:t>
      </w:r>
      <w:r w:rsidR="002574AB">
        <w:rPr>
          <w:b/>
        </w:rPr>
        <w:t xml:space="preserve"> min</w:t>
      </w:r>
      <w:r>
        <w:rPr>
          <w:b/>
        </w:rPr>
        <w:t>s</w:t>
      </w:r>
      <w:r w:rsidR="002574AB">
        <w:rPr>
          <w:b/>
        </w:rPr>
        <w:t>)</w:t>
      </w:r>
    </w:p>
    <w:p w:rsidR="00C9099E" w:rsidRDefault="00C9099E" w:rsidP="00C9099E">
      <w:r>
        <w:lastRenderedPageBreak/>
        <w:t>Spend 10 minutes facilitating a discussion around the questions on the slide.</w:t>
      </w:r>
    </w:p>
    <w:p w:rsidR="00C9099E" w:rsidRDefault="00C9099E" w:rsidP="00C9099E">
      <w:r w:rsidRPr="00C9099E">
        <w:rPr>
          <w:b/>
        </w:rPr>
        <w:t>Question 1:</w:t>
      </w:r>
      <w:r>
        <w:t xml:space="preserve"> You can touch on the following general challenges if they don’t come up in discussion:</w:t>
      </w:r>
    </w:p>
    <w:p w:rsidR="00C9099E" w:rsidRDefault="00C9099E" w:rsidP="00C9099E">
      <w:pPr>
        <w:pStyle w:val="ListParagraph"/>
        <w:numPr>
          <w:ilvl w:val="0"/>
          <w:numId w:val="22"/>
        </w:numPr>
      </w:pPr>
      <w:r>
        <w:t>Lots of confusion/misconceptions/myths about OAP</w:t>
      </w:r>
    </w:p>
    <w:p w:rsidR="00C9099E" w:rsidRDefault="00C9099E" w:rsidP="00C9099E">
      <w:pPr>
        <w:pStyle w:val="ListParagraph"/>
        <w:numPr>
          <w:ilvl w:val="0"/>
          <w:numId w:val="22"/>
        </w:numPr>
      </w:pPr>
      <w:r>
        <w:t>Concerns about sustainability</w:t>
      </w:r>
    </w:p>
    <w:p w:rsidR="00C9099E" w:rsidRDefault="00C9099E" w:rsidP="00C9099E">
      <w:pPr>
        <w:pStyle w:val="ListParagraph"/>
        <w:numPr>
          <w:ilvl w:val="0"/>
          <w:numId w:val="22"/>
        </w:numPr>
      </w:pPr>
      <w:r>
        <w:t xml:space="preserve">“Predatory open access publishers” </w:t>
      </w:r>
    </w:p>
    <w:p w:rsidR="00C9099E" w:rsidRDefault="00C9099E" w:rsidP="00EF0178">
      <w:pPr>
        <w:pStyle w:val="ListParagraph"/>
        <w:numPr>
          <w:ilvl w:val="0"/>
          <w:numId w:val="22"/>
        </w:numPr>
      </w:pPr>
      <w:r>
        <w:t>Time to rethink/redesign courses for instructors who want to incorporate OAP</w:t>
      </w:r>
    </w:p>
    <w:p w:rsidR="00C9099E" w:rsidRDefault="00C9099E" w:rsidP="00C9099E">
      <w:r w:rsidRPr="00C9099E">
        <w:rPr>
          <w:b/>
        </w:rPr>
        <w:t>Question 2:</w:t>
      </w:r>
      <w:r>
        <w:t xml:space="preserve"> In preparation for facilitating discussion around this question, consider reading a recent blog posted in Inside Higher Ed, called “Curation, Evaluation, and Open Access for Teaching” by Barbara Fister: </w:t>
      </w:r>
      <w:hyperlink r:id="rId11" w:history="1">
        <w:r w:rsidRPr="005E2D59">
          <w:rPr>
            <w:rStyle w:val="Hyperlink"/>
          </w:rPr>
          <w:t>https://www.insidehighered.com/blogs/library-babel-fish/curation-evaluation-and-open-access-teaching</w:t>
        </w:r>
      </w:hyperlink>
      <w:r>
        <w:t xml:space="preserve"> </w:t>
      </w:r>
    </w:p>
    <w:p w:rsidR="00C9099E" w:rsidRDefault="00C9099E" w:rsidP="00C9099E">
      <w:r>
        <w:t>Among other claims, Fister writes: “The virtues of academic publishing don’t depend on a particular revenue model. Equating quality with exclusivity betrays what is perhaps the most important of academic publishing values: advancing knowledge for the public good. If your model depends on ensuring that only the most privileged will have access to what you publish, that’s an automatic fail.” Lister includes a list of tips for helping students find OAP, including the following:</w:t>
      </w:r>
    </w:p>
    <w:p w:rsidR="00C9099E" w:rsidRDefault="00C9099E" w:rsidP="00C9099E">
      <w:pPr>
        <w:pStyle w:val="ListParagraph"/>
        <w:numPr>
          <w:ilvl w:val="0"/>
          <w:numId w:val="23"/>
        </w:numPr>
      </w:pPr>
      <w:r>
        <w:t>“Help students see what makes research good or not so good by looking at actual content, not by training them to recognize brands or to check the “peer-reviewed” box in library databases.</w:t>
      </w:r>
    </w:p>
    <w:p w:rsidR="00C9099E" w:rsidRDefault="00C9099E" w:rsidP="00C9099E">
      <w:pPr>
        <w:pStyle w:val="ListParagraph"/>
        <w:numPr>
          <w:ilvl w:val="0"/>
          <w:numId w:val="23"/>
        </w:numPr>
      </w:pPr>
      <w:r>
        <w:t>Don’t say “this would be a good journal for your paper.” Explain what a journal is – the ongoing record of conversations among a specific group of people asking a certain kind of question.</w:t>
      </w:r>
    </w:p>
    <w:p w:rsidR="00C9099E" w:rsidRDefault="00C9099E" w:rsidP="00C9099E">
      <w:pPr>
        <w:pStyle w:val="ListParagraph"/>
        <w:numPr>
          <w:ilvl w:val="0"/>
          <w:numId w:val="23"/>
        </w:numPr>
      </w:pPr>
      <w:r>
        <w:t>Don’t say “you must use peer-reviewed sources from scholarly journals.” Explain why, in a particular context, peer-reviewed research is preferred over other kinds of sources. But first, make sure it’s true. Sometimes an investigative journalist has done research that’s highly ethical and may be more helpful than the peer reviewed research available on the same subject.</w:t>
      </w:r>
    </w:p>
    <w:p w:rsidR="00C9099E" w:rsidRDefault="00C9099E" w:rsidP="00EF0178">
      <w:pPr>
        <w:pStyle w:val="ListParagraph"/>
        <w:numPr>
          <w:ilvl w:val="0"/>
          <w:numId w:val="23"/>
        </w:numPr>
      </w:pPr>
      <w:r>
        <w:t>Don’t say “use library resources, not stuff you find on the web.” You’re not preparing students for the world into which they will graduate.”</w:t>
      </w:r>
    </w:p>
    <w:p w:rsidR="00C9099E" w:rsidRPr="00C9099E" w:rsidRDefault="00C9099E" w:rsidP="00C9099E">
      <w:pPr>
        <w:rPr>
          <w:b/>
        </w:rPr>
      </w:pPr>
      <w:r>
        <w:rPr>
          <w:b/>
        </w:rPr>
        <w:t>14</w:t>
      </w:r>
      <w:r w:rsidRPr="00C9099E">
        <w:rPr>
          <w:b/>
        </w:rPr>
        <w:t>.</w:t>
      </w:r>
      <w:r>
        <w:t xml:space="preserve"> </w:t>
      </w:r>
      <w:r w:rsidRPr="00C9099E">
        <w:rPr>
          <w:b/>
        </w:rPr>
        <w:t>Content Delivery:</w:t>
      </w:r>
      <w:r w:rsidRPr="007275FD">
        <w:t xml:space="preserve"> </w:t>
      </w:r>
      <w:r>
        <w:rPr>
          <w:b/>
        </w:rPr>
        <w:t>Using OAP</w:t>
      </w:r>
      <w:r w:rsidRPr="00C9099E">
        <w:rPr>
          <w:b/>
        </w:rPr>
        <w:t xml:space="preserve"> (15 mins)</w:t>
      </w:r>
    </w:p>
    <w:p w:rsidR="00C9099E" w:rsidRDefault="00C9099E" w:rsidP="00A42DCA">
      <w:r w:rsidRPr="00C9099E">
        <w:t>Show the video “</w:t>
      </w:r>
      <w:r w:rsidR="0066479C" w:rsidRPr="0066479C">
        <w:t>What are some considerations for locating and using open access?</w:t>
      </w:r>
      <w:r w:rsidRPr="00C9099E">
        <w:t>” in which scholars and practitioners from Ontario post-secondary institutions discuss where to find OAP and some potential</w:t>
      </w:r>
      <w:r w:rsidR="007F5856">
        <w:t xml:space="preserve"> challenges associated with OAP</w:t>
      </w:r>
      <w:r w:rsidRPr="00904C9F">
        <w:t>. After viewing the video, make links to participants’ earlier responses where possible.</w:t>
      </w:r>
    </w:p>
    <w:p w:rsidR="001F035B" w:rsidRDefault="00C9099E" w:rsidP="00C66BDA">
      <w:pPr>
        <w:rPr>
          <w:b/>
        </w:rPr>
      </w:pPr>
      <w:r>
        <w:rPr>
          <w:b/>
        </w:rPr>
        <w:t>15</w:t>
      </w:r>
      <w:r w:rsidR="002574AB" w:rsidRPr="002574AB">
        <w:rPr>
          <w:b/>
        </w:rPr>
        <w:t>.</w:t>
      </w:r>
      <w:r w:rsidR="002574AB">
        <w:t xml:space="preserve"> </w:t>
      </w:r>
      <w:r w:rsidR="001F035B" w:rsidRPr="0009569E">
        <w:rPr>
          <w:b/>
        </w:rPr>
        <w:t>Content</w:t>
      </w:r>
      <w:r w:rsidR="001F035B">
        <w:rPr>
          <w:b/>
        </w:rPr>
        <w:t xml:space="preserve"> Delivery</w:t>
      </w:r>
      <w:r w:rsidR="001F035B" w:rsidRPr="0009569E">
        <w:rPr>
          <w:b/>
        </w:rPr>
        <w:t>:</w:t>
      </w:r>
      <w:r w:rsidR="001F035B">
        <w:t xml:space="preserve"> </w:t>
      </w:r>
      <w:r>
        <w:rPr>
          <w:b/>
        </w:rPr>
        <w:t>Where to find OAP</w:t>
      </w:r>
      <w:r w:rsidR="002574AB">
        <w:rPr>
          <w:b/>
        </w:rPr>
        <w:t xml:space="preserve"> (10 mins)</w:t>
      </w:r>
    </w:p>
    <w:p w:rsidR="006A5C53" w:rsidRPr="006A5C53" w:rsidRDefault="00C9099E" w:rsidP="00C66BDA">
      <w:r>
        <w:lastRenderedPageBreak/>
        <w:t>Review ways of locating OAP</w:t>
      </w:r>
      <w:r w:rsidR="006A5C53" w:rsidRPr="006A5C53">
        <w:t>.</w:t>
      </w:r>
    </w:p>
    <w:p w:rsidR="001F035B" w:rsidRDefault="001F035B" w:rsidP="002574AB">
      <w:pPr>
        <w:tabs>
          <w:tab w:val="left" w:pos="704"/>
          <w:tab w:val="left" w:pos="6233"/>
        </w:tabs>
      </w:pPr>
      <w:r w:rsidRPr="002574AB">
        <w:rPr>
          <w:b/>
        </w:rPr>
        <w:t>1</w:t>
      </w:r>
      <w:r w:rsidR="00C9099E">
        <w:rPr>
          <w:b/>
        </w:rPr>
        <w:t>6</w:t>
      </w:r>
      <w:r w:rsidR="002574AB" w:rsidRPr="002574AB">
        <w:rPr>
          <w:b/>
        </w:rPr>
        <w:t>.</w:t>
      </w:r>
      <w:r w:rsidR="002574AB">
        <w:t xml:space="preserve"> </w:t>
      </w:r>
      <w:r w:rsidR="00C9099E" w:rsidRPr="00C9099E">
        <w:rPr>
          <w:b/>
        </w:rPr>
        <w:t>Individual/</w:t>
      </w:r>
      <w:r w:rsidRPr="00C9099E">
        <w:rPr>
          <w:b/>
        </w:rPr>
        <w:t>Pair</w:t>
      </w:r>
      <w:r w:rsidRPr="0009569E">
        <w:rPr>
          <w:b/>
        </w:rPr>
        <w:t xml:space="preserve"> </w:t>
      </w:r>
      <w:r>
        <w:rPr>
          <w:b/>
        </w:rPr>
        <w:t>A</w:t>
      </w:r>
      <w:r w:rsidRPr="0009569E">
        <w:rPr>
          <w:b/>
        </w:rPr>
        <w:t>ctivity</w:t>
      </w:r>
      <w:r w:rsidR="002574AB">
        <w:rPr>
          <w:b/>
        </w:rPr>
        <w:t xml:space="preserve"> (15 mins)</w:t>
      </w:r>
      <w:r>
        <w:t xml:space="preserve">: </w:t>
      </w:r>
    </w:p>
    <w:p w:rsidR="006A5C53" w:rsidRDefault="00C9099E" w:rsidP="00C9099E">
      <w:pPr>
        <w:tabs>
          <w:tab w:val="left" w:pos="704"/>
          <w:tab w:val="left" w:pos="6233"/>
        </w:tabs>
      </w:pPr>
      <w:r>
        <w:t>Ask participants to find one open access journal and one open access repository specific to their discipline and to answer the following questions: Would you use content from this journal? This repository? Why/why not? Participants share their findings with a partner.</w:t>
      </w:r>
    </w:p>
    <w:p w:rsidR="001F035B" w:rsidRDefault="001F035B" w:rsidP="00C66BDA">
      <w:r w:rsidRPr="00A42DCA">
        <w:rPr>
          <w:b/>
        </w:rPr>
        <w:t>1</w:t>
      </w:r>
      <w:r w:rsidR="00A42DCA" w:rsidRPr="00A42DCA">
        <w:rPr>
          <w:b/>
        </w:rPr>
        <w:t>7</w:t>
      </w:r>
      <w:r w:rsidR="002574AB" w:rsidRPr="00A42DCA">
        <w:rPr>
          <w:b/>
        </w:rPr>
        <w:t>.</w:t>
      </w:r>
      <w:r w:rsidR="002574AB">
        <w:t xml:space="preserve"> </w:t>
      </w:r>
      <w:r w:rsidR="00A42DCA">
        <w:rPr>
          <w:b/>
        </w:rPr>
        <w:t>Group Discussion</w:t>
      </w:r>
      <w:r>
        <w:t xml:space="preserve"> </w:t>
      </w:r>
      <w:r w:rsidR="00A42DCA">
        <w:rPr>
          <w:b/>
        </w:rPr>
        <w:t>(2-3</w:t>
      </w:r>
      <w:r w:rsidR="002574AB" w:rsidRPr="002574AB">
        <w:rPr>
          <w:b/>
        </w:rPr>
        <w:t xml:space="preserve"> mins)</w:t>
      </w:r>
      <w:r w:rsidR="008C0322">
        <w:rPr>
          <w:b/>
        </w:rPr>
        <w:t>:</w:t>
      </w:r>
    </w:p>
    <w:p w:rsidR="001F035B" w:rsidRPr="006A5C53" w:rsidRDefault="00A42DCA" w:rsidP="00C66BDA">
      <w:pPr>
        <w:tabs>
          <w:tab w:val="left" w:pos="704"/>
          <w:tab w:val="left" w:pos="6233"/>
        </w:tabs>
        <w:rPr>
          <w:b/>
        </w:rPr>
      </w:pPr>
      <w:r>
        <w:t xml:space="preserve">How can institutions support the use of OAP? </w:t>
      </w:r>
      <w:r w:rsidRPr="00A42DCA">
        <w:t>Record answers on a whiteboard or flipchart to refer back to later.</w:t>
      </w:r>
    </w:p>
    <w:p w:rsidR="001F035B" w:rsidRDefault="00A42DCA" w:rsidP="007A17DB">
      <w:r>
        <w:rPr>
          <w:b/>
        </w:rPr>
        <w:t>18</w:t>
      </w:r>
      <w:r w:rsidR="002574AB" w:rsidRPr="002574AB">
        <w:rPr>
          <w:b/>
        </w:rPr>
        <w:t>.</w:t>
      </w:r>
      <w:r w:rsidR="002574AB">
        <w:t xml:space="preserve"> </w:t>
      </w:r>
      <w:r>
        <w:rPr>
          <w:b/>
        </w:rPr>
        <w:t>Content Delivery: The Role of Institutions</w:t>
      </w:r>
      <w:r w:rsidR="002574AB">
        <w:rPr>
          <w:b/>
        </w:rPr>
        <w:t xml:space="preserve"> (10 – 15 mins)</w:t>
      </w:r>
      <w:r w:rsidR="001F035B" w:rsidRPr="007275FD">
        <w:t xml:space="preserve">: </w:t>
      </w:r>
    </w:p>
    <w:p w:rsidR="001F035B" w:rsidRPr="00A41D58" w:rsidRDefault="00A42DCA" w:rsidP="00A42DCA">
      <w:r w:rsidRPr="00A42DCA">
        <w:t>Show the video “</w:t>
      </w:r>
      <w:r w:rsidR="0066479C" w:rsidRPr="00B4186D">
        <w:rPr>
          <w:rFonts w:cs="Arial"/>
          <w:color w:val="000000"/>
          <w:lang w:val="en-CA"/>
        </w:rPr>
        <w:t>What are some potential impacts of OAP, and what role can institutions play?</w:t>
      </w:r>
      <w:bookmarkStart w:id="14" w:name="_GoBack"/>
      <w:bookmarkEnd w:id="14"/>
      <w:r w:rsidRPr="00A42DCA">
        <w:t>” in which scholars and practitioners from Ontario post-secondary institutions discuss some potential impacts of OAP and the role of institutions in promoting and facilitating the use of OAP in higher educat</w:t>
      </w:r>
      <w:r w:rsidR="007F5856">
        <w:t>ion</w:t>
      </w:r>
      <w:r w:rsidRPr="00904C9F">
        <w:t>. After viewing the video, make links to participants’ earlier responses where possible.</w:t>
      </w:r>
      <w:r w:rsidR="001F035B" w:rsidRPr="0009569E">
        <w:rPr>
          <w:b/>
        </w:rPr>
        <w:tab/>
      </w:r>
    </w:p>
    <w:p w:rsidR="00A42DCA" w:rsidRDefault="00A42DCA" w:rsidP="00A42DCA">
      <w:r>
        <w:rPr>
          <w:b/>
        </w:rPr>
        <w:t>19</w:t>
      </w:r>
      <w:r w:rsidRPr="002574AB">
        <w:rPr>
          <w:b/>
        </w:rPr>
        <w:t>.</w:t>
      </w:r>
      <w:r>
        <w:t xml:space="preserve"> </w:t>
      </w:r>
      <w:r>
        <w:rPr>
          <w:b/>
        </w:rPr>
        <w:t>Content Delivery: Learn More About OAP (5 mins)</w:t>
      </w:r>
      <w:r w:rsidRPr="007275FD">
        <w:t xml:space="preserve">: </w:t>
      </w:r>
    </w:p>
    <w:p w:rsidR="00A42DCA" w:rsidRDefault="00A42DCA" w:rsidP="00A42DCA">
      <w:r>
        <w:t>Review resources for learning more about OAP.</w:t>
      </w:r>
    </w:p>
    <w:p w:rsidR="001F035B" w:rsidRDefault="00A42DCA" w:rsidP="00A42DCA">
      <w:r>
        <w:rPr>
          <w:b/>
        </w:rPr>
        <w:t>20</w:t>
      </w:r>
      <w:r w:rsidR="002574AB" w:rsidRPr="002574AB">
        <w:rPr>
          <w:b/>
        </w:rPr>
        <w:t>.</w:t>
      </w:r>
      <w:r w:rsidR="002574AB">
        <w:t xml:space="preserve"> </w:t>
      </w:r>
      <w:r w:rsidR="001F035B">
        <w:rPr>
          <w:b/>
        </w:rPr>
        <w:t>Wrap-up and Q</w:t>
      </w:r>
      <w:r w:rsidR="001F035B" w:rsidRPr="0009569E">
        <w:rPr>
          <w:b/>
        </w:rPr>
        <w:t>uestions</w:t>
      </w:r>
      <w:r w:rsidR="002574AB">
        <w:rPr>
          <w:b/>
        </w:rPr>
        <w:t xml:space="preserve"> (10 mins)</w:t>
      </w:r>
      <w:r w:rsidR="001F035B" w:rsidRPr="0009569E">
        <w:rPr>
          <w:b/>
        </w:rPr>
        <w:t>:</w:t>
      </w:r>
      <w:r w:rsidR="001F035B">
        <w:t xml:space="preserve"> </w:t>
      </w:r>
    </w:p>
    <w:p w:rsidR="001F035B" w:rsidRDefault="001F035B" w:rsidP="00C66BDA">
      <w:pPr>
        <w:tabs>
          <w:tab w:val="left" w:pos="704"/>
          <w:tab w:val="left" w:pos="6233"/>
        </w:tabs>
      </w:pPr>
      <w:r>
        <w:t>Briefly summarize the main points and ask if participants have any final questions.</w:t>
      </w:r>
    </w:p>
    <w:p w:rsidR="008C0322" w:rsidRDefault="008C0322" w:rsidP="008C0322">
      <w:pPr>
        <w:tabs>
          <w:tab w:val="left" w:pos="704"/>
          <w:tab w:val="left" w:pos="6233"/>
        </w:tabs>
      </w:pPr>
      <w:r>
        <w:t xml:space="preserve">Remind participants to complete the summative activity (they should have completed parts throughout the session). </w:t>
      </w:r>
    </w:p>
    <w:p w:rsidR="007E35F0" w:rsidRDefault="008C0322" w:rsidP="008C0322">
      <w:pPr>
        <w:tabs>
          <w:tab w:val="left" w:pos="704"/>
          <w:tab w:val="left" w:pos="6233"/>
        </w:tabs>
      </w:pPr>
      <w:r>
        <w:t xml:space="preserve">Provide </w:t>
      </w:r>
      <w:r w:rsidR="007E35F0">
        <w:t xml:space="preserve">participants with the following instructions for completing the </w:t>
      </w:r>
      <w:r>
        <w:t>OAP Assignment</w:t>
      </w:r>
      <w:r w:rsidR="007E35F0">
        <w:t>:</w:t>
      </w:r>
    </w:p>
    <w:p w:rsidR="007E35F0" w:rsidRDefault="007E35F0" w:rsidP="007E35F0">
      <w:pPr>
        <w:pStyle w:val="ListParagraph"/>
        <w:numPr>
          <w:ilvl w:val="0"/>
          <w:numId w:val="25"/>
        </w:numPr>
      </w:pPr>
      <w:r>
        <w:t>Design a learning activity/assignment that includes the use of OAP(s). Include the following:</w:t>
      </w:r>
    </w:p>
    <w:p w:rsidR="007E35F0" w:rsidRDefault="007E35F0" w:rsidP="007E35F0">
      <w:pPr>
        <w:pStyle w:val="ListParagraph"/>
        <w:numPr>
          <w:ilvl w:val="1"/>
          <w:numId w:val="18"/>
        </w:numPr>
      </w:pPr>
      <w:r>
        <w:t>Summary of the activity/assignment</w:t>
      </w:r>
    </w:p>
    <w:p w:rsidR="007E35F0" w:rsidRDefault="007E35F0" w:rsidP="007E35F0">
      <w:pPr>
        <w:pStyle w:val="ListParagraph"/>
        <w:numPr>
          <w:ilvl w:val="1"/>
          <w:numId w:val="18"/>
        </w:numPr>
      </w:pPr>
      <w:r>
        <w:t>Title of the OAP(s) and link(s)</w:t>
      </w:r>
    </w:p>
    <w:p w:rsidR="007E35F0" w:rsidRDefault="007E35F0" w:rsidP="007E35F0">
      <w:pPr>
        <w:pStyle w:val="ListParagraph"/>
        <w:numPr>
          <w:ilvl w:val="1"/>
          <w:numId w:val="18"/>
        </w:numPr>
      </w:pPr>
      <w:r>
        <w:t>Description of how the OAP(s) aligns with the topic and learning outcomes of the activity/assignment</w:t>
      </w:r>
    </w:p>
    <w:p w:rsidR="007E35F0" w:rsidRDefault="007E35F0" w:rsidP="007E35F0">
      <w:pPr>
        <w:pStyle w:val="ListParagraph"/>
        <w:numPr>
          <w:ilvl w:val="0"/>
          <w:numId w:val="25"/>
        </w:numPr>
      </w:pPr>
      <w:r>
        <w:t>Reflect on your experience in locating OAP(s) for your learning activity/assignment. Reflect on/answer the following:</w:t>
      </w:r>
    </w:p>
    <w:p w:rsidR="007E35F0" w:rsidRDefault="007E35F0" w:rsidP="007E35F0">
      <w:pPr>
        <w:pStyle w:val="ListParagraph"/>
        <w:numPr>
          <w:ilvl w:val="1"/>
          <w:numId w:val="19"/>
        </w:numPr>
      </w:pPr>
      <w:r>
        <w:t xml:space="preserve">What challenges did you encounter when looking for/reviewing appropriate OAP(s) for this learning activity/assignment? </w:t>
      </w:r>
    </w:p>
    <w:p w:rsidR="007E35F0" w:rsidRDefault="007E35F0" w:rsidP="007E35F0">
      <w:pPr>
        <w:pStyle w:val="ListParagraph"/>
        <w:numPr>
          <w:ilvl w:val="1"/>
          <w:numId w:val="19"/>
        </w:numPr>
      </w:pPr>
      <w:r>
        <w:t>What support did you use to ensure legitimacy?</w:t>
      </w:r>
    </w:p>
    <w:p w:rsidR="007E35F0" w:rsidRDefault="007E35F0" w:rsidP="007E35F0">
      <w:pPr>
        <w:pStyle w:val="ListParagraph"/>
        <w:numPr>
          <w:ilvl w:val="1"/>
          <w:numId w:val="19"/>
        </w:numPr>
      </w:pPr>
      <w:r>
        <w:lastRenderedPageBreak/>
        <w:t>Based on this experience, will you choose to incorporate more OAPs into your course? Why or why not?</w:t>
      </w:r>
    </w:p>
    <w:p w:rsidR="007E35F0" w:rsidRDefault="007E35F0" w:rsidP="007E35F0">
      <w:pPr>
        <w:pStyle w:val="ListParagraph"/>
        <w:numPr>
          <w:ilvl w:val="0"/>
          <w:numId w:val="25"/>
        </w:numPr>
      </w:pPr>
      <w:r>
        <w:t>Post your learning activity/assignment and your reflection to a group discussion board. Provide feedback on the postings of (at least) two of your peers.</w:t>
      </w:r>
    </w:p>
    <w:p w:rsidR="0018278E" w:rsidRDefault="002E1D1D" w:rsidP="002574AB">
      <w:pPr>
        <w:pStyle w:val="Heading10"/>
        <w:outlineLvl w:val="0"/>
      </w:pPr>
      <w:r>
        <w:br w:type="page"/>
      </w:r>
      <w:bookmarkStart w:id="15" w:name="_Toc472417437"/>
      <w:r w:rsidR="0053190C">
        <w:lastRenderedPageBreak/>
        <w:t>A</w:t>
      </w:r>
      <w:r w:rsidR="0018278E">
        <w:t>dditiona</w:t>
      </w:r>
      <w:r w:rsidR="0053190C">
        <w:t>l R</w:t>
      </w:r>
      <w:r w:rsidR="0018278E">
        <w:t>esources</w:t>
      </w:r>
      <w:r w:rsidR="003114F1">
        <w:t xml:space="preserve"> And References</w:t>
      </w:r>
      <w:bookmarkEnd w:id="15"/>
    </w:p>
    <w:p w:rsidR="008C0322" w:rsidRDefault="008C0322" w:rsidP="008C0322">
      <w:pPr>
        <w:ind w:left="720" w:hanging="720"/>
      </w:pPr>
      <w:r w:rsidRPr="00E6668E">
        <w:rPr>
          <w:i/>
        </w:rPr>
        <w:t>About Creative Commons.</w:t>
      </w:r>
      <w:r>
        <w:t xml:space="preserve"> (n.d.). Retrieved from </w:t>
      </w:r>
      <w:hyperlink r:id="rId12" w:history="1">
        <w:r w:rsidRPr="005E2D59">
          <w:rPr>
            <w:rStyle w:val="Hyperlink"/>
          </w:rPr>
          <w:t>https://learn.canvas.net/courses/903/pages/about-creative-commons</w:t>
        </w:r>
      </w:hyperlink>
      <w:r>
        <w:t xml:space="preserve"> </w:t>
      </w:r>
    </w:p>
    <w:p w:rsidR="008C0322" w:rsidRDefault="008C0322" w:rsidP="008C0322">
      <w:pPr>
        <w:ind w:left="720" w:hanging="720"/>
      </w:pPr>
      <w:r>
        <w:t xml:space="preserve">Association of Research Libraries, Office of Scholarly Communication. (2004, May). </w:t>
      </w:r>
      <w:r w:rsidRPr="006E1598">
        <w:rPr>
          <w:i/>
        </w:rPr>
        <w:t>Framing the Issue: Open Access</w:t>
      </w:r>
      <w:r>
        <w:t xml:space="preserve">. Retrieved from </w:t>
      </w:r>
      <w:hyperlink r:id="rId13" w:history="1">
        <w:r w:rsidRPr="005E2D59">
          <w:rPr>
            <w:rStyle w:val="Hyperlink"/>
          </w:rPr>
          <w:t>http://www.arl.org/storage/documents/publications/framing-issue-open-access-may04.pdf</w:t>
        </w:r>
      </w:hyperlink>
      <w:r>
        <w:t xml:space="preserve"> </w:t>
      </w:r>
    </w:p>
    <w:p w:rsidR="008C0322" w:rsidRDefault="008C0322" w:rsidP="008C0322">
      <w:pPr>
        <w:ind w:left="720" w:hanging="720"/>
      </w:pPr>
      <w:r>
        <w:t xml:space="preserve">Chan, L. and Swan, A. (2012, May 16). </w:t>
      </w:r>
      <w:r w:rsidRPr="00793748">
        <w:rPr>
          <w:i/>
        </w:rPr>
        <w:t>Open Access Journals: Business Models</w:t>
      </w:r>
      <w:r>
        <w:t xml:space="preserve">. In </w:t>
      </w:r>
      <w:r w:rsidRPr="00793748">
        <w:rPr>
          <w:i/>
        </w:rPr>
        <w:t>Open Access Scholarly Information Sourcebook</w:t>
      </w:r>
      <w:r>
        <w:t xml:space="preserve">. Retrieved from </w:t>
      </w:r>
      <w:hyperlink r:id="rId14" w:history="1">
        <w:r w:rsidRPr="005E2D59">
          <w:rPr>
            <w:rStyle w:val="Hyperlink"/>
          </w:rPr>
          <w:t>http://www.openoasis.org/index.php?option=com_content&amp;view=article&amp;id=347&amp;Itemid=377</w:t>
        </w:r>
      </w:hyperlink>
      <w:r>
        <w:t xml:space="preserve"> </w:t>
      </w:r>
    </w:p>
    <w:p w:rsidR="008C0322" w:rsidRDefault="008C0322" w:rsidP="008C0322">
      <w:pPr>
        <w:ind w:left="720" w:hanging="720"/>
      </w:pPr>
      <w:r>
        <w:t xml:space="preserve">Chernoff, M. and </w:t>
      </w:r>
      <w:r w:rsidRPr="00092980">
        <w:t>Holm</w:t>
      </w:r>
      <w:r>
        <w:t>, J.A.</w:t>
      </w:r>
      <w:r w:rsidRPr="00092980">
        <w:t xml:space="preserve"> </w:t>
      </w:r>
      <w:r>
        <w:t xml:space="preserve"> (n.d.). </w:t>
      </w:r>
      <w:r w:rsidRPr="00092980">
        <w:rPr>
          <w:i/>
        </w:rPr>
        <w:t>What is open access?</w:t>
      </w:r>
      <w:r>
        <w:t xml:space="preserve"> Retrieved from </w:t>
      </w:r>
      <w:hyperlink r:id="rId15" w:history="1">
        <w:r w:rsidRPr="005E2D59">
          <w:rPr>
            <w:rStyle w:val="Hyperlink"/>
          </w:rPr>
          <w:t>https://opensource.com/resources/what-open-access</w:t>
        </w:r>
      </w:hyperlink>
      <w:r>
        <w:t xml:space="preserve"> </w:t>
      </w:r>
    </w:p>
    <w:p w:rsidR="008C0322" w:rsidRDefault="008C0322" w:rsidP="008C0322">
      <w:pPr>
        <w:ind w:left="720" w:hanging="720"/>
      </w:pPr>
      <w:r>
        <w:t xml:space="preserve">Cold Spring Harbor Laboratory Library. (2016, August 4). </w:t>
      </w:r>
      <w:r w:rsidRPr="005550CB">
        <w:rPr>
          <w:i/>
        </w:rPr>
        <w:t>Guide to Open Access: How Institutions Can Support OA</w:t>
      </w:r>
      <w:r>
        <w:t xml:space="preserve">. Retrieved from </w:t>
      </w:r>
      <w:hyperlink r:id="rId16" w:history="1">
        <w:r w:rsidRPr="005E2D59">
          <w:rPr>
            <w:rStyle w:val="Hyperlink"/>
          </w:rPr>
          <w:t>http://cshl.libguides.com/c.php?g=474046&amp;p=3243863</w:t>
        </w:r>
      </w:hyperlink>
      <w:r>
        <w:t xml:space="preserve"> </w:t>
      </w:r>
    </w:p>
    <w:p w:rsidR="008C0322" w:rsidRDefault="008C0322" w:rsidP="008C0322">
      <w:pPr>
        <w:ind w:left="720" w:hanging="720"/>
      </w:pPr>
      <w:r>
        <w:t xml:space="preserve">Emory Libraries and Information Technology. (2015, December 8). </w:t>
      </w:r>
      <w:r w:rsidRPr="006E1598">
        <w:rPr>
          <w:i/>
        </w:rPr>
        <w:t>Open Access: Why is Open Access Important?</w:t>
      </w:r>
      <w:r>
        <w:t xml:space="preserve"> Retrieved from </w:t>
      </w:r>
      <w:hyperlink r:id="rId17" w:history="1">
        <w:r w:rsidRPr="005E2D59">
          <w:rPr>
            <w:rStyle w:val="Hyperlink"/>
          </w:rPr>
          <w:t>http://guides.main.library.emory.edu/c.php?g=50081&amp;p=324335</w:t>
        </w:r>
      </w:hyperlink>
      <w:r>
        <w:t xml:space="preserve"> </w:t>
      </w:r>
    </w:p>
    <w:p w:rsidR="008C0322" w:rsidRDefault="008C0322" w:rsidP="008C0322">
      <w:pPr>
        <w:ind w:left="720" w:hanging="720"/>
      </w:pPr>
      <w:r>
        <w:t xml:space="preserve">Fausto, S. (2013, October 21). </w:t>
      </w:r>
      <w:r w:rsidRPr="006E1598">
        <w:rPr>
          <w:i/>
        </w:rPr>
        <w:t>The Evolution of Open Access: a brief history</w:t>
      </w:r>
      <w:r w:rsidRPr="006E1598">
        <w:t xml:space="preserve">. </w:t>
      </w:r>
      <w:r w:rsidRPr="005550CB">
        <w:rPr>
          <w:i/>
        </w:rPr>
        <w:t>SciELO in Perspective</w:t>
      </w:r>
      <w:r w:rsidRPr="006E1598">
        <w:t xml:space="preserve">. </w:t>
      </w:r>
      <w:r>
        <w:t xml:space="preserve">Retrieved from </w:t>
      </w:r>
      <w:hyperlink r:id="rId18" w:history="1">
        <w:r w:rsidRPr="005E2D59">
          <w:rPr>
            <w:rStyle w:val="Hyperlink"/>
          </w:rPr>
          <w:t>http://blog.scielo.org/en/2013/10/21/the-evolution-of-open-access-a-brief-history/</w:t>
        </w:r>
      </w:hyperlink>
      <w:r>
        <w:t xml:space="preserve"> </w:t>
      </w:r>
    </w:p>
    <w:p w:rsidR="008C0322" w:rsidRDefault="008C0322" w:rsidP="008C0322">
      <w:pPr>
        <w:ind w:left="720" w:hanging="720"/>
      </w:pPr>
      <w:r>
        <w:t xml:space="preserve">Fister, B.  (2016, November 22). </w:t>
      </w:r>
      <w:r w:rsidRPr="005550CB">
        <w:rPr>
          <w:i/>
        </w:rPr>
        <w:t>Curation, Evaluation, and Open Access for Teaching. Inside Higher Ed</w:t>
      </w:r>
      <w:r>
        <w:t xml:space="preserve">.  Retrieved from </w:t>
      </w:r>
      <w:hyperlink r:id="rId19" w:history="1">
        <w:r w:rsidRPr="005E2D59">
          <w:rPr>
            <w:rStyle w:val="Hyperlink"/>
          </w:rPr>
          <w:t>https://www.insidehighered.com/blogs/library-babel-fish/curation-evaluation-and-open-access-teaching</w:t>
        </w:r>
      </w:hyperlink>
      <w:r>
        <w:t xml:space="preserve">  </w:t>
      </w:r>
    </w:p>
    <w:p w:rsidR="008C0322" w:rsidRDefault="008C0322" w:rsidP="008C0322">
      <w:pPr>
        <w:ind w:left="720" w:hanging="720"/>
      </w:pPr>
      <w:r>
        <w:t xml:space="preserve">Jean and Alexander Heard Library. (2016, October 13). </w:t>
      </w:r>
      <w:r w:rsidRPr="00E6668E">
        <w:rPr>
          <w:i/>
        </w:rPr>
        <w:t>Open Access: Open Access Myths</w:t>
      </w:r>
      <w:r>
        <w:t xml:space="preserve">. Retrieved from </w:t>
      </w:r>
      <w:hyperlink r:id="rId20" w:history="1">
        <w:r w:rsidRPr="005E2D59">
          <w:rPr>
            <w:rStyle w:val="Hyperlink"/>
          </w:rPr>
          <w:t>http://researchguides.library.vanderbilt.edu/OpenAccess/Myths</w:t>
        </w:r>
      </w:hyperlink>
      <w:r>
        <w:t xml:space="preserve"> </w:t>
      </w:r>
    </w:p>
    <w:p w:rsidR="008C0322" w:rsidRDefault="008C0322" w:rsidP="008C0322">
      <w:pPr>
        <w:ind w:left="720" w:hanging="720"/>
      </w:pPr>
      <w:r>
        <w:t xml:space="preserve">Jean and Alexander Heard Library. (2016, October 13). </w:t>
      </w:r>
      <w:r w:rsidRPr="00E6668E">
        <w:rPr>
          <w:i/>
        </w:rPr>
        <w:t xml:space="preserve">Open Access: Open </w:t>
      </w:r>
      <w:r>
        <w:rPr>
          <w:i/>
        </w:rPr>
        <w:t>Publishing Models</w:t>
      </w:r>
      <w:r>
        <w:t xml:space="preserve">. Retrieved </w:t>
      </w:r>
      <w:hyperlink r:id="rId21" w:history="1">
        <w:r w:rsidRPr="005E2D59">
          <w:rPr>
            <w:rStyle w:val="Hyperlink"/>
          </w:rPr>
          <w:t>http://researchguides.library.vanderbilt.edu/c.php?g=144567&amp;p=946137</w:t>
        </w:r>
      </w:hyperlink>
      <w:r>
        <w:t xml:space="preserve"> </w:t>
      </w:r>
    </w:p>
    <w:p w:rsidR="008C0322" w:rsidRDefault="008C0322" w:rsidP="008C0322">
      <w:pPr>
        <w:ind w:left="720" w:hanging="720"/>
      </w:pPr>
      <w:r>
        <w:t xml:space="preserve">OA Journal Business Models. (2016, December 16). In </w:t>
      </w:r>
      <w:r w:rsidRPr="00E6668E">
        <w:rPr>
          <w:i/>
        </w:rPr>
        <w:t>Open Access Directory</w:t>
      </w:r>
      <w:r>
        <w:t xml:space="preserve">. Retrieved from </w:t>
      </w:r>
      <w:hyperlink r:id="rId22" w:history="1">
        <w:r w:rsidRPr="005E2D59">
          <w:rPr>
            <w:rStyle w:val="Hyperlink"/>
          </w:rPr>
          <w:t>http://oad.simmons.edu/oadwiki/OA_journal_business_models</w:t>
        </w:r>
      </w:hyperlink>
      <w:r>
        <w:t xml:space="preserve"> </w:t>
      </w:r>
    </w:p>
    <w:p w:rsidR="008C0322" w:rsidRDefault="008C0322" w:rsidP="008C0322">
      <w:pPr>
        <w:ind w:left="720" w:hanging="720"/>
      </w:pPr>
      <w:r>
        <w:lastRenderedPageBreak/>
        <w:t xml:space="preserve">Queen Mary University of London. (n.d.). </w:t>
      </w:r>
      <w:r w:rsidRPr="005550CB">
        <w:t>RDF: Principles of Open Access and Open Access Publishing</w:t>
      </w:r>
      <w:r>
        <w:t xml:space="preserve">. Retrieved from </w:t>
      </w:r>
      <w:hyperlink r:id="rId23" w:history="1">
        <w:r w:rsidRPr="005E2D59">
          <w:rPr>
            <w:rStyle w:val="Hyperlink"/>
          </w:rPr>
          <w:t>http://qmplus.qmul.ac.uk/course/view.php?id=2998</w:t>
        </w:r>
      </w:hyperlink>
      <w:r>
        <w:t xml:space="preserve"> </w:t>
      </w:r>
    </w:p>
    <w:p w:rsidR="00BE14B3" w:rsidRDefault="00BE14B3" w:rsidP="008C0322">
      <w:pPr>
        <w:ind w:left="720" w:hanging="720"/>
      </w:pPr>
      <w:r>
        <w:t xml:space="preserve">Ratcliffe, R. (2014, October 27). </w:t>
      </w:r>
      <w:r w:rsidRPr="00462B7E">
        <w:rPr>
          <w:i/>
        </w:rPr>
        <w:t>What’s the biggest challenge facing open access? The Guardian</w:t>
      </w:r>
      <w:r>
        <w:t xml:space="preserve">. Retrieved from </w:t>
      </w:r>
      <w:hyperlink r:id="rId24" w:history="1">
        <w:r w:rsidRPr="005E2D59">
          <w:rPr>
            <w:rStyle w:val="Hyperlink"/>
          </w:rPr>
          <w:t>https://www.theguardian.com/higher-education-network/blog/2014/oct/27/-sp-whats-the-biggest-challenge-facing-open-access</w:t>
        </w:r>
      </w:hyperlink>
    </w:p>
    <w:p w:rsidR="00BE14B3" w:rsidRDefault="00BE14B3" w:rsidP="00BE14B3">
      <w:pPr>
        <w:ind w:left="720" w:hanging="720"/>
      </w:pPr>
      <w:r>
        <w:t xml:space="preserve">Straumsheim, C. (2014, May 12). </w:t>
      </w:r>
      <w:r w:rsidRPr="00462B7E">
        <w:rPr>
          <w:i/>
        </w:rPr>
        <w:t>Sustaining Open Access. Inside Higher Ed</w:t>
      </w:r>
      <w:r>
        <w:t xml:space="preserve">. Retrieved from </w:t>
      </w:r>
      <w:hyperlink r:id="rId25" w:history="1">
        <w:r w:rsidRPr="005E2D59">
          <w:rPr>
            <w:rStyle w:val="Hyperlink"/>
          </w:rPr>
          <w:t>https://www.insidehighered.com/news/2014/05/12/new-open-access-publishing-model-praised-audacity-sustainability-concerns-remain</w:t>
        </w:r>
      </w:hyperlink>
      <w:r>
        <w:t xml:space="preserve"> </w:t>
      </w:r>
    </w:p>
    <w:p w:rsidR="008C0322" w:rsidRDefault="008C0322" w:rsidP="008C0322">
      <w:pPr>
        <w:ind w:left="720" w:hanging="720"/>
      </w:pPr>
      <w:r>
        <w:t xml:space="preserve">Suber, P.  (2008, August). </w:t>
      </w:r>
      <w:r w:rsidRPr="006E1598">
        <w:t>Gratis and Libre Open Access</w:t>
      </w:r>
      <w:r>
        <w:t xml:space="preserve">. </w:t>
      </w:r>
      <w:r w:rsidRPr="006E1598">
        <w:rPr>
          <w:i/>
        </w:rPr>
        <w:t>SPARC Open Access Newsletter, issue #164</w:t>
      </w:r>
      <w:r>
        <w:t xml:space="preserve">. Retrieved from </w:t>
      </w:r>
      <w:hyperlink r:id="rId26" w:history="1">
        <w:r w:rsidRPr="005E2D59">
          <w:rPr>
            <w:rStyle w:val="Hyperlink"/>
          </w:rPr>
          <w:t>http://sparcopen.org/our-work/gratis-and-libre-open-access/</w:t>
        </w:r>
      </w:hyperlink>
      <w:r>
        <w:t xml:space="preserve"> </w:t>
      </w:r>
    </w:p>
    <w:p w:rsidR="008C0322" w:rsidRDefault="008C0322" w:rsidP="008C0322">
      <w:pPr>
        <w:ind w:left="720" w:hanging="720"/>
      </w:pPr>
      <w:r>
        <w:t xml:space="preserve">Suber, P. (2004, December 9). </w:t>
      </w:r>
      <w:r w:rsidRPr="00EF674B">
        <w:rPr>
          <w:i/>
        </w:rPr>
        <w:t>A Very Brief Introduction to Open Access</w:t>
      </w:r>
      <w:r>
        <w:t xml:space="preserve">. Retrieved from </w:t>
      </w:r>
      <w:hyperlink r:id="rId27" w:history="1">
        <w:r w:rsidRPr="005E2D59">
          <w:rPr>
            <w:rStyle w:val="Hyperlink"/>
          </w:rPr>
          <w:t>http://legacy.earlham.edu/~peters/fos/brief.htm</w:t>
        </w:r>
      </w:hyperlink>
      <w:r>
        <w:t xml:space="preserve"> </w:t>
      </w:r>
    </w:p>
    <w:p w:rsidR="008C0322" w:rsidRDefault="008C0322" w:rsidP="008C0322">
      <w:pPr>
        <w:ind w:left="720" w:hanging="720"/>
      </w:pPr>
      <w:r>
        <w:t xml:space="preserve">Suber, P. (2004, September 2). </w:t>
      </w:r>
      <w:r w:rsidRPr="005550CB">
        <w:rPr>
          <w:i/>
        </w:rPr>
        <w:t>Praising progress, preserving precision. SPARC Open Access Newsletter, no. 77</w:t>
      </w:r>
      <w:r>
        <w:t xml:space="preserve">. Retrieved from </w:t>
      </w:r>
      <w:hyperlink r:id="rId28" w:anchor="progress" w:history="1">
        <w:r w:rsidRPr="005E2D59">
          <w:rPr>
            <w:rStyle w:val="Hyperlink"/>
          </w:rPr>
          <w:t>http://www.earlham.edu/~peters/fos/newsletter/09-02-04.htm#progress</w:t>
        </w:r>
      </w:hyperlink>
      <w:r>
        <w:t xml:space="preserve"> </w:t>
      </w:r>
    </w:p>
    <w:p w:rsidR="00BE14B3" w:rsidRDefault="00BE14B3" w:rsidP="00BE14B3">
      <w:pPr>
        <w:ind w:left="720" w:hanging="720"/>
      </w:pPr>
      <w:r>
        <w:t xml:space="preserve">Suber, P. (2009, October 2). Ten Challenges for Open Access Journals. </w:t>
      </w:r>
      <w:r w:rsidRPr="005550CB">
        <w:rPr>
          <w:i/>
        </w:rPr>
        <w:t xml:space="preserve">SPARC Open Access Newsletter, no. </w:t>
      </w:r>
      <w:r>
        <w:rPr>
          <w:i/>
        </w:rPr>
        <w:t>138</w:t>
      </w:r>
      <w:r>
        <w:t xml:space="preserve">. Retrieved from </w:t>
      </w:r>
      <w:hyperlink r:id="rId29" w:anchor="challenges" w:history="1">
        <w:r w:rsidRPr="005E2D59">
          <w:rPr>
            <w:rStyle w:val="Hyperlink"/>
          </w:rPr>
          <w:t>http://legacy.earlham.edu/~peters/fos/newsletter/10-02-09.htm#challenges</w:t>
        </w:r>
      </w:hyperlink>
    </w:p>
    <w:p w:rsidR="008C0322" w:rsidRDefault="008C0322" w:rsidP="008C0322">
      <w:pPr>
        <w:ind w:left="720" w:hanging="720"/>
      </w:pPr>
      <w:r>
        <w:t xml:space="preserve">Suber, P. (2009, February 9). Timeline of the Open Access Movement. Retrieved from </w:t>
      </w:r>
      <w:hyperlink r:id="rId30" w:history="1">
        <w:r w:rsidRPr="005E2D59">
          <w:rPr>
            <w:rStyle w:val="Hyperlink"/>
          </w:rPr>
          <w:t>http://legacy.earlham.edu/~peters/fos/timeline.htm</w:t>
        </w:r>
      </w:hyperlink>
      <w:r>
        <w:t xml:space="preserve"> </w:t>
      </w:r>
    </w:p>
    <w:p w:rsidR="008C0322" w:rsidRDefault="008C0322" w:rsidP="008C0322">
      <w:pPr>
        <w:ind w:left="720" w:hanging="720"/>
      </w:pPr>
      <w:r>
        <w:t xml:space="preserve">Suber, P. (2015, December 5). </w:t>
      </w:r>
      <w:r w:rsidRPr="00E6668E">
        <w:rPr>
          <w:i/>
        </w:rPr>
        <w:t>Open Access Overview</w:t>
      </w:r>
      <w:r>
        <w:t xml:space="preserve">. Retrieved from </w:t>
      </w:r>
      <w:hyperlink r:id="rId31" w:history="1">
        <w:r w:rsidRPr="005E2D59">
          <w:rPr>
            <w:rStyle w:val="Hyperlink"/>
          </w:rPr>
          <w:t>http://legacy.earlham.edu/~peters/fos/overview.htm</w:t>
        </w:r>
      </w:hyperlink>
      <w:r>
        <w:t xml:space="preserve"> </w:t>
      </w:r>
    </w:p>
    <w:p w:rsidR="008C0322" w:rsidRDefault="008C0322" w:rsidP="008C0322">
      <w:pPr>
        <w:ind w:left="720" w:hanging="720"/>
      </w:pPr>
      <w:r>
        <w:t xml:space="preserve">Tempest, D. (2012, March 18). </w:t>
      </w:r>
      <w:r w:rsidRPr="00793748">
        <w:rPr>
          <w:i/>
        </w:rPr>
        <w:t>Open Access: Developing New Publishing Models</w:t>
      </w:r>
      <w:r>
        <w:t xml:space="preserve">. </w:t>
      </w:r>
      <w:r w:rsidR="00DC14DA">
        <w:t>Retrieved</w:t>
      </w:r>
      <w:r>
        <w:t xml:space="preserve"> from </w:t>
      </w:r>
      <w:hyperlink r:id="rId32" w:history="1">
        <w:r w:rsidRPr="005E2D59">
          <w:rPr>
            <w:rStyle w:val="Hyperlink"/>
          </w:rPr>
          <w:t>https://www.elsevier.com/editors-update/story/access/open-access-developing-new-publishing-models</w:t>
        </w:r>
      </w:hyperlink>
      <w:r>
        <w:t xml:space="preserve"> </w:t>
      </w:r>
    </w:p>
    <w:p w:rsidR="008C0322" w:rsidRDefault="008C0322" w:rsidP="008C0322">
      <w:pPr>
        <w:ind w:left="720" w:hanging="720"/>
      </w:pPr>
      <w:r>
        <w:t xml:space="preserve">The Right to Research Coalition. (n.d.). </w:t>
      </w:r>
      <w:r w:rsidRPr="006E1598">
        <w:rPr>
          <w:i/>
        </w:rPr>
        <w:t>Why Open Access?</w:t>
      </w:r>
      <w:r>
        <w:t xml:space="preserve"> Retrieved from  </w:t>
      </w:r>
      <w:hyperlink r:id="rId33" w:history="1">
        <w:r w:rsidRPr="005E2D59">
          <w:rPr>
            <w:rStyle w:val="Hyperlink"/>
          </w:rPr>
          <w:t>http://www.righttoresearch.org/learn/whyoa/index.shtml</w:t>
        </w:r>
      </w:hyperlink>
      <w:r>
        <w:t xml:space="preserve"> </w:t>
      </w:r>
    </w:p>
    <w:p w:rsidR="008C0322" w:rsidRDefault="008C0322" w:rsidP="008C0322">
      <w:pPr>
        <w:ind w:left="720" w:hanging="720"/>
      </w:pPr>
      <w:r>
        <w:t xml:space="preserve">University of </w:t>
      </w:r>
      <w:r w:rsidR="00DC14DA">
        <w:t>Colorado</w:t>
      </w:r>
      <w:r>
        <w:t xml:space="preserve"> Libraries. (2006). </w:t>
      </w:r>
      <w:r w:rsidRPr="00A521C3">
        <w:rPr>
          <w:i/>
        </w:rPr>
        <w:t>Publish, Not Perish: The Art &amp; Craft of Publishing in Scholarly Journals</w:t>
      </w:r>
      <w:r>
        <w:t xml:space="preserve">. Retrieved from </w:t>
      </w:r>
      <w:hyperlink r:id="rId34" w:history="1">
        <w:r w:rsidRPr="005E2D59">
          <w:rPr>
            <w:rStyle w:val="Hyperlink"/>
          </w:rPr>
          <w:t>http://www.publishnotperish.org/module1/open_access2.htm</w:t>
        </w:r>
      </w:hyperlink>
      <w:r>
        <w:t xml:space="preserve"> </w:t>
      </w:r>
    </w:p>
    <w:p w:rsidR="000C6490" w:rsidRDefault="008C0322" w:rsidP="008C0322">
      <w:pPr>
        <w:spacing w:before="0" w:after="200"/>
        <w:ind w:left="720" w:hanging="720"/>
      </w:pPr>
      <w:r>
        <w:t xml:space="preserve">University of Waterloo. (2016, November 21). </w:t>
      </w:r>
      <w:r w:rsidRPr="00EF674B">
        <w:rPr>
          <w:i/>
        </w:rPr>
        <w:t>Open Access</w:t>
      </w:r>
      <w:r>
        <w:t xml:space="preserve">. Retrieved from </w:t>
      </w:r>
      <w:hyperlink r:id="rId35" w:history="1">
        <w:r w:rsidRPr="005E2D59">
          <w:rPr>
            <w:rStyle w:val="Hyperlink"/>
          </w:rPr>
          <w:t>http://subjectguides.uwaterloo.ca/openaccess</w:t>
        </w:r>
      </w:hyperlink>
      <w:r w:rsidR="000C6490">
        <w:br w:type="page"/>
      </w:r>
    </w:p>
    <w:p w:rsidR="00425383" w:rsidRDefault="00D270DB" w:rsidP="00987C87">
      <w:pPr>
        <w:pStyle w:val="Heading10"/>
        <w:outlineLvl w:val="0"/>
      </w:pPr>
      <w:bookmarkStart w:id="16" w:name="_Toc472417438"/>
      <w:r>
        <w:lastRenderedPageBreak/>
        <w:t xml:space="preserve">Appendix A: </w:t>
      </w:r>
      <w:r w:rsidR="00425383">
        <w:t>Module Slides and Notes (Face-to-Face)</w:t>
      </w:r>
      <w:bookmarkEnd w:id="16"/>
    </w:p>
    <w:p w:rsidR="007E35F0" w:rsidRDefault="007E35F0" w:rsidP="007E35F0">
      <w:pPr>
        <w:spacing w:line="360" w:lineRule="auto"/>
      </w:pPr>
      <w:r>
        <w:t>Slide 1</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Publications_Final.pptx!260" "" \a \p </w:instrText>
      </w:r>
      <w:r>
        <w:fldChar w:fldCharType="separate"/>
      </w:r>
      <w:r w:rsidR="007F5856">
        <w:object w:dxaOrig="7198"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201.7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2</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Publications_Final.pptx!261" "" \a \p </w:instrText>
      </w:r>
      <w:r>
        <w:fldChar w:fldCharType="separate"/>
      </w:r>
      <w:r w:rsidR="007F5856">
        <w:object w:dxaOrig="7198" w:dyaOrig="5388">
          <v:shape id="_x0000_i1026" type="#_x0000_t75" style="width:266.25pt;height:201.7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Introduce yourself and explain your role at the school. You may edit slide to insert name, position, contact info.</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If this is the first of a series of modules, spend a little bit of time giving overview of the program. You may wish to insert a slide or two with that information.</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3</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Publications_Final.pptx!265" "" \a \p </w:instrText>
      </w:r>
      <w:r>
        <w:fldChar w:fldCharType="separate"/>
      </w:r>
      <w:r w:rsidR="007F5856">
        <w:object w:dxaOrig="7198" w:dyaOrig="5388">
          <v:shape id="_x0000_i1027" type="#_x0000_t75" style="width:266.25pt;height:201.7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goal of this module is for you to recognize the benefits and challenges of using open access publications (OAP) in education and to locate OAP for use in a course.</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After introducing the goal, lead participants through learning outcomes.</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4</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Publications_Final.pptx!266" "" \a \p </w:instrText>
      </w:r>
      <w:r>
        <w:fldChar w:fldCharType="separate"/>
      </w:r>
      <w:r w:rsidR="007F5856">
        <w:object w:dxaOrig="7198" w:dyaOrig="5388">
          <v:shape id="_x0000_i1028" type="#_x0000_t75" style="width:266.25pt;height:201.7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Provide an overview of how the session will be divided (if a different order makes more sense for your context, please feel free to reorder the slides and include additional materials). </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5</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Publications_Final.pptx!267" "" \a \p </w:instrText>
      </w:r>
      <w:r>
        <w:fldChar w:fldCharType="separate"/>
      </w:r>
      <w:r w:rsidR="007F5856">
        <w:object w:dxaOrig="7198" w:dyaOrig="5388">
          <v:shape id="_x0000_i1029" type="#_x0000_t75" style="width:266.25pt;height:201.7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6</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Publications_Final.pptx!460" "" \a \p </w:instrText>
      </w:r>
      <w:r>
        <w:fldChar w:fldCharType="separate"/>
      </w:r>
      <w:r w:rsidR="007F5856">
        <w:object w:dxaOrig="7198" w:dyaOrig="5388">
          <v:shape id="_x0000_i1030" type="#_x0000_t75" style="width:266.25pt;height:201.7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Spend a couple of minutes reviewing these statements and ask participants if each is true or false. Don’t spend a lot of time on this activity, as this section will discuss these points in more detail.</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True:</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Free to read</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False:</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Free to produce and publish</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Free of copyright</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Not peer reviewed</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7</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Publications_Final.pptx!506" "" \a \p </w:instrText>
      </w:r>
      <w:r>
        <w:fldChar w:fldCharType="separate"/>
      </w:r>
      <w:r w:rsidR="007F5856">
        <w:object w:dxaOrig="7198" w:dyaOrig="5388">
          <v:shape id="_x0000_i1031" type="#_x0000_t75" style="width:266.25pt;height:201.7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Spend 3 to 5 minutes facilitating a discussion. Write answers on a flipchart or whiteboard to refer back to later.</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8</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Publications_Final.pptx!459" "" \a \p </w:instrText>
      </w:r>
      <w:r>
        <w:fldChar w:fldCharType="separate"/>
      </w:r>
      <w:r w:rsidR="007F5856">
        <w:object w:dxaOrig="7198" w:dyaOrig="5388">
          <v:shape id="_x0000_i1032" type="#_x0000_t75" style="width:266.25pt;height:201.7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Open access refers to scholarly research and literature that is free to read and openly accessible on the internet. Open access works are also free to copy and distribute, however, they are not copyright free. </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References:</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Chernoff, M. and Holm, J.A.  (n.d.). What is open access? Retrieved from https://opensource.com/resources/what-open-access</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Suber, P. (2004, December 9). A Very Brief Introduction to Open Access. Retrieved from http://legacy.earlham.edu/~peters/fos/brief.htm</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Suber, P. (2015, December 5). Open Access Overview. Retrieved from http://legacy.earlham.edu/~peters/fos/overview.htm</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University of Waterloo. (2016, November 21). Open Access. Retrieved from http://subjectguides.uwaterloo.ca/openaccess  </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9</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Publications_Final.pptx!472" "" \a \p </w:instrText>
      </w:r>
      <w:r>
        <w:fldChar w:fldCharType="separate"/>
      </w:r>
      <w:r w:rsidR="007F5856">
        <w:object w:dxaOrig="7198" w:dyaOrig="5388">
          <v:shape id="_x0000_i1033" type="#_x0000_t75" style="width:266.25pt;height:201.7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With open access, the author or publisher retains the right to control distribution. Although open access permits the right to copy and distribute, users must acknowledge ownership or authorship through attribution.  Authors may grant additional permissions through Creative Commons or another Open Access license. Let’s have a look at some Creative Commons license conditions.</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 </w:t>
      </w: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University of Waterloo. (2016, November 21). Open Access. Retrieved from http://subjectguides.uwaterloo.ca/openaccess  </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10</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Publications_Final.pptx!476" "" \a \p </w:instrText>
      </w:r>
      <w:r>
        <w:fldChar w:fldCharType="separate"/>
      </w:r>
      <w:r w:rsidR="007F5856">
        <w:object w:dxaOrig="7198" w:dyaOrig="5388">
          <v:shape id="_x0000_i1034" type="#_x0000_t75" style="width:266.25pt;height:201.7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Here are the Creative Commons license conditions. As you can see, CC0 would be the </w:t>
      </w:r>
      <w:proofErr w:type="gramStart"/>
      <w:r>
        <w:rPr>
          <w:rFonts w:ascii="Calibri" w:hAnsi="Calibri" w:cs="Calibri"/>
          <w:kern w:val="24"/>
          <w:sz w:val="24"/>
          <w:szCs w:val="24"/>
        </w:rPr>
        <w:t>most free</w:t>
      </w:r>
      <w:proofErr w:type="gramEnd"/>
      <w:r>
        <w:rPr>
          <w:rFonts w:ascii="Calibri" w:hAnsi="Calibri" w:cs="Calibri"/>
          <w:kern w:val="24"/>
          <w:sz w:val="24"/>
          <w:szCs w:val="24"/>
        </w:rPr>
        <w:t xml:space="preserve"> in terms of permissions as the author waives all copyright and releases the work into the public domain. </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w:t>
      </w: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t>About Creative Commons.</w:t>
      </w:r>
      <w:r>
        <w:rPr>
          <w:rFonts w:ascii="Calibri" w:hAnsi="Calibri" w:cs="Calibri"/>
          <w:kern w:val="24"/>
          <w:sz w:val="24"/>
          <w:szCs w:val="24"/>
        </w:rPr>
        <w:t xml:space="preserve"> (n.d.). Retrieved from </w:t>
      </w:r>
      <w:r>
        <w:rPr>
          <w:rFonts w:ascii="Calibri" w:hAnsi="Calibri" w:cs="Calibri"/>
          <w:kern w:val="24"/>
          <w:sz w:val="24"/>
          <w:szCs w:val="24"/>
          <w:u w:val="single"/>
        </w:rPr>
        <w:t>https://learn.canvas.net/courses/903/pages/about-creative-commons</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11</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Publications_Final.pptx!439" "" \a \p </w:instrText>
      </w:r>
      <w:r>
        <w:fldChar w:fldCharType="separate"/>
      </w:r>
      <w:r w:rsidR="007F5856">
        <w:object w:dxaOrig="7198" w:dyaOrig="5388">
          <v:shape id="_x0000_i1035" type="#_x0000_t75" style="width:266.25pt;height:201.7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Instead of charging a fee to access the content, production, publication and distribution costs are managed through a business model.  Let’s look at a few examples.  A fee may be charged when an article is accepted for publication. The author pays this fee or the fee is covered by the author’s funder or institution. Institutions that host an open access journal will sometimes pay subsidies to that journal. Some journals are “hybrid open access,” which means that not all of the published articles are open access. Authors who choose to publish their articles as open access in a hybrid open access journal are typically charged a publication or processing fee. This fee may also be paid by their funder or institution. Some costs are recouped through advertising either on the journal’s web page or directly within journal articles. Costs are also covered through soliciting donations, either periodically or continuously. These are just a few of the open access business models. Are you aware of others?</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References: </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Jean and Alexander Heard Library. (2016, October 13). </w:t>
      </w:r>
      <w:r>
        <w:rPr>
          <w:rFonts w:ascii="Calibri" w:hAnsi="Calibri" w:cs="Calibri"/>
          <w:i/>
          <w:iCs/>
          <w:kern w:val="24"/>
          <w:sz w:val="24"/>
          <w:szCs w:val="24"/>
        </w:rPr>
        <w:t>Open Access: Open Access Myths</w:t>
      </w:r>
      <w:r>
        <w:rPr>
          <w:rFonts w:ascii="Calibri" w:hAnsi="Calibri" w:cs="Calibri"/>
          <w:kern w:val="24"/>
          <w:sz w:val="24"/>
          <w:szCs w:val="24"/>
        </w:rPr>
        <w:t xml:space="preserve">. Retrieved from </w:t>
      </w:r>
      <w:r>
        <w:rPr>
          <w:rFonts w:ascii="Calibri" w:hAnsi="Calibri" w:cs="Calibri"/>
          <w:kern w:val="24"/>
          <w:sz w:val="24"/>
          <w:szCs w:val="24"/>
          <w:u w:val="single"/>
        </w:rPr>
        <w:t>http://researchguides.library.vanderbilt.edu/OpenAccess/Myths</w:t>
      </w:r>
      <w:r>
        <w:rPr>
          <w:rFonts w:ascii="Calibri" w:hAnsi="Calibri" w:cs="Calibri"/>
          <w:kern w:val="24"/>
          <w:sz w:val="24"/>
          <w:szCs w:val="24"/>
        </w:rPr>
        <w:t xml:space="preserve"> </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OA Journal Business Models. (2016, December 16). In </w:t>
      </w:r>
      <w:r>
        <w:rPr>
          <w:rFonts w:ascii="Calibri" w:hAnsi="Calibri" w:cs="Calibri"/>
          <w:i/>
          <w:iCs/>
          <w:kern w:val="24"/>
          <w:sz w:val="24"/>
          <w:szCs w:val="24"/>
        </w:rPr>
        <w:t>Open Access Directory</w:t>
      </w:r>
      <w:r>
        <w:rPr>
          <w:rFonts w:ascii="Calibri" w:hAnsi="Calibri" w:cs="Calibri"/>
          <w:kern w:val="24"/>
          <w:sz w:val="24"/>
          <w:szCs w:val="24"/>
        </w:rPr>
        <w:t xml:space="preserve">. Retrieved from </w:t>
      </w:r>
      <w:r>
        <w:rPr>
          <w:rFonts w:ascii="Calibri" w:hAnsi="Calibri" w:cs="Calibri"/>
          <w:kern w:val="24"/>
          <w:sz w:val="24"/>
          <w:szCs w:val="24"/>
          <w:u w:val="single"/>
        </w:rPr>
        <w:t>http://oad.simmons.edu/oadwiki/OA_journal_business_models</w:t>
      </w:r>
      <w:r>
        <w:rPr>
          <w:rFonts w:ascii="Calibri" w:hAnsi="Calibri" w:cs="Calibri"/>
          <w:kern w:val="24"/>
          <w:sz w:val="24"/>
          <w:szCs w:val="24"/>
        </w:rPr>
        <w:t xml:space="preserve"> </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University of </w:t>
      </w:r>
      <w:r w:rsidR="00DC14DA">
        <w:rPr>
          <w:rFonts w:ascii="Calibri" w:hAnsi="Calibri" w:cs="Calibri"/>
          <w:kern w:val="24"/>
          <w:sz w:val="24"/>
          <w:szCs w:val="24"/>
        </w:rPr>
        <w:t>Colorado</w:t>
      </w:r>
      <w:r>
        <w:rPr>
          <w:rFonts w:ascii="Calibri" w:hAnsi="Calibri" w:cs="Calibri"/>
          <w:kern w:val="24"/>
          <w:sz w:val="24"/>
          <w:szCs w:val="24"/>
        </w:rPr>
        <w:t xml:space="preserve"> Libraries. (2006). </w:t>
      </w:r>
      <w:r>
        <w:rPr>
          <w:rFonts w:ascii="Calibri" w:hAnsi="Calibri" w:cs="Calibri"/>
          <w:i/>
          <w:iCs/>
          <w:kern w:val="24"/>
          <w:sz w:val="24"/>
          <w:szCs w:val="24"/>
        </w:rPr>
        <w:t>Publish, Not Perish: The Art &amp; Craft of Publishing in Scholarly Journals</w:t>
      </w:r>
      <w:r>
        <w:rPr>
          <w:rFonts w:ascii="Calibri" w:hAnsi="Calibri" w:cs="Calibri"/>
          <w:kern w:val="24"/>
          <w:sz w:val="24"/>
          <w:szCs w:val="24"/>
        </w:rPr>
        <w:t xml:space="preserve">. Retrieved from </w:t>
      </w:r>
      <w:r>
        <w:rPr>
          <w:rFonts w:ascii="Calibri" w:hAnsi="Calibri" w:cs="Calibri"/>
          <w:kern w:val="24"/>
          <w:sz w:val="24"/>
          <w:szCs w:val="24"/>
          <w:u w:val="single"/>
        </w:rPr>
        <w:t>http://www.publishnotperish.org/module1/open_access2.htm</w:t>
      </w:r>
    </w:p>
    <w:p w:rsidR="007E35F0" w:rsidRDefault="007E35F0" w:rsidP="007E35F0">
      <w:r>
        <w:br w:type="page"/>
      </w:r>
    </w:p>
    <w:p w:rsidR="007E35F0" w:rsidRDefault="007E35F0" w:rsidP="007E35F0">
      <w:pPr>
        <w:spacing w:line="360" w:lineRule="auto"/>
      </w:pPr>
      <w:r>
        <w:lastRenderedPageBreak/>
        <w:t>Slide 12</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Publications_Final.pptx!451" "" \a \p </w:instrText>
      </w:r>
      <w:r>
        <w:fldChar w:fldCharType="separate"/>
      </w:r>
      <w:r w:rsidR="007F5856">
        <w:object w:dxaOrig="7198" w:dyaOrig="5388">
          <v:shape id="_x0000_i1036" type="#_x0000_t75" style="width:266.25pt;height:201.7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Peer review is not dependent on whether a publication is open or a subscription. Most open access publications are peer reviewed; however, similar to subscription access publications, there are some OAP that have not been peer reviewed.</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 </w:t>
      </w: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Jean and Alexander Heard Library. (2016, October 13). </w:t>
      </w:r>
      <w:r>
        <w:rPr>
          <w:rFonts w:ascii="Calibri" w:hAnsi="Calibri" w:cs="Calibri"/>
          <w:i/>
          <w:iCs/>
          <w:kern w:val="24"/>
          <w:sz w:val="24"/>
          <w:szCs w:val="24"/>
        </w:rPr>
        <w:t>Open Access: Open Access Myths</w:t>
      </w:r>
      <w:r>
        <w:rPr>
          <w:rFonts w:ascii="Calibri" w:hAnsi="Calibri" w:cs="Calibri"/>
          <w:kern w:val="24"/>
          <w:sz w:val="24"/>
          <w:szCs w:val="24"/>
        </w:rPr>
        <w:t xml:space="preserve">. Retrieved from </w:t>
      </w:r>
      <w:r>
        <w:rPr>
          <w:rFonts w:ascii="Calibri" w:hAnsi="Calibri" w:cs="Calibri"/>
          <w:kern w:val="24"/>
          <w:sz w:val="24"/>
          <w:szCs w:val="24"/>
          <w:u w:val="single"/>
        </w:rPr>
        <w:t>http://researchguides.library.vanderbilt.edu/OpenAccess/Myths</w:t>
      </w:r>
      <w:r>
        <w:rPr>
          <w:rFonts w:ascii="Calibri" w:hAnsi="Calibri" w:cs="Calibri"/>
          <w:kern w:val="24"/>
          <w:sz w:val="24"/>
          <w:szCs w:val="24"/>
        </w:rPr>
        <w:t xml:space="preserve"> </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13</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Publications_Final.pptx!489" "" \a \p </w:instrText>
      </w:r>
      <w:r>
        <w:fldChar w:fldCharType="separate"/>
      </w:r>
      <w:r w:rsidR="007F5856">
        <w:object w:dxaOrig="7198" w:dyaOrig="5388">
          <v:shape id="_x0000_i1037" type="#_x0000_t75" style="width:266.25pt;height:201.7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Open Access Journals are also referred to as “gold open access”. Researchers can publish in an OA journal and the publisher provides free online access. Just like traditional scholarly journals, open access journals are peer reviewed. They may use many business models to recover costs, including those we reviewed earlier. </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Self-archiving, or “green open access,” refers to depositing articles in an institutional or subject repository.  These OA repositories do not necessarily </w:t>
      </w:r>
      <w:proofErr w:type="gramStart"/>
      <w:r>
        <w:rPr>
          <w:rFonts w:ascii="Calibri" w:hAnsi="Calibri" w:cs="Calibri"/>
          <w:kern w:val="24"/>
          <w:sz w:val="24"/>
          <w:szCs w:val="24"/>
        </w:rPr>
        <w:t>perform  peer</w:t>
      </w:r>
      <w:proofErr w:type="gramEnd"/>
      <w:r>
        <w:rPr>
          <w:rFonts w:ascii="Calibri" w:hAnsi="Calibri" w:cs="Calibri"/>
          <w:kern w:val="24"/>
          <w:sz w:val="24"/>
          <w:szCs w:val="24"/>
        </w:rPr>
        <w:t xml:space="preserve"> reviews, but it is possible that an article has been peer reviewed elsewhere. Green OA repositories are typically supported through institutional funding. </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References:</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t xml:space="preserve">Chan, L. and Swan, A. (2012, May 16). </w:t>
      </w:r>
      <w:r>
        <w:rPr>
          <w:rFonts w:ascii="Calibri" w:hAnsi="Calibri" w:cs="Calibri"/>
          <w:i/>
          <w:iCs/>
          <w:kern w:val="24"/>
          <w:sz w:val="24"/>
          <w:szCs w:val="24"/>
        </w:rPr>
        <w:t>Open Access Journals: Business Models</w:t>
      </w:r>
      <w:r>
        <w:rPr>
          <w:rFonts w:ascii="Calibri" w:hAnsi="Calibri" w:cs="Calibri"/>
          <w:kern w:val="24"/>
          <w:sz w:val="24"/>
          <w:szCs w:val="24"/>
        </w:rPr>
        <w:t xml:space="preserve">. In </w:t>
      </w:r>
      <w:r>
        <w:rPr>
          <w:rFonts w:ascii="Calibri" w:hAnsi="Calibri" w:cs="Calibri"/>
          <w:i/>
          <w:iCs/>
          <w:kern w:val="24"/>
          <w:sz w:val="24"/>
          <w:szCs w:val="24"/>
        </w:rPr>
        <w:t>Open Access Scholarly Information Sourcebook</w:t>
      </w:r>
      <w:r>
        <w:rPr>
          <w:rFonts w:ascii="Calibri" w:hAnsi="Calibri" w:cs="Calibri"/>
          <w:kern w:val="24"/>
          <w:sz w:val="24"/>
          <w:szCs w:val="24"/>
        </w:rPr>
        <w:t xml:space="preserve">. Retrieved from </w:t>
      </w:r>
      <w:r>
        <w:rPr>
          <w:rFonts w:ascii="Calibri" w:hAnsi="Calibri" w:cs="Calibri"/>
          <w:kern w:val="24"/>
          <w:sz w:val="24"/>
          <w:szCs w:val="24"/>
          <w:u w:val="single"/>
        </w:rPr>
        <w:t>http://www.openoasis.org/index.php?option=com_content&amp;view=article&amp;id=347&amp;Itemid=377</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Suber, P. (2015, December 5). </w:t>
      </w:r>
      <w:r>
        <w:rPr>
          <w:rFonts w:ascii="Calibri" w:hAnsi="Calibri" w:cs="Calibri"/>
          <w:i/>
          <w:iCs/>
          <w:kern w:val="24"/>
          <w:sz w:val="24"/>
          <w:szCs w:val="24"/>
        </w:rPr>
        <w:t>Open Access Overview</w:t>
      </w:r>
      <w:r>
        <w:rPr>
          <w:rFonts w:ascii="Calibri" w:hAnsi="Calibri" w:cs="Calibri"/>
          <w:kern w:val="24"/>
          <w:sz w:val="24"/>
          <w:szCs w:val="24"/>
        </w:rPr>
        <w:t xml:space="preserve">. Retrieved from </w:t>
      </w:r>
      <w:r>
        <w:rPr>
          <w:rFonts w:ascii="Calibri" w:hAnsi="Calibri" w:cs="Calibri"/>
          <w:kern w:val="24"/>
          <w:sz w:val="24"/>
          <w:szCs w:val="24"/>
          <w:u w:val="single"/>
        </w:rPr>
        <w:t>http://legacy.earlham.edu/~peters/fos/overview.htm</w:t>
      </w:r>
      <w:r>
        <w:rPr>
          <w:rFonts w:ascii="Calibri" w:hAnsi="Calibri" w:cs="Calibri"/>
          <w:kern w:val="24"/>
          <w:sz w:val="24"/>
          <w:szCs w:val="24"/>
        </w:rPr>
        <w:t>Open Access: Open Access Publishing Models: http://researchguides.library.vanderbilt.edu/c.php?g=144567&amp;p=946137</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lastRenderedPageBreak/>
        <w:t xml:space="preserve">Tempest, D. (2012, March 18). </w:t>
      </w:r>
      <w:r>
        <w:rPr>
          <w:rFonts w:ascii="Calibri" w:hAnsi="Calibri" w:cs="Calibri"/>
          <w:i/>
          <w:iCs/>
          <w:kern w:val="24"/>
          <w:sz w:val="24"/>
          <w:szCs w:val="24"/>
        </w:rPr>
        <w:t>Open Access: Developing New Publishing Models</w:t>
      </w:r>
      <w:r>
        <w:rPr>
          <w:rFonts w:ascii="Calibri" w:hAnsi="Calibri" w:cs="Calibri"/>
          <w:kern w:val="24"/>
          <w:sz w:val="24"/>
          <w:szCs w:val="24"/>
        </w:rPr>
        <w:t xml:space="preserve">. </w:t>
      </w:r>
      <w:r w:rsidR="00DC14DA">
        <w:rPr>
          <w:rFonts w:ascii="Calibri" w:hAnsi="Calibri" w:cs="Calibri"/>
          <w:kern w:val="24"/>
          <w:sz w:val="24"/>
          <w:szCs w:val="24"/>
        </w:rPr>
        <w:t>Retrieved</w:t>
      </w:r>
      <w:r>
        <w:rPr>
          <w:rFonts w:ascii="Calibri" w:hAnsi="Calibri" w:cs="Calibri"/>
          <w:kern w:val="24"/>
          <w:sz w:val="24"/>
          <w:szCs w:val="24"/>
        </w:rPr>
        <w:t xml:space="preserve"> from </w:t>
      </w:r>
      <w:r>
        <w:rPr>
          <w:rFonts w:ascii="Calibri" w:hAnsi="Calibri" w:cs="Calibri"/>
          <w:kern w:val="24"/>
          <w:sz w:val="24"/>
          <w:szCs w:val="24"/>
          <w:u w:val="single"/>
        </w:rPr>
        <w:t>https://www.elsevier.com/editors-update/story/access/open-access-developing-new-publishing-models</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t xml:space="preserve">OA Journal Business Models. (2016, December 16). In </w:t>
      </w:r>
      <w:r>
        <w:rPr>
          <w:rFonts w:ascii="Calibri" w:hAnsi="Calibri" w:cs="Calibri"/>
          <w:i/>
          <w:iCs/>
          <w:kern w:val="24"/>
          <w:sz w:val="24"/>
          <w:szCs w:val="24"/>
        </w:rPr>
        <w:t>Open Access Directory</w:t>
      </w:r>
      <w:r>
        <w:rPr>
          <w:rFonts w:ascii="Calibri" w:hAnsi="Calibri" w:cs="Calibri"/>
          <w:kern w:val="24"/>
          <w:sz w:val="24"/>
          <w:szCs w:val="24"/>
        </w:rPr>
        <w:t xml:space="preserve">. Retrieved from </w:t>
      </w:r>
      <w:r>
        <w:rPr>
          <w:rFonts w:ascii="Calibri" w:hAnsi="Calibri" w:cs="Calibri"/>
          <w:kern w:val="24"/>
          <w:sz w:val="24"/>
          <w:szCs w:val="24"/>
          <w:u w:val="single"/>
        </w:rPr>
        <w:t>http://oad.simmons.edu/oadwiki/OA_journal_business_models</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Open Access Scholarly Information Sourcebook: http://www.openoasis.org/index.php?option=com_content&amp;view=article&amp;id=347&amp;Itemid=377</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14</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Publications_Final.pptx!490" "" \a \p </w:instrText>
      </w:r>
      <w:r>
        <w:fldChar w:fldCharType="separate"/>
      </w:r>
      <w:r w:rsidR="007F5856">
        <w:object w:dxaOrig="7198" w:dyaOrig="5388">
          <v:shape id="_x0000_i1038" type="#_x0000_t75" style="width:266.25pt;height:201.7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are two “sub-species” of OA: gratis and libre. Both green and gold OA can be gratis or libre, but both are usually gratis. These terms describe user rights or freedoms, as outlined by Peter Suber in a 2012 SPARC Open Access Newsletter. Gratis open access is free of charge, but not free of copyright or licensing restrictions. It is compatible with an all-rights-reserved copyright. Libre open access is also free of charge and free of at least some permission barriers.  Libre open access may remove some permission barriers but not others depending on the license. If we consider the Creative Commons licenses we reviewed earlier, CC-BY and CC0 would be at the “</w:t>
      </w:r>
      <w:proofErr w:type="gramStart"/>
      <w:r>
        <w:rPr>
          <w:rFonts w:ascii="Calibri" w:hAnsi="Calibri" w:cs="Calibri"/>
          <w:kern w:val="24"/>
          <w:sz w:val="24"/>
          <w:szCs w:val="24"/>
        </w:rPr>
        <w:t>most free</w:t>
      </w:r>
      <w:proofErr w:type="gramEnd"/>
      <w:r>
        <w:rPr>
          <w:rFonts w:ascii="Calibri" w:hAnsi="Calibri" w:cs="Calibri"/>
          <w:kern w:val="24"/>
          <w:sz w:val="24"/>
          <w:szCs w:val="24"/>
        </w:rPr>
        <w:t>” end of the gratis-libre spectrum.</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w:t>
      </w: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Suber, P.  (2008, August). Gratis and Libre Open Access. </w:t>
      </w:r>
      <w:r>
        <w:rPr>
          <w:rFonts w:ascii="Calibri" w:hAnsi="Calibri" w:cs="Calibri"/>
          <w:i/>
          <w:iCs/>
          <w:kern w:val="24"/>
          <w:sz w:val="24"/>
          <w:szCs w:val="24"/>
        </w:rPr>
        <w:t>SPARC Open Access Newsletter, issue #164</w:t>
      </w:r>
      <w:r>
        <w:rPr>
          <w:rFonts w:ascii="Calibri" w:hAnsi="Calibri" w:cs="Calibri"/>
          <w:kern w:val="24"/>
          <w:sz w:val="24"/>
          <w:szCs w:val="24"/>
        </w:rPr>
        <w:t xml:space="preserve">. Retrieved from </w:t>
      </w:r>
      <w:r>
        <w:rPr>
          <w:rFonts w:ascii="Calibri" w:hAnsi="Calibri" w:cs="Calibri"/>
          <w:kern w:val="24"/>
          <w:sz w:val="24"/>
          <w:szCs w:val="24"/>
          <w:u w:val="single"/>
        </w:rPr>
        <w:t>http://sparcopen.org/our-work/gratis-and-libre-open-access/</w:t>
      </w:r>
      <w:r>
        <w:rPr>
          <w:rFonts w:ascii="Calibri" w:hAnsi="Calibri" w:cs="Calibri"/>
          <w:kern w:val="24"/>
          <w:sz w:val="24"/>
          <w:szCs w:val="24"/>
        </w:rPr>
        <w:t xml:space="preserve"> </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15</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Publications_Final.pptx!469" "" \a \p </w:instrText>
      </w:r>
      <w:r>
        <w:fldChar w:fldCharType="separate"/>
      </w:r>
      <w:r w:rsidR="007F5856">
        <w:object w:dxaOrig="7198" w:dyaOrig="5388">
          <v:shape id="_x0000_i1039" type="#_x0000_t75" style="width:266.25pt;height:201.7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Prior to coming to the course, participants were asked to choose an activity or assignment for which they would like to include the use of OAP. Ask them to retrieve this activity/assignment and to spend 5 minutes writing a brief overview/description of the assignment. </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16</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Publications_Final.pptx!423" "" \a \p </w:instrText>
      </w:r>
      <w:r>
        <w:fldChar w:fldCharType="separate"/>
      </w:r>
      <w:r w:rsidR="007F5856">
        <w:object w:dxaOrig="7198" w:dyaOrig="5388">
          <v:shape id="_x0000_i1040" type="#_x0000_t75" style="width:266.25pt;height:201.7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17</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Publications_Final.pptx!480" "" \a \p </w:instrText>
      </w:r>
      <w:r>
        <w:fldChar w:fldCharType="separate"/>
      </w:r>
      <w:r w:rsidR="007F5856">
        <w:object w:dxaOrig="7198" w:dyaOrig="5388">
          <v:shape id="_x0000_i1041" type="#_x0000_t75" style="width:266.25pt;height:201.7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Divide participants into small groups of three or four. Assign each group one of the three groups: students and instructors, researchers, or the public. Ask each group to spend 5 minutes discussing why access to information benefits their assigned group (the same benefits will apply to most groups). Reconvene for a </w:t>
      </w:r>
      <w:proofErr w:type="gramStart"/>
      <w:r>
        <w:rPr>
          <w:rFonts w:ascii="Calibri" w:hAnsi="Calibri" w:cs="Calibri"/>
          <w:b/>
          <w:bCs/>
          <w:kern w:val="24"/>
          <w:sz w:val="24"/>
          <w:szCs w:val="24"/>
        </w:rPr>
        <w:t>10 minute</w:t>
      </w:r>
      <w:proofErr w:type="gramEnd"/>
      <w:r>
        <w:rPr>
          <w:rFonts w:ascii="Calibri" w:hAnsi="Calibri" w:cs="Calibri"/>
          <w:b/>
          <w:bCs/>
          <w:kern w:val="24"/>
          <w:sz w:val="24"/>
          <w:szCs w:val="24"/>
        </w:rPr>
        <w:t xml:space="preserve"> large group discussion and ask each group to share their thoughts. </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You may touch on the following points if they do not come up in discussion:</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Financial benefits (for all)</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Access to cutting edge research without delay (all)</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More people can benefit from scholarship (all)</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Potential for academic research to have greater impact (researchers)</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Open exchange of ideas benefits society (all)</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Allow knowledge to be built upon (opportunity for authors to build on works of others to create new work/knowledge from these works)</w:t>
      </w:r>
    </w:p>
    <w:p w:rsidR="007E35F0" w:rsidRDefault="007E35F0" w:rsidP="007E35F0">
      <w:pPr>
        <w:autoSpaceDE w:val="0"/>
        <w:autoSpaceDN w:val="0"/>
        <w:adjustRightInd w:val="0"/>
        <w:spacing w:after="0" w:line="240" w:lineRule="auto"/>
        <w:ind w:left="270" w:hanging="270"/>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References:</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t xml:space="preserve">Association of Research Libraries, Office of Scholarly Communication. (2004, May). </w:t>
      </w:r>
      <w:r>
        <w:rPr>
          <w:rFonts w:ascii="Calibri" w:hAnsi="Calibri" w:cs="Calibri"/>
          <w:i/>
          <w:iCs/>
          <w:kern w:val="24"/>
          <w:sz w:val="24"/>
          <w:szCs w:val="24"/>
        </w:rPr>
        <w:t>Framing the Issue: Open Access</w:t>
      </w:r>
      <w:r>
        <w:rPr>
          <w:rFonts w:ascii="Calibri" w:hAnsi="Calibri" w:cs="Calibri"/>
          <w:kern w:val="24"/>
          <w:sz w:val="24"/>
          <w:szCs w:val="24"/>
        </w:rPr>
        <w:t xml:space="preserve">. Retrieved from </w:t>
      </w:r>
      <w:r>
        <w:rPr>
          <w:rFonts w:ascii="Calibri" w:hAnsi="Calibri" w:cs="Calibri"/>
          <w:kern w:val="24"/>
          <w:sz w:val="24"/>
          <w:szCs w:val="24"/>
          <w:u w:val="single"/>
        </w:rPr>
        <w:t>http://www.arl.org/storage/documents/publications/framing-issue-open-access-may04.pdf</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lastRenderedPageBreak/>
        <w:t xml:space="preserve">The Right to Research Coalition. (n.d.). </w:t>
      </w:r>
      <w:r>
        <w:rPr>
          <w:rFonts w:ascii="Calibri" w:hAnsi="Calibri" w:cs="Calibri"/>
          <w:i/>
          <w:iCs/>
          <w:kern w:val="24"/>
          <w:sz w:val="24"/>
          <w:szCs w:val="24"/>
        </w:rPr>
        <w:t>Why Open Access?</w:t>
      </w:r>
      <w:r>
        <w:rPr>
          <w:rFonts w:ascii="Calibri" w:hAnsi="Calibri" w:cs="Calibri"/>
          <w:kern w:val="24"/>
          <w:sz w:val="24"/>
          <w:szCs w:val="24"/>
        </w:rPr>
        <w:t xml:space="preserve"> Retrieved </w:t>
      </w:r>
      <w:proofErr w:type="gramStart"/>
      <w:r>
        <w:rPr>
          <w:rFonts w:ascii="Calibri" w:hAnsi="Calibri" w:cs="Calibri"/>
          <w:kern w:val="24"/>
          <w:sz w:val="24"/>
          <w:szCs w:val="24"/>
        </w:rPr>
        <w:t xml:space="preserve">from  </w:t>
      </w:r>
      <w:r>
        <w:rPr>
          <w:rFonts w:ascii="Calibri" w:hAnsi="Calibri" w:cs="Calibri"/>
          <w:kern w:val="24"/>
          <w:sz w:val="24"/>
          <w:szCs w:val="24"/>
          <w:u w:val="single"/>
        </w:rPr>
        <w:t>http://www.righttoresearch.org/learn/whyoa/index.shtml</w:t>
      </w:r>
      <w:proofErr w:type="gramEnd"/>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t xml:space="preserve">Emory Libraries and Information Technology. (2015, December 8). </w:t>
      </w:r>
      <w:r>
        <w:rPr>
          <w:rFonts w:ascii="Calibri" w:hAnsi="Calibri" w:cs="Calibri"/>
          <w:i/>
          <w:iCs/>
          <w:kern w:val="24"/>
          <w:sz w:val="24"/>
          <w:szCs w:val="24"/>
        </w:rPr>
        <w:t>Open Access: Why is Open Access Important?</w:t>
      </w:r>
      <w:r>
        <w:rPr>
          <w:rFonts w:ascii="Calibri" w:hAnsi="Calibri" w:cs="Calibri"/>
          <w:kern w:val="24"/>
          <w:sz w:val="24"/>
          <w:szCs w:val="24"/>
        </w:rPr>
        <w:t xml:space="preserve"> Retrieved from </w:t>
      </w:r>
      <w:r>
        <w:rPr>
          <w:rFonts w:ascii="Calibri" w:hAnsi="Calibri" w:cs="Calibri"/>
          <w:kern w:val="24"/>
          <w:sz w:val="24"/>
          <w:szCs w:val="24"/>
          <w:u w:val="single"/>
        </w:rPr>
        <w:t>http://guides.main.library.emory.edu/c.php?g=50081&amp;p=324335</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Framing the Issue: Open Access - http://www.arl.org/storage/documents/publications/framing-issue-open-access-may04.pdf</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18</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Publications_Final.pptx!498" "" \a \p </w:instrText>
      </w:r>
      <w:r>
        <w:fldChar w:fldCharType="separate"/>
      </w:r>
      <w:r w:rsidR="007F5856">
        <w:object w:dxaOrig="7198" w:dyaOrig="5388">
          <v:shape id="_x0000_i1042" type="#_x0000_t75" style="width:266.25pt;height:201.7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the video “Advantages of Open Access” in which instruct</w:t>
      </w:r>
      <w:r w:rsidR="007F5856">
        <w:rPr>
          <w:rFonts w:ascii="Calibri" w:hAnsi="Calibri" w:cs="Calibri"/>
          <w:b/>
          <w:bCs/>
          <w:kern w:val="24"/>
          <w:sz w:val="24"/>
          <w:szCs w:val="24"/>
        </w:rPr>
        <w:t>ors discuss the benefits of OAP</w:t>
      </w:r>
      <w:r>
        <w:rPr>
          <w:rFonts w:ascii="Calibri" w:hAnsi="Calibri" w:cs="Calibri"/>
          <w:b/>
          <w:bCs/>
          <w:kern w:val="24"/>
          <w:sz w:val="24"/>
          <w:szCs w:val="24"/>
        </w:rPr>
        <w:t>. After viewing the video, make links to participants’ earlier responses where possible.</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19</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Publications_Final.pptx!507" "" \a \p </w:instrText>
      </w:r>
      <w:r>
        <w:fldChar w:fldCharType="separate"/>
      </w:r>
      <w:r w:rsidR="007F5856">
        <w:object w:dxaOrig="7198" w:dyaOrig="5388">
          <v:shape id="_x0000_i1043" type="#_x0000_t75" style="width:266.25pt;height:201.7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These points should have been covered in the video and so this slide should act as a summary.</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Let’s review some of the advantages we heard in the video. There are financial benefits to all readers who don’t have to pay subscription fees to access information. No fees </w:t>
      </w:r>
      <w:proofErr w:type="gramStart"/>
      <w:r>
        <w:rPr>
          <w:rFonts w:ascii="Calibri" w:hAnsi="Calibri" w:cs="Calibri"/>
          <w:kern w:val="24"/>
          <w:sz w:val="24"/>
          <w:szCs w:val="24"/>
        </w:rPr>
        <w:t>means</w:t>
      </w:r>
      <w:proofErr w:type="gramEnd"/>
      <w:r>
        <w:rPr>
          <w:rFonts w:ascii="Calibri" w:hAnsi="Calibri" w:cs="Calibri"/>
          <w:kern w:val="24"/>
          <w:sz w:val="24"/>
          <w:szCs w:val="24"/>
        </w:rPr>
        <w:t xml:space="preserve"> having access to cutting edge research without delay, so more people benefit from the available scholarly work. The benefit to authors and researchers is that their research is immediately visible and has the potential to be more widely used. There is potential for an author’s academic research </w:t>
      </w:r>
      <w:r w:rsidR="007F5856">
        <w:rPr>
          <w:rFonts w:ascii="Calibri" w:hAnsi="Calibri" w:cs="Calibri"/>
          <w:kern w:val="24"/>
          <w:sz w:val="24"/>
          <w:szCs w:val="24"/>
        </w:rPr>
        <w:t>to have</w:t>
      </w:r>
      <w:r>
        <w:rPr>
          <w:rFonts w:ascii="Calibri" w:hAnsi="Calibri" w:cs="Calibri"/>
          <w:kern w:val="24"/>
          <w:sz w:val="24"/>
          <w:szCs w:val="24"/>
        </w:rPr>
        <w:t xml:space="preserve"> a greater impact. The open exchange of ideas benefits society as a whole because it allows authors to build upon the works of others and create new knowledge.</w:t>
      </w:r>
      <w:r>
        <w:rPr>
          <w:rFonts w:ascii="Calibri" w:hAnsi="Calibri" w:cs="Calibri"/>
          <w:kern w:val="24"/>
          <w:sz w:val="24"/>
          <w:szCs w:val="24"/>
        </w:rPr>
        <w:br/>
      </w: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References:</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t xml:space="preserve">Association of Research Libraries, Office of Scholarly Communication. (2004, May). </w:t>
      </w:r>
      <w:r>
        <w:rPr>
          <w:rFonts w:ascii="Calibri" w:hAnsi="Calibri" w:cs="Calibri"/>
          <w:i/>
          <w:iCs/>
          <w:kern w:val="24"/>
          <w:sz w:val="24"/>
          <w:szCs w:val="24"/>
        </w:rPr>
        <w:t>Framing the Issue: Open Access</w:t>
      </w:r>
      <w:r>
        <w:rPr>
          <w:rFonts w:ascii="Calibri" w:hAnsi="Calibri" w:cs="Calibri"/>
          <w:kern w:val="24"/>
          <w:sz w:val="24"/>
          <w:szCs w:val="24"/>
        </w:rPr>
        <w:t xml:space="preserve">. Retrieved from </w:t>
      </w:r>
      <w:r>
        <w:rPr>
          <w:rFonts w:ascii="Calibri" w:hAnsi="Calibri" w:cs="Calibri"/>
          <w:kern w:val="24"/>
          <w:sz w:val="24"/>
          <w:szCs w:val="24"/>
          <w:u w:val="single"/>
        </w:rPr>
        <w:t>http://www.arl.org/storage/documents/publications/framing-issue-open-access-may04.pdf</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t xml:space="preserve">The Right to Research Coalition. (n.d.). </w:t>
      </w:r>
      <w:r>
        <w:rPr>
          <w:rFonts w:ascii="Calibri" w:hAnsi="Calibri" w:cs="Calibri"/>
          <w:i/>
          <w:iCs/>
          <w:kern w:val="24"/>
          <w:sz w:val="24"/>
          <w:szCs w:val="24"/>
        </w:rPr>
        <w:t>Why Open Access?</w:t>
      </w:r>
      <w:r>
        <w:rPr>
          <w:rFonts w:ascii="Calibri" w:hAnsi="Calibri" w:cs="Calibri"/>
          <w:kern w:val="24"/>
          <w:sz w:val="24"/>
          <w:szCs w:val="24"/>
        </w:rPr>
        <w:t xml:space="preserve"> Retrieved </w:t>
      </w:r>
      <w:proofErr w:type="gramStart"/>
      <w:r>
        <w:rPr>
          <w:rFonts w:ascii="Calibri" w:hAnsi="Calibri" w:cs="Calibri"/>
          <w:kern w:val="24"/>
          <w:sz w:val="24"/>
          <w:szCs w:val="24"/>
        </w:rPr>
        <w:t xml:space="preserve">from  </w:t>
      </w:r>
      <w:r>
        <w:rPr>
          <w:rFonts w:ascii="Calibri" w:hAnsi="Calibri" w:cs="Calibri"/>
          <w:kern w:val="24"/>
          <w:sz w:val="24"/>
          <w:szCs w:val="24"/>
          <w:u w:val="single"/>
        </w:rPr>
        <w:t>http://www.righttoresearch.org/learn/whyoa/index.shtml</w:t>
      </w:r>
      <w:proofErr w:type="gramEnd"/>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t xml:space="preserve">Emory Libraries and Information Technology. (2015, December 8). </w:t>
      </w:r>
      <w:r>
        <w:rPr>
          <w:rFonts w:ascii="Calibri" w:hAnsi="Calibri" w:cs="Calibri"/>
          <w:i/>
          <w:iCs/>
          <w:kern w:val="24"/>
          <w:sz w:val="24"/>
          <w:szCs w:val="24"/>
        </w:rPr>
        <w:t>Open Access: Why is Open Access Important?</w:t>
      </w:r>
      <w:r>
        <w:rPr>
          <w:rFonts w:ascii="Calibri" w:hAnsi="Calibri" w:cs="Calibri"/>
          <w:kern w:val="24"/>
          <w:sz w:val="24"/>
          <w:szCs w:val="24"/>
        </w:rPr>
        <w:t xml:space="preserve"> Retrieved from </w:t>
      </w:r>
      <w:r>
        <w:rPr>
          <w:rFonts w:ascii="Calibri" w:hAnsi="Calibri" w:cs="Calibri"/>
          <w:kern w:val="24"/>
          <w:sz w:val="24"/>
          <w:szCs w:val="24"/>
          <w:u w:val="single"/>
        </w:rPr>
        <w:t>http://guides.main.library.emory.edu/c.php?g=50081&amp;p=324335</w:t>
      </w:r>
    </w:p>
    <w:p w:rsidR="007E35F0" w:rsidRDefault="007E35F0" w:rsidP="006A7479">
      <w:pPr>
        <w:numPr>
          <w:ilvl w:val="0"/>
          <w:numId w:val="24"/>
        </w:numPr>
        <w:autoSpaceDE w:val="0"/>
        <w:autoSpaceDN w:val="0"/>
        <w:adjustRightInd w:val="0"/>
        <w:spacing w:before="0" w:after="0" w:line="360" w:lineRule="auto"/>
        <w:ind w:left="270" w:hanging="270"/>
      </w:pPr>
      <w:r w:rsidRPr="00DC14DA">
        <w:rPr>
          <w:rFonts w:ascii="Calibri" w:hAnsi="Calibri" w:cs="Calibri"/>
          <w:kern w:val="24"/>
          <w:sz w:val="24"/>
          <w:szCs w:val="24"/>
        </w:rPr>
        <w:lastRenderedPageBreak/>
        <w:t>Framing the Issue: Open Access - http://www.arl.org/storage/documents/publications/framing-issue-open-access-may04.pdf</w:t>
      </w:r>
    </w:p>
    <w:p w:rsidR="007E35F0" w:rsidRDefault="007E35F0" w:rsidP="007E35F0">
      <w:r>
        <w:br w:type="page"/>
      </w:r>
    </w:p>
    <w:p w:rsidR="007E35F0" w:rsidRDefault="007E35F0" w:rsidP="007E35F0">
      <w:pPr>
        <w:spacing w:line="360" w:lineRule="auto"/>
      </w:pPr>
      <w:r>
        <w:lastRenderedPageBreak/>
        <w:t>Slide 20</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Publications_Final.pptx!481" "" \a \p </w:instrText>
      </w:r>
      <w:r>
        <w:fldChar w:fldCharType="separate"/>
      </w:r>
      <w:r w:rsidR="007F5856">
        <w:object w:dxaOrig="7198" w:dyaOrig="5388">
          <v:shape id="_x0000_i1044" type="#_x0000_t75" style="width:266.25pt;height:201.7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Review this quote from the Budapest Open Access Initiative to reinforce the importance of access to information.</w:t>
      </w:r>
    </w:p>
    <w:p w:rsidR="007E35F0" w:rsidRDefault="007E35F0" w:rsidP="007E35F0">
      <w:pPr>
        <w:autoSpaceDE w:val="0"/>
        <w:autoSpaceDN w:val="0"/>
        <w:adjustRightInd w:val="0"/>
        <w:spacing w:after="0" w:line="240" w:lineRule="auto"/>
        <w:ind w:left="270" w:hanging="270"/>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w:t>
      </w: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Budapest Open Access Initiative - http://www.budapestopenaccessinitiative.org/read</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21</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Publications_Final.pptx!457" "" \a \p </w:instrText>
      </w:r>
      <w:r>
        <w:fldChar w:fldCharType="separate"/>
      </w:r>
      <w:r w:rsidR="007F5856">
        <w:object w:dxaOrig="7198" w:dyaOrig="5388">
          <v:shape id="_x0000_i1045" type="#_x0000_t75" style="width:266.25pt;height:201.7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Peter Suber, who is widely considered to be the de facto leader of the worldwide open access movement, writes that “the open access movement is the worldwide effort to provide free online access to scientific and scholarly research literature, especially peer-reviewed journal articles and their preprints.”</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 </w:t>
      </w: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Suber, P. (2009, February 9). Timeline of the Open Access Movement. Retrieved from </w:t>
      </w:r>
      <w:r>
        <w:rPr>
          <w:rFonts w:ascii="Calibri" w:hAnsi="Calibri" w:cs="Calibri"/>
          <w:kern w:val="24"/>
          <w:sz w:val="24"/>
          <w:szCs w:val="24"/>
          <w:u w:val="single"/>
        </w:rPr>
        <w:t>http://legacy.earlham.edu/~peters/fos/timeline.htm</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22</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Publications_Final.pptx!466" "" \a \p </w:instrText>
      </w:r>
      <w:r>
        <w:fldChar w:fldCharType="separate"/>
      </w:r>
      <w:r w:rsidR="007F5856">
        <w:object w:dxaOrig="7198" w:dyaOrig="5388">
          <v:shape id="_x0000_i1046" type="#_x0000_t75" style="width:266.25pt;height:201.7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Peter Suber has put together a timeline that traces the open access movement back to the mid-1960’s. One of the earliest efforts in open access is credited to Project Gutenburg, a digital archive of free books that launched in 1971. With the rise of the internet and digital publishing in the 1990’s came several initiatives and issues that fueled the open access movement. Some of these include the creation of open access repositories such as arXiv (pronounced “archive”) in 1991. In 1997 the U.S. National Institutes of Health launched the free digital archive Pubmed Central in response to the public’s desire for free access to publicly funded research in medicine and life sciences. This was closely followed in 1998 by BioMed Central, which became the first open access journal in biomedical sciences. In recent years, the open access movement has been greatly motivated by the rising cost of journal subscriptions.</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References: </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t xml:space="preserve">Suber, P. (2009, February 9). Timeline of the Open Access Movement. Retrieved from </w:t>
      </w:r>
      <w:r>
        <w:rPr>
          <w:rFonts w:ascii="Calibri" w:hAnsi="Calibri" w:cs="Calibri"/>
          <w:kern w:val="24"/>
          <w:sz w:val="24"/>
          <w:szCs w:val="24"/>
          <w:u w:val="single"/>
        </w:rPr>
        <w:t>http://legacy.earlham.edu/~peters/fos/timeline.htm</w:t>
      </w:r>
    </w:p>
    <w:p w:rsidR="007E35F0" w:rsidRPr="00DC14DA" w:rsidRDefault="007E35F0" w:rsidP="006A7479">
      <w:pPr>
        <w:numPr>
          <w:ilvl w:val="0"/>
          <w:numId w:val="24"/>
        </w:numPr>
        <w:autoSpaceDE w:val="0"/>
        <w:autoSpaceDN w:val="0"/>
        <w:adjustRightInd w:val="0"/>
        <w:spacing w:before="0" w:after="0" w:line="240" w:lineRule="auto"/>
        <w:ind w:left="270" w:hanging="270"/>
        <w:rPr>
          <w:rFonts w:cs="Arial"/>
          <w:sz w:val="24"/>
          <w:szCs w:val="24"/>
        </w:rPr>
      </w:pPr>
      <w:r w:rsidRPr="00DC14DA">
        <w:rPr>
          <w:rFonts w:ascii="Calibri" w:hAnsi="Calibri" w:cs="Calibri"/>
          <w:kern w:val="24"/>
          <w:sz w:val="24"/>
          <w:szCs w:val="24"/>
        </w:rPr>
        <w:t xml:space="preserve">University of Waterloo. (2016, November 21). Open Access. Retrieved from http://subjectguides.uwaterloo.ca/openaccess  </w:t>
      </w: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23</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Publications_Final.pptx!478" "" \a \p </w:instrText>
      </w:r>
      <w:r>
        <w:fldChar w:fldCharType="separate"/>
      </w:r>
      <w:r w:rsidR="007F5856">
        <w:object w:dxaOrig="7198" w:dyaOrig="5388">
          <v:shape id="_x0000_i1047" type="#_x0000_t75" style="width:266.25pt;height:201.7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The modern open access movement is largely informed by several statements issued in the early 2000s. The first of these three statements is the Budapest Open Access Initiative. This initiative was launched in 2001 by Open Society Foundations, who met to discuss strategies for accelerating “progress in the international effort to make research articles in all academic fields freely available on the internet.”</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w:t>
      </w: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Budapest Open Access Initiative: http://www.budapestopenaccessinitiative.org/read</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24</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Publications_Final.pptx!462" "" \a \p </w:instrText>
      </w:r>
      <w:r>
        <w:fldChar w:fldCharType="separate"/>
      </w:r>
      <w:r w:rsidR="007F5856">
        <w:object w:dxaOrig="7198" w:dyaOrig="5388">
          <v:shape id="_x0000_i1048" type="#_x0000_t75" style="width:266.25pt;height:201.7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Budapest Open Access Initiative was followed by the Bethesda Statement on Open Access, which was released in 2003 in Maryland, USA to initiate discussions on how to provide open access to make information more widely and easily available. The Berlin Statement on Open Access was also released in 2003 and was the third major influential event in the Open Access movement. The Bethesda and Berlin definitions are very similar to the Budapest definition, which is the reason why these definitions of open access are often referred to as the BBB definition.</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References:</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Budapest Open Access Initiative: http://www.budapestopenaccessinitiative.org/background</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t xml:space="preserve">Queen Mary University of London. (n.d.). RDF: Principles of Open Access and Open Access Publishing. Retrieved from </w:t>
      </w:r>
      <w:r>
        <w:rPr>
          <w:rFonts w:ascii="Calibri" w:hAnsi="Calibri" w:cs="Calibri"/>
          <w:kern w:val="24"/>
          <w:sz w:val="24"/>
          <w:szCs w:val="24"/>
          <w:u w:val="single"/>
        </w:rPr>
        <w:t>http://qmplus.qmul.ac.uk/course/view.php?id=2998</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Suber, P. (2004, December 9). </w:t>
      </w:r>
      <w:r>
        <w:rPr>
          <w:rFonts w:ascii="Calibri" w:hAnsi="Calibri" w:cs="Calibri"/>
          <w:i/>
          <w:iCs/>
          <w:kern w:val="24"/>
          <w:sz w:val="24"/>
          <w:szCs w:val="24"/>
        </w:rPr>
        <w:t>A Very Brief Introduction to Open Access</w:t>
      </w:r>
      <w:r>
        <w:rPr>
          <w:rFonts w:ascii="Calibri" w:hAnsi="Calibri" w:cs="Calibri"/>
          <w:kern w:val="24"/>
          <w:sz w:val="24"/>
          <w:szCs w:val="24"/>
        </w:rPr>
        <w:t xml:space="preserve">. Retrieved from </w:t>
      </w:r>
      <w:r>
        <w:rPr>
          <w:rFonts w:ascii="Calibri" w:hAnsi="Calibri" w:cs="Calibri"/>
          <w:kern w:val="24"/>
          <w:sz w:val="24"/>
          <w:szCs w:val="24"/>
          <w:u w:val="single"/>
        </w:rPr>
        <w:t>http://legacy.earlham.edu/~peters/fos/brief.htm</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25</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Publications_Final.pptx!474" "" \a \p </w:instrText>
      </w:r>
      <w:r>
        <w:fldChar w:fldCharType="separate"/>
      </w:r>
      <w:r w:rsidR="007F5856">
        <w:object w:dxaOrig="7198" w:dyaOrig="5388">
          <v:shape id="_x0000_i1049" type="#_x0000_t75" style="width:266.25pt;height:201.7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26</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Publications_Final.pptx!504" "" \a \p </w:instrText>
      </w:r>
      <w:r>
        <w:fldChar w:fldCharType="separate"/>
      </w:r>
      <w:r w:rsidR="007F5856">
        <w:object w:dxaOrig="7198" w:dyaOrig="5388">
          <v:shape id="_x0000_i1050" type="#_x0000_t75" style="width:266.25pt;height:201.7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Spend 10 minutes facilitating a discussion.</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Question 1: You can touch on the following general challenges if they don’t come up in discussion:</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Lots of confusion/misconceptions/myths about OAP</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Concerns about sustainability</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 xml:space="preserve">“Predatory open access publishers” </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b/>
          <w:bCs/>
          <w:kern w:val="24"/>
          <w:sz w:val="24"/>
          <w:szCs w:val="24"/>
        </w:rPr>
      </w:pPr>
      <w:r>
        <w:rPr>
          <w:rFonts w:ascii="Calibri" w:hAnsi="Calibri" w:cs="Calibri"/>
          <w:b/>
          <w:bCs/>
          <w:kern w:val="24"/>
          <w:sz w:val="24"/>
          <w:szCs w:val="24"/>
        </w:rPr>
        <w:t>Time to rethink/redesign courses for instructors who want to incorporate OAP</w:t>
      </w:r>
    </w:p>
    <w:p w:rsidR="007E35F0" w:rsidRDefault="007E35F0" w:rsidP="007E35F0">
      <w:pPr>
        <w:autoSpaceDE w:val="0"/>
        <w:autoSpaceDN w:val="0"/>
        <w:adjustRightInd w:val="0"/>
        <w:spacing w:after="0" w:line="240" w:lineRule="auto"/>
        <w:ind w:left="270" w:hanging="270"/>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Question 2: In preparation for facilitating discussion around this question, consider reading a recent blog posted in Inside Higher Ed, called “Curation, Evaluation, and Open Access for Teaching” by Barbara Fister: https://www.insidehighered.com/ </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Among other claims, Fister writes: “The virtues of academic publishing don’t depend on a particular revenue model. Equating quality with exclusivity betrays what is perhaps the most important of academic publishing values: advancing knowledge for the public good. If your model depends on ensuring that only the most privileged will have access to what you publish, that’s an automatic fail.” Lister includes a list of tips for helping students find OAP, including the following:</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“Help students see what makes research good or not so good by looking at actual content, not by training them to recognize brands or to check the “peer-reviewed” box in library databases.</w:t>
      </w: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Don’t say “this would be a good journal for your paper.” Explain what a journal is – the ongoing record of conversations among a specific group of people asking a certain kind of question.</w:t>
      </w: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Don’t say “you must use peer-reviewed sources from scholarly journals.” Explain why, in a particular context, peer-reviewed research is preferred over other kinds of sources. But first, make sure it’s true. Sometimes an investigative journalist has done research that’s highly ethical and may be more helpful than the peer reviewed research available on the same subject.</w:t>
      </w: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Don’t say “use library resources, not stuff you find on the web.” You’re not preparing students for the world into which they will graduate.”</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27</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Publications_Final.pptx!505" "" \a \p </w:instrText>
      </w:r>
      <w:r>
        <w:fldChar w:fldCharType="separate"/>
      </w:r>
      <w:r w:rsidR="007F5856">
        <w:object w:dxaOrig="7198" w:dyaOrig="5388">
          <v:shape id="_x0000_i1051" type="#_x0000_t75" style="width:266.25pt;height:201.7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the video “Using OAP” in which scholars and practitioners from Ontario post-secondary institutions discuss where to find OAP and some potential</w:t>
      </w:r>
      <w:r w:rsidR="007F5856">
        <w:rPr>
          <w:rFonts w:ascii="Calibri" w:hAnsi="Calibri" w:cs="Calibri"/>
          <w:b/>
          <w:bCs/>
          <w:kern w:val="24"/>
          <w:sz w:val="24"/>
          <w:szCs w:val="24"/>
        </w:rPr>
        <w:t xml:space="preserve"> challenges associated with OAP</w:t>
      </w:r>
      <w:r>
        <w:rPr>
          <w:rFonts w:ascii="Calibri" w:hAnsi="Calibri" w:cs="Calibri"/>
          <w:b/>
          <w:bCs/>
          <w:kern w:val="24"/>
          <w:sz w:val="24"/>
          <w:szCs w:val="24"/>
        </w:rPr>
        <w:t>. After viewing the video, make links to participants’ earlier responses where possible.</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28</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Publications_Final.pptx!508" "" \a \p </w:instrText>
      </w:r>
      <w:r>
        <w:fldChar w:fldCharType="separate"/>
      </w:r>
      <w:r w:rsidR="007F5856">
        <w:object w:dxaOrig="7198" w:dyaOrig="5388">
          <v:shape id="_x0000_i1052" type="#_x0000_t75" style="width:266.25pt;height:201.7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Let’s recap some of the potential challenges of using OAP. First, there are doubts about quality. These doubts are largely related to the misconception that OA journals are not peer reviewed. There are also concerns that open access is not a sustainable publishing model in terms of meeting the costs of publication and research. And, for instructors who want to incorporate OAP into their courses, the time it takes to rethink and redesign courses must be considered. You can learn more about some of these considerations by reading the articles listed on this slide.</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References:</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Fister, B.  (2016, November 22). </w:t>
      </w:r>
      <w:r>
        <w:rPr>
          <w:rFonts w:ascii="Calibri" w:hAnsi="Calibri" w:cs="Calibri"/>
          <w:i/>
          <w:iCs/>
          <w:kern w:val="24"/>
          <w:sz w:val="24"/>
          <w:szCs w:val="24"/>
        </w:rPr>
        <w:t>Curation, Evaluation, and Open Access for Teaching. Inside Higher Ed</w:t>
      </w:r>
      <w:r>
        <w:rPr>
          <w:rFonts w:ascii="Calibri" w:hAnsi="Calibri" w:cs="Calibri"/>
          <w:kern w:val="24"/>
          <w:sz w:val="24"/>
          <w:szCs w:val="24"/>
        </w:rPr>
        <w:t xml:space="preserve">.  Retrieved from </w:t>
      </w:r>
      <w:r>
        <w:rPr>
          <w:rFonts w:ascii="Calibri" w:hAnsi="Calibri" w:cs="Calibri"/>
          <w:kern w:val="24"/>
          <w:sz w:val="24"/>
          <w:szCs w:val="24"/>
          <w:u w:val="single"/>
        </w:rPr>
        <w:t>https://www.insidehighered.com/blogs/library-babel-fish/curation-evaluation-and-open-access-teaching</w:t>
      </w:r>
      <w:r>
        <w:rPr>
          <w:rFonts w:ascii="Calibri" w:hAnsi="Calibri" w:cs="Calibri"/>
          <w:kern w:val="24"/>
          <w:sz w:val="24"/>
          <w:szCs w:val="24"/>
        </w:rPr>
        <w:t xml:space="preserve">  </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u w:val="single"/>
        </w:rPr>
      </w:pPr>
      <w:r>
        <w:rPr>
          <w:rFonts w:ascii="Calibri" w:hAnsi="Calibri" w:cs="Calibri"/>
          <w:kern w:val="24"/>
          <w:sz w:val="24"/>
          <w:szCs w:val="24"/>
        </w:rPr>
        <w:t xml:space="preserve">Ratcliffe, R. (2014, October 27). </w:t>
      </w:r>
      <w:r>
        <w:rPr>
          <w:rFonts w:ascii="Calibri" w:hAnsi="Calibri" w:cs="Calibri"/>
          <w:i/>
          <w:iCs/>
          <w:kern w:val="24"/>
          <w:sz w:val="24"/>
          <w:szCs w:val="24"/>
        </w:rPr>
        <w:t>What’s the biggest challenge facing open access? The Guardian</w:t>
      </w:r>
      <w:r>
        <w:rPr>
          <w:rFonts w:ascii="Calibri" w:hAnsi="Calibri" w:cs="Calibri"/>
          <w:kern w:val="24"/>
          <w:sz w:val="24"/>
          <w:szCs w:val="24"/>
        </w:rPr>
        <w:t xml:space="preserve">. Retrieved from </w:t>
      </w:r>
      <w:r>
        <w:rPr>
          <w:rFonts w:ascii="Calibri" w:hAnsi="Calibri" w:cs="Calibri"/>
          <w:kern w:val="24"/>
          <w:sz w:val="24"/>
          <w:szCs w:val="24"/>
          <w:u w:val="single"/>
        </w:rPr>
        <w:t>https://www.theguardian.com/higher-education-network/blog/2014/oct/27/-sp-whats-the-biggest-challenge-facing-open-access</w:t>
      </w:r>
    </w:p>
    <w:p w:rsidR="007E35F0" w:rsidRDefault="007E35F0" w:rsidP="007E35F0">
      <w:pPr>
        <w:numPr>
          <w:ilvl w:val="0"/>
          <w:numId w:val="24"/>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 xml:space="preserve">Straumsheim, C. (2014, May 12). </w:t>
      </w:r>
      <w:r>
        <w:rPr>
          <w:rFonts w:ascii="Calibri" w:hAnsi="Calibri" w:cs="Calibri"/>
          <w:i/>
          <w:iCs/>
          <w:kern w:val="24"/>
          <w:sz w:val="24"/>
          <w:szCs w:val="24"/>
        </w:rPr>
        <w:t>Sustaining Open Access. Inside Higher Ed</w:t>
      </w:r>
      <w:r>
        <w:rPr>
          <w:rFonts w:ascii="Calibri" w:hAnsi="Calibri" w:cs="Calibri"/>
          <w:kern w:val="24"/>
          <w:sz w:val="24"/>
          <w:szCs w:val="24"/>
        </w:rPr>
        <w:t xml:space="preserve">. Retrieved from </w:t>
      </w:r>
      <w:r>
        <w:rPr>
          <w:rFonts w:ascii="Calibri" w:hAnsi="Calibri" w:cs="Calibri"/>
          <w:kern w:val="24"/>
          <w:sz w:val="24"/>
          <w:szCs w:val="24"/>
          <w:u w:val="single"/>
        </w:rPr>
        <w:t>https://www.insidehighered.com/news/2014/05/12/new-open-access-publishing-model-praised-audacity-sustainability-concerns-remain</w:t>
      </w:r>
      <w:r>
        <w:rPr>
          <w:rFonts w:ascii="Calibri" w:hAnsi="Calibri" w:cs="Calibri"/>
          <w:kern w:val="24"/>
          <w:sz w:val="24"/>
          <w:szCs w:val="24"/>
        </w:rPr>
        <w:t xml:space="preserve"> </w:t>
      </w:r>
    </w:p>
    <w:p w:rsidR="007E35F0" w:rsidRDefault="007E35F0" w:rsidP="006A7479">
      <w:pPr>
        <w:numPr>
          <w:ilvl w:val="0"/>
          <w:numId w:val="24"/>
        </w:numPr>
        <w:autoSpaceDE w:val="0"/>
        <w:autoSpaceDN w:val="0"/>
        <w:adjustRightInd w:val="0"/>
        <w:spacing w:before="0" w:after="0" w:line="360" w:lineRule="auto"/>
        <w:ind w:left="270" w:hanging="270"/>
      </w:pPr>
      <w:r w:rsidRPr="00DC14DA">
        <w:rPr>
          <w:rFonts w:ascii="Calibri" w:hAnsi="Calibri" w:cs="Calibri"/>
          <w:kern w:val="24"/>
          <w:sz w:val="24"/>
          <w:szCs w:val="24"/>
        </w:rPr>
        <w:lastRenderedPageBreak/>
        <w:t xml:space="preserve">Suber, P. (2009, October 2). Ten Challenges for Open Access Journals. </w:t>
      </w:r>
      <w:r w:rsidRPr="00DC14DA">
        <w:rPr>
          <w:rFonts w:ascii="Calibri" w:hAnsi="Calibri" w:cs="Calibri"/>
          <w:i/>
          <w:iCs/>
          <w:kern w:val="24"/>
          <w:sz w:val="24"/>
          <w:szCs w:val="24"/>
        </w:rPr>
        <w:t>SPARC Open Access Newsletter, no. 138</w:t>
      </w:r>
      <w:r w:rsidRPr="00DC14DA">
        <w:rPr>
          <w:rFonts w:ascii="Calibri" w:hAnsi="Calibri" w:cs="Calibri"/>
          <w:kern w:val="24"/>
          <w:sz w:val="24"/>
          <w:szCs w:val="24"/>
        </w:rPr>
        <w:t xml:space="preserve">. Retrieved from </w:t>
      </w:r>
      <w:r w:rsidRPr="00DC14DA">
        <w:rPr>
          <w:rFonts w:ascii="Calibri" w:hAnsi="Calibri" w:cs="Calibri"/>
          <w:kern w:val="24"/>
          <w:sz w:val="24"/>
          <w:szCs w:val="24"/>
          <w:u w:val="single"/>
        </w:rPr>
        <w:t>http://legacy.earlham.edu/~peters/fos/newsletter/10-02-09.htm#challenges</w:t>
      </w:r>
    </w:p>
    <w:p w:rsidR="007E35F0" w:rsidRDefault="007E35F0" w:rsidP="007E35F0">
      <w:r>
        <w:br w:type="page"/>
      </w:r>
    </w:p>
    <w:p w:rsidR="007E35F0" w:rsidRDefault="007E35F0" w:rsidP="007E35F0">
      <w:pPr>
        <w:spacing w:line="360" w:lineRule="auto"/>
      </w:pPr>
      <w:r>
        <w:lastRenderedPageBreak/>
        <w:t>Slide 29</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Publications_Final.pptx!484" "" \a \p </w:instrText>
      </w:r>
      <w:r>
        <w:fldChar w:fldCharType="separate"/>
      </w:r>
      <w:r w:rsidR="007F5856">
        <w:object w:dxaOrig="7198" w:dyaOrig="5388">
          <v:shape id="_x0000_i1053" type="#_x0000_t75" style="width:266.25pt;height:201.7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If your institution has a repository, discuss it here and replace the provided example (CURVE) with a link to your repository.</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 terms of locating OAP, it’s always a good idea to ask your institution’s librarian. Google Scholar is also a good source and includes a number of search filters in the “Advanced Scholar Search” option. As we already reviewed, OA journals can be found in the Directory of Open Access Journals: d.o.a.j. dot org. You can search for OA repositories in the Directory of Open Access Repositories, and the Registry of Open Access Repositories. Does your institution have an institutional repository? Lists of institutional repositories by province can be found by visiting C.A.R.L., or “carl</w:t>
      </w:r>
      <w:proofErr w:type="gramStart"/>
      <w:r>
        <w:rPr>
          <w:rFonts w:ascii="Calibri" w:hAnsi="Calibri" w:cs="Calibri"/>
          <w:kern w:val="24"/>
          <w:sz w:val="24"/>
          <w:szCs w:val="24"/>
        </w:rPr>
        <w:t>”,  the</w:t>
      </w:r>
      <w:proofErr w:type="gramEnd"/>
      <w:r>
        <w:rPr>
          <w:rFonts w:ascii="Calibri" w:hAnsi="Calibri" w:cs="Calibri"/>
          <w:kern w:val="24"/>
          <w:sz w:val="24"/>
          <w:szCs w:val="24"/>
        </w:rPr>
        <w:t xml:space="preserve"> Canadian Association of Research Libraries.</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Links: </w:t>
      </w: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Directory of Open Access Journals: https://doaj.org/</w:t>
      </w: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Directory of Open Access Repositories: http://www.opendoar.org/</w:t>
      </w: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Registry of Open Access Repositories: http://roar.eprints.org/</w:t>
      </w:r>
    </w:p>
    <w:p w:rsidR="007E35F0" w:rsidRDefault="007E35F0" w:rsidP="007E35F0">
      <w:pPr>
        <w:autoSpaceDE w:val="0"/>
        <w:autoSpaceDN w:val="0"/>
        <w:adjustRightInd w:val="0"/>
        <w:spacing w:after="0" w:line="240" w:lineRule="auto"/>
        <w:rPr>
          <w:rFonts w:ascii="Calibri" w:hAnsi="Calibri" w:cs="Calibri"/>
          <w:kern w:val="24"/>
          <w:sz w:val="24"/>
          <w:szCs w:val="24"/>
          <w:lang w:val="sv-SE"/>
        </w:rPr>
      </w:pPr>
      <w:r>
        <w:rPr>
          <w:rFonts w:ascii="Calibri" w:hAnsi="Calibri" w:cs="Calibri"/>
          <w:kern w:val="24"/>
          <w:sz w:val="24"/>
          <w:szCs w:val="24"/>
          <w:lang w:val="sv-SE"/>
        </w:rPr>
        <w:t>CARL: http://www.carl-abrc.ca/advancing-research/institutional-repositories/repos-in-canada/</w:t>
      </w:r>
    </w:p>
    <w:p w:rsidR="007E35F0" w:rsidRDefault="007E35F0" w:rsidP="007E35F0">
      <w:r>
        <w:br w:type="page"/>
      </w:r>
    </w:p>
    <w:p w:rsidR="007E35F0" w:rsidRDefault="007E35F0" w:rsidP="007E35F0">
      <w:pPr>
        <w:spacing w:line="360" w:lineRule="auto"/>
      </w:pPr>
      <w:r>
        <w:lastRenderedPageBreak/>
        <w:t>Slide 30</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Publications_Final.pptx!486" "" \a \p </w:instrText>
      </w:r>
      <w:r>
        <w:fldChar w:fldCharType="separate"/>
      </w:r>
      <w:r w:rsidR="007F5856">
        <w:object w:dxaOrig="7198" w:dyaOrig="5388">
          <v:shape id="_x0000_i1054" type="#_x0000_t75" style="width:266.25pt;height:201.7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Using the directories and resources we referred to previously, find one open access journal and one open access repository specific to your discipline. Would you use content from this journal? This repository? Why or why not? </w:t>
      </w:r>
    </w:p>
    <w:p w:rsidR="007E35F0" w:rsidRDefault="007E35F0" w:rsidP="007E35F0">
      <w:pPr>
        <w:autoSpaceDE w:val="0"/>
        <w:autoSpaceDN w:val="0"/>
        <w:adjustRightInd w:val="0"/>
        <w:spacing w:after="0" w:line="240" w:lineRule="auto"/>
        <w:rPr>
          <w:rFonts w:ascii="Calibri" w:hAnsi="Calibri" w:cs="Calibri"/>
          <w:kern w:val="24"/>
          <w:sz w:val="24"/>
          <w:szCs w:val="24"/>
        </w:rPr>
      </w:pP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31</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Publications_Final.pptx!494" "" \a \p </w:instrText>
      </w:r>
      <w:r>
        <w:fldChar w:fldCharType="separate"/>
      </w:r>
      <w:r w:rsidR="007F5856">
        <w:object w:dxaOrig="7198" w:dyaOrig="5388">
          <v:shape id="_x0000_i1055" type="#_x0000_t75" style="width:266.25pt;height:201.75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Spend 2-3 minutes facilitating a discussion. Record answers on a whiteboard or flipchart to refer back to later.</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32</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Publications_Final.pptx!496" "" \a \p </w:instrText>
      </w:r>
      <w:r>
        <w:fldChar w:fldCharType="separate"/>
      </w:r>
      <w:r w:rsidR="007F5856">
        <w:object w:dxaOrig="7198" w:dyaOrig="5388">
          <v:shape id="_x0000_i1056" type="#_x0000_t75" style="width:266.25pt;height:201.7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the video “How Can Institutions Support OAP?” in which scholars and practitioners from Ontario post-secondary institutions discuss some potential impacts of OAP and the role of institutions in promoting and facilitating the use of OAP in higher education. After viewing the video, make links to participants’ earlier responses where possible.</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33</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Publications_Final.pptx!495" "" \a \p </w:instrText>
      </w:r>
      <w:r>
        <w:fldChar w:fldCharType="separate"/>
      </w:r>
      <w:r w:rsidR="007F5856">
        <w:object w:dxaOrig="7198" w:dyaOrig="5388">
          <v:shape id="_x0000_i1057" type="#_x0000_t75" style="width:266.25pt;height:201.75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This slide should be a recap of what was discussed and what was shown in the video. If applicable, review your institutions open access policy. </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Reference: </w:t>
      </w: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Cold Spring Harbor Laboratory Library. (2016, August 4). </w:t>
      </w:r>
      <w:r>
        <w:rPr>
          <w:rFonts w:ascii="Calibri" w:hAnsi="Calibri" w:cs="Calibri"/>
          <w:i/>
          <w:iCs/>
          <w:kern w:val="24"/>
          <w:sz w:val="24"/>
          <w:szCs w:val="24"/>
        </w:rPr>
        <w:t>Guide to Open Access: How Institutions Can Support OA</w:t>
      </w:r>
      <w:r>
        <w:rPr>
          <w:rFonts w:ascii="Calibri" w:hAnsi="Calibri" w:cs="Calibri"/>
          <w:kern w:val="24"/>
          <w:sz w:val="24"/>
          <w:szCs w:val="24"/>
        </w:rPr>
        <w:t xml:space="preserve">. Retrieved from </w:t>
      </w:r>
      <w:r>
        <w:rPr>
          <w:rFonts w:ascii="Calibri" w:hAnsi="Calibri" w:cs="Calibri"/>
          <w:kern w:val="24"/>
          <w:sz w:val="24"/>
          <w:szCs w:val="24"/>
          <w:u w:val="single"/>
        </w:rPr>
        <w:t>http://cshl.libguides.com/c.php?g=474046&amp;p=3243863</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34</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Publications_Final.pptx!499" "" \a \p </w:instrText>
      </w:r>
      <w:r>
        <w:fldChar w:fldCharType="separate"/>
      </w:r>
      <w:r w:rsidR="007F5856">
        <w:object w:dxaOrig="7198" w:dyaOrig="5388">
          <v:shape id="_x0000_i1058" type="#_x0000_t75" style="width:266.25pt;height:201.75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are a number of free resources to help you learn more or to advocate for OAP at your institution.</w:t>
      </w: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Scholarly Publishing and Academic Resources Coalition, or </w:t>
      </w:r>
      <w:proofErr w:type="gramStart"/>
      <w:r>
        <w:rPr>
          <w:rFonts w:ascii="Calibri" w:hAnsi="Calibri" w:cs="Calibri"/>
          <w:kern w:val="24"/>
          <w:sz w:val="24"/>
          <w:szCs w:val="24"/>
        </w:rPr>
        <w:t>SPARC,  is</w:t>
      </w:r>
      <w:proofErr w:type="gramEnd"/>
      <w:r>
        <w:rPr>
          <w:rFonts w:ascii="Calibri" w:hAnsi="Calibri" w:cs="Calibri"/>
          <w:kern w:val="24"/>
          <w:sz w:val="24"/>
          <w:szCs w:val="24"/>
        </w:rPr>
        <w:t xml:space="preserve"> a “global coalition committed to making Open the default for research and education.” SPARC currently has over 800 institutions spread throughout North America, Europe, Japan, China and Australia. SPARC participated in the creation of Budapest Open Access Initiative and signed the founding statement of intent. As part of its mission to advocate for open access to scientific and scholarly research, SPARC initiated the Open Access Working Group in 2003. In their own words: “OAWG aims to bring about changes within stakeholder institutions enabling viable open access models to be widely and successfully implemented and accepted.” </w:t>
      </w:r>
    </w:p>
    <w:p w:rsidR="007E35F0" w:rsidRDefault="007E35F0" w:rsidP="007E35F0">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You can also visit the Open Access Directory to see what Advocacy Organizations for OA exist in Canada and in other parts of the world.</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35</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Publications_Final.pptx!284" "" \a \p </w:instrText>
      </w:r>
      <w:r>
        <w:fldChar w:fldCharType="separate"/>
      </w:r>
      <w:r w:rsidR="007F5856">
        <w:object w:dxaOrig="7198" w:dyaOrig="5388">
          <v:shape id="_x0000_i1059" type="#_x0000_t75" style="width:266.25pt;height:201.75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Summarize the main points from the session. Use examples from earlier discussion with participants if possible.</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36</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Publications_Final.pptx!497" "" \a \p </w:instrText>
      </w:r>
      <w:r>
        <w:fldChar w:fldCharType="separate"/>
      </w:r>
      <w:r w:rsidR="007F5856">
        <w:object w:dxaOrig="7198" w:dyaOrig="5388">
          <v:shape id="_x0000_i1060" type="#_x0000_t75" style="width:266.25pt;height:201.75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Summarize the main points from the session. Use examples from earlier discussion with participants if possible.</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37</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Publications_Final.pptx!339" "" \a \p </w:instrText>
      </w:r>
      <w:r>
        <w:fldChar w:fldCharType="separate"/>
      </w:r>
      <w:r w:rsidR="007F5856">
        <w:object w:dxaOrig="7198" w:dyaOrig="5388">
          <v:shape id="_x0000_i1061" type="#_x0000_t75" style="width:266.25pt;height:201.75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Remind participants to complete the summative activity (they should have completed parts throughout the session). </w:t>
      </w:r>
    </w:p>
    <w:p w:rsidR="007E35F0" w:rsidRDefault="007E35F0" w:rsidP="007E35F0">
      <w:pPr>
        <w:autoSpaceDE w:val="0"/>
        <w:autoSpaceDN w:val="0"/>
        <w:adjustRightInd w:val="0"/>
        <w:spacing w:after="0" w:line="240" w:lineRule="auto"/>
        <w:rPr>
          <w:rFonts w:ascii="Calibri" w:hAnsi="Calibri" w:cs="Calibri"/>
          <w:b/>
          <w:bCs/>
          <w:kern w:val="24"/>
          <w:sz w:val="24"/>
          <w:szCs w:val="24"/>
        </w:rPr>
      </w:pPr>
    </w:p>
    <w:p w:rsidR="007E35F0" w:rsidRDefault="007E35F0" w:rsidP="007E35F0">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Provide the handout “OAP Assignment” (see the Facilitator Guide) as a hard copy or email it to participants.</w:t>
      </w:r>
    </w:p>
    <w:p w:rsidR="007E35F0" w:rsidRDefault="007E35F0" w:rsidP="007E35F0">
      <w:pPr>
        <w:autoSpaceDE w:val="0"/>
        <w:autoSpaceDN w:val="0"/>
        <w:adjustRightInd w:val="0"/>
        <w:spacing w:after="0" w:line="240" w:lineRule="auto"/>
        <w:rPr>
          <w:rFonts w:cs="Arial"/>
          <w:sz w:val="24"/>
          <w:szCs w:val="24"/>
        </w:rPr>
      </w:pPr>
    </w:p>
    <w:p w:rsidR="007E35F0" w:rsidRDefault="007E35F0" w:rsidP="007E35F0">
      <w:pPr>
        <w:spacing w:line="360" w:lineRule="auto"/>
      </w:pPr>
    </w:p>
    <w:p w:rsidR="007E35F0" w:rsidRDefault="007E35F0" w:rsidP="007E35F0">
      <w:r>
        <w:br w:type="page"/>
      </w:r>
    </w:p>
    <w:p w:rsidR="007E35F0" w:rsidRDefault="007E35F0" w:rsidP="007E35F0">
      <w:pPr>
        <w:spacing w:line="360" w:lineRule="auto"/>
      </w:pPr>
      <w:r>
        <w:lastRenderedPageBreak/>
        <w:t>Slide 38</w:t>
      </w:r>
    </w:p>
    <w:p w:rsidR="007E35F0" w:rsidRDefault="007E35F0" w:rsidP="007E35F0">
      <w:pPr>
        <w:spacing w:line="360" w:lineRule="auto"/>
      </w:pPr>
    </w:p>
    <w:p w:rsidR="007E35F0" w:rsidRDefault="00C22B10" w:rsidP="007E35F0">
      <w:pPr>
        <w:spacing w:line="360" w:lineRule="auto"/>
        <w:jc w:val="center"/>
      </w:pPr>
      <w:r>
        <w:fldChar w:fldCharType="begin"/>
      </w:r>
      <w:r w:rsidR="002F51B4">
        <w:instrText xml:space="preserve"> LINK PowerPoint.Slide.8 "C:\\Users\\April\\Documents\\Intuitive Learning\\Projects\\Carleton University\\cuOpen Expansion Packs\\OAP\\Open Access Publications_Final.pptx!303" "" \a \p </w:instrText>
      </w:r>
      <w:r>
        <w:fldChar w:fldCharType="separate"/>
      </w:r>
      <w:r w:rsidR="007F5856">
        <w:object w:dxaOrig="7198" w:dyaOrig="5388">
          <v:shape id="_x0000_i1062" type="#_x0000_t75" style="width:266.25pt;height:201.75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w:object>
      </w:r>
      <w:r>
        <w:fldChar w:fldCharType="end"/>
      </w:r>
    </w:p>
    <w:p w:rsidR="007E35F0" w:rsidRDefault="007E35F0" w:rsidP="007E35F0">
      <w:pPr>
        <w:spacing w:line="360" w:lineRule="auto"/>
        <w:jc w:val="center"/>
      </w:pPr>
    </w:p>
    <w:p w:rsidR="007E35F0" w:rsidRDefault="007E35F0" w:rsidP="007E35F0">
      <w:pPr>
        <w:spacing w:line="360" w:lineRule="auto"/>
      </w:pPr>
    </w:p>
    <w:p w:rsidR="007E35F0" w:rsidRDefault="007E35F0" w:rsidP="00CF1F9F">
      <w:pPr>
        <w:spacing w:line="360" w:lineRule="auto"/>
      </w:pPr>
    </w:p>
    <w:sectPr w:rsidR="007E35F0" w:rsidSect="00D169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F39" w:rsidRDefault="00372F39" w:rsidP="007D1AF7">
      <w:pPr>
        <w:spacing w:after="0" w:line="240" w:lineRule="auto"/>
      </w:pPr>
      <w:r>
        <w:separator/>
      </w:r>
    </w:p>
  </w:endnote>
  <w:endnote w:type="continuationSeparator" w:id="0">
    <w:p w:rsidR="00372F39" w:rsidRDefault="00372F39" w:rsidP="007D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7662"/>
      <w:docPartObj>
        <w:docPartGallery w:val="Page Numbers (Bottom of Page)"/>
        <w:docPartUnique/>
      </w:docPartObj>
    </w:sdtPr>
    <w:sdtEndPr>
      <w:rPr>
        <w:noProof/>
      </w:rPr>
    </w:sdtEndPr>
    <w:sdtContent>
      <w:p w:rsidR="0066479C" w:rsidRDefault="0066479C">
        <w:pPr>
          <w:pStyle w:val="Footer"/>
          <w:jc w:val="right"/>
        </w:pPr>
        <w:r>
          <w:fldChar w:fldCharType="begin"/>
        </w:r>
        <w:r>
          <w:instrText xml:space="preserve"> PAGE   \* MERGEFORMAT </w:instrText>
        </w:r>
        <w:r>
          <w:fldChar w:fldCharType="separate"/>
        </w:r>
        <w:r w:rsidR="005729FC">
          <w:rPr>
            <w:noProof/>
          </w:rPr>
          <w:t>57</w:t>
        </w:r>
        <w:r>
          <w:rPr>
            <w:noProof/>
          </w:rPr>
          <w:fldChar w:fldCharType="end"/>
        </w:r>
      </w:p>
    </w:sdtContent>
  </w:sdt>
  <w:p w:rsidR="0066479C" w:rsidRDefault="006647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79C" w:rsidRDefault="0066479C">
    <w:pPr>
      <w:pStyle w:val="Footer"/>
      <w:jc w:val="right"/>
    </w:pPr>
  </w:p>
  <w:p w:rsidR="0066479C" w:rsidRDefault="006647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F39" w:rsidRDefault="00372F39" w:rsidP="007D1AF7">
      <w:pPr>
        <w:spacing w:after="0" w:line="240" w:lineRule="auto"/>
      </w:pPr>
      <w:r>
        <w:separator/>
      </w:r>
    </w:p>
  </w:footnote>
  <w:footnote w:type="continuationSeparator" w:id="0">
    <w:p w:rsidR="00372F39" w:rsidRDefault="00372F39" w:rsidP="007D1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79C" w:rsidRDefault="0066479C" w:rsidP="0055257E">
    <w:pPr>
      <w:pStyle w:val="Header"/>
    </w:pPr>
    <w:r>
      <w:rPr>
        <w:noProof/>
        <w:lang w:val="en-CA" w:eastAsia="en-CA"/>
      </w:rPr>
      <w:pict>
        <v:line id="Line 3" o:spid="_x0000_s2049" style="position:absolute;z-index:251659264;visibility:visible;mso-wrap-distance-top:-3e-5mm;mso-wrap-distance-bottom:-3e-5mm" from="0,19.5pt" to="502.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" strokecolor="#7f7f7f [1612]"/>
      </w:pict>
    </w:r>
    <w:r>
      <w:t>Open Access Publications</w:t>
    </w:r>
  </w:p>
  <w:p w:rsidR="0066479C" w:rsidRDefault="006647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FECFAE4"/>
    <w:lvl w:ilvl="0">
      <w:numFmt w:val="bullet"/>
      <w:lvlText w:val="*"/>
      <w:lvlJc w:val="left"/>
    </w:lvl>
  </w:abstractNum>
  <w:abstractNum w:abstractNumId="1" w15:restartNumberingAfterBreak="0">
    <w:nsid w:val="07307831"/>
    <w:multiLevelType w:val="hybridMultilevel"/>
    <w:tmpl w:val="788633F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7A7A12"/>
    <w:multiLevelType w:val="hybridMultilevel"/>
    <w:tmpl w:val="D0528BEC"/>
    <w:lvl w:ilvl="0" w:tplc="7026E468">
      <w:start w:val="1"/>
      <w:numFmt w:val="decimal"/>
      <w:lvlText w:val="%1."/>
      <w:lvlJc w:val="left"/>
      <w:pPr>
        <w:ind w:left="720" w:hanging="360"/>
      </w:pPr>
      <w:rPr>
        <w:rFonts w:cs="Wingdings" w:hint="default"/>
        <w:color w:val="C22D2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C1D3A"/>
    <w:multiLevelType w:val="hybridMultilevel"/>
    <w:tmpl w:val="DB746F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D43C16"/>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47560D"/>
    <w:multiLevelType w:val="hybridMultilevel"/>
    <w:tmpl w:val="85FA6A10"/>
    <w:lvl w:ilvl="0" w:tplc="59F43B32">
      <w:start w:val="1"/>
      <w:numFmt w:val="decimal"/>
      <w:pStyle w:val="Numberedlist"/>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3B872BF"/>
    <w:multiLevelType w:val="hybridMultilevel"/>
    <w:tmpl w:val="BF246D42"/>
    <w:lvl w:ilvl="0" w:tplc="10090019">
      <w:start w:val="1"/>
      <w:numFmt w:val="lowerLetter"/>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99E592B"/>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D53101C"/>
    <w:multiLevelType w:val="hybridMultilevel"/>
    <w:tmpl w:val="1E1C68F0"/>
    <w:lvl w:ilvl="0" w:tplc="20884FE8">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A66D74"/>
    <w:multiLevelType w:val="hybridMultilevel"/>
    <w:tmpl w:val="6E96F93A"/>
    <w:lvl w:ilvl="0" w:tplc="E0360CC4">
      <w:start w:val="1"/>
      <w:numFmt w:val="decimal"/>
      <w:pStyle w:val="Numberedlist0"/>
      <w:lvlText w:val="%1."/>
      <w:lvlJc w:val="left"/>
      <w:pPr>
        <w:ind w:left="720" w:hanging="360"/>
      </w:pPr>
      <w:rPr>
        <w:rFonts w:cs="Wingdings" w:hint="default"/>
        <w:color w:val="C22D2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C14E6A"/>
    <w:multiLevelType w:val="hybridMultilevel"/>
    <w:tmpl w:val="0D98D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CA1C9A"/>
    <w:multiLevelType w:val="hybridMultilevel"/>
    <w:tmpl w:val="056E9D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7FC0322"/>
    <w:multiLevelType w:val="hybridMultilevel"/>
    <w:tmpl w:val="A920AB92"/>
    <w:lvl w:ilvl="0" w:tplc="B2D2C5E0">
      <w:start w:val="1"/>
      <w:numFmt w:val="bullet"/>
      <w:lvlText w:val="o"/>
      <w:lvlJc w:val="left"/>
      <w:pPr>
        <w:tabs>
          <w:tab w:val="num" w:pos="720"/>
        </w:tabs>
        <w:ind w:left="720" w:hanging="360"/>
      </w:pPr>
      <w:rPr>
        <w:rFonts w:ascii="Courier New" w:hAnsi="Courier New" w:hint="default"/>
      </w:rPr>
    </w:lvl>
    <w:lvl w:ilvl="1" w:tplc="B7A6F12E">
      <w:start w:val="2378"/>
      <w:numFmt w:val="bullet"/>
      <w:lvlText w:val=""/>
      <w:lvlJc w:val="left"/>
      <w:pPr>
        <w:tabs>
          <w:tab w:val="num" w:pos="1440"/>
        </w:tabs>
        <w:ind w:left="1440" w:hanging="360"/>
      </w:pPr>
      <w:rPr>
        <w:rFonts w:ascii="Wingdings" w:hAnsi="Wingdings" w:hint="default"/>
      </w:rPr>
    </w:lvl>
    <w:lvl w:ilvl="2" w:tplc="11F09D54" w:tentative="1">
      <w:start w:val="1"/>
      <w:numFmt w:val="bullet"/>
      <w:lvlText w:val="o"/>
      <w:lvlJc w:val="left"/>
      <w:pPr>
        <w:tabs>
          <w:tab w:val="num" w:pos="2160"/>
        </w:tabs>
        <w:ind w:left="2160" w:hanging="360"/>
      </w:pPr>
      <w:rPr>
        <w:rFonts w:ascii="Courier New" w:hAnsi="Courier New" w:hint="default"/>
      </w:rPr>
    </w:lvl>
    <w:lvl w:ilvl="3" w:tplc="1D522E06" w:tentative="1">
      <w:start w:val="1"/>
      <w:numFmt w:val="bullet"/>
      <w:lvlText w:val="o"/>
      <w:lvlJc w:val="left"/>
      <w:pPr>
        <w:tabs>
          <w:tab w:val="num" w:pos="2880"/>
        </w:tabs>
        <w:ind w:left="2880" w:hanging="360"/>
      </w:pPr>
      <w:rPr>
        <w:rFonts w:ascii="Courier New" w:hAnsi="Courier New" w:hint="default"/>
      </w:rPr>
    </w:lvl>
    <w:lvl w:ilvl="4" w:tplc="F624516E" w:tentative="1">
      <w:start w:val="1"/>
      <w:numFmt w:val="bullet"/>
      <w:lvlText w:val="o"/>
      <w:lvlJc w:val="left"/>
      <w:pPr>
        <w:tabs>
          <w:tab w:val="num" w:pos="3600"/>
        </w:tabs>
        <w:ind w:left="3600" w:hanging="360"/>
      </w:pPr>
      <w:rPr>
        <w:rFonts w:ascii="Courier New" w:hAnsi="Courier New" w:hint="default"/>
      </w:rPr>
    </w:lvl>
    <w:lvl w:ilvl="5" w:tplc="66B81C9C" w:tentative="1">
      <w:start w:val="1"/>
      <w:numFmt w:val="bullet"/>
      <w:lvlText w:val="o"/>
      <w:lvlJc w:val="left"/>
      <w:pPr>
        <w:tabs>
          <w:tab w:val="num" w:pos="4320"/>
        </w:tabs>
        <w:ind w:left="4320" w:hanging="360"/>
      </w:pPr>
      <w:rPr>
        <w:rFonts w:ascii="Courier New" w:hAnsi="Courier New" w:hint="default"/>
      </w:rPr>
    </w:lvl>
    <w:lvl w:ilvl="6" w:tplc="E692F07E" w:tentative="1">
      <w:start w:val="1"/>
      <w:numFmt w:val="bullet"/>
      <w:lvlText w:val="o"/>
      <w:lvlJc w:val="left"/>
      <w:pPr>
        <w:tabs>
          <w:tab w:val="num" w:pos="5040"/>
        </w:tabs>
        <w:ind w:left="5040" w:hanging="360"/>
      </w:pPr>
      <w:rPr>
        <w:rFonts w:ascii="Courier New" w:hAnsi="Courier New" w:hint="default"/>
      </w:rPr>
    </w:lvl>
    <w:lvl w:ilvl="7" w:tplc="B3D22F02" w:tentative="1">
      <w:start w:val="1"/>
      <w:numFmt w:val="bullet"/>
      <w:lvlText w:val="o"/>
      <w:lvlJc w:val="left"/>
      <w:pPr>
        <w:tabs>
          <w:tab w:val="num" w:pos="5760"/>
        </w:tabs>
        <w:ind w:left="5760" w:hanging="360"/>
      </w:pPr>
      <w:rPr>
        <w:rFonts w:ascii="Courier New" w:hAnsi="Courier New" w:hint="default"/>
      </w:rPr>
    </w:lvl>
    <w:lvl w:ilvl="8" w:tplc="ACD638EC"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3D4410B8"/>
    <w:multiLevelType w:val="hybridMultilevel"/>
    <w:tmpl w:val="2FBE089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E5625C7"/>
    <w:multiLevelType w:val="hybridMultilevel"/>
    <w:tmpl w:val="FA8ECB84"/>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E963AF9"/>
    <w:multiLevelType w:val="hybridMultilevel"/>
    <w:tmpl w:val="36027190"/>
    <w:lvl w:ilvl="0" w:tplc="14C65B78">
      <w:start w:val="1"/>
      <w:numFmt w:val="bullet"/>
      <w:pStyle w:val="Bullet"/>
      <w:lvlText w:val="o"/>
      <w:lvlJc w:val="left"/>
      <w:pPr>
        <w:ind w:left="913" w:hanging="360"/>
      </w:pPr>
      <w:rPr>
        <w:rFonts w:ascii="Courier New" w:hAnsi="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tentative="1">
      <w:start w:val="1"/>
      <w:numFmt w:val="bullet"/>
      <w:lvlText w:val=""/>
      <w:lvlJc w:val="left"/>
      <w:pPr>
        <w:ind w:left="2353" w:hanging="360"/>
      </w:pPr>
      <w:rPr>
        <w:rFonts w:ascii="Wingdings" w:hAnsi="Wingdings" w:hint="default"/>
      </w:rPr>
    </w:lvl>
    <w:lvl w:ilvl="3" w:tplc="10090001" w:tentative="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16" w15:restartNumberingAfterBreak="0">
    <w:nsid w:val="48356A3B"/>
    <w:multiLevelType w:val="hybridMultilevel"/>
    <w:tmpl w:val="90D22F4C"/>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BB100F4"/>
    <w:multiLevelType w:val="hybridMultilevel"/>
    <w:tmpl w:val="7DA6AD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FF06B1F"/>
    <w:multiLevelType w:val="hybridMultilevel"/>
    <w:tmpl w:val="81EE1F14"/>
    <w:lvl w:ilvl="0" w:tplc="10090019">
      <w:start w:val="1"/>
      <w:numFmt w:val="lowerLetter"/>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928151A"/>
    <w:multiLevelType w:val="hybridMultilevel"/>
    <w:tmpl w:val="17C40560"/>
    <w:lvl w:ilvl="0" w:tplc="B068007A">
      <w:start w:val="1"/>
      <w:numFmt w:val="bullet"/>
      <w:pStyle w:val="Bullets"/>
      <w:lvlText w:val="o"/>
      <w:lvlJc w:val="left"/>
      <w:pPr>
        <w:ind w:left="550" w:hanging="360"/>
      </w:pPr>
      <w:rPr>
        <w:rFonts w:ascii="Courier New" w:hAnsi="Courier New" w:hint="default"/>
        <w:color w:val="C51E2E"/>
        <w:sz w:val="32"/>
      </w:rPr>
    </w:lvl>
    <w:lvl w:ilvl="1" w:tplc="04090003">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0" w15:restartNumberingAfterBreak="0">
    <w:nsid w:val="633D73D3"/>
    <w:multiLevelType w:val="hybridMultilevel"/>
    <w:tmpl w:val="90D22F4C"/>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73E1500"/>
    <w:multiLevelType w:val="hybridMultilevel"/>
    <w:tmpl w:val="AFD4E86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BE21D68"/>
    <w:multiLevelType w:val="hybridMultilevel"/>
    <w:tmpl w:val="A4527A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FC23E8C"/>
    <w:multiLevelType w:val="hybridMultilevel"/>
    <w:tmpl w:val="9A1A82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D90586F"/>
    <w:multiLevelType w:val="hybridMultilevel"/>
    <w:tmpl w:val="34CCFF26"/>
    <w:lvl w:ilvl="0" w:tplc="B068007A">
      <w:start w:val="1"/>
      <w:numFmt w:val="bullet"/>
      <w:lvlText w:val="o"/>
      <w:lvlJc w:val="left"/>
      <w:pPr>
        <w:ind w:left="550" w:hanging="360"/>
      </w:pPr>
      <w:rPr>
        <w:rFonts w:ascii="Courier New" w:hAnsi="Courier New" w:hint="default"/>
        <w:color w:val="C51E2E"/>
        <w:sz w:val="32"/>
      </w:rPr>
    </w:lvl>
    <w:lvl w:ilvl="1" w:tplc="22403DC0">
      <w:start w:val="1"/>
      <w:numFmt w:val="bullet"/>
      <w:pStyle w:val="Sub-bullets"/>
      <w:lvlText w:val=""/>
      <w:lvlJc w:val="left"/>
      <w:pPr>
        <w:ind w:left="1460" w:hanging="360"/>
      </w:pPr>
      <w:rPr>
        <w:rFonts w:ascii="Symbol" w:hAnsi="Symbol" w:hint="default"/>
        <w:color w:val="C51E2E"/>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10"/>
  </w:num>
  <w:num w:numId="2">
    <w:abstractNumId w:val="12"/>
  </w:num>
  <w:num w:numId="3">
    <w:abstractNumId w:val="5"/>
  </w:num>
  <w:num w:numId="4">
    <w:abstractNumId w:val="8"/>
  </w:num>
  <w:num w:numId="5">
    <w:abstractNumId w:val="19"/>
  </w:num>
  <w:num w:numId="6">
    <w:abstractNumId w:val="24"/>
  </w:num>
  <w:num w:numId="7">
    <w:abstractNumId w:val="9"/>
  </w:num>
  <w:num w:numId="8">
    <w:abstractNumId w:val="15"/>
  </w:num>
  <w:num w:numId="9">
    <w:abstractNumId w:val="2"/>
  </w:num>
  <w:num w:numId="10">
    <w:abstractNumId w:val="7"/>
  </w:num>
  <w:num w:numId="11">
    <w:abstractNumId w:val="4"/>
  </w:num>
  <w:num w:numId="12">
    <w:abstractNumId w:val="1"/>
  </w:num>
  <w:num w:numId="13">
    <w:abstractNumId w:val="13"/>
  </w:num>
  <w:num w:numId="14">
    <w:abstractNumId w:val="17"/>
  </w:num>
  <w:num w:numId="15">
    <w:abstractNumId w:val="21"/>
  </w:num>
  <w:num w:numId="16">
    <w:abstractNumId w:val="20"/>
  </w:num>
  <w:num w:numId="17">
    <w:abstractNumId w:val="14"/>
  </w:num>
  <w:num w:numId="18">
    <w:abstractNumId w:val="18"/>
  </w:num>
  <w:num w:numId="19">
    <w:abstractNumId w:val="6"/>
  </w:num>
  <w:num w:numId="20">
    <w:abstractNumId w:val="22"/>
  </w:num>
  <w:num w:numId="21">
    <w:abstractNumId w:val="11"/>
  </w:num>
  <w:num w:numId="22">
    <w:abstractNumId w:val="3"/>
  </w:num>
  <w:num w:numId="23">
    <w:abstractNumId w:val="23"/>
  </w:num>
  <w:num w:numId="24">
    <w:abstractNumId w:val="0"/>
    <w:lvlOverride w:ilvl="0">
      <w:lvl w:ilvl="0">
        <w:numFmt w:val="bullet"/>
        <w:lvlText w:val="•"/>
        <w:legacy w:legacy="1" w:legacySpace="0" w:legacyIndent="0"/>
        <w:lvlJc w:val="left"/>
        <w:rPr>
          <w:rFonts w:ascii="Arial" w:hAnsi="Arial" w:cs="Arial" w:hint="default"/>
          <w:sz w:val="24"/>
        </w:rPr>
      </w:lvl>
    </w:lvlOverride>
  </w:num>
  <w:num w:numId="25">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757C2"/>
    <w:rsid w:val="0000594E"/>
    <w:rsid w:val="0000611B"/>
    <w:rsid w:val="00007138"/>
    <w:rsid w:val="000106E7"/>
    <w:rsid w:val="00013177"/>
    <w:rsid w:val="000149F8"/>
    <w:rsid w:val="00045732"/>
    <w:rsid w:val="000608F0"/>
    <w:rsid w:val="00074C6D"/>
    <w:rsid w:val="0009569E"/>
    <w:rsid w:val="000A3B56"/>
    <w:rsid w:val="000C5871"/>
    <w:rsid w:val="000C6490"/>
    <w:rsid w:val="000E0645"/>
    <w:rsid w:val="000E5B3C"/>
    <w:rsid w:val="00120260"/>
    <w:rsid w:val="00143E01"/>
    <w:rsid w:val="001470C6"/>
    <w:rsid w:val="00154574"/>
    <w:rsid w:val="00156A9D"/>
    <w:rsid w:val="001757C2"/>
    <w:rsid w:val="0018278E"/>
    <w:rsid w:val="001913C1"/>
    <w:rsid w:val="001A6F13"/>
    <w:rsid w:val="001C12F4"/>
    <w:rsid w:val="001C64B9"/>
    <w:rsid w:val="001C73C4"/>
    <w:rsid w:val="001D7532"/>
    <w:rsid w:val="001E4951"/>
    <w:rsid w:val="001F035B"/>
    <w:rsid w:val="001F0BC9"/>
    <w:rsid w:val="00211273"/>
    <w:rsid w:val="00231270"/>
    <w:rsid w:val="002574AB"/>
    <w:rsid w:val="002646DF"/>
    <w:rsid w:val="002E1D1D"/>
    <w:rsid w:val="002E732A"/>
    <w:rsid w:val="002F2702"/>
    <w:rsid w:val="002F31D8"/>
    <w:rsid w:val="002F51B4"/>
    <w:rsid w:val="002F7E25"/>
    <w:rsid w:val="00302A34"/>
    <w:rsid w:val="003104BB"/>
    <w:rsid w:val="003114F1"/>
    <w:rsid w:val="003160BB"/>
    <w:rsid w:val="00332A8E"/>
    <w:rsid w:val="00357091"/>
    <w:rsid w:val="00362084"/>
    <w:rsid w:val="00372F39"/>
    <w:rsid w:val="0038554A"/>
    <w:rsid w:val="0038586C"/>
    <w:rsid w:val="0038707A"/>
    <w:rsid w:val="00393733"/>
    <w:rsid w:val="00394115"/>
    <w:rsid w:val="003C2F7F"/>
    <w:rsid w:val="003D3724"/>
    <w:rsid w:val="003D7153"/>
    <w:rsid w:val="003F287B"/>
    <w:rsid w:val="0040149B"/>
    <w:rsid w:val="00405CD8"/>
    <w:rsid w:val="00412A50"/>
    <w:rsid w:val="00412DC3"/>
    <w:rsid w:val="0042265E"/>
    <w:rsid w:val="00423BF0"/>
    <w:rsid w:val="00425383"/>
    <w:rsid w:val="00425F67"/>
    <w:rsid w:val="004335C3"/>
    <w:rsid w:val="0043688F"/>
    <w:rsid w:val="00444B28"/>
    <w:rsid w:val="00471FF7"/>
    <w:rsid w:val="0047211F"/>
    <w:rsid w:val="004779B9"/>
    <w:rsid w:val="004A6C57"/>
    <w:rsid w:val="004B7B32"/>
    <w:rsid w:val="004B7FBF"/>
    <w:rsid w:val="004D4F23"/>
    <w:rsid w:val="004D5DAF"/>
    <w:rsid w:val="004E04FA"/>
    <w:rsid w:val="004E0CC9"/>
    <w:rsid w:val="004E3636"/>
    <w:rsid w:val="0050517B"/>
    <w:rsid w:val="00513412"/>
    <w:rsid w:val="0053190C"/>
    <w:rsid w:val="00536AD8"/>
    <w:rsid w:val="00541508"/>
    <w:rsid w:val="00543628"/>
    <w:rsid w:val="00545A98"/>
    <w:rsid w:val="0055257E"/>
    <w:rsid w:val="00554F40"/>
    <w:rsid w:val="00562D61"/>
    <w:rsid w:val="005635AF"/>
    <w:rsid w:val="005729FC"/>
    <w:rsid w:val="005753A5"/>
    <w:rsid w:val="005837C4"/>
    <w:rsid w:val="00585006"/>
    <w:rsid w:val="005B2ABB"/>
    <w:rsid w:val="005E674B"/>
    <w:rsid w:val="005E67BC"/>
    <w:rsid w:val="005E7667"/>
    <w:rsid w:val="005F4DA3"/>
    <w:rsid w:val="005F52B8"/>
    <w:rsid w:val="00601D6B"/>
    <w:rsid w:val="00614EAF"/>
    <w:rsid w:val="00625E0B"/>
    <w:rsid w:val="00632264"/>
    <w:rsid w:val="00661069"/>
    <w:rsid w:val="006644E7"/>
    <w:rsid w:val="0066479C"/>
    <w:rsid w:val="00666649"/>
    <w:rsid w:val="00675402"/>
    <w:rsid w:val="00676205"/>
    <w:rsid w:val="006814D1"/>
    <w:rsid w:val="0068411A"/>
    <w:rsid w:val="006A5C53"/>
    <w:rsid w:val="006A7479"/>
    <w:rsid w:val="006C7DC2"/>
    <w:rsid w:val="006E7BFB"/>
    <w:rsid w:val="006F13C2"/>
    <w:rsid w:val="007011D2"/>
    <w:rsid w:val="0070289B"/>
    <w:rsid w:val="00706DC8"/>
    <w:rsid w:val="007275FD"/>
    <w:rsid w:val="00764E8D"/>
    <w:rsid w:val="00775D78"/>
    <w:rsid w:val="00782167"/>
    <w:rsid w:val="007A17DB"/>
    <w:rsid w:val="007A6BAB"/>
    <w:rsid w:val="007D1AF7"/>
    <w:rsid w:val="007D58EC"/>
    <w:rsid w:val="007E2A6D"/>
    <w:rsid w:val="007E35F0"/>
    <w:rsid w:val="007E3D10"/>
    <w:rsid w:val="007F0A98"/>
    <w:rsid w:val="007F5856"/>
    <w:rsid w:val="00800001"/>
    <w:rsid w:val="008247C1"/>
    <w:rsid w:val="0083410E"/>
    <w:rsid w:val="00847D47"/>
    <w:rsid w:val="008551F4"/>
    <w:rsid w:val="008631BC"/>
    <w:rsid w:val="008701F7"/>
    <w:rsid w:val="00870F74"/>
    <w:rsid w:val="0088423A"/>
    <w:rsid w:val="008850A9"/>
    <w:rsid w:val="0089262D"/>
    <w:rsid w:val="008C0322"/>
    <w:rsid w:val="008D23BE"/>
    <w:rsid w:val="008D72DA"/>
    <w:rsid w:val="008E3430"/>
    <w:rsid w:val="008F7AE7"/>
    <w:rsid w:val="00903A76"/>
    <w:rsid w:val="009048F8"/>
    <w:rsid w:val="00904C9F"/>
    <w:rsid w:val="00942DD4"/>
    <w:rsid w:val="0094495C"/>
    <w:rsid w:val="00960C22"/>
    <w:rsid w:val="0097146A"/>
    <w:rsid w:val="00971C3C"/>
    <w:rsid w:val="00987C87"/>
    <w:rsid w:val="009A5400"/>
    <w:rsid w:val="009B3CDF"/>
    <w:rsid w:val="009C0F80"/>
    <w:rsid w:val="009C2FCF"/>
    <w:rsid w:val="009C7A26"/>
    <w:rsid w:val="009E5913"/>
    <w:rsid w:val="009F12EC"/>
    <w:rsid w:val="00A04756"/>
    <w:rsid w:val="00A22B5C"/>
    <w:rsid w:val="00A261D1"/>
    <w:rsid w:val="00A30FD1"/>
    <w:rsid w:val="00A350C9"/>
    <w:rsid w:val="00A415D7"/>
    <w:rsid w:val="00A41820"/>
    <w:rsid w:val="00A41D58"/>
    <w:rsid w:val="00A42DCA"/>
    <w:rsid w:val="00A449DB"/>
    <w:rsid w:val="00A45855"/>
    <w:rsid w:val="00A46323"/>
    <w:rsid w:val="00A52BFC"/>
    <w:rsid w:val="00A52F42"/>
    <w:rsid w:val="00A63D33"/>
    <w:rsid w:val="00A64A18"/>
    <w:rsid w:val="00A87F6D"/>
    <w:rsid w:val="00AB7854"/>
    <w:rsid w:val="00AD1D1C"/>
    <w:rsid w:val="00AE26D9"/>
    <w:rsid w:val="00AF0B0D"/>
    <w:rsid w:val="00B37C08"/>
    <w:rsid w:val="00B413D0"/>
    <w:rsid w:val="00B42244"/>
    <w:rsid w:val="00B424F0"/>
    <w:rsid w:val="00B47B7F"/>
    <w:rsid w:val="00B610FF"/>
    <w:rsid w:val="00B63202"/>
    <w:rsid w:val="00B75C81"/>
    <w:rsid w:val="00BC32FD"/>
    <w:rsid w:val="00BC65F3"/>
    <w:rsid w:val="00BD5E96"/>
    <w:rsid w:val="00BE00D2"/>
    <w:rsid w:val="00BE14B3"/>
    <w:rsid w:val="00BE2C33"/>
    <w:rsid w:val="00BE5473"/>
    <w:rsid w:val="00BF4909"/>
    <w:rsid w:val="00C038F8"/>
    <w:rsid w:val="00C05B39"/>
    <w:rsid w:val="00C117D3"/>
    <w:rsid w:val="00C22B10"/>
    <w:rsid w:val="00C44555"/>
    <w:rsid w:val="00C66BDA"/>
    <w:rsid w:val="00C77D42"/>
    <w:rsid w:val="00C81791"/>
    <w:rsid w:val="00C9099E"/>
    <w:rsid w:val="00C95D50"/>
    <w:rsid w:val="00CC3D93"/>
    <w:rsid w:val="00CD7277"/>
    <w:rsid w:val="00CE39F6"/>
    <w:rsid w:val="00CF1F9F"/>
    <w:rsid w:val="00CF3DC7"/>
    <w:rsid w:val="00D02B39"/>
    <w:rsid w:val="00D12E30"/>
    <w:rsid w:val="00D169AE"/>
    <w:rsid w:val="00D270DB"/>
    <w:rsid w:val="00D3744C"/>
    <w:rsid w:val="00D56A92"/>
    <w:rsid w:val="00D65C14"/>
    <w:rsid w:val="00D87A84"/>
    <w:rsid w:val="00DA6490"/>
    <w:rsid w:val="00DC14DA"/>
    <w:rsid w:val="00DC23A1"/>
    <w:rsid w:val="00DC25A9"/>
    <w:rsid w:val="00DC2A7C"/>
    <w:rsid w:val="00DE2880"/>
    <w:rsid w:val="00DF1CA0"/>
    <w:rsid w:val="00DF2C90"/>
    <w:rsid w:val="00E038DE"/>
    <w:rsid w:val="00E05312"/>
    <w:rsid w:val="00E07435"/>
    <w:rsid w:val="00E077FE"/>
    <w:rsid w:val="00E211A9"/>
    <w:rsid w:val="00E216A6"/>
    <w:rsid w:val="00E23C7F"/>
    <w:rsid w:val="00E2570A"/>
    <w:rsid w:val="00E25E9D"/>
    <w:rsid w:val="00E537EF"/>
    <w:rsid w:val="00E57A0A"/>
    <w:rsid w:val="00E64326"/>
    <w:rsid w:val="00E725B5"/>
    <w:rsid w:val="00E80F85"/>
    <w:rsid w:val="00E82641"/>
    <w:rsid w:val="00E94331"/>
    <w:rsid w:val="00E94E49"/>
    <w:rsid w:val="00EA77C0"/>
    <w:rsid w:val="00EC662B"/>
    <w:rsid w:val="00ED22BC"/>
    <w:rsid w:val="00EE4B94"/>
    <w:rsid w:val="00EF0178"/>
    <w:rsid w:val="00EF2195"/>
    <w:rsid w:val="00EF22D6"/>
    <w:rsid w:val="00F24964"/>
    <w:rsid w:val="00F253CA"/>
    <w:rsid w:val="00F303E5"/>
    <w:rsid w:val="00F4473B"/>
    <w:rsid w:val="00F4587A"/>
    <w:rsid w:val="00F55409"/>
    <w:rsid w:val="00F6498E"/>
    <w:rsid w:val="00F7492C"/>
    <w:rsid w:val="00F767CD"/>
    <w:rsid w:val="00F81E7D"/>
    <w:rsid w:val="00F93BA9"/>
    <w:rsid w:val="00FA411C"/>
    <w:rsid w:val="00FA446B"/>
    <w:rsid w:val="00FB0956"/>
    <w:rsid w:val="00FB5759"/>
    <w:rsid w:val="00FD49F2"/>
    <w:rsid w:val="00FE43E3"/>
    <w:rsid w:val="00FE6D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AA6462"/>
  <w15:docId w15:val="{43EA696A-070C-46BD-8169-0DCD63614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4"/>
      </w:numPr>
    </w:pPr>
  </w:style>
  <w:style w:type="paragraph" w:customStyle="1" w:styleId="Numberedlist">
    <w:name w:val="Numbered list"/>
    <w:basedOn w:val="ListParagraph"/>
    <w:link w:val="NumberedlistChar"/>
    <w:qFormat/>
    <w:rsid w:val="00CD7277"/>
    <w:pPr>
      <w:numPr>
        <w:numId w:val="3"/>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8"/>
      </w:numPr>
    </w:pPr>
  </w:style>
  <w:style w:type="paragraph" w:customStyle="1" w:styleId="Sub-bullets">
    <w:name w:val="Sub-bullets"/>
    <w:basedOn w:val="Bullets"/>
    <w:link w:val="Sub-bulletsChar"/>
    <w:qFormat/>
    <w:rsid w:val="00C038F8"/>
    <w:pPr>
      <w:numPr>
        <w:ilvl w:val="1"/>
        <w:numId w:val="6"/>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Strong">
    <w:name w:val="Strong"/>
    <w:basedOn w:val="DefaultParagraphFont"/>
    <w:uiPriority w:val="22"/>
    <w:qFormat/>
    <w:rsid w:val="006E7B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6926">
      <w:bodyDiv w:val="1"/>
      <w:marLeft w:val="0"/>
      <w:marRight w:val="0"/>
      <w:marTop w:val="0"/>
      <w:marBottom w:val="0"/>
      <w:divBdr>
        <w:top w:val="none" w:sz="0" w:space="0" w:color="auto"/>
        <w:left w:val="none" w:sz="0" w:space="0" w:color="auto"/>
        <w:bottom w:val="none" w:sz="0" w:space="0" w:color="auto"/>
        <w:right w:val="none" w:sz="0" w:space="0" w:color="auto"/>
      </w:divBdr>
    </w:div>
    <w:div w:id="58551956">
      <w:bodyDiv w:val="1"/>
      <w:marLeft w:val="0"/>
      <w:marRight w:val="0"/>
      <w:marTop w:val="0"/>
      <w:marBottom w:val="0"/>
      <w:divBdr>
        <w:top w:val="none" w:sz="0" w:space="0" w:color="auto"/>
        <w:left w:val="none" w:sz="0" w:space="0" w:color="auto"/>
        <w:bottom w:val="none" w:sz="0" w:space="0" w:color="auto"/>
        <w:right w:val="none" w:sz="0" w:space="0" w:color="auto"/>
      </w:divBdr>
    </w:div>
    <w:div w:id="61300450">
      <w:bodyDiv w:val="1"/>
      <w:marLeft w:val="0"/>
      <w:marRight w:val="0"/>
      <w:marTop w:val="0"/>
      <w:marBottom w:val="0"/>
      <w:divBdr>
        <w:top w:val="none" w:sz="0" w:space="0" w:color="auto"/>
        <w:left w:val="none" w:sz="0" w:space="0" w:color="auto"/>
        <w:bottom w:val="none" w:sz="0" w:space="0" w:color="auto"/>
        <w:right w:val="none" w:sz="0" w:space="0" w:color="auto"/>
      </w:divBdr>
    </w:div>
    <w:div w:id="399788973">
      <w:bodyDiv w:val="1"/>
      <w:marLeft w:val="0"/>
      <w:marRight w:val="0"/>
      <w:marTop w:val="0"/>
      <w:marBottom w:val="0"/>
      <w:divBdr>
        <w:top w:val="none" w:sz="0" w:space="0" w:color="auto"/>
        <w:left w:val="none" w:sz="0" w:space="0" w:color="auto"/>
        <w:bottom w:val="none" w:sz="0" w:space="0" w:color="auto"/>
        <w:right w:val="none" w:sz="0" w:space="0" w:color="auto"/>
      </w:divBdr>
    </w:div>
    <w:div w:id="518200235">
      <w:bodyDiv w:val="1"/>
      <w:marLeft w:val="0"/>
      <w:marRight w:val="0"/>
      <w:marTop w:val="0"/>
      <w:marBottom w:val="0"/>
      <w:divBdr>
        <w:top w:val="none" w:sz="0" w:space="0" w:color="auto"/>
        <w:left w:val="none" w:sz="0" w:space="0" w:color="auto"/>
        <w:bottom w:val="none" w:sz="0" w:space="0" w:color="auto"/>
        <w:right w:val="none" w:sz="0" w:space="0" w:color="auto"/>
      </w:divBdr>
    </w:div>
    <w:div w:id="826825424">
      <w:bodyDiv w:val="1"/>
      <w:marLeft w:val="0"/>
      <w:marRight w:val="0"/>
      <w:marTop w:val="0"/>
      <w:marBottom w:val="0"/>
      <w:divBdr>
        <w:top w:val="none" w:sz="0" w:space="0" w:color="auto"/>
        <w:left w:val="none" w:sz="0" w:space="0" w:color="auto"/>
        <w:bottom w:val="none" w:sz="0" w:space="0" w:color="auto"/>
        <w:right w:val="none" w:sz="0" w:space="0" w:color="auto"/>
      </w:divBdr>
    </w:div>
    <w:div w:id="1003433027">
      <w:bodyDiv w:val="1"/>
      <w:marLeft w:val="0"/>
      <w:marRight w:val="0"/>
      <w:marTop w:val="0"/>
      <w:marBottom w:val="0"/>
      <w:divBdr>
        <w:top w:val="none" w:sz="0" w:space="0" w:color="auto"/>
        <w:left w:val="none" w:sz="0" w:space="0" w:color="auto"/>
        <w:bottom w:val="none" w:sz="0" w:space="0" w:color="auto"/>
        <w:right w:val="none" w:sz="0" w:space="0" w:color="auto"/>
      </w:divBdr>
    </w:div>
    <w:div w:id="1022051821">
      <w:bodyDiv w:val="1"/>
      <w:marLeft w:val="0"/>
      <w:marRight w:val="0"/>
      <w:marTop w:val="0"/>
      <w:marBottom w:val="0"/>
      <w:divBdr>
        <w:top w:val="none" w:sz="0" w:space="0" w:color="auto"/>
        <w:left w:val="none" w:sz="0" w:space="0" w:color="auto"/>
        <w:bottom w:val="none" w:sz="0" w:space="0" w:color="auto"/>
        <w:right w:val="none" w:sz="0" w:space="0" w:color="auto"/>
      </w:divBdr>
    </w:div>
    <w:div w:id="1224563668">
      <w:bodyDiv w:val="1"/>
      <w:marLeft w:val="0"/>
      <w:marRight w:val="0"/>
      <w:marTop w:val="0"/>
      <w:marBottom w:val="0"/>
      <w:divBdr>
        <w:top w:val="none" w:sz="0" w:space="0" w:color="auto"/>
        <w:left w:val="none" w:sz="0" w:space="0" w:color="auto"/>
        <w:bottom w:val="none" w:sz="0" w:space="0" w:color="auto"/>
        <w:right w:val="none" w:sz="0" w:space="0" w:color="auto"/>
      </w:divBdr>
      <w:divsChild>
        <w:div w:id="182135334">
          <w:marLeft w:val="547"/>
          <w:marRight w:val="0"/>
          <w:marTop w:val="154"/>
          <w:marBottom w:val="0"/>
          <w:divBdr>
            <w:top w:val="none" w:sz="0" w:space="0" w:color="auto"/>
            <w:left w:val="none" w:sz="0" w:space="0" w:color="auto"/>
            <w:bottom w:val="none" w:sz="0" w:space="0" w:color="auto"/>
            <w:right w:val="none" w:sz="0" w:space="0" w:color="auto"/>
          </w:divBdr>
        </w:div>
        <w:div w:id="939024961">
          <w:marLeft w:val="1166"/>
          <w:marRight w:val="0"/>
          <w:marTop w:val="134"/>
          <w:marBottom w:val="0"/>
          <w:divBdr>
            <w:top w:val="none" w:sz="0" w:space="0" w:color="auto"/>
            <w:left w:val="none" w:sz="0" w:space="0" w:color="auto"/>
            <w:bottom w:val="none" w:sz="0" w:space="0" w:color="auto"/>
            <w:right w:val="none" w:sz="0" w:space="0" w:color="auto"/>
          </w:divBdr>
        </w:div>
        <w:div w:id="1370255490">
          <w:marLeft w:val="1166"/>
          <w:marRight w:val="0"/>
          <w:marTop w:val="134"/>
          <w:marBottom w:val="0"/>
          <w:divBdr>
            <w:top w:val="none" w:sz="0" w:space="0" w:color="auto"/>
            <w:left w:val="none" w:sz="0" w:space="0" w:color="auto"/>
            <w:bottom w:val="none" w:sz="0" w:space="0" w:color="auto"/>
            <w:right w:val="none" w:sz="0" w:space="0" w:color="auto"/>
          </w:divBdr>
        </w:div>
        <w:div w:id="853036665">
          <w:marLeft w:val="1166"/>
          <w:marRight w:val="0"/>
          <w:marTop w:val="134"/>
          <w:marBottom w:val="0"/>
          <w:divBdr>
            <w:top w:val="none" w:sz="0" w:space="0" w:color="auto"/>
            <w:left w:val="none" w:sz="0" w:space="0" w:color="auto"/>
            <w:bottom w:val="none" w:sz="0" w:space="0" w:color="auto"/>
            <w:right w:val="none" w:sz="0" w:space="0" w:color="auto"/>
          </w:divBdr>
        </w:div>
        <w:div w:id="1048530950">
          <w:marLeft w:val="1166"/>
          <w:marRight w:val="0"/>
          <w:marTop w:val="134"/>
          <w:marBottom w:val="0"/>
          <w:divBdr>
            <w:top w:val="none" w:sz="0" w:space="0" w:color="auto"/>
            <w:left w:val="none" w:sz="0" w:space="0" w:color="auto"/>
            <w:bottom w:val="none" w:sz="0" w:space="0" w:color="auto"/>
            <w:right w:val="none" w:sz="0" w:space="0" w:color="auto"/>
          </w:divBdr>
        </w:div>
        <w:div w:id="1313949836">
          <w:marLeft w:val="1166"/>
          <w:marRight w:val="0"/>
          <w:marTop w:val="134"/>
          <w:marBottom w:val="0"/>
          <w:divBdr>
            <w:top w:val="none" w:sz="0" w:space="0" w:color="auto"/>
            <w:left w:val="none" w:sz="0" w:space="0" w:color="auto"/>
            <w:bottom w:val="none" w:sz="0" w:space="0" w:color="auto"/>
            <w:right w:val="none" w:sz="0" w:space="0" w:color="auto"/>
          </w:divBdr>
        </w:div>
      </w:divsChild>
    </w:div>
    <w:div w:id="1369330607">
      <w:bodyDiv w:val="1"/>
      <w:marLeft w:val="0"/>
      <w:marRight w:val="0"/>
      <w:marTop w:val="0"/>
      <w:marBottom w:val="0"/>
      <w:divBdr>
        <w:top w:val="none" w:sz="0" w:space="0" w:color="auto"/>
        <w:left w:val="none" w:sz="0" w:space="0" w:color="auto"/>
        <w:bottom w:val="none" w:sz="0" w:space="0" w:color="auto"/>
        <w:right w:val="none" w:sz="0" w:space="0" w:color="auto"/>
      </w:divBdr>
      <w:divsChild>
        <w:div w:id="1079449220">
          <w:marLeft w:val="547"/>
          <w:marRight w:val="0"/>
          <w:marTop w:val="154"/>
          <w:marBottom w:val="0"/>
          <w:divBdr>
            <w:top w:val="none" w:sz="0" w:space="0" w:color="auto"/>
            <w:left w:val="none" w:sz="0" w:space="0" w:color="auto"/>
            <w:bottom w:val="none" w:sz="0" w:space="0" w:color="auto"/>
            <w:right w:val="none" w:sz="0" w:space="0" w:color="auto"/>
          </w:divBdr>
        </w:div>
        <w:div w:id="1764107911">
          <w:marLeft w:val="547"/>
          <w:marRight w:val="0"/>
          <w:marTop w:val="154"/>
          <w:marBottom w:val="0"/>
          <w:divBdr>
            <w:top w:val="none" w:sz="0" w:space="0" w:color="auto"/>
            <w:left w:val="none" w:sz="0" w:space="0" w:color="auto"/>
            <w:bottom w:val="none" w:sz="0" w:space="0" w:color="auto"/>
            <w:right w:val="none" w:sz="0" w:space="0" w:color="auto"/>
          </w:divBdr>
        </w:div>
        <w:div w:id="68626435">
          <w:marLeft w:val="547"/>
          <w:marRight w:val="0"/>
          <w:marTop w:val="154"/>
          <w:marBottom w:val="0"/>
          <w:divBdr>
            <w:top w:val="none" w:sz="0" w:space="0" w:color="auto"/>
            <w:left w:val="none" w:sz="0" w:space="0" w:color="auto"/>
            <w:bottom w:val="none" w:sz="0" w:space="0" w:color="auto"/>
            <w:right w:val="none" w:sz="0" w:space="0" w:color="auto"/>
          </w:divBdr>
        </w:div>
        <w:div w:id="1923299794">
          <w:marLeft w:val="547"/>
          <w:marRight w:val="0"/>
          <w:marTop w:val="154"/>
          <w:marBottom w:val="0"/>
          <w:divBdr>
            <w:top w:val="none" w:sz="0" w:space="0" w:color="auto"/>
            <w:left w:val="none" w:sz="0" w:space="0" w:color="auto"/>
            <w:bottom w:val="none" w:sz="0" w:space="0" w:color="auto"/>
            <w:right w:val="none" w:sz="0" w:space="0" w:color="auto"/>
          </w:divBdr>
        </w:div>
      </w:divsChild>
    </w:div>
    <w:div w:id="2032023545">
      <w:bodyDiv w:val="1"/>
      <w:marLeft w:val="0"/>
      <w:marRight w:val="0"/>
      <w:marTop w:val="0"/>
      <w:marBottom w:val="0"/>
      <w:divBdr>
        <w:top w:val="none" w:sz="0" w:space="0" w:color="auto"/>
        <w:left w:val="none" w:sz="0" w:space="0" w:color="auto"/>
        <w:bottom w:val="none" w:sz="0" w:space="0" w:color="auto"/>
        <w:right w:val="none" w:sz="0" w:space="0" w:color="auto"/>
      </w:divBdr>
    </w:div>
    <w:div w:id="2064671270">
      <w:bodyDiv w:val="1"/>
      <w:marLeft w:val="0"/>
      <w:marRight w:val="0"/>
      <w:marTop w:val="0"/>
      <w:marBottom w:val="0"/>
      <w:divBdr>
        <w:top w:val="none" w:sz="0" w:space="0" w:color="auto"/>
        <w:left w:val="none" w:sz="0" w:space="0" w:color="auto"/>
        <w:bottom w:val="none" w:sz="0" w:space="0" w:color="auto"/>
        <w:right w:val="none" w:sz="0" w:space="0" w:color="auto"/>
      </w:divBdr>
      <w:divsChild>
        <w:div w:id="1340155150">
          <w:marLeft w:val="547"/>
          <w:marRight w:val="0"/>
          <w:marTop w:val="144"/>
          <w:marBottom w:val="0"/>
          <w:divBdr>
            <w:top w:val="none" w:sz="0" w:space="0" w:color="auto"/>
            <w:left w:val="none" w:sz="0" w:space="0" w:color="auto"/>
            <w:bottom w:val="none" w:sz="0" w:space="0" w:color="auto"/>
            <w:right w:val="none" w:sz="0" w:space="0" w:color="auto"/>
          </w:divBdr>
        </w:div>
        <w:div w:id="339502842">
          <w:marLeft w:val="547"/>
          <w:marRight w:val="0"/>
          <w:marTop w:val="144"/>
          <w:marBottom w:val="0"/>
          <w:divBdr>
            <w:top w:val="none" w:sz="0" w:space="0" w:color="auto"/>
            <w:left w:val="none" w:sz="0" w:space="0" w:color="auto"/>
            <w:bottom w:val="none" w:sz="0" w:space="0" w:color="auto"/>
            <w:right w:val="none" w:sz="0" w:space="0" w:color="auto"/>
          </w:divBdr>
        </w:div>
        <w:div w:id="822039649">
          <w:marLeft w:val="547"/>
          <w:marRight w:val="0"/>
          <w:marTop w:val="144"/>
          <w:marBottom w:val="0"/>
          <w:divBdr>
            <w:top w:val="none" w:sz="0" w:space="0" w:color="auto"/>
            <w:left w:val="none" w:sz="0" w:space="0" w:color="auto"/>
            <w:bottom w:val="none" w:sz="0" w:space="0" w:color="auto"/>
            <w:right w:val="none" w:sz="0" w:space="0" w:color="auto"/>
          </w:divBdr>
        </w:div>
        <w:div w:id="390544711">
          <w:marLeft w:val="547"/>
          <w:marRight w:val="0"/>
          <w:marTop w:val="144"/>
          <w:marBottom w:val="0"/>
          <w:divBdr>
            <w:top w:val="none" w:sz="0" w:space="0" w:color="auto"/>
            <w:left w:val="none" w:sz="0" w:space="0" w:color="auto"/>
            <w:bottom w:val="none" w:sz="0" w:space="0" w:color="auto"/>
            <w:right w:val="none" w:sz="0" w:space="0" w:color="auto"/>
          </w:divBdr>
        </w:div>
        <w:div w:id="828863014">
          <w:marLeft w:val="547"/>
          <w:marRight w:val="0"/>
          <w:marTop w:val="144"/>
          <w:marBottom w:val="0"/>
          <w:divBdr>
            <w:top w:val="none" w:sz="0" w:space="0" w:color="auto"/>
            <w:left w:val="none" w:sz="0" w:space="0" w:color="auto"/>
            <w:bottom w:val="none" w:sz="0" w:space="0" w:color="auto"/>
            <w:right w:val="none" w:sz="0" w:space="0" w:color="auto"/>
          </w:divBdr>
        </w:div>
        <w:div w:id="1855535522">
          <w:marLeft w:val="547"/>
          <w:marRight w:val="0"/>
          <w:marTop w:val="144"/>
          <w:marBottom w:val="0"/>
          <w:divBdr>
            <w:top w:val="none" w:sz="0" w:space="0" w:color="auto"/>
            <w:left w:val="none" w:sz="0" w:space="0" w:color="auto"/>
            <w:bottom w:val="none" w:sz="0" w:space="0" w:color="auto"/>
            <w:right w:val="none" w:sz="0" w:space="0" w:color="auto"/>
          </w:divBdr>
        </w:div>
        <w:div w:id="2107114465">
          <w:marLeft w:val="1166"/>
          <w:marRight w:val="0"/>
          <w:marTop w:val="125"/>
          <w:marBottom w:val="0"/>
          <w:divBdr>
            <w:top w:val="none" w:sz="0" w:space="0" w:color="auto"/>
            <w:left w:val="none" w:sz="0" w:space="0" w:color="auto"/>
            <w:bottom w:val="none" w:sz="0" w:space="0" w:color="auto"/>
            <w:right w:val="none" w:sz="0" w:space="0" w:color="auto"/>
          </w:divBdr>
        </w:div>
        <w:div w:id="1181120478">
          <w:marLeft w:val="1166"/>
          <w:marRight w:val="0"/>
          <w:marTop w:val="125"/>
          <w:marBottom w:val="0"/>
          <w:divBdr>
            <w:top w:val="none" w:sz="0" w:space="0" w:color="auto"/>
            <w:left w:val="none" w:sz="0" w:space="0" w:color="auto"/>
            <w:bottom w:val="none" w:sz="0" w:space="0" w:color="auto"/>
            <w:right w:val="none" w:sz="0" w:space="0" w:color="auto"/>
          </w:divBdr>
        </w:div>
        <w:div w:id="860553742">
          <w:marLeft w:val="1166"/>
          <w:marRight w:val="0"/>
          <w:marTop w:val="125"/>
          <w:marBottom w:val="0"/>
          <w:divBdr>
            <w:top w:val="none" w:sz="0" w:space="0" w:color="auto"/>
            <w:left w:val="none" w:sz="0" w:space="0" w:color="auto"/>
            <w:bottom w:val="none" w:sz="0" w:space="0" w:color="auto"/>
            <w:right w:val="none" w:sz="0" w:space="0" w:color="auto"/>
          </w:divBdr>
        </w:div>
        <w:div w:id="945503042">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rcopen.org/our-work/gratis-and-libre-open-access/" TargetMode="External"/><Relationship Id="rId21" Type="http://schemas.openxmlformats.org/officeDocument/2006/relationships/hyperlink" Target="http://researchguides.library.vanderbilt.edu/c.php?g=144567&amp;p=946137" TargetMode="External"/><Relationship Id="rId42" Type="http://schemas.openxmlformats.org/officeDocument/2006/relationships/image" Target="media/image7.emf"/><Relationship Id="rId47" Type="http://schemas.openxmlformats.org/officeDocument/2006/relationships/image" Target="media/image12.emf"/><Relationship Id="rId63" Type="http://schemas.openxmlformats.org/officeDocument/2006/relationships/image" Target="media/image28.emf"/><Relationship Id="rId68"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hyperlink" Target="http://cshl.libguides.com/c.php?g=474046&amp;p=3243863" TargetMode="External"/><Relationship Id="rId29" Type="http://schemas.openxmlformats.org/officeDocument/2006/relationships/hyperlink" Target="http://legacy.earlham.edu/~peters/fos/newsletter/10-02-09.htm" TargetMode="External"/><Relationship Id="rId11" Type="http://schemas.openxmlformats.org/officeDocument/2006/relationships/hyperlink" Target="https://www.insidehighered.com/blogs/library-babel-fish/curation-evaluation-and-open-access-teaching" TargetMode="External"/><Relationship Id="rId24" Type="http://schemas.openxmlformats.org/officeDocument/2006/relationships/hyperlink" Target="https://www.theguardian.com/higher-education-network/blog/2014/oct/27/-sp-whats-the-biggest-challenge-facing-open-access" TargetMode="External"/><Relationship Id="rId32" Type="http://schemas.openxmlformats.org/officeDocument/2006/relationships/hyperlink" Target="https://www.elsevier.com/editors-update/story/access/open-access-developing-new-publishing-models" TargetMode="External"/><Relationship Id="rId37" Type="http://schemas.openxmlformats.org/officeDocument/2006/relationships/image" Target="media/image2.emf"/><Relationship Id="rId40" Type="http://schemas.openxmlformats.org/officeDocument/2006/relationships/image" Target="media/image5.emf"/><Relationship Id="rId45"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image" Target="media/image31.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hyperlink" Target="https://www.insidehighered.com/blogs/library-babel-fish/curation-evaluation-and-open-access-teaching" TargetMode="External"/><Relationship Id="rId14" Type="http://schemas.openxmlformats.org/officeDocument/2006/relationships/hyperlink" Target="http://www.openoasis.org/index.php?option=com_content&amp;view=article&amp;id=347&amp;Itemid=377" TargetMode="External"/><Relationship Id="rId22" Type="http://schemas.openxmlformats.org/officeDocument/2006/relationships/hyperlink" Target="http://oad.simmons.edu/oadwiki/OA_journal_business_models" TargetMode="External"/><Relationship Id="rId27" Type="http://schemas.openxmlformats.org/officeDocument/2006/relationships/hyperlink" Target="http://legacy.earlham.edu/~peters/fos/brief.htm" TargetMode="External"/><Relationship Id="rId30" Type="http://schemas.openxmlformats.org/officeDocument/2006/relationships/hyperlink" Target="http://legacy.earlham.edu/~peters/fos/timeline.htm" TargetMode="External"/><Relationship Id="rId35" Type="http://schemas.openxmlformats.org/officeDocument/2006/relationships/hyperlink" Target="http://subjectguides.uwaterloo.ca/openaccess" TargetMode="External"/><Relationship Id="rId43" Type="http://schemas.openxmlformats.org/officeDocument/2006/relationships/image" Target="media/image8.emf"/><Relationship Id="rId48" Type="http://schemas.openxmlformats.org/officeDocument/2006/relationships/image" Target="media/image13.emf"/><Relationship Id="rId56"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image" Target="media/image34.emf"/><Relationship Id="rId8" Type="http://schemas.openxmlformats.org/officeDocument/2006/relationships/header" Target="header1.xml"/><Relationship Id="rId51" Type="http://schemas.openxmlformats.org/officeDocument/2006/relationships/image" Target="media/image16.emf"/><Relationship Id="rId72"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yperlink" Target="https://learn.canvas.net/courses/903/pages/about-creative-commons" TargetMode="External"/><Relationship Id="rId17" Type="http://schemas.openxmlformats.org/officeDocument/2006/relationships/hyperlink" Target="http://guides.main.library.emory.edu/c.php?g=50081&amp;p=324335" TargetMode="External"/><Relationship Id="rId25" Type="http://schemas.openxmlformats.org/officeDocument/2006/relationships/hyperlink" Target="https://www.insidehighered.com/news/2014/05/12/new-open-access-publishing-model-praised-audacity-sustainability-concerns-remain" TargetMode="External"/><Relationship Id="rId33" Type="http://schemas.openxmlformats.org/officeDocument/2006/relationships/hyperlink" Target="http://www.righttoresearch.org/learn/whyoa/index.shtml" TargetMode="External"/><Relationship Id="rId38" Type="http://schemas.openxmlformats.org/officeDocument/2006/relationships/image" Target="media/image3.emf"/><Relationship Id="rId46" Type="http://schemas.openxmlformats.org/officeDocument/2006/relationships/image" Target="media/image11.emf"/><Relationship Id="rId59" Type="http://schemas.openxmlformats.org/officeDocument/2006/relationships/image" Target="media/image24.emf"/><Relationship Id="rId67" Type="http://schemas.openxmlformats.org/officeDocument/2006/relationships/image" Target="media/image32.emf"/><Relationship Id="rId20" Type="http://schemas.openxmlformats.org/officeDocument/2006/relationships/hyperlink" Target="http://researchguides.library.vanderbilt.edu/OpenAccess/Myths" TargetMode="External"/><Relationship Id="rId41" Type="http://schemas.openxmlformats.org/officeDocument/2006/relationships/image" Target="media/image6.emf"/><Relationship Id="rId54" Type="http://schemas.openxmlformats.org/officeDocument/2006/relationships/image" Target="media/image19.emf"/><Relationship Id="rId62"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pensource.com/resources/what-open-access" TargetMode="External"/><Relationship Id="rId23" Type="http://schemas.openxmlformats.org/officeDocument/2006/relationships/hyperlink" Target="http://qmplus.qmul.ac.uk/course/view.php?id=2998" TargetMode="External"/><Relationship Id="rId28" Type="http://schemas.openxmlformats.org/officeDocument/2006/relationships/hyperlink" Target="http://www.earlham.edu/~peters/fos/newsletter/09-02-04.htm" TargetMode="External"/><Relationship Id="rId36" Type="http://schemas.openxmlformats.org/officeDocument/2006/relationships/image" Target="media/image1.emf"/><Relationship Id="rId49" Type="http://schemas.openxmlformats.org/officeDocument/2006/relationships/image" Target="media/image14.emf"/><Relationship Id="rId57" Type="http://schemas.openxmlformats.org/officeDocument/2006/relationships/image" Target="media/image22.emf"/><Relationship Id="rId10" Type="http://schemas.openxmlformats.org/officeDocument/2006/relationships/footer" Target="footer2.xml"/><Relationship Id="rId31" Type="http://schemas.openxmlformats.org/officeDocument/2006/relationships/hyperlink" Target="http://legacy.earlham.edu/~peters/fos/overview.htm" TargetMode="External"/><Relationship Id="rId44" Type="http://schemas.openxmlformats.org/officeDocument/2006/relationships/image" Target="media/image9.emf"/><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arl.org/storage/documents/publications/framing-issue-open-access-may04.pdf" TargetMode="External"/><Relationship Id="rId18" Type="http://schemas.openxmlformats.org/officeDocument/2006/relationships/hyperlink" Target="http://blog.scielo.org/en/2013/10/21/the-evolution-of-open-access-a-brief-history/" TargetMode="External"/><Relationship Id="rId39" Type="http://schemas.openxmlformats.org/officeDocument/2006/relationships/image" Target="media/image4.emf"/><Relationship Id="rId34" Type="http://schemas.openxmlformats.org/officeDocument/2006/relationships/hyperlink" Target="http://www.publishnotperish.org/module1/open_access2.htm" TargetMode="External"/><Relationship Id="rId50" Type="http://schemas.openxmlformats.org/officeDocument/2006/relationships/image" Target="media/image15.emf"/><Relationship Id="rId55" Type="http://schemas.openxmlformats.org/officeDocument/2006/relationships/image" Target="media/image20.emf"/><Relationship Id="rId7" Type="http://schemas.openxmlformats.org/officeDocument/2006/relationships/endnotes" Target="endnotes.xml"/><Relationship Id="rId71" Type="http://schemas.openxmlformats.org/officeDocument/2006/relationships/image" Target="media/image36.e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94F79-E110-4479-804C-CD3D3FD6F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57</Pages>
  <Words>7288</Words>
  <Characters>41545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48736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Samah Sabra</dc:creator>
  <cp:lastModifiedBy>April</cp:lastModifiedBy>
  <cp:revision>22</cp:revision>
  <cp:lastPrinted>2013-07-29T18:38:00Z</cp:lastPrinted>
  <dcterms:created xsi:type="dcterms:W3CDTF">2016-12-18T15:28:00Z</dcterms:created>
  <dcterms:modified xsi:type="dcterms:W3CDTF">2017-02-22T20:08:00Z</dcterms:modified>
</cp:coreProperties>
</file>