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69B6F" w14:textId="77777777" w:rsidR="00B5433A" w:rsidRPr="0067215B" w:rsidRDefault="00B5433A" w:rsidP="00B5433A">
      <w:pPr>
        <w:pStyle w:val="Title"/>
        <w:rPr>
          <w:rFonts w:ascii="Arial" w:hAnsi="Arial"/>
          <w:sz w:val="24"/>
          <w:szCs w:val="24"/>
        </w:rPr>
      </w:pPr>
    </w:p>
    <w:p w14:paraId="3965DAF9" w14:textId="77777777" w:rsidR="00B5433A" w:rsidRPr="0067215B" w:rsidRDefault="00B5433A" w:rsidP="00B5433A">
      <w:pPr>
        <w:pStyle w:val="Title"/>
        <w:rPr>
          <w:rFonts w:ascii="Arial" w:hAnsi="Arial"/>
          <w:sz w:val="24"/>
          <w:szCs w:val="24"/>
        </w:rPr>
      </w:pPr>
    </w:p>
    <w:p w14:paraId="7E248B96" w14:textId="18CAF621" w:rsidR="00A5428B" w:rsidRPr="00A5428B" w:rsidRDefault="00A5428B" w:rsidP="00A5428B">
      <w:pPr>
        <w:pStyle w:val="Title"/>
        <w:jc w:val="center"/>
        <w:rPr>
          <w:sz w:val="40"/>
        </w:rPr>
      </w:pPr>
      <w:r w:rsidRPr="00A5428B">
        <w:rPr>
          <w:sz w:val="40"/>
        </w:rPr>
        <w:t>A Critical Conversation</w:t>
      </w:r>
      <w:r w:rsidRPr="00A5428B">
        <w:rPr>
          <w:sz w:val="40"/>
          <w:vertAlign w:val="superscript"/>
        </w:rPr>
        <w:t>TM</w:t>
      </w:r>
    </w:p>
    <w:p w14:paraId="7531F683" w14:textId="77777777" w:rsidR="00A5428B" w:rsidRDefault="00A5428B" w:rsidP="00A5428B">
      <w:pPr>
        <w:pStyle w:val="Title"/>
        <w:jc w:val="center"/>
      </w:pPr>
    </w:p>
    <w:p w14:paraId="173EB90F" w14:textId="282C3E0B" w:rsidR="00A34DA3" w:rsidRPr="00131F65" w:rsidRDefault="00921358" w:rsidP="00A5428B">
      <w:pPr>
        <w:pStyle w:val="Title"/>
        <w:jc w:val="center"/>
      </w:pPr>
      <w:r w:rsidRPr="00131F65">
        <w:t xml:space="preserve">The Path(s) to </w:t>
      </w:r>
      <w:r w:rsidR="00F06768" w:rsidRPr="00131F65">
        <w:t>Regulation</w:t>
      </w:r>
      <w:r w:rsidRPr="00131F65">
        <w:t xml:space="preserve"> 2.0</w:t>
      </w:r>
    </w:p>
    <w:p w14:paraId="5C4E351C" w14:textId="35375C56" w:rsidR="00A34DA3" w:rsidRPr="00131F65" w:rsidRDefault="00A34DA3" w:rsidP="00A5428B">
      <w:pPr>
        <w:pStyle w:val="Subtitle"/>
        <w:jc w:val="center"/>
        <w:rPr>
          <w:rFonts w:cs="Garamond"/>
          <w:b/>
          <w:bCs/>
          <w:sz w:val="32"/>
          <w:szCs w:val="32"/>
        </w:rPr>
      </w:pPr>
      <w:r w:rsidRPr="00131F65">
        <w:rPr>
          <w:sz w:val="32"/>
          <w:szCs w:val="32"/>
        </w:rPr>
        <w:t xml:space="preserve">A Report on the Event Proceedings of a Critical Conversation on </w:t>
      </w:r>
      <w:r w:rsidR="000D2AA1" w:rsidRPr="00131F65">
        <w:rPr>
          <w:sz w:val="32"/>
          <w:szCs w:val="32"/>
        </w:rPr>
        <w:t>Regulatory Regimes – Past &amp; Present</w:t>
      </w:r>
    </w:p>
    <w:p w14:paraId="3F586A02" w14:textId="77777777" w:rsidR="00A34DA3" w:rsidRPr="00131F65" w:rsidRDefault="00A34DA3" w:rsidP="00131F65">
      <w:pPr>
        <w:pStyle w:val="Subtitle"/>
        <w:rPr>
          <w:rFonts w:cs="Garamond"/>
          <w:b/>
          <w:bCs/>
          <w:sz w:val="32"/>
          <w:szCs w:val="32"/>
        </w:rPr>
      </w:pPr>
    </w:p>
    <w:p w14:paraId="40F89231" w14:textId="77777777" w:rsidR="00701C3D" w:rsidRPr="0067215B" w:rsidRDefault="00701C3D" w:rsidP="00D8769B">
      <w:pPr>
        <w:widowControl w:val="0"/>
        <w:autoSpaceDE w:val="0"/>
        <w:autoSpaceDN w:val="0"/>
        <w:adjustRightInd w:val="0"/>
        <w:rPr>
          <w:rFonts w:ascii="Arial" w:hAnsi="Arial" w:cs="Arial"/>
          <w:b/>
          <w:bCs/>
        </w:rPr>
      </w:pPr>
    </w:p>
    <w:p w14:paraId="1B0D41B6" w14:textId="5DB88C08" w:rsidR="00701C3D" w:rsidRDefault="00A5428B" w:rsidP="00D8769B">
      <w:pPr>
        <w:widowControl w:val="0"/>
        <w:autoSpaceDE w:val="0"/>
        <w:autoSpaceDN w:val="0"/>
        <w:adjustRightInd w:val="0"/>
        <w:rPr>
          <w:rFonts w:ascii="Arial" w:hAnsi="Arial" w:cs="Arial"/>
          <w:b/>
          <w:bCs/>
        </w:rPr>
      </w:pPr>
      <w:r>
        <w:rPr>
          <w:rFonts w:ascii="Arial" w:hAnsi="Arial" w:cs="Arial"/>
          <w:b/>
          <w:bCs/>
          <w:noProof/>
          <w:lang w:val="en-CA" w:eastAsia="en-CA"/>
        </w:rPr>
        <mc:AlternateContent>
          <mc:Choice Requires="wps">
            <w:drawing>
              <wp:anchor distT="0" distB="0" distL="114300" distR="114300" simplePos="0" relativeHeight="251659264" behindDoc="0" locked="0" layoutInCell="1" allowOverlap="1" wp14:anchorId="0BE0F436" wp14:editId="2AC29267">
                <wp:simplePos x="0" y="0"/>
                <wp:positionH relativeFrom="column">
                  <wp:posOffset>-533400</wp:posOffset>
                </wp:positionH>
                <wp:positionV relativeFrom="paragraph">
                  <wp:posOffset>36195</wp:posOffset>
                </wp:positionV>
                <wp:extent cx="6515100" cy="2000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515100"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151C4" w14:textId="77777777" w:rsidR="00A5428B" w:rsidRPr="00A5428B" w:rsidRDefault="00A5428B" w:rsidP="00A5428B">
                            <w:pPr>
                              <w:rPr>
                                <w:rFonts w:ascii="Arial" w:hAnsi="Arial"/>
                                <w:i/>
                              </w:rPr>
                            </w:pPr>
                            <w:r w:rsidRPr="00A5428B">
                              <w:rPr>
                                <w:rFonts w:ascii="Arial" w:hAnsi="Arial"/>
                                <w:i/>
                              </w:rPr>
                              <w:t>The whole [regulatory] process was designed to be linear and mechanistic following a strict top-down approach, but such an approach is no longer feasible. Given the Fourth Industrial Revolution’s rapid pace of change and broad impacts, legislators and regulators are being challenged to an unprecedented degree.  How then can they preserve the interests of consumers and the public at large while continuing to support innovation and technological developments that is creating the problem?  This means regulators must continually adapt to a new fast changing environment.  Reinventing themselves so they can truly understanding what it is they are trying to regulate.</w:t>
                            </w:r>
                          </w:p>
                          <w:p w14:paraId="39BA9974" w14:textId="77777777" w:rsidR="00A5428B" w:rsidRPr="0067215B" w:rsidRDefault="00A5428B" w:rsidP="00A5428B">
                            <w:pPr>
                              <w:rPr>
                                <w:rFonts w:ascii="Arial" w:hAnsi="Arial"/>
                              </w:rPr>
                            </w:pPr>
                          </w:p>
                          <w:p w14:paraId="469DDB65" w14:textId="77777777" w:rsidR="00A5428B" w:rsidRPr="0067215B" w:rsidRDefault="00A5428B" w:rsidP="00A5428B">
                            <w:pPr>
                              <w:rPr>
                                <w:rFonts w:ascii="Arial" w:hAnsi="Arial"/>
                              </w:rPr>
                            </w:pPr>
                            <w:r>
                              <w:rPr>
                                <w:rFonts w:ascii="Arial" w:hAnsi="Arial"/>
                              </w:rPr>
                              <w:tab/>
                            </w:r>
                            <w:r>
                              <w:rPr>
                                <w:rFonts w:ascii="Arial" w:hAnsi="Arial"/>
                              </w:rPr>
                              <w:tab/>
                              <w:t>Calum C</w:t>
                            </w:r>
                            <w:r w:rsidRPr="0067215B">
                              <w:rPr>
                                <w:rFonts w:ascii="Arial" w:hAnsi="Arial"/>
                              </w:rPr>
                              <w:t>armichael, April 12, 2016</w:t>
                            </w:r>
                          </w:p>
                          <w:p w14:paraId="30F68CE1" w14:textId="77777777" w:rsidR="00A5428B" w:rsidRPr="0067215B" w:rsidRDefault="00A5428B" w:rsidP="00A5428B">
                            <w:pPr>
                              <w:rPr>
                                <w:rFonts w:ascii="Arial" w:eastAsiaTheme="majorEastAsia" w:hAnsi="Arial" w:cstheme="majorBidi"/>
                                <w:b/>
                                <w:bCs/>
                                <w:color w:val="345A8A" w:themeColor="accent1" w:themeShade="B5"/>
                              </w:rPr>
                            </w:pPr>
                            <w:r w:rsidRPr="0067215B">
                              <w:rPr>
                                <w:rFonts w:ascii="Arial" w:hAnsi="Arial"/>
                              </w:rPr>
                              <w:br w:type="page"/>
                            </w:r>
                          </w:p>
                          <w:p w14:paraId="2617E32A" w14:textId="77777777" w:rsidR="00A5428B" w:rsidRDefault="00A54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2pt;margin-top:2.85pt;width:513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" fillcolor="white [3201]" strokeweight=".5pt">
                <v:textbox>
                  <w:txbxContent>
                    <w:p w14:paraId="3B5151C4" w14:textId="77777777" w:rsidR="00A5428B" w:rsidRPr="00A5428B" w:rsidRDefault="00A5428B" w:rsidP="00A5428B">
                      <w:pPr>
                        <w:rPr>
                          <w:rFonts w:ascii="Arial" w:hAnsi="Arial"/>
                          <w:i/>
                        </w:rPr>
                      </w:pPr>
                      <w:r w:rsidRPr="00A5428B">
                        <w:rPr>
                          <w:rFonts w:ascii="Arial" w:hAnsi="Arial"/>
                          <w:i/>
                        </w:rPr>
                        <w:t>The whole [regulatory] process was designed to be linear and mechanistic following a strict top-down approach, but such an approach is no longer feasible. Given the Fourth Industrial Revolution’s rapid pace of change and broad impacts, legislators and regulators are being challenged to an unprecedented degree.  How then can they preserve the interests of consumers and the public at large while continuing to support innovation and technological developments that is creating the problem?  This means regulators must continually adapt to a new fast changing environment.  Reinventing themselves so they can truly understanding what it is they are trying to regulate.</w:t>
                      </w:r>
                    </w:p>
                    <w:p w14:paraId="39BA9974" w14:textId="77777777" w:rsidR="00A5428B" w:rsidRPr="0067215B" w:rsidRDefault="00A5428B" w:rsidP="00A5428B">
                      <w:pPr>
                        <w:rPr>
                          <w:rFonts w:ascii="Arial" w:hAnsi="Arial"/>
                        </w:rPr>
                      </w:pPr>
                    </w:p>
                    <w:p w14:paraId="469DDB65" w14:textId="77777777" w:rsidR="00A5428B" w:rsidRPr="0067215B" w:rsidRDefault="00A5428B" w:rsidP="00A5428B">
                      <w:pPr>
                        <w:rPr>
                          <w:rFonts w:ascii="Arial" w:hAnsi="Arial"/>
                        </w:rPr>
                      </w:pPr>
                      <w:r>
                        <w:rPr>
                          <w:rFonts w:ascii="Arial" w:hAnsi="Arial"/>
                        </w:rPr>
                        <w:tab/>
                      </w:r>
                      <w:r>
                        <w:rPr>
                          <w:rFonts w:ascii="Arial" w:hAnsi="Arial"/>
                        </w:rPr>
                        <w:tab/>
                      </w:r>
                      <w:proofErr w:type="spellStart"/>
                      <w:r>
                        <w:rPr>
                          <w:rFonts w:ascii="Arial" w:hAnsi="Arial"/>
                        </w:rPr>
                        <w:t>Calum</w:t>
                      </w:r>
                      <w:proofErr w:type="spellEnd"/>
                      <w:r>
                        <w:rPr>
                          <w:rFonts w:ascii="Arial" w:hAnsi="Arial"/>
                        </w:rPr>
                        <w:t xml:space="preserve"> C</w:t>
                      </w:r>
                      <w:r w:rsidRPr="0067215B">
                        <w:rPr>
                          <w:rFonts w:ascii="Arial" w:hAnsi="Arial"/>
                        </w:rPr>
                        <w:t>armichael, April 12, 2016</w:t>
                      </w:r>
                    </w:p>
                    <w:p w14:paraId="30F68CE1" w14:textId="77777777" w:rsidR="00A5428B" w:rsidRPr="0067215B" w:rsidRDefault="00A5428B" w:rsidP="00A5428B">
                      <w:pPr>
                        <w:rPr>
                          <w:rFonts w:ascii="Arial" w:eastAsiaTheme="majorEastAsia" w:hAnsi="Arial" w:cstheme="majorBidi"/>
                          <w:b/>
                          <w:bCs/>
                          <w:color w:val="345A8A" w:themeColor="accent1" w:themeShade="B5"/>
                        </w:rPr>
                      </w:pPr>
                      <w:r w:rsidRPr="0067215B">
                        <w:rPr>
                          <w:rFonts w:ascii="Arial" w:hAnsi="Arial"/>
                        </w:rPr>
                        <w:br w:type="page"/>
                      </w:r>
                    </w:p>
                    <w:p w14:paraId="2617E32A" w14:textId="77777777" w:rsidR="00A5428B" w:rsidRDefault="00A5428B"/>
                  </w:txbxContent>
                </v:textbox>
              </v:shape>
            </w:pict>
          </mc:Fallback>
        </mc:AlternateContent>
      </w:r>
    </w:p>
    <w:p w14:paraId="603F591A" w14:textId="77777777" w:rsidR="00131F65" w:rsidRDefault="00131F65" w:rsidP="00D8769B">
      <w:pPr>
        <w:widowControl w:val="0"/>
        <w:autoSpaceDE w:val="0"/>
        <w:autoSpaceDN w:val="0"/>
        <w:adjustRightInd w:val="0"/>
        <w:rPr>
          <w:rFonts w:ascii="Arial" w:hAnsi="Arial" w:cs="Arial"/>
          <w:b/>
          <w:bCs/>
        </w:rPr>
      </w:pPr>
    </w:p>
    <w:p w14:paraId="794A28E3" w14:textId="77777777" w:rsidR="00131F65" w:rsidRDefault="00131F65" w:rsidP="00D8769B">
      <w:pPr>
        <w:widowControl w:val="0"/>
        <w:autoSpaceDE w:val="0"/>
        <w:autoSpaceDN w:val="0"/>
        <w:adjustRightInd w:val="0"/>
        <w:rPr>
          <w:rFonts w:ascii="Arial" w:hAnsi="Arial" w:cs="Arial"/>
          <w:b/>
          <w:bCs/>
        </w:rPr>
      </w:pPr>
    </w:p>
    <w:p w14:paraId="2D0F82A1" w14:textId="77777777" w:rsidR="00131F65" w:rsidRDefault="00131F65" w:rsidP="00D8769B">
      <w:pPr>
        <w:widowControl w:val="0"/>
        <w:autoSpaceDE w:val="0"/>
        <w:autoSpaceDN w:val="0"/>
        <w:adjustRightInd w:val="0"/>
        <w:rPr>
          <w:rFonts w:ascii="Arial" w:hAnsi="Arial" w:cs="Arial"/>
          <w:b/>
          <w:bCs/>
        </w:rPr>
      </w:pPr>
    </w:p>
    <w:p w14:paraId="47131F33" w14:textId="77777777" w:rsidR="00131F65" w:rsidRDefault="00131F65" w:rsidP="00D8769B">
      <w:pPr>
        <w:widowControl w:val="0"/>
        <w:autoSpaceDE w:val="0"/>
        <w:autoSpaceDN w:val="0"/>
        <w:adjustRightInd w:val="0"/>
        <w:rPr>
          <w:rFonts w:ascii="Arial" w:hAnsi="Arial" w:cs="Arial"/>
          <w:b/>
          <w:bCs/>
        </w:rPr>
      </w:pPr>
    </w:p>
    <w:p w14:paraId="43A0B0A8" w14:textId="77777777" w:rsidR="00131F65" w:rsidRDefault="00131F65" w:rsidP="00D8769B">
      <w:pPr>
        <w:widowControl w:val="0"/>
        <w:autoSpaceDE w:val="0"/>
        <w:autoSpaceDN w:val="0"/>
        <w:adjustRightInd w:val="0"/>
        <w:rPr>
          <w:rFonts w:ascii="Arial" w:hAnsi="Arial" w:cs="Arial"/>
          <w:b/>
          <w:bCs/>
        </w:rPr>
      </w:pPr>
    </w:p>
    <w:p w14:paraId="06A601AA" w14:textId="77777777" w:rsidR="00131F65" w:rsidRDefault="00131F65" w:rsidP="00D8769B">
      <w:pPr>
        <w:widowControl w:val="0"/>
        <w:autoSpaceDE w:val="0"/>
        <w:autoSpaceDN w:val="0"/>
        <w:adjustRightInd w:val="0"/>
        <w:rPr>
          <w:rFonts w:ascii="Arial" w:hAnsi="Arial" w:cs="Arial"/>
          <w:b/>
          <w:bCs/>
        </w:rPr>
      </w:pPr>
    </w:p>
    <w:p w14:paraId="299A8810" w14:textId="77777777" w:rsidR="00131F65" w:rsidRDefault="00131F65" w:rsidP="00D8769B">
      <w:pPr>
        <w:widowControl w:val="0"/>
        <w:autoSpaceDE w:val="0"/>
        <w:autoSpaceDN w:val="0"/>
        <w:adjustRightInd w:val="0"/>
        <w:rPr>
          <w:rFonts w:ascii="Arial" w:hAnsi="Arial" w:cs="Arial"/>
          <w:b/>
          <w:bCs/>
        </w:rPr>
      </w:pPr>
    </w:p>
    <w:p w14:paraId="28629539" w14:textId="77777777" w:rsidR="00131F65" w:rsidRPr="0067215B" w:rsidRDefault="00131F65" w:rsidP="00D8769B">
      <w:pPr>
        <w:widowControl w:val="0"/>
        <w:autoSpaceDE w:val="0"/>
        <w:autoSpaceDN w:val="0"/>
        <w:adjustRightInd w:val="0"/>
        <w:rPr>
          <w:rFonts w:ascii="Arial" w:hAnsi="Arial" w:cs="Arial"/>
          <w:b/>
          <w:bCs/>
        </w:rPr>
      </w:pPr>
    </w:p>
    <w:p w14:paraId="1160DF97" w14:textId="77777777" w:rsidR="00A5428B" w:rsidRDefault="00A5428B" w:rsidP="00D8769B">
      <w:pPr>
        <w:widowControl w:val="0"/>
        <w:autoSpaceDE w:val="0"/>
        <w:autoSpaceDN w:val="0"/>
        <w:adjustRightInd w:val="0"/>
        <w:rPr>
          <w:rFonts w:ascii="Arial" w:hAnsi="Arial" w:cs="Arial"/>
          <w:bCs/>
          <w:sz w:val="28"/>
          <w:szCs w:val="28"/>
        </w:rPr>
      </w:pPr>
    </w:p>
    <w:p w14:paraId="4C6E5ADA" w14:textId="77777777" w:rsidR="00A5428B" w:rsidRDefault="00A5428B" w:rsidP="00D8769B">
      <w:pPr>
        <w:widowControl w:val="0"/>
        <w:autoSpaceDE w:val="0"/>
        <w:autoSpaceDN w:val="0"/>
        <w:adjustRightInd w:val="0"/>
        <w:rPr>
          <w:rFonts w:ascii="Arial" w:hAnsi="Arial" w:cs="Arial"/>
          <w:bCs/>
          <w:sz w:val="28"/>
          <w:szCs w:val="28"/>
        </w:rPr>
      </w:pPr>
    </w:p>
    <w:p w14:paraId="40A04379" w14:textId="77777777" w:rsidR="00A5428B" w:rsidRDefault="00A5428B" w:rsidP="00D8769B">
      <w:pPr>
        <w:widowControl w:val="0"/>
        <w:autoSpaceDE w:val="0"/>
        <w:autoSpaceDN w:val="0"/>
        <w:adjustRightInd w:val="0"/>
        <w:rPr>
          <w:rFonts w:ascii="Arial" w:hAnsi="Arial" w:cs="Arial"/>
          <w:bCs/>
          <w:sz w:val="28"/>
          <w:szCs w:val="28"/>
        </w:rPr>
      </w:pPr>
    </w:p>
    <w:p w14:paraId="057742A0" w14:textId="77777777" w:rsidR="00A5428B" w:rsidRDefault="00A5428B" w:rsidP="00D8769B">
      <w:pPr>
        <w:widowControl w:val="0"/>
        <w:autoSpaceDE w:val="0"/>
        <w:autoSpaceDN w:val="0"/>
        <w:adjustRightInd w:val="0"/>
        <w:rPr>
          <w:rFonts w:ascii="Arial" w:hAnsi="Arial" w:cs="Arial"/>
          <w:bCs/>
          <w:sz w:val="28"/>
          <w:szCs w:val="28"/>
        </w:rPr>
      </w:pPr>
    </w:p>
    <w:p w14:paraId="4B43B95C" w14:textId="77777777" w:rsidR="00A5428B" w:rsidRDefault="00A5428B" w:rsidP="00D8769B">
      <w:pPr>
        <w:widowControl w:val="0"/>
        <w:autoSpaceDE w:val="0"/>
        <w:autoSpaceDN w:val="0"/>
        <w:adjustRightInd w:val="0"/>
        <w:rPr>
          <w:rFonts w:ascii="Arial" w:hAnsi="Arial" w:cs="Arial"/>
          <w:bCs/>
          <w:sz w:val="28"/>
          <w:szCs w:val="28"/>
        </w:rPr>
      </w:pPr>
    </w:p>
    <w:p w14:paraId="25001A41" w14:textId="3B50AC2A" w:rsidR="00D8769B" w:rsidRPr="00131F65" w:rsidRDefault="00B20F06" w:rsidP="00D8769B">
      <w:pPr>
        <w:widowControl w:val="0"/>
        <w:autoSpaceDE w:val="0"/>
        <w:autoSpaceDN w:val="0"/>
        <w:adjustRightInd w:val="0"/>
        <w:rPr>
          <w:rFonts w:ascii="Arial" w:hAnsi="Arial" w:cs="Arial"/>
          <w:bCs/>
          <w:sz w:val="28"/>
          <w:szCs w:val="28"/>
        </w:rPr>
      </w:pPr>
      <w:r w:rsidRPr="00131F65">
        <w:rPr>
          <w:rFonts w:ascii="Arial" w:hAnsi="Arial" w:cs="Arial"/>
          <w:bCs/>
          <w:sz w:val="28"/>
          <w:szCs w:val="28"/>
        </w:rPr>
        <w:t xml:space="preserve">Tuesday, </w:t>
      </w:r>
      <w:r w:rsidR="000D2AA1" w:rsidRPr="00131F65">
        <w:rPr>
          <w:rFonts w:ascii="Arial" w:hAnsi="Arial" w:cs="Arial"/>
          <w:bCs/>
          <w:sz w:val="28"/>
          <w:szCs w:val="28"/>
        </w:rPr>
        <w:t>April 12, 2016</w:t>
      </w:r>
      <w:r w:rsidRPr="00131F65">
        <w:rPr>
          <w:rFonts w:ascii="Arial" w:hAnsi="Arial" w:cs="Arial"/>
          <w:bCs/>
          <w:sz w:val="28"/>
          <w:szCs w:val="28"/>
        </w:rPr>
        <w:t>, 8:30</w:t>
      </w:r>
      <w:r w:rsidR="00D8769B" w:rsidRPr="00131F65">
        <w:rPr>
          <w:rFonts w:ascii="Arial" w:hAnsi="Arial" w:cs="Arial"/>
          <w:bCs/>
          <w:sz w:val="28"/>
          <w:szCs w:val="28"/>
        </w:rPr>
        <w:t> a.m. to 12:30 p.m. </w:t>
      </w:r>
    </w:p>
    <w:p w14:paraId="0FFBE80A" w14:textId="77777777" w:rsidR="00D8769B" w:rsidRPr="00131F65" w:rsidRDefault="00D8769B" w:rsidP="00D8769B">
      <w:pPr>
        <w:widowControl w:val="0"/>
        <w:autoSpaceDE w:val="0"/>
        <w:autoSpaceDN w:val="0"/>
        <w:adjustRightInd w:val="0"/>
        <w:rPr>
          <w:rFonts w:ascii="Arial" w:hAnsi="Arial" w:cs="Arial"/>
          <w:bCs/>
          <w:sz w:val="28"/>
          <w:szCs w:val="28"/>
        </w:rPr>
      </w:pPr>
    </w:p>
    <w:p w14:paraId="16F7F181" w14:textId="77777777" w:rsidR="00701C3D" w:rsidRPr="00131F65" w:rsidRDefault="00701C3D" w:rsidP="00D8769B">
      <w:pPr>
        <w:widowControl w:val="0"/>
        <w:autoSpaceDE w:val="0"/>
        <w:autoSpaceDN w:val="0"/>
        <w:adjustRightInd w:val="0"/>
        <w:rPr>
          <w:rFonts w:ascii="Arial" w:hAnsi="Arial" w:cs="Arial"/>
          <w:bCs/>
          <w:sz w:val="28"/>
          <w:szCs w:val="28"/>
        </w:rPr>
      </w:pPr>
    </w:p>
    <w:p w14:paraId="4E01727E" w14:textId="77777777" w:rsidR="00D8769B" w:rsidRPr="00131F65" w:rsidRDefault="00D8769B" w:rsidP="00D8769B">
      <w:pPr>
        <w:widowControl w:val="0"/>
        <w:autoSpaceDE w:val="0"/>
        <w:autoSpaceDN w:val="0"/>
        <w:adjustRightInd w:val="0"/>
        <w:rPr>
          <w:rFonts w:ascii="Arial" w:hAnsi="Arial" w:cs="Arial"/>
          <w:bCs/>
          <w:sz w:val="28"/>
          <w:szCs w:val="28"/>
        </w:rPr>
      </w:pPr>
      <w:r w:rsidRPr="00131F65">
        <w:rPr>
          <w:rFonts w:ascii="Arial" w:hAnsi="Arial" w:cs="Arial"/>
          <w:bCs/>
          <w:sz w:val="28"/>
          <w:szCs w:val="28"/>
        </w:rPr>
        <w:t>Senate Room, 6th Floor Robertson Hall, Carleton University</w:t>
      </w:r>
    </w:p>
    <w:p w14:paraId="289221B8" w14:textId="77777777" w:rsidR="00D8769B" w:rsidRPr="00131F65" w:rsidRDefault="00D8769B" w:rsidP="00D8769B">
      <w:pPr>
        <w:widowControl w:val="0"/>
        <w:autoSpaceDE w:val="0"/>
        <w:autoSpaceDN w:val="0"/>
        <w:adjustRightInd w:val="0"/>
        <w:rPr>
          <w:rFonts w:ascii="Arial" w:hAnsi="Arial" w:cs="Garamond"/>
          <w:b/>
          <w:bCs/>
          <w:sz w:val="28"/>
          <w:szCs w:val="28"/>
        </w:rPr>
      </w:pPr>
    </w:p>
    <w:p w14:paraId="09245070" w14:textId="77777777" w:rsidR="00D8769B" w:rsidRPr="0067215B" w:rsidRDefault="00D8769B">
      <w:pPr>
        <w:rPr>
          <w:rFonts w:ascii="Arial" w:hAnsi="Arial" w:cs="Garamond"/>
          <w:b/>
          <w:bCs/>
        </w:rPr>
      </w:pPr>
      <w:r w:rsidRPr="0067215B">
        <w:rPr>
          <w:rFonts w:ascii="Arial" w:hAnsi="Arial" w:cs="Garamond"/>
          <w:b/>
          <w:bCs/>
        </w:rPr>
        <w:br w:type="page"/>
      </w:r>
    </w:p>
    <w:p w14:paraId="512E7BD4" w14:textId="77777777" w:rsidR="00D8769B" w:rsidRPr="00131F65" w:rsidRDefault="00D8769B" w:rsidP="00D8769B">
      <w:pPr>
        <w:widowControl w:val="0"/>
        <w:autoSpaceDE w:val="0"/>
        <w:autoSpaceDN w:val="0"/>
        <w:adjustRightInd w:val="0"/>
        <w:rPr>
          <w:rFonts w:asciiTheme="majorHAnsi" w:hAnsiTheme="majorHAnsi" w:cs="Calibri"/>
          <w:b/>
          <w:color w:val="365F91" w:themeColor="accent1" w:themeShade="BF"/>
          <w:sz w:val="32"/>
          <w:szCs w:val="32"/>
        </w:rPr>
      </w:pPr>
      <w:r w:rsidRPr="00131F65">
        <w:rPr>
          <w:rFonts w:asciiTheme="majorHAnsi" w:hAnsiTheme="majorHAnsi" w:cs="Calibri"/>
          <w:b/>
          <w:color w:val="365F91" w:themeColor="accent1" w:themeShade="BF"/>
          <w:sz w:val="32"/>
          <w:szCs w:val="32"/>
        </w:rPr>
        <w:lastRenderedPageBreak/>
        <w:t>Contents</w:t>
      </w:r>
    </w:p>
    <w:p w14:paraId="7F51551F" w14:textId="77777777" w:rsidR="00D8769B" w:rsidRPr="0067215B" w:rsidRDefault="00D8769B" w:rsidP="00D8769B">
      <w:pPr>
        <w:widowControl w:val="0"/>
        <w:autoSpaceDE w:val="0"/>
        <w:autoSpaceDN w:val="0"/>
        <w:adjustRightInd w:val="0"/>
        <w:rPr>
          <w:rFonts w:ascii="Arial" w:hAnsi="Arial" w:cs="Calibri"/>
        </w:rPr>
      </w:pPr>
    </w:p>
    <w:p w14:paraId="30CE61B7" w14:textId="77346718" w:rsidR="0067215B" w:rsidRDefault="00701C3D">
      <w:pPr>
        <w:pStyle w:val="TOC1"/>
        <w:rPr>
          <w:b w:val="0"/>
          <w:noProof/>
          <w:sz w:val="24"/>
          <w:szCs w:val="24"/>
          <w:lang w:val="en-CA" w:eastAsia="ja-JP"/>
        </w:rPr>
      </w:pPr>
      <w:r w:rsidRPr="0067215B">
        <w:rPr>
          <w:rFonts w:ascii="Arial" w:hAnsi="Arial" w:cs="Arial"/>
          <w:b w:val="0"/>
          <w:sz w:val="24"/>
          <w:szCs w:val="24"/>
        </w:rPr>
        <w:fldChar w:fldCharType="begin"/>
      </w:r>
      <w:r w:rsidRPr="0067215B">
        <w:rPr>
          <w:rFonts w:ascii="Arial" w:hAnsi="Arial" w:cs="Arial"/>
          <w:b w:val="0"/>
          <w:sz w:val="24"/>
          <w:szCs w:val="24"/>
        </w:rPr>
        <w:instrText xml:space="preserve"> TOC \o "1-2" </w:instrText>
      </w:r>
      <w:r w:rsidRPr="0067215B">
        <w:rPr>
          <w:rFonts w:ascii="Arial" w:hAnsi="Arial" w:cs="Arial"/>
          <w:b w:val="0"/>
          <w:sz w:val="24"/>
          <w:szCs w:val="24"/>
        </w:rPr>
        <w:fldChar w:fldCharType="separate"/>
      </w:r>
      <w:r w:rsidR="0067215B" w:rsidRPr="00B36306">
        <w:rPr>
          <w:rFonts w:ascii="Arial" w:hAnsi="Arial"/>
          <w:noProof/>
        </w:rPr>
        <w:t>Introduction</w:t>
      </w:r>
      <w:r w:rsidR="0067215B">
        <w:rPr>
          <w:noProof/>
        </w:rPr>
        <w:tab/>
      </w:r>
      <w:r w:rsidR="00A5428B">
        <w:rPr>
          <w:noProof/>
        </w:rPr>
        <w:t>3</w:t>
      </w:r>
    </w:p>
    <w:p w14:paraId="78878018" w14:textId="41C5D706" w:rsidR="0067215B" w:rsidRDefault="0067215B">
      <w:pPr>
        <w:pStyle w:val="TOC1"/>
        <w:rPr>
          <w:b w:val="0"/>
          <w:noProof/>
          <w:sz w:val="24"/>
          <w:szCs w:val="24"/>
          <w:lang w:val="en-CA" w:eastAsia="ja-JP"/>
        </w:rPr>
      </w:pPr>
      <w:r w:rsidRPr="00B36306">
        <w:rPr>
          <w:rFonts w:ascii="Arial" w:hAnsi="Arial"/>
          <w:noProof/>
        </w:rPr>
        <w:t>Agenda</w:t>
      </w:r>
      <w:r>
        <w:rPr>
          <w:noProof/>
        </w:rPr>
        <w:tab/>
      </w:r>
      <w:r w:rsidR="00A5428B">
        <w:rPr>
          <w:noProof/>
        </w:rPr>
        <w:t>3</w:t>
      </w:r>
    </w:p>
    <w:p w14:paraId="014A2387" w14:textId="77777777" w:rsidR="0067215B" w:rsidRDefault="0067215B">
      <w:pPr>
        <w:pStyle w:val="TOC1"/>
        <w:rPr>
          <w:b w:val="0"/>
          <w:noProof/>
          <w:sz w:val="24"/>
          <w:szCs w:val="24"/>
          <w:lang w:val="en-CA" w:eastAsia="ja-JP"/>
        </w:rPr>
      </w:pPr>
      <w:r w:rsidRPr="00B36306">
        <w:rPr>
          <w:rFonts w:ascii="Arial" w:hAnsi="Arial"/>
          <w:noProof/>
        </w:rPr>
        <w:t>Presentations</w:t>
      </w:r>
      <w:r>
        <w:rPr>
          <w:noProof/>
        </w:rPr>
        <w:tab/>
      </w:r>
      <w:r>
        <w:rPr>
          <w:noProof/>
        </w:rPr>
        <w:fldChar w:fldCharType="begin"/>
      </w:r>
      <w:r>
        <w:rPr>
          <w:noProof/>
        </w:rPr>
        <w:instrText xml:space="preserve"> PAGEREF _Toc331335700 \h </w:instrText>
      </w:r>
      <w:r>
        <w:rPr>
          <w:noProof/>
        </w:rPr>
      </w:r>
      <w:r>
        <w:rPr>
          <w:noProof/>
        </w:rPr>
        <w:fldChar w:fldCharType="separate"/>
      </w:r>
      <w:r w:rsidR="00F943D2">
        <w:rPr>
          <w:noProof/>
        </w:rPr>
        <w:t>5</w:t>
      </w:r>
      <w:r>
        <w:rPr>
          <w:noProof/>
        </w:rPr>
        <w:fldChar w:fldCharType="end"/>
      </w:r>
    </w:p>
    <w:p w14:paraId="1441A539" w14:textId="77777777" w:rsidR="0067215B" w:rsidRDefault="0067215B">
      <w:pPr>
        <w:pStyle w:val="TOC2"/>
        <w:tabs>
          <w:tab w:val="right" w:pos="8630"/>
        </w:tabs>
        <w:rPr>
          <w:i w:val="0"/>
          <w:noProof/>
          <w:sz w:val="24"/>
          <w:szCs w:val="24"/>
          <w:lang w:val="en-CA" w:eastAsia="ja-JP"/>
        </w:rPr>
      </w:pPr>
      <w:r w:rsidRPr="00B36306">
        <w:rPr>
          <w:rFonts w:ascii="Arial" w:hAnsi="Arial"/>
          <w:noProof/>
        </w:rPr>
        <w:t>Reflections on Regulatory Regimes: Present &amp; Future</w:t>
      </w:r>
      <w:r>
        <w:rPr>
          <w:noProof/>
        </w:rPr>
        <w:tab/>
      </w:r>
      <w:r>
        <w:rPr>
          <w:noProof/>
        </w:rPr>
        <w:fldChar w:fldCharType="begin"/>
      </w:r>
      <w:r>
        <w:rPr>
          <w:noProof/>
        </w:rPr>
        <w:instrText xml:space="preserve"> PAGEREF _Toc331335701 \h </w:instrText>
      </w:r>
      <w:r>
        <w:rPr>
          <w:noProof/>
        </w:rPr>
      </w:r>
      <w:r>
        <w:rPr>
          <w:noProof/>
        </w:rPr>
        <w:fldChar w:fldCharType="separate"/>
      </w:r>
      <w:r w:rsidR="00F943D2">
        <w:rPr>
          <w:noProof/>
        </w:rPr>
        <w:t>5</w:t>
      </w:r>
      <w:r>
        <w:rPr>
          <w:noProof/>
        </w:rPr>
        <w:fldChar w:fldCharType="end"/>
      </w:r>
    </w:p>
    <w:p w14:paraId="356C3182" w14:textId="77777777" w:rsidR="0067215B" w:rsidRDefault="0067215B">
      <w:pPr>
        <w:pStyle w:val="TOC2"/>
        <w:tabs>
          <w:tab w:val="right" w:pos="8630"/>
        </w:tabs>
        <w:rPr>
          <w:i w:val="0"/>
          <w:noProof/>
          <w:sz w:val="24"/>
          <w:szCs w:val="24"/>
          <w:lang w:val="en-CA" w:eastAsia="ja-JP"/>
        </w:rPr>
      </w:pPr>
      <w:r w:rsidRPr="00B36306">
        <w:rPr>
          <w:rFonts w:ascii="Arial" w:hAnsi="Arial"/>
          <w:noProof/>
        </w:rPr>
        <w:t>Volkswagen Scandal: Implications for the Regulatory Regime Philip</w:t>
      </w:r>
      <w:r>
        <w:rPr>
          <w:noProof/>
        </w:rPr>
        <w:tab/>
      </w:r>
      <w:r>
        <w:rPr>
          <w:noProof/>
        </w:rPr>
        <w:fldChar w:fldCharType="begin"/>
      </w:r>
      <w:r>
        <w:rPr>
          <w:noProof/>
        </w:rPr>
        <w:instrText xml:space="preserve"> PAGEREF _Toc331335702 \h </w:instrText>
      </w:r>
      <w:r>
        <w:rPr>
          <w:noProof/>
        </w:rPr>
      </w:r>
      <w:r>
        <w:rPr>
          <w:noProof/>
        </w:rPr>
        <w:fldChar w:fldCharType="separate"/>
      </w:r>
      <w:r w:rsidR="00F943D2">
        <w:rPr>
          <w:noProof/>
        </w:rPr>
        <w:t>6</w:t>
      </w:r>
      <w:r>
        <w:rPr>
          <w:noProof/>
        </w:rPr>
        <w:fldChar w:fldCharType="end"/>
      </w:r>
    </w:p>
    <w:p w14:paraId="12B4173E" w14:textId="77777777" w:rsidR="0067215B" w:rsidRDefault="0067215B">
      <w:pPr>
        <w:pStyle w:val="TOC2"/>
        <w:tabs>
          <w:tab w:val="right" w:pos="8630"/>
        </w:tabs>
        <w:rPr>
          <w:i w:val="0"/>
          <w:noProof/>
          <w:sz w:val="24"/>
          <w:szCs w:val="24"/>
          <w:lang w:val="en-CA" w:eastAsia="ja-JP"/>
        </w:rPr>
      </w:pPr>
      <w:r w:rsidRPr="00B36306">
        <w:rPr>
          <w:rFonts w:ascii="Arial" w:hAnsi="Arial"/>
          <w:noProof/>
        </w:rPr>
        <w:t>Post-Crisis Reflections</w:t>
      </w:r>
      <w:r>
        <w:rPr>
          <w:noProof/>
        </w:rPr>
        <w:tab/>
      </w:r>
      <w:r>
        <w:rPr>
          <w:noProof/>
        </w:rPr>
        <w:fldChar w:fldCharType="begin"/>
      </w:r>
      <w:r>
        <w:rPr>
          <w:noProof/>
        </w:rPr>
        <w:instrText xml:space="preserve"> PAGEREF _Toc331335703 \h </w:instrText>
      </w:r>
      <w:r>
        <w:rPr>
          <w:noProof/>
        </w:rPr>
      </w:r>
      <w:r>
        <w:rPr>
          <w:noProof/>
        </w:rPr>
        <w:fldChar w:fldCharType="separate"/>
      </w:r>
      <w:r w:rsidR="00F943D2">
        <w:rPr>
          <w:noProof/>
        </w:rPr>
        <w:t>7</w:t>
      </w:r>
      <w:r>
        <w:rPr>
          <w:noProof/>
        </w:rPr>
        <w:fldChar w:fldCharType="end"/>
      </w:r>
    </w:p>
    <w:p w14:paraId="21EC5A93" w14:textId="77777777" w:rsidR="0067215B" w:rsidRDefault="0067215B">
      <w:pPr>
        <w:pStyle w:val="TOC1"/>
        <w:rPr>
          <w:b w:val="0"/>
          <w:noProof/>
          <w:sz w:val="24"/>
          <w:szCs w:val="24"/>
          <w:lang w:val="en-CA" w:eastAsia="ja-JP"/>
        </w:rPr>
      </w:pPr>
      <w:r w:rsidRPr="00B36306">
        <w:rPr>
          <w:rFonts w:ascii="Arial" w:hAnsi="Arial"/>
          <w:noProof/>
        </w:rPr>
        <w:t>Roundtable Discussions Process</w:t>
      </w:r>
      <w:r>
        <w:rPr>
          <w:noProof/>
        </w:rPr>
        <w:tab/>
      </w:r>
      <w:r>
        <w:rPr>
          <w:noProof/>
        </w:rPr>
        <w:fldChar w:fldCharType="begin"/>
      </w:r>
      <w:r>
        <w:rPr>
          <w:noProof/>
        </w:rPr>
        <w:instrText xml:space="preserve"> PAGEREF _Toc331335704 \h </w:instrText>
      </w:r>
      <w:r>
        <w:rPr>
          <w:noProof/>
        </w:rPr>
      </w:r>
      <w:r>
        <w:rPr>
          <w:noProof/>
        </w:rPr>
        <w:fldChar w:fldCharType="separate"/>
      </w:r>
      <w:r w:rsidR="00F943D2">
        <w:rPr>
          <w:noProof/>
        </w:rPr>
        <w:t>8</w:t>
      </w:r>
      <w:r>
        <w:rPr>
          <w:noProof/>
        </w:rPr>
        <w:fldChar w:fldCharType="end"/>
      </w:r>
    </w:p>
    <w:p w14:paraId="035B83F6" w14:textId="77777777" w:rsidR="0067215B" w:rsidRDefault="0067215B">
      <w:pPr>
        <w:pStyle w:val="TOC1"/>
        <w:rPr>
          <w:b w:val="0"/>
          <w:noProof/>
          <w:sz w:val="24"/>
          <w:szCs w:val="24"/>
          <w:lang w:val="en-CA" w:eastAsia="ja-JP"/>
        </w:rPr>
      </w:pPr>
      <w:r w:rsidRPr="00B36306">
        <w:rPr>
          <w:rFonts w:ascii="Arial" w:hAnsi="Arial"/>
          <w:noProof/>
        </w:rPr>
        <w:t>Key Themes and Ideas</w:t>
      </w:r>
      <w:r>
        <w:rPr>
          <w:noProof/>
        </w:rPr>
        <w:tab/>
      </w:r>
      <w:r>
        <w:rPr>
          <w:noProof/>
        </w:rPr>
        <w:fldChar w:fldCharType="begin"/>
      </w:r>
      <w:r>
        <w:rPr>
          <w:noProof/>
        </w:rPr>
        <w:instrText xml:space="preserve"> PAGEREF _Toc331335705 \h </w:instrText>
      </w:r>
      <w:r>
        <w:rPr>
          <w:noProof/>
        </w:rPr>
      </w:r>
      <w:r>
        <w:rPr>
          <w:noProof/>
        </w:rPr>
        <w:fldChar w:fldCharType="separate"/>
      </w:r>
      <w:r w:rsidR="00F943D2">
        <w:rPr>
          <w:noProof/>
        </w:rPr>
        <w:t>8</w:t>
      </w:r>
      <w:r>
        <w:rPr>
          <w:noProof/>
        </w:rPr>
        <w:fldChar w:fldCharType="end"/>
      </w:r>
    </w:p>
    <w:p w14:paraId="68E21D93" w14:textId="77777777" w:rsidR="0067215B" w:rsidRDefault="0067215B">
      <w:pPr>
        <w:pStyle w:val="TOC2"/>
        <w:tabs>
          <w:tab w:val="right" w:pos="8630"/>
        </w:tabs>
        <w:rPr>
          <w:i w:val="0"/>
          <w:noProof/>
          <w:sz w:val="24"/>
          <w:szCs w:val="24"/>
          <w:lang w:val="en-CA" w:eastAsia="ja-JP"/>
        </w:rPr>
      </w:pPr>
      <w:r w:rsidRPr="00B36306">
        <w:rPr>
          <w:rFonts w:ascii="Arial" w:hAnsi="Arial"/>
          <w:noProof/>
        </w:rPr>
        <w:t>The Approach</w:t>
      </w:r>
      <w:r>
        <w:rPr>
          <w:noProof/>
        </w:rPr>
        <w:tab/>
      </w:r>
      <w:r>
        <w:rPr>
          <w:noProof/>
        </w:rPr>
        <w:fldChar w:fldCharType="begin"/>
      </w:r>
      <w:r>
        <w:rPr>
          <w:noProof/>
        </w:rPr>
        <w:instrText xml:space="preserve"> PAGEREF _Toc331335706 \h </w:instrText>
      </w:r>
      <w:r>
        <w:rPr>
          <w:noProof/>
        </w:rPr>
      </w:r>
      <w:r>
        <w:rPr>
          <w:noProof/>
        </w:rPr>
        <w:fldChar w:fldCharType="separate"/>
      </w:r>
      <w:r w:rsidR="00F943D2">
        <w:rPr>
          <w:noProof/>
        </w:rPr>
        <w:t>9</w:t>
      </w:r>
      <w:r>
        <w:rPr>
          <w:noProof/>
        </w:rPr>
        <w:fldChar w:fldCharType="end"/>
      </w:r>
    </w:p>
    <w:p w14:paraId="45958CDC" w14:textId="77777777" w:rsidR="0067215B" w:rsidRDefault="0067215B">
      <w:pPr>
        <w:pStyle w:val="TOC2"/>
        <w:tabs>
          <w:tab w:val="right" w:pos="8630"/>
        </w:tabs>
        <w:rPr>
          <w:i w:val="0"/>
          <w:noProof/>
          <w:sz w:val="24"/>
          <w:szCs w:val="24"/>
          <w:lang w:val="en-CA" w:eastAsia="ja-JP"/>
        </w:rPr>
      </w:pPr>
      <w:r w:rsidRPr="00B36306">
        <w:rPr>
          <w:rFonts w:ascii="Arial" w:hAnsi="Arial"/>
          <w:noProof/>
        </w:rPr>
        <w:t>Technology and Information</w:t>
      </w:r>
      <w:r>
        <w:rPr>
          <w:noProof/>
        </w:rPr>
        <w:tab/>
      </w:r>
      <w:r>
        <w:rPr>
          <w:noProof/>
        </w:rPr>
        <w:fldChar w:fldCharType="begin"/>
      </w:r>
      <w:r>
        <w:rPr>
          <w:noProof/>
        </w:rPr>
        <w:instrText xml:space="preserve"> PAGEREF _Toc331335707 \h </w:instrText>
      </w:r>
      <w:r>
        <w:rPr>
          <w:noProof/>
        </w:rPr>
      </w:r>
      <w:r>
        <w:rPr>
          <w:noProof/>
        </w:rPr>
        <w:fldChar w:fldCharType="separate"/>
      </w:r>
      <w:r w:rsidR="00F943D2">
        <w:rPr>
          <w:noProof/>
        </w:rPr>
        <w:t>9</w:t>
      </w:r>
      <w:r>
        <w:rPr>
          <w:noProof/>
        </w:rPr>
        <w:fldChar w:fldCharType="end"/>
      </w:r>
    </w:p>
    <w:p w14:paraId="1549A273" w14:textId="77777777" w:rsidR="0067215B" w:rsidRDefault="0067215B">
      <w:pPr>
        <w:pStyle w:val="TOC2"/>
        <w:tabs>
          <w:tab w:val="right" w:pos="8630"/>
        </w:tabs>
        <w:rPr>
          <w:i w:val="0"/>
          <w:noProof/>
          <w:sz w:val="24"/>
          <w:szCs w:val="24"/>
          <w:lang w:val="en-CA" w:eastAsia="ja-JP"/>
        </w:rPr>
      </w:pPr>
      <w:r w:rsidRPr="00B36306">
        <w:rPr>
          <w:rFonts w:ascii="Arial" w:hAnsi="Arial"/>
          <w:noProof/>
        </w:rPr>
        <w:t>People</w:t>
      </w:r>
      <w:r>
        <w:rPr>
          <w:noProof/>
        </w:rPr>
        <w:tab/>
      </w:r>
      <w:r>
        <w:rPr>
          <w:noProof/>
        </w:rPr>
        <w:fldChar w:fldCharType="begin"/>
      </w:r>
      <w:r>
        <w:rPr>
          <w:noProof/>
        </w:rPr>
        <w:instrText xml:space="preserve"> PAGEREF _Toc331335708 \h </w:instrText>
      </w:r>
      <w:r>
        <w:rPr>
          <w:noProof/>
        </w:rPr>
      </w:r>
      <w:r>
        <w:rPr>
          <w:noProof/>
        </w:rPr>
        <w:fldChar w:fldCharType="separate"/>
      </w:r>
      <w:r w:rsidR="00F943D2">
        <w:rPr>
          <w:noProof/>
        </w:rPr>
        <w:t>10</w:t>
      </w:r>
      <w:r>
        <w:rPr>
          <w:noProof/>
        </w:rPr>
        <w:fldChar w:fldCharType="end"/>
      </w:r>
    </w:p>
    <w:p w14:paraId="44E9D70A" w14:textId="77777777" w:rsidR="0067215B" w:rsidRDefault="0067215B">
      <w:pPr>
        <w:pStyle w:val="TOC1"/>
        <w:rPr>
          <w:b w:val="0"/>
          <w:noProof/>
          <w:sz w:val="24"/>
          <w:szCs w:val="24"/>
          <w:lang w:val="en-CA" w:eastAsia="ja-JP"/>
        </w:rPr>
      </w:pPr>
      <w:r w:rsidRPr="00B36306">
        <w:rPr>
          <w:rFonts w:ascii="Arial" w:hAnsi="Arial"/>
          <w:noProof/>
        </w:rPr>
        <w:t>Annex 1: Speakers’ Biographies</w:t>
      </w:r>
      <w:r>
        <w:rPr>
          <w:noProof/>
        </w:rPr>
        <w:tab/>
      </w:r>
      <w:r>
        <w:rPr>
          <w:noProof/>
        </w:rPr>
        <w:fldChar w:fldCharType="begin"/>
      </w:r>
      <w:r>
        <w:rPr>
          <w:noProof/>
        </w:rPr>
        <w:instrText xml:space="preserve"> PAGEREF _Toc331335709 \h </w:instrText>
      </w:r>
      <w:r>
        <w:rPr>
          <w:noProof/>
        </w:rPr>
      </w:r>
      <w:r>
        <w:rPr>
          <w:noProof/>
        </w:rPr>
        <w:fldChar w:fldCharType="separate"/>
      </w:r>
      <w:r w:rsidR="00F943D2">
        <w:rPr>
          <w:noProof/>
        </w:rPr>
        <w:t>11</w:t>
      </w:r>
      <w:r>
        <w:rPr>
          <w:noProof/>
        </w:rPr>
        <w:fldChar w:fldCharType="end"/>
      </w:r>
    </w:p>
    <w:p w14:paraId="59EB7C7D" w14:textId="77777777" w:rsidR="0067215B" w:rsidRDefault="0067215B">
      <w:pPr>
        <w:pStyle w:val="TOC1"/>
        <w:rPr>
          <w:b w:val="0"/>
          <w:noProof/>
          <w:sz w:val="24"/>
          <w:szCs w:val="24"/>
          <w:lang w:val="en-CA" w:eastAsia="ja-JP"/>
        </w:rPr>
      </w:pPr>
      <w:r w:rsidRPr="00B36306">
        <w:rPr>
          <w:rFonts w:ascii="Arial" w:hAnsi="Arial"/>
          <w:noProof/>
        </w:rPr>
        <w:t>Annex 2: Themes and Issues from Roundtable Discussions</w:t>
      </w:r>
      <w:r>
        <w:rPr>
          <w:noProof/>
        </w:rPr>
        <w:tab/>
      </w:r>
      <w:r>
        <w:rPr>
          <w:noProof/>
        </w:rPr>
        <w:fldChar w:fldCharType="begin"/>
      </w:r>
      <w:r>
        <w:rPr>
          <w:noProof/>
        </w:rPr>
        <w:instrText xml:space="preserve"> PAGEREF _Toc331335710 \h </w:instrText>
      </w:r>
      <w:r>
        <w:rPr>
          <w:noProof/>
        </w:rPr>
      </w:r>
      <w:r>
        <w:rPr>
          <w:noProof/>
        </w:rPr>
        <w:fldChar w:fldCharType="separate"/>
      </w:r>
      <w:r w:rsidR="00F943D2">
        <w:rPr>
          <w:noProof/>
        </w:rPr>
        <w:t>12</w:t>
      </w:r>
      <w:r>
        <w:rPr>
          <w:noProof/>
        </w:rPr>
        <w:fldChar w:fldCharType="end"/>
      </w:r>
    </w:p>
    <w:p w14:paraId="6E3B6FAF" w14:textId="3EEF4A55" w:rsidR="00D8769B" w:rsidRPr="0067215B" w:rsidRDefault="00701C3D" w:rsidP="00D8769B">
      <w:pPr>
        <w:widowControl w:val="0"/>
        <w:autoSpaceDE w:val="0"/>
        <w:autoSpaceDN w:val="0"/>
        <w:adjustRightInd w:val="0"/>
        <w:rPr>
          <w:rFonts w:ascii="Arial" w:hAnsi="Arial" w:cs="Calibri"/>
        </w:rPr>
      </w:pPr>
      <w:r w:rsidRPr="0067215B">
        <w:rPr>
          <w:rFonts w:ascii="Arial" w:hAnsi="Arial" w:cs="Arial"/>
          <w:b/>
        </w:rPr>
        <w:fldChar w:fldCharType="end"/>
      </w:r>
    </w:p>
    <w:p w14:paraId="79387C4A" w14:textId="77777777" w:rsidR="00D8769B" w:rsidRPr="0067215B" w:rsidRDefault="00D8769B" w:rsidP="00D8769B">
      <w:pPr>
        <w:widowControl w:val="0"/>
        <w:autoSpaceDE w:val="0"/>
        <w:autoSpaceDN w:val="0"/>
        <w:adjustRightInd w:val="0"/>
        <w:rPr>
          <w:rFonts w:ascii="Arial" w:hAnsi="Arial" w:cs="Calibri"/>
        </w:rPr>
      </w:pPr>
    </w:p>
    <w:p w14:paraId="07051C7F" w14:textId="77777777" w:rsidR="00D8769B" w:rsidRPr="0067215B" w:rsidRDefault="00D8769B" w:rsidP="00D8769B">
      <w:pPr>
        <w:widowControl w:val="0"/>
        <w:autoSpaceDE w:val="0"/>
        <w:autoSpaceDN w:val="0"/>
        <w:adjustRightInd w:val="0"/>
        <w:rPr>
          <w:rFonts w:ascii="Arial" w:hAnsi="Arial" w:cs="Calibri"/>
        </w:rPr>
      </w:pPr>
    </w:p>
    <w:p w14:paraId="6A22E01E" w14:textId="77777777" w:rsidR="00D8769B" w:rsidRPr="0067215B" w:rsidRDefault="00D8769B" w:rsidP="00D8769B">
      <w:pPr>
        <w:widowControl w:val="0"/>
        <w:autoSpaceDE w:val="0"/>
        <w:autoSpaceDN w:val="0"/>
        <w:adjustRightInd w:val="0"/>
        <w:rPr>
          <w:rFonts w:ascii="Arial" w:hAnsi="Arial" w:cs="Calibri"/>
        </w:rPr>
      </w:pPr>
    </w:p>
    <w:p w14:paraId="56FCD0A3" w14:textId="77777777" w:rsidR="00D8769B" w:rsidRPr="0067215B" w:rsidRDefault="00D8769B" w:rsidP="00D8769B">
      <w:pPr>
        <w:widowControl w:val="0"/>
        <w:autoSpaceDE w:val="0"/>
        <w:autoSpaceDN w:val="0"/>
        <w:adjustRightInd w:val="0"/>
        <w:rPr>
          <w:rFonts w:ascii="Arial" w:hAnsi="Arial" w:cs="Calibri"/>
        </w:rPr>
      </w:pPr>
    </w:p>
    <w:p w14:paraId="3BDCF314" w14:textId="77777777" w:rsidR="00D8769B" w:rsidRPr="0067215B" w:rsidRDefault="00D8769B">
      <w:pPr>
        <w:rPr>
          <w:rFonts w:ascii="Arial" w:hAnsi="Arial" w:cs="Calibri"/>
        </w:rPr>
      </w:pPr>
      <w:r w:rsidRPr="0067215B">
        <w:rPr>
          <w:rFonts w:ascii="Arial" w:hAnsi="Arial" w:cs="Calibri"/>
        </w:rPr>
        <w:br w:type="page"/>
      </w:r>
    </w:p>
    <w:p w14:paraId="3BB57736" w14:textId="77777777" w:rsidR="0050357F" w:rsidRPr="0067215B" w:rsidRDefault="0050357F" w:rsidP="00BD38F6">
      <w:pPr>
        <w:pStyle w:val="Heading1"/>
        <w:rPr>
          <w:rFonts w:ascii="Arial" w:hAnsi="Arial"/>
          <w:sz w:val="24"/>
          <w:szCs w:val="24"/>
        </w:rPr>
        <w:sectPr w:rsidR="0050357F" w:rsidRPr="0067215B" w:rsidSect="0050357F">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NumType w:start="1"/>
          <w:cols w:space="720"/>
          <w:noEndnote/>
          <w:titlePg/>
        </w:sectPr>
      </w:pPr>
    </w:p>
    <w:p w14:paraId="5B5E5E7B" w14:textId="5A6AF1B6" w:rsidR="00BD38F6" w:rsidRPr="00131F65" w:rsidRDefault="00BD38F6" w:rsidP="00A5428B">
      <w:pPr>
        <w:pStyle w:val="Heading1"/>
        <w:spacing w:before="0"/>
      </w:pPr>
      <w:bookmarkStart w:id="0" w:name="_Toc331335698"/>
      <w:r w:rsidRPr="00131F65">
        <w:lastRenderedPageBreak/>
        <w:t>Introduction</w:t>
      </w:r>
      <w:bookmarkEnd w:id="0"/>
    </w:p>
    <w:p w14:paraId="4E5B86A6" w14:textId="77777777" w:rsidR="00BD38F6" w:rsidRPr="0067215B" w:rsidRDefault="00BD38F6" w:rsidP="00BD38F6">
      <w:pPr>
        <w:widowControl w:val="0"/>
        <w:autoSpaceDE w:val="0"/>
        <w:autoSpaceDN w:val="0"/>
        <w:adjustRightInd w:val="0"/>
        <w:rPr>
          <w:rFonts w:ascii="Arial" w:hAnsi="Arial" w:cs="Trebuchet MS"/>
          <w:b/>
          <w:bCs/>
          <w:color w:val="000000"/>
        </w:rPr>
      </w:pPr>
    </w:p>
    <w:p w14:paraId="54B56E89" w14:textId="3E186B93" w:rsidR="00A45A06" w:rsidRPr="0067215B" w:rsidRDefault="007E06A9" w:rsidP="00BD38F6">
      <w:pPr>
        <w:widowControl w:val="0"/>
        <w:autoSpaceDE w:val="0"/>
        <w:autoSpaceDN w:val="0"/>
        <w:adjustRightInd w:val="0"/>
        <w:rPr>
          <w:rFonts w:ascii="Arial" w:hAnsi="Arial" w:cs="Arial"/>
        </w:rPr>
      </w:pPr>
      <w:r w:rsidRPr="0067215B">
        <w:rPr>
          <w:rFonts w:ascii="Arial" w:hAnsi="Arial" w:cs="Arial"/>
        </w:rPr>
        <w:t xml:space="preserve">Governments have three core responsibilities -- To tax, spend and regulate. Over the years, there has been a wealth of commentary about the taxing and spending practices of governments, but regulation gets </w:t>
      </w:r>
      <w:r w:rsidR="00F06768" w:rsidRPr="0067215B">
        <w:rPr>
          <w:rFonts w:ascii="Arial" w:hAnsi="Arial" w:cs="Arial"/>
        </w:rPr>
        <w:t>minimal</w:t>
      </w:r>
      <w:r w:rsidRPr="0067215B">
        <w:rPr>
          <w:rFonts w:ascii="Arial" w:hAnsi="Arial" w:cs="Arial"/>
        </w:rPr>
        <w:t xml:space="preserve"> attention.  While many governments have achieved high levels of transparency around their taxing and spending systems; the </w:t>
      </w:r>
      <w:r w:rsidR="00A45A06" w:rsidRPr="0067215B">
        <w:rPr>
          <w:rFonts w:ascii="Arial" w:hAnsi="Arial" w:cs="Arial"/>
        </w:rPr>
        <w:t>costs of developing and implementing regulatory regimes remains poorly understood and difficult to measure.</w:t>
      </w:r>
      <w:r w:rsidRPr="0067215B">
        <w:rPr>
          <w:rFonts w:ascii="Arial" w:hAnsi="Arial" w:cs="Arial"/>
        </w:rPr>
        <w:t xml:space="preserve"> </w:t>
      </w:r>
      <w:r w:rsidR="00A45A06" w:rsidRPr="0067215B">
        <w:rPr>
          <w:rFonts w:ascii="Arial" w:hAnsi="Arial" w:cs="Arial"/>
        </w:rPr>
        <w:t xml:space="preserve"> As the global financial crisis</w:t>
      </w:r>
      <w:r w:rsidR="00F06768" w:rsidRPr="0067215B">
        <w:rPr>
          <w:rFonts w:ascii="Arial" w:hAnsi="Arial" w:cs="Arial"/>
        </w:rPr>
        <w:t xml:space="preserve"> of 2007-8</w:t>
      </w:r>
      <w:r w:rsidR="00A45A06" w:rsidRPr="0067215B">
        <w:rPr>
          <w:rFonts w:ascii="Arial" w:hAnsi="Arial" w:cs="Arial"/>
        </w:rPr>
        <w:t xml:space="preserve"> or the more recent Volkswagen scandal serve to highlight, regulatory regimes can attract significant public attention </w:t>
      </w:r>
      <w:r w:rsidR="00F06768" w:rsidRPr="0067215B">
        <w:rPr>
          <w:rFonts w:ascii="Arial" w:hAnsi="Arial" w:cs="Arial"/>
        </w:rPr>
        <w:t>…</w:t>
      </w:r>
      <w:r w:rsidR="00A45A06" w:rsidRPr="0067215B">
        <w:rPr>
          <w:rFonts w:ascii="Arial" w:hAnsi="Arial" w:cs="Arial"/>
        </w:rPr>
        <w:t>when they fail.</w:t>
      </w:r>
    </w:p>
    <w:p w14:paraId="7122EF8A" w14:textId="77777777" w:rsidR="00A45A06" w:rsidRPr="0067215B" w:rsidRDefault="00A45A06" w:rsidP="00BD38F6">
      <w:pPr>
        <w:widowControl w:val="0"/>
        <w:autoSpaceDE w:val="0"/>
        <w:autoSpaceDN w:val="0"/>
        <w:adjustRightInd w:val="0"/>
        <w:rPr>
          <w:rFonts w:ascii="Arial" w:hAnsi="Arial" w:cs="Arial"/>
        </w:rPr>
      </w:pPr>
    </w:p>
    <w:p w14:paraId="52BDF582" w14:textId="0107EB9C" w:rsidR="00BD38F6" w:rsidRPr="0067215B" w:rsidRDefault="00C35313" w:rsidP="00BD38F6">
      <w:pPr>
        <w:widowControl w:val="0"/>
        <w:autoSpaceDE w:val="0"/>
        <w:autoSpaceDN w:val="0"/>
        <w:adjustRightInd w:val="0"/>
        <w:rPr>
          <w:rFonts w:ascii="Arial" w:hAnsi="Arial" w:cs="Arial"/>
        </w:rPr>
      </w:pPr>
      <w:r w:rsidRPr="0067215B">
        <w:rPr>
          <w:rFonts w:ascii="Arial" w:hAnsi="Arial" w:cs="Arial"/>
        </w:rPr>
        <w:t xml:space="preserve">Carleton University’s Regulatory Governance Initiative (RGI) seeks to have a direct impact on enhancing the effectiveness of regulations. With a focus on regulatory policy, governance and management, the RGI adopts a holistic and problem-driven approach.  </w:t>
      </w:r>
      <w:r w:rsidR="006C6275" w:rsidRPr="0067215B">
        <w:rPr>
          <w:rFonts w:ascii="Arial" w:hAnsi="Arial" w:cs="Arial"/>
        </w:rPr>
        <w:t xml:space="preserve">The idea of RGI’s </w:t>
      </w:r>
      <w:r w:rsidR="00BD38F6" w:rsidRPr="0067215B">
        <w:rPr>
          <w:rFonts w:ascii="Arial" w:hAnsi="Arial" w:cs="Arial"/>
          <w:i/>
        </w:rPr>
        <w:t>Critical Conversation</w:t>
      </w:r>
      <w:r w:rsidR="00633D5E" w:rsidRPr="0067215B">
        <w:rPr>
          <w:rFonts w:ascii="Arial" w:hAnsi="Arial" w:cs="Arial"/>
          <w:i/>
        </w:rPr>
        <w:t xml:space="preserve"> </w:t>
      </w:r>
      <w:r w:rsidR="00633D5E" w:rsidRPr="0067215B">
        <w:rPr>
          <w:rFonts w:ascii="Arial" w:hAnsi="Arial" w:cs="Arial"/>
        </w:rPr>
        <w:t xml:space="preserve">event series </w:t>
      </w:r>
      <w:r w:rsidR="006C6275" w:rsidRPr="0067215B">
        <w:rPr>
          <w:rFonts w:ascii="Arial" w:hAnsi="Arial" w:cs="Arial"/>
        </w:rPr>
        <w:t>is to select a topic that is timely and significant, invite people from a variety of perspective</w:t>
      </w:r>
      <w:r w:rsidR="00F06768" w:rsidRPr="0067215B">
        <w:rPr>
          <w:rFonts w:ascii="Arial" w:hAnsi="Arial" w:cs="Arial"/>
        </w:rPr>
        <w:t>s, backgrounds and interests in</w:t>
      </w:r>
      <w:r w:rsidR="006C6275" w:rsidRPr="0067215B">
        <w:rPr>
          <w:rFonts w:ascii="Arial" w:hAnsi="Arial" w:cs="Arial"/>
        </w:rPr>
        <w:t xml:space="preserve">to a room to have the type of conversation that </w:t>
      </w:r>
      <w:r w:rsidR="00633D5E" w:rsidRPr="0067215B">
        <w:rPr>
          <w:rFonts w:ascii="Arial" w:hAnsi="Arial" w:cs="Arial"/>
        </w:rPr>
        <w:t>push</w:t>
      </w:r>
      <w:r w:rsidR="006E7AA2" w:rsidRPr="0067215B">
        <w:rPr>
          <w:rFonts w:ascii="Arial" w:hAnsi="Arial" w:cs="Arial"/>
        </w:rPr>
        <w:t>es</w:t>
      </w:r>
      <w:r w:rsidR="00633D5E" w:rsidRPr="0067215B">
        <w:rPr>
          <w:rFonts w:ascii="Arial" w:hAnsi="Arial" w:cs="Arial"/>
        </w:rPr>
        <w:t xml:space="preserve"> the boundaries of current thinking on policy and regulation</w:t>
      </w:r>
      <w:r w:rsidR="006E7AA2" w:rsidRPr="0067215B">
        <w:rPr>
          <w:rFonts w:ascii="Arial" w:hAnsi="Arial" w:cs="Arial"/>
        </w:rPr>
        <w:t xml:space="preserve"> – </w:t>
      </w:r>
      <w:r w:rsidR="006C6275" w:rsidRPr="0067215B">
        <w:rPr>
          <w:rFonts w:ascii="Arial" w:hAnsi="Arial" w:cs="Arial"/>
        </w:rPr>
        <w:t>T</w:t>
      </w:r>
      <w:r w:rsidR="00D60618" w:rsidRPr="0067215B">
        <w:rPr>
          <w:rFonts w:ascii="Arial" w:hAnsi="Arial" w:cs="Arial"/>
        </w:rPr>
        <w:t xml:space="preserve">o have </w:t>
      </w:r>
      <w:r w:rsidR="00154270" w:rsidRPr="0067215B">
        <w:rPr>
          <w:rFonts w:ascii="Arial" w:hAnsi="Arial" w:cs="Arial"/>
        </w:rPr>
        <w:t xml:space="preserve">the </w:t>
      </w:r>
      <w:r w:rsidR="00D60618" w:rsidRPr="0067215B">
        <w:rPr>
          <w:rFonts w:ascii="Arial" w:hAnsi="Arial" w:cs="Arial"/>
        </w:rPr>
        <w:t xml:space="preserve">discussions about regulation that we need to have, but rarely </w:t>
      </w:r>
      <w:r w:rsidR="006C6275" w:rsidRPr="0067215B">
        <w:rPr>
          <w:rFonts w:ascii="Arial" w:hAnsi="Arial" w:cs="Arial"/>
        </w:rPr>
        <w:t xml:space="preserve">have the opportunity to </w:t>
      </w:r>
      <w:r w:rsidR="00D60618" w:rsidRPr="0067215B">
        <w:rPr>
          <w:rFonts w:ascii="Arial" w:hAnsi="Arial" w:cs="Arial"/>
        </w:rPr>
        <w:t xml:space="preserve">do.  On </w:t>
      </w:r>
      <w:r w:rsidR="00F06768" w:rsidRPr="0067215B">
        <w:rPr>
          <w:rFonts w:ascii="Arial" w:hAnsi="Arial" w:cs="Arial"/>
        </w:rPr>
        <w:t xml:space="preserve">April 12, 2016, the RGI hosted </w:t>
      </w:r>
      <w:r w:rsidR="00633D5E" w:rsidRPr="0067215B">
        <w:rPr>
          <w:rFonts w:ascii="Arial" w:hAnsi="Arial" w:cs="Arial"/>
          <w:i/>
        </w:rPr>
        <w:t>Critical Conversation</w:t>
      </w:r>
      <w:r w:rsidR="006E7AA2" w:rsidRPr="0067215B">
        <w:rPr>
          <w:rFonts w:ascii="Arial" w:hAnsi="Arial" w:cs="Arial"/>
          <w:i/>
        </w:rPr>
        <w:t>:</w:t>
      </w:r>
      <w:r w:rsidR="00BD38F6" w:rsidRPr="0067215B">
        <w:rPr>
          <w:rFonts w:ascii="Arial" w:hAnsi="Arial" w:cs="Arial"/>
          <w:i/>
        </w:rPr>
        <w:t xml:space="preserve"> </w:t>
      </w:r>
      <w:r w:rsidR="006E7AA2" w:rsidRPr="0067215B">
        <w:rPr>
          <w:rFonts w:ascii="Arial" w:hAnsi="Arial" w:cs="Arial"/>
          <w:i/>
        </w:rPr>
        <w:t>Reflections on Regulatory Regimes – Present and Future</w:t>
      </w:r>
      <w:r w:rsidR="00D60618" w:rsidRPr="0067215B">
        <w:rPr>
          <w:rFonts w:ascii="Arial" w:hAnsi="Arial" w:cs="Arial"/>
          <w:i/>
        </w:rPr>
        <w:t>.</w:t>
      </w:r>
      <w:r w:rsidR="0063224C" w:rsidRPr="0067215B">
        <w:rPr>
          <w:rFonts w:ascii="Arial" w:hAnsi="Arial" w:cs="Arial"/>
        </w:rPr>
        <w:t xml:space="preserve"> </w:t>
      </w:r>
      <w:r w:rsidR="006E7AA2" w:rsidRPr="0067215B">
        <w:rPr>
          <w:rFonts w:ascii="Arial" w:hAnsi="Arial" w:cs="Arial"/>
        </w:rPr>
        <w:t xml:space="preserve">  </w:t>
      </w:r>
    </w:p>
    <w:p w14:paraId="5C8058E9" w14:textId="77777777" w:rsidR="00BD38F6" w:rsidRPr="0067215B" w:rsidRDefault="00BD38F6" w:rsidP="00BD38F6">
      <w:pPr>
        <w:widowControl w:val="0"/>
        <w:autoSpaceDE w:val="0"/>
        <w:autoSpaceDN w:val="0"/>
        <w:adjustRightInd w:val="0"/>
        <w:rPr>
          <w:rFonts w:ascii="Arial" w:hAnsi="Arial" w:cs="Arial"/>
        </w:rPr>
      </w:pPr>
    </w:p>
    <w:p w14:paraId="373A8035" w14:textId="56AB4B47" w:rsidR="00761E63" w:rsidRPr="0067215B" w:rsidRDefault="00F06768" w:rsidP="00BD38F6">
      <w:pPr>
        <w:widowControl w:val="0"/>
        <w:autoSpaceDE w:val="0"/>
        <w:autoSpaceDN w:val="0"/>
        <w:adjustRightInd w:val="0"/>
        <w:rPr>
          <w:rFonts w:ascii="Arial" w:hAnsi="Arial" w:cs="Arial"/>
        </w:rPr>
      </w:pPr>
      <w:r w:rsidRPr="0067215B">
        <w:rPr>
          <w:rFonts w:ascii="Arial" w:hAnsi="Arial" w:cs="Arial"/>
        </w:rPr>
        <w:t>This</w:t>
      </w:r>
      <w:r w:rsidR="00BD38F6" w:rsidRPr="0067215B">
        <w:rPr>
          <w:rFonts w:ascii="Arial" w:hAnsi="Arial" w:cs="Arial"/>
        </w:rPr>
        <w:t xml:space="preserve"> </w:t>
      </w:r>
      <w:r w:rsidR="00154270" w:rsidRPr="0067215B">
        <w:rPr>
          <w:rFonts w:ascii="Arial" w:hAnsi="Arial" w:cs="Arial"/>
        </w:rPr>
        <w:t xml:space="preserve">event </w:t>
      </w:r>
      <w:r w:rsidRPr="0067215B">
        <w:rPr>
          <w:rFonts w:ascii="Arial" w:hAnsi="Arial" w:cs="Arial"/>
        </w:rPr>
        <w:t>summary</w:t>
      </w:r>
      <w:r w:rsidR="00BD38F6" w:rsidRPr="0067215B">
        <w:rPr>
          <w:rFonts w:ascii="Arial" w:hAnsi="Arial" w:cs="Arial"/>
          <w:i/>
        </w:rPr>
        <w:t xml:space="preserve"> </w:t>
      </w:r>
      <w:r w:rsidR="00BD38F6" w:rsidRPr="0067215B">
        <w:rPr>
          <w:rFonts w:ascii="Arial" w:hAnsi="Arial" w:cs="Arial"/>
        </w:rPr>
        <w:t>seeks to capture the key</w:t>
      </w:r>
      <w:r w:rsidR="00761E63" w:rsidRPr="0067215B">
        <w:rPr>
          <w:rFonts w:ascii="Arial" w:hAnsi="Arial" w:cs="Arial"/>
        </w:rPr>
        <w:t xml:space="preserve"> themes that emerged during this </w:t>
      </w:r>
      <w:r w:rsidR="00BD38F6" w:rsidRPr="0067215B">
        <w:rPr>
          <w:rFonts w:ascii="Arial" w:hAnsi="Arial" w:cs="Arial"/>
        </w:rPr>
        <w:t>discussion and</w:t>
      </w:r>
      <w:r w:rsidR="00761E63" w:rsidRPr="0067215B">
        <w:rPr>
          <w:rFonts w:ascii="Arial" w:hAnsi="Arial" w:cs="Arial"/>
        </w:rPr>
        <w:t xml:space="preserve"> to draw out core ideas that can</w:t>
      </w:r>
      <w:r w:rsidR="00BD38F6" w:rsidRPr="0067215B">
        <w:rPr>
          <w:rFonts w:ascii="Arial" w:hAnsi="Arial" w:cs="Arial"/>
        </w:rPr>
        <w:t xml:space="preserve"> prompt further </w:t>
      </w:r>
      <w:r w:rsidR="00B5456D" w:rsidRPr="0067215B">
        <w:rPr>
          <w:rFonts w:ascii="Arial" w:hAnsi="Arial" w:cs="Arial"/>
        </w:rPr>
        <w:t>dialogue</w:t>
      </w:r>
      <w:r w:rsidR="00BD38F6" w:rsidRPr="0067215B">
        <w:rPr>
          <w:rFonts w:ascii="Arial" w:hAnsi="Arial" w:cs="Arial"/>
        </w:rPr>
        <w:t xml:space="preserve"> </w:t>
      </w:r>
      <w:r w:rsidR="00154270" w:rsidRPr="0067215B">
        <w:rPr>
          <w:rFonts w:ascii="Arial" w:hAnsi="Arial" w:cs="Arial"/>
        </w:rPr>
        <w:t xml:space="preserve">and serve to further clarify the path(s) </w:t>
      </w:r>
      <w:r w:rsidR="00BD38F6" w:rsidRPr="0067215B">
        <w:rPr>
          <w:rFonts w:ascii="Arial" w:hAnsi="Arial" w:cs="Arial"/>
        </w:rPr>
        <w:t>forward.</w:t>
      </w:r>
      <w:r w:rsidR="00761E63" w:rsidRPr="0067215B">
        <w:rPr>
          <w:rFonts w:ascii="Arial" w:hAnsi="Arial" w:cs="Arial"/>
        </w:rPr>
        <w:t xml:space="preserve"> </w:t>
      </w:r>
    </w:p>
    <w:p w14:paraId="26661564" w14:textId="77777777" w:rsidR="00D8769B" w:rsidRPr="00131F65" w:rsidRDefault="00D8769B" w:rsidP="00937E13">
      <w:pPr>
        <w:pStyle w:val="Heading1"/>
      </w:pPr>
      <w:bookmarkStart w:id="1" w:name="_Toc331335699"/>
      <w:r w:rsidRPr="00131F65">
        <w:t>Agenda</w:t>
      </w:r>
      <w:bookmarkEnd w:id="1"/>
    </w:p>
    <w:p w14:paraId="2EA10826" w14:textId="77777777" w:rsidR="00B5433A" w:rsidRPr="0067215B" w:rsidRDefault="00B5433A" w:rsidP="00D876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rebuchet MS"/>
          <w:color w:val="000000"/>
        </w:rPr>
      </w:pPr>
    </w:p>
    <w:p w14:paraId="78695FB1" w14:textId="160348B0" w:rsidR="00B52E4B" w:rsidRPr="0067215B" w:rsidRDefault="00D8769B"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8:30 a.m.</w:t>
      </w:r>
      <w:r w:rsidR="00B5433A" w:rsidRPr="0067215B">
        <w:rPr>
          <w:rFonts w:ascii="Arial" w:hAnsi="Arial" w:cs="Arial"/>
          <w:color w:val="000000"/>
        </w:rPr>
        <w:t xml:space="preserve"> </w:t>
      </w:r>
      <w:r w:rsidR="00B5433A" w:rsidRPr="0067215B">
        <w:rPr>
          <w:rFonts w:ascii="Arial" w:hAnsi="Arial" w:cs="Arial"/>
          <w:color w:val="000000"/>
        </w:rPr>
        <w:tab/>
      </w:r>
      <w:r w:rsidR="006E7AA2" w:rsidRPr="0067215B">
        <w:rPr>
          <w:rFonts w:ascii="Arial" w:hAnsi="Arial" w:cs="Arial"/>
          <w:color w:val="000000"/>
        </w:rPr>
        <w:t>Opening Remarks by</w:t>
      </w:r>
      <w:r w:rsidR="00B52E4B" w:rsidRPr="0067215B">
        <w:rPr>
          <w:rFonts w:ascii="Arial" w:hAnsi="Arial" w:cs="Arial"/>
          <w:color w:val="000000"/>
        </w:rPr>
        <w:t xml:space="preserve"> </w:t>
      </w:r>
      <w:r w:rsidR="006E7AA2" w:rsidRPr="0067215B">
        <w:rPr>
          <w:rFonts w:ascii="Arial" w:hAnsi="Arial" w:cs="Arial"/>
        </w:rPr>
        <w:t>Dr. Calum Carmichael</w:t>
      </w:r>
      <w:r w:rsidR="006E7AA2" w:rsidRPr="0067215B">
        <w:rPr>
          <w:rFonts w:ascii="Arial" w:hAnsi="Arial" w:cs="Arial"/>
          <w:b/>
        </w:rPr>
        <w:t xml:space="preserve">, </w:t>
      </w:r>
      <w:r w:rsidR="006E7AA2" w:rsidRPr="0067215B">
        <w:rPr>
          <w:rFonts w:ascii="Arial" w:hAnsi="Arial" w:cs="Arial"/>
        </w:rPr>
        <w:t>Director of the School of Public Policy and Administration, Carleton University</w:t>
      </w:r>
    </w:p>
    <w:p w14:paraId="0EDC58FE" w14:textId="77777777" w:rsidR="00B52E4B" w:rsidRPr="0067215B" w:rsidRDefault="00B52E4B"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p>
    <w:p w14:paraId="41A5CF6E" w14:textId="7FA4627B" w:rsidR="00B5433A" w:rsidRPr="0067215B" w:rsidRDefault="00717305"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 xml:space="preserve">8:40 </w:t>
      </w:r>
      <w:r w:rsidR="00B52E4B" w:rsidRPr="0067215B">
        <w:rPr>
          <w:rFonts w:ascii="Arial" w:hAnsi="Arial" w:cs="Arial"/>
          <w:color w:val="000000"/>
        </w:rPr>
        <w:t>a.m.</w:t>
      </w:r>
      <w:r w:rsidR="00B52E4B" w:rsidRPr="0067215B">
        <w:rPr>
          <w:rFonts w:ascii="Arial" w:hAnsi="Arial" w:cs="Arial"/>
          <w:color w:val="000000"/>
        </w:rPr>
        <w:tab/>
      </w:r>
      <w:r w:rsidR="006E7AA2" w:rsidRPr="0067215B">
        <w:rPr>
          <w:rFonts w:ascii="Arial" w:hAnsi="Arial" w:cs="Arial"/>
          <w:color w:val="000000"/>
        </w:rPr>
        <w:t>Review of Agenda</w:t>
      </w:r>
      <w:r w:rsidR="00B5433A" w:rsidRPr="0067215B">
        <w:rPr>
          <w:rFonts w:ascii="Arial" w:hAnsi="Arial" w:cs="Arial"/>
          <w:color w:val="000000"/>
        </w:rPr>
        <w:t xml:space="preserve"> by </w:t>
      </w:r>
      <w:r w:rsidR="006E7AA2" w:rsidRPr="0067215B">
        <w:rPr>
          <w:rFonts w:ascii="Arial" w:hAnsi="Arial" w:cs="Arial"/>
          <w:color w:val="000000"/>
        </w:rPr>
        <w:t>Dr. Robert</w:t>
      </w:r>
      <w:r w:rsidR="00D60618" w:rsidRPr="0067215B">
        <w:rPr>
          <w:rFonts w:ascii="Arial" w:hAnsi="Arial" w:cs="Arial"/>
          <w:color w:val="000000"/>
        </w:rPr>
        <w:t xml:space="preserve"> Slater</w:t>
      </w:r>
      <w:r w:rsidR="00B5433A" w:rsidRPr="0067215B">
        <w:rPr>
          <w:rFonts w:ascii="Arial" w:hAnsi="Arial" w:cs="Arial"/>
          <w:color w:val="000000"/>
        </w:rPr>
        <w:t xml:space="preserve">, Director, </w:t>
      </w:r>
      <w:r w:rsidR="00D60618" w:rsidRPr="0067215B">
        <w:rPr>
          <w:rFonts w:ascii="Arial" w:hAnsi="Arial" w:cs="Arial"/>
          <w:color w:val="000000"/>
        </w:rPr>
        <w:t>Regul</w:t>
      </w:r>
      <w:r w:rsidRPr="0067215B">
        <w:rPr>
          <w:rFonts w:ascii="Arial" w:hAnsi="Arial" w:cs="Arial"/>
          <w:color w:val="000000"/>
        </w:rPr>
        <w:t>atory Governance Initiative</w:t>
      </w:r>
    </w:p>
    <w:p w14:paraId="72C25FEF"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p>
    <w:p w14:paraId="6BC5433F" w14:textId="3EA3A693" w:rsidR="00B5433A" w:rsidRPr="0067215B" w:rsidRDefault="006E7AA2"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8:4</w:t>
      </w:r>
      <w:r w:rsidR="00717305" w:rsidRPr="0067215B">
        <w:rPr>
          <w:rFonts w:ascii="Arial" w:hAnsi="Arial" w:cs="Arial"/>
          <w:color w:val="000000"/>
        </w:rPr>
        <w:t>5</w:t>
      </w:r>
      <w:r w:rsidR="00D8769B" w:rsidRPr="0067215B">
        <w:rPr>
          <w:rFonts w:ascii="Arial" w:hAnsi="Arial" w:cs="Arial"/>
          <w:color w:val="000000"/>
        </w:rPr>
        <w:t xml:space="preserve"> a.m. </w:t>
      </w:r>
      <w:r w:rsidR="00B52E4B" w:rsidRPr="0067215B">
        <w:rPr>
          <w:rFonts w:ascii="Arial" w:hAnsi="Arial" w:cs="Arial"/>
          <w:color w:val="000000"/>
        </w:rPr>
        <w:tab/>
      </w:r>
      <w:r w:rsidRPr="0067215B">
        <w:rPr>
          <w:rFonts w:ascii="Arial" w:hAnsi="Arial" w:cs="Arial"/>
          <w:color w:val="000000"/>
        </w:rPr>
        <w:t xml:space="preserve">Presentation: Reflections on Regulatory Regimes: Present &amp; Future by Dr. Robert Slater and Michael Presley </w:t>
      </w:r>
    </w:p>
    <w:p w14:paraId="03CED21C"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p>
    <w:p w14:paraId="305F3113" w14:textId="08870005" w:rsidR="00B5433A" w:rsidRPr="0067215B" w:rsidRDefault="006E7AA2"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 xml:space="preserve">9:05 </w:t>
      </w:r>
      <w:r w:rsidR="00D8769B" w:rsidRPr="0067215B">
        <w:rPr>
          <w:rFonts w:ascii="Arial" w:hAnsi="Arial" w:cs="Arial"/>
          <w:color w:val="000000"/>
        </w:rPr>
        <w:t xml:space="preserve">a.m. </w:t>
      </w:r>
      <w:r w:rsidR="00A5428B">
        <w:rPr>
          <w:rFonts w:ascii="Arial" w:hAnsi="Arial" w:cs="Arial"/>
          <w:color w:val="000000"/>
        </w:rPr>
        <w:t xml:space="preserve"> </w:t>
      </w:r>
      <w:r w:rsidRPr="0067215B">
        <w:rPr>
          <w:rFonts w:ascii="Arial" w:hAnsi="Arial" w:cs="Arial"/>
          <w:color w:val="000000"/>
        </w:rPr>
        <w:t>Presentation: Volkswagen Scandal: Implications for the Regulatory Regime by Kassem El Saddik</w:t>
      </w:r>
    </w:p>
    <w:p w14:paraId="10D26023"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p>
    <w:p w14:paraId="71BECDB1" w14:textId="679C9F48" w:rsidR="00B5433A" w:rsidRPr="0067215B" w:rsidRDefault="00701E28"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9:20</w:t>
      </w:r>
      <w:r w:rsidR="00D8769B" w:rsidRPr="0067215B">
        <w:rPr>
          <w:rFonts w:ascii="Arial" w:hAnsi="Arial" w:cs="Arial"/>
          <w:color w:val="000000"/>
        </w:rPr>
        <w:t xml:space="preserve"> a.m. </w:t>
      </w:r>
      <w:r w:rsidR="00B52E4B" w:rsidRPr="0067215B">
        <w:rPr>
          <w:rFonts w:ascii="Arial" w:hAnsi="Arial" w:cs="Arial"/>
          <w:color w:val="000000"/>
        </w:rPr>
        <w:tab/>
      </w:r>
      <w:r w:rsidRPr="0067215B">
        <w:rPr>
          <w:rFonts w:ascii="Arial" w:hAnsi="Arial" w:cs="Arial"/>
          <w:color w:val="000000"/>
        </w:rPr>
        <w:t xml:space="preserve">Presentation: Post-Crisis Reflections by Vlasios Melessanakis </w:t>
      </w:r>
    </w:p>
    <w:p w14:paraId="74E3F10E"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p>
    <w:p w14:paraId="67A39221" w14:textId="155F07E2" w:rsidR="00B5433A" w:rsidRPr="0067215B" w:rsidRDefault="00701E28"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lastRenderedPageBreak/>
        <w:t>9:35</w:t>
      </w:r>
      <w:r w:rsidR="00D8769B" w:rsidRPr="0067215B">
        <w:rPr>
          <w:rFonts w:ascii="Arial" w:hAnsi="Arial" w:cs="Arial"/>
          <w:color w:val="000000"/>
        </w:rPr>
        <w:t xml:space="preserve"> a.m. </w:t>
      </w:r>
      <w:r w:rsidR="00B52E4B" w:rsidRPr="0067215B">
        <w:rPr>
          <w:rFonts w:ascii="Arial" w:hAnsi="Arial" w:cs="Arial"/>
          <w:color w:val="000000"/>
        </w:rPr>
        <w:tab/>
      </w:r>
      <w:r w:rsidR="00B5433A" w:rsidRPr="0067215B">
        <w:rPr>
          <w:rFonts w:ascii="Arial" w:hAnsi="Arial" w:cs="Arial"/>
          <w:color w:val="000000"/>
        </w:rPr>
        <w:t>Speaker Plenary Discussion</w:t>
      </w:r>
    </w:p>
    <w:p w14:paraId="4814A06B"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34"/>
        <w:rPr>
          <w:rFonts w:ascii="Arial" w:hAnsi="Arial" w:cs="Arial"/>
          <w:color w:val="000000"/>
        </w:rPr>
      </w:pPr>
    </w:p>
    <w:p w14:paraId="41E12722" w14:textId="7D5F4F2B" w:rsidR="00D8769B" w:rsidRPr="0067215B" w:rsidRDefault="00701E28"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1134"/>
        <w:rPr>
          <w:rFonts w:ascii="Arial" w:hAnsi="Arial" w:cs="Arial"/>
          <w:color w:val="000000"/>
        </w:rPr>
      </w:pPr>
      <w:r w:rsidRPr="0067215B">
        <w:rPr>
          <w:rFonts w:ascii="Arial" w:hAnsi="Arial" w:cs="Arial"/>
          <w:color w:val="000000"/>
        </w:rPr>
        <w:t>10:50</w:t>
      </w:r>
      <w:r w:rsidR="00D8769B" w:rsidRPr="0067215B">
        <w:rPr>
          <w:rFonts w:ascii="Arial" w:hAnsi="Arial" w:cs="Arial"/>
          <w:color w:val="000000"/>
        </w:rPr>
        <w:t xml:space="preserve"> a.m.</w:t>
      </w:r>
      <w:r w:rsidR="00B5433A" w:rsidRPr="0067215B">
        <w:rPr>
          <w:rFonts w:ascii="Arial" w:hAnsi="Arial" w:cs="Arial"/>
          <w:color w:val="000000"/>
        </w:rPr>
        <w:t xml:space="preserve"> </w:t>
      </w:r>
      <w:r w:rsidR="00717305" w:rsidRPr="0067215B">
        <w:rPr>
          <w:rFonts w:ascii="Arial" w:hAnsi="Arial" w:cs="Arial"/>
          <w:color w:val="000000"/>
        </w:rPr>
        <w:t xml:space="preserve">Roundtable </w:t>
      </w:r>
      <w:r w:rsidRPr="0067215B">
        <w:rPr>
          <w:rFonts w:ascii="Arial" w:hAnsi="Arial" w:cs="Arial"/>
          <w:color w:val="000000"/>
        </w:rPr>
        <w:t>Work</w:t>
      </w:r>
    </w:p>
    <w:p w14:paraId="62D4DDAE" w14:textId="77777777" w:rsidR="00B5433A" w:rsidRPr="0067215B" w:rsidRDefault="00B5433A" w:rsidP="00BA7E7B">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34"/>
        <w:rPr>
          <w:rFonts w:ascii="Arial" w:hAnsi="Arial" w:cs="Arial"/>
          <w:color w:val="000000"/>
        </w:rPr>
      </w:pPr>
    </w:p>
    <w:p w14:paraId="1819FF62" w14:textId="106738C8" w:rsidR="00D8769B" w:rsidRPr="0067215B" w:rsidRDefault="00701E28" w:rsidP="00BA7E7B">
      <w:pPr>
        <w:widowControl w:val="0"/>
        <w:tabs>
          <w:tab w:val="left" w:pos="1134"/>
        </w:tabs>
        <w:autoSpaceDE w:val="0"/>
        <w:autoSpaceDN w:val="0"/>
        <w:adjustRightInd w:val="0"/>
        <w:ind w:left="1134" w:hanging="1134"/>
        <w:rPr>
          <w:rFonts w:ascii="Arial" w:hAnsi="Arial" w:cs="Arial"/>
          <w:b/>
          <w:bCs/>
          <w:color w:val="000000"/>
        </w:rPr>
      </w:pPr>
      <w:r w:rsidRPr="0067215B">
        <w:rPr>
          <w:rFonts w:ascii="Arial" w:hAnsi="Arial" w:cs="Arial"/>
          <w:color w:val="000000"/>
        </w:rPr>
        <w:t>11:40 a</w:t>
      </w:r>
      <w:r w:rsidR="00D8769B" w:rsidRPr="0067215B">
        <w:rPr>
          <w:rFonts w:ascii="Arial" w:hAnsi="Arial" w:cs="Arial"/>
          <w:color w:val="000000"/>
        </w:rPr>
        <w:t xml:space="preserve">.m. </w:t>
      </w:r>
      <w:r w:rsidRPr="0067215B">
        <w:rPr>
          <w:rFonts w:ascii="Arial" w:hAnsi="Arial" w:cs="Arial"/>
          <w:color w:val="000000"/>
        </w:rPr>
        <w:t>Rapporteurs Report</w:t>
      </w:r>
      <w:r w:rsidR="00B5433A" w:rsidRPr="0067215B">
        <w:rPr>
          <w:rFonts w:ascii="Arial" w:hAnsi="Arial" w:cs="Arial"/>
          <w:color w:val="000000"/>
        </w:rPr>
        <w:t xml:space="preserve"> by</w:t>
      </w:r>
      <w:r w:rsidRPr="0067215B">
        <w:rPr>
          <w:rFonts w:ascii="Arial" w:hAnsi="Arial" w:cs="Arial"/>
          <w:color w:val="000000"/>
        </w:rPr>
        <w:t xml:space="preserve"> Dr. Allan Maslove</w:t>
      </w:r>
    </w:p>
    <w:p w14:paraId="48C8992A" w14:textId="77777777" w:rsidR="00B52E4B" w:rsidRPr="0067215B" w:rsidRDefault="00B52E4B" w:rsidP="00BA7E7B">
      <w:pPr>
        <w:widowControl w:val="0"/>
        <w:tabs>
          <w:tab w:val="left" w:pos="1134"/>
        </w:tabs>
        <w:autoSpaceDE w:val="0"/>
        <w:autoSpaceDN w:val="0"/>
        <w:adjustRightInd w:val="0"/>
        <w:ind w:left="1134" w:hanging="1134"/>
        <w:rPr>
          <w:rFonts w:ascii="Arial" w:hAnsi="Arial" w:cs="Arial"/>
          <w:b/>
          <w:bCs/>
          <w:color w:val="000000"/>
        </w:rPr>
      </w:pPr>
    </w:p>
    <w:p w14:paraId="52A8B3A7" w14:textId="3AA4CAFF" w:rsidR="00B52E4B" w:rsidRPr="0067215B" w:rsidRDefault="00701E28" w:rsidP="00BA7E7B">
      <w:pPr>
        <w:widowControl w:val="0"/>
        <w:tabs>
          <w:tab w:val="left" w:pos="1134"/>
        </w:tabs>
        <w:autoSpaceDE w:val="0"/>
        <w:autoSpaceDN w:val="0"/>
        <w:adjustRightInd w:val="0"/>
        <w:ind w:left="1134" w:hanging="1134"/>
        <w:rPr>
          <w:rFonts w:ascii="Arial" w:hAnsi="Arial" w:cs="Arial"/>
          <w:b/>
        </w:rPr>
      </w:pPr>
      <w:r w:rsidRPr="0067215B">
        <w:rPr>
          <w:rFonts w:ascii="Arial" w:hAnsi="Arial" w:cs="Arial"/>
          <w:bCs/>
          <w:color w:val="000000"/>
        </w:rPr>
        <w:t>12:00</w:t>
      </w:r>
      <w:r w:rsidR="00B52E4B" w:rsidRPr="0067215B">
        <w:rPr>
          <w:rFonts w:ascii="Arial" w:hAnsi="Arial" w:cs="Arial"/>
          <w:bCs/>
          <w:color w:val="000000"/>
        </w:rPr>
        <w:t xml:space="preserve"> p.m. </w:t>
      </w:r>
      <w:r w:rsidRPr="0067215B">
        <w:rPr>
          <w:rFonts w:ascii="Arial" w:hAnsi="Arial" w:cs="Arial"/>
          <w:bCs/>
          <w:color w:val="000000"/>
        </w:rPr>
        <w:t>Plenary Discussion</w:t>
      </w:r>
    </w:p>
    <w:p w14:paraId="65776FE8" w14:textId="77777777" w:rsidR="0016486C" w:rsidRPr="0067215B" w:rsidRDefault="0016486C" w:rsidP="00BA7E7B">
      <w:pPr>
        <w:widowControl w:val="0"/>
        <w:tabs>
          <w:tab w:val="left" w:pos="1134"/>
        </w:tabs>
        <w:autoSpaceDE w:val="0"/>
        <w:autoSpaceDN w:val="0"/>
        <w:adjustRightInd w:val="0"/>
        <w:ind w:left="1134" w:hanging="1134"/>
        <w:rPr>
          <w:rFonts w:ascii="Arial" w:hAnsi="Arial" w:cs="Arial"/>
          <w:b/>
        </w:rPr>
      </w:pPr>
    </w:p>
    <w:p w14:paraId="320CFC36" w14:textId="2245249F" w:rsidR="0016486C" w:rsidRPr="0067215B" w:rsidRDefault="0016486C" w:rsidP="00BA7E7B">
      <w:pPr>
        <w:widowControl w:val="0"/>
        <w:tabs>
          <w:tab w:val="left" w:pos="1134"/>
        </w:tabs>
        <w:autoSpaceDE w:val="0"/>
        <w:autoSpaceDN w:val="0"/>
        <w:adjustRightInd w:val="0"/>
        <w:ind w:left="1134" w:hanging="1134"/>
        <w:rPr>
          <w:rFonts w:ascii="Arial" w:hAnsi="Arial" w:cs="Arial"/>
          <w:bCs/>
          <w:color w:val="000000"/>
        </w:rPr>
      </w:pPr>
      <w:r w:rsidRPr="0067215B">
        <w:rPr>
          <w:rFonts w:ascii="Arial" w:hAnsi="Arial" w:cs="Arial"/>
        </w:rPr>
        <w:t>Speakers’ biographies are provided in Annex 1.</w:t>
      </w:r>
    </w:p>
    <w:p w14:paraId="61E76CFC" w14:textId="52D2EE41" w:rsidR="003B59AC" w:rsidRPr="00131F65" w:rsidRDefault="003B59AC" w:rsidP="00131F65">
      <w:pPr>
        <w:pStyle w:val="Heading1"/>
      </w:pPr>
      <w:bookmarkStart w:id="2" w:name="_Toc331335700"/>
      <w:r w:rsidRPr="00131F65">
        <w:t>Presentations</w:t>
      </w:r>
      <w:bookmarkEnd w:id="2"/>
    </w:p>
    <w:p w14:paraId="31AF2527" w14:textId="77777777" w:rsidR="00761E63" w:rsidRPr="0067215B" w:rsidRDefault="00761E63" w:rsidP="00761E63">
      <w:pPr>
        <w:rPr>
          <w:rFonts w:ascii="Arial" w:hAnsi="Arial"/>
        </w:rPr>
      </w:pPr>
    </w:p>
    <w:p w14:paraId="064CF856" w14:textId="3E2142CB" w:rsidR="003B59AC" w:rsidRPr="0067215B" w:rsidRDefault="00C52FE5" w:rsidP="00D8769B">
      <w:pPr>
        <w:widowControl w:val="0"/>
        <w:autoSpaceDE w:val="0"/>
        <w:autoSpaceDN w:val="0"/>
        <w:adjustRightInd w:val="0"/>
        <w:rPr>
          <w:rFonts w:ascii="Arial" w:hAnsi="Arial" w:cs="Arial"/>
        </w:rPr>
      </w:pPr>
      <w:r w:rsidRPr="0067215B">
        <w:rPr>
          <w:rFonts w:ascii="Arial" w:hAnsi="Arial" w:cs="Arial"/>
        </w:rPr>
        <w:t xml:space="preserve">In order to </w:t>
      </w:r>
      <w:r w:rsidR="00701E28" w:rsidRPr="0067215B">
        <w:rPr>
          <w:rFonts w:ascii="Arial" w:hAnsi="Arial" w:cs="Arial"/>
        </w:rPr>
        <w:t>stimulate discussion, t</w:t>
      </w:r>
      <w:r w:rsidRPr="0067215B">
        <w:rPr>
          <w:rFonts w:ascii="Arial" w:hAnsi="Arial" w:cs="Arial"/>
        </w:rPr>
        <w:t xml:space="preserve">he session began with </w:t>
      </w:r>
      <w:r w:rsidR="00701E28" w:rsidRPr="0067215B">
        <w:rPr>
          <w:rFonts w:ascii="Arial" w:hAnsi="Arial" w:cs="Arial"/>
        </w:rPr>
        <w:t xml:space="preserve">three </w:t>
      </w:r>
      <w:r w:rsidRPr="0067215B">
        <w:rPr>
          <w:rFonts w:ascii="Arial" w:hAnsi="Arial" w:cs="Arial"/>
        </w:rPr>
        <w:t xml:space="preserve">presentations </w:t>
      </w:r>
      <w:r w:rsidR="00701E28" w:rsidRPr="0067215B">
        <w:rPr>
          <w:rFonts w:ascii="Arial" w:hAnsi="Arial" w:cs="Arial"/>
        </w:rPr>
        <w:t>that introduced different perspectives, issues and ideas relat</w:t>
      </w:r>
      <w:r w:rsidR="007E06A9" w:rsidRPr="0067215B">
        <w:rPr>
          <w:rFonts w:ascii="Arial" w:hAnsi="Arial" w:cs="Arial"/>
        </w:rPr>
        <w:t xml:space="preserve">ed to the challenges facing </w:t>
      </w:r>
      <w:r w:rsidR="00701E28" w:rsidRPr="0067215B">
        <w:rPr>
          <w:rFonts w:ascii="Arial" w:hAnsi="Arial" w:cs="Arial"/>
        </w:rPr>
        <w:t>regulatory regimes in Canada and internationally.</w:t>
      </w:r>
    </w:p>
    <w:p w14:paraId="0C1F2774" w14:textId="6B5FD47B" w:rsidR="003B59AC" w:rsidRPr="00131F65" w:rsidRDefault="00701E28" w:rsidP="00131F65">
      <w:pPr>
        <w:pStyle w:val="Heading2"/>
      </w:pPr>
      <w:bookmarkStart w:id="3" w:name="_Toc331335701"/>
      <w:r w:rsidRPr="00131F65">
        <w:t>Reflections on Regulatory Regimes: Present &amp; Future</w:t>
      </w:r>
      <w:bookmarkEnd w:id="3"/>
    </w:p>
    <w:p w14:paraId="1EF80793" w14:textId="77777777" w:rsidR="00C52FE5" w:rsidRPr="0067215B" w:rsidRDefault="00C52FE5" w:rsidP="00C52FE5">
      <w:pPr>
        <w:rPr>
          <w:rFonts w:ascii="Arial" w:hAnsi="Arial"/>
        </w:rPr>
      </w:pPr>
    </w:p>
    <w:p w14:paraId="06217596" w14:textId="39415651" w:rsidR="006C52E7" w:rsidRPr="0067215B" w:rsidRDefault="007E06A9" w:rsidP="008C19C2">
      <w:pPr>
        <w:rPr>
          <w:rFonts w:ascii="Arial" w:hAnsi="Arial"/>
        </w:rPr>
      </w:pPr>
      <w:r w:rsidRPr="0067215B">
        <w:rPr>
          <w:rFonts w:ascii="Arial" w:hAnsi="Arial"/>
        </w:rPr>
        <w:t>Dr. Ro</w:t>
      </w:r>
      <w:r w:rsidR="00A45A06" w:rsidRPr="0067215B">
        <w:rPr>
          <w:rFonts w:ascii="Arial" w:hAnsi="Arial"/>
        </w:rPr>
        <w:t>bert Slater and Michael Presley’s presenta</w:t>
      </w:r>
      <w:r w:rsidR="00A06F37" w:rsidRPr="0067215B">
        <w:rPr>
          <w:rFonts w:ascii="Arial" w:hAnsi="Arial"/>
        </w:rPr>
        <w:t>t</w:t>
      </w:r>
      <w:r w:rsidR="008C19C2" w:rsidRPr="0067215B">
        <w:rPr>
          <w:rFonts w:ascii="Arial" w:hAnsi="Arial"/>
        </w:rPr>
        <w:t>ion provided highlights from</w:t>
      </w:r>
      <w:r w:rsidR="00A06F37" w:rsidRPr="0067215B">
        <w:rPr>
          <w:rFonts w:ascii="Arial" w:hAnsi="Arial"/>
        </w:rPr>
        <w:t xml:space="preserve"> their discussion paper</w:t>
      </w:r>
      <w:r w:rsidR="008C19C2" w:rsidRPr="0067215B">
        <w:rPr>
          <w:rFonts w:ascii="Arial" w:hAnsi="Arial"/>
        </w:rPr>
        <w:t xml:space="preserve">: </w:t>
      </w:r>
      <w:r w:rsidR="008C19C2" w:rsidRPr="0067215B">
        <w:rPr>
          <w:rFonts w:ascii="Arial" w:hAnsi="Arial"/>
          <w:i/>
        </w:rPr>
        <w:t>Reflections on Regulatory Regimes Past and Present</w:t>
      </w:r>
      <w:r w:rsidR="00937E13">
        <w:rPr>
          <w:rFonts w:ascii="Arial" w:hAnsi="Arial"/>
        </w:rPr>
        <w:t xml:space="preserve">. </w:t>
      </w:r>
      <w:r w:rsidR="008C19C2" w:rsidRPr="0067215B">
        <w:rPr>
          <w:rFonts w:ascii="Arial" w:hAnsi="Arial"/>
        </w:rPr>
        <w:t xml:space="preserve">In particular, they focused their presentation on three key components: 1) Management practices, </w:t>
      </w:r>
      <w:r w:rsidR="00FB7DB0" w:rsidRPr="0067215B">
        <w:rPr>
          <w:rFonts w:ascii="Arial" w:hAnsi="Arial"/>
        </w:rPr>
        <w:t xml:space="preserve">2) the </w:t>
      </w:r>
      <w:r w:rsidR="00A862C1" w:rsidRPr="0067215B">
        <w:rPr>
          <w:rFonts w:ascii="Arial" w:hAnsi="Arial"/>
        </w:rPr>
        <w:t xml:space="preserve">players </w:t>
      </w:r>
      <w:r w:rsidR="00FB7DB0" w:rsidRPr="0067215B">
        <w:rPr>
          <w:rFonts w:ascii="Arial" w:hAnsi="Arial"/>
        </w:rPr>
        <w:t>involved in regulatory systems</w:t>
      </w:r>
      <w:r w:rsidR="00A862C1" w:rsidRPr="0067215B">
        <w:rPr>
          <w:rFonts w:ascii="Arial" w:hAnsi="Arial"/>
        </w:rPr>
        <w:t>, and 3) the growing importance of the social licence needed to regulate.</w:t>
      </w:r>
    </w:p>
    <w:p w14:paraId="7810C1C9" w14:textId="77777777" w:rsidR="00BC7BA1" w:rsidRPr="0067215B" w:rsidRDefault="00BC7BA1" w:rsidP="008C19C2">
      <w:pPr>
        <w:rPr>
          <w:rFonts w:ascii="Arial" w:hAnsi="Arial"/>
        </w:rPr>
      </w:pPr>
    </w:p>
    <w:p w14:paraId="35E73B79" w14:textId="02E169C0" w:rsidR="00BC7BA1" w:rsidRPr="0067215B" w:rsidRDefault="00BC7BA1" w:rsidP="008C19C2">
      <w:pPr>
        <w:rPr>
          <w:rFonts w:ascii="Arial" w:hAnsi="Arial"/>
          <w:i/>
        </w:rPr>
      </w:pPr>
      <w:r w:rsidRPr="0067215B">
        <w:rPr>
          <w:rFonts w:ascii="Arial" w:hAnsi="Arial"/>
          <w:i/>
        </w:rPr>
        <w:t>Management practices</w:t>
      </w:r>
    </w:p>
    <w:p w14:paraId="75CCD838" w14:textId="77777777" w:rsidR="00A862C1" w:rsidRPr="0067215B" w:rsidRDefault="00A862C1" w:rsidP="008C19C2">
      <w:pPr>
        <w:rPr>
          <w:rFonts w:ascii="Arial" w:hAnsi="Arial"/>
        </w:rPr>
      </w:pPr>
    </w:p>
    <w:p w14:paraId="73562B5C" w14:textId="14B31B98" w:rsidR="00AF75F7" w:rsidRPr="0067215B" w:rsidRDefault="008A3C48" w:rsidP="008C19C2">
      <w:pPr>
        <w:rPr>
          <w:rFonts w:ascii="Arial" w:hAnsi="Arial"/>
        </w:rPr>
      </w:pPr>
      <w:r w:rsidRPr="0067215B">
        <w:rPr>
          <w:rFonts w:ascii="Arial" w:hAnsi="Arial"/>
        </w:rPr>
        <w:t xml:space="preserve">With regard to the management of regulatory systems, Mr. Presley </w:t>
      </w:r>
      <w:r w:rsidR="00AF75F7" w:rsidRPr="0067215B">
        <w:rPr>
          <w:rFonts w:ascii="Arial" w:hAnsi="Arial"/>
        </w:rPr>
        <w:t xml:space="preserve">first discussed the fundamental complexity of running a regulatory regime.  He emphasized that </w:t>
      </w:r>
      <w:r w:rsidR="00AF75F7" w:rsidRPr="008F0444">
        <w:rPr>
          <w:rFonts w:ascii="Arial" w:hAnsi="Arial"/>
        </w:rPr>
        <w:t xml:space="preserve">regulations and regulatory systems </w:t>
      </w:r>
      <w:r w:rsidR="008202AB" w:rsidRPr="008F0444">
        <w:rPr>
          <w:rFonts w:ascii="Arial" w:hAnsi="Arial"/>
        </w:rPr>
        <w:t xml:space="preserve">generally </w:t>
      </w:r>
      <w:r w:rsidR="00AF75F7" w:rsidRPr="008F0444">
        <w:rPr>
          <w:rFonts w:ascii="Arial" w:hAnsi="Arial"/>
        </w:rPr>
        <w:t xml:space="preserve">receive </w:t>
      </w:r>
      <w:r w:rsidR="00766890" w:rsidRPr="008F0444">
        <w:rPr>
          <w:rFonts w:ascii="Arial" w:hAnsi="Arial"/>
        </w:rPr>
        <w:t xml:space="preserve">the greatest </w:t>
      </w:r>
      <w:r w:rsidR="00AF75F7" w:rsidRPr="008F0444">
        <w:rPr>
          <w:rFonts w:ascii="Arial" w:hAnsi="Arial"/>
        </w:rPr>
        <w:t xml:space="preserve">attention at the design stage, but do not receive appropriate scrutiny as they go through </w:t>
      </w:r>
      <w:r w:rsidR="008202AB" w:rsidRPr="008F0444">
        <w:rPr>
          <w:rFonts w:ascii="Arial" w:hAnsi="Arial"/>
        </w:rPr>
        <w:t xml:space="preserve">to </w:t>
      </w:r>
      <w:r w:rsidR="008F0444" w:rsidRPr="008F0444">
        <w:rPr>
          <w:rFonts w:ascii="Arial" w:hAnsi="Arial"/>
        </w:rPr>
        <w:t xml:space="preserve">implementation, </w:t>
      </w:r>
      <w:r w:rsidR="00AF75F7" w:rsidRPr="008F0444">
        <w:rPr>
          <w:rFonts w:ascii="Arial" w:hAnsi="Arial"/>
        </w:rPr>
        <w:t>review</w:t>
      </w:r>
      <w:r w:rsidR="00766890" w:rsidRPr="008F0444">
        <w:rPr>
          <w:rFonts w:ascii="Arial" w:hAnsi="Arial"/>
        </w:rPr>
        <w:t xml:space="preserve"> and adjustment</w:t>
      </w:r>
      <w:r w:rsidR="00AF75F7" w:rsidRPr="008F0444">
        <w:rPr>
          <w:rFonts w:ascii="Arial" w:hAnsi="Arial"/>
        </w:rPr>
        <w:t xml:space="preserve">.  And yet, </w:t>
      </w:r>
      <w:r w:rsidR="00AC05EF" w:rsidRPr="008F0444">
        <w:rPr>
          <w:rFonts w:ascii="Arial" w:hAnsi="Arial"/>
        </w:rPr>
        <w:t>he argued</w:t>
      </w:r>
      <w:r w:rsidR="008202AB" w:rsidRPr="008F0444">
        <w:rPr>
          <w:rFonts w:ascii="Arial" w:hAnsi="Arial"/>
        </w:rPr>
        <w:t xml:space="preserve"> that real regulatory</w:t>
      </w:r>
      <w:r w:rsidR="008202AB" w:rsidRPr="0067215B">
        <w:rPr>
          <w:rFonts w:ascii="Arial" w:hAnsi="Arial"/>
        </w:rPr>
        <w:t xml:space="preserve"> management is about execution a</w:t>
      </w:r>
      <w:r w:rsidR="00131F65">
        <w:rPr>
          <w:rFonts w:ascii="Arial" w:hAnsi="Arial"/>
        </w:rPr>
        <w:t>nd understanding the whole life</w:t>
      </w:r>
      <w:r w:rsidR="008202AB" w:rsidRPr="0067215B">
        <w:rPr>
          <w:rFonts w:ascii="Arial" w:hAnsi="Arial"/>
        </w:rPr>
        <w:t>cycle of a regulation from design and implementati</w:t>
      </w:r>
      <w:r w:rsidR="009415A8" w:rsidRPr="0067215B">
        <w:rPr>
          <w:rFonts w:ascii="Arial" w:hAnsi="Arial"/>
        </w:rPr>
        <w:t>on to monitoring and review. He</w:t>
      </w:r>
      <w:r w:rsidR="008202AB" w:rsidRPr="0067215B">
        <w:rPr>
          <w:rFonts w:ascii="Arial" w:hAnsi="Arial"/>
        </w:rPr>
        <w:t xml:space="preserve"> </w:t>
      </w:r>
      <w:r w:rsidR="009415A8" w:rsidRPr="0067215B">
        <w:rPr>
          <w:rFonts w:ascii="Arial" w:hAnsi="Arial"/>
        </w:rPr>
        <w:t>also</w:t>
      </w:r>
      <w:r w:rsidR="00FB7DB0" w:rsidRPr="0067215B">
        <w:rPr>
          <w:rFonts w:ascii="Arial" w:hAnsi="Arial"/>
        </w:rPr>
        <w:t xml:space="preserve"> discussed </w:t>
      </w:r>
      <w:r w:rsidR="008202AB" w:rsidRPr="0067215B">
        <w:rPr>
          <w:rFonts w:ascii="Arial" w:hAnsi="Arial"/>
        </w:rPr>
        <w:t>the</w:t>
      </w:r>
      <w:r w:rsidR="00AF75F7" w:rsidRPr="0067215B">
        <w:rPr>
          <w:rFonts w:ascii="Arial" w:hAnsi="Arial"/>
        </w:rPr>
        <w:t xml:space="preserve"> challenges of implementing modernization strategies</w:t>
      </w:r>
      <w:r w:rsidR="008202AB" w:rsidRPr="0067215B">
        <w:rPr>
          <w:rFonts w:ascii="Arial" w:hAnsi="Arial"/>
        </w:rPr>
        <w:t xml:space="preserve"> that are currently underway across the Government of Canada.  Generally speaking</w:t>
      </w:r>
      <w:r w:rsidR="00FB7DB0" w:rsidRPr="0067215B">
        <w:rPr>
          <w:rFonts w:ascii="Arial" w:hAnsi="Arial"/>
        </w:rPr>
        <w:t>,</w:t>
      </w:r>
      <w:r w:rsidR="008202AB" w:rsidRPr="0067215B">
        <w:rPr>
          <w:rFonts w:ascii="Arial" w:hAnsi="Arial"/>
        </w:rPr>
        <w:t xml:space="preserve"> this involves a shift from prescriptive to outcomes-based management ap</w:t>
      </w:r>
      <w:r w:rsidR="00230726" w:rsidRPr="0067215B">
        <w:rPr>
          <w:rFonts w:ascii="Arial" w:hAnsi="Arial"/>
        </w:rPr>
        <w:t>proaches, bu</w:t>
      </w:r>
      <w:r w:rsidR="00FB7DB0" w:rsidRPr="0067215B">
        <w:rPr>
          <w:rFonts w:ascii="Arial" w:hAnsi="Arial"/>
        </w:rPr>
        <w:t>t also requires that regulatory systems</w:t>
      </w:r>
      <w:r w:rsidR="00230726" w:rsidRPr="0067215B">
        <w:rPr>
          <w:rFonts w:ascii="Arial" w:hAnsi="Arial"/>
        </w:rPr>
        <w:t xml:space="preserve"> are tailo</w:t>
      </w:r>
      <w:r w:rsidR="00FB7DB0" w:rsidRPr="0067215B">
        <w:rPr>
          <w:rFonts w:ascii="Arial" w:hAnsi="Arial"/>
        </w:rPr>
        <w:t>red to specific contexts and acknowledge the importance of the</w:t>
      </w:r>
      <w:r w:rsidR="00230726" w:rsidRPr="0067215B">
        <w:rPr>
          <w:rFonts w:ascii="Arial" w:hAnsi="Arial"/>
        </w:rPr>
        <w:t xml:space="preserve"> cultures of both the regulators and the regulatory system being ma</w:t>
      </w:r>
      <w:r w:rsidR="00F06768" w:rsidRPr="0067215B">
        <w:rPr>
          <w:rFonts w:ascii="Arial" w:hAnsi="Arial"/>
        </w:rPr>
        <w:t>naged.  Mr. Presley proposed that</w:t>
      </w:r>
      <w:r w:rsidR="00230726" w:rsidRPr="0067215B">
        <w:rPr>
          <w:rFonts w:ascii="Arial" w:hAnsi="Arial"/>
        </w:rPr>
        <w:t xml:space="preserve"> regulatory regimes need to integrate risk management and adaptive management practices to provide the flexibility and learning necessary to support robust regulatory regimes.</w:t>
      </w:r>
    </w:p>
    <w:p w14:paraId="7B066478" w14:textId="77777777" w:rsidR="00AF75F7" w:rsidRPr="0067215B" w:rsidRDefault="00AF75F7" w:rsidP="008C19C2">
      <w:pPr>
        <w:rPr>
          <w:rFonts w:ascii="Arial" w:hAnsi="Arial"/>
        </w:rPr>
      </w:pPr>
    </w:p>
    <w:p w14:paraId="3F4938B8" w14:textId="2917BE6C" w:rsidR="00AF75F7" w:rsidRPr="0067215B" w:rsidRDefault="00AF75F7" w:rsidP="008C19C2">
      <w:pPr>
        <w:rPr>
          <w:rFonts w:ascii="Arial" w:hAnsi="Arial"/>
        </w:rPr>
      </w:pPr>
      <w:r w:rsidRPr="0067215B">
        <w:rPr>
          <w:rFonts w:ascii="Arial" w:hAnsi="Arial"/>
        </w:rPr>
        <w:lastRenderedPageBreak/>
        <w:t>The culture of the organizations you are regulating</w:t>
      </w:r>
      <w:r w:rsidR="00FF11E0" w:rsidRPr="0067215B">
        <w:rPr>
          <w:rFonts w:ascii="Arial" w:hAnsi="Arial"/>
        </w:rPr>
        <w:t xml:space="preserve"> is also an important factor – recognizing the fundamental values of t</w:t>
      </w:r>
      <w:r w:rsidR="001B41C6" w:rsidRPr="0067215B">
        <w:rPr>
          <w:rFonts w:ascii="Arial" w:hAnsi="Arial"/>
        </w:rPr>
        <w:t>he regulator and the community or communities</w:t>
      </w:r>
      <w:r w:rsidR="00FF11E0" w:rsidRPr="0067215B">
        <w:rPr>
          <w:rFonts w:ascii="Arial" w:hAnsi="Arial"/>
        </w:rPr>
        <w:t xml:space="preserve"> being regulated.  Those values have to be at the centre of any change management strategy to be successful.</w:t>
      </w:r>
      <w:r w:rsidR="001B41C6" w:rsidRPr="0067215B">
        <w:rPr>
          <w:rFonts w:ascii="Arial" w:hAnsi="Arial"/>
        </w:rPr>
        <w:t xml:space="preserve">  Mr. Presley pointed out that “culture eats strategy for breakfast.”  </w:t>
      </w:r>
      <w:r w:rsidR="00571352">
        <w:rPr>
          <w:rFonts w:ascii="Arial" w:hAnsi="Arial"/>
        </w:rPr>
        <w:t>He argued that r</w:t>
      </w:r>
      <w:r w:rsidR="001B41C6" w:rsidRPr="0067215B">
        <w:rPr>
          <w:rFonts w:ascii="Arial" w:hAnsi="Arial"/>
        </w:rPr>
        <w:t>egulatory management is fundamentally risk management – you can’t eliminate risk, you have to manage it.  This involves looking at the consequences of an event and the probability of it happening.</w:t>
      </w:r>
      <w:r w:rsidR="0073000B" w:rsidRPr="0067215B">
        <w:rPr>
          <w:rFonts w:ascii="Arial" w:hAnsi="Arial"/>
        </w:rPr>
        <w:t xml:space="preserve">  Mr. Presley used the example of the need to have very different strategies for regulating nuclear safety than ice wine.  One element of risk management is to differentiate between reactive versus preventative strategies.  An innovati</w:t>
      </w:r>
      <w:r w:rsidR="00571352">
        <w:rPr>
          <w:rFonts w:ascii="Arial" w:hAnsi="Arial"/>
        </w:rPr>
        <w:t>on is preventative strategies such as</w:t>
      </w:r>
      <w:r w:rsidR="0073000B" w:rsidRPr="0067215B">
        <w:rPr>
          <w:rFonts w:ascii="Arial" w:hAnsi="Arial"/>
        </w:rPr>
        <w:t xml:space="preserve"> stress t</w:t>
      </w:r>
      <w:r w:rsidR="00AC05EF">
        <w:rPr>
          <w:rFonts w:ascii="Arial" w:hAnsi="Arial"/>
        </w:rPr>
        <w:t>esting the regulatory system.  He advised that t</w:t>
      </w:r>
      <w:r w:rsidR="0073000B" w:rsidRPr="0067215B">
        <w:rPr>
          <w:rFonts w:ascii="Arial" w:hAnsi="Arial"/>
        </w:rPr>
        <w:t xml:space="preserve">his is something that could be applied more widely in our regulatory systems.  Another innovation that could be used more is </w:t>
      </w:r>
      <w:r w:rsidR="0073000B" w:rsidRPr="008F0444">
        <w:rPr>
          <w:rFonts w:ascii="Arial" w:hAnsi="Arial"/>
        </w:rPr>
        <w:t>predictive analytics</w:t>
      </w:r>
      <w:r w:rsidR="00AC05EF" w:rsidRPr="008F0444">
        <w:rPr>
          <w:rFonts w:ascii="Arial" w:hAnsi="Arial"/>
        </w:rPr>
        <w:t>.  Finally, a</w:t>
      </w:r>
      <w:r w:rsidR="00204680" w:rsidRPr="008F0444">
        <w:rPr>
          <w:rFonts w:ascii="Arial" w:hAnsi="Arial"/>
        </w:rPr>
        <w:t>daptive man</w:t>
      </w:r>
      <w:r w:rsidR="00AC05EF" w:rsidRPr="008F0444">
        <w:rPr>
          <w:rFonts w:ascii="Arial" w:hAnsi="Arial"/>
        </w:rPr>
        <w:t>agement is a third innovation – I</w:t>
      </w:r>
      <w:r w:rsidR="00204680" w:rsidRPr="008F0444">
        <w:rPr>
          <w:rFonts w:ascii="Arial" w:hAnsi="Arial"/>
        </w:rPr>
        <w:t>t combines regulation with monitoring to ens</w:t>
      </w:r>
      <w:r w:rsidR="00766890" w:rsidRPr="008F0444">
        <w:rPr>
          <w:rFonts w:ascii="Arial" w:hAnsi="Arial"/>
        </w:rPr>
        <w:t>ure that rules are adapted</w:t>
      </w:r>
      <w:r w:rsidR="00204680" w:rsidRPr="008F0444">
        <w:rPr>
          <w:rFonts w:ascii="Arial" w:hAnsi="Arial"/>
        </w:rPr>
        <w:t xml:space="preserve"> in keeping with t</w:t>
      </w:r>
      <w:r w:rsidR="009637F9" w:rsidRPr="008F0444">
        <w:rPr>
          <w:rFonts w:ascii="Arial" w:hAnsi="Arial"/>
        </w:rPr>
        <w:t xml:space="preserve">he </w:t>
      </w:r>
      <w:r w:rsidR="00766890" w:rsidRPr="008F0444">
        <w:rPr>
          <w:rFonts w:ascii="Arial" w:hAnsi="Arial"/>
        </w:rPr>
        <w:t xml:space="preserve">results achieved or not achieved as the case may be. </w:t>
      </w:r>
      <w:r w:rsidR="009637F9" w:rsidRPr="008F0444">
        <w:rPr>
          <w:rFonts w:ascii="Arial" w:hAnsi="Arial"/>
        </w:rPr>
        <w:t>It’s an iterative process. This is a</w:t>
      </w:r>
      <w:r w:rsidR="00766890" w:rsidRPr="008F0444">
        <w:rPr>
          <w:rFonts w:ascii="Arial" w:hAnsi="Arial"/>
        </w:rPr>
        <w:t>nd a</w:t>
      </w:r>
      <w:r w:rsidR="00766890">
        <w:rPr>
          <w:rFonts w:ascii="Arial" w:hAnsi="Arial"/>
        </w:rPr>
        <w:t xml:space="preserve"> strategy</w:t>
      </w:r>
      <w:r w:rsidR="009637F9" w:rsidRPr="0067215B">
        <w:rPr>
          <w:rFonts w:ascii="Arial" w:hAnsi="Arial"/>
        </w:rPr>
        <w:t xml:space="preserve"> </w:t>
      </w:r>
      <w:r w:rsidR="00571352">
        <w:rPr>
          <w:rFonts w:ascii="Arial" w:hAnsi="Arial"/>
        </w:rPr>
        <w:t xml:space="preserve">commonly </w:t>
      </w:r>
      <w:r w:rsidR="009637F9" w:rsidRPr="0067215B">
        <w:rPr>
          <w:rFonts w:ascii="Arial" w:hAnsi="Arial"/>
        </w:rPr>
        <w:t>used in fisheries management.</w:t>
      </w:r>
    </w:p>
    <w:p w14:paraId="1518D026" w14:textId="77777777" w:rsidR="009637F9" w:rsidRPr="0067215B" w:rsidRDefault="009637F9" w:rsidP="008C19C2">
      <w:pPr>
        <w:rPr>
          <w:rFonts w:ascii="Arial" w:hAnsi="Arial"/>
        </w:rPr>
      </w:pPr>
    </w:p>
    <w:p w14:paraId="73F609F5" w14:textId="40E8F922" w:rsidR="009637F9" w:rsidRPr="0067215B" w:rsidRDefault="009637F9" w:rsidP="008C19C2">
      <w:pPr>
        <w:rPr>
          <w:rFonts w:ascii="Arial" w:hAnsi="Arial"/>
          <w:i/>
        </w:rPr>
      </w:pPr>
      <w:r w:rsidRPr="0067215B">
        <w:rPr>
          <w:rFonts w:ascii="Arial" w:hAnsi="Arial"/>
          <w:i/>
        </w:rPr>
        <w:t xml:space="preserve">Multiple players </w:t>
      </w:r>
    </w:p>
    <w:p w14:paraId="44AA7461" w14:textId="77777777" w:rsidR="009637F9" w:rsidRPr="0067215B" w:rsidRDefault="009637F9" w:rsidP="008C19C2">
      <w:pPr>
        <w:rPr>
          <w:rFonts w:ascii="Arial" w:hAnsi="Arial"/>
        </w:rPr>
      </w:pPr>
    </w:p>
    <w:p w14:paraId="5A3F7DB6" w14:textId="0AF0C475" w:rsidR="009637F9" w:rsidRPr="0067215B" w:rsidRDefault="00571352" w:rsidP="008C19C2">
      <w:pPr>
        <w:rPr>
          <w:rFonts w:ascii="Arial" w:hAnsi="Arial"/>
        </w:rPr>
      </w:pPr>
      <w:r>
        <w:rPr>
          <w:rFonts w:ascii="Arial" w:hAnsi="Arial"/>
        </w:rPr>
        <w:t>Mr. Presley went on to point out that t</w:t>
      </w:r>
      <w:r w:rsidR="009637F9" w:rsidRPr="0067215B">
        <w:rPr>
          <w:rFonts w:ascii="Arial" w:hAnsi="Arial"/>
        </w:rPr>
        <w:t>here is a stereotype of the regulator as detached, but good regulation is about being engaged. Modern regulation depends on relationships between multiple players, including the collaboration and coordination of multiple levels of government</w:t>
      </w:r>
      <w:r w:rsidR="00101F18" w:rsidRPr="0067215B">
        <w:rPr>
          <w:rFonts w:ascii="Arial" w:hAnsi="Arial"/>
        </w:rPr>
        <w:t xml:space="preserve"> within Canada (municipal, provincial and federal), alignment and integration between states, and the growing role of the private sector and civil society in regulatory systems. Overall, today’s regulators have to work in </w:t>
      </w:r>
      <w:r w:rsidR="00F943D2">
        <w:rPr>
          <w:rFonts w:ascii="Arial" w:hAnsi="Arial"/>
        </w:rPr>
        <w:t>more complex environments than in previous decades</w:t>
      </w:r>
      <w:r w:rsidR="00101F18" w:rsidRPr="0067215B">
        <w:rPr>
          <w:rFonts w:ascii="Arial" w:hAnsi="Arial"/>
        </w:rPr>
        <w:t>.</w:t>
      </w:r>
    </w:p>
    <w:p w14:paraId="28ABF43F" w14:textId="77777777" w:rsidR="001B4A6B" w:rsidRPr="0067215B" w:rsidRDefault="001B4A6B" w:rsidP="008C19C2">
      <w:pPr>
        <w:rPr>
          <w:rFonts w:ascii="Arial" w:hAnsi="Arial"/>
        </w:rPr>
      </w:pPr>
    </w:p>
    <w:p w14:paraId="67C5E150" w14:textId="1506447D" w:rsidR="001B4A6B" w:rsidRPr="0067215B" w:rsidRDefault="001B4A6B" w:rsidP="008C19C2">
      <w:pPr>
        <w:rPr>
          <w:rFonts w:ascii="Arial" w:hAnsi="Arial"/>
          <w:i/>
        </w:rPr>
      </w:pPr>
      <w:r w:rsidRPr="0067215B">
        <w:rPr>
          <w:rFonts w:ascii="Arial" w:hAnsi="Arial"/>
          <w:i/>
        </w:rPr>
        <w:t>Social licence</w:t>
      </w:r>
    </w:p>
    <w:p w14:paraId="2D619E65" w14:textId="77777777" w:rsidR="001B4A6B" w:rsidRPr="0067215B" w:rsidRDefault="001B4A6B" w:rsidP="008C19C2">
      <w:pPr>
        <w:rPr>
          <w:rFonts w:ascii="Arial" w:hAnsi="Arial"/>
        </w:rPr>
      </w:pPr>
    </w:p>
    <w:p w14:paraId="2C7E20F0" w14:textId="5D904DFF" w:rsidR="001B4A6B" w:rsidRPr="0067215B" w:rsidRDefault="00AC05EF" w:rsidP="00447CE5">
      <w:pPr>
        <w:ind w:right="-306"/>
        <w:rPr>
          <w:rFonts w:ascii="Arial" w:hAnsi="Arial"/>
        </w:rPr>
      </w:pPr>
      <w:r>
        <w:rPr>
          <w:rFonts w:ascii="Arial" w:hAnsi="Arial"/>
        </w:rPr>
        <w:t>Dr. Slater explained that i</w:t>
      </w:r>
      <w:r w:rsidR="001B4A6B" w:rsidRPr="0067215B">
        <w:rPr>
          <w:rFonts w:ascii="Arial" w:hAnsi="Arial"/>
        </w:rPr>
        <w:t xml:space="preserve">t used to be that for an enterprise to be launched, you needed two types of licences: financial/commercial and government.  Dr. Slater </w:t>
      </w:r>
      <w:r>
        <w:rPr>
          <w:rFonts w:ascii="Arial" w:hAnsi="Arial"/>
        </w:rPr>
        <w:t>argued</w:t>
      </w:r>
      <w:r w:rsidR="001B4A6B" w:rsidRPr="0067215B">
        <w:rPr>
          <w:rFonts w:ascii="Arial" w:hAnsi="Arial"/>
        </w:rPr>
        <w:t xml:space="preserve"> that </w:t>
      </w:r>
      <w:r>
        <w:rPr>
          <w:rFonts w:ascii="Arial" w:hAnsi="Arial"/>
        </w:rPr>
        <w:t>now</w:t>
      </w:r>
      <w:r w:rsidR="001B4A6B" w:rsidRPr="0067215B">
        <w:rPr>
          <w:rFonts w:ascii="Arial" w:hAnsi="Arial"/>
        </w:rPr>
        <w:t xml:space="preserve">, you also need </w:t>
      </w:r>
      <w:r w:rsidR="00571352">
        <w:rPr>
          <w:rFonts w:ascii="Arial" w:hAnsi="Arial"/>
        </w:rPr>
        <w:t xml:space="preserve">to secure </w:t>
      </w:r>
      <w:r w:rsidR="001B4A6B" w:rsidRPr="0067215B">
        <w:rPr>
          <w:rFonts w:ascii="Arial" w:hAnsi="Arial"/>
        </w:rPr>
        <w:t>a social licence.  In other words, social issues must be resolved before a regulatory organization can do its pa</w:t>
      </w:r>
      <w:r>
        <w:rPr>
          <w:rFonts w:ascii="Arial" w:hAnsi="Arial"/>
        </w:rPr>
        <w:t>rt.  He explained</w:t>
      </w:r>
      <w:r w:rsidR="001B4A6B" w:rsidRPr="0067215B">
        <w:rPr>
          <w:rFonts w:ascii="Arial" w:hAnsi="Arial"/>
        </w:rPr>
        <w:t xml:space="preserve"> that this newest form of licence is growing in importance, but it is imperfectly understood.</w:t>
      </w:r>
      <w:r w:rsidR="009A43C4">
        <w:rPr>
          <w:rFonts w:ascii="Arial" w:hAnsi="Arial"/>
        </w:rPr>
        <w:t xml:space="preserve"> It can be looked upon as public trust to act in the public interest as some have suggested.</w:t>
      </w:r>
      <w:r w:rsidR="001B4A6B" w:rsidRPr="0067215B">
        <w:rPr>
          <w:rFonts w:ascii="Arial" w:hAnsi="Arial"/>
        </w:rPr>
        <w:t xml:space="preserve">  It is the “stuff of nation-building</w:t>
      </w:r>
      <w:r w:rsidR="00527ED5" w:rsidRPr="0067215B">
        <w:rPr>
          <w:rFonts w:ascii="Arial" w:hAnsi="Arial"/>
        </w:rPr>
        <w:t>.</w:t>
      </w:r>
      <w:r w:rsidR="001B4A6B" w:rsidRPr="0067215B">
        <w:rPr>
          <w:rFonts w:ascii="Arial" w:hAnsi="Arial"/>
        </w:rPr>
        <w:t>”</w:t>
      </w:r>
      <w:r w:rsidR="00527ED5" w:rsidRPr="0067215B">
        <w:rPr>
          <w:rFonts w:ascii="Arial" w:hAnsi="Arial"/>
        </w:rPr>
        <w:t xml:space="preserve">  For example, if you are Enbridge, you might have all the necessary </w:t>
      </w:r>
      <w:r w:rsidR="009A43C4">
        <w:rPr>
          <w:rFonts w:ascii="Arial" w:hAnsi="Arial"/>
        </w:rPr>
        <w:t xml:space="preserve">formal </w:t>
      </w:r>
      <w:r w:rsidR="00527ED5" w:rsidRPr="0067215B">
        <w:rPr>
          <w:rFonts w:ascii="Arial" w:hAnsi="Arial"/>
        </w:rPr>
        <w:t xml:space="preserve">approvals, but not the social licence for a large project.  And without </w:t>
      </w:r>
      <w:r w:rsidR="00527ED5" w:rsidRPr="008F0444">
        <w:rPr>
          <w:rFonts w:ascii="Arial" w:hAnsi="Arial"/>
        </w:rPr>
        <w:t>this approval</w:t>
      </w:r>
      <w:r w:rsidR="00571352" w:rsidRPr="008F0444">
        <w:rPr>
          <w:rFonts w:ascii="Arial" w:hAnsi="Arial"/>
        </w:rPr>
        <w:t>,</w:t>
      </w:r>
      <w:r w:rsidR="00527ED5" w:rsidRPr="008F0444">
        <w:rPr>
          <w:rFonts w:ascii="Arial" w:hAnsi="Arial"/>
        </w:rPr>
        <w:t xml:space="preserve"> a project can be hung up or stall</w:t>
      </w:r>
      <w:r w:rsidR="00571352" w:rsidRPr="008F0444">
        <w:rPr>
          <w:rFonts w:ascii="Arial" w:hAnsi="Arial"/>
        </w:rPr>
        <w:t>ed</w:t>
      </w:r>
      <w:r w:rsidR="00527ED5" w:rsidRPr="008F0444">
        <w:rPr>
          <w:rFonts w:ascii="Arial" w:hAnsi="Arial"/>
        </w:rPr>
        <w:t xml:space="preserve"> by </w:t>
      </w:r>
      <w:r w:rsidR="009A43C4" w:rsidRPr="008F0444">
        <w:rPr>
          <w:rFonts w:ascii="Arial" w:hAnsi="Arial"/>
        </w:rPr>
        <w:t xml:space="preserve">the Courts or </w:t>
      </w:r>
      <w:r w:rsidR="008F0444" w:rsidRPr="008F0444">
        <w:rPr>
          <w:rFonts w:ascii="Arial" w:hAnsi="Arial"/>
        </w:rPr>
        <w:t>well-orchestrated</w:t>
      </w:r>
      <w:r w:rsidR="009A43C4" w:rsidRPr="008F0444">
        <w:rPr>
          <w:rFonts w:ascii="Arial" w:hAnsi="Arial"/>
        </w:rPr>
        <w:t xml:space="preserve"> public opposition.</w:t>
      </w:r>
      <w:r w:rsidR="00527ED5" w:rsidRPr="008F0444">
        <w:rPr>
          <w:rFonts w:ascii="Arial" w:hAnsi="Arial"/>
        </w:rPr>
        <w:t xml:space="preserve"> You can blame the regulatory system for its processes, but this </w:t>
      </w:r>
      <w:r w:rsidR="009A43C4" w:rsidRPr="008F0444">
        <w:rPr>
          <w:rFonts w:ascii="Arial" w:hAnsi="Arial"/>
        </w:rPr>
        <w:t>is rarely the full explanation.</w:t>
      </w:r>
      <w:r w:rsidR="00527ED5" w:rsidRPr="008F0444">
        <w:rPr>
          <w:rFonts w:ascii="Arial" w:hAnsi="Arial"/>
        </w:rPr>
        <w:t xml:space="preserve"> In fact, it is better to recognize that the </w:t>
      </w:r>
      <w:r w:rsidR="009A43C4" w:rsidRPr="008F0444">
        <w:rPr>
          <w:rFonts w:ascii="Arial" w:hAnsi="Arial"/>
        </w:rPr>
        <w:t>“ground was not properly tilled</w:t>
      </w:r>
      <w:r w:rsidR="00527ED5" w:rsidRPr="008F0444">
        <w:rPr>
          <w:rFonts w:ascii="Arial" w:hAnsi="Arial"/>
        </w:rPr>
        <w:t>”</w:t>
      </w:r>
      <w:r w:rsidR="009A43C4" w:rsidRPr="008F0444">
        <w:rPr>
          <w:rFonts w:ascii="Arial" w:hAnsi="Arial"/>
        </w:rPr>
        <w:t xml:space="preserve"> to allow the regulato</w:t>
      </w:r>
      <w:r w:rsidR="0095411F" w:rsidRPr="008F0444">
        <w:rPr>
          <w:rFonts w:ascii="Arial" w:hAnsi="Arial"/>
        </w:rPr>
        <w:t>ry process to come to completion</w:t>
      </w:r>
      <w:r w:rsidR="009A43C4" w:rsidRPr="008F0444">
        <w:rPr>
          <w:rFonts w:ascii="Arial" w:hAnsi="Arial"/>
        </w:rPr>
        <w:t>.</w:t>
      </w:r>
      <w:r w:rsidR="00527ED5" w:rsidRPr="0067215B">
        <w:rPr>
          <w:rFonts w:ascii="Arial" w:hAnsi="Arial"/>
        </w:rPr>
        <w:t xml:space="preserve"> </w:t>
      </w:r>
    </w:p>
    <w:p w14:paraId="6838D7A2" w14:textId="77777777" w:rsidR="00B763D4" w:rsidRPr="0067215B" w:rsidRDefault="00B763D4" w:rsidP="00447CE5">
      <w:pPr>
        <w:ind w:right="-306"/>
        <w:rPr>
          <w:rFonts w:ascii="Arial" w:hAnsi="Arial"/>
        </w:rPr>
      </w:pPr>
    </w:p>
    <w:p w14:paraId="63884D79" w14:textId="24B17FAD" w:rsidR="00A903B3" w:rsidRDefault="00B763D4" w:rsidP="00447CE5">
      <w:pPr>
        <w:ind w:right="-306"/>
        <w:rPr>
          <w:rFonts w:ascii="Arial" w:hAnsi="Arial"/>
        </w:rPr>
      </w:pPr>
      <w:r w:rsidRPr="0067215B">
        <w:rPr>
          <w:rFonts w:ascii="Arial" w:hAnsi="Arial"/>
        </w:rPr>
        <w:lastRenderedPageBreak/>
        <w:t xml:space="preserve">Overall, </w:t>
      </w:r>
      <w:r w:rsidR="00571352">
        <w:rPr>
          <w:rFonts w:ascii="Arial" w:hAnsi="Arial"/>
        </w:rPr>
        <w:t xml:space="preserve">Dr. </w:t>
      </w:r>
      <w:r w:rsidRPr="0067215B">
        <w:rPr>
          <w:rFonts w:ascii="Arial" w:hAnsi="Arial"/>
        </w:rPr>
        <w:t>Slater points out that through improved management of Canada’s regulatory systems, there is an opportunity to create a comparative national advantage</w:t>
      </w:r>
      <w:r w:rsidR="004E7489" w:rsidRPr="0067215B">
        <w:rPr>
          <w:rFonts w:ascii="Arial" w:hAnsi="Arial"/>
        </w:rPr>
        <w:t xml:space="preserve"> internationally</w:t>
      </w:r>
      <w:r w:rsidRPr="0067215B">
        <w:rPr>
          <w:rFonts w:ascii="Arial" w:hAnsi="Arial"/>
        </w:rPr>
        <w:t xml:space="preserve"> for investments because the country has its regulatory “house in order” </w:t>
      </w:r>
      <w:r w:rsidRPr="008F0444">
        <w:rPr>
          <w:rFonts w:ascii="Arial" w:hAnsi="Arial"/>
        </w:rPr>
        <w:t>and a skilled workforce</w:t>
      </w:r>
      <w:r w:rsidR="004E7489" w:rsidRPr="008F0444">
        <w:rPr>
          <w:rFonts w:ascii="Arial" w:hAnsi="Arial"/>
        </w:rPr>
        <w:t xml:space="preserve">.  </w:t>
      </w:r>
      <w:r w:rsidR="00571352" w:rsidRPr="008F0444">
        <w:rPr>
          <w:rFonts w:ascii="Arial" w:hAnsi="Arial"/>
        </w:rPr>
        <w:t xml:space="preserve">He pointed to the strength of Canada’s </w:t>
      </w:r>
      <w:r w:rsidR="004E7489" w:rsidRPr="008F0444">
        <w:rPr>
          <w:rFonts w:ascii="Arial" w:hAnsi="Arial"/>
        </w:rPr>
        <w:t xml:space="preserve">financial sector </w:t>
      </w:r>
      <w:r w:rsidR="00571352" w:rsidRPr="008F0444">
        <w:rPr>
          <w:rFonts w:ascii="Arial" w:hAnsi="Arial"/>
        </w:rPr>
        <w:t>during the 2007-8 crisis as an example and encouraged the group to consider opportunities that exist</w:t>
      </w:r>
      <w:r w:rsidR="004E7489" w:rsidRPr="008F0444">
        <w:rPr>
          <w:rFonts w:ascii="Arial" w:hAnsi="Arial"/>
        </w:rPr>
        <w:t xml:space="preserve"> for other sectors</w:t>
      </w:r>
      <w:r w:rsidR="00571352" w:rsidRPr="008F0444">
        <w:rPr>
          <w:rFonts w:ascii="Arial" w:hAnsi="Arial"/>
        </w:rPr>
        <w:t xml:space="preserve"> in Canada</w:t>
      </w:r>
      <w:r w:rsidR="001E6993" w:rsidRPr="008F0444">
        <w:rPr>
          <w:rFonts w:ascii="Arial" w:hAnsi="Arial"/>
        </w:rPr>
        <w:t xml:space="preserve"> to play a similar role</w:t>
      </w:r>
      <w:r w:rsidR="004E7489" w:rsidRPr="008F0444">
        <w:rPr>
          <w:rFonts w:ascii="Arial" w:hAnsi="Arial"/>
        </w:rPr>
        <w:t>.</w:t>
      </w:r>
    </w:p>
    <w:p w14:paraId="04AFB1F5" w14:textId="77777777" w:rsidR="00447CE5" w:rsidRDefault="00447CE5" w:rsidP="00447CE5">
      <w:pPr>
        <w:ind w:right="-306"/>
        <w:rPr>
          <w:rFonts w:ascii="Arial" w:hAnsi="Arial"/>
        </w:rPr>
      </w:pPr>
    </w:p>
    <w:p w14:paraId="0345F916" w14:textId="1DAD7841" w:rsidR="00EE2FDE" w:rsidRDefault="00EE2FDE" w:rsidP="00447CE5">
      <w:pPr>
        <w:ind w:right="-306"/>
        <w:rPr>
          <w:rFonts w:ascii="Arial" w:hAnsi="Arial"/>
        </w:rPr>
      </w:pPr>
      <w:r>
        <w:rPr>
          <w:rFonts w:ascii="Arial" w:hAnsi="Arial"/>
        </w:rPr>
        <w:object w:dxaOrig="7191" w:dyaOrig="5390" w14:anchorId="2E716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40.25pt" o:ole="">
            <v:imagedata r:id="rId14" o:title=""/>
          </v:shape>
          <o:OLEObject Type="Embed" ProgID="PowerPoint.Show.12" ShapeID="_x0000_i1025" DrawAspect="Content" ObjectID="_1545806544" r:id="rId15"/>
        </w:object>
      </w:r>
      <w:r w:rsidR="00215545">
        <w:rPr>
          <w:rFonts w:ascii="Arial" w:hAnsi="Arial"/>
        </w:rPr>
        <w:t xml:space="preserve">      </w:t>
      </w:r>
    </w:p>
    <w:p w14:paraId="22EB0BF0" w14:textId="77777777" w:rsidR="00215545" w:rsidRDefault="00215545" w:rsidP="00447CE5">
      <w:pPr>
        <w:ind w:right="-306"/>
        <w:rPr>
          <w:rFonts w:ascii="Arial" w:hAnsi="Arial"/>
        </w:rPr>
      </w:pPr>
    </w:p>
    <w:p w14:paraId="5588FFAF" w14:textId="77777777" w:rsidR="00215545" w:rsidRDefault="00215545" w:rsidP="00447CE5">
      <w:pPr>
        <w:ind w:right="-306"/>
        <w:rPr>
          <w:rFonts w:ascii="Arial" w:hAnsi="Arial"/>
        </w:rPr>
      </w:pPr>
      <w:r>
        <w:rPr>
          <w:rFonts w:ascii="Arial" w:hAnsi="Arial"/>
        </w:rPr>
        <w:t>For the full paper, please see:</w:t>
      </w:r>
    </w:p>
    <w:p w14:paraId="2E35C41D" w14:textId="0CB31410" w:rsidR="00215545" w:rsidRDefault="00215545" w:rsidP="00447CE5">
      <w:pPr>
        <w:ind w:right="-306"/>
        <w:rPr>
          <w:rFonts w:ascii="Arial" w:hAnsi="Arial"/>
        </w:rPr>
      </w:pPr>
      <w:hyperlink r:id="rId16" w:history="1">
        <w:r w:rsidRPr="00215545">
          <w:rPr>
            <w:rStyle w:val="Hyperlink"/>
            <w:rFonts w:ascii="Arial" w:hAnsi="Arial"/>
          </w:rPr>
          <w:t>http://carleton.ca/rgi/wp-content/uploads/Critical-Conversation-2016-Discussion-Paper.pdf</w:t>
        </w:r>
      </w:hyperlink>
    </w:p>
    <w:p w14:paraId="116FFACF" w14:textId="77777777" w:rsidR="00215545" w:rsidRDefault="00215545" w:rsidP="00447CE5">
      <w:pPr>
        <w:ind w:right="-306"/>
        <w:rPr>
          <w:rFonts w:ascii="Arial" w:hAnsi="Arial"/>
        </w:rPr>
      </w:pPr>
    </w:p>
    <w:p w14:paraId="396BD7B1" w14:textId="56054C12" w:rsidR="003B59AC" w:rsidRPr="008444B4" w:rsidRDefault="00FA3389" w:rsidP="00447CE5">
      <w:pPr>
        <w:pStyle w:val="Heading2"/>
        <w:ind w:right="-306"/>
      </w:pPr>
      <w:bookmarkStart w:id="4" w:name="_Toc331335702"/>
      <w:bookmarkStart w:id="5" w:name="_GoBack"/>
      <w:bookmarkEnd w:id="5"/>
      <w:r w:rsidRPr="008444B4">
        <w:t>Volkswagen Scandal: Implications for the Regulatory Regime</w:t>
      </w:r>
      <w:bookmarkEnd w:id="4"/>
    </w:p>
    <w:p w14:paraId="793E784A" w14:textId="77777777" w:rsidR="003B59AC" w:rsidRPr="0067215B" w:rsidRDefault="003B59AC" w:rsidP="00447CE5">
      <w:pPr>
        <w:widowControl w:val="0"/>
        <w:autoSpaceDE w:val="0"/>
        <w:autoSpaceDN w:val="0"/>
        <w:adjustRightInd w:val="0"/>
        <w:ind w:right="-306"/>
        <w:rPr>
          <w:rFonts w:ascii="Arial" w:hAnsi="Arial" w:cs="Arial"/>
        </w:rPr>
      </w:pPr>
    </w:p>
    <w:p w14:paraId="0813A04F" w14:textId="7E13B459" w:rsidR="0023463B" w:rsidRPr="0067215B" w:rsidRDefault="00FA3389" w:rsidP="00447CE5">
      <w:pPr>
        <w:widowControl w:val="0"/>
        <w:autoSpaceDE w:val="0"/>
        <w:autoSpaceDN w:val="0"/>
        <w:adjustRightInd w:val="0"/>
        <w:ind w:right="-306"/>
        <w:rPr>
          <w:rFonts w:ascii="Arial" w:hAnsi="Arial" w:cs="Arial"/>
        </w:rPr>
      </w:pPr>
      <w:r w:rsidRPr="0067215B">
        <w:rPr>
          <w:rFonts w:ascii="Arial" w:hAnsi="Arial" w:cs="Arial"/>
        </w:rPr>
        <w:t xml:space="preserve">Kassem El Saddik </w:t>
      </w:r>
      <w:r w:rsidR="004E7489" w:rsidRPr="0067215B">
        <w:rPr>
          <w:rFonts w:ascii="Arial" w:hAnsi="Arial" w:cs="Arial"/>
        </w:rPr>
        <w:t xml:space="preserve">introduced the case of Volkswagen to consider the implications of its “emissions scandal” on the regulatory regime.  He began by providing important </w:t>
      </w:r>
      <w:r w:rsidR="007F5796">
        <w:rPr>
          <w:rFonts w:ascii="Arial" w:hAnsi="Arial" w:cs="Arial"/>
        </w:rPr>
        <w:t xml:space="preserve">context on the evolution of the automotive industry and then focused in on Volkswagen and its </w:t>
      </w:r>
      <w:r w:rsidR="0095593D" w:rsidRPr="0067215B">
        <w:rPr>
          <w:rFonts w:ascii="Arial" w:hAnsi="Arial" w:cs="Arial"/>
        </w:rPr>
        <w:t xml:space="preserve">rapid and ambitious growth.  </w:t>
      </w:r>
    </w:p>
    <w:p w14:paraId="48E58B84" w14:textId="77777777" w:rsidR="0095593D" w:rsidRPr="0067215B" w:rsidRDefault="0095593D" w:rsidP="00447CE5">
      <w:pPr>
        <w:widowControl w:val="0"/>
        <w:autoSpaceDE w:val="0"/>
        <w:autoSpaceDN w:val="0"/>
        <w:adjustRightInd w:val="0"/>
        <w:ind w:right="-306"/>
        <w:rPr>
          <w:rFonts w:ascii="Arial" w:hAnsi="Arial" w:cs="Arial"/>
        </w:rPr>
      </w:pPr>
    </w:p>
    <w:p w14:paraId="29261E2C" w14:textId="451AE197" w:rsidR="0095593D" w:rsidRPr="0067215B" w:rsidRDefault="0095593D" w:rsidP="00447CE5">
      <w:pPr>
        <w:widowControl w:val="0"/>
        <w:autoSpaceDE w:val="0"/>
        <w:autoSpaceDN w:val="0"/>
        <w:adjustRightInd w:val="0"/>
        <w:ind w:right="-306"/>
        <w:rPr>
          <w:rFonts w:ascii="Arial" w:hAnsi="Arial" w:cs="Arial"/>
        </w:rPr>
      </w:pPr>
      <w:r w:rsidRPr="0067215B">
        <w:rPr>
          <w:rFonts w:ascii="Arial" w:hAnsi="Arial" w:cs="Arial"/>
        </w:rPr>
        <w:t xml:space="preserve">Mr. El Saddik provided details of the evolution of the regulatory systems in the United States </w:t>
      </w:r>
      <w:r w:rsidR="007F5796">
        <w:rPr>
          <w:rFonts w:ascii="Arial" w:hAnsi="Arial" w:cs="Arial"/>
        </w:rPr>
        <w:t xml:space="preserve">and Canada related to emissions – paying particular attention to how the global emissions scandal unfolded.  </w:t>
      </w:r>
      <w:r w:rsidR="00D1238A" w:rsidRPr="0067215B">
        <w:rPr>
          <w:rFonts w:ascii="Arial" w:hAnsi="Arial" w:cs="Arial"/>
        </w:rPr>
        <w:t>He also pointed out that Volkswagen was not the first company to violate emissions standards or take advantage of weaknesses in t</w:t>
      </w:r>
      <w:r w:rsidR="003A326A" w:rsidRPr="0067215B">
        <w:rPr>
          <w:rFonts w:ascii="Arial" w:hAnsi="Arial" w:cs="Arial"/>
        </w:rPr>
        <w:t xml:space="preserve">he laboratory test conditions.  Therefore, </w:t>
      </w:r>
      <w:r w:rsidR="007F5796">
        <w:rPr>
          <w:rFonts w:ascii="Arial" w:hAnsi="Arial" w:cs="Arial"/>
        </w:rPr>
        <w:t xml:space="preserve">he dedicated particular attention to highlighting the important role played </w:t>
      </w:r>
      <w:r w:rsidR="00636289">
        <w:rPr>
          <w:rFonts w:ascii="Arial" w:hAnsi="Arial" w:cs="Arial"/>
        </w:rPr>
        <w:t>by the media in framing and fueling the “scandal.” He then went on to emphasize</w:t>
      </w:r>
      <w:r w:rsidR="00571352">
        <w:rPr>
          <w:rFonts w:ascii="Arial" w:hAnsi="Arial" w:cs="Arial"/>
        </w:rPr>
        <w:t xml:space="preserve"> </w:t>
      </w:r>
      <w:r w:rsidR="00636289">
        <w:rPr>
          <w:rFonts w:ascii="Arial" w:hAnsi="Arial" w:cs="Arial"/>
        </w:rPr>
        <w:t>the scandal’s</w:t>
      </w:r>
      <w:r w:rsidR="001375E7" w:rsidRPr="0067215B">
        <w:rPr>
          <w:rFonts w:ascii="Arial" w:hAnsi="Arial" w:cs="Arial"/>
        </w:rPr>
        <w:t xml:space="preserve"> impacts on</w:t>
      </w:r>
      <w:r w:rsidR="003A326A" w:rsidRPr="0067215B">
        <w:rPr>
          <w:rFonts w:ascii="Arial" w:hAnsi="Arial" w:cs="Arial"/>
        </w:rPr>
        <w:t xml:space="preserve"> financial, liability, management and customer trust in </w:t>
      </w:r>
      <w:r w:rsidR="00636289">
        <w:rPr>
          <w:rFonts w:ascii="Arial" w:hAnsi="Arial" w:cs="Arial"/>
        </w:rPr>
        <w:t xml:space="preserve">(1) </w:t>
      </w:r>
      <w:r w:rsidR="003A326A" w:rsidRPr="0067215B">
        <w:rPr>
          <w:rFonts w:ascii="Arial" w:hAnsi="Arial" w:cs="Arial"/>
        </w:rPr>
        <w:t>Volkswagen</w:t>
      </w:r>
      <w:r w:rsidR="00636289">
        <w:rPr>
          <w:rFonts w:ascii="Arial" w:hAnsi="Arial" w:cs="Arial"/>
        </w:rPr>
        <w:t xml:space="preserve"> vehicles, (2) the German band</w:t>
      </w:r>
      <w:r w:rsidR="003A326A" w:rsidRPr="0067215B">
        <w:rPr>
          <w:rFonts w:ascii="Arial" w:hAnsi="Arial" w:cs="Arial"/>
        </w:rPr>
        <w:t xml:space="preserve"> and </w:t>
      </w:r>
      <w:r w:rsidR="00636289">
        <w:rPr>
          <w:rFonts w:ascii="Arial" w:hAnsi="Arial" w:cs="Arial"/>
        </w:rPr>
        <w:t xml:space="preserve">(3) </w:t>
      </w:r>
      <w:r w:rsidR="003A326A" w:rsidRPr="0067215B">
        <w:rPr>
          <w:rFonts w:ascii="Arial" w:hAnsi="Arial" w:cs="Arial"/>
        </w:rPr>
        <w:t>diesel vehicle technologies in general.</w:t>
      </w:r>
      <w:r w:rsidR="001375E7" w:rsidRPr="0067215B">
        <w:rPr>
          <w:rFonts w:ascii="Arial" w:hAnsi="Arial" w:cs="Arial"/>
        </w:rPr>
        <w:t xml:space="preserve">  </w:t>
      </w:r>
      <w:r w:rsidR="00636289">
        <w:rPr>
          <w:rFonts w:ascii="Arial" w:hAnsi="Arial" w:cs="Arial"/>
        </w:rPr>
        <w:t>He finally</w:t>
      </w:r>
      <w:r w:rsidR="001375E7" w:rsidRPr="0067215B">
        <w:rPr>
          <w:rFonts w:ascii="Arial" w:hAnsi="Arial" w:cs="Arial"/>
        </w:rPr>
        <w:t xml:space="preserve"> brought into question the ade</w:t>
      </w:r>
      <w:r w:rsidR="00AC05EF">
        <w:rPr>
          <w:rFonts w:ascii="Arial" w:hAnsi="Arial" w:cs="Arial"/>
        </w:rPr>
        <w:t>quacy of the current regulatory</w:t>
      </w:r>
      <w:r w:rsidR="00571352">
        <w:rPr>
          <w:rFonts w:ascii="Arial" w:hAnsi="Arial" w:cs="Arial"/>
        </w:rPr>
        <w:t xml:space="preserve"> regime and its</w:t>
      </w:r>
      <w:r w:rsidR="001375E7" w:rsidRPr="0067215B">
        <w:rPr>
          <w:rFonts w:ascii="Arial" w:hAnsi="Arial" w:cs="Arial"/>
        </w:rPr>
        <w:t xml:space="preserve"> enforcement.</w:t>
      </w:r>
    </w:p>
    <w:p w14:paraId="04ABD920" w14:textId="4EE9F7CE" w:rsidR="001375E7" w:rsidRPr="0067215B" w:rsidRDefault="001375E7" w:rsidP="00447CE5">
      <w:pPr>
        <w:widowControl w:val="0"/>
        <w:autoSpaceDE w:val="0"/>
        <w:autoSpaceDN w:val="0"/>
        <w:adjustRightInd w:val="0"/>
        <w:ind w:right="-306"/>
        <w:rPr>
          <w:rFonts w:ascii="Arial" w:hAnsi="Arial" w:cs="Arial"/>
        </w:rPr>
      </w:pPr>
    </w:p>
    <w:p w14:paraId="00D46AB0" w14:textId="7CED1F25" w:rsidR="001375E7" w:rsidRPr="0067215B" w:rsidRDefault="001375E7" w:rsidP="00447CE5">
      <w:pPr>
        <w:widowControl w:val="0"/>
        <w:autoSpaceDE w:val="0"/>
        <w:autoSpaceDN w:val="0"/>
        <w:adjustRightInd w:val="0"/>
        <w:ind w:right="-306"/>
        <w:rPr>
          <w:rFonts w:ascii="Arial" w:hAnsi="Arial" w:cs="Arial"/>
        </w:rPr>
      </w:pPr>
      <w:r w:rsidRPr="0067215B">
        <w:rPr>
          <w:rFonts w:ascii="Arial" w:hAnsi="Arial" w:cs="Arial"/>
        </w:rPr>
        <w:t>Mr. El Saddik concluded by proposing key features</w:t>
      </w:r>
      <w:r w:rsidR="00EA5A98" w:rsidRPr="0067215B">
        <w:rPr>
          <w:rFonts w:ascii="Arial" w:hAnsi="Arial" w:cs="Arial"/>
        </w:rPr>
        <w:t xml:space="preserve"> of a</w:t>
      </w:r>
      <w:r w:rsidRPr="0067215B">
        <w:rPr>
          <w:rFonts w:ascii="Arial" w:hAnsi="Arial" w:cs="Arial"/>
        </w:rPr>
        <w:t xml:space="preserve"> </w:t>
      </w:r>
      <w:r w:rsidR="00EA5A98" w:rsidRPr="0067215B">
        <w:rPr>
          <w:rFonts w:ascii="Arial" w:hAnsi="Arial" w:cs="Arial"/>
        </w:rPr>
        <w:t xml:space="preserve">“performance-based” </w:t>
      </w:r>
      <w:r w:rsidRPr="0067215B">
        <w:rPr>
          <w:rFonts w:ascii="Arial" w:hAnsi="Arial" w:cs="Arial"/>
        </w:rPr>
        <w:t>regulatory framework</w:t>
      </w:r>
      <w:r w:rsidR="00EA5A98" w:rsidRPr="0067215B">
        <w:rPr>
          <w:rFonts w:ascii="Arial" w:hAnsi="Arial" w:cs="Arial"/>
        </w:rPr>
        <w:t xml:space="preserve"> that should be considered in the future, including:  </w:t>
      </w:r>
    </w:p>
    <w:p w14:paraId="0B48A4F6" w14:textId="1708343C" w:rsidR="00EA5A98" w:rsidRPr="00EE2FDE" w:rsidRDefault="00EA5A98" w:rsidP="00447CE5">
      <w:pPr>
        <w:pStyle w:val="ListParagraph"/>
        <w:widowControl w:val="0"/>
        <w:numPr>
          <w:ilvl w:val="0"/>
          <w:numId w:val="23"/>
        </w:numPr>
        <w:autoSpaceDE w:val="0"/>
        <w:autoSpaceDN w:val="0"/>
        <w:adjustRightInd w:val="0"/>
        <w:ind w:left="360" w:right="-306"/>
        <w:rPr>
          <w:rFonts w:ascii="Arial" w:hAnsi="Arial" w:cs="Arial"/>
          <w:szCs w:val="23"/>
        </w:rPr>
      </w:pPr>
      <w:r w:rsidRPr="00EE2FDE">
        <w:rPr>
          <w:rFonts w:ascii="Arial" w:hAnsi="Arial" w:cs="Arial"/>
          <w:szCs w:val="23"/>
        </w:rPr>
        <w:t>Ensure public interest not just private interest</w:t>
      </w:r>
    </w:p>
    <w:p w14:paraId="338F2EEE" w14:textId="7FC54EDD" w:rsidR="00EA5A98" w:rsidRPr="00EE2FDE" w:rsidRDefault="00EA5A98" w:rsidP="00447CE5">
      <w:pPr>
        <w:pStyle w:val="ListParagraph"/>
        <w:widowControl w:val="0"/>
        <w:numPr>
          <w:ilvl w:val="0"/>
          <w:numId w:val="23"/>
        </w:numPr>
        <w:autoSpaceDE w:val="0"/>
        <w:autoSpaceDN w:val="0"/>
        <w:adjustRightInd w:val="0"/>
        <w:ind w:left="360" w:right="-306"/>
        <w:rPr>
          <w:rFonts w:ascii="Arial" w:hAnsi="Arial" w:cs="Arial"/>
          <w:szCs w:val="23"/>
        </w:rPr>
      </w:pPr>
      <w:r w:rsidRPr="00EE2FDE">
        <w:rPr>
          <w:rFonts w:ascii="Arial" w:hAnsi="Arial" w:cs="Arial"/>
          <w:szCs w:val="23"/>
        </w:rPr>
        <w:lastRenderedPageBreak/>
        <w:t>Have effective systems and processes of transparency and public accountability</w:t>
      </w:r>
    </w:p>
    <w:p w14:paraId="4CBCBDAC" w14:textId="032501F4" w:rsidR="00EA5A98" w:rsidRPr="00EE2FDE" w:rsidRDefault="00EA5A98" w:rsidP="00447CE5">
      <w:pPr>
        <w:pStyle w:val="ListParagraph"/>
        <w:widowControl w:val="0"/>
        <w:numPr>
          <w:ilvl w:val="0"/>
          <w:numId w:val="23"/>
        </w:numPr>
        <w:autoSpaceDE w:val="0"/>
        <w:autoSpaceDN w:val="0"/>
        <w:adjustRightInd w:val="0"/>
        <w:ind w:left="360" w:right="-306"/>
        <w:rPr>
          <w:rFonts w:ascii="Arial" w:hAnsi="Arial" w:cs="Arial"/>
          <w:szCs w:val="23"/>
        </w:rPr>
      </w:pPr>
      <w:r w:rsidRPr="00EE2FDE">
        <w:rPr>
          <w:rFonts w:ascii="Arial" w:hAnsi="Arial" w:cs="Arial"/>
          <w:szCs w:val="23"/>
        </w:rPr>
        <w:t>Meet statutory objectives</w:t>
      </w:r>
    </w:p>
    <w:p w14:paraId="4D7F3F39" w14:textId="3DF824EA" w:rsidR="0023463B" w:rsidRDefault="00EA5A98" w:rsidP="00447CE5">
      <w:pPr>
        <w:pStyle w:val="ListParagraph"/>
        <w:widowControl w:val="0"/>
        <w:numPr>
          <w:ilvl w:val="0"/>
          <w:numId w:val="23"/>
        </w:numPr>
        <w:autoSpaceDE w:val="0"/>
        <w:autoSpaceDN w:val="0"/>
        <w:adjustRightInd w:val="0"/>
        <w:ind w:left="360" w:right="-306"/>
        <w:rPr>
          <w:rFonts w:ascii="Arial" w:hAnsi="Arial" w:cs="Arial"/>
          <w:szCs w:val="23"/>
        </w:rPr>
      </w:pPr>
      <w:r w:rsidRPr="00EE2FDE">
        <w:rPr>
          <w:rFonts w:ascii="Arial" w:hAnsi="Arial" w:cs="Arial"/>
          <w:szCs w:val="23"/>
        </w:rPr>
        <w:t>Ensure and maintain a higher level of trust between the regulators, regulated and the general public.</w:t>
      </w:r>
    </w:p>
    <w:p w14:paraId="0C1F96EF" w14:textId="77777777" w:rsidR="00EE2FDE" w:rsidRDefault="00EE2FDE" w:rsidP="00EE2FDE">
      <w:pPr>
        <w:widowControl w:val="0"/>
        <w:autoSpaceDE w:val="0"/>
        <w:autoSpaceDN w:val="0"/>
        <w:adjustRightInd w:val="0"/>
        <w:ind w:right="-306"/>
        <w:rPr>
          <w:rFonts w:ascii="Arial" w:hAnsi="Arial" w:cs="Arial"/>
          <w:szCs w:val="23"/>
        </w:rPr>
      </w:pPr>
    </w:p>
    <w:p w14:paraId="07DB64DA" w14:textId="0FB391F7" w:rsidR="00EE2FDE" w:rsidRPr="00EE2FDE" w:rsidRDefault="00EE2FDE" w:rsidP="00EE2FDE">
      <w:pPr>
        <w:widowControl w:val="0"/>
        <w:autoSpaceDE w:val="0"/>
        <w:autoSpaceDN w:val="0"/>
        <w:adjustRightInd w:val="0"/>
        <w:ind w:right="-306"/>
        <w:rPr>
          <w:rFonts w:ascii="Arial" w:hAnsi="Arial" w:cs="Arial"/>
          <w:szCs w:val="23"/>
        </w:rPr>
      </w:pPr>
      <w:r>
        <w:rPr>
          <w:rFonts w:ascii="Arial" w:hAnsi="Arial" w:cs="Arial"/>
          <w:szCs w:val="23"/>
        </w:rPr>
        <w:object w:dxaOrig="7191" w:dyaOrig="5390" w14:anchorId="06B8A650">
          <v:shape id="_x0000_i1026" type="#_x0000_t75" style="width:194.25pt;height:145.5pt" o:ole="">
            <v:imagedata r:id="rId17" o:title=""/>
          </v:shape>
          <o:OLEObject Type="Embed" ProgID="PowerPoint.Show.12" ShapeID="_x0000_i1026" DrawAspect="Content" ObjectID="_1545806545" r:id="rId18"/>
        </w:object>
      </w:r>
    </w:p>
    <w:p w14:paraId="04C15D6D" w14:textId="77777777" w:rsidR="00447CE5" w:rsidRDefault="00447CE5" w:rsidP="00447CE5">
      <w:pPr>
        <w:pStyle w:val="ListParagraph"/>
        <w:widowControl w:val="0"/>
        <w:autoSpaceDE w:val="0"/>
        <w:autoSpaceDN w:val="0"/>
        <w:adjustRightInd w:val="0"/>
        <w:ind w:left="360" w:right="-306"/>
        <w:rPr>
          <w:rFonts w:ascii="Arial" w:hAnsi="Arial" w:cs="Arial"/>
          <w:sz w:val="23"/>
          <w:szCs w:val="23"/>
        </w:rPr>
      </w:pPr>
    </w:p>
    <w:p w14:paraId="2E5083DE" w14:textId="09781608" w:rsidR="00447CE5" w:rsidRDefault="00447CE5" w:rsidP="00447CE5">
      <w:pPr>
        <w:pStyle w:val="ListParagraph"/>
        <w:widowControl w:val="0"/>
        <w:autoSpaceDE w:val="0"/>
        <w:autoSpaceDN w:val="0"/>
        <w:adjustRightInd w:val="0"/>
        <w:ind w:left="0" w:right="-448"/>
        <w:rPr>
          <w:rFonts w:ascii="Arial" w:hAnsi="Arial" w:cs="Arial"/>
        </w:rPr>
      </w:pPr>
    </w:p>
    <w:p w14:paraId="1A853AF1" w14:textId="45C047F6" w:rsidR="003B59AC" w:rsidRPr="008444B4" w:rsidRDefault="00FA3389" w:rsidP="008444B4">
      <w:pPr>
        <w:pStyle w:val="Heading2"/>
      </w:pPr>
      <w:bookmarkStart w:id="6" w:name="_Toc331335703"/>
      <w:r w:rsidRPr="008444B4">
        <w:t>Post-Crisis Reflections</w:t>
      </w:r>
      <w:bookmarkEnd w:id="6"/>
    </w:p>
    <w:p w14:paraId="0432E0C8" w14:textId="77777777" w:rsidR="003B59AC" w:rsidRPr="0067215B" w:rsidRDefault="003B59AC" w:rsidP="00D8769B">
      <w:pPr>
        <w:widowControl w:val="0"/>
        <w:autoSpaceDE w:val="0"/>
        <w:autoSpaceDN w:val="0"/>
        <w:adjustRightInd w:val="0"/>
        <w:rPr>
          <w:rFonts w:ascii="Arial" w:hAnsi="Arial" w:cs="Arial"/>
        </w:rPr>
      </w:pPr>
    </w:p>
    <w:p w14:paraId="7B81154E" w14:textId="328CCE4A" w:rsidR="00FA3389" w:rsidRPr="0067215B" w:rsidRDefault="00FA3389" w:rsidP="00FA3389">
      <w:pPr>
        <w:widowControl w:val="0"/>
        <w:autoSpaceDE w:val="0"/>
        <w:autoSpaceDN w:val="0"/>
        <w:adjustRightInd w:val="0"/>
        <w:rPr>
          <w:rFonts w:ascii="Arial" w:hAnsi="Arial" w:cs="Arial"/>
          <w:color w:val="000000"/>
        </w:rPr>
      </w:pPr>
      <w:r w:rsidRPr="0067215B">
        <w:rPr>
          <w:rFonts w:ascii="Arial" w:hAnsi="Arial" w:cs="Arial"/>
          <w:color w:val="000000"/>
        </w:rPr>
        <w:t>Vlasios Melessanakis</w:t>
      </w:r>
      <w:r w:rsidR="00907C1C" w:rsidRPr="0067215B">
        <w:rPr>
          <w:rFonts w:ascii="Arial" w:hAnsi="Arial" w:cs="Arial"/>
          <w:color w:val="000000"/>
        </w:rPr>
        <w:t xml:space="preserve"> offered his reflections </w:t>
      </w:r>
      <w:r w:rsidR="0047207F" w:rsidRPr="0067215B">
        <w:rPr>
          <w:rFonts w:ascii="Arial" w:hAnsi="Arial" w:cs="Arial"/>
          <w:color w:val="000000"/>
        </w:rPr>
        <w:t>on the financia</w:t>
      </w:r>
      <w:r w:rsidR="00CE53A9" w:rsidRPr="0067215B">
        <w:rPr>
          <w:rFonts w:ascii="Arial" w:hAnsi="Arial" w:cs="Arial"/>
          <w:color w:val="000000"/>
        </w:rPr>
        <w:t>l regulatory system in Canada – reflections he proposed could offer valuable insight</w:t>
      </w:r>
      <w:r w:rsidR="00571352">
        <w:rPr>
          <w:rFonts w:ascii="Arial" w:hAnsi="Arial" w:cs="Arial"/>
          <w:color w:val="000000"/>
        </w:rPr>
        <w:t>s for other sectors</w:t>
      </w:r>
      <w:r w:rsidR="00CE53A9" w:rsidRPr="0067215B">
        <w:rPr>
          <w:rFonts w:ascii="Arial" w:hAnsi="Arial" w:cs="Arial"/>
          <w:color w:val="000000"/>
        </w:rPr>
        <w:t xml:space="preserve">.  </w:t>
      </w:r>
      <w:r w:rsidR="0047207F" w:rsidRPr="0067215B">
        <w:rPr>
          <w:rFonts w:ascii="Arial" w:hAnsi="Arial" w:cs="Arial"/>
          <w:color w:val="000000"/>
        </w:rPr>
        <w:t>He began by explaining that the 2007-8 financial crises was by far the worst that the world had ever seen; however, Canada faired better than most specifically because of some of the features of its regulatory system.  Subsequently, Canada has had a chance to share its regulatory approach with other countries</w:t>
      </w:r>
      <w:r w:rsidR="00CE53A9" w:rsidRPr="0067215B">
        <w:rPr>
          <w:rFonts w:ascii="Arial" w:hAnsi="Arial" w:cs="Arial"/>
          <w:color w:val="000000"/>
        </w:rPr>
        <w:t xml:space="preserve"> to encourage them to adopt similar regulatory features </w:t>
      </w:r>
      <w:r w:rsidR="0047207F" w:rsidRPr="0067215B">
        <w:rPr>
          <w:rFonts w:ascii="Arial" w:hAnsi="Arial" w:cs="Arial"/>
          <w:color w:val="000000"/>
        </w:rPr>
        <w:t>an</w:t>
      </w:r>
      <w:r w:rsidR="00AC05EF">
        <w:rPr>
          <w:rFonts w:ascii="Arial" w:hAnsi="Arial" w:cs="Arial"/>
          <w:color w:val="000000"/>
        </w:rPr>
        <w:t xml:space="preserve">d do work to further refine </w:t>
      </w:r>
      <w:r w:rsidR="0047207F" w:rsidRPr="0067215B">
        <w:rPr>
          <w:rFonts w:ascii="Arial" w:hAnsi="Arial" w:cs="Arial"/>
          <w:color w:val="000000"/>
        </w:rPr>
        <w:t>its system based on lessons learned.  Overall, Mr. Melessanakis observed that we live in a very different world where financial crises are bigger, faster, more complex and potentially more frequent.  He suggested that a similar crisis will happen again, so the real question</w:t>
      </w:r>
      <w:r w:rsidR="00CE53A9" w:rsidRPr="0067215B">
        <w:rPr>
          <w:rFonts w:ascii="Arial" w:hAnsi="Arial" w:cs="Arial"/>
          <w:color w:val="000000"/>
        </w:rPr>
        <w:t>s are</w:t>
      </w:r>
      <w:r w:rsidR="0047207F" w:rsidRPr="0067215B">
        <w:rPr>
          <w:rFonts w:ascii="Arial" w:hAnsi="Arial" w:cs="Arial"/>
          <w:color w:val="000000"/>
        </w:rPr>
        <w:t xml:space="preserve"> how prepared we will be and how we will manage it.</w:t>
      </w:r>
    </w:p>
    <w:p w14:paraId="692A98BB" w14:textId="77777777" w:rsidR="00CE53A9" w:rsidRPr="0067215B" w:rsidRDefault="00CE53A9" w:rsidP="00FA3389">
      <w:pPr>
        <w:widowControl w:val="0"/>
        <w:autoSpaceDE w:val="0"/>
        <w:autoSpaceDN w:val="0"/>
        <w:adjustRightInd w:val="0"/>
        <w:rPr>
          <w:rFonts w:ascii="Arial" w:hAnsi="Arial" w:cs="Arial"/>
          <w:color w:val="000000"/>
        </w:rPr>
      </w:pPr>
    </w:p>
    <w:p w14:paraId="5625CA54" w14:textId="2B64FAC5" w:rsidR="00D63EBD" w:rsidRPr="008444B4" w:rsidRDefault="00CE53A9" w:rsidP="00FA3389">
      <w:pPr>
        <w:widowControl w:val="0"/>
        <w:autoSpaceDE w:val="0"/>
        <w:autoSpaceDN w:val="0"/>
        <w:adjustRightInd w:val="0"/>
        <w:rPr>
          <w:rFonts w:ascii="Arial" w:hAnsi="Arial" w:cs="Arial"/>
          <w:color w:val="000000"/>
        </w:rPr>
      </w:pPr>
      <w:r w:rsidRPr="0067215B">
        <w:rPr>
          <w:rFonts w:ascii="Arial" w:hAnsi="Arial" w:cs="Arial"/>
          <w:color w:val="000000"/>
        </w:rPr>
        <w:t xml:space="preserve">For regulators, Melessanakis offered specific lessons along two tracks – the “going concern” and the “gone concern.”  The “going concern” involves </w:t>
      </w:r>
      <w:r w:rsidR="00A15A09" w:rsidRPr="0067215B">
        <w:rPr>
          <w:rFonts w:ascii="Arial" w:hAnsi="Arial" w:cs="Arial"/>
          <w:color w:val="000000"/>
        </w:rPr>
        <w:t xml:space="preserve">the day-to-day work of regulators to monitor and supervise the financial system and this is 99% of the work.  The “gone concern” involves work associated with assuming that the system will fail and </w:t>
      </w:r>
      <w:r w:rsidRPr="0067215B">
        <w:rPr>
          <w:rFonts w:ascii="Arial" w:hAnsi="Arial" w:cs="Arial"/>
          <w:color w:val="000000"/>
        </w:rPr>
        <w:t xml:space="preserve">considering </w:t>
      </w:r>
      <w:r w:rsidR="00A15A09" w:rsidRPr="0067215B">
        <w:rPr>
          <w:rFonts w:ascii="Arial" w:hAnsi="Arial" w:cs="Arial"/>
          <w:color w:val="000000"/>
        </w:rPr>
        <w:t xml:space="preserve">what powers and tools are needed to respond and how you will respond in different scenarios. </w:t>
      </w:r>
    </w:p>
    <w:p w14:paraId="2EB0D37A" w14:textId="77777777" w:rsidR="00A15A09" w:rsidRPr="0067215B" w:rsidRDefault="00A15A09" w:rsidP="00FA3389">
      <w:pPr>
        <w:widowControl w:val="0"/>
        <w:autoSpaceDE w:val="0"/>
        <w:autoSpaceDN w:val="0"/>
        <w:adjustRightInd w:val="0"/>
        <w:rPr>
          <w:rFonts w:ascii="Arial" w:hAnsi="Arial" w:cs="Arial"/>
          <w:color w:val="000000"/>
        </w:rPr>
      </w:pPr>
    </w:p>
    <w:p w14:paraId="50ADAE42" w14:textId="6A91D452" w:rsidR="00A15A09" w:rsidRPr="0067215B" w:rsidRDefault="000239A2" w:rsidP="00FA3389">
      <w:pPr>
        <w:widowControl w:val="0"/>
        <w:autoSpaceDE w:val="0"/>
        <w:autoSpaceDN w:val="0"/>
        <w:adjustRightInd w:val="0"/>
        <w:rPr>
          <w:rFonts w:ascii="Arial" w:hAnsi="Arial" w:cs="Arial"/>
          <w:color w:val="000000"/>
        </w:rPr>
      </w:pPr>
      <w:r w:rsidRPr="0067215B">
        <w:rPr>
          <w:rFonts w:ascii="Arial" w:hAnsi="Arial" w:cs="Arial"/>
          <w:color w:val="000000"/>
        </w:rPr>
        <w:t xml:space="preserve">Based on lessons learned, Mr. Melessanakis proposed that the “going concern” system needs to include early intervention powers and access to information to support </w:t>
      </w:r>
      <w:r w:rsidRPr="008F0444">
        <w:rPr>
          <w:rFonts w:ascii="Arial" w:hAnsi="Arial" w:cs="Arial"/>
          <w:color w:val="000000"/>
        </w:rPr>
        <w:t xml:space="preserve">evidence-based decision-making because once you are in a crisis, it is no longer </w:t>
      </w:r>
      <w:r w:rsidR="001E6993" w:rsidRPr="008F0444">
        <w:rPr>
          <w:rFonts w:ascii="Arial" w:hAnsi="Arial" w:cs="Arial"/>
          <w:color w:val="000000"/>
        </w:rPr>
        <w:t xml:space="preserve">just an </w:t>
      </w:r>
      <w:r w:rsidRPr="008F0444">
        <w:rPr>
          <w:rFonts w:ascii="Arial" w:hAnsi="Arial" w:cs="Arial"/>
          <w:color w:val="000000"/>
        </w:rPr>
        <w:lastRenderedPageBreak/>
        <w:t>economic</w:t>
      </w:r>
      <w:r w:rsidR="001E6993" w:rsidRPr="008F0444">
        <w:rPr>
          <w:rFonts w:ascii="Arial" w:hAnsi="Arial" w:cs="Arial"/>
          <w:color w:val="000000"/>
        </w:rPr>
        <w:t xml:space="preserve"> issue but</w:t>
      </w:r>
      <w:r w:rsidRPr="008F0444">
        <w:rPr>
          <w:rFonts w:ascii="Arial" w:hAnsi="Arial" w:cs="Arial"/>
          <w:color w:val="000000"/>
        </w:rPr>
        <w:t xml:space="preserve"> an issue of psychology.  The regulatory system also has to be risk-</w:t>
      </w:r>
      <w:r w:rsidRPr="0067215B">
        <w:rPr>
          <w:rFonts w:ascii="Arial" w:hAnsi="Arial" w:cs="Arial"/>
          <w:color w:val="000000"/>
        </w:rPr>
        <w:t>based</w:t>
      </w:r>
      <w:r w:rsidR="008444B4">
        <w:rPr>
          <w:rFonts w:ascii="Arial" w:hAnsi="Arial" w:cs="Arial"/>
          <w:color w:val="000000"/>
        </w:rPr>
        <w:t>.</w:t>
      </w:r>
      <w:r w:rsidR="00992ADC" w:rsidRPr="0067215B">
        <w:rPr>
          <w:rFonts w:ascii="Arial" w:hAnsi="Arial" w:cs="Arial"/>
          <w:color w:val="000000"/>
        </w:rPr>
        <w:t xml:space="preserve"> </w:t>
      </w:r>
      <w:r w:rsidR="008444B4">
        <w:rPr>
          <w:rFonts w:ascii="Arial" w:hAnsi="Arial" w:cs="Arial"/>
          <w:color w:val="000000"/>
        </w:rPr>
        <w:t xml:space="preserve"> The reality is that </w:t>
      </w:r>
      <w:r w:rsidR="00992ADC" w:rsidRPr="0067215B">
        <w:rPr>
          <w:rFonts w:ascii="Arial" w:hAnsi="Arial" w:cs="Arial"/>
          <w:color w:val="000000"/>
        </w:rPr>
        <w:t>the financial sector is made up of comp</w:t>
      </w:r>
      <w:r w:rsidR="00AC4F8B" w:rsidRPr="0067215B">
        <w:rPr>
          <w:rFonts w:ascii="Arial" w:hAnsi="Arial" w:cs="Arial"/>
          <w:color w:val="000000"/>
        </w:rPr>
        <w:t>anies that are “too big to fail</w:t>
      </w:r>
      <w:r w:rsidR="00992ADC" w:rsidRPr="0067215B">
        <w:rPr>
          <w:rFonts w:ascii="Arial" w:hAnsi="Arial" w:cs="Arial"/>
          <w:color w:val="000000"/>
        </w:rPr>
        <w:t>”</w:t>
      </w:r>
      <w:r w:rsidR="008444B4">
        <w:rPr>
          <w:rFonts w:ascii="Arial" w:hAnsi="Arial" w:cs="Arial"/>
          <w:color w:val="000000"/>
        </w:rPr>
        <w:t>; therefore, it is critical to</w:t>
      </w:r>
      <w:r w:rsidR="0001617F" w:rsidRPr="0067215B">
        <w:rPr>
          <w:rFonts w:ascii="Arial" w:hAnsi="Arial" w:cs="Arial"/>
          <w:color w:val="000000"/>
        </w:rPr>
        <w:t xml:space="preserve"> recognize this up front</w:t>
      </w:r>
      <w:r w:rsidR="003F3E11" w:rsidRPr="0067215B">
        <w:rPr>
          <w:rFonts w:ascii="Arial" w:hAnsi="Arial" w:cs="Arial"/>
          <w:color w:val="000000"/>
        </w:rPr>
        <w:t xml:space="preserve"> and structure the system accordingly. In these circumstances, the regulatory measures and standar</w:t>
      </w:r>
      <w:r w:rsidR="008444B4">
        <w:rPr>
          <w:rFonts w:ascii="Arial" w:hAnsi="Arial" w:cs="Arial"/>
          <w:color w:val="000000"/>
        </w:rPr>
        <w:t>ds must be higher and stricter. He noted that t</w:t>
      </w:r>
      <w:r w:rsidR="003F3E11" w:rsidRPr="0067215B">
        <w:rPr>
          <w:rFonts w:ascii="Arial" w:hAnsi="Arial" w:cs="Arial"/>
          <w:color w:val="000000"/>
        </w:rPr>
        <w:t>his is now an approach that has been adopted internationally</w:t>
      </w:r>
      <w:r w:rsidR="00AC05EF">
        <w:rPr>
          <w:rFonts w:ascii="Arial" w:hAnsi="Arial" w:cs="Arial"/>
          <w:color w:val="000000"/>
        </w:rPr>
        <w:t xml:space="preserve"> for the financial sector</w:t>
      </w:r>
      <w:r w:rsidR="003F3E11" w:rsidRPr="0067215B">
        <w:rPr>
          <w:rFonts w:ascii="Arial" w:hAnsi="Arial" w:cs="Arial"/>
          <w:color w:val="000000"/>
        </w:rPr>
        <w:t xml:space="preserve">.  </w:t>
      </w:r>
      <w:r w:rsidR="008444B4">
        <w:rPr>
          <w:rFonts w:ascii="Arial" w:hAnsi="Arial" w:cs="Arial"/>
          <w:color w:val="000000"/>
        </w:rPr>
        <w:t xml:space="preserve">Mr. Melessanakis suggested </w:t>
      </w:r>
      <w:r w:rsidR="003F3E11" w:rsidRPr="0067215B">
        <w:rPr>
          <w:rFonts w:ascii="Arial" w:hAnsi="Arial" w:cs="Arial"/>
          <w:color w:val="000000"/>
        </w:rPr>
        <w:t xml:space="preserve">that there are other sectors (e.g. housing) that are intimately linked and must be carefully monitored as well. </w:t>
      </w:r>
    </w:p>
    <w:p w14:paraId="5814A174" w14:textId="77777777" w:rsidR="003F3E11" w:rsidRPr="0067215B" w:rsidRDefault="003F3E11" w:rsidP="00FA3389">
      <w:pPr>
        <w:widowControl w:val="0"/>
        <w:autoSpaceDE w:val="0"/>
        <w:autoSpaceDN w:val="0"/>
        <w:adjustRightInd w:val="0"/>
        <w:rPr>
          <w:rFonts w:ascii="Arial" w:hAnsi="Arial" w:cs="Arial"/>
          <w:color w:val="000000"/>
        </w:rPr>
      </w:pPr>
    </w:p>
    <w:p w14:paraId="7F0C242A" w14:textId="4D04E5F3" w:rsidR="00D63EBD" w:rsidRPr="008444B4" w:rsidRDefault="009C2AE9" w:rsidP="00FA3389">
      <w:pPr>
        <w:widowControl w:val="0"/>
        <w:autoSpaceDE w:val="0"/>
        <w:autoSpaceDN w:val="0"/>
        <w:adjustRightInd w:val="0"/>
        <w:rPr>
          <w:rFonts w:ascii="Arial" w:hAnsi="Arial" w:cs="Arial"/>
          <w:color w:val="000000"/>
        </w:rPr>
      </w:pPr>
      <w:r w:rsidRPr="0067215B">
        <w:rPr>
          <w:rFonts w:ascii="Arial" w:hAnsi="Arial" w:cs="Arial"/>
          <w:color w:val="000000"/>
        </w:rPr>
        <w:t xml:space="preserve">Mr. Melessanakis </w:t>
      </w:r>
      <w:r w:rsidR="00231CBE" w:rsidRPr="0067215B">
        <w:rPr>
          <w:rFonts w:ascii="Arial" w:hAnsi="Arial" w:cs="Arial"/>
          <w:color w:val="000000"/>
        </w:rPr>
        <w:t>further indicated that day-to-day, on-the-ground supervision and monitoring of businesses (including affiliates and subsidiaries) is key and that this supervision should be</w:t>
      </w:r>
      <w:r w:rsidRPr="0067215B">
        <w:rPr>
          <w:rFonts w:ascii="Arial" w:hAnsi="Arial" w:cs="Arial"/>
          <w:color w:val="000000"/>
        </w:rPr>
        <w:t xml:space="preserve"> consolidated </w:t>
      </w:r>
      <w:r w:rsidR="00231CBE" w:rsidRPr="0067215B">
        <w:rPr>
          <w:rFonts w:ascii="Arial" w:hAnsi="Arial" w:cs="Arial"/>
          <w:color w:val="000000"/>
        </w:rPr>
        <w:t>across jurisdictions</w:t>
      </w:r>
      <w:r w:rsidR="0069382D" w:rsidRPr="0067215B">
        <w:rPr>
          <w:rFonts w:ascii="Arial" w:hAnsi="Arial" w:cs="Arial"/>
          <w:color w:val="000000"/>
        </w:rPr>
        <w:t xml:space="preserve"> (e.g. through supervisory colleges)</w:t>
      </w:r>
      <w:r w:rsidR="00231CBE" w:rsidRPr="0067215B">
        <w:rPr>
          <w:rFonts w:ascii="Arial" w:hAnsi="Arial" w:cs="Arial"/>
          <w:color w:val="000000"/>
        </w:rPr>
        <w:t>.  Regulators need to have regular opportunities to share and compare information</w:t>
      </w:r>
      <w:r w:rsidR="0069382D" w:rsidRPr="0067215B">
        <w:rPr>
          <w:rFonts w:ascii="Arial" w:hAnsi="Arial" w:cs="Arial"/>
          <w:color w:val="000000"/>
        </w:rPr>
        <w:t xml:space="preserve">.  Finally, regulators need to keep their eyes on the shadows.  The 2007-8 crisis was caused by activities outside of the regulated banking sector, so there is a lot that can occur in the shadows that have an impact on the banking sector.  In other words, </w:t>
      </w:r>
      <w:r w:rsidR="008444B4">
        <w:rPr>
          <w:rFonts w:ascii="Arial" w:hAnsi="Arial" w:cs="Arial"/>
          <w:color w:val="000000"/>
        </w:rPr>
        <w:t xml:space="preserve">there </w:t>
      </w:r>
      <w:r w:rsidR="0069382D" w:rsidRPr="0067215B">
        <w:rPr>
          <w:rFonts w:ascii="Arial" w:hAnsi="Arial" w:cs="Arial"/>
          <w:color w:val="000000"/>
        </w:rPr>
        <w:t>need</w:t>
      </w:r>
      <w:r w:rsidR="008444B4">
        <w:rPr>
          <w:rFonts w:ascii="Arial" w:hAnsi="Arial" w:cs="Arial"/>
          <w:color w:val="000000"/>
        </w:rPr>
        <w:t>s to be regular</w:t>
      </w:r>
      <w:r w:rsidR="0069382D" w:rsidRPr="0067215B">
        <w:rPr>
          <w:rFonts w:ascii="Arial" w:hAnsi="Arial" w:cs="Arial"/>
          <w:color w:val="000000"/>
        </w:rPr>
        <w:t xml:space="preserve"> intelligence gathering about players and activities that can affect </w:t>
      </w:r>
      <w:r w:rsidR="008444B4">
        <w:rPr>
          <w:rFonts w:ascii="Arial" w:hAnsi="Arial" w:cs="Arial"/>
          <w:color w:val="000000"/>
        </w:rPr>
        <w:t>the sector</w:t>
      </w:r>
      <w:r w:rsidR="0069382D" w:rsidRPr="0067215B">
        <w:rPr>
          <w:rFonts w:ascii="Arial" w:hAnsi="Arial" w:cs="Arial"/>
          <w:color w:val="000000"/>
        </w:rPr>
        <w:t xml:space="preserve">. </w:t>
      </w:r>
      <w:r w:rsidR="008444B4">
        <w:rPr>
          <w:rFonts w:ascii="Arial" w:hAnsi="Arial" w:cs="Arial"/>
          <w:color w:val="000000"/>
        </w:rPr>
        <w:t>He pointed out that t</w:t>
      </w:r>
      <w:r w:rsidR="0069382D" w:rsidRPr="0067215B">
        <w:rPr>
          <w:rFonts w:ascii="Arial" w:hAnsi="Arial" w:cs="Arial"/>
          <w:color w:val="000000"/>
        </w:rPr>
        <w:t xml:space="preserve">his can be counter-intuitive as regulators because </w:t>
      </w:r>
      <w:r w:rsidR="00AC05EF">
        <w:rPr>
          <w:rFonts w:ascii="Arial" w:hAnsi="Arial" w:cs="Arial"/>
          <w:color w:val="000000"/>
        </w:rPr>
        <w:t xml:space="preserve">we have been taught to focus </w:t>
      </w:r>
      <w:r w:rsidR="0069382D" w:rsidRPr="0067215B">
        <w:rPr>
          <w:rFonts w:ascii="Arial" w:hAnsi="Arial" w:cs="Arial"/>
          <w:color w:val="000000"/>
        </w:rPr>
        <w:t xml:space="preserve">only on our mandate.  </w:t>
      </w:r>
    </w:p>
    <w:p w14:paraId="146DAAE2" w14:textId="77777777" w:rsidR="001F25FD" w:rsidRPr="0067215B" w:rsidRDefault="001F25FD" w:rsidP="00FA3389">
      <w:pPr>
        <w:widowControl w:val="0"/>
        <w:autoSpaceDE w:val="0"/>
        <w:autoSpaceDN w:val="0"/>
        <w:adjustRightInd w:val="0"/>
        <w:rPr>
          <w:rFonts w:ascii="Arial" w:hAnsi="Arial" w:cs="Arial"/>
          <w:color w:val="000000"/>
        </w:rPr>
      </w:pPr>
    </w:p>
    <w:p w14:paraId="0CF8FAAA" w14:textId="472F60FD" w:rsidR="00B2451D" w:rsidRDefault="001F25FD" w:rsidP="00305477">
      <w:pPr>
        <w:widowControl w:val="0"/>
        <w:autoSpaceDE w:val="0"/>
        <w:autoSpaceDN w:val="0"/>
        <w:adjustRightInd w:val="0"/>
        <w:rPr>
          <w:rFonts w:ascii="Arial" w:hAnsi="Arial" w:cs="Arial"/>
          <w:color w:val="000000"/>
        </w:rPr>
      </w:pPr>
      <w:r w:rsidRPr="0067215B">
        <w:rPr>
          <w:rFonts w:ascii="Arial" w:hAnsi="Arial" w:cs="Arial"/>
          <w:color w:val="000000"/>
        </w:rPr>
        <w:t>The newer element is to focus on “gone concerns.” In particular, using the experience of the 2007-8 crisis to assess the tools, powers and structures available versus needed to respond to crisis; developing recovery and resolution plans and multi-jurisdictional crisis management groups; and conducting crisis simulations with firms and regulators to assess preparedness.</w:t>
      </w:r>
    </w:p>
    <w:p w14:paraId="54509739" w14:textId="77777777" w:rsidR="00447CE5" w:rsidRDefault="00447CE5" w:rsidP="00305477">
      <w:pPr>
        <w:widowControl w:val="0"/>
        <w:autoSpaceDE w:val="0"/>
        <w:autoSpaceDN w:val="0"/>
        <w:adjustRightInd w:val="0"/>
        <w:rPr>
          <w:rFonts w:ascii="Arial" w:hAnsi="Arial" w:cs="Arial"/>
          <w:color w:val="000000"/>
        </w:rPr>
      </w:pPr>
    </w:p>
    <w:p w14:paraId="32C64EFB" w14:textId="67225512" w:rsidR="00447CE5" w:rsidRDefault="00EE2FDE" w:rsidP="00305477">
      <w:pPr>
        <w:widowControl w:val="0"/>
        <w:autoSpaceDE w:val="0"/>
        <w:autoSpaceDN w:val="0"/>
        <w:adjustRightInd w:val="0"/>
        <w:rPr>
          <w:rFonts w:ascii="Arial" w:hAnsi="Arial" w:cs="Arial"/>
          <w:color w:val="000000"/>
        </w:rPr>
      </w:pPr>
      <w:r>
        <w:rPr>
          <w:rFonts w:ascii="Arial" w:hAnsi="Arial" w:cs="Arial"/>
          <w:color w:val="000000"/>
        </w:rPr>
        <w:object w:dxaOrig="7191" w:dyaOrig="5390" w14:anchorId="76F36780">
          <v:shape id="_x0000_i1027" type="#_x0000_t75" style="width:153.75pt;height:114.75pt" o:ole="">
            <v:imagedata r:id="rId19" o:title=""/>
          </v:shape>
          <o:OLEObject Type="Embed" ProgID="PowerPoint.Show.8" ShapeID="_x0000_i1027" DrawAspect="Content" ObjectID="_1545806546" r:id="rId20"/>
        </w:object>
      </w:r>
    </w:p>
    <w:p w14:paraId="0C0D2B34" w14:textId="77777777" w:rsidR="00447CE5" w:rsidRDefault="00447CE5" w:rsidP="00937E13">
      <w:pPr>
        <w:pStyle w:val="Heading1"/>
        <w:spacing w:before="0"/>
      </w:pPr>
      <w:bookmarkStart w:id="7" w:name="_Toc331335704"/>
    </w:p>
    <w:p w14:paraId="3C5CBCA8" w14:textId="56EB806C" w:rsidR="003B59AC" w:rsidRPr="008444B4" w:rsidRDefault="00236247" w:rsidP="00937E13">
      <w:pPr>
        <w:pStyle w:val="Heading1"/>
        <w:spacing w:before="0"/>
      </w:pPr>
      <w:r w:rsidRPr="008444B4">
        <w:t xml:space="preserve">Roundtable </w:t>
      </w:r>
      <w:r w:rsidR="00BD38F6" w:rsidRPr="008444B4">
        <w:t>Discussion</w:t>
      </w:r>
      <w:r w:rsidR="00463C6B" w:rsidRPr="008444B4">
        <w:t>s Process</w:t>
      </w:r>
      <w:bookmarkEnd w:id="7"/>
    </w:p>
    <w:p w14:paraId="4E3F6547" w14:textId="77777777" w:rsidR="00463C6B" w:rsidRPr="0067215B" w:rsidRDefault="00463C6B" w:rsidP="00D8769B">
      <w:pPr>
        <w:widowControl w:val="0"/>
        <w:autoSpaceDE w:val="0"/>
        <w:autoSpaceDN w:val="0"/>
        <w:adjustRightInd w:val="0"/>
        <w:rPr>
          <w:rFonts w:ascii="Arial" w:hAnsi="Arial" w:cs="Arial"/>
        </w:rPr>
      </w:pPr>
    </w:p>
    <w:p w14:paraId="348ED33B" w14:textId="656FF73D" w:rsidR="00F00797" w:rsidRPr="0067215B" w:rsidRDefault="00777BA4" w:rsidP="00463C6B">
      <w:pPr>
        <w:widowControl w:val="0"/>
        <w:autoSpaceDE w:val="0"/>
        <w:autoSpaceDN w:val="0"/>
        <w:adjustRightInd w:val="0"/>
        <w:rPr>
          <w:rFonts w:ascii="Arial" w:hAnsi="Arial" w:cs="Arial"/>
        </w:rPr>
      </w:pPr>
      <w:r w:rsidRPr="0067215B">
        <w:rPr>
          <w:rFonts w:ascii="Arial" w:hAnsi="Arial" w:cs="Arial"/>
        </w:rPr>
        <w:t>Following the presentations, participants were invited to engage in smal</w:t>
      </w:r>
      <w:r w:rsidR="009B1DB3" w:rsidRPr="0067215B">
        <w:rPr>
          <w:rFonts w:ascii="Arial" w:hAnsi="Arial" w:cs="Arial"/>
        </w:rPr>
        <w:t>l group discussions.  To take full advantage of the diverse perspectives and expertise in the room, a mix of participants were assigned to e</w:t>
      </w:r>
      <w:r w:rsidR="00236247" w:rsidRPr="0067215B">
        <w:rPr>
          <w:rFonts w:ascii="Arial" w:hAnsi="Arial" w:cs="Arial"/>
        </w:rPr>
        <w:t xml:space="preserve">ach table and </w:t>
      </w:r>
      <w:r w:rsidR="0037678A" w:rsidRPr="0067215B">
        <w:rPr>
          <w:rFonts w:ascii="Arial" w:hAnsi="Arial" w:cs="Arial"/>
        </w:rPr>
        <w:t xml:space="preserve">asked to </w:t>
      </w:r>
      <w:r w:rsidR="00152438" w:rsidRPr="008444B4">
        <w:rPr>
          <w:rFonts w:ascii="Arial" w:hAnsi="Arial" w:cs="Arial"/>
          <w:b/>
        </w:rPr>
        <w:t>i</w:t>
      </w:r>
      <w:r w:rsidR="002121CE" w:rsidRPr="008444B4">
        <w:rPr>
          <w:rFonts w:ascii="Arial" w:hAnsi="Arial" w:cs="Arial"/>
          <w:b/>
        </w:rPr>
        <w:t>dentify the top three priorities for management improvement to achieve higher efficiency and effectiveness in regulations</w:t>
      </w:r>
      <w:r w:rsidR="00152438" w:rsidRPr="008444B4">
        <w:rPr>
          <w:rFonts w:ascii="Arial" w:hAnsi="Arial" w:cs="Arial"/>
          <w:b/>
        </w:rPr>
        <w:t xml:space="preserve">.  </w:t>
      </w:r>
    </w:p>
    <w:p w14:paraId="73B94AA8" w14:textId="77777777" w:rsidR="00152438" w:rsidRPr="0067215B" w:rsidRDefault="00152438" w:rsidP="00463C6B">
      <w:pPr>
        <w:widowControl w:val="0"/>
        <w:autoSpaceDE w:val="0"/>
        <w:autoSpaceDN w:val="0"/>
        <w:adjustRightInd w:val="0"/>
        <w:rPr>
          <w:rFonts w:ascii="Arial" w:hAnsi="Arial" w:cs="Arial"/>
        </w:rPr>
      </w:pPr>
    </w:p>
    <w:p w14:paraId="26720502" w14:textId="52182C16" w:rsidR="00152438" w:rsidRPr="0067215B" w:rsidRDefault="00152438" w:rsidP="00463C6B">
      <w:pPr>
        <w:widowControl w:val="0"/>
        <w:autoSpaceDE w:val="0"/>
        <w:autoSpaceDN w:val="0"/>
        <w:adjustRightInd w:val="0"/>
        <w:rPr>
          <w:rFonts w:ascii="Arial" w:hAnsi="Arial" w:cs="Arial"/>
        </w:rPr>
      </w:pPr>
      <w:r w:rsidRPr="0067215B">
        <w:rPr>
          <w:rFonts w:ascii="Arial" w:hAnsi="Arial" w:cs="Arial"/>
        </w:rPr>
        <w:lastRenderedPageBreak/>
        <w:t>Seven small group discussions took place and eac</w:t>
      </w:r>
      <w:r w:rsidR="00522631" w:rsidRPr="0067215B">
        <w:rPr>
          <w:rFonts w:ascii="Arial" w:hAnsi="Arial" w:cs="Arial"/>
        </w:rPr>
        <w:t xml:space="preserve">h group shared their group’s </w:t>
      </w:r>
      <w:r w:rsidRPr="0067215B">
        <w:rPr>
          <w:rFonts w:ascii="Arial" w:hAnsi="Arial" w:cs="Arial"/>
        </w:rPr>
        <w:t xml:space="preserve">priorities </w:t>
      </w:r>
      <w:r w:rsidR="00522631" w:rsidRPr="0067215B">
        <w:rPr>
          <w:rFonts w:ascii="Arial" w:hAnsi="Arial" w:cs="Arial"/>
        </w:rPr>
        <w:t xml:space="preserve">with the </w:t>
      </w:r>
      <w:r w:rsidR="0080149F" w:rsidRPr="0067215B">
        <w:rPr>
          <w:rFonts w:ascii="Arial" w:hAnsi="Arial" w:cs="Arial"/>
        </w:rPr>
        <w:t>plenary</w:t>
      </w:r>
      <w:r w:rsidRPr="0067215B">
        <w:rPr>
          <w:rFonts w:ascii="Arial" w:hAnsi="Arial" w:cs="Arial"/>
        </w:rPr>
        <w:t>.  All participants were then asked to vote on the proposed priorities that they fel</w:t>
      </w:r>
      <w:r w:rsidR="008444B4">
        <w:rPr>
          <w:rFonts w:ascii="Arial" w:hAnsi="Arial" w:cs="Arial"/>
        </w:rPr>
        <w:t xml:space="preserve">t were most important.  The </w:t>
      </w:r>
      <w:r w:rsidRPr="0067215B">
        <w:rPr>
          <w:rFonts w:ascii="Arial" w:hAnsi="Arial" w:cs="Arial"/>
        </w:rPr>
        <w:t>results of the small group discussions and the voting pro</w:t>
      </w:r>
      <w:r w:rsidR="00BC7BA1" w:rsidRPr="0067215B">
        <w:rPr>
          <w:rFonts w:ascii="Arial" w:hAnsi="Arial" w:cs="Arial"/>
        </w:rPr>
        <w:t>cess are presented in Annex 2</w:t>
      </w:r>
      <w:r w:rsidRPr="0067215B">
        <w:rPr>
          <w:rFonts w:ascii="Arial" w:hAnsi="Arial" w:cs="Arial"/>
        </w:rPr>
        <w:t xml:space="preserve">.  </w:t>
      </w:r>
    </w:p>
    <w:p w14:paraId="39B3D660" w14:textId="77777777" w:rsidR="00307AFD" w:rsidRPr="0067215B" w:rsidRDefault="00307AFD" w:rsidP="00463C6B">
      <w:pPr>
        <w:widowControl w:val="0"/>
        <w:autoSpaceDE w:val="0"/>
        <w:autoSpaceDN w:val="0"/>
        <w:adjustRightInd w:val="0"/>
        <w:rPr>
          <w:rFonts w:ascii="Arial" w:hAnsi="Arial" w:cs="Arial"/>
        </w:rPr>
      </w:pPr>
    </w:p>
    <w:p w14:paraId="406A3F3E" w14:textId="619E40C4" w:rsidR="00FA3389" w:rsidRPr="0067215B" w:rsidRDefault="00307AFD" w:rsidP="00463C6B">
      <w:pPr>
        <w:widowControl w:val="0"/>
        <w:autoSpaceDE w:val="0"/>
        <w:autoSpaceDN w:val="0"/>
        <w:adjustRightInd w:val="0"/>
        <w:rPr>
          <w:rFonts w:ascii="Arial" w:hAnsi="Arial" w:cs="Arial"/>
        </w:rPr>
      </w:pPr>
      <w:r w:rsidRPr="0067215B">
        <w:rPr>
          <w:rFonts w:ascii="Arial" w:hAnsi="Arial" w:cs="Arial"/>
        </w:rPr>
        <w:t>Dr. Allan Maslove was then i</w:t>
      </w:r>
      <w:r w:rsidR="00BC7BA1" w:rsidRPr="0067215B">
        <w:rPr>
          <w:rFonts w:ascii="Arial" w:hAnsi="Arial" w:cs="Arial"/>
        </w:rPr>
        <w:t>nvited to summarize and comment</w:t>
      </w:r>
      <w:r w:rsidRPr="0067215B">
        <w:rPr>
          <w:rFonts w:ascii="Arial" w:hAnsi="Arial" w:cs="Arial"/>
        </w:rPr>
        <w:t xml:space="preserve"> on the common themes he observed during the session and the priorities identified by the groups.  The session concluded with a final plenary discussion.</w:t>
      </w:r>
    </w:p>
    <w:p w14:paraId="7E339645" w14:textId="7EF9F266" w:rsidR="009C61E6" w:rsidRPr="008444B4" w:rsidRDefault="009C61E6" w:rsidP="008444B4">
      <w:pPr>
        <w:pStyle w:val="Heading1"/>
      </w:pPr>
      <w:bookmarkStart w:id="8" w:name="_Toc331335705"/>
      <w:r w:rsidRPr="008444B4">
        <w:t>Key Themes and Ideas</w:t>
      </w:r>
      <w:bookmarkEnd w:id="8"/>
    </w:p>
    <w:p w14:paraId="1C18D040" w14:textId="77777777" w:rsidR="009C61E6" w:rsidRPr="0067215B" w:rsidRDefault="009C61E6" w:rsidP="00D03770">
      <w:pPr>
        <w:rPr>
          <w:rFonts w:ascii="Arial" w:hAnsi="Arial" w:cs="Arial"/>
        </w:rPr>
      </w:pPr>
    </w:p>
    <w:p w14:paraId="0D6CE535" w14:textId="7D419190" w:rsidR="00743FC7" w:rsidRPr="0067215B" w:rsidRDefault="00307AFD" w:rsidP="00E53874">
      <w:pPr>
        <w:widowControl w:val="0"/>
        <w:autoSpaceDE w:val="0"/>
        <w:autoSpaceDN w:val="0"/>
        <w:adjustRightInd w:val="0"/>
        <w:rPr>
          <w:rFonts w:ascii="Arial" w:hAnsi="Arial" w:cs="Arial"/>
        </w:rPr>
      </w:pPr>
      <w:r w:rsidRPr="0067215B">
        <w:rPr>
          <w:rFonts w:ascii="Arial" w:hAnsi="Arial" w:cs="Arial"/>
        </w:rPr>
        <w:t xml:space="preserve">Based on </w:t>
      </w:r>
      <w:r w:rsidR="00AC05EF">
        <w:rPr>
          <w:rFonts w:ascii="Arial" w:hAnsi="Arial" w:cs="Arial"/>
        </w:rPr>
        <w:t>Dr. Maslove’s concluding comments</w:t>
      </w:r>
      <w:r w:rsidRPr="0067215B">
        <w:rPr>
          <w:rFonts w:ascii="Arial" w:hAnsi="Arial" w:cs="Arial"/>
        </w:rPr>
        <w:t xml:space="preserve"> and </w:t>
      </w:r>
      <w:r w:rsidR="00AC05EF">
        <w:rPr>
          <w:rFonts w:ascii="Arial" w:hAnsi="Arial" w:cs="Arial"/>
        </w:rPr>
        <w:t xml:space="preserve">the plenary </w:t>
      </w:r>
      <w:r w:rsidRPr="0067215B">
        <w:rPr>
          <w:rFonts w:ascii="Arial" w:hAnsi="Arial" w:cs="Arial"/>
        </w:rPr>
        <w:t>discus</w:t>
      </w:r>
      <w:r w:rsidR="008444B4">
        <w:rPr>
          <w:rFonts w:ascii="Arial" w:hAnsi="Arial" w:cs="Arial"/>
        </w:rPr>
        <w:t>sions that took place, there were</w:t>
      </w:r>
      <w:r w:rsidRPr="0067215B">
        <w:rPr>
          <w:rFonts w:ascii="Arial" w:hAnsi="Arial" w:cs="Arial"/>
        </w:rPr>
        <w:t xml:space="preserve"> three core themes identified when considering the future of Canada’s regulatory regimes: the approaches to regulating, use of technology and information, </w:t>
      </w:r>
      <w:r w:rsidR="008444B4">
        <w:rPr>
          <w:rFonts w:ascii="Arial" w:hAnsi="Arial" w:cs="Arial"/>
        </w:rPr>
        <w:t xml:space="preserve">and </w:t>
      </w:r>
      <w:r w:rsidR="00654EC5" w:rsidRPr="0067215B">
        <w:rPr>
          <w:rFonts w:ascii="Arial" w:hAnsi="Arial" w:cs="Arial"/>
        </w:rPr>
        <w:t>the people who regulate.  This section cap</w:t>
      </w:r>
      <w:r w:rsidR="008444B4">
        <w:rPr>
          <w:rFonts w:ascii="Arial" w:hAnsi="Arial" w:cs="Arial"/>
        </w:rPr>
        <w:t xml:space="preserve">tures </w:t>
      </w:r>
      <w:r w:rsidR="00654EC5" w:rsidRPr="0067215B">
        <w:rPr>
          <w:rFonts w:ascii="Arial" w:hAnsi="Arial" w:cs="Arial"/>
        </w:rPr>
        <w:t>the ideas, issues and questions raised throughout the session under each of these themes.</w:t>
      </w:r>
    </w:p>
    <w:p w14:paraId="25A1CC5E" w14:textId="04602E59" w:rsidR="00743FC7" w:rsidRPr="008444B4" w:rsidRDefault="00654EC5" w:rsidP="008444B4">
      <w:pPr>
        <w:pStyle w:val="Heading2"/>
      </w:pPr>
      <w:bookmarkStart w:id="9" w:name="_Toc331335706"/>
      <w:r w:rsidRPr="008444B4">
        <w:t>Approach</w:t>
      </w:r>
      <w:bookmarkEnd w:id="9"/>
    </w:p>
    <w:p w14:paraId="35242404" w14:textId="77777777" w:rsidR="00AC481E" w:rsidRPr="0067215B" w:rsidRDefault="00AC481E" w:rsidP="00F07021">
      <w:pPr>
        <w:rPr>
          <w:rFonts w:ascii="Arial" w:hAnsi="Arial" w:cs="Arial"/>
        </w:rPr>
      </w:pPr>
    </w:p>
    <w:p w14:paraId="7EE2C3C9" w14:textId="69832AF0" w:rsidR="006A60C8" w:rsidRPr="0067215B" w:rsidRDefault="00AF4334" w:rsidP="00F07021">
      <w:pPr>
        <w:rPr>
          <w:rFonts w:ascii="Arial" w:hAnsi="Arial" w:cs="Arial"/>
        </w:rPr>
      </w:pPr>
      <w:r w:rsidRPr="0067215B">
        <w:rPr>
          <w:rFonts w:ascii="Arial" w:hAnsi="Arial" w:cs="Arial"/>
        </w:rPr>
        <w:t xml:space="preserve">During the session, there was a recognition that there has long been a perception that regulatory regimes are rigidly rules-based </w:t>
      </w:r>
      <w:r w:rsidR="0012792D" w:rsidRPr="0067215B">
        <w:rPr>
          <w:rFonts w:ascii="Arial" w:hAnsi="Arial" w:cs="Arial"/>
        </w:rPr>
        <w:t>and difficult to change.  While the</w:t>
      </w:r>
      <w:r w:rsidRPr="0067215B">
        <w:rPr>
          <w:rFonts w:ascii="Arial" w:hAnsi="Arial" w:cs="Arial"/>
        </w:rPr>
        <w:t xml:space="preserve"> </w:t>
      </w:r>
      <w:r w:rsidR="0012792D" w:rsidRPr="0067215B">
        <w:rPr>
          <w:rFonts w:ascii="Arial" w:hAnsi="Arial" w:cs="Arial"/>
        </w:rPr>
        <w:t>participating</w:t>
      </w:r>
      <w:r w:rsidRPr="0067215B">
        <w:rPr>
          <w:rFonts w:ascii="Arial" w:hAnsi="Arial" w:cs="Arial"/>
        </w:rPr>
        <w:t xml:space="preserve"> experts agreed that this perception is outdated, there was also a recognition that more work can be done to ensure that regulatory regimes </w:t>
      </w:r>
      <w:r w:rsidR="00D63EBD" w:rsidRPr="0067215B">
        <w:rPr>
          <w:rFonts w:ascii="Arial" w:hAnsi="Arial" w:cs="Arial"/>
        </w:rPr>
        <w:t xml:space="preserve">are </w:t>
      </w:r>
      <w:r w:rsidRPr="0067215B">
        <w:rPr>
          <w:rFonts w:ascii="Arial" w:hAnsi="Arial" w:cs="Arial"/>
        </w:rPr>
        <w:t>more effective and responsive.  At i</w:t>
      </w:r>
      <w:r w:rsidR="0012792D" w:rsidRPr="0067215B">
        <w:rPr>
          <w:rFonts w:ascii="Arial" w:hAnsi="Arial" w:cs="Arial"/>
        </w:rPr>
        <w:t xml:space="preserve">ts foundation is the need for </w:t>
      </w:r>
      <w:r w:rsidRPr="0067215B">
        <w:rPr>
          <w:rFonts w:ascii="Arial" w:hAnsi="Arial" w:cs="Arial"/>
        </w:rPr>
        <w:t>risk-based approach</w:t>
      </w:r>
      <w:r w:rsidR="0012792D" w:rsidRPr="0067215B">
        <w:rPr>
          <w:rFonts w:ascii="Arial" w:hAnsi="Arial" w:cs="Arial"/>
        </w:rPr>
        <w:t>es</w:t>
      </w:r>
      <w:r w:rsidRPr="0067215B">
        <w:rPr>
          <w:rFonts w:ascii="Arial" w:hAnsi="Arial" w:cs="Arial"/>
        </w:rPr>
        <w:t xml:space="preserve"> to how regulations are designed, implemented and monitored.</w:t>
      </w:r>
      <w:r w:rsidR="0012792D" w:rsidRPr="0067215B">
        <w:rPr>
          <w:rFonts w:ascii="Arial" w:hAnsi="Arial" w:cs="Arial"/>
        </w:rPr>
        <w:t xml:space="preserve">  </w:t>
      </w:r>
      <w:r w:rsidR="00FC3DB2" w:rsidRPr="0067215B">
        <w:rPr>
          <w:rFonts w:ascii="Arial" w:hAnsi="Arial" w:cs="Arial"/>
        </w:rPr>
        <w:t>It is also critical to maintain a clear sense of the goals of regulating.</w:t>
      </w:r>
      <w:r w:rsidR="00FC3DB2">
        <w:rPr>
          <w:rFonts w:ascii="Arial" w:hAnsi="Arial" w:cs="Arial"/>
        </w:rPr>
        <w:t xml:space="preserve"> </w:t>
      </w:r>
      <w:r w:rsidR="00814697" w:rsidRPr="0067215B">
        <w:rPr>
          <w:rFonts w:ascii="Arial" w:hAnsi="Arial" w:cs="Arial"/>
        </w:rPr>
        <w:t xml:space="preserve">It was recognized that a risk-based approach to regulation will help to inform the </w:t>
      </w:r>
      <w:r w:rsidR="008444B4">
        <w:rPr>
          <w:rFonts w:ascii="Arial" w:hAnsi="Arial" w:cs="Arial"/>
        </w:rPr>
        <w:t xml:space="preserve">regulatory </w:t>
      </w:r>
      <w:r w:rsidR="00814697" w:rsidRPr="0067215B">
        <w:rPr>
          <w:rFonts w:ascii="Arial" w:hAnsi="Arial" w:cs="Arial"/>
        </w:rPr>
        <w:t xml:space="preserve">toolbox available to policymakers and regulators. </w:t>
      </w:r>
      <w:r w:rsidR="00D63EBD" w:rsidRPr="0067215B">
        <w:rPr>
          <w:rFonts w:ascii="Arial" w:hAnsi="Arial" w:cs="Arial"/>
        </w:rPr>
        <w:t xml:space="preserve">Some regulations need to be highly prescriptive; while others can adopted more flexible and open designs. </w:t>
      </w:r>
      <w:r w:rsidR="0012792D" w:rsidRPr="0067215B">
        <w:rPr>
          <w:rFonts w:ascii="Arial" w:hAnsi="Arial" w:cs="Arial"/>
        </w:rPr>
        <w:t>Furthermore, the information collected by regulators and the regulated throughout the implementation and monitoring of a regulation should be used to inform continuous improvement of policies and regulations throughout their lifecycle.</w:t>
      </w:r>
    </w:p>
    <w:p w14:paraId="3481CFE9" w14:textId="77777777" w:rsidR="0012792D" w:rsidRPr="0067215B" w:rsidRDefault="0012792D" w:rsidP="00F07021">
      <w:pPr>
        <w:rPr>
          <w:rFonts w:ascii="Arial" w:hAnsi="Arial" w:cs="Arial"/>
        </w:rPr>
      </w:pPr>
    </w:p>
    <w:p w14:paraId="66CEE0DD" w14:textId="6813248F" w:rsidR="006A60C8" w:rsidRPr="0067215B" w:rsidRDefault="0012792D" w:rsidP="00F07021">
      <w:pPr>
        <w:rPr>
          <w:rFonts w:ascii="Arial" w:hAnsi="Arial" w:cs="Arial"/>
        </w:rPr>
      </w:pPr>
      <w:r w:rsidRPr="0067215B">
        <w:rPr>
          <w:rFonts w:ascii="Arial" w:hAnsi="Arial" w:cs="Arial"/>
        </w:rPr>
        <w:t>There was also extensive discussion about the importance of harmonizing</w:t>
      </w:r>
      <w:r w:rsidR="00814697" w:rsidRPr="0067215B">
        <w:rPr>
          <w:rFonts w:ascii="Arial" w:hAnsi="Arial" w:cs="Arial"/>
        </w:rPr>
        <w:t xml:space="preserve"> regulations at the </w:t>
      </w:r>
      <w:r w:rsidR="00FC3DB2">
        <w:rPr>
          <w:rFonts w:ascii="Arial" w:hAnsi="Arial" w:cs="Arial"/>
        </w:rPr>
        <w:t xml:space="preserve">local, </w:t>
      </w:r>
      <w:r w:rsidR="00814697" w:rsidRPr="0067215B">
        <w:rPr>
          <w:rFonts w:ascii="Arial" w:hAnsi="Arial" w:cs="Arial"/>
        </w:rPr>
        <w:t>provincial/territorial, federal, regional and international levels.  This was seen to translate into a need for better, more regular communication and cooperation across jurisdictions to support understanding by regulators, the regulated and the public.  There was also a recognition that many regulatory regimes could benefit from partnerships with a broader range of stakeholders –</w:t>
      </w:r>
      <w:r w:rsidR="002B024B" w:rsidRPr="0067215B">
        <w:rPr>
          <w:rFonts w:ascii="Arial" w:hAnsi="Arial" w:cs="Arial"/>
        </w:rPr>
        <w:t xml:space="preserve"> from business to NGOs and communities.</w:t>
      </w:r>
    </w:p>
    <w:p w14:paraId="0F2797FE" w14:textId="77777777" w:rsidR="00D63EBD" w:rsidRPr="0067215B" w:rsidRDefault="00D63EBD" w:rsidP="00F07021">
      <w:pPr>
        <w:rPr>
          <w:rFonts w:ascii="Arial" w:hAnsi="Arial" w:cs="Arial"/>
        </w:rPr>
      </w:pPr>
    </w:p>
    <w:p w14:paraId="7CFE9741" w14:textId="4BF0622F" w:rsidR="00D63EBD" w:rsidRPr="0067215B" w:rsidRDefault="00D63EBD" w:rsidP="00F07021">
      <w:pPr>
        <w:rPr>
          <w:rFonts w:ascii="Arial" w:hAnsi="Arial" w:cs="Arial"/>
        </w:rPr>
      </w:pPr>
      <w:r w:rsidRPr="0067215B">
        <w:rPr>
          <w:rFonts w:ascii="Arial" w:hAnsi="Arial" w:cs="Arial"/>
        </w:rPr>
        <w:lastRenderedPageBreak/>
        <w:t>Similarly, participants discussed the need for strengthened relationships between regulators and policymakers.  Regulations bring policies to life, but often the necessary feedback loops are poor or nonexistent.</w:t>
      </w:r>
      <w:r w:rsidR="00A11A79" w:rsidRPr="0067215B">
        <w:rPr>
          <w:rFonts w:ascii="Arial" w:hAnsi="Arial" w:cs="Arial"/>
        </w:rPr>
        <w:t xml:space="preserve">  </w:t>
      </w:r>
      <w:r w:rsidR="00FC3DB2">
        <w:rPr>
          <w:rFonts w:ascii="Arial" w:hAnsi="Arial" w:cs="Arial"/>
        </w:rPr>
        <w:t>Therefore, i</w:t>
      </w:r>
      <w:r w:rsidR="00A11A79" w:rsidRPr="0067215B">
        <w:rPr>
          <w:rFonts w:ascii="Arial" w:hAnsi="Arial" w:cs="Arial"/>
        </w:rPr>
        <w:t>t is critical to make the commitment to respond to feedback received through the monitoring of the regulatory regime.</w:t>
      </w:r>
    </w:p>
    <w:p w14:paraId="21D3B75E" w14:textId="1B633DBC" w:rsidR="00743FC7" w:rsidRPr="008444B4" w:rsidRDefault="002B024B" w:rsidP="008444B4">
      <w:pPr>
        <w:pStyle w:val="Heading2"/>
      </w:pPr>
      <w:bookmarkStart w:id="10" w:name="_Toc331335707"/>
      <w:r w:rsidRPr="008444B4">
        <w:t>Technology and Information</w:t>
      </w:r>
      <w:bookmarkEnd w:id="10"/>
    </w:p>
    <w:p w14:paraId="522E56E8" w14:textId="77777777" w:rsidR="00743FC7" w:rsidRPr="0067215B" w:rsidRDefault="00743FC7" w:rsidP="00F07021">
      <w:pPr>
        <w:rPr>
          <w:rFonts w:ascii="Arial" w:hAnsi="Arial" w:cs="Arial"/>
        </w:rPr>
      </w:pPr>
    </w:p>
    <w:p w14:paraId="713D70EC" w14:textId="506526A2" w:rsidR="001B4C02" w:rsidRPr="0067215B" w:rsidRDefault="006C4A46" w:rsidP="001B4C02">
      <w:pPr>
        <w:rPr>
          <w:rFonts w:ascii="Arial" w:hAnsi="Arial"/>
        </w:rPr>
      </w:pPr>
      <w:r w:rsidRPr="0067215B">
        <w:rPr>
          <w:rFonts w:ascii="Arial" w:hAnsi="Arial" w:cs="Arial"/>
        </w:rPr>
        <w:t xml:space="preserve">The changing world of information and information technologies was another prominent theme throughout the session.  </w:t>
      </w:r>
      <w:r w:rsidR="00A11A79" w:rsidRPr="0067215B">
        <w:rPr>
          <w:rFonts w:ascii="Arial" w:hAnsi="Arial" w:cs="Arial"/>
        </w:rPr>
        <w:t xml:space="preserve">Initially, this involved a discussion about disruptive technologies and how these can rapidly and fundamentally transform what is regulated and how best to regulate. </w:t>
      </w:r>
      <w:r w:rsidR="001B4C02" w:rsidRPr="0067215B">
        <w:rPr>
          <w:rFonts w:ascii="Arial" w:hAnsi="Arial" w:cs="Arial"/>
        </w:rPr>
        <w:t xml:space="preserve"> This raised many questions about regulating in a world of unknowns.  </w:t>
      </w:r>
      <w:r w:rsidR="001B4C02" w:rsidRPr="0067215B">
        <w:rPr>
          <w:rFonts w:ascii="Arial" w:hAnsi="Arial"/>
        </w:rPr>
        <w:t>What do you do when you don’t have sufficient information to make an evidence-based decision? How can management keep up? How can the management of regulation be organized so that regulation can keep up?  What management systems would best do that?</w:t>
      </w:r>
    </w:p>
    <w:p w14:paraId="309A63DA" w14:textId="77777777" w:rsidR="00A11A79" w:rsidRPr="0067215B" w:rsidRDefault="00A11A79" w:rsidP="00F07021">
      <w:pPr>
        <w:rPr>
          <w:rFonts w:ascii="Arial" w:hAnsi="Arial" w:cs="Arial"/>
        </w:rPr>
      </w:pPr>
    </w:p>
    <w:p w14:paraId="133DE14A" w14:textId="4CC03812" w:rsidR="006C4A46" w:rsidRPr="0067215B" w:rsidRDefault="006C4A46" w:rsidP="00F07021">
      <w:pPr>
        <w:rPr>
          <w:rFonts w:ascii="Arial" w:hAnsi="Arial" w:cs="Arial"/>
        </w:rPr>
      </w:pPr>
      <w:r w:rsidRPr="0067215B">
        <w:rPr>
          <w:rFonts w:ascii="Arial" w:hAnsi="Arial" w:cs="Arial"/>
        </w:rPr>
        <w:t xml:space="preserve">Participants </w:t>
      </w:r>
      <w:r w:rsidR="00A11A79" w:rsidRPr="0067215B">
        <w:rPr>
          <w:rFonts w:ascii="Arial" w:hAnsi="Arial" w:cs="Arial"/>
        </w:rPr>
        <w:t xml:space="preserve">also </w:t>
      </w:r>
      <w:r w:rsidRPr="0067215B">
        <w:rPr>
          <w:rFonts w:ascii="Arial" w:hAnsi="Arial" w:cs="Arial"/>
        </w:rPr>
        <w:t xml:space="preserve">discussed the many opportunities now available to overcome information barriers through access to information from multiple sectors and jurisdictions.  The advantages of harnessing this information to inform the development, implementation and monitoring of regulatory regimes was well recognized by the group.  The power of using technology to better harness this information was </w:t>
      </w:r>
      <w:r w:rsidR="00FC3DB2">
        <w:rPr>
          <w:rFonts w:ascii="Arial" w:hAnsi="Arial" w:cs="Arial"/>
        </w:rPr>
        <w:t>discussed</w:t>
      </w:r>
      <w:r w:rsidRPr="0067215B">
        <w:rPr>
          <w:rFonts w:ascii="Arial" w:hAnsi="Arial" w:cs="Arial"/>
        </w:rPr>
        <w:t xml:space="preserve">, as were the challenges of regulating in </w:t>
      </w:r>
      <w:r w:rsidR="00FC3DB2">
        <w:rPr>
          <w:rFonts w:ascii="Arial" w:hAnsi="Arial" w:cs="Arial"/>
        </w:rPr>
        <w:t xml:space="preserve">a </w:t>
      </w:r>
      <w:r w:rsidRPr="0067215B">
        <w:rPr>
          <w:rFonts w:ascii="Arial" w:hAnsi="Arial" w:cs="Arial"/>
        </w:rPr>
        <w:t>globally connected environment and an era of rapid change.</w:t>
      </w:r>
    </w:p>
    <w:p w14:paraId="32CEC24D" w14:textId="4415386B" w:rsidR="00743FC7" w:rsidRPr="008444B4" w:rsidRDefault="00917345" w:rsidP="008444B4">
      <w:pPr>
        <w:pStyle w:val="Heading2"/>
      </w:pPr>
      <w:bookmarkStart w:id="11" w:name="_Toc331335708"/>
      <w:r w:rsidRPr="008444B4">
        <w:t>People</w:t>
      </w:r>
      <w:bookmarkEnd w:id="11"/>
    </w:p>
    <w:p w14:paraId="7669B4EA" w14:textId="77777777" w:rsidR="00743FC7" w:rsidRPr="0067215B" w:rsidRDefault="00743FC7" w:rsidP="00F07021">
      <w:pPr>
        <w:rPr>
          <w:rFonts w:ascii="Arial" w:hAnsi="Arial" w:cs="Arial"/>
        </w:rPr>
      </w:pPr>
    </w:p>
    <w:p w14:paraId="512A22D4" w14:textId="499D1925" w:rsidR="00917345" w:rsidRPr="0067215B" w:rsidRDefault="00917345" w:rsidP="00F07021">
      <w:pPr>
        <w:rPr>
          <w:rFonts w:ascii="Arial" w:hAnsi="Arial" w:cs="Arial"/>
        </w:rPr>
      </w:pPr>
      <w:r w:rsidRPr="0067215B">
        <w:rPr>
          <w:rFonts w:ascii="Arial" w:hAnsi="Arial" w:cs="Arial"/>
        </w:rPr>
        <w:t>The final theme that emerged during the session was the people involved in a regulatory regime – both the regulators and the regulated.  Participants emphasized that is was important to understand the values and culture of the people involved in a particular regulator</w:t>
      </w:r>
      <w:r w:rsidR="00FC3DB2">
        <w:rPr>
          <w:rFonts w:ascii="Arial" w:hAnsi="Arial" w:cs="Arial"/>
        </w:rPr>
        <w:t>y</w:t>
      </w:r>
      <w:r w:rsidRPr="0067215B">
        <w:rPr>
          <w:rFonts w:ascii="Arial" w:hAnsi="Arial" w:cs="Arial"/>
        </w:rPr>
        <w:t xml:space="preserve"> regime and consider the implications for </w:t>
      </w:r>
      <w:r w:rsidR="00FC3DB2">
        <w:rPr>
          <w:rFonts w:ascii="Arial" w:hAnsi="Arial" w:cs="Arial"/>
        </w:rPr>
        <w:t xml:space="preserve">the </w:t>
      </w:r>
      <w:r w:rsidRPr="0067215B">
        <w:rPr>
          <w:rFonts w:ascii="Arial" w:hAnsi="Arial" w:cs="Arial"/>
        </w:rPr>
        <w:t>regulatory toolbox that is available.</w:t>
      </w:r>
      <w:r w:rsidR="00D63EBD" w:rsidRPr="0067215B">
        <w:rPr>
          <w:rFonts w:ascii="Arial" w:hAnsi="Arial" w:cs="Arial"/>
        </w:rPr>
        <w:t xml:space="preserve">  Establishing trust among regulators, the regulated and</w:t>
      </w:r>
      <w:r w:rsidR="00FC3DB2">
        <w:rPr>
          <w:rFonts w:ascii="Arial" w:hAnsi="Arial" w:cs="Arial"/>
        </w:rPr>
        <w:t xml:space="preserve"> the public is</w:t>
      </w:r>
      <w:r w:rsidR="00D63EBD" w:rsidRPr="0067215B">
        <w:rPr>
          <w:rFonts w:ascii="Arial" w:hAnsi="Arial" w:cs="Arial"/>
        </w:rPr>
        <w:t xml:space="preserve"> also essential to ensure that a regulatory regime has the social licence necessary to function effectively.  </w:t>
      </w:r>
    </w:p>
    <w:p w14:paraId="4EC35E30" w14:textId="77777777" w:rsidR="00917345" w:rsidRPr="0067215B" w:rsidRDefault="00917345" w:rsidP="00F07021">
      <w:pPr>
        <w:rPr>
          <w:rFonts w:ascii="Arial" w:hAnsi="Arial" w:cs="Arial"/>
        </w:rPr>
      </w:pPr>
    </w:p>
    <w:p w14:paraId="4C0718D2" w14:textId="43859197" w:rsidR="00BA7E7B" w:rsidRPr="0067215B" w:rsidRDefault="00917345" w:rsidP="001B4C02">
      <w:pPr>
        <w:rPr>
          <w:rFonts w:ascii="Arial" w:eastAsiaTheme="majorEastAsia" w:hAnsi="Arial" w:cstheme="majorBidi"/>
          <w:b/>
          <w:bCs/>
          <w:color w:val="345A8A" w:themeColor="accent1" w:themeShade="B5"/>
        </w:rPr>
      </w:pPr>
      <w:r w:rsidRPr="008F0444">
        <w:rPr>
          <w:rFonts w:ascii="Arial" w:hAnsi="Arial" w:cs="Arial"/>
        </w:rPr>
        <w:t xml:space="preserve">In addition, </w:t>
      </w:r>
      <w:r w:rsidR="001B4C02" w:rsidRPr="008F0444">
        <w:rPr>
          <w:rFonts w:ascii="Arial" w:hAnsi="Arial" w:cs="Arial"/>
        </w:rPr>
        <w:t>the group discussed the depth of experience and knowledge that exists within the regulator</w:t>
      </w:r>
      <w:r w:rsidR="001E6993" w:rsidRPr="008F0444">
        <w:rPr>
          <w:rFonts w:ascii="Arial" w:hAnsi="Arial" w:cs="Arial"/>
        </w:rPr>
        <w:t>y</w:t>
      </w:r>
      <w:r w:rsidR="001B4C02" w:rsidRPr="008F0444">
        <w:rPr>
          <w:rFonts w:ascii="Arial" w:hAnsi="Arial" w:cs="Arial"/>
        </w:rPr>
        <w:t xml:space="preserve"> community.  People tend to stay in the community throughout their careers; therefore, </w:t>
      </w:r>
      <w:r w:rsidRPr="008F0444">
        <w:rPr>
          <w:rFonts w:ascii="Arial" w:hAnsi="Arial" w:cs="Arial"/>
        </w:rPr>
        <w:t>more effort must be put into building the capacity of regulators both</w:t>
      </w:r>
      <w:r w:rsidRPr="0067215B">
        <w:rPr>
          <w:rFonts w:ascii="Arial" w:hAnsi="Arial" w:cs="Arial"/>
        </w:rPr>
        <w:t xml:space="preserve"> through traditional training, but also through networks of learning and sharing both within and across regulatory regimes.</w:t>
      </w:r>
      <w:r w:rsidR="00355947" w:rsidRPr="0067215B">
        <w:rPr>
          <w:rFonts w:ascii="Arial" w:hAnsi="Arial" w:cs="Arial"/>
        </w:rPr>
        <w:t xml:space="preserve"> </w:t>
      </w:r>
      <w:r w:rsidRPr="0067215B">
        <w:rPr>
          <w:rFonts w:ascii="Arial" w:hAnsi="Arial" w:cs="Arial"/>
        </w:rPr>
        <w:t xml:space="preserve">  There was a recognition that regulators need to be empowered with the necessary tools, skills and </w:t>
      </w:r>
      <w:r w:rsidR="00376D88" w:rsidRPr="0067215B">
        <w:rPr>
          <w:rFonts w:ascii="Arial" w:hAnsi="Arial" w:cs="Arial"/>
        </w:rPr>
        <w:t>authorities to do their work.</w:t>
      </w:r>
      <w:r w:rsidR="001B4C02" w:rsidRPr="0067215B">
        <w:rPr>
          <w:rFonts w:ascii="Arial" w:hAnsi="Arial" w:cs="Arial"/>
        </w:rPr>
        <w:t xml:space="preserve">  Finally, there was a</w:t>
      </w:r>
      <w:r w:rsidR="00FC3DB2">
        <w:rPr>
          <w:rFonts w:ascii="Arial" w:hAnsi="Arial" w:cs="Arial"/>
        </w:rPr>
        <w:t>n</w:t>
      </w:r>
      <w:r w:rsidR="001B4C02" w:rsidRPr="0067215B">
        <w:rPr>
          <w:rFonts w:ascii="Arial" w:hAnsi="Arial" w:cs="Arial"/>
        </w:rPr>
        <w:t xml:space="preserve"> </w:t>
      </w:r>
      <w:r w:rsidR="00FC3DB2" w:rsidRPr="0067215B">
        <w:rPr>
          <w:rFonts w:ascii="Arial" w:hAnsi="Arial" w:cs="Arial"/>
        </w:rPr>
        <w:t>acknowledgement</w:t>
      </w:r>
      <w:r w:rsidR="001B4C02" w:rsidRPr="0067215B">
        <w:rPr>
          <w:rFonts w:ascii="Arial" w:hAnsi="Arial" w:cs="Arial"/>
        </w:rPr>
        <w:t xml:space="preserve"> that the community of regulators in unlikely to grow.  As a result, decisions need to be made about how and where to use their capacity.</w:t>
      </w:r>
    </w:p>
    <w:p w14:paraId="14835B3C" w14:textId="77777777" w:rsidR="001B4C02" w:rsidRPr="0067215B" w:rsidRDefault="001B4C02">
      <w:pPr>
        <w:rPr>
          <w:rFonts w:ascii="Arial" w:eastAsiaTheme="majorEastAsia" w:hAnsi="Arial" w:cstheme="majorBidi"/>
          <w:b/>
          <w:bCs/>
          <w:color w:val="345A8A" w:themeColor="accent1" w:themeShade="B5"/>
        </w:rPr>
      </w:pPr>
      <w:r w:rsidRPr="0067215B">
        <w:rPr>
          <w:rFonts w:ascii="Arial" w:hAnsi="Arial"/>
        </w:rPr>
        <w:br w:type="page"/>
      </w:r>
    </w:p>
    <w:p w14:paraId="7BEF0141" w14:textId="0124A09C" w:rsidR="00937E13" w:rsidRDefault="00937E13" w:rsidP="00937E13">
      <w:pPr>
        <w:pStyle w:val="Heading1"/>
        <w:spacing w:before="0"/>
        <w:rPr>
          <w:rFonts w:ascii="Arial" w:hAnsi="Arial"/>
          <w:sz w:val="24"/>
          <w:szCs w:val="24"/>
        </w:rPr>
      </w:pPr>
      <w:bookmarkStart w:id="12" w:name="_Toc331335709"/>
      <w:r w:rsidRPr="00937E13">
        <w:rPr>
          <w:rFonts w:ascii="Arial" w:hAnsi="Arial"/>
          <w:sz w:val="24"/>
          <w:szCs w:val="24"/>
        </w:rPr>
        <w:lastRenderedPageBreak/>
        <w:t>Annex 1: Speakers’ Biographies</w:t>
      </w:r>
    </w:p>
    <w:p w14:paraId="54172B27" w14:textId="77777777" w:rsidR="00937E13" w:rsidRDefault="00937E13" w:rsidP="00937E13"/>
    <w:tbl>
      <w:tblPr>
        <w:tblStyle w:val="TableGrid"/>
        <w:tblW w:w="11483" w:type="dxa"/>
        <w:tblInd w:w="-885" w:type="dxa"/>
        <w:tblLayout w:type="fixed"/>
        <w:tblLook w:val="04A0" w:firstRow="1" w:lastRow="0" w:firstColumn="1" w:lastColumn="0" w:noHBand="0" w:noVBand="1"/>
      </w:tblPr>
      <w:tblGrid>
        <w:gridCol w:w="2553"/>
        <w:gridCol w:w="8930"/>
      </w:tblGrid>
      <w:tr w:rsidR="00B928FA" w14:paraId="550B33D1" w14:textId="77777777" w:rsidTr="00B928FA">
        <w:trPr>
          <w:trHeight w:val="2833"/>
        </w:trPr>
        <w:tc>
          <w:tcPr>
            <w:tcW w:w="2553" w:type="dxa"/>
            <w:tcBorders>
              <w:top w:val="dotted" w:sz="4" w:space="0" w:color="auto"/>
              <w:left w:val="dotted" w:sz="4" w:space="0" w:color="auto"/>
              <w:bottom w:val="dotted" w:sz="4" w:space="0" w:color="auto"/>
              <w:right w:val="dotted" w:sz="4" w:space="0" w:color="auto"/>
            </w:tcBorders>
          </w:tcPr>
          <w:p w14:paraId="1EC4A5C0" w14:textId="77777777" w:rsidR="00B928FA" w:rsidRDefault="00B928FA" w:rsidP="00B928FA">
            <w:pPr>
              <w:jc w:val="center"/>
              <w:rPr>
                <w:sz w:val="20"/>
              </w:rPr>
            </w:pPr>
          </w:p>
          <w:p w14:paraId="28AAAC46" w14:textId="77777777" w:rsidR="00B928FA" w:rsidRPr="00937E13" w:rsidRDefault="00B928FA" w:rsidP="00B928FA">
            <w:pPr>
              <w:jc w:val="center"/>
              <w:rPr>
                <w:sz w:val="20"/>
              </w:rPr>
            </w:pPr>
            <w:r w:rsidRPr="00937E13">
              <w:rPr>
                <w:noProof/>
                <w:lang w:val="en-CA" w:eastAsia="en-CA"/>
              </w:rPr>
              <w:drawing>
                <wp:inline distT="0" distB="0" distL="0" distR="0" wp14:anchorId="2CBAECC4" wp14:editId="496FA3C4">
                  <wp:extent cx="1333500" cy="1333500"/>
                  <wp:effectExtent l="0" t="0" r="0" b="0"/>
                  <wp:docPr id="32" name="Picture 32" descr="Calum 2014 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um 2014 T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1894" cy="1331894"/>
                          </a:xfrm>
                          <a:prstGeom prst="rect">
                            <a:avLst/>
                          </a:prstGeom>
                          <a:noFill/>
                          <a:ln>
                            <a:noFill/>
                          </a:ln>
                        </pic:spPr>
                      </pic:pic>
                    </a:graphicData>
                  </a:graphic>
                </wp:inline>
              </w:drawing>
            </w:r>
          </w:p>
          <w:p w14:paraId="2CDE885A" w14:textId="369FD4FE" w:rsidR="00B928FA" w:rsidRDefault="00B928FA" w:rsidP="00B928FA">
            <w:pPr>
              <w:jc w:val="center"/>
            </w:pPr>
            <w:r w:rsidRPr="00937E13">
              <w:rPr>
                <w:sz w:val="20"/>
              </w:rPr>
              <w:br/>
              <w:t>Opening Address</w:t>
            </w:r>
          </w:p>
        </w:tc>
        <w:tc>
          <w:tcPr>
            <w:tcW w:w="8930" w:type="dxa"/>
            <w:tcBorders>
              <w:top w:val="dotted" w:sz="4" w:space="0" w:color="auto"/>
              <w:left w:val="dotted" w:sz="4" w:space="0" w:color="auto"/>
              <w:bottom w:val="dotted" w:sz="4" w:space="0" w:color="auto"/>
              <w:right w:val="dotted" w:sz="4" w:space="0" w:color="auto"/>
            </w:tcBorders>
          </w:tcPr>
          <w:p w14:paraId="161E9908" w14:textId="77777777" w:rsidR="00B928FA" w:rsidRDefault="00B928FA" w:rsidP="00B928FA">
            <w:pPr>
              <w:jc w:val="both"/>
              <w:rPr>
                <w:rFonts w:ascii="Cambria" w:eastAsia="Times New Roman" w:hAnsi="Cambria" w:cs="Times New Roman"/>
                <w:b/>
                <w:bCs/>
                <w:color w:val="000000"/>
                <w:sz w:val="22"/>
                <w:szCs w:val="22"/>
                <w:lang w:val="en-CA" w:eastAsia="en-CA"/>
              </w:rPr>
            </w:pPr>
          </w:p>
          <w:p w14:paraId="0B5E0C0E" w14:textId="77777777" w:rsidR="00B928FA" w:rsidRPr="00937E13" w:rsidRDefault="00B928FA" w:rsidP="00B928FA">
            <w:pPr>
              <w:jc w:val="both"/>
              <w:rPr>
                <w:rFonts w:ascii="Cambria" w:eastAsia="Times New Roman" w:hAnsi="Cambria" w:cs="Times New Roman"/>
                <w:bCs/>
                <w:color w:val="000000"/>
                <w:sz w:val="22"/>
                <w:szCs w:val="22"/>
                <w:lang w:val="en-CA" w:eastAsia="en-CA"/>
              </w:rPr>
            </w:pPr>
            <w:r w:rsidRPr="00937E13">
              <w:rPr>
                <w:rFonts w:ascii="Cambria" w:eastAsia="Times New Roman" w:hAnsi="Cambria" w:cs="Times New Roman"/>
                <w:b/>
                <w:bCs/>
                <w:color w:val="000000"/>
                <w:sz w:val="22"/>
                <w:szCs w:val="22"/>
                <w:lang w:val="en-CA" w:eastAsia="en-CA"/>
              </w:rPr>
              <w:t xml:space="preserve">Dr. </w:t>
            </w:r>
            <w:r w:rsidRPr="00937E13">
              <w:rPr>
                <w:rFonts w:ascii="Cambria" w:eastAsia="Times New Roman" w:hAnsi="Cambria" w:cs="Times New Roman"/>
                <w:b/>
                <w:color w:val="000000"/>
                <w:sz w:val="22"/>
                <w:szCs w:val="22"/>
                <w:lang w:val="en-CA" w:eastAsia="en-CA"/>
              </w:rPr>
              <w:t xml:space="preserve">Calum Carmichael </w:t>
            </w:r>
            <w:r w:rsidRPr="00937E13">
              <w:rPr>
                <w:rFonts w:ascii="Cambria" w:eastAsia="Times New Roman" w:hAnsi="Cambria" w:cs="Times New Roman"/>
                <w:bCs/>
                <w:color w:val="000000"/>
                <w:sz w:val="22"/>
                <w:szCs w:val="22"/>
                <w:lang w:val="en-CA" w:eastAsia="en-CA"/>
              </w:rPr>
              <w:t xml:space="preserve">is the Director and Associate Professor at the School of Public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Policy and Administration. He holds a BA in Economics and Political Science from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the University of Western Ontario, and a Masters in Public Affairs and Doctorate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in Economics from Princeton University. </w:t>
            </w:r>
          </w:p>
          <w:p w14:paraId="7021A030" w14:textId="5AEA6207" w:rsidR="00B928FA" w:rsidRPr="00B928FA" w:rsidRDefault="00B928FA" w:rsidP="00B928FA">
            <w:pPr>
              <w:spacing w:before="100" w:beforeAutospacing="1" w:after="100" w:afterAutospacing="1"/>
              <w:jc w:val="both"/>
              <w:rPr>
                <w:rFonts w:ascii="Cambria" w:eastAsia="Times New Roman" w:hAnsi="Cambria" w:cs="Times New Roman"/>
                <w:bCs/>
                <w:color w:val="000000"/>
                <w:sz w:val="22"/>
                <w:szCs w:val="22"/>
                <w:lang w:val="en-CA" w:eastAsia="en-CA"/>
              </w:rPr>
            </w:pPr>
            <w:r w:rsidRPr="00937E13">
              <w:rPr>
                <w:rFonts w:ascii="Cambria" w:eastAsia="Times New Roman" w:hAnsi="Cambria" w:cs="Times New Roman"/>
                <w:bCs/>
                <w:color w:val="000000"/>
                <w:sz w:val="22"/>
                <w:szCs w:val="22"/>
                <w:lang w:val="en-CA" w:eastAsia="en-CA"/>
              </w:rPr>
              <w:t xml:space="preserve">Since completing his doctorate, Professor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Carmichael has conducted research in a range of fields, including trade policy and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monetary policy.  Most recently, he has studied ways in which governments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 xml:space="preserve">encourage or regulate the financial contributions that individuals and </w:t>
            </w:r>
            <w:r w:rsidRPr="00937E13">
              <w:rPr>
                <w:rFonts w:ascii="Cambria" w:eastAsia="Times New Roman" w:hAnsi="Cambria" w:cs="Times New Roman"/>
                <w:bCs/>
                <w:color w:val="000000"/>
                <w:sz w:val="22"/>
                <w:szCs w:val="22"/>
                <w:cs/>
                <w:lang w:val="en-CA" w:eastAsia="en-CA"/>
              </w:rPr>
              <w:t>‎</w:t>
            </w:r>
            <w:r w:rsidRPr="00937E13">
              <w:rPr>
                <w:rFonts w:ascii="Cambria" w:eastAsia="Times New Roman" w:hAnsi="Cambria" w:cs="Times New Roman"/>
                <w:bCs/>
                <w:color w:val="000000"/>
                <w:sz w:val="22"/>
                <w:szCs w:val="22"/>
                <w:lang w:val="en-CA" w:eastAsia="en-CA"/>
              </w:rPr>
              <w:t>corporations provide charitable activities and non-profit organizations.</w:t>
            </w:r>
            <w:r w:rsidRPr="00937E13">
              <w:rPr>
                <w:rFonts w:ascii="Cambria" w:eastAsia="Times New Roman" w:hAnsi="Cambria" w:cs="Times New Roman"/>
                <w:bCs/>
                <w:color w:val="000000"/>
                <w:sz w:val="22"/>
                <w:szCs w:val="22"/>
                <w:cs/>
                <w:lang w:val="en-CA" w:eastAsia="en-CA"/>
              </w:rPr>
              <w:t>‎</w:t>
            </w:r>
          </w:p>
        </w:tc>
      </w:tr>
      <w:tr w:rsidR="00B928FA" w14:paraId="1EFBACFF" w14:textId="77777777" w:rsidTr="00B928FA">
        <w:tc>
          <w:tcPr>
            <w:tcW w:w="2553" w:type="dxa"/>
            <w:tcBorders>
              <w:top w:val="dotted" w:sz="4" w:space="0" w:color="auto"/>
              <w:left w:val="dotted" w:sz="4" w:space="0" w:color="auto"/>
              <w:bottom w:val="dotted" w:sz="4" w:space="0" w:color="auto"/>
              <w:right w:val="dotted" w:sz="4" w:space="0" w:color="auto"/>
            </w:tcBorders>
          </w:tcPr>
          <w:p w14:paraId="2FB022DC" w14:textId="77777777" w:rsidR="00B928FA" w:rsidRDefault="00B928FA" w:rsidP="00B928FA">
            <w:pPr>
              <w:jc w:val="center"/>
            </w:pPr>
          </w:p>
          <w:p w14:paraId="615127C5" w14:textId="77777777" w:rsidR="00B928FA" w:rsidRPr="00937E13" w:rsidRDefault="00B928FA" w:rsidP="00B928FA">
            <w:pPr>
              <w:jc w:val="center"/>
              <w:rPr>
                <w:sz w:val="20"/>
                <w:szCs w:val="20"/>
              </w:rPr>
            </w:pPr>
            <w:r w:rsidRPr="00937E13">
              <w:object w:dxaOrig="3000" w:dyaOrig="3855" w14:anchorId="5909A022">
                <v:shape id="_x0000_i1028" type="#_x0000_t75" style="width:117.75pt;height:151.5pt" o:ole="">
                  <v:imagedata r:id="rId22" o:title=""/>
                </v:shape>
                <o:OLEObject Type="Embed" ProgID="PBrush" ShapeID="_x0000_i1028" DrawAspect="Content" ObjectID="_1545806547" r:id="rId23"/>
              </w:object>
            </w:r>
          </w:p>
          <w:p w14:paraId="29CFC5CC" w14:textId="016F8E3B" w:rsidR="00B928FA" w:rsidRDefault="00B928FA" w:rsidP="00B928FA">
            <w:pPr>
              <w:jc w:val="center"/>
            </w:pPr>
            <w:r w:rsidRPr="00937E13">
              <w:rPr>
                <w:sz w:val="20"/>
                <w:szCs w:val="20"/>
              </w:rPr>
              <w:t>Speaker &amp; Facilitator</w:t>
            </w:r>
          </w:p>
        </w:tc>
        <w:tc>
          <w:tcPr>
            <w:tcW w:w="8930" w:type="dxa"/>
            <w:tcBorders>
              <w:top w:val="dotted" w:sz="4" w:space="0" w:color="auto"/>
              <w:left w:val="dotted" w:sz="4" w:space="0" w:color="auto"/>
              <w:bottom w:val="dotted" w:sz="4" w:space="0" w:color="auto"/>
              <w:right w:val="dotted" w:sz="4" w:space="0" w:color="auto"/>
            </w:tcBorders>
          </w:tcPr>
          <w:p w14:paraId="1A94F9C5" w14:textId="77777777" w:rsidR="00B928FA" w:rsidRDefault="00B928FA" w:rsidP="00B928FA">
            <w:pPr>
              <w:jc w:val="both"/>
              <w:rPr>
                <w:b/>
                <w:color w:val="000000"/>
                <w:sz w:val="22"/>
                <w:szCs w:val="22"/>
              </w:rPr>
            </w:pPr>
          </w:p>
          <w:p w14:paraId="0B4E6EB4" w14:textId="77777777" w:rsidR="00B928FA" w:rsidRPr="00937E13" w:rsidRDefault="00B928FA" w:rsidP="00B928FA">
            <w:pPr>
              <w:jc w:val="both"/>
              <w:rPr>
                <w:color w:val="000000"/>
                <w:sz w:val="22"/>
                <w:szCs w:val="22"/>
              </w:rPr>
            </w:pPr>
            <w:r w:rsidRPr="00937E13">
              <w:rPr>
                <w:b/>
                <w:color w:val="000000"/>
                <w:sz w:val="22"/>
                <w:szCs w:val="22"/>
              </w:rPr>
              <w:t>Dr. Robert Slater</w:t>
            </w:r>
            <w:r w:rsidRPr="00937E13">
              <w:rPr>
                <w:color w:val="000000"/>
                <w:sz w:val="22"/>
                <w:szCs w:val="22"/>
              </w:rPr>
              <w:t xml:space="preserve"> is an Adjunct Professor and Senior Distinguished Fellow in Environmental Policy at Carleton University and is the Executive Director of the Regulatory Governance Initiative. He is also President of Coleman, Bright and Associates, a consulting firm that operates internationally specializing in Sustainable Development issues, and a Senior Fellow with the International Institute for Sustainable Development.</w:t>
            </w:r>
          </w:p>
          <w:p w14:paraId="5AF9B8F8" w14:textId="77777777" w:rsidR="00B928FA" w:rsidRPr="00937E13" w:rsidRDefault="00B928FA" w:rsidP="00B928FA">
            <w:pPr>
              <w:spacing w:before="100" w:beforeAutospacing="1" w:after="100" w:afterAutospacing="1"/>
              <w:jc w:val="both"/>
              <w:rPr>
                <w:rFonts w:ascii="Cambria" w:eastAsia="Times New Roman" w:hAnsi="Cambria" w:cs="Times New Roman"/>
                <w:color w:val="000000"/>
                <w:sz w:val="22"/>
                <w:szCs w:val="22"/>
                <w:lang w:val="en-CA" w:eastAsia="en-CA"/>
              </w:rPr>
            </w:pPr>
            <w:r w:rsidRPr="00937E13">
              <w:rPr>
                <w:rFonts w:ascii="Cambria" w:eastAsia="Times New Roman" w:hAnsi="Cambria" w:cs="Times New Roman"/>
                <w:color w:val="000000"/>
                <w:sz w:val="22"/>
                <w:szCs w:val="22"/>
                <w:lang w:val="en-CA" w:eastAsia="en-CA"/>
              </w:rPr>
              <w:t>Dr. Slater occupied several senior positions during a 32 year career at Environment Canada and was the Senior Assistant Deputy Minister for eight years. He was instrumental in establishing the National Roundtable on the Environment and the Economy, the International Institute for Sustainable Development and the UNU Institute for Water, Environment and Health.</w:t>
            </w:r>
          </w:p>
          <w:p w14:paraId="22E3FA07" w14:textId="3939EA2B" w:rsidR="00B928FA" w:rsidRDefault="00B928FA" w:rsidP="00B928FA">
            <w:r w:rsidRPr="00937E13">
              <w:rPr>
                <w:color w:val="000000"/>
                <w:sz w:val="22"/>
                <w:szCs w:val="22"/>
              </w:rPr>
              <w:t>He was appointed a Member of the Order of Canada in 2009.</w:t>
            </w:r>
          </w:p>
        </w:tc>
      </w:tr>
      <w:tr w:rsidR="00B928FA" w14:paraId="349AC6B2" w14:textId="77777777" w:rsidTr="00B928FA">
        <w:trPr>
          <w:trHeight w:val="1266"/>
        </w:trPr>
        <w:tc>
          <w:tcPr>
            <w:tcW w:w="2553" w:type="dxa"/>
            <w:tcBorders>
              <w:top w:val="dotted" w:sz="4" w:space="0" w:color="auto"/>
              <w:left w:val="dotted" w:sz="4" w:space="0" w:color="auto"/>
              <w:bottom w:val="dotted" w:sz="4" w:space="0" w:color="auto"/>
              <w:right w:val="dotted" w:sz="4" w:space="0" w:color="auto"/>
            </w:tcBorders>
          </w:tcPr>
          <w:p w14:paraId="3022B8FB" w14:textId="77777777" w:rsidR="00B928FA" w:rsidRDefault="00B928FA" w:rsidP="00B928FA">
            <w:pPr>
              <w:tabs>
                <w:tab w:val="center" w:pos="1287"/>
              </w:tabs>
              <w:jc w:val="center"/>
              <w:rPr>
                <w:sz w:val="20"/>
              </w:rPr>
            </w:pPr>
          </w:p>
          <w:p w14:paraId="5C3B8813" w14:textId="77777777" w:rsidR="00B928FA" w:rsidRPr="00937E13" w:rsidRDefault="00B928FA" w:rsidP="00B928FA">
            <w:pPr>
              <w:tabs>
                <w:tab w:val="center" w:pos="1287"/>
              </w:tabs>
              <w:jc w:val="center"/>
              <w:rPr>
                <w:sz w:val="20"/>
              </w:rPr>
            </w:pPr>
            <w:r w:rsidRPr="00937E13">
              <w:rPr>
                <w:noProof/>
                <w:sz w:val="20"/>
                <w:lang w:val="en-CA" w:eastAsia="en-CA"/>
              </w:rPr>
              <w:drawing>
                <wp:inline distT="0" distB="0" distL="0" distR="0" wp14:anchorId="1F4B64B3" wp14:editId="2A62ECCA">
                  <wp:extent cx="1208750" cy="1816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49_m.presley_2015_web.jpg"/>
                          <pic:cNvPicPr/>
                        </pic:nvPicPr>
                        <pic:blipFill>
                          <a:blip r:embed="rId24">
                            <a:extLst>
                              <a:ext uri="{28A0092B-C50C-407E-A947-70E740481C1C}">
                                <a14:useLocalDpi xmlns:a14="http://schemas.microsoft.com/office/drawing/2010/main" val="0"/>
                              </a:ext>
                            </a:extLst>
                          </a:blip>
                          <a:stretch>
                            <a:fillRect/>
                          </a:stretch>
                        </pic:blipFill>
                        <pic:spPr>
                          <a:xfrm>
                            <a:off x="0" y="0"/>
                            <a:ext cx="1215553" cy="1827151"/>
                          </a:xfrm>
                          <a:prstGeom prst="rect">
                            <a:avLst/>
                          </a:prstGeom>
                        </pic:spPr>
                      </pic:pic>
                    </a:graphicData>
                  </a:graphic>
                </wp:inline>
              </w:drawing>
            </w:r>
          </w:p>
          <w:p w14:paraId="38286CEF" w14:textId="72E03B2F" w:rsidR="00B928FA" w:rsidRDefault="00B928FA" w:rsidP="00B928FA">
            <w:pPr>
              <w:jc w:val="center"/>
            </w:pPr>
            <w:r w:rsidRPr="00937E13">
              <w:rPr>
                <w:sz w:val="20"/>
              </w:rPr>
              <w:t>Speaker</w:t>
            </w:r>
          </w:p>
        </w:tc>
        <w:tc>
          <w:tcPr>
            <w:tcW w:w="8930" w:type="dxa"/>
            <w:tcBorders>
              <w:top w:val="dotted" w:sz="4" w:space="0" w:color="auto"/>
              <w:left w:val="dotted" w:sz="4" w:space="0" w:color="auto"/>
              <w:bottom w:val="dotted" w:sz="4" w:space="0" w:color="auto"/>
              <w:right w:val="dotted" w:sz="4" w:space="0" w:color="auto"/>
            </w:tcBorders>
          </w:tcPr>
          <w:p w14:paraId="03EE35FE" w14:textId="77777777" w:rsidR="00B928FA" w:rsidRDefault="00B928FA" w:rsidP="00B928FA">
            <w:pPr>
              <w:jc w:val="both"/>
              <w:rPr>
                <w:rFonts w:ascii="Cambria" w:hAnsi="Cambria"/>
                <w:b/>
                <w:sz w:val="21"/>
                <w:szCs w:val="21"/>
              </w:rPr>
            </w:pPr>
          </w:p>
          <w:p w14:paraId="1DC88538" w14:textId="12E7CDD0" w:rsidR="00B928FA" w:rsidRPr="00B928FA" w:rsidRDefault="00B928FA" w:rsidP="00B928FA">
            <w:pPr>
              <w:jc w:val="both"/>
              <w:rPr>
                <w:rFonts w:ascii="Cambria" w:hAnsi="Cambria"/>
                <w:sz w:val="21"/>
                <w:szCs w:val="21"/>
              </w:rPr>
            </w:pPr>
            <w:r w:rsidRPr="00B928FA">
              <w:rPr>
                <w:rFonts w:ascii="Cambria" w:hAnsi="Cambria"/>
                <w:b/>
                <w:sz w:val="21"/>
                <w:szCs w:val="21"/>
              </w:rPr>
              <w:t>Michael Presley</w:t>
            </w:r>
            <w:r w:rsidRPr="00B928FA">
              <w:rPr>
                <w:rFonts w:ascii="Cambria" w:hAnsi="Cambria"/>
                <w:sz w:val="21"/>
                <w:szCs w:val="21"/>
              </w:rPr>
              <w:t xml:space="preserve"> was the Assistant Secretary, Regulatory Affairs, Treasury Board Secretariat of ‎Canada from 2009 to 2014 before retiring from the public service to assume the duties of the ‎Director, Certificate Program in Regulatory Leadership at the University of Ottawa. Prior to being ‎appointed Assistant Secretary, Michael was the Executive Director of Regulatory Affair, TBS. At TBS, ‎his team was responsible for challenging departments to design regulatory proposals submitted for ‎Governor in Council approval to ensure they complied with the Government’s direction in terms of ‎federal-provincial alignment, international cooperation and minimization of burden on industry ‎while maximizing cost-benefit ratios. He also presented more than one thousand regulatory ‎proposals to Treasury Board for approval. ‎</w:t>
            </w:r>
            <w:r>
              <w:rPr>
                <w:rFonts w:ascii="Cambria" w:hAnsi="Cambria"/>
                <w:sz w:val="21"/>
                <w:szCs w:val="21"/>
              </w:rPr>
              <w:t xml:space="preserve"> </w:t>
            </w:r>
            <w:r w:rsidRPr="00B928FA">
              <w:rPr>
                <w:rFonts w:ascii="Cambria" w:hAnsi="Cambria"/>
                <w:sz w:val="21"/>
                <w:szCs w:val="21"/>
              </w:rPr>
              <w:t>Much of Michael’s career prior to joining TBS was spent at Agriculture and Agri-food Canada (from ‎‎1993 to 2007) and at Transport Canada (from 1986 to 1993). He began his career at the Public ‎Service Commission (1984 to 1986).‎</w:t>
            </w:r>
          </w:p>
          <w:p w14:paraId="3CC3FC3C" w14:textId="77777777" w:rsidR="00B928FA" w:rsidRPr="00B928FA" w:rsidRDefault="00B928FA" w:rsidP="00B928FA">
            <w:pPr>
              <w:jc w:val="both"/>
              <w:rPr>
                <w:rFonts w:ascii="Cambria" w:hAnsi="Cambria"/>
                <w:sz w:val="21"/>
                <w:szCs w:val="21"/>
              </w:rPr>
            </w:pPr>
          </w:p>
          <w:p w14:paraId="01E7CC71" w14:textId="2681948D" w:rsidR="00B928FA" w:rsidRDefault="00B928FA" w:rsidP="00B928FA">
            <w:pPr>
              <w:jc w:val="both"/>
            </w:pPr>
            <w:r w:rsidRPr="00B928FA">
              <w:rPr>
                <w:rFonts w:ascii="Cambria" w:hAnsi="Cambria"/>
                <w:sz w:val="21"/>
                <w:szCs w:val="21"/>
              </w:rPr>
              <w:t>Michael completed his political science and international studies undergraduate degree at</w:t>
            </w:r>
            <w:r>
              <w:rPr>
                <w:rFonts w:ascii="Cambria" w:hAnsi="Cambria"/>
                <w:sz w:val="21"/>
                <w:szCs w:val="21"/>
              </w:rPr>
              <w:t xml:space="preserve"> </w:t>
            </w:r>
            <w:r w:rsidRPr="00B928FA">
              <w:rPr>
                <w:rFonts w:ascii="Cambria" w:hAnsi="Cambria"/>
                <w:sz w:val="21"/>
                <w:szCs w:val="21"/>
              </w:rPr>
              <w:t>Queen’s ‎University in 1982 before completing a Masters in Public Administration degree at ‎Carleton ‎University in 1984. Later in his career, he was a graduate of the first cohort of the ‎Certificate ‎Program on Public Governance and Leadership at the University of Ottawa’s Odell House.‎</w:t>
            </w:r>
          </w:p>
        </w:tc>
      </w:tr>
      <w:tr w:rsidR="00B928FA" w14:paraId="0A420AA4" w14:textId="77777777" w:rsidTr="00B928FA">
        <w:tc>
          <w:tcPr>
            <w:tcW w:w="2553" w:type="dxa"/>
            <w:tcBorders>
              <w:top w:val="dotted" w:sz="4" w:space="0" w:color="auto"/>
              <w:left w:val="dotted" w:sz="4" w:space="0" w:color="auto"/>
              <w:bottom w:val="dotted" w:sz="4" w:space="0" w:color="auto"/>
              <w:right w:val="dotted" w:sz="4" w:space="0" w:color="auto"/>
            </w:tcBorders>
          </w:tcPr>
          <w:p w14:paraId="4E7618CC" w14:textId="77777777" w:rsidR="00B928FA" w:rsidRDefault="00B928FA" w:rsidP="00B928FA">
            <w:pPr>
              <w:rPr>
                <w:sz w:val="20"/>
                <w:szCs w:val="20"/>
              </w:rPr>
            </w:pPr>
          </w:p>
          <w:p w14:paraId="6448165A" w14:textId="77777777" w:rsidR="00B928FA" w:rsidRPr="00937E13" w:rsidRDefault="00B928FA" w:rsidP="00B928FA">
            <w:pPr>
              <w:jc w:val="center"/>
              <w:rPr>
                <w:sz w:val="20"/>
                <w:szCs w:val="20"/>
              </w:rPr>
            </w:pPr>
            <w:r w:rsidRPr="00937E13">
              <w:rPr>
                <w:noProof/>
                <w:sz w:val="20"/>
                <w:szCs w:val="20"/>
                <w:lang w:val="en-CA" w:eastAsia="en-CA"/>
              </w:rPr>
              <w:drawing>
                <wp:inline distT="0" distB="0" distL="0" distR="0" wp14:anchorId="3D2B07F9" wp14:editId="36DDBB4B">
                  <wp:extent cx="1520042" cy="1722257"/>
                  <wp:effectExtent l="0" t="0" r="4445" b="0"/>
                  <wp:docPr id="34" name="Picture 34" descr="C:\Users\Sara\Downloads\Kas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ownloads\Kasse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009" cy="1727884"/>
                          </a:xfrm>
                          <a:prstGeom prst="rect">
                            <a:avLst/>
                          </a:prstGeom>
                          <a:noFill/>
                          <a:ln>
                            <a:noFill/>
                          </a:ln>
                        </pic:spPr>
                      </pic:pic>
                    </a:graphicData>
                  </a:graphic>
                </wp:inline>
              </w:drawing>
            </w:r>
          </w:p>
          <w:p w14:paraId="30C5649F" w14:textId="3C8E60F9" w:rsidR="00B928FA" w:rsidRDefault="00B928FA" w:rsidP="00B928FA">
            <w:pPr>
              <w:jc w:val="center"/>
            </w:pPr>
            <w:r w:rsidRPr="00937E13">
              <w:rPr>
                <w:sz w:val="20"/>
                <w:szCs w:val="20"/>
              </w:rPr>
              <w:t>Speaker</w:t>
            </w:r>
          </w:p>
        </w:tc>
        <w:tc>
          <w:tcPr>
            <w:tcW w:w="8930" w:type="dxa"/>
            <w:tcBorders>
              <w:top w:val="dotted" w:sz="4" w:space="0" w:color="auto"/>
              <w:left w:val="dotted" w:sz="4" w:space="0" w:color="auto"/>
              <w:bottom w:val="dotted" w:sz="4" w:space="0" w:color="auto"/>
              <w:right w:val="dotted" w:sz="4" w:space="0" w:color="auto"/>
            </w:tcBorders>
          </w:tcPr>
          <w:p w14:paraId="79011DFA" w14:textId="77777777" w:rsidR="00B928FA" w:rsidRPr="00937E13" w:rsidRDefault="00B928FA" w:rsidP="00B928FA">
            <w:pPr>
              <w:shd w:val="clear" w:color="auto" w:fill="FFFFFF"/>
              <w:jc w:val="both"/>
              <w:rPr>
                <w:rFonts w:ascii="Cambria" w:eastAsia="Times New Roman" w:hAnsi="Cambria" w:cs="Times New Roman"/>
                <w:lang w:val="en-CA" w:eastAsia="en-CA"/>
              </w:rPr>
            </w:pPr>
            <w:r w:rsidRPr="00937E13">
              <w:rPr>
                <w:rFonts w:ascii="Cambria" w:eastAsia="Times New Roman" w:hAnsi="Cambria" w:cs="Times New Roman"/>
                <w:b/>
                <w:bCs/>
                <w:color w:val="212121"/>
                <w:sz w:val="22"/>
                <w:szCs w:val="22"/>
                <w:shd w:val="clear" w:color="auto" w:fill="FFFFFF"/>
                <w:lang w:val="en-CA" w:eastAsia="en-CA"/>
              </w:rPr>
              <w:t>K</w:t>
            </w:r>
            <w:r w:rsidRPr="00937E13">
              <w:rPr>
                <w:rFonts w:ascii="Cambria" w:eastAsia="Times New Roman" w:hAnsi="Cambria" w:cs="Times New Roman"/>
                <w:b/>
                <w:bCs/>
                <w:sz w:val="22"/>
                <w:szCs w:val="22"/>
                <w:shd w:val="clear" w:color="auto" w:fill="FFFFFF"/>
                <w:lang w:val="en-CA" w:eastAsia="en-CA"/>
              </w:rPr>
              <w:t>assem El Saddik</w:t>
            </w:r>
            <w:r w:rsidRPr="00937E13">
              <w:rPr>
                <w:rFonts w:ascii="Cambria" w:eastAsia="Times New Roman" w:hAnsi="Cambria" w:cs="Times New Roman"/>
                <w:sz w:val="22"/>
                <w:szCs w:val="22"/>
                <w:shd w:val="clear" w:color="auto" w:fill="FFFFFF"/>
                <w:lang w:val="en-CA" w:eastAsia="en-CA"/>
              </w:rPr>
              <w:t xml:space="preserve"> is pursuing his PhD in public policy at Carleton University, organizing and coordinating the “2016 Critical Conversation</w:t>
            </w:r>
            <w:r w:rsidRPr="00937E13">
              <w:rPr>
                <w:rFonts w:ascii="Cambria" w:eastAsia="Times New Roman" w:hAnsi="Cambria" w:cs="Times New Roman"/>
                <w:sz w:val="22"/>
                <w:szCs w:val="22"/>
                <w:shd w:val="clear" w:color="auto" w:fill="FFFFFF"/>
                <w:vertAlign w:val="superscript"/>
                <w:lang w:val="en-CA" w:eastAsia="en-CA"/>
              </w:rPr>
              <w:t>TM</w:t>
            </w:r>
            <w:r w:rsidRPr="00937E13">
              <w:rPr>
                <w:rFonts w:ascii="Cambria" w:eastAsia="Times New Roman" w:hAnsi="Cambria" w:cs="Times New Roman"/>
                <w:sz w:val="22"/>
                <w:szCs w:val="22"/>
                <w:shd w:val="clear" w:color="auto" w:fill="FFFFFF"/>
                <w:lang w:val="en-CA" w:eastAsia="en-CA"/>
              </w:rPr>
              <w:t>”. Before joining Carleton, he led evaluations, strategy reviews and capacity building, and policy analysis across various sectors in MENA region. He consulted for the </w:t>
            </w:r>
            <w:r w:rsidRPr="00937E13">
              <w:rPr>
                <w:rFonts w:ascii="Cambria" w:eastAsia="Times New Roman" w:hAnsi="Cambria" w:cs="Times New Roman"/>
                <w:sz w:val="22"/>
                <w:szCs w:val="22"/>
                <w:lang w:val="en" w:eastAsia="en-CA"/>
              </w:rPr>
              <w:t>Government in Dubai (UAE), led and facilitated the development of various strategic plans, deployed performance management systems in different government departments, and drafted and presented strategy reviews and program evaluations to senior government officials. As part of his consulting role, Kassem drafted</w:t>
            </w:r>
            <w:r w:rsidRPr="00937E13">
              <w:rPr>
                <w:rFonts w:ascii="Cambria" w:eastAsia="Times New Roman" w:hAnsi="Cambria" w:cs="Times New Roman"/>
                <w:sz w:val="22"/>
                <w:szCs w:val="22"/>
                <w:lang w:val="en-CA" w:eastAsia="en-CA"/>
              </w:rPr>
              <w:t> dozens of policy papers on environmental and public health issues in the UAE and contributed to academic and policy forums with the Gulf Research Center in Cambridge.</w:t>
            </w:r>
          </w:p>
          <w:p w14:paraId="3AE7E726" w14:textId="77777777" w:rsidR="00B928FA" w:rsidRPr="00937E13" w:rsidRDefault="00B928FA" w:rsidP="00B928FA">
            <w:pPr>
              <w:shd w:val="clear" w:color="auto" w:fill="FFFFFF"/>
              <w:jc w:val="both"/>
              <w:rPr>
                <w:rFonts w:ascii="Cambria" w:eastAsia="Times New Roman" w:hAnsi="Cambria" w:cs="Times New Roman"/>
                <w:lang w:val="en-CA" w:eastAsia="en-CA"/>
              </w:rPr>
            </w:pPr>
            <w:r w:rsidRPr="00937E13">
              <w:rPr>
                <w:rFonts w:ascii="Cambria" w:eastAsia="Times New Roman" w:hAnsi="Cambria" w:cs="Times New Roman"/>
                <w:sz w:val="22"/>
                <w:szCs w:val="22"/>
                <w:lang w:val="en" w:eastAsia="en-CA"/>
              </w:rPr>
              <w:t> </w:t>
            </w:r>
          </w:p>
          <w:p w14:paraId="6D9B62DC" w14:textId="77777777" w:rsidR="00B928FA" w:rsidRPr="00937E13" w:rsidRDefault="00B928FA" w:rsidP="00B928FA">
            <w:pPr>
              <w:shd w:val="clear" w:color="auto" w:fill="FFFFFF"/>
              <w:jc w:val="both"/>
              <w:rPr>
                <w:rFonts w:ascii="Cambria" w:eastAsia="Times New Roman" w:hAnsi="Cambria" w:cs="Times New Roman"/>
                <w:lang w:val="en-CA" w:eastAsia="en-CA"/>
              </w:rPr>
            </w:pPr>
            <w:r w:rsidRPr="00937E13">
              <w:rPr>
                <w:rFonts w:ascii="Cambria" w:eastAsia="Times New Roman" w:hAnsi="Cambria" w:cs="Times New Roman"/>
                <w:sz w:val="22"/>
                <w:szCs w:val="22"/>
                <w:lang w:val="en" w:eastAsia="en-CA"/>
              </w:rPr>
              <w:t>Kassem has a wide knowledge of the development and environment landscape and a solid understanding of the dynamics between the NGO and the public sectors in MENA. He has</w:t>
            </w:r>
            <w:r w:rsidRPr="00937E13">
              <w:rPr>
                <w:rFonts w:ascii="Cambria" w:eastAsia="Times New Roman" w:hAnsi="Cambria" w:cs="Times New Roman"/>
                <w:sz w:val="22"/>
                <w:szCs w:val="22"/>
                <w:lang w:val="en-CA" w:eastAsia="en-CA"/>
              </w:rPr>
              <w:t> been actively engaged in various UNEP-led regional and global lobbying and negotiation meetings around </w:t>
            </w:r>
            <w:r w:rsidRPr="00937E13">
              <w:rPr>
                <w:rFonts w:ascii="Cambria" w:eastAsia="Times New Roman" w:hAnsi="Cambria" w:cs="Times New Roman"/>
                <w:sz w:val="22"/>
                <w:szCs w:val="22"/>
                <w:shd w:val="clear" w:color="auto" w:fill="FFFFFF"/>
                <w:lang w:val="en-CA" w:eastAsia="en-CA"/>
              </w:rPr>
              <w:t>environmental institutional reform and sustainable development agenda post 2015, regionally and globally, and contributed papers on the subject </w:t>
            </w:r>
            <w:r w:rsidRPr="00937E13">
              <w:rPr>
                <w:rFonts w:ascii="Cambria" w:eastAsia="Times New Roman" w:hAnsi="Cambria" w:cs="Times New Roman"/>
                <w:sz w:val="22"/>
                <w:szCs w:val="22"/>
                <w:lang w:val="en-CA" w:eastAsia="en-CA"/>
              </w:rPr>
              <w:t>and served on UNEP International Environment Governance (IEG) Advisory Group from 2010-2011.</w:t>
            </w:r>
          </w:p>
          <w:p w14:paraId="7D2C8BC0" w14:textId="77777777" w:rsidR="00B928FA" w:rsidRPr="00937E13" w:rsidRDefault="00B928FA" w:rsidP="00B928FA">
            <w:pPr>
              <w:shd w:val="clear" w:color="auto" w:fill="FFFFFF"/>
              <w:jc w:val="both"/>
              <w:rPr>
                <w:rFonts w:ascii="Cambria" w:eastAsia="Times New Roman" w:hAnsi="Cambria" w:cs="Times New Roman"/>
                <w:lang w:val="en-CA" w:eastAsia="en-CA"/>
              </w:rPr>
            </w:pPr>
            <w:r w:rsidRPr="00937E13">
              <w:rPr>
                <w:rFonts w:ascii="Cambria" w:eastAsia="Times New Roman" w:hAnsi="Cambria" w:cs="Times New Roman"/>
                <w:sz w:val="22"/>
                <w:szCs w:val="22"/>
                <w:lang w:val="en" w:eastAsia="en-CA"/>
              </w:rPr>
              <w:t> </w:t>
            </w:r>
          </w:p>
          <w:p w14:paraId="1FB1FCF5" w14:textId="30FA524A" w:rsidR="00B928FA" w:rsidRDefault="00B928FA" w:rsidP="00B928FA">
            <w:r w:rsidRPr="00937E13">
              <w:rPr>
                <w:rFonts w:ascii="Cambria" w:eastAsia="Times New Roman" w:hAnsi="Cambria" w:cs="Times New Roman"/>
                <w:sz w:val="22"/>
                <w:szCs w:val="22"/>
                <w:shd w:val="clear" w:color="auto" w:fill="FFFFFF"/>
                <w:lang w:val="en-CA" w:eastAsia="en-CA"/>
              </w:rPr>
              <w:t>He is a founder and a board member of the MENA Evaluation Network and actively involved in many evaluation forums. He is currently vice-Chairing the EVALSDGs initiative and co-organizing the MENA Evaluation Conference 2016.  </w:t>
            </w:r>
          </w:p>
        </w:tc>
      </w:tr>
      <w:tr w:rsidR="00B928FA" w14:paraId="74986A8B" w14:textId="77777777" w:rsidTr="00B928FA">
        <w:tc>
          <w:tcPr>
            <w:tcW w:w="2553" w:type="dxa"/>
            <w:tcBorders>
              <w:top w:val="dotted" w:sz="4" w:space="0" w:color="auto"/>
              <w:left w:val="dotted" w:sz="4" w:space="0" w:color="auto"/>
              <w:bottom w:val="dotted" w:sz="4" w:space="0" w:color="auto"/>
              <w:right w:val="dotted" w:sz="4" w:space="0" w:color="auto"/>
            </w:tcBorders>
          </w:tcPr>
          <w:p w14:paraId="601C193D" w14:textId="77777777" w:rsidR="00B928FA" w:rsidRDefault="00B928FA" w:rsidP="00B928FA">
            <w:r>
              <w:t xml:space="preserve"> </w:t>
            </w:r>
          </w:p>
          <w:p w14:paraId="31012A3A" w14:textId="77777777" w:rsidR="00B928FA" w:rsidRPr="00937E13" w:rsidRDefault="00B928FA" w:rsidP="00B928FA">
            <w:pPr>
              <w:jc w:val="center"/>
              <w:rPr>
                <w:sz w:val="20"/>
                <w:szCs w:val="20"/>
              </w:rPr>
            </w:pPr>
            <w:r w:rsidRPr="00937E13">
              <w:rPr>
                <w:noProof/>
                <w:sz w:val="20"/>
                <w:szCs w:val="20"/>
                <w:lang w:val="en-CA" w:eastAsia="en-CA"/>
              </w:rPr>
              <w:drawing>
                <wp:inline distT="0" distB="0" distL="0" distR="0" wp14:anchorId="50F7B1FB" wp14:editId="2A443451">
                  <wp:extent cx="1468807" cy="1790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ssios.jpg"/>
                          <pic:cNvPicPr/>
                        </pic:nvPicPr>
                        <pic:blipFill>
                          <a:blip r:embed="rId26">
                            <a:extLst>
                              <a:ext uri="{28A0092B-C50C-407E-A947-70E740481C1C}">
                                <a14:useLocalDpi xmlns:a14="http://schemas.microsoft.com/office/drawing/2010/main" val="0"/>
                              </a:ext>
                            </a:extLst>
                          </a:blip>
                          <a:stretch>
                            <a:fillRect/>
                          </a:stretch>
                        </pic:blipFill>
                        <pic:spPr>
                          <a:xfrm>
                            <a:off x="0" y="0"/>
                            <a:ext cx="1470541" cy="1792815"/>
                          </a:xfrm>
                          <a:prstGeom prst="rect">
                            <a:avLst/>
                          </a:prstGeom>
                        </pic:spPr>
                      </pic:pic>
                    </a:graphicData>
                  </a:graphic>
                </wp:inline>
              </w:drawing>
            </w:r>
          </w:p>
          <w:p w14:paraId="229EDB92" w14:textId="14BDD095" w:rsidR="00B928FA" w:rsidRDefault="00B928FA" w:rsidP="00B928FA">
            <w:pPr>
              <w:jc w:val="center"/>
            </w:pPr>
            <w:r w:rsidRPr="00937E13">
              <w:rPr>
                <w:sz w:val="20"/>
                <w:szCs w:val="20"/>
              </w:rPr>
              <w:t>Speaker</w:t>
            </w:r>
          </w:p>
        </w:tc>
        <w:tc>
          <w:tcPr>
            <w:tcW w:w="8930" w:type="dxa"/>
            <w:tcBorders>
              <w:top w:val="dotted" w:sz="4" w:space="0" w:color="auto"/>
              <w:left w:val="dotted" w:sz="4" w:space="0" w:color="auto"/>
              <w:bottom w:val="dotted" w:sz="4" w:space="0" w:color="auto"/>
              <w:right w:val="dotted" w:sz="4" w:space="0" w:color="auto"/>
            </w:tcBorders>
          </w:tcPr>
          <w:p w14:paraId="275A5F32" w14:textId="77777777" w:rsidR="00B928FA" w:rsidRPr="00937E13" w:rsidRDefault="00B928FA" w:rsidP="00B928FA">
            <w:pPr>
              <w:shd w:val="clear" w:color="auto" w:fill="FFFFFF"/>
              <w:spacing w:afterAutospacing="1"/>
              <w:jc w:val="both"/>
              <w:textAlignment w:val="baseline"/>
              <w:rPr>
                <w:rFonts w:ascii="Cambria" w:eastAsia="Times New Roman" w:hAnsi="Cambria" w:cs="Times New Roman"/>
                <w:sz w:val="22"/>
                <w:szCs w:val="22"/>
                <w:lang w:val="en-CA" w:eastAsia="en-CA"/>
              </w:rPr>
            </w:pPr>
            <w:r w:rsidRPr="00937E13">
              <w:rPr>
                <w:rFonts w:ascii="Cambria" w:eastAsia="Times New Roman" w:hAnsi="Cambria" w:cs="Times New Roman"/>
                <w:b/>
                <w:bCs/>
                <w:sz w:val="22"/>
                <w:szCs w:val="22"/>
                <w:lang w:val="en-CA" w:eastAsia="en-CA"/>
              </w:rPr>
              <w:t xml:space="preserve">Vlasios Melessanakis </w:t>
            </w:r>
            <w:r w:rsidRPr="00937E13">
              <w:rPr>
                <w:rFonts w:ascii="Cambria" w:eastAsia="Times New Roman" w:hAnsi="Cambria" w:cs="Times New Roman"/>
                <w:sz w:val="22"/>
                <w:szCs w:val="22"/>
                <w:lang w:val="en-CA" w:eastAsia="en-CA"/>
              </w:rPr>
              <w:t>is the Director of Policy Development at the Office of the Superintendent of Financial Institutions Canada (OSFI), where he provides policy advice to the Superintendent and OSFI senior management on a wide range of regulatory issues relating to the financial sector.</w:t>
            </w:r>
          </w:p>
          <w:p w14:paraId="5102D143" w14:textId="77777777" w:rsidR="00B928FA" w:rsidRPr="00937E13" w:rsidRDefault="00B928FA" w:rsidP="00B928FA">
            <w:pPr>
              <w:shd w:val="clear" w:color="auto" w:fill="FFFFFF"/>
              <w:jc w:val="both"/>
              <w:textAlignment w:val="baseline"/>
              <w:rPr>
                <w:rFonts w:ascii="Cambria" w:eastAsia="Times New Roman" w:hAnsi="Cambria" w:cs="Times New Roman"/>
                <w:sz w:val="22"/>
                <w:szCs w:val="22"/>
                <w:lang w:val="en-CA" w:eastAsia="en-CA"/>
              </w:rPr>
            </w:pPr>
            <w:r w:rsidRPr="00937E13">
              <w:rPr>
                <w:rFonts w:ascii="Cambria" w:eastAsia="Times New Roman" w:hAnsi="Cambria" w:cs="Times New Roman"/>
                <w:sz w:val="22"/>
                <w:szCs w:val="22"/>
                <w:lang w:val="en-CA" w:eastAsia="en-CA"/>
              </w:rPr>
              <w:t>Vlasios has over 18 years of experience in economic research, analysis and policy development in the private sector, government and academia, of which 9 were as a Senior Economist for the Financial Sector Policy Branch of the Department of Finance, Canada. He also served as Departmental Secretary, a key executive position of the Department of Finance, during the transition of the new federal government in 2006.</w:t>
            </w:r>
          </w:p>
          <w:p w14:paraId="7422D7D8" w14:textId="77777777" w:rsidR="00B928FA" w:rsidRPr="00937E13" w:rsidRDefault="00B928FA" w:rsidP="00B928FA">
            <w:pPr>
              <w:shd w:val="clear" w:color="auto" w:fill="FFFFFF"/>
              <w:tabs>
                <w:tab w:val="left" w:pos="6150"/>
              </w:tabs>
              <w:jc w:val="both"/>
              <w:textAlignment w:val="baseline"/>
              <w:rPr>
                <w:rFonts w:ascii="Cambria" w:eastAsia="Times New Roman" w:hAnsi="Cambria" w:cs="Times New Roman"/>
                <w:sz w:val="22"/>
                <w:szCs w:val="22"/>
                <w:lang w:val="en-CA" w:eastAsia="en-CA"/>
              </w:rPr>
            </w:pPr>
            <w:r>
              <w:rPr>
                <w:rFonts w:ascii="Cambria" w:eastAsia="Times New Roman" w:hAnsi="Cambria" w:cs="Times New Roman"/>
                <w:sz w:val="22"/>
                <w:szCs w:val="22"/>
                <w:lang w:val="en-CA" w:eastAsia="en-CA"/>
              </w:rPr>
              <w:tab/>
            </w:r>
          </w:p>
          <w:p w14:paraId="77BF77DF" w14:textId="77777777" w:rsidR="00B928FA" w:rsidRPr="00937E13" w:rsidRDefault="00B928FA" w:rsidP="00B928FA">
            <w:pPr>
              <w:shd w:val="clear" w:color="auto" w:fill="FFFFFF"/>
              <w:jc w:val="both"/>
              <w:textAlignment w:val="baseline"/>
              <w:rPr>
                <w:rFonts w:ascii="Cambria" w:eastAsia="Times New Roman" w:hAnsi="Cambria" w:cs="Times New Roman"/>
                <w:sz w:val="22"/>
                <w:szCs w:val="22"/>
                <w:lang w:val="en-CA" w:eastAsia="en-CA"/>
              </w:rPr>
            </w:pPr>
            <w:r w:rsidRPr="00937E13">
              <w:rPr>
                <w:rFonts w:ascii="Cambria" w:eastAsia="Times New Roman" w:hAnsi="Cambria" w:cs="Times New Roman"/>
                <w:sz w:val="22"/>
                <w:szCs w:val="22"/>
                <w:lang w:val="en-CA" w:eastAsia="en-CA"/>
              </w:rPr>
              <w:t>Vlasios has a diverse educational background, including a B.A and M.A. in Economics from Wilfrid Laurier University, an M.B.A. in Finance from the Schulich School of Business (York University), and a Graduate Diploma in International Relations from the London School of Economics.  He has also completed doctoral studies in Public Policy at Carleton University.</w:t>
            </w:r>
          </w:p>
          <w:p w14:paraId="435A2709" w14:textId="77777777" w:rsidR="00B928FA" w:rsidRPr="00B928FA" w:rsidRDefault="00B928FA" w:rsidP="00937E13">
            <w:pPr>
              <w:rPr>
                <w:lang w:val="en-CA"/>
              </w:rPr>
            </w:pPr>
          </w:p>
        </w:tc>
      </w:tr>
      <w:tr w:rsidR="00B928FA" w14:paraId="2B3CF3CF" w14:textId="77777777" w:rsidTr="00B928FA">
        <w:tc>
          <w:tcPr>
            <w:tcW w:w="2553" w:type="dxa"/>
            <w:tcBorders>
              <w:top w:val="dotted" w:sz="4" w:space="0" w:color="auto"/>
              <w:bottom w:val="dotted" w:sz="4" w:space="0" w:color="auto"/>
              <w:right w:val="dotted" w:sz="4" w:space="0" w:color="auto"/>
            </w:tcBorders>
          </w:tcPr>
          <w:p w14:paraId="04C10470" w14:textId="77777777" w:rsidR="00B928FA" w:rsidRPr="00937E13" w:rsidRDefault="00B928FA" w:rsidP="00B928FA">
            <w:pPr>
              <w:jc w:val="center"/>
              <w:rPr>
                <w:sz w:val="20"/>
                <w:szCs w:val="20"/>
              </w:rPr>
            </w:pPr>
            <w:r w:rsidRPr="00937E13">
              <w:rPr>
                <w:noProof/>
                <w:sz w:val="20"/>
                <w:szCs w:val="20"/>
                <w:lang w:val="en-CA" w:eastAsia="en-CA"/>
              </w:rPr>
              <w:drawing>
                <wp:inline distT="0" distB="0" distL="0" distR="0" wp14:anchorId="0A89C9B4" wp14:editId="630BBE14">
                  <wp:extent cx="1508166" cy="15081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n.jpg"/>
                          <pic:cNvPicPr/>
                        </pic:nvPicPr>
                        <pic:blipFill>
                          <a:blip r:embed="rId27">
                            <a:extLst>
                              <a:ext uri="{28A0092B-C50C-407E-A947-70E740481C1C}">
                                <a14:useLocalDpi xmlns:a14="http://schemas.microsoft.com/office/drawing/2010/main" val="0"/>
                              </a:ext>
                            </a:extLst>
                          </a:blip>
                          <a:stretch>
                            <a:fillRect/>
                          </a:stretch>
                        </pic:blipFill>
                        <pic:spPr>
                          <a:xfrm>
                            <a:off x="0" y="0"/>
                            <a:ext cx="1512094" cy="1512094"/>
                          </a:xfrm>
                          <a:prstGeom prst="rect">
                            <a:avLst/>
                          </a:prstGeom>
                        </pic:spPr>
                      </pic:pic>
                    </a:graphicData>
                  </a:graphic>
                </wp:inline>
              </w:drawing>
            </w:r>
          </w:p>
          <w:p w14:paraId="163C5461" w14:textId="59A92FAA" w:rsidR="00B928FA" w:rsidRPr="00B928FA" w:rsidRDefault="00B928FA" w:rsidP="00B928FA">
            <w:pPr>
              <w:jc w:val="center"/>
              <w:rPr>
                <w:sz w:val="20"/>
                <w:szCs w:val="20"/>
              </w:rPr>
            </w:pPr>
            <w:r>
              <w:rPr>
                <w:sz w:val="20"/>
                <w:szCs w:val="20"/>
              </w:rPr>
              <w:t>Rapporteur</w:t>
            </w:r>
          </w:p>
        </w:tc>
        <w:tc>
          <w:tcPr>
            <w:tcW w:w="8930" w:type="dxa"/>
            <w:tcBorders>
              <w:top w:val="dotted" w:sz="4" w:space="0" w:color="auto"/>
              <w:left w:val="dotted" w:sz="4" w:space="0" w:color="auto"/>
              <w:bottom w:val="dotted" w:sz="4" w:space="0" w:color="auto"/>
              <w:right w:val="dotted" w:sz="4" w:space="0" w:color="auto"/>
            </w:tcBorders>
          </w:tcPr>
          <w:p w14:paraId="586E3062" w14:textId="77777777" w:rsidR="00B928FA" w:rsidRDefault="00B928FA" w:rsidP="00B928FA">
            <w:pPr>
              <w:shd w:val="clear" w:color="auto" w:fill="FFFFFF"/>
              <w:jc w:val="both"/>
              <w:rPr>
                <w:rFonts w:eastAsia="Times New Roman"/>
                <w:b/>
                <w:bCs/>
                <w:color w:val="000000"/>
                <w:sz w:val="22"/>
                <w:szCs w:val="22"/>
                <w:lang w:val="en-CA" w:eastAsia="en-CA"/>
              </w:rPr>
            </w:pPr>
          </w:p>
          <w:p w14:paraId="237DC6B6" w14:textId="4A96750F" w:rsidR="00B928FA" w:rsidRPr="00B928FA" w:rsidRDefault="00B928FA" w:rsidP="00B928FA">
            <w:pPr>
              <w:shd w:val="clear" w:color="auto" w:fill="FFFFFF"/>
              <w:jc w:val="both"/>
              <w:rPr>
                <w:rFonts w:eastAsia="Times New Roman" w:cs="Segoe UI"/>
                <w:color w:val="212121"/>
                <w:sz w:val="22"/>
                <w:szCs w:val="22"/>
                <w:lang w:val="en-CA" w:eastAsia="en-CA"/>
              </w:rPr>
            </w:pPr>
            <w:r w:rsidRPr="00937E13">
              <w:rPr>
                <w:rFonts w:eastAsia="Times New Roman"/>
                <w:b/>
                <w:bCs/>
                <w:color w:val="000000"/>
                <w:sz w:val="22"/>
                <w:szCs w:val="22"/>
                <w:lang w:val="en-CA" w:eastAsia="en-CA"/>
              </w:rPr>
              <w:t>Dr. Allan M. Maslove</w:t>
            </w:r>
            <w:r w:rsidRPr="00937E13">
              <w:rPr>
                <w:rFonts w:eastAsia="Times New Roman"/>
                <w:color w:val="000000"/>
                <w:sz w:val="22"/>
                <w:szCs w:val="22"/>
                <w:lang w:val="en-CA" w:eastAsia="en-CA"/>
              </w:rPr>
              <w:t xml:space="preserve"> is a Distinguished Research Professor in the School of Public Policy &amp; Administration at Carleton University. His research focuses on two primary areas, the first of which is the financing of health care in Canada, with a focus on the federal-provincial fiscal arrangements. The second general area of research is public budgeting. Along with colleagues Bruce Doern and Michael Prince, Dr. Maslove recently completed “Canadian Public Budgeting in the Age of Crises”, which won the Canadian Political Science Donald Smiley Award in 2014 for the best book in Canadian government and politics. His teaching areas at the School of Public Policy &amp; Administration include health policy, microeconomics, public budgeting, and benefit-cost analysis.</w:t>
            </w:r>
          </w:p>
        </w:tc>
      </w:tr>
      <w:bookmarkEnd w:id="12"/>
    </w:tbl>
    <w:p w14:paraId="34415EC3" w14:textId="25147F92" w:rsidR="0067215B" w:rsidRPr="0067215B" w:rsidRDefault="0067215B" w:rsidP="00B928FA">
      <w:pPr>
        <w:rPr>
          <w:rFonts w:ascii="Arial" w:hAnsi="Arial"/>
        </w:rPr>
        <w:sectPr w:rsidR="0067215B" w:rsidRPr="0067215B" w:rsidSect="00B928FA">
          <w:headerReference w:type="default" r:id="rId28"/>
          <w:footerReference w:type="default" r:id="rId29"/>
          <w:footerReference w:type="first" r:id="rId30"/>
          <w:pgSz w:w="12240" w:h="15840"/>
          <w:pgMar w:top="1440" w:right="1467" w:bottom="1418" w:left="1440" w:header="720" w:footer="720" w:gutter="0"/>
          <w:cols w:space="720"/>
          <w:noEndnote/>
        </w:sectPr>
      </w:pPr>
    </w:p>
    <w:p w14:paraId="5C2D7C96" w14:textId="04A5BCA0" w:rsidR="0067215B" w:rsidRPr="006D5C64" w:rsidRDefault="00AD2F1C" w:rsidP="006D5C64">
      <w:pPr>
        <w:pStyle w:val="Heading1"/>
        <w:spacing w:before="0"/>
        <w:rPr>
          <w:rFonts w:ascii="Arial" w:hAnsi="Arial"/>
          <w:sz w:val="24"/>
          <w:szCs w:val="24"/>
        </w:rPr>
        <w:sectPr w:rsidR="0067215B" w:rsidRPr="006D5C64" w:rsidSect="0067215B">
          <w:headerReference w:type="default" r:id="rId31"/>
          <w:footerReference w:type="default" r:id="rId32"/>
          <w:pgSz w:w="15842" w:h="12242" w:orient="landscape"/>
          <w:pgMar w:top="1418" w:right="851" w:bottom="1134" w:left="851" w:header="720" w:footer="720" w:gutter="0"/>
          <w:cols w:space="720"/>
          <w:noEndnote/>
        </w:sectPr>
      </w:pPr>
      <w:bookmarkStart w:id="13" w:name="_Toc331335710"/>
      <w:r w:rsidRPr="0067215B">
        <w:rPr>
          <w:rFonts w:ascii="Arial" w:hAnsi="Arial"/>
          <w:noProof/>
          <w:lang w:val="en-CA" w:eastAsia="en-CA"/>
        </w:rPr>
        <w:lastRenderedPageBreak/>
        <w:drawing>
          <wp:anchor distT="0" distB="0" distL="114300" distR="114300" simplePos="0" relativeHeight="251660288" behindDoc="1" locked="0" layoutInCell="1" allowOverlap="1" wp14:anchorId="3EC448AE" wp14:editId="239E71E9">
            <wp:simplePos x="0" y="0"/>
            <wp:positionH relativeFrom="margin">
              <wp:posOffset>-566420</wp:posOffset>
            </wp:positionH>
            <wp:positionV relativeFrom="margin">
              <wp:posOffset>648335</wp:posOffset>
            </wp:positionV>
            <wp:extent cx="10086975" cy="5220970"/>
            <wp:effectExtent l="0" t="0" r="0" b="0"/>
            <wp:wrapTight wrapText="bothSides">
              <wp:wrapPolygon edited="0">
                <wp:start x="326" y="236"/>
                <wp:lineTo x="326" y="21279"/>
                <wp:lineTo x="21253" y="21279"/>
                <wp:lineTo x="21253" y="236"/>
                <wp:lineTo x="326" y="2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 Conversation  Priorities for management improvement to achieve higher efficiency and effectiveness in regulations.pdf"/>
                    <pic:cNvPicPr/>
                  </pic:nvPicPr>
                  <pic:blipFill>
                    <a:blip r:embed="rId33">
                      <a:extLst>
                        <a:ext uri="{28A0092B-C50C-407E-A947-70E740481C1C}">
                          <a14:useLocalDpi xmlns:a14="http://schemas.microsoft.com/office/drawing/2010/main" val="0"/>
                        </a:ext>
                      </a:extLst>
                    </a:blip>
                    <a:stretch>
                      <a:fillRect/>
                    </a:stretch>
                  </pic:blipFill>
                  <pic:spPr>
                    <a:xfrm>
                      <a:off x="0" y="0"/>
                      <a:ext cx="10086975" cy="5220970"/>
                    </a:xfrm>
                    <a:prstGeom prst="rect">
                      <a:avLst/>
                    </a:prstGeom>
                  </pic:spPr>
                </pic:pic>
              </a:graphicData>
            </a:graphic>
            <wp14:sizeRelH relativeFrom="margin">
              <wp14:pctWidth>0</wp14:pctWidth>
            </wp14:sizeRelH>
            <wp14:sizeRelV relativeFrom="margin">
              <wp14:pctHeight>0</wp14:pctHeight>
            </wp14:sizeRelV>
          </wp:anchor>
        </w:drawing>
      </w:r>
      <w:r w:rsidR="004D769C" w:rsidRPr="0067215B">
        <w:rPr>
          <w:rFonts w:ascii="Arial" w:hAnsi="Arial"/>
          <w:sz w:val="24"/>
          <w:szCs w:val="24"/>
        </w:rPr>
        <w:t>Annex 2</w:t>
      </w:r>
      <w:r w:rsidR="00BD38F6" w:rsidRPr="0067215B">
        <w:rPr>
          <w:rFonts w:ascii="Arial" w:hAnsi="Arial"/>
          <w:sz w:val="24"/>
          <w:szCs w:val="24"/>
        </w:rPr>
        <w:t xml:space="preserve">: </w:t>
      </w:r>
      <w:r w:rsidR="00132C6E" w:rsidRPr="0067215B">
        <w:rPr>
          <w:rFonts w:ascii="Arial" w:hAnsi="Arial"/>
          <w:sz w:val="24"/>
          <w:szCs w:val="24"/>
        </w:rPr>
        <w:t>Themes and Issues from</w:t>
      </w:r>
      <w:r w:rsidR="00BD38F6" w:rsidRPr="0067215B">
        <w:rPr>
          <w:rFonts w:ascii="Arial" w:hAnsi="Arial"/>
          <w:sz w:val="24"/>
          <w:szCs w:val="24"/>
        </w:rPr>
        <w:t xml:space="preserve"> Roundtable Discu</w:t>
      </w:r>
      <w:bookmarkStart w:id="14" w:name="_Annex_5:_Presenters’"/>
      <w:bookmarkEnd w:id="13"/>
      <w:bookmarkEnd w:id="14"/>
      <w:r w:rsidR="009A57B5">
        <w:rPr>
          <w:rFonts w:ascii="Arial" w:hAnsi="Arial"/>
          <w:sz w:val="24"/>
          <w:szCs w:val="24"/>
        </w:rPr>
        <w:t>ssion</w:t>
      </w:r>
    </w:p>
    <w:p w14:paraId="7FB6DE9B" w14:textId="43616616" w:rsidR="00447CE5" w:rsidRDefault="00447CE5" w:rsidP="009A57B5">
      <w:pPr>
        <w:pStyle w:val="Heading1"/>
        <w:rPr>
          <w:rFonts w:ascii="Arial" w:hAnsi="Arial" w:cs="Arial"/>
          <w:vanish/>
          <w:sz w:val="24"/>
          <w:szCs w:val="24"/>
        </w:rPr>
      </w:pPr>
    </w:p>
    <w:sectPr w:rsidR="00447CE5" w:rsidSect="002978CE">
      <w:headerReference w:type="default" r:id="rId34"/>
      <w:footerReference w:type="default" r:id="rId3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E97C6" w14:textId="77777777" w:rsidR="00180B0F" w:rsidRDefault="00180B0F" w:rsidP="0050357F">
      <w:r>
        <w:separator/>
      </w:r>
    </w:p>
  </w:endnote>
  <w:endnote w:type="continuationSeparator" w:id="0">
    <w:p w14:paraId="0755ECA3" w14:textId="77777777" w:rsidR="00180B0F" w:rsidRDefault="00180B0F" w:rsidP="00503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7B906" w14:textId="77777777" w:rsidR="008F0444" w:rsidRDefault="008F0444" w:rsidP="002A71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5C2549" w14:textId="77777777" w:rsidR="008F0444" w:rsidRDefault="008F04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701C0" w14:textId="3DE02A98" w:rsidR="008F0444" w:rsidRDefault="00A5428B" w:rsidP="002A71DD">
    <w:pPr>
      <w:pStyle w:val="Footer"/>
      <w:jc w:val="center"/>
    </w:pPr>
    <w:r>
      <w:rPr>
        <w:noProof/>
        <w:lang w:val="en-CA" w:eastAsia="en-CA"/>
      </w:rPr>
      <w:drawing>
        <wp:anchor distT="0" distB="0" distL="114300" distR="114300" simplePos="0" relativeHeight="251663360" behindDoc="0" locked="0" layoutInCell="1" allowOverlap="1" wp14:anchorId="1756AC7F" wp14:editId="60AB5AFD">
          <wp:simplePos x="0" y="0"/>
          <wp:positionH relativeFrom="column">
            <wp:posOffset>3952875</wp:posOffset>
          </wp:positionH>
          <wp:positionV relativeFrom="paragraph">
            <wp:posOffset>-79783</wp:posOffset>
          </wp:positionV>
          <wp:extent cx="2578735" cy="4146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4146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741BF" w14:textId="010110DF" w:rsidR="008F0444" w:rsidRDefault="008F0444" w:rsidP="002A71DD">
    <w:pPr>
      <w:pStyle w:val="Footer"/>
      <w:framePr w:wrap="auto" w:vAnchor="text" w:hAnchor="page" w:x="6121" w:y="-35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67E6" w14:textId="2B063926" w:rsidR="008F0444" w:rsidRDefault="00A5428B" w:rsidP="002A71DD">
    <w:pPr>
      <w:pStyle w:val="Footer"/>
      <w:jc w:val="center"/>
    </w:pPr>
    <w:r>
      <w:rPr>
        <w:noProof/>
        <w:lang w:val="en-CA" w:eastAsia="en-CA"/>
      </w:rPr>
      <w:drawing>
        <wp:anchor distT="0" distB="0" distL="114300" distR="114300" simplePos="0" relativeHeight="251661312" behindDoc="0" locked="0" layoutInCell="1" allowOverlap="1" wp14:anchorId="61F67D03" wp14:editId="6134FF9B">
          <wp:simplePos x="0" y="0"/>
          <wp:positionH relativeFrom="column">
            <wp:posOffset>4162425</wp:posOffset>
          </wp:positionH>
          <wp:positionV relativeFrom="paragraph">
            <wp:posOffset>-17780</wp:posOffset>
          </wp:positionV>
          <wp:extent cx="2578735" cy="41465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414655"/>
                  </a:xfrm>
                  <a:prstGeom prst="rect">
                    <a:avLst/>
                  </a:prstGeom>
                  <a:noFill/>
                </pic:spPr>
              </pic:pic>
            </a:graphicData>
          </a:graphic>
          <wp14:sizeRelH relativeFrom="page">
            <wp14:pctWidth>0</wp14:pctWidth>
          </wp14:sizeRelH>
          <wp14:sizeRelV relativeFrom="page">
            <wp14:pctHeight>0</wp14:pctHeight>
          </wp14:sizeRelV>
        </wp:anchor>
      </w:drawing>
    </w:r>
    <w:r w:rsidR="008F0444">
      <w:rPr>
        <w:rStyle w:val="PageNumber"/>
      </w:rPr>
      <w:fldChar w:fldCharType="begin"/>
    </w:r>
    <w:r w:rsidR="008F0444">
      <w:rPr>
        <w:rStyle w:val="PageNumber"/>
      </w:rPr>
      <w:instrText xml:space="preserve"> PAGE </w:instrText>
    </w:r>
    <w:r w:rsidR="008F0444">
      <w:rPr>
        <w:rStyle w:val="PageNumber"/>
      </w:rPr>
      <w:fldChar w:fldCharType="separate"/>
    </w:r>
    <w:r w:rsidR="00EC1A17">
      <w:rPr>
        <w:rStyle w:val="PageNumber"/>
        <w:noProof/>
      </w:rPr>
      <w:t>6</w:t>
    </w:r>
    <w:r w:rsidR="008F0444">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CA501" w14:textId="70173CA3" w:rsidR="008F0444" w:rsidRPr="002A71DD" w:rsidRDefault="008F0444" w:rsidP="002A71D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70444" w14:textId="5F1154F3" w:rsidR="00AD2F1C" w:rsidRDefault="00AD2F1C" w:rsidP="002A71DD">
    <w:pPr>
      <w:pStyle w:val="Footer"/>
      <w:jc w:val="center"/>
    </w:pPr>
    <w:r>
      <w:rPr>
        <w:noProof/>
        <w:lang w:val="en-CA" w:eastAsia="en-CA"/>
      </w:rPr>
      <w:drawing>
        <wp:anchor distT="0" distB="0" distL="114300" distR="114300" simplePos="0" relativeHeight="251670528" behindDoc="1" locked="0" layoutInCell="1" allowOverlap="1" wp14:anchorId="3CC8E75C" wp14:editId="6DEF7FCE">
          <wp:simplePos x="0" y="0"/>
          <wp:positionH relativeFrom="column">
            <wp:posOffset>6520180</wp:posOffset>
          </wp:positionH>
          <wp:positionV relativeFrom="paragraph">
            <wp:posOffset>64135</wp:posOffset>
          </wp:positionV>
          <wp:extent cx="2578735" cy="414655"/>
          <wp:effectExtent l="0" t="0" r="0" b="4445"/>
          <wp:wrapTight wrapText="bothSides">
            <wp:wrapPolygon edited="0">
              <wp:start x="0" y="0"/>
              <wp:lineTo x="0" y="20839"/>
              <wp:lineTo x="21382" y="20839"/>
              <wp:lineTo x="213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9504" behindDoc="0" locked="0" layoutInCell="1" allowOverlap="1" wp14:anchorId="15CB60B9" wp14:editId="5C8DCA07">
          <wp:simplePos x="0" y="0"/>
          <wp:positionH relativeFrom="column">
            <wp:posOffset>5022215</wp:posOffset>
          </wp:positionH>
          <wp:positionV relativeFrom="paragraph">
            <wp:posOffset>4787265</wp:posOffset>
          </wp:positionV>
          <wp:extent cx="2578735" cy="41465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41465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Pr>
      <w:t xml:space="preserve">13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C38E" w14:textId="00554456" w:rsidR="006D5C64" w:rsidRPr="00447CE5" w:rsidRDefault="006D5C64" w:rsidP="00447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6732A" w14:textId="77777777" w:rsidR="00180B0F" w:rsidRDefault="00180B0F" w:rsidP="0050357F">
      <w:r>
        <w:separator/>
      </w:r>
    </w:p>
  </w:footnote>
  <w:footnote w:type="continuationSeparator" w:id="0">
    <w:p w14:paraId="51BD97B5" w14:textId="77777777" w:rsidR="00180B0F" w:rsidRDefault="00180B0F" w:rsidP="00503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CE8A1" w14:textId="6145BEDB" w:rsidR="00A5428B" w:rsidRDefault="00A5428B">
    <w:pPr>
      <w:pStyle w:val="Header"/>
    </w:pPr>
    <w:r>
      <w:rPr>
        <w:noProof/>
        <w:lang w:val="en-CA" w:eastAsia="en-CA"/>
      </w:rPr>
      <w:drawing>
        <wp:anchor distT="0" distB="0" distL="114300" distR="114300" simplePos="0" relativeHeight="251658240" behindDoc="0" locked="0" layoutInCell="1" allowOverlap="1" wp14:anchorId="7F1B0701" wp14:editId="6F0C7533">
          <wp:simplePos x="0" y="0"/>
          <wp:positionH relativeFrom="column">
            <wp:posOffset>-1143000</wp:posOffset>
          </wp:positionH>
          <wp:positionV relativeFrom="paragraph">
            <wp:posOffset>-457200</wp:posOffset>
          </wp:positionV>
          <wp:extent cx="8258175" cy="1543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I header.png"/>
                  <pic:cNvPicPr/>
                </pic:nvPicPr>
                <pic:blipFill>
                  <a:blip r:embed="rId1">
                    <a:extLst>
                      <a:ext uri="{28A0092B-C50C-407E-A947-70E740481C1C}">
                        <a14:useLocalDpi xmlns:a14="http://schemas.microsoft.com/office/drawing/2010/main" val="0"/>
                      </a:ext>
                    </a:extLst>
                  </a:blip>
                  <a:stretch>
                    <a:fillRect/>
                  </a:stretch>
                </pic:blipFill>
                <pic:spPr>
                  <a:xfrm>
                    <a:off x="0" y="0"/>
                    <a:ext cx="8258175" cy="1543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B2D32" w14:textId="20F0ECEB" w:rsidR="00A5428B" w:rsidRDefault="00A5428B">
    <w:pPr>
      <w:pStyle w:val="Header"/>
    </w:pPr>
    <w:r>
      <w:rPr>
        <w:noProof/>
        <w:lang w:val="en-CA" w:eastAsia="en-CA"/>
      </w:rPr>
      <w:drawing>
        <wp:anchor distT="0" distB="0" distL="114300" distR="114300" simplePos="0" relativeHeight="251662336" behindDoc="1" locked="0" layoutInCell="1" allowOverlap="1" wp14:anchorId="1E54D53D" wp14:editId="55BDA5CC">
          <wp:simplePos x="0" y="0"/>
          <wp:positionH relativeFrom="column">
            <wp:posOffset>3905250</wp:posOffset>
          </wp:positionH>
          <wp:positionV relativeFrom="paragraph">
            <wp:posOffset>8924925</wp:posOffset>
          </wp:positionV>
          <wp:extent cx="2578735" cy="414655"/>
          <wp:effectExtent l="0" t="0" r="0" b="4445"/>
          <wp:wrapTight wrapText="bothSides">
            <wp:wrapPolygon edited="0">
              <wp:start x="0" y="0"/>
              <wp:lineTo x="0" y="20839"/>
              <wp:lineTo x="21382" y="20839"/>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0288" behindDoc="0" locked="0" layoutInCell="1" allowOverlap="1" wp14:anchorId="1F172BCD" wp14:editId="43772BD0">
          <wp:simplePos x="0" y="0"/>
          <wp:positionH relativeFrom="column">
            <wp:posOffset>-1143000</wp:posOffset>
          </wp:positionH>
          <wp:positionV relativeFrom="paragraph">
            <wp:posOffset>-457200</wp:posOffset>
          </wp:positionV>
          <wp:extent cx="7839075" cy="1695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I header.png"/>
                  <pic:cNvPicPr/>
                </pic:nvPicPr>
                <pic:blipFill>
                  <a:blip r:embed="rId2">
                    <a:extLst>
                      <a:ext uri="{28A0092B-C50C-407E-A947-70E740481C1C}">
                        <a14:useLocalDpi xmlns:a14="http://schemas.microsoft.com/office/drawing/2010/main" val="0"/>
                      </a:ext>
                    </a:extLst>
                  </a:blip>
                  <a:stretch>
                    <a:fillRect/>
                  </a:stretch>
                </pic:blipFill>
                <pic:spPr>
                  <a:xfrm>
                    <a:off x="0" y="0"/>
                    <a:ext cx="7839075" cy="16954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BF59B" w14:textId="77777777" w:rsidR="00B928FA" w:rsidRDefault="00B928FA">
    <w:pPr>
      <w:pStyle w:val="Header"/>
    </w:pPr>
    <w:r>
      <w:rPr>
        <w:noProof/>
        <w:lang w:val="en-CA" w:eastAsia="en-CA"/>
      </w:rPr>
      <w:drawing>
        <wp:anchor distT="0" distB="0" distL="114300" distR="114300" simplePos="0" relativeHeight="251665408" behindDoc="0" locked="0" layoutInCell="1" allowOverlap="1" wp14:anchorId="0A6A2C61" wp14:editId="26353C63">
          <wp:simplePos x="0" y="0"/>
          <wp:positionH relativeFrom="column">
            <wp:posOffset>-1143000</wp:posOffset>
          </wp:positionH>
          <wp:positionV relativeFrom="paragraph">
            <wp:posOffset>-457200</wp:posOffset>
          </wp:positionV>
          <wp:extent cx="8258175" cy="15430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I header.png"/>
                  <pic:cNvPicPr/>
                </pic:nvPicPr>
                <pic:blipFill>
                  <a:blip r:embed="rId1">
                    <a:extLst>
                      <a:ext uri="{28A0092B-C50C-407E-A947-70E740481C1C}">
                        <a14:useLocalDpi xmlns:a14="http://schemas.microsoft.com/office/drawing/2010/main" val="0"/>
                      </a:ext>
                    </a:extLst>
                  </a:blip>
                  <a:stretch>
                    <a:fillRect/>
                  </a:stretch>
                </pic:blipFill>
                <pic:spPr>
                  <a:xfrm>
                    <a:off x="0" y="0"/>
                    <a:ext cx="8258175" cy="15430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CA8D7" w14:textId="77777777" w:rsidR="00B928FA" w:rsidRDefault="00B928FA">
    <w:pPr>
      <w:pStyle w:val="Header"/>
    </w:pPr>
    <w:r>
      <w:rPr>
        <w:noProof/>
        <w:lang w:val="en-CA" w:eastAsia="en-CA"/>
      </w:rPr>
      <w:drawing>
        <wp:anchor distT="0" distB="0" distL="114300" distR="114300" simplePos="0" relativeHeight="251667456" behindDoc="0" locked="0" layoutInCell="1" allowOverlap="1" wp14:anchorId="7F2609AE" wp14:editId="191C7876">
          <wp:simplePos x="0" y="0"/>
          <wp:positionH relativeFrom="column">
            <wp:posOffset>-540385</wp:posOffset>
          </wp:positionH>
          <wp:positionV relativeFrom="paragraph">
            <wp:posOffset>-457200</wp:posOffset>
          </wp:positionV>
          <wp:extent cx="10058400" cy="13239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I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3239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4AE8E" w14:textId="62C9EF42" w:rsidR="00447CE5" w:rsidRDefault="00447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6B4D"/>
    <w:multiLevelType w:val="hybridMultilevel"/>
    <w:tmpl w:val="053C48A2"/>
    <w:lvl w:ilvl="0" w:tplc="065C317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43B75"/>
    <w:multiLevelType w:val="hybridMultilevel"/>
    <w:tmpl w:val="802CB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D1BB8"/>
    <w:multiLevelType w:val="hybridMultilevel"/>
    <w:tmpl w:val="8C7CE92A"/>
    <w:lvl w:ilvl="0" w:tplc="73889B3A">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A373EB"/>
    <w:multiLevelType w:val="hybridMultilevel"/>
    <w:tmpl w:val="95B6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31121"/>
    <w:multiLevelType w:val="hybridMultilevel"/>
    <w:tmpl w:val="98B84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3F2A3A"/>
    <w:multiLevelType w:val="hybridMultilevel"/>
    <w:tmpl w:val="766EF1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E416B"/>
    <w:multiLevelType w:val="hybridMultilevel"/>
    <w:tmpl w:val="FD6CC4A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DF545D"/>
    <w:multiLevelType w:val="hybridMultilevel"/>
    <w:tmpl w:val="9A60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B36B6"/>
    <w:multiLevelType w:val="hybridMultilevel"/>
    <w:tmpl w:val="1000339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0155031"/>
    <w:multiLevelType w:val="hybridMultilevel"/>
    <w:tmpl w:val="73EEE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D0091"/>
    <w:multiLevelType w:val="hybridMultilevel"/>
    <w:tmpl w:val="AE7C4A74"/>
    <w:lvl w:ilvl="0" w:tplc="F596FD00">
      <w:start w:val="5"/>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537CAE"/>
    <w:multiLevelType w:val="hybridMultilevel"/>
    <w:tmpl w:val="F19C6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F66877"/>
    <w:multiLevelType w:val="hybridMultilevel"/>
    <w:tmpl w:val="C94E4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0922DE"/>
    <w:multiLevelType w:val="hybridMultilevel"/>
    <w:tmpl w:val="BE903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929E9"/>
    <w:multiLevelType w:val="hybridMultilevel"/>
    <w:tmpl w:val="B7DE40E2"/>
    <w:lvl w:ilvl="0" w:tplc="55947BAA">
      <w:start w:val="1"/>
      <w:numFmt w:val="bullet"/>
      <w:lvlText w:val=""/>
      <w:lvlJc w:val="left"/>
      <w:pPr>
        <w:ind w:left="1080" w:hanging="360"/>
      </w:pPr>
      <w:rPr>
        <w:rFonts w:ascii="Wingdings" w:eastAsiaTheme="minorEastAsia" w:hAnsi="Wingdings"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931A17"/>
    <w:multiLevelType w:val="hybridMultilevel"/>
    <w:tmpl w:val="2CDC4B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75A025D"/>
    <w:multiLevelType w:val="hybridMultilevel"/>
    <w:tmpl w:val="D236DC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CB05B5"/>
    <w:multiLevelType w:val="hybridMultilevel"/>
    <w:tmpl w:val="25C0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435FD2"/>
    <w:multiLevelType w:val="hybridMultilevel"/>
    <w:tmpl w:val="8A7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320741"/>
    <w:multiLevelType w:val="hybridMultilevel"/>
    <w:tmpl w:val="EF84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3D5ED4"/>
    <w:multiLevelType w:val="hybridMultilevel"/>
    <w:tmpl w:val="157ED568"/>
    <w:lvl w:ilvl="0" w:tplc="CD56D056">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4F0CC0"/>
    <w:multiLevelType w:val="hybridMultilevel"/>
    <w:tmpl w:val="3F365D6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6F84763"/>
    <w:multiLevelType w:val="hybridMultilevel"/>
    <w:tmpl w:val="284E8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A160219"/>
    <w:multiLevelType w:val="hybridMultilevel"/>
    <w:tmpl w:val="604A6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21"/>
  </w:num>
  <w:num w:numId="5">
    <w:abstractNumId w:val="10"/>
  </w:num>
  <w:num w:numId="6">
    <w:abstractNumId w:val="23"/>
  </w:num>
  <w:num w:numId="7">
    <w:abstractNumId w:val="19"/>
  </w:num>
  <w:num w:numId="8">
    <w:abstractNumId w:val="7"/>
  </w:num>
  <w:num w:numId="9">
    <w:abstractNumId w:val="4"/>
  </w:num>
  <w:num w:numId="10">
    <w:abstractNumId w:val="17"/>
  </w:num>
  <w:num w:numId="11">
    <w:abstractNumId w:val="3"/>
  </w:num>
  <w:num w:numId="12">
    <w:abstractNumId w:val="22"/>
  </w:num>
  <w:num w:numId="13">
    <w:abstractNumId w:val="13"/>
  </w:num>
  <w:num w:numId="14">
    <w:abstractNumId w:val="8"/>
  </w:num>
  <w:num w:numId="15">
    <w:abstractNumId w:val="12"/>
  </w:num>
  <w:num w:numId="16">
    <w:abstractNumId w:val="5"/>
  </w:num>
  <w:num w:numId="17">
    <w:abstractNumId w:val="11"/>
  </w:num>
  <w:num w:numId="18">
    <w:abstractNumId w:val="9"/>
  </w:num>
  <w:num w:numId="19">
    <w:abstractNumId w:val="15"/>
  </w:num>
  <w:num w:numId="20">
    <w:abstractNumId w:val="1"/>
  </w:num>
  <w:num w:numId="21">
    <w:abstractNumId w:val="16"/>
  </w:num>
  <w:num w:numId="22">
    <w:abstractNumId w:val="14"/>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69B"/>
    <w:rsid w:val="00014FB8"/>
    <w:rsid w:val="0001617F"/>
    <w:rsid w:val="000239A2"/>
    <w:rsid w:val="00042C3C"/>
    <w:rsid w:val="00054F3C"/>
    <w:rsid w:val="000569E2"/>
    <w:rsid w:val="000616C9"/>
    <w:rsid w:val="000807B9"/>
    <w:rsid w:val="00095083"/>
    <w:rsid w:val="000A073C"/>
    <w:rsid w:val="000B74E9"/>
    <w:rsid w:val="000D04B5"/>
    <w:rsid w:val="000D299D"/>
    <w:rsid w:val="000D2AA1"/>
    <w:rsid w:val="000D3009"/>
    <w:rsid w:val="000D62A1"/>
    <w:rsid w:val="000E0CD3"/>
    <w:rsid w:val="000E13AF"/>
    <w:rsid w:val="00101F18"/>
    <w:rsid w:val="00102B2B"/>
    <w:rsid w:val="00104A81"/>
    <w:rsid w:val="0011105C"/>
    <w:rsid w:val="001166FD"/>
    <w:rsid w:val="00116CA7"/>
    <w:rsid w:val="0012792D"/>
    <w:rsid w:val="00131F65"/>
    <w:rsid w:val="00132C6E"/>
    <w:rsid w:val="001375E7"/>
    <w:rsid w:val="00152438"/>
    <w:rsid w:val="0015421A"/>
    <w:rsid w:val="00154270"/>
    <w:rsid w:val="0016486C"/>
    <w:rsid w:val="00166100"/>
    <w:rsid w:val="00180B0F"/>
    <w:rsid w:val="00182AFE"/>
    <w:rsid w:val="001B0232"/>
    <w:rsid w:val="001B41C6"/>
    <w:rsid w:val="001B4A6B"/>
    <w:rsid w:val="001B4C02"/>
    <w:rsid w:val="001C2A2E"/>
    <w:rsid w:val="001C38B6"/>
    <w:rsid w:val="001C7EE7"/>
    <w:rsid w:val="001D3228"/>
    <w:rsid w:val="001D6D62"/>
    <w:rsid w:val="001E27F9"/>
    <w:rsid w:val="001E6993"/>
    <w:rsid w:val="001F25FD"/>
    <w:rsid w:val="00204680"/>
    <w:rsid w:val="002121CE"/>
    <w:rsid w:val="0021520F"/>
    <w:rsid w:val="00215545"/>
    <w:rsid w:val="002172AB"/>
    <w:rsid w:val="002261D1"/>
    <w:rsid w:val="0022672F"/>
    <w:rsid w:val="00230726"/>
    <w:rsid w:val="00231CBE"/>
    <w:rsid w:val="0023463B"/>
    <w:rsid w:val="00236247"/>
    <w:rsid w:val="00251904"/>
    <w:rsid w:val="00251F69"/>
    <w:rsid w:val="00255609"/>
    <w:rsid w:val="00255A9B"/>
    <w:rsid w:val="00257737"/>
    <w:rsid w:val="0026174F"/>
    <w:rsid w:val="00263EAD"/>
    <w:rsid w:val="00273011"/>
    <w:rsid w:val="00275FA6"/>
    <w:rsid w:val="00280AA3"/>
    <w:rsid w:val="00292020"/>
    <w:rsid w:val="002978CE"/>
    <w:rsid w:val="002A71DD"/>
    <w:rsid w:val="002B024B"/>
    <w:rsid w:val="002B2170"/>
    <w:rsid w:val="00305477"/>
    <w:rsid w:val="00305AC4"/>
    <w:rsid w:val="00307AFD"/>
    <w:rsid w:val="00355947"/>
    <w:rsid w:val="003663ED"/>
    <w:rsid w:val="0036671B"/>
    <w:rsid w:val="0037678A"/>
    <w:rsid w:val="00376D88"/>
    <w:rsid w:val="003A2F6E"/>
    <w:rsid w:val="003A326A"/>
    <w:rsid w:val="003B51B0"/>
    <w:rsid w:val="003B59AC"/>
    <w:rsid w:val="003C699C"/>
    <w:rsid w:val="003F3E11"/>
    <w:rsid w:val="003F3FA7"/>
    <w:rsid w:val="003F790B"/>
    <w:rsid w:val="00411AEE"/>
    <w:rsid w:val="00427996"/>
    <w:rsid w:val="00447CE5"/>
    <w:rsid w:val="00463C6B"/>
    <w:rsid w:val="0047207F"/>
    <w:rsid w:val="00492001"/>
    <w:rsid w:val="00493BC2"/>
    <w:rsid w:val="004A2E03"/>
    <w:rsid w:val="004B5895"/>
    <w:rsid w:val="004D4E74"/>
    <w:rsid w:val="004D62CA"/>
    <w:rsid w:val="004D769C"/>
    <w:rsid w:val="004E4AC9"/>
    <w:rsid w:val="004E7489"/>
    <w:rsid w:val="004F3C8E"/>
    <w:rsid w:val="0050357F"/>
    <w:rsid w:val="00515986"/>
    <w:rsid w:val="00522631"/>
    <w:rsid w:val="00527390"/>
    <w:rsid w:val="00527ED5"/>
    <w:rsid w:val="00560A68"/>
    <w:rsid w:val="00571352"/>
    <w:rsid w:val="00581AA8"/>
    <w:rsid w:val="0059647E"/>
    <w:rsid w:val="005B3CD6"/>
    <w:rsid w:val="005B768C"/>
    <w:rsid w:val="005F03C7"/>
    <w:rsid w:val="00606FD5"/>
    <w:rsid w:val="00607C52"/>
    <w:rsid w:val="00620282"/>
    <w:rsid w:val="0063224C"/>
    <w:rsid w:val="00633D5E"/>
    <w:rsid w:val="00636289"/>
    <w:rsid w:val="0064262E"/>
    <w:rsid w:val="00654EC5"/>
    <w:rsid w:val="0067215B"/>
    <w:rsid w:val="0069382D"/>
    <w:rsid w:val="006941FC"/>
    <w:rsid w:val="006A60C8"/>
    <w:rsid w:val="006C1296"/>
    <w:rsid w:val="006C4A46"/>
    <w:rsid w:val="006C52E7"/>
    <w:rsid w:val="006C6275"/>
    <w:rsid w:val="006D023C"/>
    <w:rsid w:val="006D1450"/>
    <w:rsid w:val="006D5C64"/>
    <w:rsid w:val="006D7ECD"/>
    <w:rsid w:val="006E2679"/>
    <w:rsid w:val="006E36F4"/>
    <w:rsid w:val="006E7AA2"/>
    <w:rsid w:val="006F6CC4"/>
    <w:rsid w:val="00701C3D"/>
    <w:rsid w:val="00701E28"/>
    <w:rsid w:val="00704F6E"/>
    <w:rsid w:val="00717305"/>
    <w:rsid w:val="007258ED"/>
    <w:rsid w:val="0073000B"/>
    <w:rsid w:val="00732C4F"/>
    <w:rsid w:val="00743FC7"/>
    <w:rsid w:val="00747239"/>
    <w:rsid w:val="00761E63"/>
    <w:rsid w:val="007641C7"/>
    <w:rsid w:val="00766890"/>
    <w:rsid w:val="007675FC"/>
    <w:rsid w:val="00777BA4"/>
    <w:rsid w:val="007857E4"/>
    <w:rsid w:val="00794BBC"/>
    <w:rsid w:val="00795D7B"/>
    <w:rsid w:val="00795EC3"/>
    <w:rsid w:val="007B5899"/>
    <w:rsid w:val="007D0F9D"/>
    <w:rsid w:val="007E06A9"/>
    <w:rsid w:val="007E1F4A"/>
    <w:rsid w:val="007E7C93"/>
    <w:rsid w:val="007F4C7E"/>
    <w:rsid w:val="007F5796"/>
    <w:rsid w:val="007F7128"/>
    <w:rsid w:val="0080149F"/>
    <w:rsid w:val="00814697"/>
    <w:rsid w:val="008202AB"/>
    <w:rsid w:val="00837A9D"/>
    <w:rsid w:val="008444B4"/>
    <w:rsid w:val="00845353"/>
    <w:rsid w:val="008835A5"/>
    <w:rsid w:val="008A3C48"/>
    <w:rsid w:val="008B4685"/>
    <w:rsid w:val="008C139D"/>
    <w:rsid w:val="008C19C2"/>
    <w:rsid w:val="008C340E"/>
    <w:rsid w:val="008C3C8A"/>
    <w:rsid w:val="008D26C7"/>
    <w:rsid w:val="008F0444"/>
    <w:rsid w:val="00900BB4"/>
    <w:rsid w:val="00905590"/>
    <w:rsid w:val="009068D9"/>
    <w:rsid w:val="00907C1C"/>
    <w:rsid w:val="0091104D"/>
    <w:rsid w:val="00917345"/>
    <w:rsid w:val="00921358"/>
    <w:rsid w:val="0092774F"/>
    <w:rsid w:val="00932D06"/>
    <w:rsid w:val="00937E13"/>
    <w:rsid w:val="009415A8"/>
    <w:rsid w:val="00943CF7"/>
    <w:rsid w:val="009536CF"/>
    <w:rsid w:val="0095411F"/>
    <w:rsid w:val="0095593D"/>
    <w:rsid w:val="009637F9"/>
    <w:rsid w:val="009668B8"/>
    <w:rsid w:val="00983E2C"/>
    <w:rsid w:val="00992ADC"/>
    <w:rsid w:val="009A43C4"/>
    <w:rsid w:val="009A57B5"/>
    <w:rsid w:val="009A6D82"/>
    <w:rsid w:val="009B1DB3"/>
    <w:rsid w:val="009B32C6"/>
    <w:rsid w:val="009C23FB"/>
    <w:rsid w:val="009C2AE9"/>
    <w:rsid w:val="009C3268"/>
    <w:rsid w:val="009C61E6"/>
    <w:rsid w:val="009D149F"/>
    <w:rsid w:val="009D5F6E"/>
    <w:rsid w:val="009D5FD8"/>
    <w:rsid w:val="009E0233"/>
    <w:rsid w:val="009E4099"/>
    <w:rsid w:val="009F1654"/>
    <w:rsid w:val="009F2FD0"/>
    <w:rsid w:val="009F52AF"/>
    <w:rsid w:val="009F7EA3"/>
    <w:rsid w:val="00A06F37"/>
    <w:rsid w:val="00A104E8"/>
    <w:rsid w:val="00A11A79"/>
    <w:rsid w:val="00A15A09"/>
    <w:rsid w:val="00A20493"/>
    <w:rsid w:val="00A31E2B"/>
    <w:rsid w:val="00A34DA3"/>
    <w:rsid w:val="00A354B2"/>
    <w:rsid w:val="00A45A06"/>
    <w:rsid w:val="00A5428B"/>
    <w:rsid w:val="00A862C1"/>
    <w:rsid w:val="00A903B3"/>
    <w:rsid w:val="00AA22B2"/>
    <w:rsid w:val="00AB56D0"/>
    <w:rsid w:val="00AC05EF"/>
    <w:rsid w:val="00AC481E"/>
    <w:rsid w:val="00AC4F29"/>
    <w:rsid w:val="00AC4F8B"/>
    <w:rsid w:val="00AD13A4"/>
    <w:rsid w:val="00AD2F1C"/>
    <w:rsid w:val="00AE0682"/>
    <w:rsid w:val="00AF4334"/>
    <w:rsid w:val="00AF75F7"/>
    <w:rsid w:val="00B0100E"/>
    <w:rsid w:val="00B01310"/>
    <w:rsid w:val="00B20F06"/>
    <w:rsid w:val="00B237D4"/>
    <w:rsid w:val="00B2451D"/>
    <w:rsid w:val="00B37E13"/>
    <w:rsid w:val="00B52E4B"/>
    <w:rsid w:val="00B5433A"/>
    <w:rsid w:val="00B5456D"/>
    <w:rsid w:val="00B642E4"/>
    <w:rsid w:val="00B650B5"/>
    <w:rsid w:val="00B67AEF"/>
    <w:rsid w:val="00B763D4"/>
    <w:rsid w:val="00B81952"/>
    <w:rsid w:val="00B928FA"/>
    <w:rsid w:val="00BA7E7B"/>
    <w:rsid w:val="00BB4F07"/>
    <w:rsid w:val="00BC7BA1"/>
    <w:rsid w:val="00BD38F6"/>
    <w:rsid w:val="00BF2C61"/>
    <w:rsid w:val="00C01CEE"/>
    <w:rsid w:val="00C35313"/>
    <w:rsid w:val="00C52FE5"/>
    <w:rsid w:val="00C716CD"/>
    <w:rsid w:val="00C840AE"/>
    <w:rsid w:val="00CB1A29"/>
    <w:rsid w:val="00CC37AB"/>
    <w:rsid w:val="00CC7AEA"/>
    <w:rsid w:val="00CE53A9"/>
    <w:rsid w:val="00D03770"/>
    <w:rsid w:val="00D1238A"/>
    <w:rsid w:val="00D14C2B"/>
    <w:rsid w:val="00D221D8"/>
    <w:rsid w:val="00D328E5"/>
    <w:rsid w:val="00D4702C"/>
    <w:rsid w:val="00D60618"/>
    <w:rsid w:val="00D63EBD"/>
    <w:rsid w:val="00D65605"/>
    <w:rsid w:val="00D71752"/>
    <w:rsid w:val="00D8769B"/>
    <w:rsid w:val="00D9281B"/>
    <w:rsid w:val="00D96C91"/>
    <w:rsid w:val="00DB052C"/>
    <w:rsid w:val="00DE306C"/>
    <w:rsid w:val="00E1517B"/>
    <w:rsid w:val="00E50082"/>
    <w:rsid w:val="00E53874"/>
    <w:rsid w:val="00E5393C"/>
    <w:rsid w:val="00E6526A"/>
    <w:rsid w:val="00E66B9E"/>
    <w:rsid w:val="00E92F65"/>
    <w:rsid w:val="00E935DD"/>
    <w:rsid w:val="00EA1F89"/>
    <w:rsid w:val="00EA5A98"/>
    <w:rsid w:val="00EC1A17"/>
    <w:rsid w:val="00EC49B5"/>
    <w:rsid w:val="00EE073A"/>
    <w:rsid w:val="00EE2FDE"/>
    <w:rsid w:val="00F00797"/>
    <w:rsid w:val="00F06768"/>
    <w:rsid w:val="00F07021"/>
    <w:rsid w:val="00F1568B"/>
    <w:rsid w:val="00F17D45"/>
    <w:rsid w:val="00F24F9F"/>
    <w:rsid w:val="00F550F5"/>
    <w:rsid w:val="00F56D74"/>
    <w:rsid w:val="00F67F70"/>
    <w:rsid w:val="00F74358"/>
    <w:rsid w:val="00F77E1B"/>
    <w:rsid w:val="00F943D2"/>
    <w:rsid w:val="00FA3389"/>
    <w:rsid w:val="00FB7DB0"/>
    <w:rsid w:val="00FC3DB2"/>
    <w:rsid w:val="00FC421C"/>
    <w:rsid w:val="00FF11E0"/>
    <w:rsid w:val="00FF1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48D4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33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D38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1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EAD"/>
    <w:pPr>
      <w:ind w:left="720"/>
      <w:contextualSpacing/>
    </w:pPr>
  </w:style>
  <w:style w:type="paragraph" w:styleId="Title">
    <w:name w:val="Title"/>
    <w:basedOn w:val="Normal"/>
    <w:next w:val="Normal"/>
    <w:link w:val="TitleChar"/>
    <w:uiPriority w:val="10"/>
    <w:qFormat/>
    <w:rsid w:val="00B543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43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5433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D38F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D299D"/>
    <w:pPr>
      <w:tabs>
        <w:tab w:val="right" w:pos="8630"/>
      </w:tabs>
      <w:spacing w:before="120"/>
    </w:pPr>
    <w:rPr>
      <w:b/>
      <w:sz w:val="22"/>
      <w:szCs w:val="22"/>
    </w:rPr>
  </w:style>
  <w:style w:type="paragraph" w:styleId="TOC2">
    <w:name w:val="toc 2"/>
    <w:basedOn w:val="Normal"/>
    <w:next w:val="Normal"/>
    <w:autoRedefine/>
    <w:uiPriority w:val="39"/>
    <w:unhideWhenUsed/>
    <w:rsid w:val="00BD38F6"/>
    <w:pPr>
      <w:ind w:left="240"/>
    </w:pPr>
    <w:rPr>
      <w:i/>
      <w:sz w:val="22"/>
      <w:szCs w:val="22"/>
    </w:rPr>
  </w:style>
  <w:style w:type="paragraph" w:styleId="TOC3">
    <w:name w:val="toc 3"/>
    <w:basedOn w:val="Normal"/>
    <w:next w:val="Normal"/>
    <w:autoRedefine/>
    <w:uiPriority w:val="39"/>
    <w:unhideWhenUsed/>
    <w:rsid w:val="00BD38F6"/>
    <w:pPr>
      <w:ind w:left="480"/>
    </w:pPr>
    <w:rPr>
      <w:sz w:val="22"/>
      <w:szCs w:val="22"/>
    </w:rPr>
  </w:style>
  <w:style w:type="paragraph" w:styleId="TOC4">
    <w:name w:val="toc 4"/>
    <w:basedOn w:val="Normal"/>
    <w:next w:val="Normal"/>
    <w:autoRedefine/>
    <w:uiPriority w:val="39"/>
    <w:unhideWhenUsed/>
    <w:rsid w:val="00BD38F6"/>
    <w:pPr>
      <w:ind w:left="720"/>
    </w:pPr>
    <w:rPr>
      <w:sz w:val="20"/>
      <w:szCs w:val="20"/>
    </w:rPr>
  </w:style>
  <w:style w:type="paragraph" w:styleId="TOC5">
    <w:name w:val="toc 5"/>
    <w:basedOn w:val="Normal"/>
    <w:next w:val="Normal"/>
    <w:autoRedefine/>
    <w:uiPriority w:val="39"/>
    <w:unhideWhenUsed/>
    <w:rsid w:val="00BD38F6"/>
    <w:pPr>
      <w:ind w:left="960"/>
    </w:pPr>
    <w:rPr>
      <w:sz w:val="20"/>
      <w:szCs w:val="20"/>
    </w:rPr>
  </w:style>
  <w:style w:type="paragraph" w:styleId="TOC6">
    <w:name w:val="toc 6"/>
    <w:basedOn w:val="Normal"/>
    <w:next w:val="Normal"/>
    <w:autoRedefine/>
    <w:uiPriority w:val="39"/>
    <w:unhideWhenUsed/>
    <w:rsid w:val="00BD38F6"/>
    <w:pPr>
      <w:ind w:left="1200"/>
    </w:pPr>
    <w:rPr>
      <w:sz w:val="20"/>
      <w:szCs w:val="20"/>
    </w:rPr>
  </w:style>
  <w:style w:type="paragraph" w:styleId="TOC7">
    <w:name w:val="toc 7"/>
    <w:basedOn w:val="Normal"/>
    <w:next w:val="Normal"/>
    <w:autoRedefine/>
    <w:uiPriority w:val="39"/>
    <w:unhideWhenUsed/>
    <w:rsid w:val="00BD38F6"/>
    <w:pPr>
      <w:ind w:left="1440"/>
    </w:pPr>
    <w:rPr>
      <w:sz w:val="20"/>
      <w:szCs w:val="20"/>
    </w:rPr>
  </w:style>
  <w:style w:type="paragraph" w:styleId="TOC8">
    <w:name w:val="toc 8"/>
    <w:basedOn w:val="Normal"/>
    <w:next w:val="Normal"/>
    <w:autoRedefine/>
    <w:uiPriority w:val="39"/>
    <w:unhideWhenUsed/>
    <w:rsid w:val="00BD38F6"/>
    <w:pPr>
      <w:ind w:left="1680"/>
    </w:pPr>
    <w:rPr>
      <w:sz w:val="20"/>
      <w:szCs w:val="20"/>
    </w:rPr>
  </w:style>
  <w:style w:type="paragraph" w:styleId="TOC9">
    <w:name w:val="toc 9"/>
    <w:basedOn w:val="Normal"/>
    <w:next w:val="Normal"/>
    <w:autoRedefine/>
    <w:uiPriority w:val="39"/>
    <w:unhideWhenUsed/>
    <w:rsid w:val="00BD38F6"/>
    <w:pPr>
      <w:ind w:left="1920"/>
    </w:pPr>
    <w:rPr>
      <w:sz w:val="20"/>
      <w:szCs w:val="20"/>
    </w:rPr>
  </w:style>
  <w:style w:type="paragraph" w:styleId="Header">
    <w:name w:val="header"/>
    <w:basedOn w:val="Normal"/>
    <w:link w:val="HeaderChar"/>
    <w:uiPriority w:val="99"/>
    <w:unhideWhenUsed/>
    <w:rsid w:val="0050357F"/>
    <w:pPr>
      <w:tabs>
        <w:tab w:val="center" w:pos="4320"/>
        <w:tab w:val="right" w:pos="8640"/>
      </w:tabs>
    </w:pPr>
  </w:style>
  <w:style w:type="character" w:customStyle="1" w:styleId="HeaderChar">
    <w:name w:val="Header Char"/>
    <w:basedOn w:val="DefaultParagraphFont"/>
    <w:link w:val="Header"/>
    <w:uiPriority w:val="99"/>
    <w:rsid w:val="0050357F"/>
  </w:style>
  <w:style w:type="paragraph" w:styleId="Footer">
    <w:name w:val="footer"/>
    <w:basedOn w:val="Normal"/>
    <w:link w:val="FooterChar"/>
    <w:uiPriority w:val="99"/>
    <w:unhideWhenUsed/>
    <w:rsid w:val="0050357F"/>
    <w:pPr>
      <w:tabs>
        <w:tab w:val="center" w:pos="4320"/>
        <w:tab w:val="right" w:pos="8640"/>
      </w:tabs>
    </w:pPr>
  </w:style>
  <w:style w:type="character" w:customStyle="1" w:styleId="FooterChar">
    <w:name w:val="Footer Char"/>
    <w:basedOn w:val="DefaultParagraphFont"/>
    <w:link w:val="Footer"/>
    <w:uiPriority w:val="99"/>
    <w:rsid w:val="0050357F"/>
  </w:style>
  <w:style w:type="character" w:styleId="PageNumber">
    <w:name w:val="page number"/>
    <w:basedOn w:val="DefaultParagraphFont"/>
    <w:uiPriority w:val="99"/>
    <w:semiHidden/>
    <w:unhideWhenUsed/>
    <w:rsid w:val="0050357F"/>
  </w:style>
  <w:style w:type="character" w:customStyle="1" w:styleId="Heading3Char">
    <w:name w:val="Heading 3 Char"/>
    <w:basedOn w:val="DefaultParagraphFont"/>
    <w:link w:val="Heading3"/>
    <w:uiPriority w:val="9"/>
    <w:rsid w:val="002A71DD"/>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A34DA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34DA3"/>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00797"/>
    <w:rPr>
      <w:color w:val="0000FF" w:themeColor="hyperlink"/>
      <w:u w:val="single"/>
    </w:rPr>
  </w:style>
  <w:style w:type="character" w:styleId="FollowedHyperlink">
    <w:name w:val="FollowedHyperlink"/>
    <w:basedOn w:val="DefaultParagraphFont"/>
    <w:uiPriority w:val="99"/>
    <w:semiHidden/>
    <w:unhideWhenUsed/>
    <w:rsid w:val="00F00797"/>
    <w:rPr>
      <w:color w:val="800080" w:themeColor="followedHyperlink"/>
      <w:u w:val="single"/>
    </w:rPr>
  </w:style>
  <w:style w:type="paragraph" w:styleId="BalloonText">
    <w:name w:val="Balloon Text"/>
    <w:basedOn w:val="Normal"/>
    <w:link w:val="BalloonTextChar"/>
    <w:uiPriority w:val="99"/>
    <w:semiHidden/>
    <w:unhideWhenUsed/>
    <w:rsid w:val="007258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8ED"/>
    <w:rPr>
      <w:rFonts w:ascii="Lucida Grande" w:hAnsi="Lucida Grande" w:cs="Lucida Grande"/>
      <w:sz w:val="18"/>
      <w:szCs w:val="18"/>
    </w:rPr>
  </w:style>
  <w:style w:type="paragraph" w:customStyle="1" w:styleId="Default">
    <w:name w:val="Default"/>
    <w:rsid w:val="002978CE"/>
    <w:pPr>
      <w:widowControl w:val="0"/>
      <w:autoSpaceDE w:val="0"/>
      <w:autoSpaceDN w:val="0"/>
      <w:adjustRightInd w:val="0"/>
    </w:pPr>
    <w:rPr>
      <w:rFonts w:ascii="Cambria" w:hAnsi="Cambria" w:cs="Cambria"/>
      <w:color w:val="000000"/>
    </w:rPr>
  </w:style>
  <w:style w:type="paragraph" w:styleId="NormalWeb">
    <w:name w:val="Normal (Web)"/>
    <w:basedOn w:val="Normal"/>
    <w:uiPriority w:val="99"/>
    <w:unhideWhenUsed/>
    <w:rsid w:val="00AB56D0"/>
    <w:pPr>
      <w:spacing w:before="100" w:beforeAutospacing="1" w:after="100" w:afterAutospacing="1"/>
    </w:pPr>
    <w:rPr>
      <w:rFonts w:ascii="Times New Roman" w:eastAsia="Times New Roman" w:hAnsi="Times New Roman" w:cs="Times New Roman"/>
      <w:lang w:val="en-CA" w:eastAsia="en-CA"/>
    </w:rPr>
  </w:style>
  <w:style w:type="character" w:customStyle="1" w:styleId="apple-converted-space">
    <w:name w:val="apple-converted-space"/>
    <w:rsid w:val="00AB56D0"/>
  </w:style>
  <w:style w:type="table" w:styleId="TableGrid">
    <w:name w:val="Table Grid"/>
    <w:basedOn w:val="TableNormal"/>
    <w:uiPriority w:val="59"/>
    <w:rsid w:val="00B9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33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D38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1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EAD"/>
    <w:pPr>
      <w:ind w:left="720"/>
      <w:contextualSpacing/>
    </w:pPr>
  </w:style>
  <w:style w:type="paragraph" w:styleId="Title">
    <w:name w:val="Title"/>
    <w:basedOn w:val="Normal"/>
    <w:next w:val="Normal"/>
    <w:link w:val="TitleChar"/>
    <w:uiPriority w:val="10"/>
    <w:qFormat/>
    <w:rsid w:val="00B543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43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5433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D38F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D299D"/>
    <w:pPr>
      <w:tabs>
        <w:tab w:val="right" w:pos="8630"/>
      </w:tabs>
      <w:spacing w:before="120"/>
    </w:pPr>
    <w:rPr>
      <w:b/>
      <w:sz w:val="22"/>
      <w:szCs w:val="22"/>
    </w:rPr>
  </w:style>
  <w:style w:type="paragraph" w:styleId="TOC2">
    <w:name w:val="toc 2"/>
    <w:basedOn w:val="Normal"/>
    <w:next w:val="Normal"/>
    <w:autoRedefine/>
    <w:uiPriority w:val="39"/>
    <w:unhideWhenUsed/>
    <w:rsid w:val="00BD38F6"/>
    <w:pPr>
      <w:ind w:left="240"/>
    </w:pPr>
    <w:rPr>
      <w:i/>
      <w:sz w:val="22"/>
      <w:szCs w:val="22"/>
    </w:rPr>
  </w:style>
  <w:style w:type="paragraph" w:styleId="TOC3">
    <w:name w:val="toc 3"/>
    <w:basedOn w:val="Normal"/>
    <w:next w:val="Normal"/>
    <w:autoRedefine/>
    <w:uiPriority w:val="39"/>
    <w:unhideWhenUsed/>
    <w:rsid w:val="00BD38F6"/>
    <w:pPr>
      <w:ind w:left="480"/>
    </w:pPr>
    <w:rPr>
      <w:sz w:val="22"/>
      <w:szCs w:val="22"/>
    </w:rPr>
  </w:style>
  <w:style w:type="paragraph" w:styleId="TOC4">
    <w:name w:val="toc 4"/>
    <w:basedOn w:val="Normal"/>
    <w:next w:val="Normal"/>
    <w:autoRedefine/>
    <w:uiPriority w:val="39"/>
    <w:unhideWhenUsed/>
    <w:rsid w:val="00BD38F6"/>
    <w:pPr>
      <w:ind w:left="720"/>
    </w:pPr>
    <w:rPr>
      <w:sz w:val="20"/>
      <w:szCs w:val="20"/>
    </w:rPr>
  </w:style>
  <w:style w:type="paragraph" w:styleId="TOC5">
    <w:name w:val="toc 5"/>
    <w:basedOn w:val="Normal"/>
    <w:next w:val="Normal"/>
    <w:autoRedefine/>
    <w:uiPriority w:val="39"/>
    <w:unhideWhenUsed/>
    <w:rsid w:val="00BD38F6"/>
    <w:pPr>
      <w:ind w:left="960"/>
    </w:pPr>
    <w:rPr>
      <w:sz w:val="20"/>
      <w:szCs w:val="20"/>
    </w:rPr>
  </w:style>
  <w:style w:type="paragraph" w:styleId="TOC6">
    <w:name w:val="toc 6"/>
    <w:basedOn w:val="Normal"/>
    <w:next w:val="Normal"/>
    <w:autoRedefine/>
    <w:uiPriority w:val="39"/>
    <w:unhideWhenUsed/>
    <w:rsid w:val="00BD38F6"/>
    <w:pPr>
      <w:ind w:left="1200"/>
    </w:pPr>
    <w:rPr>
      <w:sz w:val="20"/>
      <w:szCs w:val="20"/>
    </w:rPr>
  </w:style>
  <w:style w:type="paragraph" w:styleId="TOC7">
    <w:name w:val="toc 7"/>
    <w:basedOn w:val="Normal"/>
    <w:next w:val="Normal"/>
    <w:autoRedefine/>
    <w:uiPriority w:val="39"/>
    <w:unhideWhenUsed/>
    <w:rsid w:val="00BD38F6"/>
    <w:pPr>
      <w:ind w:left="1440"/>
    </w:pPr>
    <w:rPr>
      <w:sz w:val="20"/>
      <w:szCs w:val="20"/>
    </w:rPr>
  </w:style>
  <w:style w:type="paragraph" w:styleId="TOC8">
    <w:name w:val="toc 8"/>
    <w:basedOn w:val="Normal"/>
    <w:next w:val="Normal"/>
    <w:autoRedefine/>
    <w:uiPriority w:val="39"/>
    <w:unhideWhenUsed/>
    <w:rsid w:val="00BD38F6"/>
    <w:pPr>
      <w:ind w:left="1680"/>
    </w:pPr>
    <w:rPr>
      <w:sz w:val="20"/>
      <w:szCs w:val="20"/>
    </w:rPr>
  </w:style>
  <w:style w:type="paragraph" w:styleId="TOC9">
    <w:name w:val="toc 9"/>
    <w:basedOn w:val="Normal"/>
    <w:next w:val="Normal"/>
    <w:autoRedefine/>
    <w:uiPriority w:val="39"/>
    <w:unhideWhenUsed/>
    <w:rsid w:val="00BD38F6"/>
    <w:pPr>
      <w:ind w:left="1920"/>
    </w:pPr>
    <w:rPr>
      <w:sz w:val="20"/>
      <w:szCs w:val="20"/>
    </w:rPr>
  </w:style>
  <w:style w:type="paragraph" w:styleId="Header">
    <w:name w:val="header"/>
    <w:basedOn w:val="Normal"/>
    <w:link w:val="HeaderChar"/>
    <w:uiPriority w:val="99"/>
    <w:unhideWhenUsed/>
    <w:rsid w:val="0050357F"/>
    <w:pPr>
      <w:tabs>
        <w:tab w:val="center" w:pos="4320"/>
        <w:tab w:val="right" w:pos="8640"/>
      </w:tabs>
    </w:pPr>
  </w:style>
  <w:style w:type="character" w:customStyle="1" w:styleId="HeaderChar">
    <w:name w:val="Header Char"/>
    <w:basedOn w:val="DefaultParagraphFont"/>
    <w:link w:val="Header"/>
    <w:uiPriority w:val="99"/>
    <w:rsid w:val="0050357F"/>
  </w:style>
  <w:style w:type="paragraph" w:styleId="Footer">
    <w:name w:val="footer"/>
    <w:basedOn w:val="Normal"/>
    <w:link w:val="FooterChar"/>
    <w:uiPriority w:val="99"/>
    <w:unhideWhenUsed/>
    <w:rsid w:val="0050357F"/>
    <w:pPr>
      <w:tabs>
        <w:tab w:val="center" w:pos="4320"/>
        <w:tab w:val="right" w:pos="8640"/>
      </w:tabs>
    </w:pPr>
  </w:style>
  <w:style w:type="character" w:customStyle="1" w:styleId="FooterChar">
    <w:name w:val="Footer Char"/>
    <w:basedOn w:val="DefaultParagraphFont"/>
    <w:link w:val="Footer"/>
    <w:uiPriority w:val="99"/>
    <w:rsid w:val="0050357F"/>
  </w:style>
  <w:style w:type="character" w:styleId="PageNumber">
    <w:name w:val="page number"/>
    <w:basedOn w:val="DefaultParagraphFont"/>
    <w:uiPriority w:val="99"/>
    <w:semiHidden/>
    <w:unhideWhenUsed/>
    <w:rsid w:val="0050357F"/>
  </w:style>
  <w:style w:type="character" w:customStyle="1" w:styleId="Heading3Char">
    <w:name w:val="Heading 3 Char"/>
    <w:basedOn w:val="DefaultParagraphFont"/>
    <w:link w:val="Heading3"/>
    <w:uiPriority w:val="9"/>
    <w:rsid w:val="002A71DD"/>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A34DA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34DA3"/>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00797"/>
    <w:rPr>
      <w:color w:val="0000FF" w:themeColor="hyperlink"/>
      <w:u w:val="single"/>
    </w:rPr>
  </w:style>
  <w:style w:type="character" w:styleId="FollowedHyperlink">
    <w:name w:val="FollowedHyperlink"/>
    <w:basedOn w:val="DefaultParagraphFont"/>
    <w:uiPriority w:val="99"/>
    <w:semiHidden/>
    <w:unhideWhenUsed/>
    <w:rsid w:val="00F00797"/>
    <w:rPr>
      <w:color w:val="800080" w:themeColor="followedHyperlink"/>
      <w:u w:val="single"/>
    </w:rPr>
  </w:style>
  <w:style w:type="paragraph" w:styleId="BalloonText">
    <w:name w:val="Balloon Text"/>
    <w:basedOn w:val="Normal"/>
    <w:link w:val="BalloonTextChar"/>
    <w:uiPriority w:val="99"/>
    <w:semiHidden/>
    <w:unhideWhenUsed/>
    <w:rsid w:val="007258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8ED"/>
    <w:rPr>
      <w:rFonts w:ascii="Lucida Grande" w:hAnsi="Lucida Grande" w:cs="Lucida Grande"/>
      <w:sz w:val="18"/>
      <w:szCs w:val="18"/>
    </w:rPr>
  </w:style>
  <w:style w:type="paragraph" w:customStyle="1" w:styleId="Default">
    <w:name w:val="Default"/>
    <w:rsid w:val="002978CE"/>
    <w:pPr>
      <w:widowControl w:val="0"/>
      <w:autoSpaceDE w:val="0"/>
      <w:autoSpaceDN w:val="0"/>
      <w:adjustRightInd w:val="0"/>
    </w:pPr>
    <w:rPr>
      <w:rFonts w:ascii="Cambria" w:hAnsi="Cambria" w:cs="Cambria"/>
      <w:color w:val="000000"/>
    </w:rPr>
  </w:style>
  <w:style w:type="paragraph" w:styleId="NormalWeb">
    <w:name w:val="Normal (Web)"/>
    <w:basedOn w:val="Normal"/>
    <w:uiPriority w:val="99"/>
    <w:unhideWhenUsed/>
    <w:rsid w:val="00AB56D0"/>
    <w:pPr>
      <w:spacing w:before="100" w:beforeAutospacing="1" w:after="100" w:afterAutospacing="1"/>
    </w:pPr>
    <w:rPr>
      <w:rFonts w:ascii="Times New Roman" w:eastAsia="Times New Roman" w:hAnsi="Times New Roman" w:cs="Times New Roman"/>
      <w:lang w:val="en-CA" w:eastAsia="en-CA"/>
    </w:rPr>
  </w:style>
  <w:style w:type="character" w:customStyle="1" w:styleId="apple-converted-space">
    <w:name w:val="apple-converted-space"/>
    <w:rsid w:val="00AB56D0"/>
  </w:style>
  <w:style w:type="table" w:styleId="TableGrid">
    <w:name w:val="Table Grid"/>
    <w:basedOn w:val="TableNormal"/>
    <w:uiPriority w:val="59"/>
    <w:rsid w:val="00B9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PowerPoint_Presentation2.pptx"/><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carleton.ca/rgi/wp-content/uploads/Critical-Conversation-2016-Discussion-Paper.pdf" TargetMode="External"/><Relationship Id="rId20" Type="http://schemas.openxmlformats.org/officeDocument/2006/relationships/oleObject" Target="embeddings/Microsoft_PowerPoint_97-2003_Presentation1.ppt"/><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PowerPoint_Presentation1.pptx"/><Relationship Id="rId23" Type="http://schemas.openxmlformats.org/officeDocument/2006/relationships/oleObject" Target="embeddings/oleObject1.bin"/><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footer" Target="footer5.xml"/><Relationship Id="rId35"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C3F6E-A619-4ED0-B6F9-1F1D1C63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3895</Words>
  <Characters>22203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dc:creator>
  <cp:lastModifiedBy>Sara</cp:lastModifiedBy>
  <cp:revision>2</cp:revision>
  <cp:lastPrinted>2016-09-26T13:46:00Z</cp:lastPrinted>
  <dcterms:created xsi:type="dcterms:W3CDTF">2017-01-13T14:56:00Z</dcterms:created>
  <dcterms:modified xsi:type="dcterms:W3CDTF">2017-01-13T14:56:00Z</dcterms:modified>
</cp:coreProperties>
</file>