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86C" w:rsidRPr="002A5E8F" w:rsidRDefault="00140EE8" w:rsidP="00140EE8">
      <w:pPr>
        <w:jc w:val="center"/>
        <w:rPr>
          <w:b/>
        </w:rPr>
      </w:pPr>
      <w:r w:rsidRPr="002A5E8F">
        <w:rPr>
          <w:b/>
        </w:rPr>
        <w:t>QUMRAN FACT SHEET</w:t>
      </w:r>
    </w:p>
    <w:p w:rsidR="00140EE8" w:rsidRPr="00013E8A" w:rsidRDefault="00140EE8" w:rsidP="00140EE8">
      <w:pPr>
        <w:spacing w:line="240" w:lineRule="auto"/>
        <w:rPr>
          <w:b/>
        </w:rPr>
      </w:pPr>
      <w:r w:rsidRPr="00013E8A">
        <w:rPr>
          <w:b/>
        </w:rPr>
        <w:t>The discovery of the Dead Sea Scrolls</w:t>
      </w:r>
    </w:p>
    <w:p w:rsidR="00274327" w:rsidRDefault="00274327" w:rsidP="003C6B40">
      <w:pPr>
        <w:spacing w:line="240" w:lineRule="auto"/>
      </w:pPr>
      <w:r w:rsidRPr="00013E8A">
        <w:t xml:space="preserve">The </w:t>
      </w:r>
      <w:r w:rsidR="00140EE8" w:rsidRPr="00013E8A">
        <w:t xml:space="preserve">Qumran </w:t>
      </w:r>
      <w:r w:rsidRPr="00013E8A">
        <w:t xml:space="preserve">site </w:t>
      </w:r>
      <w:r w:rsidR="00140EE8" w:rsidRPr="00013E8A">
        <w:t xml:space="preserve">is located on the west side of the Dead Sea and about 5 km inland, just where the arable land ends </w:t>
      </w:r>
      <w:r w:rsidR="00013E8A">
        <w:t xml:space="preserve">at the base of a </w:t>
      </w:r>
      <w:r w:rsidR="00140EE8" w:rsidRPr="00013E8A">
        <w:t xml:space="preserve">rugged rocky </w:t>
      </w:r>
      <w:r w:rsidR="00013E8A">
        <w:t>cliff</w:t>
      </w:r>
      <w:r w:rsidR="00140EE8" w:rsidRPr="00013E8A">
        <w:t>.  It was here in 1947 that one of the most remarkable archaeological</w:t>
      </w:r>
      <w:r w:rsidR="00140EE8">
        <w:t xml:space="preserve"> discoveries in</w:t>
      </w:r>
      <w:r>
        <w:t xml:space="preserve"> all</w:t>
      </w:r>
      <w:r w:rsidR="00140EE8">
        <w:t xml:space="preserve"> Israel took place. </w:t>
      </w:r>
      <w:r>
        <w:t>Two</w:t>
      </w:r>
      <w:r w:rsidR="00140EE8">
        <w:t xml:space="preserve"> Bedouin shepherd lad</w:t>
      </w:r>
      <w:r>
        <w:t>s</w:t>
      </w:r>
      <w:r w:rsidR="00140EE8">
        <w:t xml:space="preserve"> w</w:t>
      </w:r>
      <w:r>
        <w:t>ere</w:t>
      </w:r>
      <w:r w:rsidR="00140EE8">
        <w:t xml:space="preserve"> searching for a lost goat in the rocky interior when </w:t>
      </w:r>
      <w:r>
        <w:t>t</w:t>
      </w:r>
      <w:r w:rsidR="00140EE8">
        <w:t>he</w:t>
      </w:r>
      <w:r>
        <w:t>y</w:t>
      </w:r>
      <w:r w:rsidR="00140EE8">
        <w:t xml:space="preserve"> stumbled upon clay jars hidden in a cave</w:t>
      </w:r>
      <w:r>
        <w:t xml:space="preserve"> and containing a number of scrolls</w:t>
      </w:r>
      <w:r w:rsidR="00140EE8">
        <w:t>.</w:t>
      </w:r>
      <w:r>
        <w:t xml:space="preserve">  After a series of adventures and misadventures, the scrolls finally made it into the hands of scholars</w:t>
      </w:r>
      <w:r w:rsidR="002A5E8F">
        <w:t xml:space="preserve"> who recognized their immense historical value</w:t>
      </w:r>
      <w:r>
        <w:t xml:space="preserve">. </w:t>
      </w:r>
    </w:p>
    <w:p w:rsidR="00274327" w:rsidRDefault="00274327" w:rsidP="00274327">
      <w:pPr>
        <w:spacing w:line="240" w:lineRule="auto"/>
        <w:ind w:firstLine="720"/>
      </w:pPr>
    </w:p>
    <w:p w:rsidR="00635F28" w:rsidRDefault="00274327" w:rsidP="003C6B40">
      <w:pPr>
        <w:spacing w:line="240" w:lineRule="auto"/>
      </w:pPr>
      <w:r>
        <w:t>Archaeological investigations were carried out under the leadership of Father R. de Vaux, a Dominican priest, between 1951 and 1956</w:t>
      </w:r>
      <w:r w:rsidR="00E62595">
        <w:t>.  Altogether 190</w:t>
      </w:r>
      <w:r>
        <w:t xml:space="preserve"> scrolls and thousands of fragments were found in 11 nearby caves.</w:t>
      </w:r>
      <w:r w:rsidR="00635F28">
        <w:t xml:space="preserve"> These </w:t>
      </w:r>
      <w:r w:rsidR="00E62595">
        <w:t xml:space="preserve">delicate </w:t>
      </w:r>
      <w:r w:rsidR="00635F28">
        <w:t>parchment scrolls were</w:t>
      </w:r>
      <w:r w:rsidR="00E62595">
        <w:t xml:space="preserve"> preserved for over 2000 years by the dry climate at Qumran. </w:t>
      </w:r>
      <w:r w:rsidR="00635F28">
        <w:t xml:space="preserve"> They contain, in whole or in part, every book of the Hebrew Bible except the book of Esther.  </w:t>
      </w:r>
      <w:r w:rsidR="00DB05DD">
        <w:t>The theology, daily practices and rules of the community are described in detail in several of its scrolls, for example, the</w:t>
      </w:r>
      <w:r w:rsidR="003C6B40">
        <w:t xml:space="preserve"> Community Rule</w:t>
      </w:r>
      <w:r w:rsidR="00DB05DD">
        <w:t xml:space="preserve"> (or Manual of Discipline)</w:t>
      </w:r>
      <w:r w:rsidR="003C6B40">
        <w:t xml:space="preserve">, </w:t>
      </w:r>
      <w:r w:rsidR="00DB05DD">
        <w:t xml:space="preserve">the Damascus Rule, and the Messianic Rule. </w:t>
      </w:r>
    </w:p>
    <w:p w:rsidR="00A27D57" w:rsidRDefault="00A27D57" w:rsidP="003C6B40">
      <w:pPr>
        <w:spacing w:line="240" w:lineRule="auto"/>
      </w:pPr>
    </w:p>
    <w:p w:rsidR="00882B0C" w:rsidRPr="00A27D57" w:rsidRDefault="00A27D57" w:rsidP="003C6B40">
      <w:pPr>
        <w:spacing w:line="240" w:lineRule="auto"/>
        <w:rPr>
          <w:b/>
        </w:rPr>
      </w:pPr>
      <w:r>
        <w:rPr>
          <w:b/>
        </w:rPr>
        <w:t>The Qumran Community</w:t>
      </w:r>
    </w:p>
    <w:p w:rsidR="00882B0C" w:rsidRDefault="00882B0C" w:rsidP="00882B0C">
      <w:pPr>
        <w:spacing w:line="240" w:lineRule="auto"/>
      </w:pPr>
      <w:r>
        <w:t xml:space="preserve">Excavations carried out nearby have uncovered the ruins of the monastic community which produced the scrolls.  The site was occupied from about 130 BCE but was completely abandoned after the Jewish War in 68 CE. </w:t>
      </w:r>
      <w:r w:rsidR="00A27D57">
        <w:t xml:space="preserve"> </w:t>
      </w:r>
      <w:r>
        <w:t xml:space="preserve">It is conjectured that the community members hastily hid the scrolls in the caves as they were fleeing from the advancing Roman </w:t>
      </w:r>
      <w:r w:rsidR="00A27D57">
        <w:t>army</w:t>
      </w:r>
      <w:r>
        <w:t xml:space="preserve">. </w:t>
      </w:r>
    </w:p>
    <w:p w:rsidR="00BE6383" w:rsidRDefault="00BE6383" w:rsidP="00DB05DD">
      <w:pPr>
        <w:spacing w:line="240" w:lineRule="auto"/>
      </w:pPr>
    </w:p>
    <w:p w:rsidR="00DB05DD" w:rsidRDefault="00BE6383" w:rsidP="00BE6383">
      <w:pPr>
        <w:spacing w:line="240" w:lineRule="auto"/>
      </w:pPr>
      <w:r>
        <w:t>Scholars generally identify th</w:t>
      </w:r>
      <w:r w:rsidR="003C6B40">
        <w:t>e</w:t>
      </w:r>
      <w:r>
        <w:t xml:space="preserve"> community as members of the Essene sect</w:t>
      </w:r>
      <w:r w:rsidR="00F61B04">
        <w:t xml:space="preserve"> </w:t>
      </w:r>
      <w:proofErr w:type="gramStart"/>
      <w:r w:rsidR="003C6B40">
        <w:t>which</w:t>
      </w:r>
      <w:proofErr w:type="gramEnd"/>
      <w:r w:rsidR="003C6B40">
        <w:t xml:space="preserve"> Josephus mentions as the third major group</w:t>
      </w:r>
      <w:r w:rsidR="00882B0C">
        <w:t>ing</w:t>
      </w:r>
      <w:r w:rsidR="003C6B40">
        <w:t xml:space="preserve"> within </w:t>
      </w:r>
      <w:r w:rsidR="00807828">
        <w:t>first-century</w:t>
      </w:r>
      <w:bookmarkStart w:id="0" w:name="_GoBack"/>
      <w:bookmarkEnd w:id="0"/>
      <w:r w:rsidR="00807828">
        <w:t xml:space="preserve"> </w:t>
      </w:r>
      <w:r w:rsidR="003C6B40">
        <w:t>Judaism after the Pharisees and</w:t>
      </w:r>
      <w:r w:rsidR="00F61B04">
        <w:t xml:space="preserve"> </w:t>
      </w:r>
      <w:r w:rsidR="003C6B40">
        <w:t xml:space="preserve">Sadducees. </w:t>
      </w:r>
      <w:r>
        <w:t xml:space="preserve"> </w:t>
      </w:r>
      <w:r w:rsidR="003C6B40">
        <w:t xml:space="preserve">The Essenes followed a strict monastic rule and </w:t>
      </w:r>
      <w:r w:rsidR="001B1123">
        <w:t xml:space="preserve">practised </w:t>
      </w:r>
      <w:r w:rsidR="003C6B40">
        <w:t xml:space="preserve">communal living far from the established </w:t>
      </w:r>
      <w:r w:rsidR="00DB05DD">
        <w:t xml:space="preserve">population </w:t>
      </w:r>
      <w:r w:rsidR="003C6B40">
        <w:t xml:space="preserve">centres. </w:t>
      </w:r>
      <w:r w:rsidR="006671EE">
        <w:t xml:space="preserve">Most of the communities were celibate, consisting of men only.  </w:t>
      </w:r>
      <w:r w:rsidR="007A6B7A">
        <w:t>A</w:t>
      </w:r>
      <w:r w:rsidR="006671EE">
        <w:t xml:space="preserve"> high emphasis on purity and took daily ritual baths. The descriptions </w:t>
      </w:r>
      <w:r w:rsidR="00A27D57">
        <w:t xml:space="preserve">of the communal life of the </w:t>
      </w:r>
      <w:r w:rsidR="00D020EC">
        <w:t>Essenes</w:t>
      </w:r>
      <w:r w:rsidR="00A27D57">
        <w:t xml:space="preserve"> as described by</w:t>
      </w:r>
      <w:r w:rsidR="006671EE">
        <w:t xml:space="preserve"> Josephus are close enough to those in the Dead Sea Scrolls to</w:t>
      </w:r>
      <w:r w:rsidR="006817FD">
        <w:t xml:space="preserve"> conclude that </w:t>
      </w:r>
      <w:r w:rsidR="006671EE">
        <w:t xml:space="preserve">the Qumran community </w:t>
      </w:r>
      <w:r w:rsidR="006817FD">
        <w:t xml:space="preserve">was </w:t>
      </w:r>
      <w:r w:rsidR="00A27D57">
        <w:t xml:space="preserve">most probably </w:t>
      </w:r>
      <w:r w:rsidR="006817FD">
        <w:t xml:space="preserve">a group of </w:t>
      </w:r>
      <w:r w:rsidR="006671EE">
        <w:t>Essenes.</w:t>
      </w:r>
    </w:p>
    <w:p w:rsidR="00A45D5A" w:rsidRDefault="00A45D5A" w:rsidP="00BE6383">
      <w:pPr>
        <w:spacing w:line="240" w:lineRule="auto"/>
      </w:pPr>
    </w:p>
    <w:p w:rsidR="00F61B04" w:rsidRDefault="007A6B7A" w:rsidP="00BE6383">
      <w:pPr>
        <w:spacing w:line="240" w:lineRule="auto"/>
      </w:pPr>
      <w:r>
        <w:t>From the scrolls we learn</w:t>
      </w:r>
      <w:r w:rsidR="002A5E8F">
        <w:t xml:space="preserve"> further</w:t>
      </w:r>
      <w:r>
        <w:t xml:space="preserve"> that t</w:t>
      </w:r>
      <w:r w:rsidR="00A45D5A">
        <w:t xml:space="preserve">he community was </w:t>
      </w:r>
      <w:r>
        <w:t xml:space="preserve">governed by a priesthood claiming descent from Aaron and the Levites. The </w:t>
      </w:r>
      <w:r w:rsidR="00FC1BD6">
        <w:t>L</w:t>
      </w:r>
      <w:r>
        <w:t xml:space="preserve">aw of Moses was supreme and members were held to a very standard of moral conduct.  Stiff penalties were imposed, even for minor violations.  There was no sacrifice of animals and members were forbidden to swear oaths.    </w:t>
      </w:r>
    </w:p>
    <w:p w:rsidR="007A6B7A" w:rsidRDefault="007A6B7A" w:rsidP="00BE6383">
      <w:pPr>
        <w:spacing w:line="240" w:lineRule="auto"/>
        <w:rPr>
          <w:b/>
        </w:rPr>
      </w:pPr>
    </w:p>
    <w:p w:rsidR="00F61B04" w:rsidRDefault="00F61B04" w:rsidP="00BE6383">
      <w:pPr>
        <w:spacing w:line="240" w:lineRule="auto"/>
        <w:rPr>
          <w:b/>
        </w:rPr>
      </w:pPr>
      <w:r>
        <w:rPr>
          <w:b/>
        </w:rPr>
        <w:t>The Qumran site visit</w:t>
      </w:r>
    </w:p>
    <w:p w:rsidR="00013E8A" w:rsidRDefault="00F61B04" w:rsidP="00BE6383">
      <w:pPr>
        <w:spacing w:line="240" w:lineRule="auto"/>
      </w:pPr>
      <w:r>
        <w:t xml:space="preserve">Upon our entrance to the site, we will first see a short multi-lingual film and view a small exhibit on the site. </w:t>
      </w:r>
      <w:r w:rsidR="00013E8A">
        <w:t xml:space="preserve">We will then proceed to the main archaeological site. From the watch tower we will view a number of features of the site, including the scriptorium where the scrolls were produced, the refectory and assembly hall, the potter’s kiln, and the </w:t>
      </w:r>
      <w:proofErr w:type="spellStart"/>
      <w:r w:rsidR="00013E8A">
        <w:t>mi</w:t>
      </w:r>
      <w:r w:rsidR="00FC1BD6">
        <w:t>k</w:t>
      </w:r>
      <w:r w:rsidR="00013E8A">
        <w:t>vehs</w:t>
      </w:r>
      <w:proofErr w:type="spellEnd"/>
      <w:r w:rsidR="00013E8A">
        <w:t xml:space="preserve"> or baths. For the purpose of these baths water was brought into the site by aqueducts and was stored in cisterns.</w:t>
      </w:r>
    </w:p>
    <w:p w:rsidR="00DC3482" w:rsidRDefault="00DC3482" w:rsidP="00BE6383">
      <w:pPr>
        <w:spacing w:line="240" w:lineRule="auto"/>
      </w:pPr>
    </w:p>
    <w:p w:rsidR="00DC3482" w:rsidRDefault="00DC3482" w:rsidP="00BE6383">
      <w:pPr>
        <w:spacing w:line="240" w:lineRule="auto"/>
        <w:rPr>
          <w:b/>
        </w:rPr>
      </w:pPr>
    </w:p>
    <w:p w:rsidR="00013E8A" w:rsidRDefault="00013E8A" w:rsidP="00BE6383">
      <w:pPr>
        <w:spacing w:line="240" w:lineRule="auto"/>
      </w:pPr>
      <w:r>
        <w:rPr>
          <w:noProof/>
          <w:color w:val="0000FF"/>
          <w:lang w:eastAsia="en-CA"/>
        </w:rPr>
        <w:lastRenderedPageBreak/>
        <w:drawing>
          <wp:inline distT="0" distB="0" distL="0" distR="0" wp14:anchorId="1A9A7018" wp14:editId="31CB0DE1">
            <wp:extent cx="5398618" cy="3035808"/>
            <wp:effectExtent l="0" t="0" r="0" b="0"/>
            <wp:docPr id="2" name="Picture 2" descr="http://www.freegroups.us/imagevue/content/Photos/Dead%20Sea%20Scrolls%20Exhibit/17-7-Qumran.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reegroups.us/imagevue/content/Photos/Dead%20Sea%20Scrolls%20Exhibit/17-7-Qumran.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5298" cy="3033941"/>
                    </a:xfrm>
                    <a:prstGeom prst="rect">
                      <a:avLst/>
                    </a:prstGeom>
                    <a:noFill/>
                    <a:ln>
                      <a:noFill/>
                    </a:ln>
                  </pic:spPr>
                </pic:pic>
              </a:graphicData>
            </a:graphic>
          </wp:inline>
        </w:drawing>
      </w:r>
      <w:r>
        <w:t xml:space="preserve"> </w:t>
      </w:r>
      <w:r w:rsidR="00F61B04">
        <w:t xml:space="preserve"> </w:t>
      </w:r>
    </w:p>
    <w:p w:rsidR="00013E8A" w:rsidRPr="008927DC" w:rsidRDefault="00013E8A" w:rsidP="00BE6383">
      <w:pPr>
        <w:spacing w:line="240" w:lineRule="auto"/>
        <w:rPr>
          <w:b/>
        </w:rPr>
      </w:pPr>
      <w:r w:rsidRPr="008927DC">
        <w:rPr>
          <w:b/>
        </w:rPr>
        <w:t>The Qumran site as it appears today.</w:t>
      </w:r>
    </w:p>
    <w:p w:rsidR="00013E8A" w:rsidRDefault="00013E8A" w:rsidP="00BE6383">
      <w:pPr>
        <w:spacing w:line="240" w:lineRule="auto"/>
      </w:pPr>
    </w:p>
    <w:p w:rsidR="00013E8A" w:rsidRDefault="00013E8A" w:rsidP="00BE6383">
      <w:pPr>
        <w:spacing w:line="240" w:lineRule="auto"/>
      </w:pPr>
      <w:r>
        <w:rPr>
          <w:noProof/>
          <w:lang w:eastAsia="en-CA"/>
        </w:rPr>
        <w:drawing>
          <wp:inline distT="0" distB="0" distL="0" distR="0" wp14:anchorId="23BB286E" wp14:editId="5E0ADC99">
            <wp:extent cx="5478780" cy="2743200"/>
            <wp:effectExtent l="0" t="0" r="7620" b="0"/>
            <wp:docPr id="11" name="Picture 11" descr="qum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qumr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8780" cy="2743200"/>
                    </a:xfrm>
                    <a:prstGeom prst="rect">
                      <a:avLst/>
                    </a:prstGeom>
                    <a:noFill/>
                    <a:ln>
                      <a:noFill/>
                    </a:ln>
                  </pic:spPr>
                </pic:pic>
              </a:graphicData>
            </a:graphic>
          </wp:inline>
        </w:drawing>
      </w:r>
    </w:p>
    <w:p w:rsidR="0074501A" w:rsidRPr="008927DC" w:rsidRDefault="00013E8A" w:rsidP="00BE6383">
      <w:pPr>
        <w:spacing w:line="240" w:lineRule="auto"/>
        <w:rPr>
          <w:b/>
        </w:rPr>
      </w:pPr>
      <w:r w:rsidRPr="008927DC">
        <w:rPr>
          <w:b/>
        </w:rPr>
        <w:t xml:space="preserve">A reconstruction of how the site might have appeared in the first century. </w:t>
      </w:r>
      <w:r w:rsidR="00F61B04" w:rsidRPr="008927DC">
        <w:rPr>
          <w:b/>
        </w:rPr>
        <w:t xml:space="preserve"> </w:t>
      </w:r>
    </w:p>
    <w:p w:rsidR="0074501A" w:rsidRDefault="0074501A" w:rsidP="00BE6383">
      <w:pPr>
        <w:spacing w:line="240" w:lineRule="auto"/>
      </w:pPr>
    </w:p>
    <w:p w:rsidR="0074501A" w:rsidRDefault="0074501A" w:rsidP="0074501A">
      <w:pPr>
        <w:spacing w:line="240" w:lineRule="auto"/>
        <w:rPr>
          <w:b/>
        </w:rPr>
      </w:pPr>
      <w:proofErr w:type="gramStart"/>
      <w:r>
        <w:rPr>
          <w:b/>
        </w:rPr>
        <w:t>References</w:t>
      </w:r>
      <w:r w:rsidR="007A6B7A">
        <w:rPr>
          <w:b/>
        </w:rPr>
        <w:t xml:space="preserve"> on the Qumran site and the Essenes.</w:t>
      </w:r>
      <w:proofErr w:type="gramEnd"/>
    </w:p>
    <w:p w:rsidR="006D4EF0" w:rsidRDefault="006D4EF0" w:rsidP="0074501A">
      <w:pPr>
        <w:spacing w:line="240" w:lineRule="auto"/>
        <w:rPr>
          <w:rStyle w:val="header1"/>
          <w:bCs/>
          <w:kern w:val="36"/>
          <w:szCs w:val="24"/>
        </w:rPr>
      </w:pPr>
    </w:p>
    <w:p w:rsidR="0074501A" w:rsidRDefault="0074501A" w:rsidP="0074501A">
      <w:pPr>
        <w:spacing w:line="240" w:lineRule="auto"/>
        <w:rPr>
          <w:rFonts w:cs="Times New Roman"/>
          <w:bCs/>
          <w:kern w:val="36"/>
          <w:szCs w:val="24"/>
        </w:rPr>
      </w:pPr>
      <w:r>
        <w:rPr>
          <w:rStyle w:val="header1"/>
          <w:bCs/>
          <w:kern w:val="36"/>
          <w:szCs w:val="24"/>
        </w:rPr>
        <w:t>“</w:t>
      </w:r>
      <w:r w:rsidRPr="00DC3482">
        <w:rPr>
          <w:rStyle w:val="header1"/>
          <w:bCs/>
          <w:kern w:val="36"/>
          <w:szCs w:val="24"/>
        </w:rPr>
        <w:t>Archaeology in Israel</w:t>
      </w:r>
      <w:proofErr w:type="gramStart"/>
      <w:r w:rsidRPr="00DC3482">
        <w:rPr>
          <w:rStyle w:val="header1"/>
          <w:bCs/>
          <w:kern w:val="36"/>
          <w:szCs w:val="24"/>
        </w:rPr>
        <w:t>:</w:t>
      </w:r>
      <w:r w:rsidRPr="00DC3482">
        <w:rPr>
          <w:bCs/>
          <w:kern w:val="36"/>
          <w:szCs w:val="24"/>
        </w:rPr>
        <w:t>Qumran</w:t>
      </w:r>
      <w:proofErr w:type="gramEnd"/>
      <w:r>
        <w:rPr>
          <w:bCs/>
          <w:kern w:val="36"/>
          <w:szCs w:val="24"/>
        </w:rPr>
        <w:t xml:space="preserve">,” </w:t>
      </w:r>
      <w:r w:rsidRPr="0074501A">
        <w:rPr>
          <w:rFonts w:cs="Times New Roman"/>
          <w:bCs/>
          <w:i/>
          <w:kern w:val="36"/>
          <w:szCs w:val="24"/>
        </w:rPr>
        <w:t>Jewish Virtual Library</w:t>
      </w:r>
      <w:r>
        <w:rPr>
          <w:rFonts w:cs="Times New Roman"/>
          <w:bCs/>
          <w:kern w:val="36"/>
          <w:szCs w:val="24"/>
        </w:rPr>
        <w:t xml:space="preserve">, </w:t>
      </w:r>
      <w:hyperlink r:id="rId9" w:history="1">
        <w:r w:rsidRPr="00A774F6">
          <w:rPr>
            <w:rStyle w:val="Hyperlink"/>
            <w:rFonts w:cs="Times New Roman"/>
            <w:bCs/>
            <w:kern w:val="36"/>
            <w:szCs w:val="24"/>
          </w:rPr>
          <w:t>https://www.jewishvirtuallibrary.org/jsource/Archaeology/Qumran.html</w:t>
        </w:r>
      </w:hyperlink>
    </w:p>
    <w:p w:rsidR="0074501A" w:rsidRDefault="0074501A" w:rsidP="0074501A">
      <w:pPr>
        <w:spacing w:line="240" w:lineRule="auto"/>
        <w:rPr>
          <w:rFonts w:cs="Times New Roman"/>
          <w:bCs/>
          <w:kern w:val="36"/>
          <w:szCs w:val="24"/>
        </w:rPr>
      </w:pPr>
    </w:p>
    <w:p w:rsidR="008927DC" w:rsidRDefault="008927DC" w:rsidP="008927DC">
      <w:pPr>
        <w:spacing w:line="240" w:lineRule="auto"/>
        <w:rPr>
          <w:rFonts w:eastAsia="Times New Roman" w:cs="Times New Roman"/>
          <w:color w:val="000000"/>
          <w:szCs w:val="24"/>
          <w:lang w:eastAsia="en-CA"/>
        </w:rPr>
      </w:pPr>
      <w:r>
        <w:rPr>
          <w:rFonts w:eastAsia="Times New Roman" w:cs="Times New Roman"/>
          <w:color w:val="000000"/>
          <w:szCs w:val="24"/>
          <w:lang w:eastAsia="en-CA"/>
        </w:rPr>
        <w:t xml:space="preserve">Flavius Josephus, </w:t>
      </w:r>
      <w:proofErr w:type="gramStart"/>
      <w:r>
        <w:rPr>
          <w:rFonts w:eastAsia="Times New Roman" w:cs="Times New Roman"/>
          <w:color w:val="000000"/>
          <w:szCs w:val="24"/>
          <w:lang w:eastAsia="en-CA"/>
        </w:rPr>
        <w:t>The</w:t>
      </w:r>
      <w:proofErr w:type="gramEnd"/>
      <w:r>
        <w:rPr>
          <w:rFonts w:eastAsia="Times New Roman" w:cs="Times New Roman"/>
          <w:color w:val="000000"/>
          <w:szCs w:val="24"/>
          <w:lang w:eastAsia="en-CA"/>
        </w:rPr>
        <w:t xml:space="preserve"> War of the Jews, Book II, Chapter 8. </w:t>
      </w:r>
    </w:p>
    <w:p w:rsidR="00274327" w:rsidRDefault="008927DC" w:rsidP="00140EE8">
      <w:pPr>
        <w:spacing w:line="240" w:lineRule="auto"/>
      </w:pPr>
      <w:r w:rsidRPr="008927DC">
        <w:rPr>
          <w:rFonts w:eastAsia="Times New Roman" w:cs="Times New Roman"/>
          <w:b/>
          <w:color w:val="365F91" w:themeColor="accent1" w:themeShade="BF"/>
          <w:szCs w:val="24"/>
          <w:u w:val="single"/>
          <w:lang w:eastAsia="en-CA"/>
        </w:rPr>
        <w:t>http://www.ccel.org/j/josephus/works/war-2.htm</w:t>
      </w:r>
    </w:p>
    <w:p w:rsidR="00140EE8" w:rsidRDefault="00140EE8" w:rsidP="00140EE8">
      <w:pPr>
        <w:spacing w:line="240" w:lineRule="auto"/>
      </w:pPr>
      <w:r>
        <w:t xml:space="preserve"> </w:t>
      </w:r>
    </w:p>
    <w:p w:rsidR="006D4EF0" w:rsidRPr="00140EE8" w:rsidRDefault="006D4EF0" w:rsidP="00140EE8">
      <w:pPr>
        <w:spacing w:line="240" w:lineRule="auto"/>
      </w:pPr>
      <w:r w:rsidRPr="006D4EF0">
        <w:rPr>
          <w:i/>
        </w:rPr>
        <w:t>The Dead Sea Scrolls in English</w:t>
      </w:r>
      <w:r>
        <w:t>, ed. G. Vermes, London: Penquin Books, 1987.</w:t>
      </w:r>
    </w:p>
    <w:sectPr w:rsidR="006D4EF0" w:rsidRPr="00140EE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EE8"/>
    <w:rsid w:val="00013E8A"/>
    <w:rsid w:val="00140EE8"/>
    <w:rsid w:val="001B1123"/>
    <w:rsid w:val="00274327"/>
    <w:rsid w:val="002A5E8F"/>
    <w:rsid w:val="003C6B40"/>
    <w:rsid w:val="005D429B"/>
    <w:rsid w:val="00635F28"/>
    <w:rsid w:val="006671EE"/>
    <w:rsid w:val="006817FD"/>
    <w:rsid w:val="006D4EF0"/>
    <w:rsid w:val="0074501A"/>
    <w:rsid w:val="007A48B4"/>
    <w:rsid w:val="007A6B7A"/>
    <w:rsid w:val="00805CA1"/>
    <w:rsid w:val="00807828"/>
    <w:rsid w:val="0082686C"/>
    <w:rsid w:val="00882B0C"/>
    <w:rsid w:val="008927DC"/>
    <w:rsid w:val="00A27D57"/>
    <w:rsid w:val="00A45D5A"/>
    <w:rsid w:val="00BE6383"/>
    <w:rsid w:val="00D020EC"/>
    <w:rsid w:val="00DB05DD"/>
    <w:rsid w:val="00DC3482"/>
    <w:rsid w:val="00E62595"/>
    <w:rsid w:val="00EB47D7"/>
    <w:rsid w:val="00F61B04"/>
    <w:rsid w:val="00FC1B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CA"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E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E8A"/>
    <w:rPr>
      <w:rFonts w:ascii="Tahoma" w:hAnsi="Tahoma" w:cs="Tahoma"/>
      <w:sz w:val="16"/>
      <w:szCs w:val="16"/>
    </w:rPr>
  </w:style>
  <w:style w:type="character" w:customStyle="1" w:styleId="header1">
    <w:name w:val="header1"/>
    <w:basedOn w:val="DefaultParagraphFont"/>
    <w:rsid w:val="00DC3482"/>
    <w:rPr>
      <w:color w:val="800000"/>
    </w:rPr>
  </w:style>
  <w:style w:type="character" w:styleId="Hyperlink">
    <w:name w:val="Hyperlink"/>
    <w:basedOn w:val="DefaultParagraphFont"/>
    <w:uiPriority w:val="99"/>
    <w:unhideWhenUsed/>
    <w:rsid w:val="007450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CA"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E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E8A"/>
    <w:rPr>
      <w:rFonts w:ascii="Tahoma" w:hAnsi="Tahoma" w:cs="Tahoma"/>
      <w:sz w:val="16"/>
      <w:szCs w:val="16"/>
    </w:rPr>
  </w:style>
  <w:style w:type="character" w:customStyle="1" w:styleId="header1">
    <w:name w:val="header1"/>
    <w:basedOn w:val="DefaultParagraphFont"/>
    <w:rsid w:val="00DC3482"/>
    <w:rPr>
      <w:color w:val="800000"/>
    </w:rPr>
  </w:style>
  <w:style w:type="character" w:styleId="Hyperlink">
    <w:name w:val="Hyperlink"/>
    <w:basedOn w:val="DefaultParagraphFont"/>
    <w:uiPriority w:val="99"/>
    <w:unhideWhenUsed/>
    <w:rsid w:val="007450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oogle.ca/url?sa=i&amp;rct=j&amp;q=&amp;esrc=s&amp;source=images&amp;cd=&amp;cad=rja&amp;uact=8&amp;docid=Nn2t8KT9mWCnEM&amp;tbnid=dl_Rdhn_HpWhQM:&amp;ved=0CAUQjRw&amp;url=http://www.freegroups.us/imagevue/?/Photos/Dead+Sea+Scrolls+Exhibit/17-7-Qumran.jpg&amp;ei=yitgU7CcK9O02wXenIGwAw&amp;bvm=bv.65636070,d.aWw&amp;psig=AFQjCNErNw63ekU-A5S3reG1Xxb0rCSAJA&amp;ust=1398897669002786"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jewishvirtuallibrary.org/jsource/Archaeology/Qumr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9643F-17BE-4168-9F03-9B32B6C4F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Tracy</cp:lastModifiedBy>
  <cp:revision>3</cp:revision>
  <dcterms:created xsi:type="dcterms:W3CDTF">2014-05-01T00:29:00Z</dcterms:created>
  <dcterms:modified xsi:type="dcterms:W3CDTF">2014-05-01T13:22:00Z</dcterms:modified>
</cp:coreProperties>
</file>