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61C93" w14:textId="77777777" w:rsidR="0076165B" w:rsidRPr="00D800CA" w:rsidRDefault="0076165B" w:rsidP="0076165B">
      <w:pPr>
        <w:pStyle w:val="Title1"/>
        <w:jc w:val="left"/>
        <w:rPr>
          <w:rStyle w:val="titlechar1"/>
          <w:rFonts w:asciiTheme="minorHAnsi" w:hAnsiTheme="minorHAnsi" w:cstheme="minorHAnsi"/>
          <w:b/>
          <w:sz w:val="22"/>
          <w:szCs w:val="22"/>
        </w:rPr>
      </w:pPr>
      <w:r w:rsidRPr="00D800CA">
        <w:rPr>
          <w:rStyle w:val="titlechar1"/>
          <w:rFonts w:asciiTheme="minorHAnsi" w:hAnsiTheme="minorHAnsi" w:cstheme="minorHAnsi"/>
          <w:b/>
          <w:sz w:val="22"/>
          <w:szCs w:val="22"/>
        </w:rPr>
        <w:t>ART HISTORY, FACULTY AND UNIVERSITY POLICIES</w:t>
      </w:r>
    </w:p>
    <w:p w14:paraId="21E2D918" w14:textId="77777777" w:rsidR="0076165B" w:rsidRPr="00D800CA" w:rsidRDefault="0076165B" w:rsidP="0076165B">
      <w:pPr>
        <w:pStyle w:val="Title1"/>
        <w:jc w:val="left"/>
        <w:rPr>
          <w:rStyle w:val="titlechar1"/>
          <w:rFonts w:asciiTheme="minorHAnsi" w:hAnsiTheme="minorHAnsi" w:cstheme="minorHAnsi"/>
          <w:sz w:val="22"/>
          <w:szCs w:val="22"/>
        </w:rPr>
      </w:pPr>
    </w:p>
    <w:p w14:paraId="16AF2F35" w14:textId="39B9EBA7" w:rsidR="0076165B" w:rsidRPr="0076165B" w:rsidRDefault="0076165B" w:rsidP="0076165B">
      <w:pPr>
        <w:pStyle w:val="Title1"/>
        <w:jc w:val="left"/>
        <w:rPr>
          <w:rStyle w:val="titlechar1"/>
          <w:rFonts w:asciiTheme="minorHAnsi" w:hAnsiTheme="minorHAnsi" w:cstheme="minorHAnsi"/>
          <w:sz w:val="22"/>
          <w:szCs w:val="22"/>
        </w:rPr>
      </w:pPr>
      <w:r w:rsidRPr="0076165B">
        <w:rPr>
          <w:rStyle w:val="titlechar1"/>
          <w:rFonts w:asciiTheme="minorHAnsi" w:hAnsiTheme="minorHAnsi" w:cstheme="minorHAnsi"/>
          <w:sz w:val="22"/>
          <w:szCs w:val="22"/>
        </w:rPr>
        <w:t xml:space="preserve">University deadlines, regulations, and degree requirements can all be found in the </w:t>
      </w:r>
      <w:hyperlink r:id="rId5" w:history="1">
        <w:r w:rsidRPr="0076165B">
          <w:rPr>
            <w:rStyle w:val="Hyperlink"/>
            <w:rFonts w:asciiTheme="minorHAnsi" w:hAnsiTheme="minorHAnsi" w:cstheme="minorHAnsi"/>
            <w:b w:val="0"/>
            <w:sz w:val="22"/>
            <w:szCs w:val="22"/>
          </w:rPr>
          <w:t>Undergraduate Calendar</w:t>
        </w:r>
      </w:hyperlink>
      <w:r w:rsidRPr="0076165B">
        <w:rPr>
          <w:rStyle w:val="titlechar1"/>
          <w:rFonts w:asciiTheme="minorHAnsi" w:hAnsiTheme="minorHAnsi" w:cstheme="minorHAnsi"/>
          <w:b/>
          <w:sz w:val="22"/>
          <w:szCs w:val="22"/>
        </w:rPr>
        <w:t>.</w:t>
      </w:r>
    </w:p>
    <w:p w14:paraId="59B2D4A7" w14:textId="77777777" w:rsidR="0076165B" w:rsidRPr="00D800CA" w:rsidRDefault="0076165B" w:rsidP="0076165B">
      <w:pPr>
        <w:pStyle w:val="Normal1"/>
        <w:numPr>
          <w:ilvl w:val="0"/>
          <w:numId w:val="2"/>
        </w:numPr>
        <w:spacing w:before="240"/>
        <w:rPr>
          <w:rFonts w:asciiTheme="minorHAnsi" w:hAnsiTheme="minorHAnsi" w:cstheme="minorHAnsi"/>
          <w:sz w:val="22"/>
          <w:szCs w:val="22"/>
        </w:rPr>
      </w:pPr>
      <w:r w:rsidRPr="00D800CA">
        <w:rPr>
          <w:rStyle w:val="normalchar1"/>
          <w:rFonts w:asciiTheme="minorHAnsi" w:hAnsiTheme="minorHAnsi" w:cstheme="minorHAnsi"/>
          <w:b/>
          <w:sz w:val="22"/>
          <w:szCs w:val="22"/>
        </w:rPr>
        <w:t xml:space="preserve">Term </w:t>
      </w:r>
      <w:r>
        <w:rPr>
          <w:rStyle w:val="normalchar1"/>
          <w:rFonts w:asciiTheme="minorHAnsi" w:hAnsiTheme="minorHAnsi" w:cstheme="minorHAnsi"/>
          <w:b/>
          <w:sz w:val="22"/>
          <w:szCs w:val="22"/>
        </w:rPr>
        <w:t>t</w:t>
      </w:r>
      <w:r w:rsidRPr="00D800CA">
        <w:rPr>
          <w:rStyle w:val="normalchar1"/>
          <w:rFonts w:asciiTheme="minorHAnsi" w:hAnsiTheme="minorHAnsi" w:cstheme="minorHAnsi"/>
          <w:b/>
          <w:sz w:val="22"/>
          <w:szCs w:val="22"/>
        </w:rPr>
        <w:t>ests</w:t>
      </w:r>
      <w:r w:rsidRPr="00D800CA">
        <w:rPr>
          <w:rStyle w:val="normalchar1"/>
          <w:rFonts w:asciiTheme="minorHAnsi" w:hAnsiTheme="minorHAnsi" w:cstheme="minorHAnsi"/>
          <w:sz w:val="22"/>
          <w:szCs w:val="22"/>
        </w:rPr>
        <w:t>: Attendance at term tests is compulsory. Absence from a term test will normally result in no mark for that test and F for the course (see also point 6 below). If an absence is justified to the instructor’s discretion by a letter from a medical doctor, or lawyer, or another acceptable written excuse and if the instructor is contacted regarding the absence as soon as possible after the absence, the student will not be penalized. Instructors may, at their discretion, assign such legitimate absentees:</w:t>
      </w:r>
    </w:p>
    <w:p w14:paraId="3C94E0B0" w14:textId="77777777" w:rsidR="0076165B" w:rsidRPr="00D800CA" w:rsidRDefault="0076165B" w:rsidP="0076165B">
      <w:pPr>
        <w:pStyle w:val="Normal1"/>
        <w:ind w:left="2160"/>
        <w:rPr>
          <w:rFonts w:asciiTheme="minorHAnsi" w:hAnsiTheme="minorHAnsi" w:cstheme="minorHAnsi"/>
          <w:sz w:val="22"/>
          <w:szCs w:val="22"/>
        </w:rPr>
      </w:pPr>
      <w:r w:rsidRPr="00D800CA">
        <w:rPr>
          <w:rStyle w:val="normalchar1"/>
          <w:rFonts w:asciiTheme="minorHAnsi" w:hAnsiTheme="minorHAnsi" w:cstheme="minorHAnsi"/>
          <w:sz w:val="22"/>
          <w:szCs w:val="22"/>
        </w:rPr>
        <w:t>(1) a make-up test;</w:t>
      </w:r>
    </w:p>
    <w:p w14:paraId="367C877F" w14:textId="77777777" w:rsidR="0076165B" w:rsidRPr="00D800CA" w:rsidRDefault="0076165B" w:rsidP="0076165B">
      <w:pPr>
        <w:pStyle w:val="Normal1"/>
        <w:ind w:left="2160"/>
        <w:rPr>
          <w:rFonts w:asciiTheme="minorHAnsi" w:hAnsiTheme="minorHAnsi" w:cstheme="minorHAnsi"/>
          <w:sz w:val="22"/>
          <w:szCs w:val="22"/>
        </w:rPr>
      </w:pPr>
      <w:r w:rsidRPr="00D800CA">
        <w:rPr>
          <w:rStyle w:val="normalchar1"/>
          <w:rFonts w:asciiTheme="minorHAnsi" w:hAnsiTheme="minorHAnsi" w:cstheme="minorHAnsi"/>
          <w:sz w:val="22"/>
          <w:szCs w:val="22"/>
        </w:rPr>
        <w:t>(2) a make-up assignment;</w:t>
      </w:r>
    </w:p>
    <w:p w14:paraId="6266D885" w14:textId="77777777" w:rsidR="0076165B" w:rsidRPr="00D800CA" w:rsidRDefault="0076165B" w:rsidP="0076165B">
      <w:pPr>
        <w:pStyle w:val="Normal1"/>
        <w:ind w:left="2160"/>
        <w:rPr>
          <w:rFonts w:asciiTheme="minorHAnsi" w:hAnsiTheme="minorHAnsi" w:cstheme="minorHAnsi"/>
          <w:sz w:val="22"/>
          <w:szCs w:val="22"/>
        </w:rPr>
      </w:pPr>
      <w:r w:rsidRPr="00D800CA">
        <w:rPr>
          <w:rStyle w:val="normalchar1"/>
          <w:rFonts w:asciiTheme="minorHAnsi" w:hAnsiTheme="minorHAnsi" w:cstheme="minorHAnsi"/>
          <w:sz w:val="22"/>
          <w:szCs w:val="22"/>
        </w:rPr>
        <w:t>(3) a prorated grade based on the other marks assigned to the course.</w:t>
      </w:r>
    </w:p>
    <w:p w14:paraId="1E8D47CD" w14:textId="77777777" w:rsidR="0076165B" w:rsidRPr="00D800CA" w:rsidRDefault="0076165B" w:rsidP="0076165B">
      <w:pPr>
        <w:pStyle w:val="Normal1"/>
        <w:rPr>
          <w:rStyle w:val="normalchar1"/>
          <w:rFonts w:asciiTheme="minorHAnsi" w:hAnsiTheme="minorHAnsi" w:cstheme="minorHAnsi"/>
          <w:b/>
          <w:sz w:val="22"/>
          <w:szCs w:val="22"/>
        </w:rPr>
      </w:pPr>
    </w:p>
    <w:p w14:paraId="2D084303" w14:textId="2C2480B5" w:rsidR="0076165B" w:rsidRPr="00D800CA" w:rsidRDefault="0076165B" w:rsidP="0076165B">
      <w:pPr>
        <w:pStyle w:val="Normal1"/>
        <w:numPr>
          <w:ilvl w:val="0"/>
          <w:numId w:val="2"/>
        </w:numPr>
        <w:rPr>
          <w:rStyle w:val="normalchar1"/>
          <w:rFonts w:asciiTheme="minorHAnsi" w:hAnsiTheme="minorHAnsi" w:cstheme="minorHAnsi"/>
          <w:sz w:val="22"/>
          <w:szCs w:val="22"/>
        </w:rPr>
      </w:pPr>
      <w:r w:rsidRPr="00D800CA">
        <w:rPr>
          <w:rStyle w:val="normalchar1"/>
          <w:rFonts w:asciiTheme="minorHAnsi" w:hAnsiTheme="minorHAnsi" w:cstheme="minorHAnsi"/>
          <w:b/>
          <w:sz w:val="22"/>
          <w:szCs w:val="22"/>
        </w:rPr>
        <w:t xml:space="preserve">Course </w:t>
      </w:r>
      <w:r>
        <w:rPr>
          <w:rStyle w:val="normalchar1"/>
          <w:rFonts w:asciiTheme="minorHAnsi" w:hAnsiTheme="minorHAnsi" w:cstheme="minorHAnsi"/>
          <w:b/>
          <w:sz w:val="22"/>
          <w:szCs w:val="22"/>
        </w:rPr>
        <w:t>w</w:t>
      </w:r>
      <w:r w:rsidRPr="00D800CA">
        <w:rPr>
          <w:rStyle w:val="normalchar1"/>
          <w:rFonts w:asciiTheme="minorHAnsi" w:hAnsiTheme="minorHAnsi" w:cstheme="minorHAnsi"/>
          <w:b/>
          <w:sz w:val="22"/>
          <w:szCs w:val="22"/>
        </w:rPr>
        <w:t>ithdrawal</w:t>
      </w:r>
      <w:r w:rsidRPr="00D800CA">
        <w:rPr>
          <w:rStyle w:val="normalchar1"/>
          <w:rFonts w:asciiTheme="minorHAnsi" w:hAnsiTheme="minorHAnsi" w:cstheme="minorHAnsi"/>
          <w:sz w:val="22"/>
          <w:szCs w:val="22"/>
        </w:rPr>
        <w:t>: Students who withdraw from a course must do so by the dates stated in the Undergraduate Calendar. Simple non-attendance does not constitute withdrawal and will result in a grade of F rather than WDN. The onus for withdrawing is entirely upon the student.</w:t>
      </w:r>
      <w:r>
        <w:rPr>
          <w:rStyle w:val="normalchar1"/>
          <w:rFonts w:asciiTheme="minorHAnsi" w:hAnsiTheme="minorHAnsi" w:cstheme="minorHAnsi"/>
          <w:sz w:val="22"/>
          <w:szCs w:val="22"/>
        </w:rPr>
        <w:t xml:space="preserve"> </w:t>
      </w:r>
      <w:r w:rsidRPr="00D800CA">
        <w:rPr>
          <w:rStyle w:val="normalchar1"/>
          <w:rFonts w:asciiTheme="minorHAnsi" w:hAnsiTheme="minorHAnsi" w:cstheme="minorHAnsi"/>
          <w:sz w:val="22"/>
          <w:szCs w:val="22"/>
        </w:rPr>
        <w:t xml:space="preserve">See </w:t>
      </w:r>
      <w:hyperlink r:id="rId6" w:anchor="withdrawal" w:history="1">
        <w:r w:rsidRPr="0076165B">
          <w:rPr>
            <w:rStyle w:val="Hyperlink"/>
            <w:rFonts w:asciiTheme="minorHAnsi" w:hAnsiTheme="minorHAnsi" w:cstheme="minorHAnsi"/>
            <w:sz w:val="22"/>
            <w:szCs w:val="22"/>
          </w:rPr>
          <w:t>section 2.1.6</w:t>
        </w:r>
      </w:hyperlink>
      <w:r w:rsidRPr="00D800CA">
        <w:rPr>
          <w:rStyle w:val="normalchar1"/>
          <w:rFonts w:asciiTheme="minorHAnsi" w:hAnsiTheme="minorHAnsi" w:cstheme="minorHAnsi"/>
          <w:sz w:val="22"/>
          <w:szCs w:val="22"/>
        </w:rPr>
        <w:t xml:space="preserve"> in the </w:t>
      </w:r>
      <w:r w:rsidRPr="0076165B">
        <w:rPr>
          <w:rStyle w:val="normalchar1"/>
          <w:rFonts w:asciiTheme="minorHAnsi" w:hAnsiTheme="minorHAnsi" w:cstheme="minorHAnsi"/>
          <w:sz w:val="22"/>
          <w:szCs w:val="22"/>
        </w:rPr>
        <w:t>Undergraduate Calendar</w:t>
      </w:r>
      <w:r w:rsidRPr="00D800CA">
        <w:rPr>
          <w:rStyle w:val="normalchar1"/>
          <w:rFonts w:asciiTheme="minorHAnsi" w:hAnsiTheme="minorHAnsi" w:cstheme="minorHAnsi"/>
          <w:sz w:val="22"/>
          <w:szCs w:val="22"/>
        </w:rPr>
        <w:t>.</w:t>
      </w:r>
      <w:r w:rsidRPr="00D800CA">
        <w:rPr>
          <w:rStyle w:val="normalchar1"/>
          <w:rFonts w:ascii="Calibri" w:hAnsi="Calibri" w:cs="Calibri"/>
          <w:color w:val="0070C0"/>
          <w:sz w:val="22"/>
          <w:szCs w:val="22"/>
        </w:rPr>
        <w:t xml:space="preserve"> </w:t>
      </w:r>
    </w:p>
    <w:p w14:paraId="30FFA521" w14:textId="77777777" w:rsidR="0076165B" w:rsidRPr="00D800CA" w:rsidRDefault="0076165B" w:rsidP="0076165B">
      <w:pPr>
        <w:pStyle w:val="Normal1"/>
        <w:ind w:left="360"/>
        <w:rPr>
          <w:rFonts w:asciiTheme="minorHAnsi" w:hAnsiTheme="minorHAnsi" w:cstheme="minorHAnsi"/>
          <w:sz w:val="22"/>
          <w:szCs w:val="22"/>
        </w:rPr>
      </w:pPr>
    </w:p>
    <w:p w14:paraId="5A6EB110" w14:textId="2371194A" w:rsidR="0076165B" w:rsidRPr="00D800CA" w:rsidRDefault="0076165B" w:rsidP="0076165B">
      <w:pPr>
        <w:pStyle w:val="Normal1"/>
        <w:numPr>
          <w:ilvl w:val="0"/>
          <w:numId w:val="2"/>
        </w:numPr>
        <w:rPr>
          <w:rFonts w:asciiTheme="minorHAnsi" w:hAnsiTheme="minorHAnsi" w:cstheme="minorHAnsi"/>
          <w:sz w:val="22"/>
          <w:szCs w:val="22"/>
        </w:rPr>
      </w:pPr>
      <w:r w:rsidRPr="00D800CA">
        <w:rPr>
          <w:rFonts w:asciiTheme="minorHAnsi" w:hAnsiTheme="minorHAnsi" w:cstheme="minorHAnsi"/>
          <w:b/>
          <w:bCs/>
          <w:color w:val="000000"/>
          <w:sz w:val="22"/>
          <w:szCs w:val="22"/>
        </w:rPr>
        <w:t xml:space="preserve">Due </w:t>
      </w:r>
      <w:r>
        <w:rPr>
          <w:rFonts w:asciiTheme="minorHAnsi" w:hAnsiTheme="minorHAnsi" w:cstheme="minorHAnsi"/>
          <w:b/>
          <w:bCs/>
          <w:color w:val="000000"/>
          <w:sz w:val="22"/>
          <w:szCs w:val="22"/>
        </w:rPr>
        <w:t>d</w:t>
      </w:r>
      <w:r w:rsidRPr="00D800CA">
        <w:rPr>
          <w:rFonts w:asciiTheme="minorHAnsi" w:hAnsiTheme="minorHAnsi" w:cstheme="minorHAnsi"/>
          <w:b/>
          <w:bCs/>
          <w:color w:val="000000"/>
          <w:sz w:val="22"/>
          <w:szCs w:val="22"/>
        </w:rPr>
        <w:t xml:space="preserve">ates for </w:t>
      </w:r>
      <w:r>
        <w:rPr>
          <w:rFonts w:asciiTheme="minorHAnsi" w:hAnsiTheme="minorHAnsi" w:cstheme="minorHAnsi"/>
          <w:b/>
          <w:bCs/>
          <w:color w:val="000000"/>
          <w:sz w:val="22"/>
          <w:szCs w:val="22"/>
        </w:rPr>
        <w:t>t</w:t>
      </w:r>
      <w:r w:rsidRPr="00D800CA">
        <w:rPr>
          <w:rFonts w:asciiTheme="minorHAnsi" w:hAnsiTheme="minorHAnsi" w:cstheme="minorHAnsi"/>
          <w:b/>
          <w:bCs/>
          <w:color w:val="000000"/>
          <w:sz w:val="22"/>
          <w:szCs w:val="22"/>
        </w:rPr>
        <w:t xml:space="preserve">erm </w:t>
      </w:r>
      <w:r>
        <w:rPr>
          <w:rFonts w:asciiTheme="minorHAnsi" w:hAnsiTheme="minorHAnsi" w:cstheme="minorHAnsi"/>
          <w:b/>
          <w:bCs/>
          <w:color w:val="000000"/>
          <w:sz w:val="22"/>
          <w:szCs w:val="22"/>
        </w:rPr>
        <w:t>a</w:t>
      </w:r>
      <w:r w:rsidRPr="00D800CA">
        <w:rPr>
          <w:rFonts w:asciiTheme="minorHAnsi" w:hAnsiTheme="minorHAnsi" w:cstheme="minorHAnsi"/>
          <w:b/>
          <w:bCs/>
          <w:color w:val="000000"/>
          <w:sz w:val="22"/>
          <w:szCs w:val="22"/>
        </w:rPr>
        <w:t>ssignments</w:t>
      </w:r>
      <w:r w:rsidRPr="00D800CA">
        <w:rPr>
          <w:rFonts w:asciiTheme="minorHAnsi" w:hAnsiTheme="minorHAnsi" w:cstheme="minorHAnsi"/>
          <w:color w:val="000000"/>
          <w:sz w:val="22"/>
          <w:szCs w:val="22"/>
        </w:rPr>
        <w:t xml:space="preserve">: </w:t>
      </w:r>
      <w:r w:rsidRPr="00D800CA">
        <w:rPr>
          <w:rFonts w:asciiTheme="minorHAnsi" w:hAnsiTheme="minorHAnsi" w:cstheme="minorHAnsi"/>
          <w:bCs/>
          <w:color w:val="000000"/>
          <w:sz w:val="22"/>
          <w:szCs w:val="22"/>
        </w:rPr>
        <w:t>Late</w:t>
      </w:r>
      <w:r w:rsidRPr="00D800CA">
        <w:rPr>
          <w:rFonts w:asciiTheme="minorHAnsi" w:hAnsiTheme="minorHAnsi" w:cstheme="minorHAnsi"/>
          <w:color w:val="000000"/>
          <w:sz w:val="22"/>
          <w:szCs w:val="22"/>
        </w:rPr>
        <w:t xml:space="preserve"> </w:t>
      </w:r>
      <w:r w:rsidRPr="00D800CA">
        <w:rPr>
          <w:rFonts w:asciiTheme="minorHAnsi" w:hAnsiTheme="minorHAnsi" w:cstheme="minorHAnsi"/>
          <w:bCs/>
          <w:color w:val="000000"/>
          <w:sz w:val="22"/>
          <w:szCs w:val="22"/>
        </w:rPr>
        <w:t xml:space="preserve">assignments will be penalized 5% per day for </w:t>
      </w:r>
      <w:r>
        <w:rPr>
          <w:rFonts w:asciiTheme="minorHAnsi" w:hAnsiTheme="minorHAnsi" w:cstheme="minorHAnsi"/>
          <w:bCs/>
          <w:color w:val="000000"/>
          <w:sz w:val="22"/>
          <w:szCs w:val="22"/>
        </w:rPr>
        <w:t xml:space="preserve">three (3) </w:t>
      </w:r>
      <w:r w:rsidRPr="00D800CA">
        <w:rPr>
          <w:rFonts w:asciiTheme="minorHAnsi" w:hAnsiTheme="minorHAnsi" w:cstheme="minorHAnsi"/>
          <w:bCs/>
          <w:color w:val="000000"/>
          <w:sz w:val="22"/>
          <w:szCs w:val="22"/>
        </w:rPr>
        <w:t xml:space="preserve">University </w:t>
      </w:r>
      <w:r w:rsidR="00D30E8D">
        <w:rPr>
          <w:rFonts w:asciiTheme="minorHAnsi" w:hAnsiTheme="minorHAnsi" w:cstheme="minorHAnsi"/>
          <w:bCs/>
          <w:color w:val="000000"/>
          <w:sz w:val="22"/>
          <w:szCs w:val="22"/>
        </w:rPr>
        <w:t>calendar</w:t>
      </w:r>
      <w:bookmarkStart w:id="0" w:name="_GoBack"/>
      <w:bookmarkEnd w:id="0"/>
      <w:r w:rsidRPr="00D800CA">
        <w:rPr>
          <w:rFonts w:asciiTheme="minorHAnsi" w:hAnsiTheme="minorHAnsi" w:cstheme="minorHAnsi"/>
          <w:bCs/>
          <w:color w:val="000000"/>
          <w:sz w:val="22"/>
          <w:szCs w:val="22"/>
        </w:rPr>
        <w:t xml:space="preserve"> days, after which no assignments will be accepted without documentation of a medical or legal emergency and consultation with the instructor. No assignments will be accepted after the senate deadline for term work.</w:t>
      </w:r>
      <w:r w:rsidRPr="00D800CA">
        <w:rPr>
          <w:rFonts w:asciiTheme="minorHAnsi" w:hAnsiTheme="minorHAnsi" w:cstheme="minorHAnsi"/>
          <w:color w:val="000000"/>
          <w:sz w:val="22"/>
          <w:szCs w:val="22"/>
        </w:rPr>
        <w:t xml:space="preserve"> Students are required to retain a copy of term assignments submitted. </w:t>
      </w:r>
    </w:p>
    <w:p w14:paraId="638B96FD" w14:textId="77777777" w:rsidR="0076165B" w:rsidRPr="00D800CA" w:rsidRDefault="0076165B" w:rsidP="0076165B">
      <w:pPr>
        <w:pStyle w:val="Normal1"/>
        <w:rPr>
          <w:rStyle w:val="normalchar1"/>
          <w:rFonts w:asciiTheme="minorHAnsi" w:hAnsiTheme="minorHAnsi" w:cstheme="minorHAnsi"/>
          <w:sz w:val="22"/>
          <w:szCs w:val="22"/>
        </w:rPr>
      </w:pPr>
    </w:p>
    <w:p w14:paraId="7D2C627D" w14:textId="77777777" w:rsidR="0076165B" w:rsidRPr="00D800CA" w:rsidRDefault="0076165B" w:rsidP="0076165B">
      <w:pPr>
        <w:numPr>
          <w:ilvl w:val="0"/>
          <w:numId w:val="2"/>
        </w:numPr>
        <w:spacing w:line="240" w:lineRule="auto"/>
        <w:rPr>
          <w:rStyle w:val="normalchar1"/>
          <w:rFonts w:asciiTheme="minorHAnsi" w:hAnsiTheme="minorHAnsi" w:cstheme="minorHAnsi"/>
          <w:color w:val="000000"/>
        </w:rPr>
      </w:pPr>
      <w:r w:rsidRPr="00D800CA">
        <w:rPr>
          <w:rStyle w:val="normalchar1"/>
          <w:rFonts w:asciiTheme="minorHAnsi" w:hAnsiTheme="minorHAnsi" w:cstheme="minorHAnsi"/>
          <w:b/>
        </w:rPr>
        <w:t xml:space="preserve">Final </w:t>
      </w:r>
      <w:r>
        <w:rPr>
          <w:rStyle w:val="normalchar1"/>
          <w:rFonts w:asciiTheme="minorHAnsi" w:hAnsiTheme="minorHAnsi" w:cstheme="minorHAnsi"/>
          <w:b/>
        </w:rPr>
        <w:t>e</w:t>
      </w:r>
      <w:r w:rsidRPr="00D800CA">
        <w:rPr>
          <w:rStyle w:val="normalchar1"/>
          <w:rFonts w:asciiTheme="minorHAnsi" w:hAnsiTheme="minorHAnsi" w:cstheme="minorHAnsi"/>
          <w:b/>
        </w:rPr>
        <w:t>xaminations</w:t>
      </w:r>
      <w:r w:rsidRPr="00D800CA">
        <w:rPr>
          <w:rStyle w:val="normalchar1"/>
          <w:rFonts w:asciiTheme="minorHAnsi" w:hAnsiTheme="minorHAnsi" w:cstheme="minorHAnsi"/>
        </w:rPr>
        <w:t>: Attendance at final examinations is compulsory.</w:t>
      </w:r>
    </w:p>
    <w:p w14:paraId="2ACB5BE8" w14:textId="77777777" w:rsidR="0076165B" w:rsidRPr="00D800CA" w:rsidRDefault="0076165B" w:rsidP="0076165B">
      <w:pPr>
        <w:numPr>
          <w:ilvl w:val="0"/>
          <w:numId w:val="2"/>
        </w:numPr>
        <w:spacing w:line="240" w:lineRule="auto"/>
        <w:rPr>
          <w:rStyle w:val="normalchar1"/>
          <w:rFonts w:asciiTheme="minorHAnsi" w:hAnsiTheme="minorHAnsi" w:cstheme="minorHAnsi"/>
          <w:color w:val="000000"/>
        </w:rPr>
      </w:pPr>
      <w:r w:rsidRPr="00D800CA">
        <w:rPr>
          <w:rStyle w:val="normalchar1"/>
          <w:rFonts w:asciiTheme="minorHAnsi" w:hAnsiTheme="minorHAnsi" w:cstheme="minorHAnsi"/>
          <w:b/>
        </w:rPr>
        <w:t xml:space="preserve">Incomplete </w:t>
      </w:r>
      <w:r>
        <w:rPr>
          <w:rStyle w:val="normalchar1"/>
          <w:rFonts w:asciiTheme="minorHAnsi" w:hAnsiTheme="minorHAnsi" w:cstheme="minorHAnsi"/>
          <w:b/>
        </w:rPr>
        <w:t>t</w:t>
      </w:r>
      <w:r w:rsidRPr="00D800CA">
        <w:rPr>
          <w:rStyle w:val="normalchar1"/>
          <w:rFonts w:asciiTheme="minorHAnsi" w:hAnsiTheme="minorHAnsi" w:cstheme="minorHAnsi"/>
          <w:b/>
        </w:rPr>
        <w:t xml:space="preserve">erm </w:t>
      </w:r>
      <w:r>
        <w:rPr>
          <w:rStyle w:val="normalchar1"/>
          <w:rFonts w:asciiTheme="minorHAnsi" w:hAnsiTheme="minorHAnsi" w:cstheme="minorHAnsi"/>
          <w:b/>
        </w:rPr>
        <w:t>w</w:t>
      </w:r>
      <w:r w:rsidRPr="00D800CA">
        <w:rPr>
          <w:rStyle w:val="normalchar1"/>
          <w:rFonts w:asciiTheme="minorHAnsi" w:hAnsiTheme="minorHAnsi" w:cstheme="minorHAnsi"/>
          <w:b/>
        </w:rPr>
        <w:t>ork</w:t>
      </w:r>
      <w:r w:rsidRPr="00D800CA">
        <w:rPr>
          <w:rStyle w:val="normalchar1"/>
          <w:rFonts w:asciiTheme="minorHAnsi" w:hAnsiTheme="minorHAnsi" w:cstheme="minorHAnsi"/>
        </w:rPr>
        <w:t>: An unexcused absence from a term test is a form of incomplete term work.</w:t>
      </w:r>
    </w:p>
    <w:p w14:paraId="5691AEEB" w14:textId="5270EFDB" w:rsidR="0076165B" w:rsidRPr="00D800CA" w:rsidRDefault="0076165B" w:rsidP="0076165B">
      <w:pPr>
        <w:numPr>
          <w:ilvl w:val="0"/>
          <w:numId w:val="2"/>
        </w:numPr>
        <w:spacing w:line="240" w:lineRule="auto"/>
        <w:rPr>
          <w:rStyle w:val="normalchar1"/>
          <w:rFonts w:asciiTheme="minorHAnsi" w:hAnsiTheme="minorHAnsi" w:cstheme="minorHAnsi"/>
          <w:color w:val="000000"/>
        </w:rPr>
      </w:pPr>
      <w:r w:rsidRPr="00D800CA">
        <w:rPr>
          <w:rStyle w:val="normalchar1"/>
          <w:rFonts w:asciiTheme="minorHAnsi" w:hAnsiTheme="minorHAnsi" w:cstheme="minorHAnsi"/>
          <w:b/>
        </w:rPr>
        <w:t xml:space="preserve">Numerical </w:t>
      </w:r>
      <w:r>
        <w:rPr>
          <w:rStyle w:val="normalchar1"/>
          <w:rFonts w:asciiTheme="minorHAnsi" w:hAnsiTheme="minorHAnsi" w:cstheme="minorHAnsi"/>
          <w:b/>
        </w:rPr>
        <w:t>e</w:t>
      </w:r>
      <w:r w:rsidRPr="00D800CA">
        <w:rPr>
          <w:rStyle w:val="normalchar1"/>
          <w:rFonts w:asciiTheme="minorHAnsi" w:hAnsiTheme="minorHAnsi" w:cstheme="minorHAnsi"/>
          <w:b/>
        </w:rPr>
        <w:t xml:space="preserve">quivalents of </w:t>
      </w:r>
      <w:r>
        <w:rPr>
          <w:rStyle w:val="normalchar1"/>
          <w:rFonts w:asciiTheme="minorHAnsi" w:hAnsiTheme="minorHAnsi" w:cstheme="minorHAnsi"/>
          <w:b/>
        </w:rPr>
        <w:t>l</w:t>
      </w:r>
      <w:r w:rsidRPr="00D800CA">
        <w:rPr>
          <w:rStyle w:val="normalchar1"/>
          <w:rFonts w:asciiTheme="minorHAnsi" w:hAnsiTheme="minorHAnsi" w:cstheme="minorHAnsi"/>
          <w:b/>
        </w:rPr>
        <w:t xml:space="preserve">etter </w:t>
      </w:r>
      <w:r>
        <w:rPr>
          <w:rStyle w:val="normalchar1"/>
          <w:rFonts w:asciiTheme="minorHAnsi" w:hAnsiTheme="minorHAnsi" w:cstheme="minorHAnsi"/>
          <w:b/>
        </w:rPr>
        <w:t>g</w:t>
      </w:r>
      <w:r w:rsidRPr="00D800CA">
        <w:rPr>
          <w:rStyle w:val="normalchar1"/>
          <w:rFonts w:asciiTheme="minorHAnsi" w:hAnsiTheme="minorHAnsi" w:cstheme="minorHAnsi"/>
          <w:b/>
        </w:rPr>
        <w:t>rades</w:t>
      </w:r>
      <w:r w:rsidRPr="00D800CA">
        <w:rPr>
          <w:rStyle w:val="normalchar1"/>
          <w:rFonts w:asciiTheme="minorHAnsi" w:hAnsiTheme="minorHAnsi" w:cstheme="minorHAnsi"/>
        </w:rPr>
        <w:t xml:space="preserve">: Instructors in this department use the equivalencies stated in </w:t>
      </w:r>
      <w:hyperlink r:id="rId7" w:anchor="grading-system" w:history="1">
        <w:r w:rsidRPr="0076165B">
          <w:rPr>
            <w:rStyle w:val="Hyperlink"/>
            <w:rFonts w:asciiTheme="minorHAnsi" w:hAnsiTheme="minorHAnsi" w:cstheme="minorHAnsi"/>
          </w:rPr>
          <w:t>section 5.4</w:t>
        </w:r>
      </w:hyperlink>
      <w:r w:rsidRPr="00D800CA">
        <w:rPr>
          <w:rStyle w:val="normalchar1"/>
          <w:rFonts w:asciiTheme="minorHAnsi" w:hAnsiTheme="minorHAnsi" w:cstheme="minorHAnsi"/>
        </w:rPr>
        <w:t xml:space="preserve"> of the </w:t>
      </w:r>
      <w:r w:rsidRPr="0076165B">
        <w:rPr>
          <w:rStyle w:val="normalchar1"/>
          <w:rFonts w:asciiTheme="minorHAnsi" w:hAnsiTheme="minorHAnsi" w:cstheme="minorHAnsi"/>
        </w:rPr>
        <w:t>Undergraduate Calendar</w:t>
      </w:r>
      <w:r w:rsidRPr="00D800CA">
        <w:rPr>
          <w:rStyle w:val="normalchar1"/>
          <w:rFonts w:asciiTheme="minorHAnsi" w:hAnsiTheme="minorHAnsi" w:cstheme="minorHAnsi"/>
        </w:rPr>
        <w:t xml:space="preserve">, unless specified otherwise in the course outline by the instructor. </w:t>
      </w:r>
    </w:p>
    <w:p w14:paraId="2DF04CD5" w14:textId="77777777" w:rsidR="0076165B" w:rsidRPr="00D800CA" w:rsidRDefault="0076165B" w:rsidP="0076165B">
      <w:pPr>
        <w:numPr>
          <w:ilvl w:val="0"/>
          <w:numId w:val="2"/>
        </w:numPr>
        <w:spacing w:line="240" w:lineRule="auto"/>
        <w:rPr>
          <w:rFonts w:asciiTheme="minorHAnsi" w:hAnsiTheme="minorHAnsi" w:cstheme="minorHAnsi"/>
          <w:color w:val="000000"/>
        </w:rPr>
      </w:pPr>
      <w:r w:rsidRPr="00D800CA">
        <w:rPr>
          <w:rStyle w:val="normalchar1"/>
          <w:rFonts w:asciiTheme="minorHAnsi" w:hAnsiTheme="minorHAnsi" w:cstheme="minorHAnsi"/>
          <w:b/>
        </w:rPr>
        <w:t xml:space="preserve">Instructional </w:t>
      </w:r>
      <w:r>
        <w:rPr>
          <w:rStyle w:val="normalchar1"/>
          <w:rFonts w:asciiTheme="minorHAnsi" w:hAnsiTheme="minorHAnsi" w:cstheme="minorHAnsi"/>
          <w:b/>
        </w:rPr>
        <w:t>o</w:t>
      </w:r>
      <w:r w:rsidRPr="00D800CA">
        <w:rPr>
          <w:rStyle w:val="normalchar1"/>
          <w:rFonts w:asciiTheme="minorHAnsi" w:hAnsiTheme="minorHAnsi" w:cstheme="minorHAnsi"/>
          <w:b/>
        </w:rPr>
        <w:t xml:space="preserve">ffences, especially </w:t>
      </w:r>
      <w:r>
        <w:rPr>
          <w:rStyle w:val="normalchar1"/>
          <w:rFonts w:asciiTheme="minorHAnsi" w:hAnsiTheme="minorHAnsi" w:cstheme="minorHAnsi"/>
          <w:b/>
        </w:rPr>
        <w:t>p</w:t>
      </w:r>
      <w:r w:rsidRPr="00D800CA">
        <w:rPr>
          <w:rStyle w:val="normalchar1"/>
          <w:rFonts w:asciiTheme="minorHAnsi" w:hAnsiTheme="minorHAnsi" w:cstheme="minorHAnsi"/>
          <w:b/>
        </w:rPr>
        <w:t>lagiarism</w:t>
      </w:r>
      <w:r w:rsidRPr="00D800CA">
        <w:rPr>
          <w:rStyle w:val="normalchar1"/>
          <w:rFonts w:asciiTheme="minorHAnsi" w:hAnsiTheme="minorHAnsi" w:cstheme="minorHAnsi"/>
        </w:rPr>
        <w:t xml:space="preserve">: Students are to read and abide by the </w:t>
      </w:r>
      <w:r>
        <w:rPr>
          <w:rStyle w:val="normalchar1"/>
          <w:rFonts w:asciiTheme="minorHAnsi" w:hAnsiTheme="minorHAnsi" w:cstheme="minorHAnsi"/>
        </w:rPr>
        <w:t>regulations</w:t>
      </w:r>
      <w:r w:rsidRPr="00D800CA">
        <w:rPr>
          <w:rStyle w:val="normalchar1"/>
          <w:rFonts w:asciiTheme="minorHAnsi" w:hAnsiTheme="minorHAnsi" w:cstheme="minorHAnsi"/>
        </w:rPr>
        <w:t xml:space="preserve"> stated in Carleton University’s </w:t>
      </w:r>
      <w:hyperlink r:id="rId8" w:history="1">
        <w:r w:rsidRPr="00D800CA">
          <w:rPr>
            <w:rStyle w:val="Hyperlink"/>
            <w:rFonts w:asciiTheme="minorHAnsi" w:hAnsiTheme="minorHAnsi" w:cstheme="minorHAnsi"/>
          </w:rPr>
          <w:t>Academic Integrity Policy</w:t>
        </w:r>
      </w:hyperlink>
      <w:r w:rsidRPr="00D800CA">
        <w:rPr>
          <w:rStyle w:val="normalchar1"/>
          <w:rFonts w:asciiTheme="minorHAnsi" w:hAnsiTheme="minorHAnsi" w:cstheme="minorHAnsi"/>
        </w:rPr>
        <w:t xml:space="preserve">. </w:t>
      </w:r>
      <w:r w:rsidRPr="00D800CA">
        <w:rPr>
          <w:rStyle w:val="normalchar1"/>
          <w:rFonts w:asciiTheme="minorHAnsi" w:hAnsiTheme="minorHAnsi" w:cstheme="minorHAnsi"/>
          <w:color w:val="000000"/>
        </w:rPr>
        <w:t xml:space="preserve">The following definition of </w:t>
      </w:r>
      <w:r>
        <w:rPr>
          <w:rStyle w:val="normalchar1"/>
          <w:rFonts w:asciiTheme="minorHAnsi" w:hAnsiTheme="minorHAnsi" w:cstheme="minorHAnsi"/>
          <w:color w:val="000000"/>
        </w:rPr>
        <w:t>p</w:t>
      </w:r>
      <w:r w:rsidRPr="00D800CA">
        <w:rPr>
          <w:rStyle w:val="normalchar1"/>
          <w:rFonts w:asciiTheme="minorHAnsi" w:hAnsiTheme="minorHAnsi" w:cstheme="minorHAnsi"/>
          <w:color w:val="000000"/>
        </w:rPr>
        <w:t>lagiarism is taken from this policy:</w:t>
      </w:r>
    </w:p>
    <w:p w14:paraId="76C04A96" w14:textId="77777777" w:rsidR="0076165B" w:rsidRDefault="0076165B" w:rsidP="0076165B">
      <w:pPr>
        <w:spacing w:before="2" w:after="0" w:line="240" w:lineRule="auto"/>
        <w:rPr>
          <w:rFonts w:asciiTheme="minorHAnsi" w:hAnsiTheme="minorHAnsi" w:cstheme="minorHAnsi"/>
          <w:lang w:val="en-GB"/>
        </w:rPr>
      </w:pPr>
      <w:r w:rsidRPr="00051AE0">
        <w:rPr>
          <w:rFonts w:asciiTheme="minorHAnsi" w:hAnsiTheme="minorHAnsi" w:cstheme="minorHAnsi"/>
          <w:b/>
          <w:lang w:val="en-GB"/>
        </w:rPr>
        <w:t>Plagiarism</w:t>
      </w:r>
      <w:r w:rsidRPr="00051AE0">
        <w:rPr>
          <w:rFonts w:asciiTheme="minorHAnsi" w:hAnsiTheme="minorHAnsi" w:cstheme="minorHAnsi"/>
          <w:lang w:val="en-GB"/>
        </w:rPr>
        <w:t xml:space="preserve"> is presenting, whether intentionally or not, the ideas, expression of ideas or work of others as one's own. Plagiarism includes reproducing or paraphrasing portions of someone else's published or unpublished material, regardless of the source, and presenting these as one's own without proper citation or reference to the original source. Examples of sources from which the ideas, expressions of ideas or works of others may be drawn from include but are not limited to: books, articles, papers, literary compositions and phrases, performance compositions, chemical compounds, art works, laboratory reports, research results, calculations and the results of calculations, diagrams, constructions, computer reports, computer code/software, and material on the Internet.</w:t>
      </w:r>
    </w:p>
    <w:p w14:paraId="49FA5A12" w14:textId="77777777" w:rsidR="0076165B" w:rsidRDefault="0076165B" w:rsidP="0076165B">
      <w:pPr>
        <w:spacing w:before="2" w:after="0" w:line="240" w:lineRule="auto"/>
        <w:rPr>
          <w:rFonts w:asciiTheme="minorHAnsi" w:hAnsiTheme="minorHAnsi" w:cstheme="minorHAnsi"/>
          <w:lang w:val="en-GB"/>
        </w:rPr>
      </w:pPr>
    </w:p>
    <w:p w14:paraId="245E4EDD" w14:textId="77777777" w:rsidR="0076165B" w:rsidRPr="00051AE0" w:rsidRDefault="0076165B" w:rsidP="0076165B">
      <w:pPr>
        <w:spacing w:before="2" w:after="0" w:line="240" w:lineRule="auto"/>
        <w:rPr>
          <w:rFonts w:asciiTheme="minorHAnsi" w:hAnsiTheme="minorHAnsi" w:cstheme="minorHAnsi"/>
          <w:lang w:val="en-GB"/>
        </w:rPr>
      </w:pPr>
      <w:r>
        <w:rPr>
          <w:rFonts w:asciiTheme="minorHAnsi" w:hAnsiTheme="minorHAnsi" w:cstheme="minorHAnsi"/>
          <w:lang w:val="en-GB"/>
        </w:rPr>
        <w:t>Examples of plagiarism include, but are not limited to:</w:t>
      </w:r>
    </w:p>
    <w:p w14:paraId="51044475" w14:textId="77777777" w:rsidR="0076165B" w:rsidRPr="00051AE0" w:rsidRDefault="0076165B" w:rsidP="0076165B">
      <w:pPr>
        <w:numPr>
          <w:ilvl w:val="0"/>
          <w:numId w:val="1"/>
        </w:numPr>
        <w:spacing w:beforeLines="1" w:before="2" w:afterLines="1" w:after="2"/>
        <w:rPr>
          <w:rFonts w:asciiTheme="minorHAnsi" w:hAnsiTheme="minorHAnsi" w:cstheme="minorHAnsi"/>
          <w:lang w:val="en-GB"/>
        </w:rPr>
      </w:pPr>
      <w:r w:rsidRPr="00051AE0">
        <w:rPr>
          <w:rFonts w:asciiTheme="minorHAnsi" w:hAnsiTheme="minorHAnsi" w:cstheme="minorHAnsi"/>
          <w:lang w:val="en-GB"/>
        </w:rPr>
        <w:lastRenderedPageBreak/>
        <w:t>submitting a take</w:t>
      </w:r>
      <w:r>
        <w:rPr>
          <w:rFonts w:asciiTheme="minorHAnsi" w:hAnsiTheme="minorHAnsi" w:cstheme="minorHAnsi"/>
          <w:lang w:val="en-GB"/>
        </w:rPr>
        <w:t>-</w:t>
      </w:r>
      <w:r w:rsidRPr="00051AE0">
        <w:rPr>
          <w:rFonts w:asciiTheme="minorHAnsi" w:hAnsiTheme="minorHAnsi" w:cstheme="minorHAnsi"/>
          <w:lang w:val="en-GB"/>
        </w:rPr>
        <w:t>home examination, essay, laboratory report or other assignment written, in whole or in part, by someone else;</w:t>
      </w:r>
    </w:p>
    <w:p w14:paraId="2BC323FB" w14:textId="77777777" w:rsidR="0076165B" w:rsidRPr="00051AE0" w:rsidRDefault="0076165B" w:rsidP="0076165B">
      <w:pPr>
        <w:numPr>
          <w:ilvl w:val="0"/>
          <w:numId w:val="1"/>
        </w:numPr>
        <w:spacing w:beforeLines="1" w:before="2" w:afterLines="1" w:after="2"/>
        <w:rPr>
          <w:rFonts w:asciiTheme="minorHAnsi" w:hAnsiTheme="minorHAnsi" w:cstheme="minorHAnsi"/>
          <w:lang w:val="en-GB"/>
        </w:rPr>
      </w:pPr>
      <w:r w:rsidRPr="00051AE0">
        <w:rPr>
          <w:rFonts w:asciiTheme="minorHAnsi" w:hAnsiTheme="minorHAnsi" w:cstheme="minorHAnsi"/>
          <w:lang w:val="en-GB"/>
        </w:rPr>
        <w:t>using ideas or direct, verbatim quotations, paraphrased material, algorithms, formulae, scientific or mathematical concepts, or ideas without appropriate acknowledgment in any academic assignment;</w:t>
      </w:r>
    </w:p>
    <w:p w14:paraId="7848281A" w14:textId="77777777" w:rsidR="0076165B" w:rsidRPr="00051AE0" w:rsidRDefault="0076165B" w:rsidP="0076165B">
      <w:pPr>
        <w:numPr>
          <w:ilvl w:val="0"/>
          <w:numId w:val="1"/>
        </w:numPr>
        <w:spacing w:beforeLines="1" w:before="2" w:afterLines="1" w:after="2"/>
        <w:rPr>
          <w:rFonts w:asciiTheme="minorHAnsi" w:hAnsiTheme="minorHAnsi" w:cstheme="minorHAnsi"/>
          <w:lang w:val="en-GB"/>
        </w:rPr>
      </w:pPr>
      <w:r w:rsidRPr="00051AE0">
        <w:rPr>
          <w:rFonts w:asciiTheme="minorHAnsi" w:hAnsiTheme="minorHAnsi" w:cstheme="minorHAnsi"/>
          <w:lang w:val="en-GB"/>
        </w:rPr>
        <w:t>using another's data or research findings;</w:t>
      </w:r>
    </w:p>
    <w:p w14:paraId="03375813" w14:textId="77777777" w:rsidR="0076165B" w:rsidRPr="00051AE0" w:rsidRDefault="0076165B" w:rsidP="0076165B">
      <w:pPr>
        <w:numPr>
          <w:ilvl w:val="0"/>
          <w:numId w:val="1"/>
        </w:numPr>
        <w:spacing w:beforeLines="1" w:before="2" w:afterLines="1" w:after="2"/>
        <w:rPr>
          <w:rFonts w:asciiTheme="minorHAnsi" w:hAnsiTheme="minorHAnsi" w:cstheme="minorHAnsi"/>
          <w:lang w:val="en-GB"/>
        </w:rPr>
      </w:pPr>
      <w:r w:rsidRPr="00051AE0">
        <w:rPr>
          <w:rFonts w:asciiTheme="minorHAnsi" w:hAnsiTheme="minorHAnsi" w:cstheme="minorHAnsi"/>
          <w:lang w:val="en-GB"/>
        </w:rPr>
        <w:t>submitting a computer program developed in whole or in part by someone else, with or without modifications, as one's own;</w:t>
      </w:r>
    </w:p>
    <w:p w14:paraId="7D3A704B" w14:textId="77777777" w:rsidR="0076165B" w:rsidRDefault="0076165B" w:rsidP="0076165B">
      <w:pPr>
        <w:numPr>
          <w:ilvl w:val="0"/>
          <w:numId w:val="1"/>
        </w:numPr>
        <w:spacing w:beforeLines="1" w:before="2" w:afterLines="1" w:after="2"/>
        <w:rPr>
          <w:rFonts w:asciiTheme="minorHAnsi" w:hAnsiTheme="minorHAnsi" w:cstheme="minorHAnsi"/>
          <w:lang w:val="en-GB"/>
        </w:rPr>
      </w:pPr>
      <w:r w:rsidRPr="00051AE0">
        <w:rPr>
          <w:rFonts w:asciiTheme="minorHAnsi" w:hAnsiTheme="minorHAnsi" w:cstheme="minorHAnsi"/>
          <w:lang w:val="en-GB"/>
        </w:rPr>
        <w:t>failing to acknowledge sources through the use of proper citations when using another's works and/or failing to use quotation marks.</w:t>
      </w:r>
    </w:p>
    <w:p w14:paraId="45F2F192" w14:textId="77777777" w:rsidR="0076165B" w:rsidRPr="00051AE0" w:rsidRDefault="0076165B" w:rsidP="0076165B">
      <w:pPr>
        <w:spacing w:beforeLines="1" w:before="2" w:afterLines="1" w:after="2"/>
        <w:ind w:left="720"/>
        <w:rPr>
          <w:rFonts w:asciiTheme="minorHAnsi" w:hAnsiTheme="minorHAnsi" w:cstheme="minorHAnsi"/>
          <w:lang w:val="en-GB"/>
        </w:rPr>
      </w:pPr>
    </w:p>
    <w:p w14:paraId="142A566B" w14:textId="77777777" w:rsidR="0076165B" w:rsidRPr="00FF4698" w:rsidRDefault="0076165B" w:rsidP="0076165B">
      <w:pPr>
        <w:rPr>
          <w:rFonts w:cs="Calibri"/>
          <w:snapToGrid w:val="0"/>
          <w:color w:val="000000"/>
        </w:rPr>
      </w:pPr>
      <w:r w:rsidRPr="00D800CA">
        <w:rPr>
          <w:rFonts w:cs="Calibri"/>
          <w:snapToGrid w:val="0"/>
          <w:color w:val="000000"/>
        </w:rPr>
        <w:t xml:space="preserve">Plagiarism is a serious offence that cannot be resolved directly by the course’s instructor. The Associate Dean of the Faculty conducts a rigorous investigation, including an interview with the student, when an instructor suspects a piece of work has been plagiarized. Penalties are not trivial. They can include a final </w:t>
      </w:r>
      <w:r w:rsidRPr="00FF4698">
        <w:rPr>
          <w:rFonts w:cs="Calibri"/>
          <w:snapToGrid w:val="0"/>
          <w:color w:val="000000"/>
        </w:rPr>
        <w:t xml:space="preserve">grade of “F” for the course. </w:t>
      </w:r>
    </w:p>
    <w:p w14:paraId="3741FB52" w14:textId="15847F77" w:rsidR="0076165B" w:rsidRPr="00FF4698" w:rsidRDefault="0076165B" w:rsidP="0076165B">
      <w:pPr>
        <w:pStyle w:val="Normal1"/>
        <w:numPr>
          <w:ilvl w:val="0"/>
          <w:numId w:val="2"/>
        </w:numPr>
        <w:rPr>
          <w:rStyle w:val="normalchar1"/>
          <w:rFonts w:asciiTheme="minorHAnsi" w:hAnsiTheme="minorHAnsi" w:cstheme="minorHAnsi"/>
          <w:sz w:val="22"/>
          <w:szCs w:val="22"/>
        </w:rPr>
      </w:pPr>
      <w:r w:rsidRPr="00FF4698">
        <w:rPr>
          <w:rStyle w:val="normalchar1"/>
          <w:rFonts w:asciiTheme="minorHAnsi" w:hAnsiTheme="minorHAnsi" w:cstheme="minorHAnsi"/>
          <w:b/>
          <w:sz w:val="22"/>
          <w:szCs w:val="22"/>
        </w:rPr>
        <w:t>Deferred final examinations and term work</w:t>
      </w:r>
      <w:r w:rsidRPr="00FF4698">
        <w:rPr>
          <w:rStyle w:val="normalchar1"/>
          <w:rFonts w:asciiTheme="minorHAnsi" w:hAnsiTheme="minorHAnsi" w:cstheme="minorHAnsi"/>
          <w:sz w:val="22"/>
          <w:szCs w:val="22"/>
        </w:rPr>
        <w:t xml:space="preserve"> are available to those who meet the criteria stated in the Undergraduate Calendar.  For criteria and procedures, see </w:t>
      </w:r>
      <w:hyperlink r:id="rId9" w:anchor="deferred-final-exams" w:history="1">
        <w:r w:rsidRPr="0076165B">
          <w:rPr>
            <w:rStyle w:val="Hyperlink"/>
            <w:rFonts w:asciiTheme="minorHAnsi" w:hAnsiTheme="minorHAnsi" w:cstheme="minorHAnsi"/>
            <w:sz w:val="22"/>
            <w:szCs w:val="22"/>
          </w:rPr>
          <w:t>sections 4.3.1 and 4.4</w:t>
        </w:r>
      </w:hyperlink>
      <w:r>
        <w:rPr>
          <w:rStyle w:val="normalchar1"/>
          <w:rFonts w:asciiTheme="minorHAnsi" w:hAnsiTheme="minorHAnsi" w:cstheme="minorHAnsi"/>
          <w:sz w:val="22"/>
          <w:szCs w:val="22"/>
        </w:rPr>
        <w:t>.</w:t>
      </w:r>
    </w:p>
    <w:p w14:paraId="79535852" w14:textId="77777777" w:rsidR="0076165B" w:rsidRPr="00FF4698" w:rsidRDefault="0076165B" w:rsidP="0076165B">
      <w:pPr>
        <w:pStyle w:val="Normal1"/>
        <w:ind w:left="360"/>
        <w:rPr>
          <w:rFonts w:asciiTheme="minorHAnsi" w:hAnsiTheme="minorHAnsi" w:cstheme="minorHAnsi"/>
          <w:sz w:val="22"/>
          <w:szCs w:val="22"/>
        </w:rPr>
      </w:pPr>
    </w:p>
    <w:p w14:paraId="7A0D117F" w14:textId="57DC482A" w:rsidR="0076165B" w:rsidRDefault="0076165B" w:rsidP="0076165B">
      <w:pPr>
        <w:pStyle w:val="Normal1"/>
        <w:numPr>
          <w:ilvl w:val="0"/>
          <w:numId w:val="2"/>
        </w:numPr>
        <w:rPr>
          <w:rStyle w:val="normalchar1"/>
          <w:rFonts w:asciiTheme="minorHAnsi" w:hAnsiTheme="minorHAnsi" w:cstheme="minorHAnsi"/>
          <w:sz w:val="22"/>
          <w:szCs w:val="22"/>
        </w:rPr>
      </w:pPr>
      <w:r w:rsidRPr="00FF4698">
        <w:rPr>
          <w:rStyle w:val="normalchar1"/>
          <w:rFonts w:asciiTheme="minorHAnsi" w:hAnsiTheme="minorHAnsi" w:cstheme="minorHAnsi"/>
          <w:b/>
          <w:sz w:val="22"/>
          <w:szCs w:val="22"/>
        </w:rPr>
        <w:t>Other</w:t>
      </w:r>
      <w:r w:rsidRPr="00FF4698">
        <w:rPr>
          <w:rStyle w:val="normalchar1"/>
          <w:rFonts w:asciiTheme="minorHAnsi" w:hAnsiTheme="minorHAnsi" w:cstheme="minorHAnsi"/>
          <w:sz w:val="22"/>
          <w:szCs w:val="22"/>
        </w:rPr>
        <w:t xml:space="preserve">: Students are required to comply with the policies of the university as stated in the calendar. Note especially </w:t>
      </w:r>
      <w:hyperlink r:id="rId10" w:history="1">
        <w:r w:rsidRPr="00FF4698">
          <w:rPr>
            <w:rStyle w:val="Hyperlink"/>
            <w:rFonts w:asciiTheme="minorHAnsi" w:hAnsiTheme="minorHAnsi" w:cstheme="minorHAnsi"/>
            <w:sz w:val="22"/>
            <w:szCs w:val="22"/>
          </w:rPr>
          <w:t>Academic Regulations of the University</w:t>
        </w:r>
      </w:hyperlink>
      <w:r w:rsidRPr="00FF4698">
        <w:rPr>
          <w:rStyle w:val="normalchar1"/>
          <w:rFonts w:asciiTheme="minorHAnsi" w:hAnsiTheme="minorHAnsi" w:cstheme="minorHAnsi"/>
          <w:sz w:val="22"/>
          <w:szCs w:val="22"/>
        </w:rPr>
        <w:t xml:space="preserve"> and </w:t>
      </w:r>
      <w:hyperlink r:id="rId11" w:history="1">
        <w:r w:rsidRPr="00FF4698">
          <w:rPr>
            <w:rStyle w:val="Hyperlink"/>
            <w:rFonts w:asciiTheme="minorHAnsi" w:hAnsiTheme="minorHAnsi" w:cstheme="minorHAnsi"/>
            <w:sz w:val="22"/>
            <w:szCs w:val="22"/>
          </w:rPr>
          <w:t>The Academic Year</w:t>
        </w:r>
      </w:hyperlink>
      <w:r w:rsidRPr="00FF4698">
        <w:rPr>
          <w:rStyle w:val="normalchar1"/>
          <w:rFonts w:asciiTheme="minorHAnsi" w:hAnsiTheme="minorHAnsi" w:cstheme="minorHAnsi"/>
          <w:sz w:val="22"/>
          <w:szCs w:val="22"/>
        </w:rPr>
        <w:t>.</w:t>
      </w:r>
    </w:p>
    <w:p w14:paraId="38C9514B" w14:textId="77777777" w:rsidR="0076165B" w:rsidRPr="0076165B" w:rsidRDefault="0076165B" w:rsidP="0076165B">
      <w:pPr>
        <w:pStyle w:val="Normal1"/>
        <w:rPr>
          <w:rStyle w:val="normalchar1"/>
          <w:rFonts w:asciiTheme="minorHAnsi" w:hAnsiTheme="minorHAnsi" w:cstheme="minorHAnsi"/>
          <w:sz w:val="22"/>
          <w:szCs w:val="22"/>
        </w:rPr>
      </w:pPr>
    </w:p>
    <w:p w14:paraId="7D8BDF93" w14:textId="5F987866" w:rsidR="0076165B" w:rsidRDefault="0076165B" w:rsidP="0076165B">
      <w:pPr>
        <w:pStyle w:val="Normal1"/>
        <w:numPr>
          <w:ilvl w:val="0"/>
          <w:numId w:val="2"/>
        </w:numPr>
        <w:rPr>
          <w:rStyle w:val="normalchar1"/>
          <w:rFonts w:asciiTheme="minorHAnsi" w:hAnsiTheme="minorHAnsi" w:cstheme="minorHAnsi"/>
          <w:sz w:val="22"/>
          <w:szCs w:val="22"/>
        </w:rPr>
      </w:pPr>
      <w:r w:rsidRPr="0076165B">
        <w:rPr>
          <w:rStyle w:val="normalchar1"/>
          <w:rFonts w:asciiTheme="minorHAnsi" w:hAnsiTheme="minorHAnsi" w:cstheme="minorHAnsi"/>
          <w:b/>
          <w:sz w:val="22"/>
          <w:szCs w:val="22"/>
        </w:rPr>
        <w:t>Weighting of course marks, any mark penalties and due dates</w:t>
      </w:r>
      <w:r>
        <w:rPr>
          <w:rStyle w:val="normalchar1"/>
          <w:rFonts w:asciiTheme="minorHAnsi" w:hAnsiTheme="minorHAnsi" w:cstheme="minorHAnsi"/>
          <w:sz w:val="22"/>
          <w:szCs w:val="22"/>
        </w:rPr>
        <w:t xml:space="preserve"> for individual courses are stated on the course outlines.</w:t>
      </w:r>
    </w:p>
    <w:p w14:paraId="4E953CF3" w14:textId="49F046AF" w:rsidR="0076165B" w:rsidRDefault="0076165B" w:rsidP="0076165B">
      <w:pPr>
        <w:pStyle w:val="Normal1"/>
        <w:rPr>
          <w:rStyle w:val="normalchar1"/>
          <w:rFonts w:asciiTheme="minorHAnsi" w:eastAsia="Calibri" w:hAnsiTheme="minorHAnsi" w:cstheme="minorHAnsi"/>
          <w:sz w:val="22"/>
          <w:szCs w:val="22"/>
        </w:rPr>
      </w:pPr>
    </w:p>
    <w:p w14:paraId="21D493EC" w14:textId="5169B6D9" w:rsidR="0076165B" w:rsidRPr="0076165B" w:rsidRDefault="0076165B" w:rsidP="0076165B">
      <w:pPr>
        <w:pStyle w:val="Normal1"/>
        <w:rPr>
          <w:rStyle w:val="normalchar1"/>
          <w:rFonts w:asciiTheme="minorHAnsi" w:hAnsiTheme="minorHAnsi" w:cstheme="minorHAnsi"/>
          <w:sz w:val="22"/>
          <w:szCs w:val="22"/>
        </w:rPr>
      </w:pPr>
      <w:r>
        <w:rPr>
          <w:rStyle w:val="normalchar1"/>
          <w:rFonts w:asciiTheme="minorHAnsi" w:hAnsiTheme="minorHAnsi" w:cstheme="minorHAnsi"/>
          <w:sz w:val="22"/>
          <w:szCs w:val="22"/>
        </w:rPr>
        <w:t>For clarification on other policies, contact your instructor, the Assistant Direct of Art History, or the Director of the School for Studies in Art and Culture (SSAC).</w:t>
      </w:r>
    </w:p>
    <w:p w14:paraId="0A4643E5" w14:textId="5637F7B5" w:rsidR="0076165B" w:rsidRDefault="0076165B" w:rsidP="0076165B">
      <w:pPr>
        <w:pStyle w:val="Normal1"/>
        <w:rPr>
          <w:rStyle w:val="normalchar1"/>
          <w:rFonts w:asciiTheme="minorHAnsi" w:hAnsiTheme="minorHAnsi" w:cstheme="minorHAnsi"/>
          <w:sz w:val="22"/>
          <w:szCs w:val="22"/>
        </w:rPr>
      </w:pPr>
    </w:p>
    <w:p w14:paraId="4EF5A778" w14:textId="660DD2F8" w:rsidR="0076165B" w:rsidRDefault="0076165B" w:rsidP="0076165B">
      <w:pPr>
        <w:pStyle w:val="NormalWeb"/>
        <w:shd w:val="clear" w:color="auto" w:fill="FFFFFF"/>
        <w:spacing w:before="0" w:beforeAutospacing="0" w:after="0" w:afterAutospacing="0"/>
        <w:rPr>
          <w:rStyle w:val="Strong"/>
          <w:rFonts w:asciiTheme="minorHAnsi" w:hAnsiTheme="minorHAnsi" w:cstheme="minorHAnsi"/>
          <w:color w:val="313131"/>
          <w:sz w:val="22"/>
          <w:szCs w:val="22"/>
        </w:rPr>
      </w:pPr>
      <w:r w:rsidRPr="008100AD">
        <w:rPr>
          <w:rStyle w:val="Strong"/>
          <w:rFonts w:asciiTheme="minorHAnsi" w:hAnsiTheme="minorHAnsi" w:cstheme="minorHAnsi"/>
          <w:color w:val="313131"/>
          <w:sz w:val="22"/>
          <w:szCs w:val="22"/>
        </w:rPr>
        <w:t>ACADEMIC ACCOMODATION</w:t>
      </w:r>
    </w:p>
    <w:p w14:paraId="3B6373C6" w14:textId="77777777" w:rsidR="0076165B" w:rsidRPr="0076165B" w:rsidRDefault="0076165B" w:rsidP="0076165B">
      <w:pPr>
        <w:pStyle w:val="NormalWeb"/>
        <w:shd w:val="clear" w:color="auto" w:fill="FFFFFF"/>
        <w:spacing w:before="0" w:beforeAutospacing="0" w:after="0" w:afterAutospacing="0"/>
        <w:rPr>
          <w:rFonts w:asciiTheme="minorHAnsi" w:hAnsiTheme="minorHAnsi" w:cstheme="minorHAnsi"/>
          <w:b/>
          <w:bCs/>
          <w:color w:val="313131"/>
          <w:sz w:val="22"/>
          <w:szCs w:val="22"/>
        </w:rPr>
      </w:pPr>
    </w:p>
    <w:p w14:paraId="7FDA344F" w14:textId="715D3A2F" w:rsidR="0076165B" w:rsidRPr="008100AD" w:rsidRDefault="0076165B" w:rsidP="0076165B">
      <w:pPr>
        <w:rPr>
          <w:rFonts w:asciiTheme="minorHAnsi" w:hAnsiTheme="minorHAnsi" w:cstheme="minorHAnsi"/>
        </w:rPr>
      </w:pPr>
      <w:r w:rsidRPr="008100AD">
        <w:rPr>
          <w:rFonts w:asciiTheme="minorHAnsi" w:hAnsiTheme="minorHAnsi" w:cstheme="minorHAnsi"/>
        </w:rPr>
        <w:t>You may need special arrangements to meet your academic obligations during the term. For an accommodation request the processes are as follows:</w:t>
      </w:r>
    </w:p>
    <w:p w14:paraId="67CA3798" w14:textId="208E1350" w:rsidR="0076165B" w:rsidRPr="008100AD" w:rsidRDefault="0076165B" w:rsidP="0076165B">
      <w:pPr>
        <w:rPr>
          <w:rFonts w:asciiTheme="minorHAnsi" w:hAnsiTheme="minorHAnsi" w:cstheme="minorHAnsi"/>
        </w:rPr>
      </w:pPr>
      <w:r w:rsidRPr="008100AD">
        <w:rPr>
          <w:rFonts w:asciiTheme="minorHAnsi" w:hAnsiTheme="minorHAnsi" w:cstheme="minorHAnsi"/>
          <w:b/>
        </w:rPr>
        <w:t>Pregnancy obligation</w:t>
      </w:r>
      <w:r w:rsidRPr="008100AD">
        <w:rPr>
          <w:rFonts w:asciiTheme="minorHAnsi" w:hAnsiTheme="minorHAnsi" w:cstheme="minorHAnsi"/>
        </w:rPr>
        <w:t xml:space="preserve">: write to me with any requests for academic accommodation during the first two weeks of class, or as soon as possible after the need for accommodation is known to exist. For more details </w:t>
      </w:r>
      <w:hyperlink r:id="rId12" w:history="1">
        <w:r w:rsidRPr="008100AD">
          <w:rPr>
            <w:rStyle w:val="Hyperlink"/>
            <w:rFonts w:asciiTheme="minorHAnsi" w:hAnsiTheme="minorHAnsi" w:cstheme="minorHAnsi"/>
          </w:rPr>
          <w:t>click here</w:t>
        </w:r>
        <w:r w:rsidRPr="008100AD">
          <w:rPr>
            <w:rStyle w:val="Hyperlink"/>
            <w:rFonts w:asciiTheme="minorHAnsi" w:hAnsiTheme="minorHAnsi" w:cstheme="minorHAnsi"/>
            <w:color w:val="auto"/>
            <w:u w:val="none"/>
          </w:rPr>
          <w:t>.</w:t>
        </w:r>
      </w:hyperlink>
    </w:p>
    <w:p w14:paraId="15321B80" w14:textId="0587AFD2" w:rsidR="0076165B" w:rsidRPr="008100AD" w:rsidRDefault="0076165B" w:rsidP="0076165B">
      <w:pPr>
        <w:rPr>
          <w:rFonts w:asciiTheme="minorHAnsi" w:hAnsiTheme="minorHAnsi" w:cstheme="minorHAnsi"/>
        </w:rPr>
      </w:pPr>
      <w:r w:rsidRPr="008100AD">
        <w:rPr>
          <w:rFonts w:asciiTheme="minorHAnsi" w:hAnsiTheme="minorHAnsi" w:cstheme="minorHAnsi"/>
          <w:b/>
        </w:rPr>
        <w:t>Religious obligation</w:t>
      </w:r>
      <w:r w:rsidRPr="008100AD">
        <w:rPr>
          <w:rFonts w:asciiTheme="minorHAnsi" w:hAnsiTheme="minorHAnsi" w:cstheme="minorHAnsi"/>
        </w:rPr>
        <w:t xml:space="preserve">: write to me with any requests for academic accommodation during the first two weeks of class, or as soon as possible after the need for accommodation is known to exist. For more details </w:t>
      </w:r>
      <w:hyperlink r:id="rId13" w:history="1">
        <w:r w:rsidRPr="008100AD">
          <w:rPr>
            <w:rStyle w:val="Hyperlink"/>
            <w:rFonts w:asciiTheme="minorHAnsi" w:hAnsiTheme="minorHAnsi" w:cstheme="minorHAnsi"/>
          </w:rPr>
          <w:t>click here</w:t>
        </w:r>
      </w:hyperlink>
      <w:r w:rsidRPr="008100AD">
        <w:rPr>
          <w:rFonts w:asciiTheme="minorHAnsi" w:hAnsiTheme="minorHAnsi" w:cstheme="minorHAnsi"/>
        </w:rPr>
        <w:t>.</w:t>
      </w:r>
    </w:p>
    <w:p w14:paraId="78C9749C" w14:textId="4170B0E7" w:rsidR="0076165B" w:rsidRPr="008100AD" w:rsidRDefault="0076165B" w:rsidP="0076165B">
      <w:pPr>
        <w:rPr>
          <w:rFonts w:asciiTheme="minorHAnsi" w:hAnsiTheme="minorHAnsi" w:cstheme="minorHAnsi"/>
        </w:rPr>
      </w:pPr>
      <w:r w:rsidRPr="008100AD">
        <w:rPr>
          <w:rFonts w:asciiTheme="minorHAnsi" w:hAnsiTheme="minorHAnsi" w:cstheme="minorHAnsi"/>
          <w:b/>
        </w:rPr>
        <w:t>Academic Accommodations for Students with Disabilities</w:t>
      </w:r>
      <w:r w:rsidRPr="008100AD">
        <w:rPr>
          <w:rFonts w:asciiTheme="minorHAnsi" w:hAnsiTheme="minorHAnsi" w:cstheme="minorHAnsi"/>
        </w:rPr>
        <w:t xml:space="preserve">: The Paul Menton Centre for Students with Disabilities (PMC) provides services to students with Learning Disabilities (LD), psychiatric/mental health disabilities, Attention Deficit Hyperactivity Disorder (ADHD), Autism Spectrum Disorders (ASD), chronic medical conditions, and impairments in mobility, hearing, and vision. If you have a disability requiring </w:t>
      </w:r>
      <w:r w:rsidRPr="008100AD">
        <w:rPr>
          <w:rFonts w:asciiTheme="minorHAnsi" w:hAnsiTheme="minorHAnsi" w:cstheme="minorHAnsi"/>
        </w:rPr>
        <w:lastRenderedPageBreak/>
        <w:t xml:space="preserve">academic accommodations in this course, please contact PMC at </w:t>
      </w:r>
      <w:r w:rsidRPr="008100AD">
        <w:rPr>
          <w:rFonts w:asciiTheme="minorHAnsi" w:hAnsiTheme="minorHAnsi" w:cstheme="minorHAnsi"/>
          <w:u w:val="single"/>
        </w:rPr>
        <w:t>613-520-6608</w:t>
      </w:r>
      <w:r w:rsidRPr="008100AD">
        <w:rPr>
          <w:rFonts w:asciiTheme="minorHAnsi" w:hAnsiTheme="minorHAnsi" w:cstheme="minorHAnsi"/>
        </w:rPr>
        <w:t xml:space="preserve"> or </w:t>
      </w:r>
      <w:hyperlink r:id="rId14" w:history="1">
        <w:r w:rsidRPr="008100AD">
          <w:rPr>
            <w:rStyle w:val="Hyperlink"/>
            <w:rFonts w:asciiTheme="minorHAnsi" w:hAnsiTheme="minorHAnsi" w:cstheme="minorHAnsi"/>
          </w:rPr>
          <w:t>pmc@carleton.ca</w:t>
        </w:r>
      </w:hyperlink>
      <w:r w:rsidRPr="008100AD">
        <w:rPr>
          <w:rFonts w:asciiTheme="minorHAnsi" w:hAnsiTheme="minorHAnsi" w:cstheme="minorHAnsi"/>
        </w:rPr>
        <w:t xml:space="preserve"> for a formal evaluation. If you are already registered with the PMC, contact your PMC coordinator to send me your Letter of Accommodation at the beginning of the term, and no later than two weeks before the first in-class scheduled test or exam requiring accommodation (if applicable). After requesting accommodation from PMC, meet with me to ensure accommodation arrangements are made. Please consult the </w:t>
      </w:r>
      <w:hyperlink r:id="rId15" w:history="1">
        <w:r w:rsidRPr="008100AD">
          <w:rPr>
            <w:rStyle w:val="Hyperlink"/>
            <w:rFonts w:asciiTheme="minorHAnsi" w:hAnsiTheme="minorHAnsi" w:cstheme="minorHAnsi"/>
          </w:rPr>
          <w:t>PMC website</w:t>
        </w:r>
      </w:hyperlink>
      <w:r w:rsidRPr="008100AD">
        <w:rPr>
          <w:rFonts w:asciiTheme="minorHAnsi" w:hAnsiTheme="minorHAnsi" w:cstheme="minorHAnsi"/>
        </w:rPr>
        <w:t xml:space="preserve"> for the deadline to request accommodations for the formally-scheduled exam (if applicable).</w:t>
      </w:r>
    </w:p>
    <w:p w14:paraId="638B7BE2" w14:textId="77777777" w:rsidR="0076165B" w:rsidRPr="008100AD" w:rsidRDefault="0076165B" w:rsidP="0076165B">
      <w:pPr>
        <w:rPr>
          <w:rFonts w:asciiTheme="minorHAnsi" w:hAnsiTheme="minorHAnsi" w:cstheme="minorHAnsi"/>
          <w:b/>
        </w:rPr>
      </w:pPr>
      <w:r w:rsidRPr="008100AD">
        <w:rPr>
          <w:rFonts w:asciiTheme="minorHAnsi" w:hAnsiTheme="minorHAnsi" w:cstheme="minorHAnsi"/>
          <w:b/>
        </w:rPr>
        <w:t>Survivors of Sexual Violence</w:t>
      </w:r>
    </w:p>
    <w:p w14:paraId="519A7DBD" w14:textId="1B3F6ECE" w:rsidR="0076165B" w:rsidRPr="008100AD" w:rsidRDefault="0076165B" w:rsidP="0076165B">
      <w:pPr>
        <w:rPr>
          <w:rFonts w:asciiTheme="minorHAnsi" w:hAnsiTheme="minorHAnsi" w:cstheme="minorHAnsi"/>
        </w:rPr>
      </w:pPr>
      <w:r w:rsidRPr="008100AD">
        <w:rPr>
          <w:rFonts w:asciiTheme="minorHAnsi" w:hAnsiTheme="minorHAnsi" w:cstheme="minorHAnsi"/>
        </w:rPr>
        <w:t xml:space="preserve">As a community, Carleton University is committed to maintaining a positive learning, working and living environment where sexual violence will not be tolerated, and where survivors are supported through academic accommodations as per Carleton's Sexual Violence Policy. For more information about the services available at the university and to obtain information about sexual violence and/or support, visit: </w:t>
      </w:r>
      <w:hyperlink r:id="rId16" w:history="1">
        <w:r w:rsidRPr="008100AD">
          <w:rPr>
            <w:rStyle w:val="Hyperlink"/>
            <w:rFonts w:asciiTheme="minorHAnsi" w:hAnsiTheme="minorHAnsi" w:cstheme="minorHAnsi"/>
          </w:rPr>
          <w:t>https://carleton.ca/equity/sexual-assault-support-services</w:t>
        </w:r>
      </w:hyperlink>
      <w:r w:rsidRPr="008100AD">
        <w:rPr>
          <w:rFonts w:asciiTheme="minorHAnsi" w:hAnsiTheme="minorHAnsi" w:cstheme="minorHAnsi"/>
        </w:rPr>
        <w:t xml:space="preserve">. </w:t>
      </w:r>
    </w:p>
    <w:p w14:paraId="2ED6A5AF" w14:textId="77777777" w:rsidR="0076165B" w:rsidRPr="008100AD" w:rsidRDefault="0076165B" w:rsidP="0076165B">
      <w:pPr>
        <w:rPr>
          <w:rFonts w:asciiTheme="minorHAnsi" w:hAnsiTheme="minorHAnsi" w:cstheme="minorHAnsi"/>
        </w:rPr>
      </w:pPr>
      <w:r w:rsidRPr="008100AD">
        <w:rPr>
          <w:rFonts w:asciiTheme="minorHAnsi" w:hAnsiTheme="minorHAnsi" w:cstheme="minorHAnsi"/>
          <w:b/>
        </w:rPr>
        <w:t>Accommodation for Student Activities</w:t>
      </w:r>
    </w:p>
    <w:p w14:paraId="59C1DC7F" w14:textId="50785A03" w:rsidR="0076165B" w:rsidRPr="0076165B" w:rsidRDefault="0076165B" w:rsidP="0076165B">
      <w:pPr>
        <w:rPr>
          <w:rFonts w:asciiTheme="minorHAnsi" w:hAnsiTheme="minorHAnsi" w:cstheme="minorHAnsi"/>
        </w:rPr>
      </w:pPr>
      <w:r w:rsidRPr="008100AD">
        <w:rPr>
          <w:rFonts w:asciiTheme="minorHAnsi" w:hAnsiTheme="minorHAnsi" w:cstheme="minorHAnsi"/>
        </w:rPr>
        <w:t xml:space="preserve">Carleton University recognizes the substantial benefits, both to the individual student and for the university, that result from a student participating in activities beyond the classroom experience. Reasonable accommodation must be provided to students who compete or perform at the national or international level. Write to me with any requests for academic accommodation during the first two weeks of class, or as soon as possible after the need for accommodation is known to exist. </w:t>
      </w:r>
      <w:hyperlink r:id="rId17" w:history="1">
        <w:r w:rsidRPr="008100AD">
          <w:rPr>
            <w:rStyle w:val="Hyperlink"/>
            <w:rFonts w:asciiTheme="minorHAnsi" w:hAnsiTheme="minorHAnsi" w:cstheme="minorHAnsi"/>
          </w:rPr>
          <w:t>https://carleton.ca/senate/wp-content/uploads/Accommodation-for-Student-Activities-1.pdf</w:t>
        </w:r>
      </w:hyperlink>
      <w:r w:rsidRPr="008100AD">
        <w:rPr>
          <w:rFonts w:asciiTheme="minorHAnsi" w:hAnsiTheme="minorHAnsi" w:cstheme="minorHAnsi"/>
        </w:rPr>
        <w:t xml:space="preserve">. </w:t>
      </w:r>
    </w:p>
    <w:p w14:paraId="5B380A94" w14:textId="5430CD5C" w:rsidR="00D61F4E" w:rsidRDefault="00D61F4E" w:rsidP="00D61F4E">
      <w:pPr>
        <w:rPr>
          <w:rFonts w:asciiTheme="minorHAnsi" w:hAnsiTheme="minorHAnsi" w:cstheme="minorHAnsi"/>
          <w:b/>
        </w:rPr>
      </w:pPr>
      <w:r w:rsidRPr="00D61F4E">
        <w:rPr>
          <w:rFonts w:asciiTheme="minorHAnsi" w:hAnsiTheme="minorHAnsi" w:cstheme="minorHAnsi"/>
          <w:b/>
        </w:rPr>
        <w:t>Contacts</w:t>
      </w:r>
      <w:r>
        <w:rPr>
          <w:rFonts w:asciiTheme="minorHAnsi" w:hAnsiTheme="minorHAnsi" w:cstheme="minorHAnsi"/>
          <w:b/>
        </w:rPr>
        <w:t xml:space="preserve"> (phone extension, 613-520-2600)</w:t>
      </w:r>
    </w:p>
    <w:p w14:paraId="4B1BF38E" w14:textId="6F432C5E" w:rsidR="00D61F4E" w:rsidRPr="00D61F4E" w:rsidRDefault="0076165B" w:rsidP="00D61F4E">
      <w:pPr>
        <w:pStyle w:val="ListParagraph"/>
        <w:numPr>
          <w:ilvl w:val="0"/>
          <w:numId w:val="4"/>
        </w:numPr>
        <w:rPr>
          <w:rFonts w:asciiTheme="minorHAnsi" w:hAnsiTheme="minorHAnsi" w:cstheme="minorHAnsi"/>
          <w:b/>
        </w:rPr>
      </w:pPr>
      <w:r w:rsidRPr="00D61F4E">
        <w:rPr>
          <w:rFonts w:asciiTheme="minorHAnsi" w:hAnsiTheme="minorHAnsi" w:cstheme="minorHAnsi"/>
        </w:rPr>
        <w:t>Art History</w:t>
      </w:r>
      <w:r w:rsidR="00D61F4E">
        <w:rPr>
          <w:rFonts w:asciiTheme="minorHAnsi" w:hAnsiTheme="minorHAnsi" w:cstheme="minorHAnsi"/>
        </w:rPr>
        <w:t xml:space="preserve">: </w:t>
      </w:r>
      <w:r w:rsidRPr="00D61F4E">
        <w:rPr>
          <w:rFonts w:asciiTheme="minorHAnsi" w:hAnsiTheme="minorHAnsi" w:cstheme="minorHAnsi"/>
        </w:rPr>
        <w:t xml:space="preserve">423 St. Patrick's Building </w:t>
      </w:r>
      <w:r w:rsidR="00D61F4E" w:rsidRPr="00D61F4E">
        <w:rPr>
          <w:rFonts w:asciiTheme="minorHAnsi" w:hAnsiTheme="minorHAnsi" w:cstheme="minorHAnsi"/>
        </w:rPr>
        <w:t>(5606)</w:t>
      </w:r>
    </w:p>
    <w:p w14:paraId="1C7C7255" w14:textId="7F0A0C34" w:rsidR="00D61F4E" w:rsidRPr="00D61F4E" w:rsidRDefault="0076165B" w:rsidP="00D61F4E">
      <w:pPr>
        <w:pStyle w:val="ListParagraph"/>
        <w:numPr>
          <w:ilvl w:val="0"/>
          <w:numId w:val="4"/>
        </w:numPr>
        <w:rPr>
          <w:rFonts w:asciiTheme="minorHAnsi" w:hAnsiTheme="minorHAnsi" w:cstheme="minorHAnsi"/>
          <w:b/>
        </w:rPr>
      </w:pPr>
      <w:r w:rsidRPr="00D61F4E">
        <w:rPr>
          <w:rFonts w:asciiTheme="minorHAnsi" w:hAnsiTheme="minorHAnsi" w:cstheme="minorHAnsi"/>
        </w:rPr>
        <w:t xml:space="preserve">Registrar’s </w:t>
      </w:r>
      <w:r w:rsidR="00D61F4E">
        <w:rPr>
          <w:rFonts w:asciiTheme="minorHAnsi" w:hAnsiTheme="minorHAnsi" w:cstheme="minorHAnsi"/>
        </w:rPr>
        <w:t>Office: 300 Tory Building (3500)</w:t>
      </w:r>
    </w:p>
    <w:p w14:paraId="66607B70" w14:textId="3F83230C" w:rsidR="00D61F4E" w:rsidRPr="00D61F4E" w:rsidRDefault="00D61F4E" w:rsidP="00D61F4E">
      <w:pPr>
        <w:pStyle w:val="ListParagraph"/>
        <w:numPr>
          <w:ilvl w:val="0"/>
          <w:numId w:val="4"/>
        </w:numPr>
        <w:rPr>
          <w:rFonts w:asciiTheme="minorHAnsi" w:hAnsiTheme="minorHAnsi" w:cstheme="minorHAnsi"/>
          <w:b/>
        </w:rPr>
      </w:pPr>
      <w:r>
        <w:rPr>
          <w:rFonts w:asciiTheme="minorHAnsi" w:hAnsiTheme="minorHAnsi" w:cstheme="minorHAnsi"/>
        </w:rPr>
        <w:t>Academic Advising Centre: 302 Tory Building (7850)</w:t>
      </w:r>
      <w:r w:rsidR="0076165B" w:rsidRPr="00D61F4E">
        <w:rPr>
          <w:rFonts w:asciiTheme="minorHAnsi" w:hAnsiTheme="minorHAnsi" w:cstheme="minorHAnsi"/>
        </w:rPr>
        <w:t xml:space="preserve"> </w:t>
      </w:r>
    </w:p>
    <w:p w14:paraId="06C73476" w14:textId="77777777" w:rsidR="00D61F4E" w:rsidRPr="00D61F4E" w:rsidRDefault="0076165B" w:rsidP="00D61F4E">
      <w:pPr>
        <w:pStyle w:val="ListParagraph"/>
        <w:numPr>
          <w:ilvl w:val="0"/>
          <w:numId w:val="4"/>
        </w:numPr>
        <w:rPr>
          <w:rFonts w:asciiTheme="minorHAnsi" w:hAnsiTheme="minorHAnsi" w:cstheme="minorHAnsi"/>
          <w:b/>
        </w:rPr>
      </w:pPr>
      <w:r w:rsidRPr="00D61F4E">
        <w:rPr>
          <w:rFonts w:asciiTheme="minorHAnsi" w:hAnsiTheme="minorHAnsi" w:cstheme="minorHAnsi"/>
        </w:rPr>
        <w:t xml:space="preserve">Paul Menton </w:t>
      </w:r>
      <w:r w:rsidR="00D61F4E">
        <w:rPr>
          <w:rFonts w:asciiTheme="minorHAnsi" w:hAnsiTheme="minorHAnsi" w:cstheme="minorHAnsi"/>
        </w:rPr>
        <w:t>Centre for Students with Disabilities: 501 University Centre (6608)</w:t>
      </w:r>
    </w:p>
    <w:p w14:paraId="5A7FC45F" w14:textId="1C73AD41" w:rsidR="0076165B" w:rsidRPr="00D61F4E" w:rsidRDefault="00D61F4E" w:rsidP="00D61F4E">
      <w:pPr>
        <w:pStyle w:val="ListParagraph"/>
        <w:numPr>
          <w:ilvl w:val="0"/>
          <w:numId w:val="4"/>
        </w:numPr>
        <w:rPr>
          <w:rFonts w:asciiTheme="minorHAnsi" w:hAnsiTheme="minorHAnsi" w:cstheme="minorHAnsi"/>
          <w:b/>
        </w:rPr>
      </w:pPr>
      <w:r w:rsidRPr="00D61F4E">
        <w:rPr>
          <w:rFonts w:asciiTheme="minorHAnsi" w:hAnsiTheme="minorHAnsi" w:cstheme="minorHAnsi"/>
        </w:rPr>
        <w:t>Centre for Student Academic Support (CSAS)</w:t>
      </w:r>
      <w:r>
        <w:rPr>
          <w:rFonts w:asciiTheme="minorHAnsi" w:hAnsiTheme="minorHAnsi" w:cstheme="minorHAnsi"/>
        </w:rPr>
        <w:t xml:space="preserve"> – </w:t>
      </w:r>
      <w:r w:rsidRPr="00D61F4E">
        <w:rPr>
          <w:rFonts w:asciiTheme="minorHAnsi" w:hAnsiTheme="minorHAnsi" w:cstheme="minorHAnsi"/>
        </w:rPr>
        <w:t>s</w:t>
      </w:r>
      <w:r w:rsidR="0076165B" w:rsidRPr="00D61F4E">
        <w:rPr>
          <w:rFonts w:asciiTheme="minorHAnsi" w:hAnsiTheme="minorHAnsi" w:cstheme="minorHAnsi"/>
        </w:rPr>
        <w:t>tudy</w:t>
      </w:r>
      <w:r>
        <w:rPr>
          <w:rFonts w:asciiTheme="minorHAnsi" w:hAnsiTheme="minorHAnsi" w:cstheme="minorHAnsi"/>
        </w:rPr>
        <w:t xml:space="preserve"> </w:t>
      </w:r>
      <w:r w:rsidRPr="00D61F4E">
        <w:rPr>
          <w:rFonts w:asciiTheme="minorHAnsi" w:hAnsiTheme="minorHAnsi" w:cstheme="minorHAnsi"/>
        </w:rPr>
        <w:t>s</w:t>
      </w:r>
      <w:r w:rsidR="0076165B" w:rsidRPr="00D61F4E">
        <w:rPr>
          <w:rFonts w:asciiTheme="minorHAnsi" w:hAnsiTheme="minorHAnsi" w:cstheme="minorHAnsi"/>
        </w:rPr>
        <w:t xml:space="preserve">kills, </w:t>
      </w:r>
      <w:r w:rsidRPr="00D61F4E">
        <w:rPr>
          <w:rFonts w:asciiTheme="minorHAnsi" w:hAnsiTheme="minorHAnsi" w:cstheme="minorHAnsi"/>
        </w:rPr>
        <w:t>w</w:t>
      </w:r>
      <w:r w:rsidR="0076165B" w:rsidRPr="00D61F4E">
        <w:rPr>
          <w:rFonts w:asciiTheme="minorHAnsi" w:hAnsiTheme="minorHAnsi" w:cstheme="minorHAnsi"/>
        </w:rPr>
        <w:t xml:space="preserve">riting </w:t>
      </w:r>
      <w:r w:rsidRPr="00D61F4E">
        <w:rPr>
          <w:rFonts w:asciiTheme="minorHAnsi" w:hAnsiTheme="minorHAnsi" w:cstheme="minorHAnsi"/>
        </w:rPr>
        <w:t>t</w:t>
      </w:r>
      <w:r w:rsidR="0076165B" w:rsidRPr="00D61F4E">
        <w:rPr>
          <w:rFonts w:asciiTheme="minorHAnsi" w:hAnsiTheme="minorHAnsi" w:cstheme="minorHAnsi"/>
        </w:rPr>
        <w:t xml:space="preserve">utorial </w:t>
      </w:r>
      <w:r w:rsidRPr="00D61F4E">
        <w:rPr>
          <w:rFonts w:asciiTheme="minorHAnsi" w:hAnsiTheme="minorHAnsi" w:cstheme="minorHAnsi"/>
        </w:rPr>
        <w:t>s</w:t>
      </w:r>
      <w:r w:rsidR="0076165B" w:rsidRPr="00D61F4E">
        <w:rPr>
          <w:rFonts w:asciiTheme="minorHAnsi" w:hAnsiTheme="minorHAnsi" w:cstheme="minorHAnsi"/>
        </w:rPr>
        <w:t>ervice</w:t>
      </w:r>
      <w:r>
        <w:rPr>
          <w:rFonts w:asciiTheme="minorHAnsi" w:hAnsiTheme="minorHAnsi" w:cstheme="minorHAnsi"/>
        </w:rPr>
        <w:t>: 4</w:t>
      </w:r>
      <w:r w:rsidRPr="00D61F4E">
        <w:rPr>
          <w:rFonts w:asciiTheme="minorHAnsi" w:hAnsiTheme="minorHAnsi" w:cstheme="minorHAnsi"/>
          <w:vertAlign w:val="superscript"/>
        </w:rPr>
        <w:t>th</w:t>
      </w:r>
      <w:r>
        <w:rPr>
          <w:rFonts w:asciiTheme="minorHAnsi" w:hAnsiTheme="minorHAnsi" w:cstheme="minorHAnsi"/>
        </w:rPr>
        <w:t xml:space="preserve"> floor MacOdrum Library (3822).</w:t>
      </w:r>
    </w:p>
    <w:sectPr w:rsidR="0076165B" w:rsidRPr="00D61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A219E"/>
    <w:multiLevelType w:val="hybridMultilevel"/>
    <w:tmpl w:val="E460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E44450"/>
    <w:multiLevelType w:val="hybridMultilevel"/>
    <w:tmpl w:val="08529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18B4CDC"/>
    <w:multiLevelType w:val="hybridMultilevel"/>
    <w:tmpl w:val="700CF4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DC13ACF"/>
    <w:multiLevelType w:val="multilevel"/>
    <w:tmpl w:val="C882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5B"/>
    <w:rsid w:val="00161A22"/>
    <w:rsid w:val="0076165B"/>
    <w:rsid w:val="00844466"/>
    <w:rsid w:val="00A27C06"/>
    <w:rsid w:val="00D30E8D"/>
    <w:rsid w:val="00D61F4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9932"/>
  <w15:chartTrackingRefBased/>
  <w15:docId w15:val="{2452E818-8185-440C-8CCD-E9702118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165B"/>
    <w:pPr>
      <w:spacing w:after="200" w:line="276" w:lineRule="auto"/>
    </w:pPr>
    <w:rPr>
      <w:rFonts w:ascii="Calibri" w:eastAsia="Calibri" w:hAnsi="Calibri" w:cs="Times New Roman"/>
    </w:rPr>
  </w:style>
  <w:style w:type="paragraph" w:styleId="Heading3">
    <w:name w:val="heading 3"/>
    <w:basedOn w:val="Normal"/>
    <w:next w:val="Normal"/>
    <w:link w:val="Heading3Char"/>
    <w:qFormat/>
    <w:rsid w:val="0076165B"/>
    <w:pPr>
      <w:keepNext/>
      <w:spacing w:after="0" w:line="240" w:lineRule="auto"/>
      <w:outlineLvl w:val="2"/>
    </w:pPr>
    <w:rPr>
      <w:rFonts w:ascii="Times New Roman" w:eastAsia="Times New Roman" w:hAnsi="Times New Roman"/>
      <w:color w:val="000000"/>
      <w:sz w:val="32"/>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76165B"/>
    <w:pPr>
      <w:spacing w:after="0" w:line="240" w:lineRule="auto"/>
    </w:pPr>
    <w:rPr>
      <w:rFonts w:ascii="Times New Roman" w:eastAsia="Times New Roman" w:hAnsi="Times New Roman"/>
      <w:sz w:val="24"/>
      <w:szCs w:val="24"/>
    </w:rPr>
  </w:style>
  <w:style w:type="paragraph" w:customStyle="1" w:styleId="Title1">
    <w:name w:val="Title1"/>
    <w:basedOn w:val="Normal"/>
    <w:rsid w:val="0076165B"/>
    <w:pPr>
      <w:spacing w:after="0" w:line="240" w:lineRule="auto"/>
      <w:jc w:val="center"/>
    </w:pPr>
    <w:rPr>
      <w:rFonts w:ascii="Arial" w:eastAsia="Times New Roman" w:hAnsi="Arial" w:cs="Arial"/>
      <w:b/>
      <w:bCs/>
      <w:sz w:val="24"/>
      <w:szCs w:val="24"/>
    </w:rPr>
  </w:style>
  <w:style w:type="character" w:customStyle="1" w:styleId="titlechar1">
    <w:name w:val="title__char1"/>
    <w:rsid w:val="0076165B"/>
    <w:rPr>
      <w:rFonts w:ascii="Arial" w:hAnsi="Arial" w:cs="Arial" w:hint="default"/>
      <w:b/>
      <w:bCs/>
    </w:rPr>
  </w:style>
  <w:style w:type="character" w:customStyle="1" w:styleId="normalchar1">
    <w:name w:val="normal__char1"/>
    <w:rsid w:val="0076165B"/>
    <w:rPr>
      <w:rFonts w:ascii="Times New Roman" w:hAnsi="Times New Roman" w:cs="Times New Roman" w:hint="default"/>
    </w:rPr>
  </w:style>
  <w:style w:type="character" w:styleId="Hyperlink">
    <w:name w:val="Hyperlink"/>
    <w:rsid w:val="0076165B"/>
    <w:rPr>
      <w:color w:val="0000FF"/>
      <w:u w:val="single"/>
    </w:rPr>
  </w:style>
  <w:style w:type="character" w:customStyle="1" w:styleId="UnresolvedMention">
    <w:name w:val="Unresolved Mention"/>
    <w:basedOn w:val="DefaultParagraphFont"/>
    <w:uiPriority w:val="99"/>
    <w:semiHidden/>
    <w:unhideWhenUsed/>
    <w:rsid w:val="0076165B"/>
    <w:rPr>
      <w:color w:val="605E5C"/>
      <w:shd w:val="clear" w:color="auto" w:fill="E1DFDD"/>
    </w:rPr>
  </w:style>
  <w:style w:type="paragraph" w:styleId="ListParagraph">
    <w:name w:val="List Paragraph"/>
    <w:basedOn w:val="Normal"/>
    <w:uiPriority w:val="34"/>
    <w:qFormat/>
    <w:rsid w:val="0076165B"/>
    <w:pPr>
      <w:ind w:left="720"/>
      <w:contextualSpacing/>
    </w:pPr>
  </w:style>
  <w:style w:type="character" w:customStyle="1" w:styleId="Heading3Char">
    <w:name w:val="Heading 3 Char"/>
    <w:basedOn w:val="DefaultParagraphFont"/>
    <w:link w:val="Heading3"/>
    <w:rsid w:val="0076165B"/>
    <w:rPr>
      <w:rFonts w:ascii="Times New Roman" w:eastAsia="Times New Roman" w:hAnsi="Times New Roman" w:cs="Times New Roman"/>
      <w:color w:val="000000"/>
      <w:sz w:val="32"/>
      <w:szCs w:val="20"/>
      <w:lang w:val="en-CA"/>
    </w:rPr>
  </w:style>
  <w:style w:type="paragraph" w:customStyle="1" w:styleId="Default">
    <w:name w:val="Default"/>
    <w:rsid w:val="0076165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76165B"/>
    <w:pPr>
      <w:spacing w:before="100" w:beforeAutospacing="1" w:after="100" w:afterAutospacing="1" w:line="240" w:lineRule="auto"/>
    </w:pPr>
    <w:rPr>
      <w:rFonts w:ascii="Times New Roman" w:eastAsiaTheme="minorHAnsi" w:hAnsi="Times New Roman"/>
      <w:sz w:val="24"/>
      <w:szCs w:val="24"/>
    </w:rPr>
  </w:style>
  <w:style w:type="character" w:styleId="Strong">
    <w:name w:val="Strong"/>
    <w:basedOn w:val="DefaultParagraphFont"/>
    <w:uiPriority w:val="22"/>
    <w:qFormat/>
    <w:rsid w:val="00761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alendar.carleton.ca/academicyear/" TargetMode="External"/><Relationship Id="rId12" Type="http://schemas.openxmlformats.org/officeDocument/2006/relationships/hyperlink" Target="https://carleton.ca/equity/accommodation/pregnancy-accommodation-form/" TargetMode="External"/><Relationship Id="rId13" Type="http://schemas.openxmlformats.org/officeDocument/2006/relationships/hyperlink" Target="https://carleton.ca/equity/accommodation/religious-observances/" TargetMode="External"/><Relationship Id="rId14" Type="http://schemas.openxmlformats.org/officeDocument/2006/relationships/hyperlink" Target="mailto:pmc@carleton.ca" TargetMode="External"/><Relationship Id="rId15" Type="http://schemas.openxmlformats.org/officeDocument/2006/relationships/hyperlink" Target="https://carleton.ca/pmc/" TargetMode="External"/><Relationship Id="rId16" Type="http://schemas.openxmlformats.org/officeDocument/2006/relationships/hyperlink" Target="https://carleton.ca/equity/sexual-assault-support-services" TargetMode="External"/><Relationship Id="rId17" Type="http://schemas.openxmlformats.org/officeDocument/2006/relationships/hyperlink" Target="https://carleton.ca/senate/wp-content/uploads/Accommodation-for-Student-Activities-1.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alendar.carleton.ca/undergrad/" TargetMode="External"/><Relationship Id="rId6" Type="http://schemas.openxmlformats.org/officeDocument/2006/relationships/hyperlink" Target="https://calendar.carleton.ca/undergrad/regulations/academicregulationsoftheuniversity/registration-evaluation-records/" TargetMode="External"/><Relationship Id="rId7" Type="http://schemas.openxmlformats.org/officeDocument/2006/relationships/hyperlink" Target="https://calendar.carleton.ca/undergrad/regulations/academicregulationsoftheuniversity/grading/" TargetMode="External"/><Relationship Id="rId8" Type="http://schemas.openxmlformats.org/officeDocument/2006/relationships/hyperlink" Target="https://carleton.ca/registrar/academic-integrity/" TargetMode="External"/><Relationship Id="rId9" Type="http://schemas.openxmlformats.org/officeDocument/2006/relationships/hyperlink" Target="https://calendar.carleton.ca/undergrad/regulations/academicregulationsoftheuniversity/examinations/" TargetMode="External"/><Relationship Id="rId10" Type="http://schemas.openxmlformats.org/officeDocument/2006/relationships/hyperlink" Target="https://calendar.carleton.ca/undergrad/regulations/academicregulationsofthe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7512</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Strathearn</dc:creator>
  <cp:keywords/>
  <dc:description/>
  <cp:lastModifiedBy>Microsoft Office User</cp:lastModifiedBy>
  <cp:revision>3</cp:revision>
  <dcterms:created xsi:type="dcterms:W3CDTF">2020-07-30T13:13:00Z</dcterms:created>
  <dcterms:modified xsi:type="dcterms:W3CDTF">2020-08-13T17:59:00Z</dcterms:modified>
</cp:coreProperties>
</file>