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E2" w:rsidRPr="008347E2" w:rsidRDefault="008347E2" w:rsidP="008347E2">
      <w:pPr>
        <w:pBdr>
          <w:bottom w:val="single" w:sz="6" w:space="8" w:color="ABABAB"/>
        </w:pBdr>
        <w:shd w:val="clear" w:color="auto" w:fill="EEEEEE"/>
        <w:outlineLvl w:val="1"/>
        <w:rPr>
          <w:rFonts w:ascii="inherit" w:eastAsia="Times New Roman" w:hAnsi="inherit" w:cs="Arial"/>
          <w:color w:val="A82C2C"/>
          <w:kern w:val="36"/>
          <w:sz w:val="36"/>
          <w:szCs w:val="36"/>
          <w:lang w:eastAsia="en-GB"/>
        </w:rPr>
      </w:pPr>
      <w:bookmarkStart w:id="0" w:name="_GoBack"/>
      <w:bookmarkEnd w:id="0"/>
      <w:r w:rsidRPr="008347E2">
        <w:rPr>
          <w:rFonts w:ascii="inherit" w:eastAsia="Times New Roman" w:hAnsi="inherit" w:cs="Arial"/>
          <w:color w:val="A82C2C"/>
          <w:kern w:val="36"/>
          <w:sz w:val="36"/>
          <w:szCs w:val="36"/>
          <w:lang w:eastAsia="en-GB"/>
        </w:rPr>
        <w:t xml:space="preserve">HA2F2 Venice: Rise and Myth </w:t>
      </w:r>
    </w:p>
    <w:p w:rsidR="007A1034" w:rsidRDefault="007A1034" w:rsidP="007A1034">
      <w:pPr>
        <w:pStyle w:val="NormalWeb"/>
        <w:shd w:val="clear" w:color="auto" w:fill="FFFFFF"/>
        <w:rPr>
          <w:rFonts w:ascii="Lato" w:eastAsiaTheme="minorHAnsi" w:hAnsi="Lato"/>
          <w:color w:val="383838"/>
        </w:rPr>
      </w:pPr>
      <w:r>
        <w:rPr>
          <w:rStyle w:val="Strong"/>
          <w:rFonts w:ascii="Lato" w:hAnsi="Lato"/>
          <w:color w:val="383838"/>
        </w:rPr>
        <w:t>Tutors: </w:t>
      </w:r>
      <w:r>
        <w:rPr>
          <w:rFonts w:ascii="Lato" w:hAnsi="Lato"/>
          <w:color w:val="383838"/>
        </w:rPr>
        <w:t>TBA</w:t>
      </w:r>
    </w:p>
    <w:p w:rsidR="007A1034" w:rsidRDefault="007A1034" w:rsidP="007A1034">
      <w:pPr>
        <w:pStyle w:val="NormalWeb"/>
        <w:shd w:val="clear" w:color="auto" w:fill="FFFFFF"/>
        <w:rPr>
          <w:rFonts w:ascii="Lato" w:hAnsi="Lato"/>
          <w:color w:val="383838"/>
        </w:rPr>
      </w:pPr>
      <w:r>
        <w:rPr>
          <w:rStyle w:val="Strong"/>
          <w:rFonts w:ascii="Lato" w:hAnsi="Lato"/>
          <w:color w:val="383838"/>
        </w:rPr>
        <w:t>Seminars: </w:t>
      </w:r>
      <w:r>
        <w:rPr>
          <w:rFonts w:ascii="Lato" w:hAnsi="Lato"/>
          <w:color w:val="383838"/>
        </w:rPr>
        <w:t>Taught on-site in Venice</w:t>
      </w:r>
    </w:p>
    <w:p w:rsidR="007A1034" w:rsidRDefault="007A1034" w:rsidP="007A1034">
      <w:pPr>
        <w:pStyle w:val="Heading4"/>
        <w:shd w:val="clear" w:color="auto" w:fill="FFFFFF"/>
        <w:spacing w:before="330"/>
        <w:rPr>
          <w:rFonts w:ascii="Lato" w:hAnsi="Lato"/>
          <w:sz w:val="33"/>
          <w:szCs w:val="33"/>
        </w:rPr>
      </w:pPr>
      <w:r>
        <w:rPr>
          <w:rStyle w:val="Strong"/>
          <w:rFonts w:ascii="Lato" w:hAnsi="Lato"/>
          <w:b w:val="0"/>
          <w:bCs w:val="0"/>
          <w:sz w:val="33"/>
          <w:szCs w:val="33"/>
        </w:rPr>
        <w:t>Module Outline</w:t>
      </w:r>
    </w:p>
    <w:p w:rsidR="007A1034" w:rsidRDefault="007A1034" w:rsidP="007A1034">
      <w:pPr>
        <w:shd w:val="clear" w:color="auto" w:fill="FFFFFF"/>
        <w:rPr>
          <w:rFonts w:ascii="Lato" w:eastAsia="Times New Roman" w:hAnsi="Lato"/>
          <w:color w:val="383838"/>
        </w:rPr>
      </w:pPr>
      <w:r>
        <w:rPr>
          <w:rFonts w:ascii="Lato" w:eastAsia="Times New Roman" w:hAnsi="Lato"/>
          <w:color w:val="383838"/>
        </w:rPr>
        <w:t>The course examines the art and architecture of Venice in the light of its unique physical, political and cultural situation. The city's links with the Byzantine empire, its status as a maritime republic and its distinctive political situation fostered a culture different from those of other Italian cities and which can be studied as a discrete entity. The relationship between art and its various contexts will be surveyed using the physical evidence of the city and its past. The influence of Venice on art in the </w:t>
      </w:r>
      <w:r>
        <w:rPr>
          <w:rStyle w:val="Emphasis"/>
          <w:rFonts w:ascii="Lato" w:eastAsia="Times New Roman" w:hAnsi="Lato"/>
          <w:color w:val="383838"/>
        </w:rPr>
        <w:t>terraferma</w:t>
      </w:r>
      <w:r>
        <w:rPr>
          <w:rFonts w:ascii="Lato" w:eastAsia="Times New Roman" w:hAnsi="Lato"/>
          <w:color w:val="383838"/>
        </w:rPr>
        <w:t> will also be examined through, for example, study trips.</w:t>
      </w:r>
    </w:p>
    <w:p w:rsidR="007A1034" w:rsidRDefault="007A1034" w:rsidP="007A1034">
      <w:pPr>
        <w:pStyle w:val="Heading3"/>
        <w:shd w:val="clear" w:color="auto" w:fill="FFFFFF"/>
        <w:spacing w:before="330" w:after="165"/>
        <w:rPr>
          <w:rFonts w:ascii="Lato" w:eastAsia="Times New Roman" w:hAnsi="Lato"/>
          <w:color w:val="A82C2C"/>
          <w:sz w:val="36"/>
          <w:szCs w:val="36"/>
        </w:rPr>
      </w:pPr>
      <w:r>
        <w:rPr>
          <w:rStyle w:val="Strong"/>
          <w:rFonts w:ascii="Lato" w:eastAsia="Times New Roman" w:hAnsi="Lato"/>
          <w:b w:val="0"/>
          <w:bCs w:val="0"/>
          <w:color w:val="A82C2C"/>
          <w:sz w:val="36"/>
          <w:szCs w:val="36"/>
        </w:rPr>
        <w:t>Seminar Syllabus</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1: Birth of Venice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2: Venice and San Marco</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3: Giotto and Padua</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4: Sculpture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5: Rise and Myth</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6: Travel Week</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7: The Venetian Scuole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8: Architecture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9: Sacred Art in Venice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Week 10: Profane Art in Venice</w:t>
      </w:r>
    </w:p>
    <w:p w:rsidR="007A1034" w:rsidRDefault="007A1034" w:rsidP="007A1034">
      <w:pPr>
        <w:pStyle w:val="Heading4"/>
        <w:shd w:val="clear" w:color="auto" w:fill="FFFFFF"/>
        <w:spacing w:before="330"/>
        <w:rPr>
          <w:rFonts w:ascii="Lato" w:hAnsi="Lato"/>
          <w:sz w:val="33"/>
          <w:szCs w:val="33"/>
        </w:rPr>
      </w:pPr>
      <w:r>
        <w:rPr>
          <w:rStyle w:val="Strong"/>
          <w:rFonts w:ascii="Lato" w:hAnsi="Lato"/>
          <w:b w:val="0"/>
          <w:bCs w:val="0"/>
          <w:sz w:val="33"/>
          <w:szCs w:val="33"/>
        </w:rPr>
        <w:t>Module Format</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This module is based around weekly on-site seminars in various locations around Venice, day-trips to the Venetian Islands, Padua and the Palladian Villas, as well as two-hour weekly lectures. The seminars are student led which means that you are all expected to complete the required reading, contribute to class discussions and present. Much of the required reading is available in the library of Palazzo Papafava, but you are also expected to get to grips with using libraries in Venice.</w:t>
      </w:r>
    </w:p>
    <w:p w:rsidR="007A1034" w:rsidRDefault="007A1034" w:rsidP="007A1034">
      <w:pPr>
        <w:pStyle w:val="heading11"/>
        <w:shd w:val="clear" w:color="auto" w:fill="FFFFFF"/>
        <w:spacing w:before="0" w:beforeAutospacing="0" w:after="165" w:afterAutospacing="0"/>
        <w:rPr>
          <w:rFonts w:ascii="Lato" w:hAnsi="Lato"/>
          <w:color w:val="383838"/>
          <w:sz w:val="24"/>
          <w:szCs w:val="24"/>
        </w:rPr>
      </w:pPr>
      <w:r>
        <w:rPr>
          <w:rFonts w:ascii="Lato" w:hAnsi="Lato"/>
          <w:color w:val="383838"/>
          <w:sz w:val="24"/>
          <w:szCs w:val="24"/>
        </w:rPr>
        <w:t xml:space="preserve">Each of you is required to present on an artwork that will be assigned to you. This requires not only independent research, but you must visit the seminar location prior to presenting and consider aspects such as lighting, location and context. Your presentations will be assessed, counting for 10% of your module mark. They should last 15 minutes and must be stimulating and consider issues that can lead to further discussion. For further information, please look at the Student Intranet seminar presentations advice. Please begin preparing for your presentations well in advance </w:t>
      </w:r>
      <w:r>
        <w:rPr>
          <w:rFonts w:ascii="Lato" w:hAnsi="Lato"/>
          <w:color w:val="383838"/>
          <w:sz w:val="24"/>
          <w:szCs w:val="24"/>
        </w:rPr>
        <w:lastRenderedPageBreak/>
        <w:t>and take the opportunity to see the module tutors in their office hours for any advice on further readings relevant to your assigned objects.</w:t>
      </w:r>
    </w:p>
    <w:p w:rsidR="007A1034" w:rsidRDefault="007A1034" w:rsidP="007A1034">
      <w:pPr>
        <w:pStyle w:val="Heading4"/>
        <w:shd w:val="clear" w:color="auto" w:fill="FFFFFF"/>
        <w:spacing w:before="330"/>
        <w:rPr>
          <w:rFonts w:ascii="Lato" w:hAnsi="Lato"/>
          <w:sz w:val="33"/>
          <w:szCs w:val="33"/>
        </w:rPr>
      </w:pPr>
      <w:r>
        <w:rPr>
          <w:rStyle w:val="Strong"/>
          <w:rFonts w:ascii="Lato" w:hAnsi="Lato"/>
          <w:b w:val="0"/>
          <w:bCs w:val="0"/>
          <w:sz w:val="33"/>
          <w:szCs w:val="33"/>
        </w:rPr>
        <w:t>Module Aims</w:t>
      </w:r>
    </w:p>
    <w:p w:rsidR="007A1034" w:rsidRDefault="007A1034" w:rsidP="007A1034">
      <w:pPr>
        <w:pStyle w:val="NormalWeb"/>
        <w:shd w:val="clear" w:color="auto" w:fill="FFFFFF"/>
        <w:rPr>
          <w:rFonts w:ascii="Lato" w:eastAsiaTheme="minorHAnsi" w:hAnsi="Lato"/>
          <w:color w:val="383838"/>
        </w:rPr>
      </w:pPr>
      <w:r>
        <w:rPr>
          <w:rFonts w:ascii="Lato" w:hAnsi="Lato"/>
          <w:color w:val="383838"/>
        </w:rPr>
        <w:t>By the end of the module you should be able to:</w:t>
      </w:r>
    </w:p>
    <w:p w:rsidR="007A1034" w:rsidRDefault="007A1034" w:rsidP="007A1034">
      <w:pPr>
        <w:pStyle w:val="NormalWeb"/>
        <w:shd w:val="clear" w:color="auto" w:fill="FFFFFF"/>
        <w:rPr>
          <w:rFonts w:ascii="Lato" w:hAnsi="Lato"/>
          <w:color w:val="383838"/>
        </w:rPr>
      </w:pPr>
      <w:r>
        <w:rPr>
          <w:rFonts w:ascii="Lato" w:hAnsi="Lato"/>
          <w:color w:val="383838"/>
        </w:rPr>
        <w:t>• Demonstrate an understanding of developments in Venetian art and architecture from 1100 to 1600.</w:t>
      </w:r>
    </w:p>
    <w:p w:rsidR="007A1034" w:rsidRDefault="007A1034" w:rsidP="007A1034">
      <w:pPr>
        <w:pStyle w:val="NormalWeb"/>
        <w:shd w:val="clear" w:color="auto" w:fill="FFFFFF"/>
        <w:rPr>
          <w:rFonts w:ascii="Lato" w:hAnsi="Lato"/>
          <w:color w:val="383838"/>
        </w:rPr>
      </w:pPr>
      <w:r>
        <w:rPr>
          <w:rFonts w:ascii="Lato" w:hAnsi="Lato"/>
          <w:color w:val="383838"/>
        </w:rPr>
        <w:t>• Analyse works of art with respect to the cultural and physical context.</w:t>
      </w:r>
    </w:p>
    <w:p w:rsidR="007A1034" w:rsidRDefault="007A1034" w:rsidP="007A1034">
      <w:pPr>
        <w:pStyle w:val="NormalWeb"/>
        <w:shd w:val="clear" w:color="auto" w:fill="FFFFFF"/>
        <w:rPr>
          <w:rFonts w:ascii="Lato" w:hAnsi="Lato"/>
          <w:color w:val="383838"/>
        </w:rPr>
      </w:pPr>
      <w:r>
        <w:rPr>
          <w:rFonts w:ascii="Lato" w:hAnsi="Lato"/>
          <w:color w:val="383838"/>
        </w:rPr>
        <w:t>• Gain confidence by speaking in front of works of art.</w:t>
      </w:r>
    </w:p>
    <w:p w:rsidR="007A1034" w:rsidRDefault="007A1034" w:rsidP="007A1034">
      <w:pPr>
        <w:pStyle w:val="NormalWeb"/>
        <w:shd w:val="clear" w:color="auto" w:fill="FFFFFF"/>
        <w:rPr>
          <w:rFonts w:ascii="Lato" w:hAnsi="Lato"/>
          <w:color w:val="383838"/>
        </w:rPr>
      </w:pPr>
      <w:r>
        <w:rPr>
          <w:rFonts w:ascii="Lato" w:hAnsi="Lato"/>
          <w:color w:val="383838"/>
        </w:rPr>
        <w:t>• Increase your knowledge of Italian by completing 30 hours of language tuition leading to a certificate from the University of Venice Ca'Foscari.</w:t>
      </w:r>
    </w:p>
    <w:p w:rsidR="007A1034" w:rsidRDefault="007A1034" w:rsidP="007A1034">
      <w:pPr>
        <w:pStyle w:val="Heading4"/>
        <w:shd w:val="clear" w:color="auto" w:fill="FFFFFF"/>
        <w:spacing w:before="330"/>
        <w:rPr>
          <w:sz w:val="33"/>
          <w:szCs w:val="33"/>
        </w:rPr>
      </w:pPr>
      <w:r>
        <w:rPr>
          <w:rStyle w:val="Strong"/>
          <w:b w:val="0"/>
          <w:bCs w:val="0"/>
          <w:sz w:val="33"/>
          <w:szCs w:val="33"/>
        </w:rPr>
        <w:t>Workload</w:t>
      </w:r>
    </w:p>
    <w:p w:rsidR="007A1034" w:rsidRDefault="007A1034" w:rsidP="007A1034">
      <w:pPr>
        <w:pStyle w:val="NormalWeb"/>
        <w:shd w:val="clear" w:color="auto" w:fill="FFFFFF"/>
        <w:rPr>
          <w:rFonts w:ascii="Lato" w:eastAsiaTheme="minorHAnsi" w:hAnsi="Lato"/>
          <w:color w:val="383838"/>
        </w:rPr>
      </w:pPr>
      <w:r>
        <w:rPr>
          <w:rFonts w:ascii="Lato" w:hAnsi="Lato"/>
          <w:color w:val="383838"/>
        </w:rPr>
        <w:t>1 x 2 hour weekly lecture</w:t>
      </w:r>
    </w:p>
    <w:p w:rsidR="007A1034" w:rsidRDefault="007A1034" w:rsidP="007A1034">
      <w:pPr>
        <w:pStyle w:val="NormalWeb"/>
        <w:shd w:val="clear" w:color="auto" w:fill="FFFFFF"/>
        <w:rPr>
          <w:rFonts w:ascii="Lato" w:hAnsi="Lato"/>
          <w:color w:val="383838"/>
        </w:rPr>
      </w:pPr>
      <w:r>
        <w:rPr>
          <w:rFonts w:ascii="Lato" w:hAnsi="Lato"/>
          <w:color w:val="383838"/>
        </w:rPr>
        <w:t>1 x 2 hour seminar</w:t>
      </w:r>
    </w:p>
    <w:p w:rsidR="007A1034" w:rsidRDefault="007A1034" w:rsidP="007A1034">
      <w:pPr>
        <w:pStyle w:val="NormalWeb"/>
        <w:shd w:val="clear" w:color="auto" w:fill="FFFFFF"/>
        <w:rPr>
          <w:rFonts w:ascii="Lato" w:hAnsi="Lato"/>
          <w:color w:val="383838"/>
        </w:rPr>
      </w:pPr>
      <w:r>
        <w:rPr>
          <w:rFonts w:ascii="Lato" w:hAnsi="Lato"/>
          <w:color w:val="383838"/>
        </w:rPr>
        <w:t>3 x Trips</w:t>
      </w:r>
    </w:p>
    <w:p w:rsidR="007A1034" w:rsidRDefault="007A1034" w:rsidP="007A1034">
      <w:pPr>
        <w:pStyle w:val="NormalWeb"/>
        <w:shd w:val="clear" w:color="auto" w:fill="FFFFFF"/>
        <w:rPr>
          <w:rFonts w:ascii="Lato" w:hAnsi="Lato"/>
          <w:color w:val="383838"/>
        </w:rPr>
      </w:pPr>
      <w:r>
        <w:rPr>
          <w:rFonts w:ascii="Lato" w:hAnsi="Lato"/>
          <w:color w:val="383838"/>
        </w:rPr>
        <w:t>30 hours x Italian Language Tuition</w:t>
      </w:r>
    </w:p>
    <w:p w:rsidR="007A1034" w:rsidRDefault="007A1034" w:rsidP="007A1034">
      <w:pPr>
        <w:pStyle w:val="NormalWeb"/>
        <w:shd w:val="clear" w:color="auto" w:fill="FFFFFF"/>
        <w:rPr>
          <w:rFonts w:ascii="Lato" w:hAnsi="Lato"/>
          <w:color w:val="383838"/>
        </w:rPr>
      </w:pPr>
      <w:r>
        <w:rPr>
          <w:rFonts w:ascii="Lato" w:hAnsi="Lato"/>
          <w:color w:val="383838"/>
        </w:rPr>
        <w:t>You should carry out a minimum of 10 hours of independent study per week on this module.</w:t>
      </w:r>
    </w:p>
    <w:p w:rsidR="007A1034" w:rsidRDefault="007A1034" w:rsidP="007A1034">
      <w:pPr>
        <w:pStyle w:val="Heading4"/>
        <w:shd w:val="clear" w:color="auto" w:fill="FFFFFF"/>
        <w:spacing w:before="330"/>
        <w:rPr>
          <w:sz w:val="33"/>
          <w:szCs w:val="33"/>
        </w:rPr>
      </w:pPr>
      <w:r>
        <w:rPr>
          <w:rStyle w:val="Strong"/>
          <w:b w:val="0"/>
          <w:bCs w:val="0"/>
          <w:sz w:val="33"/>
          <w:szCs w:val="33"/>
        </w:rPr>
        <w:t>Assessment</w:t>
      </w:r>
    </w:p>
    <w:p w:rsidR="007A1034" w:rsidRDefault="007A1034" w:rsidP="007A1034">
      <w:pPr>
        <w:pStyle w:val="NormalWeb"/>
        <w:shd w:val="clear" w:color="auto" w:fill="FFFFFF"/>
        <w:rPr>
          <w:rFonts w:ascii="Lato" w:eastAsiaTheme="minorHAnsi" w:hAnsi="Lato"/>
          <w:color w:val="383838"/>
        </w:rPr>
      </w:pPr>
      <w:r>
        <w:rPr>
          <w:rStyle w:val="Strong"/>
          <w:rFonts w:ascii="Lato" w:hAnsi="Lato"/>
          <w:color w:val="383838"/>
        </w:rPr>
        <w:t>30 CATS</w:t>
      </w:r>
    </w:p>
    <w:p w:rsidR="007A1034" w:rsidRDefault="007A1034" w:rsidP="007A1034">
      <w:pPr>
        <w:pStyle w:val="NormalWeb"/>
        <w:shd w:val="clear" w:color="auto" w:fill="FFFFFF"/>
        <w:rPr>
          <w:rFonts w:ascii="Lato" w:hAnsi="Lato"/>
          <w:color w:val="383838"/>
        </w:rPr>
      </w:pPr>
      <w:r>
        <w:rPr>
          <w:rFonts w:ascii="Lato" w:hAnsi="Lato"/>
          <w:color w:val="383838"/>
        </w:rPr>
        <w:t>A 3,000 word workbook due in week 1 of the spring term (60% of total module mark)</w:t>
      </w:r>
    </w:p>
    <w:p w:rsidR="007A1034" w:rsidRDefault="007A1034" w:rsidP="007A1034">
      <w:pPr>
        <w:pStyle w:val="NormalWeb"/>
        <w:shd w:val="clear" w:color="auto" w:fill="FFFFFF"/>
        <w:rPr>
          <w:rFonts w:ascii="Lato" w:hAnsi="Lato"/>
          <w:color w:val="383838"/>
        </w:rPr>
      </w:pPr>
      <w:r>
        <w:rPr>
          <w:rFonts w:ascii="Lato" w:hAnsi="Lato"/>
          <w:color w:val="383838"/>
        </w:rPr>
        <w:t>A slide test in week 10 of the autumn term (30% of total module mark )</w:t>
      </w:r>
    </w:p>
    <w:p w:rsidR="007A1034" w:rsidRDefault="007A1034" w:rsidP="007A1034">
      <w:pPr>
        <w:pStyle w:val="NormalWeb"/>
        <w:shd w:val="clear" w:color="auto" w:fill="FFFFFF"/>
        <w:rPr>
          <w:rFonts w:ascii="Lato" w:hAnsi="Lato"/>
          <w:color w:val="383838"/>
        </w:rPr>
      </w:pPr>
      <w:r>
        <w:rPr>
          <w:rFonts w:ascii="Lato" w:hAnsi="Lato"/>
          <w:color w:val="383838"/>
        </w:rPr>
        <w:t>Spoken engagement or alternative for specific learning differences (10% of total module mark)</w:t>
      </w:r>
    </w:p>
    <w:p w:rsidR="007A1034" w:rsidRDefault="007A1034" w:rsidP="007A1034">
      <w:pPr>
        <w:pStyle w:val="Heading4"/>
        <w:shd w:val="clear" w:color="auto" w:fill="FFFFFF"/>
        <w:spacing w:before="330"/>
        <w:rPr>
          <w:rFonts w:ascii="Lato" w:hAnsi="Lato"/>
          <w:sz w:val="33"/>
          <w:szCs w:val="33"/>
        </w:rPr>
      </w:pPr>
      <w:r>
        <w:rPr>
          <w:rStyle w:val="Strong"/>
          <w:rFonts w:ascii="Lato" w:hAnsi="Lato"/>
          <w:b w:val="0"/>
          <w:bCs w:val="0"/>
          <w:sz w:val="33"/>
          <w:szCs w:val="33"/>
        </w:rPr>
        <w:t>Introductory Reading</w:t>
      </w:r>
    </w:p>
    <w:p w:rsidR="007A1034" w:rsidRDefault="007A1034" w:rsidP="007A1034">
      <w:pPr>
        <w:pStyle w:val="NormalWeb"/>
        <w:shd w:val="clear" w:color="auto" w:fill="FFFFFF"/>
        <w:rPr>
          <w:rFonts w:ascii="Lato" w:eastAsiaTheme="minorHAnsi" w:hAnsi="Lato"/>
          <w:color w:val="383838"/>
        </w:rPr>
      </w:pPr>
      <w:r>
        <w:rPr>
          <w:rFonts w:ascii="Lato" w:hAnsi="Lato"/>
          <w:color w:val="383838"/>
        </w:rPr>
        <w:t>P. F. Brown, </w:t>
      </w:r>
      <w:r>
        <w:rPr>
          <w:rStyle w:val="Emphasis"/>
          <w:rFonts w:ascii="Lato" w:hAnsi="Lato"/>
          <w:color w:val="383838"/>
        </w:rPr>
        <w:t>The Renaissance in Venice</w:t>
      </w:r>
      <w:r>
        <w:rPr>
          <w:rFonts w:ascii="Lato" w:hAnsi="Lato"/>
          <w:color w:val="383838"/>
        </w:rPr>
        <w:t>, London, 1997</w:t>
      </w:r>
    </w:p>
    <w:p w:rsidR="007A1034" w:rsidRDefault="007A1034" w:rsidP="007A1034">
      <w:pPr>
        <w:pStyle w:val="NormalWeb"/>
        <w:shd w:val="clear" w:color="auto" w:fill="FFFFFF"/>
        <w:rPr>
          <w:rFonts w:ascii="Lato" w:hAnsi="Lato"/>
          <w:color w:val="383838"/>
        </w:rPr>
      </w:pPr>
      <w:r>
        <w:rPr>
          <w:rFonts w:ascii="Lato" w:hAnsi="Lato"/>
          <w:color w:val="383838"/>
        </w:rPr>
        <w:t>D. Chambers, </w:t>
      </w:r>
      <w:r>
        <w:rPr>
          <w:rStyle w:val="Emphasis"/>
          <w:rFonts w:ascii="Lato" w:hAnsi="Lato"/>
          <w:color w:val="383838"/>
        </w:rPr>
        <w:t>The Imperial Age of Venice</w:t>
      </w:r>
      <w:r>
        <w:rPr>
          <w:rFonts w:ascii="Lato" w:hAnsi="Lato"/>
          <w:color w:val="383838"/>
        </w:rPr>
        <w:t>, London, 1970</w:t>
      </w:r>
    </w:p>
    <w:p w:rsidR="007A1034" w:rsidRDefault="007A1034" w:rsidP="007A1034">
      <w:pPr>
        <w:pStyle w:val="NormalWeb"/>
        <w:shd w:val="clear" w:color="auto" w:fill="FFFFFF"/>
        <w:rPr>
          <w:rFonts w:ascii="Lato" w:hAnsi="Lato"/>
          <w:color w:val="383838"/>
        </w:rPr>
      </w:pPr>
      <w:r>
        <w:rPr>
          <w:rFonts w:ascii="Lato" w:hAnsi="Lato"/>
          <w:color w:val="383838"/>
        </w:rPr>
        <w:t>J. White, </w:t>
      </w:r>
      <w:r>
        <w:rPr>
          <w:rStyle w:val="Emphasis"/>
          <w:rFonts w:ascii="Lato" w:hAnsi="Lato"/>
          <w:color w:val="383838"/>
        </w:rPr>
        <w:t>Art and Architecture in Italy 1250-1400</w:t>
      </w:r>
      <w:r>
        <w:rPr>
          <w:rFonts w:ascii="Lato" w:hAnsi="Lato"/>
          <w:color w:val="383838"/>
        </w:rPr>
        <w:t> (Pelican History of Art), Harmondsworth 1966, 3rd edn. 1993</w:t>
      </w:r>
    </w:p>
    <w:p w:rsidR="007A1034" w:rsidRDefault="007A1034" w:rsidP="007A1034">
      <w:pPr>
        <w:pStyle w:val="NormalWeb"/>
        <w:shd w:val="clear" w:color="auto" w:fill="FFFFFF"/>
        <w:rPr>
          <w:rFonts w:ascii="Lato" w:hAnsi="Lato"/>
          <w:color w:val="383838"/>
        </w:rPr>
      </w:pPr>
      <w:r>
        <w:rPr>
          <w:rFonts w:ascii="Lato" w:hAnsi="Lato"/>
          <w:color w:val="383838"/>
        </w:rPr>
        <w:t>N. Huse &amp; W. Wolters, </w:t>
      </w:r>
      <w:r>
        <w:rPr>
          <w:rStyle w:val="Emphasis"/>
          <w:rFonts w:ascii="Lato" w:hAnsi="Lato"/>
          <w:color w:val="383838"/>
        </w:rPr>
        <w:t>Art of Renaissance Venice, architecture, sculpture and painting</w:t>
      </w:r>
      <w:r>
        <w:rPr>
          <w:rFonts w:ascii="Lato" w:hAnsi="Lato"/>
          <w:color w:val="383838"/>
        </w:rPr>
        <w:t>, Chicago, 1990</w:t>
      </w:r>
    </w:p>
    <w:p w:rsidR="007A1034" w:rsidRDefault="007A1034" w:rsidP="007A1034">
      <w:pPr>
        <w:pStyle w:val="NormalWeb"/>
        <w:shd w:val="clear" w:color="auto" w:fill="FFFFFF"/>
        <w:rPr>
          <w:rFonts w:ascii="Lato" w:hAnsi="Lato"/>
          <w:color w:val="383838"/>
        </w:rPr>
      </w:pPr>
      <w:r>
        <w:rPr>
          <w:rFonts w:ascii="Lato" w:hAnsi="Lato"/>
          <w:color w:val="383838"/>
        </w:rPr>
        <w:t>D. Howard, </w:t>
      </w:r>
      <w:r>
        <w:rPr>
          <w:rStyle w:val="Emphasis"/>
          <w:rFonts w:ascii="Lato" w:hAnsi="Lato"/>
          <w:color w:val="383838"/>
        </w:rPr>
        <w:t>The Architectural History of Venice</w:t>
      </w:r>
      <w:r>
        <w:rPr>
          <w:rFonts w:ascii="Lato" w:hAnsi="Lato"/>
          <w:color w:val="383838"/>
        </w:rPr>
        <w:t>, London, 1980</w:t>
      </w:r>
    </w:p>
    <w:p w:rsidR="007A1034" w:rsidRDefault="007A1034" w:rsidP="007A1034">
      <w:pPr>
        <w:pStyle w:val="NormalWeb"/>
        <w:shd w:val="clear" w:color="auto" w:fill="FFFFFF"/>
        <w:rPr>
          <w:rFonts w:ascii="Lato" w:hAnsi="Lato"/>
          <w:color w:val="383838"/>
        </w:rPr>
      </w:pPr>
      <w:r>
        <w:rPr>
          <w:rFonts w:ascii="Lato" w:hAnsi="Lato"/>
          <w:color w:val="383838"/>
        </w:rPr>
        <w:t>P. Humfrey, </w:t>
      </w:r>
      <w:r>
        <w:rPr>
          <w:rStyle w:val="Emphasis"/>
          <w:rFonts w:ascii="Lato" w:hAnsi="Lato"/>
          <w:color w:val="383838"/>
        </w:rPr>
        <w:t>Painting in Renaissance Venice</w:t>
      </w:r>
      <w:r>
        <w:rPr>
          <w:rFonts w:ascii="Lato" w:hAnsi="Lato"/>
          <w:color w:val="383838"/>
        </w:rPr>
        <w:t>, London, 1995</w:t>
      </w:r>
    </w:p>
    <w:p w:rsidR="007A1034" w:rsidRDefault="007A1034" w:rsidP="007A1034">
      <w:pPr>
        <w:pStyle w:val="NormalWeb"/>
        <w:shd w:val="clear" w:color="auto" w:fill="FFFFFF"/>
        <w:rPr>
          <w:rFonts w:ascii="Lato" w:hAnsi="Lato"/>
          <w:color w:val="383838"/>
        </w:rPr>
      </w:pPr>
      <w:r>
        <w:rPr>
          <w:rFonts w:ascii="Lato" w:hAnsi="Lato"/>
          <w:color w:val="383838"/>
        </w:rPr>
        <w:lastRenderedPageBreak/>
        <w:t> </w:t>
      </w:r>
      <w:r>
        <w:rPr>
          <w:rStyle w:val="Strong"/>
          <w:rFonts w:ascii="Lato" w:hAnsi="Lato"/>
          <w:color w:val="383838"/>
        </w:rPr>
        <w:t>Resources</w:t>
      </w:r>
    </w:p>
    <w:p w:rsidR="007A1034" w:rsidRDefault="007A1034" w:rsidP="007A1034">
      <w:pPr>
        <w:pStyle w:val="NormalWeb"/>
        <w:shd w:val="clear" w:color="auto" w:fill="FFFFFF"/>
        <w:rPr>
          <w:rFonts w:ascii="Lato" w:hAnsi="Lato"/>
          <w:color w:val="383838"/>
        </w:rPr>
      </w:pPr>
      <w:hyperlink r:id="rId4" w:tgtFrame="_blank" w:history="1">
        <w:r>
          <w:rPr>
            <w:rStyle w:val="Hyperlink"/>
            <w:rFonts w:ascii="Lato" w:eastAsiaTheme="majorEastAsia" w:hAnsi="Lato"/>
          </w:rPr>
          <w:t>Search the Venice Library via our web catalogue</w:t>
        </w:r>
      </w:hyperlink>
      <w:r>
        <w:rPr>
          <w:rFonts w:ascii="Lato" w:hAnsi="Lato"/>
          <w:color w:val="383838"/>
        </w:rPr>
        <w:t> - set </w:t>
      </w:r>
      <w:r>
        <w:rPr>
          <w:rStyle w:val="Emphasis"/>
          <w:rFonts w:ascii="Lato" w:hAnsi="Lato"/>
          <w:color w:val="383838"/>
        </w:rPr>
        <w:t>Venice Library</w:t>
      </w:r>
      <w:r>
        <w:rPr>
          <w:rFonts w:ascii="Lato" w:hAnsi="Lato"/>
          <w:color w:val="383838"/>
        </w:rPr>
        <w:t> in the Location: box</w:t>
      </w:r>
    </w:p>
    <w:p w:rsidR="007A1034" w:rsidRDefault="007A1034" w:rsidP="007A1034">
      <w:pPr>
        <w:pStyle w:val="NormalWeb"/>
        <w:shd w:val="clear" w:color="auto" w:fill="FFFFFF"/>
        <w:rPr>
          <w:rFonts w:ascii="Lato" w:hAnsi="Lato"/>
          <w:color w:val="383838"/>
        </w:rPr>
      </w:pPr>
      <w:r>
        <w:rPr>
          <w:rFonts w:ascii="Lato" w:hAnsi="Lato"/>
          <w:color w:val="383838"/>
        </w:rPr>
        <w:t>New! </w:t>
      </w:r>
      <w:hyperlink r:id="rId5" w:tgtFrame="_blank" w:history="1">
        <w:r>
          <w:rPr>
            <w:rStyle w:val="Hyperlink"/>
            <w:rFonts w:ascii="Lato" w:eastAsiaTheme="majorEastAsia" w:hAnsi="Lato"/>
          </w:rPr>
          <w:t>Database of the photocopies available in Venice</w:t>
        </w:r>
      </w:hyperlink>
      <w:r>
        <w:rPr>
          <w:rFonts w:ascii="Lato" w:hAnsi="Lato"/>
          <w:color w:val="383838"/>
        </w:rPr>
        <w:t> deep-linked to full-text content wherever available</w:t>
      </w:r>
    </w:p>
    <w:p w:rsidR="007A1034" w:rsidRDefault="007A1034" w:rsidP="007A1034">
      <w:pPr>
        <w:pStyle w:val="NormalWeb"/>
        <w:shd w:val="clear" w:color="auto" w:fill="FFFFFF"/>
        <w:rPr>
          <w:rFonts w:ascii="Lato" w:hAnsi="Lato"/>
          <w:color w:val="383838"/>
        </w:rPr>
      </w:pPr>
      <w:hyperlink r:id="rId6" w:tgtFrame="_blank" w:history="1">
        <w:r>
          <w:rPr>
            <w:rStyle w:val="Hyperlink"/>
            <w:rFonts w:ascii="Lato" w:eastAsiaTheme="majorEastAsia" w:hAnsi="Lato"/>
          </w:rPr>
          <w:t>Bibliography</w:t>
        </w:r>
      </w:hyperlink>
      <w:r>
        <w:rPr>
          <w:rFonts w:ascii="Lato" w:hAnsi="Lato"/>
          <w:color w:val="383838"/>
        </w:rPr>
        <w:t> </w:t>
      </w:r>
    </w:p>
    <w:p w:rsidR="007A1034" w:rsidRDefault="007A1034" w:rsidP="007A1034">
      <w:pPr>
        <w:rPr>
          <w:rFonts w:eastAsia="Times New Roman"/>
          <w:sz w:val="20"/>
          <w:szCs w:val="20"/>
        </w:rPr>
      </w:pPr>
    </w:p>
    <w:p w:rsidR="008D61AC" w:rsidRDefault="008D61AC" w:rsidP="007A1034">
      <w:pPr>
        <w:shd w:val="clear" w:color="auto" w:fill="EEEEEE"/>
      </w:pPr>
    </w:p>
    <w:sectPr w:rsidR="008D61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ato">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AC"/>
    <w:rsid w:val="00040E8C"/>
    <w:rsid w:val="000E082C"/>
    <w:rsid w:val="001C2FEF"/>
    <w:rsid w:val="00304539"/>
    <w:rsid w:val="00307696"/>
    <w:rsid w:val="004C231C"/>
    <w:rsid w:val="005B4354"/>
    <w:rsid w:val="00624639"/>
    <w:rsid w:val="007A1034"/>
    <w:rsid w:val="008347E2"/>
    <w:rsid w:val="008D61AC"/>
    <w:rsid w:val="00903405"/>
    <w:rsid w:val="00A004DF"/>
    <w:rsid w:val="00A87329"/>
    <w:rsid w:val="00B70AC9"/>
    <w:rsid w:val="00EA2641"/>
    <w:rsid w:val="00FE7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760D16-3D2B-7942-90C1-7878C06C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7A103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FE72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25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8347E2"/>
    <w:pPr>
      <w:spacing w:before="165" w:after="165"/>
      <w:outlineLvl w:val="3"/>
    </w:pPr>
    <w:rPr>
      <w:rFonts w:ascii="inherit" w:eastAsia="Times New Roman" w:hAnsi="inherit"/>
      <w:color w:val="A82C2C"/>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47E2"/>
    <w:rPr>
      <w:rFonts w:ascii="inherit" w:eastAsia="Times New Roman" w:hAnsi="inherit"/>
      <w:color w:val="A82C2C"/>
      <w:sz w:val="29"/>
      <w:szCs w:val="29"/>
      <w:lang w:eastAsia="en-GB"/>
    </w:rPr>
  </w:style>
  <w:style w:type="character" w:styleId="Hyperlink">
    <w:name w:val="Hyperlink"/>
    <w:basedOn w:val="DefaultParagraphFont"/>
    <w:uiPriority w:val="99"/>
    <w:semiHidden/>
    <w:unhideWhenUsed/>
    <w:rsid w:val="008347E2"/>
    <w:rPr>
      <w:strike w:val="0"/>
      <w:dstrike w:val="0"/>
      <w:color w:val="A82C2C"/>
      <w:u w:val="single"/>
      <w:effect w:val="none"/>
      <w:shd w:val="clear" w:color="auto" w:fill="auto"/>
    </w:rPr>
  </w:style>
  <w:style w:type="character" w:styleId="Strong">
    <w:name w:val="Strong"/>
    <w:basedOn w:val="DefaultParagraphFont"/>
    <w:uiPriority w:val="22"/>
    <w:qFormat/>
    <w:rsid w:val="008347E2"/>
    <w:rPr>
      <w:b/>
      <w:bCs/>
    </w:rPr>
  </w:style>
  <w:style w:type="paragraph" w:styleId="NormalWeb">
    <w:name w:val="Normal (Web)"/>
    <w:basedOn w:val="Normal"/>
    <w:uiPriority w:val="99"/>
    <w:semiHidden/>
    <w:unhideWhenUsed/>
    <w:rsid w:val="008347E2"/>
    <w:pPr>
      <w:spacing w:after="165"/>
    </w:pPr>
    <w:rPr>
      <w:rFonts w:eastAsia="Times New Roman"/>
      <w:lang w:eastAsia="en-GB"/>
    </w:rPr>
  </w:style>
  <w:style w:type="character" w:styleId="Emphasis">
    <w:name w:val="Emphasis"/>
    <w:basedOn w:val="DefaultParagraphFont"/>
    <w:uiPriority w:val="20"/>
    <w:qFormat/>
    <w:rsid w:val="008347E2"/>
    <w:rPr>
      <w:i/>
      <w:iCs/>
    </w:rPr>
  </w:style>
  <w:style w:type="character" w:customStyle="1" w:styleId="Heading2Char">
    <w:name w:val="Heading 2 Char"/>
    <w:basedOn w:val="DefaultParagraphFont"/>
    <w:link w:val="Heading2"/>
    <w:uiPriority w:val="9"/>
    <w:semiHidden/>
    <w:rsid w:val="00FE725E"/>
    <w:rPr>
      <w:rFonts w:asciiTheme="majorHAnsi" w:eastAsiaTheme="majorEastAsia" w:hAnsiTheme="majorHAnsi" w:cstheme="majorBidi"/>
      <w:color w:val="2E74B5" w:themeColor="accent1" w:themeShade="BF"/>
      <w:sz w:val="26"/>
      <w:szCs w:val="26"/>
      <w:lang w:eastAsia="ja-JP"/>
    </w:rPr>
  </w:style>
  <w:style w:type="character" w:customStyle="1" w:styleId="Heading3Char">
    <w:name w:val="Heading 3 Char"/>
    <w:basedOn w:val="DefaultParagraphFont"/>
    <w:link w:val="Heading3"/>
    <w:uiPriority w:val="9"/>
    <w:semiHidden/>
    <w:rsid w:val="00FE725E"/>
    <w:rPr>
      <w:rFonts w:asciiTheme="majorHAnsi" w:eastAsiaTheme="majorEastAsia" w:hAnsiTheme="majorHAnsi" w:cstheme="majorBidi"/>
      <w:color w:val="1F4D78" w:themeColor="accent1" w:themeShade="7F"/>
      <w:sz w:val="24"/>
      <w:szCs w:val="24"/>
      <w:lang w:eastAsia="ja-JP"/>
    </w:rPr>
  </w:style>
  <w:style w:type="character" w:customStyle="1" w:styleId="Heading1Char">
    <w:name w:val="Heading 1 Char"/>
    <w:basedOn w:val="DefaultParagraphFont"/>
    <w:link w:val="Heading1"/>
    <w:uiPriority w:val="9"/>
    <w:rsid w:val="007A1034"/>
    <w:rPr>
      <w:rFonts w:asciiTheme="majorHAnsi" w:eastAsiaTheme="majorEastAsia" w:hAnsiTheme="majorHAnsi" w:cstheme="majorBidi"/>
      <w:b/>
      <w:bCs/>
      <w:color w:val="2C6EAB" w:themeColor="accent1" w:themeShade="B5"/>
      <w:sz w:val="32"/>
      <w:szCs w:val="32"/>
      <w:lang w:eastAsia="ja-JP"/>
    </w:rPr>
  </w:style>
  <w:style w:type="paragraph" w:customStyle="1" w:styleId="heading11">
    <w:name w:val="heading11"/>
    <w:basedOn w:val="Normal"/>
    <w:rsid w:val="007A1034"/>
    <w:pPr>
      <w:spacing w:before="100" w:beforeAutospacing="1" w:after="100" w:afterAutospacing="1"/>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1495">
      <w:bodyDiv w:val="1"/>
      <w:marLeft w:val="0"/>
      <w:marRight w:val="0"/>
      <w:marTop w:val="0"/>
      <w:marBottom w:val="0"/>
      <w:divBdr>
        <w:top w:val="none" w:sz="0" w:space="0" w:color="auto"/>
        <w:left w:val="none" w:sz="0" w:space="0" w:color="auto"/>
        <w:bottom w:val="none" w:sz="0" w:space="0" w:color="auto"/>
        <w:right w:val="none" w:sz="0" w:space="0" w:color="auto"/>
      </w:divBdr>
      <w:divsChild>
        <w:div w:id="943607680">
          <w:marLeft w:val="0"/>
          <w:marRight w:val="0"/>
          <w:marTop w:val="0"/>
          <w:marBottom w:val="0"/>
          <w:divBdr>
            <w:top w:val="none" w:sz="0" w:space="0" w:color="auto"/>
            <w:left w:val="none" w:sz="0" w:space="0" w:color="auto"/>
            <w:bottom w:val="none" w:sz="0" w:space="0" w:color="auto"/>
            <w:right w:val="none" w:sz="0" w:space="0" w:color="auto"/>
          </w:divBdr>
          <w:divsChild>
            <w:div w:id="658264824">
              <w:marLeft w:val="0"/>
              <w:marRight w:val="0"/>
              <w:marTop w:val="300"/>
              <w:marBottom w:val="0"/>
              <w:divBdr>
                <w:top w:val="none" w:sz="0" w:space="0" w:color="auto"/>
                <w:left w:val="none" w:sz="0" w:space="0" w:color="auto"/>
                <w:bottom w:val="none" w:sz="0" w:space="0" w:color="auto"/>
                <w:right w:val="none" w:sz="0" w:space="0" w:color="auto"/>
              </w:divBdr>
            </w:div>
            <w:div w:id="643123170">
              <w:marLeft w:val="0"/>
              <w:marRight w:val="0"/>
              <w:marTop w:val="0"/>
              <w:marBottom w:val="0"/>
              <w:divBdr>
                <w:top w:val="none" w:sz="0" w:space="0" w:color="auto"/>
                <w:left w:val="none" w:sz="0" w:space="0" w:color="auto"/>
                <w:bottom w:val="none" w:sz="0" w:space="0" w:color="auto"/>
                <w:right w:val="none" w:sz="0" w:space="0" w:color="auto"/>
              </w:divBdr>
              <w:divsChild>
                <w:div w:id="1776288048">
                  <w:marLeft w:val="0"/>
                  <w:marRight w:val="0"/>
                  <w:marTop w:val="0"/>
                  <w:marBottom w:val="0"/>
                  <w:divBdr>
                    <w:top w:val="none" w:sz="0" w:space="0" w:color="auto"/>
                    <w:left w:val="none" w:sz="0" w:space="0" w:color="auto"/>
                    <w:bottom w:val="none" w:sz="0" w:space="0" w:color="auto"/>
                    <w:right w:val="none" w:sz="0" w:space="0" w:color="auto"/>
                  </w:divBdr>
                  <w:divsChild>
                    <w:div w:id="1995521047">
                      <w:marLeft w:val="0"/>
                      <w:marRight w:val="0"/>
                      <w:marTop w:val="0"/>
                      <w:marBottom w:val="0"/>
                      <w:divBdr>
                        <w:top w:val="none" w:sz="0" w:space="0" w:color="auto"/>
                        <w:left w:val="none" w:sz="0" w:space="0" w:color="auto"/>
                        <w:bottom w:val="none" w:sz="0" w:space="0" w:color="auto"/>
                        <w:right w:val="none" w:sz="0" w:space="0" w:color="auto"/>
                      </w:divBdr>
                      <w:divsChild>
                        <w:div w:id="1144349653">
                          <w:marLeft w:val="0"/>
                          <w:marRight w:val="0"/>
                          <w:marTop w:val="0"/>
                          <w:marBottom w:val="0"/>
                          <w:divBdr>
                            <w:top w:val="none" w:sz="0" w:space="0" w:color="auto"/>
                            <w:left w:val="none" w:sz="0" w:space="0" w:color="auto"/>
                            <w:bottom w:val="none" w:sz="0" w:space="0" w:color="auto"/>
                            <w:right w:val="none" w:sz="0" w:space="0" w:color="auto"/>
                          </w:divBdr>
                          <w:divsChild>
                            <w:div w:id="334040108">
                              <w:marLeft w:val="0"/>
                              <w:marRight w:val="0"/>
                              <w:marTop w:val="0"/>
                              <w:marBottom w:val="0"/>
                              <w:divBdr>
                                <w:top w:val="none" w:sz="0" w:space="0" w:color="auto"/>
                                <w:left w:val="none" w:sz="0" w:space="0" w:color="auto"/>
                                <w:bottom w:val="none" w:sz="0" w:space="0" w:color="auto"/>
                                <w:right w:val="none" w:sz="0" w:space="0" w:color="auto"/>
                              </w:divBdr>
                            </w:div>
                            <w:div w:id="160507341">
                              <w:marLeft w:val="0"/>
                              <w:marRight w:val="0"/>
                              <w:marTop w:val="0"/>
                              <w:marBottom w:val="0"/>
                              <w:divBdr>
                                <w:top w:val="none" w:sz="0" w:space="0" w:color="auto"/>
                                <w:left w:val="none" w:sz="0" w:space="0" w:color="auto"/>
                                <w:bottom w:val="none" w:sz="0" w:space="0" w:color="auto"/>
                                <w:right w:val="none" w:sz="0" w:space="0" w:color="auto"/>
                              </w:divBdr>
                            </w:div>
                            <w:div w:id="1695181552">
                              <w:marLeft w:val="0"/>
                              <w:marRight w:val="0"/>
                              <w:marTop w:val="0"/>
                              <w:marBottom w:val="0"/>
                              <w:divBdr>
                                <w:top w:val="none" w:sz="0" w:space="0" w:color="auto"/>
                                <w:left w:val="none" w:sz="0" w:space="0" w:color="auto"/>
                                <w:bottom w:val="none" w:sz="0" w:space="0" w:color="auto"/>
                                <w:right w:val="none" w:sz="0" w:space="0" w:color="auto"/>
                              </w:divBdr>
                              <w:divsChild>
                                <w:div w:id="913440848">
                                  <w:marLeft w:val="0"/>
                                  <w:marRight w:val="0"/>
                                  <w:marTop w:val="0"/>
                                  <w:marBottom w:val="0"/>
                                  <w:divBdr>
                                    <w:top w:val="none" w:sz="0" w:space="0" w:color="auto"/>
                                    <w:left w:val="none" w:sz="0" w:space="0" w:color="auto"/>
                                    <w:bottom w:val="none" w:sz="0" w:space="0" w:color="auto"/>
                                    <w:right w:val="none" w:sz="0" w:space="0" w:color="auto"/>
                                  </w:divBdr>
                                </w:div>
                                <w:div w:id="232278887">
                                  <w:marLeft w:val="0"/>
                                  <w:marRight w:val="0"/>
                                  <w:marTop w:val="0"/>
                                  <w:marBottom w:val="0"/>
                                  <w:divBdr>
                                    <w:top w:val="none" w:sz="0" w:space="0" w:color="auto"/>
                                    <w:left w:val="none" w:sz="0" w:space="0" w:color="auto"/>
                                    <w:bottom w:val="none" w:sz="0" w:space="0" w:color="auto"/>
                                    <w:right w:val="none" w:sz="0" w:space="0" w:color="auto"/>
                                  </w:divBdr>
                                </w:div>
                                <w:div w:id="1078138131">
                                  <w:marLeft w:val="0"/>
                                  <w:marRight w:val="0"/>
                                  <w:marTop w:val="0"/>
                                  <w:marBottom w:val="0"/>
                                  <w:divBdr>
                                    <w:top w:val="none" w:sz="0" w:space="0" w:color="auto"/>
                                    <w:left w:val="none" w:sz="0" w:space="0" w:color="auto"/>
                                    <w:bottom w:val="none" w:sz="0" w:space="0" w:color="auto"/>
                                    <w:right w:val="none" w:sz="0" w:space="0" w:color="auto"/>
                                  </w:divBdr>
                                </w:div>
                                <w:div w:id="2045203344">
                                  <w:marLeft w:val="0"/>
                                  <w:marRight w:val="0"/>
                                  <w:marTop w:val="0"/>
                                  <w:marBottom w:val="0"/>
                                  <w:divBdr>
                                    <w:top w:val="none" w:sz="0" w:space="0" w:color="auto"/>
                                    <w:left w:val="none" w:sz="0" w:space="0" w:color="auto"/>
                                    <w:bottom w:val="none" w:sz="0" w:space="0" w:color="auto"/>
                                    <w:right w:val="none" w:sz="0" w:space="0" w:color="auto"/>
                                  </w:divBdr>
                                </w:div>
                                <w:div w:id="1409689191">
                                  <w:marLeft w:val="0"/>
                                  <w:marRight w:val="0"/>
                                  <w:marTop w:val="0"/>
                                  <w:marBottom w:val="0"/>
                                  <w:divBdr>
                                    <w:top w:val="none" w:sz="0" w:space="0" w:color="auto"/>
                                    <w:left w:val="none" w:sz="0" w:space="0" w:color="auto"/>
                                    <w:bottom w:val="none" w:sz="0" w:space="0" w:color="auto"/>
                                    <w:right w:val="none" w:sz="0" w:space="0" w:color="auto"/>
                                  </w:divBdr>
                                </w:div>
                                <w:div w:id="1478838450">
                                  <w:marLeft w:val="0"/>
                                  <w:marRight w:val="0"/>
                                  <w:marTop w:val="0"/>
                                  <w:marBottom w:val="0"/>
                                  <w:divBdr>
                                    <w:top w:val="none" w:sz="0" w:space="0" w:color="auto"/>
                                    <w:left w:val="none" w:sz="0" w:space="0" w:color="auto"/>
                                    <w:bottom w:val="none" w:sz="0" w:space="0" w:color="auto"/>
                                    <w:right w:val="none" w:sz="0" w:space="0" w:color="auto"/>
                                  </w:divBdr>
                                </w:div>
                              </w:divsChild>
                            </w:div>
                            <w:div w:id="244263602">
                              <w:marLeft w:val="0"/>
                              <w:marRight w:val="0"/>
                              <w:marTop w:val="0"/>
                              <w:marBottom w:val="0"/>
                              <w:divBdr>
                                <w:top w:val="none" w:sz="0" w:space="0" w:color="auto"/>
                                <w:left w:val="none" w:sz="0" w:space="0" w:color="auto"/>
                                <w:bottom w:val="none" w:sz="0" w:space="0" w:color="auto"/>
                                <w:right w:val="none" w:sz="0" w:space="0" w:color="auto"/>
                              </w:divBdr>
                            </w:div>
                            <w:div w:id="120616950">
                              <w:marLeft w:val="0"/>
                              <w:marRight w:val="0"/>
                              <w:marTop w:val="0"/>
                              <w:marBottom w:val="0"/>
                              <w:divBdr>
                                <w:top w:val="none" w:sz="0" w:space="0" w:color="auto"/>
                                <w:left w:val="none" w:sz="0" w:space="0" w:color="auto"/>
                                <w:bottom w:val="none" w:sz="0" w:space="0" w:color="auto"/>
                                <w:right w:val="none" w:sz="0" w:space="0" w:color="auto"/>
                              </w:divBdr>
                            </w:div>
                            <w:div w:id="1020886697">
                              <w:marLeft w:val="0"/>
                              <w:marRight w:val="0"/>
                              <w:marTop w:val="0"/>
                              <w:marBottom w:val="0"/>
                              <w:divBdr>
                                <w:top w:val="none" w:sz="0" w:space="0" w:color="auto"/>
                                <w:left w:val="none" w:sz="0" w:space="0" w:color="auto"/>
                                <w:bottom w:val="none" w:sz="0" w:space="0" w:color="auto"/>
                                <w:right w:val="none" w:sz="0" w:space="0" w:color="auto"/>
                              </w:divBdr>
                            </w:div>
                            <w:div w:id="1099256591">
                              <w:marLeft w:val="0"/>
                              <w:marRight w:val="0"/>
                              <w:marTop w:val="0"/>
                              <w:marBottom w:val="0"/>
                              <w:divBdr>
                                <w:top w:val="none" w:sz="0" w:space="0" w:color="auto"/>
                                <w:left w:val="none" w:sz="0" w:space="0" w:color="auto"/>
                                <w:bottom w:val="none" w:sz="0" w:space="0" w:color="auto"/>
                                <w:right w:val="none" w:sz="0" w:space="0" w:color="auto"/>
                              </w:divBdr>
                            </w:div>
                            <w:div w:id="2320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748364">
      <w:bodyDiv w:val="1"/>
      <w:marLeft w:val="0"/>
      <w:marRight w:val="0"/>
      <w:marTop w:val="0"/>
      <w:marBottom w:val="0"/>
      <w:divBdr>
        <w:top w:val="none" w:sz="0" w:space="0" w:color="auto"/>
        <w:left w:val="none" w:sz="0" w:space="0" w:color="auto"/>
        <w:bottom w:val="none" w:sz="0" w:space="0" w:color="auto"/>
        <w:right w:val="none" w:sz="0" w:space="0" w:color="auto"/>
      </w:divBdr>
      <w:divsChild>
        <w:div w:id="890843649">
          <w:marLeft w:val="0"/>
          <w:marRight w:val="0"/>
          <w:marTop w:val="300"/>
          <w:marBottom w:val="0"/>
          <w:divBdr>
            <w:top w:val="none" w:sz="0" w:space="0" w:color="auto"/>
            <w:left w:val="none" w:sz="0" w:space="0" w:color="auto"/>
            <w:bottom w:val="none" w:sz="0" w:space="0" w:color="auto"/>
            <w:right w:val="none" w:sz="0" w:space="0" w:color="auto"/>
          </w:divBdr>
        </w:div>
        <w:div w:id="949163994">
          <w:marLeft w:val="0"/>
          <w:marRight w:val="0"/>
          <w:marTop w:val="0"/>
          <w:marBottom w:val="0"/>
          <w:divBdr>
            <w:top w:val="none" w:sz="0" w:space="0" w:color="auto"/>
            <w:left w:val="none" w:sz="0" w:space="0" w:color="auto"/>
            <w:bottom w:val="none" w:sz="0" w:space="0" w:color="auto"/>
            <w:right w:val="none" w:sz="0" w:space="0" w:color="auto"/>
          </w:divBdr>
          <w:divsChild>
            <w:div w:id="1660883894">
              <w:marLeft w:val="0"/>
              <w:marRight w:val="0"/>
              <w:marTop w:val="0"/>
              <w:marBottom w:val="0"/>
              <w:divBdr>
                <w:top w:val="none" w:sz="0" w:space="0" w:color="auto"/>
                <w:left w:val="none" w:sz="0" w:space="0" w:color="auto"/>
                <w:bottom w:val="none" w:sz="0" w:space="0" w:color="auto"/>
                <w:right w:val="none" w:sz="0" w:space="0" w:color="auto"/>
              </w:divBdr>
              <w:divsChild>
                <w:div w:id="1184055163">
                  <w:marLeft w:val="0"/>
                  <w:marRight w:val="0"/>
                  <w:marTop w:val="0"/>
                  <w:marBottom w:val="0"/>
                  <w:divBdr>
                    <w:top w:val="none" w:sz="0" w:space="0" w:color="auto"/>
                    <w:left w:val="none" w:sz="0" w:space="0" w:color="auto"/>
                    <w:bottom w:val="none" w:sz="0" w:space="0" w:color="auto"/>
                    <w:right w:val="none" w:sz="0" w:space="0" w:color="auto"/>
                  </w:divBdr>
                  <w:divsChild>
                    <w:div w:id="1254627398">
                      <w:marLeft w:val="0"/>
                      <w:marRight w:val="0"/>
                      <w:marTop w:val="0"/>
                      <w:marBottom w:val="0"/>
                      <w:divBdr>
                        <w:top w:val="none" w:sz="0" w:space="0" w:color="auto"/>
                        <w:left w:val="none" w:sz="0" w:space="0" w:color="auto"/>
                        <w:bottom w:val="none" w:sz="0" w:space="0" w:color="auto"/>
                        <w:right w:val="none" w:sz="0" w:space="0" w:color="auto"/>
                      </w:divBdr>
                      <w:divsChild>
                        <w:div w:id="1423142817">
                          <w:marLeft w:val="0"/>
                          <w:marRight w:val="0"/>
                          <w:marTop w:val="0"/>
                          <w:marBottom w:val="0"/>
                          <w:divBdr>
                            <w:top w:val="none" w:sz="0" w:space="0" w:color="auto"/>
                            <w:left w:val="none" w:sz="0" w:space="0" w:color="auto"/>
                            <w:bottom w:val="none" w:sz="0" w:space="0" w:color="auto"/>
                            <w:right w:val="none" w:sz="0" w:space="0" w:color="auto"/>
                          </w:divBdr>
                        </w:div>
                        <w:div w:id="4354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9691">
      <w:bodyDiv w:val="1"/>
      <w:marLeft w:val="0"/>
      <w:marRight w:val="0"/>
      <w:marTop w:val="0"/>
      <w:marBottom w:val="0"/>
      <w:divBdr>
        <w:top w:val="none" w:sz="0" w:space="0" w:color="auto"/>
        <w:left w:val="none" w:sz="0" w:space="0" w:color="auto"/>
        <w:bottom w:val="none" w:sz="0" w:space="0" w:color="auto"/>
        <w:right w:val="none" w:sz="0" w:space="0" w:color="auto"/>
      </w:divBdr>
      <w:divsChild>
        <w:div w:id="1894727863">
          <w:marLeft w:val="0"/>
          <w:marRight w:val="0"/>
          <w:marTop w:val="0"/>
          <w:marBottom w:val="0"/>
          <w:divBdr>
            <w:top w:val="none" w:sz="0" w:space="0" w:color="auto"/>
            <w:left w:val="none" w:sz="0" w:space="0" w:color="auto"/>
            <w:bottom w:val="none" w:sz="0" w:space="0" w:color="auto"/>
            <w:right w:val="none" w:sz="0" w:space="0" w:color="auto"/>
          </w:divBdr>
          <w:divsChild>
            <w:div w:id="1438476577">
              <w:marLeft w:val="0"/>
              <w:marRight w:val="0"/>
              <w:marTop w:val="300"/>
              <w:marBottom w:val="0"/>
              <w:divBdr>
                <w:top w:val="none" w:sz="0" w:space="0" w:color="auto"/>
                <w:left w:val="none" w:sz="0" w:space="0" w:color="auto"/>
                <w:bottom w:val="none" w:sz="0" w:space="0" w:color="auto"/>
                <w:right w:val="none" w:sz="0" w:space="0" w:color="auto"/>
              </w:divBdr>
            </w:div>
            <w:div w:id="1449473214">
              <w:marLeft w:val="0"/>
              <w:marRight w:val="0"/>
              <w:marTop w:val="0"/>
              <w:marBottom w:val="0"/>
              <w:divBdr>
                <w:top w:val="none" w:sz="0" w:space="0" w:color="auto"/>
                <w:left w:val="none" w:sz="0" w:space="0" w:color="auto"/>
                <w:bottom w:val="none" w:sz="0" w:space="0" w:color="auto"/>
                <w:right w:val="none" w:sz="0" w:space="0" w:color="auto"/>
              </w:divBdr>
              <w:divsChild>
                <w:div w:id="1686131520">
                  <w:marLeft w:val="0"/>
                  <w:marRight w:val="0"/>
                  <w:marTop w:val="0"/>
                  <w:marBottom w:val="0"/>
                  <w:divBdr>
                    <w:top w:val="none" w:sz="0" w:space="0" w:color="auto"/>
                    <w:left w:val="none" w:sz="0" w:space="0" w:color="auto"/>
                    <w:bottom w:val="none" w:sz="0" w:space="0" w:color="auto"/>
                    <w:right w:val="none" w:sz="0" w:space="0" w:color="auto"/>
                  </w:divBdr>
                  <w:divsChild>
                    <w:div w:id="178590901">
                      <w:marLeft w:val="0"/>
                      <w:marRight w:val="0"/>
                      <w:marTop w:val="0"/>
                      <w:marBottom w:val="0"/>
                      <w:divBdr>
                        <w:top w:val="none" w:sz="0" w:space="0" w:color="auto"/>
                        <w:left w:val="none" w:sz="0" w:space="0" w:color="auto"/>
                        <w:bottom w:val="none" w:sz="0" w:space="0" w:color="auto"/>
                        <w:right w:val="none" w:sz="0" w:space="0" w:color="auto"/>
                      </w:divBdr>
                      <w:divsChild>
                        <w:div w:id="80031604">
                          <w:marLeft w:val="0"/>
                          <w:marRight w:val="0"/>
                          <w:marTop w:val="0"/>
                          <w:marBottom w:val="0"/>
                          <w:divBdr>
                            <w:top w:val="none" w:sz="0" w:space="0" w:color="auto"/>
                            <w:left w:val="none" w:sz="0" w:space="0" w:color="auto"/>
                            <w:bottom w:val="none" w:sz="0" w:space="0" w:color="auto"/>
                            <w:right w:val="none" w:sz="0" w:space="0" w:color="auto"/>
                          </w:divBdr>
                          <w:divsChild>
                            <w:div w:id="1340624946">
                              <w:marLeft w:val="0"/>
                              <w:marRight w:val="0"/>
                              <w:marTop w:val="0"/>
                              <w:marBottom w:val="0"/>
                              <w:divBdr>
                                <w:top w:val="none" w:sz="0" w:space="0" w:color="auto"/>
                                <w:left w:val="none" w:sz="0" w:space="0" w:color="auto"/>
                                <w:bottom w:val="none" w:sz="0" w:space="0" w:color="auto"/>
                                <w:right w:val="none" w:sz="0" w:space="0" w:color="auto"/>
                              </w:divBdr>
                            </w:div>
                            <w:div w:id="526986260">
                              <w:marLeft w:val="0"/>
                              <w:marRight w:val="0"/>
                              <w:marTop w:val="0"/>
                              <w:marBottom w:val="0"/>
                              <w:divBdr>
                                <w:top w:val="none" w:sz="0" w:space="0" w:color="auto"/>
                                <w:left w:val="none" w:sz="0" w:space="0" w:color="auto"/>
                                <w:bottom w:val="none" w:sz="0" w:space="0" w:color="auto"/>
                                <w:right w:val="none" w:sz="0" w:space="0" w:color="auto"/>
                              </w:divBdr>
                            </w:div>
                            <w:div w:id="169487931">
                              <w:marLeft w:val="0"/>
                              <w:marRight w:val="0"/>
                              <w:marTop w:val="0"/>
                              <w:marBottom w:val="0"/>
                              <w:divBdr>
                                <w:top w:val="none" w:sz="0" w:space="0" w:color="auto"/>
                                <w:left w:val="none" w:sz="0" w:space="0" w:color="auto"/>
                                <w:bottom w:val="none" w:sz="0" w:space="0" w:color="auto"/>
                                <w:right w:val="none" w:sz="0" w:space="0" w:color="auto"/>
                              </w:divBdr>
                            </w:div>
                            <w:div w:id="452214168">
                              <w:marLeft w:val="0"/>
                              <w:marRight w:val="0"/>
                              <w:marTop w:val="0"/>
                              <w:marBottom w:val="0"/>
                              <w:divBdr>
                                <w:top w:val="none" w:sz="0" w:space="0" w:color="auto"/>
                                <w:left w:val="none" w:sz="0" w:space="0" w:color="auto"/>
                                <w:bottom w:val="none" w:sz="0" w:space="0" w:color="auto"/>
                                <w:right w:val="none" w:sz="0" w:space="0" w:color="auto"/>
                              </w:divBdr>
                            </w:div>
                            <w:div w:id="285814951">
                              <w:marLeft w:val="0"/>
                              <w:marRight w:val="0"/>
                              <w:marTop w:val="0"/>
                              <w:marBottom w:val="0"/>
                              <w:divBdr>
                                <w:top w:val="none" w:sz="0" w:space="0" w:color="auto"/>
                                <w:left w:val="none" w:sz="0" w:space="0" w:color="auto"/>
                                <w:bottom w:val="none" w:sz="0" w:space="0" w:color="auto"/>
                                <w:right w:val="none" w:sz="0" w:space="0" w:color="auto"/>
                              </w:divBdr>
                            </w:div>
                            <w:div w:id="444618207">
                              <w:marLeft w:val="0"/>
                              <w:marRight w:val="0"/>
                              <w:marTop w:val="0"/>
                              <w:marBottom w:val="0"/>
                              <w:divBdr>
                                <w:top w:val="none" w:sz="0" w:space="0" w:color="auto"/>
                                <w:left w:val="none" w:sz="0" w:space="0" w:color="auto"/>
                                <w:bottom w:val="none" w:sz="0" w:space="0" w:color="auto"/>
                                <w:right w:val="none" w:sz="0" w:space="0" w:color="auto"/>
                              </w:divBdr>
                            </w:div>
                            <w:div w:id="1739478480">
                              <w:marLeft w:val="0"/>
                              <w:marRight w:val="0"/>
                              <w:marTop w:val="0"/>
                              <w:marBottom w:val="0"/>
                              <w:divBdr>
                                <w:top w:val="none" w:sz="0" w:space="0" w:color="auto"/>
                                <w:left w:val="none" w:sz="0" w:space="0" w:color="auto"/>
                                <w:bottom w:val="none" w:sz="0" w:space="0" w:color="auto"/>
                                <w:right w:val="none" w:sz="0" w:space="0" w:color="auto"/>
                              </w:divBdr>
                            </w:div>
                            <w:div w:id="1022626521">
                              <w:marLeft w:val="0"/>
                              <w:marRight w:val="0"/>
                              <w:marTop w:val="0"/>
                              <w:marBottom w:val="0"/>
                              <w:divBdr>
                                <w:top w:val="none" w:sz="0" w:space="0" w:color="auto"/>
                                <w:left w:val="none" w:sz="0" w:space="0" w:color="auto"/>
                                <w:bottom w:val="none" w:sz="0" w:space="0" w:color="auto"/>
                                <w:right w:val="none" w:sz="0" w:space="0" w:color="auto"/>
                              </w:divBdr>
                            </w:div>
                            <w:div w:id="953173142">
                              <w:marLeft w:val="0"/>
                              <w:marRight w:val="0"/>
                              <w:marTop w:val="0"/>
                              <w:marBottom w:val="0"/>
                              <w:divBdr>
                                <w:top w:val="none" w:sz="0" w:space="0" w:color="auto"/>
                                <w:left w:val="none" w:sz="0" w:space="0" w:color="auto"/>
                                <w:bottom w:val="none" w:sz="0" w:space="0" w:color="auto"/>
                                <w:right w:val="none" w:sz="0" w:space="0" w:color="auto"/>
                              </w:divBdr>
                            </w:div>
                            <w:div w:id="938177532">
                              <w:marLeft w:val="0"/>
                              <w:marRight w:val="0"/>
                              <w:marTop w:val="0"/>
                              <w:marBottom w:val="0"/>
                              <w:divBdr>
                                <w:top w:val="none" w:sz="0" w:space="0" w:color="auto"/>
                                <w:left w:val="none" w:sz="0" w:space="0" w:color="auto"/>
                                <w:bottom w:val="none" w:sz="0" w:space="0" w:color="auto"/>
                                <w:right w:val="none" w:sz="0" w:space="0" w:color="auto"/>
                              </w:divBdr>
                            </w:div>
                            <w:div w:id="755443472">
                              <w:marLeft w:val="0"/>
                              <w:marRight w:val="0"/>
                              <w:marTop w:val="0"/>
                              <w:marBottom w:val="0"/>
                              <w:divBdr>
                                <w:top w:val="none" w:sz="0" w:space="0" w:color="auto"/>
                                <w:left w:val="none" w:sz="0" w:space="0" w:color="auto"/>
                                <w:bottom w:val="none" w:sz="0" w:space="0" w:color="auto"/>
                                <w:right w:val="none" w:sz="0" w:space="0" w:color="auto"/>
                              </w:divBdr>
                            </w:div>
                            <w:div w:id="358819340">
                              <w:marLeft w:val="0"/>
                              <w:marRight w:val="0"/>
                              <w:marTop w:val="0"/>
                              <w:marBottom w:val="0"/>
                              <w:divBdr>
                                <w:top w:val="none" w:sz="0" w:space="0" w:color="auto"/>
                                <w:left w:val="none" w:sz="0" w:space="0" w:color="auto"/>
                                <w:bottom w:val="none" w:sz="0" w:space="0" w:color="auto"/>
                                <w:right w:val="none" w:sz="0" w:space="0" w:color="auto"/>
                              </w:divBdr>
                            </w:div>
                            <w:div w:id="1033573632">
                              <w:marLeft w:val="0"/>
                              <w:marRight w:val="0"/>
                              <w:marTop w:val="0"/>
                              <w:marBottom w:val="0"/>
                              <w:divBdr>
                                <w:top w:val="none" w:sz="0" w:space="0" w:color="auto"/>
                                <w:left w:val="none" w:sz="0" w:space="0" w:color="auto"/>
                                <w:bottom w:val="none" w:sz="0" w:space="0" w:color="auto"/>
                                <w:right w:val="none" w:sz="0" w:space="0" w:color="auto"/>
                              </w:divBdr>
                            </w:div>
                            <w:div w:id="576984024">
                              <w:marLeft w:val="0"/>
                              <w:marRight w:val="0"/>
                              <w:marTop w:val="0"/>
                              <w:marBottom w:val="0"/>
                              <w:divBdr>
                                <w:top w:val="none" w:sz="0" w:space="0" w:color="auto"/>
                                <w:left w:val="none" w:sz="0" w:space="0" w:color="auto"/>
                                <w:bottom w:val="none" w:sz="0" w:space="0" w:color="auto"/>
                                <w:right w:val="none" w:sz="0" w:space="0" w:color="auto"/>
                              </w:divBdr>
                            </w:div>
                            <w:div w:id="1458720831">
                              <w:marLeft w:val="0"/>
                              <w:marRight w:val="0"/>
                              <w:marTop w:val="0"/>
                              <w:marBottom w:val="0"/>
                              <w:divBdr>
                                <w:top w:val="none" w:sz="0" w:space="0" w:color="auto"/>
                                <w:left w:val="none" w:sz="0" w:space="0" w:color="auto"/>
                                <w:bottom w:val="none" w:sz="0" w:space="0" w:color="auto"/>
                                <w:right w:val="none" w:sz="0" w:space="0" w:color="auto"/>
                              </w:divBdr>
                            </w:div>
                            <w:div w:id="529924622">
                              <w:marLeft w:val="0"/>
                              <w:marRight w:val="0"/>
                              <w:marTop w:val="0"/>
                              <w:marBottom w:val="0"/>
                              <w:divBdr>
                                <w:top w:val="none" w:sz="0" w:space="0" w:color="auto"/>
                                <w:left w:val="none" w:sz="0" w:space="0" w:color="auto"/>
                                <w:bottom w:val="none" w:sz="0" w:space="0" w:color="auto"/>
                                <w:right w:val="none" w:sz="0" w:space="0" w:color="auto"/>
                              </w:divBdr>
                            </w:div>
                            <w:div w:id="1712994207">
                              <w:marLeft w:val="0"/>
                              <w:marRight w:val="0"/>
                              <w:marTop w:val="0"/>
                              <w:marBottom w:val="0"/>
                              <w:divBdr>
                                <w:top w:val="none" w:sz="0" w:space="0" w:color="auto"/>
                                <w:left w:val="none" w:sz="0" w:space="0" w:color="auto"/>
                                <w:bottom w:val="none" w:sz="0" w:space="0" w:color="auto"/>
                                <w:right w:val="none" w:sz="0" w:space="0" w:color="auto"/>
                              </w:divBdr>
                            </w:div>
                            <w:div w:id="1781607122">
                              <w:marLeft w:val="0"/>
                              <w:marRight w:val="0"/>
                              <w:marTop w:val="0"/>
                              <w:marBottom w:val="0"/>
                              <w:divBdr>
                                <w:top w:val="none" w:sz="0" w:space="0" w:color="auto"/>
                                <w:left w:val="none" w:sz="0" w:space="0" w:color="auto"/>
                                <w:bottom w:val="none" w:sz="0" w:space="0" w:color="auto"/>
                                <w:right w:val="none" w:sz="0" w:space="0" w:color="auto"/>
                              </w:divBdr>
                            </w:div>
                            <w:div w:id="1440220479">
                              <w:marLeft w:val="0"/>
                              <w:marRight w:val="0"/>
                              <w:marTop w:val="0"/>
                              <w:marBottom w:val="0"/>
                              <w:divBdr>
                                <w:top w:val="none" w:sz="0" w:space="0" w:color="auto"/>
                                <w:left w:val="none" w:sz="0" w:space="0" w:color="auto"/>
                                <w:bottom w:val="none" w:sz="0" w:space="0" w:color="auto"/>
                                <w:right w:val="none" w:sz="0" w:space="0" w:color="auto"/>
                              </w:divBdr>
                            </w:div>
                            <w:div w:id="1583102445">
                              <w:marLeft w:val="0"/>
                              <w:marRight w:val="0"/>
                              <w:marTop w:val="0"/>
                              <w:marBottom w:val="0"/>
                              <w:divBdr>
                                <w:top w:val="none" w:sz="0" w:space="0" w:color="auto"/>
                                <w:left w:val="none" w:sz="0" w:space="0" w:color="auto"/>
                                <w:bottom w:val="none" w:sz="0" w:space="0" w:color="auto"/>
                                <w:right w:val="none" w:sz="0" w:space="0" w:color="auto"/>
                              </w:divBdr>
                            </w:div>
                            <w:div w:id="1389642556">
                              <w:marLeft w:val="0"/>
                              <w:marRight w:val="0"/>
                              <w:marTop w:val="0"/>
                              <w:marBottom w:val="0"/>
                              <w:divBdr>
                                <w:top w:val="none" w:sz="0" w:space="0" w:color="auto"/>
                                <w:left w:val="none" w:sz="0" w:space="0" w:color="auto"/>
                                <w:bottom w:val="none" w:sz="0" w:space="0" w:color="auto"/>
                                <w:right w:val="none" w:sz="0" w:space="0" w:color="auto"/>
                              </w:divBdr>
                            </w:div>
                            <w:div w:id="21125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1912">
      <w:bodyDiv w:val="1"/>
      <w:marLeft w:val="0"/>
      <w:marRight w:val="0"/>
      <w:marTop w:val="0"/>
      <w:marBottom w:val="0"/>
      <w:divBdr>
        <w:top w:val="none" w:sz="0" w:space="0" w:color="auto"/>
        <w:left w:val="none" w:sz="0" w:space="0" w:color="auto"/>
        <w:bottom w:val="none" w:sz="0" w:space="0" w:color="auto"/>
        <w:right w:val="none" w:sz="0" w:space="0" w:color="auto"/>
      </w:divBdr>
      <w:divsChild>
        <w:div w:id="1250000157">
          <w:marLeft w:val="0"/>
          <w:marRight w:val="0"/>
          <w:marTop w:val="0"/>
          <w:marBottom w:val="0"/>
          <w:divBdr>
            <w:top w:val="none" w:sz="0" w:space="0" w:color="auto"/>
            <w:left w:val="none" w:sz="0" w:space="0" w:color="auto"/>
            <w:bottom w:val="none" w:sz="0" w:space="0" w:color="auto"/>
            <w:right w:val="none" w:sz="0" w:space="0" w:color="auto"/>
          </w:divBdr>
          <w:divsChild>
            <w:div w:id="384254989">
              <w:marLeft w:val="0"/>
              <w:marRight w:val="0"/>
              <w:marTop w:val="300"/>
              <w:marBottom w:val="0"/>
              <w:divBdr>
                <w:top w:val="none" w:sz="0" w:space="0" w:color="auto"/>
                <w:left w:val="none" w:sz="0" w:space="0" w:color="auto"/>
                <w:bottom w:val="none" w:sz="0" w:space="0" w:color="auto"/>
                <w:right w:val="none" w:sz="0" w:space="0" w:color="auto"/>
              </w:divBdr>
            </w:div>
            <w:div w:id="906770174">
              <w:marLeft w:val="0"/>
              <w:marRight w:val="0"/>
              <w:marTop w:val="0"/>
              <w:marBottom w:val="0"/>
              <w:divBdr>
                <w:top w:val="none" w:sz="0" w:space="0" w:color="auto"/>
                <w:left w:val="none" w:sz="0" w:space="0" w:color="auto"/>
                <w:bottom w:val="none" w:sz="0" w:space="0" w:color="auto"/>
                <w:right w:val="none" w:sz="0" w:space="0" w:color="auto"/>
              </w:divBdr>
              <w:divsChild>
                <w:div w:id="1949656890">
                  <w:marLeft w:val="0"/>
                  <w:marRight w:val="0"/>
                  <w:marTop w:val="0"/>
                  <w:marBottom w:val="0"/>
                  <w:divBdr>
                    <w:top w:val="none" w:sz="0" w:space="0" w:color="auto"/>
                    <w:left w:val="none" w:sz="0" w:space="0" w:color="auto"/>
                    <w:bottom w:val="none" w:sz="0" w:space="0" w:color="auto"/>
                    <w:right w:val="none" w:sz="0" w:space="0" w:color="auto"/>
                  </w:divBdr>
                  <w:divsChild>
                    <w:div w:id="845553552">
                      <w:marLeft w:val="0"/>
                      <w:marRight w:val="0"/>
                      <w:marTop w:val="0"/>
                      <w:marBottom w:val="0"/>
                      <w:divBdr>
                        <w:top w:val="none" w:sz="0" w:space="0" w:color="auto"/>
                        <w:left w:val="none" w:sz="0" w:space="0" w:color="auto"/>
                        <w:bottom w:val="none" w:sz="0" w:space="0" w:color="auto"/>
                        <w:right w:val="none" w:sz="0" w:space="0" w:color="auto"/>
                      </w:divBdr>
                      <w:divsChild>
                        <w:div w:id="10563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7702">
      <w:bodyDiv w:val="1"/>
      <w:marLeft w:val="0"/>
      <w:marRight w:val="0"/>
      <w:marTop w:val="0"/>
      <w:marBottom w:val="0"/>
      <w:divBdr>
        <w:top w:val="none" w:sz="0" w:space="0" w:color="auto"/>
        <w:left w:val="none" w:sz="0" w:space="0" w:color="auto"/>
        <w:bottom w:val="none" w:sz="0" w:space="0" w:color="auto"/>
        <w:right w:val="none" w:sz="0" w:space="0" w:color="auto"/>
      </w:divBdr>
      <w:divsChild>
        <w:div w:id="1530214847">
          <w:marLeft w:val="0"/>
          <w:marRight w:val="0"/>
          <w:marTop w:val="0"/>
          <w:marBottom w:val="0"/>
          <w:divBdr>
            <w:top w:val="none" w:sz="0" w:space="0" w:color="auto"/>
            <w:left w:val="none" w:sz="0" w:space="0" w:color="auto"/>
            <w:bottom w:val="none" w:sz="0" w:space="0" w:color="auto"/>
            <w:right w:val="none" w:sz="0" w:space="0" w:color="auto"/>
          </w:divBdr>
          <w:divsChild>
            <w:div w:id="2037656382">
              <w:marLeft w:val="0"/>
              <w:marRight w:val="0"/>
              <w:marTop w:val="300"/>
              <w:marBottom w:val="0"/>
              <w:divBdr>
                <w:top w:val="none" w:sz="0" w:space="0" w:color="auto"/>
                <w:left w:val="none" w:sz="0" w:space="0" w:color="auto"/>
                <w:bottom w:val="none" w:sz="0" w:space="0" w:color="auto"/>
                <w:right w:val="none" w:sz="0" w:space="0" w:color="auto"/>
              </w:divBdr>
            </w:div>
            <w:div w:id="460152381">
              <w:marLeft w:val="0"/>
              <w:marRight w:val="0"/>
              <w:marTop w:val="0"/>
              <w:marBottom w:val="0"/>
              <w:divBdr>
                <w:top w:val="none" w:sz="0" w:space="0" w:color="auto"/>
                <w:left w:val="none" w:sz="0" w:space="0" w:color="auto"/>
                <w:bottom w:val="none" w:sz="0" w:space="0" w:color="auto"/>
                <w:right w:val="none" w:sz="0" w:space="0" w:color="auto"/>
              </w:divBdr>
              <w:divsChild>
                <w:div w:id="1186820808">
                  <w:marLeft w:val="0"/>
                  <w:marRight w:val="0"/>
                  <w:marTop w:val="0"/>
                  <w:marBottom w:val="0"/>
                  <w:divBdr>
                    <w:top w:val="none" w:sz="0" w:space="0" w:color="auto"/>
                    <w:left w:val="none" w:sz="0" w:space="0" w:color="auto"/>
                    <w:bottom w:val="none" w:sz="0" w:space="0" w:color="auto"/>
                    <w:right w:val="none" w:sz="0" w:space="0" w:color="auto"/>
                  </w:divBdr>
                  <w:divsChild>
                    <w:div w:id="848833577">
                      <w:marLeft w:val="0"/>
                      <w:marRight w:val="0"/>
                      <w:marTop w:val="0"/>
                      <w:marBottom w:val="0"/>
                      <w:divBdr>
                        <w:top w:val="none" w:sz="0" w:space="0" w:color="auto"/>
                        <w:left w:val="none" w:sz="0" w:space="0" w:color="auto"/>
                        <w:bottom w:val="none" w:sz="0" w:space="0" w:color="auto"/>
                        <w:right w:val="none" w:sz="0" w:space="0" w:color="auto"/>
                      </w:divBdr>
                      <w:divsChild>
                        <w:div w:id="316112459">
                          <w:marLeft w:val="0"/>
                          <w:marRight w:val="0"/>
                          <w:marTop w:val="0"/>
                          <w:marBottom w:val="0"/>
                          <w:divBdr>
                            <w:top w:val="none" w:sz="0" w:space="0" w:color="auto"/>
                            <w:left w:val="none" w:sz="0" w:space="0" w:color="auto"/>
                            <w:bottom w:val="none" w:sz="0" w:space="0" w:color="auto"/>
                            <w:right w:val="none" w:sz="0" w:space="0" w:color="auto"/>
                          </w:divBdr>
                          <w:divsChild>
                            <w:div w:id="2098403324">
                              <w:marLeft w:val="0"/>
                              <w:marRight w:val="0"/>
                              <w:marTop w:val="0"/>
                              <w:marBottom w:val="0"/>
                              <w:divBdr>
                                <w:top w:val="none" w:sz="0" w:space="0" w:color="auto"/>
                                <w:left w:val="none" w:sz="0" w:space="0" w:color="auto"/>
                                <w:bottom w:val="none" w:sz="0" w:space="0" w:color="auto"/>
                                <w:right w:val="none" w:sz="0" w:space="0" w:color="auto"/>
                              </w:divBdr>
                            </w:div>
                            <w:div w:id="1042247251">
                              <w:marLeft w:val="0"/>
                              <w:marRight w:val="0"/>
                              <w:marTop w:val="0"/>
                              <w:marBottom w:val="0"/>
                              <w:divBdr>
                                <w:top w:val="none" w:sz="0" w:space="0" w:color="auto"/>
                                <w:left w:val="none" w:sz="0" w:space="0" w:color="auto"/>
                                <w:bottom w:val="none" w:sz="0" w:space="0" w:color="auto"/>
                                <w:right w:val="none" w:sz="0" w:space="0" w:color="auto"/>
                              </w:divBdr>
                            </w:div>
                            <w:div w:id="91052966">
                              <w:marLeft w:val="0"/>
                              <w:marRight w:val="0"/>
                              <w:marTop w:val="0"/>
                              <w:marBottom w:val="0"/>
                              <w:divBdr>
                                <w:top w:val="none" w:sz="0" w:space="0" w:color="auto"/>
                                <w:left w:val="none" w:sz="0" w:space="0" w:color="auto"/>
                                <w:bottom w:val="none" w:sz="0" w:space="0" w:color="auto"/>
                                <w:right w:val="none" w:sz="0" w:space="0" w:color="auto"/>
                              </w:divBdr>
                            </w:div>
                            <w:div w:id="4262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wick.ac.uk/fac/arts/arthistory/studentpages/ug/modules/venicemyth/bibliography" TargetMode="External"/><Relationship Id="rId5" Type="http://schemas.openxmlformats.org/officeDocument/2006/relationships/hyperlink" Target="http://venice.lib.warwick.ac.uk/" TargetMode="External"/><Relationship Id="rId4" Type="http://schemas.openxmlformats.org/officeDocument/2006/relationships/hyperlink" Target="http://webcat.warwick.ac.uk/searc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Bourdua, Louise</dc:creator>
  <cp:keywords/>
  <dc:description/>
  <cp:lastModifiedBy>Mitchell Frank</cp:lastModifiedBy>
  <cp:revision>2</cp:revision>
  <dcterms:created xsi:type="dcterms:W3CDTF">2018-02-16T17:45:00Z</dcterms:created>
  <dcterms:modified xsi:type="dcterms:W3CDTF">2018-02-16T17:45:00Z</dcterms:modified>
</cp:coreProperties>
</file>