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235" w14:textId="3E1D38AA" w:rsidR="001A7A12" w:rsidRDefault="001A7A12" w:rsidP="00FB43CC">
      <w:pPr>
        <w:jc w:val="center"/>
        <w:rPr>
          <w:rFonts w:ascii="Calibri" w:hAnsi="Calibri" w:cs="Calibri"/>
        </w:rPr>
      </w:pPr>
      <w:r w:rsidRPr="00082543">
        <w:rPr>
          <w:noProof/>
          <w:color w:val="2B579A"/>
          <w:shd w:val="clear" w:color="auto" w:fill="E6E6E6"/>
        </w:rPr>
        <w:drawing>
          <wp:inline distT="0" distB="0" distL="0" distR="0" wp14:anchorId="63F64C12" wp14:editId="65F01A41">
            <wp:extent cx="5943600" cy="1294986"/>
            <wp:effectExtent l="0" t="0" r="0" b="0"/>
            <wp:docPr id="1461141642" name="Picture 1" descr="Carleton University Accessibilit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141642" name="Picture 1" descr="Carleton University Accessibility Institute Logo"/>
                    <pic:cNvPicPr/>
                  </pic:nvPicPr>
                  <pic:blipFill rotWithShape="1">
                    <a:blip r:embed="rId11">
                      <a:extLst>
                        <a:ext uri="{28A0092B-C50C-407E-A947-70E740481C1C}">
                          <a14:useLocalDpi xmlns:a14="http://schemas.microsoft.com/office/drawing/2010/main" val="0"/>
                        </a:ext>
                      </a:extLst>
                    </a:blip>
                    <a:srcRect l="7291" t="18612" r="7628" b="20030"/>
                    <a:stretch/>
                  </pic:blipFill>
                  <pic:spPr bwMode="auto">
                    <a:xfrm>
                      <a:off x="0" y="0"/>
                      <a:ext cx="5996560" cy="1306525"/>
                    </a:xfrm>
                    <a:prstGeom prst="rect">
                      <a:avLst/>
                    </a:prstGeom>
                    <a:ln>
                      <a:noFill/>
                    </a:ln>
                    <a:extLst>
                      <a:ext uri="{53640926-AAD7-44D8-BBD7-CCE9431645EC}">
                        <a14:shadowObscured xmlns:a14="http://schemas.microsoft.com/office/drawing/2010/main"/>
                      </a:ext>
                    </a:extLst>
                  </pic:spPr>
                </pic:pic>
              </a:graphicData>
            </a:graphic>
          </wp:inline>
        </w:drawing>
      </w:r>
    </w:p>
    <w:p w14:paraId="487F94AF" w14:textId="77777777" w:rsidR="00F93A7A" w:rsidRDefault="00F93A7A" w:rsidP="00961DEE">
      <w:pPr>
        <w:rPr>
          <w:rFonts w:ascii="Calibri" w:hAnsi="Calibri" w:cs="Calibri"/>
        </w:rPr>
      </w:pPr>
    </w:p>
    <w:p w14:paraId="762BD3DD" w14:textId="77777777" w:rsidR="00F93A7A" w:rsidRDefault="00F93A7A" w:rsidP="00961DEE">
      <w:pPr>
        <w:rPr>
          <w:rFonts w:ascii="Calibri" w:hAnsi="Calibri" w:cs="Calibri"/>
        </w:rPr>
      </w:pPr>
    </w:p>
    <w:p w14:paraId="548C2332" w14:textId="77777777" w:rsidR="00FB43CC" w:rsidRDefault="00FB43CC" w:rsidP="00961DEE">
      <w:pPr>
        <w:rPr>
          <w:rFonts w:ascii="Calibri" w:hAnsi="Calibri" w:cs="Calibri"/>
        </w:rPr>
      </w:pPr>
    </w:p>
    <w:p w14:paraId="5D88670D" w14:textId="77777777" w:rsidR="00F93A7A" w:rsidRDefault="00F93A7A" w:rsidP="00961DEE">
      <w:pPr>
        <w:rPr>
          <w:rFonts w:ascii="Calibri" w:hAnsi="Calibri" w:cs="Calibri"/>
        </w:rPr>
      </w:pPr>
    </w:p>
    <w:p w14:paraId="4B866D20" w14:textId="77777777" w:rsidR="00FB43CC" w:rsidRPr="00F93A7A" w:rsidRDefault="00FB43CC" w:rsidP="00961DEE">
      <w:pPr>
        <w:rPr>
          <w:rFonts w:ascii="Calibri" w:hAnsi="Calibri" w:cs="Calibri"/>
        </w:rPr>
      </w:pPr>
    </w:p>
    <w:p w14:paraId="42ACF9E2" w14:textId="77777777" w:rsidR="001A7A12" w:rsidRPr="00560C35" w:rsidRDefault="001A7A12" w:rsidP="00560C35">
      <w:pPr>
        <w:pStyle w:val="Heading1"/>
        <w:jc w:val="center"/>
        <w:rPr>
          <w:b/>
          <w:bCs/>
          <w:color w:val="000000" w:themeColor="text1"/>
          <w:sz w:val="56"/>
          <w:szCs w:val="56"/>
        </w:rPr>
      </w:pPr>
      <w:bookmarkStart w:id="0" w:name="_Toc170418216"/>
      <w:r w:rsidRPr="00560C35">
        <w:rPr>
          <w:b/>
          <w:bCs/>
          <w:color w:val="000000" w:themeColor="text1"/>
          <w:sz w:val="56"/>
          <w:szCs w:val="56"/>
        </w:rPr>
        <w:t>A Neurodivergent Lens: Recommended Practices for Neuroinclusivity</w:t>
      </w:r>
      <w:bookmarkEnd w:id="0"/>
    </w:p>
    <w:p w14:paraId="00FB2BE5" w14:textId="77777777" w:rsidR="001A7A12" w:rsidRPr="00082543" w:rsidRDefault="001A7A12" w:rsidP="00961DEE">
      <w:pPr>
        <w:jc w:val="center"/>
        <w:rPr>
          <w:rFonts w:ascii="Aptos Display" w:hAnsi="Aptos Display" w:cs="Calibri"/>
          <w:b/>
          <w:bCs/>
          <w:sz w:val="44"/>
          <w:szCs w:val="44"/>
        </w:rPr>
      </w:pPr>
      <w:r w:rsidRPr="00082543">
        <w:rPr>
          <w:rFonts w:ascii="Aptos Display" w:hAnsi="Aptos Display" w:cs="Calibri"/>
          <w:b/>
          <w:bCs/>
          <w:sz w:val="44"/>
          <w:szCs w:val="44"/>
        </w:rPr>
        <w:t>Final Research Report</w:t>
      </w:r>
    </w:p>
    <w:p w14:paraId="3ECFAD09" w14:textId="77777777" w:rsidR="001A7A12" w:rsidRPr="00082543" w:rsidRDefault="001A7A12" w:rsidP="00961DEE">
      <w:pPr>
        <w:jc w:val="center"/>
        <w:rPr>
          <w:rFonts w:ascii="Aptos Display" w:hAnsi="Aptos Display" w:cs="Calibri"/>
          <w:b/>
          <w:bCs/>
          <w:sz w:val="44"/>
          <w:szCs w:val="44"/>
        </w:rPr>
      </w:pPr>
    </w:p>
    <w:p w14:paraId="206811EB" w14:textId="0835DCDA" w:rsidR="243E3C11" w:rsidRPr="00082543" w:rsidRDefault="243E3C11" w:rsidP="00961DEE">
      <w:pPr>
        <w:jc w:val="center"/>
        <w:rPr>
          <w:rFonts w:ascii="Aptos Display" w:hAnsi="Aptos Display" w:cs="Calibri"/>
          <w:b/>
          <w:bCs/>
          <w:sz w:val="44"/>
          <w:szCs w:val="44"/>
        </w:rPr>
      </w:pPr>
    </w:p>
    <w:p w14:paraId="2A6D3702" w14:textId="5BE29F17" w:rsidR="00FB43CC" w:rsidRDefault="001A7A12" w:rsidP="00961DEE">
      <w:pPr>
        <w:jc w:val="center"/>
        <w:rPr>
          <w:rFonts w:ascii="Aptos Display" w:hAnsi="Aptos Display" w:cs="Calibri"/>
          <w:b/>
          <w:bCs/>
          <w:sz w:val="44"/>
          <w:szCs w:val="44"/>
        </w:rPr>
      </w:pPr>
      <w:r w:rsidRPr="00082543">
        <w:rPr>
          <w:rFonts w:ascii="Aptos Display" w:hAnsi="Aptos Display" w:cs="Calibri"/>
          <w:b/>
          <w:bCs/>
          <w:sz w:val="44"/>
          <w:szCs w:val="44"/>
        </w:rPr>
        <w:t>June 2024</w:t>
      </w:r>
    </w:p>
    <w:p w14:paraId="5C55EFF1" w14:textId="77777777" w:rsidR="00FB43CC" w:rsidRDefault="00FB43CC" w:rsidP="00961DEE">
      <w:pPr>
        <w:jc w:val="center"/>
        <w:rPr>
          <w:rFonts w:ascii="Aptos Display" w:hAnsi="Aptos Display" w:cs="Calibri"/>
          <w:b/>
          <w:bCs/>
          <w:sz w:val="44"/>
          <w:szCs w:val="44"/>
        </w:rPr>
      </w:pPr>
    </w:p>
    <w:p w14:paraId="20643004" w14:textId="77777777" w:rsidR="00FB43CC" w:rsidRDefault="00FB43CC" w:rsidP="00961DEE">
      <w:pPr>
        <w:jc w:val="center"/>
        <w:rPr>
          <w:rFonts w:ascii="Aptos Display" w:hAnsi="Aptos Display" w:cs="Calibri"/>
          <w:b/>
          <w:bCs/>
          <w:sz w:val="44"/>
          <w:szCs w:val="44"/>
        </w:rPr>
      </w:pPr>
    </w:p>
    <w:p w14:paraId="45871E92" w14:textId="77777777" w:rsidR="00FB43CC" w:rsidRDefault="00FB43CC" w:rsidP="00961DEE">
      <w:pPr>
        <w:jc w:val="center"/>
        <w:rPr>
          <w:rFonts w:ascii="Aptos Display" w:hAnsi="Aptos Display" w:cs="Calibri"/>
          <w:b/>
          <w:bCs/>
          <w:sz w:val="44"/>
          <w:szCs w:val="44"/>
        </w:rPr>
      </w:pPr>
    </w:p>
    <w:p w14:paraId="38BFCB95" w14:textId="7AAF01FB" w:rsidR="001A7A12" w:rsidRPr="00FB43CC" w:rsidRDefault="001A7A12" w:rsidP="00FB43CC">
      <w:pPr>
        <w:jc w:val="center"/>
        <w:rPr>
          <w:rFonts w:ascii="Aptos Display" w:hAnsi="Aptos Display" w:cs="Calibri"/>
          <w:b/>
          <w:bCs/>
          <w:sz w:val="44"/>
          <w:szCs w:val="44"/>
        </w:rPr>
      </w:pPr>
      <w:r w:rsidRPr="00082543">
        <w:rPr>
          <w:rFonts w:ascii="Aptos Display" w:hAnsi="Aptos Display" w:cs="Calibri"/>
          <w:b/>
          <w:noProof/>
          <w:color w:val="2B579A"/>
          <w:sz w:val="44"/>
          <w:szCs w:val="44"/>
          <w:shd w:val="clear" w:color="auto" w:fill="E6E6E6"/>
        </w:rPr>
        <w:drawing>
          <wp:inline distT="0" distB="0" distL="0" distR="0" wp14:anchorId="46B32FA4" wp14:editId="56E53A1A">
            <wp:extent cx="5943600" cy="670560"/>
            <wp:effectExtent l="0" t="0" r="0" b="0"/>
            <wp:docPr id="96509463" name="Picture 2" descr="Bilingual, English first, o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ingual, English first, optio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70560"/>
                    </a:xfrm>
                    <a:prstGeom prst="rect">
                      <a:avLst/>
                    </a:prstGeom>
                    <a:noFill/>
                    <a:ln>
                      <a:noFill/>
                    </a:ln>
                  </pic:spPr>
                </pic:pic>
              </a:graphicData>
            </a:graphic>
          </wp:inline>
        </w:drawing>
      </w:r>
      <w:r w:rsidRPr="00082543">
        <w:rPr>
          <w:rFonts w:ascii="Calibri" w:hAnsi="Calibri" w:cs="Calibri"/>
          <w:color w:val="3A7C22" w:themeColor="accent6" w:themeShade="BF"/>
          <w:sz w:val="36"/>
          <w:szCs w:val="36"/>
        </w:rPr>
        <w:br w:type="page"/>
      </w:r>
    </w:p>
    <w:sdt>
      <w:sdtPr>
        <w:rPr>
          <w:rFonts w:asciiTheme="minorHAnsi" w:eastAsiaTheme="minorHAnsi" w:hAnsiTheme="minorHAnsi" w:cstheme="minorHAnsi"/>
          <w:color w:val="auto"/>
          <w:sz w:val="22"/>
          <w:szCs w:val="22"/>
        </w:rPr>
        <w:id w:val="1319237899"/>
        <w:docPartObj>
          <w:docPartGallery w:val="Table of Contents"/>
          <w:docPartUnique/>
        </w:docPartObj>
      </w:sdtPr>
      <w:sdtContent>
        <w:p w14:paraId="30F1E733" w14:textId="77777777" w:rsidR="001A7A12" w:rsidRPr="00D5532E" w:rsidRDefault="4042DD72" w:rsidP="00961DEE">
          <w:pPr>
            <w:pStyle w:val="TOCHeading"/>
            <w:spacing w:before="0" w:after="120"/>
            <w:rPr>
              <w:color w:val="000000" w:themeColor="text1"/>
            </w:rPr>
          </w:pPr>
          <w:r w:rsidRPr="00D5532E">
            <w:rPr>
              <w:color w:val="000000" w:themeColor="text1"/>
            </w:rPr>
            <w:t>Contents</w:t>
          </w:r>
        </w:p>
        <w:p w14:paraId="66607342" w14:textId="0CBCAE5E" w:rsidR="00D5532E" w:rsidRDefault="00213069">
          <w:pPr>
            <w:pStyle w:val="TOC1"/>
            <w:tabs>
              <w:tab w:val="right" w:leader="dot" w:pos="9350"/>
            </w:tabs>
            <w:rPr>
              <w:rFonts w:eastAsiaTheme="minorEastAsia" w:cstheme="minorBidi"/>
              <w:b w:val="0"/>
              <w:bCs w:val="0"/>
              <w:noProof/>
              <w:kern w:val="2"/>
              <w:sz w:val="24"/>
              <w:szCs w:val="24"/>
              <w:lang w:eastAsia="en-CA"/>
              <w14:ligatures w14:val="standardContextual"/>
            </w:rPr>
          </w:pPr>
          <w:r w:rsidRPr="00082543">
            <w:fldChar w:fldCharType="begin"/>
          </w:r>
          <w:r w:rsidR="006A2C9C" w:rsidRPr="00082543">
            <w:instrText>TOC \o "1-3" \z \u \h</w:instrText>
          </w:r>
          <w:r w:rsidRPr="00082543">
            <w:fldChar w:fldCharType="separate"/>
          </w:r>
          <w:hyperlink w:anchor="_Toc170418216" w:history="1">
            <w:r w:rsidR="00D5532E" w:rsidRPr="00FD7C67">
              <w:rPr>
                <w:rStyle w:val="Hyperlink"/>
                <w:noProof/>
              </w:rPr>
              <w:t>A Neurodivergent Lens: Recommended Practices for Neuroinclusivity</w:t>
            </w:r>
            <w:r w:rsidR="00D5532E">
              <w:rPr>
                <w:noProof/>
                <w:webHidden/>
              </w:rPr>
              <w:tab/>
            </w:r>
            <w:r w:rsidR="00D5532E">
              <w:rPr>
                <w:noProof/>
                <w:webHidden/>
              </w:rPr>
              <w:fldChar w:fldCharType="begin"/>
            </w:r>
            <w:r w:rsidR="00D5532E">
              <w:rPr>
                <w:noProof/>
                <w:webHidden/>
              </w:rPr>
              <w:instrText xml:space="preserve"> PAGEREF _Toc170418216 \h </w:instrText>
            </w:r>
            <w:r w:rsidR="00D5532E">
              <w:rPr>
                <w:noProof/>
                <w:webHidden/>
              </w:rPr>
            </w:r>
            <w:r w:rsidR="00D5532E">
              <w:rPr>
                <w:noProof/>
                <w:webHidden/>
              </w:rPr>
              <w:fldChar w:fldCharType="separate"/>
            </w:r>
            <w:r w:rsidR="00E3284C">
              <w:rPr>
                <w:noProof/>
                <w:webHidden/>
              </w:rPr>
              <w:t>1</w:t>
            </w:r>
            <w:r w:rsidR="00D5532E">
              <w:rPr>
                <w:noProof/>
                <w:webHidden/>
              </w:rPr>
              <w:fldChar w:fldCharType="end"/>
            </w:r>
          </w:hyperlink>
        </w:p>
        <w:p w14:paraId="1D32936E" w14:textId="0C56D36B"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217" w:history="1">
            <w:r w:rsidR="00D5532E" w:rsidRPr="00FD7C67">
              <w:rPr>
                <w:rStyle w:val="Hyperlink"/>
                <w:noProof/>
              </w:rPr>
              <w:t>1. Executive Summary</w:t>
            </w:r>
            <w:r w:rsidR="00D5532E">
              <w:rPr>
                <w:noProof/>
                <w:webHidden/>
              </w:rPr>
              <w:tab/>
            </w:r>
            <w:r w:rsidR="00D5532E">
              <w:rPr>
                <w:noProof/>
                <w:webHidden/>
              </w:rPr>
              <w:fldChar w:fldCharType="begin"/>
            </w:r>
            <w:r w:rsidR="00D5532E">
              <w:rPr>
                <w:noProof/>
                <w:webHidden/>
              </w:rPr>
              <w:instrText xml:space="preserve"> PAGEREF _Toc170418217 \h </w:instrText>
            </w:r>
            <w:r w:rsidR="00D5532E">
              <w:rPr>
                <w:noProof/>
                <w:webHidden/>
              </w:rPr>
            </w:r>
            <w:r w:rsidR="00D5532E">
              <w:rPr>
                <w:noProof/>
                <w:webHidden/>
              </w:rPr>
              <w:fldChar w:fldCharType="separate"/>
            </w:r>
            <w:r w:rsidR="00E3284C">
              <w:rPr>
                <w:noProof/>
                <w:webHidden/>
              </w:rPr>
              <w:t>1</w:t>
            </w:r>
            <w:r w:rsidR="00D5532E">
              <w:rPr>
                <w:noProof/>
                <w:webHidden/>
              </w:rPr>
              <w:fldChar w:fldCharType="end"/>
            </w:r>
          </w:hyperlink>
        </w:p>
        <w:p w14:paraId="384E9E61" w14:textId="6E56EB28"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218" w:history="1">
            <w:r w:rsidR="00D5532E" w:rsidRPr="00FD7C67">
              <w:rPr>
                <w:rStyle w:val="Hyperlink"/>
                <w:noProof/>
              </w:rPr>
              <w:t>2. Project Overview and background</w:t>
            </w:r>
            <w:r w:rsidR="00D5532E">
              <w:rPr>
                <w:noProof/>
                <w:webHidden/>
              </w:rPr>
              <w:tab/>
            </w:r>
            <w:r w:rsidR="00D5532E">
              <w:rPr>
                <w:noProof/>
                <w:webHidden/>
              </w:rPr>
              <w:fldChar w:fldCharType="begin"/>
            </w:r>
            <w:r w:rsidR="00D5532E">
              <w:rPr>
                <w:noProof/>
                <w:webHidden/>
              </w:rPr>
              <w:instrText xml:space="preserve"> PAGEREF _Toc170418218 \h </w:instrText>
            </w:r>
            <w:r w:rsidR="00D5532E">
              <w:rPr>
                <w:noProof/>
                <w:webHidden/>
              </w:rPr>
            </w:r>
            <w:r w:rsidR="00D5532E">
              <w:rPr>
                <w:noProof/>
                <w:webHidden/>
              </w:rPr>
              <w:fldChar w:fldCharType="separate"/>
            </w:r>
            <w:r w:rsidR="00E3284C">
              <w:rPr>
                <w:noProof/>
                <w:webHidden/>
              </w:rPr>
              <w:t>4</w:t>
            </w:r>
            <w:r w:rsidR="00D5532E">
              <w:rPr>
                <w:noProof/>
                <w:webHidden/>
              </w:rPr>
              <w:fldChar w:fldCharType="end"/>
            </w:r>
          </w:hyperlink>
        </w:p>
        <w:p w14:paraId="3B1ECAA7" w14:textId="65FF415A"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19" w:history="1">
            <w:r w:rsidR="00D5532E" w:rsidRPr="00FD7C67">
              <w:rPr>
                <w:rStyle w:val="Hyperlink"/>
                <w:noProof/>
              </w:rPr>
              <w:t>2.1 Project Mandate and Team</w:t>
            </w:r>
            <w:r w:rsidR="00D5532E">
              <w:rPr>
                <w:noProof/>
                <w:webHidden/>
              </w:rPr>
              <w:tab/>
            </w:r>
            <w:r w:rsidR="00D5532E">
              <w:rPr>
                <w:noProof/>
                <w:webHidden/>
              </w:rPr>
              <w:fldChar w:fldCharType="begin"/>
            </w:r>
            <w:r w:rsidR="00D5532E">
              <w:rPr>
                <w:noProof/>
                <w:webHidden/>
              </w:rPr>
              <w:instrText xml:space="preserve"> PAGEREF _Toc170418219 \h </w:instrText>
            </w:r>
            <w:r w:rsidR="00D5532E">
              <w:rPr>
                <w:noProof/>
                <w:webHidden/>
              </w:rPr>
            </w:r>
            <w:r w:rsidR="00D5532E">
              <w:rPr>
                <w:noProof/>
                <w:webHidden/>
              </w:rPr>
              <w:fldChar w:fldCharType="separate"/>
            </w:r>
            <w:r w:rsidR="00E3284C">
              <w:rPr>
                <w:noProof/>
                <w:webHidden/>
              </w:rPr>
              <w:t>4</w:t>
            </w:r>
            <w:r w:rsidR="00D5532E">
              <w:rPr>
                <w:noProof/>
                <w:webHidden/>
              </w:rPr>
              <w:fldChar w:fldCharType="end"/>
            </w:r>
          </w:hyperlink>
        </w:p>
        <w:p w14:paraId="27513339" w14:textId="666A2315"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0" w:history="1">
            <w:r w:rsidR="00D5532E" w:rsidRPr="00FD7C67">
              <w:rPr>
                <w:rStyle w:val="Hyperlink"/>
                <w:noProof/>
              </w:rPr>
              <w:t>a) Principal Investigators</w:t>
            </w:r>
            <w:r w:rsidR="00D5532E">
              <w:rPr>
                <w:noProof/>
                <w:webHidden/>
              </w:rPr>
              <w:tab/>
            </w:r>
            <w:r w:rsidR="00D5532E">
              <w:rPr>
                <w:noProof/>
                <w:webHidden/>
              </w:rPr>
              <w:fldChar w:fldCharType="begin"/>
            </w:r>
            <w:r w:rsidR="00D5532E">
              <w:rPr>
                <w:noProof/>
                <w:webHidden/>
              </w:rPr>
              <w:instrText xml:space="preserve"> PAGEREF _Toc170418220 \h </w:instrText>
            </w:r>
            <w:r w:rsidR="00D5532E">
              <w:rPr>
                <w:noProof/>
                <w:webHidden/>
              </w:rPr>
            </w:r>
            <w:r w:rsidR="00D5532E">
              <w:rPr>
                <w:noProof/>
                <w:webHidden/>
              </w:rPr>
              <w:fldChar w:fldCharType="separate"/>
            </w:r>
            <w:r w:rsidR="00E3284C">
              <w:rPr>
                <w:noProof/>
                <w:webHidden/>
              </w:rPr>
              <w:t>4</w:t>
            </w:r>
            <w:r w:rsidR="00D5532E">
              <w:rPr>
                <w:noProof/>
                <w:webHidden/>
              </w:rPr>
              <w:fldChar w:fldCharType="end"/>
            </w:r>
          </w:hyperlink>
        </w:p>
        <w:p w14:paraId="7126E147" w14:textId="356D234E"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1" w:history="1">
            <w:r w:rsidR="00D5532E" w:rsidRPr="00FD7C67">
              <w:rPr>
                <w:rStyle w:val="Hyperlink"/>
                <w:noProof/>
              </w:rPr>
              <w:t>b) Research Team</w:t>
            </w:r>
            <w:r w:rsidR="00D5532E">
              <w:rPr>
                <w:noProof/>
                <w:webHidden/>
              </w:rPr>
              <w:tab/>
            </w:r>
            <w:r w:rsidR="00D5532E">
              <w:rPr>
                <w:noProof/>
                <w:webHidden/>
              </w:rPr>
              <w:fldChar w:fldCharType="begin"/>
            </w:r>
            <w:r w:rsidR="00D5532E">
              <w:rPr>
                <w:noProof/>
                <w:webHidden/>
              </w:rPr>
              <w:instrText xml:space="preserve"> PAGEREF _Toc170418221 \h </w:instrText>
            </w:r>
            <w:r w:rsidR="00D5532E">
              <w:rPr>
                <w:noProof/>
                <w:webHidden/>
              </w:rPr>
            </w:r>
            <w:r w:rsidR="00D5532E">
              <w:rPr>
                <w:noProof/>
                <w:webHidden/>
              </w:rPr>
              <w:fldChar w:fldCharType="separate"/>
            </w:r>
            <w:r w:rsidR="00E3284C">
              <w:rPr>
                <w:noProof/>
                <w:webHidden/>
              </w:rPr>
              <w:t>5</w:t>
            </w:r>
            <w:r w:rsidR="00D5532E">
              <w:rPr>
                <w:noProof/>
                <w:webHidden/>
              </w:rPr>
              <w:fldChar w:fldCharType="end"/>
            </w:r>
          </w:hyperlink>
        </w:p>
        <w:p w14:paraId="7B9D5D3F" w14:textId="38D35A99"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22" w:history="1">
            <w:r w:rsidR="00D5532E" w:rsidRPr="00FD7C67">
              <w:rPr>
                <w:rStyle w:val="Hyperlink"/>
                <w:noProof/>
              </w:rPr>
              <w:t>2.2 Project Background</w:t>
            </w:r>
            <w:r w:rsidR="00D5532E">
              <w:rPr>
                <w:noProof/>
                <w:webHidden/>
              </w:rPr>
              <w:tab/>
            </w:r>
            <w:r w:rsidR="00D5532E">
              <w:rPr>
                <w:noProof/>
                <w:webHidden/>
              </w:rPr>
              <w:fldChar w:fldCharType="begin"/>
            </w:r>
            <w:r w:rsidR="00D5532E">
              <w:rPr>
                <w:noProof/>
                <w:webHidden/>
              </w:rPr>
              <w:instrText xml:space="preserve"> PAGEREF _Toc170418222 \h </w:instrText>
            </w:r>
            <w:r w:rsidR="00D5532E">
              <w:rPr>
                <w:noProof/>
                <w:webHidden/>
              </w:rPr>
            </w:r>
            <w:r w:rsidR="00D5532E">
              <w:rPr>
                <w:noProof/>
                <w:webHidden/>
              </w:rPr>
              <w:fldChar w:fldCharType="separate"/>
            </w:r>
            <w:r w:rsidR="00E3284C">
              <w:rPr>
                <w:noProof/>
                <w:webHidden/>
              </w:rPr>
              <w:t>5</w:t>
            </w:r>
            <w:r w:rsidR="00D5532E">
              <w:rPr>
                <w:noProof/>
                <w:webHidden/>
              </w:rPr>
              <w:fldChar w:fldCharType="end"/>
            </w:r>
          </w:hyperlink>
        </w:p>
        <w:p w14:paraId="5F0F2ED9" w14:textId="1593C431"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23" w:history="1">
            <w:r w:rsidR="00D5532E" w:rsidRPr="00FD7C67">
              <w:rPr>
                <w:rStyle w:val="Hyperlink"/>
                <w:noProof/>
              </w:rPr>
              <w:t>2.3 Project Considerations</w:t>
            </w:r>
            <w:r w:rsidR="00D5532E">
              <w:rPr>
                <w:noProof/>
                <w:webHidden/>
              </w:rPr>
              <w:tab/>
            </w:r>
            <w:r w:rsidR="00D5532E">
              <w:rPr>
                <w:noProof/>
                <w:webHidden/>
              </w:rPr>
              <w:fldChar w:fldCharType="begin"/>
            </w:r>
            <w:r w:rsidR="00D5532E">
              <w:rPr>
                <w:noProof/>
                <w:webHidden/>
              </w:rPr>
              <w:instrText xml:space="preserve"> PAGEREF _Toc170418223 \h </w:instrText>
            </w:r>
            <w:r w:rsidR="00D5532E">
              <w:rPr>
                <w:noProof/>
                <w:webHidden/>
              </w:rPr>
            </w:r>
            <w:r w:rsidR="00D5532E">
              <w:rPr>
                <w:noProof/>
                <w:webHidden/>
              </w:rPr>
              <w:fldChar w:fldCharType="separate"/>
            </w:r>
            <w:r w:rsidR="00E3284C">
              <w:rPr>
                <w:noProof/>
                <w:webHidden/>
              </w:rPr>
              <w:t>7</w:t>
            </w:r>
            <w:r w:rsidR="00D5532E">
              <w:rPr>
                <w:noProof/>
                <w:webHidden/>
              </w:rPr>
              <w:fldChar w:fldCharType="end"/>
            </w:r>
          </w:hyperlink>
        </w:p>
        <w:p w14:paraId="64852980" w14:textId="3149E67D"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4" w:history="1">
            <w:r w:rsidR="00D5532E" w:rsidRPr="00FD7C67">
              <w:rPr>
                <w:rStyle w:val="Hyperlink"/>
                <w:noProof/>
              </w:rPr>
              <w:t>a) Involvement of the community</w:t>
            </w:r>
            <w:r w:rsidR="00D5532E">
              <w:rPr>
                <w:noProof/>
                <w:webHidden/>
              </w:rPr>
              <w:tab/>
            </w:r>
            <w:r w:rsidR="00D5532E">
              <w:rPr>
                <w:noProof/>
                <w:webHidden/>
              </w:rPr>
              <w:fldChar w:fldCharType="begin"/>
            </w:r>
            <w:r w:rsidR="00D5532E">
              <w:rPr>
                <w:noProof/>
                <w:webHidden/>
              </w:rPr>
              <w:instrText xml:space="preserve"> PAGEREF _Toc170418224 \h </w:instrText>
            </w:r>
            <w:r w:rsidR="00D5532E">
              <w:rPr>
                <w:noProof/>
                <w:webHidden/>
              </w:rPr>
            </w:r>
            <w:r w:rsidR="00D5532E">
              <w:rPr>
                <w:noProof/>
                <w:webHidden/>
              </w:rPr>
              <w:fldChar w:fldCharType="separate"/>
            </w:r>
            <w:r w:rsidR="00E3284C">
              <w:rPr>
                <w:noProof/>
                <w:webHidden/>
              </w:rPr>
              <w:t>7</w:t>
            </w:r>
            <w:r w:rsidR="00D5532E">
              <w:rPr>
                <w:noProof/>
                <w:webHidden/>
              </w:rPr>
              <w:fldChar w:fldCharType="end"/>
            </w:r>
          </w:hyperlink>
        </w:p>
        <w:p w14:paraId="6395F834" w14:textId="01D47C2D"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5" w:history="1">
            <w:r w:rsidR="00D5532E" w:rsidRPr="00FD7C67">
              <w:rPr>
                <w:rStyle w:val="Hyperlink"/>
                <w:noProof/>
              </w:rPr>
              <w:t>b) Quotations</w:t>
            </w:r>
            <w:r w:rsidR="00D5532E">
              <w:rPr>
                <w:noProof/>
                <w:webHidden/>
              </w:rPr>
              <w:tab/>
            </w:r>
            <w:r w:rsidR="00D5532E">
              <w:rPr>
                <w:noProof/>
                <w:webHidden/>
              </w:rPr>
              <w:fldChar w:fldCharType="begin"/>
            </w:r>
            <w:r w:rsidR="00D5532E">
              <w:rPr>
                <w:noProof/>
                <w:webHidden/>
              </w:rPr>
              <w:instrText xml:space="preserve"> PAGEREF _Toc170418225 \h </w:instrText>
            </w:r>
            <w:r w:rsidR="00D5532E">
              <w:rPr>
                <w:noProof/>
                <w:webHidden/>
              </w:rPr>
            </w:r>
            <w:r w:rsidR="00D5532E">
              <w:rPr>
                <w:noProof/>
                <w:webHidden/>
              </w:rPr>
              <w:fldChar w:fldCharType="separate"/>
            </w:r>
            <w:r w:rsidR="00E3284C">
              <w:rPr>
                <w:noProof/>
                <w:webHidden/>
              </w:rPr>
              <w:t>7</w:t>
            </w:r>
            <w:r w:rsidR="00D5532E">
              <w:rPr>
                <w:noProof/>
                <w:webHidden/>
              </w:rPr>
              <w:fldChar w:fldCharType="end"/>
            </w:r>
          </w:hyperlink>
        </w:p>
        <w:p w14:paraId="0B5FC187" w14:textId="26ABE19B"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6" w:history="1">
            <w:r w:rsidR="00D5532E" w:rsidRPr="00FD7C67">
              <w:rPr>
                <w:rStyle w:val="Hyperlink"/>
                <w:noProof/>
              </w:rPr>
              <w:t>c) Our understanding of neurodivergence</w:t>
            </w:r>
            <w:r w:rsidR="00D5532E">
              <w:rPr>
                <w:noProof/>
                <w:webHidden/>
              </w:rPr>
              <w:tab/>
            </w:r>
            <w:r w:rsidR="00D5532E">
              <w:rPr>
                <w:noProof/>
                <w:webHidden/>
              </w:rPr>
              <w:fldChar w:fldCharType="begin"/>
            </w:r>
            <w:r w:rsidR="00D5532E">
              <w:rPr>
                <w:noProof/>
                <w:webHidden/>
              </w:rPr>
              <w:instrText xml:space="preserve"> PAGEREF _Toc170418226 \h </w:instrText>
            </w:r>
            <w:r w:rsidR="00D5532E">
              <w:rPr>
                <w:noProof/>
                <w:webHidden/>
              </w:rPr>
            </w:r>
            <w:r w:rsidR="00D5532E">
              <w:rPr>
                <w:noProof/>
                <w:webHidden/>
              </w:rPr>
              <w:fldChar w:fldCharType="separate"/>
            </w:r>
            <w:r w:rsidR="00E3284C">
              <w:rPr>
                <w:noProof/>
                <w:webHidden/>
              </w:rPr>
              <w:t>7</w:t>
            </w:r>
            <w:r w:rsidR="00D5532E">
              <w:rPr>
                <w:noProof/>
                <w:webHidden/>
              </w:rPr>
              <w:fldChar w:fldCharType="end"/>
            </w:r>
          </w:hyperlink>
        </w:p>
        <w:p w14:paraId="73901B53" w14:textId="701FF40A"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7" w:history="1">
            <w:r w:rsidR="00D5532E" w:rsidRPr="00FD7C67">
              <w:rPr>
                <w:rStyle w:val="Hyperlink"/>
                <w:noProof/>
              </w:rPr>
              <w:t>d) Our understanding of individuals involved in standards development</w:t>
            </w:r>
            <w:r w:rsidR="00D5532E">
              <w:rPr>
                <w:noProof/>
                <w:webHidden/>
              </w:rPr>
              <w:tab/>
            </w:r>
            <w:r w:rsidR="00D5532E">
              <w:rPr>
                <w:noProof/>
                <w:webHidden/>
              </w:rPr>
              <w:fldChar w:fldCharType="begin"/>
            </w:r>
            <w:r w:rsidR="00D5532E">
              <w:rPr>
                <w:noProof/>
                <w:webHidden/>
              </w:rPr>
              <w:instrText xml:space="preserve"> PAGEREF _Toc170418227 \h </w:instrText>
            </w:r>
            <w:r w:rsidR="00D5532E">
              <w:rPr>
                <w:noProof/>
                <w:webHidden/>
              </w:rPr>
            </w:r>
            <w:r w:rsidR="00D5532E">
              <w:rPr>
                <w:noProof/>
                <w:webHidden/>
              </w:rPr>
              <w:fldChar w:fldCharType="separate"/>
            </w:r>
            <w:r w:rsidR="00E3284C">
              <w:rPr>
                <w:noProof/>
                <w:webHidden/>
              </w:rPr>
              <w:t>8</w:t>
            </w:r>
            <w:r w:rsidR="00D5532E">
              <w:rPr>
                <w:noProof/>
                <w:webHidden/>
              </w:rPr>
              <w:fldChar w:fldCharType="end"/>
            </w:r>
          </w:hyperlink>
        </w:p>
        <w:p w14:paraId="7A7543B2" w14:textId="3FD0D995"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8" w:history="1">
            <w:r w:rsidR="00D5532E" w:rsidRPr="00FD7C67">
              <w:rPr>
                <w:rStyle w:val="Hyperlink"/>
                <w:noProof/>
              </w:rPr>
              <w:t>e) Language and perspectives</w:t>
            </w:r>
            <w:r w:rsidR="00D5532E">
              <w:rPr>
                <w:noProof/>
                <w:webHidden/>
              </w:rPr>
              <w:tab/>
            </w:r>
            <w:r w:rsidR="00D5532E">
              <w:rPr>
                <w:noProof/>
                <w:webHidden/>
              </w:rPr>
              <w:fldChar w:fldCharType="begin"/>
            </w:r>
            <w:r w:rsidR="00D5532E">
              <w:rPr>
                <w:noProof/>
                <w:webHidden/>
              </w:rPr>
              <w:instrText xml:space="preserve"> PAGEREF _Toc170418228 \h </w:instrText>
            </w:r>
            <w:r w:rsidR="00D5532E">
              <w:rPr>
                <w:noProof/>
                <w:webHidden/>
              </w:rPr>
            </w:r>
            <w:r w:rsidR="00D5532E">
              <w:rPr>
                <w:noProof/>
                <w:webHidden/>
              </w:rPr>
              <w:fldChar w:fldCharType="separate"/>
            </w:r>
            <w:r w:rsidR="00E3284C">
              <w:rPr>
                <w:noProof/>
                <w:webHidden/>
              </w:rPr>
              <w:t>8</w:t>
            </w:r>
            <w:r w:rsidR="00D5532E">
              <w:rPr>
                <w:noProof/>
                <w:webHidden/>
              </w:rPr>
              <w:fldChar w:fldCharType="end"/>
            </w:r>
          </w:hyperlink>
        </w:p>
        <w:p w14:paraId="7FB3104D" w14:textId="61219DE9"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29" w:history="1">
            <w:r w:rsidR="00D5532E" w:rsidRPr="00FD7C67">
              <w:rPr>
                <w:rStyle w:val="Hyperlink"/>
                <w:noProof/>
              </w:rPr>
              <w:t>f) Indigenous perspectives on neurodivergence</w:t>
            </w:r>
            <w:r w:rsidR="00D5532E">
              <w:rPr>
                <w:noProof/>
                <w:webHidden/>
              </w:rPr>
              <w:tab/>
            </w:r>
            <w:r w:rsidR="00D5532E">
              <w:rPr>
                <w:noProof/>
                <w:webHidden/>
              </w:rPr>
              <w:fldChar w:fldCharType="begin"/>
            </w:r>
            <w:r w:rsidR="00D5532E">
              <w:rPr>
                <w:noProof/>
                <w:webHidden/>
              </w:rPr>
              <w:instrText xml:space="preserve"> PAGEREF _Toc170418229 \h </w:instrText>
            </w:r>
            <w:r w:rsidR="00D5532E">
              <w:rPr>
                <w:noProof/>
                <w:webHidden/>
              </w:rPr>
            </w:r>
            <w:r w:rsidR="00D5532E">
              <w:rPr>
                <w:noProof/>
                <w:webHidden/>
              </w:rPr>
              <w:fldChar w:fldCharType="separate"/>
            </w:r>
            <w:r w:rsidR="00E3284C">
              <w:rPr>
                <w:noProof/>
                <w:webHidden/>
              </w:rPr>
              <w:t>8</w:t>
            </w:r>
            <w:r w:rsidR="00D5532E">
              <w:rPr>
                <w:noProof/>
                <w:webHidden/>
              </w:rPr>
              <w:fldChar w:fldCharType="end"/>
            </w:r>
          </w:hyperlink>
        </w:p>
        <w:p w14:paraId="138557EE" w14:textId="4E374DAB"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30" w:history="1">
            <w:r w:rsidR="00D5532E" w:rsidRPr="00FD7C67">
              <w:rPr>
                <w:rStyle w:val="Hyperlink"/>
                <w:noProof/>
              </w:rPr>
              <w:t>2.4 Organization of the Report</w:t>
            </w:r>
            <w:r w:rsidR="00D5532E">
              <w:rPr>
                <w:noProof/>
                <w:webHidden/>
              </w:rPr>
              <w:tab/>
            </w:r>
            <w:r w:rsidR="00D5532E">
              <w:rPr>
                <w:noProof/>
                <w:webHidden/>
              </w:rPr>
              <w:fldChar w:fldCharType="begin"/>
            </w:r>
            <w:r w:rsidR="00D5532E">
              <w:rPr>
                <w:noProof/>
                <w:webHidden/>
              </w:rPr>
              <w:instrText xml:space="preserve"> PAGEREF _Toc170418230 \h </w:instrText>
            </w:r>
            <w:r w:rsidR="00D5532E">
              <w:rPr>
                <w:noProof/>
                <w:webHidden/>
              </w:rPr>
            </w:r>
            <w:r w:rsidR="00D5532E">
              <w:rPr>
                <w:noProof/>
                <w:webHidden/>
              </w:rPr>
              <w:fldChar w:fldCharType="separate"/>
            </w:r>
            <w:r w:rsidR="00E3284C">
              <w:rPr>
                <w:noProof/>
                <w:webHidden/>
              </w:rPr>
              <w:t>9</w:t>
            </w:r>
            <w:r w:rsidR="00D5532E">
              <w:rPr>
                <w:noProof/>
                <w:webHidden/>
              </w:rPr>
              <w:fldChar w:fldCharType="end"/>
            </w:r>
          </w:hyperlink>
        </w:p>
        <w:p w14:paraId="7D8B05F9" w14:textId="60CA5D7E"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231" w:history="1">
            <w:r w:rsidR="00D5532E" w:rsidRPr="00FD7C67">
              <w:rPr>
                <w:rStyle w:val="Hyperlink"/>
                <w:noProof/>
              </w:rPr>
              <w:t>3. Data Collection and Analysis</w:t>
            </w:r>
            <w:r w:rsidR="00D5532E">
              <w:rPr>
                <w:noProof/>
                <w:webHidden/>
              </w:rPr>
              <w:tab/>
            </w:r>
            <w:r w:rsidR="00D5532E">
              <w:rPr>
                <w:noProof/>
                <w:webHidden/>
              </w:rPr>
              <w:fldChar w:fldCharType="begin"/>
            </w:r>
            <w:r w:rsidR="00D5532E">
              <w:rPr>
                <w:noProof/>
                <w:webHidden/>
              </w:rPr>
              <w:instrText xml:space="preserve"> PAGEREF _Toc170418231 \h </w:instrText>
            </w:r>
            <w:r w:rsidR="00D5532E">
              <w:rPr>
                <w:noProof/>
                <w:webHidden/>
              </w:rPr>
            </w:r>
            <w:r w:rsidR="00D5532E">
              <w:rPr>
                <w:noProof/>
                <w:webHidden/>
              </w:rPr>
              <w:fldChar w:fldCharType="separate"/>
            </w:r>
            <w:r w:rsidR="00E3284C">
              <w:rPr>
                <w:noProof/>
                <w:webHidden/>
              </w:rPr>
              <w:t>9</w:t>
            </w:r>
            <w:r w:rsidR="00D5532E">
              <w:rPr>
                <w:noProof/>
                <w:webHidden/>
              </w:rPr>
              <w:fldChar w:fldCharType="end"/>
            </w:r>
          </w:hyperlink>
        </w:p>
        <w:p w14:paraId="59710A5B" w14:textId="74976597"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32" w:history="1">
            <w:r w:rsidR="00D5532E" w:rsidRPr="00FD7C67">
              <w:rPr>
                <w:rStyle w:val="Hyperlink"/>
                <w:noProof/>
              </w:rPr>
              <w:t>3.1 Data Collection and Data Management</w:t>
            </w:r>
            <w:r w:rsidR="00D5532E">
              <w:rPr>
                <w:noProof/>
                <w:webHidden/>
              </w:rPr>
              <w:tab/>
            </w:r>
            <w:r w:rsidR="00D5532E">
              <w:rPr>
                <w:noProof/>
                <w:webHidden/>
              </w:rPr>
              <w:fldChar w:fldCharType="begin"/>
            </w:r>
            <w:r w:rsidR="00D5532E">
              <w:rPr>
                <w:noProof/>
                <w:webHidden/>
              </w:rPr>
              <w:instrText xml:space="preserve"> PAGEREF _Toc170418232 \h </w:instrText>
            </w:r>
            <w:r w:rsidR="00D5532E">
              <w:rPr>
                <w:noProof/>
                <w:webHidden/>
              </w:rPr>
            </w:r>
            <w:r w:rsidR="00D5532E">
              <w:rPr>
                <w:noProof/>
                <w:webHidden/>
              </w:rPr>
              <w:fldChar w:fldCharType="separate"/>
            </w:r>
            <w:r w:rsidR="00E3284C">
              <w:rPr>
                <w:noProof/>
                <w:webHidden/>
              </w:rPr>
              <w:t>9</w:t>
            </w:r>
            <w:r w:rsidR="00D5532E">
              <w:rPr>
                <w:noProof/>
                <w:webHidden/>
              </w:rPr>
              <w:fldChar w:fldCharType="end"/>
            </w:r>
          </w:hyperlink>
        </w:p>
        <w:p w14:paraId="60A72A49" w14:textId="6CCBB5D1"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33" w:history="1">
            <w:r w:rsidR="00D5532E" w:rsidRPr="00FD7C67">
              <w:rPr>
                <w:rStyle w:val="Hyperlink"/>
                <w:noProof/>
              </w:rPr>
              <w:t>a) Focus groups and interviews</w:t>
            </w:r>
            <w:r w:rsidR="00D5532E">
              <w:rPr>
                <w:noProof/>
                <w:webHidden/>
              </w:rPr>
              <w:tab/>
            </w:r>
            <w:r w:rsidR="00D5532E">
              <w:rPr>
                <w:noProof/>
                <w:webHidden/>
              </w:rPr>
              <w:fldChar w:fldCharType="begin"/>
            </w:r>
            <w:r w:rsidR="00D5532E">
              <w:rPr>
                <w:noProof/>
                <w:webHidden/>
              </w:rPr>
              <w:instrText xml:space="preserve"> PAGEREF _Toc170418233 \h </w:instrText>
            </w:r>
            <w:r w:rsidR="00D5532E">
              <w:rPr>
                <w:noProof/>
                <w:webHidden/>
              </w:rPr>
            </w:r>
            <w:r w:rsidR="00D5532E">
              <w:rPr>
                <w:noProof/>
                <w:webHidden/>
              </w:rPr>
              <w:fldChar w:fldCharType="separate"/>
            </w:r>
            <w:r w:rsidR="00E3284C">
              <w:rPr>
                <w:noProof/>
                <w:webHidden/>
              </w:rPr>
              <w:t>11</w:t>
            </w:r>
            <w:r w:rsidR="00D5532E">
              <w:rPr>
                <w:noProof/>
                <w:webHidden/>
              </w:rPr>
              <w:fldChar w:fldCharType="end"/>
            </w:r>
          </w:hyperlink>
        </w:p>
        <w:p w14:paraId="080E1B93" w14:textId="67884626"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34" w:history="1">
            <w:r w:rsidR="00D5532E" w:rsidRPr="00FD7C67">
              <w:rPr>
                <w:rStyle w:val="Hyperlink"/>
                <w:noProof/>
              </w:rPr>
              <w:t>b) Surveys</w:t>
            </w:r>
            <w:r w:rsidR="00D5532E">
              <w:rPr>
                <w:noProof/>
                <w:webHidden/>
              </w:rPr>
              <w:tab/>
            </w:r>
            <w:r w:rsidR="00D5532E">
              <w:rPr>
                <w:noProof/>
                <w:webHidden/>
              </w:rPr>
              <w:fldChar w:fldCharType="begin"/>
            </w:r>
            <w:r w:rsidR="00D5532E">
              <w:rPr>
                <w:noProof/>
                <w:webHidden/>
              </w:rPr>
              <w:instrText xml:space="preserve"> PAGEREF _Toc170418234 \h </w:instrText>
            </w:r>
            <w:r w:rsidR="00D5532E">
              <w:rPr>
                <w:noProof/>
                <w:webHidden/>
              </w:rPr>
            </w:r>
            <w:r w:rsidR="00D5532E">
              <w:rPr>
                <w:noProof/>
                <w:webHidden/>
              </w:rPr>
              <w:fldChar w:fldCharType="separate"/>
            </w:r>
            <w:r w:rsidR="00E3284C">
              <w:rPr>
                <w:noProof/>
                <w:webHidden/>
              </w:rPr>
              <w:t>11</w:t>
            </w:r>
            <w:r w:rsidR="00D5532E">
              <w:rPr>
                <w:noProof/>
                <w:webHidden/>
              </w:rPr>
              <w:fldChar w:fldCharType="end"/>
            </w:r>
          </w:hyperlink>
        </w:p>
        <w:p w14:paraId="20447CD8" w14:textId="569D6226"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35" w:history="1">
            <w:r w:rsidR="00D5532E" w:rsidRPr="00FD7C67">
              <w:rPr>
                <w:rStyle w:val="Hyperlink"/>
                <w:noProof/>
              </w:rPr>
              <w:t>3.2 Participant Recruitment and Procedures</w:t>
            </w:r>
            <w:r w:rsidR="00D5532E">
              <w:rPr>
                <w:noProof/>
                <w:webHidden/>
              </w:rPr>
              <w:tab/>
            </w:r>
            <w:r w:rsidR="00D5532E">
              <w:rPr>
                <w:noProof/>
                <w:webHidden/>
              </w:rPr>
              <w:fldChar w:fldCharType="begin"/>
            </w:r>
            <w:r w:rsidR="00D5532E">
              <w:rPr>
                <w:noProof/>
                <w:webHidden/>
              </w:rPr>
              <w:instrText xml:space="preserve"> PAGEREF _Toc170418235 \h </w:instrText>
            </w:r>
            <w:r w:rsidR="00D5532E">
              <w:rPr>
                <w:noProof/>
                <w:webHidden/>
              </w:rPr>
            </w:r>
            <w:r w:rsidR="00D5532E">
              <w:rPr>
                <w:noProof/>
                <w:webHidden/>
              </w:rPr>
              <w:fldChar w:fldCharType="separate"/>
            </w:r>
            <w:r w:rsidR="00E3284C">
              <w:rPr>
                <w:noProof/>
                <w:webHidden/>
              </w:rPr>
              <w:t>12</w:t>
            </w:r>
            <w:r w:rsidR="00D5532E">
              <w:rPr>
                <w:noProof/>
                <w:webHidden/>
              </w:rPr>
              <w:fldChar w:fldCharType="end"/>
            </w:r>
          </w:hyperlink>
        </w:p>
        <w:p w14:paraId="7E7624E9" w14:textId="030B35A2"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36" w:history="1">
            <w:r w:rsidR="00D5532E" w:rsidRPr="00FD7C67">
              <w:rPr>
                <w:rStyle w:val="Hyperlink"/>
                <w:noProof/>
              </w:rPr>
              <w:t>a) Phase 1</w:t>
            </w:r>
            <w:r w:rsidR="00D5532E">
              <w:rPr>
                <w:noProof/>
                <w:webHidden/>
              </w:rPr>
              <w:tab/>
            </w:r>
            <w:r w:rsidR="00D5532E">
              <w:rPr>
                <w:noProof/>
                <w:webHidden/>
              </w:rPr>
              <w:fldChar w:fldCharType="begin"/>
            </w:r>
            <w:r w:rsidR="00D5532E">
              <w:rPr>
                <w:noProof/>
                <w:webHidden/>
              </w:rPr>
              <w:instrText xml:space="preserve"> PAGEREF _Toc170418236 \h </w:instrText>
            </w:r>
            <w:r w:rsidR="00D5532E">
              <w:rPr>
                <w:noProof/>
                <w:webHidden/>
              </w:rPr>
            </w:r>
            <w:r w:rsidR="00D5532E">
              <w:rPr>
                <w:noProof/>
                <w:webHidden/>
              </w:rPr>
              <w:fldChar w:fldCharType="separate"/>
            </w:r>
            <w:r w:rsidR="00E3284C">
              <w:rPr>
                <w:noProof/>
                <w:webHidden/>
              </w:rPr>
              <w:t>12</w:t>
            </w:r>
            <w:r w:rsidR="00D5532E">
              <w:rPr>
                <w:noProof/>
                <w:webHidden/>
              </w:rPr>
              <w:fldChar w:fldCharType="end"/>
            </w:r>
          </w:hyperlink>
        </w:p>
        <w:p w14:paraId="1572F290" w14:textId="2AA5CAC7"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37" w:history="1">
            <w:r w:rsidR="00D5532E" w:rsidRPr="00FD7C67">
              <w:rPr>
                <w:rStyle w:val="Hyperlink"/>
                <w:noProof/>
              </w:rPr>
              <w:t>b) Phase 1.1</w:t>
            </w:r>
            <w:r w:rsidR="00D5532E">
              <w:rPr>
                <w:noProof/>
                <w:webHidden/>
              </w:rPr>
              <w:tab/>
            </w:r>
            <w:r w:rsidR="00D5532E">
              <w:rPr>
                <w:noProof/>
                <w:webHidden/>
              </w:rPr>
              <w:fldChar w:fldCharType="begin"/>
            </w:r>
            <w:r w:rsidR="00D5532E">
              <w:rPr>
                <w:noProof/>
                <w:webHidden/>
              </w:rPr>
              <w:instrText xml:space="preserve"> PAGEREF _Toc170418237 \h </w:instrText>
            </w:r>
            <w:r w:rsidR="00D5532E">
              <w:rPr>
                <w:noProof/>
                <w:webHidden/>
              </w:rPr>
            </w:r>
            <w:r w:rsidR="00D5532E">
              <w:rPr>
                <w:noProof/>
                <w:webHidden/>
              </w:rPr>
              <w:fldChar w:fldCharType="separate"/>
            </w:r>
            <w:r w:rsidR="00E3284C">
              <w:rPr>
                <w:noProof/>
                <w:webHidden/>
              </w:rPr>
              <w:t>13</w:t>
            </w:r>
            <w:r w:rsidR="00D5532E">
              <w:rPr>
                <w:noProof/>
                <w:webHidden/>
              </w:rPr>
              <w:fldChar w:fldCharType="end"/>
            </w:r>
          </w:hyperlink>
        </w:p>
        <w:p w14:paraId="75D031C9" w14:textId="633D9000"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38" w:history="1">
            <w:r w:rsidR="00D5532E" w:rsidRPr="00FD7C67">
              <w:rPr>
                <w:rStyle w:val="Hyperlink"/>
                <w:noProof/>
              </w:rPr>
              <w:t>c) Phase 2</w:t>
            </w:r>
            <w:r w:rsidR="00D5532E">
              <w:rPr>
                <w:noProof/>
                <w:webHidden/>
              </w:rPr>
              <w:tab/>
            </w:r>
            <w:r w:rsidR="00D5532E">
              <w:rPr>
                <w:noProof/>
                <w:webHidden/>
              </w:rPr>
              <w:fldChar w:fldCharType="begin"/>
            </w:r>
            <w:r w:rsidR="00D5532E">
              <w:rPr>
                <w:noProof/>
                <w:webHidden/>
              </w:rPr>
              <w:instrText xml:space="preserve"> PAGEREF _Toc170418238 \h </w:instrText>
            </w:r>
            <w:r w:rsidR="00D5532E">
              <w:rPr>
                <w:noProof/>
                <w:webHidden/>
              </w:rPr>
            </w:r>
            <w:r w:rsidR="00D5532E">
              <w:rPr>
                <w:noProof/>
                <w:webHidden/>
              </w:rPr>
              <w:fldChar w:fldCharType="separate"/>
            </w:r>
            <w:r w:rsidR="00E3284C">
              <w:rPr>
                <w:noProof/>
                <w:webHidden/>
              </w:rPr>
              <w:t>14</w:t>
            </w:r>
            <w:r w:rsidR="00D5532E">
              <w:rPr>
                <w:noProof/>
                <w:webHidden/>
              </w:rPr>
              <w:fldChar w:fldCharType="end"/>
            </w:r>
          </w:hyperlink>
        </w:p>
        <w:p w14:paraId="4F12E40E" w14:textId="2A8AD70A"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39" w:history="1">
            <w:r w:rsidR="00D5532E" w:rsidRPr="00FD7C67">
              <w:rPr>
                <w:rStyle w:val="Hyperlink"/>
                <w:noProof/>
              </w:rPr>
              <w:t>3.3 Data Analysis</w:t>
            </w:r>
            <w:r w:rsidR="00D5532E">
              <w:rPr>
                <w:noProof/>
                <w:webHidden/>
              </w:rPr>
              <w:tab/>
            </w:r>
            <w:r w:rsidR="00D5532E">
              <w:rPr>
                <w:noProof/>
                <w:webHidden/>
              </w:rPr>
              <w:fldChar w:fldCharType="begin"/>
            </w:r>
            <w:r w:rsidR="00D5532E">
              <w:rPr>
                <w:noProof/>
                <w:webHidden/>
              </w:rPr>
              <w:instrText xml:space="preserve"> PAGEREF _Toc170418239 \h </w:instrText>
            </w:r>
            <w:r w:rsidR="00D5532E">
              <w:rPr>
                <w:noProof/>
                <w:webHidden/>
              </w:rPr>
            </w:r>
            <w:r w:rsidR="00D5532E">
              <w:rPr>
                <w:noProof/>
                <w:webHidden/>
              </w:rPr>
              <w:fldChar w:fldCharType="separate"/>
            </w:r>
            <w:r w:rsidR="00E3284C">
              <w:rPr>
                <w:noProof/>
                <w:webHidden/>
              </w:rPr>
              <w:t>15</w:t>
            </w:r>
            <w:r w:rsidR="00D5532E">
              <w:rPr>
                <w:noProof/>
                <w:webHidden/>
              </w:rPr>
              <w:fldChar w:fldCharType="end"/>
            </w:r>
          </w:hyperlink>
        </w:p>
        <w:p w14:paraId="22C3C6A1" w14:textId="5F800C31"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40" w:history="1">
            <w:r w:rsidR="00D5532E" w:rsidRPr="00FD7C67">
              <w:rPr>
                <w:rStyle w:val="Hyperlink"/>
                <w:noProof/>
              </w:rPr>
              <w:t>a) Focus Group and Interview Data</w:t>
            </w:r>
            <w:r w:rsidR="00D5532E">
              <w:rPr>
                <w:noProof/>
                <w:webHidden/>
              </w:rPr>
              <w:tab/>
            </w:r>
            <w:r w:rsidR="00D5532E">
              <w:rPr>
                <w:noProof/>
                <w:webHidden/>
              </w:rPr>
              <w:fldChar w:fldCharType="begin"/>
            </w:r>
            <w:r w:rsidR="00D5532E">
              <w:rPr>
                <w:noProof/>
                <w:webHidden/>
              </w:rPr>
              <w:instrText xml:space="preserve"> PAGEREF _Toc170418240 \h </w:instrText>
            </w:r>
            <w:r w:rsidR="00D5532E">
              <w:rPr>
                <w:noProof/>
                <w:webHidden/>
              </w:rPr>
            </w:r>
            <w:r w:rsidR="00D5532E">
              <w:rPr>
                <w:noProof/>
                <w:webHidden/>
              </w:rPr>
              <w:fldChar w:fldCharType="separate"/>
            </w:r>
            <w:r w:rsidR="00E3284C">
              <w:rPr>
                <w:noProof/>
                <w:webHidden/>
              </w:rPr>
              <w:t>15</w:t>
            </w:r>
            <w:r w:rsidR="00D5532E">
              <w:rPr>
                <w:noProof/>
                <w:webHidden/>
              </w:rPr>
              <w:fldChar w:fldCharType="end"/>
            </w:r>
          </w:hyperlink>
        </w:p>
        <w:p w14:paraId="4BA7C449" w14:textId="698B39B9"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41" w:history="1">
            <w:r w:rsidR="00D5532E" w:rsidRPr="00FD7C67">
              <w:rPr>
                <w:rStyle w:val="Hyperlink"/>
                <w:noProof/>
              </w:rPr>
              <w:t>b) Neurodivergent community consultations and survey</w:t>
            </w:r>
            <w:r w:rsidR="00D5532E">
              <w:rPr>
                <w:noProof/>
                <w:webHidden/>
              </w:rPr>
              <w:tab/>
            </w:r>
            <w:r w:rsidR="00D5532E">
              <w:rPr>
                <w:noProof/>
                <w:webHidden/>
              </w:rPr>
              <w:fldChar w:fldCharType="begin"/>
            </w:r>
            <w:r w:rsidR="00D5532E">
              <w:rPr>
                <w:noProof/>
                <w:webHidden/>
              </w:rPr>
              <w:instrText xml:space="preserve"> PAGEREF _Toc170418241 \h </w:instrText>
            </w:r>
            <w:r w:rsidR="00D5532E">
              <w:rPr>
                <w:noProof/>
                <w:webHidden/>
              </w:rPr>
            </w:r>
            <w:r w:rsidR="00D5532E">
              <w:rPr>
                <w:noProof/>
                <w:webHidden/>
              </w:rPr>
              <w:fldChar w:fldCharType="separate"/>
            </w:r>
            <w:r w:rsidR="00E3284C">
              <w:rPr>
                <w:noProof/>
                <w:webHidden/>
              </w:rPr>
              <w:t>16</w:t>
            </w:r>
            <w:r w:rsidR="00D5532E">
              <w:rPr>
                <w:noProof/>
                <w:webHidden/>
              </w:rPr>
              <w:fldChar w:fldCharType="end"/>
            </w:r>
          </w:hyperlink>
        </w:p>
        <w:p w14:paraId="7E220E64" w14:textId="2E5316E7"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42" w:history="1">
            <w:r w:rsidR="00D5532E" w:rsidRPr="00FD7C67">
              <w:rPr>
                <w:rStyle w:val="Hyperlink"/>
                <w:noProof/>
              </w:rPr>
              <w:t>c) Standards developers consultations</w:t>
            </w:r>
            <w:r w:rsidR="00D5532E">
              <w:rPr>
                <w:noProof/>
                <w:webHidden/>
              </w:rPr>
              <w:tab/>
            </w:r>
            <w:r w:rsidR="00D5532E">
              <w:rPr>
                <w:noProof/>
                <w:webHidden/>
              </w:rPr>
              <w:fldChar w:fldCharType="begin"/>
            </w:r>
            <w:r w:rsidR="00D5532E">
              <w:rPr>
                <w:noProof/>
                <w:webHidden/>
              </w:rPr>
              <w:instrText xml:space="preserve"> PAGEREF _Toc170418242 \h </w:instrText>
            </w:r>
            <w:r w:rsidR="00D5532E">
              <w:rPr>
                <w:noProof/>
                <w:webHidden/>
              </w:rPr>
            </w:r>
            <w:r w:rsidR="00D5532E">
              <w:rPr>
                <w:noProof/>
                <w:webHidden/>
              </w:rPr>
              <w:fldChar w:fldCharType="separate"/>
            </w:r>
            <w:r w:rsidR="00E3284C">
              <w:rPr>
                <w:noProof/>
                <w:webHidden/>
              </w:rPr>
              <w:t>20</w:t>
            </w:r>
            <w:r w:rsidR="00D5532E">
              <w:rPr>
                <w:noProof/>
                <w:webHidden/>
              </w:rPr>
              <w:fldChar w:fldCharType="end"/>
            </w:r>
          </w:hyperlink>
        </w:p>
        <w:p w14:paraId="7B8F056A" w14:textId="2436AB8F"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43" w:history="1">
            <w:r w:rsidR="00D5532E" w:rsidRPr="00FD7C67">
              <w:rPr>
                <w:rStyle w:val="Hyperlink"/>
                <w:noProof/>
              </w:rPr>
              <w:t>3.4 Research Limitations</w:t>
            </w:r>
            <w:r w:rsidR="00D5532E">
              <w:rPr>
                <w:noProof/>
                <w:webHidden/>
              </w:rPr>
              <w:tab/>
            </w:r>
            <w:r w:rsidR="00D5532E">
              <w:rPr>
                <w:noProof/>
                <w:webHidden/>
              </w:rPr>
              <w:fldChar w:fldCharType="begin"/>
            </w:r>
            <w:r w:rsidR="00D5532E">
              <w:rPr>
                <w:noProof/>
                <w:webHidden/>
              </w:rPr>
              <w:instrText xml:space="preserve"> PAGEREF _Toc170418243 \h </w:instrText>
            </w:r>
            <w:r w:rsidR="00D5532E">
              <w:rPr>
                <w:noProof/>
                <w:webHidden/>
              </w:rPr>
            </w:r>
            <w:r w:rsidR="00D5532E">
              <w:rPr>
                <w:noProof/>
                <w:webHidden/>
              </w:rPr>
              <w:fldChar w:fldCharType="separate"/>
            </w:r>
            <w:r w:rsidR="00E3284C">
              <w:rPr>
                <w:noProof/>
                <w:webHidden/>
              </w:rPr>
              <w:t>21</w:t>
            </w:r>
            <w:r w:rsidR="00D5532E">
              <w:rPr>
                <w:noProof/>
                <w:webHidden/>
              </w:rPr>
              <w:fldChar w:fldCharType="end"/>
            </w:r>
          </w:hyperlink>
        </w:p>
        <w:p w14:paraId="38CFB3B6" w14:textId="6CB60C2A"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244" w:history="1">
            <w:r w:rsidR="00D5532E" w:rsidRPr="00FD7C67">
              <w:rPr>
                <w:rStyle w:val="Hyperlink"/>
                <w:noProof/>
              </w:rPr>
              <w:t>4. Research Findings</w:t>
            </w:r>
            <w:r w:rsidR="00D5532E">
              <w:rPr>
                <w:noProof/>
                <w:webHidden/>
              </w:rPr>
              <w:tab/>
            </w:r>
            <w:r w:rsidR="00D5532E">
              <w:rPr>
                <w:noProof/>
                <w:webHidden/>
              </w:rPr>
              <w:fldChar w:fldCharType="begin"/>
            </w:r>
            <w:r w:rsidR="00D5532E">
              <w:rPr>
                <w:noProof/>
                <w:webHidden/>
              </w:rPr>
              <w:instrText xml:space="preserve"> PAGEREF _Toc170418244 \h </w:instrText>
            </w:r>
            <w:r w:rsidR="00D5532E">
              <w:rPr>
                <w:noProof/>
                <w:webHidden/>
              </w:rPr>
            </w:r>
            <w:r w:rsidR="00D5532E">
              <w:rPr>
                <w:noProof/>
                <w:webHidden/>
              </w:rPr>
              <w:fldChar w:fldCharType="separate"/>
            </w:r>
            <w:r w:rsidR="00E3284C">
              <w:rPr>
                <w:noProof/>
                <w:webHidden/>
              </w:rPr>
              <w:t>22</w:t>
            </w:r>
            <w:r w:rsidR="00D5532E">
              <w:rPr>
                <w:noProof/>
                <w:webHidden/>
              </w:rPr>
              <w:fldChar w:fldCharType="end"/>
            </w:r>
          </w:hyperlink>
        </w:p>
        <w:p w14:paraId="132E1EDE" w14:textId="0375D266"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45" w:history="1">
            <w:r w:rsidR="00D5532E" w:rsidRPr="00FD7C67">
              <w:rPr>
                <w:rStyle w:val="Hyperlink"/>
                <w:noProof/>
              </w:rPr>
              <w:t>a) Introduction</w:t>
            </w:r>
            <w:r w:rsidR="00D5532E">
              <w:rPr>
                <w:noProof/>
                <w:webHidden/>
              </w:rPr>
              <w:tab/>
            </w:r>
            <w:r w:rsidR="00D5532E">
              <w:rPr>
                <w:noProof/>
                <w:webHidden/>
              </w:rPr>
              <w:fldChar w:fldCharType="begin"/>
            </w:r>
            <w:r w:rsidR="00D5532E">
              <w:rPr>
                <w:noProof/>
                <w:webHidden/>
              </w:rPr>
              <w:instrText xml:space="preserve"> PAGEREF _Toc170418245 \h </w:instrText>
            </w:r>
            <w:r w:rsidR="00D5532E">
              <w:rPr>
                <w:noProof/>
                <w:webHidden/>
              </w:rPr>
            </w:r>
            <w:r w:rsidR="00D5532E">
              <w:rPr>
                <w:noProof/>
                <w:webHidden/>
              </w:rPr>
              <w:fldChar w:fldCharType="separate"/>
            </w:r>
            <w:r w:rsidR="00E3284C">
              <w:rPr>
                <w:noProof/>
                <w:webHidden/>
              </w:rPr>
              <w:t>22</w:t>
            </w:r>
            <w:r w:rsidR="00D5532E">
              <w:rPr>
                <w:noProof/>
                <w:webHidden/>
              </w:rPr>
              <w:fldChar w:fldCharType="end"/>
            </w:r>
          </w:hyperlink>
        </w:p>
        <w:p w14:paraId="6B62E4A4" w14:textId="7B6B1628"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46" w:history="1">
            <w:r w:rsidR="00D5532E" w:rsidRPr="00FD7C67">
              <w:rPr>
                <w:rStyle w:val="Hyperlink"/>
                <w:noProof/>
              </w:rPr>
              <w:t>b) Barriers to Inclusion</w:t>
            </w:r>
            <w:r w:rsidR="00D5532E">
              <w:rPr>
                <w:noProof/>
                <w:webHidden/>
              </w:rPr>
              <w:tab/>
            </w:r>
            <w:r w:rsidR="00D5532E">
              <w:rPr>
                <w:noProof/>
                <w:webHidden/>
              </w:rPr>
              <w:fldChar w:fldCharType="begin"/>
            </w:r>
            <w:r w:rsidR="00D5532E">
              <w:rPr>
                <w:noProof/>
                <w:webHidden/>
              </w:rPr>
              <w:instrText xml:space="preserve"> PAGEREF _Toc170418246 \h </w:instrText>
            </w:r>
            <w:r w:rsidR="00D5532E">
              <w:rPr>
                <w:noProof/>
                <w:webHidden/>
              </w:rPr>
            </w:r>
            <w:r w:rsidR="00D5532E">
              <w:rPr>
                <w:noProof/>
                <w:webHidden/>
              </w:rPr>
              <w:fldChar w:fldCharType="separate"/>
            </w:r>
            <w:r w:rsidR="00E3284C">
              <w:rPr>
                <w:noProof/>
                <w:webHidden/>
              </w:rPr>
              <w:t>22</w:t>
            </w:r>
            <w:r w:rsidR="00D5532E">
              <w:rPr>
                <w:noProof/>
                <w:webHidden/>
              </w:rPr>
              <w:fldChar w:fldCharType="end"/>
            </w:r>
          </w:hyperlink>
        </w:p>
        <w:p w14:paraId="4BEA580C" w14:textId="2032CB35"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47" w:history="1">
            <w:r w:rsidR="00D5532E" w:rsidRPr="00FD7C67">
              <w:rPr>
                <w:rStyle w:val="Hyperlink"/>
                <w:noProof/>
              </w:rPr>
              <w:t>c) Facilitators and Recommendations for Inclusion</w:t>
            </w:r>
            <w:r w:rsidR="00D5532E">
              <w:rPr>
                <w:noProof/>
                <w:webHidden/>
              </w:rPr>
              <w:tab/>
            </w:r>
            <w:r w:rsidR="00D5532E">
              <w:rPr>
                <w:noProof/>
                <w:webHidden/>
              </w:rPr>
              <w:fldChar w:fldCharType="begin"/>
            </w:r>
            <w:r w:rsidR="00D5532E">
              <w:rPr>
                <w:noProof/>
                <w:webHidden/>
              </w:rPr>
              <w:instrText xml:space="preserve"> PAGEREF _Toc170418247 \h </w:instrText>
            </w:r>
            <w:r w:rsidR="00D5532E">
              <w:rPr>
                <w:noProof/>
                <w:webHidden/>
              </w:rPr>
            </w:r>
            <w:r w:rsidR="00D5532E">
              <w:rPr>
                <w:noProof/>
                <w:webHidden/>
              </w:rPr>
              <w:fldChar w:fldCharType="separate"/>
            </w:r>
            <w:r w:rsidR="00E3284C">
              <w:rPr>
                <w:noProof/>
                <w:webHidden/>
              </w:rPr>
              <w:t>23</w:t>
            </w:r>
            <w:r w:rsidR="00D5532E">
              <w:rPr>
                <w:noProof/>
                <w:webHidden/>
              </w:rPr>
              <w:fldChar w:fldCharType="end"/>
            </w:r>
          </w:hyperlink>
        </w:p>
        <w:p w14:paraId="7840908F" w14:textId="422D8729"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48" w:history="1">
            <w:r w:rsidR="00D5532E" w:rsidRPr="00FD7C67">
              <w:rPr>
                <w:rStyle w:val="Hyperlink"/>
                <w:noProof/>
              </w:rPr>
              <w:t>4.1 Investigating sensory differences in neurodivergent people</w:t>
            </w:r>
            <w:r w:rsidR="00D5532E">
              <w:rPr>
                <w:noProof/>
                <w:webHidden/>
              </w:rPr>
              <w:tab/>
            </w:r>
            <w:r w:rsidR="00D5532E">
              <w:rPr>
                <w:noProof/>
                <w:webHidden/>
              </w:rPr>
              <w:fldChar w:fldCharType="begin"/>
            </w:r>
            <w:r w:rsidR="00D5532E">
              <w:rPr>
                <w:noProof/>
                <w:webHidden/>
              </w:rPr>
              <w:instrText xml:space="preserve"> PAGEREF _Toc170418248 \h </w:instrText>
            </w:r>
            <w:r w:rsidR="00D5532E">
              <w:rPr>
                <w:noProof/>
                <w:webHidden/>
              </w:rPr>
            </w:r>
            <w:r w:rsidR="00D5532E">
              <w:rPr>
                <w:noProof/>
                <w:webHidden/>
              </w:rPr>
              <w:fldChar w:fldCharType="separate"/>
            </w:r>
            <w:r w:rsidR="00E3284C">
              <w:rPr>
                <w:noProof/>
                <w:webHidden/>
              </w:rPr>
              <w:t>25</w:t>
            </w:r>
            <w:r w:rsidR="00D5532E">
              <w:rPr>
                <w:noProof/>
                <w:webHidden/>
              </w:rPr>
              <w:fldChar w:fldCharType="end"/>
            </w:r>
          </w:hyperlink>
        </w:p>
        <w:p w14:paraId="5FF6B3BC" w14:textId="0F77D419"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49" w:history="1">
            <w:r w:rsidR="00D5532E" w:rsidRPr="00FD7C67">
              <w:rPr>
                <w:rStyle w:val="Hyperlink"/>
                <w:noProof/>
              </w:rPr>
              <w:t>a) Literature Review: Sensory barriers</w:t>
            </w:r>
            <w:r w:rsidR="00D5532E">
              <w:rPr>
                <w:noProof/>
                <w:webHidden/>
              </w:rPr>
              <w:tab/>
            </w:r>
            <w:r w:rsidR="00D5532E">
              <w:rPr>
                <w:noProof/>
                <w:webHidden/>
              </w:rPr>
              <w:fldChar w:fldCharType="begin"/>
            </w:r>
            <w:r w:rsidR="00D5532E">
              <w:rPr>
                <w:noProof/>
                <w:webHidden/>
              </w:rPr>
              <w:instrText xml:space="preserve"> PAGEREF _Toc170418249 \h </w:instrText>
            </w:r>
            <w:r w:rsidR="00D5532E">
              <w:rPr>
                <w:noProof/>
                <w:webHidden/>
              </w:rPr>
            </w:r>
            <w:r w:rsidR="00D5532E">
              <w:rPr>
                <w:noProof/>
                <w:webHidden/>
              </w:rPr>
              <w:fldChar w:fldCharType="separate"/>
            </w:r>
            <w:r w:rsidR="00E3284C">
              <w:rPr>
                <w:noProof/>
                <w:webHidden/>
              </w:rPr>
              <w:t>25</w:t>
            </w:r>
            <w:r w:rsidR="00D5532E">
              <w:rPr>
                <w:noProof/>
                <w:webHidden/>
              </w:rPr>
              <w:fldChar w:fldCharType="end"/>
            </w:r>
          </w:hyperlink>
        </w:p>
        <w:p w14:paraId="165A21D2" w14:textId="2D475397"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0" w:history="1">
            <w:r w:rsidR="00D5532E" w:rsidRPr="00FD7C67">
              <w:rPr>
                <w:rStyle w:val="Hyperlink"/>
                <w:noProof/>
              </w:rPr>
              <w:t>b) Focus Group Findings: Sensory overload hinders participation in daily activities</w:t>
            </w:r>
            <w:r w:rsidR="00D5532E">
              <w:rPr>
                <w:noProof/>
                <w:webHidden/>
              </w:rPr>
              <w:tab/>
            </w:r>
            <w:r w:rsidR="00D5532E">
              <w:rPr>
                <w:noProof/>
                <w:webHidden/>
              </w:rPr>
              <w:fldChar w:fldCharType="begin"/>
            </w:r>
            <w:r w:rsidR="00D5532E">
              <w:rPr>
                <w:noProof/>
                <w:webHidden/>
              </w:rPr>
              <w:instrText xml:space="preserve"> PAGEREF _Toc170418250 \h </w:instrText>
            </w:r>
            <w:r w:rsidR="00D5532E">
              <w:rPr>
                <w:noProof/>
                <w:webHidden/>
              </w:rPr>
            </w:r>
            <w:r w:rsidR="00D5532E">
              <w:rPr>
                <w:noProof/>
                <w:webHidden/>
              </w:rPr>
              <w:fldChar w:fldCharType="separate"/>
            </w:r>
            <w:r w:rsidR="00E3284C">
              <w:rPr>
                <w:noProof/>
                <w:webHidden/>
              </w:rPr>
              <w:t>26</w:t>
            </w:r>
            <w:r w:rsidR="00D5532E">
              <w:rPr>
                <w:noProof/>
                <w:webHidden/>
              </w:rPr>
              <w:fldChar w:fldCharType="end"/>
            </w:r>
          </w:hyperlink>
        </w:p>
        <w:p w14:paraId="1AD025B2" w14:textId="5DDE2D4B"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1" w:history="1">
            <w:r w:rsidR="00D5532E" w:rsidRPr="00FD7C67">
              <w:rPr>
                <w:rStyle w:val="Hyperlink"/>
                <w:noProof/>
              </w:rPr>
              <w:t>c) Focus Group Findings:  Sensory-friendly environments are more accessible</w:t>
            </w:r>
            <w:r w:rsidR="00D5532E">
              <w:rPr>
                <w:noProof/>
                <w:webHidden/>
              </w:rPr>
              <w:tab/>
            </w:r>
            <w:r w:rsidR="00D5532E">
              <w:rPr>
                <w:noProof/>
                <w:webHidden/>
              </w:rPr>
              <w:fldChar w:fldCharType="begin"/>
            </w:r>
            <w:r w:rsidR="00D5532E">
              <w:rPr>
                <w:noProof/>
                <w:webHidden/>
              </w:rPr>
              <w:instrText xml:space="preserve"> PAGEREF _Toc170418251 \h </w:instrText>
            </w:r>
            <w:r w:rsidR="00D5532E">
              <w:rPr>
                <w:noProof/>
                <w:webHidden/>
              </w:rPr>
            </w:r>
            <w:r w:rsidR="00D5532E">
              <w:rPr>
                <w:noProof/>
                <w:webHidden/>
              </w:rPr>
              <w:fldChar w:fldCharType="separate"/>
            </w:r>
            <w:r w:rsidR="00E3284C">
              <w:rPr>
                <w:noProof/>
                <w:webHidden/>
              </w:rPr>
              <w:t>27</w:t>
            </w:r>
            <w:r w:rsidR="00D5532E">
              <w:rPr>
                <w:noProof/>
                <w:webHidden/>
              </w:rPr>
              <w:fldChar w:fldCharType="end"/>
            </w:r>
          </w:hyperlink>
        </w:p>
        <w:p w14:paraId="3E42DE2E" w14:textId="5720A86B"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2" w:history="1">
            <w:r w:rsidR="00D5532E" w:rsidRPr="00FD7C67">
              <w:rPr>
                <w:rStyle w:val="Hyperlink"/>
                <w:noProof/>
              </w:rPr>
              <w:t>d) Section Summary</w:t>
            </w:r>
            <w:r w:rsidR="00D5532E">
              <w:rPr>
                <w:noProof/>
                <w:webHidden/>
              </w:rPr>
              <w:tab/>
            </w:r>
            <w:r w:rsidR="00D5532E">
              <w:rPr>
                <w:noProof/>
                <w:webHidden/>
              </w:rPr>
              <w:fldChar w:fldCharType="begin"/>
            </w:r>
            <w:r w:rsidR="00D5532E">
              <w:rPr>
                <w:noProof/>
                <w:webHidden/>
              </w:rPr>
              <w:instrText xml:space="preserve"> PAGEREF _Toc170418252 \h </w:instrText>
            </w:r>
            <w:r w:rsidR="00D5532E">
              <w:rPr>
                <w:noProof/>
                <w:webHidden/>
              </w:rPr>
            </w:r>
            <w:r w:rsidR="00D5532E">
              <w:rPr>
                <w:noProof/>
                <w:webHidden/>
              </w:rPr>
              <w:fldChar w:fldCharType="separate"/>
            </w:r>
            <w:r w:rsidR="00E3284C">
              <w:rPr>
                <w:noProof/>
                <w:webHidden/>
              </w:rPr>
              <w:t>28</w:t>
            </w:r>
            <w:r w:rsidR="00D5532E">
              <w:rPr>
                <w:noProof/>
                <w:webHidden/>
              </w:rPr>
              <w:fldChar w:fldCharType="end"/>
            </w:r>
          </w:hyperlink>
        </w:p>
        <w:p w14:paraId="26524D40" w14:textId="1B28D66E"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53" w:history="1">
            <w:r w:rsidR="00D5532E" w:rsidRPr="00FD7C67">
              <w:rPr>
                <w:rStyle w:val="Hyperlink"/>
                <w:noProof/>
              </w:rPr>
              <w:t>4.2. Examining barriers in communications</w:t>
            </w:r>
            <w:r w:rsidR="00D5532E">
              <w:rPr>
                <w:noProof/>
                <w:webHidden/>
              </w:rPr>
              <w:tab/>
            </w:r>
            <w:r w:rsidR="00D5532E">
              <w:rPr>
                <w:noProof/>
                <w:webHidden/>
              </w:rPr>
              <w:fldChar w:fldCharType="begin"/>
            </w:r>
            <w:r w:rsidR="00D5532E">
              <w:rPr>
                <w:noProof/>
                <w:webHidden/>
              </w:rPr>
              <w:instrText xml:space="preserve"> PAGEREF _Toc170418253 \h </w:instrText>
            </w:r>
            <w:r w:rsidR="00D5532E">
              <w:rPr>
                <w:noProof/>
                <w:webHidden/>
              </w:rPr>
            </w:r>
            <w:r w:rsidR="00D5532E">
              <w:rPr>
                <w:noProof/>
                <w:webHidden/>
              </w:rPr>
              <w:fldChar w:fldCharType="separate"/>
            </w:r>
            <w:r w:rsidR="00E3284C">
              <w:rPr>
                <w:noProof/>
                <w:webHidden/>
              </w:rPr>
              <w:t>29</w:t>
            </w:r>
            <w:r w:rsidR="00D5532E">
              <w:rPr>
                <w:noProof/>
                <w:webHidden/>
              </w:rPr>
              <w:fldChar w:fldCharType="end"/>
            </w:r>
          </w:hyperlink>
        </w:p>
        <w:p w14:paraId="3E6A4F1E" w14:textId="6DDF266D"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4" w:history="1">
            <w:r w:rsidR="00D5532E" w:rsidRPr="00FD7C67">
              <w:rPr>
                <w:rStyle w:val="Hyperlink"/>
                <w:noProof/>
              </w:rPr>
              <w:t>a) Literature Review: A lack of clarity in communications leads to confusion and causes barriers to access</w:t>
            </w:r>
            <w:r w:rsidR="00D5532E">
              <w:rPr>
                <w:noProof/>
                <w:webHidden/>
              </w:rPr>
              <w:tab/>
            </w:r>
            <w:r w:rsidR="00D5532E">
              <w:rPr>
                <w:noProof/>
                <w:webHidden/>
              </w:rPr>
              <w:fldChar w:fldCharType="begin"/>
            </w:r>
            <w:r w:rsidR="00D5532E">
              <w:rPr>
                <w:noProof/>
                <w:webHidden/>
              </w:rPr>
              <w:instrText xml:space="preserve"> PAGEREF _Toc170418254 \h </w:instrText>
            </w:r>
            <w:r w:rsidR="00D5532E">
              <w:rPr>
                <w:noProof/>
                <w:webHidden/>
              </w:rPr>
            </w:r>
            <w:r w:rsidR="00D5532E">
              <w:rPr>
                <w:noProof/>
                <w:webHidden/>
              </w:rPr>
              <w:fldChar w:fldCharType="separate"/>
            </w:r>
            <w:r w:rsidR="00E3284C">
              <w:rPr>
                <w:noProof/>
                <w:webHidden/>
              </w:rPr>
              <w:t>29</w:t>
            </w:r>
            <w:r w:rsidR="00D5532E">
              <w:rPr>
                <w:noProof/>
                <w:webHidden/>
              </w:rPr>
              <w:fldChar w:fldCharType="end"/>
            </w:r>
          </w:hyperlink>
        </w:p>
        <w:p w14:paraId="0F69F497" w14:textId="285EB324"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5" w:history="1">
            <w:r w:rsidR="00D5532E" w:rsidRPr="00FD7C67">
              <w:rPr>
                <w:rStyle w:val="Hyperlink"/>
                <w:noProof/>
              </w:rPr>
              <w:t>b) Focus Group Findings: Different communication styles and obscure, complicated systems lead to confusion and cause barriers to access</w:t>
            </w:r>
            <w:r w:rsidR="00D5532E">
              <w:rPr>
                <w:noProof/>
                <w:webHidden/>
              </w:rPr>
              <w:tab/>
            </w:r>
            <w:r w:rsidR="00D5532E">
              <w:rPr>
                <w:noProof/>
                <w:webHidden/>
              </w:rPr>
              <w:fldChar w:fldCharType="begin"/>
            </w:r>
            <w:r w:rsidR="00D5532E">
              <w:rPr>
                <w:noProof/>
                <w:webHidden/>
              </w:rPr>
              <w:instrText xml:space="preserve"> PAGEREF _Toc170418255 \h </w:instrText>
            </w:r>
            <w:r w:rsidR="00D5532E">
              <w:rPr>
                <w:noProof/>
                <w:webHidden/>
              </w:rPr>
            </w:r>
            <w:r w:rsidR="00D5532E">
              <w:rPr>
                <w:noProof/>
                <w:webHidden/>
              </w:rPr>
              <w:fldChar w:fldCharType="separate"/>
            </w:r>
            <w:r w:rsidR="00E3284C">
              <w:rPr>
                <w:noProof/>
                <w:webHidden/>
              </w:rPr>
              <w:t>30</w:t>
            </w:r>
            <w:r w:rsidR="00D5532E">
              <w:rPr>
                <w:noProof/>
                <w:webHidden/>
              </w:rPr>
              <w:fldChar w:fldCharType="end"/>
            </w:r>
          </w:hyperlink>
        </w:p>
        <w:p w14:paraId="6ED8EB4B" w14:textId="4D6C923A"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6" w:history="1">
            <w:r w:rsidR="00D5532E" w:rsidRPr="00FD7C67">
              <w:rPr>
                <w:rStyle w:val="Hyperlink"/>
                <w:noProof/>
              </w:rPr>
              <w:t>c) Focus Group Findings: Clear communication and directions facilitate understanding</w:t>
            </w:r>
            <w:r w:rsidR="00D5532E">
              <w:rPr>
                <w:noProof/>
                <w:webHidden/>
              </w:rPr>
              <w:tab/>
            </w:r>
            <w:r w:rsidR="00D5532E">
              <w:rPr>
                <w:noProof/>
                <w:webHidden/>
              </w:rPr>
              <w:fldChar w:fldCharType="begin"/>
            </w:r>
            <w:r w:rsidR="00D5532E">
              <w:rPr>
                <w:noProof/>
                <w:webHidden/>
              </w:rPr>
              <w:instrText xml:space="preserve"> PAGEREF _Toc170418256 \h </w:instrText>
            </w:r>
            <w:r w:rsidR="00D5532E">
              <w:rPr>
                <w:noProof/>
                <w:webHidden/>
              </w:rPr>
            </w:r>
            <w:r w:rsidR="00D5532E">
              <w:rPr>
                <w:noProof/>
                <w:webHidden/>
              </w:rPr>
              <w:fldChar w:fldCharType="separate"/>
            </w:r>
            <w:r w:rsidR="00E3284C">
              <w:rPr>
                <w:noProof/>
                <w:webHidden/>
              </w:rPr>
              <w:t>32</w:t>
            </w:r>
            <w:r w:rsidR="00D5532E">
              <w:rPr>
                <w:noProof/>
                <w:webHidden/>
              </w:rPr>
              <w:fldChar w:fldCharType="end"/>
            </w:r>
          </w:hyperlink>
        </w:p>
        <w:p w14:paraId="12C77D0E" w14:textId="04F79B47"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7" w:history="1">
            <w:r w:rsidR="00D5532E" w:rsidRPr="00FD7C67">
              <w:rPr>
                <w:rStyle w:val="Hyperlink"/>
                <w:noProof/>
              </w:rPr>
              <w:t>d) Section Summary</w:t>
            </w:r>
            <w:r w:rsidR="00D5532E">
              <w:rPr>
                <w:noProof/>
                <w:webHidden/>
              </w:rPr>
              <w:tab/>
            </w:r>
            <w:r w:rsidR="00D5532E">
              <w:rPr>
                <w:noProof/>
                <w:webHidden/>
              </w:rPr>
              <w:fldChar w:fldCharType="begin"/>
            </w:r>
            <w:r w:rsidR="00D5532E">
              <w:rPr>
                <w:noProof/>
                <w:webHidden/>
              </w:rPr>
              <w:instrText xml:space="preserve"> PAGEREF _Toc170418257 \h </w:instrText>
            </w:r>
            <w:r w:rsidR="00D5532E">
              <w:rPr>
                <w:noProof/>
                <w:webHidden/>
              </w:rPr>
            </w:r>
            <w:r w:rsidR="00D5532E">
              <w:rPr>
                <w:noProof/>
                <w:webHidden/>
              </w:rPr>
              <w:fldChar w:fldCharType="separate"/>
            </w:r>
            <w:r w:rsidR="00E3284C">
              <w:rPr>
                <w:noProof/>
                <w:webHidden/>
              </w:rPr>
              <w:t>32</w:t>
            </w:r>
            <w:r w:rsidR="00D5532E">
              <w:rPr>
                <w:noProof/>
                <w:webHidden/>
              </w:rPr>
              <w:fldChar w:fldCharType="end"/>
            </w:r>
          </w:hyperlink>
        </w:p>
        <w:p w14:paraId="0A154FA4" w14:textId="412B640F"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58" w:history="1">
            <w:r w:rsidR="00D5532E" w:rsidRPr="00FD7C67">
              <w:rPr>
                <w:rStyle w:val="Hyperlink"/>
                <w:noProof/>
              </w:rPr>
              <w:t>4.3 Exploring neuroinclusion supports</w:t>
            </w:r>
            <w:r w:rsidR="00D5532E">
              <w:rPr>
                <w:noProof/>
                <w:webHidden/>
              </w:rPr>
              <w:tab/>
            </w:r>
            <w:r w:rsidR="00D5532E">
              <w:rPr>
                <w:noProof/>
                <w:webHidden/>
              </w:rPr>
              <w:fldChar w:fldCharType="begin"/>
            </w:r>
            <w:r w:rsidR="00D5532E">
              <w:rPr>
                <w:noProof/>
                <w:webHidden/>
              </w:rPr>
              <w:instrText xml:space="preserve"> PAGEREF _Toc170418258 \h </w:instrText>
            </w:r>
            <w:r w:rsidR="00D5532E">
              <w:rPr>
                <w:noProof/>
                <w:webHidden/>
              </w:rPr>
            </w:r>
            <w:r w:rsidR="00D5532E">
              <w:rPr>
                <w:noProof/>
                <w:webHidden/>
              </w:rPr>
              <w:fldChar w:fldCharType="separate"/>
            </w:r>
            <w:r w:rsidR="00E3284C">
              <w:rPr>
                <w:noProof/>
                <w:webHidden/>
              </w:rPr>
              <w:t>33</w:t>
            </w:r>
            <w:r w:rsidR="00D5532E">
              <w:rPr>
                <w:noProof/>
                <w:webHidden/>
              </w:rPr>
              <w:fldChar w:fldCharType="end"/>
            </w:r>
          </w:hyperlink>
        </w:p>
        <w:p w14:paraId="6E9CF9FA" w14:textId="7D7D1E0F"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59" w:history="1">
            <w:r w:rsidR="00D5532E" w:rsidRPr="00FD7C67">
              <w:rPr>
                <w:rStyle w:val="Hyperlink"/>
                <w:noProof/>
              </w:rPr>
              <w:t>a) Literature Review: The importance of supporting neurodivergent people</w:t>
            </w:r>
            <w:r w:rsidR="00D5532E">
              <w:rPr>
                <w:noProof/>
                <w:webHidden/>
              </w:rPr>
              <w:tab/>
            </w:r>
            <w:r w:rsidR="00D5532E">
              <w:rPr>
                <w:noProof/>
                <w:webHidden/>
              </w:rPr>
              <w:fldChar w:fldCharType="begin"/>
            </w:r>
            <w:r w:rsidR="00D5532E">
              <w:rPr>
                <w:noProof/>
                <w:webHidden/>
              </w:rPr>
              <w:instrText xml:space="preserve"> PAGEREF _Toc170418259 \h </w:instrText>
            </w:r>
            <w:r w:rsidR="00D5532E">
              <w:rPr>
                <w:noProof/>
                <w:webHidden/>
              </w:rPr>
            </w:r>
            <w:r w:rsidR="00D5532E">
              <w:rPr>
                <w:noProof/>
                <w:webHidden/>
              </w:rPr>
              <w:fldChar w:fldCharType="separate"/>
            </w:r>
            <w:r w:rsidR="00E3284C">
              <w:rPr>
                <w:noProof/>
                <w:webHidden/>
              </w:rPr>
              <w:t>33</w:t>
            </w:r>
            <w:r w:rsidR="00D5532E">
              <w:rPr>
                <w:noProof/>
                <w:webHidden/>
              </w:rPr>
              <w:fldChar w:fldCharType="end"/>
            </w:r>
          </w:hyperlink>
        </w:p>
        <w:p w14:paraId="172EDCE4" w14:textId="7BEDA384"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60" w:history="1">
            <w:r w:rsidR="00D5532E" w:rsidRPr="00FD7C67">
              <w:rPr>
                <w:rStyle w:val="Hyperlink"/>
                <w:noProof/>
              </w:rPr>
              <w:t>b) Focus Group Findings: Lack of support, flexibility, clarity, and understanding are barriers to access</w:t>
            </w:r>
            <w:r w:rsidR="00D5532E">
              <w:rPr>
                <w:noProof/>
                <w:webHidden/>
              </w:rPr>
              <w:tab/>
            </w:r>
            <w:r w:rsidR="00D5532E">
              <w:rPr>
                <w:noProof/>
                <w:webHidden/>
              </w:rPr>
              <w:fldChar w:fldCharType="begin"/>
            </w:r>
            <w:r w:rsidR="00D5532E">
              <w:rPr>
                <w:noProof/>
                <w:webHidden/>
              </w:rPr>
              <w:instrText xml:space="preserve"> PAGEREF _Toc170418260 \h </w:instrText>
            </w:r>
            <w:r w:rsidR="00D5532E">
              <w:rPr>
                <w:noProof/>
                <w:webHidden/>
              </w:rPr>
            </w:r>
            <w:r w:rsidR="00D5532E">
              <w:rPr>
                <w:noProof/>
                <w:webHidden/>
              </w:rPr>
              <w:fldChar w:fldCharType="separate"/>
            </w:r>
            <w:r w:rsidR="00E3284C">
              <w:rPr>
                <w:noProof/>
                <w:webHidden/>
              </w:rPr>
              <w:t>34</w:t>
            </w:r>
            <w:r w:rsidR="00D5532E">
              <w:rPr>
                <w:noProof/>
                <w:webHidden/>
              </w:rPr>
              <w:fldChar w:fldCharType="end"/>
            </w:r>
          </w:hyperlink>
        </w:p>
        <w:p w14:paraId="7BDCCE0C" w14:textId="307A88FD"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61" w:history="1">
            <w:r w:rsidR="00D5532E" w:rsidRPr="00FD7C67">
              <w:rPr>
                <w:rStyle w:val="Hyperlink"/>
                <w:noProof/>
              </w:rPr>
              <w:t>c) Focus Group Findings: Support (i.e., social support, assistive devices, as well as accommodations and accessible practices) promote inclusivity</w:t>
            </w:r>
            <w:r w:rsidR="00D5532E">
              <w:rPr>
                <w:noProof/>
                <w:webHidden/>
              </w:rPr>
              <w:tab/>
            </w:r>
            <w:r w:rsidR="00D5532E">
              <w:rPr>
                <w:noProof/>
                <w:webHidden/>
              </w:rPr>
              <w:fldChar w:fldCharType="begin"/>
            </w:r>
            <w:r w:rsidR="00D5532E">
              <w:rPr>
                <w:noProof/>
                <w:webHidden/>
              </w:rPr>
              <w:instrText xml:space="preserve"> PAGEREF _Toc170418261 \h </w:instrText>
            </w:r>
            <w:r w:rsidR="00D5532E">
              <w:rPr>
                <w:noProof/>
                <w:webHidden/>
              </w:rPr>
            </w:r>
            <w:r w:rsidR="00D5532E">
              <w:rPr>
                <w:noProof/>
                <w:webHidden/>
              </w:rPr>
              <w:fldChar w:fldCharType="separate"/>
            </w:r>
            <w:r w:rsidR="00E3284C">
              <w:rPr>
                <w:noProof/>
                <w:webHidden/>
              </w:rPr>
              <w:t>35</w:t>
            </w:r>
            <w:r w:rsidR="00D5532E">
              <w:rPr>
                <w:noProof/>
                <w:webHidden/>
              </w:rPr>
              <w:fldChar w:fldCharType="end"/>
            </w:r>
          </w:hyperlink>
        </w:p>
        <w:p w14:paraId="60D99D8A" w14:textId="014C3767"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62" w:history="1">
            <w:r w:rsidR="00D5532E" w:rsidRPr="00FD7C67">
              <w:rPr>
                <w:rStyle w:val="Hyperlink"/>
                <w:noProof/>
              </w:rPr>
              <w:t>c) Section Summary</w:t>
            </w:r>
            <w:r w:rsidR="00D5532E">
              <w:rPr>
                <w:noProof/>
                <w:webHidden/>
              </w:rPr>
              <w:tab/>
            </w:r>
            <w:r w:rsidR="00D5532E">
              <w:rPr>
                <w:noProof/>
                <w:webHidden/>
              </w:rPr>
              <w:fldChar w:fldCharType="begin"/>
            </w:r>
            <w:r w:rsidR="00D5532E">
              <w:rPr>
                <w:noProof/>
                <w:webHidden/>
              </w:rPr>
              <w:instrText xml:space="preserve"> PAGEREF _Toc170418262 \h </w:instrText>
            </w:r>
            <w:r w:rsidR="00D5532E">
              <w:rPr>
                <w:noProof/>
                <w:webHidden/>
              </w:rPr>
            </w:r>
            <w:r w:rsidR="00D5532E">
              <w:rPr>
                <w:noProof/>
                <w:webHidden/>
              </w:rPr>
              <w:fldChar w:fldCharType="separate"/>
            </w:r>
            <w:r w:rsidR="00E3284C">
              <w:rPr>
                <w:noProof/>
                <w:webHidden/>
              </w:rPr>
              <w:t>36</w:t>
            </w:r>
            <w:r w:rsidR="00D5532E">
              <w:rPr>
                <w:noProof/>
                <w:webHidden/>
              </w:rPr>
              <w:fldChar w:fldCharType="end"/>
            </w:r>
          </w:hyperlink>
        </w:p>
        <w:p w14:paraId="177DA8A7" w14:textId="761632A5"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63" w:history="1">
            <w:r w:rsidR="00D5532E" w:rsidRPr="00FD7C67">
              <w:rPr>
                <w:rStyle w:val="Hyperlink"/>
                <w:noProof/>
              </w:rPr>
              <w:t>4.4 Evaluating neurodiversity awareness</w:t>
            </w:r>
            <w:r w:rsidR="00D5532E">
              <w:rPr>
                <w:noProof/>
                <w:webHidden/>
              </w:rPr>
              <w:tab/>
            </w:r>
            <w:r w:rsidR="00D5532E">
              <w:rPr>
                <w:noProof/>
                <w:webHidden/>
              </w:rPr>
              <w:fldChar w:fldCharType="begin"/>
            </w:r>
            <w:r w:rsidR="00D5532E">
              <w:rPr>
                <w:noProof/>
                <w:webHidden/>
              </w:rPr>
              <w:instrText xml:space="preserve"> PAGEREF _Toc170418263 \h </w:instrText>
            </w:r>
            <w:r w:rsidR="00D5532E">
              <w:rPr>
                <w:noProof/>
                <w:webHidden/>
              </w:rPr>
            </w:r>
            <w:r w:rsidR="00D5532E">
              <w:rPr>
                <w:noProof/>
                <w:webHidden/>
              </w:rPr>
              <w:fldChar w:fldCharType="separate"/>
            </w:r>
            <w:r w:rsidR="00E3284C">
              <w:rPr>
                <w:noProof/>
                <w:webHidden/>
              </w:rPr>
              <w:t>37</w:t>
            </w:r>
            <w:r w:rsidR="00D5532E">
              <w:rPr>
                <w:noProof/>
                <w:webHidden/>
              </w:rPr>
              <w:fldChar w:fldCharType="end"/>
            </w:r>
          </w:hyperlink>
        </w:p>
        <w:p w14:paraId="4ABBC943" w14:textId="75EE9CE6"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64" w:history="1">
            <w:r w:rsidR="00D5532E" w:rsidRPr="00FD7C67">
              <w:rPr>
                <w:rStyle w:val="Hyperlink"/>
                <w:noProof/>
              </w:rPr>
              <w:t>a) Literature Review: Awareness and education about the needs of neurodivergent people</w:t>
            </w:r>
            <w:r w:rsidR="00D5532E">
              <w:rPr>
                <w:noProof/>
                <w:webHidden/>
              </w:rPr>
              <w:tab/>
            </w:r>
            <w:r w:rsidR="00D5532E">
              <w:rPr>
                <w:noProof/>
                <w:webHidden/>
              </w:rPr>
              <w:fldChar w:fldCharType="begin"/>
            </w:r>
            <w:r w:rsidR="00D5532E">
              <w:rPr>
                <w:noProof/>
                <w:webHidden/>
              </w:rPr>
              <w:instrText xml:space="preserve"> PAGEREF _Toc170418264 \h </w:instrText>
            </w:r>
            <w:r w:rsidR="00D5532E">
              <w:rPr>
                <w:noProof/>
                <w:webHidden/>
              </w:rPr>
            </w:r>
            <w:r w:rsidR="00D5532E">
              <w:rPr>
                <w:noProof/>
                <w:webHidden/>
              </w:rPr>
              <w:fldChar w:fldCharType="separate"/>
            </w:r>
            <w:r w:rsidR="00E3284C">
              <w:rPr>
                <w:noProof/>
                <w:webHidden/>
              </w:rPr>
              <w:t>37</w:t>
            </w:r>
            <w:r w:rsidR="00D5532E">
              <w:rPr>
                <w:noProof/>
                <w:webHidden/>
              </w:rPr>
              <w:fldChar w:fldCharType="end"/>
            </w:r>
          </w:hyperlink>
        </w:p>
        <w:p w14:paraId="2124EAD4" w14:textId="29971DAE"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65" w:history="1">
            <w:r w:rsidR="00D5532E" w:rsidRPr="00FD7C67">
              <w:rPr>
                <w:rStyle w:val="Hyperlink"/>
                <w:noProof/>
              </w:rPr>
              <w:t>b) Focus Group Findings: Neurotypical privilege, expectations, prejudices, and stigma limit inclusion</w:t>
            </w:r>
            <w:r w:rsidR="00D5532E">
              <w:rPr>
                <w:noProof/>
                <w:webHidden/>
              </w:rPr>
              <w:tab/>
            </w:r>
            <w:r w:rsidR="00D5532E">
              <w:rPr>
                <w:noProof/>
                <w:webHidden/>
              </w:rPr>
              <w:fldChar w:fldCharType="begin"/>
            </w:r>
            <w:r w:rsidR="00D5532E">
              <w:rPr>
                <w:noProof/>
                <w:webHidden/>
              </w:rPr>
              <w:instrText xml:space="preserve"> PAGEREF _Toc170418265 \h </w:instrText>
            </w:r>
            <w:r w:rsidR="00D5532E">
              <w:rPr>
                <w:noProof/>
                <w:webHidden/>
              </w:rPr>
            </w:r>
            <w:r w:rsidR="00D5532E">
              <w:rPr>
                <w:noProof/>
                <w:webHidden/>
              </w:rPr>
              <w:fldChar w:fldCharType="separate"/>
            </w:r>
            <w:r w:rsidR="00E3284C">
              <w:rPr>
                <w:noProof/>
                <w:webHidden/>
              </w:rPr>
              <w:t>37</w:t>
            </w:r>
            <w:r w:rsidR="00D5532E">
              <w:rPr>
                <w:noProof/>
                <w:webHidden/>
              </w:rPr>
              <w:fldChar w:fldCharType="end"/>
            </w:r>
          </w:hyperlink>
        </w:p>
        <w:p w14:paraId="2051988A" w14:textId="1889D841"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66" w:history="1">
            <w:r w:rsidR="00D5532E" w:rsidRPr="00FD7C67">
              <w:rPr>
                <w:rStyle w:val="Hyperlink"/>
                <w:noProof/>
              </w:rPr>
              <w:t>c) Focus Group Findings: Awareness and education about neurodivergence encourages inclusion</w:t>
            </w:r>
            <w:r w:rsidR="00D5532E">
              <w:rPr>
                <w:noProof/>
                <w:webHidden/>
              </w:rPr>
              <w:tab/>
            </w:r>
            <w:r w:rsidR="00D5532E">
              <w:rPr>
                <w:noProof/>
                <w:webHidden/>
              </w:rPr>
              <w:fldChar w:fldCharType="begin"/>
            </w:r>
            <w:r w:rsidR="00D5532E">
              <w:rPr>
                <w:noProof/>
                <w:webHidden/>
              </w:rPr>
              <w:instrText xml:space="preserve"> PAGEREF _Toc170418266 \h </w:instrText>
            </w:r>
            <w:r w:rsidR="00D5532E">
              <w:rPr>
                <w:noProof/>
                <w:webHidden/>
              </w:rPr>
            </w:r>
            <w:r w:rsidR="00D5532E">
              <w:rPr>
                <w:noProof/>
                <w:webHidden/>
              </w:rPr>
              <w:fldChar w:fldCharType="separate"/>
            </w:r>
            <w:r w:rsidR="00E3284C">
              <w:rPr>
                <w:noProof/>
                <w:webHidden/>
              </w:rPr>
              <w:t>39</w:t>
            </w:r>
            <w:r w:rsidR="00D5532E">
              <w:rPr>
                <w:noProof/>
                <w:webHidden/>
              </w:rPr>
              <w:fldChar w:fldCharType="end"/>
            </w:r>
          </w:hyperlink>
        </w:p>
        <w:p w14:paraId="7555B195" w14:textId="7881BF95"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67" w:history="1">
            <w:r w:rsidR="00D5532E" w:rsidRPr="00FD7C67">
              <w:rPr>
                <w:rStyle w:val="Hyperlink"/>
                <w:noProof/>
              </w:rPr>
              <w:t>d) Section Summary</w:t>
            </w:r>
            <w:r w:rsidR="00D5532E">
              <w:rPr>
                <w:noProof/>
                <w:webHidden/>
              </w:rPr>
              <w:tab/>
            </w:r>
            <w:r w:rsidR="00D5532E">
              <w:rPr>
                <w:noProof/>
                <w:webHidden/>
              </w:rPr>
              <w:fldChar w:fldCharType="begin"/>
            </w:r>
            <w:r w:rsidR="00D5532E">
              <w:rPr>
                <w:noProof/>
                <w:webHidden/>
              </w:rPr>
              <w:instrText xml:space="preserve"> PAGEREF _Toc170418267 \h </w:instrText>
            </w:r>
            <w:r w:rsidR="00D5532E">
              <w:rPr>
                <w:noProof/>
                <w:webHidden/>
              </w:rPr>
            </w:r>
            <w:r w:rsidR="00D5532E">
              <w:rPr>
                <w:noProof/>
                <w:webHidden/>
              </w:rPr>
              <w:fldChar w:fldCharType="separate"/>
            </w:r>
            <w:r w:rsidR="00E3284C">
              <w:rPr>
                <w:noProof/>
                <w:webHidden/>
              </w:rPr>
              <w:t>41</w:t>
            </w:r>
            <w:r w:rsidR="00D5532E">
              <w:rPr>
                <w:noProof/>
                <w:webHidden/>
              </w:rPr>
              <w:fldChar w:fldCharType="end"/>
            </w:r>
          </w:hyperlink>
        </w:p>
        <w:p w14:paraId="738A9DF5" w14:textId="1F237FCD"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68" w:history="1">
            <w:r w:rsidR="00D5532E" w:rsidRPr="00FD7C67">
              <w:rPr>
                <w:rStyle w:val="Hyperlink"/>
                <w:noProof/>
              </w:rPr>
              <w:t>4.5 Neurodivergence and Intersecting Identities</w:t>
            </w:r>
            <w:r w:rsidR="00D5532E">
              <w:rPr>
                <w:noProof/>
                <w:webHidden/>
              </w:rPr>
              <w:tab/>
            </w:r>
            <w:r w:rsidR="00D5532E">
              <w:rPr>
                <w:noProof/>
                <w:webHidden/>
              </w:rPr>
              <w:fldChar w:fldCharType="begin"/>
            </w:r>
            <w:r w:rsidR="00D5532E">
              <w:rPr>
                <w:noProof/>
                <w:webHidden/>
              </w:rPr>
              <w:instrText xml:space="preserve"> PAGEREF _Toc170418268 \h </w:instrText>
            </w:r>
            <w:r w:rsidR="00D5532E">
              <w:rPr>
                <w:noProof/>
                <w:webHidden/>
              </w:rPr>
            </w:r>
            <w:r w:rsidR="00D5532E">
              <w:rPr>
                <w:noProof/>
                <w:webHidden/>
              </w:rPr>
              <w:fldChar w:fldCharType="separate"/>
            </w:r>
            <w:r w:rsidR="00E3284C">
              <w:rPr>
                <w:noProof/>
                <w:webHidden/>
              </w:rPr>
              <w:t>41</w:t>
            </w:r>
            <w:r w:rsidR="00D5532E">
              <w:rPr>
                <w:noProof/>
                <w:webHidden/>
              </w:rPr>
              <w:fldChar w:fldCharType="end"/>
            </w:r>
          </w:hyperlink>
        </w:p>
        <w:p w14:paraId="27DAB186" w14:textId="5483718F"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69" w:history="1">
            <w:r w:rsidR="00D5532E" w:rsidRPr="00FD7C67">
              <w:rPr>
                <w:rStyle w:val="Hyperlink"/>
                <w:noProof/>
              </w:rPr>
              <w:t>4.6 Focus Group Findings with Standards Developer’s</w:t>
            </w:r>
            <w:r w:rsidR="00D5532E">
              <w:rPr>
                <w:noProof/>
                <w:webHidden/>
              </w:rPr>
              <w:tab/>
            </w:r>
            <w:r w:rsidR="00D5532E">
              <w:rPr>
                <w:noProof/>
                <w:webHidden/>
              </w:rPr>
              <w:fldChar w:fldCharType="begin"/>
            </w:r>
            <w:r w:rsidR="00D5532E">
              <w:rPr>
                <w:noProof/>
                <w:webHidden/>
              </w:rPr>
              <w:instrText xml:space="preserve"> PAGEREF _Toc170418269 \h </w:instrText>
            </w:r>
            <w:r w:rsidR="00D5532E">
              <w:rPr>
                <w:noProof/>
                <w:webHidden/>
              </w:rPr>
            </w:r>
            <w:r w:rsidR="00D5532E">
              <w:rPr>
                <w:noProof/>
                <w:webHidden/>
              </w:rPr>
              <w:fldChar w:fldCharType="separate"/>
            </w:r>
            <w:r w:rsidR="00E3284C">
              <w:rPr>
                <w:noProof/>
                <w:webHidden/>
              </w:rPr>
              <w:t>43</w:t>
            </w:r>
            <w:r w:rsidR="00D5532E">
              <w:rPr>
                <w:noProof/>
                <w:webHidden/>
              </w:rPr>
              <w:fldChar w:fldCharType="end"/>
            </w:r>
          </w:hyperlink>
        </w:p>
        <w:p w14:paraId="0BD91C5A" w14:textId="459DCEF4"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70" w:history="1">
            <w:r w:rsidR="00D5532E" w:rsidRPr="00FD7C67">
              <w:rPr>
                <w:rStyle w:val="Hyperlink"/>
                <w:noProof/>
              </w:rPr>
              <w:t>a) Standards developers’ backgrounds</w:t>
            </w:r>
            <w:r w:rsidR="00D5532E">
              <w:rPr>
                <w:noProof/>
                <w:webHidden/>
              </w:rPr>
              <w:tab/>
            </w:r>
            <w:r w:rsidR="00D5532E">
              <w:rPr>
                <w:noProof/>
                <w:webHidden/>
              </w:rPr>
              <w:fldChar w:fldCharType="begin"/>
            </w:r>
            <w:r w:rsidR="00D5532E">
              <w:rPr>
                <w:noProof/>
                <w:webHidden/>
              </w:rPr>
              <w:instrText xml:space="preserve"> PAGEREF _Toc170418270 \h </w:instrText>
            </w:r>
            <w:r w:rsidR="00D5532E">
              <w:rPr>
                <w:noProof/>
                <w:webHidden/>
              </w:rPr>
            </w:r>
            <w:r w:rsidR="00D5532E">
              <w:rPr>
                <w:noProof/>
                <w:webHidden/>
              </w:rPr>
              <w:fldChar w:fldCharType="separate"/>
            </w:r>
            <w:r w:rsidR="00E3284C">
              <w:rPr>
                <w:noProof/>
                <w:webHidden/>
              </w:rPr>
              <w:t>43</w:t>
            </w:r>
            <w:r w:rsidR="00D5532E">
              <w:rPr>
                <w:noProof/>
                <w:webHidden/>
              </w:rPr>
              <w:fldChar w:fldCharType="end"/>
            </w:r>
          </w:hyperlink>
        </w:p>
        <w:p w14:paraId="232164CA" w14:textId="2FD988B1"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71" w:history="1">
            <w:r w:rsidR="00D5532E" w:rsidRPr="00FD7C67">
              <w:rPr>
                <w:rStyle w:val="Hyperlink"/>
                <w:noProof/>
              </w:rPr>
              <w:t>b) Neuroinclusivity in current standards development</w:t>
            </w:r>
            <w:r w:rsidR="00D5532E">
              <w:rPr>
                <w:noProof/>
                <w:webHidden/>
              </w:rPr>
              <w:tab/>
            </w:r>
            <w:r w:rsidR="00D5532E">
              <w:rPr>
                <w:noProof/>
                <w:webHidden/>
              </w:rPr>
              <w:fldChar w:fldCharType="begin"/>
            </w:r>
            <w:r w:rsidR="00D5532E">
              <w:rPr>
                <w:noProof/>
                <w:webHidden/>
              </w:rPr>
              <w:instrText xml:space="preserve"> PAGEREF _Toc170418271 \h </w:instrText>
            </w:r>
            <w:r w:rsidR="00D5532E">
              <w:rPr>
                <w:noProof/>
                <w:webHidden/>
              </w:rPr>
            </w:r>
            <w:r w:rsidR="00D5532E">
              <w:rPr>
                <w:noProof/>
                <w:webHidden/>
              </w:rPr>
              <w:fldChar w:fldCharType="separate"/>
            </w:r>
            <w:r w:rsidR="00E3284C">
              <w:rPr>
                <w:noProof/>
                <w:webHidden/>
              </w:rPr>
              <w:t>43</w:t>
            </w:r>
            <w:r w:rsidR="00D5532E">
              <w:rPr>
                <w:noProof/>
                <w:webHidden/>
              </w:rPr>
              <w:fldChar w:fldCharType="end"/>
            </w:r>
          </w:hyperlink>
        </w:p>
        <w:p w14:paraId="532466C8" w14:textId="6FF9EB1B"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72" w:history="1">
            <w:r w:rsidR="00D5532E" w:rsidRPr="00FD7C67">
              <w:rPr>
                <w:rStyle w:val="Hyperlink"/>
                <w:noProof/>
              </w:rPr>
              <w:t>c) The potential impact of neurodivergence being considered in standards development</w:t>
            </w:r>
            <w:r w:rsidR="00D5532E">
              <w:rPr>
                <w:noProof/>
                <w:webHidden/>
              </w:rPr>
              <w:tab/>
            </w:r>
            <w:r w:rsidR="00D5532E">
              <w:rPr>
                <w:noProof/>
                <w:webHidden/>
              </w:rPr>
              <w:fldChar w:fldCharType="begin"/>
            </w:r>
            <w:r w:rsidR="00D5532E">
              <w:rPr>
                <w:noProof/>
                <w:webHidden/>
              </w:rPr>
              <w:instrText xml:space="preserve"> PAGEREF _Toc170418272 \h </w:instrText>
            </w:r>
            <w:r w:rsidR="00D5532E">
              <w:rPr>
                <w:noProof/>
                <w:webHidden/>
              </w:rPr>
            </w:r>
            <w:r w:rsidR="00D5532E">
              <w:rPr>
                <w:noProof/>
                <w:webHidden/>
              </w:rPr>
              <w:fldChar w:fldCharType="separate"/>
            </w:r>
            <w:r w:rsidR="00E3284C">
              <w:rPr>
                <w:noProof/>
                <w:webHidden/>
              </w:rPr>
              <w:t>44</w:t>
            </w:r>
            <w:r w:rsidR="00D5532E">
              <w:rPr>
                <w:noProof/>
                <w:webHidden/>
              </w:rPr>
              <w:fldChar w:fldCharType="end"/>
            </w:r>
          </w:hyperlink>
        </w:p>
        <w:p w14:paraId="3687F8D9" w14:textId="39CACEC1"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73" w:history="1">
            <w:r w:rsidR="00D5532E" w:rsidRPr="00FD7C67">
              <w:rPr>
                <w:rStyle w:val="Hyperlink"/>
                <w:noProof/>
              </w:rPr>
              <w:t>d) Recommendations for resources and toolkit</w:t>
            </w:r>
            <w:r w:rsidR="00D5532E">
              <w:rPr>
                <w:noProof/>
                <w:webHidden/>
              </w:rPr>
              <w:tab/>
            </w:r>
            <w:r w:rsidR="00D5532E">
              <w:rPr>
                <w:noProof/>
                <w:webHidden/>
              </w:rPr>
              <w:fldChar w:fldCharType="begin"/>
            </w:r>
            <w:r w:rsidR="00D5532E">
              <w:rPr>
                <w:noProof/>
                <w:webHidden/>
              </w:rPr>
              <w:instrText xml:space="preserve"> PAGEREF _Toc170418273 \h </w:instrText>
            </w:r>
            <w:r w:rsidR="00D5532E">
              <w:rPr>
                <w:noProof/>
                <w:webHidden/>
              </w:rPr>
            </w:r>
            <w:r w:rsidR="00D5532E">
              <w:rPr>
                <w:noProof/>
                <w:webHidden/>
              </w:rPr>
              <w:fldChar w:fldCharType="separate"/>
            </w:r>
            <w:r w:rsidR="00E3284C">
              <w:rPr>
                <w:noProof/>
                <w:webHidden/>
              </w:rPr>
              <w:t>45</w:t>
            </w:r>
            <w:r w:rsidR="00D5532E">
              <w:rPr>
                <w:noProof/>
                <w:webHidden/>
              </w:rPr>
              <w:fldChar w:fldCharType="end"/>
            </w:r>
          </w:hyperlink>
        </w:p>
        <w:p w14:paraId="19626FC8" w14:textId="799D096C"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74" w:history="1">
            <w:r w:rsidR="00D5532E" w:rsidRPr="00FD7C67">
              <w:rPr>
                <w:rStyle w:val="Hyperlink"/>
                <w:noProof/>
              </w:rPr>
              <w:t>4.7 Community Feedback on Resources and Tools</w:t>
            </w:r>
            <w:r w:rsidR="00D5532E">
              <w:rPr>
                <w:noProof/>
                <w:webHidden/>
              </w:rPr>
              <w:tab/>
            </w:r>
            <w:r w:rsidR="00D5532E">
              <w:rPr>
                <w:noProof/>
                <w:webHidden/>
              </w:rPr>
              <w:fldChar w:fldCharType="begin"/>
            </w:r>
            <w:r w:rsidR="00D5532E">
              <w:rPr>
                <w:noProof/>
                <w:webHidden/>
              </w:rPr>
              <w:instrText xml:space="preserve"> PAGEREF _Toc170418274 \h </w:instrText>
            </w:r>
            <w:r w:rsidR="00D5532E">
              <w:rPr>
                <w:noProof/>
                <w:webHidden/>
              </w:rPr>
            </w:r>
            <w:r w:rsidR="00D5532E">
              <w:rPr>
                <w:noProof/>
                <w:webHidden/>
              </w:rPr>
              <w:fldChar w:fldCharType="separate"/>
            </w:r>
            <w:r w:rsidR="00E3284C">
              <w:rPr>
                <w:noProof/>
                <w:webHidden/>
              </w:rPr>
              <w:t>47</w:t>
            </w:r>
            <w:r w:rsidR="00D5532E">
              <w:rPr>
                <w:noProof/>
                <w:webHidden/>
              </w:rPr>
              <w:fldChar w:fldCharType="end"/>
            </w:r>
          </w:hyperlink>
        </w:p>
        <w:p w14:paraId="7067020D" w14:textId="696403BB"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275" w:history="1">
            <w:r w:rsidR="00D5532E" w:rsidRPr="00FD7C67">
              <w:rPr>
                <w:rStyle w:val="Hyperlink"/>
                <w:noProof/>
              </w:rPr>
              <w:t>5. Key Recommended Practices</w:t>
            </w:r>
            <w:r w:rsidR="00D5532E">
              <w:rPr>
                <w:noProof/>
                <w:webHidden/>
              </w:rPr>
              <w:tab/>
            </w:r>
            <w:r w:rsidR="00D5532E">
              <w:rPr>
                <w:noProof/>
                <w:webHidden/>
              </w:rPr>
              <w:fldChar w:fldCharType="begin"/>
            </w:r>
            <w:r w:rsidR="00D5532E">
              <w:rPr>
                <w:noProof/>
                <w:webHidden/>
              </w:rPr>
              <w:instrText xml:space="preserve"> PAGEREF _Toc170418275 \h </w:instrText>
            </w:r>
            <w:r w:rsidR="00D5532E">
              <w:rPr>
                <w:noProof/>
                <w:webHidden/>
              </w:rPr>
            </w:r>
            <w:r w:rsidR="00D5532E">
              <w:rPr>
                <w:noProof/>
                <w:webHidden/>
              </w:rPr>
              <w:fldChar w:fldCharType="separate"/>
            </w:r>
            <w:r w:rsidR="00E3284C">
              <w:rPr>
                <w:noProof/>
                <w:webHidden/>
              </w:rPr>
              <w:t>47</w:t>
            </w:r>
            <w:r w:rsidR="00D5532E">
              <w:rPr>
                <w:noProof/>
                <w:webHidden/>
              </w:rPr>
              <w:fldChar w:fldCharType="end"/>
            </w:r>
          </w:hyperlink>
        </w:p>
        <w:p w14:paraId="3AC6A7FB" w14:textId="62CB7730"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76" w:history="1">
            <w:r w:rsidR="00D5532E" w:rsidRPr="00FD7C67">
              <w:rPr>
                <w:rStyle w:val="Hyperlink"/>
                <w:noProof/>
              </w:rPr>
              <w:t>5.1 Introduction</w:t>
            </w:r>
            <w:r w:rsidR="00D5532E">
              <w:rPr>
                <w:noProof/>
                <w:webHidden/>
              </w:rPr>
              <w:tab/>
            </w:r>
            <w:r w:rsidR="00D5532E">
              <w:rPr>
                <w:noProof/>
                <w:webHidden/>
              </w:rPr>
              <w:fldChar w:fldCharType="begin"/>
            </w:r>
            <w:r w:rsidR="00D5532E">
              <w:rPr>
                <w:noProof/>
                <w:webHidden/>
              </w:rPr>
              <w:instrText xml:space="preserve"> PAGEREF _Toc170418276 \h </w:instrText>
            </w:r>
            <w:r w:rsidR="00D5532E">
              <w:rPr>
                <w:noProof/>
                <w:webHidden/>
              </w:rPr>
            </w:r>
            <w:r w:rsidR="00D5532E">
              <w:rPr>
                <w:noProof/>
                <w:webHidden/>
              </w:rPr>
              <w:fldChar w:fldCharType="separate"/>
            </w:r>
            <w:r w:rsidR="00E3284C">
              <w:rPr>
                <w:noProof/>
                <w:webHidden/>
              </w:rPr>
              <w:t>47</w:t>
            </w:r>
            <w:r w:rsidR="00D5532E">
              <w:rPr>
                <w:noProof/>
                <w:webHidden/>
              </w:rPr>
              <w:fldChar w:fldCharType="end"/>
            </w:r>
          </w:hyperlink>
        </w:p>
        <w:p w14:paraId="72271A61" w14:textId="7D8B78BA"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77" w:history="1">
            <w:r w:rsidR="00D5532E" w:rsidRPr="00FD7C67">
              <w:rPr>
                <w:rStyle w:val="Hyperlink"/>
                <w:noProof/>
              </w:rPr>
              <w:t>Recommended Practice 1: Use education to improve awareness, reduce stigma, address attitudinal barriers and adjust neurotypical expectations related to neurodivergence to increase neuroinclusivity.</w:t>
            </w:r>
            <w:r w:rsidR="00D5532E">
              <w:rPr>
                <w:noProof/>
                <w:webHidden/>
              </w:rPr>
              <w:tab/>
            </w:r>
            <w:r w:rsidR="00D5532E">
              <w:rPr>
                <w:noProof/>
                <w:webHidden/>
              </w:rPr>
              <w:fldChar w:fldCharType="begin"/>
            </w:r>
            <w:r w:rsidR="00D5532E">
              <w:rPr>
                <w:noProof/>
                <w:webHidden/>
              </w:rPr>
              <w:instrText xml:space="preserve"> PAGEREF _Toc170418277 \h </w:instrText>
            </w:r>
            <w:r w:rsidR="00D5532E">
              <w:rPr>
                <w:noProof/>
                <w:webHidden/>
              </w:rPr>
            </w:r>
            <w:r w:rsidR="00D5532E">
              <w:rPr>
                <w:noProof/>
                <w:webHidden/>
              </w:rPr>
              <w:fldChar w:fldCharType="separate"/>
            </w:r>
            <w:r w:rsidR="00E3284C">
              <w:rPr>
                <w:noProof/>
                <w:webHidden/>
              </w:rPr>
              <w:t>48</w:t>
            </w:r>
            <w:r w:rsidR="00D5532E">
              <w:rPr>
                <w:noProof/>
                <w:webHidden/>
              </w:rPr>
              <w:fldChar w:fldCharType="end"/>
            </w:r>
          </w:hyperlink>
        </w:p>
        <w:p w14:paraId="612BDF0B" w14:textId="1CA113D2"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78" w:history="1">
            <w:r w:rsidR="00D5532E" w:rsidRPr="00FD7C67">
              <w:rPr>
                <w:rStyle w:val="Hyperlink"/>
                <w:noProof/>
              </w:rPr>
              <w:t>1.1. Implement Educational and Training Programs on Neurodivergence</w:t>
            </w:r>
            <w:r w:rsidR="00D5532E">
              <w:rPr>
                <w:noProof/>
                <w:webHidden/>
              </w:rPr>
              <w:tab/>
            </w:r>
            <w:r w:rsidR="00D5532E">
              <w:rPr>
                <w:noProof/>
                <w:webHidden/>
              </w:rPr>
              <w:fldChar w:fldCharType="begin"/>
            </w:r>
            <w:r w:rsidR="00D5532E">
              <w:rPr>
                <w:noProof/>
                <w:webHidden/>
              </w:rPr>
              <w:instrText xml:space="preserve"> PAGEREF _Toc170418278 \h </w:instrText>
            </w:r>
            <w:r w:rsidR="00D5532E">
              <w:rPr>
                <w:noProof/>
                <w:webHidden/>
              </w:rPr>
            </w:r>
            <w:r w:rsidR="00D5532E">
              <w:rPr>
                <w:noProof/>
                <w:webHidden/>
              </w:rPr>
              <w:fldChar w:fldCharType="separate"/>
            </w:r>
            <w:r w:rsidR="00E3284C">
              <w:rPr>
                <w:noProof/>
                <w:webHidden/>
              </w:rPr>
              <w:t>49</w:t>
            </w:r>
            <w:r w:rsidR="00D5532E">
              <w:rPr>
                <w:noProof/>
                <w:webHidden/>
              </w:rPr>
              <w:fldChar w:fldCharType="end"/>
            </w:r>
          </w:hyperlink>
        </w:p>
        <w:p w14:paraId="6B1880BC" w14:textId="1B2AD9F9"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79" w:history="1">
            <w:r w:rsidR="00D5532E" w:rsidRPr="00FD7C67">
              <w:rPr>
                <w:rStyle w:val="Hyperlink"/>
                <w:noProof/>
              </w:rPr>
              <w:t>1.2. Engage with Neurodivergent Individuals</w:t>
            </w:r>
            <w:r w:rsidR="00D5532E">
              <w:rPr>
                <w:noProof/>
                <w:webHidden/>
              </w:rPr>
              <w:tab/>
            </w:r>
            <w:r w:rsidR="00D5532E">
              <w:rPr>
                <w:noProof/>
                <w:webHidden/>
              </w:rPr>
              <w:fldChar w:fldCharType="begin"/>
            </w:r>
            <w:r w:rsidR="00D5532E">
              <w:rPr>
                <w:noProof/>
                <w:webHidden/>
              </w:rPr>
              <w:instrText xml:space="preserve"> PAGEREF _Toc170418279 \h </w:instrText>
            </w:r>
            <w:r w:rsidR="00D5532E">
              <w:rPr>
                <w:noProof/>
                <w:webHidden/>
              </w:rPr>
            </w:r>
            <w:r w:rsidR="00D5532E">
              <w:rPr>
                <w:noProof/>
                <w:webHidden/>
              </w:rPr>
              <w:fldChar w:fldCharType="separate"/>
            </w:r>
            <w:r w:rsidR="00E3284C">
              <w:rPr>
                <w:noProof/>
                <w:webHidden/>
              </w:rPr>
              <w:t>49</w:t>
            </w:r>
            <w:r w:rsidR="00D5532E">
              <w:rPr>
                <w:noProof/>
                <w:webHidden/>
              </w:rPr>
              <w:fldChar w:fldCharType="end"/>
            </w:r>
          </w:hyperlink>
        </w:p>
        <w:p w14:paraId="260FA109" w14:textId="4802EAD9"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0" w:history="1">
            <w:r w:rsidR="00D5532E" w:rsidRPr="00FD7C67">
              <w:rPr>
                <w:rStyle w:val="Hyperlink"/>
                <w:noProof/>
              </w:rPr>
              <w:t>1.3. Foster Understanding</w:t>
            </w:r>
            <w:r w:rsidR="00D5532E">
              <w:rPr>
                <w:noProof/>
                <w:webHidden/>
              </w:rPr>
              <w:tab/>
            </w:r>
            <w:r w:rsidR="00D5532E">
              <w:rPr>
                <w:noProof/>
                <w:webHidden/>
              </w:rPr>
              <w:fldChar w:fldCharType="begin"/>
            </w:r>
            <w:r w:rsidR="00D5532E">
              <w:rPr>
                <w:noProof/>
                <w:webHidden/>
              </w:rPr>
              <w:instrText xml:space="preserve"> PAGEREF _Toc170418280 \h </w:instrText>
            </w:r>
            <w:r w:rsidR="00D5532E">
              <w:rPr>
                <w:noProof/>
                <w:webHidden/>
              </w:rPr>
            </w:r>
            <w:r w:rsidR="00D5532E">
              <w:rPr>
                <w:noProof/>
                <w:webHidden/>
              </w:rPr>
              <w:fldChar w:fldCharType="separate"/>
            </w:r>
            <w:r w:rsidR="00E3284C">
              <w:rPr>
                <w:noProof/>
                <w:webHidden/>
              </w:rPr>
              <w:t>50</w:t>
            </w:r>
            <w:r w:rsidR="00D5532E">
              <w:rPr>
                <w:noProof/>
                <w:webHidden/>
              </w:rPr>
              <w:fldChar w:fldCharType="end"/>
            </w:r>
          </w:hyperlink>
        </w:p>
        <w:p w14:paraId="40A1B01C" w14:textId="7D9318CD"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1" w:history="1">
            <w:r w:rsidR="00D5532E" w:rsidRPr="00FD7C67">
              <w:rPr>
                <w:rStyle w:val="Hyperlink"/>
                <w:noProof/>
              </w:rPr>
              <w:t>1.4. Disseminate Key Educational Resources</w:t>
            </w:r>
            <w:r w:rsidR="00D5532E">
              <w:rPr>
                <w:noProof/>
                <w:webHidden/>
              </w:rPr>
              <w:tab/>
            </w:r>
            <w:r w:rsidR="00D5532E">
              <w:rPr>
                <w:noProof/>
                <w:webHidden/>
              </w:rPr>
              <w:fldChar w:fldCharType="begin"/>
            </w:r>
            <w:r w:rsidR="00D5532E">
              <w:rPr>
                <w:noProof/>
                <w:webHidden/>
              </w:rPr>
              <w:instrText xml:space="preserve"> PAGEREF _Toc170418281 \h </w:instrText>
            </w:r>
            <w:r w:rsidR="00D5532E">
              <w:rPr>
                <w:noProof/>
                <w:webHidden/>
              </w:rPr>
            </w:r>
            <w:r w:rsidR="00D5532E">
              <w:rPr>
                <w:noProof/>
                <w:webHidden/>
              </w:rPr>
              <w:fldChar w:fldCharType="separate"/>
            </w:r>
            <w:r w:rsidR="00E3284C">
              <w:rPr>
                <w:noProof/>
                <w:webHidden/>
              </w:rPr>
              <w:t>50</w:t>
            </w:r>
            <w:r w:rsidR="00D5532E">
              <w:rPr>
                <w:noProof/>
                <w:webHidden/>
              </w:rPr>
              <w:fldChar w:fldCharType="end"/>
            </w:r>
          </w:hyperlink>
        </w:p>
        <w:p w14:paraId="15EDF3D9" w14:textId="0DD3EDF3"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2" w:history="1">
            <w:r w:rsidR="00D5532E" w:rsidRPr="00FD7C67">
              <w:rPr>
                <w:rStyle w:val="Hyperlink"/>
                <w:noProof/>
              </w:rPr>
              <w:t>1.5. Use Mindful Language</w:t>
            </w:r>
            <w:r w:rsidR="00D5532E">
              <w:rPr>
                <w:noProof/>
                <w:webHidden/>
              </w:rPr>
              <w:tab/>
            </w:r>
            <w:r w:rsidR="00D5532E">
              <w:rPr>
                <w:noProof/>
                <w:webHidden/>
              </w:rPr>
              <w:fldChar w:fldCharType="begin"/>
            </w:r>
            <w:r w:rsidR="00D5532E">
              <w:rPr>
                <w:noProof/>
                <w:webHidden/>
              </w:rPr>
              <w:instrText xml:space="preserve"> PAGEREF _Toc170418282 \h </w:instrText>
            </w:r>
            <w:r w:rsidR="00D5532E">
              <w:rPr>
                <w:noProof/>
                <w:webHidden/>
              </w:rPr>
            </w:r>
            <w:r w:rsidR="00D5532E">
              <w:rPr>
                <w:noProof/>
                <w:webHidden/>
              </w:rPr>
              <w:fldChar w:fldCharType="separate"/>
            </w:r>
            <w:r w:rsidR="00E3284C">
              <w:rPr>
                <w:noProof/>
                <w:webHidden/>
              </w:rPr>
              <w:t>50</w:t>
            </w:r>
            <w:r w:rsidR="00D5532E">
              <w:rPr>
                <w:noProof/>
                <w:webHidden/>
              </w:rPr>
              <w:fldChar w:fldCharType="end"/>
            </w:r>
          </w:hyperlink>
        </w:p>
        <w:p w14:paraId="64B07EDB" w14:textId="6B3475B4"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83" w:history="1">
            <w:r w:rsidR="00D5532E" w:rsidRPr="00FD7C67">
              <w:rPr>
                <w:rStyle w:val="Hyperlink"/>
                <w:noProof/>
              </w:rPr>
              <w:t>Recommended Practice 2: Ensure that diverse and neurodivergent voices are involved in research and standards development</w:t>
            </w:r>
            <w:r w:rsidR="00D5532E">
              <w:rPr>
                <w:noProof/>
                <w:webHidden/>
              </w:rPr>
              <w:tab/>
            </w:r>
            <w:r w:rsidR="00D5532E">
              <w:rPr>
                <w:noProof/>
                <w:webHidden/>
              </w:rPr>
              <w:fldChar w:fldCharType="begin"/>
            </w:r>
            <w:r w:rsidR="00D5532E">
              <w:rPr>
                <w:noProof/>
                <w:webHidden/>
              </w:rPr>
              <w:instrText xml:space="preserve"> PAGEREF _Toc170418283 \h </w:instrText>
            </w:r>
            <w:r w:rsidR="00D5532E">
              <w:rPr>
                <w:noProof/>
                <w:webHidden/>
              </w:rPr>
            </w:r>
            <w:r w:rsidR="00D5532E">
              <w:rPr>
                <w:noProof/>
                <w:webHidden/>
              </w:rPr>
              <w:fldChar w:fldCharType="separate"/>
            </w:r>
            <w:r w:rsidR="00E3284C">
              <w:rPr>
                <w:noProof/>
                <w:webHidden/>
              </w:rPr>
              <w:t>50</w:t>
            </w:r>
            <w:r w:rsidR="00D5532E">
              <w:rPr>
                <w:noProof/>
                <w:webHidden/>
              </w:rPr>
              <w:fldChar w:fldCharType="end"/>
            </w:r>
          </w:hyperlink>
        </w:p>
        <w:p w14:paraId="61FF8C25" w14:textId="18D6CEE7"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4" w:history="1">
            <w:r w:rsidR="00D5532E" w:rsidRPr="00FD7C67">
              <w:rPr>
                <w:rStyle w:val="Hyperlink"/>
                <w:noProof/>
              </w:rPr>
              <w:t>2.1. Recruit Neurodivergent Individuals for Technical Committees</w:t>
            </w:r>
            <w:r w:rsidR="00D5532E">
              <w:rPr>
                <w:noProof/>
                <w:webHidden/>
              </w:rPr>
              <w:tab/>
            </w:r>
            <w:r w:rsidR="00D5532E">
              <w:rPr>
                <w:noProof/>
                <w:webHidden/>
              </w:rPr>
              <w:fldChar w:fldCharType="begin"/>
            </w:r>
            <w:r w:rsidR="00D5532E">
              <w:rPr>
                <w:noProof/>
                <w:webHidden/>
              </w:rPr>
              <w:instrText xml:space="preserve"> PAGEREF _Toc170418284 \h </w:instrText>
            </w:r>
            <w:r w:rsidR="00D5532E">
              <w:rPr>
                <w:noProof/>
                <w:webHidden/>
              </w:rPr>
            </w:r>
            <w:r w:rsidR="00D5532E">
              <w:rPr>
                <w:noProof/>
                <w:webHidden/>
              </w:rPr>
              <w:fldChar w:fldCharType="separate"/>
            </w:r>
            <w:r w:rsidR="00E3284C">
              <w:rPr>
                <w:noProof/>
                <w:webHidden/>
              </w:rPr>
              <w:t>50</w:t>
            </w:r>
            <w:r w:rsidR="00D5532E">
              <w:rPr>
                <w:noProof/>
                <w:webHidden/>
              </w:rPr>
              <w:fldChar w:fldCharType="end"/>
            </w:r>
          </w:hyperlink>
        </w:p>
        <w:p w14:paraId="23B0598F" w14:textId="4BE4AA48"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5" w:history="1">
            <w:r w:rsidR="00D5532E" w:rsidRPr="00FD7C67">
              <w:rPr>
                <w:rStyle w:val="Hyperlink"/>
                <w:noProof/>
              </w:rPr>
              <w:t>2.2. Seek Input During Public Review</w:t>
            </w:r>
            <w:r w:rsidR="00D5532E">
              <w:rPr>
                <w:noProof/>
                <w:webHidden/>
              </w:rPr>
              <w:tab/>
            </w:r>
            <w:r w:rsidR="00D5532E">
              <w:rPr>
                <w:noProof/>
                <w:webHidden/>
              </w:rPr>
              <w:fldChar w:fldCharType="begin"/>
            </w:r>
            <w:r w:rsidR="00D5532E">
              <w:rPr>
                <w:noProof/>
                <w:webHidden/>
              </w:rPr>
              <w:instrText xml:space="preserve"> PAGEREF _Toc170418285 \h </w:instrText>
            </w:r>
            <w:r w:rsidR="00D5532E">
              <w:rPr>
                <w:noProof/>
                <w:webHidden/>
              </w:rPr>
            </w:r>
            <w:r w:rsidR="00D5532E">
              <w:rPr>
                <w:noProof/>
                <w:webHidden/>
              </w:rPr>
              <w:fldChar w:fldCharType="separate"/>
            </w:r>
            <w:r w:rsidR="00E3284C">
              <w:rPr>
                <w:noProof/>
                <w:webHidden/>
              </w:rPr>
              <w:t>51</w:t>
            </w:r>
            <w:r w:rsidR="00D5532E">
              <w:rPr>
                <w:noProof/>
                <w:webHidden/>
              </w:rPr>
              <w:fldChar w:fldCharType="end"/>
            </w:r>
          </w:hyperlink>
        </w:p>
        <w:p w14:paraId="3F688EED" w14:textId="35C6F9A0"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6" w:history="1">
            <w:r w:rsidR="00D5532E" w:rsidRPr="00FD7C67">
              <w:rPr>
                <w:rStyle w:val="Hyperlink"/>
                <w:noProof/>
              </w:rPr>
              <w:t>2.3. Promote Diversity Among Standards Creators</w:t>
            </w:r>
            <w:r w:rsidR="00D5532E">
              <w:rPr>
                <w:noProof/>
                <w:webHidden/>
              </w:rPr>
              <w:tab/>
            </w:r>
            <w:r w:rsidR="00D5532E">
              <w:rPr>
                <w:noProof/>
                <w:webHidden/>
              </w:rPr>
              <w:fldChar w:fldCharType="begin"/>
            </w:r>
            <w:r w:rsidR="00D5532E">
              <w:rPr>
                <w:noProof/>
                <w:webHidden/>
              </w:rPr>
              <w:instrText xml:space="preserve"> PAGEREF _Toc170418286 \h </w:instrText>
            </w:r>
            <w:r w:rsidR="00D5532E">
              <w:rPr>
                <w:noProof/>
                <w:webHidden/>
              </w:rPr>
            </w:r>
            <w:r w:rsidR="00D5532E">
              <w:rPr>
                <w:noProof/>
                <w:webHidden/>
              </w:rPr>
              <w:fldChar w:fldCharType="separate"/>
            </w:r>
            <w:r w:rsidR="00E3284C">
              <w:rPr>
                <w:noProof/>
                <w:webHidden/>
              </w:rPr>
              <w:t>51</w:t>
            </w:r>
            <w:r w:rsidR="00D5532E">
              <w:rPr>
                <w:noProof/>
                <w:webHidden/>
              </w:rPr>
              <w:fldChar w:fldCharType="end"/>
            </w:r>
          </w:hyperlink>
        </w:p>
        <w:p w14:paraId="293FFAFB" w14:textId="530D3342"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87" w:history="1">
            <w:r w:rsidR="00D5532E" w:rsidRPr="00FD7C67">
              <w:rPr>
                <w:rStyle w:val="Hyperlink"/>
                <w:noProof/>
              </w:rPr>
              <w:t>Recommended Practice 3: Reduce ambiguity in communication, processes, and procedures</w:t>
            </w:r>
            <w:r w:rsidR="00D5532E">
              <w:rPr>
                <w:noProof/>
                <w:webHidden/>
              </w:rPr>
              <w:tab/>
            </w:r>
            <w:r w:rsidR="00D5532E">
              <w:rPr>
                <w:noProof/>
                <w:webHidden/>
              </w:rPr>
              <w:fldChar w:fldCharType="begin"/>
            </w:r>
            <w:r w:rsidR="00D5532E">
              <w:rPr>
                <w:noProof/>
                <w:webHidden/>
              </w:rPr>
              <w:instrText xml:space="preserve"> PAGEREF _Toc170418287 \h </w:instrText>
            </w:r>
            <w:r w:rsidR="00D5532E">
              <w:rPr>
                <w:noProof/>
                <w:webHidden/>
              </w:rPr>
            </w:r>
            <w:r w:rsidR="00D5532E">
              <w:rPr>
                <w:noProof/>
                <w:webHidden/>
              </w:rPr>
              <w:fldChar w:fldCharType="separate"/>
            </w:r>
            <w:r w:rsidR="00E3284C">
              <w:rPr>
                <w:noProof/>
                <w:webHidden/>
              </w:rPr>
              <w:t>51</w:t>
            </w:r>
            <w:r w:rsidR="00D5532E">
              <w:rPr>
                <w:noProof/>
                <w:webHidden/>
              </w:rPr>
              <w:fldChar w:fldCharType="end"/>
            </w:r>
          </w:hyperlink>
        </w:p>
        <w:p w14:paraId="168C43B5" w14:textId="5452AE28"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8" w:history="1">
            <w:r w:rsidR="00D5532E" w:rsidRPr="00FD7C67">
              <w:rPr>
                <w:rStyle w:val="Hyperlink"/>
                <w:noProof/>
              </w:rPr>
              <w:t>3.1. Create Simple and Transparent Standards</w:t>
            </w:r>
            <w:r w:rsidR="00D5532E">
              <w:rPr>
                <w:noProof/>
                <w:webHidden/>
              </w:rPr>
              <w:tab/>
            </w:r>
            <w:r w:rsidR="00D5532E">
              <w:rPr>
                <w:noProof/>
                <w:webHidden/>
              </w:rPr>
              <w:fldChar w:fldCharType="begin"/>
            </w:r>
            <w:r w:rsidR="00D5532E">
              <w:rPr>
                <w:noProof/>
                <w:webHidden/>
              </w:rPr>
              <w:instrText xml:space="preserve"> PAGEREF _Toc170418288 \h </w:instrText>
            </w:r>
            <w:r w:rsidR="00D5532E">
              <w:rPr>
                <w:noProof/>
                <w:webHidden/>
              </w:rPr>
            </w:r>
            <w:r w:rsidR="00D5532E">
              <w:rPr>
                <w:noProof/>
                <w:webHidden/>
              </w:rPr>
              <w:fldChar w:fldCharType="separate"/>
            </w:r>
            <w:r w:rsidR="00E3284C">
              <w:rPr>
                <w:noProof/>
                <w:webHidden/>
              </w:rPr>
              <w:t>51</w:t>
            </w:r>
            <w:r w:rsidR="00D5532E">
              <w:rPr>
                <w:noProof/>
                <w:webHidden/>
              </w:rPr>
              <w:fldChar w:fldCharType="end"/>
            </w:r>
          </w:hyperlink>
        </w:p>
        <w:p w14:paraId="1E0E2609" w14:textId="4F3BBA7C"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89" w:history="1">
            <w:r w:rsidR="00D5532E" w:rsidRPr="00FD7C67">
              <w:rPr>
                <w:rStyle w:val="Hyperlink"/>
                <w:noProof/>
              </w:rPr>
              <w:t>3.2. Adopt Universal and Inclusive Design Principles</w:t>
            </w:r>
            <w:r w:rsidR="00D5532E">
              <w:rPr>
                <w:noProof/>
                <w:webHidden/>
              </w:rPr>
              <w:tab/>
            </w:r>
            <w:r w:rsidR="00D5532E">
              <w:rPr>
                <w:noProof/>
                <w:webHidden/>
              </w:rPr>
              <w:fldChar w:fldCharType="begin"/>
            </w:r>
            <w:r w:rsidR="00D5532E">
              <w:rPr>
                <w:noProof/>
                <w:webHidden/>
              </w:rPr>
              <w:instrText xml:space="preserve"> PAGEREF _Toc170418289 \h </w:instrText>
            </w:r>
            <w:r w:rsidR="00D5532E">
              <w:rPr>
                <w:noProof/>
                <w:webHidden/>
              </w:rPr>
            </w:r>
            <w:r w:rsidR="00D5532E">
              <w:rPr>
                <w:noProof/>
                <w:webHidden/>
              </w:rPr>
              <w:fldChar w:fldCharType="separate"/>
            </w:r>
            <w:r w:rsidR="00E3284C">
              <w:rPr>
                <w:noProof/>
                <w:webHidden/>
              </w:rPr>
              <w:t>51</w:t>
            </w:r>
            <w:r w:rsidR="00D5532E">
              <w:rPr>
                <w:noProof/>
                <w:webHidden/>
              </w:rPr>
              <w:fldChar w:fldCharType="end"/>
            </w:r>
          </w:hyperlink>
        </w:p>
        <w:p w14:paraId="1FD5F25A" w14:textId="33C051AB"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0" w:history="1">
            <w:r w:rsidR="00D5532E" w:rsidRPr="00FD7C67">
              <w:rPr>
                <w:rStyle w:val="Hyperlink"/>
                <w:noProof/>
              </w:rPr>
              <w:t>3.3. Account for Different Communication Styles</w:t>
            </w:r>
            <w:r w:rsidR="00D5532E">
              <w:rPr>
                <w:noProof/>
                <w:webHidden/>
              </w:rPr>
              <w:tab/>
            </w:r>
            <w:r w:rsidR="00D5532E">
              <w:rPr>
                <w:noProof/>
                <w:webHidden/>
              </w:rPr>
              <w:fldChar w:fldCharType="begin"/>
            </w:r>
            <w:r w:rsidR="00D5532E">
              <w:rPr>
                <w:noProof/>
                <w:webHidden/>
              </w:rPr>
              <w:instrText xml:space="preserve"> PAGEREF _Toc170418290 \h </w:instrText>
            </w:r>
            <w:r w:rsidR="00D5532E">
              <w:rPr>
                <w:noProof/>
                <w:webHidden/>
              </w:rPr>
            </w:r>
            <w:r w:rsidR="00D5532E">
              <w:rPr>
                <w:noProof/>
                <w:webHidden/>
              </w:rPr>
              <w:fldChar w:fldCharType="separate"/>
            </w:r>
            <w:r w:rsidR="00E3284C">
              <w:rPr>
                <w:noProof/>
                <w:webHidden/>
              </w:rPr>
              <w:t>51</w:t>
            </w:r>
            <w:r w:rsidR="00D5532E">
              <w:rPr>
                <w:noProof/>
                <w:webHidden/>
              </w:rPr>
              <w:fldChar w:fldCharType="end"/>
            </w:r>
          </w:hyperlink>
        </w:p>
        <w:p w14:paraId="6DBF1A52" w14:textId="381F9D5F"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1" w:history="1">
            <w:r w:rsidR="00D5532E" w:rsidRPr="00FD7C67">
              <w:rPr>
                <w:rStyle w:val="Hyperlink"/>
                <w:noProof/>
              </w:rPr>
              <w:t xml:space="preserve">3.4. Simplify Materials for Public </w:t>
            </w:r>
            <w:r w:rsidR="00D5532E" w:rsidRPr="00FD7C67">
              <w:rPr>
                <w:rStyle w:val="Hyperlink"/>
                <w:bCs/>
                <w:noProof/>
              </w:rPr>
              <w:t xml:space="preserve">Engagement </w:t>
            </w:r>
            <w:r w:rsidR="00D5532E" w:rsidRPr="00FD7C67">
              <w:rPr>
                <w:rStyle w:val="Hyperlink"/>
                <w:noProof/>
              </w:rPr>
              <w:t xml:space="preserve">and </w:t>
            </w:r>
            <w:r w:rsidR="00D5532E" w:rsidRPr="00FD7C67">
              <w:rPr>
                <w:rStyle w:val="Hyperlink"/>
                <w:bCs/>
                <w:noProof/>
              </w:rPr>
              <w:t xml:space="preserve">Recruitment to </w:t>
            </w:r>
            <w:r w:rsidR="00D5532E" w:rsidRPr="00FD7C67">
              <w:rPr>
                <w:rStyle w:val="Hyperlink"/>
                <w:noProof/>
              </w:rPr>
              <w:t>Standards Development Committees</w:t>
            </w:r>
            <w:r w:rsidR="00D5532E">
              <w:rPr>
                <w:noProof/>
                <w:webHidden/>
              </w:rPr>
              <w:tab/>
            </w:r>
            <w:r w:rsidR="00D5532E">
              <w:rPr>
                <w:noProof/>
                <w:webHidden/>
              </w:rPr>
              <w:fldChar w:fldCharType="begin"/>
            </w:r>
            <w:r w:rsidR="00D5532E">
              <w:rPr>
                <w:noProof/>
                <w:webHidden/>
              </w:rPr>
              <w:instrText xml:space="preserve"> PAGEREF _Toc170418291 \h </w:instrText>
            </w:r>
            <w:r w:rsidR="00D5532E">
              <w:rPr>
                <w:noProof/>
                <w:webHidden/>
              </w:rPr>
            </w:r>
            <w:r w:rsidR="00D5532E">
              <w:rPr>
                <w:noProof/>
                <w:webHidden/>
              </w:rPr>
              <w:fldChar w:fldCharType="separate"/>
            </w:r>
            <w:r w:rsidR="00E3284C">
              <w:rPr>
                <w:noProof/>
                <w:webHidden/>
              </w:rPr>
              <w:t>52</w:t>
            </w:r>
            <w:r w:rsidR="00D5532E">
              <w:rPr>
                <w:noProof/>
                <w:webHidden/>
              </w:rPr>
              <w:fldChar w:fldCharType="end"/>
            </w:r>
          </w:hyperlink>
        </w:p>
        <w:p w14:paraId="57619B65" w14:textId="030A9BB8"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2" w:history="1">
            <w:r w:rsidR="00D5532E" w:rsidRPr="00FD7C67">
              <w:rPr>
                <w:rStyle w:val="Hyperlink"/>
                <w:noProof/>
              </w:rPr>
              <w:t>3.5. Provide Clear Instructions</w:t>
            </w:r>
            <w:r w:rsidR="00D5532E">
              <w:rPr>
                <w:noProof/>
                <w:webHidden/>
              </w:rPr>
              <w:tab/>
            </w:r>
            <w:r w:rsidR="00D5532E">
              <w:rPr>
                <w:noProof/>
                <w:webHidden/>
              </w:rPr>
              <w:fldChar w:fldCharType="begin"/>
            </w:r>
            <w:r w:rsidR="00D5532E">
              <w:rPr>
                <w:noProof/>
                <w:webHidden/>
              </w:rPr>
              <w:instrText xml:space="preserve"> PAGEREF _Toc170418292 \h </w:instrText>
            </w:r>
            <w:r w:rsidR="00D5532E">
              <w:rPr>
                <w:noProof/>
                <w:webHidden/>
              </w:rPr>
            </w:r>
            <w:r w:rsidR="00D5532E">
              <w:rPr>
                <w:noProof/>
                <w:webHidden/>
              </w:rPr>
              <w:fldChar w:fldCharType="separate"/>
            </w:r>
            <w:r w:rsidR="00E3284C">
              <w:rPr>
                <w:noProof/>
                <w:webHidden/>
              </w:rPr>
              <w:t>52</w:t>
            </w:r>
            <w:r w:rsidR="00D5532E">
              <w:rPr>
                <w:noProof/>
                <w:webHidden/>
              </w:rPr>
              <w:fldChar w:fldCharType="end"/>
            </w:r>
          </w:hyperlink>
        </w:p>
        <w:p w14:paraId="56936933" w14:textId="4D7A1823"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3" w:history="1">
            <w:r w:rsidR="00D5532E" w:rsidRPr="00FD7C67">
              <w:rPr>
                <w:rStyle w:val="Hyperlink"/>
                <w:noProof/>
              </w:rPr>
              <w:t>3.6. Distribute Work Materials in Advance</w:t>
            </w:r>
            <w:r w:rsidR="00D5532E">
              <w:rPr>
                <w:noProof/>
                <w:webHidden/>
              </w:rPr>
              <w:tab/>
            </w:r>
            <w:r w:rsidR="00D5532E">
              <w:rPr>
                <w:noProof/>
                <w:webHidden/>
              </w:rPr>
              <w:fldChar w:fldCharType="begin"/>
            </w:r>
            <w:r w:rsidR="00D5532E">
              <w:rPr>
                <w:noProof/>
                <w:webHidden/>
              </w:rPr>
              <w:instrText xml:space="preserve"> PAGEREF _Toc170418293 \h </w:instrText>
            </w:r>
            <w:r w:rsidR="00D5532E">
              <w:rPr>
                <w:noProof/>
                <w:webHidden/>
              </w:rPr>
            </w:r>
            <w:r w:rsidR="00D5532E">
              <w:rPr>
                <w:noProof/>
                <w:webHidden/>
              </w:rPr>
              <w:fldChar w:fldCharType="separate"/>
            </w:r>
            <w:r w:rsidR="00E3284C">
              <w:rPr>
                <w:noProof/>
                <w:webHidden/>
              </w:rPr>
              <w:t>52</w:t>
            </w:r>
            <w:r w:rsidR="00D5532E">
              <w:rPr>
                <w:noProof/>
                <w:webHidden/>
              </w:rPr>
              <w:fldChar w:fldCharType="end"/>
            </w:r>
          </w:hyperlink>
        </w:p>
        <w:p w14:paraId="7037BEDD" w14:textId="0429A31C"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4" w:history="1">
            <w:r w:rsidR="00D5532E" w:rsidRPr="00FD7C67">
              <w:rPr>
                <w:rStyle w:val="Hyperlink"/>
                <w:noProof/>
              </w:rPr>
              <w:t>3.7. Designate Support Personnel</w:t>
            </w:r>
            <w:r w:rsidR="00D5532E">
              <w:rPr>
                <w:noProof/>
                <w:webHidden/>
              </w:rPr>
              <w:tab/>
            </w:r>
            <w:r w:rsidR="00D5532E">
              <w:rPr>
                <w:noProof/>
                <w:webHidden/>
              </w:rPr>
              <w:fldChar w:fldCharType="begin"/>
            </w:r>
            <w:r w:rsidR="00D5532E">
              <w:rPr>
                <w:noProof/>
                <w:webHidden/>
              </w:rPr>
              <w:instrText xml:space="preserve"> PAGEREF _Toc170418294 \h </w:instrText>
            </w:r>
            <w:r w:rsidR="00D5532E">
              <w:rPr>
                <w:noProof/>
                <w:webHidden/>
              </w:rPr>
            </w:r>
            <w:r w:rsidR="00D5532E">
              <w:rPr>
                <w:noProof/>
                <w:webHidden/>
              </w:rPr>
              <w:fldChar w:fldCharType="separate"/>
            </w:r>
            <w:r w:rsidR="00E3284C">
              <w:rPr>
                <w:noProof/>
                <w:webHidden/>
              </w:rPr>
              <w:t>52</w:t>
            </w:r>
            <w:r w:rsidR="00D5532E">
              <w:rPr>
                <w:noProof/>
                <w:webHidden/>
              </w:rPr>
              <w:fldChar w:fldCharType="end"/>
            </w:r>
          </w:hyperlink>
        </w:p>
        <w:p w14:paraId="25A20F5C" w14:textId="1306AA31"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95" w:history="1">
            <w:r w:rsidR="00D5532E" w:rsidRPr="00FD7C67">
              <w:rPr>
                <w:rStyle w:val="Hyperlink"/>
                <w:noProof/>
              </w:rPr>
              <w:t>Recommended Practice 4: Recognize and accommodate the sensory needs of neurodivergent people</w:t>
            </w:r>
            <w:r w:rsidR="00D5532E">
              <w:rPr>
                <w:noProof/>
                <w:webHidden/>
              </w:rPr>
              <w:tab/>
            </w:r>
            <w:r w:rsidR="00D5532E">
              <w:rPr>
                <w:noProof/>
                <w:webHidden/>
              </w:rPr>
              <w:fldChar w:fldCharType="begin"/>
            </w:r>
            <w:r w:rsidR="00D5532E">
              <w:rPr>
                <w:noProof/>
                <w:webHidden/>
              </w:rPr>
              <w:instrText xml:space="preserve"> PAGEREF _Toc170418295 \h </w:instrText>
            </w:r>
            <w:r w:rsidR="00D5532E">
              <w:rPr>
                <w:noProof/>
                <w:webHidden/>
              </w:rPr>
            </w:r>
            <w:r w:rsidR="00D5532E">
              <w:rPr>
                <w:noProof/>
                <w:webHidden/>
              </w:rPr>
              <w:fldChar w:fldCharType="separate"/>
            </w:r>
            <w:r w:rsidR="00E3284C">
              <w:rPr>
                <w:noProof/>
                <w:webHidden/>
              </w:rPr>
              <w:t>52</w:t>
            </w:r>
            <w:r w:rsidR="00D5532E">
              <w:rPr>
                <w:noProof/>
                <w:webHidden/>
              </w:rPr>
              <w:fldChar w:fldCharType="end"/>
            </w:r>
          </w:hyperlink>
        </w:p>
        <w:p w14:paraId="553405A0" w14:textId="1FEC69DE"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6" w:history="1">
            <w:r w:rsidR="00D5532E" w:rsidRPr="00FD7C67">
              <w:rPr>
                <w:rStyle w:val="Hyperlink"/>
                <w:noProof/>
              </w:rPr>
              <w:t>4.1. Redesign Built-Environments with Sensory Needs in Mind</w:t>
            </w:r>
            <w:r w:rsidR="00D5532E">
              <w:rPr>
                <w:noProof/>
                <w:webHidden/>
              </w:rPr>
              <w:tab/>
            </w:r>
            <w:r w:rsidR="00D5532E">
              <w:rPr>
                <w:noProof/>
                <w:webHidden/>
              </w:rPr>
              <w:fldChar w:fldCharType="begin"/>
            </w:r>
            <w:r w:rsidR="00D5532E">
              <w:rPr>
                <w:noProof/>
                <w:webHidden/>
              </w:rPr>
              <w:instrText xml:space="preserve"> PAGEREF _Toc170418296 \h </w:instrText>
            </w:r>
            <w:r w:rsidR="00D5532E">
              <w:rPr>
                <w:noProof/>
                <w:webHidden/>
              </w:rPr>
            </w:r>
            <w:r w:rsidR="00D5532E">
              <w:rPr>
                <w:noProof/>
                <w:webHidden/>
              </w:rPr>
              <w:fldChar w:fldCharType="separate"/>
            </w:r>
            <w:r w:rsidR="00E3284C">
              <w:rPr>
                <w:noProof/>
                <w:webHidden/>
              </w:rPr>
              <w:t>52</w:t>
            </w:r>
            <w:r w:rsidR="00D5532E">
              <w:rPr>
                <w:noProof/>
                <w:webHidden/>
              </w:rPr>
              <w:fldChar w:fldCharType="end"/>
            </w:r>
          </w:hyperlink>
        </w:p>
        <w:p w14:paraId="47C8B6B9" w14:textId="4219765F"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7" w:history="1">
            <w:r w:rsidR="00D5532E" w:rsidRPr="00FD7C67">
              <w:rPr>
                <w:rStyle w:val="Hyperlink"/>
                <w:noProof/>
              </w:rPr>
              <w:t>4.2. Design Minimal Stimulation Spaces</w:t>
            </w:r>
            <w:r w:rsidR="00D5532E">
              <w:rPr>
                <w:noProof/>
                <w:webHidden/>
              </w:rPr>
              <w:tab/>
            </w:r>
            <w:r w:rsidR="00D5532E">
              <w:rPr>
                <w:noProof/>
                <w:webHidden/>
              </w:rPr>
              <w:fldChar w:fldCharType="begin"/>
            </w:r>
            <w:r w:rsidR="00D5532E">
              <w:rPr>
                <w:noProof/>
                <w:webHidden/>
              </w:rPr>
              <w:instrText xml:space="preserve"> PAGEREF _Toc170418297 \h </w:instrText>
            </w:r>
            <w:r w:rsidR="00D5532E">
              <w:rPr>
                <w:noProof/>
                <w:webHidden/>
              </w:rPr>
            </w:r>
            <w:r w:rsidR="00D5532E">
              <w:rPr>
                <w:noProof/>
                <w:webHidden/>
              </w:rPr>
              <w:fldChar w:fldCharType="separate"/>
            </w:r>
            <w:r w:rsidR="00E3284C">
              <w:rPr>
                <w:noProof/>
                <w:webHidden/>
              </w:rPr>
              <w:t>53</w:t>
            </w:r>
            <w:r w:rsidR="00D5532E">
              <w:rPr>
                <w:noProof/>
                <w:webHidden/>
              </w:rPr>
              <w:fldChar w:fldCharType="end"/>
            </w:r>
          </w:hyperlink>
        </w:p>
        <w:p w14:paraId="7A16AAC0" w14:textId="37B816B1"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298" w:history="1">
            <w:r w:rsidR="00D5532E" w:rsidRPr="00FD7C67">
              <w:rPr>
                <w:rStyle w:val="Hyperlink"/>
                <w:noProof/>
              </w:rPr>
              <w:t>Recommended Practice 5: Design proactively and be responsive to the needs of neurodivergent people</w:t>
            </w:r>
            <w:r w:rsidR="00D5532E">
              <w:rPr>
                <w:noProof/>
                <w:webHidden/>
              </w:rPr>
              <w:tab/>
            </w:r>
            <w:r w:rsidR="00D5532E">
              <w:rPr>
                <w:noProof/>
                <w:webHidden/>
              </w:rPr>
              <w:fldChar w:fldCharType="begin"/>
            </w:r>
            <w:r w:rsidR="00D5532E">
              <w:rPr>
                <w:noProof/>
                <w:webHidden/>
              </w:rPr>
              <w:instrText xml:space="preserve"> PAGEREF _Toc170418298 \h </w:instrText>
            </w:r>
            <w:r w:rsidR="00D5532E">
              <w:rPr>
                <w:noProof/>
                <w:webHidden/>
              </w:rPr>
            </w:r>
            <w:r w:rsidR="00D5532E">
              <w:rPr>
                <w:noProof/>
                <w:webHidden/>
              </w:rPr>
              <w:fldChar w:fldCharType="separate"/>
            </w:r>
            <w:r w:rsidR="00E3284C">
              <w:rPr>
                <w:noProof/>
                <w:webHidden/>
              </w:rPr>
              <w:t>53</w:t>
            </w:r>
            <w:r w:rsidR="00D5532E">
              <w:rPr>
                <w:noProof/>
                <w:webHidden/>
              </w:rPr>
              <w:fldChar w:fldCharType="end"/>
            </w:r>
          </w:hyperlink>
        </w:p>
        <w:p w14:paraId="52A175E5" w14:textId="62675CC0"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299" w:history="1">
            <w:r w:rsidR="00D5532E" w:rsidRPr="00FD7C67">
              <w:rPr>
                <w:rStyle w:val="Hyperlink"/>
                <w:noProof/>
              </w:rPr>
              <w:t>5.1. Empower Neurodivergent Participation</w:t>
            </w:r>
            <w:r w:rsidR="00D5532E">
              <w:rPr>
                <w:noProof/>
                <w:webHidden/>
              </w:rPr>
              <w:tab/>
            </w:r>
            <w:r w:rsidR="00D5532E">
              <w:rPr>
                <w:noProof/>
                <w:webHidden/>
              </w:rPr>
              <w:fldChar w:fldCharType="begin"/>
            </w:r>
            <w:r w:rsidR="00D5532E">
              <w:rPr>
                <w:noProof/>
                <w:webHidden/>
              </w:rPr>
              <w:instrText xml:space="preserve"> PAGEREF _Toc170418299 \h </w:instrText>
            </w:r>
            <w:r w:rsidR="00D5532E">
              <w:rPr>
                <w:noProof/>
                <w:webHidden/>
              </w:rPr>
            </w:r>
            <w:r w:rsidR="00D5532E">
              <w:rPr>
                <w:noProof/>
                <w:webHidden/>
              </w:rPr>
              <w:fldChar w:fldCharType="separate"/>
            </w:r>
            <w:r w:rsidR="00E3284C">
              <w:rPr>
                <w:noProof/>
                <w:webHidden/>
              </w:rPr>
              <w:t>53</w:t>
            </w:r>
            <w:r w:rsidR="00D5532E">
              <w:rPr>
                <w:noProof/>
                <w:webHidden/>
              </w:rPr>
              <w:fldChar w:fldCharType="end"/>
            </w:r>
          </w:hyperlink>
        </w:p>
        <w:p w14:paraId="1734ACA2" w14:textId="5CDE324D"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300" w:history="1">
            <w:r w:rsidR="00D5532E" w:rsidRPr="00FD7C67">
              <w:rPr>
                <w:rStyle w:val="Hyperlink"/>
                <w:noProof/>
              </w:rPr>
              <w:t>5.2. Offer Accommodations Without Barriers</w:t>
            </w:r>
            <w:r w:rsidR="00D5532E">
              <w:rPr>
                <w:noProof/>
                <w:webHidden/>
              </w:rPr>
              <w:tab/>
            </w:r>
            <w:r w:rsidR="00D5532E">
              <w:rPr>
                <w:noProof/>
                <w:webHidden/>
              </w:rPr>
              <w:fldChar w:fldCharType="begin"/>
            </w:r>
            <w:r w:rsidR="00D5532E">
              <w:rPr>
                <w:noProof/>
                <w:webHidden/>
              </w:rPr>
              <w:instrText xml:space="preserve"> PAGEREF _Toc170418300 \h </w:instrText>
            </w:r>
            <w:r w:rsidR="00D5532E">
              <w:rPr>
                <w:noProof/>
                <w:webHidden/>
              </w:rPr>
            </w:r>
            <w:r w:rsidR="00D5532E">
              <w:rPr>
                <w:noProof/>
                <w:webHidden/>
              </w:rPr>
              <w:fldChar w:fldCharType="separate"/>
            </w:r>
            <w:r w:rsidR="00E3284C">
              <w:rPr>
                <w:noProof/>
                <w:webHidden/>
              </w:rPr>
              <w:t>54</w:t>
            </w:r>
            <w:r w:rsidR="00D5532E">
              <w:rPr>
                <w:noProof/>
                <w:webHidden/>
              </w:rPr>
              <w:fldChar w:fldCharType="end"/>
            </w:r>
          </w:hyperlink>
        </w:p>
        <w:p w14:paraId="5ACF7F8B" w14:textId="58BC8C55"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301" w:history="1">
            <w:r w:rsidR="00D5532E" w:rsidRPr="00FD7C67">
              <w:rPr>
                <w:rStyle w:val="Hyperlink"/>
                <w:noProof/>
              </w:rPr>
              <w:t>5.3. Accept and Support Personalized Resources</w:t>
            </w:r>
            <w:r w:rsidR="00D5532E">
              <w:rPr>
                <w:noProof/>
                <w:webHidden/>
              </w:rPr>
              <w:tab/>
            </w:r>
            <w:r w:rsidR="00D5532E">
              <w:rPr>
                <w:noProof/>
                <w:webHidden/>
              </w:rPr>
              <w:fldChar w:fldCharType="begin"/>
            </w:r>
            <w:r w:rsidR="00D5532E">
              <w:rPr>
                <w:noProof/>
                <w:webHidden/>
              </w:rPr>
              <w:instrText xml:space="preserve"> PAGEREF _Toc170418301 \h </w:instrText>
            </w:r>
            <w:r w:rsidR="00D5532E">
              <w:rPr>
                <w:noProof/>
                <w:webHidden/>
              </w:rPr>
            </w:r>
            <w:r w:rsidR="00D5532E">
              <w:rPr>
                <w:noProof/>
                <w:webHidden/>
              </w:rPr>
              <w:fldChar w:fldCharType="separate"/>
            </w:r>
            <w:r w:rsidR="00E3284C">
              <w:rPr>
                <w:noProof/>
                <w:webHidden/>
              </w:rPr>
              <w:t>54</w:t>
            </w:r>
            <w:r w:rsidR="00D5532E">
              <w:rPr>
                <w:noProof/>
                <w:webHidden/>
              </w:rPr>
              <w:fldChar w:fldCharType="end"/>
            </w:r>
          </w:hyperlink>
        </w:p>
        <w:p w14:paraId="655CD647" w14:textId="142C025D" w:rsidR="00D5532E" w:rsidRDefault="00000000">
          <w:pPr>
            <w:pStyle w:val="TOC3"/>
            <w:tabs>
              <w:tab w:val="right" w:leader="dot" w:pos="9350"/>
            </w:tabs>
            <w:rPr>
              <w:rFonts w:eastAsiaTheme="minorEastAsia" w:cstheme="minorBidi"/>
              <w:noProof/>
              <w:kern w:val="2"/>
              <w:sz w:val="24"/>
              <w:szCs w:val="24"/>
              <w:lang w:eastAsia="en-CA"/>
              <w14:ligatures w14:val="standardContextual"/>
            </w:rPr>
          </w:pPr>
          <w:hyperlink w:anchor="_Toc170418302" w:history="1">
            <w:r w:rsidR="00D5532E" w:rsidRPr="00FD7C67">
              <w:rPr>
                <w:rStyle w:val="Hyperlink"/>
                <w:noProof/>
              </w:rPr>
              <w:t>5.4. Design with the experiences, needs, and strengths of neurodivergence in mind from the outset</w:t>
            </w:r>
            <w:r w:rsidR="00D5532E">
              <w:rPr>
                <w:noProof/>
                <w:webHidden/>
              </w:rPr>
              <w:tab/>
            </w:r>
            <w:r w:rsidR="00D5532E">
              <w:rPr>
                <w:noProof/>
                <w:webHidden/>
              </w:rPr>
              <w:fldChar w:fldCharType="begin"/>
            </w:r>
            <w:r w:rsidR="00D5532E">
              <w:rPr>
                <w:noProof/>
                <w:webHidden/>
              </w:rPr>
              <w:instrText xml:space="preserve"> PAGEREF _Toc170418302 \h </w:instrText>
            </w:r>
            <w:r w:rsidR="00D5532E">
              <w:rPr>
                <w:noProof/>
                <w:webHidden/>
              </w:rPr>
            </w:r>
            <w:r w:rsidR="00D5532E">
              <w:rPr>
                <w:noProof/>
                <w:webHidden/>
              </w:rPr>
              <w:fldChar w:fldCharType="separate"/>
            </w:r>
            <w:r w:rsidR="00E3284C">
              <w:rPr>
                <w:noProof/>
                <w:webHidden/>
              </w:rPr>
              <w:t>54</w:t>
            </w:r>
            <w:r w:rsidR="00D5532E">
              <w:rPr>
                <w:noProof/>
                <w:webHidden/>
              </w:rPr>
              <w:fldChar w:fldCharType="end"/>
            </w:r>
          </w:hyperlink>
        </w:p>
        <w:p w14:paraId="35955961" w14:textId="395CAC41"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303" w:history="1">
            <w:r w:rsidR="00D5532E" w:rsidRPr="00FD7C67">
              <w:rPr>
                <w:rStyle w:val="Hyperlink"/>
                <w:noProof/>
              </w:rPr>
              <w:t>6. Implementation Guidelines</w:t>
            </w:r>
            <w:r w:rsidR="00D5532E">
              <w:rPr>
                <w:noProof/>
                <w:webHidden/>
              </w:rPr>
              <w:tab/>
            </w:r>
            <w:r w:rsidR="00D5532E">
              <w:rPr>
                <w:noProof/>
                <w:webHidden/>
              </w:rPr>
              <w:fldChar w:fldCharType="begin"/>
            </w:r>
            <w:r w:rsidR="00D5532E">
              <w:rPr>
                <w:noProof/>
                <w:webHidden/>
              </w:rPr>
              <w:instrText xml:space="preserve"> PAGEREF _Toc170418303 \h </w:instrText>
            </w:r>
            <w:r w:rsidR="00D5532E">
              <w:rPr>
                <w:noProof/>
                <w:webHidden/>
              </w:rPr>
            </w:r>
            <w:r w:rsidR="00D5532E">
              <w:rPr>
                <w:noProof/>
                <w:webHidden/>
              </w:rPr>
              <w:fldChar w:fldCharType="separate"/>
            </w:r>
            <w:r w:rsidR="00E3284C">
              <w:rPr>
                <w:noProof/>
                <w:webHidden/>
              </w:rPr>
              <w:t>55</w:t>
            </w:r>
            <w:r w:rsidR="00D5532E">
              <w:rPr>
                <w:noProof/>
                <w:webHidden/>
              </w:rPr>
              <w:fldChar w:fldCharType="end"/>
            </w:r>
          </w:hyperlink>
        </w:p>
        <w:p w14:paraId="3D92B42E" w14:textId="1581DA8F"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304" w:history="1">
            <w:r w:rsidR="00D5532E" w:rsidRPr="00FD7C67">
              <w:rPr>
                <w:rStyle w:val="Hyperlink"/>
                <w:noProof/>
              </w:rPr>
              <w:t>Stage 1: Identification of a need for a new standard</w:t>
            </w:r>
            <w:r w:rsidR="00D5532E">
              <w:rPr>
                <w:noProof/>
                <w:webHidden/>
              </w:rPr>
              <w:tab/>
            </w:r>
            <w:r w:rsidR="00D5532E">
              <w:rPr>
                <w:noProof/>
                <w:webHidden/>
              </w:rPr>
              <w:fldChar w:fldCharType="begin"/>
            </w:r>
            <w:r w:rsidR="00D5532E">
              <w:rPr>
                <w:noProof/>
                <w:webHidden/>
              </w:rPr>
              <w:instrText xml:space="preserve"> PAGEREF _Toc170418304 \h </w:instrText>
            </w:r>
            <w:r w:rsidR="00D5532E">
              <w:rPr>
                <w:noProof/>
                <w:webHidden/>
              </w:rPr>
            </w:r>
            <w:r w:rsidR="00D5532E">
              <w:rPr>
                <w:noProof/>
                <w:webHidden/>
              </w:rPr>
              <w:fldChar w:fldCharType="separate"/>
            </w:r>
            <w:r w:rsidR="00E3284C">
              <w:rPr>
                <w:noProof/>
                <w:webHidden/>
              </w:rPr>
              <w:t>55</w:t>
            </w:r>
            <w:r w:rsidR="00D5532E">
              <w:rPr>
                <w:noProof/>
                <w:webHidden/>
              </w:rPr>
              <w:fldChar w:fldCharType="end"/>
            </w:r>
          </w:hyperlink>
        </w:p>
        <w:p w14:paraId="40172FAA" w14:textId="6D01DD45"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305" w:history="1">
            <w:r w:rsidR="00D5532E" w:rsidRPr="00FD7C67">
              <w:rPr>
                <w:rStyle w:val="Hyperlink"/>
                <w:noProof/>
              </w:rPr>
              <w:t>Stage 2: Forming the technical committee and drafting the proposal</w:t>
            </w:r>
            <w:r w:rsidR="00D5532E">
              <w:rPr>
                <w:noProof/>
                <w:webHidden/>
              </w:rPr>
              <w:tab/>
            </w:r>
            <w:r w:rsidR="00D5532E">
              <w:rPr>
                <w:noProof/>
                <w:webHidden/>
              </w:rPr>
              <w:fldChar w:fldCharType="begin"/>
            </w:r>
            <w:r w:rsidR="00D5532E">
              <w:rPr>
                <w:noProof/>
                <w:webHidden/>
              </w:rPr>
              <w:instrText xml:space="preserve"> PAGEREF _Toc170418305 \h </w:instrText>
            </w:r>
            <w:r w:rsidR="00D5532E">
              <w:rPr>
                <w:noProof/>
                <w:webHidden/>
              </w:rPr>
            </w:r>
            <w:r w:rsidR="00D5532E">
              <w:rPr>
                <w:noProof/>
                <w:webHidden/>
              </w:rPr>
              <w:fldChar w:fldCharType="separate"/>
            </w:r>
            <w:r w:rsidR="00E3284C">
              <w:rPr>
                <w:noProof/>
                <w:webHidden/>
              </w:rPr>
              <w:t>55</w:t>
            </w:r>
            <w:r w:rsidR="00D5532E">
              <w:rPr>
                <w:noProof/>
                <w:webHidden/>
              </w:rPr>
              <w:fldChar w:fldCharType="end"/>
            </w:r>
          </w:hyperlink>
        </w:p>
        <w:p w14:paraId="548C5643" w14:textId="3FF0AD49"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306" w:history="1">
            <w:r w:rsidR="00D5532E" w:rsidRPr="00FD7C67">
              <w:rPr>
                <w:rStyle w:val="Hyperlink"/>
                <w:noProof/>
              </w:rPr>
              <w:t>Stage 3: Draft the standards document</w:t>
            </w:r>
            <w:r w:rsidR="00D5532E">
              <w:rPr>
                <w:noProof/>
                <w:webHidden/>
              </w:rPr>
              <w:tab/>
            </w:r>
            <w:r w:rsidR="00D5532E">
              <w:rPr>
                <w:noProof/>
                <w:webHidden/>
              </w:rPr>
              <w:fldChar w:fldCharType="begin"/>
            </w:r>
            <w:r w:rsidR="00D5532E">
              <w:rPr>
                <w:noProof/>
                <w:webHidden/>
              </w:rPr>
              <w:instrText xml:space="preserve"> PAGEREF _Toc170418306 \h </w:instrText>
            </w:r>
            <w:r w:rsidR="00D5532E">
              <w:rPr>
                <w:noProof/>
                <w:webHidden/>
              </w:rPr>
            </w:r>
            <w:r w:rsidR="00D5532E">
              <w:rPr>
                <w:noProof/>
                <w:webHidden/>
              </w:rPr>
              <w:fldChar w:fldCharType="separate"/>
            </w:r>
            <w:r w:rsidR="00E3284C">
              <w:rPr>
                <w:noProof/>
                <w:webHidden/>
              </w:rPr>
              <w:t>56</w:t>
            </w:r>
            <w:r w:rsidR="00D5532E">
              <w:rPr>
                <w:noProof/>
                <w:webHidden/>
              </w:rPr>
              <w:fldChar w:fldCharType="end"/>
            </w:r>
          </w:hyperlink>
        </w:p>
        <w:p w14:paraId="26D62973" w14:textId="6E583587"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307" w:history="1">
            <w:r w:rsidR="00D5532E" w:rsidRPr="00FD7C67">
              <w:rPr>
                <w:rStyle w:val="Hyperlink"/>
                <w:noProof/>
              </w:rPr>
              <w:t>Stage 4: Engage in public consultation on the proposed standard</w:t>
            </w:r>
            <w:r w:rsidR="00D5532E">
              <w:rPr>
                <w:noProof/>
                <w:webHidden/>
              </w:rPr>
              <w:tab/>
            </w:r>
            <w:r w:rsidR="00D5532E">
              <w:rPr>
                <w:noProof/>
                <w:webHidden/>
              </w:rPr>
              <w:fldChar w:fldCharType="begin"/>
            </w:r>
            <w:r w:rsidR="00D5532E">
              <w:rPr>
                <w:noProof/>
                <w:webHidden/>
              </w:rPr>
              <w:instrText xml:space="preserve"> PAGEREF _Toc170418307 \h </w:instrText>
            </w:r>
            <w:r w:rsidR="00D5532E">
              <w:rPr>
                <w:noProof/>
                <w:webHidden/>
              </w:rPr>
            </w:r>
            <w:r w:rsidR="00D5532E">
              <w:rPr>
                <w:noProof/>
                <w:webHidden/>
              </w:rPr>
              <w:fldChar w:fldCharType="separate"/>
            </w:r>
            <w:r w:rsidR="00E3284C">
              <w:rPr>
                <w:noProof/>
                <w:webHidden/>
              </w:rPr>
              <w:t>56</w:t>
            </w:r>
            <w:r w:rsidR="00D5532E">
              <w:rPr>
                <w:noProof/>
                <w:webHidden/>
              </w:rPr>
              <w:fldChar w:fldCharType="end"/>
            </w:r>
          </w:hyperlink>
        </w:p>
        <w:p w14:paraId="0100E3D8" w14:textId="2EFA74EA" w:rsidR="00D5532E" w:rsidRDefault="00000000">
          <w:pPr>
            <w:pStyle w:val="TOC2"/>
            <w:tabs>
              <w:tab w:val="right" w:leader="dot" w:pos="9350"/>
            </w:tabs>
            <w:rPr>
              <w:rFonts w:eastAsiaTheme="minorEastAsia" w:cstheme="minorBidi"/>
              <w:i w:val="0"/>
              <w:iCs w:val="0"/>
              <w:noProof/>
              <w:kern w:val="2"/>
              <w:sz w:val="24"/>
              <w:szCs w:val="24"/>
              <w:lang w:eastAsia="en-CA"/>
              <w14:ligatures w14:val="standardContextual"/>
            </w:rPr>
          </w:pPr>
          <w:hyperlink w:anchor="_Toc170418308" w:history="1">
            <w:r w:rsidR="00D5532E" w:rsidRPr="00FD7C67">
              <w:rPr>
                <w:rStyle w:val="Hyperlink"/>
                <w:noProof/>
              </w:rPr>
              <w:t xml:space="preserve">Stage 5: Review, publish, and maintain </w:t>
            </w:r>
            <w:r w:rsidR="00D5532E" w:rsidRPr="00FD7C67">
              <w:rPr>
                <w:rStyle w:val="Hyperlink"/>
                <w:bCs/>
                <w:noProof/>
              </w:rPr>
              <w:t>standards</w:t>
            </w:r>
            <w:r w:rsidR="00D5532E">
              <w:rPr>
                <w:noProof/>
                <w:webHidden/>
              </w:rPr>
              <w:tab/>
            </w:r>
            <w:r w:rsidR="00D5532E">
              <w:rPr>
                <w:noProof/>
                <w:webHidden/>
              </w:rPr>
              <w:fldChar w:fldCharType="begin"/>
            </w:r>
            <w:r w:rsidR="00D5532E">
              <w:rPr>
                <w:noProof/>
                <w:webHidden/>
              </w:rPr>
              <w:instrText xml:space="preserve"> PAGEREF _Toc170418308 \h </w:instrText>
            </w:r>
            <w:r w:rsidR="00D5532E">
              <w:rPr>
                <w:noProof/>
                <w:webHidden/>
              </w:rPr>
            </w:r>
            <w:r w:rsidR="00D5532E">
              <w:rPr>
                <w:noProof/>
                <w:webHidden/>
              </w:rPr>
              <w:fldChar w:fldCharType="separate"/>
            </w:r>
            <w:r w:rsidR="00E3284C">
              <w:rPr>
                <w:noProof/>
                <w:webHidden/>
              </w:rPr>
              <w:t>56</w:t>
            </w:r>
            <w:r w:rsidR="00D5532E">
              <w:rPr>
                <w:noProof/>
                <w:webHidden/>
              </w:rPr>
              <w:fldChar w:fldCharType="end"/>
            </w:r>
          </w:hyperlink>
        </w:p>
        <w:p w14:paraId="1A317863" w14:textId="6E698EB3"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309" w:history="1">
            <w:r w:rsidR="00D5532E" w:rsidRPr="00FD7C67">
              <w:rPr>
                <w:rStyle w:val="Hyperlink"/>
                <w:noProof/>
              </w:rPr>
              <w:t>7. Knowledge Mobilization</w:t>
            </w:r>
            <w:r w:rsidR="00D5532E">
              <w:rPr>
                <w:noProof/>
                <w:webHidden/>
              </w:rPr>
              <w:tab/>
            </w:r>
            <w:r w:rsidR="00D5532E">
              <w:rPr>
                <w:noProof/>
                <w:webHidden/>
              </w:rPr>
              <w:fldChar w:fldCharType="begin"/>
            </w:r>
            <w:r w:rsidR="00D5532E">
              <w:rPr>
                <w:noProof/>
                <w:webHidden/>
              </w:rPr>
              <w:instrText xml:space="preserve"> PAGEREF _Toc170418309 \h </w:instrText>
            </w:r>
            <w:r w:rsidR="00D5532E">
              <w:rPr>
                <w:noProof/>
                <w:webHidden/>
              </w:rPr>
            </w:r>
            <w:r w:rsidR="00D5532E">
              <w:rPr>
                <w:noProof/>
                <w:webHidden/>
              </w:rPr>
              <w:fldChar w:fldCharType="separate"/>
            </w:r>
            <w:r w:rsidR="00E3284C">
              <w:rPr>
                <w:noProof/>
                <w:webHidden/>
              </w:rPr>
              <w:t>56</w:t>
            </w:r>
            <w:r w:rsidR="00D5532E">
              <w:rPr>
                <w:noProof/>
                <w:webHidden/>
              </w:rPr>
              <w:fldChar w:fldCharType="end"/>
            </w:r>
          </w:hyperlink>
        </w:p>
        <w:p w14:paraId="76E43A2A" w14:textId="7184BA64"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310" w:history="1">
            <w:r w:rsidR="00D5532E" w:rsidRPr="00FD7C67">
              <w:rPr>
                <w:rStyle w:val="Hyperlink"/>
                <w:noProof/>
              </w:rPr>
              <w:t>8. References</w:t>
            </w:r>
            <w:r w:rsidR="00D5532E">
              <w:rPr>
                <w:noProof/>
                <w:webHidden/>
              </w:rPr>
              <w:tab/>
            </w:r>
            <w:r w:rsidR="00D5532E">
              <w:rPr>
                <w:noProof/>
                <w:webHidden/>
              </w:rPr>
              <w:fldChar w:fldCharType="begin"/>
            </w:r>
            <w:r w:rsidR="00D5532E">
              <w:rPr>
                <w:noProof/>
                <w:webHidden/>
              </w:rPr>
              <w:instrText xml:space="preserve"> PAGEREF _Toc170418310 \h </w:instrText>
            </w:r>
            <w:r w:rsidR="00D5532E">
              <w:rPr>
                <w:noProof/>
                <w:webHidden/>
              </w:rPr>
            </w:r>
            <w:r w:rsidR="00D5532E">
              <w:rPr>
                <w:noProof/>
                <w:webHidden/>
              </w:rPr>
              <w:fldChar w:fldCharType="separate"/>
            </w:r>
            <w:r w:rsidR="00E3284C">
              <w:rPr>
                <w:noProof/>
                <w:webHidden/>
              </w:rPr>
              <w:t>58</w:t>
            </w:r>
            <w:r w:rsidR="00D5532E">
              <w:rPr>
                <w:noProof/>
                <w:webHidden/>
              </w:rPr>
              <w:fldChar w:fldCharType="end"/>
            </w:r>
          </w:hyperlink>
        </w:p>
        <w:p w14:paraId="2C985E8C" w14:textId="7B989E7D" w:rsidR="00D5532E" w:rsidRDefault="00000000">
          <w:pPr>
            <w:pStyle w:val="TOC1"/>
            <w:tabs>
              <w:tab w:val="right" w:leader="dot" w:pos="9350"/>
            </w:tabs>
            <w:rPr>
              <w:rFonts w:eastAsiaTheme="minorEastAsia" w:cstheme="minorBidi"/>
              <w:b w:val="0"/>
              <w:bCs w:val="0"/>
              <w:noProof/>
              <w:kern w:val="2"/>
              <w:sz w:val="24"/>
              <w:szCs w:val="24"/>
              <w:lang w:eastAsia="en-CA"/>
              <w14:ligatures w14:val="standardContextual"/>
            </w:rPr>
          </w:pPr>
          <w:hyperlink w:anchor="_Toc170418311" w:history="1">
            <w:r w:rsidR="00D5532E" w:rsidRPr="00FD7C67">
              <w:rPr>
                <w:rStyle w:val="Hyperlink"/>
                <w:noProof/>
              </w:rPr>
              <w:t>9. Appendix A: Demographic Information</w:t>
            </w:r>
            <w:r w:rsidR="00D5532E">
              <w:rPr>
                <w:noProof/>
                <w:webHidden/>
              </w:rPr>
              <w:tab/>
            </w:r>
            <w:r w:rsidR="00D5532E">
              <w:rPr>
                <w:noProof/>
                <w:webHidden/>
              </w:rPr>
              <w:fldChar w:fldCharType="begin"/>
            </w:r>
            <w:r w:rsidR="00D5532E">
              <w:rPr>
                <w:noProof/>
                <w:webHidden/>
              </w:rPr>
              <w:instrText xml:space="preserve"> PAGEREF _Toc170418311 \h </w:instrText>
            </w:r>
            <w:r w:rsidR="00D5532E">
              <w:rPr>
                <w:noProof/>
                <w:webHidden/>
              </w:rPr>
            </w:r>
            <w:r w:rsidR="00D5532E">
              <w:rPr>
                <w:noProof/>
                <w:webHidden/>
              </w:rPr>
              <w:fldChar w:fldCharType="separate"/>
            </w:r>
            <w:r w:rsidR="00E3284C">
              <w:rPr>
                <w:noProof/>
                <w:webHidden/>
              </w:rPr>
              <w:t>63</w:t>
            </w:r>
            <w:r w:rsidR="00D5532E">
              <w:rPr>
                <w:noProof/>
                <w:webHidden/>
              </w:rPr>
              <w:fldChar w:fldCharType="end"/>
            </w:r>
          </w:hyperlink>
        </w:p>
        <w:p w14:paraId="3E734005" w14:textId="6C6FF7B3" w:rsidR="269B9EDD" w:rsidRPr="00082543" w:rsidRDefault="00213069" w:rsidP="00961DEE">
          <w:pPr>
            <w:pStyle w:val="TOC1"/>
            <w:tabs>
              <w:tab w:val="right" w:leader="dot" w:pos="9345"/>
            </w:tabs>
            <w:spacing w:before="0"/>
            <w:rPr>
              <w:rStyle w:val="Hyperlink"/>
              <w:b w:val="0"/>
              <w:bCs w:val="0"/>
            </w:rPr>
          </w:pPr>
          <w:r w:rsidRPr="00082543">
            <w:fldChar w:fldCharType="end"/>
          </w:r>
        </w:p>
      </w:sdtContent>
    </w:sdt>
    <w:p w14:paraId="318C1E2B" w14:textId="77777777" w:rsidR="001A7A12" w:rsidRPr="00082543" w:rsidRDefault="001A7A12" w:rsidP="00961DEE">
      <w:pPr>
        <w:rPr>
          <w:rFonts w:ascii="Calibri" w:hAnsi="Calibri" w:cs="Calibri"/>
          <w:color w:val="3A7C22" w:themeColor="accent6" w:themeShade="BF"/>
          <w:sz w:val="36"/>
          <w:szCs w:val="36"/>
        </w:rPr>
        <w:sectPr w:rsidR="001A7A12" w:rsidRPr="00082543" w:rsidSect="001A7A12">
          <w:headerReference w:type="default" r:id="rId13"/>
          <w:footerReference w:type="even" r:id="rId14"/>
          <w:footerReference w:type="default" r:id="rId15"/>
          <w:pgSz w:w="12240" w:h="15840"/>
          <w:pgMar w:top="1440" w:right="1440" w:bottom="1440" w:left="1440" w:header="709" w:footer="709" w:gutter="0"/>
          <w:pgNumType w:start="1"/>
          <w:cols w:space="708"/>
          <w:titlePg/>
          <w:docGrid w:linePitch="360"/>
        </w:sectPr>
      </w:pPr>
    </w:p>
    <w:p w14:paraId="676E1296" w14:textId="77777777" w:rsidR="001A7A12" w:rsidRPr="00082543" w:rsidRDefault="001A7A12" w:rsidP="00961DEE">
      <w:pPr>
        <w:pStyle w:val="Heading1"/>
        <w:spacing w:before="0" w:after="120"/>
        <w:rPr>
          <w:rFonts w:ascii="Calibri" w:hAnsi="Calibri" w:cs="Calibri"/>
          <w:color w:val="3A7C22" w:themeColor="accent6" w:themeShade="BF"/>
          <w:sz w:val="36"/>
          <w:szCs w:val="36"/>
        </w:rPr>
        <w:sectPr w:rsidR="001A7A12" w:rsidRPr="00082543" w:rsidSect="001A7A12">
          <w:headerReference w:type="default" r:id="rId16"/>
          <w:type w:val="continuous"/>
          <w:pgSz w:w="12240" w:h="15840"/>
          <w:pgMar w:top="1440" w:right="1440" w:bottom="1440" w:left="1440" w:header="709" w:footer="709" w:gutter="0"/>
          <w:pgNumType w:start="1"/>
          <w:cols w:space="708"/>
          <w:titlePg/>
          <w:docGrid w:linePitch="360"/>
        </w:sectPr>
      </w:pPr>
    </w:p>
    <w:p w14:paraId="04CC02D3" w14:textId="76E677B5" w:rsidR="001A7A12" w:rsidRPr="00082543" w:rsidRDefault="001A7A12" w:rsidP="00961DEE">
      <w:pPr>
        <w:pStyle w:val="Heading1"/>
        <w:spacing w:before="0" w:after="120"/>
        <w:rPr>
          <w:rFonts w:ascii="Calibri" w:hAnsi="Calibri" w:cs="Calibri"/>
          <w:color w:val="3A7C22" w:themeColor="accent6" w:themeShade="BF"/>
          <w:sz w:val="36"/>
          <w:szCs w:val="36"/>
        </w:rPr>
        <w:sectPr w:rsidR="001A7A12" w:rsidRPr="00082543" w:rsidSect="001A7A12">
          <w:headerReference w:type="default" r:id="rId17"/>
          <w:type w:val="continuous"/>
          <w:pgSz w:w="12240" w:h="15840"/>
          <w:pgMar w:top="1440" w:right="1440" w:bottom="1440" w:left="1440" w:header="709" w:footer="709" w:gutter="0"/>
          <w:pgNumType w:start="1"/>
          <w:cols w:space="708"/>
          <w:docGrid w:linePitch="360"/>
        </w:sectPr>
      </w:pPr>
    </w:p>
    <w:p w14:paraId="5382DD98" w14:textId="77777777" w:rsidR="006017D8" w:rsidRPr="00BA6DAC" w:rsidRDefault="006017D8" w:rsidP="006017D8">
      <w:pPr>
        <w:rPr>
          <w:b/>
          <w:bCs/>
          <w:sz w:val="24"/>
          <w:szCs w:val="24"/>
        </w:rPr>
      </w:pPr>
      <w:bookmarkStart w:id="1" w:name="_Toc1116568411"/>
      <w:bookmarkStart w:id="2" w:name="_Toc1507623066"/>
      <w:bookmarkStart w:id="3" w:name="_Toc1081002671"/>
      <w:bookmarkStart w:id="4" w:name="_Toc1640183345"/>
      <w:bookmarkStart w:id="5" w:name="_Toc146746571"/>
      <w:bookmarkStart w:id="6" w:name="_Toc1355320541"/>
      <w:bookmarkStart w:id="7" w:name="_Toc947185874"/>
      <w:bookmarkStart w:id="8" w:name="_Toc1695702143"/>
      <w:bookmarkStart w:id="9" w:name="_Toc1158087227"/>
      <w:bookmarkStart w:id="10" w:name="_Toc1625189858"/>
      <w:bookmarkStart w:id="11" w:name="_Toc867708957"/>
      <w:bookmarkStart w:id="12" w:name="_Toc233685973"/>
      <w:bookmarkStart w:id="13" w:name="_Toc940328857"/>
      <w:bookmarkStart w:id="14" w:name="_Toc34159479"/>
      <w:bookmarkStart w:id="15" w:name="_Toc873239222"/>
      <w:bookmarkStart w:id="16" w:name="_Toc1732650985"/>
      <w:bookmarkStart w:id="17" w:name="_Toc170418217"/>
      <w:r w:rsidRPr="00BA6DAC">
        <w:rPr>
          <w:b/>
          <w:bCs/>
          <w:sz w:val="24"/>
          <w:szCs w:val="24"/>
        </w:rPr>
        <w:lastRenderedPageBreak/>
        <w:t xml:space="preserve">Publication Information </w:t>
      </w:r>
    </w:p>
    <w:p w14:paraId="5E7BF871" w14:textId="77777777" w:rsidR="006017D8" w:rsidRPr="00BA6DAC" w:rsidRDefault="006017D8" w:rsidP="006017D8">
      <w:pPr>
        <w:rPr>
          <w:sz w:val="24"/>
          <w:szCs w:val="24"/>
        </w:rPr>
      </w:pPr>
      <w:r w:rsidRPr="00BA6DAC">
        <w:rPr>
          <w:sz w:val="24"/>
          <w:szCs w:val="24"/>
        </w:rPr>
        <w:t>Title: A Neurodivergent Lens: Recommended Practices for Neuroinclusivity Final Research Report</w:t>
      </w:r>
    </w:p>
    <w:p w14:paraId="54F6FA4A" w14:textId="4169C22B" w:rsidR="006017D8" w:rsidRPr="00BA6DAC" w:rsidRDefault="006017D8" w:rsidP="006017D8">
      <w:pPr>
        <w:rPr>
          <w:sz w:val="24"/>
          <w:szCs w:val="24"/>
        </w:rPr>
      </w:pPr>
      <w:r w:rsidRPr="00BA6DAC">
        <w:rPr>
          <w:sz w:val="24"/>
          <w:szCs w:val="24"/>
        </w:rPr>
        <w:t xml:space="preserve">Authors: </w:t>
      </w:r>
      <w:r>
        <w:rPr>
          <w:sz w:val="24"/>
          <w:szCs w:val="24"/>
        </w:rPr>
        <w:t xml:space="preserve">Tara </w:t>
      </w:r>
      <w:r w:rsidRPr="00BA6DAC">
        <w:rPr>
          <w:sz w:val="24"/>
          <w:szCs w:val="24"/>
        </w:rPr>
        <w:t xml:space="preserve">Connolly, </w:t>
      </w:r>
      <w:r>
        <w:rPr>
          <w:sz w:val="24"/>
          <w:szCs w:val="24"/>
        </w:rPr>
        <w:t xml:space="preserve">Boris </w:t>
      </w:r>
      <w:r w:rsidRPr="00BA6DAC">
        <w:rPr>
          <w:sz w:val="24"/>
          <w:szCs w:val="24"/>
        </w:rPr>
        <w:t xml:space="preserve">Vukovic, </w:t>
      </w:r>
      <w:r>
        <w:rPr>
          <w:sz w:val="24"/>
          <w:szCs w:val="24"/>
        </w:rPr>
        <w:t>Heather</w:t>
      </w:r>
      <w:r w:rsidRPr="00BA6DAC">
        <w:rPr>
          <w:sz w:val="24"/>
          <w:szCs w:val="24"/>
        </w:rPr>
        <w:t xml:space="preserve"> Brown, </w:t>
      </w:r>
      <w:r>
        <w:rPr>
          <w:sz w:val="24"/>
          <w:szCs w:val="24"/>
        </w:rPr>
        <w:t>Sonia Rahimi</w:t>
      </w:r>
    </w:p>
    <w:p w14:paraId="21ECD0A9" w14:textId="77777777" w:rsidR="006017D8" w:rsidRPr="00BA6DAC" w:rsidRDefault="006017D8" w:rsidP="006017D8">
      <w:pPr>
        <w:rPr>
          <w:sz w:val="24"/>
          <w:szCs w:val="24"/>
        </w:rPr>
      </w:pPr>
      <w:r w:rsidRPr="00BA6DAC">
        <w:rPr>
          <w:sz w:val="24"/>
          <w:szCs w:val="24"/>
        </w:rPr>
        <w:t>Publisher: Accessibility Institute, Carleton University</w:t>
      </w:r>
    </w:p>
    <w:p w14:paraId="150DACD4" w14:textId="77777777" w:rsidR="006017D8" w:rsidRPr="00BA6DAC" w:rsidRDefault="006017D8" w:rsidP="006017D8">
      <w:pPr>
        <w:rPr>
          <w:sz w:val="24"/>
          <w:szCs w:val="24"/>
        </w:rPr>
      </w:pPr>
      <w:r w:rsidRPr="00BA6DAC">
        <w:rPr>
          <w:sz w:val="24"/>
          <w:szCs w:val="24"/>
        </w:rPr>
        <w:t xml:space="preserve">Year: 2024 </w:t>
      </w:r>
    </w:p>
    <w:p w14:paraId="48ABF4CA" w14:textId="0E1574B1" w:rsidR="006017D8" w:rsidRPr="00BA6DAC" w:rsidRDefault="006017D8" w:rsidP="006017D8">
      <w:pPr>
        <w:rPr>
          <w:sz w:val="24"/>
          <w:szCs w:val="24"/>
        </w:rPr>
      </w:pPr>
      <w:r w:rsidRPr="00BA6DAC">
        <w:rPr>
          <w:sz w:val="24"/>
          <w:szCs w:val="24"/>
        </w:rPr>
        <w:t xml:space="preserve">Recommended Citation: </w:t>
      </w:r>
      <w:r w:rsidRPr="00BA6DAC">
        <w:rPr>
          <w:i/>
          <w:iCs/>
          <w:sz w:val="24"/>
          <w:szCs w:val="24"/>
        </w:rPr>
        <w:t xml:space="preserve">Connolly, T., </w:t>
      </w:r>
      <w:r w:rsidR="007D3292">
        <w:rPr>
          <w:i/>
          <w:iCs/>
          <w:sz w:val="24"/>
          <w:szCs w:val="24"/>
        </w:rPr>
        <w:t xml:space="preserve">Rahimi, S., </w:t>
      </w:r>
      <w:r w:rsidRPr="00BA6DAC">
        <w:rPr>
          <w:i/>
          <w:iCs/>
          <w:sz w:val="24"/>
          <w:szCs w:val="24"/>
        </w:rPr>
        <w:t>Vukovic, B., Brown, H.M.</w:t>
      </w:r>
      <w:r w:rsidR="007D3292">
        <w:rPr>
          <w:i/>
          <w:iCs/>
          <w:sz w:val="24"/>
          <w:szCs w:val="24"/>
        </w:rPr>
        <w:t xml:space="preserve"> </w:t>
      </w:r>
      <w:r w:rsidRPr="00BA6DAC">
        <w:rPr>
          <w:i/>
          <w:iCs/>
          <w:sz w:val="24"/>
          <w:szCs w:val="24"/>
        </w:rPr>
        <w:t>(2024).</w:t>
      </w:r>
      <w:r w:rsidRPr="00BA6DAC">
        <w:rPr>
          <w:sz w:val="24"/>
          <w:szCs w:val="24"/>
        </w:rPr>
        <w:t xml:space="preserve"> A Neurodivergent Lens: Recommended Practices for Neuroinclusivity. Accessibility Institute at Carleton University, Ottawa.</w:t>
      </w:r>
    </w:p>
    <w:p w14:paraId="07DAD6EF" w14:textId="19E66691" w:rsidR="006017D8" w:rsidRPr="00BA6DAC" w:rsidRDefault="006017D8" w:rsidP="006017D8">
      <w:pPr>
        <w:rPr>
          <w:sz w:val="24"/>
          <w:szCs w:val="24"/>
        </w:rPr>
      </w:pPr>
      <w:r w:rsidRPr="00BA6DAC">
        <w:rPr>
          <w:sz w:val="24"/>
          <w:szCs w:val="24"/>
        </w:rPr>
        <w:t>Inquiries about the report can be directed towards: Tara Connolly</w:t>
      </w:r>
      <w:r w:rsidR="00C02C77">
        <w:rPr>
          <w:sz w:val="24"/>
          <w:szCs w:val="24"/>
        </w:rPr>
        <w:t xml:space="preserve"> (email:</w:t>
      </w:r>
      <w:r w:rsidR="00704909">
        <w:rPr>
          <w:sz w:val="24"/>
          <w:szCs w:val="24"/>
        </w:rPr>
        <w:t xml:space="preserve"> tara</w:t>
      </w:r>
      <w:r w:rsidR="004F45E1">
        <w:rPr>
          <w:sz w:val="24"/>
          <w:szCs w:val="24"/>
        </w:rPr>
        <w:t>.connolly@carleton.ca)</w:t>
      </w:r>
      <w:r w:rsidR="00C02C77">
        <w:rPr>
          <w:sz w:val="24"/>
          <w:szCs w:val="24"/>
        </w:rPr>
        <w:t xml:space="preserve"> </w:t>
      </w:r>
    </w:p>
    <w:p w14:paraId="7174315D" w14:textId="77777777" w:rsidR="006017D8" w:rsidRPr="00BA6DAC" w:rsidRDefault="006017D8" w:rsidP="006017D8">
      <w:pPr>
        <w:rPr>
          <w:sz w:val="24"/>
          <w:szCs w:val="24"/>
        </w:rPr>
      </w:pPr>
      <w:r w:rsidRPr="00BA6DAC">
        <w:rPr>
          <w:sz w:val="24"/>
          <w:szCs w:val="24"/>
        </w:rPr>
        <w:t>Accessibility Institute, Carleton University (email: accessibility.institute@carleton.ca)</w:t>
      </w:r>
    </w:p>
    <w:p w14:paraId="6989561D" w14:textId="77777777" w:rsidR="006017D8" w:rsidRDefault="006017D8">
      <w:pPr>
        <w:rPr>
          <w:rFonts w:asciiTheme="majorHAnsi" w:eastAsiaTheme="majorEastAsia" w:hAnsiTheme="majorHAnsi" w:cstheme="majorBidi"/>
          <w:color w:val="000000" w:themeColor="text1"/>
          <w:sz w:val="40"/>
          <w:szCs w:val="40"/>
        </w:rPr>
      </w:pPr>
      <w:r>
        <w:rPr>
          <w:color w:val="000000" w:themeColor="text1"/>
        </w:rPr>
        <w:br w:type="page"/>
      </w:r>
    </w:p>
    <w:p w14:paraId="21951592" w14:textId="6A18FBCA" w:rsidR="001A7A12" w:rsidRPr="003851C1" w:rsidRDefault="4042DD72" w:rsidP="003851C1">
      <w:pPr>
        <w:pStyle w:val="Heading1"/>
        <w:rPr>
          <w:color w:val="000000" w:themeColor="text1"/>
        </w:rPr>
      </w:pPr>
      <w:r w:rsidRPr="003851C1">
        <w:rPr>
          <w:color w:val="000000" w:themeColor="text1"/>
        </w:rPr>
        <w:lastRenderedPageBreak/>
        <w:t>1. Executive Summary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851C1">
        <w:rPr>
          <w:color w:val="000000" w:themeColor="text1"/>
        </w:rPr>
        <w:t xml:space="preserve"> </w:t>
      </w:r>
    </w:p>
    <w:p w14:paraId="36168E02" w14:textId="0A5E02CC" w:rsidR="001A7A12" w:rsidRPr="003851C1" w:rsidRDefault="4042DD72" w:rsidP="003851C1">
      <w:pPr>
        <w:rPr>
          <w:sz w:val="24"/>
          <w:szCs w:val="24"/>
        </w:rPr>
      </w:pPr>
      <w:r w:rsidRPr="003851C1">
        <w:rPr>
          <w:sz w:val="24"/>
          <w:szCs w:val="24"/>
        </w:rPr>
        <w:t xml:space="preserve">The project </w:t>
      </w:r>
      <w:r w:rsidRPr="003851C1">
        <w:rPr>
          <w:i/>
          <w:sz w:val="24"/>
          <w:szCs w:val="24"/>
        </w:rPr>
        <w:t>A Neurodivergent Lens: Recommended Practices for Neuroinclusivity</w:t>
      </w:r>
      <w:r w:rsidRPr="003851C1">
        <w:rPr>
          <w:sz w:val="24"/>
          <w:szCs w:val="24"/>
        </w:rPr>
        <w:t xml:space="preserve"> was executed by the Accessibility Institute at Carleton University, with funding from Accessibility Standards Canada (ASC). </w:t>
      </w:r>
      <w:r w:rsidR="25BA304A" w:rsidRPr="003851C1">
        <w:rPr>
          <w:sz w:val="24"/>
          <w:szCs w:val="24"/>
        </w:rPr>
        <w:t>It is crucial that</w:t>
      </w:r>
      <w:r w:rsidR="423C4062" w:rsidRPr="003851C1">
        <w:rPr>
          <w:sz w:val="24"/>
          <w:szCs w:val="24"/>
        </w:rPr>
        <w:t xml:space="preserve"> </w:t>
      </w:r>
      <w:r w:rsidR="53789975" w:rsidRPr="003851C1">
        <w:rPr>
          <w:sz w:val="24"/>
          <w:szCs w:val="24"/>
        </w:rPr>
        <w:t xml:space="preserve">standards developers </w:t>
      </w:r>
      <w:r w:rsidR="07A7A0E3" w:rsidRPr="003851C1">
        <w:rPr>
          <w:sz w:val="24"/>
          <w:szCs w:val="24"/>
        </w:rPr>
        <w:t>consider neurodivergence when creating standards</w:t>
      </w:r>
      <w:r w:rsidR="23213CDE" w:rsidRPr="003851C1">
        <w:rPr>
          <w:sz w:val="24"/>
          <w:szCs w:val="24"/>
        </w:rPr>
        <w:t xml:space="preserve">. </w:t>
      </w:r>
      <w:r w:rsidRPr="003851C1">
        <w:rPr>
          <w:sz w:val="24"/>
          <w:szCs w:val="24"/>
        </w:rPr>
        <w:t>The principal goal of this project was to</w:t>
      </w:r>
      <w:r w:rsidR="542A64A1" w:rsidRPr="003851C1">
        <w:rPr>
          <w:sz w:val="24"/>
          <w:szCs w:val="24"/>
        </w:rPr>
        <w:t>, as an initial step,</w:t>
      </w:r>
      <w:r w:rsidRPr="003851C1">
        <w:rPr>
          <w:sz w:val="24"/>
          <w:szCs w:val="24"/>
        </w:rPr>
        <w:t xml:space="preserve"> generate a set of recommended practices </w:t>
      </w:r>
      <w:r w:rsidR="52EDF42C" w:rsidRPr="003851C1">
        <w:rPr>
          <w:sz w:val="24"/>
          <w:szCs w:val="24"/>
        </w:rPr>
        <w:t xml:space="preserve">that will support standards developers in </w:t>
      </w:r>
      <w:r w:rsidR="001A7A12" w:rsidRPr="003851C1">
        <w:rPr>
          <w:sz w:val="24"/>
          <w:szCs w:val="24"/>
        </w:rPr>
        <w:t>apply</w:t>
      </w:r>
      <w:r w:rsidR="2E9406C4" w:rsidRPr="003851C1">
        <w:rPr>
          <w:sz w:val="24"/>
          <w:szCs w:val="24"/>
        </w:rPr>
        <w:t>ing</w:t>
      </w:r>
      <w:r w:rsidRPr="003851C1">
        <w:rPr>
          <w:sz w:val="24"/>
          <w:szCs w:val="24"/>
        </w:rPr>
        <w:t xml:space="preserve"> a neurodivergent lens to standards development</w:t>
      </w:r>
      <w:r w:rsidR="001A7A12" w:rsidRPr="003851C1">
        <w:rPr>
          <w:sz w:val="24"/>
          <w:szCs w:val="24"/>
        </w:rPr>
        <w:t>.</w:t>
      </w:r>
      <w:r w:rsidRPr="003851C1">
        <w:rPr>
          <w:sz w:val="24"/>
          <w:szCs w:val="24"/>
        </w:rPr>
        <w:t xml:space="preserve"> </w:t>
      </w:r>
      <w:r w:rsidR="780FDDAE" w:rsidRPr="003851C1">
        <w:rPr>
          <w:sz w:val="24"/>
          <w:szCs w:val="24"/>
        </w:rPr>
        <w:t>By promoting neuroinclusivity in both the content of standards and the standards development process itself, we have the opportunity to increase the accessibility of environments, which are typically designed for individuals with neurotypical cognitive styles</w:t>
      </w:r>
      <w:r w:rsidRPr="003851C1">
        <w:rPr>
          <w:sz w:val="24"/>
          <w:szCs w:val="24"/>
        </w:rPr>
        <w:t>. Neurodivergence is a descriptive category that recognizes the diversity of cognitive functioning and typically encompasses non-visible disabilities such as</w:t>
      </w:r>
      <w:r w:rsidR="5A88D986" w:rsidRPr="003851C1">
        <w:rPr>
          <w:sz w:val="24"/>
          <w:szCs w:val="24"/>
        </w:rPr>
        <w:t>, but not limited to,</w:t>
      </w:r>
      <w:r w:rsidRPr="003851C1">
        <w:rPr>
          <w:sz w:val="24"/>
          <w:szCs w:val="24"/>
        </w:rPr>
        <w:t xml:space="preserve"> autism, ADHD, and learning disabilities.</w:t>
      </w:r>
    </w:p>
    <w:p w14:paraId="1A52B9DF" w14:textId="77777777" w:rsidR="001A7A12" w:rsidRPr="003851C1" w:rsidRDefault="001A7A12" w:rsidP="00961DEE">
      <w:pPr>
        <w:rPr>
          <w:rFonts w:eastAsiaTheme="minorEastAsia"/>
          <w:sz w:val="24"/>
          <w:szCs w:val="24"/>
        </w:rPr>
      </w:pPr>
      <w:r w:rsidRPr="003851C1">
        <w:rPr>
          <w:rFonts w:eastAsiaTheme="minorEastAsia"/>
          <w:sz w:val="24"/>
          <w:szCs w:val="24"/>
        </w:rPr>
        <w:t>The project engaged with members of the neurodivergent community, as well as standards development professionals to carry out the following objectives:</w:t>
      </w:r>
    </w:p>
    <w:p w14:paraId="78CE8FA9" w14:textId="50673EAB" w:rsidR="004339B4" w:rsidRPr="003851C1" w:rsidRDefault="757C27AB" w:rsidP="00933F45">
      <w:pPr>
        <w:pStyle w:val="ListParagraph"/>
        <w:numPr>
          <w:ilvl w:val="0"/>
          <w:numId w:val="59"/>
        </w:numPr>
        <w:rPr>
          <w:rFonts w:eastAsiaTheme="minorEastAsia"/>
          <w:sz w:val="24"/>
          <w:szCs w:val="24"/>
        </w:rPr>
      </w:pPr>
      <w:r w:rsidRPr="003851C1">
        <w:rPr>
          <w:rFonts w:eastAsiaTheme="minorEastAsia"/>
          <w:sz w:val="24"/>
          <w:szCs w:val="24"/>
        </w:rPr>
        <w:t>I</w:t>
      </w:r>
      <w:r w:rsidR="004339B4" w:rsidRPr="003851C1">
        <w:rPr>
          <w:rFonts w:eastAsiaTheme="minorEastAsia"/>
          <w:sz w:val="24"/>
          <w:szCs w:val="24"/>
        </w:rPr>
        <w:t>dentify</w:t>
      </w:r>
      <w:r w:rsidR="4790A5A2" w:rsidRPr="003851C1">
        <w:rPr>
          <w:rFonts w:eastAsiaTheme="minorEastAsia"/>
          <w:sz w:val="24"/>
          <w:szCs w:val="24"/>
        </w:rPr>
        <w:t xml:space="preserve"> </w:t>
      </w:r>
      <w:r w:rsidR="655027DE" w:rsidRPr="003851C1">
        <w:rPr>
          <w:rFonts w:eastAsiaTheme="minorEastAsia"/>
          <w:sz w:val="24"/>
          <w:szCs w:val="24"/>
        </w:rPr>
        <w:t xml:space="preserve">some of the </w:t>
      </w:r>
      <w:r w:rsidR="4790A5A2" w:rsidRPr="003851C1">
        <w:rPr>
          <w:rFonts w:eastAsiaTheme="minorEastAsia"/>
          <w:sz w:val="24"/>
          <w:szCs w:val="24"/>
        </w:rPr>
        <w:t xml:space="preserve">accessibility barriers and facilitators for neurodivergent Canadians </w:t>
      </w:r>
    </w:p>
    <w:p w14:paraId="227703D5" w14:textId="0A809FE8" w:rsidR="004339B4" w:rsidRPr="003851C1" w:rsidRDefault="43F98FA7" w:rsidP="00933F45">
      <w:pPr>
        <w:pStyle w:val="ListParagraph"/>
        <w:numPr>
          <w:ilvl w:val="0"/>
          <w:numId w:val="59"/>
        </w:numPr>
        <w:rPr>
          <w:sz w:val="24"/>
          <w:szCs w:val="24"/>
        </w:rPr>
      </w:pPr>
      <w:r w:rsidRPr="003851C1">
        <w:rPr>
          <w:rFonts w:eastAsiaTheme="minorEastAsia"/>
          <w:sz w:val="24"/>
          <w:szCs w:val="24"/>
        </w:rPr>
        <w:t>C</w:t>
      </w:r>
      <w:r w:rsidR="004339B4" w:rsidRPr="003851C1">
        <w:rPr>
          <w:rFonts w:eastAsiaTheme="minorEastAsia"/>
          <w:sz w:val="24"/>
          <w:szCs w:val="24"/>
        </w:rPr>
        <w:t>onduct</w:t>
      </w:r>
      <w:r w:rsidR="4790A5A2" w:rsidRPr="003851C1">
        <w:rPr>
          <w:rFonts w:eastAsiaTheme="minorEastAsia"/>
          <w:sz w:val="24"/>
          <w:szCs w:val="24"/>
        </w:rPr>
        <w:t xml:space="preserve"> targeted community consultation to find constructive solutions </w:t>
      </w:r>
      <w:r w:rsidR="395F08F8" w:rsidRPr="003851C1">
        <w:rPr>
          <w:rFonts w:eastAsiaTheme="minorEastAsia"/>
          <w:sz w:val="24"/>
          <w:szCs w:val="24"/>
        </w:rPr>
        <w:t>to</w:t>
      </w:r>
      <w:r w:rsidR="4790A5A2" w:rsidRPr="003851C1">
        <w:rPr>
          <w:rFonts w:eastAsiaTheme="minorEastAsia"/>
          <w:sz w:val="24"/>
          <w:szCs w:val="24"/>
        </w:rPr>
        <w:t xml:space="preserve"> inform the </w:t>
      </w:r>
      <w:r w:rsidR="6860F9E3" w:rsidRPr="003851C1">
        <w:rPr>
          <w:rFonts w:eastAsiaTheme="minorEastAsia"/>
          <w:sz w:val="24"/>
          <w:szCs w:val="24"/>
        </w:rPr>
        <w:t>creation</w:t>
      </w:r>
      <w:r w:rsidR="4790A5A2" w:rsidRPr="003851C1">
        <w:rPr>
          <w:rFonts w:eastAsiaTheme="minorEastAsia"/>
          <w:sz w:val="24"/>
          <w:szCs w:val="24"/>
        </w:rPr>
        <w:t xml:space="preserve"> of </w:t>
      </w:r>
      <w:r w:rsidR="6860F9E3" w:rsidRPr="003851C1">
        <w:rPr>
          <w:rFonts w:eastAsiaTheme="minorEastAsia"/>
          <w:sz w:val="24"/>
          <w:szCs w:val="24"/>
        </w:rPr>
        <w:t xml:space="preserve">the recommended practices and supporting </w:t>
      </w:r>
      <w:r w:rsidR="63EC23F9" w:rsidRPr="003851C1">
        <w:rPr>
          <w:rFonts w:eastAsiaTheme="minorEastAsia"/>
          <w:sz w:val="24"/>
          <w:szCs w:val="24"/>
        </w:rPr>
        <w:t>toolk</w:t>
      </w:r>
      <w:r w:rsidR="7C2CE164" w:rsidRPr="003851C1">
        <w:rPr>
          <w:rFonts w:eastAsiaTheme="minorEastAsia"/>
          <w:sz w:val="24"/>
          <w:szCs w:val="24"/>
        </w:rPr>
        <w:t>it</w:t>
      </w:r>
    </w:p>
    <w:p w14:paraId="6BC32EA9" w14:textId="71254C74" w:rsidR="001A7A12" w:rsidRPr="003851C1" w:rsidRDefault="2B092326" w:rsidP="00933F45">
      <w:pPr>
        <w:pStyle w:val="ListParagraph"/>
        <w:numPr>
          <w:ilvl w:val="0"/>
          <w:numId w:val="59"/>
        </w:numPr>
        <w:rPr>
          <w:rFonts w:eastAsiaTheme="minorEastAsia"/>
          <w:sz w:val="24"/>
          <w:szCs w:val="24"/>
        </w:rPr>
      </w:pPr>
      <w:r w:rsidRPr="003851C1">
        <w:rPr>
          <w:rFonts w:eastAsiaTheme="minorEastAsia"/>
          <w:sz w:val="24"/>
          <w:szCs w:val="24"/>
        </w:rPr>
        <w:t>I</w:t>
      </w:r>
      <w:r w:rsidR="004339B4" w:rsidRPr="003851C1">
        <w:rPr>
          <w:rFonts w:eastAsiaTheme="minorEastAsia"/>
          <w:sz w:val="24"/>
          <w:szCs w:val="24"/>
        </w:rPr>
        <w:t>nform and assist standards development agencies to create more robust and inclusive future standards</w:t>
      </w:r>
    </w:p>
    <w:p w14:paraId="57B3F00B" w14:textId="69F4CD0A" w:rsidR="001A7A12" w:rsidRPr="003851C1" w:rsidRDefault="4790A5A2" w:rsidP="00961DEE">
      <w:pPr>
        <w:rPr>
          <w:rFonts w:eastAsiaTheme="minorEastAsia"/>
          <w:b/>
          <w:sz w:val="24"/>
          <w:szCs w:val="24"/>
        </w:rPr>
      </w:pPr>
      <w:r w:rsidRPr="003851C1">
        <w:rPr>
          <w:rFonts w:eastAsiaTheme="minorEastAsia"/>
          <w:sz w:val="24"/>
          <w:szCs w:val="24"/>
        </w:rPr>
        <w:t>In order to meet these objectives, the project team conducted literature reviews, environmental scans, as well as community-focused research including focus groups, interviews, and surveys</w:t>
      </w:r>
      <w:r w:rsidR="459F73A9" w:rsidRPr="003851C1">
        <w:rPr>
          <w:rFonts w:eastAsiaTheme="minorEastAsia"/>
          <w:sz w:val="24"/>
          <w:szCs w:val="24"/>
        </w:rPr>
        <w:t xml:space="preserve"> with members of the neurodivergent community, and </w:t>
      </w:r>
      <w:r w:rsidR="00ED1110">
        <w:rPr>
          <w:rFonts w:eastAsiaTheme="minorEastAsia"/>
          <w:sz w:val="24"/>
          <w:szCs w:val="24"/>
        </w:rPr>
        <w:t>individuals</w:t>
      </w:r>
      <w:r w:rsidR="459F73A9" w:rsidRPr="003851C1">
        <w:rPr>
          <w:rFonts w:eastAsiaTheme="minorEastAsia"/>
          <w:sz w:val="24"/>
          <w:szCs w:val="24"/>
        </w:rPr>
        <w:t xml:space="preserve"> </w:t>
      </w:r>
      <w:r w:rsidR="00ED1110">
        <w:rPr>
          <w:rFonts w:eastAsiaTheme="minorEastAsia"/>
          <w:sz w:val="24"/>
          <w:szCs w:val="24"/>
        </w:rPr>
        <w:t>who</w:t>
      </w:r>
      <w:r w:rsidR="459F73A9" w:rsidRPr="003851C1">
        <w:rPr>
          <w:rFonts w:eastAsiaTheme="minorEastAsia"/>
          <w:sz w:val="24"/>
          <w:szCs w:val="24"/>
        </w:rPr>
        <w:t xml:space="preserve"> work in standards development. </w:t>
      </w:r>
      <w:r w:rsidR="41464437" w:rsidRPr="003851C1">
        <w:rPr>
          <w:rFonts w:eastAsiaTheme="minorEastAsia"/>
          <w:sz w:val="24"/>
          <w:szCs w:val="24"/>
        </w:rPr>
        <w:t>In the first phase of this project</w:t>
      </w:r>
      <w:r w:rsidR="00ED1110">
        <w:rPr>
          <w:rFonts w:eastAsiaTheme="minorEastAsia"/>
          <w:sz w:val="24"/>
          <w:szCs w:val="24"/>
        </w:rPr>
        <w:t>,</w:t>
      </w:r>
      <w:r w:rsidR="41464437" w:rsidRPr="003851C1">
        <w:rPr>
          <w:rFonts w:eastAsiaTheme="minorEastAsia"/>
          <w:sz w:val="24"/>
          <w:szCs w:val="24"/>
        </w:rPr>
        <w:t xml:space="preserve"> neurodivergent individuals were asked to discuss the barriers and facilitators to accessibility that they </w:t>
      </w:r>
      <w:r w:rsidR="0ED8B27C" w:rsidRPr="003851C1">
        <w:rPr>
          <w:rFonts w:eastAsiaTheme="minorEastAsia"/>
          <w:sz w:val="24"/>
          <w:szCs w:val="24"/>
        </w:rPr>
        <w:t xml:space="preserve">experience, and </w:t>
      </w:r>
      <w:r w:rsidR="41464437" w:rsidRPr="003851C1">
        <w:rPr>
          <w:rFonts w:eastAsiaTheme="minorEastAsia"/>
          <w:sz w:val="24"/>
          <w:szCs w:val="24"/>
        </w:rPr>
        <w:t>standards development professionals were asked about accessibility considerations in the standards development process, knowledge gaps about neurodivergence in the profession, and preferred ways to access information.</w:t>
      </w:r>
      <w:r w:rsidR="599C4009" w:rsidRPr="003851C1">
        <w:rPr>
          <w:rFonts w:eastAsiaTheme="minorEastAsia"/>
          <w:sz w:val="24"/>
          <w:szCs w:val="24"/>
        </w:rPr>
        <w:t xml:space="preserve"> </w:t>
      </w:r>
      <w:r w:rsidR="325F5416" w:rsidRPr="003851C1">
        <w:rPr>
          <w:rFonts w:eastAsiaTheme="minorEastAsia"/>
          <w:sz w:val="24"/>
          <w:szCs w:val="24"/>
        </w:rPr>
        <w:t>The p</w:t>
      </w:r>
      <w:r w:rsidR="41464437" w:rsidRPr="003851C1">
        <w:rPr>
          <w:rFonts w:eastAsiaTheme="minorEastAsia"/>
          <w:sz w:val="24"/>
          <w:szCs w:val="24"/>
        </w:rPr>
        <w:t>reliminary themes found from the</w:t>
      </w:r>
      <w:r w:rsidR="5C737B39" w:rsidRPr="003851C1">
        <w:rPr>
          <w:rFonts w:eastAsiaTheme="minorEastAsia"/>
          <w:sz w:val="24"/>
          <w:szCs w:val="24"/>
        </w:rPr>
        <w:t xml:space="preserve"> focus group data</w:t>
      </w:r>
      <w:r w:rsidR="41464437" w:rsidRPr="003851C1">
        <w:rPr>
          <w:rFonts w:eastAsiaTheme="minorEastAsia"/>
          <w:sz w:val="24"/>
          <w:szCs w:val="24"/>
        </w:rPr>
        <w:t xml:space="preserve"> were then shown back to the neurodivergent participants </w:t>
      </w:r>
      <w:r w:rsidR="2839DE55" w:rsidRPr="003851C1">
        <w:rPr>
          <w:rFonts w:eastAsiaTheme="minorEastAsia"/>
          <w:sz w:val="24"/>
          <w:szCs w:val="24"/>
        </w:rPr>
        <w:t>for their feedback</w:t>
      </w:r>
      <w:r w:rsidR="48A88FEC" w:rsidRPr="003851C1">
        <w:rPr>
          <w:rFonts w:eastAsiaTheme="minorEastAsia"/>
          <w:sz w:val="24"/>
          <w:szCs w:val="24"/>
        </w:rPr>
        <w:t xml:space="preserve">. </w:t>
      </w:r>
      <w:r w:rsidR="6B4A321C" w:rsidRPr="003851C1">
        <w:rPr>
          <w:rFonts w:eastAsiaTheme="minorEastAsia"/>
          <w:sz w:val="24"/>
          <w:szCs w:val="24"/>
        </w:rPr>
        <w:t>After their feedback was incorporated, w</w:t>
      </w:r>
      <w:r w:rsidR="48A88FEC" w:rsidRPr="003851C1">
        <w:rPr>
          <w:rFonts w:eastAsiaTheme="minorEastAsia"/>
          <w:sz w:val="24"/>
          <w:szCs w:val="24"/>
        </w:rPr>
        <w:t xml:space="preserve">e identified </w:t>
      </w:r>
      <w:r w:rsidR="5CACADD6" w:rsidRPr="003851C1">
        <w:rPr>
          <w:rFonts w:eastAsiaTheme="minorEastAsia"/>
          <w:sz w:val="24"/>
          <w:szCs w:val="24"/>
        </w:rPr>
        <w:t xml:space="preserve">the following </w:t>
      </w:r>
      <w:r w:rsidR="48A88FEC" w:rsidRPr="003851C1">
        <w:rPr>
          <w:rFonts w:eastAsiaTheme="minorEastAsia"/>
          <w:sz w:val="24"/>
          <w:szCs w:val="24"/>
        </w:rPr>
        <w:t xml:space="preserve">key </w:t>
      </w:r>
      <w:r w:rsidR="455185CE" w:rsidRPr="003851C1">
        <w:rPr>
          <w:rFonts w:eastAsiaTheme="minorEastAsia"/>
          <w:sz w:val="24"/>
          <w:szCs w:val="24"/>
        </w:rPr>
        <w:t>themes</w:t>
      </w:r>
      <w:r w:rsidR="59291F75" w:rsidRPr="003851C1">
        <w:rPr>
          <w:rFonts w:eastAsiaTheme="minorEastAsia"/>
          <w:sz w:val="24"/>
          <w:szCs w:val="24"/>
        </w:rPr>
        <w:t>:</w:t>
      </w:r>
    </w:p>
    <w:p w14:paraId="0D314597" w14:textId="65DA7B40" w:rsidR="001A7A12" w:rsidRPr="00D5532E" w:rsidRDefault="28F03393" w:rsidP="00961DEE">
      <w:pPr>
        <w:rPr>
          <w:rFonts w:eastAsiaTheme="minorEastAsia"/>
          <w:bCs/>
          <w:sz w:val="24"/>
          <w:szCs w:val="24"/>
        </w:rPr>
      </w:pPr>
      <w:r w:rsidRPr="00D5532E">
        <w:rPr>
          <w:rFonts w:eastAsiaTheme="minorEastAsia"/>
          <w:bCs/>
          <w:sz w:val="24"/>
          <w:szCs w:val="24"/>
        </w:rPr>
        <w:t>Barriers to Inclusion</w:t>
      </w:r>
    </w:p>
    <w:p w14:paraId="738F58FE" w14:textId="71C1EE81" w:rsidR="001A7A12" w:rsidRPr="003851C1" w:rsidRDefault="28F03393" w:rsidP="00961DEE">
      <w:pPr>
        <w:pStyle w:val="ListParagraph"/>
        <w:numPr>
          <w:ilvl w:val="0"/>
          <w:numId w:val="4"/>
        </w:numPr>
        <w:rPr>
          <w:rFonts w:eastAsiaTheme="minorEastAsia"/>
          <w:sz w:val="24"/>
          <w:szCs w:val="24"/>
        </w:rPr>
      </w:pPr>
      <w:r w:rsidRPr="003851C1">
        <w:rPr>
          <w:rFonts w:eastAsiaTheme="minorEastAsia"/>
          <w:sz w:val="24"/>
          <w:szCs w:val="24"/>
        </w:rPr>
        <w:t xml:space="preserve">Sensory overload hinders participation in daily activities </w:t>
      </w:r>
    </w:p>
    <w:p w14:paraId="7C72CA63" w14:textId="3AA04916" w:rsidR="001A7A12" w:rsidRPr="003851C1" w:rsidRDefault="08D3BD39" w:rsidP="00961DEE">
      <w:pPr>
        <w:pStyle w:val="ListParagraph"/>
        <w:numPr>
          <w:ilvl w:val="0"/>
          <w:numId w:val="4"/>
        </w:numPr>
        <w:rPr>
          <w:rFonts w:eastAsiaTheme="minorEastAsia"/>
          <w:sz w:val="24"/>
          <w:szCs w:val="24"/>
        </w:rPr>
      </w:pPr>
      <w:r w:rsidRPr="003851C1">
        <w:rPr>
          <w:rFonts w:eastAsiaTheme="minorEastAsia"/>
          <w:sz w:val="24"/>
          <w:szCs w:val="24"/>
        </w:rPr>
        <w:lastRenderedPageBreak/>
        <w:t>Different communication styles and obscure and complicated systems lead to confusion and cause barriers to access</w:t>
      </w:r>
    </w:p>
    <w:p w14:paraId="2A0999EA" w14:textId="088F8A79" w:rsidR="001A7A12" w:rsidRPr="003851C1" w:rsidRDefault="28F03393" w:rsidP="00961DEE">
      <w:pPr>
        <w:pStyle w:val="ListParagraph"/>
        <w:numPr>
          <w:ilvl w:val="0"/>
          <w:numId w:val="4"/>
        </w:numPr>
        <w:rPr>
          <w:rFonts w:eastAsiaTheme="minorEastAsia"/>
          <w:sz w:val="24"/>
          <w:szCs w:val="24"/>
        </w:rPr>
      </w:pPr>
      <w:r w:rsidRPr="003851C1">
        <w:rPr>
          <w:rFonts w:eastAsiaTheme="minorEastAsia"/>
          <w:sz w:val="24"/>
          <w:szCs w:val="24"/>
        </w:rPr>
        <w:t xml:space="preserve">Lack of support, flexibility, clarity, and understanding </w:t>
      </w:r>
      <w:r w:rsidR="39DEAEF4" w:rsidRPr="003851C1">
        <w:rPr>
          <w:rFonts w:eastAsiaTheme="minorEastAsia"/>
          <w:sz w:val="24"/>
          <w:szCs w:val="24"/>
        </w:rPr>
        <w:t>are</w:t>
      </w:r>
      <w:r w:rsidRPr="003851C1">
        <w:rPr>
          <w:rFonts w:eastAsiaTheme="minorEastAsia"/>
          <w:sz w:val="24"/>
          <w:szCs w:val="24"/>
        </w:rPr>
        <w:t xml:space="preserve"> barriers to access</w:t>
      </w:r>
    </w:p>
    <w:p w14:paraId="58FB3A3B" w14:textId="1C4D7D47" w:rsidR="001A7A12" w:rsidRPr="003851C1" w:rsidRDefault="2C8EF2F0" w:rsidP="00961DEE">
      <w:pPr>
        <w:pStyle w:val="ListParagraph"/>
        <w:numPr>
          <w:ilvl w:val="0"/>
          <w:numId w:val="4"/>
        </w:numPr>
        <w:rPr>
          <w:rFonts w:eastAsiaTheme="minorEastAsia"/>
          <w:sz w:val="24"/>
          <w:szCs w:val="24"/>
        </w:rPr>
      </w:pPr>
      <w:r w:rsidRPr="003851C1">
        <w:rPr>
          <w:rFonts w:eastAsiaTheme="minorEastAsia"/>
          <w:sz w:val="24"/>
          <w:szCs w:val="24"/>
        </w:rPr>
        <w:t>Neurotypical privilege, expectations, prejudices, and stigma limit inclusion</w:t>
      </w:r>
    </w:p>
    <w:p w14:paraId="01007A5A" w14:textId="482ECAFB" w:rsidR="001A7A12" w:rsidRPr="00D5532E" w:rsidRDefault="28F03393" w:rsidP="00961DEE">
      <w:pPr>
        <w:rPr>
          <w:rFonts w:eastAsiaTheme="minorEastAsia"/>
          <w:bCs/>
          <w:sz w:val="24"/>
          <w:szCs w:val="24"/>
        </w:rPr>
      </w:pPr>
      <w:r w:rsidRPr="00D5532E">
        <w:rPr>
          <w:rFonts w:eastAsiaTheme="minorEastAsia"/>
          <w:bCs/>
          <w:sz w:val="24"/>
          <w:szCs w:val="24"/>
        </w:rPr>
        <w:t>Facilitators to Inclusion</w:t>
      </w:r>
    </w:p>
    <w:p w14:paraId="1B582CE6" w14:textId="2A2CC69C" w:rsidR="001A7A12" w:rsidRPr="003851C1" w:rsidRDefault="5EACB842" w:rsidP="00961DEE">
      <w:pPr>
        <w:pStyle w:val="ListParagraph"/>
        <w:numPr>
          <w:ilvl w:val="0"/>
          <w:numId w:val="3"/>
        </w:numPr>
        <w:rPr>
          <w:rFonts w:eastAsiaTheme="minorEastAsia"/>
          <w:sz w:val="24"/>
          <w:szCs w:val="24"/>
        </w:rPr>
      </w:pPr>
      <w:r w:rsidRPr="003851C1">
        <w:rPr>
          <w:rFonts w:eastAsiaTheme="minorEastAsia"/>
          <w:sz w:val="24"/>
          <w:szCs w:val="24"/>
        </w:rPr>
        <w:t>Sensory-friendly environments are more accessible</w:t>
      </w:r>
    </w:p>
    <w:p w14:paraId="4492999E" w14:textId="54B3F947" w:rsidR="001A7A12" w:rsidRPr="003851C1" w:rsidRDefault="54826F94" w:rsidP="00961DEE">
      <w:pPr>
        <w:pStyle w:val="ListParagraph"/>
        <w:numPr>
          <w:ilvl w:val="0"/>
          <w:numId w:val="3"/>
        </w:numPr>
        <w:rPr>
          <w:rFonts w:eastAsiaTheme="minorEastAsia"/>
          <w:sz w:val="24"/>
          <w:szCs w:val="24"/>
        </w:rPr>
      </w:pPr>
      <w:r w:rsidRPr="003851C1">
        <w:rPr>
          <w:rFonts w:eastAsiaTheme="minorEastAsia"/>
          <w:sz w:val="24"/>
          <w:szCs w:val="24"/>
        </w:rPr>
        <w:t xml:space="preserve">Clear communication and directions </w:t>
      </w:r>
      <w:r w:rsidR="426DFFE5" w:rsidRPr="003851C1">
        <w:rPr>
          <w:rFonts w:eastAsiaTheme="minorEastAsia"/>
          <w:sz w:val="24"/>
          <w:szCs w:val="24"/>
        </w:rPr>
        <w:t xml:space="preserve">relieve stress and </w:t>
      </w:r>
      <w:r w:rsidRPr="003851C1">
        <w:rPr>
          <w:rFonts w:eastAsiaTheme="minorEastAsia"/>
          <w:sz w:val="24"/>
          <w:szCs w:val="24"/>
        </w:rPr>
        <w:t xml:space="preserve">facilitate understanding </w:t>
      </w:r>
    </w:p>
    <w:p w14:paraId="113B02EB" w14:textId="3DE478B8" w:rsidR="001A7A12" w:rsidRPr="003851C1" w:rsidRDefault="3D3CB73D" w:rsidP="00961DEE">
      <w:pPr>
        <w:pStyle w:val="ListParagraph"/>
        <w:numPr>
          <w:ilvl w:val="0"/>
          <w:numId w:val="3"/>
        </w:numPr>
        <w:rPr>
          <w:rFonts w:eastAsiaTheme="minorEastAsia"/>
          <w:sz w:val="24"/>
          <w:szCs w:val="24"/>
        </w:rPr>
      </w:pPr>
      <w:r w:rsidRPr="003851C1">
        <w:rPr>
          <w:rFonts w:eastAsiaTheme="minorEastAsia"/>
          <w:sz w:val="24"/>
          <w:szCs w:val="24"/>
        </w:rPr>
        <w:t>The availability of choice within environments promotes autonomy, accessibility, and comfort</w:t>
      </w:r>
    </w:p>
    <w:p w14:paraId="42D460EB" w14:textId="21558174" w:rsidR="001A7A12" w:rsidRPr="003851C1" w:rsidRDefault="28F03393" w:rsidP="00961DEE">
      <w:pPr>
        <w:pStyle w:val="ListParagraph"/>
        <w:numPr>
          <w:ilvl w:val="0"/>
          <w:numId w:val="3"/>
        </w:numPr>
        <w:rPr>
          <w:rFonts w:eastAsiaTheme="minorEastAsia"/>
          <w:sz w:val="24"/>
          <w:szCs w:val="24"/>
        </w:rPr>
      </w:pPr>
      <w:r w:rsidRPr="003851C1">
        <w:rPr>
          <w:rFonts w:eastAsiaTheme="minorEastAsia"/>
          <w:sz w:val="24"/>
          <w:szCs w:val="24"/>
        </w:rPr>
        <w:t>Support</w:t>
      </w:r>
      <w:r w:rsidR="004A310E">
        <w:rPr>
          <w:rFonts w:eastAsiaTheme="minorEastAsia"/>
          <w:sz w:val="24"/>
          <w:szCs w:val="24"/>
        </w:rPr>
        <w:t>s</w:t>
      </w:r>
      <w:r w:rsidRPr="003851C1">
        <w:rPr>
          <w:rFonts w:eastAsiaTheme="minorEastAsia"/>
          <w:sz w:val="24"/>
          <w:szCs w:val="24"/>
        </w:rPr>
        <w:t xml:space="preserve"> (i.e., social support, assistive devices, as well as accommodations and accessible practices) promote inclusivity</w:t>
      </w:r>
    </w:p>
    <w:p w14:paraId="2EE3A9E3" w14:textId="781962DC" w:rsidR="001A7A12" w:rsidRPr="003851C1" w:rsidRDefault="50013DEB" w:rsidP="00961DEE">
      <w:pPr>
        <w:pStyle w:val="ListParagraph"/>
        <w:numPr>
          <w:ilvl w:val="0"/>
          <w:numId w:val="3"/>
        </w:numPr>
        <w:rPr>
          <w:rFonts w:eastAsiaTheme="minorEastAsia"/>
          <w:sz w:val="24"/>
          <w:szCs w:val="24"/>
        </w:rPr>
      </w:pPr>
      <w:r w:rsidRPr="003851C1">
        <w:rPr>
          <w:rFonts w:eastAsiaTheme="minorEastAsia"/>
          <w:sz w:val="24"/>
          <w:szCs w:val="24"/>
        </w:rPr>
        <w:t xml:space="preserve">Awareness and education about neurodivergence </w:t>
      </w:r>
      <w:r w:rsidR="004A310E">
        <w:rPr>
          <w:rFonts w:eastAsiaTheme="minorEastAsia"/>
          <w:sz w:val="24"/>
          <w:szCs w:val="24"/>
        </w:rPr>
        <w:t>encourage</w:t>
      </w:r>
      <w:r w:rsidRPr="003851C1">
        <w:rPr>
          <w:rFonts w:eastAsiaTheme="minorEastAsia"/>
          <w:sz w:val="24"/>
          <w:szCs w:val="24"/>
        </w:rPr>
        <w:t xml:space="preserve"> inclusion </w:t>
      </w:r>
    </w:p>
    <w:p w14:paraId="24C393EA" w14:textId="5BF6F312" w:rsidR="001A7A12" w:rsidRPr="003851C1" w:rsidRDefault="28F03393" w:rsidP="00961DEE">
      <w:pPr>
        <w:pStyle w:val="ListParagraph"/>
        <w:numPr>
          <w:ilvl w:val="0"/>
          <w:numId w:val="3"/>
        </w:numPr>
        <w:rPr>
          <w:rFonts w:eastAsiaTheme="minorEastAsia"/>
          <w:b/>
          <w:sz w:val="24"/>
          <w:szCs w:val="24"/>
        </w:rPr>
      </w:pPr>
      <w:r w:rsidRPr="003851C1">
        <w:rPr>
          <w:rFonts w:eastAsiaTheme="minorEastAsia"/>
          <w:sz w:val="24"/>
          <w:szCs w:val="24"/>
        </w:rPr>
        <w:t xml:space="preserve">Freedom and availability to use personalized meaningful strategies </w:t>
      </w:r>
      <w:r w:rsidR="004A310E">
        <w:rPr>
          <w:rFonts w:eastAsiaTheme="minorEastAsia"/>
          <w:sz w:val="24"/>
          <w:szCs w:val="24"/>
        </w:rPr>
        <w:t>promote</w:t>
      </w:r>
      <w:r w:rsidRPr="003851C1">
        <w:rPr>
          <w:rFonts w:eastAsiaTheme="minorEastAsia"/>
          <w:sz w:val="24"/>
          <w:szCs w:val="24"/>
        </w:rPr>
        <w:t xml:space="preserve"> accessibility</w:t>
      </w:r>
    </w:p>
    <w:p w14:paraId="17F576F7" w14:textId="014D772E" w:rsidR="001A7A12" w:rsidRPr="00D5532E" w:rsidRDefault="28F03393" w:rsidP="00961DEE">
      <w:pPr>
        <w:rPr>
          <w:rFonts w:eastAsiaTheme="minorEastAsia"/>
          <w:bCs/>
          <w:sz w:val="24"/>
          <w:szCs w:val="24"/>
        </w:rPr>
      </w:pPr>
      <w:r w:rsidRPr="00D5532E">
        <w:rPr>
          <w:rFonts w:eastAsiaTheme="minorEastAsia"/>
          <w:bCs/>
          <w:sz w:val="24"/>
          <w:szCs w:val="24"/>
        </w:rPr>
        <w:t>Recommendations for neuroinclusion from the neurodivergent community to standards developers</w:t>
      </w:r>
    </w:p>
    <w:p w14:paraId="60B0C0EF" w14:textId="1C90D9C0" w:rsidR="001A7A12" w:rsidRPr="003851C1" w:rsidRDefault="28F03393" w:rsidP="00961DEE">
      <w:pPr>
        <w:pStyle w:val="ListParagraph"/>
        <w:numPr>
          <w:ilvl w:val="0"/>
          <w:numId w:val="3"/>
        </w:numPr>
        <w:rPr>
          <w:rFonts w:eastAsiaTheme="minorEastAsia"/>
          <w:sz w:val="24"/>
          <w:szCs w:val="24"/>
        </w:rPr>
      </w:pPr>
      <w:r w:rsidRPr="003851C1">
        <w:rPr>
          <w:rFonts w:eastAsiaTheme="minorEastAsia"/>
          <w:sz w:val="24"/>
          <w:szCs w:val="24"/>
        </w:rPr>
        <w:t>Need increased awareness and education about neurodivergence to change attitudes and perceptions</w:t>
      </w:r>
    </w:p>
    <w:p w14:paraId="14475031" w14:textId="2B3C30DD" w:rsidR="001A7A12" w:rsidRPr="003851C1" w:rsidRDefault="28F03393" w:rsidP="00961DEE">
      <w:pPr>
        <w:pStyle w:val="ListParagraph"/>
        <w:numPr>
          <w:ilvl w:val="0"/>
          <w:numId w:val="3"/>
        </w:numPr>
        <w:rPr>
          <w:rFonts w:eastAsiaTheme="minorEastAsia"/>
          <w:sz w:val="24"/>
          <w:szCs w:val="24"/>
        </w:rPr>
      </w:pPr>
      <w:r w:rsidRPr="003851C1">
        <w:rPr>
          <w:rFonts w:eastAsiaTheme="minorEastAsia"/>
          <w:sz w:val="24"/>
          <w:szCs w:val="24"/>
        </w:rPr>
        <w:t>Create simple, clear standards and easily accessible procedures to advance neuroinclusion</w:t>
      </w:r>
    </w:p>
    <w:p w14:paraId="310CF859" w14:textId="5A38DAF5" w:rsidR="001A7A12" w:rsidRPr="003851C1" w:rsidRDefault="28F03393" w:rsidP="00961DEE">
      <w:pPr>
        <w:pStyle w:val="ListParagraph"/>
        <w:numPr>
          <w:ilvl w:val="0"/>
          <w:numId w:val="3"/>
        </w:numPr>
        <w:rPr>
          <w:rFonts w:eastAsiaTheme="minorEastAsia"/>
          <w:sz w:val="24"/>
          <w:szCs w:val="24"/>
        </w:rPr>
      </w:pPr>
      <w:r w:rsidRPr="003851C1">
        <w:rPr>
          <w:rFonts w:eastAsiaTheme="minorEastAsia"/>
          <w:sz w:val="24"/>
          <w:szCs w:val="24"/>
        </w:rPr>
        <w:t>More diverse and neurodivergent voices need to develop standards and do research</w:t>
      </w:r>
    </w:p>
    <w:p w14:paraId="14961433" w14:textId="27F775BF" w:rsidR="000929DA" w:rsidRPr="003851C1" w:rsidRDefault="6A69CCA3" w:rsidP="00961DEE">
      <w:pPr>
        <w:rPr>
          <w:rFonts w:eastAsiaTheme="minorEastAsia"/>
          <w:sz w:val="24"/>
          <w:szCs w:val="24"/>
        </w:rPr>
      </w:pPr>
      <w:r w:rsidRPr="003851C1">
        <w:rPr>
          <w:rFonts w:eastAsiaTheme="minorEastAsia"/>
          <w:sz w:val="24"/>
          <w:szCs w:val="24"/>
        </w:rPr>
        <w:t xml:space="preserve">Based on these findings, a draft set of recommended practices to promote neuroinclusivity and accompanying resources were created. </w:t>
      </w:r>
      <w:r w:rsidR="5E458EE0" w:rsidRPr="003851C1">
        <w:rPr>
          <w:rFonts w:eastAsiaTheme="minorEastAsia"/>
          <w:sz w:val="24"/>
          <w:szCs w:val="24"/>
        </w:rPr>
        <w:t xml:space="preserve">In the second phase of this research, both the neurodivergent community and individuals involved in standards development were asked to review and share their feedback on </w:t>
      </w:r>
      <w:r w:rsidR="44B4C905" w:rsidRPr="003851C1">
        <w:rPr>
          <w:rFonts w:eastAsiaTheme="minorEastAsia"/>
          <w:sz w:val="24"/>
          <w:szCs w:val="24"/>
        </w:rPr>
        <w:t>the</w:t>
      </w:r>
      <w:r w:rsidR="5E458EE0" w:rsidRPr="003851C1">
        <w:rPr>
          <w:rFonts w:eastAsiaTheme="minorEastAsia"/>
          <w:sz w:val="24"/>
          <w:szCs w:val="24"/>
        </w:rPr>
        <w:t xml:space="preserve"> d</w:t>
      </w:r>
      <w:r w:rsidR="11FE1560" w:rsidRPr="003851C1">
        <w:rPr>
          <w:rFonts w:eastAsiaTheme="minorEastAsia"/>
          <w:sz w:val="24"/>
          <w:szCs w:val="24"/>
        </w:rPr>
        <w:t>r</w:t>
      </w:r>
      <w:r w:rsidR="5E458EE0" w:rsidRPr="003851C1">
        <w:rPr>
          <w:rFonts w:eastAsiaTheme="minorEastAsia"/>
          <w:sz w:val="24"/>
          <w:szCs w:val="24"/>
        </w:rPr>
        <w:t xml:space="preserve">aft recommended practices and </w:t>
      </w:r>
      <w:r w:rsidR="00417016">
        <w:rPr>
          <w:rFonts w:eastAsiaTheme="minorEastAsia"/>
          <w:sz w:val="24"/>
          <w:szCs w:val="24"/>
        </w:rPr>
        <w:t>select</w:t>
      </w:r>
      <w:r w:rsidR="5E458EE0" w:rsidRPr="003851C1">
        <w:rPr>
          <w:rFonts w:eastAsiaTheme="minorEastAsia"/>
          <w:sz w:val="24"/>
          <w:szCs w:val="24"/>
        </w:rPr>
        <w:t xml:space="preserve"> resources.</w:t>
      </w:r>
      <w:r w:rsidR="5FD97AE4" w:rsidRPr="003851C1">
        <w:rPr>
          <w:rFonts w:eastAsiaTheme="minorEastAsia"/>
          <w:sz w:val="24"/>
          <w:szCs w:val="24"/>
        </w:rPr>
        <w:t xml:space="preserve"> After </w:t>
      </w:r>
      <w:r w:rsidR="7E3CC99B" w:rsidRPr="003851C1">
        <w:rPr>
          <w:rFonts w:eastAsiaTheme="minorEastAsia"/>
          <w:sz w:val="24"/>
          <w:szCs w:val="24"/>
        </w:rPr>
        <w:t>their</w:t>
      </w:r>
      <w:r w:rsidR="5FD97AE4" w:rsidRPr="003851C1">
        <w:rPr>
          <w:rFonts w:eastAsiaTheme="minorEastAsia"/>
          <w:sz w:val="24"/>
          <w:szCs w:val="24"/>
        </w:rPr>
        <w:t xml:space="preserve"> feedback was considered, a set of</w:t>
      </w:r>
      <w:r w:rsidR="6644C1D9" w:rsidRPr="003851C1">
        <w:rPr>
          <w:rFonts w:eastAsiaTheme="minorEastAsia"/>
          <w:sz w:val="24"/>
          <w:szCs w:val="24"/>
        </w:rPr>
        <w:t xml:space="preserve"> five key recommended practi</w:t>
      </w:r>
      <w:r w:rsidR="5DF100B2" w:rsidRPr="003851C1">
        <w:rPr>
          <w:rFonts w:eastAsiaTheme="minorEastAsia"/>
          <w:sz w:val="24"/>
          <w:szCs w:val="24"/>
        </w:rPr>
        <w:t>c</w:t>
      </w:r>
      <w:r w:rsidR="6644C1D9" w:rsidRPr="003851C1">
        <w:rPr>
          <w:rFonts w:eastAsiaTheme="minorEastAsia"/>
          <w:sz w:val="24"/>
          <w:szCs w:val="24"/>
        </w:rPr>
        <w:t>es to promote neuroinclusivity in the standards development process</w:t>
      </w:r>
      <w:r w:rsidR="0220FE9D" w:rsidRPr="003851C1">
        <w:rPr>
          <w:rFonts w:eastAsiaTheme="minorEastAsia"/>
          <w:sz w:val="24"/>
          <w:szCs w:val="24"/>
        </w:rPr>
        <w:t xml:space="preserve"> were created.</w:t>
      </w:r>
      <w:r w:rsidR="6644C1D9" w:rsidRPr="003851C1">
        <w:rPr>
          <w:rFonts w:eastAsiaTheme="minorEastAsia"/>
          <w:sz w:val="24"/>
          <w:szCs w:val="24"/>
        </w:rPr>
        <w:t xml:space="preserve"> These recommended practices are broken down into 2</w:t>
      </w:r>
      <w:r w:rsidR="00624588">
        <w:rPr>
          <w:rFonts w:eastAsiaTheme="minorEastAsia"/>
          <w:sz w:val="24"/>
          <w:szCs w:val="24"/>
        </w:rPr>
        <w:t>1</w:t>
      </w:r>
      <w:r w:rsidR="6644C1D9" w:rsidRPr="003851C1">
        <w:rPr>
          <w:rFonts w:eastAsiaTheme="minorEastAsia"/>
          <w:sz w:val="24"/>
          <w:szCs w:val="24"/>
        </w:rPr>
        <w:t xml:space="preserve"> </w:t>
      </w:r>
      <w:r w:rsidR="46D5B746" w:rsidRPr="003851C1">
        <w:rPr>
          <w:rFonts w:eastAsiaTheme="minorEastAsia"/>
          <w:sz w:val="24"/>
          <w:szCs w:val="24"/>
        </w:rPr>
        <w:t xml:space="preserve">actionable </w:t>
      </w:r>
      <w:r w:rsidR="6644C1D9" w:rsidRPr="003851C1">
        <w:rPr>
          <w:rFonts w:eastAsiaTheme="minorEastAsia"/>
          <w:sz w:val="24"/>
          <w:szCs w:val="24"/>
        </w:rPr>
        <w:t>sub</w:t>
      </w:r>
      <w:r w:rsidR="1AA94E31" w:rsidRPr="003851C1">
        <w:rPr>
          <w:rFonts w:eastAsiaTheme="minorEastAsia"/>
          <w:sz w:val="24"/>
          <w:szCs w:val="24"/>
        </w:rPr>
        <w:t>-</w:t>
      </w:r>
      <w:r w:rsidR="6644C1D9" w:rsidRPr="003851C1">
        <w:rPr>
          <w:rFonts w:eastAsiaTheme="minorEastAsia"/>
          <w:sz w:val="24"/>
          <w:szCs w:val="24"/>
        </w:rPr>
        <w:t xml:space="preserve">recommendations. </w:t>
      </w:r>
      <w:r w:rsidR="5D93AEAB" w:rsidRPr="003851C1">
        <w:rPr>
          <w:rFonts w:eastAsiaTheme="minorEastAsia"/>
          <w:sz w:val="24"/>
          <w:szCs w:val="24"/>
        </w:rPr>
        <w:t xml:space="preserve">The </w:t>
      </w:r>
      <w:r w:rsidR="7D1F5BC8" w:rsidRPr="003851C1">
        <w:rPr>
          <w:rFonts w:eastAsiaTheme="minorEastAsia"/>
          <w:sz w:val="24"/>
          <w:szCs w:val="24"/>
        </w:rPr>
        <w:t>recommended</w:t>
      </w:r>
      <w:r w:rsidR="5D93AEAB" w:rsidRPr="003851C1">
        <w:rPr>
          <w:rFonts w:eastAsiaTheme="minorEastAsia"/>
          <w:sz w:val="24"/>
          <w:szCs w:val="24"/>
        </w:rPr>
        <w:t xml:space="preserve"> practices are:</w:t>
      </w:r>
    </w:p>
    <w:p w14:paraId="5C91B63A" w14:textId="77777777" w:rsidR="000929DA" w:rsidRPr="003851C1" w:rsidRDefault="000929DA" w:rsidP="00933F45">
      <w:pPr>
        <w:pStyle w:val="ListParagraph"/>
        <w:numPr>
          <w:ilvl w:val="0"/>
          <w:numId w:val="61"/>
        </w:numPr>
        <w:rPr>
          <w:rFonts w:eastAsiaTheme="minorEastAsia"/>
          <w:sz w:val="24"/>
          <w:szCs w:val="24"/>
        </w:rPr>
      </w:pPr>
      <w:r w:rsidRPr="003851C1">
        <w:rPr>
          <w:rFonts w:eastAsiaTheme="minorEastAsia"/>
          <w:sz w:val="24"/>
          <w:szCs w:val="24"/>
        </w:rPr>
        <w:t>Use education to improve awareness, reduce stigma, address attitudinal barriers and adjust neurotypical expectations related to neurodivergence to increase neuroinclusivity.</w:t>
      </w:r>
    </w:p>
    <w:p w14:paraId="5D08B6C5" w14:textId="77777777" w:rsidR="000929DA" w:rsidRPr="003851C1" w:rsidRDefault="000929DA" w:rsidP="00933F45">
      <w:pPr>
        <w:pStyle w:val="ListParagraph"/>
        <w:numPr>
          <w:ilvl w:val="0"/>
          <w:numId w:val="61"/>
        </w:numPr>
        <w:rPr>
          <w:rFonts w:eastAsiaTheme="minorEastAsia"/>
          <w:sz w:val="24"/>
          <w:szCs w:val="24"/>
        </w:rPr>
      </w:pPr>
      <w:r w:rsidRPr="003851C1">
        <w:rPr>
          <w:rFonts w:eastAsiaTheme="minorEastAsia"/>
          <w:sz w:val="24"/>
          <w:szCs w:val="24"/>
        </w:rPr>
        <w:t>Ensure that diverse and neurodivergent voices are involved in research and standards development   </w:t>
      </w:r>
    </w:p>
    <w:p w14:paraId="32588C64" w14:textId="77777777" w:rsidR="000929DA" w:rsidRPr="003851C1" w:rsidRDefault="000929DA" w:rsidP="00933F45">
      <w:pPr>
        <w:pStyle w:val="ListParagraph"/>
        <w:numPr>
          <w:ilvl w:val="0"/>
          <w:numId w:val="61"/>
        </w:numPr>
        <w:rPr>
          <w:rFonts w:eastAsiaTheme="minorEastAsia"/>
          <w:sz w:val="24"/>
          <w:szCs w:val="24"/>
        </w:rPr>
      </w:pPr>
      <w:r w:rsidRPr="003851C1">
        <w:rPr>
          <w:rFonts w:eastAsiaTheme="minorEastAsia"/>
          <w:sz w:val="24"/>
          <w:szCs w:val="24"/>
        </w:rPr>
        <w:t>Reduce ambiguity in communication, processes, and procedures    </w:t>
      </w:r>
    </w:p>
    <w:p w14:paraId="0A0EB697" w14:textId="77777777" w:rsidR="000929DA" w:rsidRPr="003851C1" w:rsidRDefault="000929DA" w:rsidP="00933F45">
      <w:pPr>
        <w:pStyle w:val="ListParagraph"/>
        <w:numPr>
          <w:ilvl w:val="0"/>
          <w:numId w:val="61"/>
        </w:numPr>
        <w:rPr>
          <w:rFonts w:eastAsiaTheme="minorEastAsia"/>
          <w:sz w:val="24"/>
          <w:szCs w:val="24"/>
        </w:rPr>
      </w:pPr>
      <w:r w:rsidRPr="003851C1">
        <w:rPr>
          <w:rFonts w:eastAsiaTheme="minorEastAsia"/>
          <w:sz w:val="24"/>
          <w:szCs w:val="24"/>
        </w:rPr>
        <w:lastRenderedPageBreak/>
        <w:t>Recognize and accommodate the sensory needs of neurodivergent people      </w:t>
      </w:r>
    </w:p>
    <w:p w14:paraId="4EC84212" w14:textId="64D95016" w:rsidR="000929DA" w:rsidRPr="003851C1" w:rsidRDefault="000929DA" w:rsidP="00933F45">
      <w:pPr>
        <w:pStyle w:val="ListParagraph"/>
        <w:numPr>
          <w:ilvl w:val="0"/>
          <w:numId w:val="61"/>
        </w:numPr>
        <w:rPr>
          <w:rFonts w:eastAsiaTheme="minorEastAsia"/>
          <w:sz w:val="24"/>
          <w:szCs w:val="24"/>
        </w:rPr>
      </w:pPr>
      <w:r w:rsidRPr="003851C1">
        <w:rPr>
          <w:rFonts w:eastAsiaTheme="minorEastAsia"/>
          <w:sz w:val="24"/>
          <w:szCs w:val="24"/>
        </w:rPr>
        <w:t>Design proactively and be responsive to the needs of neurodivergent people     </w:t>
      </w:r>
    </w:p>
    <w:p w14:paraId="6BCF0FB0" w14:textId="1B4DC6BB" w:rsidR="00A31096" w:rsidRPr="00A31096" w:rsidRDefault="6644C1D9">
      <w:pPr>
        <w:rPr>
          <w:rFonts w:eastAsiaTheme="minorEastAsia"/>
          <w:sz w:val="24"/>
          <w:szCs w:val="24"/>
        </w:rPr>
      </w:pPr>
      <w:r w:rsidRPr="003851C1">
        <w:rPr>
          <w:rFonts w:eastAsiaTheme="minorEastAsia"/>
          <w:sz w:val="24"/>
          <w:szCs w:val="24"/>
        </w:rPr>
        <w:t xml:space="preserve">In addition, </w:t>
      </w:r>
      <w:r w:rsidR="048A2300" w:rsidRPr="003851C1">
        <w:rPr>
          <w:rFonts w:eastAsiaTheme="minorEastAsia"/>
          <w:sz w:val="24"/>
          <w:szCs w:val="24"/>
        </w:rPr>
        <w:t xml:space="preserve">this report also includes an implementation guideline which </w:t>
      </w:r>
      <w:r w:rsidR="74DA8399" w:rsidRPr="003851C1">
        <w:rPr>
          <w:rFonts w:eastAsiaTheme="minorEastAsia"/>
          <w:sz w:val="24"/>
          <w:szCs w:val="24"/>
        </w:rPr>
        <w:t xml:space="preserve">outlines the </w:t>
      </w:r>
      <w:r w:rsidR="00AC75E9">
        <w:rPr>
          <w:rFonts w:eastAsiaTheme="minorEastAsia"/>
          <w:sz w:val="24"/>
          <w:szCs w:val="24"/>
        </w:rPr>
        <w:t>sub-recommendations</w:t>
      </w:r>
      <w:r w:rsidR="048A2300" w:rsidRPr="003851C1">
        <w:rPr>
          <w:rFonts w:eastAsiaTheme="minorEastAsia"/>
          <w:sz w:val="24"/>
          <w:szCs w:val="24"/>
        </w:rPr>
        <w:t xml:space="preserve"> </w:t>
      </w:r>
      <w:r w:rsidR="00752040">
        <w:rPr>
          <w:rFonts w:eastAsiaTheme="minorEastAsia"/>
          <w:sz w:val="24"/>
          <w:szCs w:val="24"/>
        </w:rPr>
        <w:t>as applicable to</w:t>
      </w:r>
      <w:r w:rsidR="048A2300" w:rsidRPr="003851C1">
        <w:rPr>
          <w:rFonts w:eastAsiaTheme="minorEastAsia"/>
          <w:sz w:val="24"/>
          <w:szCs w:val="24"/>
        </w:rPr>
        <w:t xml:space="preserve"> relevant </w:t>
      </w:r>
      <w:r w:rsidR="295AA8FF" w:rsidRPr="003851C1">
        <w:rPr>
          <w:rFonts w:eastAsiaTheme="minorEastAsia"/>
          <w:sz w:val="24"/>
          <w:szCs w:val="24"/>
        </w:rPr>
        <w:t xml:space="preserve">key </w:t>
      </w:r>
      <w:r w:rsidR="00752040">
        <w:rPr>
          <w:rFonts w:eastAsiaTheme="minorEastAsia"/>
          <w:sz w:val="24"/>
          <w:szCs w:val="24"/>
        </w:rPr>
        <w:t>stages</w:t>
      </w:r>
      <w:r w:rsidR="048A2300" w:rsidRPr="003851C1">
        <w:rPr>
          <w:rFonts w:eastAsiaTheme="minorEastAsia"/>
          <w:sz w:val="24"/>
          <w:szCs w:val="24"/>
        </w:rPr>
        <w:t xml:space="preserve"> in the standards development process</w:t>
      </w:r>
      <w:r w:rsidR="010E2F8C" w:rsidRPr="003851C1">
        <w:rPr>
          <w:rFonts w:eastAsiaTheme="minorEastAsia"/>
          <w:sz w:val="24"/>
          <w:szCs w:val="24"/>
        </w:rPr>
        <w:t xml:space="preserve">. </w:t>
      </w:r>
      <w:bookmarkStart w:id="18" w:name="_Toc1984542104"/>
      <w:bookmarkStart w:id="19" w:name="_Toc1425221289"/>
      <w:bookmarkStart w:id="20" w:name="_Toc35167271"/>
      <w:bookmarkStart w:id="21" w:name="_Toc1627077972"/>
      <w:bookmarkStart w:id="22" w:name="_Toc925356637"/>
      <w:bookmarkStart w:id="23" w:name="_Toc1358050955"/>
      <w:bookmarkStart w:id="24" w:name="_Toc1158518412"/>
      <w:bookmarkStart w:id="25" w:name="_Toc941840595"/>
      <w:bookmarkStart w:id="26" w:name="_Toc879584360"/>
      <w:bookmarkStart w:id="27" w:name="_Toc892363674"/>
      <w:bookmarkStart w:id="28" w:name="_Toc339619270"/>
      <w:bookmarkStart w:id="29" w:name="_Toc1064651013"/>
      <w:bookmarkStart w:id="30" w:name="_Toc917555047"/>
      <w:bookmarkStart w:id="31" w:name="_Toc1924115344"/>
      <w:bookmarkStart w:id="32" w:name="_Toc1602537424"/>
      <w:bookmarkStart w:id="33" w:name="_Toc1250958199"/>
    </w:p>
    <w:p w14:paraId="4884BEFC" w14:textId="7FE23E25" w:rsidR="001A7A12" w:rsidRPr="00A31096" w:rsidRDefault="001A7A12" w:rsidP="00A31096">
      <w:pPr>
        <w:pStyle w:val="Heading1"/>
        <w:rPr>
          <w:color w:val="000000" w:themeColor="text1"/>
        </w:rPr>
      </w:pPr>
      <w:bookmarkStart w:id="34" w:name="_Toc170418218"/>
      <w:r w:rsidRPr="00A31096">
        <w:rPr>
          <w:color w:val="000000" w:themeColor="text1"/>
        </w:rPr>
        <w:t>2. Project Overview and 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79FAF87" w14:textId="77777777" w:rsidR="001A7A12" w:rsidRPr="00A31096" w:rsidRDefault="4042DD72" w:rsidP="00A31096">
      <w:pPr>
        <w:pStyle w:val="Heading2"/>
        <w:rPr>
          <w:color w:val="000000" w:themeColor="text1"/>
        </w:rPr>
      </w:pPr>
      <w:bookmarkStart w:id="35" w:name="_Toc1255125084"/>
      <w:bookmarkStart w:id="36" w:name="_Toc917845257"/>
      <w:bookmarkStart w:id="37" w:name="_Toc319641755"/>
      <w:bookmarkStart w:id="38" w:name="_Toc295655704"/>
      <w:bookmarkStart w:id="39" w:name="_Toc1960960944"/>
      <w:bookmarkStart w:id="40" w:name="_Toc33021021"/>
      <w:bookmarkStart w:id="41" w:name="_Toc98250399"/>
      <w:bookmarkStart w:id="42" w:name="_Toc2007486561"/>
      <w:bookmarkStart w:id="43" w:name="_Toc1862111489"/>
      <w:bookmarkStart w:id="44" w:name="_Toc207007840"/>
      <w:bookmarkStart w:id="45" w:name="_Toc1726034706"/>
      <w:bookmarkStart w:id="46" w:name="_Toc1742891806"/>
      <w:bookmarkStart w:id="47" w:name="_Toc1939012422"/>
      <w:bookmarkStart w:id="48" w:name="_Toc271990175"/>
      <w:bookmarkStart w:id="49" w:name="_Toc944247808"/>
      <w:bookmarkStart w:id="50" w:name="_Toc772047911"/>
      <w:bookmarkStart w:id="51" w:name="_Toc170418219"/>
      <w:r w:rsidRPr="00A31096">
        <w:rPr>
          <w:color w:val="000000" w:themeColor="text1"/>
        </w:rPr>
        <w:t>2.1 Project Mandate and Team</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42A2710" w14:textId="05971919" w:rsidR="001A7A12" w:rsidRPr="00A31096" w:rsidRDefault="4042DD72" w:rsidP="00961DEE">
      <w:pPr>
        <w:rPr>
          <w:rFonts w:eastAsiaTheme="minorEastAsia"/>
          <w:sz w:val="24"/>
          <w:szCs w:val="24"/>
        </w:rPr>
      </w:pPr>
      <w:r w:rsidRPr="00A31096">
        <w:rPr>
          <w:rFonts w:eastAsiaTheme="minorEastAsia"/>
          <w:sz w:val="24"/>
          <w:szCs w:val="24"/>
        </w:rPr>
        <w:t xml:space="preserve">The overarching purpose of the research project entitled </w:t>
      </w:r>
      <w:r w:rsidRPr="00A31096">
        <w:rPr>
          <w:rFonts w:eastAsiaTheme="minorEastAsia"/>
          <w:i/>
          <w:iCs/>
          <w:sz w:val="24"/>
          <w:szCs w:val="24"/>
        </w:rPr>
        <w:t>A Neurodivergent Lens: Recommended Practices for Neuroinclusivity</w:t>
      </w:r>
      <w:r w:rsidRPr="00A31096">
        <w:rPr>
          <w:rFonts w:eastAsiaTheme="minorEastAsia"/>
          <w:sz w:val="24"/>
          <w:szCs w:val="24"/>
        </w:rPr>
        <w:t xml:space="preserve"> was to generate a targeted yet widely adaptable set of recommended practices to apply a neurodivergent lens to standards development. </w:t>
      </w:r>
    </w:p>
    <w:p w14:paraId="50295A9E" w14:textId="72B57E0A" w:rsidR="001A7A12" w:rsidRPr="00A31096" w:rsidRDefault="4042DD72" w:rsidP="00961DEE">
      <w:pPr>
        <w:rPr>
          <w:rFonts w:eastAsiaTheme="minorEastAsia"/>
          <w:color w:val="000000" w:themeColor="text1"/>
          <w:sz w:val="24"/>
          <w:szCs w:val="24"/>
        </w:rPr>
      </w:pPr>
      <w:r w:rsidRPr="00A31096">
        <w:rPr>
          <w:rFonts w:eastAsiaTheme="minorEastAsia"/>
          <w:sz w:val="24"/>
          <w:szCs w:val="24"/>
        </w:rPr>
        <w:t>This two-year (2022-2024) project</w:t>
      </w:r>
      <w:r w:rsidR="773EA726" w:rsidRPr="00A31096">
        <w:rPr>
          <w:rFonts w:eastAsiaTheme="minorEastAsia"/>
          <w:sz w:val="24"/>
          <w:szCs w:val="24"/>
        </w:rPr>
        <w:t>, carried out by the Accessibility Institute at Carleton University,</w:t>
      </w:r>
      <w:r w:rsidRPr="00A31096">
        <w:rPr>
          <w:rFonts w:eastAsiaTheme="minorEastAsia"/>
          <w:sz w:val="24"/>
          <w:szCs w:val="24"/>
        </w:rPr>
        <w:t xml:space="preserve"> was funded by Accessibility Standards Canada (ASC)</w:t>
      </w:r>
      <w:r w:rsidR="712E80DB" w:rsidRPr="00A31096">
        <w:rPr>
          <w:rFonts w:eastAsiaTheme="minorEastAsia"/>
          <w:sz w:val="24"/>
          <w:szCs w:val="24"/>
        </w:rPr>
        <w:t>.</w:t>
      </w:r>
      <w:r w:rsidR="001A7A12" w:rsidRPr="00A31096" w:rsidDel="4042DD72">
        <w:rPr>
          <w:rFonts w:eastAsiaTheme="minorEastAsia"/>
          <w:sz w:val="24"/>
          <w:szCs w:val="24"/>
        </w:rPr>
        <w:t xml:space="preserve"> </w:t>
      </w:r>
      <w:r w:rsidRPr="00A31096">
        <w:rPr>
          <w:rFonts w:eastAsiaTheme="minorEastAsia"/>
          <w:sz w:val="24"/>
          <w:szCs w:val="24"/>
        </w:rPr>
        <w:t>Key project outputs include:</w:t>
      </w:r>
    </w:p>
    <w:p w14:paraId="5D863604" w14:textId="5E5489BB" w:rsidR="001A7A12" w:rsidRPr="00A31096" w:rsidRDefault="4042DD72" w:rsidP="00933F45">
      <w:pPr>
        <w:pStyle w:val="ListParagraph"/>
        <w:numPr>
          <w:ilvl w:val="0"/>
          <w:numId w:val="50"/>
        </w:numPr>
        <w:spacing w:line="240" w:lineRule="auto"/>
        <w:rPr>
          <w:rFonts w:eastAsiaTheme="minorEastAsia"/>
          <w:color w:val="000000" w:themeColor="text1"/>
          <w:sz w:val="24"/>
          <w:szCs w:val="24"/>
        </w:rPr>
      </w:pPr>
      <w:r w:rsidRPr="00A31096">
        <w:rPr>
          <w:rFonts w:eastAsiaTheme="minorEastAsia"/>
          <w:sz w:val="24"/>
          <w:szCs w:val="24"/>
        </w:rPr>
        <w:t>A set of bilingual recommended practices to apply a neurodivergent lens</w:t>
      </w:r>
      <w:r w:rsidR="7344D3BD" w:rsidRPr="00A31096">
        <w:rPr>
          <w:rFonts w:eastAsiaTheme="minorEastAsia"/>
          <w:sz w:val="24"/>
          <w:szCs w:val="24"/>
        </w:rPr>
        <w:t xml:space="preserve"> to standards development</w:t>
      </w:r>
    </w:p>
    <w:p w14:paraId="00D31066" w14:textId="57D61F02" w:rsidR="001A7A12" w:rsidRPr="00A31096" w:rsidRDefault="001A7A12" w:rsidP="00933F45">
      <w:pPr>
        <w:pStyle w:val="ListParagraph"/>
        <w:numPr>
          <w:ilvl w:val="0"/>
          <w:numId w:val="50"/>
        </w:numPr>
        <w:spacing w:line="240" w:lineRule="auto"/>
        <w:rPr>
          <w:rFonts w:eastAsiaTheme="minorEastAsia"/>
          <w:color w:val="000000" w:themeColor="text1"/>
          <w:sz w:val="24"/>
          <w:szCs w:val="24"/>
        </w:rPr>
      </w:pPr>
      <w:r w:rsidRPr="00A31096">
        <w:rPr>
          <w:rFonts w:eastAsiaTheme="minorEastAsia"/>
          <w:sz w:val="24"/>
          <w:szCs w:val="24"/>
        </w:rPr>
        <w:t xml:space="preserve">A </w:t>
      </w:r>
      <w:r w:rsidR="2C526844" w:rsidRPr="00A31096">
        <w:rPr>
          <w:rFonts w:eastAsiaTheme="minorEastAsia"/>
          <w:sz w:val="24"/>
          <w:szCs w:val="24"/>
        </w:rPr>
        <w:t xml:space="preserve">toolkit of resources including a </w:t>
      </w:r>
      <w:r w:rsidRPr="00A31096">
        <w:rPr>
          <w:rFonts w:eastAsiaTheme="minorEastAsia"/>
          <w:sz w:val="24"/>
          <w:szCs w:val="24"/>
        </w:rPr>
        <w:t>neuroinclusion orientation/training module to support neurodiversity learning and awareness building</w:t>
      </w:r>
    </w:p>
    <w:p w14:paraId="3C28BD78" w14:textId="4C707BEC" w:rsidR="001A7A12" w:rsidRPr="00A31096" w:rsidRDefault="001A7A12" w:rsidP="00933F45">
      <w:pPr>
        <w:pStyle w:val="ListParagraph"/>
        <w:numPr>
          <w:ilvl w:val="0"/>
          <w:numId w:val="50"/>
        </w:numPr>
        <w:spacing w:line="240" w:lineRule="auto"/>
        <w:rPr>
          <w:rFonts w:eastAsiaTheme="minorEastAsia"/>
          <w:color w:val="000000" w:themeColor="text1"/>
          <w:sz w:val="24"/>
          <w:szCs w:val="24"/>
        </w:rPr>
      </w:pPr>
      <w:r w:rsidRPr="00A31096">
        <w:rPr>
          <w:rFonts w:eastAsiaTheme="minorEastAsia"/>
          <w:sz w:val="24"/>
          <w:szCs w:val="24"/>
        </w:rPr>
        <w:t>Implementation guidelines to improve future use of the recommended practices</w:t>
      </w:r>
    </w:p>
    <w:p w14:paraId="01F98914" w14:textId="5D6A296D" w:rsidR="001A7A12" w:rsidRPr="00A31096" w:rsidRDefault="001A7A12" w:rsidP="00961DEE">
      <w:pPr>
        <w:rPr>
          <w:rFonts w:eastAsiaTheme="minorEastAsia"/>
          <w:color w:val="000000" w:themeColor="text1"/>
          <w:sz w:val="24"/>
          <w:szCs w:val="24"/>
        </w:rPr>
      </w:pPr>
      <w:r w:rsidRPr="00A31096">
        <w:rPr>
          <w:rFonts w:eastAsiaTheme="minorEastAsia"/>
          <w:sz w:val="24"/>
          <w:szCs w:val="24"/>
        </w:rPr>
        <w:t>As listed below, the project team included three Principal Investigators (located at Carleton University and the University of Alberta), one Research Lead/Project Manager, one Project Administrator, one Project Coordinator, one Project Officer, two operations managers, one Community Liaison, one Practicum Student, and one Research Assistant. The project also had partnerships with three organizations: 1) The Autism Alliance of Canada, 2) The Conference Board of Canada (CBoC), and 3) the Canadian Accessibility Network (CAN). All stages of this research were reviewed and approved by the Carleton University Research Ethics Board.</w:t>
      </w:r>
    </w:p>
    <w:p w14:paraId="7050EBAD" w14:textId="264DF56B" w:rsidR="006F3EFD" w:rsidRPr="00A31096" w:rsidRDefault="73FAE028" w:rsidP="00961DEE">
      <w:pPr>
        <w:pStyle w:val="Heading3"/>
        <w:spacing w:before="0" w:after="120"/>
        <w:rPr>
          <w:rFonts w:eastAsiaTheme="minorEastAsia" w:cstheme="minorBidi"/>
          <w:color w:val="000000" w:themeColor="text1"/>
          <w:sz w:val="24"/>
          <w:szCs w:val="24"/>
        </w:rPr>
      </w:pPr>
      <w:bookmarkStart w:id="52" w:name="_Toc601509518"/>
      <w:bookmarkStart w:id="53" w:name="_Toc1298630537"/>
      <w:bookmarkStart w:id="54" w:name="_Toc391022257"/>
      <w:bookmarkStart w:id="55" w:name="_Toc1567751817"/>
      <w:bookmarkStart w:id="56" w:name="_Toc188572596"/>
      <w:bookmarkStart w:id="57" w:name="_Toc1323764950"/>
      <w:bookmarkStart w:id="58" w:name="_Toc1391165038"/>
      <w:bookmarkStart w:id="59" w:name="_Toc1933744610"/>
      <w:bookmarkStart w:id="60" w:name="_Toc1403860174"/>
      <w:bookmarkStart w:id="61" w:name="_Toc1304718814"/>
      <w:bookmarkStart w:id="62" w:name="_Toc21905637"/>
      <w:bookmarkStart w:id="63" w:name="_Toc1135405178"/>
      <w:bookmarkStart w:id="64" w:name="_Toc38975191"/>
      <w:bookmarkStart w:id="65" w:name="_Toc175786751"/>
      <w:bookmarkStart w:id="66" w:name="_Toc1493225221"/>
      <w:bookmarkStart w:id="67" w:name="_Toc792135208"/>
      <w:bookmarkStart w:id="68" w:name="_Toc170418220"/>
      <w:bookmarkStart w:id="69" w:name="_Toc169418720"/>
      <w:r w:rsidRPr="00A31096">
        <w:rPr>
          <w:rFonts w:eastAsiaTheme="minorEastAsia" w:cstheme="minorBidi"/>
          <w:color w:val="auto"/>
          <w:sz w:val="24"/>
          <w:szCs w:val="24"/>
        </w:rPr>
        <w:t>a) Principal Investigators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bookmarkEnd w:id="69"/>
    <w:p w14:paraId="41A84DB7" w14:textId="77777777" w:rsidR="001A7A12" w:rsidRPr="00A31096" w:rsidRDefault="001A7A12" w:rsidP="00933F45">
      <w:pPr>
        <w:pStyle w:val="ListParagraph"/>
        <w:numPr>
          <w:ilvl w:val="0"/>
          <w:numId w:val="51"/>
        </w:numPr>
        <w:spacing w:line="240" w:lineRule="auto"/>
        <w:rPr>
          <w:rFonts w:eastAsiaTheme="minorEastAsia"/>
          <w:color w:val="000000" w:themeColor="text1"/>
          <w:sz w:val="24"/>
          <w:szCs w:val="24"/>
        </w:rPr>
      </w:pPr>
      <w:r w:rsidRPr="00A31096">
        <w:rPr>
          <w:rFonts w:eastAsiaTheme="minorEastAsia"/>
          <w:b/>
          <w:sz w:val="24"/>
          <w:szCs w:val="24"/>
        </w:rPr>
        <w:t>Dr. Boris Vukovic</w:t>
      </w:r>
      <w:r w:rsidRPr="00A31096">
        <w:rPr>
          <w:rFonts w:eastAsiaTheme="minorEastAsia"/>
          <w:sz w:val="24"/>
          <w:szCs w:val="24"/>
        </w:rPr>
        <w:t>, Director, Accessibility Institute, and Adjunct Research Professor, Carleton University</w:t>
      </w:r>
    </w:p>
    <w:p w14:paraId="70BA48D5" w14:textId="77777777" w:rsidR="001A7A12" w:rsidRPr="00A31096" w:rsidRDefault="001A7A12" w:rsidP="00933F45">
      <w:pPr>
        <w:pStyle w:val="ListParagraph"/>
        <w:numPr>
          <w:ilvl w:val="0"/>
          <w:numId w:val="51"/>
        </w:numPr>
        <w:spacing w:line="240" w:lineRule="auto"/>
        <w:rPr>
          <w:rFonts w:eastAsiaTheme="minorEastAsia"/>
          <w:color w:val="000000" w:themeColor="text1"/>
          <w:sz w:val="24"/>
          <w:szCs w:val="24"/>
        </w:rPr>
      </w:pPr>
      <w:r w:rsidRPr="00A31096">
        <w:rPr>
          <w:rFonts w:eastAsiaTheme="minorEastAsia"/>
          <w:b/>
          <w:sz w:val="24"/>
          <w:szCs w:val="24"/>
        </w:rPr>
        <w:t>Tara Connolly</w:t>
      </w:r>
      <w:r w:rsidRPr="00A31096">
        <w:rPr>
          <w:rFonts w:eastAsiaTheme="minorEastAsia"/>
          <w:sz w:val="24"/>
          <w:szCs w:val="24"/>
        </w:rPr>
        <w:t>, Assistant Director, Research &amp; Development, Accessibility Institute, Carleton University</w:t>
      </w:r>
    </w:p>
    <w:p w14:paraId="35890E0A" w14:textId="77777777" w:rsidR="001A7A12" w:rsidRPr="00A31096" w:rsidRDefault="001A7A12" w:rsidP="00933F45">
      <w:pPr>
        <w:pStyle w:val="ListParagraph"/>
        <w:numPr>
          <w:ilvl w:val="0"/>
          <w:numId w:val="51"/>
        </w:numPr>
        <w:spacing w:line="240" w:lineRule="auto"/>
        <w:rPr>
          <w:rFonts w:eastAsiaTheme="minorEastAsia"/>
          <w:color w:val="000000" w:themeColor="text1"/>
          <w:sz w:val="24"/>
          <w:szCs w:val="24"/>
        </w:rPr>
      </w:pPr>
      <w:r w:rsidRPr="00A31096">
        <w:rPr>
          <w:rFonts w:eastAsiaTheme="minorEastAsia"/>
          <w:b/>
          <w:sz w:val="24"/>
          <w:szCs w:val="24"/>
        </w:rPr>
        <w:t>Dr. Heather Brown</w:t>
      </w:r>
      <w:r w:rsidRPr="00A31096">
        <w:rPr>
          <w:rFonts w:eastAsiaTheme="minorEastAsia"/>
          <w:sz w:val="24"/>
          <w:szCs w:val="24"/>
        </w:rPr>
        <w:t>, Associate Professor, Faculty of Education, University of Alberta</w:t>
      </w:r>
    </w:p>
    <w:p w14:paraId="099CA97F" w14:textId="099D0E17" w:rsidR="006F3EFD" w:rsidRPr="00A31096" w:rsidRDefault="73FAE028" w:rsidP="00961DEE">
      <w:pPr>
        <w:pStyle w:val="Heading3"/>
        <w:spacing w:before="0" w:after="120"/>
        <w:rPr>
          <w:rFonts w:eastAsiaTheme="minorEastAsia" w:cstheme="minorBidi"/>
          <w:color w:val="000000" w:themeColor="text1"/>
          <w:sz w:val="24"/>
          <w:szCs w:val="24"/>
        </w:rPr>
      </w:pPr>
      <w:bookmarkStart w:id="70" w:name="_Toc751784449"/>
      <w:bookmarkStart w:id="71" w:name="_Toc1659537191"/>
      <w:bookmarkStart w:id="72" w:name="_Toc1200944432"/>
      <w:bookmarkStart w:id="73" w:name="_Toc313703227"/>
      <w:bookmarkStart w:id="74" w:name="_Toc781249829"/>
      <w:bookmarkStart w:id="75" w:name="_Toc219481668"/>
      <w:bookmarkStart w:id="76" w:name="_Toc22853420"/>
      <w:bookmarkStart w:id="77" w:name="_Toc2113516372"/>
      <w:bookmarkStart w:id="78" w:name="_Toc749205390"/>
      <w:bookmarkStart w:id="79" w:name="_Toc1555221450"/>
      <w:bookmarkStart w:id="80" w:name="_Toc889618212"/>
      <w:bookmarkStart w:id="81" w:name="_Toc1718795839"/>
      <w:bookmarkStart w:id="82" w:name="_Toc2064250163"/>
      <w:bookmarkStart w:id="83" w:name="_Toc814835010"/>
      <w:bookmarkStart w:id="84" w:name="_Toc1402491618"/>
      <w:bookmarkStart w:id="85" w:name="_Toc813811723"/>
      <w:bookmarkStart w:id="86" w:name="_Toc170418221"/>
      <w:r w:rsidRPr="00A31096">
        <w:rPr>
          <w:rFonts w:eastAsiaTheme="minorEastAsia" w:cstheme="minorBidi"/>
          <w:color w:val="auto"/>
          <w:sz w:val="24"/>
          <w:szCs w:val="24"/>
        </w:rPr>
        <w:lastRenderedPageBreak/>
        <w:t>b) Research Team</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6BD31D3" w14:textId="77777777" w:rsidR="001A7A12" w:rsidRPr="00A31096" w:rsidRDefault="001A7A12" w:rsidP="00933F45">
      <w:pPr>
        <w:pStyle w:val="ListParagraph"/>
        <w:numPr>
          <w:ilvl w:val="0"/>
          <w:numId w:val="52"/>
        </w:numPr>
        <w:spacing w:line="240" w:lineRule="auto"/>
        <w:rPr>
          <w:rFonts w:eastAsiaTheme="minorEastAsia"/>
          <w:color w:val="000000" w:themeColor="text1"/>
          <w:sz w:val="24"/>
          <w:szCs w:val="24"/>
        </w:rPr>
      </w:pPr>
      <w:r w:rsidRPr="00A31096">
        <w:rPr>
          <w:rFonts w:eastAsiaTheme="minorEastAsia"/>
          <w:b/>
          <w:sz w:val="24"/>
          <w:szCs w:val="24"/>
        </w:rPr>
        <w:t>Dr. Sonia Rahimi</w:t>
      </w:r>
      <w:r w:rsidRPr="00A31096">
        <w:rPr>
          <w:rFonts w:eastAsiaTheme="minorEastAsia"/>
          <w:sz w:val="24"/>
          <w:szCs w:val="24"/>
        </w:rPr>
        <w:t>, Research Lead and Project Manager</w:t>
      </w:r>
    </w:p>
    <w:p w14:paraId="132D4066" w14:textId="77777777" w:rsidR="001A7A12" w:rsidRPr="00A31096" w:rsidRDefault="001A7A12" w:rsidP="00933F45">
      <w:pPr>
        <w:pStyle w:val="ListParagraph"/>
        <w:numPr>
          <w:ilvl w:val="0"/>
          <w:numId w:val="52"/>
        </w:numPr>
        <w:spacing w:line="240" w:lineRule="auto"/>
        <w:rPr>
          <w:rFonts w:eastAsiaTheme="minorEastAsia"/>
          <w:color w:val="000000" w:themeColor="text1"/>
          <w:sz w:val="24"/>
          <w:szCs w:val="24"/>
        </w:rPr>
      </w:pPr>
      <w:r w:rsidRPr="00A31096">
        <w:rPr>
          <w:rFonts w:eastAsiaTheme="minorEastAsia"/>
          <w:b/>
          <w:sz w:val="24"/>
          <w:szCs w:val="24"/>
        </w:rPr>
        <w:t>Jasmin Macarios</w:t>
      </w:r>
      <w:r w:rsidRPr="00A31096">
        <w:rPr>
          <w:rFonts w:eastAsiaTheme="minorEastAsia"/>
          <w:sz w:val="24"/>
          <w:szCs w:val="24"/>
        </w:rPr>
        <w:t>, Project Administrator</w:t>
      </w:r>
    </w:p>
    <w:p w14:paraId="4A0C4D3D" w14:textId="77777777" w:rsidR="001A7A12" w:rsidRPr="00A31096" w:rsidRDefault="001A7A12" w:rsidP="00933F45">
      <w:pPr>
        <w:pStyle w:val="ListParagraph"/>
        <w:numPr>
          <w:ilvl w:val="0"/>
          <w:numId w:val="52"/>
        </w:numPr>
        <w:spacing w:line="240" w:lineRule="auto"/>
        <w:rPr>
          <w:rFonts w:eastAsiaTheme="minorEastAsia"/>
          <w:color w:val="000000" w:themeColor="text1"/>
          <w:sz w:val="24"/>
          <w:szCs w:val="24"/>
        </w:rPr>
      </w:pPr>
      <w:r w:rsidRPr="00A31096">
        <w:rPr>
          <w:rFonts w:eastAsiaTheme="minorEastAsia"/>
          <w:b/>
          <w:sz w:val="24"/>
          <w:szCs w:val="24"/>
        </w:rPr>
        <w:t>Dr. Michael Walker</w:t>
      </w:r>
      <w:r w:rsidRPr="00A31096">
        <w:rPr>
          <w:rFonts w:eastAsiaTheme="minorEastAsia"/>
          <w:sz w:val="24"/>
          <w:szCs w:val="24"/>
        </w:rPr>
        <w:t>, Project Coordinator</w:t>
      </w:r>
    </w:p>
    <w:p w14:paraId="54FC023D" w14:textId="77777777" w:rsidR="001A7A12" w:rsidRPr="00A31096" w:rsidRDefault="001A7A12" w:rsidP="00933F45">
      <w:pPr>
        <w:pStyle w:val="ListParagraph"/>
        <w:numPr>
          <w:ilvl w:val="0"/>
          <w:numId w:val="52"/>
        </w:numPr>
        <w:spacing w:line="240" w:lineRule="auto"/>
        <w:rPr>
          <w:rFonts w:eastAsiaTheme="minorEastAsia"/>
          <w:color w:val="000000" w:themeColor="text1"/>
          <w:sz w:val="24"/>
          <w:szCs w:val="24"/>
        </w:rPr>
      </w:pPr>
      <w:r w:rsidRPr="00A31096">
        <w:rPr>
          <w:rFonts w:eastAsiaTheme="minorEastAsia"/>
          <w:b/>
          <w:sz w:val="24"/>
          <w:szCs w:val="24"/>
        </w:rPr>
        <w:t>Jessie Gunnell</w:t>
      </w:r>
      <w:r w:rsidRPr="00A31096">
        <w:rPr>
          <w:rFonts w:eastAsiaTheme="minorEastAsia"/>
          <w:sz w:val="24"/>
          <w:szCs w:val="24"/>
        </w:rPr>
        <w:t>, Project Officer</w:t>
      </w:r>
    </w:p>
    <w:p w14:paraId="62EEB945" w14:textId="77777777" w:rsidR="001A7A12" w:rsidRPr="00A31096" w:rsidRDefault="001A7A12" w:rsidP="00933F45">
      <w:pPr>
        <w:pStyle w:val="ListParagraph"/>
        <w:numPr>
          <w:ilvl w:val="0"/>
          <w:numId w:val="52"/>
        </w:numPr>
        <w:spacing w:line="240" w:lineRule="auto"/>
        <w:rPr>
          <w:rFonts w:eastAsiaTheme="minorEastAsia"/>
          <w:color w:val="000000" w:themeColor="text1"/>
          <w:sz w:val="24"/>
          <w:szCs w:val="24"/>
        </w:rPr>
      </w:pPr>
      <w:r w:rsidRPr="00A31096">
        <w:rPr>
          <w:rFonts w:eastAsiaTheme="minorEastAsia"/>
          <w:b/>
          <w:sz w:val="24"/>
          <w:szCs w:val="24"/>
        </w:rPr>
        <w:t>Erin Feltmate</w:t>
      </w:r>
      <w:r w:rsidRPr="00A31096">
        <w:rPr>
          <w:rFonts w:eastAsiaTheme="minorEastAsia"/>
          <w:sz w:val="24"/>
          <w:szCs w:val="24"/>
        </w:rPr>
        <w:t xml:space="preserve"> and </w:t>
      </w:r>
      <w:r w:rsidRPr="00A31096">
        <w:rPr>
          <w:rFonts w:eastAsiaTheme="minorEastAsia"/>
          <w:b/>
          <w:sz w:val="24"/>
          <w:szCs w:val="24"/>
        </w:rPr>
        <w:t>Julie Caldwell</w:t>
      </w:r>
      <w:r w:rsidRPr="00A31096">
        <w:rPr>
          <w:rFonts w:eastAsiaTheme="minorEastAsia"/>
          <w:sz w:val="24"/>
          <w:szCs w:val="24"/>
        </w:rPr>
        <w:t>, Operations</w:t>
      </w:r>
      <w:r w:rsidRPr="00A31096">
        <w:rPr>
          <w:sz w:val="24"/>
          <w:szCs w:val="24"/>
        </w:rPr>
        <w:tab/>
      </w:r>
    </w:p>
    <w:p w14:paraId="7B468778" w14:textId="77777777" w:rsidR="001A7A12" w:rsidRPr="00A31096" w:rsidRDefault="001A7A12" w:rsidP="00933F45">
      <w:pPr>
        <w:pStyle w:val="ListParagraph"/>
        <w:numPr>
          <w:ilvl w:val="0"/>
          <w:numId w:val="52"/>
        </w:numPr>
        <w:spacing w:line="240" w:lineRule="auto"/>
        <w:rPr>
          <w:rFonts w:eastAsiaTheme="minorEastAsia"/>
          <w:color w:val="000000" w:themeColor="text1"/>
          <w:sz w:val="24"/>
          <w:szCs w:val="24"/>
        </w:rPr>
      </w:pPr>
      <w:r w:rsidRPr="00A31096">
        <w:rPr>
          <w:rFonts w:eastAsiaTheme="minorEastAsia"/>
          <w:b/>
          <w:sz w:val="24"/>
          <w:szCs w:val="24"/>
        </w:rPr>
        <w:t>Jess Rocheleau</w:t>
      </w:r>
      <w:r w:rsidRPr="00A31096">
        <w:rPr>
          <w:rFonts w:eastAsiaTheme="minorEastAsia"/>
          <w:sz w:val="24"/>
          <w:szCs w:val="24"/>
        </w:rPr>
        <w:t>, Community Liaison</w:t>
      </w:r>
    </w:p>
    <w:p w14:paraId="5BC80D04" w14:textId="77777777" w:rsidR="001A7A12" w:rsidRPr="00A31096" w:rsidRDefault="001A7A12" w:rsidP="00933F45">
      <w:pPr>
        <w:pStyle w:val="ListParagraph"/>
        <w:numPr>
          <w:ilvl w:val="0"/>
          <w:numId w:val="52"/>
        </w:numPr>
        <w:spacing w:line="240" w:lineRule="auto"/>
        <w:rPr>
          <w:rFonts w:eastAsiaTheme="minorEastAsia"/>
          <w:color w:val="000000" w:themeColor="text1"/>
          <w:sz w:val="24"/>
          <w:szCs w:val="24"/>
        </w:rPr>
      </w:pPr>
      <w:r w:rsidRPr="00A31096">
        <w:rPr>
          <w:rFonts w:eastAsiaTheme="minorEastAsia"/>
          <w:b/>
          <w:sz w:val="24"/>
          <w:szCs w:val="24"/>
        </w:rPr>
        <w:t>Loraina Marzano</w:t>
      </w:r>
      <w:r w:rsidRPr="00A31096">
        <w:rPr>
          <w:rFonts w:eastAsiaTheme="minorEastAsia"/>
          <w:sz w:val="24"/>
          <w:szCs w:val="24"/>
        </w:rPr>
        <w:t>, Practicum Student</w:t>
      </w:r>
    </w:p>
    <w:p w14:paraId="24A8270D" w14:textId="77777777" w:rsidR="001A7A12" w:rsidRPr="00A31096" w:rsidRDefault="001A7A12" w:rsidP="00933F45">
      <w:pPr>
        <w:pStyle w:val="ListParagraph"/>
        <w:numPr>
          <w:ilvl w:val="0"/>
          <w:numId w:val="52"/>
        </w:numPr>
        <w:spacing w:line="240" w:lineRule="auto"/>
        <w:rPr>
          <w:rFonts w:eastAsiaTheme="minorEastAsia"/>
          <w:sz w:val="24"/>
          <w:szCs w:val="24"/>
        </w:rPr>
      </w:pPr>
      <w:r w:rsidRPr="00A31096">
        <w:rPr>
          <w:rFonts w:eastAsiaTheme="minorEastAsia"/>
          <w:b/>
          <w:sz w:val="24"/>
          <w:szCs w:val="24"/>
        </w:rPr>
        <w:t>Carolyn Simon</w:t>
      </w:r>
      <w:r w:rsidRPr="00A31096">
        <w:rPr>
          <w:rFonts w:eastAsiaTheme="minorEastAsia"/>
          <w:sz w:val="24"/>
          <w:szCs w:val="24"/>
        </w:rPr>
        <w:t>, Research Assistant</w:t>
      </w:r>
    </w:p>
    <w:p w14:paraId="49A89276" w14:textId="01E1BFF4" w:rsidR="000F79A6" w:rsidRPr="00A31096" w:rsidRDefault="5C4E1636" w:rsidP="00A31096">
      <w:pPr>
        <w:pStyle w:val="Heading2"/>
        <w:rPr>
          <w:color w:val="000000" w:themeColor="text1"/>
        </w:rPr>
      </w:pPr>
      <w:bookmarkStart w:id="87" w:name="_Toc1927444148"/>
      <w:bookmarkStart w:id="88" w:name="_Toc514515212"/>
      <w:bookmarkStart w:id="89" w:name="_Toc1741907642"/>
      <w:bookmarkStart w:id="90" w:name="_Toc610285539"/>
      <w:bookmarkStart w:id="91" w:name="_Toc1697668736"/>
      <w:bookmarkStart w:id="92" w:name="_Toc2009431696"/>
      <w:bookmarkStart w:id="93" w:name="_Toc603460835"/>
      <w:bookmarkStart w:id="94" w:name="_Toc829673536"/>
      <w:bookmarkStart w:id="95" w:name="_Toc250471481"/>
      <w:bookmarkStart w:id="96" w:name="_Toc1854017282"/>
      <w:bookmarkStart w:id="97" w:name="_Toc2106210108"/>
      <w:bookmarkStart w:id="98" w:name="_Toc1357498487"/>
      <w:bookmarkStart w:id="99" w:name="_Toc1311878750"/>
      <w:bookmarkStart w:id="100" w:name="_Toc334201681"/>
      <w:bookmarkStart w:id="101" w:name="_Toc1854963545"/>
      <w:bookmarkStart w:id="102" w:name="_Toc1093748790"/>
      <w:bookmarkStart w:id="103" w:name="_Toc170418222"/>
      <w:r w:rsidRPr="00A31096">
        <w:rPr>
          <w:color w:val="000000" w:themeColor="text1"/>
        </w:rPr>
        <w:t>2.2 Project Background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F03C2E0" w14:textId="0372571D" w:rsidR="001A7A12" w:rsidRPr="00A31096" w:rsidRDefault="4042DD72" w:rsidP="00961DEE">
      <w:pPr>
        <w:rPr>
          <w:rFonts w:eastAsiaTheme="minorEastAsia"/>
          <w:color w:val="000000" w:themeColor="text1"/>
          <w:sz w:val="24"/>
          <w:szCs w:val="24"/>
        </w:rPr>
      </w:pPr>
      <w:r w:rsidRPr="00A31096">
        <w:rPr>
          <w:rFonts w:eastAsiaTheme="minorEastAsia"/>
          <w:sz w:val="24"/>
          <w:szCs w:val="24"/>
        </w:rPr>
        <w:t xml:space="preserve">Much of Canadian society is designed based on standards. Standards are documents established by consensus that provide widely agreed-upon guidelines for activities (Standards Council of Canada). Standards ensure that the services and products that people use every day are reliable. They are used everywhere in society – such as workplaces, schools, recreation centers, healthcare settings, and transportation. The important work of standards development requires agencies to take into consideration the perspectives of a wide range of Canadians. Unfortunately, those with non-visible disabilities, such as neurodivergent people, are often excluded. </w:t>
      </w:r>
      <w:r w:rsidRPr="00A31096">
        <w:rPr>
          <w:rFonts w:eastAsiaTheme="minorEastAsia"/>
          <w:i/>
          <w:sz w:val="24"/>
          <w:szCs w:val="24"/>
        </w:rPr>
        <w:t>Neurodivergence</w:t>
      </w:r>
      <w:r w:rsidRPr="00A31096">
        <w:rPr>
          <w:rFonts w:eastAsiaTheme="minorEastAsia"/>
          <w:sz w:val="24"/>
          <w:szCs w:val="24"/>
        </w:rPr>
        <w:t xml:space="preserve"> is a descriptive term that recognizes the diversity of cognitive functioning that encompasses non-visible disabilities such as autism, </w:t>
      </w:r>
      <w:r w:rsidR="4D607FC1" w:rsidRPr="00A31096">
        <w:rPr>
          <w:rFonts w:eastAsiaTheme="minorEastAsia"/>
          <w:sz w:val="24"/>
          <w:szCs w:val="24"/>
        </w:rPr>
        <w:t>attention-deficit/hyperactivity disorder</w:t>
      </w:r>
      <w:r w:rsidRPr="00A31096">
        <w:rPr>
          <w:rFonts w:eastAsiaTheme="minorEastAsia"/>
          <w:sz w:val="24"/>
          <w:szCs w:val="24"/>
        </w:rPr>
        <w:t xml:space="preserve"> (ADHD), learning disabilities, and other neurodevelopment differences (with autism most commonly assumed under the term). Neurodivergent Canadians face an array of barriers in education, employment, and day-to-day life. Yet, since neurodivergent d</w:t>
      </w:r>
      <w:r w:rsidR="6BE028D5" w:rsidRPr="00A31096">
        <w:rPr>
          <w:rFonts w:eastAsiaTheme="minorEastAsia"/>
          <w:sz w:val="24"/>
          <w:szCs w:val="24"/>
        </w:rPr>
        <w:t xml:space="preserve">ifferences </w:t>
      </w:r>
      <w:r w:rsidRPr="00A31096">
        <w:rPr>
          <w:rFonts w:eastAsiaTheme="minorEastAsia"/>
          <w:sz w:val="24"/>
          <w:szCs w:val="24"/>
        </w:rPr>
        <w:t xml:space="preserve">and identities are largely invisible, these barriers can </w:t>
      </w:r>
      <w:r w:rsidR="2D3E08FA" w:rsidRPr="00A31096">
        <w:rPr>
          <w:rFonts w:eastAsiaTheme="minorEastAsia"/>
          <w:sz w:val="24"/>
          <w:szCs w:val="24"/>
        </w:rPr>
        <w:t>often go unaddressed.</w:t>
      </w:r>
      <w:r w:rsidR="3E23821C" w:rsidRPr="00A31096">
        <w:rPr>
          <w:rFonts w:eastAsiaTheme="minorEastAsia"/>
          <w:sz w:val="24"/>
          <w:szCs w:val="24"/>
        </w:rPr>
        <w:t xml:space="preserve"> </w:t>
      </w:r>
      <w:r w:rsidRPr="00A31096">
        <w:rPr>
          <w:rFonts w:eastAsiaTheme="minorEastAsia"/>
          <w:sz w:val="24"/>
          <w:szCs w:val="24"/>
        </w:rPr>
        <w:t>Neurodivergent individuals can face challenges related to the areas of:</w:t>
      </w:r>
    </w:p>
    <w:p w14:paraId="1E57C11A" w14:textId="1D64551D" w:rsidR="001A7A12" w:rsidRPr="00A31096" w:rsidRDefault="00B269A1" w:rsidP="00933F45">
      <w:pPr>
        <w:pStyle w:val="ListParagraph"/>
        <w:numPr>
          <w:ilvl w:val="0"/>
          <w:numId w:val="55"/>
        </w:numPr>
        <w:spacing w:line="240" w:lineRule="auto"/>
        <w:rPr>
          <w:rFonts w:eastAsiaTheme="minorEastAsia"/>
          <w:color w:val="000000" w:themeColor="text1"/>
          <w:sz w:val="24"/>
          <w:szCs w:val="24"/>
        </w:rPr>
      </w:pPr>
      <w:r w:rsidRPr="00A31096">
        <w:rPr>
          <w:rFonts w:eastAsiaTheme="minorEastAsia"/>
          <w:sz w:val="24"/>
          <w:szCs w:val="24"/>
        </w:rPr>
        <w:t>S</w:t>
      </w:r>
      <w:r w:rsidR="001A7A12" w:rsidRPr="00A31096">
        <w:rPr>
          <w:rFonts w:eastAsiaTheme="minorEastAsia"/>
          <w:sz w:val="24"/>
          <w:szCs w:val="24"/>
        </w:rPr>
        <w:t>ensory input (e.g., noises, smells, lighting)</w:t>
      </w:r>
    </w:p>
    <w:p w14:paraId="2797BEFD" w14:textId="5652F252" w:rsidR="001A7A12" w:rsidRPr="00A31096" w:rsidRDefault="00B269A1" w:rsidP="00933F45">
      <w:pPr>
        <w:pStyle w:val="ListParagraph"/>
        <w:numPr>
          <w:ilvl w:val="0"/>
          <w:numId w:val="55"/>
        </w:numPr>
        <w:spacing w:line="240" w:lineRule="auto"/>
        <w:rPr>
          <w:rFonts w:eastAsiaTheme="minorEastAsia"/>
          <w:color w:val="000000" w:themeColor="text1"/>
          <w:sz w:val="24"/>
          <w:szCs w:val="24"/>
        </w:rPr>
      </w:pPr>
      <w:r w:rsidRPr="00A31096">
        <w:rPr>
          <w:rFonts w:eastAsiaTheme="minorEastAsia"/>
          <w:sz w:val="24"/>
          <w:szCs w:val="24"/>
        </w:rPr>
        <w:t>C</w:t>
      </w:r>
      <w:r w:rsidR="4042DD72" w:rsidRPr="00A31096">
        <w:rPr>
          <w:rFonts w:eastAsiaTheme="minorEastAsia"/>
          <w:sz w:val="24"/>
          <w:szCs w:val="24"/>
        </w:rPr>
        <w:t xml:space="preserve">ommunication (e.g., </w:t>
      </w:r>
      <w:r w:rsidR="0AB7A9B3" w:rsidRPr="00A31096">
        <w:rPr>
          <w:rFonts w:eastAsiaTheme="minorEastAsia"/>
          <w:sz w:val="24"/>
          <w:szCs w:val="24"/>
        </w:rPr>
        <w:t xml:space="preserve">different </w:t>
      </w:r>
      <w:r w:rsidR="4042DD72" w:rsidRPr="00A31096">
        <w:rPr>
          <w:rFonts w:eastAsiaTheme="minorEastAsia"/>
          <w:sz w:val="24"/>
          <w:szCs w:val="24"/>
        </w:rPr>
        <w:t>communication styles)</w:t>
      </w:r>
    </w:p>
    <w:p w14:paraId="0386C0C3" w14:textId="414B1F43" w:rsidR="001A7A12" w:rsidRPr="00A31096" w:rsidRDefault="00B269A1" w:rsidP="00933F45">
      <w:pPr>
        <w:pStyle w:val="ListParagraph"/>
        <w:numPr>
          <w:ilvl w:val="0"/>
          <w:numId w:val="55"/>
        </w:numPr>
        <w:spacing w:line="240" w:lineRule="auto"/>
        <w:rPr>
          <w:rFonts w:eastAsiaTheme="minorEastAsia"/>
          <w:color w:val="000000" w:themeColor="text1"/>
          <w:sz w:val="24"/>
          <w:szCs w:val="24"/>
        </w:rPr>
      </w:pPr>
      <w:r w:rsidRPr="00A31096">
        <w:rPr>
          <w:rFonts w:eastAsiaTheme="minorEastAsia"/>
          <w:sz w:val="24"/>
          <w:szCs w:val="24"/>
        </w:rPr>
        <w:t>E</w:t>
      </w:r>
      <w:r w:rsidR="001A7A12" w:rsidRPr="00A31096">
        <w:rPr>
          <w:rFonts w:eastAsiaTheme="minorEastAsia"/>
          <w:sz w:val="24"/>
          <w:szCs w:val="24"/>
        </w:rPr>
        <w:t>xecutive functioning (e.g., organization, attention, and focus)</w:t>
      </w:r>
    </w:p>
    <w:p w14:paraId="639DABF0" w14:textId="7681CD47" w:rsidR="001A7A12" w:rsidRPr="00A31096" w:rsidRDefault="4042DD72" w:rsidP="00961DEE">
      <w:pPr>
        <w:rPr>
          <w:rFonts w:eastAsiaTheme="minorEastAsia"/>
          <w:color w:val="000000" w:themeColor="text1"/>
          <w:sz w:val="24"/>
          <w:szCs w:val="24"/>
        </w:rPr>
      </w:pPr>
      <w:r w:rsidRPr="00A31096">
        <w:rPr>
          <w:rFonts w:eastAsiaTheme="minorEastAsia"/>
          <w:sz w:val="24"/>
          <w:szCs w:val="24"/>
        </w:rPr>
        <w:t xml:space="preserve">Environments, policies, and practices can be designed with these </w:t>
      </w:r>
      <w:r w:rsidR="2AE0F6F0" w:rsidRPr="00A31096">
        <w:rPr>
          <w:rFonts w:eastAsiaTheme="minorEastAsia"/>
          <w:sz w:val="24"/>
          <w:szCs w:val="24"/>
        </w:rPr>
        <w:t xml:space="preserve">challenges </w:t>
      </w:r>
      <w:r w:rsidRPr="00A31096">
        <w:rPr>
          <w:rFonts w:eastAsiaTheme="minorEastAsia"/>
          <w:sz w:val="24"/>
          <w:szCs w:val="24"/>
        </w:rPr>
        <w:t xml:space="preserve">in mind and made more </w:t>
      </w:r>
      <w:r w:rsidR="54904575" w:rsidRPr="00A31096">
        <w:rPr>
          <w:rFonts w:eastAsiaTheme="minorEastAsia"/>
          <w:sz w:val="24"/>
          <w:szCs w:val="24"/>
        </w:rPr>
        <w:t>neuroinclusive,</w:t>
      </w:r>
      <w:r w:rsidR="08982354" w:rsidRPr="00A31096">
        <w:rPr>
          <w:rFonts w:eastAsiaTheme="minorEastAsia"/>
          <w:sz w:val="24"/>
          <w:szCs w:val="24"/>
        </w:rPr>
        <w:t xml:space="preserve"> thus creating </w:t>
      </w:r>
      <w:r w:rsidR="51DAF724" w:rsidRPr="00A31096">
        <w:rPr>
          <w:rFonts w:eastAsiaTheme="minorEastAsia"/>
          <w:sz w:val="24"/>
          <w:szCs w:val="24"/>
        </w:rPr>
        <w:t xml:space="preserve">equitable </w:t>
      </w:r>
      <w:r w:rsidR="08982354" w:rsidRPr="00A31096">
        <w:rPr>
          <w:rFonts w:eastAsiaTheme="minorEastAsia"/>
          <w:sz w:val="24"/>
          <w:szCs w:val="24"/>
        </w:rPr>
        <w:t xml:space="preserve">opportunities for neurodivergent individuals </w:t>
      </w:r>
      <w:r w:rsidR="219A97C9" w:rsidRPr="00A31096">
        <w:rPr>
          <w:rFonts w:eastAsiaTheme="minorEastAsia"/>
          <w:sz w:val="24"/>
          <w:szCs w:val="24"/>
        </w:rPr>
        <w:t xml:space="preserve">to </w:t>
      </w:r>
      <w:r w:rsidR="339E4AC7" w:rsidRPr="00A31096">
        <w:rPr>
          <w:rFonts w:eastAsiaTheme="minorEastAsia"/>
          <w:sz w:val="24"/>
          <w:szCs w:val="24"/>
        </w:rPr>
        <w:t>participate and work to their strengths</w:t>
      </w:r>
      <w:r w:rsidRPr="00A31096">
        <w:rPr>
          <w:rFonts w:eastAsiaTheme="minorEastAsia"/>
          <w:sz w:val="24"/>
          <w:szCs w:val="24"/>
        </w:rPr>
        <w:t xml:space="preserve">. Creating inclusive spaces where everyone can </w:t>
      </w:r>
      <w:r w:rsidR="001A7A12" w:rsidRPr="00A31096">
        <w:rPr>
          <w:rFonts w:eastAsiaTheme="minorEastAsia"/>
          <w:sz w:val="24"/>
          <w:szCs w:val="24"/>
        </w:rPr>
        <w:t>flourish</w:t>
      </w:r>
      <w:r w:rsidR="108F09D5" w:rsidRPr="00A31096">
        <w:rPr>
          <w:rFonts w:eastAsiaTheme="minorEastAsia"/>
          <w:sz w:val="24"/>
          <w:szCs w:val="24"/>
        </w:rPr>
        <w:t xml:space="preserve"> does</w:t>
      </w:r>
      <w:r w:rsidR="5B0EDD39" w:rsidRPr="00A31096">
        <w:rPr>
          <w:rFonts w:eastAsiaTheme="minorEastAsia"/>
          <w:sz w:val="24"/>
          <w:szCs w:val="24"/>
        </w:rPr>
        <w:t xml:space="preserve"> not have to </w:t>
      </w:r>
      <w:r w:rsidR="570C4214" w:rsidRPr="00A31096">
        <w:rPr>
          <w:rFonts w:eastAsiaTheme="minorEastAsia"/>
          <w:sz w:val="24"/>
          <w:szCs w:val="24"/>
        </w:rPr>
        <w:t xml:space="preserve">be </w:t>
      </w:r>
      <w:r w:rsidRPr="00A31096">
        <w:rPr>
          <w:rFonts w:eastAsiaTheme="minorEastAsia"/>
          <w:sz w:val="24"/>
          <w:szCs w:val="24"/>
        </w:rPr>
        <w:t>difficult, resource-heavy, or costly. In fact, up to 95% of possible adjustments are not costly to implement</w:t>
      </w:r>
      <w:r w:rsidR="7D7C2030" w:rsidRPr="00A31096">
        <w:rPr>
          <w:rFonts w:eastAsiaTheme="minorEastAsia"/>
          <w:sz w:val="24"/>
          <w:szCs w:val="24"/>
        </w:rPr>
        <w:t xml:space="preserve">. </w:t>
      </w:r>
      <w:r w:rsidR="6302B377" w:rsidRPr="00A31096">
        <w:rPr>
          <w:rFonts w:eastAsiaTheme="minorEastAsia"/>
          <w:sz w:val="24"/>
          <w:szCs w:val="24"/>
        </w:rPr>
        <w:t>However, designers and organizations may not be aware of these small changes or may overlook them, even though they can significantly impact the neurodivergent community (Sargent, 2019</w:t>
      </w:r>
      <w:r w:rsidR="3537B8DD" w:rsidRPr="00A31096">
        <w:rPr>
          <w:rFonts w:eastAsiaTheme="minorEastAsia"/>
          <w:sz w:val="24"/>
          <w:szCs w:val="24"/>
        </w:rPr>
        <w:t>).</w:t>
      </w:r>
      <w:r w:rsidR="5B367C3A" w:rsidRPr="00A31096">
        <w:rPr>
          <w:rFonts w:eastAsiaTheme="minorEastAsia"/>
          <w:sz w:val="24"/>
          <w:szCs w:val="24"/>
        </w:rPr>
        <w:t xml:space="preserve"> </w:t>
      </w:r>
      <w:r w:rsidRPr="00A31096">
        <w:rPr>
          <w:rFonts w:eastAsiaTheme="minorEastAsia"/>
          <w:sz w:val="24"/>
          <w:szCs w:val="24"/>
        </w:rPr>
        <w:t xml:space="preserve">By applying a neurodivergent lens to the creation of standards and policies, neurodivergent </w:t>
      </w:r>
      <w:r w:rsidRPr="00A31096">
        <w:rPr>
          <w:rFonts w:eastAsiaTheme="minorEastAsia"/>
          <w:sz w:val="24"/>
          <w:szCs w:val="24"/>
        </w:rPr>
        <w:lastRenderedPageBreak/>
        <w:t>people will be included in Canada’s built environments, provision of services, workforce, and consumer communities.</w:t>
      </w:r>
    </w:p>
    <w:p w14:paraId="32DA11BF" w14:textId="048635FD" w:rsidR="001A7A12" w:rsidRPr="00A31096" w:rsidRDefault="4042DD72" w:rsidP="00961DEE">
      <w:pPr>
        <w:rPr>
          <w:rFonts w:eastAsiaTheme="minorEastAsia"/>
          <w:sz w:val="24"/>
          <w:szCs w:val="24"/>
        </w:rPr>
      </w:pPr>
      <w:r w:rsidRPr="00A31096">
        <w:rPr>
          <w:rFonts w:eastAsiaTheme="minorEastAsia"/>
          <w:sz w:val="24"/>
          <w:szCs w:val="24"/>
        </w:rPr>
        <w:t>If standards that are developed</w:t>
      </w:r>
      <w:r w:rsidR="6B29B5CD" w:rsidRPr="00A31096">
        <w:rPr>
          <w:rFonts w:eastAsiaTheme="minorEastAsia"/>
          <w:sz w:val="24"/>
          <w:szCs w:val="24"/>
        </w:rPr>
        <w:t xml:space="preserve"> </w:t>
      </w:r>
      <w:r w:rsidR="00314952" w:rsidRPr="00A31096">
        <w:rPr>
          <w:rFonts w:eastAsiaTheme="minorEastAsia"/>
          <w:sz w:val="24"/>
          <w:szCs w:val="24"/>
        </w:rPr>
        <w:t>often</w:t>
      </w:r>
      <w:r w:rsidRPr="00A31096">
        <w:rPr>
          <w:rFonts w:eastAsiaTheme="minorEastAsia"/>
          <w:sz w:val="24"/>
          <w:szCs w:val="24"/>
        </w:rPr>
        <w:t xml:space="preserve"> </w:t>
      </w:r>
      <w:r w:rsidR="001D2CBA" w:rsidRPr="00A31096">
        <w:rPr>
          <w:rFonts w:eastAsiaTheme="minorEastAsia"/>
          <w:sz w:val="24"/>
          <w:szCs w:val="24"/>
        </w:rPr>
        <w:t>do not</w:t>
      </w:r>
      <w:r w:rsidR="158B9AE2" w:rsidRPr="00A31096">
        <w:rPr>
          <w:rFonts w:eastAsiaTheme="minorEastAsia"/>
          <w:sz w:val="24"/>
          <w:szCs w:val="24"/>
        </w:rPr>
        <w:t xml:space="preserve"> </w:t>
      </w:r>
      <w:r w:rsidRPr="00A31096">
        <w:rPr>
          <w:rFonts w:eastAsiaTheme="minorEastAsia"/>
          <w:sz w:val="24"/>
          <w:szCs w:val="24"/>
        </w:rPr>
        <w:t>account for the diverse ways that neurodivergent people experience and navigate society, this can create barriers to inclusion and participation. This project strived to take a small step towards addressing this challenge by developing</w:t>
      </w:r>
      <w:r w:rsidR="67F640A8" w:rsidRPr="00A31096">
        <w:rPr>
          <w:rFonts w:eastAsiaTheme="minorEastAsia"/>
          <w:sz w:val="24"/>
          <w:szCs w:val="24"/>
        </w:rPr>
        <w:t xml:space="preserve"> a resource</w:t>
      </w:r>
      <w:r w:rsidRPr="00A31096">
        <w:rPr>
          <w:rFonts w:eastAsiaTheme="minorEastAsia"/>
          <w:sz w:val="24"/>
          <w:szCs w:val="24"/>
        </w:rPr>
        <w:t xml:space="preserve"> </w:t>
      </w:r>
      <w:r w:rsidR="7C636056" w:rsidRPr="00A31096">
        <w:rPr>
          <w:rFonts w:eastAsiaTheme="minorEastAsia"/>
          <w:sz w:val="24"/>
          <w:szCs w:val="24"/>
        </w:rPr>
        <w:t xml:space="preserve">to build the awareness of those involved in developing standards of any kind. </w:t>
      </w:r>
      <w:r w:rsidR="19F6DBE3" w:rsidRPr="00A31096">
        <w:rPr>
          <w:rFonts w:eastAsiaTheme="minorEastAsia"/>
          <w:sz w:val="24"/>
          <w:szCs w:val="24"/>
        </w:rPr>
        <w:t xml:space="preserve">This resource includes </w:t>
      </w:r>
      <w:r w:rsidRPr="00A31096">
        <w:rPr>
          <w:rFonts w:eastAsiaTheme="minorEastAsia"/>
          <w:sz w:val="24"/>
          <w:szCs w:val="24"/>
        </w:rPr>
        <w:t xml:space="preserve">a set of recommended practices, and corresponding </w:t>
      </w:r>
      <w:r w:rsidR="17A0175C" w:rsidRPr="00A31096">
        <w:rPr>
          <w:rFonts w:eastAsiaTheme="minorEastAsia"/>
          <w:sz w:val="24"/>
          <w:szCs w:val="24"/>
        </w:rPr>
        <w:t xml:space="preserve">implementation guidelines, as well as a </w:t>
      </w:r>
      <w:r w:rsidRPr="00A31096">
        <w:rPr>
          <w:rFonts w:eastAsiaTheme="minorEastAsia"/>
          <w:sz w:val="24"/>
          <w:szCs w:val="24"/>
        </w:rPr>
        <w:t>toolkit with neuroinclusion educational materials, that were informed by:</w:t>
      </w:r>
    </w:p>
    <w:p w14:paraId="72E79404" w14:textId="5445CDC5" w:rsidR="001A7A12" w:rsidRPr="00A31096" w:rsidRDefault="001A7A12" w:rsidP="00933F45">
      <w:pPr>
        <w:pStyle w:val="ListParagraph"/>
        <w:numPr>
          <w:ilvl w:val="0"/>
          <w:numId w:val="56"/>
        </w:numPr>
        <w:spacing w:line="240" w:lineRule="auto"/>
        <w:rPr>
          <w:rFonts w:eastAsiaTheme="minorEastAsia"/>
          <w:color w:val="000000" w:themeColor="text1"/>
          <w:sz w:val="24"/>
          <w:szCs w:val="24"/>
        </w:rPr>
      </w:pPr>
      <w:r w:rsidRPr="00A31096">
        <w:rPr>
          <w:rFonts w:eastAsiaTheme="minorEastAsia"/>
          <w:sz w:val="24"/>
          <w:szCs w:val="24"/>
        </w:rPr>
        <w:t>Literature reviews and environmental scans with a broad scope</w:t>
      </w:r>
      <w:r w:rsidR="00B269A1" w:rsidRPr="00A31096">
        <w:rPr>
          <w:rFonts w:eastAsiaTheme="minorEastAsia"/>
          <w:sz w:val="24"/>
          <w:szCs w:val="24"/>
        </w:rPr>
        <w:t xml:space="preserve"> on</w:t>
      </w:r>
      <w:r w:rsidRPr="00A31096">
        <w:rPr>
          <w:rFonts w:eastAsiaTheme="minorEastAsia"/>
          <w:sz w:val="24"/>
          <w:szCs w:val="24"/>
        </w:rPr>
        <w:t>:</w:t>
      </w:r>
    </w:p>
    <w:p w14:paraId="3926502B" w14:textId="324B16FF" w:rsidR="001A7A12" w:rsidRPr="00A31096" w:rsidRDefault="00B269A1" w:rsidP="00933F45">
      <w:pPr>
        <w:pStyle w:val="ListParagraph"/>
        <w:numPr>
          <w:ilvl w:val="1"/>
          <w:numId w:val="56"/>
        </w:numPr>
        <w:spacing w:line="240" w:lineRule="auto"/>
        <w:rPr>
          <w:rFonts w:eastAsiaTheme="minorEastAsia"/>
          <w:color w:val="000000" w:themeColor="text1"/>
          <w:sz w:val="24"/>
          <w:szCs w:val="24"/>
        </w:rPr>
      </w:pPr>
      <w:r w:rsidRPr="00A31096">
        <w:rPr>
          <w:rFonts w:eastAsiaTheme="minorEastAsia"/>
          <w:sz w:val="24"/>
          <w:szCs w:val="24"/>
        </w:rPr>
        <w:t>B</w:t>
      </w:r>
      <w:r w:rsidR="001A7A12" w:rsidRPr="00A31096">
        <w:rPr>
          <w:rFonts w:eastAsiaTheme="minorEastAsia"/>
          <w:sz w:val="24"/>
          <w:szCs w:val="24"/>
        </w:rPr>
        <w:t xml:space="preserve">arriers (obstacles that prevent access) that neurodivergent people experience in everyday life </w:t>
      </w:r>
    </w:p>
    <w:p w14:paraId="0DDE5F0F" w14:textId="172DE1F4" w:rsidR="001A7A12" w:rsidRPr="00A31096" w:rsidRDefault="00B269A1" w:rsidP="00933F45">
      <w:pPr>
        <w:pStyle w:val="ListParagraph"/>
        <w:numPr>
          <w:ilvl w:val="1"/>
          <w:numId w:val="56"/>
        </w:numPr>
        <w:spacing w:line="240" w:lineRule="auto"/>
        <w:rPr>
          <w:rFonts w:eastAsiaTheme="minorEastAsia"/>
          <w:color w:val="000000" w:themeColor="text1"/>
          <w:sz w:val="24"/>
          <w:szCs w:val="24"/>
        </w:rPr>
      </w:pPr>
      <w:r w:rsidRPr="00A31096">
        <w:rPr>
          <w:rFonts w:eastAsiaTheme="minorEastAsia"/>
          <w:sz w:val="24"/>
          <w:szCs w:val="24"/>
        </w:rPr>
        <w:t>F</w:t>
      </w:r>
      <w:r w:rsidR="4042DD72" w:rsidRPr="00A31096">
        <w:rPr>
          <w:rFonts w:eastAsiaTheme="minorEastAsia"/>
          <w:sz w:val="24"/>
          <w:szCs w:val="24"/>
        </w:rPr>
        <w:t>acilitators (something or someone that makes an action or process easier) that promote neuroinclusivity for neurodivergent people</w:t>
      </w:r>
    </w:p>
    <w:p w14:paraId="26F18955" w14:textId="54C748E1" w:rsidR="001A7A12" w:rsidRPr="00A31096" w:rsidRDefault="00B269A1" w:rsidP="00933F45">
      <w:pPr>
        <w:pStyle w:val="ListParagraph"/>
        <w:numPr>
          <w:ilvl w:val="1"/>
          <w:numId w:val="56"/>
        </w:numPr>
        <w:spacing w:line="240" w:lineRule="auto"/>
        <w:rPr>
          <w:rFonts w:eastAsiaTheme="minorEastAsia"/>
          <w:color w:val="000000" w:themeColor="text1"/>
          <w:sz w:val="24"/>
          <w:szCs w:val="24"/>
        </w:rPr>
      </w:pPr>
      <w:r w:rsidRPr="00A31096">
        <w:rPr>
          <w:rFonts w:eastAsiaTheme="minorEastAsia"/>
          <w:sz w:val="24"/>
          <w:szCs w:val="24"/>
        </w:rPr>
        <w:t>B</w:t>
      </w:r>
      <w:r w:rsidR="4042DD72" w:rsidRPr="00A31096">
        <w:rPr>
          <w:rFonts w:eastAsiaTheme="minorEastAsia"/>
          <w:sz w:val="24"/>
          <w:szCs w:val="24"/>
        </w:rPr>
        <w:t>est practices related to neurodivergent accessibility</w:t>
      </w:r>
    </w:p>
    <w:p w14:paraId="5B8A3EA3" w14:textId="3E52649C" w:rsidR="001A7A12" w:rsidRPr="00A31096" w:rsidRDefault="001A7A12" w:rsidP="00933F45">
      <w:pPr>
        <w:pStyle w:val="ListParagraph"/>
        <w:numPr>
          <w:ilvl w:val="0"/>
          <w:numId w:val="53"/>
        </w:numPr>
        <w:spacing w:line="240" w:lineRule="auto"/>
        <w:rPr>
          <w:rFonts w:eastAsiaTheme="minorEastAsia"/>
          <w:color w:val="000000" w:themeColor="text1"/>
          <w:sz w:val="24"/>
          <w:szCs w:val="24"/>
        </w:rPr>
      </w:pPr>
      <w:r w:rsidRPr="00A31096">
        <w:rPr>
          <w:rFonts w:eastAsiaTheme="minorEastAsia"/>
          <w:sz w:val="24"/>
          <w:szCs w:val="24"/>
        </w:rPr>
        <w:t>Multiple consultations with neurodivergent Canadians about the barriers and facilitators they experience and their viewpoints on our project outputs</w:t>
      </w:r>
    </w:p>
    <w:p w14:paraId="6191D5BE" w14:textId="79EA8059" w:rsidR="001A7A12" w:rsidRPr="00A31096" w:rsidRDefault="001A7A12" w:rsidP="00933F45">
      <w:pPr>
        <w:pStyle w:val="ListParagraph"/>
        <w:numPr>
          <w:ilvl w:val="0"/>
          <w:numId w:val="53"/>
        </w:numPr>
        <w:spacing w:line="240" w:lineRule="auto"/>
        <w:rPr>
          <w:rFonts w:eastAsiaTheme="minorEastAsia"/>
          <w:color w:val="000000" w:themeColor="text1"/>
          <w:sz w:val="24"/>
          <w:szCs w:val="24"/>
        </w:rPr>
      </w:pPr>
      <w:r w:rsidRPr="00A31096">
        <w:rPr>
          <w:rFonts w:eastAsiaTheme="minorEastAsia"/>
          <w:sz w:val="24"/>
          <w:szCs w:val="24"/>
        </w:rPr>
        <w:t>Multiple consultations with individuals working in standards development, seeking their input on the development of our project outputs</w:t>
      </w:r>
    </w:p>
    <w:p w14:paraId="32C1D4C2" w14:textId="1E214293" w:rsidR="001A7A12" w:rsidRPr="00A31096" w:rsidRDefault="001A7A12" w:rsidP="00961DEE">
      <w:pPr>
        <w:rPr>
          <w:rFonts w:eastAsiaTheme="minorEastAsia"/>
          <w:color w:val="000000" w:themeColor="text1"/>
          <w:sz w:val="24"/>
          <w:szCs w:val="24"/>
        </w:rPr>
      </w:pPr>
      <w:r w:rsidRPr="00A31096">
        <w:rPr>
          <w:rFonts w:eastAsiaTheme="minorEastAsia"/>
          <w:sz w:val="24"/>
          <w:szCs w:val="24"/>
        </w:rPr>
        <w:t>The entire standards development process can take around 2.5 years (</w:t>
      </w:r>
      <w:r w:rsidR="3411960D" w:rsidRPr="00A31096">
        <w:rPr>
          <w:rFonts w:eastAsiaTheme="minorEastAsia"/>
          <w:sz w:val="24"/>
          <w:szCs w:val="24"/>
        </w:rPr>
        <w:t>sometimes longer</w:t>
      </w:r>
      <w:r w:rsidR="2007BFA6" w:rsidRPr="00A31096">
        <w:rPr>
          <w:rFonts w:eastAsiaTheme="minorEastAsia"/>
          <w:sz w:val="24"/>
          <w:szCs w:val="24"/>
        </w:rPr>
        <w:t xml:space="preserve">, </w:t>
      </w:r>
      <w:r w:rsidRPr="00A31096">
        <w:rPr>
          <w:rFonts w:eastAsiaTheme="minorEastAsia"/>
          <w:sz w:val="24"/>
          <w:szCs w:val="24"/>
        </w:rPr>
        <w:t xml:space="preserve">depending on the organization). The process has many steps and includes input from both technical advisors as well as feedback from the public before a standard can be accepted. </w:t>
      </w:r>
      <w:r w:rsidR="769F2310" w:rsidRPr="00A31096">
        <w:rPr>
          <w:rFonts w:eastAsiaTheme="minorEastAsia"/>
          <w:sz w:val="24"/>
          <w:szCs w:val="24"/>
        </w:rPr>
        <w:t>As an example, t</w:t>
      </w:r>
      <w:r w:rsidRPr="00A31096">
        <w:rPr>
          <w:rFonts w:eastAsiaTheme="minorEastAsia"/>
          <w:sz w:val="24"/>
          <w:szCs w:val="24"/>
        </w:rPr>
        <w:t>he stages involved in the National Standards of Canada (Standards Council of Canada) standards development process include the following:</w:t>
      </w:r>
    </w:p>
    <w:p w14:paraId="510BDE2F"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Evaluate</w:t>
      </w:r>
      <w:r w:rsidRPr="00965128">
        <w:rPr>
          <w:rFonts w:eastAsiaTheme="minorEastAsia"/>
          <w:sz w:val="24"/>
          <w:szCs w:val="24"/>
        </w:rPr>
        <w:t xml:space="preserve"> existing standards and approve the need for a new one</w:t>
      </w:r>
    </w:p>
    <w:p w14:paraId="4F578465"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Notify</w:t>
      </w:r>
      <w:r w:rsidRPr="00965128">
        <w:rPr>
          <w:rFonts w:eastAsiaTheme="minorEastAsia"/>
          <w:sz w:val="24"/>
          <w:szCs w:val="24"/>
        </w:rPr>
        <w:t xml:space="preserve"> the public at the project start</w:t>
      </w:r>
    </w:p>
    <w:p w14:paraId="6B7EEFEE"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Develop content</w:t>
      </w:r>
      <w:r w:rsidRPr="00965128">
        <w:rPr>
          <w:rFonts w:eastAsiaTheme="minorEastAsia"/>
          <w:sz w:val="24"/>
          <w:szCs w:val="24"/>
        </w:rPr>
        <w:t xml:space="preserve"> at committee level</w:t>
      </w:r>
    </w:p>
    <w:p w14:paraId="7FC7641C"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Consult</w:t>
      </w:r>
      <w:r w:rsidRPr="00965128">
        <w:rPr>
          <w:rFonts w:eastAsiaTheme="minorEastAsia"/>
          <w:sz w:val="24"/>
          <w:szCs w:val="24"/>
        </w:rPr>
        <w:t xml:space="preserve"> with the public on the proposed standard</w:t>
      </w:r>
    </w:p>
    <w:p w14:paraId="1F588088"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Reach consensus</w:t>
      </w:r>
      <w:r w:rsidRPr="00965128">
        <w:rPr>
          <w:rFonts w:eastAsiaTheme="minorEastAsia"/>
          <w:sz w:val="24"/>
          <w:szCs w:val="24"/>
        </w:rPr>
        <w:t xml:space="preserve"> at committee level  </w:t>
      </w:r>
    </w:p>
    <w:p w14:paraId="2147ACB6"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Quality</w:t>
      </w:r>
      <w:r w:rsidRPr="00965128">
        <w:rPr>
          <w:rFonts w:eastAsiaTheme="minorEastAsia"/>
          <w:sz w:val="24"/>
          <w:szCs w:val="24"/>
        </w:rPr>
        <w:t xml:space="preserve"> review and revisions </w:t>
      </w:r>
    </w:p>
    <w:p w14:paraId="55B98AA6"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Approve</w:t>
      </w:r>
      <w:r w:rsidRPr="00965128">
        <w:rPr>
          <w:rFonts w:eastAsiaTheme="minorEastAsia"/>
          <w:sz w:val="24"/>
          <w:szCs w:val="24"/>
        </w:rPr>
        <w:t xml:space="preserve"> the standard</w:t>
      </w:r>
    </w:p>
    <w:p w14:paraId="4A08D58D" w14:textId="77777777"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Publish</w:t>
      </w:r>
      <w:r w:rsidRPr="00965128">
        <w:rPr>
          <w:rFonts w:eastAsiaTheme="minorEastAsia"/>
          <w:sz w:val="24"/>
          <w:szCs w:val="24"/>
        </w:rPr>
        <w:t xml:space="preserve"> the standard</w:t>
      </w:r>
    </w:p>
    <w:p w14:paraId="4FF5547E" w14:textId="7625B2F4" w:rsidR="001A7A12" w:rsidRPr="00965128" w:rsidRDefault="001A7A12" w:rsidP="00933F45">
      <w:pPr>
        <w:pStyle w:val="ListParagraph"/>
        <w:numPr>
          <w:ilvl w:val="0"/>
          <w:numId w:val="63"/>
        </w:numPr>
        <w:spacing w:line="240" w:lineRule="auto"/>
        <w:rPr>
          <w:rFonts w:eastAsiaTheme="minorEastAsia"/>
          <w:color w:val="000000" w:themeColor="text1"/>
          <w:sz w:val="24"/>
          <w:szCs w:val="24"/>
        </w:rPr>
      </w:pPr>
      <w:r w:rsidRPr="00965128">
        <w:rPr>
          <w:rFonts w:eastAsiaTheme="minorEastAsia"/>
          <w:b/>
          <w:sz w:val="24"/>
          <w:szCs w:val="24"/>
        </w:rPr>
        <w:t>Maintain</w:t>
      </w:r>
      <w:r w:rsidRPr="00965128">
        <w:rPr>
          <w:rFonts w:eastAsiaTheme="minorEastAsia"/>
          <w:sz w:val="24"/>
          <w:szCs w:val="24"/>
        </w:rPr>
        <w:t xml:space="preserve"> the standard</w:t>
      </w:r>
    </w:p>
    <w:p w14:paraId="1FD30431" w14:textId="5895E12D" w:rsidR="00B27D96" w:rsidRPr="00A31096" w:rsidRDefault="001A7A12" w:rsidP="00961DEE">
      <w:pPr>
        <w:rPr>
          <w:rFonts w:eastAsiaTheme="minorEastAsia"/>
          <w:color w:val="000000" w:themeColor="text1"/>
          <w:sz w:val="24"/>
          <w:szCs w:val="24"/>
        </w:rPr>
      </w:pPr>
      <w:r w:rsidRPr="00A31096">
        <w:rPr>
          <w:rFonts w:eastAsiaTheme="minorEastAsia"/>
          <w:sz w:val="24"/>
          <w:szCs w:val="24"/>
        </w:rPr>
        <w:t xml:space="preserve">The stages outlined above, are similar to those of other organizations in Canada, such as The Health Standards Organization (HSO) and Accessibility Standards Canada (ASC). </w:t>
      </w:r>
    </w:p>
    <w:p w14:paraId="63A77C1C" w14:textId="387C0646" w:rsidR="000F79A6" w:rsidRPr="00A31096" w:rsidRDefault="002B144D" w:rsidP="00961DEE">
      <w:pPr>
        <w:rPr>
          <w:rFonts w:eastAsiaTheme="minorEastAsia"/>
          <w:color w:val="000000" w:themeColor="text1"/>
          <w:sz w:val="24"/>
          <w:szCs w:val="24"/>
        </w:rPr>
      </w:pPr>
      <w:r w:rsidRPr="00A31096">
        <w:rPr>
          <w:rFonts w:eastAsiaTheme="minorEastAsia"/>
          <w:sz w:val="24"/>
          <w:szCs w:val="24"/>
        </w:rPr>
        <w:t>Neurodiversity can be considered and integrated at any point</w:t>
      </w:r>
      <w:r w:rsidR="00E1787E" w:rsidRPr="00A31096">
        <w:rPr>
          <w:rFonts w:eastAsiaTheme="minorEastAsia"/>
          <w:sz w:val="24"/>
          <w:szCs w:val="24"/>
        </w:rPr>
        <w:t xml:space="preserve"> or in any aspect of</w:t>
      </w:r>
      <w:r w:rsidRPr="00A31096">
        <w:rPr>
          <w:rFonts w:eastAsiaTheme="minorEastAsia"/>
          <w:sz w:val="24"/>
          <w:szCs w:val="24"/>
        </w:rPr>
        <w:t xml:space="preserve"> the standards development process</w:t>
      </w:r>
      <w:r w:rsidR="0047122C" w:rsidRPr="00A31096">
        <w:rPr>
          <w:rFonts w:eastAsiaTheme="minorEastAsia"/>
          <w:sz w:val="24"/>
          <w:szCs w:val="24"/>
        </w:rPr>
        <w:t xml:space="preserve"> but also</w:t>
      </w:r>
      <w:r w:rsidR="00E1787E" w:rsidRPr="00A31096">
        <w:rPr>
          <w:rFonts w:eastAsiaTheme="minorEastAsia"/>
          <w:sz w:val="24"/>
          <w:szCs w:val="24"/>
        </w:rPr>
        <w:t xml:space="preserve"> </w:t>
      </w:r>
      <w:r w:rsidR="00E13372" w:rsidRPr="00A31096">
        <w:rPr>
          <w:rFonts w:eastAsiaTheme="minorEastAsia"/>
          <w:sz w:val="24"/>
          <w:szCs w:val="24"/>
        </w:rPr>
        <w:t>as part of the content of the standards</w:t>
      </w:r>
      <w:r w:rsidR="002A7C36" w:rsidRPr="00A31096">
        <w:rPr>
          <w:rFonts w:eastAsiaTheme="minorEastAsia"/>
          <w:sz w:val="24"/>
          <w:szCs w:val="24"/>
        </w:rPr>
        <w:t xml:space="preserve"> with direct recommendations for neuroinclusion</w:t>
      </w:r>
      <w:r w:rsidR="005E6AA8" w:rsidRPr="00A31096">
        <w:rPr>
          <w:rFonts w:eastAsiaTheme="minorEastAsia"/>
          <w:sz w:val="24"/>
          <w:szCs w:val="24"/>
        </w:rPr>
        <w:t xml:space="preserve">, regardless of the field, sector, or activity that the </w:t>
      </w:r>
      <w:r w:rsidR="005E6AA8" w:rsidRPr="00A31096">
        <w:rPr>
          <w:rFonts w:eastAsiaTheme="minorEastAsia"/>
          <w:sz w:val="24"/>
          <w:szCs w:val="24"/>
        </w:rPr>
        <w:lastRenderedPageBreak/>
        <w:t>standard is intended to guide</w:t>
      </w:r>
      <w:r w:rsidR="002A7C36" w:rsidRPr="00A31096">
        <w:rPr>
          <w:rFonts w:eastAsiaTheme="minorEastAsia"/>
          <w:sz w:val="24"/>
          <w:szCs w:val="24"/>
        </w:rPr>
        <w:t>.</w:t>
      </w:r>
      <w:r w:rsidR="0047122C" w:rsidRPr="00A31096">
        <w:rPr>
          <w:rFonts w:eastAsiaTheme="minorEastAsia"/>
          <w:sz w:val="24"/>
          <w:szCs w:val="24"/>
        </w:rPr>
        <w:t xml:space="preserve"> </w:t>
      </w:r>
      <w:r w:rsidR="000C3752" w:rsidRPr="00A31096">
        <w:rPr>
          <w:rFonts w:eastAsiaTheme="minorEastAsia"/>
          <w:sz w:val="24"/>
          <w:szCs w:val="24"/>
        </w:rPr>
        <w:t>With that lens, t</w:t>
      </w:r>
      <w:r w:rsidR="001A7A12" w:rsidRPr="00A31096">
        <w:rPr>
          <w:rFonts w:eastAsiaTheme="minorEastAsia"/>
          <w:sz w:val="24"/>
          <w:szCs w:val="24"/>
        </w:rPr>
        <w:t>his project aimed to promote neuroinclusion within</w:t>
      </w:r>
      <w:r w:rsidR="000F79A6" w:rsidRPr="00A31096">
        <w:rPr>
          <w:rFonts w:eastAsiaTheme="minorEastAsia"/>
          <w:sz w:val="24"/>
          <w:szCs w:val="24"/>
        </w:rPr>
        <w:t>:</w:t>
      </w:r>
    </w:p>
    <w:p w14:paraId="47675D9E" w14:textId="653A1908" w:rsidR="000F79A6" w:rsidRPr="00965128" w:rsidRDefault="00082543" w:rsidP="00933F45">
      <w:pPr>
        <w:pStyle w:val="ListParagraph"/>
        <w:numPr>
          <w:ilvl w:val="0"/>
          <w:numId w:val="64"/>
        </w:numPr>
        <w:rPr>
          <w:rFonts w:eastAsiaTheme="minorEastAsia"/>
          <w:color w:val="000000" w:themeColor="text1"/>
          <w:sz w:val="24"/>
          <w:szCs w:val="24"/>
        </w:rPr>
      </w:pPr>
      <w:r w:rsidRPr="00965128">
        <w:rPr>
          <w:rFonts w:eastAsiaTheme="minorEastAsia"/>
          <w:sz w:val="24"/>
          <w:szCs w:val="24"/>
        </w:rPr>
        <w:t>T</w:t>
      </w:r>
      <w:r w:rsidR="001A7A12" w:rsidRPr="00965128">
        <w:rPr>
          <w:rFonts w:eastAsiaTheme="minorEastAsia"/>
          <w:sz w:val="24"/>
          <w:szCs w:val="24"/>
        </w:rPr>
        <w:t xml:space="preserve">he </w:t>
      </w:r>
      <w:r w:rsidR="001A7A12" w:rsidRPr="00965128">
        <w:rPr>
          <w:rFonts w:eastAsiaTheme="minorEastAsia"/>
          <w:i/>
          <w:sz w:val="24"/>
          <w:szCs w:val="24"/>
        </w:rPr>
        <w:t>process</w:t>
      </w:r>
      <w:r w:rsidR="001A7A12" w:rsidRPr="00965128">
        <w:rPr>
          <w:rFonts w:eastAsiaTheme="minorEastAsia"/>
          <w:sz w:val="24"/>
          <w:szCs w:val="24"/>
        </w:rPr>
        <w:t xml:space="preserve"> of standards development itself</w:t>
      </w:r>
    </w:p>
    <w:p w14:paraId="77FE0BA8" w14:textId="3CF26BE8" w:rsidR="000F79A6" w:rsidRPr="00965128" w:rsidRDefault="00082543" w:rsidP="00933F45">
      <w:pPr>
        <w:pStyle w:val="ListParagraph"/>
        <w:numPr>
          <w:ilvl w:val="0"/>
          <w:numId w:val="64"/>
        </w:numPr>
        <w:rPr>
          <w:rFonts w:eastAsiaTheme="minorEastAsia"/>
          <w:color w:val="000000" w:themeColor="text1"/>
          <w:sz w:val="24"/>
          <w:szCs w:val="24"/>
        </w:rPr>
      </w:pPr>
      <w:r w:rsidRPr="00965128">
        <w:rPr>
          <w:rFonts w:eastAsiaTheme="minorEastAsia"/>
          <w:sz w:val="24"/>
          <w:szCs w:val="24"/>
        </w:rPr>
        <w:t>T</w:t>
      </w:r>
      <w:r w:rsidR="001A7A12" w:rsidRPr="00965128">
        <w:rPr>
          <w:rFonts w:eastAsiaTheme="minorEastAsia"/>
          <w:sz w:val="24"/>
          <w:szCs w:val="24"/>
        </w:rPr>
        <w:t xml:space="preserve">he </w:t>
      </w:r>
      <w:r w:rsidR="001A7A12" w:rsidRPr="00965128">
        <w:rPr>
          <w:rFonts w:eastAsiaTheme="minorEastAsia"/>
          <w:i/>
          <w:sz w:val="24"/>
          <w:szCs w:val="24"/>
        </w:rPr>
        <w:t>content</w:t>
      </w:r>
      <w:r w:rsidR="001A7A12" w:rsidRPr="00965128">
        <w:rPr>
          <w:rFonts w:eastAsiaTheme="minorEastAsia"/>
          <w:sz w:val="24"/>
          <w:szCs w:val="24"/>
        </w:rPr>
        <w:t xml:space="preserve"> of the standards that are developed and reviewed</w:t>
      </w:r>
    </w:p>
    <w:p w14:paraId="1065905E" w14:textId="666A2D95" w:rsidR="000F79A6" w:rsidRPr="00965128" w:rsidRDefault="5C4E1636" w:rsidP="00965128">
      <w:pPr>
        <w:pStyle w:val="Heading2"/>
        <w:rPr>
          <w:color w:val="000000" w:themeColor="text1"/>
        </w:rPr>
      </w:pPr>
      <w:bookmarkStart w:id="104" w:name="_Toc543140312"/>
      <w:bookmarkStart w:id="105" w:name="_Toc849471834"/>
      <w:bookmarkStart w:id="106" w:name="_Toc1384522371"/>
      <w:bookmarkStart w:id="107" w:name="_Toc1341222570"/>
      <w:bookmarkStart w:id="108" w:name="_Toc1286242129"/>
      <w:bookmarkStart w:id="109" w:name="_Toc2005344927"/>
      <w:bookmarkStart w:id="110" w:name="_Toc771798377"/>
      <w:bookmarkStart w:id="111" w:name="_Toc644650616"/>
      <w:bookmarkStart w:id="112" w:name="_Toc49738648"/>
      <w:bookmarkStart w:id="113" w:name="_Toc1115394414"/>
      <w:bookmarkStart w:id="114" w:name="_Toc1041583145"/>
      <w:bookmarkStart w:id="115" w:name="_Toc1902314394"/>
      <w:bookmarkStart w:id="116" w:name="_Toc1285503226"/>
      <w:bookmarkStart w:id="117" w:name="_Toc793253133"/>
      <w:bookmarkStart w:id="118" w:name="_Toc853825275"/>
      <w:bookmarkStart w:id="119" w:name="_Toc1863959613"/>
      <w:bookmarkStart w:id="120" w:name="_Toc170418223"/>
      <w:bookmarkStart w:id="121" w:name="_Toc169418724"/>
      <w:r w:rsidRPr="00965128">
        <w:rPr>
          <w:color w:val="000000" w:themeColor="text1"/>
        </w:rPr>
        <w:t>2.</w:t>
      </w:r>
      <w:r w:rsidR="5BCEF7A4" w:rsidRPr="00965128">
        <w:rPr>
          <w:color w:val="000000" w:themeColor="text1"/>
        </w:rPr>
        <w:t>3</w:t>
      </w:r>
      <w:r w:rsidRPr="00965128">
        <w:rPr>
          <w:color w:val="000000" w:themeColor="text1"/>
        </w:rPr>
        <w:t xml:space="preserve"> Project Considerations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D23C13A" w14:textId="4BB942F2" w:rsidR="000F79A6" w:rsidRPr="00965128" w:rsidRDefault="5C4E1636" w:rsidP="00965128">
      <w:pPr>
        <w:pStyle w:val="Heading3"/>
        <w:rPr>
          <w:color w:val="000000" w:themeColor="text1"/>
        </w:rPr>
      </w:pPr>
      <w:bookmarkStart w:id="122" w:name="_Toc479925846"/>
      <w:bookmarkStart w:id="123" w:name="_Toc355173318"/>
      <w:bookmarkStart w:id="124" w:name="_Toc214016272"/>
      <w:bookmarkStart w:id="125" w:name="_Toc133787088"/>
      <w:bookmarkStart w:id="126" w:name="_Toc1420034074"/>
      <w:bookmarkStart w:id="127" w:name="_Toc382204927"/>
      <w:bookmarkStart w:id="128" w:name="_Toc1879725476"/>
      <w:bookmarkStart w:id="129" w:name="_Toc1017345541"/>
      <w:bookmarkStart w:id="130" w:name="_Toc825754373"/>
      <w:bookmarkStart w:id="131" w:name="_Toc1928619224"/>
      <w:bookmarkStart w:id="132" w:name="_Toc1961949202"/>
      <w:bookmarkStart w:id="133" w:name="_Toc1284973886"/>
      <w:bookmarkStart w:id="134" w:name="_Toc396022895"/>
      <w:bookmarkStart w:id="135" w:name="_Toc1977203424"/>
      <w:bookmarkStart w:id="136" w:name="_Toc2145523874"/>
      <w:bookmarkStart w:id="137" w:name="_Toc498930155"/>
      <w:bookmarkStart w:id="138" w:name="_Toc170418224"/>
      <w:bookmarkEnd w:id="121"/>
      <w:r w:rsidRPr="00965128">
        <w:rPr>
          <w:color w:val="000000" w:themeColor="text1"/>
        </w:rPr>
        <w:t>a) Involvement of the community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C94B36A" w14:textId="77777777" w:rsidR="00965128" w:rsidRDefault="4DC4DEBC" w:rsidP="00965128">
      <w:pPr>
        <w:rPr>
          <w:rFonts w:eastAsiaTheme="minorEastAsia"/>
          <w:sz w:val="24"/>
          <w:szCs w:val="24"/>
        </w:rPr>
      </w:pPr>
      <w:r w:rsidRPr="00965128">
        <w:rPr>
          <w:rFonts w:eastAsiaTheme="minorEastAsia"/>
          <w:sz w:val="24"/>
          <w:szCs w:val="24"/>
        </w:rPr>
        <w:t xml:space="preserve">In alignment with </w:t>
      </w:r>
      <w:r w:rsidR="4042DD72" w:rsidRPr="00965128">
        <w:rPr>
          <w:rFonts w:eastAsiaTheme="minorEastAsia"/>
          <w:sz w:val="24"/>
          <w:szCs w:val="24"/>
        </w:rPr>
        <w:t xml:space="preserve">the principle “nothing </w:t>
      </w:r>
      <w:r w:rsidR="624B708E" w:rsidRPr="00965128">
        <w:rPr>
          <w:rFonts w:eastAsiaTheme="minorEastAsia"/>
          <w:sz w:val="24"/>
          <w:szCs w:val="24"/>
        </w:rPr>
        <w:t xml:space="preserve">about us </w:t>
      </w:r>
      <w:r w:rsidR="4042DD72" w:rsidRPr="00965128">
        <w:rPr>
          <w:rFonts w:eastAsiaTheme="minorEastAsia"/>
          <w:sz w:val="24"/>
          <w:szCs w:val="24"/>
        </w:rPr>
        <w:t>without us”,</w:t>
      </w:r>
      <w:r w:rsidR="001A7A12" w:rsidRPr="00965128">
        <w:rPr>
          <w:rFonts w:eastAsiaTheme="minorEastAsia"/>
          <w:sz w:val="24"/>
          <w:szCs w:val="24"/>
        </w:rPr>
        <w:t xml:space="preserve"> </w:t>
      </w:r>
      <w:r w:rsidR="0D684DF8" w:rsidRPr="00965128">
        <w:rPr>
          <w:rFonts w:eastAsiaTheme="minorEastAsia"/>
          <w:sz w:val="24"/>
          <w:szCs w:val="24"/>
        </w:rPr>
        <w:t>m</w:t>
      </w:r>
      <w:r w:rsidR="001A7A12" w:rsidRPr="00965128">
        <w:rPr>
          <w:rFonts w:eastAsiaTheme="minorEastAsia"/>
          <w:sz w:val="24"/>
          <w:szCs w:val="24"/>
        </w:rPr>
        <w:t>embers</w:t>
      </w:r>
      <w:r w:rsidR="4042DD72" w:rsidRPr="00965128">
        <w:rPr>
          <w:rFonts w:eastAsiaTheme="minorEastAsia"/>
          <w:sz w:val="24"/>
          <w:szCs w:val="24"/>
        </w:rPr>
        <w:t xml:space="preserve"> of the neurodivergent community took an active and creative role in informing this project at every stage from the research design to the interpretation of study findings and knowledge mobilization of project outputs. Our community engagement </w:t>
      </w:r>
      <w:r w:rsidR="006F02BF" w:rsidRPr="00965128">
        <w:rPr>
          <w:rFonts w:eastAsiaTheme="minorEastAsia"/>
          <w:sz w:val="24"/>
          <w:szCs w:val="24"/>
        </w:rPr>
        <w:t>endeavoured</w:t>
      </w:r>
      <w:r w:rsidR="4042DD72" w:rsidRPr="00965128">
        <w:rPr>
          <w:rFonts w:eastAsiaTheme="minorEastAsia"/>
          <w:sz w:val="24"/>
          <w:szCs w:val="24"/>
        </w:rPr>
        <w:t xml:space="preserve"> to draw on the full diversity of the neurodivergent community in two ways:</w:t>
      </w:r>
    </w:p>
    <w:p w14:paraId="03F0D7C9" w14:textId="77777777" w:rsidR="00965128" w:rsidRDefault="00965128" w:rsidP="00933F45">
      <w:pPr>
        <w:pStyle w:val="ListParagraph"/>
        <w:numPr>
          <w:ilvl w:val="0"/>
          <w:numId w:val="65"/>
        </w:numPr>
        <w:rPr>
          <w:rFonts w:eastAsiaTheme="minorEastAsia"/>
          <w:sz w:val="24"/>
          <w:szCs w:val="24"/>
        </w:rPr>
      </w:pPr>
      <w:r w:rsidRPr="00965128">
        <w:rPr>
          <w:rFonts w:eastAsiaTheme="minorEastAsia"/>
          <w:sz w:val="24"/>
          <w:szCs w:val="24"/>
        </w:rPr>
        <w:t>I</w:t>
      </w:r>
      <w:r w:rsidR="4042DD72" w:rsidRPr="00965128">
        <w:rPr>
          <w:rFonts w:eastAsiaTheme="minorEastAsia"/>
          <w:sz w:val="24"/>
          <w:szCs w:val="24"/>
        </w:rPr>
        <w:t>ncorporating the perspectives and opinions of individuals with intersectional identities by strongly encouraging and supporting the involvement of all people, including those who are visible minorities</w:t>
      </w:r>
      <w:r w:rsidR="02DD0EA2" w:rsidRPr="00965128">
        <w:rPr>
          <w:rFonts w:eastAsiaTheme="minorEastAsia"/>
          <w:sz w:val="24"/>
          <w:szCs w:val="24"/>
        </w:rPr>
        <w:t>, Indigenous communities,</w:t>
      </w:r>
      <w:r w:rsidR="4042DD72" w:rsidRPr="00965128">
        <w:rPr>
          <w:rFonts w:eastAsiaTheme="minorEastAsia"/>
          <w:sz w:val="24"/>
          <w:szCs w:val="24"/>
        </w:rPr>
        <w:t xml:space="preserve"> and members of the LGBTQ2+ community</w:t>
      </w:r>
    </w:p>
    <w:p w14:paraId="1B4A717D" w14:textId="0EEBB7A4" w:rsidR="001A7A12" w:rsidRPr="00965128" w:rsidRDefault="00965128" w:rsidP="00933F45">
      <w:pPr>
        <w:pStyle w:val="ListParagraph"/>
        <w:numPr>
          <w:ilvl w:val="0"/>
          <w:numId w:val="65"/>
        </w:numPr>
        <w:rPr>
          <w:rFonts w:eastAsiaTheme="minorEastAsia"/>
          <w:sz w:val="24"/>
          <w:szCs w:val="24"/>
        </w:rPr>
      </w:pPr>
      <w:r w:rsidRPr="00965128">
        <w:rPr>
          <w:rFonts w:eastAsiaTheme="minorEastAsia"/>
          <w:sz w:val="24"/>
          <w:szCs w:val="24"/>
        </w:rPr>
        <w:t>I</w:t>
      </w:r>
      <w:r w:rsidR="001A7A12" w:rsidRPr="00965128">
        <w:rPr>
          <w:rFonts w:eastAsiaTheme="minorEastAsia"/>
          <w:sz w:val="24"/>
          <w:szCs w:val="24"/>
        </w:rPr>
        <w:t xml:space="preserve">ncorporating the perspectives and opinions of people representing the diversity of neurodivergence itself, such as autism, </w:t>
      </w:r>
      <w:r w:rsidR="00CA63A1" w:rsidRPr="00965128">
        <w:rPr>
          <w:rFonts w:eastAsiaTheme="minorEastAsia"/>
          <w:sz w:val="24"/>
          <w:szCs w:val="24"/>
        </w:rPr>
        <w:t xml:space="preserve">attention-deficit/hyperactivity disorder </w:t>
      </w:r>
      <w:r w:rsidR="001A7A12" w:rsidRPr="00965128">
        <w:rPr>
          <w:rFonts w:eastAsiaTheme="minorEastAsia"/>
          <w:sz w:val="24"/>
          <w:szCs w:val="24"/>
        </w:rPr>
        <w:t>(ADHD), and different learning disabilities (LD)</w:t>
      </w:r>
    </w:p>
    <w:p w14:paraId="1D4A2086" w14:textId="30E0F434" w:rsidR="000F79A6" w:rsidRPr="00965128" w:rsidRDefault="7B42D4D7" w:rsidP="00965128">
      <w:pPr>
        <w:pStyle w:val="Heading3"/>
        <w:rPr>
          <w:color w:val="000000" w:themeColor="text1"/>
        </w:rPr>
      </w:pPr>
      <w:bookmarkStart w:id="139" w:name="_Toc169895476"/>
      <w:bookmarkStart w:id="140" w:name="_Toc236423150"/>
      <w:bookmarkStart w:id="141" w:name="_Toc785391324"/>
      <w:bookmarkStart w:id="142" w:name="_Toc1637878555"/>
      <w:bookmarkStart w:id="143" w:name="_Toc1780325138"/>
      <w:bookmarkStart w:id="144" w:name="_Toc1851870138"/>
      <w:bookmarkStart w:id="145" w:name="_Toc34781739"/>
      <w:bookmarkStart w:id="146" w:name="_Toc2119145124"/>
      <w:bookmarkStart w:id="147" w:name="_Toc1063890123"/>
      <w:bookmarkStart w:id="148" w:name="_Toc1120102196"/>
      <w:bookmarkStart w:id="149" w:name="_Toc1415187779"/>
      <w:bookmarkStart w:id="150" w:name="_Toc1094503046"/>
      <w:bookmarkStart w:id="151" w:name="_Toc146611651"/>
      <w:bookmarkStart w:id="152" w:name="_Toc307065812"/>
      <w:bookmarkStart w:id="153" w:name="_Toc738155325"/>
      <w:bookmarkStart w:id="154" w:name="_Toc2002209598"/>
      <w:bookmarkStart w:id="155" w:name="_Toc170418225"/>
      <w:r w:rsidRPr="00965128">
        <w:rPr>
          <w:color w:val="000000" w:themeColor="text1"/>
        </w:rPr>
        <w:t>b</w:t>
      </w:r>
      <w:r w:rsidR="5C4E1636" w:rsidRPr="00965128">
        <w:rPr>
          <w:color w:val="000000" w:themeColor="text1"/>
        </w:rPr>
        <w:t>) Quotations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28E1C79" w14:textId="39FAD1BF" w:rsidR="001A7A12" w:rsidRPr="00965128" w:rsidRDefault="001A7A12" w:rsidP="00961DEE">
      <w:pPr>
        <w:rPr>
          <w:rFonts w:eastAsiaTheme="minorEastAsia"/>
          <w:sz w:val="24"/>
          <w:szCs w:val="24"/>
        </w:rPr>
      </w:pPr>
      <w:r w:rsidRPr="00965128">
        <w:rPr>
          <w:rFonts w:eastAsiaTheme="minorEastAsia"/>
          <w:sz w:val="24"/>
          <w:szCs w:val="24"/>
        </w:rPr>
        <w:t xml:space="preserve">This report includes quotations from neurodivergent people with lived experience and individuals involved in the development of standards. </w:t>
      </w:r>
      <w:r w:rsidR="569919A1" w:rsidRPr="00965128">
        <w:rPr>
          <w:rFonts w:eastAsiaTheme="minorEastAsia"/>
          <w:sz w:val="24"/>
          <w:szCs w:val="24"/>
        </w:rPr>
        <w:t>The quotes included in this report are taken from the transcriptions of the focus groups conducted with each group.</w:t>
      </w:r>
      <w:r w:rsidRPr="00965128">
        <w:rPr>
          <w:rFonts w:eastAsiaTheme="minorEastAsia"/>
          <w:sz w:val="24"/>
          <w:szCs w:val="24"/>
        </w:rPr>
        <w:t xml:space="preserve"> They are not intended to be demonstrative of the opinions or experiences of a population of people. Instead, they demonstrate the specific experience of a given individual.</w:t>
      </w:r>
    </w:p>
    <w:p w14:paraId="7825BD8D" w14:textId="69BC9B20" w:rsidR="000F79A6" w:rsidRPr="001D2CBA" w:rsidRDefault="5DBEEAEB" w:rsidP="001D2CBA">
      <w:pPr>
        <w:pStyle w:val="Heading3"/>
        <w:rPr>
          <w:color w:val="000000" w:themeColor="text1"/>
        </w:rPr>
      </w:pPr>
      <w:bookmarkStart w:id="156" w:name="_Toc2017430544"/>
      <w:bookmarkStart w:id="157" w:name="_Toc1682450031"/>
      <w:bookmarkStart w:id="158" w:name="_Toc1975168470"/>
      <w:bookmarkStart w:id="159" w:name="_Toc780961730"/>
      <w:bookmarkStart w:id="160" w:name="_Toc1063809953"/>
      <w:bookmarkStart w:id="161" w:name="_Toc1680121187"/>
      <w:bookmarkStart w:id="162" w:name="_Toc521663901"/>
      <w:bookmarkStart w:id="163" w:name="_Toc878933667"/>
      <w:bookmarkStart w:id="164" w:name="_Toc292140112"/>
      <w:bookmarkStart w:id="165" w:name="_Toc564497057"/>
      <w:bookmarkStart w:id="166" w:name="_Toc1289298591"/>
      <w:bookmarkStart w:id="167" w:name="_Toc1169715467"/>
      <w:bookmarkStart w:id="168" w:name="_Toc514259702"/>
      <w:bookmarkStart w:id="169" w:name="_Toc1386257222"/>
      <w:bookmarkStart w:id="170" w:name="_Toc1681216673"/>
      <w:bookmarkStart w:id="171" w:name="_Toc1966094369"/>
      <w:bookmarkStart w:id="172" w:name="_Toc170418226"/>
      <w:r w:rsidRPr="001D2CBA">
        <w:rPr>
          <w:color w:val="000000" w:themeColor="text1"/>
        </w:rPr>
        <w:t>c</w:t>
      </w:r>
      <w:r w:rsidR="5C4E1636" w:rsidRPr="001D2CBA">
        <w:rPr>
          <w:color w:val="000000" w:themeColor="text1"/>
        </w:rPr>
        <w:t>) Our understanding of neurodivergence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DBAFC9F" w14:textId="20E6F7BC" w:rsidR="001A7A12" w:rsidRPr="001D2CBA" w:rsidRDefault="4042DD72" w:rsidP="00961DEE">
      <w:pPr>
        <w:rPr>
          <w:rFonts w:eastAsiaTheme="minorEastAsia"/>
          <w:sz w:val="24"/>
          <w:szCs w:val="24"/>
        </w:rPr>
      </w:pPr>
      <w:r w:rsidRPr="001D2CBA">
        <w:rPr>
          <w:rFonts w:eastAsiaTheme="minorEastAsia"/>
          <w:sz w:val="24"/>
          <w:szCs w:val="24"/>
        </w:rPr>
        <w:t xml:space="preserve">It is important to note that </w:t>
      </w:r>
      <w:r w:rsidRPr="001D2CBA">
        <w:rPr>
          <w:rFonts w:eastAsiaTheme="minorEastAsia"/>
          <w:i/>
          <w:sz w:val="24"/>
          <w:szCs w:val="24"/>
        </w:rPr>
        <w:t>neurodivergence</w:t>
      </w:r>
      <w:r w:rsidRPr="001D2CBA">
        <w:rPr>
          <w:rFonts w:eastAsiaTheme="minorEastAsia"/>
          <w:sz w:val="24"/>
          <w:szCs w:val="24"/>
        </w:rPr>
        <w:t xml:space="preserve"> is an expansive term that continues to evolve and refers to those whose brain processes, learns, and/or behaves in some way that diverges from what is generally considered “typical</w:t>
      </w:r>
      <w:r w:rsidR="6A78DF3D" w:rsidRPr="001D2CBA">
        <w:rPr>
          <w:rFonts w:eastAsiaTheme="minorEastAsia"/>
          <w:sz w:val="24"/>
          <w:szCs w:val="24"/>
        </w:rPr>
        <w:t>.</w:t>
      </w:r>
      <w:r w:rsidRPr="001D2CBA">
        <w:rPr>
          <w:rFonts w:eastAsiaTheme="minorEastAsia"/>
          <w:sz w:val="24"/>
          <w:szCs w:val="24"/>
        </w:rPr>
        <w:t xml:space="preserve">” Accordingly, neurodivergent individuals are a widely diverse group that can include those with experience or identity of autism, dyslexia, dyscalculia, epilepsy, hyperlexia, dyspraxia, </w:t>
      </w:r>
      <w:r w:rsidR="7D24B81E" w:rsidRPr="001D2CBA">
        <w:rPr>
          <w:rFonts w:eastAsiaTheme="minorEastAsia"/>
          <w:sz w:val="24"/>
          <w:szCs w:val="24"/>
        </w:rPr>
        <w:t>attention-deficit/hyperactivity disorder</w:t>
      </w:r>
      <w:r w:rsidRPr="001D2CBA">
        <w:rPr>
          <w:rFonts w:eastAsiaTheme="minorEastAsia"/>
          <w:sz w:val="24"/>
          <w:szCs w:val="24"/>
        </w:rPr>
        <w:t xml:space="preserve"> (ADHD), obsessive compulsive disorder (OCD), Tourette’s syndrome, among others. </w:t>
      </w:r>
      <w:r w:rsidR="070CA844" w:rsidRPr="001D2CBA">
        <w:rPr>
          <w:rFonts w:eastAsiaTheme="minorEastAsia"/>
          <w:sz w:val="24"/>
          <w:szCs w:val="24"/>
        </w:rPr>
        <w:t xml:space="preserve"> </w:t>
      </w:r>
      <w:r w:rsidR="0AA5D5FE" w:rsidRPr="001D2CBA">
        <w:rPr>
          <w:rFonts w:eastAsiaTheme="minorEastAsia"/>
          <w:sz w:val="24"/>
          <w:szCs w:val="24"/>
        </w:rPr>
        <w:t xml:space="preserve">Acknowledging the challenges that </w:t>
      </w:r>
      <w:r w:rsidR="4E4D745D" w:rsidRPr="001D2CBA">
        <w:rPr>
          <w:rFonts w:eastAsiaTheme="minorEastAsia"/>
          <w:sz w:val="24"/>
          <w:szCs w:val="24"/>
        </w:rPr>
        <w:t>neurodivergent</w:t>
      </w:r>
      <w:r w:rsidR="0AA5D5FE" w:rsidRPr="001D2CBA">
        <w:rPr>
          <w:rFonts w:eastAsiaTheme="minorEastAsia"/>
          <w:sz w:val="24"/>
          <w:szCs w:val="24"/>
        </w:rPr>
        <w:t xml:space="preserve"> people can often face in accessing a formalized d</w:t>
      </w:r>
      <w:r w:rsidR="27E394D1" w:rsidRPr="001D2CBA">
        <w:rPr>
          <w:rFonts w:eastAsiaTheme="minorEastAsia"/>
          <w:sz w:val="24"/>
          <w:szCs w:val="24"/>
        </w:rPr>
        <w:t xml:space="preserve">iagnosis </w:t>
      </w:r>
      <w:r w:rsidR="2EAE6EE9" w:rsidRPr="001D2CBA">
        <w:rPr>
          <w:rFonts w:eastAsiaTheme="minorEastAsia"/>
          <w:sz w:val="24"/>
          <w:szCs w:val="24"/>
        </w:rPr>
        <w:t>and the barrier this can cause,</w:t>
      </w:r>
      <w:r w:rsidR="50CAE2E8" w:rsidRPr="001D2CBA">
        <w:rPr>
          <w:rFonts w:eastAsiaTheme="minorEastAsia"/>
          <w:sz w:val="24"/>
          <w:szCs w:val="24"/>
        </w:rPr>
        <w:t xml:space="preserve"> </w:t>
      </w:r>
      <w:r w:rsidR="0B6BB7ED" w:rsidRPr="001D2CBA">
        <w:rPr>
          <w:rFonts w:eastAsiaTheme="minorEastAsia"/>
          <w:sz w:val="24"/>
          <w:szCs w:val="24"/>
        </w:rPr>
        <w:t>we included</w:t>
      </w:r>
      <w:r w:rsidR="2EAE6EE9" w:rsidRPr="001D2CBA">
        <w:rPr>
          <w:rFonts w:eastAsiaTheme="minorEastAsia"/>
          <w:sz w:val="24"/>
          <w:szCs w:val="24"/>
        </w:rPr>
        <w:t xml:space="preserve"> self-identification </w:t>
      </w:r>
      <w:r w:rsidR="4236EE72" w:rsidRPr="001D2CBA">
        <w:rPr>
          <w:rFonts w:eastAsiaTheme="minorEastAsia"/>
          <w:sz w:val="24"/>
          <w:szCs w:val="24"/>
        </w:rPr>
        <w:t xml:space="preserve">as one of the participation </w:t>
      </w:r>
      <w:r w:rsidR="0E7466A7" w:rsidRPr="001D2CBA">
        <w:rPr>
          <w:rFonts w:eastAsiaTheme="minorEastAsia"/>
          <w:sz w:val="24"/>
          <w:szCs w:val="24"/>
        </w:rPr>
        <w:t>criteria</w:t>
      </w:r>
      <w:r w:rsidR="4236EE72" w:rsidRPr="001D2CBA">
        <w:rPr>
          <w:rFonts w:eastAsiaTheme="minorEastAsia"/>
          <w:sz w:val="24"/>
          <w:szCs w:val="24"/>
        </w:rPr>
        <w:t xml:space="preserve"> for our project</w:t>
      </w:r>
      <w:r w:rsidR="1584BF6B" w:rsidRPr="001D2CBA">
        <w:rPr>
          <w:rFonts w:eastAsiaTheme="minorEastAsia"/>
          <w:sz w:val="24"/>
          <w:szCs w:val="24"/>
        </w:rPr>
        <w:t xml:space="preserve"> (for those who were </w:t>
      </w:r>
      <w:r w:rsidR="1584BF6B" w:rsidRPr="001D2CBA">
        <w:rPr>
          <w:rFonts w:eastAsiaTheme="minorEastAsia"/>
          <w:sz w:val="24"/>
          <w:szCs w:val="24"/>
        </w:rPr>
        <w:lastRenderedPageBreak/>
        <w:t>over the age of 18, please see the data collection section of the report below for more information)</w:t>
      </w:r>
      <w:r w:rsidR="4236EE72" w:rsidRPr="001D2CBA">
        <w:rPr>
          <w:rFonts w:eastAsiaTheme="minorEastAsia"/>
          <w:sz w:val="24"/>
          <w:szCs w:val="24"/>
        </w:rPr>
        <w:t>.</w:t>
      </w:r>
      <w:r w:rsidR="3E76F9B5" w:rsidRPr="001D2CBA">
        <w:rPr>
          <w:rFonts w:eastAsiaTheme="minorEastAsia"/>
          <w:sz w:val="24"/>
          <w:szCs w:val="24"/>
        </w:rPr>
        <w:t xml:space="preserve"> </w:t>
      </w:r>
    </w:p>
    <w:p w14:paraId="57BBE251" w14:textId="77F4A61D" w:rsidR="000F79A6" w:rsidRPr="001D2CBA" w:rsidRDefault="5DBEEAEB" w:rsidP="001D2CBA">
      <w:pPr>
        <w:pStyle w:val="Heading3"/>
        <w:rPr>
          <w:color w:val="000000" w:themeColor="text1"/>
        </w:rPr>
      </w:pPr>
      <w:bookmarkStart w:id="173" w:name="_Toc1850033907"/>
      <w:bookmarkStart w:id="174" w:name="_Toc922676755"/>
      <w:bookmarkStart w:id="175" w:name="_Toc1840196230"/>
      <w:bookmarkStart w:id="176" w:name="_Toc206850883"/>
      <w:bookmarkStart w:id="177" w:name="_Toc2024479505"/>
      <w:bookmarkStart w:id="178" w:name="_Toc1589646423"/>
      <w:bookmarkStart w:id="179" w:name="_Toc910013167"/>
      <w:bookmarkStart w:id="180" w:name="_Toc1485060704"/>
      <w:bookmarkStart w:id="181" w:name="_Toc563874805"/>
      <w:bookmarkStart w:id="182" w:name="_Toc1545486202"/>
      <w:bookmarkStart w:id="183" w:name="_Toc727305093"/>
      <w:bookmarkStart w:id="184" w:name="_Toc223680300"/>
      <w:bookmarkStart w:id="185" w:name="_Toc851270504"/>
      <w:bookmarkStart w:id="186" w:name="_Toc748943867"/>
      <w:bookmarkStart w:id="187" w:name="_Toc1065574275"/>
      <w:bookmarkStart w:id="188" w:name="_Toc1857288289"/>
      <w:bookmarkStart w:id="189" w:name="_Toc170418227"/>
      <w:r w:rsidRPr="001D2CBA">
        <w:rPr>
          <w:color w:val="000000" w:themeColor="text1"/>
        </w:rPr>
        <w:t>d</w:t>
      </w:r>
      <w:r w:rsidR="5C4E1636" w:rsidRPr="001D2CBA">
        <w:rPr>
          <w:color w:val="000000" w:themeColor="text1"/>
        </w:rPr>
        <w:t>) Our understanding of individuals involved in standards development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E06DCE3" w14:textId="160314ED" w:rsidR="001A7A12" w:rsidRPr="001D2CBA" w:rsidRDefault="4042DD72" w:rsidP="00961DEE">
      <w:pPr>
        <w:rPr>
          <w:rFonts w:eastAsiaTheme="minorEastAsia"/>
          <w:sz w:val="24"/>
          <w:szCs w:val="24"/>
        </w:rPr>
      </w:pPr>
      <w:r w:rsidRPr="001D2CBA">
        <w:rPr>
          <w:rFonts w:eastAsiaTheme="minorEastAsia"/>
          <w:sz w:val="24"/>
          <w:szCs w:val="24"/>
        </w:rPr>
        <w:t xml:space="preserve">For our project, we defined standards developers as anyone involved in creating standards in Canada. This can include those involved directly in the standards development process such as individuals working in the Standards Council of Canada, Chairs of technical committees, or members of technical committees themselves. Furthermore, this can also extend to others who work in </w:t>
      </w:r>
      <w:r w:rsidR="2BF00DCC" w:rsidRPr="001D2CBA">
        <w:rPr>
          <w:rFonts w:eastAsiaTheme="minorEastAsia"/>
          <w:sz w:val="24"/>
          <w:szCs w:val="24"/>
        </w:rPr>
        <w:t>government,</w:t>
      </w:r>
      <w:r w:rsidRPr="001D2CBA">
        <w:rPr>
          <w:rFonts w:eastAsiaTheme="minorEastAsia"/>
          <w:sz w:val="24"/>
          <w:szCs w:val="24"/>
        </w:rPr>
        <w:t xml:space="preserve"> policy writers, or educators who are working on the development of policies or guidelines in their respective fields. </w:t>
      </w:r>
    </w:p>
    <w:p w14:paraId="0932DC4C" w14:textId="2B3E916E" w:rsidR="000F79A6" w:rsidRPr="001D2CBA" w:rsidRDefault="5DBEEAEB" w:rsidP="001D2CBA">
      <w:pPr>
        <w:pStyle w:val="Heading3"/>
        <w:rPr>
          <w:color w:val="000000" w:themeColor="text1"/>
        </w:rPr>
      </w:pPr>
      <w:bookmarkStart w:id="190" w:name="_Toc909792546"/>
      <w:bookmarkStart w:id="191" w:name="_Toc1248101068"/>
      <w:bookmarkStart w:id="192" w:name="_Toc81438574"/>
      <w:bookmarkStart w:id="193" w:name="_Toc195830928"/>
      <w:bookmarkStart w:id="194" w:name="_Toc230373840"/>
      <w:bookmarkStart w:id="195" w:name="_Toc1899487769"/>
      <w:bookmarkStart w:id="196" w:name="_Toc537714893"/>
      <w:bookmarkStart w:id="197" w:name="_Toc404575791"/>
      <w:bookmarkStart w:id="198" w:name="_Toc920010004"/>
      <w:bookmarkStart w:id="199" w:name="_Toc1273853265"/>
      <w:bookmarkStart w:id="200" w:name="_Toc1866330182"/>
      <w:bookmarkStart w:id="201" w:name="_Toc555158558"/>
      <w:bookmarkStart w:id="202" w:name="_Toc556144034"/>
      <w:bookmarkStart w:id="203" w:name="_Toc709401396"/>
      <w:bookmarkStart w:id="204" w:name="_Toc88891489"/>
      <w:bookmarkStart w:id="205" w:name="_Toc2082031498"/>
      <w:bookmarkStart w:id="206" w:name="_Toc170418228"/>
      <w:r w:rsidRPr="001D2CBA">
        <w:rPr>
          <w:color w:val="000000" w:themeColor="text1"/>
        </w:rPr>
        <w:t>e</w:t>
      </w:r>
      <w:r w:rsidR="5C4E1636" w:rsidRPr="001D2CBA">
        <w:rPr>
          <w:color w:val="000000" w:themeColor="text1"/>
        </w:rPr>
        <w:t>) Language and perspectives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A8285BE" w14:textId="099992EE" w:rsidR="001A7A12" w:rsidRPr="001D2CBA" w:rsidRDefault="7552A9CC" w:rsidP="00961DEE">
      <w:pPr>
        <w:rPr>
          <w:rFonts w:eastAsiaTheme="minorEastAsia"/>
          <w:i/>
          <w:sz w:val="24"/>
          <w:szCs w:val="24"/>
        </w:rPr>
      </w:pPr>
      <w:r w:rsidRPr="001D2CBA">
        <w:rPr>
          <w:rFonts w:eastAsiaTheme="minorEastAsia"/>
          <w:sz w:val="24"/>
          <w:szCs w:val="24"/>
        </w:rPr>
        <w:t xml:space="preserve">Guided by discussion in our team which is </w:t>
      </w:r>
      <w:r w:rsidR="001D2CBA" w:rsidRPr="001D2CBA">
        <w:rPr>
          <w:rFonts w:eastAsiaTheme="minorEastAsia"/>
          <w:sz w:val="24"/>
          <w:szCs w:val="24"/>
        </w:rPr>
        <w:t>made up</w:t>
      </w:r>
      <w:r w:rsidRPr="001D2CBA">
        <w:rPr>
          <w:rFonts w:eastAsiaTheme="minorEastAsia"/>
          <w:sz w:val="24"/>
          <w:szCs w:val="24"/>
        </w:rPr>
        <w:t xml:space="preserve"> of both neurodivergent </w:t>
      </w:r>
      <w:r w:rsidR="4419787E" w:rsidRPr="001D2CBA">
        <w:rPr>
          <w:rFonts w:eastAsiaTheme="minorEastAsia"/>
          <w:sz w:val="24"/>
          <w:szCs w:val="24"/>
        </w:rPr>
        <w:t xml:space="preserve">and non-neurodivergent members, we chose to </w:t>
      </w:r>
      <w:r w:rsidR="4042DD72" w:rsidRPr="001D2CBA">
        <w:rPr>
          <w:rFonts w:eastAsiaTheme="minorEastAsia"/>
          <w:sz w:val="24"/>
          <w:szCs w:val="24"/>
        </w:rPr>
        <w:t xml:space="preserve">use person-first language (e.g., person with autism) and identity-first (e.g., autistic person) interchangeably throughout our research project and this report. This project considers accessibility through the social model of disability. We consider barriers to accessibility as </w:t>
      </w:r>
      <w:r w:rsidR="001D2CBA" w:rsidRPr="001D2CBA">
        <w:rPr>
          <w:rFonts w:eastAsiaTheme="minorEastAsia"/>
          <w:sz w:val="24"/>
          <w:szCs w:val="24"/>
        </w:rPr>
        <w:t>found</w:t>
      </w:r>
      <w:r w:rsidR="4042DD72" w:rsidRPr="001D2CBA">
        <w:rPr>
          <w:rFonts w:eastAsiaTheme="minorEastAsia"/>
          <w:sz w:val="24"/>
          <w:szCs w:val="24"/>
        </w:rPr>
        <w:t xml:space="preserve"> in the </w:t>
      </w:r>
      <w:r w:rsidR="4042DD72" w:rsidRPr="001D2CBA">
        <w:rPr>
          <w:rFonts w:eastAsiaTheme="minorEastAsia"/>
          <w:i/>
          <w:sz w:val="24"/>
          <w:szCs w:val="24"/>
        </w:rPr>
        <w:t>environment</w:t>
      </w:r>
      <w:r w:rsidR="4042DD72" w:rsidRPr="001D2CBA">
        <w:rPr>
          <w:rFonts w:eastAsiaTheme="minorEastAsia"/>
          <w:sz w:val="24"/>
          <w:szCs w:val="24"/>
        </w:rPr>
        <w:t xml:space="preserve">, rather than </w:t>
      </w:r>
      <w:r w:rsidR="40BD4321" w:rsidRPr="001D2CBA">
        <w:rPr>
          <w:rFonts w:eastAsiaTheme="minorEastAsia"/>
          <w:sz w:val="24"/>
          <w:szCs w:val="24"/>
        </w:rPr>
        <w:t xml:space="preserve">in </w:t>
      </w:r>
      <w:r w:rsidR="4042DD72" w:rsidRPr="001D2CBA">
        <w:rPr>
          <w:rFonts w:eastAsiaTheme="minorEastAsia"/>
          <w:sz w:val="24"/>
          <w:szCs w:val="24"/>
        </w:rPr>
        <w:t xml:space="preserve">the </w:t>
      </w:r>
      <w:r w:rsidR="4042DD72" w:rsidRPr="001D2CBA">
        <w:rPr>
          <w:rFonts w:eastAsiaTheme="minorEastAsia"/>
          <w:i/>
          <w:sz w:val="24"/>
          <w:szCs w:val="24"/>
        </w:rPr>
        <w:t>person.</w:t>
      </w:r>
    </w:p>
    <w:p w14:paraId="67A83110" w14:textId="2FA7FDBD" w:rsidR="001121A4" w:rsidRPr="001D2CBA" w:rsidRDefault="001121A4" w:rsidP="001D2CBA">
      <w:pPr>
        <w:pStyle w:val="Heading3"/>
        <w:rPr>
          <w:color w:val="000000" w:themeColor="text1"/>
        </w:rPr>
      </w:pPr>
      <w:bookmarkStart w:id="207" w:name="_Toc170418229"/>
      <w:bookmarkStart w:id="208" w:name="_Toc1245171717"/>
      <w:bookmarkStart w:id="209" w:name="_Toc738631210"/>
      <w:bookmarkStart w:id="210" w:name="_Toc1530757658"/>
      <w:bookmarkStart w:id="211" w:name="_Toc1264387798"/>
      <w:bookmarkStart w:id="212" w:name="_Toc457073631"/>
      <w:bookmarkStart w:id="213" w:name="_Toc863808050"/>
      <w:bookmarkStart w:id="214" w:name="_Toc71414799"/>
      <w:bookmarkStart w:id="215" w:name="_Toc1374876148"/>
      <w:bookmarkStart w:id="216" w:name="_Toc794733672"/>
      <w:bookmarkStart w:id="217" w:name="_Toc1832540546"/>
      <w:bookmarkStart w:id="218" w:name="_Toc2147368320"/>
      <w:bookmarkStart w:id="219" w:name="_Toc331163279"/>
      <w:bookmarkStart w:id="220" w:name="_Toc1650257670"/>
      <w:bookmarkStart w:id="221" w:name="_Toc600351535"/>
      <w:bookmarkStart w:id="222" w:name="_Toc2085825516"/>
      <w:bookmarkStart w:id="223" w:name="_Toc1196308544"/>
      <w:r w:rsidRPr="001D2CBA">
        <w:rPr>
          <w:color w:val="000000" w:themeColor="text1"/>
        </w:rPr>
        <w:t xml:space="preserve">f) Indigenous perspectives </w:t>
      </w:r>
      <w:r w:rsidR="001D2CBA" w:rsidRPr="001D2CBA">
        <w:rPr>
          <w:color w:val="000000" w:themeColor="text1"/>
        </w:rPr>
        <w:t>on</w:t>
      </w:r>
      <w:r w:rsidRPr="001D2CBA">
        <w:rPr>
          <w:color w:val="000000" w:themeColor="text1"/>
        </w:rPr>
        <w:t xml:space="preserve"> neurodivergence</w:t>
      </w:r>
      <w:bookmarkEnd w:id="207"/>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14:paraId="4141D53C" w14:textId="46CA8D3C" w:rsidR="318DD08B" w:rsidRPr="00647DCD" w:rsidRDefault="4F49E808" w:rsidP="00961DEE">
      <w:pPr>
        <w:rPr>
          <w:rFonts w:eastAsiaTheme="minorEastAsia"/>
          <w:sz w:val="24"/>
          <w:szCs w:val="24"/>
        </w:rPr>
      </w:pPr>
      <w:r w:rsidRPr="00647DCD">
        <w:rPr>
          <w:rFonts w:eastAsiaTheme="minorEastAsia"/>
          <w:sz w:val="24"/>
          <w:szCs w:val="24"/>
        </w:rPr>
        <w:t xml:space="preserve">As researchers, we acknowledge our responsibility to conduct inclusive research that recognizes and respects Indigenous knowledges and ways of knowing. We have chosen to educate ourselves as </w:t>
      </w:r>
      <w:r w:rsidR="00647DCD" w:rsidRPr="00647DCD">
        <w:rPr>
          <w:rFonts w:eastAsiaTheme="minorEastAsia"/>
          <w:sz w:val="24"/>
          <w:szCs w:val="24"/>
        </w:rPr>
        <w:t>a first</w:t>
      </w:r>
      <w:r w:rsidRPr="00647DCD">
        <w:rPr>
          <w:rFonts w:eastAsiaTheme="minorEastAsia"/>
          <w:sz w:val="24"/>
          <w:szCs w:val="24"/>
        </w:rPr>
        <w:t xml:space="preserve"> step towards this goal. However, we understand and respect that research on Indigenous ways of conceptualizing neurodivergence should be carried out in collaboration with Indigenous communities and led by Indigenous researchers. This approach ensures that the research is grounded in authentic perspectives and aligns with the cultural contexts and values of </w:t>
      </w:r>
      <w:r w:rsidR="46AFE7B4" w:rsidRPr="00647DCD">
        <w:rPr>
          <w:rFonts w:eastAsiaTheme="minorEastAsia"/>
          <w:sz w:val="24"/>
          <w:szCs w:val="24"/>
        </w:rPr>
        <w:t xml:space="preserve">the many and diverse communities of </w:t>
      </w:r>
      <w:r w:rsidRPr="00647DCD">
        <w:rPr>
          <w:rFonts w:eastAsiaTheme="minorEastAsia"/>
          <w:sz w:val="24"/>
          <w:szCs w:val="24"/>
        </w:rPr>
        <w:t xml:space="preserve">Indigenous peoples.  </w:t>
      </w:r>
      <w:r w:rsidR="402B9ECB" w:rsidRPr="00647DCD">
        <w:rPr>
          <w:rFonts w:eastAsiaTheme="minorEastAsia"/>
          <w:sz w:val="24"/>
          <w:szCs w:val="24"/>
        </w:rPr>
        <w:t xml:space="preserve">As is stated in </w:t>
      </w:r>
      <w:r w:rsidR="37B6C436" w:rsidRPr="00647DCD">
        <w:rPr>
          <w:rFonts w:eastAsiaTheme="minorEastAsia"/>
          <w:sz w:val="24"/>
          <w:szCs w:val="24"/>
        </w:rPr>
        <w:t xml:space="preserve">Carleton University’s Kinamagawin </w:t>
      </w:r>
      <w:r w:rsidR="07B992FC" w:rsidRPr="00647DCD">
        <w:rPr>
          <w:rFonts w:eastAsiaTheme="minorEastAsia"/>
          <w:sz w:val="24"/>
          <w:szCs w:val="24"/>
        </w:rPr>
        <w:t>Report, “</w:t>
      </w:r>
      <w:r w:rsidRPr="00647DCD">
        <w:rPr>
          <w:rFonts w:eastAsiaTheme="minorEastAsia"/>
          <w:sz w:val="24"/>
          <w:szCs w:val="24"/>
        </w:rPr>
        <w:t xml:space="preserve">Indigenous knowledge belongs to Indigenous people and there are cultural protocols that must be adhered to. Engaging respectfully with Indigenous people takes time in order to build healthy relationships.” </w:t>
      </w:r>
    </w:p>
    <w:p w14:paraId="3D36D703" w14:textId="7F879451" w:rsidR="00F9698C" w:rsidRPr="00647DCD" w:rsidRDefault="6AF0C90A" w:rsidP="00961DEE">
      <w:pPr>
        <w:rPr>
          <w:rFonts w:eastAsiaTheme="minorEastAsia"/>
          <w:sz w:val="24"/>
          <w:szCs w:val="24"/>
        </w:rPr>
      </w:pPr>
      <w:r w:rsidRPr="00647DCD">
        <w:rPr>
          <w:rFonts w:eastAsiaTheme="minorEastAsia"/>
          <w:sz w:val="24"/>
          <w:szCs w:val="24"/>
        </w:rPr>
        <w:t>We recognize</w:t>
      </w:r>
      <w:r w:rsidR="78B03591" w:rsidRPr="00647DCD">
        <w:rPr>
          <w:rFonts w:eastAsiaTheme="minorEastAsia"/>
          <w:sz w:val="24"/>
          <w:szCs w:val="24"/>
        </w:rPr>
        <w:t xml:space="preserve"> that neurodivergence may be conceptualized differently </w:t>
      </w:r>
      <w:r w:rsidR="440CC489" w:rsidRPr="00647DCD">
        <w:rPr>
          <w:rFonts w:eastAsiaTheme="minorEastAsia"/>
          <w:sz w:val="24"/>
          <w:szCs w:val="24"/>
        </w:rPr>
        <w:t xml:space="preserve">in </w:t>
      </w:r>
      <w:r w:rsidR="7C9204C9" w:rsidRPr="00647DCD">
        <w:rPr>
          <w:rFonts w:eastAsiaTheme="minorEastAsia"/>
          <w:sz w:val="24"/>
          <w:szCs w:val="24"/>
        </w:rPr>
        <w:t>Indigenous</w:t>
      </w:r>
      <w:r w:rsidR="440CC489" w:rsidRPr="00647DCD">
        <w:rPr>
          <w:rFonts w:eastAsiaTheme="minorEastAsia"/>
          <w:sz w:val="24"/>
          <w:szCs w:val="24"/>
        </w:rPr>
        <w:t xml:space="preserve"> communities</w:t>
      </w:r>
      <w:r w:rsidR="00647DCD" w:rsidRPr="00647DCD">
        <w:rPr>
          <w:rFonts w:eastAsiaTheme="minorEastAsia"/>
          <w:sz w:val="24"/>
          <w:szCs w:val="24"/>
        </w:rPr>
        <w:t xml:space="preserve"> </w:t>
      </w:r>
      <w:r w:rsidR="001A7A12" w:rsidRPr="00647DCD">
        <w:rPr>
          <w:rFonts w:eastAsiaTheme="minorEastAsia"/>
          <w:sz w:val="24"/>
          <w:szCs w:val="24"/>
        </w:rPr>
        <w:t xml:space="preserve">and </w:t>
      </w:r>
      <w:r w:rsidR="00F9698C" w:rsidRPr="00647DCD">
        <w:rPr>
          <w:rFonts w:eastAsiaTheme="minorEastAsia"/>
          <w:sz w:val="24"/>
          <w:szCs w:val="24"/>
        </w:rPr>
        <w:t xml:space="preserve">deserves dedicated focus that is </w:t>
      </w:r>
      <w:r w:rsidR="001A7A12" w:rsidRPr="00647DCD">
        <w:rPr>
          <w:rFonts w:eastAsiaTheme="minorEastAsia"/>
          <w:sz w:val="24"/>
          <w:szCs w:val="24"/>
        </w:rPr>
        <w:t xml:space="preserve">outside </w:t>
      </w:r>
      <w:r w:rsidR="00B67275" w:rsidRPr="00647DCD">
        <w:rPr>
          <w:rFonts w:eastAsiaTheme="minorEastAsia"/>
          <w:sz w:val="24"/>
          <w:szCs w:val="24"/>
        </w:rPr>
        <w:t>this project's scope</w:t>
      </w:r>
      <w:r w:rsidR="0F31E802" w:rsidRPr="00647DCD">
        <w:rPr>
          <w:rFonts w:eastAsiaTheme="minorEastAsia"/>
          <w:sz w:val="24"/>
          <w:szCs w:val="24"/>
        </w:rPr>
        <w:t xml:space="preserve">. </w:t>
      </w:r>
      <w:r w:rsidR="00B80DA1" w:rsidRPr="00647DCD">
        <w:rPr>
          <w:rFonts w:eastAsiaTheme="minorEastAsia"/>
          <w:color w:val="000000" w:themeColor="text1"/>
          <w:sz w:val="24"/>
          <w:szCs w:val="24"/>
        </w:rPr>
        <w:t>This conclusion was based</w:t>
      </w:r>
      <w:r w:rsidR="001D2A38" w:rsidRPr="00647DCD">
        <w:rPr>
          <w:rFonts w:eastAsiaTheme="minorEastAsia"/>
          <w:color w:val="000000" w:themeColor="text1"/>
          <w:sz w:val="24"/>
          <w:szCs w:val="24"/>
        </w:rPr>
        <w:t xml:space="preserve"> on</w:t>
      </w:r>
      <w:r w:rsidR="00E0043C" w:rsidRPr="00647DCD">
        <w:rPr>
          <w:rFonts w:eastAsiaTheme="minorEastAsia"/>
          <w:color w:val="000000" w:themeColor="text1"/>
          <w:sz w:val="24"/>
          <w:szCs w:val="24"/>
        </w:rPr>
        <w:t xml:space="preserve"> a </w:t>
      </w:r>
      <w:r w:rsidR="001D2A38" w:rsidRPr="00647DCD">
        <w:rPr>
          <w:rFonts w:eastAsiaTheme="minorEastAsia"/>
          <w:color w:val="000000" w:themeColor="text1"/>
          <w:sz w:val="24"/>
          <w:szCs w:val="24"/>
        </w:rPr>
        <w:t>preliminary review</w:t>
      </w:r>
      <w:r w:rsidR="00E0043C" w:rsidRPr="00647DCD">
        <w:rPr>
          <w:rFonts w:eastAsiaTheme="minorEastAsia"/>
          <w:color w:val="000000" w:themeColor="text1"/>
          <w:sz w:val="24"/>
          <w:szCs w:val="24"/>
        </w:rPr>
        <w:t xml:space="preserve"> conducted by an Indigenous team member and an Indigenous </w:t>
      </w:r>
      <w:r w:rsidR="001D2A38" w:rsidRPr="00647DCD">
        <w:rPr>
          <w:rFonts w:eastAsiaTheme="minorEastAsia"/>
          <w:color w:val="000000" w:themeColor="text1"/>
          <w:sz w:val="24"/>
          <w:szCs w:val="24"/>
        </w:rPr>
        <w:t>external reviewer</w:t>
      </w:r>
      <w:r w:rsidR="00E0043C" w:rsidRPr="00647DCD">
        <w:rPr>
          <w:rFonts w:eastAsiaTheme="minorEastAsia"/>
          <w:color w:val="000000" w:themeColor="text1"/>
          <w:sz w:val="24"/>
          <w:szCs w:val="24"/>
        </w:rPr>
        <w:t>.</w:t>
      </w:r>
    </w:p>
    <w:p w14:paraId="17068CED" w14:textId="0AA3A371" w:rsidR="00F9698C" w:rsidRPr="00647DCD" w:rsidRDefault="0F31E802" w:rsidP="00961DEE">
      <w:pPr>
        <w:rPr>
          <w:rFonts w:eastAsiaTheme="minorEastAsia"/>
          <w:sz w:val="24"/>
          <w:szCs w:val="24"/>
        </w:rPr>
      </w:pPr>
      <w:r w:rsidRPr="00647DCD">
        <w:rPr>
          <w:rFonts w:eastAsiaTheme="minorEastAsia"/>
          <w:sz w:val="24"/>
          <w:szCs w:val="24"/>
        </w:rPr>
        <w:t xml:space="preserve">Most of the literature on the definition and conceptualization </w:t>
      </w:r>
      <w:r w:rsidR="00B67275" w:rsidRPr="00647DCD">
        <w:rPr>
          <w:rFonts w:eastAsiaTheme="minorEastAsia"/>
          <w:sz w:val="24"/>
          <w:szCs w:val="24"/>
        </w:rPr>
        <w:t>of</w:t>
      </w:r>
      <w:r w:rsidRPr="00647DCD">
        <w:rPr>
          <w:rFonts w:eastAsiaTheme="minorEastAsia"/>
          <w:sz w:val="24"/>
          <w:szCs w:val="24"/>
        </w:rPr>
        <w:t xml:space="preserve"> neurodivergence among Indigenous people and communities indicates that different </w:t>
      </w:r>
      <w:r w:rsidR="00F9698C" w:rsidRPr="00647DCD">
        <w:rPr>
          <w:rFonts w:eastAsiaTheme="minorEastAsia"/>
          <w:sz w:val="24"/>
          <w:szCs w:val="24"/>
        </w:rPr>
        <w:t>communities</w:t>
      </w:r>
      <w:r w:rsidRPr="00647DCD">
        <w:rPr>
          <w:rFonts w:eastAsiaTheme="minorEastAsia"/>
          <w:sz w:val="24"/>
          <w:szCs w:val="24"/>
        </w:rPr>
        <w:t xml:space="preserve"> view disability and </w:t>
      </w:r>
      <w:r w:rsidR="00B67275" w:rsidRPr="00647DCD">
        <w:rPr>
          <w:rFonts w:eastAsiaTheme="minorEastAsia"/>
          <w:sz w:val="24"/>
          <w:szCs w:val="24"/>
        </w:rPr>
        <w:t>neurodivergence</w:t>
      </w:r>
      <w:r w:rsidR="00F9698C" w:rsidRPr="00647DCD">
        <w:rPr>
          <w:rFonts w:eastAsiaTheme="minorEastAsia"/>
          <w:sz w:val="24"/>
          <w:szCs w:val="24"/>
        </w:rPr>
        <w:t>,</w:t>
      </w:r>
      <w:r w:rsidRPr="00647DCD">
        <w:rPr>
          <w:rFonts w:eastAsiaTheme="minorEastAsia"/>
          <w:sz w:val="24"/>
          <w:szCs w:val="24"/>
        </w:rPr>
        <w:t xml:space="preserve"> such as ADHD and autism, as differences rather than deficits. In </w:t>
      </w:r>
      <w:r w:rsidRPr="00647DCD">
        <w:rPr>
          <w:rFonts w:eastAsiaTheme="minorEastAsia"/>
          <w:sz w:val="24"/>
          <w:szCs w:val="24"/>
        </w:rPr>
        <w:lastRenderedPageBreak/>
        <w:t xml:space="preserve">terms of recommended practices for inclusive research design and outreach to Indigenous communities, research and practice should be designed in ways that both incorporate Indigenous perspectives on neurodivergence and honour Indigenous knowledge production. </w:t>
      </w:r>
    </w:p>
    <w:p w14:paraId="22A0DB73" w14:textId="20A7B8CA" w:rsidR="07F83AB1" w:rsidRPr="00647DCD" w:rsidRDefault="0F31E802" w:rsidP="00961DEE">
      <w:pPr>
        <w:rPr>
          <w:rFonts w:eastAsiaTheme="minorEastAsia"/>
          <w:color w:val="000000" w:themeColor="text1"/>
          <w:sz w:val="24"/>
          <w:szCs w:val="24"/>
        </w:rPr>
      </w:pPr>
      <w:r w:rsidRPr="00647DCD">
        <w:rPr>
          <w:rFonts w:eastAsiaTheme="minorEastAsia"/>
          <w:sz w:val="24"/>
          <w:szCs w:val="24"/>
        </w:rPr>
        <w:t>Further research is needed on this topic, specifically on the concept of neurodivergence and neuroinclusivity with Indigenous communities, to be le</w:t>
      </w:r>
      <w:r w:rsidR="7F50B1F4" w:rsidRPr="00647DCD">
        <w:rPr>
          <w:rFonts w:eastAsiaTheme="minorEastAsia"/>
          <w:sz w:val="24"/>
          <w:szCs w:val="24"/>
        </w:rPr>
        <w:t>d by Indigenous researchers</w:t>
      </w:r>
      <w:r w:rsidR="4B407439" w:rsidRPr="00647DCD">
        <w:rPr>
          <w:rFonts w:eastAsiaTheme="minorEastAsia"/>
          <w:color w:val="000000" w:themeColor="text1"/>
          <w:sz w:val="24"/>
          <w:szCs w:val="24"/>
        </w:rPr>
        <w:t>.</w:t>
      </w:r>
    </w:p>
    <w:p w14:paraId="4FDC4C5C" w14:textId="4FAF623C" w:rsidR="000F79A6" w:rsidRPr="00277AA2" w:rsidRDefault="5C4E1636" w:rsidP="00277AA2">
      <w:pPr>
        <w:pStyle w:val="Heading2"/>
        <w:rPr>
          <w:color w:val="000000" w:themeColor="text1"/>
        </w:rPr>
      </w:pPr>
      <w:bookmarkStart w:id="224" w:name="_Toc1696101324"/>
      <w:bookmarkStart w:id="225" w:name="_Toc529512750"/>
      <w:bookmarkStart w:id="226" w:name="_Toc42855981"/>
      <w:bookmarkStart w:id="227" w:name="_Toc1418943500"/>
      <w:bookmarkStart w:id="228" w:name="_Toc499274024"/>
      <w:bookmarkStart w:id="229" w:name="_Toc369386828"/>
      <w:bookmarkStart w:id="230" w:name="_Toc1058099773"/>
      <w:bookmarkStart w:id="231" w:name="_Toc1210848423"/>
      <w:bookmarkStart w:id="232" w:name="_Toc349553688"/>
      <w:bookmarkStart w:id="233" w:name="_Toc194774527"/>
      <w:bookmarkStart w:id="234" w:name="_Toc1025057014"/>
      <w:bookmarkStart w:id="235" w:name="_Toc527327080"/>
      <w:bookmarkStart w:id="236" w:name="_Toc1972437324"/>
      <w:bookmarkStart w:id="237" w:name="_Toc1458277136"/>
      <w:bookmarkStart w:id="238" w:name="_Toc842209076"/>
      <w:bookmarkStart w:id="239" w:name="_Toc2027143204"/>
      <w:bookmarkStart w:id="240" w:name="_Toc170418230"/>
      <w:bookmarkStart w:id="241" w:name="_Toc169418730"/>
      <w:r w:rsidRPr="00277AA2">
        <w:rPr>
          <w:color w:val="000000" w:themeColor="text1"/>
        </w:rPr>
        <w:t>2.4 Organization of the Report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p w14:paraId="6B91EEA0" w14:textId="61570AC2" w:rsidR="00706664" w:rsidRPr="00277AA2" w:rsidRDefault="00706664" w:rsidP="00961DEE">
      <w:pPr>
        <w:rPr>
          <w:rFonts w:eastAsiaTheme="minorEastAsia"/>
          <w:sz w:val="24"/>
          <w:szCs w:val="24"/>
        </w:rPr>
      </w:pPr>
      <w:r w:rsidRPr="00277AA2">
        <w:rPr>
          <w:rFonts w:eastAsiaTheme="minorEastAsia"/>
          <w:sz w:val="24"/>
          <w:szCs w:val="24"/>
        </w:rPr>
        <w:t xml:space="preserve">The forthcoming sections of this report focus on the data collection and analysis, research findings, recommended practices, </w:t>
      </w:r>
      <w:r w:rsidR="00DF5D7A" w:rsidRPr="00277AA2">
        <w:rPr>
          <w:rFonts w:eastAsiaTheme="minorEastAsia"/>
          <w:sz w:val="24"/>
          <w:szCs w:val="24"/>
        </w:rPr>
        <w:t>implementation guidelines, and knowledge mobilization plan.</w:t>
      </w:r>
    </w:p>
    <w:p w14:paraId="587C6CE1" w14:textId="45A767E4" w:rsidR="00706664" w:rsidRPr="00277AA2" w:rsidRDefault="00706664" w:rsidP="00933F45">
      <w:pPr>
        <w:pStyle w:val="ListParagraph"/>
        <w:numPr>
          <w:ilvl w:val="0"/>
          <w:numId w:val="54"/>
        </w:numPr>
        <w:rPr>
          <w:rFonts w:eastAsiaTheme="minorEastAsia"/>
          <w:color w:val="000000" w:themeColor="text1"/>
          <w:sz w:val="24"/>
          <w:szCs w:val="24"/>
        </w:rPr>
      </w:pPr>
      <w:r w:rsidRPr="00277AA2">
        <w:rPr>
          <w:rFonts w:eastAsiaTheme="minorEastAsia"/>
          <w:sz w:val="24"/>
          <w:szCs w:val="24"/>
        </w:rPr>
        <w:t xml:space="preserve">Section 3 will outline our data collection and analysis including our methodological approach, research design, as well as our data collection and data management procedures and research limitations </w:t>
      </w:r>
    </w:p>
    <w:p w14:paraId="3BD1556E" w14:textId="1536F157" w:rsidR="00871EE4" w:rsidRPr="00277AA2" w:rsidRDefault="00706664" w:rsidP="00933F45">
      <w:pPr>
        <w:pStyle w:val="ListParagraph"/>
        <w:numPr>
          <w:ilvl w:val="0"/>
          <w:numId w:val="54"/>
        </w:numPr>
        <w:rPr>
          <w:rFonts w:eastAsiaTheme="minorEastAsia"/>
          <w:color w:val="000000" w:themeColor="text1"/>
          <w:sz w:val="24"/>
          <w:szCs w:val="24"/>
        </w:rPr>
      </w:pPr>
      <w:r w:rsidRPr="00277AA2">
        <w:rPr>
          <w:rFonts w:eastAsiaTheme="minorEastAsia"/>
          <w:sz w:val="24"/>
          <w:szCs w:val="24"/>
        </w:rPr>
        <w:t xml:space="preserve">Section 4 will focus on our research findings that will be divided into six </w:t>
      </w:r>
      <w:r w:rsidR="00FA02AA" w:rsidRPr="00277AA2">
        <w:rPr>
          <w:rFonts w:eastAsiaTheme="minorEastAsia"/>
          <w:sz w:val="24"/>
          <w:szCs w:val="24"/>
        </w:rPr>
        <w:t>sub</w:t>
      </w:r>
      <w:r w:rsidRPr="00277AA2">
        <w:rPr>
          <w:rFonts w:eastAsiaTheme="minorEastAsia"/>
          <w:sz w:val="24"/>
          <w:szCs w:val="24"/>
        </w:rPr>
        <w:t>sections</w:t>
      </w:r>
    </w:p>
    <w:p w14:paraId="3F8AF141" w14:textId="4EE09E45" w:rsidR="00871EE4" w:rsidRPr="00277AA2" w:rsidRDefault="41FE9589" w:rsidP="00933F45">
      <w:pPr>
        <w:pStyle w:val="ListParagraph"/>
        <w:numPr>
          <w:ilvl w:val="1"/>
          <w:numId w:val="54"/>
        </w:numPr>
        <w:rPr>
          <w:rFonts w:eastAsiaTheme="minorEastAsia"/>
          <w:color w:val="000000" w:themeColor="text1"/>
          <w:sz w:val="24"/>
          <w:szCs w:val="24"/>
        </w:rPr>
      </w:pPr>
      <w:r w:rsidRPr="00277AA2">
        <w:rPr>
          <w:rFonts w:eastAsiaTheme="minorEastAsia"/>
          <w:sz w:val="24"/>
          <w:szCs w:val="24"/>
        </w:rPr>
        <w:t xml:space="preserve">The first </w:t>
      </w:r>
      <w:r w:rsidR="73EBBDC0" w:rsidRPr="00277AA2">
        <w:rPr>
          <w:rFonts w:eastAsiaTheme="minorEastAsia"/>
          <w:sz w:val="24"/>
          <w:szCs w:val="24"/>
        </w:rPr>
        <w:t>five</w:t>
      </w:r>
      <w:r w:rsidRPr="00277AA2">
        <w:rPr>
          <w:rFonts w:eastAsiaTheme="minorEastAsia"/>
          <w:sz w:val="24"/>
          <w:szCs w:val="24"/>
        </w:rPr>
        <w:t xml:space="preserve"> </w:t>
      </w:r>
      <w:r w:rsidR="00FA02AA" w:rsidRPr="00277AA2">
        <w:rPr>
          <w:rFonts w:eastAsiaTheme="minorEastAsia"/>
          <w:sz w:val="24"/>
          <w:szCs w:val="24"/>
        </w:rPr>
        <w:t>sub</w:t>
      </w:r>
      <w:r w:rsidR="00706664" w:rsidRPr="00277AA2">
        <w:rPr>
          <w:rFonts w:eastAsiaTheme="minorEastAsia"/>
          <w:sz w:val="24"/>
          <w:szCs w:val="24"/>
        </w:rPr>
        <w:t>sections</w:t>
      </w:r>
      <w:r w:rsidRPr="00277AA2">
        <w:rPr>
          <w:rFonts w:eastAsiaTheme="minorEastAsia"/>
          <w:sz w:val="24"/>
          <w:szCs w:val="24"/>
        </w:rPr>
        <w:t xml:space="preserve">, informed by the literature and the community consultations, will cover barriers and facilitators that neurodivergent </w:t>
      </w:r>
      <w:r w:rsidR="6BB438AA" w:rsidRPr="00277AA2">
        <w:rPr>
          <w:rFonts w:eastAsiaTheme="minorEastAsia"/>
          <w:sz w:val="24"/>
          <w:szCs w:val="24"/>
        </w:rPr>
        <w:t xml:space="preserve">individuals can </w:t>
      </w:r>
      <w:r w:rsidRPr="00277AA2">
        <w:rPr>
          <w:rFonts w:eastAsiaTheme="minorEastAsia"/>
          <w:sz w:val="24"/>
          <w:szCs w:val="24"/>
        </w:rPr>
        <w:t>experience in their daily lives</w:t>
      </w:r>
    </w:p>
    <w:p w14:paraId="3869DE36" w14:textId="0BD77043" w:rsidR="00706664" w:rsidRPr="00277AA2" w:rsidRDefault="41FE9589" w:rsidP="00933F45">
      <w:pPr>
        <w:pStyle w:val="ListParagraph"/>
        <w:numPr>
          <w:ilvl w:val="1"/>
          <w:numId w:val="54"/>
        </w:numPr>
        <w:rPr>
          <w:rFonts w:eastAsiaTheme="minorEastAsia"/>
          <w:color w:val="000000" w:themeColor="text1"/>
          <w:sz w:val="24"/>
          <w:szCs w:val="24"/>
        </w:rPr>
      </w:pPr>
      <w:r w:rsidRPr="00277AA2">
        <w:rPr>
          <w:rFonts w:eastAsiaTheme="minorEastAsia"/>
          <w:sz w:val="24"/>
          <w:szCs w:val="24"/>
        </w:rPr>
        <w:t xml:space="preserve">The </w:t>
      </w:r>
      <w:r w:rsidR="73EBBDC0" w:rsidRPr="00277AA2">
        <w:rPr>
          <w:rFonts w:eastAsiaTheme="minorEastAsia"/>
          <w:sz w:val="24"/>
          <w:szCs w:val="24"/>
        </w:rPr>
        <w:t>last</w:t>
      </w:r>
      <w:r w:rsidRPr="00277AA2">
        <w:rPr>
          <w:rFonts w:eastAsiaTheme="minorEastAsia"/>
          <w:sz w:val="24"/>
          <w:szCs w:val="24"/>
        </w:rPr>
        <w:t xml:space="preserve"> </w:t>
      </w:r>
      <w:r w:rsidR="00951238" w:rsidRPr="00277AA2">
        <w:rPr>
          <w:rFonts w:eastAsiaTheme="minorEastAsia"/>
          <w:sz w:val="24"/>
          <w:szCs w:val="24"/>
        </w:rPr>
        <w:t>sub</w:t>
      </w:r>
      <w:r w:rsidR="00706664" w:rsidRPr="00277AA2">
        <w:rPr>
          <w:rFonts w:eastAsiaTheme="minorEastAsia"/>
          <w:sz w:val="24"/>
          <w:szCs w:val="24"/>
        </w:rPr>
        <w:t>section</w:t>
      </w:r>
      <w:r w:rsidRPr="00277AA2">
        <w:rPr>
          <w:rFonts w:eastAsiaTheme="minorEastAsia"/>
          <w:sz w:val="24"/>
          <w:szCs w:val="24"/>
        </w:rPr>
        <w:t xml:space="preserve"> will focus on </w:t>
      </w:r>
      <w:r w:rsidR="00951238" w:rsidRPr="00277AA2">
        <w:rPr>
          <w:rFonts w:eastAsiaTheme="minorEastAsia"/>
          <w:sz w:val="24"/>
          <w:szCs w:val="24"/>
        </w:rPr>
        <w:t xml:space="preserve">the </w:t>
      </w:r>
      <w:r w:rsidRPr="00277AA2">
        <w:rPr>
          <w:rFonts w:eastAsiaTheme="minorEastAsia"/>
          <w:sz w:val="24"/>
          <w:szCs w:val="24"/>
        </w:rPr>
        <w:t xml:space="preserve">standards </w:t>
      </w:r>
      <w:r w:rsidR="00706664" w:rsidRPr="00277AA2">
        <w:rPr>
          <w:rFonts w:eastAsiaTheme="minorEastAsia"/>
          <w:sz w:val="24"/>
          <w:szCs w:val="24"/>
        </w:rPr>
        <w:t>developers</w:t>
      </w:r>
      <w:r w:rsidR="00951238" w:rsidRPr="00277AA2">
        <w:rPr>
          <w:rFonts w:eastAsiaTheme="minorEastAsia"/>
          <w:sz w:val="24"/>
          <w:szCs w:val="24"/>
        </w:rPr>
        <w:t>’</w:t>
      </w:r>
      <w:r w:rsidRPr="00277AA2">
        <w:rPr>
          <w:rFonts w:eastAsiaTheme="minorEastAsia"/>
          <w:sz w:val="24"/>
          <w:szCs w:val="24"/>
        </w:rPr>
        <w:t xml:space="preserve"> perceptions of neuroinclusivity in standards development, and insights on the potential impact of </w:t>
      </w:r>
      <w:r w:rsidR="73EBBDC0" w:rsidRPr="00277AA2">
        <w:rPr>
          <w:rFonts w:eastAsiaTheme="minorEastAsia"/>
          <w:sz w:val="24"/>
          <w:szCs w:val="24"/>
        </w:rPr>
        <w:t>neurodivergence</w:t>
      </w:r>
      <w:r w:rsidRPr="00277AA2">
        <w:rPr>
          <w:rFonts w:eastAsiaTheme="minorEastAsia"/>
          <w:sz w:val="24"/>
          <w:szCs w:val="24"/>
        </w:rPr>
        <w:t xml:space="preserve"> being considered in standards development, as well as </w:t>
      </w:r>
      <w:r w:rsidR="4F4FDEF1" w:rsidRPr="00277AA2">
        <w:rPr>
          <w:rFonts w:eastAsiaTheme="minorEastAsia"/>
          <w:sz w:val="24"/>
          <w:szCs w:val="24"/>
        </w:rPr>
        <w:t xml:space="preserve">standards </w:t>
      </w:r>
      <w:r w:rsidR="00BF2890" w:rsidRPr="00277AA2">
        <w:rPr>
          <w:rFonts w:eastAsiaTheme="minorEastAsia"/>
          <w:sz w:val="24"/>
          <w:szCs w:val="24"/>
        </w:rPr>
        <w:t>developers</w:t>
      </w:r>
      <w:r w:rsidR="00951238" w:rsidRPr="00277AA2">
        <w:rPr>
          <w:rFonts w:eastAsiaTheme="minorEastAsia"/>
          <w:sz w:val="24"/>
          <w:szCs w:val="24"/>
        </w:rPr>
        <w:t>’</w:t>
      </w:r>
      <w:r w:rsidR="4F4FDEF1" w:rsidRPr="00277AA2">
        <w:rPr>
          <w:rFonts w:eastAsiaTheme="minorEastAsia"/>
          <w:sz w:val="24"/>
          <w:szCs w:val="24"/>
        </w:rPr>
        <w:t xml:space="preserve"> </w:t>
      </w:r>
      <w:r w:rsidR="4C461A89" w:rsidRPr="00277AA2">
        <w:rPr>
          <w:rFonts w:eastAsiaTheme="minorEastAsia"/>
          <w:sz w:val="24"/>
          <w:szCs w:val="24"/>
        </w:rPr>
        <w:t xml:space="preserve">suggested </w:t>
      </w:r>
      <w:r w:rsidR="193DE5B1" w:rsidRPr="00277AA2">
        <w:rPr>
          <w:rFonts w:eastAsiaTheme="minorEastAsia"/>
          <w:sz w:val="24"/>
          <w:szCs w:val="24"/>
        </w:rPr>
        <w:t>formats for</w:t>
      </w:r>
      <w:r w:rsidRPr="00277AA2">
        <w:rPr>
          <w:rFonts w:eastAsiaTheme="minorEastAsia"/>
          <w:sz w:val="24"/>
          <w:szCs w:val="24"/>
        </w:rPr>
        <w:t xml:space="preserve"> resources and toolkit</w:t>
      </w:r>
      <w:r w:rsidR="371DC7DE" w:rsidRPr="00277AA2">
        <w:rPr>
          <w:rFonts w:eastAsiaTheme="minorEastAsia"/>
          <w:sz w:val="24"/>
          <w:szCs w:val="24"/>
        </w:rPr>
        <w:t xml:space="preserve"> items</w:t>
      </w:r>
      <w:r w:rsidR="104B51C5" w:rsidRPr="00277AA2">
        <w:rPr>
          <w:rFonts w:eastAsiaTheme="minorEastAsia"/>
          <w:sz w:val="24"/>
          <w:szCs w:val="24"/>
        </w:rPr>
        <w:t xml:space="preserve"> to encourage uptake</w:t>
      </w:r>
    </w:p>
    <w:p w14:paraId="507E9BBA" w14:textId="3E47E618" w:rsidR="00706664" w:rsidRPr="00277AA2" w:rsidRDefault="00706664" w:rsidP="00933F45">
      <w:pPr>
        <w:pStyle w:val="ListParagraph"/>
        <w:numPr>
          <w:ilvl w:val="0"/>
          <w:numId w:val="54"/>
        </w:numPr>
        <w:rPr>
          <w:rFonts w:eastAsiaTheme="minorEastAsia"/>
          <w:color w:val="000000" w:themeColor="text1"/>
          <w:sz w:val="24"/>
          <w:szCs w:val="24"/>
        </w:rPr>
      </w:pPr>
      <w:r w:rsidRPr="00277AA2">
        <w:rPr>
          <w:rFonts w:eastAsiaTheme="minorEastAsia"/>
          <w:sz w:val="24"/>
          <w:szCs w:val="24"/>
        </w:rPr>
        <w:t>Section 5 conclude</w:t>
      </w:r>
      <w:r w:rsidR="004E0ED7" w:rsidRPr="00277AA2">
        <w:rPr>
          <w:rFonts w:eastAsiaTheme="minorEastAsia"/>
          <w:sz w:val="24"/>
          <w:szCs w:val="24"/>
        </w:rPr>
        <w:t>s</w:t>
      </w:r>
      <w:r w:rsidRPr="00277AA2">
        <w:rPr>
          <w:rFonts w:eastAsiaTheme="minorEastAsia"/>
          <w:sz w:val="24"/>
          <w:szCs w:val="24"/>
        </w:rPr>
        <w:t xml:space="preserve"> with high-level recommendations, including sub-recommendations for standards developers to consider when reviewing, creating, and implementing Canadian standards</w:t>
      </w:r>
    </w:p>
    <w:p w14:paraId="24290DCE" w14:textId="67530BF2" w:rsidR="00706664" w:rsidRPr="00277AA2" w:rsidRDefault="00706664" w:rsidP="00933F45">
      <w:pPr>
        <w:pStyle w:val="ListParagraph"/>
        <w:numPr>
          <w:ilvl w:val="0"/>
          <w:numId w:val="54"/>
        </w:numPr>
        <w:spacing w:line="240" w:lineRule="auto"/>
        <w:rPr>
          <w:rFonts w:eastAsiaTheme="minorEastAsia"/>
          <w:color w:val="000000" w:themeColor="text1"/>
          <w:sz w:val="24"/>
          <w:szCs w:val="24"/>
        </w:rPr>
      </w:pPr>
      <w:r w:rsidRPr="00277AA2">
        <w:rPr>
          <w:rFonts w:eastAsiaTheme="minorEastAsia"/>
          <w:sz w:val="24"/>
          <w:szCs w:val="24"/>
        </w:rPr>
        <w:t xml:space="preserve">Section 6 will provide an </w:t>
      </w:r>
      <w:r w:rsidR="69B92E2B" w:rsidRPr="00277AA2">
        <w:rPr>
          <w:rFonts w:eastAsiaTheme="minorEastAsia"/>
          <w:sz w:val="24"/>
          <w:szCs w:val="24"/>
        </w:rPr>
        <w:t>implementation guide</w:t>
      </w:r>
    </w:p>
    <w:p w14:paraId="70791CB1" w14:textId="08F81462" w:rsidR="3C4BE710" w:rsidRPr="00277AA2" w:rsidRDefault="3C4BE710" w:rsidP="00933F45">
      <w:pPr>
        <w:pStyle w:val="ListParagraph"/>
        <w:numPr>
          <w:ilvl w:val="0"/>
          <w:numId w:val="54"/>
        </w:numPr>
        <w:spacing w:line="240" w:lineRule="auto"/>
        <w:rPr>
          <w:rFonts w:eastAsiaTheme="minorEastAsia"/>
          <w:color w:val="000000" w:themeColor="text1"/>
          <w:sz w:val="24"/>
          <w:szCs w:val="24"/>
        </w:rPr>
      </w:pPr>
      <w:r w:rsidRPr="00277AA2">
        <w:rPr>
          <w:rFonts w:eastAsiaTheme="minorEastAsia"/>
          <w:sz w:val="24"/>
          <w:szCs w:val="24"/>
        </w:rPr>
        <w:t>Section 7 will outline our knowledge mobilization plan</w:t>
      </w:r>
    </w:p>
    <w:p w14:paraId="6F0AAF58" w14:textId="0CD310B2" w:rsidR="000F79A6" w:rsidRPr="00A42A6C" w:rsidRDefault="5C4E1636" w:rsidP="00A42A6C">
      <w:pPr>
        <w:pStyle w:val="Heading1"/>
        <w:rPr>
          <w:color w:val="000000" w:themeColor="text1"/>
        </w:rPr>
      </w:pPr>
      <w:bookmarkStart w:id="242" w:name="_Toc774965614"/>
      <w:bookmarkStart w:id="243" w:name="_Toc957531050"/>
      <w:bookmarkStart w:id="244" w:name="_Toc1904293062"/>
      <w:bookmarkStart w:id="245" w:name="_Toc1461885831"/>
      <w:bookmarkStart w:id="246" w:name="_Toc1552773295"/>
      <w:bookmarkStart w:id="247" w:name="_Toc434154187"/>
      <w:bookmarkStart w:id="248" w:name="_Toc1263344083"/>
      <w:bookmarkStart w:id="249" w:name="_Toc1327519398"/>
      <w:bookmarkStart w:id="250" w:name="_Toc1771027003"/>
      <w:bookmarkStart w:id="251" w:name="_Toc101091261"/>
      <w:bookmarkStart w:id="252" w:name="_Toc1596535572"/>
      <w:bookmarkStart w:id="253" w:name="_Toc1530476011"/>
      <w:bookmarkStart w:id="254" w:name="_Toc1458716798"/>
      <w:bookmarkStart w:id="255" w:name="_Toc1137933339"/>
      <w:bookmarkStart w:id="256" w:name="_Toc60536541"/>
      <w:bookmarkStart w:id="257" w:name="_Toc1259125011"/>
      <w:bookmarkStart w:id="258" w:name="_Toc170418231"/>
      <w:r w:rsidRPr="00A42A6C">
        <w:rPr>
          <w:color w:val="000000" w:themeColor="text1"/>
        </w:rPr>
        <w:t>3. Data Collection and Analysis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A42A6C">
        <w:rPr>
          <w:color w:val="000000" w:themeColor="text1"/>
        </w:rPr>
        <w:t xml:space="preserve"> </w:t>
      </w:r>
    </w:p>
    <w:p w14:paraId="53B2DDAA" w14:textId="487257F1" w:rsidR="001A7A12" w:rsidRPr="00A42A6C" w:rsidRDefault="5C4E1636" w:rsidP="00A42A6C">
      <w:pPr>
        <w:pStyle w:val="Heading2"/>
        <w:rPr>
          <w:color w:val="000000" w:themeColor="text1"/>
        </w:rPr>
      </w:pPr>
      <w:bookmarkStart w:id="259" w:name="_Toc1609090199"/>
      <w:bookmarkStart w:id="260" w:name="_Toc391223974"/>
      <w:bookmarkStart w:id="261" w:name="_Toc958302580"/>
      <w:bookmarkStart w:id="262" w:name="_Toc1347505374"/>
      <w:bookmarkStart w:id="263" w:name="_Toc769815256"/>
      <w:bookmarkStart w:id="264" w:name="_Toc1229013848"/>
      <w:bookmarkStart w:id="265" w:name="_Toc2106169219"/>
      <w:bookmarkStart w:id="266" w:name="_Toc569337244"/>
      <w:bookmarkStart w:id="267" w:name="_Toc248826093"/>
      <w:bookmarkStart w:id="268" w:name="_Toc1353714731"/>
      <w:bookmarkStart w:id="269" w:name="_Toc825552503"/>
      <w:bookmarkStart w:id="270" w:name="_Toc25950738"/>
      <w:bookmarkStart w:id="271" w:name="_Toc1113024195"/>
      <w:bookmarkStart w:id="272" w:name="_Toc133592376"/>
      <w:bookmarkStart w:id="273" w:name="_Toc206480072"/>
      <w:bookmarkStart w:id="274" w:name="_Toc152602581"/>
      <w:bookmarkStart w:id="275" w:name="_Toc170418232"/>
      <w:r w:rsidRPr="00A42A6C">
        <w:rPr>
          <w:color w:val="000000" w:themeColor="text1"/>
        </w:rPr>
        <w:t>3.1 Data Collection and Data Management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39AF1124" w14:textId="705B6E63" w:rsidR="001A7A12" w:rsidRPr="00A42A6C" w:rsidRDefault="00CA63A1" w:rsidP="00961DEE">
      <w:pPr>
        <w:spacing w:line="240" w:lineRule="auto"/>
        <w:rPr>
          <w:rFonts w:eastAsiaTheme="minorEastAsia"/>
          <w:sz w:val="24"/>
          <w:szCs w:val="24"/>
        </w:rPr>
      </w:pPr>
      <w:r w:rsidRPr="00A42A6C">
        <w:rPr>
          <w:rFonts w:eastAsiaTheme="minorEastAsia"/>
          <w:sz w:val="24"/>
          <w:szCs w:val="24"/>
        </w:rPr>
        <w:t xml:space="preserve">All stages of this research were reviewed and approved by the Carleton University Research Ethics Board. </w:t>
      </w:r>
      <w:r w:rsidR="001A7A12" w:rsidRPr="00A42A6C">
        <w:rPr>
          <w:rFonts w:eastAsiaTheme="minorEastAsia"/>
          <w:sz w:val="24"/>
          <w:szCs w:val="24"/>
        </w:rPr>
        <w:t xml:space="preserve">The research for this project </w:t>
      </w:r>
      <w:r w:rsidR="00A42A6C">
        <w:rPr>
          <w:rFonts w:eastAsiaTheme="minorEastAsia"/>
          <w:sz w:val="24"/>
          <w:szCs w:val="24"/>
        </w:rPr>
        <w:t>made up of</w:t>
      </w:r>
      <w:r w:rsidR="001A7A12" w:rsidRPr="00A42A6C">
        <w:rPr>
          <w:rFonts w:eastAsiaTheme="minorEastAsia"/>
          <w:sz w:val="24"/>
          <w:szCs w:val="24"/>
        </w:rPr>
        <w:t xml:space="preserve"> data gathered, reviewed, and consolidated from:</w:t>
      </w:r>
    </w:p>
    <w:p w14:paraId="0C316135" w14:textId="4ADE1AFE" w:rsidR="001A7A12" w:rsidRPr="00A42A6C" w:rsidRDefault="00082543" w:rsidP="00933F45">
      <w:pPr>
        <w:pStyle w:val="ListParagraph"/>
        <w:numPr>
          <w:ilvl w:val="0"/>
          <w:numId w:val="57"/>
        </w:numPr>
        <w:spacing w:line="240" w:lineRule="auto"/>
        <w:rPr>
          <w:rFonts w:eastAsiaTheme="minorEastAsia"/>
          <w:sz w:val="24"/>
          <w:szCs w:val="24"/>
        </w:rPr>
      </w:pPr>
      <w:r w:rsidRPr="00A42A6C">
        <w:rPr>
          <w:rFonts w:eastAsiaTheme="minorEastAsia"/>
          <w:sz w:val="24"/>
          <w:szCs w:val="24"/>
        </w:rPr>
        <w:t>L</w:t>
      </w:r>
      <w:r w:rsidR="001A7A12" w:rsidRPr="00A42A6C">
        <w:rPr>
          <w:rFonts w:eastAsiaTheme="minorEastAsia"/>
          <w:sz w:val="24"/>
          <w:szCs w:val="24"/>
        </w:rPr>
        <w:t>iterature reviews and environmental scans on the barriers, facilitators, and current best practices for neuroinclusivity</w:t>
      </w:r>
    </w:p>
    <w:p w14:paraId="5D6ADA89" w14:textId="7068405F" w:rsidR="001A7A12" w:rsidRPr="00A42A6C" w:rsidRDefault="00082543" w:rsidP="00933F45">
      <w:pPr>
        <w:pStyle w:val="ListParagraph"/>
        <w:numPr>
          <w:ilvl w:val="0"/>
          <w:numId w:val="57"/>
        </w:numPr>
        <w:spacing w:line="240" w:lineRule="auto"/>
        <w:rPr>
          <w:rFonts w:eastAsiaTheme="minorEastAsia"/>
          <w:sz w:val="24"/>
          <w:szCs w:val="24"/>
        </w:rPr>
      </w:pPr>
      <w:r w:rsidRPr="00A42A6C">
        <w:rPr>
          <w:rFonts w:eastAsiaTheme="minorEastAsia"/>
          <w:sz w:val="24"/>
          <w:szCs w:val="24"/>
        </w:rPr>
        <w:lastRenderedPageBreak/>
        <w:t>C</w:t>
      </w:r>
      <w:r w:rsidR="4042DD72" w:rsidRPr="00A42A6C">
        <w:rPr>
          <w:rFonts w:eastAsiaTheme="minorEastAsia"/>
          <w:sz w:val="24"/>
          <w:szCs w:val="24"/>
        </w:rPr>
        <w:t xml:space="preserve">onsultations with neurodivergent people who shared their lived experiences navigating </w:t>
      </w:r>
      <w:r w:rsidR="6E6B61A6" w:rsidRPr="00A42A6C">
        <w:rPr>
          <w:rFonts w:eastAsiaTheme="minorEastAsia"/>
          <w:sz w:val="24"/>
          <w:szCs w:val="24"/>
        </w:rPr>
        <w:t>the world</w:t>
      </w:r>
    </w:p>
    <w:p w14:paraId="1F970B4D" w14:textId="307D065E" w:rsidR="00CA63A1" w:rsidRPr="00A42A6C" w:rsidRDefault="00082543" w:rsidP="00933F45">
      <w:pPr>
        <w:pStyle w:val="ListParagraph"/>
        <w:numPr>
          <w:ilvl w:val="0"/>
          <w:numId w:val="57"/>
        </w:numPr>
        <w:spacing w:line="240" w:lineRule="auto"/>
        <w:rPr>
          <w:rFonts w:eastAsiaTheme="minorEastAsia"/>
          <w:sz w:val="24"/>
          <w:szCs w:val="24"/>
        </w:rPr>
      </w:pPr>
      <w:r w:rsidRPr="00A42A6C">
        <w:rPr>
          <w:rFonts w:eastAsiaTheme="minorEastAsia"/>
          <w:sz w:val="24"/>
          <w:szCs w:val="24"/>
        </w:rPr>
        <w:t>I</w:t>
      </w:r>
      <w:r w:rsidR="001A7A12" w:rsidRPr="00A42A6C">
        <w:rPr>
          <w:rFonts w:eastAsiaTheme="minorEastAsia"/>
          <w:sz w:val="24"/>
          <w:szCs w:val="24"/>
        </w:rPr>
        <w:t>nsights from standards development professionals on the standards development process and our project outputs</w:t>
      </w:r>
    </w:p>
    <w:p w14:paraId="5F91A3C3" w14:textId="47FBD924" w:rsidR="00A42A6C" w:rsidRDefault="4042DD72" w:rsidP="00961DEE">
      <w:pPr>
        <w:rPr>
          <w:rFonts w:eastAsiaTheme="minorEastAsia"/>
          <w:sz w:val="24"/>
          <w:szCs w:val="24"/>
        </w:rPr>
      </w:pPr>
      <w:r w:rsidRPr="00A42A6C">
        <w:rPr>
          <w:rFonts w:eastAsiaTheme="minorEastAsia"/>
          <w:sz w:val="24"/>
          <w:szCs w:val="24"/>
        </w:rPr>
        <w:t xml:space="preserve">This multi-phase research project was community informed at every step. </w:t>
      </w:r>
      <w:r w:rsidR="5DBEEAEB" w:rsidRPr="00A42A6C">
        <w:rPr>
          <w:rFonts w:eastAsiaTheme="minorEastAsia"/>
          <w:sz w:val="24"/>
          <w:szCs w:val="24"/>
        </w:rPr>
        <w:t>As seen in Table 1 below, i</w:t>
      </w:r>
      <w:r w:rsidRPr="00A42A6C">
        <w:rPr>
          <w:rFonts w:eastAsiaTheme="minorEastAsia"/>
          <w:sz w:val="24"/>
          <w:szCs w:val="24"/>
        </w:rPr>
        <w:t>n Phase 1 of this project neurodivergent individuals were asked to discuss the barriers and facilitators to accessibility that they experience</w:t>
      </w:r>
      <w:r w:rsidR="1356FE18" w:rsidRPr="00A42A6C">
        <w:rPr>
          <w:rFonts w:eastAsiaTheme="minorEastAsia"/>
          <w:sz w:val="24"/>
          <w:szCs w:val="24"/>
        </w:rPr>
        <w:t xml:space="preserve"> in general</w:t>
      </w:r>
      <w:r w:rsidR="002F6183">
        <w:rPr>
          <w:rFonts w:eastAsiaTheme="minorEastAsia"/>
          <w:sz w:val="24"/>
          <w:szCs w:val="24"/>
        </w:rPr>
        <w:t>.</w:t>
      </w:r>
    </w:p>
    <w:p w14:paraId="6888734E" w14:textId="77777777" w:rsidR="00A42A6C" w:rsidRDefault="3C458C72" w:rsidP="00961DEE">
      <w:pPr>
        <w:rPr>
          <w:rFonts w:eastAsiaTheme="minorEastAsia"/>
          <w:sz w:val="24"/>
          <w:szCs w:val="24"/>
        </w:rPr>
      </w:pPr>
      <w:r w:rsidRPr="00A42A6C">
        <w:rPr>
          <w:rFonts w:eastAsiaTheme="minorEastAsia"/>
          <w:sz w:val="24"/>
          <w:szCs w:val="24"/>
        </w:rPr>
        <w:t xml:space="preserve">Additionally, </w:t>
      </w:r>
      <w:r w:rsidR="4042DD72" w:rsidRPr="00A42A6C">
        <w:rPr>
          <w:rFonts w:eastAsiaTheme="minorEastAsia"/>
          <w:sz w:val="24"/>
          <w:szCs w:val="24"/>
        </w:rPr>
        <w:t xml:space="preserve">standards development professionals were asked about accessibility considerations in the standards development </w:t>
      </w:r>
      <w:r w:rsidR="085532B7" w:rsidRPr="00A42A6C">
        <w:rPr>
          <w:rFonts w:eastAsiaTheme="minorEastAsia"/>
          <w:sz w:val="24"/>
          <w:szCs w:val="24"/>
        </w:rPr>
        <w:t>process,</w:t>
      </w:r>
      <w:r w:rsidR="0FDB4BDC" w:rsidRPr="00A42A6C">
        <w:rPr>
          <w:rFonts w:eastAsiaTheme="minorEastAsia"/>
          <w:sz w:val="24"/>
          <w:szCs w:val="24"/>
        </w:rPr>
        <w:t xml:space="preserve"> knowledge gaps about neurodivergence in the profession</w:t>
      </w:r>
      <w:r w:rsidR="068D38DA" w:rsidRPr="00A42A6C">
        <w:rPr>
          <w:rFonts w:eastAsiaTheme="minorEastAsia"/>
          <w:sz w:val="24"/>
          <w:szCs w:val="24"/>
        </w:rPr>
        <w:t xml:space="preserve">, </w:t>
      </w:r>
      <w:r w:rsidR="0FDB4BDC" w:rsidRPr="00A42A6C">
        <w:rPr>
          <w:rFonts w:eastAsiaTheme="minorEastAsia"/>
          <w:sz w:val="24"/>
          <w:szCs w:val="24"/>
        </w:rPr>
        <w:t xml:space="preserve">and preferred ways to access </w:t>
      </w:r>
      <w:r w:rsidR="6FFCBD3C" w:rsidRPr="00A42A6C">
        <w:rPr>
          <w:rFonts w:eastAsiaTheme="minorEastAsia"/>
          <w:sz w:val="24"/>
          <w:szCs w:val="24"/>
        </w:rPr>
        <w:t>information.</w:t>
      </w:r>
      <w:r w:rsidR="61DEEEEB" w:rsidRPr="00A42A6C">
        <w:rPr>
          <w:rFonts w:eastAsiaTheme="minorEastAsia"/>
          <w:sz w:val="24"/>
          <w:szCs w:val="24"/>
        </w:rPr>
        <w:t xml:space="preserve"> This input was </w:t>
      </w:r>
      <w:r w:rsidR="4BE7701D" w:rsidRPr="00A42A6C">
        <w:rPr>
          <w:rFonts w:eastAsiaTheme="minorEastAsia"/>
          <w:sz w:val="24"/>
          <w:szCs w:val="24"/>
        </w:rPr>
        <w:t>used to</w:t>
      </w:r>
      <w:r w:rsidR="19A1BD5E" w:rsidRPr="00A42A6C">
        <w:rPr>
          <w:rFonts w:eastAsiaTheme="minorEastAsia"/>
          <w:sz w:val="24"/>
          <w:szCs w:val="24"/>
        </w:rPr>
        <w:t xml:space="preserve"> guide us in developing a </w:t>
      </w:r>
      <w:r w:rsidR="4E33E365" w:rsidRPr="00A42A6C">
        <w:rPr>
          <w:rFonts w:eastAsiaTheme="minorEastAsia"/>
          <w:sz w:val="24"/>
          <w:szCs w:val="24"/>
        </w:rPr>
        <w:t xml:space="preserve">responsive </w:t>
      </w:r>
      <w:r w:rsidR="1A5791B0" w:rsidRPr="00A42A6C">
        <w:rPr>
          <w:rFonts w:eastAsiaTheme="minorEastAsia"/>
          <w:sz w:val="24"/>
          <w:szCs w:val="24"/>
        </w:rPr>
        <w:t xml:space="preserve">resource </w:t>
      </w:r>
      <w:r w:rsidR="6B68EFDC" w:rsidRPr="00A42A6C">
        <w:rPr>
          <w:rFonts w:eastAsiaTheme="minorEastAsia"/>
          <w:sz w:val="24"/>
          <w:szCs w:val="24"/>
        </w:rPr>
        <w:t>geared for uptake by our intended audience.</w:t>
      </w:r>
      <w:r w:rsidR="4E5676AB" w:rsidRPr="00A42A6C">
        <w:rPr>
          <w:rFonts w:eastAsiaTheme="minorEastAsia"/>
          <w:sz w:val="24"/>
          <w:szCs w:val="24"/>
        </w:rPr>
        <w:t xml:space="preserve"> </w:t>
      </w:r>
      <w:r w:rsidR="4042DD72" w:rsidRPr="00A42A6C">
        <w:rPr>
          <w:rFonts w:eastAsiaTheme="minorEastAsia"/>
          <w:sz w:val="24"/>
          <w:szCs w:val="24"/>
        </w:rPr>
        <w:t xml:space="preserve"> </w:t>
      </w:r>
    </w:p>
    <w:p w14:paraId="3848D191" w14:textId="77777777" w:rsidR="00A42A6C" w:rsidRDefault="25A517C1" w:rsidP="00961DEE">
      <w:pPr>
        <w:rPr>
          <w:rFonts w:eastAsiaTheme="minorEastAsia"/>
          <w:sz w:val="24"/>
          <w:szCs w:val="24"/>
        </w:rPr>
      </w:pPr>
      <w:r w:rsidRPr="00A42A6C">
        <w:rPr>
          <w:rFonts w:eastAsiaTheme="minorEastAsia"/>
          <w:sz w:val="24"/>
          <w:szCs w:val="24"/>
        </w:rPr>
        <w:t>In Phase 1.1 of our research, neurodivergent participants provided feedback on preliminary themes found in the data, pertaining to the barriers and facilitators they experience.</w:t>
      </w:r>
      <w:r w:rsidR="4042DD72" w:rsidRPr="00A42A6C">
        <w:rPr>
          <w:rFonts w:eastAsiaTheme="minorEastAsia"/>
          <w:sz w:val="24"/>
          <w:szCs w:val="24"/>
        </w:rPr>
        <w:t xml:space="preserve"> Following analysis of the data from Phase 1, our research team created a set of recommended practices for neuroinclusion in the standards development process. </w:t>
      </w:r>
    </w:p>
    <w:p w14:paraId="7030AF8D" w14:textId="55BC6A5A" w:rsidR="00730713" w:rsidRPr="00A42A6C" w:rsidRDefault="4042DD72" w:rsidP="00961DEE">
      <w:pPr>
        <w:rPr>
          <w:rFonts w:eastAsiaTheme="minorEastAsia"/>
          <w:sz w:val="24"/>
          <w:szCs w:val="24"/>
        </w:rPr>
      </w:pPr>
      <w:r w:rsidRPr="00A42A6C">
        <w:rPr>
          <w:rFonts w:eastAsiaTheme="minorEastAsia"/>
          <w:sz w:val="24"/>
          <w:szCs w:val="24"/>
        </w:rPr>
        <w:t>In Phase 2 of this project, both neurodivergent individuals and standards developers were asked to provide feedback on the recommended practices and a draft of the toolkit (including educational resources</w:t>
      </w:r>
      <w:r w:rsidR="548C68D4" w:rsidRPr="00A42A6C">
        <w:rPr>
          <w:rFonts w:eastAsiaTheme="minorEastAsia"/>
          <w:sz w:val="24"/>
          <w:szCs w:val="24"/>
        </w:rPr>
        <w:t>) by participating in a webinar.</w:t>
      </w:r>
    </w:p>
    <w:p w14:paraId="394E5DBC" w14:textId="7C2F6FF3" w:rsidR="00A42A6C" w:rsidRPr="00A42A6C" w:rsidRDefault="00A42A6C" w:rsidP="00A42A6C">
      <w:pPr>
        <w:pStyle w:val="Caption"/>
        <w:keepNext/>
        <w:rPr>
          <w:color w:val="000000" w:themeColor="text1"/>
          <w:sz w:val="24"/>
          <w:szCs w:val="24"/>
        </w:rPr>
      </w:pPr>
      <w:r w:rsidRPr="00A42A6C">
        <w:rPr>
          <w:color w:val="000000" w:themeColor="text1"/>
          <w:sz w:val="24"/>
          <w:szCs w:val="24"/>
        </w:rPr>
        <w:t xml:space="preserve">Table </w:t>
      </w:r>
      <w:r w:rsidRPr="00A42A6C">
        <w:rPr>
          <w:color w:val="000000" w:themeColor="text1"/>
          <w:sz w:val="24"/>
          <w:szCs w:val="24"/>
        </w:rPr>
        <w:fldChar w:fldCharType="begin"/>
      </w:r>
      <w:r w:rsidRPr="00A42A6C">
        <w:rPr>
          <w:color w:val="000000" w:themeColor="text1"/>
          <w:sz w:val="24"/>
          <w:szCs w:val="24"/>
        </w:rPr>
        <w:instrText xml:space="preserve"> SEQ Table \* ARABIC </w:instrText>
      </w:r>
      <w:r w:rsidRPr="00A42A6C">
        <w:rPr>
          <w:color w:val="000000" w:themeColor="text1"/>
          <w:sz w:val="24"/>
          <w:szCs w:val="24"/>
        </w:rPr>
        <w:fldChar w:fldCharType="separate"/>
      </w:r>
      <w:r w:rsidR="00E3284C">
        <w:rPr>
          <w:noProof/>
          <w:color w:val="000000" w:themeColor="text1"/>
          <w:sz w:val="24"/>
          <w:szCs w:val="24"/>
        </w:rPr>
        <w:t>1</w:t>
      </w:r>
      <w:r w:rsidRPr="00A42A6C">
        <w:rPr>
          <w:color w:val="000000" w:themeColor="text1"/>
          <w:sz w:val="24"/>
          <w:szCs w:val="24"/>
        </w:rPr>
        <w:fldChar w:fldCharType="end"/>
      </w:r>
      <w:r w:rsidRPr="00A42A6C">
        <w:rPr>
          <w:color w:val="000000" w:themeColor="text1"/>
          <w:sz w:val="24"/>
          <w:szCs w:val="24"/>
        </w:rPr>
        <w:t xml:space="preserve"> Research Project Phases</w:t>
      </w:r>
    </w:p>
    <w:tbl>
      <w:tblPr>
        <w:tblStyle w:val="GridTable1Light"/>
        <w:tblW w:w="0" w:type="auto"/>
        <w:tblLook w:val="04A0" w:firstRow="1" w:lastRow="0" w:firstColumn="1" w:lastColumn="0" w:noHBand="0" w:noVBand="1"/>
      </w:tblPr>
      <w:tblGrid>
        <w:gridCol w:w="1980"/>
        <w:gridCol w:w="2456"/>
        <w:gridCol w:w="2457"/>
        <w:gridCol w:w="2457"/>
      </w:tblGrid>
      <w:tr w:rsidR="00730713" w:rsidRPr="00A42A6C" w14:paraId="0EC4E50F" w14:textId="77777777" w:rsidTr="00F93A7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E6C3E3" w14:textId="77777777" w:rsidR="00730713" w:rsidRPr="00A42A6C" w:rsidRDefault="00730713" w:rsidP="00F93A7A">
            <w:pPr>
              <w:spacing w:before="120" w:after="120" w:line="276" w:lineRule="auto"/>
              <w:rPr>
                <w:rFonts w:eastAsiaTheme="minorEastAsia"/>
                <w:sz w:val="24"/>
                <w:szCs w:val="24"/>
              </w:rPr>
            </w:pPr>
            <w:bookmarkStart w:id="276" w:name="_Toc782496330"/>
            <w:bookmarkStart w:id="277" w:name="_Toc23185107"/>
            <w:bookmarkStart w:id="278" w:name="_Toc1822968877"/>
            <w:bookmarkStart w:id="279" w:name="_Toc709967567"/>
            <w:bookmarkStart w:id="280" w:name="_Toc804177033"/>
            <w:bookmarkStart w:id="281" w:name="_Toc2142817443"/>
            <w:bookmarkStart w:id="282" w:name="_Toc1542091303"/>
            <w:bookmarkStart w:id="283" w:name="_Toc119878499"/>
            <w:bookmarkStart w:id="284" w:name="_Toc787592401"/>
            <w:bookmarkStart w:id="285" w:name="_Toc291311694"/>
            <w:bookmarkStart w:id="286" w:name="_Toc900890780"/>
            <w:bookmarkStart w:id="287" w:name="_Toc360905412"/>
            <w:bookmarkStart w:id="288" w:name="_Toc1142894628"/>
            <w:bookmarkStart w:id="289" w:name="_Toc2108181335"/>
            <w:bookmarkStart w:id="290" w:name="_Toc1701150842"/>
            <w:bookmarkStart w:id="291" w:name="_Toc1054076310"/>
          </w:p>
        </w:tc>
        <w:tc>
          <w:tcPr>
            <w:tcW w:w="2456" w:type="dxa"/>
            <w:vAlign w:val="center"/>
          </w:tcPr>
          <w:p w14:paraId="41F5A32C" w14:textId="77777777" w:rsidR="00730713" w:rsidRPr="00A42A6C" w:rsidRDefault="00730713"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Phase 1: Gathering information</w:t>
            </w:r>
          </w:p>
        </w:tc>
        <w:tc>
          <w:tcPr>
            <w:tcW w:w="2457" w:type="dxa"/>
            <w:vAlign w:val="center"/>
          </w:tcPr>
          <w:p w14:paraId="0781A24F" w14:textId="77777777" w:rsidR="00730713" w:rsidRPr="00A42A6C" w:rsidRDefault="00730713"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Phase 1.1: Verifying themes</w:t>
            </w:r>
          </w:p>
        </w:tc>
        <w:tc>
          <w:tcPr>
            <w:tcW w:w="2457" w:type="dxa"/>
            <w:vAlign w:val="center"/>
          </w:tcPr>
          <w:p w14:paraId="133C6394" w14:textId="77777777" w:rsidR="00730713" w:rsidRPr="00A42A6C" w:rsidRDefault="00730713"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 xml:space="preserve">Phase 2: Gathering feedback </w:t>
            </w:r>
          </w:p>
        </w:tc>
      </w:tr>
      <w:tr w:rsidR="00730713" w:rsidRPr="00A42A6C" w14:paraId="72174A9A" w14:textId="77777777" w:rsidTr="00F93A7A">
        <w:trPr>
          <w:trHeight w:val="803"/>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2941E15" w14:textId="77777777" w:rsidR="00730713" w:rsidRPr="00A42A6C" w:rsidRDefault="00730713" w:rsidP="00F93A7A">
            <w:pPr>
              <w:spacing w:before="120" w:after="120" w:line="276" w:lineRule="auto"/>
              <w:rPr>
                <w:rFonts w:eastAsiaTheme="minorEastAsia"/>
                <w:sz w:val="24"/>
                <w:szCs w:val="24"/>
              </w:rPr>
            </w:pPr>
            <w:r w:rsidRPr="00A42A6C">
              <w:rPr>
                <w:rFonts w:eastAsiaTheme="minorEastAsia"/>
                <w:sz w:val="24"/>
                <w:szCs w:val="24"/>
              </w:rPr>
              <w:t>Neurodivergent Community</w:t>
            </w:r>
          </w:p>
        </w:tc>
        <w:tc>
          <w:tcPr>
            <w:tcW w:w="2456" w:type="dxa"/>
            <w:vAlign w:val="center"/>
          </w:tcPr>
          <w:p w14:paraId="7752D6DB" w14:textId="77777777" w:rsidR="00730713" w:rsidRPr="00A42A6C" w:rsidRDefault="0073071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Focus Groups/Interview, and Demographics Survey</w:t>
            </w:r>
          </w:p>
        </w:tc>
        <w:tc>
          <w:tcPr>
            <w:tcW w:w="2457" w:type="dxa"/>
            <w:vAlign w:val="center"/>
          </w:tcPr>
          <w:p w14:paraId="4639A77D" w14:textId="60527F69" w:rsidR="00730713" w:rsidRPr="00A42A6C" w:rsidRDefault="0073071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 xml:space="preserve">Survey Verifying Themes Found from Phase 1 </w:t>
            </w:r>
          </w:p>
        </w:tc>
        <w:tc>
          <w:tcPr>
            <w:tcW w:w="2457" w:type="dxa"/>
            <w:vAlign w:val="center"/>
          </w:tcPr>
          <w:p w14:paraId="2CDB3F47" w14:textId="77777777" w:rsidR="00730713" w:rsidRPr="00A42A6C" w:rsidRDefault="0073071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Webinar</w:t>
            </w:r>
          </w:p>
        </w:tc>
      </w:tr>
      <w:tr w:rsidR="00082543" w:rsidRPr="00A42A6C" w14:paraId="561504C9" w14:textId="77777777" w:rsidTr="00F93A7A">
        <w:trPr>
          <w:trHeight w:val="92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95DE8D" w14:textId="77777777" w:rsidR="00082543" w:rsidRPr="00A42A6C" w:rsidRDefault="00082543" w:rsidP="00F93A7A">
            <w:pPr>
              <w:spacing w:before="120" w:after="120" w:line="276" w:lineRule="auto"/>
              <w:rPr>
                <w:rFonts w:eastAsiaTheme="minorEastAsia"/>
                <w:sz w:val="24"/>
                <w:szCs w:val="24"/>
              </w:rPr>
            </w:pPr>
            <w:r w:rsidRPr="00A42A6C">
              <w:rPr>
                <w:rFonts w:eastAsiaTheme="minorEastAsia"/>
                <w:sz w:val="24"/>
                <w:szCs w:val="24"/>
              </w:rPr>
              <w:t>Standards Developers</w:t>
            </w:r>
          </w:p>
        </w:tc>
        <w:tc>
          <w:tcPr>
            <w:tcW w:w="2456" w:type="dxa"/>
            <w:vAlign w:val="center"/>
          </w:tcPr>
          <w:p w14:paraId="4A876A37" w14:textId="77777777" w:rsidR="00082543" w:rsidRPr="00A42A6C" w:rsidRDefault="0008254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Focus Groups/Interview, and Demographics Survey</w:t>
            </w:r>
          </w:p>
        </w:tc>
        <w:tc>
          <w:tcPr>
            <w:tcW w:w="2457" w:type="dxa"/>
            <w:vAlign w:val="center"/>
          </w:tcPr>
          <w:p w14:paraId="48029327" w14:textId="1667D380" w:rsidR="00082543" w:rsidRPr="00A42A6C" w:rsidRDefault="0008254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Not applicable</w:t>
            </w:r>
          </w:p>
        </w:tc>
        <w:tc>
          <w:tcPr>
            <w:tcW w:w="2457" w:type="dxa"/>
            <w:vAlign w:val="center"/>
          </w:tcPr>
          <w:p w14:paraId="25D4217A" w14:textId="77777777" w:rsidR="00082543" w:rsidRPr="00A42A6C" w:rsidRDefault="0008254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A42A6C">
              <w:rPr>
                <w:rFonts w:eastAsiaTheme="minorEastAsia"/>
                <w:sz w:val="24"/>
                <w:szCs w:val="24"/>
              </w:rPr>
              <w:t xml:space="preserve">Webinar </w:t>
            </w:r>
          </w:p>
        </w:tc>
      </w:tr>
    </w:tbl>
    <w:p w14:paraId="46FB5184" w14:textId="4F6BF193" w:rsidR="00215242" w:rsidRPr="004B2750" w:rsidRDefault="7097811C" w:rsidP="004B2750">
      <w:pPr>
        <w:pStyle w:val="Heading3"/>
        <w:rPr>
          <w:color w:val="000000" w:themeColor="text1"/>
        </w:rPr>
      </w:pPr>
      <w:bookmarkStart w:id="292" w:name="_Toc170418233"/>
      <w:r w:rsidRPr="004B2750">
        <w:rPr>
          <w:color w:val="000000" w:themeColor="text1"/>
        </w:rPr>
        <w:lastRenderedPageBreak/>
        <w:t>a) Focus groups and interviews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4B2750">
        <w:rPr>
          <w:color w:val="000000" w:themeColor="text1"/>
        </w:rPr>
        <w:t xml:space="preserve"> </w:t>
      </w:r>
    </w:p>
    <w:p w14:paraId="75FC3852" w14:textId="7058B2A3" w:rsidR="004B2750" w:rsidRDefault="4042DD72" w:rsidP="00961DEE">
      <w:pPr>
        <w:rPr>
          <w:rFonts w:eastAsiaTheme="minorEastAsia"/>
          <w:sz w:val="24"/>
          <w:szCs w:val="24"/>
        </w:rPr>
      </w:pPr>
      <w:r w:rsidRPr="00A42A6C">
        <w:rPr>
          <w:rFonts w:eastAsiaTheme="minorEastAsia"/>
          <w:sz w:val="24"/>
          <w:szCs w:val="24"/>
        </w:rPr>
        <w:t xml:space="preserve">Focus groups were conducted with </w:t>
      </w:r>
      <w:r w:rsidR="3842CDAA" w:rsidRPr="00A42A6C">
        <w:rPr>
          <w:rFonts w:eastAsiaTheme="minorEastAsia"/>
          <w:sz w:val="24"/>
          <w:szCs w:val="24"/>
        </w:rPr>
        <w:t xml:space="preserve">both </w:t>
      </w:r>
      <w:r w:rsidRPr="00A42A6C">
        <w:rPr>
          <w:rFonts w:eastAsiaTheme="minorEastAsia"/>
          <w:sz w:val="24"/>
          <w:szCs w:val="24"/>
        </w:rPr>
        <w:t>the neurodivergent community and individuals involved in standards development. Neurodivergent individuals were eligible to participate if they were</w:t>
      </w:r>
      <w:r w:rsidR="004B2750">
        <w:rPr>
          <w:rFonts w:eastAsiaTheme="minorEastAsia"/>
          <w:sz w:val="24"/>
          <w:szCs w:val="24"/>
        </w:rPr>
        <w:t>:</w:t>
      </w:r>
    </w:p>
    <w:p w14:paraId="2A7C9B35" w14:textId="7963B49D" w:rsidR="004B2750" w:rsidRPr="004B2750" w:rsidRDefault="004B2750" w:rsidP="00933F45">
      <w:pPr>
        <w:pStyle w:val="ListParagraph"/>
        <w:numPr>
          <w:ilvl w:val="0"/>
          <w:numId w:val="66"/>
        </w:numPr>
        <w:rPr>
          <w:rFonts w:eastAsiaTheme="minorEastAsia"/>
          <w:sz w:val="24"/>
          <w:szCs w:val="24"/>
        </w:rPr>
      </w:pPr>
      <w:r w:rsidRPr="004B2750">
        <w:rPr>
          <w:rFonts w:eastAsiaTheme="minorEastAsia"/>
          <w:sz w:val="24"/>
          <w:szCs w:val="24"/>
        </w:rPr>
        <w:t>F</w:t>
      </w:r>
      <w:r w:rsidR="4042DD72" w:rsidRPr="004B2750">
        <w:rPr>
          <w:rFonts w:eastAsiaTheme="minorEastAsia"/>
          <w:sz w:val="24"/>
          <w:szCs w:val="24"/>
        </w:rPr>
        <w:t>ormally diagnosed or self-identify as neurodivergent</w:t>
      </w:r>
      <w:r w:rsidRPr="004B2750">
        <w:rPr>
          <w:rFonts w:eastAsiaTheme="minorEastAsia"/>
          <w:sz w:val="24"/>
          <w:szCs w:val="24"/>
        </w:rPr>
        <w:t xml:space="preserve"> </w:t>
      </w:r>
    </w:p>
    <w:p w14:paraId="59C80609" w14:textId="77777777" w:rsidR="004B2750" w:rsidRPr="004B2750" w:rsidRDefault="4042DD72" w:rsidP="00933F45">
      <w:pPr>
        <w:pStyle w:val="ListParagraph"/>
        <w:numPr>
          <w:ilvl w:val="0"/>
          <w:numId w:val="66"/>
        </w:numPr>
        <w:rPr>
          <w:rFonts w:eastAsiaTheme="minorEastAsia"/>
          <w:sz w:val="24"/>
          <w:szCs w:val="24"/>
        </w:rPr>
      </w:pPr>
      <w:r w:rsidRPr="004B2750">
        <w:rPr>
          <w:rFonts w:eastAsiaTheme="minorEastAsia"/>
          <w:sz w:val="24"/>
          <w:szCs w:val="24"/>
        </w:rPr>
        <w:t>18 years of age or older</w:t>
      </w:r>
    </w:p>
    <w:p w14:paraId="14EBABDC" w14:textId="77777777" w:rsidR="004B2750" w:rsidRPr="004B2750" w:rsidRDefault="004B2750" w:rsidP="00933F45">
      <w:pPr>
        <w:pStyle w:val="ListParagraph"/>
        <w:numPr>
          <w:ilvl w:val="0"/>
          <w:numId w:val="66"/>
        </w:numPr>
        <w:rPr>
          <w:rFonts w:eastAsiaTheme="minorEastAsia"/>
          <w:sz w:val="24"/>
          <w:szCs w:val="24"/>
        </w:rPr>
      </w:pPr>
      <w:r w:rsidRPr="004B2750">
        <w:rPr>
          <w:rFonts w:eastAsiaTheme="minorEastAsia"/>
          <w:sz w:val="24"/>
          <w:szCs w:val="24"/>
        </w:rPr>
        <w:t>L</w:t>
      </w:r>
      <w:r w:rsidR="4042DD72" w:rsidRPr="004B2750">
        <w:rPr>
          <w:rFonts w:eastAsiaTheme="minorEastAsia"/>
          <w:sz w:val="24"/>
          <w:szCs w:val="24"/>
        </w:rPr>
        <w:t>iving in Canada</w:t>
      </w:r>
    </w:p>
    <w:p w14:paraId="4410ED66" w14:textId="741D330F" w:rsidR="004B2750" w:rsidRPr="004B2750" w:rsidRDefault="004B2750" w:rsidP="00933F45">
      <w:pPr>
        <w:pStyle w:val="ListParagraph"/>
        <w:numPr>
          <w:ilvl w:val="0"/>
          <w:numId w:val="66"/>
        </w:numPr>
        <w:rPr>
          <w:rFonts w:eastAsiaTheme="minorEastAsia"/>
          <w:sz w:val="24"/>
          <w:szCs w:val="24"/>
        </w:rPr>
      </w:pPr>
      <w:r w:rsidRPr="004B2750">
        <w:rPr>
          <w:rFonts w:eastAsiaTheme="minorEastAsia"/>
          <w:sz w:val="24"/>
          <w:szCs w:val="24"/>
        </w:rPr>
        <w:t>A</w:t>
      </w:r>
      <w:r w:rsidR="4042DD72" w:rsidRPr="004B2750">
        <w:rPr>
          <w:rFonts w:eastAsiaTheme="minorEastAsia"/>
          <w:sz w:val="24"/>
          <w:szCs w:val="24"/>
        </w:rPr>
        <w:t>ble to understand and communicate in English, French, ASL, or LSQ, with or without support</w:t>
      </w:r>
    </w:p>
    <w:p w14:paraId="26829C05" w14:textId="3AB4B967" w:rsidR="004B2750" w:rsidRDefault="4042DD72" w:rsidP="00961DEE">
      <w:pPr>
        <w:rPr>
          <w:rFonts w:eastAsiaTheme="minorEastAsia"/>
          <w:sz w:val="24"/>
          <w:szCs w:val="24"/>
        </w:rPr>
      </w:pPr>
      <w:r w:rsidRPr="00A42A6C">
        <w:rPr>
          <w:rFonts w:eastAsiaTheme="minorEastAsia"/>
          <w:sz w:val="24"/>
          <w:szCs w:val="24"/>
        </w:rPr>
        <w:t>Standards developers were eligible to participate if they were</w:t>
      </w:r>
      <w:r w:rsidR="004B2750">
        <w:rPr>
          <w:rFonts w:eastAsiaTheme="minorEastAsia"/>
          <w:sz w:val="24"/>
          <w:szCs w:val="24"/>
        </w:rPr>
        <w:t>:</w:t>
      </w:r>
    </w:p>
    <w:p w14:paraId="2D0F0409" w14:textId="77777777" w:rsidR="004B2750" w:rsidRPr="004B2750" w:rsidRDefault="004B2750" w:rsidP="00933F45">
      <w:pPr>
        <w:pStyle w:val="ListParagraph"/>
        <w:numPr>
          <w:ilvl w:val="0"/>
          <w:numId w:val="67"/>
        </w:numPr>
        <w:rPr>
          <w:rFonts w:eastAsiaTheme="minorEastAsia"/>
          <w:sz w:val="24"/>
          <w:szCs w:val="24"/>
        </w:rPr>
      </w:pPr>
      <w:r w:rsidRPr="004B2750">
        <w:rPr>
          <w:rFonts w:eastAsiaTheme="minorEastAsia"/>
          <w:sz w:val="24"/>
          <w:szCs w:val="24"/>
        </w:rPr>
        <w:t>E</w:t>
      </w:r>
      <w:r w:rsidR="4042DD72" w:rsidRPr="004B2750">
        <w:rPr>
          <w:rFonts w:eastAsiaTheme="minorEastAsia"/>
          <w:sz w:val="24"/>
          <w:szCs w:val="24"/>
        </w:rPr>
        <w:t>mployed in a profession that involves developing standards in Canad</w:t>
      </w:r>
      <w:r w:rsidRPr="004B2750">
        <w:rPr>
          <w:rFonts w:eastAsiaTheme="minorEastAsia"/>
          <w:sz w:val="24"/>
          <w:szCs w:val="24"/>
        </w:rPr>
        <w:t>a</w:t>
      </w:r>
      <w:r w:rsidR="4042DD72" w:rsidRPr="004B2750">
        <w:rPr>
          <w:rFonts w:eastAsiaTheme="minorEastAsia"/>
          <w:sz w:val="24"/>
          <w:szCs w:val="24"/>
        </w:rPr>
        <w:t xml:space="preserve"> </w:t>
      </w:r>
    </w:p>
    <w:p w14:paraId="4AD1D52A" w14:textId="6EEB9AC6" w:rsidR="004B2750" w:rsidRPr="004B2750" w:rsidRDefault="004B2750" w:rsidP="00933F45">
      <w:pPr>
        <w:pStyle w:val="ListParagraph"/>
        <w:numPr>
          <w:ilvl w:val="0"/>
          <w:numId w:val="67"/>
        </w:numPr>
        <w:rPr>
          <w:rFonts w:eastAsiaTheme="minorEastAsia"/>
          <w:sz w:val="24"/>
          <w:szCs w:val="24"/>
        </w:rPr>
      </w:pPr>
      <w:r w:rsidRPr="004B2750">
        <w:rPr>
          <w:rFonts w:eastAsiaTheme="minorEastAsia"/>
          <w:sz w:val="24"/>
          <w:szCs w:val="24"/>
        </w:rPr>
        <w:t>A</w:t>
      </w:r>
      <w:r w:rsidR="4042DD72" w:rsidRPr="004B2750">
        <w:rPr>
          <w:rFonts w:eastAsiaTheme="minorEastAsia"/>
          <w:sz w:val="24"/>
          <w:szCs w:val="24"/>
        </w:rPr>
        <w:t xml:space="preserve">ble to understand and communicate in English, French ASL, or LSQ, with or without support </w:t>
      </w:r>
    </w:p>
    <w:p w14:paraId="4509F4AE" w14:textId="738184D5" w:rsidR="001A7A12" w:rsidRPr="00A42A6C" w:rsidRDefault="4042DD72" w:rsidP="00961DEE">
      <w:pPr>
        <w:rPr>
          <w:rFonts w:eastAsiaTheme="minorEastAsia"/>
          <w:sz w:val="24"/>
          <w:szCs w:val="24"/>
        </w:rPr>
      </w:pPr>
      <w:r w:rsidRPr="00A42A6C">
        <w:rPr>
          <w:rFonts w:eastAsiaTheme="minorEastAsia"/>
          <w:sz w:val="24"/>
          <w:szCs w:val="24"/>
        </w:rPr>
        <w:t xml:space="preserve">Focus groups were chosen as the primary method of data collection due to their economical and practical features (Onwuegbuzie et al., 2009). More specifically, focus groups offer a unique opportunity to gather rich data that results from interactions among participants. However, in two of our focus groups, only one French participant signed up, therefore we conducted interviews with each of these participants. </w:t>
      </w:r>
    </w:p>
    <w:p w14:paraId="59AA7717" w14:textId="23D2CDAC" w:rsidR="00215242" w:rsidRPr="00A42A6C" w:rsidRDefault="4042DD72" w:rsidP="00961DEE">
      <w:pPr>
        <w:rPr>
          <w:rFonts w:eastAsiaTheme="minorEastAsia"/>
          <w:sz w:val="24"/>
          <w:szCs w:val="24"/>
        </w:rPr>
      </w:pPr>
      <w:r w:rsidRPr="00A42A6C">
        <w:rPr>
          <w:rFonts w:eastAsiaTheme="minorEastAsia"/>
          <w:sz w:val="24"/>
          <w:szCs w:val="24"/>
        </w:rPr>
        <w:t>Our focus groups were conducted over Zoom, with the cloud settings disabled. This was to prevent any of the content from being uploaded to Zoom’s cloud for storage, and therefore prevent it from being stored on less secure servers. For the same reason, we recorded the focus groups using physical audio devices and transferred them manually to our computers. All materials were uploaded to Citrix to be stored. The focus group recordings were transcribed using Transcribe Me, a human translation and transcription service. The research lead verified all the audio against the transcriptions to ensure accuracy and worked alongside the project administrator to clean and de-identif</w:t>
      </w:r>
      <w:r w:rsidR="00730713" w:rsidRPr="00A42A6C">
        <w:rPr>
          <w:rFonts w:eastAsiaTheme="minorEastAsia"/>
          <w:sz w:val="24"/>
          <w:szCs w:val="24"/>
        </w:rPr>
        <w:t>y</w:t>
      </w:r>
      <w:r w:rsidRPr="00A42A6C">
        <w:rPr>
          <w:rFonts w:eastAsiaTheme="minorEastAsia"/>
          <w:sz w:val="24"/>
          <w:szCs w:val="24"/>
        </w:rPr>
        <w:t xml:space="preserve"> the data, removing names, places, certain dates, organization names, and other sensitive or identifiable information. All removed data was tracked in an excel file.</w:t>
      </w:r>
    </w:p>
    <w:p w14:paraId="0095A989" w14:textId="33979FAC" w:rsidR="00215242" w:rsidRPr="004B2750" w:rsidRDefault="7097811C" w:rsidP="004B2750">
      <w:pPr>
        <w:pStyle w:val="Heading3"/>
        <w:rPr>
          <w:color w:val="000000" w:themeColor="text1"/>
        </w:rPr>
      </w:pPr>
      <w:bookmarkStart w:id="293" w:name="_Toc251308840"/>
      <w:bookmarkStart w:id="294" w:name="_Toc398894212"/>
      <w:bookmarkStart w:id="295" w:name="_Toc1207274790"/>
      <w:bookmarkStart w:id="296" w:name="_Toc1025945080"/>
      <w:bookmarkStart w:id="297" w:name="_Toc1609101056"/>
      <w:bookmarkStart w:id="298" w:name="_Toc198033228"/>
      <w:bookmarkStart w:id="299" w:name="_Toc103056376"/>
      <w:bookmarkStart w:id="300" w:name="_Toc714883359"/>
      <w:bookmarkStart w:id="301" w:name="_Toc260926965"/>
      <w:bookmarkStart w:id="302" w:name="_Toc1172992133"/>
      <w:bookmarkStart w:id="303" w:name="_Toc1734346850"/>
      <w:bookmarkStart w:id="304" w:name="_Toc270922249"/>
      <w:bookmarkStart w:id="305" w:name="_Toc1870447363"/>
      <w:bookmarkStart w:id="306" w:name="_Toc879536968"/>
      <w:bookmarkStart w:id="307" w:name="_Toc1627203385"/>
      <w:bookmarkStart w:id="308" w:name="_Toc1610821584"/>
      <w:bookmarkStart w:id="309" w:name="_Toc170418234"/>
      <w:r w:rsidRPr="004B2750">
        <w:rPr>
          <w:color w:val="000000" w:themeColor="text1"/>
        </w:rPr>
        <w:t>b) Surveys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4B2750">
        <w:rPr>
          <w:color w:val="000000" w:themeColor="text1"/>
        </w:rPr>
        <w:t xml:space="preserve"> </w:t>
      </w:r>
    </w:p>
    <w:p w14:paraId="7131E758" w14:textId="49689170" w:rsidR="001A7A12" w:rsidRPr="004B2750" w:rsidRDefault="6A08B2CC" w:rsidP="00961DEE">
      <w:pPr>
        <w:rPr>
          <w:rFonts w:eastAsiaTheme="minorEastAsia"/>
          <w:sz w:val="24"/>
          <w:szCs w:val="24"/>
        </w:rPr>
      </w:pPr>
      <w:r w:rsidRPr="004B2750">
        <w:rPr>
          <w:rFonts w:eastAsiaTheme="minorEastAsia"/>
          <w:sz w:val="24"/>
          <w:szCs w:val="24"/>
        </w:rPr>
        <w:t xml:space="preserve">All participants were asked to complete a survey of registration and optional demographic questions (see Appendix </w:t>
      </w:r>
      <w:r w:rsidR="56F4BD1F" w:rsidRPr="004B2750">
        <w:rPr>
          <w:rFonts w:eastAsiaTheme="minorEastAsia"/>
          <w:sz w:val="24"/>
          <w:szCs w:val="24"/>
        </w:rPr>
        <w:t>B</w:t>
      </w:r>
      <w:r w:rsidRPr="004B2750">
        <w:rPr>
          <w:rFonts w:eastAsiaTheme="minorEastAsia"/>
          <w:sz w:val="24"/>
          <w:szCs w:val="24"/>
        </w:rPr>
        <w:t>).</w:t>
      </w:r>
      <w:r w:rsidR="001A7A12" w:rsidRPr="004B2750">
        <w:rPr>
          <w:rFonts w:eastAsiaTheme="minorEastAsia"/>
          <w:sz w:val="24"/>
          <w:szCs w:val="24"/>
        </w:rPr>
        <w:t xml:space="preserve"> The neurodivergent community also completed an additional survey in Phase 1.1 of our project about the preliminary themes found from the focus groups, pertaining to the barriers and facilitators that they experience. </w:t>
      </w:r>
    </w:p>
    <w:p w14:paraId="228500F3" w14:textId="3F8614F9" w:rsidR="001A7A12" w:rsidRPr="004B2750" w:rsidRDefault="001A7A12" w:rsidP="00961DEE">
      <w:pPr>
        <w:rPr>
          <w:rFonts w:eastAsiaTheme="minorEastAsia"/>
          <w:sz w:val="24"/>
          <w:szCs w:val="24"/>
        </w:rPr>
      </w:pPr>
      <w:r w:rsidRPr="004B2750">
        <w:rPr>
          <w:rFonts w:eastAsiaTheme="minorEastAsia"/>
          <w:sz w:val="24"/>
          <w:szCs w:val="24"/>
        </w:rPr>
        <w:t>Our surveys were hosted on Qualtrics. Qualtrics is a</w:t>
      </w:r>
      <w:r w:rsidR="00AD746E" w:rsidRPr="004B2750">
        <w:rPr>
          <w:rFonts w:eastAsiaTheme="minorEastAsia"/>
          <w:sz w:val="24"/>
          <w:szCs w:val="24"/>
        </w:rPr>
        <w:t xml:space="preserve"> research</w:t>
      </w:r>
      <w:r w:rsidRPr="004B2750">
        <w:rPr>
          <w:rFonts w:eastAsiaTheme="minorEastAsia"/>
          <w:sz w:val="24"/>
          <w:szCs w:val="24"/>
        </w:rPr>
        <w:t xml:space="preserve"> management product with secure survey tools and hosting capabilities. All survey data was collected anonymously, </w:t>
      </w:r>
      <w:r w:rsidRPr="004B2750">
        <w:rPr>
          <w:rFonts w:eastAsiaTheme="minorEastAsia"/>
          <w:sz w:val="24"/>
          <w:szCs w:val="24"/>
        </w:rPr>
        <w:lastRenderedPageBreak/>
        <w:t xml:space="preserve">and IP addresses were not recorded. </w:t>
      </w:r>
      <w:r w:rsidR="4DB0B97C" w:rsidRPr="004B2750">
        <w:rPr>
          <w:rFonts w:eastAsiaTheme="minorEastAsia"/>
          <w:sz w:val="24"/>
          <w:szCs w:val="24"/>
        </w:rPr>
        <w:t>All recruitment and participant information were stored on Citrix for the project.</w:t>
      </w:r>
      <w:r w:rsidRPr="004B2750">
        <w:rPr>
          <w:rFonts w:eastAsiaTheme="minorEastAsia"/>
          <w:sz w:val="24"/>
          <w:szCs w:val="24"/>
        </w:rPr>
        <w:t xml:space="preserve"> Citrix is a secure cloud portal for the transfer and sharing of sensitive material between team members. All computers used to work with the data are password protected and have device encryption enabled.</w:t>
      </w:r>
    </w:p>
    <w:p w14:paraId="638225FE" w14:textId="3BD32FF6" w:rsidR="001A7A12" w:rsidRPr="004B2750" w:rsidRDefault="7097811C" w:rsidP="004B2750">
      <w:pPr>
        <w:pStyle w:val="Heading2"/>
        <w:rPr>
          <w:color w:val="000000" w:themeColor="text1"/>
        </w:rPr>
      </w:pPr>
      <w:bookmarkStart w:id="310" w:name="_Toc169418735"/>
      <w:bookmarkStart w:id="311" w:name="_Toc275786163"/>
      <w:bookmarkStart w:id="312" w:name="_Toc1325058907"/>
      <w:bookmarkStart w:id="313" w:name="_Toc164582402"/>
      <w:bookmarkStart w:id="314" w:name="_Toc971625769"/>
      <w:bookmarkStart w:id="315" w:name="_Toc359798813"/>
      <w:bookmarkStart w:id="316" w:name="_Toc1911237578"/>
      <w:bookmarkStart w:id="317" w:name="_Toc1711457093"/>
      <w:bookmarkStart w:id="318" w:name="_Toc1030037246"/>
      <w:bookmarkStart w:id="319" w:name="_Toc1618176730"/>
      <w:bookmarkStart w:id="320" w:name="_Toc34569622"/>
      <w:bookmarkStart w:id="321" w:name="_Toc2140310927"/>
      <w:bookmarkStart w:id="322" w:name="_Toc111998118"/>
      <w:bookmarkStart w:id="323" w:name="_Toc1137942500"/>
      <w:bookmarkStart w:id="324" w:name="_Toc1106143107"/>
      <w:bookmarkStart w:id="325" w:name="_Toc459729841"/>
      <w:bookmarkStart w:id="326" w:name="_Toc646033810"/>
      <w:bookmarkStart w:id="327" w:name="_Toc170418235"/>
      <w:r w:rsidRPr="004B2750">
        <w:rPr>
          <w:color w:val="000000" w:themeColor="text1"/>
        </w:rPr>
        <w:t>3.2 Participant Recruitment and Procedures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7F4C28C6" w14:textId="0C35C44E" w:rsidR="004B2750" w:rsidRPr="004B2750" w:rsidRDefault="001A7A12" w:rsidP="00961DEE">
      <w:pPr>
        <w:rPr>
          <w:rFonts w:eastAsiaTheme="minorEastAsia"/>
          <w:sz w:val="24"/>
          <w:szCs w:val="24"/>
        </w:rPr>
      </w:pPr>
      <w:r w:rsidRPr="004B2750">
        <w:rPr>
          <w:rFonts w:eastAsiaTheme="minorEastAsia"/>
          <w:sz w:val="24"/>
          <w:szCs w:val="24"/>
        </w:rPr>
        <w:t>Research data was collected online by the project research team through pre-screening questions (using a Carleton Webpage form) focus groups/Interviews (using Zoom), and surveys (using Qualtrics).</w:t>
      </w:r>
      <w:r w:rsidR="55D88521" w:rsidRPr="004B2750">
        <w:rPr>
          <w:rFonts w:eastAsiaTheme="minorEastAsia"/>
          <w:sz w:val="24"/>
          <w:szCs w:val="24"/>
        </w:rPr>
        <w:t xml:space="preserve"> Please see Table 2 below for final participant numbers. </w:t>
      </w:r>
    </w:p>
    <w:p w14:paraId="6058EDFE" w14:textId="06A431F0" w:rsidR="004B2750" w:rsidRPr="004B2750" w:rsidRDefault="004B2750" w:rsidP="004B2750">
      <w:pPr>
        <w:pStyle w:val="Caption"/>
        <w:keepNext/>
        <w:rPr>
          <w:color w:val="000000" w:themeColor="text1"/>
          <w:sz w:val="24"/>
          <w:szCs w:val="24"/>
        </w:rPr>
      </w:pPr>
      <w:r w:rsidRPr="004B2750">
        <w:rPr>
          <w:color w:val="000000" w:themeColor="text1"/>
          <w:sz w:val="24"/>
          <w:szCs w:val="24"/>
        </w:rPr>
        <w:t xml:space="preserve">Table </w:t>
      </w:r>
      <w:r w:rsidRPr="004B2750">
        <w:rPr>
          <w:color w:val="000000" w:themeColor="text1"/>
          <w:sz w:val="24"/>
          <w:szCs w:val="24"/>
        </w:rPr>
        <w:fldChar w:fldCharType="begin"/>
      </w:r>
      <w:r w:rsidRPr="004B2750">
        <w:rPr>
          <w:color w:val="000000" w:themeColor="text1"/>
          <w:sz w:val="24"/>
          <w:szCs w:val="24"/>
        </w:rPr>
        <w:instrText xml:space="preserve"> SEQ Table \* ARABIC </w:instrText>
      </w:r>
      <w:r w:rsidRPr="004B2750">
        <w:rPr>
          <w:color w:val="000000" w:themeColor="text1"/>
          <w:sz w:val="24"/>
          <w:szCs w:val="24"/>
        </w:rPr>
        <w:fldChar w:fldCharType="separate"/>
      </w:r>
      <w:r w:rsidR="00E3284C">
        <w:rPr>
          <w:noProof/>
          <w:color w:val="000000" w:themeColor="text1"/>
          <w:sz w:val="24"/>
          <w:szCs w:val="24"/>
        </w:rPr>
        <w:t>2</w:t>
      </w:r>
      <w:r w:rsidRPr="004B2750">
        <w:rPr>
          <w:color w:val="000000" w:themeColor="text1"/>
          <w:sz w:val="24"/>
          <w:szCs w:val="24"/>
        </w:rPr>
        <w:fldChar w:fldCharType="end"/>
      </w:r>
      <w:r w:rsidRPr="004B2750">
        <w:rPr>
          <w:color w:val="000000" w:themeColor="text1"/>
          <w:sz w:val="24"/>
          <w:szCs w:val="24"/>
        </w:rPr>
        <w:t xml:space="preserve"> Final Participant Numbers</w:t>
      </w:r>
    </w:p>
    <w:tbl>
      <w:tblPr>
        <w:tblStyle w:val="GridTable1Light"/>
        <w:tblW w:w="0" w:type="auto"/>
        <w:tblLook w:val="04A0" w:firstRow="1" w:lastRow="0" w:firstColumn="1" w:lastColumn="0" w:noHBand="0" w:noVBand="1"/>
      </w:tblPr>
      <w:tblGrid>
        <w:gridCol w:w="1915"/>
        <w:gridCol w:w="2376"/>
        <w:gridCol w:w="2528"/>
        <w:gridCol w:w="2531"/>
      </w:tblGrid>
      <w:tr w:rsidR="4A4BE4F9" w:rsidRPr="004B2750" w14:paraId="5176E366" w14:textId="77777777" w:rsidTr="00F93A7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15" w:type="dxa"/>
            <w:vAlign w:val="center"/>
          </w:tcPr>
          <w:p w14:paraId="4DFC3DE7" w14:textId="77777777" w:rsidR="4A4BE4F9" w:rsidRPr="004B2750" w:rsidRDefault="4A4BE4F9" w:rsidP="00F93A7A">
            <w:pPr>
              <w:spacing w:before="120" w:after="120" w:line="276" w:lineRule="auto"/>
              <w:rPr>
                <w:rFonts w:eastAsiaTheme="minorEastAsia"/>
                <w:sz w:val="24"/>
                <w:szCs w:val="24"/>
              </w:rPr>
            </w:pPr>
          </w:p>
        </w:tc>
        <w:tc>
          <w:tcPr>
            <w:tcW w:w="2376" w:type="dxa"/>
            <w:vAlign w:val="center"/>
          </w:tcPr>
          <w:p w14:paraId="32204CFC" w14:textId="77777777" w:rsidR="4A4BE4F9" w:rsidRPr="004B2750" w:rsidRDefault="4A4BE4F9"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Phase 1: Gathering information</w:t>
            </w:r>
          </w:p>
        </w:tc>
        <w:tc>
          <w:tcPr>
            <w:tcW w:w="2528" w:type="dxa"/>
            <w:vAlign w:val="center"/>
          </w:tcPr>
          <w:p w14:paraId="125066B3" w14:textId="77777777" w:rsidR="4A4BE4F9" w:rsidRPr="004B2750" w:rsidRDefault="4A4BE4F9"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Phase 1.1: Verifying themes</w:t>
            </w:r>
          </w:p>
        </w:tc>
        <w:tc>
          <w:tcPr>
            <w:tcW w:w="2531" w:type="dxa"/>
            <w:vAlign w:val="center"/>
          </w:tcPr>
          <w:p w14:paraId="5AD50B74" w14:textId="287A8C2A" w:rsidR="4A4BE4F9" w:rsidRPr="004B2750" w:rsidRDefault="4A4BE4F9"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 xml:space="preserve">Phase 2: Gathering feedback </w:t>
            </w:r>
          </w:p>
        </w:tc>
      </w:tr>
      <w:tr w:rsidR="4A4BE4F9" w:rsidRPr="004B2750" w14:paraId="2991A741" w14:textId="77777777" w:rsidTr="00F93A7A">
        <w:trPr>
          <w:trHeight w:val="803"/>
        </w:trPr>
        <w:tc>
          <w:tcPr>
            <w:cnfStyle w:val="001000000000" w:firstRow="0" w:lastRow="0" w:firstColumn="1" w:lastColumn="0" w:oddVBand="0" w:evenVBand="0" w:oddHBand="0" w:evenHBand="0" w:firstRowFirstColumn="0" w:firstRowLastColumn="0" w:lastRowFirstColumn="0" w:lastRowLastColumn="0"/>
            <w:tcW w:w="1915" w:type="dxa"/>
            <w:vAlign w:val="center"/>
          </w:tcPr>
          <w:p w14:paraId="6D045405" w14:textId="77777777" w:rsidR="4A4BE4F9" w:rsidRPr="004B2750" w:rsidRDefault="4A4BE4F9" w:rsidP="00F93A7A">
            <w:pPr>
              <w:spacing w:before="120" w:after="120" w:line="276" w:lineRule="auto"/>
              <w:rPr>
                <w:rFonts w:eastAsiaTheme="minorEastAsia"/>
                <w:sz w:val="24"/>
                <w:szCs w:val="24"/>
              </w:rPr>
            </w:pPr>
            <w:r w:rsidRPr="004B2750">
              <w:rPr>
                <w:rFonts w:eastAsiaTheme="minorEastAsia"/>
                <w:sz w:val="24"/>
                <w:szCs w:val="24"/>
              </w:rPr>
              <w:t>Neurodivergent Community</w:t>
            </w:r>
          </w:p>
        </w:tc>
        <w:tc>
          <w:tcPr>
            <w:tcW w:w="2376" w:type="dxa"/>
            <w:vAlign w:val="center"/>
          </w:tcPr>
          <w:p w14:paraId="2A422E86" w14:textId="5EB952CB"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31 neurodivergent people</w:t>
            </w:r>
          </w:p>
        </w:tc>
        <w:tc>
          <w:tcPr>
            <w:tcW w:w="2528" w:type="dxa"/>
            <w:vAlign w:val="center"/>
          </w:tcPr>
          <w:p w14:paraId="3FEF5420" w14:textId="20E2EA38"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59 neurodivergent people</w:t>
            </w:r>
          </w:p>
          <w:p w14:paraId="3E5C0C55" w14:textId="7D9BCF53"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(20 returning and 39 new)</w:t>
            </w:r>
          </w:p>
        </w:tc>
        <w:tc>
          <w:tcPr>
            <w:tcW w:w="2531" w:type="dxa"/>
            <w:vAlign w:val="center"/>
          </w:tcPr>
          <w:p w14:paraId="563AA2BB" w14:textId="2156CBD7"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36 neurodivergent people</w:t>
            </w:r>
          </w:p>
          <w:p w14:paraId="31F8612F" w14:textId="52375CCB"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(31 returning and 5 new)</w:t>
            </w:r>
          </w:p>
        </w:tc>
      </w:tr>
      <w:tr w:rsidR="4A4BE4F9" w:rsidRPr="004B2750" w14:paraId="600A862D" w14:textId="77777777" w:rsidTr="00F93A7A">
        <w:trPr>
          <w:trHeight w:val="928"/>
        </w:trPr>
        <w:tc>
          <w:tcPr>
            <w:cnfStyle w:val="001000000000" w:firstRow="0" w:lastRow="0" w:firstColumn="1" w:lastColumn="0" w:oddVBand="0" w:evenVBand="0" w:oddHBand="0" w:evenHBand="0" w:firstRowFirstColumn="0" w:firstRowLastColumn="0" w:lastRowFirstColumn="0" w:lastRowLastColumn="0"/>
            <w:tcW w:w="1915" w:type="dxa"/>
            <w:vAlign w:val="center"/>
          </w:tcPr>
          <w:p w14:paraId="58286003" w14:textId="77777777" w:rsidR="4A4BE4F9" w:rsidRPr="004B2750" w:rsidRDefault="4A4BE4F9" w:rsidP="00F93A7A">
            <w:pPr>
              <w:spacing w:before="120" w:after="120" w:line="276" w:lineRule="auto"/>
              <w:rPr>
                <w:rFonts w:eastAsiaTheme="minorEastAsia"/>
                <w:sz w:val="24"/>
                <w:szCs w:val="24"/>
              </w:rPr>
            </w:pPr>
            <w:r w:rsidRPr="004B2750">
              <w:rPr>
                <w:rFonts w:eastAsiaTheme="minorEastAsia"/>
                <w:sz w:val="24"/>
                <w:szCs w:val="24"/>
              </w:rPr>
              <w:t>Standards Developers</w:t>
            </w:r>
          </w:p>
        </w:tc>
        <w:tc>
          <w:tcPr>
            <w:tcW w:w="2376" w:type="dxa"/>
            <w:vAlign w:val="center"/>
          </w:tcPr>
          <w:p w14:paraId="4A0C82E5" w14:textId="54E97206"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14 people involved in standards development</w:t>
            </w:r>
          </w:p>
        </w:tc>
        <w:tc>
          <w:tcPr>
            <w:tcW w:w="2528" w:type="dxa"/>
            <w:vAlign w:val="center"/>
          </w:tcPr>
          <w:p w14:paraId="66DFBB9A" w14:textId="77777777"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Not applicable</w:t>
            </w:r>
          </w:p>
        </w:tc>
        <w:tc>
          <w:tcPr>
            <w:tcW w:w="2531" w:type="dxa"/>
            <w:vAlign w:val="center"/>
          </w:tcPr>
          <w:p w14:paraId="29454869" w14:textId="31B85EA4"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 xml:space="preserve">7 people involved in standards development </w:t>
            </w:r>
          </w:p>
          <w:p w14:paraId="2108D6EC" w14:textId="4C5A5B3F" w:rsidR="4A4BE4F9" w:rsidRPr="004B2750"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4B2750">
              <w:rPr>
                <w:rFonts w:eastAsiaTheme="minorEastAsia"/>
                <w:sz w:val="24"/>
                <w:szCs w:val="24"/>
              </w:rPr>
              <w:t>(7 returning)</w:t>
            </w:r>
          </w:p>
        </w:tc>
      </w:tr>
    </w:tbl>
    <w:p w14:paraId="6DAA3070" w14:textId="556022EA" w:rsidR="00215242" w:rsidRPr="004B2750" w:rsidRDefault="7097811C" w:rsidP="004B2750">
      <w:pPr>
        <w:pStyle w:val="Heading3"/>
        <w:rPr>
          <w:color w:val="000000" w:themeColor="text1"/>
        </w:rPr>
      </w:pPr>
      <w:bookmarkStart w:id="328" w:name="_Toc1141015924"/>
      <w:bookmarkStart w:id="329" w:name="_Toc279995804"/>
      <w:bookmarkStart w:id="330" w:name="_Toc1350583252"/>
      <w:bookmarkStart w:id="331" w:name="_Toc1959974677"/>
      <w:bookmarkStart w:id="332" w:name="_Toc1400363091"/>
      <w:bookmarkStart w:id="333" w:name="_Toc1826661797"/>
      <w:bookmarkStart w:id="334" w:name="_Toc1510575890"/>
      <w:bookmarkStart w:id="335" w:name="_Toc1999242420"/>
      <w:bookmarkStart w:id="336" w:name="_Toc1122824616"/>
      <w:bookmarkStart w:id="337" w:name="_Toc868234251"/>
      <w:bookmarkStart w:id="338" w:name="_Toc1498106670"/>
      <w:bookmarkStart w:id="339" w:name="_Toc704438194"/>
      <w:bookmarkStart w:id="340" w:name="_Toc453227864"/>
      <w:bookmarkStart w:id="341" w:name="_Toc298301936"/>
      <w:bookmarkStart w:id="342" w:name="_Toc122084265"/>
      <w:bookmarkStart w:id="343" w:name="_Toc1156009415"/>
      <w:bookmarkStart w:id="344" w:name="_Toc170418236"/>
      <w:r w:rsidRPr="004B2750">
        <w:rPr>
          <w:color w:val="000000" w:themeColor="text1"/>
        </w:rPr>
        <w:t>a) Phase 1</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4B2750">
        <w:rPr>
          <w:color w:val="000000" w:themeColor="text1"/>
        </w:rPr>
        <w:t xml:space="preserve"> </w:t>
      </w:r>
    </w:p>
    <w:p w14:paraId="6BD40EAC" w14:textId="7F67574E" w:rsidR="001A7A12" w:rsidRPr="004B2750" w:rsidRDefault="4042DD72" w:rsidP="00961DEE">
      <w:pPr>
        <w:rPr>
          <w:rFonts w:eastAsiaTheme="minorEastAsia"/>
          <w:sz w:val="24"/>
          <w:szCs w:val="24"/>
        </w:rPr>
      </w:pPr>
      <w:r w:rsidRPr="004B2750">
        <w:rPr>
          <w:rFonts w:eastAsiaTheme="minorEastAsia"/>
          <w:sz w:val="24"/>
          <w:szCs w:val="24"/>
        </w:rPr>
        <w:t>Neurodivergent participants were recruited through Canadian organizations that are designed by and/or for neurodivergent people (e.g., non-profits), social media (e.g., social, support, and advocacy groups by and/or for neurodivergent people in Canada), the Accessibility Institute’s social media accounts, and partners of the project (Autism Alliance of Canada</w:t>
      </w:r>
      <w:r w:rsidR="3E05CB41" w:rsidRPr="004B2750">
        <w:rPr>
          <w:rFonts w:eastAsiaTheme="minorEastAsia"/>
          <w:sz w:val="24"/>
          <w:szCs w:val="24"/>
        </w:rPr>
        <w:t xml:space="preserve">, </w:t>
      </w:r>
      <w:r w:rsidRPr="004B2750">
        <w:rPr>
          <w:rFonts w:eastAsiaTheme="minorEastAsia"/>
          <w:sz w:val="24"/>
          <w:szCs w:val="24"/>
        </w:rPr>
        <w:t>Conference Board of Canada</w:t>
      </w:r>
      <w:r w:rsidR="3BA1F89D" w:rsidRPr="004B2750">
        <w:rPr>
          <w:rFonts w:eastAsiaTheme="minorEastAsia"/>
          <w:sz w:val="24"/>
          <w:szCs w:val="24"/>
        </w:rPr>
        <w:t>, Canadian Accessibility Network)</w:t>
      </w:r>
      <w:r w:rsidRPr="004B2750">
        <w:rPr>
          <w:rFonts w:eastAsiaTheme="minorEastAsia"/>
          <w:sz w:val="24"/>
          <w:szCs w:val="24"/>
        </w:rPr>
        <w:t xml:space="preserve">. The project team emailed the administrators of the organizations and direct messaged the moderators of the social media groups to </w:t>
      </w:r>
      <w:r w:rsidR="00B557F7" w:rsidRPr="004B2750">
        <w:rPr>
          <w:rFonts w:eastAsiaTheme="minorEastAsia"/>
          <w:sz w:val="24"/>
          <w:szCs w:val="24"/>
        </w:rPr>
        <w:t>ask</w:t>
      </w:r>
      <w:r w:rsidRPr="004B2750">
        <w:rPr>
          <w:rFonts w:eastAsiaTheme="minorEastAsia"/>
          <w:sz w:val="24"/>
          <w:szCs w:val="24"/>
        </w:rPr>
        <w:t xml:space="preserve"> them to share our recruitment materials with their members (e.g., Autism Ontario, the Centre for ADHD Awareness Canada, CADDRA, Dyslexia Canada, OCD Ottawa, Autism Society of Edmonton, DAWN Canada, the Learning Disabilities and ADHD Network, and the ADHD &amp; Spectrum Centre). Overall, 31 neurodivergent individuals were recruited. </w:t>
      </w:r>
    </w:p>
    <w:p w14:paraId="6CF6CBF9" w14:textId="37161480" w:rsidR="001A7A12" w:rsidRPr="004B2750" w:rsidRDefault="4042DD72" w:rsidP="00961DEE">
      <w:pPr>
        <w:rPr>
          <w:rFonts w:eastAsiaTheme="minorEastAsia"/>
          <w:sz w:val="24"/>
          <w:szCs w:val="24"/>
        </w:rPr>
      </w:pPr>
      <w:r w:rsidRPr="004B2750">
        <w:rPr>
          <w:rFonts w:eastAsiaTheme="minorEastAsia"/>
          <w:sz w:val="24"/>
          <w:szCs w:val="24"/>
        </w:rPr>
        <w:lastRenderedPageBreak/>
        <w:t>The original intended project plan was to conduct 2 focus groups per year, each with 10 persons with disabilities, for a total of 20 focus group participants per year. In addition, a community consultation survey was planned to be administered to 50 people in year 1 and 10</w:t>
      </w:r>
      <w:r w:rsidR="00246867" w:rsidRPr="004B2750">
        <w:rPr>
          <w:rFonts w:eastAsiaTheme="minorEastAsia"/>
          <w:sz w:val="24"/>
          <w:szCs w:val="24"/>
        </w:rPr>
        <w:t xml:space="preserve"> people</w:t>
      </w:r>
      <w:r w:rsidRPr="004B2750">
        <w:rPr>
          <w:rFonts w:eastAsiaTheme="minorEastAsia"/>
          <w:sz w:val="24"/>
          <w:szCs w:val="24"/>
        </w:rPr>
        <w:t xml:space="preserve"> in Year 2. The project team decided to increase the number of focus groups from 2 to 8 (recruiting more neurodivergent individuals in the focus groups) to increase the amount of community voices that informed our work</w:t>
      </w:r>
      <w:r w:rsidR="09376C4A" w:rsidRPr="004B2750">
        <w:rPr>
          <w:rFonts w:eastAsiaTheme="minorEastAsia"/>
          <w:sz w:val="24"/>
          <w:szCs w:val="24"/>
        </w:rPr>
        <w:t xml:space="preserve"> (seven English-language focus groups, and one French-language interview)</w:t>
      </w:r>
      <w:r w:rsidRPr="004B2750">
        <w:rPr>
          <w:rFonts w:eastAsiaTheme="minorEastAsia"/>
          <w:sz w:val="24"/>
          <w:szCs w:val="24"/>
        </w:rPr>
        <w:t>. In addition, in Phase 1.1</w:t>
      </w:r>
      <w:r w:rsidR="198F681A" w:rsidRPr="004B2750">
        <w:rPr>
          <w:rFonts w:eastAsiaTheme="minorEastAsia"/>
          <w:sz w:val="24"/>
          <w:szCs w:val="24"/>
        </w:rPr>
        <w:t xml:space="preserve"> and 2</w:t>
      </w:r>
      <w:r w:rsidRPr="004B2750">
        <w:rPr>
          <w:rFonts w:eastAsiaTheme="minorEastAsia"/>
          <w:sz w:val="24"/>
          <w:szCs w:val="24"/>
        </w:rPr>
        <w:t xml:space="preserve"> of our research, we recruited additional participants, making our total</w:t>
      </w:r>
      <w:r w:rsidR="22DF9183" w:rsidRPr="004B2750">
        <w:rPr>
          <w:rFonts w:eastAsiaTheme="minorEastAsia"/>
          <w:sz w:val="24"/>
          <w:szCs w:val="24"/>
        </w:rPr>
        <w:t xml:space="preserve"> of neurodivergent participants 7</w:t>
      </w:r>
      <w:r w:rsidR="177F5CAB" w:rsidRPr="004B2750">
        <w:rPr>
          <w:rFonts w:eastAsiaTheme="minorEastAsia"/>
          <w:sz w:val="24"/>
          <w:szCs w:val="24"/>
        </w:rPr>
        <w:t>5</w:t>
      </w:r>
      <w:r w:rsidR="22DF9183" w:rsidRPr="004B2750">
        <w:rPr>
          <w:rFonts w:eastAsiaTheme="minorEastAsia"/>
          <w:sz w:val="24"/>
          <w:szCs w:val="24"/>
        </w:rPr>
        <w:t>.</w:t>
      </w:r>
      <w:r w:rsidRPr="004B2750">
        <w:rPr>
          <w:rFonts w:eastAsiaTheme="minorEastAsia"/>
          <w:sz w:val="24"/>
          <w:szCs w:val="24"/>
        </w:rPr>
        <w:t xml:space="preserve"> </w:t>
      </w:r>
    </w:p>
    <w:p w14:paraId="60C9FC76" w14:textId="1700BE74" w:rsidR="001A7A12" w:rsidRPr="004B2750" w:rsidRDefault="4042DD72" w:rsidP="00961DEE">
      <w:pPr>
        <w:rPr>
          <w:rFonts w:eastAsiaTheme="minorEastAsia"/>
          <w:sz w:val="24"/>
          <w:szCs w:val="24"/>
        </w:rPr>
      </w:pPr>
      <w:r w:rsidRPr="004B2750">
        <w:rPr>
          <w:rFonts w:eastAsiaTheme="minorEastAsia"/>
          <w:sz w:val="24"/>
          <w:szCs w:val="24"/>
        </w:rPr>
        <w:t xml:space="preserve">Standards developers were recruited through standards development organizations (e.g., government agencies, non-profits, businesses, as well as individuals sitting/working on committees, councils, and programs devoted to the development of standards), as well as the Accessibility Institute’s social media accounts. LinkedIn ads were also used to garner attention towards our research. Overall, standards developers were recruited for this phase of the project from the Government of Canada, multiple non-profit and consulting contexts, and the Standards Council of Canada (five English-language focus groups, and one French-language interview). </w:t>
      </w:r>
      <w:r w:rsidR="00A582E4" w:rsidRPr="004B2750">
        <w:rPr>
          <w:rFonts w:eastAsiaTheme="minorEastAsia"/>
          <w:sz w:val="24"/>
          <w:szCs w:val="24"/>
        </w:rPr>
        <w:t>Overall, 14 individuals who work in standards development were recruited.</w:t>
      </w:r>
    </w:p>
    <w:p w14:paraId="3FE730F4" w14:textId="02FB4E17" w:rsidR="001A7A12" w:rsidRPr="004B2750" w:rsidRDefault="01BBF286" w:rsidP="00961DEE">
      <w:pPr>
        <w:rPr>
          <w:rFonts w:eastAsiaTheme="minorEastAsia"/>
          <w:sz w:val="24"/>
          <w:szCs w:val="24"/>
        </w:rPr>
      </w:pPr>
      <w:r w:rsidRPr="004B2750">
        <w:rPr>
          <w:rFonts w:eastAsiaTheme="minorEastAsia"/>
          <w:sz w:val="24"/>
          <w:szCs w:val="24"/>
        </w:rPr>
        <w:t>For all participants, t</w:t>
      </w:r>
      <w:r w:rsidR="4042DD72" w:rsidRPr="004B2750">
        <w:rPr>
          <w:rFonts w:eastAsiaTheme="minorEastAsia"/>
          <w:sz w:val="24"/>
          <w:szCs w:val="24"/>
        </w:rPr>
        <w:t>he recruitment materials asked participants to visit our webpage if they were interested in registering for this study. Given the prominence of spam/bot accounts infiltrating web-based projects, additional measures were taken to verify participants’ identities</w:t>
      </w:r>
      <w:r w:rsidR="5EEC1CDA" w:rsidRPr="004B2750">
        <w:rPr>
          <w:rFonts w:eastAsiaTheme="minorEastAsia"/>
          <w:sz w:val="24"/>
          <w:szCs w:val="24"/>
        </w:rPr>
        <w:t xml:space="preserve"> (please see the research limitations section below for more information)</w:t>
      </w:r>
      <w:r w:rsidR="4042DD72" w:rsidRPr="004B2750">
        <w:rPr>
          <w:rFonts w:eastAsiaTheme="minorEastAsia"/>
          <w:sz w:val="24"/>
          <w:szCs w:val="24"/>
        </w:rPr>
        <w:t xml:space="preserve">. The registration page asked participants to provide their name, preferred name [optional], email address, and Canadian phone number. The phone call served as a form of identity verification and to deter potential imposter participants. Once registered, we called each participant on the phone to verify their identity and asked them why they were interested in participating in our project. </w:t>
      </w:r>
      <w:r w:rsidR="157D1BBA" w:rsidRPr="004B2750">
        <w:rPr>
          <w:rFonts w:eastAsiaTheme="minorEastAsia"/>
          <w:sz w:val="24"/>
          <w:szCs w:val="24"/>
        </w:rPr>
        <w:t xml:space="preserve">For the standards developers, we also requested that they send us examples of their involvement in the development of standards, guidelines, or policies. </w:t>
      </w:r>
      <w:r w:rsidR="4042DD72" w:rsidRPr="004B2750">
        <w:rPr>
          <w:rFonts w:eastAsiaTheme="minorEastAsia"/>
          <w:sz w:val="24"/>
          <w:szCs w:val="24"/>
        </w:rPr>
        <w:t xml:space="preserve">Afterwards, they were directed to the registration survey and demographics questionnaire which included a question about their </w:t>
      </w:r>
      <w:r w:rsidR="2274B22F" w:rsidRPr="004B2750">
        <w:rPr>
          <w:rFonts w:eastAsiaTheme="minorEastAsia"/>
          <w:sz w:val="24"/>
          <w:szCs w:val="24"/>
        </w:rPr>
        <w:t>availability</w:t>
      </w:r>
      <w:r w:rsidR="4042DD72" w:rsidRPr="004B2750">
        <w:rPr>
          <w:rFonts w:eastAsiaTheme="minorEastAsia"/>
          <w:sz w:val="24"/>
          <w:szCs w:val="24"/>
        </w:rPr>
        <w:t xml:space="preserve"> for the focus group. The research team worked with an external facilitation company to organize and execute the focus groups.</w:t>
      </w:r>
    </w:p>
    <w:p w14:paraId="7B896099" w14:textId="1D64257B" w:rsidR="00215242" w:rsidRPr="004B2750" w:rsidRDefault="7097811C" w:rsidP="004B2750">
      <w:pPr>
        <w:pStyle w:val="Heading3"/>
        <w:rPr>
          <w:color w:val="000000" w:themeColor="text1"/>
        </w:rPr>
      </w:pPr>
      <w:bookmarkStart w:id="345" w:name="_Toc1277209591"/>
      <w:bookmarkStart w:id="346" w:name="_Toc1434884702"/>
      <w:bookmarkStart w:id="347" w:name="_Toc1046473339"/>
      <w:bookmarkStart w:id="348" w:name="_Toc45408270"/>
      <w:bookmarkStart w:id="349" w:name="_Toc327819629"/>
      <w:bookmarkStart w:id="350" w:name="_Toc510170217"/>
      <w:bookmarkStart w:id="351" w:name="_Toc1366143260"/>
      <w:bookmarkStart w:id="352" w:name="_Toc586974189"/>
      <w:bookmarkStart w:id="353" w:name="_Toc121605128"/>
      <w:bookmarkStart w:id="354" w:name="_Toc461588158"/>
      <w:bookmarkStart w:id="355" w:name="_Toc1097864386"/>
      <w:bookmarkStart w:id="356" w:name="_Toc512954638"/>
      <w:bookmarkStart w:id="357" w:name="_Toc467482889"/>
      <w:bookmarkStart w:id="358" w:name="_Toc730937886"/>
      <w:bookmarkStart w:id="359" w:name="_Toc1242676577"/>
      <w:bookmarkStart w:id="360" w:name="_Toc1852276540"/>
      <w:bookmarkStart w:id="361" w:name="_Toc170418237"/>
      <w:r w:rsidRPr="004B2750">
        <w:rPr>
          <w:color w:val="000000" w:themeColor="text1"/>
        </w:rPr>
        <w:t>b) Phase 1.1</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4B2750">
        <w:rPr>
          <w:color w:val="000000" w:themeColor="text1"/>
        </w:rPr>
        <w:t xml:space="preserve"> </w:t>
      </w:r>
    </w:p>
    <w:p w14:paraId="68DADFEC" w14:textId="19F922BA" w:rsidR="4A4BE4F9" w:rsidRPr="004B2750" w:rsidRDefault="001A7A12" w:rsidP="00961DEE">
      <w:pPr>
        <w:rPr>
          <w:rFonts w:eastAsiaTheme="minorEastAsia"/>
          <w:sz w:val="24"/>
          <w:szCs w:val="24"/>
        </w:rPr>
      </w:pPr>
      <w:r w:rsidRPr="004B2750">
        <w:rPr>
          <w:rFonts w:eastAsiaTheme="minorEastAsia"/>
          <w:sz w:val="24"/>
          <w:szCs w:val="24"/>
        </w:rPr>
        <w:t xml:space="preserve">Members of the neurodivergent community who had participated in the Phase 1 focus groups were invited to participate in Phase 1.1 of our project. In addition, the project team received an influx of interest for Phase 1 of our research but did not have enough space in our focus groups to accept all interested participants. Therefore, these participants were </w:t>
      </w:r>
      <w:r w:rsidRPr="004B2750">
        <w:rPr>
          <w:rFonts w:eastAsiaTheme="minorEastAsia"/>
          <w:sz w:val="24"/>
          <w:szCs w:val="24"/>
        </w:rPr>
        <w:lastRenderedPageBreak/>
        <w:t xml:space="preserve">invited to participate in Phase 1.1 of our research and were informed of this change during the verification phone call or </w:t>
      </w:r>
      <w:r w:rsidR="70FCB9EF" w:rsidRPr="004B2750">
        <w:rPr>
          <w:rFonts w:eastAsiaTheme="minorEastAsia"/>
          <w:sz w:val="24"/>
          <w:szCs w:val="24"/>
        </w:rPr>
        <w:t xml:space="preserve">by </w:t>
      </w:r>
      <w:r w:rsidRPr="004B2750">
        <w:rPr>
          <w:rFonts w:eastAsiaTheme="minorEastAsia"/>
          <w:sz w:val="24"/>
          <w:szCs w:val="24"/>
        </w:rPr>
        <w:t xml:space="preserve">email. In addition, our project partners – </w:t>
      </w:r>
      <w:r w:rsidR="1851040E" w:rsidRPr="004B2750">
        <w:rPr>
          <w:rFonts w:eastAsiaTheme="minorEastAsia"/>
          <w:sz w:val="24"/>
          <w:szCs w:val="24"/>
        </w:rPr>
        <w:t xml:space="preserve">the Autism Alliance of Canada, </w:t>
      </w:r>
      <w:r w:rsidRPr="004B2750">
        <w:rPr>
          <w:rFonts w:eastAsiaTheme="minorEastAsia"/>
          <w:sz w:val="24"/>
          <w:szCs w:val="24"/>
        </w:rPr>
        <w:t>the Conference Board of Canada</w:t>
      </w:r>
      <w:r w:rsidR="15785456" w:rsidRPr="004B2750">
        <w:rPr>
          <w:rFonts w:eastAsiaTheme="minorEastAsia"/>
          <w:sz w:val="24"/>
          <w:szCs w:val="24"/>
        </w:rPr>
        <w:t xml:space="preserve">, and </w:t>
      </w:r>
      <w:r w:rsidR="7CD43A7A" w:rsidRPr="004B2750">
        <w:rPr>
          <w:rFonts w:eastAsiaTheme="minorEastAsia"/>
          <w:sz w:val="24"/>
          <w:szCs w:val="24"/>
        </w:rPr>
        <w:t>the</w:t>
      </w:r>
      <w:r w:rsidR="15785456" w:rsidRPr="004B2750">
        <w:rPr>
          <w:rFonts w:eastAsiaTheme="minorEastAsia"/>
          <w:sz w:val="24"/>
          <w:szCs w:val="24"/>
        </w:rPr>
        <w:t xml:space="preserve"> Canadian Accessibility </w:t>
      </w:r>
      <w:r w:rsidR="016C4999" w:rsidRPr="004B2750">
        <w:rPr>
          <w:rFonts w:eastAsiaTheme="minorEastAsia"/>
          <w:sz w:val="24"/>
          <w:szCs w:val="24"/>
        </w:rPr>
        <w:t>Network –</w:t>
      </w:r>
      <w:r w:rsidRPr="004B2750">
        <w:rPr>
          <w:rFonts w:eastAsiaTheme="minorEastAsia"/>
          <w:sz w:val="24"/>
          <w:szCs w:val="24"/>
        </w:rPr>
        <w:t xml:space="preserve"> shared our posters and links to help our recruitment efforts. The recruitment materials asked participants to visit our webpage if they were interested in registering for this study. Once </w:t>
      </w:r>
      <w:r w:rsidR="4404CD6F" w:rsidRPr="004B2750">
        <w:rPr>
          <w:rFonts w:eastAsiaTheme="minorEastAsia"/>
          <w:sz w:val="24"/>
          <w:szCs w:val="24"/>
        </w:rPr>
        <w:t>again</w:t>
      </w:r>
      <w:r w:rsidRPr="004B2750">
        <w:rPr>
          <w:rFonts w:eastAsiaTheme="minorEastAsia"/>
          <w:sz w:val="24"/>
          <w:szCs w:val="24"/>
        </w:rPr>
        <w:t>, we called each</w:t>
      </w:r>
      <w:r w:rsidR="73DD5D2F" w:rsidRPr="004B2750">
        <w:rPr>
          <w:rFonts w:eastAsiaTheme="minorEastAsia"/>
          <w:sz w:val="24"/>
          <w:szCs w:val="24"/>
        </w:rPr>
        <w:t xml:space="preserve"> new</w:t>
      </w:r>
      <w:r w:rsidRPr="004B2750">
        <w:rPr>
          <w:rFonts w:eastAsiaTheme="minorEastAsia"/>
          <w:sz w:val="24"/>
          <w:szCs w:val="24"/>
        </w:rPr>
        <w:t xml:space="preserve"> participant on the phone to verify their identity and asked them why they were interested in participating in our project. Afterwards, they were directed to the survey.</w:t>
      </w:r>
    </w:p>
    <w:p w14:paraId="371EF855" w14:textId="7E209F7F" w:rsidR="00215242" w:rsidRPr="00083498" w:rsidRDefault="7097811C" w:rsidP="00083498">
      <w:pPr>
        <w:pStyle w:val="Heading3"/>
        <w:rPr>
          <w:color w:val="000000" w:themeColor="text1"/>
        </w:rPr>
      </w:pPr>
      <w:bookmarkStart w:id="362" w:name="_Toc81539079"/>
      <w:bookmarkStart w:id="363" w:name="_Toc58019168"/>
      <w:bookmarkStart w:id="364" w:name="_Toc701532735"/>
      <w:bookmarkStart w:id="365" w:name="_Toc176822457"/>
      <w:bookmarkStart w:id="366" w:name="_Toc463989700"/>
      <w:bookmarkStart w:id="367" w:name="_Toc1853079702"/>
      <w:bookmarkStart w:id="368" w:name="_Toc588879351"/>
      <w:bookmarkStart w:id="369" w:name="_Toc1591477808"/>
      <w:bookmarkStart w:id="370" w:name="_Toc735946836"/>
      <w:bookmarkStart w:id="371" w:name="_Toc748739929"/>
      <w:bookmarkStart w:id="372" w:name="_Toc1682080555"/>
      <w:bookmarkStart w:id="373" w:name="_Toc1313646044"/>
      <w:bookmarkStart w:id="374" w:name="_Toc673911106"/>
      <w:bookmarkStart w:id="375" w:name="_Toc674380523"/>
      <w:bookmarkStart w:id="376" w:name="_Toc1416311194"/>
      <w:bookmarkStart w:id="377" w:name="_Toc1789300876"/>
      <w:bookmarkStart w:id="378" w:name="_Toc170418238"/>
      <w:r w:rsidRPr="00083498">
        <w:rPr>
          <w:color w:val="000000" w:themeColor="text1"/>
        </w:rPr>
        <w:t>c) Phase 2</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FBEDF07" w14:textId="77777777" w:rsidR="004B2750" w:rsidRDefault="4042DD72" w:rsidP="00961DEE">
      <w:pPr>
        <w:rPr>
          <w:rFonts w:eastAsiaTheme="minorEastAsia"/>
          <w:sz w:val="24"/>
          <w:szCs w:val="24"/>
        </w:rPr>
      </w:pPr>
      <w:r w:rsidRPr="004B2750">
        <w:rPr>
          <w:rFonts w:eastAsiaTheme="minorEastAsia"/>
          <w:sz w:val="24"/>
          <w:szCs w:val="24"/>
        </w:rPr>
        <w:t>The same participants from Phase</w:t>
      </w:r>
      <w:r w:rsidR="3D69F82A" w:rsidRPr="004B2750">
        <w:rPr>
          <w:rFonts w:eastAsiaTheme="minorEastAsia"/>
          <w:sz w:val="24"/>
          <w:szCs w:val="24"/>
        </w:rPr>
        <w:t>s</w:t>
      </w:r>
      <w:r w:rsidRPr="004B2750">
        <w:rPr>
          <w:rFonts w:eastAsiaTheme="minorEastAsia"/>
          <w:sz w:val="24"/>
          <w:szCs w:val="24"/>
        </w:rPr>
        <w:t xml:space="preserve"> 1 and 1.1 were recruited in Phase 2.</w:t>
      </w:r>
      <w:r w:rsidR="0658C218" w:rsidRPr="004B2750">
        <w:rPr>
          <w:rFonts w:eastAsiaTheme="minorEastAsia"/>
          <w:sz w:val="24"/>
          <w:szCs w:val="24"/>
        </w:rPr>
        <w:t xml:space="preserve"> T</w:t>
      </w:r>
      <w:r w:rsidRPr="004B2750">
        <w:rPr>
          <w:rFonts w:eastAsiaTheme="minorEastAsia"/>
          <w:sz w:val="24"/>
          <w:szCs w:val="24"/>
        </w:rPr>
        <w:t>he project team received an influx of interest for Phase 1.1 of our research after the deadline to participate had passed, thus these participants were invited to participate in Phase 2.</w:t>
      </w:r>
      <w:r w:rsidR="42027EE8" w:rsidRPr="004B2750">
        <w:rPr>
          <w:rFonts w:eastAsiaTheme="minorEastAsia"/>
          <w:sz w:val="24"/>
          <w:szCs w:val="24"/>
        </w:rPr>
        <w:t xml:space="preserve"> In Phase 2, both the neurodivergent community and individuals involved in standards development were asked to review and share their feedback on </w:t>
      </w:r>
      <w:r w:rsidR="6799D4EB" w:rsidRPr="004B2750">
        <w:rPr>
          <w:rFonts w:eastAsiaTheme="minorEastAsia"/>
          <w:sz w:val="24"/>
          <w:szCs w:val="24"/>
        </w:rPr>
        <w:t>draft</w:t>
      </w:r>
      <w:r w:rsidR="42027EE8" w:rsidRPr="004B2750">
        <w:rPr>
          <w:rFonts w:eastAsiaTheme="minorEastAsia"/>
          <w:sz w:val="24"/>
          <w:szCs w:val="24"/>
        </w:rPr>
        <w:t xml:space="preserve"> recommended practices and some of the resources in our toolkit. The feedback was obtained in a webinar</w:t>
      </w:r>
      <w:r w:rsidR="412223F1" w:rsidRPr="004B2750">
        <w:rPr>
          <w:rFonts w:eastAsiaTheme="minorEastAsia"/>
          <w:sz w:val="24"/>
          <w:szCs w:val="24"/>
        </w:rPr>
        <w:t xml:space="preserve"> </w:t>
      </w:r>
      <w:r w:rsidR="1FBC2DC4" w:rsidRPr="004B2750">
        <w:rPr>
          <w:rFonts w:eastAsiaTheme="minorEastAsia"/>
          <w:sz w:val="24"/>
          <w:szCs w:val="24"/>
        </w:rPr>
        <w:t xml:space="preserve">hosted by the research lead </w:t>
      </w:r>
      <w:r w:rsidR="412223F1" w:rsidRPr="004B2750">
        <w:rPr>
          <w:rFonts w:eastAsiaTheme="minorEastAsia"/>
          <w:sz w:val="24"/>
          <w:szCs w:val="24"/>
        </w:rPr>
        <w:t>(one webinar for neurodivergent participants and one webinar for standards developers)</w:t>
      </w:r>
      <w:r w:rsidR="42027EE8" w:rsidRPr="004B2750">
        <w:rPr>
          <w:rFonts w:eastAsiaTheme="minorEastAsia"/>
          <w:sz w:val="24"/>
          <w:szCs w:val="24"/>
        </w:rPr>
        <w:t xml:space="preserve">. </w:t>
      </w:r>
    </w:p>
    <w:p w14:paraId="172C38C3" w14:textId="447175BE" w:rsidR="4042DD72" w:rsidRPr="004B2750" w:rsidRDefault="42027EE8" w:rsidP="00961DEE">
      <w:pPr>
        <w:rPr>
          <w:rFonts w:eastAsiaTheme="minorEastAsia"/>
          <w:sz w:val="24"/>
          <w:szCs w:val="24"/>
        </w:rPr>
      </w:pPr>
      <w:r w:rsidRPr="004B2750">
        <w:rPr>
          <w:rFonts w:eastAsiaTheme="minorEastAsia"/>
          <w:sz w:val="24"/>
          <w:szCs w:val="24"/>
        </w:rPr>
        <w:t>Participants were also encouraged to provide written feedback (e.g., via email, via additional survey</w:t>
      </w:r>
      <w:r w:rsidR="6D4AEFF3" w:rsidRPr="004B2750">
        <w:rPr>
          <w:rFonts w:eastAsiaTheme="minorEastAsia"/>
          <w:sz w:val="24"/>
          <w:szCs w:val="24"/>
        </w:rPr>
        <w:t xml:space="preserve"> link</w:t>
      </w:r>
      <w:r w:rsidRPr="004B2750">
        <w:rPr>
          <w:rFonts w:eastAsiaTheme="minorEastAsia"/>
          <w:sz w:val="24"/>
          <w:szCs w:val="24"/>
        </w:rPr>
        <w:t>, and through the chat during the webinar). The project materials were then adjusted and improved based on these consultations.</w:t>
      </w:r>
      <w:r w:rsidR="6A5169AB" w:rsidRPr="004B2750">
        <w:rPr>
          <w:rFonts w:eastAsiaTheme="minorEastAsia"/>
          <w:sz w:val="24"/>
          <w:szCs w:val="24"/>
        </w:rPr>
        <w:t xml:space="preserve"> </w:t>
      </w:r>
      <w:r w:rsidR="6D3C34AC" w:rsidRPr="004B2750">
        <w:rPr>
          <w:rFonts w:eastAsiaTheme="minorEastAsia"/>
          <w:sz w:val="24"/>
          <w:szCs w:val="24"/>
        </w:rPr>
        <w:t>In addition, an extensive list of resources was shared with</w:t>
      </w:r>
      <w:r w:rsidR="0C90B0C5" w:rsidRPr="004B2750">
        <w:rPr>
          <w:rFonts w:eastAsiaTheme="minorEastAsia"/>
          <w:sz w:val="24"/>
          <w:szCs w:val="24"/>
        </w:rPr>
        <w:t xml:space="preserve"> the</w:t>
      </w:r>
      <w:r w:rsidR="6D3C34AC" w:rsidRPr="004B2750">
        <w:rPr>
          <w:rFonts w:eastAsiaTheme="minorEastAsia"/>
          <w:sz w:val="24"/>
          <w:szCs w:val="24"/>
        </w:rPr>
        <w:t xml:space="preserve"> Autism Community Partner (</w:t>
      </w:r>
      <w:r w:rsidR="7ED28A86" w:rsidRPr="004B2750">
        <w:rPr>
          <w:rFonts w:eastAsiaTheme="minorEastAsia"/>
          <w:sz w:val="24"/>
          <w:szCs w:val="24"/>
        </w:rPr>
        <w:t>a</w:t>
      </w:r>
      <w:r w:rsidR="6D3C34AC" w:rsidRPr="004B2750">
        <w:rPr>
          <w:rFonts w:eastAsiaTheme="minorEastAsia"/>
          <w:sz w:val="24"/>
          <w:szCs w:val="24"/>
        </w:rPr>
        <w:t xml:space="preserve">utistic members of community or graduate students who are part of the Aidan Lab at the University of Alberta) who gave us some feedback. Based on all the feedback that we obtained, we narrowed down our </w:t>
      </w:r>
      <w:r w:rsidR="0D862060" w:rsidRPr="004B2750">
        <w:rPr>
          <w:rFonts w:eastAsiaTheme="minorEastAsia"/>
          <w:sz w:val="24"/>
          <w:szCs w:val="24"/>
        </w:rPr>
        <w:t>list</w:t>
      </w:r>
      <w:r w:rsidR="6D3C34AC" w:rsidRPr="004B2750">
        <w:rPr>
          <w:rFonts w:eastAsiaTheme="minorEastAsia"/>
          <w:sz w:val="24"/>
          <w:szCs w:val="24"/>
        </w:rPr>
        <w:t xml:space="preserve"> of resources </w:t>
      </w:r>
      <w:r w:rsidR="7BB9E870" w:rsidRPr="004B2750">
        <w:rPr>
          <w:rFonts w:eastAsiaTheme="minorEastAsia"/>
          <w:sz w:val="24"/>
          <w:szCs w:val="24"/>
        </w:rPr>
        <w:t>for</w:t>
      </w:r>
      <w:r w:rsidR="6D3C34AC" w:rsidRPr="004B2750">
        <w:rPr>
          <w:rFonts w:eastAsiaTheme="minorEastAsia"/>
          <w:sz w:val="24"/>
          <w:szCs w:val="24"/>
        </w:rPr>
        <w:t xml:space="preserve"> our final toolkit.</w:t>
      </w:r>
    </w:p>
    <w:p w14:paraId="48C402D2" w14:textId="63154164" w:rsidR="6A5169AB" w:rsidRPr="004B2750" w:rsidRDefault="003655A2" w:rsidP="00961DEE">
      <w:pPr>
        <w:rPr>
          <w:rFonts w:eastAsiaTheme="minorEastAsia"/>
          <w:sz w:val="24"/>
          <w:szCs w:val="24"/>
        </w:rPr>
      </w:pPr>
      <w:r w:rsidRPr="004B2750">
        <w:rPr>
          <w:rFonts w:eastAsiaTheme="minorEastAsia"/>
          <w:sz w:val="24"/>
          <w:szCs w:val="24"/>
        </w:rPr>
        <w:t xml:space="preserve">The outputs of Phase 2 were </w:t>
      </w:r>
      <w:r w:rsidR="5F42F55B" w:rsidRPr="004B2750">
        <w:rPr>
          <w:rFonts w:eastAsiaTheme="minorEastAsia"/>
          <w:sz w:val="24"/>
          <w:szCs w:val="24"/>
        </w:rPr>
        <w:t>b</w:t>
      </w:r>
      <w:r w:rsidR="1EABD5B3" w:rsidRPr="004B2750">
        <w:rPr>
          <w:rFonts w:eastAsiaTheme="minorEastAsia"/>
          <w:sz w:val="24"/>
          <w:szCs w:val="24"/>
        </w:rPr>
        <w:t>ased</w:t>
      </w:r>
      <w:r w:rsidR="6A5169AB" w:rsidRPr="004B2750">
        <w:rPr>
          <w:rFonts w:eastAsiaTheme="minorEastAsia"/>
          <w:sz w:val="24"/>
          <w:szCs w:val="24"/>
        </w:rPr>
        <w:t xml:space="preserve"> on the results from our consultations and survey responses with the neurodivergent community and individuals who work in standards development</w:t>
      </w:r>
      <w:r w:rsidRPr="004B2750">
        <w:rPr>
          <w:rFonts w:eastAsiaTheme="minorEastAsia"/>
          <w:sz w:val="24"/>
          <w:szCs w:val="24"/>
        </w:rPr>
        <w:t xml:space="preserve">. </w:t>
      </w:r>
      <w:r w:rsidR="00A86373" w:rsidRPr="004B2750">
        <w:rPr>
          <w:rFonts w:eastAsiaTheme="minorEastAsia"/>
          <w:sz w:val="24"/>
          <w:szCs w:val="24"/>
        </w:rPr>
        <w:t>As part of these outputs</w:t>
      </w:r>
      <w:r w:rsidR="6A5169AB" w:rsidRPr="004B2750">
        <w:rPr>
          <w:rFonts w:eastAsiaTheme="minorEastAsia"/>
          <w:sz w:val="24"/>
          <w:szCs w:val="24"/>
        </w:rPr>
        <w:t>, we</w:t>
      </w:r>
      <w:r w:rsidR="00A86373" w:rsidRPr="004B2750">
        <w:rPr>
          <w:rFonts w:eastAsiaTheme="minorEastAsia"/>
          <w:sz w:val="24"/>
          <w:szCs w:val="24"/>
        </w:rPr>
        <w:t xml:space="preserve"> have</w:t>
      </w:r>
      <w:r w:rsidR="6A5169AB" w:rsidRPr="004B2750">
        <w:rPr>
          <w:rFonts w:eastAsiaTheme="minorEastAsia"/>
          <w:sz w:val="24"/>
          <w:szCs w:val="24"/>
        </w:rPr>
        <w:t>:</w:t>
      </w:r>
    </w:p>
    <w:p w14:paraId="1C8DBFBE" w14:textId="3A00CFE3" w:rsidR="6A5169AB" w:rsidRPr="004B2750" w:rsidRDefault="6A5169AB" w:rsidP="00933F45">
      <w:pPr>
        <w:pStyle w:val="ListParagraph"/>
        <w:numPr>
          <w:ilvl w:val="0"/>
          <w:numId w:val="13"/>
        </w:numPr>
        <w:rPr>
          <w:rFonts w:eastAsiaTheme="minorEastAsia"/>
          <w:sz w:val="24"/>
          <w:szCs w:val="24"/>
        </w:rPr>
      </w:pPr>
      <w:r w:rsidRPr="004B2750">
        <w:rPr>
          <w:rFonts w:eastAsiaTheme="minorEastAsia"/>
          <w:sz w:val="24"/>
          <w:szCs w:val="24"/>
        </w:rPr>
        <w:t>Drafted recommended practices for neuroinclusivity</w:t>
      </w:r>
    </w:p>
    <w:p w14:paraId="340B42BD" w14:textId="108EC6FE" w:rsidR="6A5169AB" w:rsidRPr="004B2750" w:rsidRDefault="6A5169AB" w:rsidP="00933F45">
      <w:pPr>
        <w:pStyle w:val="ListParagraph"/>
        <w:numPr>
          <w:ilvl w:val="0"/>
          <w:numId w:val="13"/>
        </w:numPr>
        <w:rPr>
          <w:rFonts w:eastAsiaTheme="minorEastAsia"/>
          <w:sz w:val="24"/>
          <w:szCs w:val="24"/>
        </w:rPr>
      </w:pPr>
      <w:r w:rsidRPr="004B2750">
        <w:rPr>
          <w:rFonts w:eastAsiaTheme="minorEastAsia"/>
          <w:sz w:val="24"/>
          <w:szCs w:val="24"/>
        </w:rPr>
        <w:t>Curated a list of resources that support the implementation of the recommended practices</w:t>
      </w:r>
    </w:p>
    <w:p w14:paraId="6C6A9230" w14:textId="5074A9A9" w:rsidR="00EA3B75" w:rsidRPr="004B2750" w:rsidRDefault="6A5169AB" w:rsidP="00933F45">
      <w:pPr>
        <w:pStyle w:val="ListParagraph"/>
        <w:numPr>
          <w:ilvl w:val="0"/>
          <w:numId w:val="13"/>
        </w:numPr>
        <w:rPr>
          <w:rFonts w:eastAsiaTheme="minorEastAsia"/>
          <w:sz w:val="24"/>
          <w:szCs w:val="24"/>
        </w:rPr>
      </w:pPr>
      <w:r w:rsidRPr="004B2750">
        <w:rPr>
          <w:rFonts w:eastAsiaTheme="minorEastAsia"/>
          <w:sz w:val="24"/>
          <w:szCs w:val="24"/>
        </w:rPr>
        <w:t>Created additional resources and educational materials</w:t>
      </w:r>
    </w:p>
    <w:p w14:paraId="12DB7C6A" w14:textId="1C7D4870" w:rsidR="00215242" w:rsidRPr="00F2056D" w:rsidRDefault="7097811C" w:rsidP="00F2056D">
      <w:pPr>
        <w:pStyle w:val="Heading2"/>
        <w:rPr>
          <w:color w:val="000000" w:themeColor="text1"/>
        </w:rPr>
      </w:pPr>
      <w:bookmarkStart w:id="379" w:name="_Toc688353052"/>
      <w:bookmarkStart w:id="380" w:name="_Toc548220800"/>
      <w:bookmarkStart w:id="381" w:name="_Toc2027414345"/>
      <w:bookmarkStart w:id="382" w:name="_Toc1637487125"/>
      <w:bookmarkStart w:id="383" w:name="_Toc438281101"/>
      <w:bookmarkStart w:id="384" w:name="_Toc721687471"/>
      <w:bookmarkStart w:id="385" w:name="_Toc808447788"/>
      <w:bookmarkStart w:id="386" w:name="_Toc1732477941"/>
      <w:bookmarkStart w:id="387" w:name="_Toc1908439634"/>
      <w:bookmarkStart w:id="388" w:name="_Toc1486146602"/>
      <w:bookmarkStart w:id="389" w:name="_Toc893879398"/>
      <w:bookmarkStart w:id="390" w:name="_Toc2146451168"/>
      <w:bookmarkStart w:id="391" w:name="_Toc1952344640"/>
      <w:bookmarkStart w:id="392" w:name="_Toc515890736"/>
      <w:bookmarkStart w:id="393" w:name="_Toc2001619282"/>
      <w:bookmarkStart w:id="394" w:name="_Toc40443934"/>
      <w:bookmarkStart w:id="395" w:name="_Toc170418239"/>
      <w:bookmarkStart w:id="396" w:name="_Toc169418740"/>
      <w:r w:rsidRPr="00F2056D">
        <w:rPr>
          <w:color w:val="000000" w:themeColor="text1"/>
        </w:rPr>
        <w:lastRenderedPageBreak/>
        <w:t>3.3 Data Analysis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6AA26653" w14:textId="05946282" w:rsidR="00215242" w:rsidRPr="00F2056D" w:rsidRDefault="7097811C" w:rsidP="00F2056D">
      <w:pPr>
        <w:pStyle w:val="Heading3"/>
        <w:rPr>
          <w:color w:val="000000" w:themeColor="text1"/>
        </w:rPr>
      </w:pPr>
      <w:bookmarkStart w:id="397" w:name="_Toc277559078"/>
      <w:bookmarkStart w:id="398" w:name="_Toc6355627"/>
      <w:bookmarkStart w:id="399" w:name="_Toc989908363"/>
      <w:bookmarkStart w:id="400" w:name="_Toc35846782"/>
      <w:bookmarkStart w:id="401" w:name="_Toc1438645160"/>
      <w:bookmarkStart w:id="402" w:name="_Toc1423579865"/>
      <w:bookmarkStart w:id="403" w:name="_Toc181298842"/>
      <w:bookmarkStart w:id="404" w:name="_Toc2025113553"/>
      <w:bookmarkStart w:id="405" w:name="_Toc62318021"/>
      <w:bookmarkStart w:id="406" w:name="_Toc1943515060"/>
      <w:bookmarkStart w:id="407" w:name="_Toc1367594245"/>
      <w:bookmarkStart w:id="408" w:name="_Toc725728085"/>
      <w:bookmarkStart w:id="409" w:name="_Toc890020616"/>
      <w:bookmarkStart w:id="410" w:name="_Toc495159920"/>
      <w:bookmarkStart w:id="411" w:name="_Toc411825128"/>
      <w:bookmarkStart w:id="412" w:name="_Toc632212946"/>
      <w:bookmarkStart w:id="413" w:name="_Toc170418240"/>
      <w:bookmarkEnd w:id="396"/>
      <w:r w:rsidRPr="00F2056D">
        <w:rPr>
          <w:color w:val="000000" w:themeColor="text1"/>
        </w:rPr>
        <w:t>a) Focus Group and Interview Data</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04ACA8BC" w14:textId="77777777" w:rsidR="00082543" w:rsidRPr="00F2056D" w:rsidRDefault="001A7A12" w:rsidP="00961DEE">
      <w:pPr>
        <w:rPr>
          <w:rFonts w:eastAsiaTheme="minorEastAsia"/>
          <w:sz w:val="24"/>
          <w:szCs w:val="24"/>
        </w:rPr>
      </w:pPr>
      <w:r w:rsidRPr="00D5532E">
        <w:rPr>
          <w:rFonts w:eastAsiaTheme="minorEastAsia"/>
          <w:bCs/>
          <w:sz w:val="24"/>
          <w:szCs w:val="24"/>
        </w:rPr>
        <w:t>Reflexive Thematic Analysis:</w:t>
      </w:r>
      <w:r w:rsidRPr="00F2056D">
        <w:rPr>
          <w:rFonts w:eastAsiaTheme="minorEastAsia"/>
          <w:b/>
          <w:sz w:val="24"/>
          <w:szCs w:val="24"/>
        </w:rPr>
        <w:t xml:space="preserve"> </w:t>
      </w:r>
      <w:r w:rsidRPr="00F2056D">
        <w:rPr>
          <w:rFonts w:eastAsiaTheme="minorEastAsia"/>
          <w:sz w:val="24"/>
          <w:szCs w:val="24"/>
        </w:rPr>
        <w:t xml:space="preserve">Thematic analysis of the focus group and interview data was selected as our analytical approach. Thematic analysis is used to identify, organize, and interpret the commonalities or patterns of meaning across data by making sense of collective experiences (Braun &amp; Clarke, 2012, 2019). Thematic analysis involves six distinct phases: </w:t>
      </w:r>
    </w:p>
    <w:p w14:paraId="6FF640E4" w14:textId="77777777" w:rsidR="00082543" w:rsidRPr="00F2056D" w:rsidRDefault="001A7A12" w:rsidP="00933F45">
      <w:pPr>
        <w:pStyle w:val="ListParagraph"/>
        <w:numPr>
          <w:ilvl w:val="0"/>
          <w:numId w:val="62"/>
        </w:numPr>
        <w:rPr>
          <w:rFonts w:eastAsiaTheme="minorEastAsia"/>
          <w:b/>
          <w:sz w:val="24"/>
          <w:szCs w:val="24"/>
        </w:rPr>
      </w:pPr>
      <w:r w:rsidRPr="00F2056D">
        <w:rPr>
          <w:rFonts w:eastAsiaTheme="minorEastAsia"/>
          <w:sz w:val="24"/>
          <w:szCs w:val="24"/>
        </w:rPr>
        <w:t>Phase 1: Familiarization with the data</w:t>
      </w:r>
    </w:p>
    <w:p w14:paraId="5222ABB1" w14:textId="77777777" w:rsidR="00082543" w:rsidRPr="00F2056D" w:rsidRDefault="001A7A12" w:rsidP="00933F45">
      <w:pPr>
        <w:pStyle w:val="ListParagraph"/>
        <w:numPr>
          <w:ilvl w:val="0"/>
          <w:numId w:val="62"/>
        </w:numPr>
        <w:rPr>
          <w:rFonts w:eastAsiaTheme="minorEastAsia"/>
          <w:b/>
          <w:sz w:val="24"/>
          <w:szCs w:val="24"/>
        </w:rPr>
      </w:pPr>
      <w:r w:rsidRPr="00F2056D">
        <w:rPr>
          <w:rFonts w:eastAsiaTheme="minorEastAsia"/>
          <w:sz w:val="24"/>
          <w:szCs w:val="24"/>
        </w:rPr>
        <w:t>Phase 2: Generating initial codes</w:t>
      </w:r>
    </w:p>
    <w:p w14:paraId="1ECCAAB7" w14:textId="77777777" w:rsidR="00082543" w:rsidRPr="00F2056D" w:rsidRDefault="001A7A12" w:rsidP="00933F45">
      <w:pPr>
        <w:pStyle w:val="ListParagraph"/>
        <w:numPr>
          <w:ilvl w:val="0"/>
          <w:numId w:val="62"/>
        </w:numPr>
        <w:rPr>
          <w:rFonts w:eastAsiaTheme="minorEastAsia"/>
          <w:b/>
          <w:sz w:val="24"/>
          <w:szCs w:val="24"/>
        </w:rPr>
      </w:pPr>
      <w:r w:rsidRPr="00F2056D">
        <w:rPr>
          <w:rFonts w:eastAsiaTheme="minorEastAsia"/>
          <w:sz w:val="24"/>
          <w:szCs w:val="24"/>
        </w:rPr>
        <w:t>Phase 3: Generating themes</w:t>
      </w:r>
    </w:p>
    <w:p w14:paraId="14497934" w14:textId="77777777" w:rsidR="00082543" w:rsidRPr="00F2056D" w:rsidRDefault="001A7A12" w:rsidP="00933F45">
      <w:pPr>
        <w:pStyle w:val="ListParagraph"/>
        <w:numPr>
          <w:ilvl w:val="0"/>
          <w:numId w:val="62"/>
        </w:numPr>
        <w:rPr>
          <w:rFonts w:eastAsiaTheme="minorEastAsia"/>
          <w:b/>
          <w:sz w:val="24"/>
          <w:szCs w:val="24"/>
        </w:rPr>
      </w:pPr>
      <w:r w:rsidRPr="00F2056D">
        <w:rPr>
          <w:rFonts w:eastAsiaTheme="minorEastAsia"/>
          <w:sz w:val="24"/>
          <w:szCs w:val="24"/>
        </w:rPr>
        <w:t>Phase 4: Reviewing potential themes</w:t>
      </w:r>
    </w:p>
    <w:p w14:paraId="17CDD8B1" w14:textId="77777777" w:rsidR="00082543" w:rsidRPr="00F2056D" w:rsidRDefault="001A7A12" w:rsidP="00933F45">
      <w:pPr>
        <w:pStyle w:val="ListParagraph"/>
        <w:numPr>
          <w:ilvl w:val="0"/>
          <w:numId w:val="62"/>
        </w:numPr>
        <w:rPr>
          <w:rFonts w:eastAsiaTheme="minorEastAsia"/>
          <w:b/>
          <w:sz w:val="24"/>
          <w:szCs w:val="24"/>
        </w:rPr>
      </w:pPr>
      <w:r w:rsidRPr="00F2056D">
        <w:rPr>
          <w:rFonts w:eastAsiaTheme="minorEastAsia"/>
          <w:sz w:val="24"/>
          <w:szCs w:val="24"/>
        </w:rPr>
        <w:t>Phase 5: Defining and naming themes</w:t>
      </w:r>
    </w:p>
    <w:p w14:paraId="1C362E1F" w14:textId="60A704DF" w:rsidR="00082543" w:rsidRPr="00F2056D" w:rsidRDefault="001A7A12" w:rsidP="00933F45">
      <w:pPr>
        <w:pStyle w:val="ListParagraph"/>
        <w:numPr>
          <w:ilvl w:val="0"/>
          <w:numId w:val="62"/>
        </w:numPr>
        <w:rPr>
          <w:rFonts w:eastAsiaTheme="minorEastAsia"/>
          <w:b/>
          <w:sz w:val="24"/>
          <w:szCs w:val="24"/>
        </w:rPr>
      </w:pPr>
      <w:r w:rsidRPr="00F2056D">
        <w:rPr>
          <w:rFonts w:eastAsiaTheme="minorEastAsia"/>
          <w:sz w:val="24"/>
          <w:szCs w:val="24"/>
        </w:rPr>
        <w:t>Phase 6: Producing the report</w:t>
      </w:r>
    </w:p>
    <w:p w14:paraId="26617C3B" w14:textId="4EFEB36D" w:rsidR="001A7A12" w:rsidRPr="00F2056D" w:rsidRDefault="001A7A12" w:rsidP="00961DEE">
      <w:pPr>
        <w:rPr>
          <w:rFonts w:eastAsiaTheme="minorEastAsia"/>
          <w:b/>
          <w:sz w:val="24"/>
          <w:szCs w:val="24"/>
        </w:rPr>
      </w:pPr>
      <w:r w:rsidRPr="00F2056D">
        <w:rPr>
          <w:rFonts w:eastAsiaTheme="minorEastAsia"/>
          <w:sz w:val="24"/>
          <w:szCs w:val="24"/>
        </w:rPr>
        <w:t>Phases 1-5 will each be described in more detail below.</w:t>
      </w:r>
    </w:p>
    <w:p w14:paraId="1C3FC824" w14:textId="3D76CC31" w:rsidR="001A7A12" w:rsidRPr="00F2056D" w:rsidRDefault="001A7A12" w:rsidP="00961DEE">
      <w:pPr>
        <w:rPr>
          <w:rFonts w:eastAsiaTheme="minorEastAsia"/>
          <w:sz w:val="24"/>
          <w:szCs w:val="24"/>
        </w:rPr>
      </w:pPr>
      <w:r w:rsidRPr="00F2056D">
        <w:rPr>
          <w:rFonts w:eastAsiaTheme="minorEastAsia"/>
          <w:sz w:val="24"/>
          <w:szCs w:val="24"/>
        </w:rPr>
        <w:t xml:space="preserve">Coding and data analysis took place using </w:t>
      </w:r>
      <w:r w:rsidR="00721972" w:rsidRPr="00F2056D">
        <w:rPr>
          <w:rFonts w:eastAsiaTheme="minorEastAsia"/>
          <w:sz w:val="24"/>
          <w:szCs w:val="24"/>
        </w:rPr>
        <w:t>NVivo</w:t>
      </w:r>
      <w:r w:rsidR="7235465F" w:rsidRPr="00F2056D">
        <w:rPr>
          <w:rFonts w:eastAsiaTheme="minorEastAsia"/>
          <w:sz w:val="24"/>
          <w:szCs w:val="24"/>
        </w:rPr>
        <w:t xml:space="preserve"> (version 14)</w:t>
      </w:r>
      <w:r w:rsidRPr="00F2056D">
        <w:rPr>
          <w:rFonts w:eastAsiaTheme="minorEastAsia"/>
          <w:sz w:val="24"/>
          <w:szCs w:val="24"/>
        </w:rPr>
        <w:t xml:space="preserve">, a software downloaded locally onto password protected computers. The research lead and project administrator both participated in the data analysis. The research lead participated in all steps, whereas the project administrator was given 15% of the data to code, randomly selected by the research lead (using a random number generator to find a random page out of the total pages to start the 15% of data extraction). Each person coded the data independently and then met to compare codes. However, the research lead and the project administrator coded </w:t>
      </w:r>
      <w:r w:rsidR="5B868B77" w:rsidRPr="00F2056D">
        <w:rPr>
          <w:rFonts w:eastAsiaTheme="minorEastAsia"/>
          <w:sz w:val="24"/>
          <w:szCs w:val="24"/>
        </w:rPr>
        <w:t>f</w:t>
      </w:r>
      <w:r w:rsidRPr="00F2056D">
        <w:rPr>
          <w:rFonts w:eastAsiaTheme="minorEastAsia"/>
          <w:sz w:val="24"/>
          <w:szCs w:val="24"/>
        </w:rPr>
        <w:t xml:space="preserve">ocus </w:t>
      </w:r>
      <w:r w:rsidR="3DD25BBA" w:rsidRPr="00F2056D">
        <w:rPr>
          <w:rFonts w:eastAsiaTheme="minorEastAsia"/>
          <w:sz w:val="24"/>
          <w:szCs w:val="24"/>
        </w:rPr>
        <w:t>group 3 (neurodivergent community)</w:t>
      </w:r>
      <w:r w:rsidRPr="00F2056D">
        <w:rPr>
          <w:rFonts w:eastAsiaTheme="minorEastAsia"/>
          <w:sz w:val="24"/>
          <w:szCs w:val="24"/>
        </w:rPr>
        <w:t xml:space="preserve"> and </w:t>
      </w:r>
      <w:r w:rsidR="3AF50779" w:rsidRPr="00F2056D">
        <w:rPr>
          <w:rFonts w:eastAsiaTheme="minorEastAsia"/>
          <w:sz w:val="24"/>
          <w:szCs w:val="24"/>
        </w:rPr>
        <w:t>focus group 5 (standards developers)</w:t>
      </w:r>
      <w:r w:rsidRPr="00F2056D">
        <w:rPr>
          <w:rFonts w:eastAsiaTheme="minorEastAsia"/>
          <w:sz w:val="24"/>
          <w:szCs w:val="24"/>
        </w:rPr>
        <w:t xml:space="preserve"> together (both were interviews</w:t>
      </w:r>
      <w:r w:rsidR="7DE54074" w:rsidRPr="00F2056D">
        <w:rPr>
          <w:rFonts w:eastAsiaTheme="minorEastAsia"/>
          <w:sz w:val="24"/>
          <w:szCs w:val="24"/>
        </w:rPr>
        <w:t xml:space="preserve"> with French participants</w:t>
      </w:r>
      <w:r w:rsidRPr="00F2056D">
        <w:rPr>
          <w:rFonts w:eastAsiaTheme="minorEastAsia"/>
          <w:sz w:val="24"/>
          <w:szCs w:val="24"/>
        </w:rPr>
        <w:t xml:space="preserve">) to ensure a clearer understanding of the French data, and half of </w:t>
      </w:r>
      <w:r w:rsidR="5830F395" w:rsidRPr="00F2056D">
        <w:rPr>
          <w:rFonts w:eastAsiaTheme="minorEastAsia"/>
          <w:sz w:val="24"/>
          <w:szCs w:val="24"/>
        </w:rPr>
        <w:t xml:space="preserve">focus group </w:t>
      </w:r>
      <w:r w:rsidRPr="00F2056D">
        <w:rPr>
          <w:rFonts w:eastAsiaTheme="minorEastAsia"/>
          <w:sz w:val="24"/>
          <w:szCs w:val="24"/>
        </w:rPr>
        <w:t xml:space="preserve">6 </w:t>
      </w:r>
      <w:r w:rsidR="06831D5E" w:rsidRPr="00F2056D">
        <w:rPr>
          <w:rFonts w:eastAsiaTheme="minorEastAsia"/>
          <w:sz w:val="24"/>
          <w:szCs w:val="24"/>
        </w:rPr>
        <w:t xml:space="preserve">(neurodivergent community) </w:t>
      </w:r>
      <w:r w:rsidRPr="00F2056D">
        <w:rPr>
          <w:rFonts w:eastAsiaTheme="minorEastAsia"/>
          <w:sz w:val="24"/>
          <w:szCs w:val="24"/>
        </w:rPr>
        <w:t>together to ensure a similar understanding of what was said because some of the recording was inaudible.</w:t>
      </w:r>
      <w:r w:rsidR="67C9697A" w:rsidRPr="00F2056D">
        <w:rPr>
          <w:rFonts w:eastAsiaTheme="minorEastAsia"/>
          <w:sz w:val="24"/>
          <w:szCs w:val="24"/>
        </w:rPr>
        <w:t xml:space="preserve"> </w:t>
      </w:r>
    </w:p>
    <w:p w14:paraId="482FC54B" w14:textId="23D23454" w:rsidR="001A7A12" w:rsidRPr="00F2056D" w:rsidRDefault="4042DD72" w:rsidP="00961DEE">
      <w:pPr>
        <w:rPr>
          <w:rFonts w:eastAsiaTheme="minorEastAsia"/>
          <w:sz w:val="24"/>
          <w:szCs w:val="24"/>
        </w:rPr>
      </w:pPr>
      <w:r w:rsidRPr="00D5532E">
        <w:rPr>
          <w:rFonts w:eastAsiaTheme="minorEastAsia"/>
          <w:bCs/>
          <w:sz w:val="24"/>
          <w:szCs w:val="24"/>
        </w:rPr>
        <w:t xml:space="preserve">Familiarization with the Data and Generating Initial Codes: </w:t>
      </w:r>
      <w:r w:rsidRPr="00F2056D">
        <w:rPr>
          <w:rFonts w:eastAsiaTheme="minorEastAsia"/>
          <w:sz w:val="24"/>
          <w:szCs w:val="24"/>
        </w:rPr>
        <w:t xml:space="preserve">The research lead and project administrator independently listened to all the focus group/interview audio to become familiar with the data. This step involved carefully listening to the audio and reading the transcriptions in-depth. The initial codes were generated by tagging meaningful sections of the data with labels (i.e., codes). The coding process was not linear, but instead iterative, where the research lead revisited and revised the codes as needed several times throughout </w:t>
      </w:r>
      <w:r w:rsidR="74DA36A9" w:rsidRPr="00F2056D">
        <w:rPr>
          <w:rFonts w:eastAsiaTheme="minorEastAsia"/>
          <w:sz w:val="24"/>
          <w:szCs w:val="24"/>
        </w:rPr>
        <w:t xml:space="preserve">the </w:t>
      </w:r>
      <w:r w:rsidRPr="00F2056D">
        <w:rPr>
          <w:rFonts w:eastAsiaTheme="minorEastAsia"/>
          <w:sz w:val="24"/>
          <w:szCs w:val="24"/>
        </w:rPr>
        <w:t xml:space="preserve">data analysis. When different participants in the same focus group were discussing the same topic, it was coded as one code (with multiple references). For example, if one participant mentioned the importance of awareness of neuroinclusivity, </w:t>
      </w:r>
      <w:r w:rsidRPr="00F2056D">
        <w:rPr>
          <w:rFonts w:eastAsiaTheme="minorEastAsia"/>
          <w:sz w:val="24"/>
          <w:szCs w:val="24"/>
        </w:rPr>
        <w:lastRenderedPageBreak/>
        <w:t>and another participant agreed, these were both captured under the code entitled “awareness of neuroinclusivity is important in standards development</w:t>
      </w:r>
      <w:r w:rsidR="2F1A5438" w:rsidRPr="00F2056D">
        <w:rPr>
          <w:rFonts w:eastAsiaTheme="minorEastAsia"/>
          <w:sz w:val="24"/>
          <w:szCs w:val="24"/>
        </w:rPr>
        <w:t>.</w:t>
      </w:r>
      <w:r w:rsidRPr="00F2056D">
        <w:rPr>
          <w:rFonts w:eastAsiaTheme="minorEastAsia"/>
          <w:sz w:val="24"/>
          <w:szCs w:val="24"/>
        </w:rPr>
        <w:t>”</w:t>
      </w:r>
      <w:r w:rsidR="001A7A12" w:rsidRPr="00F2056D" w:rsidDel="4042DD72">
        <w:rPr>
          <w:rFonts w:eastAsiaTheme="minorEastAsia"/>
          <w:sz w:val="24"/>
          <w:szCs w:val="24"/>
        </w:rPr>
        <w:t xml:space="preserve"> </w:t>
      </w:r>
      <w:r w:rsidRPr="00F2056D">
        <w:rPr>
          <w:rFonts w:eastAsiaTheme="minorEastAsia"/>
          <w:sz w:val="24"/>
          <w:szCs w:val="24"/>
        </w:rPr>
        <w:t>However, the same topic was not captured across different focus groups given that the contexts of their discussions may have been different.</w:t>
      </w:r>
    </w:p>
    <w:p w14:paraId="24FC818C" w14:textId="27146ADB" w:rsidR="00215242" w:rsidRPr="007E04BE" w:rsidRDefault="7097811C" w:rsidP="007E04BE">
      <w:pPr>
        <w:pStyle w:val="Heading3"/>
      </w:pPr>
      <w:bookmarkStart w:id="414" w:name="_Toc2018428817"/>
      <w:bookmarkStart w:id="415" w:name="_Toc736964234"/>
      <w:bookmarkStart w:id="416" w:name="_Toc1993347450"/>
      <w:bookmarkStart w:id="417" w:name="_Toc1546260189"/>
      <w:bookmarkStart w:id="418" w:name="_Toc483260416"/>
      <w:bookmarkStart w:id="419" w:name="_Toc1989115394"/>
      <w:bookmarkStart w:id="420" w:name="_Toc73789608"/>
      <w:bookmarkStart w:id="421" w:name="_Toc1634345879"/>
      <w:bookmarkStart w:id="422" w:name="_Toc1023516143"/>
      <w:bookmarkStart w:id="423" w:name="_Toc1397150592"/>
      <w:bookmarkStart w:id="424" w:name="_Toc1510896139"/>
      <w:bookmarkStart w:id="425" w:name="_Toc471509219"/>
      <w:bookmarkStart w:id="426" w:name="_Toc2072126984"/>
      <w:bookmarkStart w:id="427" w:name="_Toc1897910824"/>
      <w:bookmarkStart w:id="428" w:name="_Toc1215731016"/>
      <w:bookmarkStart w:id="429" w:name="_Toc1197503052"/>
      <w:bookmarkStart w:id="430" w:name="_Toc170418241"/>
      <w:r w:rsidRPr="007E04BE">
        <w:rPr>
          <w:color w:val="000000" w:themeColor="text1"/>
        </w:rPr>
        <w:t>b) Neurodivergent community consultations and survey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5015CB5A" w14:textId="3008B12F" w:rsidR="001A7A12" w:rsidRDefault="4042DD72" w:rsidP="00961DEE">
      <w:pPr>
        <w:rPr>
          <w:rFonts w:eastAsiaTheme="minorEastAsia"/>
          <w:sz w:val="24"/>
          <w:szCs w:val="24"/>
        </w:rPr>
      </w:pPr>
      <w:r w:rsidRPr="007E04BE">
        <w:rPr>
          <w:rFonts w:eastAsiaTheme="minorEastAsia"/>
          <w:sz w:val="24"/>
          <w:szCs w:val="24"/>
        </w:rPr>
        <w:t xml:space="preserve">As the initial codes were generated, the research lead and project administrator organized the data based on the </w:t>
      </w:r>
      <w:r w:rsidRPr="007E04BE">
        <w:rPr>
          <w:rFonts w:eastAsiaTheme="minorEastAsia"/>
          <w:i/>
          <w:sz w:val="24"/>
          <w:szCs w:val="24"/>
        </w:rPr>
        <w:t>code’s content</w:t>
      </w:r>
      <w:r w:rsidRPr="007E04BE">
        <w:rPr>
          <w:rFonts w:eastAsiaTheme="minorEastAsia"/>
          <w:sz w:val="24"/>
          <w:szCs w:val="24"/>
        </w:rPr>
        <w:t xml:space="preserve"> and </w:t>
      </w:r>
      <w:r w:rsidRPr="007E04BE">
        <w:rPr>
          <w:rFonts w:eastAsiaTheme="minorEastAsia"/>
          <w:i/>
          <w:sz w:val="24"/>
          <w:szCs w:val="24"/>
        </w:rPr>
        <w:t>code’s environment</w:t>
      </w:r>
      <w:r w:rsidRPr="007E04BE">
        <w:rPr>
          <w:rFonts w:eastAsiaTheme="minorEastAsia"/>
          <w:sz w:val="24"/>
          <w:szCs w:val="24"/>
        </w:rPr>
        <w:t xml:space="preserve">. First, the content of each code was examined and grouped together based on </w:t>
      </w:r>
      <w:r w:rsidR="38349225" w:rsidRPr="007E04BE">
        <w:rPr>
          <w:rFonts w:eastAsiaTheme="minorEastAsia"/>
          <w:sz w:val="24"/>
          <w:szCs w:val="24"/>
        </w:rPr>
        <w:t>whether</w:t>
      </w:r>
      <w:r w:rsidRPr="007E04BE">
        <w:rPr>
          <w:rFonts w:eastAsiaTheme="minorEastAsia"/>
          <w:sz w:val="24"/>
          <w:szCs w:val="24"/>
        </w:rPr>
        <w:t xml:space="preserve"> participants were referring to a facilitator (something or someone that makes an action or process easier), barrier (an obstacle that prevents access), or recommendation to standards developers. During the focus groups/interview, participants were shown examples of environments to keep in mind in their discussions. Nested within the </w:t>
      </w:r>
      <w:r w:rsidRPr="007E04BE">
        <w:rPr>
          <w:rFonts w:eastAsiaTheme="minorEastAsia"/>
          <w:i/>
          <w:sz w:val="24"/>
          <w:szCs w:val="24"/>
        </w:rPr>
        <w:t>code’s content</w:t>
      </w:r>
      <w:r w:rsidRPr="007E04BE">
        <w:rPr>
          <w:rFonts w:eastAsiaTheme="minorEastAsia"/>
          <w:sz w:val="24"/>
          <w:szCs w:val="24"/>
        </w:rPr>
        <w:t xml:space="preserve"> category, codes were grouped together based on the </w:t>
      </w:r>
      <w:r w:rsidRPr="007E04BE">
        <w:rPr>
          <w:rFonts w:eastAsiaTheme="minorEastAsia"/>
          <w:i/>
          <w:sz w:val="24"/>
          <w:szCs w:val="24"/>
        </w:rPr>
        <w:t>code’s environment</w:t>
      </w:r>
      <w:r w:rsidRPr="007E04BE">
        <w:rPr>
          <w:rFonts w:eastAsiaTheme="minorEastAsia"/>
          <w:sz w:val="24"/>
          <w:szCs w:val="24"/>
        </w:rPr>
        <w:t>. In addition, instances where participants referred to how barriers/facilitators intersected with other identities that they hold (</w:t>
      </w:r>
      <w:r w:rsidRPr="007E04BE">
        <w:rPr>
          <w:rFonts w:eastAsiaTheme="minorEastAsia"/>
          <w:i/>
          <w:sz w:val="24"/>
          <w:szCs w:val="24"/>
        </w:rPr>
        <w:t>intersectionality</w:t>
      </w:r>
      <w:r w:rsidRPr="007E04BE">
        <w:rPr>
          <w:rFonts w:eastAsiaTheme="minorEastAsia"/>
          <w:sz w:val="24"/>
          <w:szCs w:val="24"/>
        </w:rPr>
        <w:t>) were coded with an additional marker (an “</w:t>
      </w:r>
      <w:r w:rsidRPr="007E04BE">
        <w:rPr>
          <w:rFonts w:eastAsiaTheme="minorEastAsia"/>
          <w:i/>
          <w:sz w:val="24"/>
          <w:szCs w:val="24"/>
        </w:rPr>
        <w:t>i" was added</w:t>
      </w:r>
      <w:r w:rsidRPr="007E04BE">
        <w:rPr>
          <w:rFonts w:eastAsiaTheme="minorEastAsia"/>
          <w:sz w:val="24"/>
          <w:szCs w:val="24"/>
        </w:rPr>
        <w:t xml:space="preserve"> at the beginning of each code). </w:t>
      </w:r>
    </w:p>
    <w:p w14:paraId="6EAED2ED" w14:textId="55F6959E" w:rsidR="0040739E" w:rsidRDefault="0040739E" w:rsidP="00961DEE">
      <w:pPr>
        <w:rPr>
          <w:rFonts w:eastAsiaTheme="minorEastAsia"/>
          <w:sz w:val="24"/>
          <w:szCs w:val="24"/>
        </w:rPr>
      </w:pPr>
      <w:r>
        <w:rPr>
          <w:rFonts w:eastAsiaTheme="minorEastAsia"/>
          <w:sz w:val="24"/>
          <w:szCs w:val="24"/>
        </w:rPr>
        <w:t>Examples of environments for focus group discussions:</w:t>
      </w:r>
    </w:p>
    <w:p w14:paraId="1BF21BF3" w14:textId="3BB0EEBD" w:rsidR="0040739E" w:rsidRDefault="0040739E" w:rsidP="00933F45">
      <w:pPr>
        <w:pStyle w:val="ListParagraph"/>
        <w:numPr>
          <w:ilvl w:val="0"/>
          <w:numId w:val="68"/>
        </w:numPr>
        <w:rPr>
          <w:rFonts w:eastAsiaTheme="minorEastAsia"/>
          <w:sz w:val="24"/>
          <w:szCs w:val="24"/>
        </w:rPr>
      </w:pPr>
      <w:r w:rsidRPr="0040739E">
        <w:rPr>
          <w:rFonts w:eastAsiaTheme="minorEastAsia"/>
          <w:sz w:val="24"/>
          <w:szCs w:val="24"/>
        </w:rPr>
        <w:t>Working (employment)/</w:t>
      </w:r>
      <w:r>
        <w:rPr>
          <w:rFonts w:eastAsiaTheme="minorEastAsia"/>
          <w:sz w:val="24"/>
          <w:szCs w:val="24"/>
        </w:rPr>
        <w:t>e</w:t>
      </w:r>
      <w:r w:rsidRPr="0040739E">
        <w:rPr>
          <w:rFonts w:eastAsiaTheme="minorEastAsia"/>
          <w:sz w:val="24"/>
          <w:szCs w:val="24"/>
        </w:rPr>
        <w:t>ducational environments</w:t>
      </w:r>
    </w:p>
    <w:p w14:paraId="3BEDB51C" w14:textId="5C8FDB2B" w:rsidR="00EB41BC" w:rsidRDefault="00EB41BC" w:rsidP="00933F45">
      <w:pPr>
        <w:pStyle w:val="ListParagraph"/>
        <w:numPr>
          <w:ilvl w:val="0"/>
          <w:numId w:val="68"/>
        </w:numPr>
        <w:rPr>
          <w:rFonts w:eastAsiaTheme="minorEastAsia"/>
          <w:sz w:val="24"/>
          <w:szCs w:val="24"/>
        </w:rPr>
      </w:pPr>
      <w:r w:rsidRPr="007E04BE">
        <w:rPr>
          <w:rFonts w:eastAsiaTheme="minorEastAsia"/>
          <w:sz w:val="24"/>
          <w:szCs w:val="24"/>
        </w:rPr>
        <w:t>Recreation/</w:t>
      </w:r>
      <w:r>
        <w:rPr>
          <w:rFonts w:eastAsiaTheme="minorEastAsia"/>
          <w:sz w:val="24"/>
          <w:szCs w:val="24"/>
        </w:rPr>
        <w:t>l</w:t>
      </w:r>
      <w:r w:rsidRPr="007E04BE">
        <w:rPr>
          <w:rFonts w:eastAsiaTheme="minorEastAsia"/>
          <w:sz w:val="24"/>
          <w:szCs w:val="24"/>
        </w:rPr>
        <w:t xml:space="preserve">eisure </w:t>
      </w:r>
      <w:r>
        <w:rPr>
          <w:rFonts w:eastAsiaTheme="minorEastAsia"/>
          <w:sz w:val="24"/>
          <w:szCs w:val="24"/>
        </w:rPr>
        <w:t>e</w:t>
      </w:r>
      <w:r w:rsidRPr="007E04BE">
        <w:rPr>
          <w:rFonts w:eastAsiaTheme="minorEastAsia"/>
          <w:sz w:val="24"/>
          <w:szCs w:val="24"/>
        </w:rPr>
        <w:t>nvironments (including malls/shopping)</w:t>
      </w:r>
    </w:p>
    <w:p w14:paraId="320ADFA7" w14:textId="6147396D" w:rsidR="00EB41BC" w:rsidRDefault="00EB41BC" w:rsidP="00933F45">
      <w:pPr>
        <w:pStyle w:val="ListParagraph"/>
        <w:numPr>
          <w:ilvl w:val="0"/>
          <w:numId w:val="68"/>
        </w:numPr>
        <w:rPr>
          <w:rFonts w:eastAsiaTheme="minorEastAsia"/>
          <w:sz w:val="24"/>
          <w:szCs w:val="24"/>
        </w:rPr>
      </w:pPr>
      <w:r w:rsidRPr="007E04BE">
        <w:rPr>
          <w:rFonts w:eastAsiaTheme="minorEastAsia"/>
          <w:sz w:val="24"/>
          <w:szCs w:val="24"/>
        </w:rPr>
        <w:t xml:space="preserve">Health </w:t>
      </w:r>
      <w:r>
        <w:rPr>
          <w:rFonts w:eastAsiaTheme="minorEastAsia"/>
          <w:sz w:val="24"/>
          <w:szCs w:val="24"/>
        </w:rPr>
        <w:t>c</w:t>
      </w:r>
      <w:r w:rsidRPr="007E04BE">
        <w:rPr>
          <w:rFonts w:eastAsiaTheme="minorEastAsia"/>
          <w:sz w:val="24"/>
          <w:szCs w:val="24"/>
        </w:rPr>
        <w:t xml:space="preserve">are </w:t>
      </w:r>
      <w:r>
        <w:rPr>
          <w:rFonts w:eastAsiaTheme="minorEastAsia"/>
          <w:sz w:val="24"/>
          <w:szCs w:val="24"/>
        </w:rPr>
        <w:t>e</w:t>
      </w:r>
      <w:r w:rsidRPr="007E04BE">
        <w:rPr>
          <w:rFonts w:eastAsiaTheme="minorEastAsia"/>
          <w:sz w:val="24"/>
          <w:szCs w:val="24"/>
        </w:rPr>
        <w:t>nvironments</w:t>
      </w:r>
    </w:p>
    <w:p w14:paraId="34C10814" w14:textId="1F14349A" w:rsidR="00EB41BC" w:rsidRDefault="00EB41BC" w:rsidP="00933F45">
      <w:pPr>
        <w:pStyle w:val="ListParagraph"/>
        <w:numPr>
          <w:ilvl w:val="0"/>
          <w:numId w:val="68"/>
        </w:numPr>
        <w:rPr>
          <w:rFonts w:eastAsiaTheme="minorEastAsia"/>
          <w:sz w:val="24"/>
          <w:szCs w:val="24"/>
        </w:rPr>
      </w:pPr>
      <w:r w:rsidRPr="007E04BE">
        <w:rPr>
          <w:rFonts w:eastAsiaTheme="minorEastAsia"/>
          <w:sz w:val="24"/>
          <w:szCs w:val="24"/>
        </w:rPr>
        <w:t>Transportation</w:t>
      </w:r>
    </w:p>
    <w:p w14:paraId="6476D970" w14:textId="423C953D" w:rsidR="00EB41BC" w:rsidRPr="0040739E" w:rsidRDefault="00EB41BC" w:rsidP="00933F45">
      <w:pPr>
        <w:pStyle w:val="ListParagraph"/>
        <w:numPr>
          <w:ilvl w:val="0"/>
          <w:numId w:val="68"/>
        </w:numPr>
        <w:rPr>
          <w:rFonts w:eastAsiaTheme="minorEastAsia"/>
          <w:sz w:val="24"/>
          <w:szCs w:val="24"/>
        </w:rPr>
      </w:pPr>
      <w:r w:rsidRPr="007E04BE">
        <w:rPr>
          <w:rFonts w:eastAsiaTheme="minorEastAsia"/>
          <w:sz w:val="24"/>
          <w:szCs w:val="24"/>
        </w:rPr>
        <w:t xml:space="preserve">Home </w:t>
      </w:r>
      <w:r>
        <w:rPr>
          <w:rFonts w:eastAsiaTheme="minorEastAsia"/>
          <w:sz w:val="24"/>
          <w:szCs w:val="24"/>
        </w:rPr>
        <w:t>l</w:t>
      </w:r>
      <w:r w:rsidRPr="007E04BE">
        <w:rPr>
          <w:rFonts w:eastAsiaTheme="minorEastAsia"/>
          <w:sz w:val="24"/>
          <w:szCs w:val="24"/>
        </w:rPr>
        <w:t>ife/</w:t>
      </w:r>
      <w:r>
        <w:rPr>
          <w:rFonts w:eastAsiaTheme="minorEastAsia"/>
          <w:sz w:val="24"/>
          <w:szCs w:val="24"/>
        </w:rPr>
        <w:t>o</w:t>
      </w:r>
      <w:r w:rsidRPr="007E04BE">
        <w:rPr>
          <w:rFonts w:eastAsiaTheme="minorEastAsia"/>
          <w:sz w:val="24"/>
          <w:szCs w:val="24"/>
        </w:rPr>
        <w:t>ther</w:t>
      </w:r>
    </w:p>
    <w:p w14:paraId="448B8170" w14:textId="4F0EBB86" w:rsidR="001A7A12" w:rsidRPr="007E04BE" w:rsidRDefault="001A7A12" w:rsidP="00961DEE">
      <w:pPr>
        <w:rPr>
          <w:rFonts w:eastAsiaTheme="minorEastAsia"/>
          <w:sz w:val="24"/>
          <w:szCs w:val="24"/>
        </w:rPr>
      </w:pPr>
      <w:r w:rsidRPr="007E04BE">
        <w:rPr>
          <w:rFonts w:eastAsiaTheme="minorEastAsia"/>
          <w:sz w:val="24"/>
          <w:szCs w:val="24"/>
        </w:rPr>
        <w:t xml:space="preserve">The research lead and project administrator met several times to discuss interpretations and organization of </w:t>
      </w:r>
      <w:r w:rsidR="58F055A2" w:rsidRPr="007E04BE">
        <w:rPr>
          <w:rFonts w:eastAsiaTheme="minorEastAsia"/>
          <w:sz w:val="24"/>
          <w:szCs w:val="24"/>
        </w:rPr>
        <w:t>the</w:t>
      </w:r>
      <w:r w:rsidR="78B4D071" w:rsidRPr="007E04BE">
        <w:rPr>
          <w:rFonts w:eastAsiaTheme="minorEastAsia"/>
          <w:sz w:val="24"/>
          <w:szCs w:val="24"/>
        </w:rPr>
        <w:t xml:space="preserve"> </w:t>
      </w:r>
      <w:r w:rsidRPr="007E04BE">
        <w:rPr>
          <w:rFonts w:eastAsiaTheme="minorEastAsia"/>
          <w:sz w:val="24"/>
          <w:szCs w:val="24"/>
        </w:rPr>
        <w:t xml:space="preserve">codes to clarify different understandings of </w:t>
      </w:r>
      <w:r w:rsidR="48DDD697" w:rsidRPr="007E04BE">
        <w:rPr>
          <w:rFonts w:eastAsiaTheme="minorEastAsia"/>
          <w:sz w:val="24"/>
          <w:szCs w:val="24"/>
        </w:rPr>
        <w:t xml:space="preserve">the </w:t>
      </w:r>
      <w:r w:rsidRPr="007E04BE">
        <w:rPr>
          <w:rFonts w:eastAsiaTheme="minorEastAsia"/>
          <w:sz w:val="24"/>
          <w:szCs w:val="24"/>
        </w:rPr>
        <w:t xml:space="preserve">data, and to ensure that a neurodivergent perspective was included in the analysis. The research lead also discussed these codes with the focus group facilitator, and project Co-PI’s. </w:t>
      </w:r>
    </w:p>
    <w:p w14:paraId="558EACAF" w14:textId="77777777" w:rsidR="009164A5" w:rsidRDefault="001A7A12" w:rsidP="00961DEE">
      <w:pPr>
        <w:rPr>
          <w:rFonts w:eastAsiaTheme="minorEastAsia"/>
          <w:sz w:val="24"/>
          <w:szCs w:val="24"/>
        </w:rPr>
      </w:pPr>
      <w:r w:rsidRPr="00D5532E">
        <w:rPr>
          <w:rFonts w:eastAsiaTheme="minorEastAsia"/>
          <w:bCs/>
          <w:sz w:val="24"/>
          <w:szCs w:val="24"/>
        </w:rPr>
        <w:t>Generating Themes: The</w:t>
      </w:r>
      <w:r w:rsidRPr="007E04BE">
        <w:rPr>
          <w:rFonts w:eastAsiaTheme="minorEastAsia"/>
          <w:sz w:val="24"/>
          <w:szCs w:val="24"/>
        </w:rPr>
        <w:t xml:space="preserve"> themes were generated by reviewing the codes and organizing them together into themes. Overlapping themes were merged across the different life areas (e.g., consideration of sensory needs in health care environments and consideration of sensory needs in employment settings were merged into </w:t>
      </w:r>
      <w:r w:rsidRPr="007E04BE">
        <w:rPr>
          <w:rFonts w:eastAsiaTheme="minorEastAsia"/>
          <w:i/>
          <w:sz w:val="24"/>
          <w:szCs w:val="24"/>
        </w:rPr>
        <w:t>consideration of sensory needs</w:t>
      </w:r>
      <w:r w:rsidRPr="007E04BE">
        <w:rPr>
          <w:rFonts w:eastAsiaTheme="minorEastAsia"/>
          <w:sz w:val="24"/>
          <w:szCs w:val="24"/>
        </w:rPr>
        <w:t xml:space="preserve">). </w:t>
      </w:r>
      <w:r w:rsidR="53F66185" w:rsidRPr="007E04BE">
        <w:rPr>
          <w:rFonts w:eastAsiaTheme="minorEastAsia"/>
          <w:sz w:val="24"/>
          <w:szCs w:val="24"/>
        </w:rPr>
        <w:t>Once again, the research lead discussed these preliminary themes with the focus group facilitator and the Co-PI’s on this project.</w:t>
      </w:r>
      <w:r w:rsidRPr="007E04BE">
        <w:rPr>
          <w:rFonts w:eastAsiaTheme="minorEastAsia"/>
          <w:sz w:val="24"/>
          <w:szCs w:val="24"/>
        </w:rPr>
        <w:t xml:space="preserve"> The thematic analysis revealed 14 preliminary themes organized into three categories: </w:t>
      </w:r>
    </w:p>
    <w:p w14:paraId="1DE7A73D" w14:textId="45D5BD22" w:rsidR="009164A5" w:rsidRPr="009164A5" w:rsidRDefault="009164A5" w:rsidP="00933F45">
      <w:pPr>
        <w:pStyle w:val="ListParagraph"/>
        <w:numPr>
          <w:ilvl w:val="0"/>
          <w:numId w:val="69"/>
        </w:numPr>
        <w:rPr>
          <w:rFonts w:eastAsiaTheme="minorEastAsia"/>
          <w:sz w:val="24"/>
          <w:szCs w:val="24"/>
        </w:rPr>
      </w:pPr>
      <w:r>
        <w:rPr>
          <w:rFonts w:eastAsiaTheme="minorEastAsia"/>
          <w:sz w:val="24"/>
          <w:szCs w:val="24"/>
        </w:rPr>
        <w:t>F</w:t>
      </w:r>
      <w:r w:rsidR="001A7A12" w:rsidRPr="009164A5">
        <w:rPr>
          <w:rFonts w:eastAsiaTheme="minorEastAsia"/>
          <w:sz w:val="24"/>
          <w:szCs w:val="24"/>
        </w:rPr>
        <w:t>acilitators (6)</w:t>
      </w:r>
    </w:p>
    <w:p w14:paraId="60A574BB" w14:textId="66A04116" w:rsidR="009164A5" w:rsidRPr="009164A5" w:rsidRDefault="009164A5" w:rsidP="00933F45">
      <w:pPr>
        <w:pStyle w:val="ListParagraph"/>
        <w:numPr>
          <w:ilvl w:val="0"/>
          <w:numId w:val="69"/>
        </w:numPr>
        <w:rPr>
          <w:rFonts w:eastAsiaTheme="minorEastAsia"/>
          <w:sz w:val="24"/>
          <w:szCs w:val="24"/>
        </w:rPr>
      </w:pPr>
      <w:r>
        <w:rPr>
          <w:rFonts w:eastAsiaTheme="minorEastAsia"/>
          <w:sz w:val="24"/>
          <w:szCs w:val="24"/>
        </w:rPr>
        <w:lastRenderedPageBreak/>
        <w:t>B</w:t>
      </w:r>
      <w:r w:rsidR="001A7A12" w:rsidRPr="009164A5">
        <w:rPr>
          <w:rFonts w:eastAsiaTheme="minorEastAsia"/>
          <w:sz w:val="24"/>
          <w:szCs w:val="24"/>
        </w:rPr>
        <w:t>arriers (4)</w:t>
      </w:r>
      <w:r w:rsidR="001A7A12" w:rsidRPr="007E04BE">
        <w:rPr>
          <w:rStyle w:val="FootnoteReference"/>
          <w:rFonts w:eastAsiaTheme="minorEastAsia"/>
          <w:sz w:val="24"/>
          <w:szCs w:val="24"/>
        </w:rPr>
        <w:footnoteReference w:id="2"/>
      </w:r>
    </w:p>
    <w:p w14:paraId="1EFA10FC" w14:textId="39DC4598" w:rsidR="009164A5" w:rsidRPr="009164A5" w:rsidRDefault="009164A5" w:rsidP="00933F45">
      <w:pPr>
        <w:pStyle w:val="ListParagraph"/>
        <w:numPr>
          <w:ilvl w:val="0"/>
          <w:numId w:val="69"/>
        </w:numPr>
        <w:rPr>
          <w:rFonts w:eastAsiaTheme="minorEastAsia"/>
          <w:sz w:val="24"/>
          <w:szCs w:val="24"/>
        </w:rPr>
      </w:pPr>
      <w:r>
        <w:rPr>
          <w:rFonts w:eastAsiaTheme="minorEastAsia"/>
          <w:sz w:val="24"/>
          <w:szCs w:val="24"/>
        </w:rPr>
        <w:t>R</w:t>
      </w:r>
      <w:r w:rsidR="001A7A12" w:rsidRPr="009164A5">
        <w:rPr>
          <w:rFonts w:eastAsiaTheme="minorEastAsia"/>
          <w:sz w:val="24"/>
          <w:szCs w:val="24"/>
        </w:rPr>
        <w:t>ecommendations for standards developers (4)</w:t>
      </w:r>
    </w:p>
    <w:p w14:paraId="4B74834B" w14:textId="4E90E786" w:rsidR="001A7A12" w:rsidRPr="007E04BE" w:rsidRDefault="000937FC" w:rsidP="00961DEE">
      <w:pPr>
        <w:rPr>
          <w:rFonts w:eastAsiaTheme="minorEastAsia"/>
          <w:sz w:val="24"/>
          <w:szCs w:val="24"/>
        </w:rPr>
      </w:pPr>
      <w:r w:rsidRPr="007E04BE">
        <w:rPr>
          <w:rFonts w:eastAsiaTheme="minorEastAsia"/>
          <w:sz w:val="24"/>
          <w:szCs w:val="24"/>
        </w:rPr>
        <w:t>To</w:t>
      </w:r>
      <w:r w:rsidR="001A7A12" w:rsidRPr="007E04BE">
        <w:rPr>
          <w:rFonts w:eastAsiaTheme="minorEastAsia"/>
          <w:sz w:val="24"/>
          <w:szCs w:val="24"/>
        </w:rPr>
        <w:t xml:space="preserve"> ensure that the themes found represented what participants had wanted to share, feedback was obtained from the focus group attendees, as well as new participants in the neurodivergent communities for verification</w:t>
      </w:r>
      <w:r w:rsidR="36B6FC67" w:rsidRPr="007E04BE">
        <w:rPr>
          <w:rFonts w:eastAsiaTheme="minorEastAsia"/>
          <w:sz w:val="24"/>
          <w:szCs w:val="24"/>
        </w:rPr>
        <w:t xml:space="preserve"> (Phase 1.1)</w:t>
      </w:r>
      <w:r w:rsidR="001A7A12" w:rsidRPr="007E04BE">
        <w:rPr>
          <w:rFonts w:eastAsiaTheme="minorEastAsia"/>
          <w:sz w:val="24"/>
          <w:szCs w:val="24"/>
        </w:rPr>
        <w:t>.</w:t>
      </w:r>
    </w:p>
    <w:p w14:paraId="0AD9061F" w14:textId="381F4BA0" w:rsidR="001A7A12" w:rsidRPr="007E04BE" w:rsidRDefault="4042DD72" w:rsidP="00961DEE">
      <w:pPr>
        <w:rPr>
          <w:rFonts w:eastAsiaTheme="minorEastAsia"/>
          <w:sz w:val="24"/>
          <w:szCs w:val="24"/>
        </w:rPr>
      </w:pPr>
      <w:r w:rsidRPr="00D5532E">
        <w:rPr>
          <w:rFonts w:eastAsiaTheme="minorEastAsia"/>
          <w:bCs/>
          <w:sz w:val="24"/>
          <w:szCs w:val="24"/>
        </w:rPr>
        <w:t>Phase 1.1 Survey:</w:t>
      </w:r>
      <w:r w:rsidRPr="007E04BE">
        <w:rPr>
          <w:rFonts w:eastAsiaTheme="minorEastAsia"/>
          <w:b/>
          <w:sz w:val="24"/>
          <w:szCs w:val="24"/>
        </w:rPr>
        <w:t xml:space="preserve"> </w:t>
      </w:r>
      <w:r w:rsidRPr="007E04BE">
        <w:rPr>
          <w:rFonts w:eastAsiaTheme="minorEastAsia"/>
          <w:sz w:val="24"/>
          <w:szCs w:val="24"/>
        </w:rPr>
        <w:t xml:space="preserve">The preliminary themes were presented to participants in a Qualtrics survey. All themes within each category were presented together (e.g., all six of the themes organized under “facilitators” were placed together in the survey in one block, all four of the themes representing barriers to inclusion were placed together, etc.). For the facilitators and barriers, participants were asked to use a slider (range = 1-10 with .1 intervals between each number) to indicate to what extent each theme resonated with them and their life. For the recommendations, they were asked to use a slider (range = 1-10 with .1 intervals between each number) and indicate to what extent each theme resonated with them and their life and are examples of things they would want a standards developer to know. There was also an </w:t>
      </w:r>
      <w:r w:rsidR="4EDF136D" w:rsidRPr="007E04BE">
        <w:rPr>
          <w:rFonts w:eastAsiaTheme="minorEastAsia"/>
          <w:sz w:val="24"/>
          <w:szCs w:val="24"/>
        </w:rPr>
        <w:t>open textbox</w:t>
      </w:r>
      <w:r w:rsidRPr="007E04BE">
        <w:rPr>
          <w:rFonts w:eastAsiaTheme="minorEastAsia"/>
          <w:sz w:val="24"/>
          <w:szCs w:val="24"/>
        </w:rPr>
        <w:t xml:space="preserve"> for participants to share feedback with the project team at the end of the survey. </w:t>
      </w:r>
    </w:p>
    <w:p w14:paraId="28F940C6" w14:textId="77777777" w:rsidR="00F93A7A" w:rsidRDefault="4042DD72" w:rsidP="00961DEE">
      <w:pPr>
        <w:rPr>
          <w:rFonts w:eastAsiaTheme="minorEastAsia"/>
          <w:sz w:val="24"/>
          <w:szCs w:val="24"/>
        </w:rPr>
      </w:pPr>
      <w:r w:rsidRPr="007E04BE">
        <w:rPr>
          <w:rFonts w:eastAsiaTheme="minorEastAsia"/>
          <w:sz w:val="24"/>
          <w:szCs w:val="24"/>
        </w:rPr>
        <w:t xml:space="preserve">Overall, the results revealed that participants found each of the themes resonated with them. Out of a possible score of 10, all themes received at least a score of 7.7, thus our preliminary themes were verified. Although participants provided high scores for each of the themes presented, they did mention that one of our themes called: “The responsibility for inclusion should not be placed on the neurodivergent community and accommodations should be offered to anyone who needs them” should be divided into two as: “The responsibility for inclusion should not be placed on the neurodivergent community” </w:t>
      </w:r>
      <w:r w:rsidRPr="007E04BE">
        <w:rPr>
          <w:rFonts w:eastAsiaTheme="minorEastAsia"/>
          <w:i/>
          <w:sz w:val="24"/>
          <w:szCs w:val="24"/>
        </w:rPr>
        <w:t xml:space="preserve">and </w:t>
      </w:r>
      <w:r w:rsidRPr="007E04BE">
        <w:rPr>
          <w:rFonts w:eastAsiaTheme="minorEastAsia"/>
          <w:sz w:val="24"/>
          <w:szCs w:val="24"/>
        </w:rPr>
        <w:t xml:space="preserve">“accommodations should be offered to anyone who needs them”. This code was revisited and subsequently divided and added to other themes within this section. Thus, the thematic analysis revealed 13 final themes organized into three categories: </w:t>
      </w:r>
    </w:p>
    <w:p w14:paraId="42F47F61" w14:textId="77777777" w:rsidR="00F93A7A" w:rsidRPr="00F93A7A" w:rsidRDefault="4042DD72" w:rsidP="00933F45">
      <w:pPr>
        <w:pStyle w:val="ListParagraph"/>
        <w:numPr>
          <w:ilvl w:val="0"/>
          <w:numId w:val="70"/>
        </w:numPr>
        <w:rPr>
          <w:rFonts w:eastAsiaTheme="minorEastAsia"/>
          <w:sz w:val="24"/>
          <w:szCs w:val="24"/>
        </w:rPr>
      </w:pPr>
      <w:r w:rsidRPr="00F93A7A">
        <w:rPr>
          <w:rFonts w:eastAsiaTheme="minorEastAsia"/>
          <w:sz w:val="24"/>
          <w:szCs w:val="24"/>
        </w:rPr>
        <w:t>facilitators (6)</w:t>
      </w:r>
    </w:p>
    <w:p w14:paraId="11F20B82" w14:textId="77777777" w:rsidR="00F93A7A" w:rsidRPr="00F93A7A" w:rsidRDefault="4042DD72" w:rsidP="00933F45">
      <w:pPr>
        <w:pStyle w:val="ListParagraph"/>
        <w:numPr>
          <w:ilvl w:val="0"/>
          <w:numId w:val="70"/>
        </w:numPr>
        <w:rPr>
          <w:rFonts w:eastAsiaTheme="minorEastAsia"/>
          <w:sz w:val="24"/>
          <w:szCs w:val="24"/>
        </w:rPr>
      </w:pPr>
      <w:r w:rsidRPr="00F93A7A">
        <w:rPr>
          <w:rFonts w:eastAsiaTheme="minorEastAsia"/>
          <w:sz w:val="24"/>
          <w:szCs w:val="24"/>
        </w:rPr>
        <w:t>barriers (4</w:t>
      </w:r>
      <w:r w:rsidR="784E6735" w:rsidRPr="00F93A7A">
        <w:rPr>
          <w:rFonts w:eastAsiaTheme="minorEastAsia"/>
          <w:sz w:val="24"/>
          <w:szCs w:val="24"/>
        </w:rPr>
        <w:t>)</w:t>
      </w:r>
    </w:p>
    <w:p w14:paraId="3C90D026" w14:textId="1A8E065E" w:rsidR="00F93A7A" w:rsidRPr="00F93A7A" w:rsidRDefault="4042DD72" w:rsidP="00933F45">
      <w:pPr>
        <w:pStyle w:val="ListParagraph"/>
        <w:numPr>
          <w:ilvl w:val="0"/>
          <w:numId w:val="70"/>
        </w:numPr>
        <w:rPr>
          <w:rFonts w:eastAsiaTheme="minorEastAsia"/>
          <w:sz w:val="24"/>
          <w:szCs w:val="24"/>
        </w:rPr>
      </w:pPr>
      <w:r w:rsidRPr="00F93A7A">
        <w:rPr>
          <w:rFonts w:eastAsiaTheme="minorEastAsia"/>
          <w:sz w:val="24"/>
          <w:szCs w:val="24"/>
        </w:rPr>
        <w:t>recommendations for standards developers</w:t>
      </w:r>
      <w:r w:rsidR="2007A7F1" w:rsidRPr="00F93A7A">
        <w:rPr>
          <w:rFonts w:eastAsiaTheme="minorEastAsia"/>
          <w:sz w:val="24"/>
          <w:szCs w:val="24"/>
        </w:rPr>
        <w:t xml:space="preserve"> from the neurodivergent community</w:t>
      </w:r>
      <w:r w:rsidRPr="00F93A7A">
        <w:rPr>
          <w:rFonts w:eastAsiaTheme="minorEastAsia"/>
          <w:sz w:val="24"/>
          <w:szCs w:val="24"/>
        </w:rPr>
        <w:t xml:space="preserve"> (3) </w:t>
      </w:r>
    </w:p>
    <w:p w14:paraId="68B651F6" w14:textId="3063F888" w:rsidR="02FCBD21" w:rsidRPr="007E04BE" w:rsidRDefault="4042DD72" w:rsidP="00961DEE">
      <w:pPr>
        <w:rPr>
          <w:rFonts w:eastAsiaTheme="minorEastAsia"/>
          <w:sz w:val="24"/>
          <w:szCs w:val="24"/>
        </w:rPr>
      </w:pPr>
      <w:r w:rsidRPr="007E04BE">
        <w:rPr>
          <w:rFonts w:eastAsiaTheme="minorEastAsia"/>
          <w:sz w:val="24"/>
          <w:szCs w:val="24"/>
        </w:rPr>
        <w:t xml:space="preserve">Please see </w:t>
      </w:r>
      <w:r w:rsidR="7097811C" w:rsidRPr="007E04BE">
        <w:rPr>
          <w:rFonts w:eastAsiaTheme="minorEastAsia"/>
          <w:sz w:val="24"/>
          <w:szCs w:val="24"/>
        </w:rPr>
        <w:t>T</w:t>
      </w:r>
      <w:r w:rsidRPr="007E04BE">
        <w:rPr>
          <w:rFonts w:eastAsiaTheme="minorEastAsia"/>
          <w:sz w:val="24"/>
          <w:szCs w:val="24"/>
        </w:rPr>
        <w:t>able</w:t>
      </w:r>
      <w:r w:rsidR="00F93A7A">
        <w:rPr>
          <w:rFonts w:eastAsiaTheme="minorEastAsia"/>
          <w:sz w:val="24"/>
          <w:szCs w:val="24"/>
        </w:rPr>
        <w:t>s</w:t>
      </w:r>
      <w:r w:rsidRPr="007E04BE">
        <w:rPr>
          <w:rFonts w:eastAsiaTheme="minorEastAsia"/>
          <w:sz w:val="24"/>
          <w:szCs w:val="24"/>
        </w:rPr>
        <w:t xml:space="preserve"> </w:t>
      </w:r>
      <w:r w:rsidR="00F93A7A">
        <w:rPr>
          <w:rFonts w:eastAsiaTheme="minorEastAsia"/>
          <w:sz w:val="24"/>
          <w:szCs w:val="24"/>
        </w:rPr>
        <w:t>3 and 4</w:t>
      </w:r>
      <w:r w:rsidRPr="007E04BE">
        <w:rPr>
          <w:rFonts w:eastAsiaTheme="minorEastAsia"/>
          <w:sz w:val="24"/>
          <w:szCs w:val="24"/>
        </w:rPr>
        <w:t>.</w:t>
      </w:r>
    </w:p>
    <w:p w14:paraId="6BED6E02" w14:textId="5ED2CB7B" w:rsidR="00B1209E" w:rsidRPr="009662A8" w:rsidRDefault="00B32562" w:rsidP="00961DEE">
      <w:pPr>
        <w:rPr>
          <w:rFonts w:eastAsiaTheme="minorEastAsia"/>
          <w:sz w:val="24"/>
          <w:szCs w:val="24"/>
        </w:rPr>
      </w:pPr>
      <w:r w:rsidRPr="007E04BE">
        <w:rPr>
          <w:rFonts w:eastAsiaTheme="minorEastAsia"/>
          <w:sz w:val="24"/>
          <w:szCs w:val="24"/>
        </w:rPr>
        <w:lastRenderedPageBreak/>
        <w:t>The themes that were derived from the Phase 1 focus groups conducted with the neurodivergent community (N = 31) were presented back to the community for feedback. In addition, we recruited others who were not in the initial focus group to provide their feedback as well. In total, we received interest from 20 returning participants (those who participated in Phase 1) and 39 new participants. An independent t-test (using the software SPSS, version 25) was conducted to examine differences between these two groups (returning and new participants) to see if patterns in responses differed between these groups (e.g., testing if the returning participants felt as though the themes resonated with them more than new participants, who are not involved in the initial sets of focus groups). Results revealed no statistical difference between the two groups of participants (p &lt; .001), thus providing some additional validity for our project results. Participants felt as though all of our themes resonated with them. These themes will be presented in the next section.</w:t>
      </w:r>
      <w:bookmarkStart w:id="431" w:name="_Toc169418742"/>
    </w:p>
    <w:p w14:paraId="74D0762E" w14:textId="77777777" w:rsidR="009662A8" w:rsidRDefault="009662A8">
      <w:pPr>
        <w:rPr>
          <w:i/>
          <w:iCs/>
          <w:color w:val="000000" w:themeColor="text1"/>
          <w:sz w:val="24"/>
          <w:szCs w:val="24"/>
        </w:rPr>
      </w:pPr>
      <w:r>
        <w:rPr>
          <w:color w:val="000000" w:themeColor="text1"/>
          <w:sz w:val="24"/>
          <w:szCs w:val="24"/>
        </w:rPr>
        <w:br w:type="page"/>
      </w:r>
    </w:p>
    <w:p w14:paraId="52DC1D6F" w14:textId="274ECA6C" w:rsidR="009662A8" w:rsidRPr="009662A8" w:rsidRDefault="009662A8" w:rsidP="009662A8">
      <w:pPr>
        <w:pStyle w:val="Caption"/>
        <w:keepNext/>
        <w:rPr>
          <w:color w:val="000000" w:themeColor="text1"/>
          <w:sz w:val="24"/>
          <w:szCs w:val="24"/>
        </w:rPr>
      </w:pPr>
      <w:r w:rsidRPr="009662A8">
        <w:rPr>
          <w:color w:val="000000" w:themeColor="text1"/>
          <w:sz w:val="24"/>
          <w:szCs w:val="24"/>
        </w:rPr>
        <w:lastRenderedPageBreak/>
        <w:t xml:space="preserve">Table </w:t>
      </w:r>
      <w:r w:rsidRPr="009662A8">
        <w:rPr>
          <w:color w:val="000000" w:themeColor="text1"/>
          <w:sz w:val="24"/>
          <w:szCs w:val="24"/>
        </w:rPr>
        <w:fldChar w:fldCharType="begin"/>
      </w:r>
      <w:r w:rsidRPr="009662A8">
        <w:rPr>
          <w:color w:val="000000" w:themeColor="text1"/>
          <w:sz w:val="24"/>
          <w:szCs w:val="24"/>
        </w:rPr>
        <w:instrText xml:space="preserve"> SEQ Table \* ARABIC </w:instrText>
      </w:r>
      <w:r w:rsidRPr="009662A8">
        <w:rPr>
          <w:color w:val="000000" w:themeColor="text1"/>
          <w:sz w:val="24"/>
          <w:szCs w:val="24"/>
        </w:rPr>
        <w:fldChar w:fldCharType="separate"/>
      </w:r>
      <w:r w:rsidR="00E3284C">
        <w:rPr>
          <w:noProof/>
          <w:color w:val="000000" w:themeColor="text1"/>
          <w:sz w:val="24"/>
          <w:szCs w:val="24"/>
        </w:rPr>
        <w:t>3</w:t>
      </w:r>
      <w:r w:rsidRPr="009662A8">
        <w:rPr>
          <w:color w:val="000000" w:themeColor="text1"/>
          <w:sz w:val="24"/>
          <w:szCs w:val="24"/>
        </w:rPr>
        <w:fldChar w:fldCharType="end"/>
      </w:r>
      <w:r w:rsidRPr="009662A8">
        <w:rPr>
          <w:color w:val="000000" w:themeColor="text1"/>
          <w:sz w:val="24"/>
          <w:szCs w:val="24"/>
        </w:rPr>
        <w:t xml:space="preserve"> Phase 1.1 Survey Results on the Facilitators and Barriers to Inclusion</w:t>
      </w:r>
    </w:p>
    <w:tbl>
      <w:tblPr>
        <w:tblStyle w:val="GridTable1Light"/>
        <w:tblpPr w:leftFromText="180" w:rightFromText="180" w:vertAnchor="text" w:horzAnchor="margin" w:tblpY="59"/>
        <w:tblW w:w="9355" w:type="dxa"/>
        <w:tblLook w:val="04A0" w:firstRow="1" w:lastRow="0" w:firstColumn="1" w:lastColumn="0" w:noHBand="0" w:noVBand="1"/>
      </w:tblPr>
      <w:tblGrid>
        <w:gridCol w:w="2321"/>
        <w:gridCol w:w="6364"/>
        <w:gridCol w:w="670"/>
      </w:tblGrid>
      <w:tr w:rsidR="00B1209E" w:rsidRPr="007E04BE" w14:paraId="2164815A" w14:textId="77777777" w:rsidTr="00F93A7A">
        <w:trPr>
          <w:cnfStyle w:val="100000000000" w:firstRow="1" w:lastRow="0" w:firstColumn="0" w:lastColumn="0" w:oddVBand="0" w:evenVBand="0" w:oddHBand="0"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9355" w:type="dxa"/>
            <w:gridSpan w:val="3"/>
            <w:vAlign w:val="center"/>
          </w:tcPr>
          <w:p w14:paraId="4D8FD17D" w14:textId="77777777" w:rsidR="00B1209E" w:rsidRPr="007E04BE" w:rsidRDefault="00B1209E" w:rsidP="00F93A7A">
            <w:pPr>
              <w:spacing w:before="120" w:after="120" w:line="276" w:lineRule="auto"/>
              <w:rPr>
                <w:rFonts w:eastAsiaTheme="minorEastAsia"/>
                <w:sz w:val="24"/>
                <w:szCs w:val="24"/>
              </w:rPr>
            </w:pPr>
            <w:r w:rsidRPr="007E04BE">
              <w:rPr>
                <w:rFonts w:eastAsiaTheme="minorEastAsia"/>
                <w:sz w:val="24"/>
                <w:szCs w:val="24"/>
              </w:rPr>
              <w:t>To what extent do the following statements resonate with you and your life?</w:t>
            </w:r>
          </w:p>
        </w:tc>
      </w:tr>
      <w:tr w:rsidR="00B1209E" w:rsidRPr="007E04BE" w14:paraId="6C404C84"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tcPr>
          <w:p w14:paraId="27C3247A" w14:textId="77777777" w:rsidR="00B1209E" w:rsidRPr="007E04BE" w:rsidRDefault="00B1209E" w:rsidP="00F93A7A">
            <w:pPr>
              <w:spacing w:before="120" w:after="120" w:line="276" w:lineRule="auto"/>
              <w:rPr>
                <w:rFonts w:eastAsiaTheme="minorEastAsia"/>
                <w:sz w:val="24"/>
                <w:szCs w:val="24"/>
              </w:rPr>
            </w:pPr>
            <w:r w:rsidRPr="007E04BE">
              <w:rPr>
                <w:rFonts w:eastAsiaTheme="minorEastAsia"/>
                <w:sz w:val="24"/>
                <w:szCs w:val="24"/>
              </w:rPr>
              <w:t>Barriers to Inclusion</w:t>
            </w:r>
          </w:p>
        </w:tc>
        <w:tc>
          <w:tcPr>
            <w:tcW w:w="6364" w:type="dxa"/>
            <w:vAlign w:val="center"/>
          </w:tcPr>
          <w:p w14:paraId="045B1A71"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Neurotypical privilege, expectations, prejudices, and stigma limit inclusion.</w:t>
            </w:r>
          </w:p>
        </w:tc>
        <w:tc>
          <w:tcPr>
            <w:tcW w:w="670" w:type="dxa"/>
            <w:vAlign w:val="center"/>
          </w:tcPr>
          <w:p w14:paraId="3612046B"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8.46</w:t>
            </w:r>
          </w:p>
        </w:tc>
      </w:tr>
      <w:tr w:rsidR="00B1209E" w:rsidRPr="007E04BE" w14:paraId="7C9B9CD3"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79C46760" w14:textId="77777777" w:rsidR="00B1209E" w:rsidRPr="007E04BE" w:rsidRDefault="00B1209E" w:rsidP="00F93A7A">
            <w:pPr>
              <w:spacing w:before="120" w:after="120" w:line="276" w:lineRule="auto"/>
              <w:rPr>
                <w:rFonts w:eastAsiaTheme="minorEastAsia"/>
                <w:sz w:val="24"/>
                <w:szCs w:val="24"/>
              </w:rPr>
            </w:pPr>
          </w:p>
        </w:tc>
        <w:tc>
          <w:tcPr>
            <w:tcW w:w="6364" w:type="dxa"/>
            <w:vAlign w:val="center"/>
          </w:tcPr>
          <w:p w14:paraId="7EBEBECA"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Lack of support, flexibility, clarity, and understanding create barriers to access</w:t>
            </w:r>
          </w:p>
        </w:tc>
        <w:tc>
          <w:tcPr>
            <w:tcW w:w="670" w:type="dxa"/>
            <w:vAlign w:val="center"/>
          </w:tcPr>
          <w:p w14:paraId="76AA4164"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8.32</w:t>
            </w:r>
          </w:p>
        </w:tc>
      </w:tr>
      <w:tr w:rsidR="00B1209E" w:rsidRPr="007E04BE" w14:paraId="405CFCEE"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78DC4276" w14:textId="77777777" w:rsidR="00B1209E" w:rsidRPr="007E04BE" w:rsidRDefault="00B1209E" w:rsidP="00F93A7A">
            <w:pPr>
              <w:spacing w:before="120" w:after="120" w:line="276" w:lineRule="auto"/>
              <w:rPr>
                <w:rFonts w:eastAsiaTheme="minorEastAsia"/>
                <w:sz w:val="24"/>
                <w:szCs w:val="24"/>
              </w:rPr>
            </w:pPr>
          </w:p>
        </w:tc>
        <w:tc>
          <w:tcPr>
            <w:tcW w:w="6364" w:type="dxa"/>
            <w:vAlign w:val="center"/>
          </w:tcPr>
          <w:p w14:paraId="34EE93CA"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Different communication styles can cause barriers in communication</w:t>
            </w:r>
          </w:p>
        </w:tc>
        <w:tc>
          <w:tcPr>
            <w:tcW w:w="670" w:type="dxa"/>
            <w:vAlign w:val="center"/>
          </w:tcPr>
          <w:p w14:paraId="3FA88E04"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7.85</w:t>
            </w:r>
          </w:p>
        </w:tc>
      </w:tr>
      <w:tr w:rsidR="00B1209E" w:rsidRPr="007E04BE" w14:paraId="2C3B420C"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4A600942" w14:textId="77777777" w:rsidR="00B1209E" w:rsidRPr="007E04BE" w:rsidRDefault="00B1209E" w:rsidP="00F93A7A">
            <w:pPr>
              <w:spacing w:before="120" w:after="120" w:line="276" w:lineRule="auto"/>
              <w:rPr>
                <w:rFonts w:eastAsiaTheme="minorEastAsia"/>
                <w:sz w:val="24"/>
                <w:szCs w:val="24"/>
              </w:rPr>
            </w:pPr>
          </w:p>
        </w:tc>
        <w:tc>
          <w:tcPr>
            <w:tcW w:w="6364" w:type="dxa"/>
            <w:vAlign w:val="center"/>
          </w:tcPr>
          <w:p w14:paraId="614FF7CD"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Sensory overload hinders participation in daily activities</w:t>
            </w:r>
          </w:p>
        </w:tc>
        <w:tc>
          <w:tcPr>
            <w:tcW w:w="670" w:type="dxa"/>
            <w:vAlign w:val="center"/>
          </w:tcPr>
          <w:p w14:paraId="53E2509C"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7.72</w:t>
            </w:r>
          </w:p>
        </w:tc>
      </w:tr>
      <w:tr w:rsidR="00B1209E" w:rsidRPr="007E04BE" w14:paraId="0497C7F4"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tcPr>
          <w:p w14:paraId="786183DF" w14:textId="77777777" w:rsidR="00B1209E" w:rsidRPr="007E04BE" w:rsidRDefault="00B1209E" w:rsidP="00F93A7A">
            <w:pPr>
              <w:spacing w:before="120" w:after="120" w:line="276" w:lineRule="auto"/>
              <w:rPr>
                <w:rFonts w:eastAsiaTheme="minorEastAsia"/>
                <w:sz w:val="24"/>
                <w:szCs w:val="24"/>
              </w:rPr>
            </w:pPr>
            <w:r w:rsidRPr="007E04BE">
              <w:rPr>
                <w:rFonts w:eastAsiaTheme="minorEastAsia"/>
                <w:sz w:val="24"/>
                <w:szCs w:val="24"/>
              </w:rPr>
              <w:t>Facilitators to Inclusion</w:t>
            </w:r>
          </w:p>
        </w:tc>
        <w:tc>
          <w:tcPr>
            <w:tcW w:w="6364" w:type="dxa"/>
            <w:vAlign w:val="center"/>
            <w:hideMark/>
          </w:tcPr>
          <w:p w14:paraId="500D0715"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Clear communication and directions relieve stress and facilitate understanding</w:t>
            </w:r>
          </w:p>
        </w:tc>
        <w:tc>
          <w:tcPr>
            <w:tcW w:w="670" w:type="dxa"/>
            <w:vAlign w:val="center"/>
            <w:hideMark/>
          </w:tcPr>
          <w:p w14:paraId="1ED5A140"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9.26</w:t>
            </w:r>
          </w:p>
        </w:tc>
      </w:tr>
      <w:tr w:rsidR="00B1209E" w:rsidRPr="007E04BE" w14:paraId="49BCB9BB" w14:textId="77777777" w:rsidTr="00F93A7A">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4DDE9BDB" w14:textId="77777777" w:rsidR="00B1209E" w:rsidRPr="007E04BE" w:rsidRDefault="00B1209E" w:rsidP="00F93A7A">
            <w:pPr>
              <w:spacing w:before="120" w:after="120" w:line="276" w:lineRule="auto"/>
              <w:rPr>
                <w:rFonts w:cs="Calibri"/>
                <w:sz w:val="24"/>
                <w:szCs w:val="24"/>
              </w:rPr>
            </w:pPr>
          </w:p>
        </w:tc>
        <w:tc>
          <w:tcPr>
            <w:tcW w:w="6364" w:type="dxa"/>
            <w:vAlign w:val="center"/>
            <w:hideMark/>
          </w:tcPr>
          <w:p w14:paraId="700DED95"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Support (i.e., social support, assistive devices, as well as accommodations and accessible practices) promote inclusivity</w:t>
            </w:r>
          </w:p>
        </w:tc>
        <w:tc>
          <w:tcPr>
            <w:tcW w:w="670" w:type="dxa"/>
            <w:vAlign w:val="center"/>
            <w:hideMark/>
          </w:tcPr>
          <w:p w14:paraId="616062D7"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9.25</w:t>
            </w:r>
          </w:p>
        </w:tc>
      </w:tr>
      <w:tr w:rsidR="00B1209E" w:rsidRPr="007E04BE" w14:paraId="2765D92A" w14:textId="77777777" w:rsidTr="00F93A7A">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682E1CCA" w14:textId="77777777" w:rsidR="00B1209E" w:rsidRPr="007E04BE" w:rsidRDefault="00B1209E" w:rsidP="00F93A7A">
            <w:pPr>
              <w:spacing w:before="120" w:after="120" w:line="276" w:lineRule="auto"/>
              <w:rPr>
                <w:rFonts w:cs="Calibri"/>
                <w:sz w:val="24"/>
                <w:szCs w:val="24"/>
              </w:rPr>
            </w:pPr>
          </w:p>
        </w:tc>
        <w:tc>
          <w:tcPr>
            <w:tcW w:w="6364" w:type="dxa"/>
            <w:vAlign w:val="center"/>
            <w:hideMark/>
          </w:tcPr>
          <w:p w14:paraId="4C1353C3"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Freedom and availability to use personalized meaningful strategies promotes accessibility</w:t>
            </w:r>
          </w:p>
        </w:tc>
        <w:tc>
          <w:tcPr>
            <w:tcW w:w="670" w:type="dxa"/>
            <w:vAlign w:val="center"/>
            <w:hideMark/>
          </w:tcPr>
          <w:p w14:paraId="1C814CA3"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9.17</w:t>
            </w:r>
          </w:p>
        </w:tc>
      </w:tr>
      <w:tr w:rsidR="00B1209E" w:rsidRPr="007E04BE" w14:paraId="16AE426C" w14:textId="77777777" w:rsidTr="00F93A7A">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0948F2D5" w14:textId="77777777" w:rsidR="00B1209E" w:rsidRPr="007E04BE" w:rsidRDefault="00B1209E" w:rsidP="00F93A7A">
            <w:pPr>
              <w:spacing w:before="120" w:after="120" w:line="276" w:lineRule="auto"/>
              <w:rPr>
                <w:rFonts w:cs="Calibri"/>
                <w:sz w:val="24"/>
                <w:szCs w:val="24"/>
              </w:rPr>
            </w:pPr>
          </w:p>
        </w:tc>
        <w:tc>
          <w:tcPr>
            <w:tcW w:w="6364" w:type="dxa"/>
            <w:vAlign w:val="center"/>
            <w:hideMark/>
          </w:tcPr>
          <w:p w14:paraId="4E988F4C"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Awareness and education about neurodivergence encourages inclusion</w:t>
            </w:r>
          </w:p>
        </w:tc>
        <w:tc>
          <w:tcPr>
            <w:tcW w:w="670" w:type="dxa"/>
            <w:vAlign w:val="center"/>
            <w:hideMark/>
          </w:tcPr>
          <w:p w14:paraId="4DBE401C"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8.66</w:t>
            </w:r>
          </w:p>
        </w:tc>
      </w:tr>
      <w:tr w:rsidR="00B1209E" w:rsidRPr="007E04BE" w14:paraId="3EA9E2EA" w14:textId="77777777" w:rsidTr="00F93A7A">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3636F151" w14:textId="77777777" w:rsidR="00B1209E" w:rsidRPr="007E04BE" w:rsidRDefault="00B1209E" w:rsidP="00F93A7A">
            <w:pPr>
              <w:spacing w:before="120" w:after="120" w:line="276" w:lineRule="auto"/>
              <w:rPr>
                <w:rFonts w:cs="Calibri"/>
                <w:sz w:val="24"/>
                <w:szCs w:val="24"/>
              </w:rPr>
            </w:pPr>
          </w:p>
        </w:tc>
        <w:tc>
          <w:tcPr>
            <w:tcW w:w="6364" w:type="dxa"/>
            <w:vAlign w:val="center"/>
            <w:hideMark/>
          </w:tcPr>
          <w:p w14:paraId="74D48039"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The availability of choices within environments promotes autonomy, accessibility, and comfort</w:t>
            </w:r>
          </w:p>
        </w:tc>
        <w:tc>
          <w:tcPr>
            <w:tcW w:w="670" w:type="dxa"/>
            <w:vAlign w:val="center"/>
            <w:hideMark/>
          </w:tcPr>
          <w:p w14:paraId="1747F5B5"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8.64</w:t>
            </w:r>
          </w:p>
        </w:tc>
      </w:tr>
      <w:tr w:rsidR="00B1209E" w:rsidRPr="007E04BE" w14:paraId="5D633430" w14:textId="77777777" w:rsidTr="00F93A7A">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167313C3" w14:textId="77777777" w:rsidR="00B1209E" w:rsidRPr="007E04BE" w:rsidRDefault="00B1209E" w:rsidP="00F93A7A">
            <w:pPr>
              <w:spacing w:before="120" w:after="120" w:line="276" w:lineRule="auto"/>
              <w:rPr>
                <w:rFonts w:cs="Calibri"/>
                <w:sz w:val="24"/>
                <w:szCs w:val="24"/>
              </w:rPr>
            </w:pPr>
          </w:p>
        </w:tc>
        <w:tc>
          <w:tcPr>
            <w:tcW w:w="6364" w:type="dxa"/>
            <w:vAlign w:val="center"/>
            <w:hideMark/>
          </w:tcPr>
          <w:p w14:paraId="57C9D0C4"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Sensory-friendly practices make environments more accessible</w:t>
            </w:r>
          </w:p>
        </w:tc>
        <w:tc>
          <w:tcPr>
            <w:tcW w:w="670" w:type="dxa"/>
            <w:vAlign w:val="center"/>
            <w:hideMark/>
          </w:tcPr>
          <w:p w14:paraId="745AE07E" w14:textId="77777777" w:rsidR="00B1209E" w:rsidRPr="007E04BE"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8.58</w:t>
            </w:r>
          </w:p>
        </w:tc>
      </w:tr>
    </w:tbl>
    <w:p w14:paraId="5F3A8613" w14:textId="56B88593" w:rsidR="00B1209E" w:rsidRDefault="00B1209E" w:rsidP="00961DEE">
      <w:pPr>
        <w:rPr>
          <w:rFonts w:eastAsiaTheme="minorEastAsia"/>
          <w:b/>
          <w:sz w:val="24"/>
          <w:szCs w:val="24"/>
        </w:rPr>
      </w:pPr>
    </w:p>
    <w:p w14:paraId="618BFE34" w14:textId="77777777" w:rsidR="00F93A7A" w:rsidRDefault="00F93A7A">
      <w:pPr>
        <w:rPr>
          <w:i/>
          <w:iCs/>
          <w:color w:val="000000" w:themeColor="text1"/>
          <w:sz w:val="24"/>
          <w:szCs w:val="24"/>
        </w:rPr>
      </w:pPr>
      <w:r>
        <w:rPr>
          <w:color w:val="000000" w:themeColor="text1"/>
          <w:sz w:val="24"/>
          <w:szCs w:val="24"/>
        </w:rPr>
        <w:br w:type="page"/>
      </w:r>
    </w:p>
    <w:p w14:paraId="294DA16C" w14:textId="0EEF7633" w:rsidR="009662A8" w:rsidRPr="00152ABF" w:rsidRDefault="009662A8" w:rsidP="00152ABF">
      <w:pPr>
        <w:rPr>
          <w:i/>
          <w:iCs/>
        </w:rPr>
      </w:pPr>
      <w:r w:rsidRPr="00152ABF">
        <w:rPr>
          <w:i/>
          <w:iCs/>
          <w:color w:val="000000" w:themeColor="text1"/>
          <w:sz w:val="24"/>
          <w:szCs w:val="24"/>
        </w:rPr>
        <w:lastRenderedPageBreak/>
        <w:t xml:space="preserve">Table </w:t>
      </w:r>
      <w:r w:rsidRPr="00152ABF">
        <w:rPr>
          <w:i/>
          <w:iCs/>
          <w:color w:val="000000" w:themeColor="text1"/>
          <w:sz w:val="24"/>
          <w:szCs w:val="24"/>
        </w:rPr>
        <w:fldChar w:fldCharType="begin"/>
      </w:r>
      <w:r w:rsidRPr="00152ABF">
        <w:rPr>
          <w:i/>
          <w:iCs/>
          <w:color w:val="000000" w:themeColor="text1"/>
          <w:sz w:val="24"/>
          <w:szCs w:val="24"/>
        </w:rPr>
        <w:instrText xml:space="preserve"> SEQ Table \* ARABIC </w:instrText>
      </w:r>
      <w:r w:rsidRPr="00152ABF">
        <w:rPr>
          <w:i/>
          <w:iCs/>
          <w:color w:val="000000" w:themeColor="text1"/>
          <w:sz w:val="24"/>
          <w:szCs w:val="24"/>
        </w:rPr>
        <w:fldChar w:fldCharType="separate"/>
      </w:r>
      <w:r w:rsidR="00E3284C">
        <w:rPr>
          <w:i/>
          <w:iCs/>
          <w:noProof/>
          <w:color w:val="000000" w:themeColor="text1"/>
          <w:sz w:val="24"/>
          <w:szCs w:val="24"/>
        </w:rPr>
        <w:t>4</w:t>
      </w:r>
      <w:r w:rsidRPr="00152ABF">
        <w:rPr>
          <w:i/>
          <w:iCs/>
          <w:color w:val="000000" w:themeColor="text1"/>
          <w:sz w:val="24"/>
          <w:szCs w:val="24"/>
        </w:rPr>
        <w:fldChar w:fldCharType="end"/>
      </w:r>
      <w:r w:rsidRPr="00152ABF">
        <w:rPr>
          <w:i/>
          <w:iCs/>
          <w:color w:val="000000" w:themeColor="text1"/>
          <w:sz w:val="24"/>
          <w:szCs w:val="24"/>
        </w:rPr>
        <w:t xml:space="preserve"> </w:t>
      </w:r>
      <w:r w:rsidR="002D3990" w:rsidRPr="00152ABF">
        <w:rPr>
          <w:i/>
          <w:iCs/>
          <w:color w:val="000000" w:themeColor="text1"/>
          <w:sz w:val="24"/>
          <w:szCs w:val="24"/>
        </w:rPr>
        <w:t xml:space="preserve">Phase 1.1 Survey Results on the </w:t>
      </w:r>
      <w:r w:rsidRPr="00152ABF">
        <w:rPr>
          <w:i/>
          <w:iCs/>
          <w:color w:val="000000" w:themeColor="text1"/>
          <w:sz w:val="24"/>
          <w:szCs w:val="24"/>
        </w:rPr>
        <w:t>Recommendations for Neuroinclusion from The Neurodivergent Community to Standards Developers</w:t>
      </w:r>
    </w:p>
    <w:tbl>
      <w:tblPr>
        <w:tblStyle w:val="GridTable1Light"/>
        <w:tblpPr w:leftFromText="180" w:rightFromText="180" w:vertAnchor="text" w:horzAnchor="margin" w:tblpY="59"/>
        <w:tblW w:w="9350" w:type="dxa"/>
        <w:tblLook w:val="04A0" w:firstRow="1" w:lastRow="0" w:firstColumn="1" w:lastColumn="0" w:noHBand="0" w:noVBand="1"/>
      </w:tblPr>
      <w:tblGrid>
        <w:gridCol w:w="2294"/>
        <w:gridCol w:w="6296"/>
        <w:gridCol w:w="760"/>
      </w:tblGrid>
      <w:tr w:rsidR="00B1209E" w:rsidRPr="007E04BE" w14:paraId="283BFC76" w14:textId="77777777" w:rsidTr="001A695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2BDF152C" w14:textId="0A32690B" w:rsidR="00B1209E" w:rsidRPr="007E04BE" w:rsidRDefault="00B1209E" w:rsidP="001A6956">
            <w:pPr>
              <w:spacing w:before="120" w:after="120" w:line="276" w:lineRule="auto"/>
              <w:rPr>
                <w:rFonts w:eastAsiaTheme="minorEastAsia"/>
                <w:sz w:val="24"/>
                <w:szCs w:val="24"/>
              </w:rPr>
            </w:pPr>
            <w:r w:rsidRPr="007E04BE">
              <w:rPr>
                <w:rFonts w:eastAsiaTheme="minorEastAsia"/>
                <w:sz w:val="24"/>
                <w:szCs w:val="24"/>
              </w:rPr>
              <w:t>To what extent do the following statements resonate with you and your life and are</w:t>
            </w:r>
            <w:r w:rsidR="009662A8">
              <w:rPr>
                <w:rFonts w:eastAsiaTheme="minorEastAsia"/>
                <w:sz w:val="24"/>
                <w:szCs w:val="24"/>
              </w:rPr>
              <w:t xml:space="preserve"> </w:t>
            </w:r>
            <w:r w:rsidRPr="007E04BE">
              <w:rPr>
                <w:rFonts w:eastAsiaTheme="minorEastAsia"/>
                <w:sz w:val="24"/>
                <w:szCs w:val="24"/>
              </w:rPr>
              <w:t>examples of things that you would want a standards developer to know?</w:t>
            </w:r>
          </w:p>
        </w:tc>
      </w:tr>
      <w:tr w:rsidR="00B1209E" w:rsidRPr="007E04BE" w14:paraId="76477246" w14:textId="77777777" w:rsidTr="001A6956">
        <w:trPr>
          <w:trHeight w:val="340"/>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14:paraId="2050F0EE" w14:textId="77777777" w:rsidR="00B1209E" w:rsidRPr="007E04BE" w:rsidRDefault="00B1209E" w:rsidP="001A6956">
            <w:pPr>
              <w:spacing w:before="120" w:after="120" w:line="276" w:lineRule="auto"/>
              <w:rPr>
                <w:rFonts w:eastAsiaTheme="minorEastAsia"/>
                <w:sz w:val="24"/>
                <w:szCs w:val="24"/>
              </w:rPr>
            </w:pPr>
            <w:r w:rsidRPr="007E04BE">
              <w:rPr>
                <w:rFonts w:eastAsiaTheme="minorEastAsia"/>
                <w:sz w:val="24"/>
                <w:szCs w:val="24"/>
              </w:rPr>
              <w:t>Recommendations for neuroinclusion from the neurodivergent community to standards developers</w:t>
            </w:r>
          </w:p>
        </w:tc>
        <w:tc>
          <w:tcPr>
            <w:tcW w:w="6296" w:type="dxa"/>
            <w:vAlign w:val="center"/>
            <w:hideMark/>
          </w:tcPr>
          <w:p w14:paraId="5C37A32D"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More diverse and neurodivergent voices need to develop standards and do research</w:t>
            </w:r>
          </w:p>
        </w:tc>
        <w:tc>
          <w:tcPr>
            <w:tcW w:w="760" w:type="dxa"/>
            <w:vAlign w:val="center"/>
            <w:hideMark/>
          </w:tcPr>
          <w:p w14:paraId="5D7BED32"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9.29</w:t>
            </w:r>
          </w:p>
        </w:tc>
      </w:tr>
      <w:tr w:rsidR="00B1209E" w:rsidRPr="007E04BE" w14:paraId="06B3AEAE" w14:textId="77777777" w:rsidTr="001A6956">
        <w:trPr>
          <w:trHeight w:val="340"/>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14:paraId="2DF7E2D7" w14:textId="77777777" w:rsidR="00B1209E" w:rsidRPr="007E04BE" w:rsidRDefault="00B1209E" w:rsidP="001A6956">
            <w:pPr>
              <w:spacing w:before="120" w:after="120" w:line="276" w:lineRule="auto"/>
              <w:rPr>
                <w:rFonts w:cs="Calibri"/>
                <w:sz w:val="24"/>
                <w:szCs w:val="24"/>
              </w:rPr>
            </w:pPr>
          </w:p>
        </w:tc>
        <w:tc>
          <w:tcPr>
            <w:tcW w:w="6296" w:type="dxa"/>
            <w:vAlign w:val="center"/>
            <w:hideMark/>
          </w:tcPr>
          <w:p w14:paraId="19C60BE1"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Create simple, clear standards and easily accessible procedures to advance neuroinclusion</w:t>
            </w:r>
          </w:p>
        </w:tc>
        <w:tc>
          <w:tcPr>
            <w:tcW w:w="760" w:type="dxa"/>
            <w:vAlign w:val="center"/>
            <w:hideMark/>
          </w:tcPr>
          <w:p w14:paraId="5DC26BF0"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8.91</w:t>
            </w:r>
          </w:p>
        </w:tc>
      </w:tr>
      <w:tr w:rsidR="00B1209E" w:rsidRPr="007E04BE" w14:paraId="19EAB0EC" w14:textId="77777777" w:rsidTr="001A6956">
        <w:trPr>
          <w:trHeight w:val="340"/>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14:paraId="3641108B" w14:textId="77777777" w:rsidR="00B1209E" w:rsidRPr="007E04BE" w:rsidRDefault="00B1209E" w:rsidP="001A6956">
            <w:pPr>
              <w:spacing w:before="120" w:after="120" w:line="276" w:lineRule="auto"/>
              <w:rPr>
                <w:rFonts w:cs="Calibri"/>
                <w:sz w:val="24"/>
                <w:szCs w:val="24"/>
              </w:rPr>
            </w:pPr>
          </w:p>
        </w:tc>
        <w:tc>
          <w:tcPr>
            <w:tcW w:w="6296" w:type="dxa"/>
            <w:vAlign w:val="center"/>
            <w:hideMark/>
          </w:tcPr>
          <w:p w14:paraId="79247B56"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Need increased awareness and education about neurodivergence to change attitudes and perceptions</w:t>
            </w:r>
          </w:p>
        </w:tc>
        <w:tc>
          <w:tcPr>
            <w:tcW w:w="760" w:type="dxa"/>
            <w:vAlign w:val="center"/>
            <w:hideMark/>
          </w:tcPr>
          <w:p w14:paraId="079C8017"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8.79</w:t>
            </w:r>
          </w:p>
        </w:tc>
      </w:tr>
      <w:tr w:rsidR="00B1209E" w:rsidRPr="007E04BE" w14:paraId="23BAE735" w14:textId="77777777" w:rsidTr="001A6956">
        <w:trPr>
          <w:trHeight w:val="340"/>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14:paraId="5B921AE9" w14:textId="77777777" w:rsidR="00B1209E" w:rsidRPr="007E04BE" w:rsidRDefault="00B1209E" w:rsidP="001A6956">
            <w:pPr>
              <w:spacing w:before="120" w:after="120" w:line="276" w:lineRule="auto"/>
              <w:rPr>
                <w:rFonts w:cs="Calibri"/>
                <w:sz w:val="24"/>
                <w:szCs w:val="24"/>
              </w:rPr>
            </w:pPr>
          </w:p>
        </w:tc>
        <w:tc>
          <w:tcPr>
            <w:tcW w:w="6296" w:type="dxa"/>
            <w:vAlign w:val="center"/>
            <w:hideMark/>
          </w:tcPr>
          <w:p w14:paraId="0F1F39EF"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The responsibility for inclusion should not be placed on the neurodivergent community and accommodations should be offered to anyone who needs them.</w:t>
            </w:r>
          </w:p>
        </w:tc>
        <w:tc>
          <w:tcPr>
            <w:tcW w:w="760" w:type="dxa"/>
            <w:vAlign w:val="center"/>
            <w:hideMark/>
          </w:tcPr>
          <w:p w14:paraId="3BFE3EC5" w14:textId="77777777" w:rsidR="00B1209E" w:rsidRPr="007E04BE"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E04BE">
              <w:rPr>
                <w:rFonts w:eastAsiaTheme="minorEastAsia"/>
                <w:sz w:val="24"/>
                <w:szCs w:val="24"/>
              </w:rPr>
              <w:t>8.5</w:t>
            </w:r>
          </w:p>
        </w:tc>
      </w:tr>
    </w:tbl>
    <w:p w14:paraId="6E4CF61F" w14:textId="77777777" w:rsidR="00F93A7A" w:rsidRDefault="4042DD72" w:rsidP="00F93A7A">
      <w:pPr>
        <w:spacing w:before="120"/>
        <w:rPr>
          <w:rFonts w:eastAsiaTheme="minorEastAsia"/>
        </w:rPr>
      </w:pPr>
      <w:r w:rsidRPr="00D5532E">
        <w:rPr>
          <w:rFonts w:eastAsiaTheme="minorEastAsia"/>
          <w:bCs/>
          <w:sz w:val="24"/>
          <w:szCs w:val="24"/>
        </w:rPr>
        <w:t>Reviewing Potential Themes and Defining and Naming Themes: Once</w:t>
      </w:r>
      <w:r w:rsidRPr="007E04BE">
        <w:rPr>
          <w:rFonts w:eastAsiaTheme="minorEastAsia"/>
          <w:sz w:val="24"/>
          <w:szCs w:val="24"/>
        </w:rPr>
        <w:t xml:space="preserve"> these themes were established, the research lead reviewed the potential themes that emerged across the different categories. To derive the </w:t>
      </w:r>
      <w:r w:rsidR="2904F56A" w:rsidRPr="007E04BE">
        <w:rPr>
          <w:rFonts w:eastAsiaTheme="minorEastAsia"/>
          <w:sz w:val="24"/>
          <w:szCs w:val="24"/>
        </w:rPr>
        <w:t>final themes</w:t>
      </w:r>
      <w:r w:rsidRPr="007E04BE">
        <w:rPr>
          <w:rFonts w:eastAsiaTheme="minorEastAsia"/>
          <w:sz w:val="24"/>
          <w:szCs w:val="24"/>
        </w:rPr>
        <w:t>, patterns across the categories</w:t>
      </w:r>
      <w:r w:rsidR="3D53E7BD" w:rsidRPr="007E04BE">
        <w:rPr>
          <w:rFonts w:eastAsiaTheme="minorEastAsia"/>
          <w:sz w:val="24"/>
          <w:szCs w:val="24"/>
        </w:rPr>
        <w:t xml:space="preserve"> </w:t>
      </w:r>
      <w:r w:rsidR="0860DDDC" w:rsidRPr="007E04BE">
        <w:rPr>
          <w:rFonts w:eastAsiaTheme="minorEastAsia"/>
          <w:sz w:val="24"/>
          <w:szCs w:val="24"/>
        </w:rPr>
        <w:t>(</w:t>
      </w:r>
      <w:r w:rsidR="3D53E7BD" w:rsidRPr="007E04BE">
        <w:rPr>
          <w:rFonts w:eastAsiaTheme="minorEastAsia"/>
          <w:sz w:val="24"/>
          <w:szCs w:val="24"/>
        </w:rPr>
        <w:t xml:space="preserve">facilitators, barriers, and recommendations for standards developers from the neurodivergent </w:t>
      </w:r>
      <w:r w:rsidR="2815ACC2" w:rsidRPr="007E04BE">
        <w:rPr>
          <w:rFonts w:eastAsiaTheme="minorEastAsia"/>
          <w:sz w:val="24"/>
          <w:szCs w:val="24"/>
        </w:rPr>
        <w:t>community</w:t>
      </w:r>
      <w:r w:rsidR="3D53E7BD" w:rsidRPr="007E04BE">
        <w:rPr>
          <w:rFonts w:eastAsiaTheme="minorEastAsia"/>
          <w:sz w:val="24"/>
          <w:szCs w:val="24"/>
        </w:rPr>
        <w:t>)</w:t>
      </w:r>
      <w:r w:rsidRPr="007E04BE">
        <w:rPr>
          <w:rFonts w:eastAsiaTheme="minorEastAsia"/>
          <w:sz w:val="24"/>
          <w:szCs w:val="24"/>
        </w:rPr>
        <w:t xml:space="preserve"> were identified.</w:t>
      </w:r>
      <w:r w:rsidRPr="00082543">
        <w:rPr>
          <w:rFonts w:eastAsiaTheme="minorEastAsia"/>
        </w:rPr>
        <w:t xml:space="preserve"> </w:t>
      </w:r>
      <w:bookmarkStart w:id="432" w:name="_Toc1570021050"/>
      <w:bookmarkStart w:id="433" w:name="_Toc1091427090"/>
      <w:bookmarkStart w:id="434" w:name="_Toc337381029"/>
      <w:bookmarkStart w:id="435" w:name="_Toc683169312"/>
      <w:bookmarkStart w:id="436" w:name="_Toc269226443"/>
      <w:bookmarkStart w:id="437" w:name="_Toc736154380"/>
      <w:bookmarkStart w:id="438" w:name="_Toc1916822154"/>
      <w:bookmarkStart w:id="439" w:name="_Toc1905322761"/>
      <w:bookmarkStart w:id="440" w:name="_Toc1693632511"/>
      <w:bookmarkEnd w:id="431"/>
    </w:p>
    <w:p w14:paraId="4BED3297" w14:textId="366178ED" w:rsidR="00215242" w:rsidRPr="00F93A7A" w:rsidRDefault="00F93A7A" w:rsidP="00F93A7A">
      <w:pPr>
        <w:pStyle w:val="Heading3"/>
        <w:rPr>
          <w:color w:val="000000" w:themeColor="text1"/>
        </w:rPr>
      </w:pPr>
      <w:bookmarkStart w:id="441" w:name="_Toc170418242"/>
      <w:r w:rsidRPr="00F93A7A">
        <w:rPr>
          <w:rFonts w:eastAsiaTheme="minorEastAsia"/>
          <w:color w:val="000000" w:themeColor="text1"/>
        </w:rPr>
        <w:t>c</w:t>
      </w:r>
      <w:r w:rsidR="7097811C" w:rsidRPr="00F93A7A">
        <w:rPr>
          <w:rFonts w:eastAsiaTheme="minorEastAsia"/>
          <w:color w:val="000000" w:themeColor="text1"/>
        </w:rPr>
        <w:t>)</w:t>
      </w:r>
      <w:r w:rsidR="7097811C" w:rsidRPr="00F93A7A">
        <w:rPr>
          <w:color w:val="000000" w:themeColor="text1"/>
        </w:rPr>
        <w:t xml:space="preserve"> Standards </w:t>
      </w:r>
      <w:r w:rsidR="0023319D">
        <w:rPr>
          <w:color w:val="000000" w:themeColor="text1"/>
        </w:rPr>
        <w:t>developers'</w:t>
      </w:r>
      <w:r w:rsidR="7097811C" w:rsidRPr="00F93A7A">
        <w:rPr>
          <w:color w:val="000000" w:themeColor="text1"/>
        </w:rPr>
        <w:t xml:space="preserve"> consultations</w:t>
      </w:r>
      <w:bookmarkEnd w:id="432"/>
      <w:bookmarkEnd w:id="433"/>
      <w:bookmarkEnd w:id="434"/>
      <w:bookmarkEnd w:id="435"/>
      <w:bookmarkEnd w:id="436"/>
      <w:bookmarkEnd w:id="437"/>
      <w:bookmarkEnd w:id="438"/>
      <w:bookmarkEnd w:id="439"/>
      <w:bookmarkEnd w:id="440"/>
      <w:bookmarkEnd w:id="441"/>
      <w:r w:rsidR="7097811C" w:rsidRPr="00F93A7A">
        <w:rPr>
          <w:color w:val="000000" w:themeColor="text1"/>
        </w:rPr>
        <w:t xml:space="preserve"> </w:t>
      </w:r>
    </w:p>
    <w:p w14:paraId="025BC817" w14:textId="535458AB" w:rsidR="001A7A12" w:rsidRPr="00F93A7A" w:rsidRDefault="001A7A12" w:rsidP="00961DEE">
      <w:pPr>
        <w:rPr>
          <w:rFonts w:eastAsiaTheme="minorEastAsia"/>
          <w:sz w:val="24"/>
          <w:szCs w:val="24"/>
        </w:rPr>
      </w:pPr>
      <w:r w:rsidRPr="00D5532E">
        <w:rPr>
          <w:rFonts w:eastAsiaTheme="minorEastAsia"/>
          <w:bCs/>
          <w:sz w:val="24"/>
          <w:szCs w:val="24"/>
        </w:rPr>
        <w:t xml:space="preserve">Familiarization with the Data and Generating Initial Codes: </w:t>
      </w:r>
      <w:r w:rsidRPr="00F93A7A">
        <w:rPr>
          <w:rFonts w:eastAsiaTheme="minorEastAsia"/>
          <w:sz w:val="24"/>
          <w:szCs w:val="24"/>
        </w:rPr>
        <w:t xml:space="preserve">As with the neurodivergent community focus group data, the research lead and project administrator independently listened to all of the standards developers focus group/interview audio to become familiar with the data and create initial codes. Codes were then grouped together according to patterns identified within the data. Initial codes were generated by tagging meaningful sections of the data with labels. Codes were generated based on their content. The research lead and project administrator met several times to discuss interpretations and organization of codes to clarify different understandings of our data. </w:t>
      </w:r>
    </w:p>
    <w:p w14:paraId="1617C418" w14:textId="26932A66" w:rsidR="001A7A12" w:rsidRPr="00F93A7A" w:rsidRDefault="4042DD72" w:rsidP="00961DEE">
      <w:pPr>
        <w:rPr>
          <w:rFonts w:eastAsiaTheme="minorEastAsia"/>
          <w:sz w:val="24"/>
          <w:szCs w:val="24"/>
        </w:rPr>
      </w:pPr>
      <w:r w:rsidRPr="00D5532E">
        <w:rPr>
          <w:rFonts w:eastAsiaTheme="minorEastAsia"/>
          <w:bCs/>
          <w:sz w:val="24"/>
          <w:szCs w:val="24"/>
        </w:rPr>
        <w:t>Generating, Reviewing, Defining, and Naming Themes:</w:t>
      </w:r>
      <w:r w:rsidRPr="00F93A7A">
        <w:rPr>
          <w:rFonts w:eastAsiaTheme="minorEastAsia"/>
          <w:b/>
          <w:sz w:val="24"/>
          <w:szCs w:val="24"/>
        </w:rPr>
        <w:t xml:space="preserve"> </w:t>
      </w:r>
      <w:r w:rsidRPr="00F93A7A">
        <w:rPr>
          <w:rFonts w:eastAsiaTheme="minorEastAsia"/>
          <w:sz w:val="24"/>
          <w:szCs w:val="24"/>
        </w:rPr>
        <w:t xml:space="preserve">The themes were generated by reviewing the codes and organizing them together into themes. Overlapping themes were merged. The research lead discussed these preliminary themes with the Co-PI’s on this </w:t>
      </w:r>
      <w:r w:rsidRPr="00F93A7A">
        <w:rPr>
          <w:rFonts w:eastAsiaTheme="minorEastAsia"/>
          <w:i/>
          <w:sz w:val="24"/>
          <w:szCs w:val="24"/>
        </w:rPr>
        <w:t>project</w:t>
      </w:r>
      <w:r w:rsidR="6D159371" w:rsidRPr="00F93A7A">
        <w:rPr>
          <w:rFonts w:eastAsiaTheme="minorEastAsia"/>
          <w:i/>
          <w:sz w:val="24"/>
          <w:szCs w:val="24"/>
        </w:rPr>
        <w:t>.</w:t>
      </w:r>
      <w:r w:rsidRPr="00F93A7A">
        <w:rPr>
          <w:rFonts w:eastAsiaTheme="minorEastAsia"/>
          <w:i/>
          <w:sz w:val="24"/>
          <w:szCs w:val="24"/>
        </w:rPr>
        <w:t xml:space="preserve"> </w:t>
      </w:r>
      <w:r w:rsidRPr="00F93A7A">
        <w:rPr>
          <w:rFonts w:eastAsiaTheme="minorEastAsia"/>
          <w:sz w:val="24"/>
          <w:szCs w:val="24"/>
        </w:rPr>
        <w:t>The thematic analysis revealed the following categories of data:</w:t>
      </w:r>
    </w:p>
    <w:p w14:paraId="7CA4BB53" w14:textId="423FC5AA" w:rsidR="001A7A12" w:rsidRPr="00F93A7A" w:rsidRDefault="001A7A12" w:rsidP="00961DEE">
      <w:pPr>
        <w:pStyle w:val="ListParagraph"/>
        <w:numPr>
          <w:ilvl w:val="0"/>
          <w:numId w:val="1"/>
        </w:numPr>
        <w:spacing w:line="240" w:lineRule="auto"/>
        <w:rPr>
          <w:rFonts w:eastAsiaTheme="minorEastAsia"/>
          <w:color w:val="000000" w:themeColor="text1"/>
          <w:sz w:val="24"/>
          <w:szCs w:val="24"/>
        </w:rPr>
      </w:pPr>
      <w:r w:rsidRPr="00F93A7A">
        <w:rPr>
          <w:rFonts w:eastAsiaTheme="minorEastAsia"/>
          <w:sz w:val="24"/>
          <w:szCs w:val="24"/>
        </w:rPr>
        <w:lastRenderedPageBreak/>
        <w:t xml:space="preserve">Standards </w:t>
      </w:r>
      <w:r w:rsidR="003365B1" w:rsidRPr="00F93A7A">
        <w:rPr>
          <w:rFonts w:eastAsiaTheme="minorEastAsia"/>
          <w:sz w:val="24"/>
          <w:szCs w:val="24"/>
        </w:rPr>
        <w:t>developers'</w:t>
      </w:r>
      <w:r w:rsidRPr="00F93A7A">
        <w:rPr>
          <w:rFonts w:eastAsiaTheme="minorEastAsia"/>
          <w:sz w:val="24"/>
          <w:szCs w:val="24"/>
        </w:rPr>
        <w:t xml:space="preserve"> experience </w:t>
      </w:r>
      <w:r w:rsidR="005D4452" w:rsidRPr="00F93A7A">
        <w:rPr>
          <w:rFonts w:eastAsiaTheme="minorEastAsia"/>
          <w:sz w:val="24"/>
          <w:szCs w:val="24"/>
        </w:rPr>
        <w:t xml:space="preserve">in standards development </w:t>
      </w:r>
      <w:r w:rsidRPr="00F93A7A">
        <w:rPr>
          <w:rFonts w:eastAsiaTheme="minorEastAsia"/>
          <w:sz w:val="24"/>
          <w:szCs w:val="24"/>
        </w:rPr>
        <w:t>and background information</w:t>
      </w:r>
    </w:p>
    <w:p w14:paraId="56B366B2" w14:textId="238EE499" w:rsidR="001A7A12" w:rsidRPr="00F93A7A" w:rsidRDefault="001A7A12" w:rsidP="00961DEE">
      <w:pPr>
        <w:pStyle w:val="ListParagraph"/>
        <w:numPr>
          <w:ilvl w:val="0"/>
          <w:numId w:val="1"/>
        </w:numPr>
        <w:spacing w:line="240" w:lineRule="auto"/>
        <w:rPr>
          <w:rFonts w:eastAsiaTheme="minorEastAsia"/>
          <w:color w:val="000000" w:themeColor="text1"/>
          <w:sz w:val="24"/>
          <w:szCs w:val="24"/>
        </w:rPr>
      </w:pPr>
      <w:r w:rsidRPr="00F93A7A">
        <w:rPr>
          <w:rFonts w:eastAsiaTheme="minorEastAsia"/>
          <w:sz w:val="24"/>
          <w:szCs w:val="24"/>
        </w:rPr>
        <w:t>Neurodivergent considerations in current standards development</w:t>
      </w:r>
    </w:p>
    <w:p w14:paraId="3B77AB22" w14:textId="3BE49341" w:rsidR="001A7A12" w:rsidRPr="00F93A7A" w:rsidRDefault="001A7A12" w:rsidP="00961DEE">
      <w:pPr>
        <w:pStyle w:val="ListParagraph"/>
        <w:numPr>
          <w:ilvl w:val="0"/>
          <w:numId w:val="1"/>
        </w:numPr>
        <w:spacing w:line="240" w:lineRule="auto"/>
        <w:rPr>
          <w:rFonts w:eastAsiaTheme="minorEastAsia"/>
          <w:color w:val="000000" w:themeColor="text1"/>
          <w:sz w:val="24"/>
          <w:szCs w:val="24"/>
        </w:rPr>
      </w:pPr>
      <w:r w:rsidRPr="00F93A7A">
        <w:rPr>
          <w:rFonts w:eastAsiaTheme="minorEastAsia"/>
          <w:sz w:val="24"/>
          <w:szCs w:val="24"/>
        </w:rPr>
        <w:t>Potential impact of neurodivergence being considered in standards development</w:t>
      </w:r>
    </w:p>
    <w:p w14:paraId="78ED037A" w14:textId="4AF1FE01" w:rsidR="001A7A12" w:rsidRPr="00F93A7A" w:rsidRDefault="001A7A12" w:rsidP="00961DEE">
      <w:pPr>
        <w:pStyle w:val="ListParagraph"/>
        <w:numPr>
          <w:ilvl w:val="0"/>
          <w:numId w:val="1"/>
        </w:numPr>
        <w:spacing w:line="240" w:lineRule="auto"/>
        <w:rPr>
          <w:rFonts w:eastAsiaTheme="minorEastAsia"/>
          <w:color w:val="000000" w:themeColor="text1"/>
          <w:sz w:val="24"/>
          <w:szCs w:val="24"/>
        </w:rPr>
      </w:pPr>
      <w:r w:rsidRPr="00F93A7A">
        <w:rPr>
          <w:rFonts w:eastAsiaTheme="minorEastAsia"/>
          <w:sz w:val="24"/>
          <w:szCs w:val="24"/>
        </w:rPr>
        <w:t>Best standards development stage to provide standards developers with resources on neuroinclusivity</w:t>
      </w:r>
    </w:p>
    <w:p w14:paraId="37AB4E24" w14:textId="2AB42508" w:rsidR="001A7A12" w:rsidRPr="00F93A7A" w:rsidRDefault="001A7A12" w:rsidP="00933F45">
      <w:pPr>
        <w:pStyle w:val="ListParagraph"/>
        <w:numPr>
          <w:ilvl w:val="0"/>
          <w:numId w:val="58"/>
        </w:numPr>
        <w:spacing w:line="240" w:lineRule="auto"/>
        <w:rPr>
          <w:rFonts w:eastAsiaTheme="minorEastAsia"/>
          <w:color w:val="000000" w:themeColor="text1"/>
          <w:sz w:val="24"/>
          <w:szCs w:val="24"/>
        </w:rPr>
      </w:pPr>
      <w:r w:rsidRPr="00F93A7A">
        <w:rPr>
          <w:rFonts w:eastAsiaTheme="minorEastAsia"/>
          <w:sz w:val="24"/>
          <w:szCs w:val="24"/>
        </w:rPr>
        <w:t>Who should be considering neurodivergence in standards development</w:t>
      </w:r>
      <w:r w:rsidR="07ED2B51" w:rsidRPr="00F93A7A">
        <w:rPr>
          <w:rFonts w:eastAsiaTheme="minorEastAsia"/>
          <w:sz w:val="24"/>
          <w:szCs w:val="24"/>
        </w:rPr>
        <w:t xml:space="preserve"> </w:t>
      </w:r>
    </w:p>
    <w:p w14:paraId="41E1876E" w14:textId="5BFD8097" w:rsidR="001A7A12" w:rsidRPr="00F93A7A" w:rsidRDefault="001A7A12" w:rsidP="00933F45">
      <w:pPr>
        <w:pStyle w:val="ListParagraph"/>
        <w:numPr>
          <w:ilvl w:val="0"/>
          <w:numId w:val="58"/>
        </w:numPr>
        <w:spacing w:line="240" w:lineRule="auto"/>
        <w:rPr>
          <w:rFonts w:eastAsiaTheme="minorEastAsia"/>
          <w:color w:val="000000" w:themeColor="text1"/>
          <w:sz w:val="24"/>
          <w:szCs w:val="24"/>
        </w:rPr>
      </w:pPr>
      <w:r w:rsidRPr="00F93A7A">
        <w:rPr>
          <w:rFonts w:eastAsiaTheme="minorEastAsia"/>
          <w:sz w:val="24"/>
          <w:szCs w:val="24"/>
        </w:rPr>
        <w:t>Best type of resources and tools to promote neuroinclusivity in standards development</w:t>
      </w:r>
    </w:p>
    <w:p w14:paraId="3A5F3D7F" w14:textId="0CCA271B" w:rsidR="00F33B12" w:rsidRPr="00F93A7A" w:rsidRDefault="1496F759" w:rsidP="00F93A7A">
      <w:pPr>
        <w:pStyle w:val="Heading2"/>
        <w:rPr>
          <w:color w:val="000000" w:themeColor="text1"/>
        </w:rPr>
      </w:pPr>
      <w:bookmarkStart w:id="442" w:name="_Toc241777942"/>
      <w:bookmarkStart w:id="443" w:name="_Toc693793772"/>
      <w:bookmarkStart w:id="444" w:name="_Toc570232268"/>
      <w:bookmarkStart w:id="445" w:name="_Toc1672954921"/>
      <w:bookmarkStart w:id="446" w:name="_Toc2096811360"/>
      <w:bookmarkStart w:id="447" w:name="_Toc851461620"/>
      <w:bookmarkStart w:id="448" w:name="_Toc1271690418"/>
      <w:bookmarkStart w:id="449" w:name="_Toc306726292"/>
      <w:bookmarkStart w:id="450" w:name="_Toc2111071259"/>
      <w:bookmarkStart w:id="451" w:name="_Toc1619323226"/>
      <w:bookmarkStart w:id="452" w:name="_Toc699339746"/>
      <w:bookmarkStart w:id="453" w:name="_Toc648216532"/>
      <w:bookmarkStart w:id="454" w:name="_Toc2044263655"/>
      <w:bookmarkStart w:id="455" w:name="_Toc278628126"/>
      <w:bookmarkStart w:id="456" w:name="_Toc1500007"/>
      <w:bookmarkStart w:id="457" w:name="_Toc1754025882"/>
      <w:bookmarkStart w:id="458" w:name="_Toc170418243"/>
      <w:r w:rsidRPr="00F93A7A">
        <w:rPr>
          <w:color w:val="000000" w:themeColor="text1"/>
        </w:rPr>
        <w:t>3.4 Research Limitations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4214620D" w14:textId="77777777" w:rsidR="00F93A7A" w:rsidRDefault="4042DD72" w:rsidP="00961DEE">
      <w:pPr>
        <w:rPr>
          <w:rFonts w:eastAsiaTheme="minorEastAsia"/>
          <w:sz w:val="24"/>
          <w:szCs w:val="24"/>
        </w:rPr>
      </w:pPr>
      <w:r w:rsidRPr="00F93A7A">
        <w:rPr>
          <w:rFonts w:eastAsiaTheme="minorEastAsia"/>
          <w:sz w:val="24"/>
          <w:szCs w:val="24"/>
        </w:rPr>
        <w:t>Our research project had several limitations that warrant consideration. First, our project was conducted entirely online which meant that participants also registered online. Unfortunately, we received hundreds of bot/spam registrations and had to adapt our registration process to ensure that participants were not fraudulent. This is not uncommon with online research, with some studies reporting upwards of 96% of fraudulent responses (Goodrich et al., 2013)</w:t>
      </w:r>
      <w:r w:rsidR="00F93A7A">
        <w:rPr>
          <w:rFonts w:eastAsiaTheme="minorEastAsia"/>
          <w:sz w:val="24"/>
          <w:szCs w:val="24"/>
        </w:rPr>
        <w:t>.</w:t>
      </w:r>
    </w:p>
    <w:p w14:paraId="2C9BA5B4" w14:textId="77777777" w:rsidR="00F93A7A" w:rsidRDefault="4042DD72" w:rsidP="00961DEE">
      <w:pPr>
        <w:rPr>
          <w:rFonts w:eastAsiaTheme="minorEastAsia"/>
          <w:sz w:val="24"/>
          <w:szCs w:val="24"/>
        </w:rPr>
      </w:pPr>
      <w:r w:rsidRPr="00F93A7A">
        <w:rPr>
          <w:rFonts w:eastAsiaTheme="minorEastAsia"/>
          <w:sz w:val="24"/>
          <w:szCs w:val="24"/>
        </w:rPr>
        <w:t xml:space="preserve">In order to verify participants and deter potential imposter participants, we asked </w:t>
      </w:r>
      <w:r w:rsidR="252290E7" w:rsidRPr="00F93A7A">
        <w:rPr>
          <w:rFonts w:eastAsiaTheme="minorEastAsia"/>
          <w:sz w:val="24"/>
          <w:szCs w:val="24"/>
        </w:rPr>
        <w:t>them</w:t>
      </w:r>
      <w:r w:rsidRPr="00F93A7A">
        <w:rPr>
          <w:rFonts w:eastAsiaTheme="minorEastAsia"/>
          <w:sz w:val="24"/>
          <w:szCs w:val="24"/>
        </w:rPr>
        <w:t xml:space="preserve"> to provide us with their name, preferred name [optional], email address, and Canadian phone number. We then proceeded to contact each registrant by phone to verify their identity. For the standards developers, we also requested that they send us examples of their involvement in the development of standards, guidelines, or policies. These additional steps slightly delayed our project and potentially deterred individuals from participating due to the additional steps required to </w:t>
      </w:r>
      <w:r w:rsidR="580A36CB" w:rsidRPr="00F93A7A">
        <w:rPr>
          <w:rFonts w:eastAsiaTheme="minorEastAsia"/>
          <w:sz w:val="24"/>
          <w:szCs w:val="24"/>
        </w:rPr>
        <w:t>participate</w:t>
      </w:r>
      <w:r w:rsidRPr="00F93A7A">
        <w:rPr>
          <w:rFonts w:eastAsiaTheme="minorEastAsia"/>
          <w:sz w:val="24"/>
          <w:szCs w:val="24"/>
        </w:rPr>
        <w:t xml:space="preserve"> (evidence of employment, a phone call, etc.). </w:t>
      </w:r>
    </w:p>
    <w:p w14:paraId="21902413" w14:textId="23025C4C" w:rsidR="4042DD72" w:rsidRPr="00F93A7A" w:rsidRDefault="4042DD72" w:rsidP="00961DEE">
      <w:pPr>
        <w:rPr>
          <w:rFonts w:eastAsiaTheme="minorEastAsia"/>
          <w:sz w:val="24"/>
          <w:szCs w:val="24"/>
        </w:rPr>
      </w:pPr>
      <w:r w:rsidRPr="00F93A7A">
        <w:rPr>
          <w:rFonts w:eastAsiaTheme="minorEastAsia"/>
          <w:sz w:val="24"/>
          <w:szCs w:val="24"/>
        </w:rPr>
        <w:t xml:space="preserve">The nature of the study being online also contributed to other challenges such as discouraging participation from those who would want to be involved in person or use other forms of communication (other than speaking of writing in the chat). While we were able to successfully recruit members of the neurodivergent community with different neuro-types (e.g., ADHD, Autism), our research was limited in terms of ethnic/cultural diversity. In addition, the transcription company occasionally was unable to tell what participants with accents were saying, which created barriers when coding. </w:t>
      </w:r>
      <w:r w:rsidR="1A8FAB44" w:rsidRPr="00F93A7A">
        <w:rPr>
          <w:rFonts w:eastAsiaTheme="minorEastAsia"/>
          <w:sz w:val="24"/>
          <w:szCs w:val="24"/>
        </w:rPr>
        <w:t>Lastly, e</w:t>
      </w:r>
      <w:r w:rsidRPr="00F93A7A">
        <w:rPr>
          <w:rFonts w:eastAsiaTheme="minorEastAsia"/>
          <w:sz w:val="24"/>
          <w:szCs w:val="24"/>
        </w:rPr>
        <w:t xml:space="preserve">ach French focus group only had one participant; thus, these interviews did not allow for collaboration with others. </w:t>
      </w:r>
    </w:p>
    <w:p w14:paraId="62CB53BF" w14:textId="21BBC65A" w:rsidR="00F81832" w:rsidRPr="00487C9D" w:rsidRDefault="2F0D5133" w:rsidP="00487C9D">
      <w:pPr>
        <w:pStyle w:val="Heading1"/>
        <w:rPr>
          <w:color w:val="000000" w:themeColor="text1"/>
        </w:rPr>
      </w:pPr>
      <w:bookmarkStart w:id="459" w:name="_Toc1703174367"/>
      <w:bookmarkStart w:id="460" w:name="_Toc130185867"/>
      <w:bookmarkStart w:id="461" w:name="_Toc1030778131"/>
      <w:bookmarkStart w:id="462" w:name="_Toc1010404442"/>
      <w:bookmarkStart w:id="463" w:name="_Toc382614614"/>
      <w:bookmarkStart w:id="464" w:name="_Toc2057954305"/>
      <w:bookmarkStart w:id="465" w:name="_Toc1117748120"/>
      <w:bookmarkStart w:id="466" w:name="_Toc2060071725"/>
      <w:bookmarkStart w:id="467" w:name="_Toc1990640250"/>
      <w:bookmarkStart w:id="468" w:name="_Toc70368921"/>
      <w:bookmarkStart w:id="469" w:name="_Toc990308100"/>
      <w:bookmarkStart w:id="470" w:name="_Toc1061497823"/>
      <w:bookmarkStart w:id="471" w:name="_Toc793685238"/>
      <w:bookmarkStart w:id="472" w:name="_Toc1329588763"/>
      <w:bookmarkStart w:id="473" w:name="_Toc1119623975"/>
      <w:bookmarkStart w:id="474" w:name="_Toc389514097"/>
      <w:bookmarkStart w:id="475" w:name="_Toc170418244"/>
      <w:r w:rsidRPr="00487C9D">
        <w:rPr>
          <w:color w:val="000000" w:themeColor="text1"/>
        </w:rPr>
        <w:lastRenderedPageBreak/>
        <w:t xml:space="preserve">4. </w:t>
      </w:r>
      <w:r w:rsidR="42934F8D" w:rsidRPr="00487C9D">
        <w:rPr>
          <w:color w:val="000000" w:themeColor="text1"/>
        </w:rPr>
        <w:t>Research Findings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F6A49DD" w14:textId="50989320" w:rsidR="006C2591" w:rsidRPr="00487C9D" w:rsidRDefault="2F0D5133" w:rsidP="00487C9D">
      <w:pPr>
        <w:pStyle w:val="Heading2"/>
        <w:rPr>
          <w:color w:val="000000" w:themeColor="text1"/>
        </w:rPr>
      </w:pPr>
      <w:bookmarkStart w:id="476" w:name="_Toc145017067"/>
      <w:bookmarkStart w:id="477" w:name="_Toc1984193450"/>
      <w:bookmarkStart w:id="478" w:name="_Toc5444305"/>
      <w:bookmarkStart w:id="479" w:name="_Toc826191980"/>
      <w:bookmarkStart w:id="480" w:name="_Toc1385924078"/>
      <w:bookmarkStart w:id="481" w:name="_Toc325772846"/>
      <w:bookmarkStart w:id="482" w:name="_Toc1562039954"/>
      <w:bookmarkStart w:id="483" w:name="_Toc2059517743"/>
      <w:bookmarkStart w:id="484" w:name="_Toc630694025"/>
      <w:bookmarkStart w:id="485" w:name="_Toc1273604716"/>
      <w:bookmarkStart w:id="486" w:name="_Toc1898822889"/>
      <w:bookmarkStart w:id="487" w:name="_Toc1031725291"/>
      <w:bookmarkStart w:id="488" w:name="_Toc796449143"/>
      <w:bookmarkStart w:id="489" w:name="_Toc2125758743"/>
      <w:bookmarkStart w:id="490" w:name="_Toc379316479"/>
      <w:bookmarkStart w:id="491" w:name="_Toc493624955"/>
      <w:bookmarkStart w:id="492" w:name="_Toc170418245"/>
      <w:r w:rsidRPr="00487C9D">
        <w:rPr>
          <w:color w:val="000000" w:themeColor="text1"/>
        </w:rPr>
        <w:t>a) Introduction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A3E4DED" w14:textId="77777777" w:rsidR="00487C9D" w:rsidRDefault="2F0D5133" w:rsidP="00961DEE">
      <w:pPr>
        <w:rPr>
          <w:rFonts w:eastAsiaTheme="minorEastAsia"/>
          <w:sz w:val="24"/>
          <w:szCs w:val="24"/>
        </w:rPr>
      </w:pPr>
      <w:r w:rsidRPr="00487C9D">
        <w:rPr>
          <w:rFonts w:eastAsiaTheme="minorEastAsia"/>
          <w:sz w:val="24"/>
          <w:szCs w:val="24"/>
        </w:rPr>
        <w:t xml:space="preserve">The </w:t>
      </w:r>
      <w:r w:rsidR="7EB0F5FE" w:rsidRPr="00487C9D">
        <w:rPr>
          <w:rFonts w:eastAsiaTheme="minorEastAsia"/>
          <w:sz w:val="24"/>
          <w:szCs w:val="24"/>
        </w:rPr>
        <w:t xml:space="preserve">project </w:t>
      </w:r>
      <w:r w:rsidR="06777A25" w:rsidRPr="00487C9D">
        <w:rPr>
          <w:rFonts w:eastAsiaTheme="minorEastAsia"/>
          <w:sz w:val="24"/>
          <w:szCs w:val="24"/>
        </w:rPr>
        <w:t xml:space="preserve">results </w:t>
      </w:r>
      <w:r w:rsidRPr="00487C9D">
        <w:rPr>
          <w:rFonts w:eastAsiaTheme="minorEastAsia"/>
          <w:sz w:val="24"/>
          <w:szCs w:val="24"/>
        </w:rPr>
        <w:t xml:space="preserve">are separated into two parts: </w:t>
      </w:r>
    </w:p>
    <w:p w14:paraId="4AD90085" w14:textId="77777777" w:rsidR="00487C9D" w:rsidRPr="00487C9D" w:rsidRDefault="00487C9D" w:rsidP="00933F45">
      <w:pPr>
        <w:pStyle w:val="ListParagraph"/>
        <w:numPr>
          <w:ilvl w:val="0"/>
          <w:numId w:val="71"/>
        </w:numPr>
        <w:rPr>
          <w:rFonts w:eastAsiaTheme="minorEastAsia"/>
          <w:sz w:val="24"/>
          <w:szCs w:val="24"/>
        </w:rPr>
      </w:pPr>
      <w:r w:rsidRPr="00487C9D">
        <w:rPr>
          <w:rFonts w:eastAsiaTheme="minorEastAsia"/>
          <w:sz w:val="24"/>
          <w:szCs w:val="24"/>
        </w:rPr>
        <w:t>F</w:t>
      </w:r>
      <w:r w:rsidR="589CD829" w:rsidRPr="00487C9D">
        <w:rPr>
          <w:rFonts w:eastAsiaTheme="minorEastAsia"/>
          <w:sz w:val="24"/>
          <w:szCs w:val="24"/>
        </w:rPr>
        <w:t xml:space="preserve">indings from </w:t>
      </w:r>
      <w:r w:rsidR="2756BD02" w:rsidRPr="00487C9D">
        <w:rPr>
          <w:rFonts w:eastAsiaTheme="minorEastAsia"/>
          <w:sz w:val="24"/>
          <w:szCs w:val="24"/>
        </w:rPr>
        <w:t xml:space="preserve">consultations </w:t>
      </w:r>
      <w:r w:rsidR="772A93F2" w:rsidRPr="00487C9D">
        <w:rPr>
          <w:rFonts w:eastAsiaTheme="minorEastAsia"/>
          <w:sz w:val="24"/>
          <w:szCs w:val="24"/>
        </w:rPr>
        <w:t xml:space="preserve">with </w:t>
      </w:r>
      <w:r w:rsidR="30908814" w:rsidRPr="00487C9D">
        <w:rPr>
          <w:rFonts w:eastAsiaTheme="minorEastAsia"/>
          <w:sz w:val="24"/>
          <w:szCs w:val="24"/>
        </w:rPr>
        <w:t xml:space="preserve">the </w:t>
      </w:r>
      <w:r w:rsidR="2F0D5133" w:rsidRPr="00487C9D">
        <w:rPr>
          <w:rFonts w:eastAsiaTheme="minorEastAsia"/>
          <w:sz w:val="24"/>
          <w:szCs w:val="24"/>
        </w:rPr>
        <w:t>neurodivergent community</w:t>
      </w:r>
    </w:p>
    <w:p w14:paraId="197F0867" w14:textId="6732A3B2" w:rsidR="00487C9D" w:rsidRPr="00487C9D" w:rsidRDefault="00487C9D" w:rsidP="00933F45">
      <w:pPr>
        <w:pStyle w:val="ListParagraph"/>
        <w:numPr>
          <w:ilvl w:val="0"/>
          <w:numId w:val="71"/>
        </w:numPr>
        <w:rPr>
          <w:rFonts w:eastAsiaTheme="minorEastAsia"/>
          <w:sz w:val="24"/>
          <w:szCs w:val="24"/>
        </w:rPr>
      </w:pPr>
      <w:r w:rsidRPr="00487C9D">
        <w:rPr>
          <w:rFonts w:eastAsiaTheme="minorEastAsia"/>
          <w:sz w:val="24"/>
          <w:szCs w:val="24"/>
        </w:rPr>
        <w:t>F</w:t>
      </w:r>
      <w:r w:rsidR="3D7F9F6F" w:rsidRPr="00487C9D">
        <w:rPr>
          <w:rFonts w:eastAsiaTheme="minorEastAsia"/>
          <w:sz w:val="24"/>
          <w:szCs w:val="24"/>
        </w:rPr>
        <w:t xml:space="preserve">indings from </w:t>
      </w:r>
      <w:r w:rsidR="7858BB04" w:rsidRPr="00487C9D">
        <w:rPr>
          <w:rFonts w:eastAsiaTheme="minorEastAsia"/>
          <w:sz w:val="24"/>
          <w:szCs w:val="24"/>
        </w:rPr>
        <w:t>consultations</w:t>
      </w:r>
      <w:r w:rsidR="2132A9D3" w:rsidRPr="00487C9D">
        <w:rPr>
          <w:rFonts w:eastAsiaTheme="minorEastAsia"/>
          <w:sz w:val="24"/>
          <w:szCs w:val="24"/>
        </w:rPr>
        <w:t xml:space="preserve"> </w:t>
      </w:r>
      <w:r w:rsidR="7320AF15" w:rsidRPr="00487C9D">
        <w:rPr>
          <w:rFonts w:eastAsiaTheme="minorEastAsia"/>
          <w:sz w:val="24"/>
          <w:szCs w:val="24"/>
        </w:rPr>
        <w:t>with standards</w:t>
      </w:r>
      <w:r w:rsidR="6CC9A4BF" w:rsidRPr="00487C9D">
        <w:rPr>
          <w:rFonts w:eastAsiaTheme="minorEastAsia"/>
          <w:sz w:val="24"/>
          <w:szCs w:val="24"/>
        </w:rPr>
        <w:t xml:space="preserve"> </w:t>
      </w:r>
      <w:r w:rsidR="76540585" w:rsidRPr="00487C9D">
        <w:rPr>
          <w:rFonts w:eastAsiaTheme="minorEastAsia"/>
          <w:sz w:val="24"/>
          <w:szCs w:val="24"/>
        </w:rPr>
        <w:t>developers</w:t>
      </w:r>
    </w:p>
    <w:p w14:paraId="1DC9ABCF" w14:textId="36FF001C" w:rsidR="00F33B12" w:rsidRPr="00487C9D" w:rsidRDefault="5EDE9F1B" w:rsidP="00961DEE">
      <w:pPr>
        <w:rPr>
          <w:rFonts w:eastAsiaTheme="minorEastAsia"/>
          <w:sz w:val="24"/>
          <w:szCs w:val="24"/>
        </w:rPr>
      </w:pPr>
      <w:r w:rsidRPr="00487C9D">
        <w:rPr>
          <w:rFonts w:eastAsiaTheme="minorEastAsia"/>
          <w:sz w:val="24"/>
          <w:szCs w:val="24"/>
        </w:rPr>
        <w:t>The results</w:t>
      </w:r>
      <w:r w:rsidR="30908814" w:rsidRPr="00487C9D">
        <w:rPr>
          <w:rFonts w:eastAsiaTheme="minorEastAsia"/>
          <w:sz w:val="24"/>
          <w:szCs w:val="24"/>
        </w:rPr>
        <w:t xml:space="preserve"> will be presented in this order</w:t>
      </w:r>
      <w:r w:rsidR="538732C3" w:rsidRPr="00487C9D">
        <w:rPr>
          <w:rFonts w:eastAsiaTheme="minorEastAsia"/>
          <w:sz w:val="24"/>
          <w:szCs w:val="24"/>
        </w:rPr>
        <w:t xml:space="preserve"> below</w:t>
      </w:r>
      <w:r w:rsidR="7858BB04" w:rsidRPr="00487C9D">
        <w:rPr>
          <w:rFonts w:eastAsiaTheme="minorEastAsia"/>
          <w:sz w:val="24"/>
          <w:szCs w:val="24"/>
        </w:rPr>
        <w:t xml:space="preserve">. </w:t>
      </w:r>
      <w:r w:rsidR="4C5F18C7" w:rsidRPr="00487C9D">
        <w:rPr>
          <w:rFonts w:eastAsiaTheme="minorEastAsia"/>
          <w:sz w:val="24"/>
          <w:szCs w:val="24"/>
        </w:rPr>
        <w:t xml:space="preserve">For more detailed information on </w:t>
      </w:r>
      <w:r w:rsidR="3AF1F6DF" w:rsidRPr="00487C9D">
        <w:rPr>
          <w:rFonts w:eastAsiaTheme="minorEastAsia"/>
          <w:sz w:val="24"/>
          <w:szCs w:val="24"/>
        </w:rPr>
        <w:t xml:space="preserve">each </w:t>
      </w:r>
      <w:r w:rsidR="0C04FEA7" w:rsidRPr="00487C9D">
        <w:rPr>
          <w:rFonts w:eastAsiaTheme="minorEastAsia"/>
          <w:sz w:val="24"/>
          <w:szCs w:val="24"/>
        </w:rPr>
        <w:t>group's</w:t>
      </w:r>
      <w:r w:rsidR="3AF1F6DF" w:rsidRPr="00487C9D">
        <w:rPr>
          <w:rFonts w:eastAsiaTheme="minorEastAsia"/>
          <w:sz w:val="24"/>
          <w:szCs w:val="24"/>
        </w:rPr>
        <w:t xml:space="preserve"> </w:t>
      </w:r>
      <w:r w:rsidR="4C5F18C7" w:rsidRPr="00487C9D">
        <w:rPr>
          <w:rFonts w:eastAsiaTheme="minorEastAsia"/>
          <w:sz w:val="24"/>
          <w:szCs w:val="24"/>
        </w:rPr>
        <w:t>demographic</w:t>
      </w:r>
      <w:r w:rsidR="7D7007ED" w:rsidRPr="00487C9D">
        <w:rPr>
          <w:rFonts w:eastAsiaTheme="minorEastAsia"/>
          <w:sz w:val="24"/>
          <w:szCs w:val="24"/>
        </w:rPr>
        <w:t>s</w:t>
      </w:r>
      <w:r w:rsidR="4C5F18C7" w:rsidRPr="00487C9D">
        <w:rPr>
          <w:rFonts w:eastAsiaTheme="minorEastAsia"/>
          <w:sz w:val="24"/>
          <w:szCs w:val="24"/>
        </w:rPr>
        <w:t>, please see Appendix A</w:t>
      </w:r>
      <w:r w:rsidR="000F67B1">
        <w:rPr>
          <w:rFonts w:eastAsiaTheme="minorEastAsia"/>
          <w:sz w:val="24"/>
          <w:szCs w:val="24"/>
        </w:rPr>
        <w:t>.</w:t>
      </w:r>
    </w:p>
    <w:p w14:paraId="3BF01247" w14:textId="0A1A1990" w:rsidR="00DE3EC8" w:rsidRPr="00320167" w:rsidRDefault="313EB4B1" w:rsidP="00320167">
      <w:pPr>
        <w:rPr>
          <w:rFonts w:eastAsiaTheme="minorEastAsia"/>
          <w:sz w:val="24"/>
          <w:szCs w:val="24"/>
        </w:rPr>
      </w:pPr>
      <w:r w:rsidRPr="00487C9D">
        <w:rPr>
          <w:rFonts w:eastAsiaTheme="minorEastAsia"/>
          <w:sz w:val="24"/>
          <w:szCs w:val="24"/>
        </w:rPr>
        <w:t>First, t</w:t>
      </w:r>
      <w:r w:rsidR="7F154C7F" w:rsidRPr="00487C9D">
        <w:rPr>
          <w:rFonts w:eastAsiaTheme="minorEastAsia"/>
          <w:sz w:val="24"/>
          <w:szCs w:val="24"/>
        </w:rPr>
        <w:t>he final themes that emerged from our research with the neurodivergent community</w:t>
      </w:r>
      <w:r w:rsidR="0916B9F7" w:rsidRPr="00487C9D">
        <w:rPr>
          <w:rFonts w:eastAsiaTheme="minorEastAsia"/>
          <w:sz w:val="24"/>
          <w:szCs w:val="24"/>
        </w:rPr>
        <w:t xml:space="preserve"> (Phases 1 and 1.1</w:t>
      </w:r>
      <w:r w:rsidR="7F154C7F" w:rsidRPr="00487C9D">
        <w:rPr>
          <w:rFonts w:eastAsiaTheme="minorEastAsia"/>
          <w:sz w:val="24"/>
          <w:szCs w:val="24"/>
        </w:rPr>
        <w:t xml:space="preserve">) will be discussed below </w:t>
      </w:r>
      <w:r w:rsidR="26D9E8D1" w:rsidRPr="00487C9D">
        <w:rPr>
          <w:rFonts w:eastAsiaTheme="minorEastAsia"/>
          <w:sz w:val="24"/>
          <w:szCs w:val="24"/>
        </w:rPr>
        <w:t>in Sections 4.1 - 4.4</w:t>
      </w:r>
      <w:r w:rsidR="551C9017" w:rsidRPr="00487C9D">
        <w:rPr>
          <w:rFonts w:eastAsiaTheme="minorEastAsia"/>
          <w:sz w:val="24"/>
          <w:szCs w:val="24"/>
        </w:rPr>
        <w:t>.</w:t>
      </w:r>
      <w:r w:rsidR="00835B54">
        <w:rPr>
          <w:rFonts w:eastAsiaTheme="minorEastAsia"/>
          <w:sz w:val="24"/>
          <w:szCs w:val="24"/>
        </w:rPr>
        <w:t xml:space="preserve"> </w:t>
      </w:r>
      <w:r w:rsidR="000F67B1">
        <w:rPr>
          <w:rFonts w:eastAsiaTheme="minorEastAsia"/>
          <w:sz w:val="24"/>
          <w:szCs w:val="24"/>
        </w:rPr>
        <w:t>F</w:t>
      </w:r>
      <w:r w:rsidR="000F67B1" w:rsidRPr="000F67B1">
        <w:rPr>
          <w:rFonts w:eastAsiaTheme="minorEastAsia"/>
          <w:sz w:val="24"/>
          <w:szCs w:val="24"/>
        </w:rPr>
        <w:t xml:space="preserve">or a summary of the neurodivergent community focus groups and interview themes, please see </w:t>
      </w:r>
      <w:r w:rsidR="000F67B1">
        <w:rPr>
          <w:rFonts w:eastAsiaTheme="minorEastAsia"/>
          <w:sz w:val="24"/>
          <w:szCs w:val="24"/>
        </w:rPr>
        <w:t>Sections b (Barriers to Inclusion), and Section c (</w:t>
      </w:r>
      <w:r w:rsidR="000F67B1" w:rsidRPr="000F67B1">
        <w:rPr>
          <w:rFonts w:eastAsiaTheme="minorEastAsia"/>
          <w:sz w:val="24"/>
          <w:szCs w:val="24"/>
        </w:rPr>
        <w:t>Facilitators and Recommendations for Inclusion</w:t>
      </w:r>
      <w:r w:rsidR="000F67B1">
        <w:rPr>
          <w:rFonts w:eastAsiaTheme="minorEastAsia"/>
          <w:sz w:val="24"/>
          <w:szCs w:val="24"/>
        </w:rPr>
        <w:t>),</w:t>
      </w:r>
      <w:r w:rsidR="002F262B">
        <w:rPr>
          <w:rFonts w:eastAsiaTheme="minorEastAsia"/>
          <w:sz w:val="24"/>
          <w:szCs w:val="24"/>
        </w:rPr>
        <w:t xml:space="preserve"> </w:t>
      </w:r>
      <w:r w:rsidR="000F67B1">
        <w:rPr>
          <w:rFonts w:eastAsiaTheme="minorEastAsia"/>
          <w:sz w:val="24"/>
          <w:szCs w:val="24"/>
        </w:rPr>
        <w:t>below.</w:t>
      </w:r>
    </w:p>
    <w:p w14:paraId="199810C5" w14:textId="0100A8FD" w:rsidR="00FE352C" w:rsidRPr="00320167" w:rsidRDefault="00320167" w:rsidP="00320167">
      <w:pPr>
        <w:pStyle w:val="Heading2"/>
        <w:rPr>
          <w:color w:val="000000" w:themeColor="text1"/>
        </w:rPr>
      </w:pPr>
      <w:bookmarkStart w:id="493" w:name="_Toc170418246"/>
      <w:r w:rsidRPr="00320167">
        <w:rPr>
          <w:color w:val="000000" w:themeColor="text1"/>
        </w:rPr>
        <w:t xml:space="preserve">b) </w:t>
      </w:r>
      <w:r w:rsidR="00FE352C" w:rsidRPr="00320167">
        <w:rPr>
          <w:color w:val="000000" w:themeColor="text1"/>
        </w:rPr>
        <w:t>Barriers to Inclusion</w:t>
      </w:r>
      <w:bookmarkEnd w:id="493"/>
    </w:p>
    <w:p w14:paraId="3CD91E54" w14:textId="64A1DB5D" w:rsidR="00FE352C" w:rsidRPr="003A7DA7" w:rsidRDefault="005B159E" w:rsidP="003A7DA7">
      <w:pPr>
        <w:rPr>
          <w:rFonts w:eastAsiaTheme="minorEastAsia"/>
          <w:iCs/>
          <w:sz w:val="24"/>
          <w:szCs w:val="24"/>
        </w:rPr>
      </w:pPr>
      <w:r>
        <w:rPr>
          <w:rFonts w:eastAsiaTheme="minorEastAsia"/>
          <w:i/>
          <w:sz w:val="24"/>
          <w:szCs w:val="24"/>
        </w:rPr>
        <w:t>“</w:t>
      </w:r>
      <w:r w:rsidR="00FE352C" w:rsidRPr="003A7DA7">
        <w:rPr>
          <w:rFonts w:eastAsiaTheme="minorEastAsia"/>
          <w:i/>
          <w:sz w:val="24"/>
          <w:szCs w:val="24"/>
        </w:rPr>
        <w:t>What has been challenging for you and/or stands in the way of your participation?</w:t>
      </w:r>
      <w:r>
        <w:rPr>
          <w:rFonts w:eastAsiaTheme="minorEastAsia"/>
          <w:i/>
          <w:sz w:val="24"/>
          <w:szCs w:val="24"/>
        </w:rPr>
        <w:t>”</w:t>
      </w:r>
    </w:p>
    <w:p w14:paraId="2C2E8751" w14:textId="77777777" w:rsidR="00320167" w:rsidRPr="00487C9D" w:rsidRDefault="00320167" w:rsidP="00320167">
      <w:pPr>
        <w:rPr>
          <w:rFonts w:eastAsiaTheme="minorEastAsia"/>
          <w:b/>
          <w:sz w:val="24"/>
          <w:szCs w:val="24"/>
        </w:rPr>
      </w:pPr>
      <w:r w:rsidRPr="00487C9D">
        <w:rPr>
          <w:rFonts w:eastAsiaTheme="minorEastAsia"/>
          <w:sz w:val="24"/>
          <w:szCs w:val="24"/>
        </w:rPr>
        <w:t>Sensory overload hinders participation in daily activities (see subsection 4.1b)</w:t>
      </w:r>
    </w:p>
    <w:p w14:paraId="100A0486" w14:textId="77777777" w:rsidR="00320167" w:rsidRPr="00487C9D" w:rsidRDefault="00320167" w:rsidP="00320167">
      <w:pPr>
        <w:pStyle w:val="ListParagraph"/>
        <w:numPr>
          <w:ilvl w:val="0"/>
          <w:numId w:val="44"/>
        </w:numPr>
        <w:spacing w:line="240" w:lineRule="auto"/>
        <w:rPr>
          <w:rFonts w:eastAsiaTheme="minorEastAsia"/>
          <w:b/>
          <w:sz w:val="24"/>
          <w:szCs w:val="24"/>
        </w:rPr>
      </w:pPr>
      <w:r w:rsidRPr="00487C9D">
        <w:rPr>
          <w:rFonts w:eastAsiaTheme="minorEastAsia"/>
          <w:sz w:val="24"/>
          <w:szCs w:val="24"/>
        </w:rPr>
        <w:t>Lack of sensory input</w:t>
      </w:r>
    </w:p>
    <w:p w14:paraId="18E1DED6" w14:textId="6B5C30D7" w:rsidR="00320167" w:rsidRPr="00320167" w:rsidRDefault="00320167" w:rsidP="00320167">
      <w:pPr>
        <w:pStyle w:val="ListParagraph"/>
        <w:numPr>
          <w:ilvl w:val="0"/>
          <w:numId w:val="44"/>
        </w:numPr>
      </w:pPr>
      <w:r w:rsidRPr="00320167">
        <w:rPr>
          <w:rFonts w:eastAsiaTheme="minorEastAsia"/>
          <w:sz w:val="24"/>
          <w:szCs w:val="24"/>
        </w:rPr>
        <w:t>Overstimulation with smells, fluorescent lighting, loud noises, crowded spaces, and rapidly changing visuals</w:t>
      </w:r>
    </w:p>
    <w:p w14:paraId="0AC91065" w14:textId="77777777" w:rsidR="00320167" w:rsidRPr="00487C9D" w:rsidRDefault="00320167" w:rsidP="00320167">
      <w:pPr>
        <w:rPr>
          <w:rFonts w:eastAsiaTheme="minorEastAsia"/>
          <w:sz w:val="24"/>
          <w:szCs w:val="24"/>
        </w:rPr>
      </w:pPr>
      <w:r w:rsidRPr="00487C9D">
        <w:rPr>
          <w:rFonts w:eastAsiaTheme="minorEastAsia"/>
          <w:sz w:val="24"/>
          <w:szCs w:val="24"/>
        </w:rPr>
        <w:t>Different communication styles and obscure and complicated systems lead to confusion and cause barriers to access (see subsection 4.2b)</w:t>
      </w:r>
    </w:p>
    <w:p w14:paraId="5E86B1DB" w14:textId="77777777" w:rsidR="00320167" w:rsidRPr="00487C9D" w:rsidRDefault="00320167" w:rsidP="00320167">
      <w:pPr>
        <w:pStyle w:val="ListParagraph"/>
        <w:numPr>
          <w:ilvl w:val="0"/>
          <w:numId w:val="31"/>
        </w:numPr>
        <w:spacing w:line="240" w:lineRule="auto"/>
        <w:rPr>
          <w:rFonts w:eastAsiaTheme="minorEastAsia"/>
          <w:b/>
          <w:sz w:val="24"/>
          <w:szCs w:val="24"/>
        </w:rPr>
      </w:pPr>
      <w:r w:rsidRPr="00487C9D">
        <w:rPr>
          <w:rFonts w:eastAsiaTheme="minorEastAsia"/>
          <w:sz w:val="24"/>
          <w:szCs w:val="24"/>
        </w:rPr>
        <w:t>Different communication styles can cause barriers in communication</w:t>
      </w:r>
    </w:p>
    <w:p w14:paraId="430BFCED" w14:textId="7061FD1E" w:rsidR="00320167" w:rsidRPr="00320167" w:rsidRDefault="00320167" w:rsidP="00320167">
      <w:pPr>
        <w:pStyle w:val="ListParagraph"/>
        <w:numPr>
          <w:ilvl w:val="0"/>
          <w:numId w:val="31"/>
        </w:numPr>
      </w:pPr>
      <w:r w:rsidRPr="00320167">
        <w:rPr>
          <w:rFonts w:eastAsiaTheme="minorEastAsia"/>
          <w:sz w:val="24"/>
          <w:szCs w:val="24"/>
        </w:rPr>
        <w:t>Obscure and complicated systems and procedures lead to confusion and limited access</w:t>
      </w:r>
    </w:p>
    <w:p w14:paraId="3E268EAB" w14:textId="77777777" w:rsidR="00320167" w:rsidRPr="00487C9D" w:rsidRDefault="00320167" w:rsidP="00320167">
      <w:pPr>
        <w:rPr>
          <w:rFonts w:eastAsiaTheme="minorEastAsia"/>
          <w:b/>
          <w:sz w:val="24"/>
          <w:szCs w:val="24"/>
        </w:rPr>
      </w:pPr>
      <w:r w:rsidRPr="00487C9D">
        <w:rPr>
          <w:rFonts w:eastAsiaTheme="minorEastAsia"/>
          <w:sz w:val="24"/>
          <w:szCs w:val="24"/>
        </w:rPr>
        <w:t>Lack of support, flexibility, clarity, and understanding are barriers to access (see subsection 4.3b)</w:t>
      </w:r>
    </w:p>
    <w:p w14:paraId="683C14FA" w14:textId="77777777" w:rsidR="00320167" w:rsidRPr="00487C9D" w:rsidRDefault="00320167" w:rsidP="00320167">
      <w:pPr>
        <w:pStyle w:val="ListParagraph"/>
        <w:numPr>
          <w:ilvl w:val="0"/>
          <w:numId w:val="45"/>
        </w:numPr>
        <w:spacing w:line="240" w:lineRule="auto"/>
        <w:rPr>
          <w:rFonts w:eastAsiaTheme="minorEastAsia"/>
          <w:b/>
          <w:sz w:val="24"/>
          <w:szCs w:val="24"/>
        </w:rPr>
      </w:pPr>
      <w:r w:rsidRPr="00487C9D">
        <w:rPr>
          <w:rFonts w:eastAsiaTheme="minorEastAsia"/>
          <w:sz w:val="24"/>
          <w:szCs w:val="24"/>
        </w:rPr>
        <w:t>A lack of support, understanding, and flexibility at an educational, employment, and healthcare settings creates barriers</w:t>
      </w:r>
    </w:p>
    <w:p w14:paraId="63FDB95F" w14:textId="77777777" w:rsidR="00320167" w:rsidRPr="00487C9D" w:rsidRDefault="00320167" w:rsidP="00320167">
      <w:pPr>
        <w:pStyle w:val="ListParagraph"/>
        <w:numPr>
          <w:ilvl w:val="0"/>
          <w:numId w:val="45"/>
        </w:numPr>
        <w:rPr>
          <w:rFonts w:eastAsiaTheme="minorEastAsia"/>
          <w:b/>
          <w:sz w:val="24"/>
          <w:szCs w:val="24"/>
        </w:rPr>
      </w:pPr>
      <w:r w:rsidRPr="00487C9D">
        <w:rPr>
          <w:rFonts w:eastAsiaTheme="minorEastAsia"/>
          <w:sz w:val="24"/>
          <w:szCs w:val="24"/>
        </w:rPr>
        <w:t>Accessible options and accommodations are not always available or the right fit</w:t>
      </w:r>
    </w:p>
    <w:p w14:paraId="03166722" w14:textId="77777777" w:rsidR="00320167" w:rsidRPr="00487C9D" w:rsidRDefault="00320167" w:rsidP="00320167">
      <w:pPr>
        <w:rPr>
          <w:rFonts w:eastAsiaTheme="minorEastAsia"/>
          <w:b/>
          <w:sz w:val="24"/>
          <w:szCs w:val="24"/>
        </w:rPr>
      </w:pPr>
      <w:r w:rsidRPr="00487C9D">
        <w:rPr>
          <w:rFonts w:eastAsiaTheme="minorEastAsia"/>
          <w:sz w:val="24"/>
          <w:szCs w:val="24"/>
        </w:rPr>
        <w:t>Neurotypical privilege, expectations, prejudices, and stigma limit inclusion (see section 4.4b)</w:t>
      </w:r>
    </w:p>
    <w:p w14:paraId="0D7F2FCA" w14:textId="77777777" w:rsidR="00320167" w:rsidRPr="00487C9D" w:rsidRDefault="00320167" w:rsidP="00320167">
      <w:pPr>
        <w:pStyle w:val="ListParagraph"/>
        <w:numPr>
          <w:ilvl w:val="0"/>
          <w:numId w:val="30"/>
        </w:numPr>
        <w:spacing w:line="240" w:lineRule="auto"/>
        <w:rPr>
          <w:rFonts w:eastAsiaTheme="minorEastAsia"/>
          <w:b/>
          <w:sz w:val="24"/>
          <w:szCs w:val="24"/>
        </w:rPr>
      </w:pPr>
      <w:r w:rsidRPr="00487C9D">
        <w:rPr>
          <w:rFonts w:eastAsiaTheme="minorEastAsia"/>
          <w:sz w:val="24"/>
          <w:szCs w:val="24"/>
        </w:rPr>
        <w:t>Neurotypical expectations are challenging</w:t>
      </w:r>
    </w:p>
    <w:p w14:paraId="635900D8" w14:textId="77777777" w:rsidR="00320167" w:rsidRPr="00487C9D" w:rsidRDefault="00320167" w:rsidP="00320167">
      <w:pPr>
        <w:pStyle w:val="ListParagraph"/>
        <w:numPr>
          <w:ilvl w:val="0"/>
          <w:numId w:val="30"/>
        </w:numPr>
        <w:spacing w:line="240" w:lineRule="auto"/>
        <w:rPr>
          <w:rFonts w:eastAsiaTheme="minorEastAsia"/>
          <w:b/>
          <w:sz w:val="24"/>
          <w:szCs w:val="24"/>
        </w:rPr>
      </w:pPr>
      <w:r w:rsidRPr="00487C9D">
        <w:rPr>
          <w:rFonts w:eastAsiaTheme="minorEastAsia"/>
          <w:sz w:val="24"/>
          <w:szCs w:val="24"/>
        </w:rPr>
        <w:t>Prejudice and stigma limit inclusion</w:t>
      </w:r>
    </w:p>
    <w:p w14:paraId="4AF59B02" w14:textId="6882529B" w:rsidR="00320167" w:rsidRDefault="00320167" w:rsidP="00320167">
      <w:pPr>
        <w:pStyle w:val="ListParagraph"/>
        <w:numPr>
          <w:ilvl w:val="0"/>
          <w:numId w:val="30"/>
        </w:numPr>
      </w:pPr>
      <w:r w:rsidRPr="00320167">
        <w:rPr>
          <w:rFonts w:eastAsiaTheme="minorEastAsia"/>
          <w:sz w:val="24"/>
          <w:szCs w:val="24"/>
        </w:rPr>
        <w:lastRenderedPageBreak/>
        <w:t>Lack of understanding about what inclusivity, and the needs of neurodivergent people are</w:t>
      </w:r>
    </w:p>
    <w:p w14:paraId="70A404D8" w14:textId="5FB6C4EA" w:rsidR="00320167" w:rsidRPr="003A7DA7" w:rsidRDefault="003A7DA7" w:rsidP="003A7DA7">
      <w:pPr>
        <w:pStyle w:val="Heading2"/>
        <w:rPr>
          <w:color w:val="000000" w:themeColor="text1"/>
        </w:rPr>
      </w:pPr>
      <w:bookmarkStart w:id="494" w:name="_Toc170418247"/>
      <w:r w:rsidRPr="003A7DA7">
        <w:rPr>
          <w:color w:val="000000" w:themeColor="text1"/>
        </w:rPr>
        <w:t xml:space="preserve">c) </w:t>
      </w:r>
      <w:r w:rsidR="00320167" w:rsidRPr="003A7DA7">
        <w:rPr>
          <w:color w:val="000000" w:themeColor="text1"/>
        </w:rPr>
        <w:t>Facilitators and Recommendations for Inclusion</w:t>
      </w:r>
      <w:bookmarkEnd w:id="494"/>
    </w:p>
    <w:p w14:paraId="5F5AC196" w14:textId="7511C31B" w:rsidR="00320167" w:rsidRPr="005B159E" w:rsidRDefault="005B159E" w:rsidP="00320167">
      <w:pPr>
        <w:rPr>
          <w:rFonts w:eastAsiaTheme="minorEastAsia"/>
          <w:b/>
          <w:i/>
          <w:iCs/>
          <w:sz w:val="24"/>
          <w:szCs w:val="24"/>
        </w:rPr>
      </w:pPr>
      <w:r>
        <w:rPr>
          <w:rFonts w:eastAsiaTheme="minorEastAsia"/>
          <w:i/>
          <w:sz w:val="24"/>
          <w:szCs w:val="24"/>
        </w:rPr>
        <w:t>“</w:t>
      </w:r>
      <w:r w:rsidR="00320167" w:rsidRPr="00320167">
        <w:rPr>
          <w:rFonts w:eastAsiaTheme="minorEastAsia"/>
          <w:i/>
          <w:sz w:val="24"/>
          <w:szCs w:val="24"/>
        </w:rPr>
        <w:t>What has been working well for you and/or facilitated inclusion?</w:t>
      </w:r>
      <w:r>
        <w:rPr>
          <w:rFonts w:eastAsiaTheme="minorEastAsia"/>
          <w:i/>
          <w:sz w:val="24"/>
          <w:szCs w:val="24"/>
        </w:rPr>
        <w:t>”</w:t>
      </w:r>
    </w:p>
    <w:p w14:paraId="3B95AB77" w14:textId="5B57FEE3" w:rsidR="00320167" w:rsidRDefault="005B159E" w:rsidP="00320167">
      <w:pPr>
        <w:rPr>
          <w:rFonts w:eastAsiaTheme="minorEastAsia"/>
          <w:i/>
          <w:sz w:val="24"/>
          <w:szCs w:val="24"/>
        </w:rPr>
      </w:pPr>
      <w:r>
        <w:rPr>
          <w:rFonts w:eastAsiaTheme="minorEastAsia"/>
          <w:i/>
          <w:sz w:val="24"/>
          <w:szCs w:val="24"/>
        </w:rPr>
        <w:t>“</w:t>
      </w:r>
      <w:r w:rsidR="00320167" w:rsidRPr="00320167">
        <w:rPr>
          <w:rFonts w:eastAsiaTheme="minorEastAsia"/>
          <w:i/>
          <w:sz w:val="24"/>
          <w:szCs w:val="24"/>
        </w:rPr>
        <w:t>If someone were going to create standards of practice or ways of doing things that guide the way we live our lives, what would you want them to know or be thinking about?</w:t>
      </w:r>
      <w:r>
        <w:rPr>
          <w:rFonts w:eastAsiaTheme="minorEastAsia"/>
          <w:i/>
          <w:sz w:val="24"/>
          <w:szCs w:val="24"/>
        </w:rPr>
        <w:t>”</w:t>
      </w:r>
    </w:p>
    <w:p w14:paraId="2523ADDD" w14:textId="77777777" w:rsidR="00320167" w:rsidRPr="00487C9D" w:rsidRDefault="00320167" w:rsidP="00320167">
      <w:pPr>
        <w:rPr>
          <w:rFonts w:eastAsiaTheme="minorEastAsia"/>
          <w:sz w:val="24"/>
          <w:szCs w:val="24"/>
        </w:rPr>
      </w:pPr>
      <w:r w:rsidRPr="00487C9D">
        <w:rPr>
          <w:rFonts w:eastAsiaTheme="minorEastAsia"/>
          <w:sz w:val="24"/>
          <w:szCs w:val="24"/>
        </w:rPr>
        <w:t>Sensory-friendly environments are more accessible (see subsection 4.1c)</w:t>
      </w:r>
    </w:p>
    <w:p w14:paraId="64D1AD62" w14:textId="77777777" w:rsidR="00320167" w:rsidRPr="00487C9D" w:rsidRDefault="00320167" w:rsidP="00320167">
      <w:pPr>
        <w:pStyle w:val="ListParagraph"/>
        <w:numPr>
          <w:ilvl w:val="0"/>
          <w:numId w:val="41"/>
        </w:numPr>
        <w:spacing w:line="240" w:lineRule="auto"/>
        <w:rPr>
          <w:rFonts w:eastAsiaTheme="minorEastAsia"/>
          <w:b/>
          <w:sz w:val="24"/>
          <w:szCs w:val="24"/>
        </w:rPr>
      </w:pPr>
      <w:r w:rsidRPr="00487C9D">
        <w:rPr>
          <w:rFonts w:eastAsiaTheme="minorEastAsia"/>
          <w:sz w:val="24"/>
          <w:szCs w:val="24"/>
        </w:rPr>
        <w:t>Environments that have quiet places to sit, are scent-free, with lighting accommodations (e.g., private, sensory-friendly spaces in healthcare settings)</w:t>
      </w:r>
    </w:p>
    <w:p w14:paraId="1BDDC037" w14:textId="5AF567FC" w:rsidR="00320167" w:rsidRPr="00320167" w:rsidRDefault="00320167" w:rsidP="00320167">
      <w:pPr>
        <w:pStyle w:val="ListParagraph"/>
        <w:numPr>
          <w:ilvl w:val="0"/>
          <w:numId w:val="41"/>
        </w:numPr>
        <w:rPr>
          <w:iCs/>
        </w:rPr>
      </w:pPr>
      <w:r w:rsidRPr="00320167">
        <w:rPr>
          <w:rFonts w:eastAsiaTheme="minorEastAsia"/>
          <w:sz w:val="24"/>
          <w:szCs w:val="24"/>
        </w:rPr>
        <w:t>Sensory-friendly hours and spaces at grocery stores, malls, and museums</w:t>
      </w:r>
    </w:p>
    <w:p w14:paraId="539AE775" w14:textId="77777777" w:rsidR="00320167" w:rsidRPr="00487C9D" w:rsidRDefault="00320167" w:rsidP="00320167">
      <w:pPr>
        <w:rPr>
          <w:rFonts w:eastAsiaTheme="minorEastAsia"/>
          <w:sz w:val="24"/>
          <w:szCs w:val="24"/>
        </w:rPr>
      </w:pPr>
      <w:r w:rsidRPr="00487C9D">
        <w:rPr>
          <w:rFonts w:eastAsiaTheme="minorEastAsia"/>
          <w:sz w:val="24"/>
          <w:szCs w:val="24"/>
        </w:rPr>
        <w:t>Clear communication and directions relieve stress and facilitate understanding (see subsection 4.2c)</w:t>
      </w:r>
    </w:p>
    <w:p w14:paraId="78AE58E1" w14:textId="77777777" w:rsidR="00320167" w:rsidRPr="00487C9D" w:rsidRDefault="00320167" w:rsidP="00320167">
      <w:pPr>
        <w:pStyle w:val="ListParagraph"/>
        <w:numPr>
          <w:ilvl w:val="0"/>
          <w:numId w:val="27"/>
        </w:numPr>
        <w:spacing w:line="240" w:lineRule="auto"/>
        <w:rPr>
          <w:rFonts w:eastAsiaTheme="minorEastAsia"/>
          <w:b/>
          <w:sz w:val="24"/>
          <w:szCs w:val="24"/>
        </w:rPr>
      </w:pPr>
      <w:r w:rsidRPr="00487C9D">
        <w:rPr>
          <w:rFonts w:eastAsiaTheme="minorEastAsia"/>
          <w:sz w:val="24"/>
          <w:szCs w:val="24"/>
        </w:rPr>
        <w:t>Clear communication and directions facilitate understanding</w:t>
      </w:r>
    </w:p>
    <w:p w14:paraId="5394A6B9" w14:textId="77777777" w:rsidR="00320167" w:rsidRPr="00487C9D" w:rsidRDefault="00320167" w:rsidP="00320167">
      <w:pPr>
        <w:pStyle w:val="ListParagraph"/>
        <w:numPr>
          <w:ilvl w:val="0"/>
          <w:numId w:val="27"/>
        </w:numPr>
        <w:spacing w:line="240" w:lineRule="auto"/>
        <w:rPr>
          <w:rFonts w:eastAsiaTheme="minorEastAsia"/>
          <w:b/>
          <w:sz w:val="24"/>
          <w:szCs w:val="24"/>
        </w:rPr>
      </w:pPr>
      <w:r w:rsidRPr="00487C9D">
        <w:rPr>
          <w:rFonts w:eastAsiaTheme="minorEastAsia"/>
          <w:sz w:val="24"/>
          <w:szCs w:val="24"/>
        </w:rPr>
        <w:t xml:space="preserve">Having access to reliable and up-to-date travel information eases stress </w:t>
      </w:r>
    </w:p>
    <w:p w14:paraId="08CCF222" w14:textId="77777777" w:rsidR="00320167" w:rsidRPr="00487C9D" w:rsidRDefault="00320167" w:rsidP="00320167">
      <w:pPr>
        <w:rPr>
          <w:rFonts w:eastAsiaTheme="minorEastAsia"/>
          <w:sz w:val="24"/>
          <w:szCs w:val="24"/>
        </w:rPr>
      </w:pPr>
      <w:r w:rsidRPr="00487C9D">
        <w:rPr>
          <w:rFonts w:eastAsiaTheme="minorEastAsia"/>
          <w:sz w:val="24"/>
          <w:szCs w:val="24"/>
        </w:rPr>
        <w:t>Create simple, clear standards, and easily accessible procedures to advance neuroinclusion (see subsection 4.2c)</w:t>
      </w:r>
    </w:p>
    <w:p w14:paraId="3971BD8C" w14:textId="77777777" w:rsidR="00320167" w:rsidRPr="00487C9D" w:rsidRDefault="00320167" w:rsidP="00320167">
      <w:pPr>
        <w:pStyle w:val="ListParagraph"/>
        <w:numPr>
          <w:ilvl w:val="0"/>
          <w:numId w:val="31"/>
        </w:numPr>
        <w:spacing w:line="240" w:lineRule="auto"/>
        <w:rPr>
          <w:rFonts w:eastAsiaTheme="minorEastAsia"/>
          <w:b/>
          <w:sz w:val="24"/>
          <w:szCs w:val="24"/>
        </w:rPr>
      </w:pPr>
      <w:r w:rsidRPr="00487C9D">
        <w:rPr>
          <w:rFonts w:eastAsiaTheme="minorEastAsia"/>
          <w:sz w:val="24"/>
          <w:szCs w:val="24"/>
        </w:rPr>
        <w:t>Create simple, transparent, and flexible standards, based on universal design</w:t>
      </w:r>
    </w:p>
    <w:p w14:paraId="5B816A5E" w14:textId="77777777" w:rsidR="00320167" w:rsidRPr="00487C9D" w:rsidRDefault="00320167" w:rsidP="00320167">
      <w:pPr>
        <w:pStyle w:val="ListParagraph"/>
        <w:numPr>
          <w:ilvl w:val="0"/>
          <w:numId w:val="31"/>
        </w:numPr>
        <w:spacing w:line="240" w:lineRule="auto"/>
        <w:rPr>
          <w:rFonts w:eastAsiaTheme="minorEastAsia"/>
          <w:b/>
          <w:sz w:val="24"/>
          <w:szCs w:val="24"/>
        </w:rPr>
      </w:pPr>
      <w:r w:rsidRPr="00487C9D">
        <w:rPr>
          <w:rFonts w:eastAsiaTheme="minorEastAsia"/>
          <w:sz w:val="24"/>
          <w:szCs w:val="24"/>
        </w:rPr>
        <w:t>Clarity in procedures and language is needed</w:t>
      </w:r>
    </w:p>
    <w:p w14:paraId="76F2623B" w14:textId="0EDA6F12" w:rsidR="00320167" w:rsidRPr="00320167" w:rsidRDefault="00320167" w:rsidP="00320167">
      <w:pPr>
        <w:pStyle w:val="ListParagraph"/>
        <w:numPr>
          <w:ilvl w:val="0"/>
          <w:numId w:val="31"/>
        </w:numPr>
        <w:rPr>
          <w:rFonts w:eastAsiaTheme="minorEastAsia"/>
          <w:sz w:val="24"/>
          <w:szCs w:val="24"/>
        </w:rPr>
      </w:pPr>
      <w:r w:rsidRPr="00320167">
        <w:rPr>
          <w:rFonts w:eastAsiaTheme="minorEastAsia"/>
          <w:sz w:val="24"/>
          <w:szCs w:val="24"/>
        </w:rPr>
        <w:t>Make the processes for accessing essential services less challenging</w:t>
      </w:r>
    </w:p>
    <w:p w14:paraId="09EC0197" w14:textId="77777777" w:rsidR="00320167" w:rsidRPr="00487C9D" w:rsidRDefault="00320167" w:rsidP="00320167">
      <w:pPr>
        <w:rPr>
          <w:rFonts w:eastAsiaTheme="minorEastAsia"/>
          <w:sz w:val="24"/>
          <w:szCs w:val="24"/>
        </w:rPr>
      </w:pPr>
      <w:r w:rsidRPr="00487C9D">
        <w:rPr>
          <w:rFonts w:eastAsiaTheme="minorEastAsia"/>
          <w:sz w:val="24"/>
          <w:szCs w:val="24"/>
        </w:rPr>
        <w:t>The availability of choice within environments promotes autonomy, accessibility, and comfort (see subsection 4.3c)</w:t>
      </w:r>
    </w:p>
    <w:p w14:paraId="3E05B7A0" w14:textId="77777777" w:rsidR="00320167" w:rsidRPr="00487C9D" w:rsidRDefault="00320167" w:rsidP="00320167">
      <w:pPr>
        <w:pStyle w:val="ListParagraph"/>
        <w:numPr>
          <w:ilvl w:val="0"/>
          <w:numId w:val="42"/>
        </w:numPr>
        <w:rPr>
          <w:rFonts w:eastAsiaTheme="minorEastAsia"/>
          <w:b/>
          <w:sz w:val="24"/>
          <w:szCs w:val="24"/>
        </w:rPr>
      </w:pPr>
      <w:r w:rsidRPr="00487C9D">
        <w:rPr>
          <w:rFonts w:eastAsiaTheme="minorEastAsia"/>
          <w:sz w:val="24"/>
          <w:szCs w:val="24"/>
        </w:rPr>
        <w:t>Flexibility and control over work structure and environments promotes autonomy</w:t>
      </w:r>
    </w:p>
    <w:p w14:paraId="7C6250AF" w14:textId="77777777" w:rsidR="00320167" w:rsidRPr="00487C9D" w:rsidRDefault="00320167" w:rsidP="00320167">
      <w:pPr>
        <w:pStyle w:val="ListParagraph"/>
        <w:numPr>
          <w:ilvl w:val="0"/>
          <w:numId w:val="42"/>
        </w:numPr>
        <w:spacing w:line="240" w:lineRule="auto"/>
        <w:rPr>
          <w:rFonts w:eastAsiaTheme="minorEastAsia"/>
          <w:b/>
          <w:sz w:val="24"/>
          <w:szCs w:val="24"/>
        </w:rPr>
      </w:pPr>
      <w:r w:rsidRPr="00487C9D">
        <w:rPr>
          <w:rFonts w:eastAsiaTheme="minorEastAsia"/>
          <w:sz w:val="24"/>
          <w:szCs w:val="24"/>
        </w:rPr>
        <w:t>Virtual options for engaging in work, education, and healthcare settings can increase accessibility for some</w:t>
      </w:r>
    </w:p>
    <w:p w14:paraId="62BE486D" w14:textId="77777777" w:rsidR="00320167" w:rsidRPr="00487C9D" w:rsidRDefault="00320167" w:rsidP="00320167">
      <w:pPr>
        <w:pStyle w:val="ListParagraph"/>
        <w:numPr>
          <w:ilvl w:val="0"/>
          <w:numId w:val="42"/>
        </w:numPr>
        <w:spacing w:line="240" w:lineRule="auto"/>
        <w:rPr>
          <w:rFonts w:eastAsiaTheme="minorEastAsia"/>
          <w:b/>
          <w:sz w:val="24"/>
          <w:szCs w:val="24"/>
        </w:rPr>
      </w:pPr>
      <w:r w:rsidRPr="00487C9D">
        <w:rPr>
          <w:rFonts w:eastAsiaTheme="minorEastAsia"/>
          <w:sz w:val="24"/>
          <w:szCs w:val="24"/>
        </w:rPr>
        <w:t>Alternative methods of shopping (online, pick-up) make shopping and getting medication more accessible</w:t>
      </w:r>
    </w:p>
    <w:p w14:paraId="38ED6B5E" w14:textId="77777777" w:rsidR="00320167" w:rsidRPr="00487C9D" w:rsidRDefault="00320167" w:rsidP="00320167">
      <w:pPr>
        <w:rPr>
          <w:rFonts w:eastAsiaTheme="minorEastAsia"/>
          <w:sz w:val="24"/>
          <w:szCs w:val="24"/>
        </w:rPr>
      </w:pPr>
      <w:r w:rsidRPr="00487C9D">
        <w:rPr>
          <w:rFonts w:eastAsiaTheme="minorEastAsia"/>
          <w:sz w:val="24"/>
          <w:szCs w:val="24"/>
        </w:rPr>
        <w:t>Support (i.e., social support, assistive devices, as well as accommodations and accessible practices) promote inclusivity (see subsection 4.3c)</w:t>
      </w:r>
    </w:p>
    <w:p w14:paraId="073CD2F6" w14:textId="77777777" w:rsidR="00320167" w:rsidRPr="00487C9D" w:rsidRDefault="00320167" w:rsidP="00320167">
      <w:pPr>
        <w:pStyle w:val="ListParagraph"/>
        <w:numPr>
          <w:ilvl w:val="0"/>
          <w:numId w:val="43"/>
        </w:numPr>
        <w:spacing w:line="240" w:lineRule="auto"/>
        <w:rPr>
          <w:rFonts w:eastAsiaTheme="minorEastAsia"/>
          <w:b/>
          <w:sz w:val="24"/>
          <w:szCs w:val="24"/>
        </w:rPr>
      </w:pPr>
      <w:r w:rsidRPr="00487C9D">
        <w:rPr>
          <w:rFonts w:eastAsiaTheme="minorEastAsia"/>
          <w:sz w:val="24"/>
          <w:szCs w:val="24"/>
        </w:rPr>
        <w:t>External sources of social support are helpful in navigating life</w:t>
      </w:r>
    </w:p>
    <w:p w14:paraId="4375EABA" w14:textId="77777777" w:rsidR="00320167" w:rsidRPr="00487C9D" w:rsidRDefault="00320167" w:rsidP="00320167">
      <w:pPr>
        <w:pStyle w:val="ListParagraph"/>
        <w:numPr>
          <w:ilvl w:val="0"/>
          <w:numId w:val="43"/>
        </w:numPr>
        <w:spacing w:line="240" w:lineRule="auto"/>
        <w:rPr>
          <w:rFonts w:eastAsiaTheme="minorEastAsia"/>
          <w:b/>
          <w:sz w:val="24"/>
          <w:szCs w:val="24"/>
        </w:rPr>
      </w:pPr>
      <w:r w:rsidRPr="00487C9D">
        <w:rPr>
          <w:rFonts w:eastAsiaTheme="minorEastAsia"/>
          <w:sz w:val="24"/>
          <w:szCs w:val="24"/>
        </w:rPr>
        <w:t>Accommodations and accessible practices promote inclusivity</w:t>
      </w:r>
    </w:p>
    <w:p w14:paraId="313230BF" w14:textId="1DBAC6BA" w:rsidR="00320167" w:rsidRPr="00320167" w:rsidRDefault="00320167" w:rsidP="00320167">
      <w:pPr>
        <w:pStyle w:val="ListParagraph"/>
        <w:numPr>
          <w:ilvl w:val="0"/>
          <w:numId w:val="43"/>
        </w:numPr>
        <w:rPr>
          <w:iCs/>
        </w:rPr>
      </w:pPr>
      <w:r w:rsidRPr="00320167">
        <w:rPr>
          <w:rFonts w:eastAsiaTheme="minorEastAsia"/>
          <w:sz w:val="24"/>
          <w:szCs w:val="24"/>
        </w:rPr>
        <w:t>Assistive technologies promote communication and access, as well as facilitate organization</w:t>
      </w:r>
    </w:p>
    <w:p w14:paraId="01B268BC" w14:textId="77777777" w:rsidR="00320167" w:rsidRPr="00487C9D" w:rsidRDefault="00320167" w:rsidP="00320167">
      <w:pPr>
        <w:rPr>
          <w:rFonts w:eastAsiaTheme="minorEastAsia"/>
          <w:sz w:val="24"/>
          <w:szCs w:val="24"/>
        </w:rPr>
      </w:pPr>
      <w:r w:rsidRPr="00487C9D">
        <w:rPr>
          <w:rFonts w:eastAsiaTheme="minorEastAsia"/>
          <w:sz w:val="24"/>
          <w:szCs w:val="24"/>
        </w:rPr>
        <w:t>Awareness and education about neurodivergence encourages inclusion (see subsection 4.4c)</w:t>
      </w:r>
    </w:p>
    <w:p w14:paraId="34689976" w14:textId="77777777" w:rsidR="00320167" w:rsidRPr="00487C9D" w:rsidRDefault="00320167" w:rsidP="00320167">
      <w:pPr>
        <w:pStyle w:val="ListParagraph"/>
        <w:numPr>
          <w:ilvl w:val="0"/>
          <w:numId w:val="28"/>
        </w:numPr>
        <w:spacing w:line="240" w:lineRule="auto"/>
        <w:rPr>
          <w:rFonts w:eastAsiaTheme="minorEastAsia"/>
          <w:b/>
          <w:bCs/>
          <w:sz w:val="24"/>
          <w:szCs w:val="24"/>
        </w:rPr>
      </w:pPr>
      <w:r w:rsidRPr="00487C9D">
        <w:rPr>
          <w:rFonts w:eastAsiaTheme="minorEastAsia"/>
          <w:sz w:val="24"/>
          <w:szCs w:val="24"/>
        </w:rPr>
        <w:lastRenderedPageBreak/>
        <w:t xml:space="preserve">Awareness of neurodivergence in employment settings </w:t>
      </w:r>
    </w:p>
    <w:p w14:paraId="2BD4214F" w14:textId="77777777" w:rsidR="00320167" w:rsidRPr="00487C9D" w:rsidRDefault="00320167" w:rsidP="00320167">
      <w:pPr>
        <w:pStyle w:val="ListParagraph"/>
        <w:numPr>
          <w:ilvl w:val="0"/>
          <w:numId w:val="28"/>
        </w:numPr>
        <w:spacing w:line="240" w:lineRule="auto"/>
        <w:rPr>
          <w:rFonts w:eastAsiaTheme="minorEastAsia"/>
          <w:b/>
          <w:bCs/>
          <w:sz w:val="24"/>
          <w:szCs w:val="24"/>
        </w:rPr>
      </w:pPr>
      <w:r w:rsidRPr="00487C9D">
        <w:rPr>
          <w:rFonts w:eastAsiaTheme="minorEastAsia"/>
          <w:sz w:val="24"/>
          <w:szCs w:val="24"/>
        </w:rPr>
        <w:t>Trained staff facilitates inclusion</w:t>
      </w:r>
    </w:p>
    <w:p w14:paraId="040E8B3A" w14:textId="77777777" w:rsidR="00320167" w:rsidRPr="00487C9D" w:rsidRDefault="00320167" w:rsidP="00320167">
      <w:pPr>
        <w:rPr>
          <w:rFonts w:eastAsiaTheme="minorEastAsia"/>
          <w:sz w:val="24"/>
          <w:szCs w:val="24"/>
        </w:rPr>
      </w:pPr>
      <w:r w:rsidRPr="00487C9D">
        <w:rPr>
          <w:rFonts w:eastAsiaTheme="minorEastAsia"/>
          <w:sz w:val="24"/>
          <w:szCs w:val="24"/>
        </w:rPr>
        <w:t>Freedom and availability to use personalized meaningful strategies promotes accessibility (see subsection 4.4c)</w:t>
      </w:r>
    </w:p>
    <w:p w14:paraId="3CFFD409" w14:textId="77777777" w:rsidR="00320167" w:rsidRPr="00487C9D" w:rsidRDefault="00320167" w:rsidP="00320167">
      <w:pPr>
        <w:pStyle w:val="ListParagraph"/>
        <w:numPr>
          <w:ilvl w:val="0"/>
          <w:numId w:val="29"/>
        </w:numPr>
        <w:spacing w:line="240" w:lineRule="auto"/>
        <w:rPr>
          <w:rFonts w:eastAsiaTheme="minorEastAsia"/>
          <w:b/>
          <w:bCs/>
          <w:sz w:val="24"/>
          <w:szCs w:val="24"/>
        </w:rPr>
      </w:pPr>
      <w:r w:rsidRPr="00487C9D">
        <w:rPr>
          <w:rFonts w:eastAsiaTheme="minorEastAsia"/>
          <w:sz w:val="24"/>
          <w:szCs w:val="24"/>
        </w:rPr>
        <w:t>Personal strategies are used to self-regulate and reduce sensory overload</w:t>
      </w:r>
    </w:p>
    <w:p w14:paraId="3D763E4D" w14:textId="77777777" w:rsidR="00320167" w:rsidRPr="00487C9D" w:rsidRDefault="00320167" w:rsidP="00320167">
      <w:pPr>
        <w:pStyle w:val="ListParagraph"/>
        <w:numPr>
          <w:ilvl w:val="0"/>
          <w:numId w:val="29"/>
        </w:numPr>
        <w:spacing w:line="240" w:lineRule="auto"/>
        <w:rPr>
          <w:rFonts w:eastAsiaTheme="minorEastAsia"/>
          <w:b/>
          <w:bCs/>
          <w:sz w:val="24"/>
          <w:szCs w:val="24"/>
        </w:rPr>
      </w:pPr>
      <w:r w:rsidRPr="00487C9D">
        <w:rPr>
          <w:rFonts w:eastAsiaTheme="minorEastAsia"/>
          <w:sz w:val="24"/>
          <w:szCs w:val="24"/>
        </w:rPr>
        <w:t>Control and flexibility in work and life environments supports goal accomplishment</w:t>
      </w:r>
    </w:p>
    <w:p w14:paraId="7C40F26D" w14:textId="77777777" w:rsidR="00320167" w:rsidRPr="00487C9D" w:rsidRDefault="00320167" w:rsidP="00320167">
      <w:pPr>
        <w:pStyle w:val="ListParagraph"/>
        <w:numPr>
          <w:ilvl w:val="0"/>
          <w:numId w:val="29"/>
        </w:numPr>
        <w:spacing w:line="240" w:lineRule="auto"/>
        <w:rPr>
          <w:rFonts w:eastAsiaTheme="minorEastAsia"/>
          <w:b/>
          <w:bCs/>
          <w:sz w:val="24"/>
          <w:szCs w:val="24"/>
        </w:rPr>
      </w:pPr>
      <w:r w:rsidRPr="00487C9D">
        <w:rPr>
          <w:rFonts w:eastAsiaTheme="minorEastAsia"/>
          <w:sz w:val="24"/>
          <w:szCs w:val="24"/>
        </w:rPr>
        <w:t>Assistive technologies and tailored physical environments aid organization and communication</w:t>
      </w:r>
    </w:p>
    <w:p w14:paraId="62A1335C" w14:textId="77777777" w:rsidR="00320167" w:rsidRPr="00487C9D" w:rsidRDefault="00320167" w:rsidP="00320167">
      <w:pPr>
        <w:pStyle w:val="ListParagraph"/>
        <w:numPr>
          <w:ilvl w:val="0"/>
          <w:numId w:val="29"/>
        </w:numPr>
        <w:spacing w:line="240" w:lineRule="auto"/>
        <w:rPr>
          <w:rFonts w:eastAsiaTheme="minorEastAsia"/>
          <w:b/>
          <w:bCs/>
          <w:sz w:val="24"/>
          <w:szCs w:val="24"/>
        </w:rPr>
      </w:pPr>
      <w:r w:rsidRPr="00487C9D">
        <w:rPr>
          <w:rFonts w:eastAsiaTheme="minorEastAsia"/>
          <w:sz w:val="24"/>
          <w:szCs w:val="24"/>
        </w:rPr>
        <w:t xml:space="preserve">Preparing in advance and staying organized reduces stress </w:t>
      </w:r>
    </w:p>
    <w:p w14:paraId="5D3C42B0" w14:textId="77777777" w:rsidR="00320167" w:rsidRPr="00487C9D" w:rsidRDefault="00320167" w:rsidP="00320167">
      <w:pPr>
        <w:rPr>
          <w:rFonts w:eastAsiaTheme="minorEastAsia"/>
          <w:sz w:val="24"/>
          <w:szCs w:val="24"/>
        </w:rPr>
      </w:pPr>
      <w:r w:rsidRPr="00487C9D">
        <w:rPr>
          <w:rFonts w:eastAsiaTheme="minorEastAsia"/>
          <w:sz w:val="24"/>
          <w:szCs w:val="24"/>
        </w:rPr>
        <w:t>Need increased awareness and education about neurodivergence to change attitudes and perceptions (see subsection 4.4c)</w:t>
      </w:r>
    </w:p>
    <w:p w14:paraId="6BD733D9" w14:textId="77777777" w:rsidR="00320167" w:rsidRPr="00487C9D" w:rsidRDefault="00320167" w:rsidP="00320167">
      <w:pPr>
        <w:pStyle w:val="ListParagraph"/>
        <w:numPr>
          <w:ilvl w:val="0"/>
          <w:numId w:val="32"/>
        </w:numPr>
        <w:spacing w:line="240" w:lineRule="auto"/>
        <w:rPr>
          <w:rFonts w:eastAsiaTheme="minorEastAsia"/>
          <w:b/>
          <w:bCs/>
          <w:sz w:val="24"/>
          <w:szCs w:val="24"/>
        </w:rPr>
      </w:pPr>
      <w:r w:rsidRPr="00487C9D">
        <w:rPr>
          <w:rFonts w:eastAsiaTheme="minorEastAsia"/>
          <w:sz w:val="24"/>
          <w:szCs w:val="24"/>
        </w:rPr>
        <w:t>Increase awareness, understanding, education, and training about neurodivergent people and their needs are needed</w:t>
      </w:r>
    </w:p>
    <w:p w14:paraId="39ED0AD6" w14:textId="77777777" w:rsidR="00320167" w:rsidRPr="00487C9D" w:rsidRDefault="00320167" w:rsidP="00320167">
      <w:pPr>
        <w:pStyle w:val="ListParagraph"/>
        <w:numPr>
          <w:ilvl w:val="0"/>
          <w:numId w:val="32"/>
        </w:numPr>
        <w:spacing w:line="240" w:lineRule="auto"/>
        <w:rPr>
          <w:rFonts w:eastAsiaTheme="minorEastAsia"/>
          <w:b/>
          <w:bCs/>
          <w:sz w:val="24"/>
          <w:szCs w:val="24"/>
        </w:rPr>
      </w:pPr>
      <w:r w:rsidRPr="00487C9D">
        <w:rPr>
          <w:rFonts w:eastAsiaTheme="minorEastAsia"/>
          <w:sz w:val="24"/>
          <w:szCs w:val="24"/>
        </w:rPr>
        <w:t>Awareness of specific needs</w:t>
      </w:r>
    </w:p>
    <w:p w14:paraId="55C58916" w14:textId="77777777" w:rsidR="00320167" w:rsidRPr="00487C9D" w:rsidRDefault="00320167" w:rsidP="00320167">
      <w:pPr>
        <w:pStyle w:val="ListParagraph"/>
        <w:numPr>
          <w:ilvl w:val="0"/>
          <w:numId w:val="32"/>
        </w:numPr>
        <w:spacing w:line="240" w:lineRule="auto"/>
        <w:rPr>
          <w:rFonts w:eastAsiaTheme="minorEastAsia"/>
          <w:b/>
          <w:bCs/>
          <w:sz w:val="24"/>
          <w:szCs w:val="24"/>
        </w:rPr>
      </w:pPr>
      <w:r w:rsidRPr="00487C9D">
        <w:rPr>
          <w:rFonts w:eastAsiaTheme="minorEastAsia"/>
          <w:sz w:val="24"/>
          <w:szCs w:val="24"/>
        </w:rPr>
        <w:t>Attitudes, perceptions, and stigma need to change</w:t>
      </w:r>
    </w:p>
    <w:p w14:paraId="1628E690" w14:textId="77777777" w:rsidR="00320167" w:rsidRPr="00487C9D" w:rsidRDefault="00320167" w:rsidP="00320167">
      <w:pPr>
        <w:pStyle w:val="ListParagraph"/>
        <w:numPr>
          <w:ilvl w:val="0"/>
          <w:numId w:val="32"/>
        </w:numPr>
        <w:spacing w:line="240" w:lineRule="auto"/>
        <w:rPr>
          <w:rFonts w:eastAsiaTheme="minorEastAsia"/>
          <w:b/>
          <w:bCs/>
          <w:sz w:val="24"/>
          <w:szCs w:val="24"/>
        </w:rPr>
      </w:pPr>
      <w:r w:rsidRPr="00487C9D">
        <w:rPr>
          <w:rFonts w:eastAsiaTheme="minorEastAsia"/>
          <w:sz w:val="24"/>
          <w:szCs w:val="24"/>
        </w:rPr>
        <w:t xml:space="preserve">The responsibility for inclusion should not be placed on the neurodivergent community </w:t>
      </w:r>
    </w:p>
    <w:p w14:paraId="3A21E66C" w14:textId="77777777" w:rsidR="00320167" w:rsidRPr="00487C9D" w:rsidRDefault="00320167" w:rsidP="00320167">
      <w:pPr>
        <w:pStyle w:val="ListParagraph"/>
        <w:numPr>
          <w:ilvl w:val="0"/>
          <w:numId w:val="32"/>
        </w:numPr>
        <w:spacing w:line="240" w:lineRule="auto"/>
        <w:rPr>
          <w:rFonts w:eastAsiaTheme="minorEastAsia"/>
          <w:b/>
          <w:bCs/>
          <w:sz w:val="24"/>
          <w:szCs w:val="24"/>
        </w:rPr>
      </w:pPr>
      <w:r w:rsidRPr="00487C9D">
        <w:rPr>
          <w:rFonts w:eastAsiaTheme="minorEastAsia"/>
          <w:sz w:val="24"/>
          <w:szCs w:val="24"/>
        </w:rPr>
        <w:t>Accommodations should be offered to anyone who needs them</w:t>
      </w:r>
    </w:p>
    <w:p w14:paraId="41919B58" w14:textId="77777777" w:rsidR="00320167" w:rsidRPr="00487C9D" w:rsidRDefault="00320167" w:rsidP="00320167">
      <w:pPr>
        <w:rPr>
          <w:rFonts w:eastAsiaTheme="minorEastAsia"/>
          <w:sz w:val="24"/>
          <w:szCs w:val="24"/>
        </w:rPr>
      </w:pPr>
      <w:r w:rsidRPr="00487C9D">
        <w:rPr>
          <w:rFonts w:eastAsiaTheme="minorEastAsia"/>
          <w:sz w:val="24"/>
          <w:szCs w:val="24"/>
        </w:rPr>
        <w:t>More diverse and neurodivergent voices need to develop standards and do research (see subsection 4.4c)</w:t>
      </w:r>
    </w:p>
    <w:p w14:paraId="0A015E35" w14:textId="77777777" w:rsidR="00320167" w:rsidRPr="00487C9D" w:rsidRDefault="00320167" w:rsidP="00320167">
      <w:pPr>
        <w:pStyle w:val="ListParagraph"/>
        <w:numPr>
          <w:ilvl w:val="0"/>
          <w:numId w:val="33"/>
        </w:numPr>
        <w:spacing w:line="240" w:lineRule="auto"/>
        <w:rPr>
          <w:rFonts w:eastAsiaTheme="minorEastAsia"/>
          <w:b/>
          <w:sz w:val="24"/>
          <w:szCs w:val="24"/>
        </w:rPr>
      </w:pPr>
      <w:r w:rsidRPr="00487C9D">
        <w:rPr>
          <w:rFonts w:eastAsiaTheme="minorEastAsia"/>
          <w:sz w:val="24"/>
          <w:szCs w:val="24"/>
        </w:rPr>
        <w:t>Put the people who experience the challenges on the boards, creating the standards, and doing the research</w:t>
      </w:r>
    </w:p>
    <w:p w14:paraId="3A161594" w14:textId="65F29BC7" w:rsidR="00FE352C" w:rsidRPr="003A7DA7" w:rsidRDefault="00320167" w:rsidP="00961DEE">
      <w:pPr>
        <w:pStyle w:val="ListParagraph"/>
        <w:numPr>
          <w:ilvl w:val="0"/>
          <w:numId w:val="33"/>
        </w:numPr>
      </w:pPr>
      <w:r w:rsidRPr="003A7DA7">
        <w:rPr>
          <w:rFonts w:eastAsiaTheme="minorEastAsia"/>
          <w:sz w:val="24"/>
          <w:szCs w:val="24"/>
        </w:rPr>
        <w:t>Increased diversity in research and provide proper payments for neurodivergent participants</w:t>
      </w:r>
      <w:bookmarkStart w:id="495" w:name="_Toc211898000"/>
      <w:bookmarkStart w:id="496" w:name="_Toc1715114906"/>
      <w:bookmarkStart w:id="497" w:name="_Toc188605039"/>
      <w:bookmarkStart w:id="498" w:name="_Toc108083501"/>
      <w:bookmarkStart w:id="499" w:name="_Toc58522186"/>
      <w:bookmarkStart w:id="500" w:name="_Toc1516881004"/>
    </w:p>
    <w:p w14:paraId="6ADFF204" w14:textId="2C3FE11C" w:rsidR="49A1F787" w:rsidRPr="00624588" w:rsidRDefault="49A1F787" w:rsidP="00961DEE">
      <w:pPr>
        <w:rPr>
          <w:rFonts w:eastAsiaTheme="minorEastAsia"/>
          <w:sz w:val="24"/>
          <w:szCs w:val="24"/>
        </w:rPr>
      </w:pPr>
      <w:r w:rsidRPr="00487C9D">
        <w:rPr>
          <w:rFonts w:eastAsiaTheme="minorEastAsia"/>
          <w:sz w:val="24"/>
          <w:szCs w:val="24"/>
        </w:rPr>
        <w:t xml:space="preserve">Each of the </w:t>
      </w:r>
      <w:r w:rsidR="0A02125E" w:rsidRPr="00487C9D">
        <w:rPr>
          <w:rFonts w:eastAsiaTheme="minorEastAsia"/>
          <w:sz w:val="24"/>
          <w:szCs w:val="24"/>
        </w:rPr>
        <w:t xml:space="preserve">barriers and facilitators </w:t>
      </w:r>
      <w:r w:rsidR="07008301" w:rsidRPr="00487C9D">
        <w:rPr>
          <w:rFonts w:eastAsiaTheme="minorEastAsia"/>
          <w:sz w:val="24"/>
          <w:szCs w:val="24"/>
        </w:rPr>
        <w:t>outlined</w:t>
      </w:r>
      <w:r w:rsidR="0A02125E" w:rsidRPr="00487C9D">
        <w:rPr>
          <w:rFonts w:eastAsiaTheme="minorEastAsia"/>
          <w:sz w:val="24"/>
          <w:szCs w:val="24"/>
        </w:rPr>
        <w:t xml:space="preserve"> above are </w:t>
      </w:r>
      <w:r w:rsidR="07008301" w:rsidRPr="00487C9D">
        <w:rPr>
          <w:rFonts w:eastAsiaTheme="minorEastAsia"/>
          <w:sz w:val="24"/>
          <w:szCs w:val="24"/>
        </w:rPr>
        <w:t>discussed</w:t>
      </w:r>
      <w:r w:rsidR="57816D9C" w:rsidRPr="00487C9D">
        <w:rPr>
          <w:rFonts w:eastAsiaTheme="minorEastAsia"/>
          <w:sz w:val="24"/>
          <w:szCs w:val="24"/>
        </w:rPr>
        <w:t xml:space="preserve"> in the subsections that </w:t>
      </w:r>
      <w:bookmarkEnd w:id="495"/>
      <w:r w:rsidR="1583A912" w:rsidRPr="00487C9D">
        <w:rPr>
          <w:rFonts w:eastAsiaTheme="minorEastAsia"/>
          <w:sz w:val="24"/>
          <w:szCs w:val="24"/>
        </w:rPr>
        <w:t>follow. To</w:t>
      </w:r>
      <w:r w:rsidR="304FBEE2" w:rsidRPr="00487C9D">
        <w:rPr>
          <w:rFonts w:eastAsiaTheme="minorEastAsia"/>
          <w:sz w:val="24"/>
          <w:szCs w:val="24"/>
        </w:rPr>
        <w:t xml:space="preserve"> derive the final themes, patterns across the categories (</w:t>
      </w:r>
      <w:r w:rsidR="45D1D410" w:rsidRPr="00487C9D">
        <w:rPr>
          <w:rFonts w:eastAsiaTheme="minorEastAsia"/>
          <w:sz w:val="24"/>
          <w:szCs w:val="24"/>
        </w:rPr>
        <w:t xml:space="preserve">barriers, </w:t>
      </w:r>
      <w:r w:rsidR="304FBEE2" w:rsidRPr="00487C9D">
        <w:rPr>
          <w:rFonts w:eastAsiaTheme="minorEastAsia"/>
          <w:sz w:val="24"/>
          <w:szCs w:val="24"/>
        </w:rPr>
        <w:t xml:space="preserve">facilitators, and recommendations for standards developers from the neurodivergent community) were </w:t>
      </w:r>
      <w:r w:rsidR="19B5C693" w:rsidRPr="00487C9D">
        <w:rPr>
          <w:rFonts w:eastAsiaTheme="minorEastAsia"/>
          <w:sz w:val="24"/>
          <w:szCs w:val="24"/>
        </w:rPr>
        <w:t>reviewed</w:t>
      </w:r>
      <w:r w:rsidR="304FBEE2" w:rsidRPr="00487C9D">
        <w:rPr>
          <w:rFonts w:eastAsiaTheme="minorEastAsia"/>
          <w:sz w:val="24"/>
          <w:szCs w:val="24"/>
        </w:rPr>
        <w:t xml:space="preserve">. For example, </w:t>
      </w:r>
      <w:r w:rsidR="18DC1585" w:rsidRPr="00487C9D">
        <w:rPr>
          <w:rFonts w:eastAsiaTheme="minorEastAsia"/>
          <w:sz w:val="24"/>
          <w:szCs w:val="24"/>
        </w:rPr>
        <w:t xml:space="preserve">the barrier </w:t>
      </w:r>
      <w:r w:rsidR="4F02F1D4" w:rsidRPr="00487C9D">
        <w:rPr>
          <w:rFonts w:eastAsiaTheme="minorEastAsia"/>
          <w:sz w:val="24"/>
          <w:szCs w:val="24"/>
        </w:rPr>
        <w:t xml:space="preserve">called </w:t>
      </w:r>
      <w:r w:rsidR="4F02F1D4" w:rsidRPr="00487C9D">
        <w:rPr>
          <w:rFonts w:eastAsiaTheme="minorEastAsia"/>
          <w:i/>
          <w:sz w:val="24"/>
          <w:szCs w:val="24"/>
        </w:rPr>
        <w:t>sensory</w:t>
      </w:r>
      <w:r w:rsidR="50DD3BC2" w:rsidRPr="00487C9D">
        <w:rPr>
          <w:rFonts w:eastAsiaTheme="minorEastAsia"/>
          <w:i/>
          <w:sz w:val="24"/>
          <w:szCs w:val="24"/>
        </w:rPr>
        <w:t xml:space="preserve"> overload hinders participation in daily activities</w:t>
      </w:r>
      <w:r w:rsidR="50DD3BC2" w:rsidRPr="00487C9D">
        <w:rPr>
          <w:rFonts w:eastAsiaTheme="minorEastAsia"/>
          <w:sz w:val="24"/>
          <w:szCs w:val="24"/>
        </w:rPr>
        <w:t xml:space="preserve">, and </w:t>
      </w:r>
      <w:r w:rsidR="6036E57A" w:rsidRPr="00487C9D">
        <w:rPr>
          <w:rFonts w:eastAsiaTheme="minorEastAsia"/>
          <w:sz w:val="24"/>
          <w:szCs w:val="24"/>
        </w:rPr>
        <w:t xml:space="preserve">the </w:t>
      </w:r>
      <w:r w:rsidR="16C4B4C0" w:rsidRPr="00487C9D">
        <w:rPr>
          <w:rFonts w:eastAsiaTheme="minorEastAsia"/>
          <w:sz w:val="24"/>
          <w:szCs w:val="24"/>
        </w:rPr>
        <w:t>facilitator</w:t>
      </w:r>
      <w:r w:rsidR="6036E57A" w:rsidRPr="00487C9D">
        <w:rPr>
          <w:rFonts w:eastAsiaTheme="minorEastAsia"/>
          <w:sz w:val="24"/>
          <w:szCs w:val="24"/>
        </w:rPr>
        <w:t xml:space="preserve"> called </w:t>
      </w:r>
      <w:r w:rsidR="50DD3BC2" w:rsidRPr="00487C9D">
        <w:rPr>
          <w:rFonts w:eastAsiaTheme="minorEastAsia"/>
          <w:i/>
          <w:iCs/>
          <w:sz w:val="24"/>
          <w:szCs w:val="24"/>
        </w:rPr>
        <w:t>sensory</w:t>
      </w:r>
      <w:r w:rsidR="5DC9081B" w:rsidRPr="00487C9D">
        <w:rPr>
          <w:rFonts w:eastAsiaTheme="minorEastAsia"/>
          <w:i/>
          <w:iCs/>
          <w:sz w:val="24"/>
          <w:szCs w:val="24"/>
        </w:rPr>
        <w:t>-</w:t>
      </w:r>
      <w:r w:rsidR="50DD3BC2" w:rsidRPr="00487C9D">
        <w:rPr>
          <w:rFonts w:eastAsiaTheme="minorEastAsia"/>
          <w:i/>
          <w:iCs/>
          <w:sz w:val="24"/>
          <w:szCs w:val="24"/>
        </w:rPr>
        <w:t>friendly</w:t>
      </w:r>
      <w:r w:rsidR="50DD3BC2" w:rsidRPr="00487C9D">
        <w:rPr>
          <w:rFonts w:eastAsiaTheme="minorEastAsia"/>
          <w:i/>
          <w:sz w:val="24"/>
          <w:szCs w:val="24"/>
        </w:rPr>
        <w:t xml:space="preserve"> environments</w:t>
      </w:r>
      <w:r w:rsidR="6C384311" w:rsidRPr="00487C9D">
        <w:rPr>
          <w:rFonts w:eastAsiaTheme="minorEastAsia"/>
          <w:i/>
          <w:sz w:val="24"/>
          <w:szCs w:val="24"/>
        </w:rPr>
        <w:t xml:space="preserve"> are more accessible</w:t>
      </w:r>
      <w:r w:rsidR="6C384311" w:rsidRPr="00487C9D">
        <w:rPr>
          <w:rFonts w:eastAsiaTheme="minorEastAsia"/>
          <w:sz w:val="24"/>
          <w:szCs w:val="24"/>
        </w:rPr>
        <w:t xml:space="preserve"> were grouped together in a new higher-order</w:t>
      </w:r>
      <w:r w:rsidR="50DD3BC2" w:rsidRPr="00487C9D">
        <w:rPr>
          <w:rFonts w:eastAsiaTheme="minorEastAsia"/>
          <w:sz w:val="24"/>
          <w:szCs w:val="24"/>
        </w:rPr>
        <w:t xml:space="preserve"> </w:t>
      </w:r>
      <w:r w:rsidR="33A16F16" w:rsidRPr="00487C9D">
        <w:rPr>
          <w:rFonts w:eastAsiaTheme="minorEastAsia"/>
          <w:sz w:val="24"/>
          <w:szCs w:val="24"/>
        </w:rPr>
        <w:t>theme called “Investigating sensory differences in neurodivergent people”</w:t>
      </w:r>
      <w:r w:rsidR="2E9FAC39" w:rsidRPr="00487C9D">
        <w:rPr>
          <w:rFonts w:eastAsiaTheme="minorEastAsia"/>
          <w:sz w:val="24"/>
          <w:szCs w:val="24"/>
        </w:rPr>
        <w:t xml:space="preserve"> (Section 4.1 below). This was done for all of the </w:t>
      </w:r>
      <w:r w:rsidR="2E9FAC39" w:rsidRPr="00624588">
        <w:rPr>
          <w:rFonts w:eastAsiaTheme="minorEastAsia"/>
          <w:sz w:val="24"/>
          <w:szCs w:val="24"/>
        </w:rPr>
        <w:t>remaining data and is outlined below.</w:t>
      </w:r>
    </w:p>
    <w:p w14:paraId="49B439C1" w14:textId="7D79A3BA" w:rsidR="2DEFC791" w:rsidRPr="00624588" w:rsidRDefault="2DEFC791" w:rsidP="00961DEE">
      <w:pPr>
        <w:rPr>
          <w:rFonts w:eastAsiaTheme="minorEastAsia"/>
          <w:sz w:val="24"/>
          <w:szCs w:val="24"/>
        </w:rPr>
      </w:pPr>
      <w:r w:rsidRPr="00624588">
        <w:rPr>
          <w:rFonts w:eastAsiaTheme="minorEastAsia"/>
          <w:sz w:val="24"/>
          <w:szCs w:val="24"/>
        </w:rPr>
        <w:t>Second, the final themes that emerged from our research with standards developers (Phase 1) will be discussed below in section 4.6 and include the following:</w:t>
      </w:r>
    </w:p>
    <w:p w14:paraId="65D56A95" w14:textId="51BDA04B" w:rsidR="2DEFC791" w:rsidRPr="00624588" w:rsidRDefault="2DEFC791" w:rsidP="00933F45">
      <w:pPr>
        <w:pStyle w:val="ListParagraph"/>
        <w:numPr>
          <w:ilvl w:val="0"/>
          <w:numId w:val="14"/>
        </w:numPr>
        <w:rPr>
          <w:rFonts w:eastAsiaTheme="minorEastAsia"/>
          <w:sz w:val="24"/>
          <w:szCs w:val="24"/>
        </w:rPr>
      </w:pPr>
      <w:r w:rsidRPr="00624588">
        <w:rPr>
          <w:rFonts w:eastAsiaTheme="minorEastAsia"/>
          <w:sz w:val="24"/>
          <w:szCs w:val="24"/>
        </w:rPr>
        <w:t>Neuroinclusivity in current standards development</w:t>
      </w:r>
    </w:p>
    <w:p w14:paraId="73295548" w14:textId="289BB036" w:rsidR="2DEFC791" w:rsidRPr="00624588" w:rsidRDefault="2DEFC791" w:rsidP="00933F45">
      <w:pPr>
        <w:pStyle w:val="ListParagraph"/>
        <w:numPr>
          <w:ilvl w:val="0"/>
          <w:numId w:val="14"/>
        </w:numPr>
        <w:rPr>
          <w:rFonts w:eastAsiaTheme="minorEastAsia"/>
          <w:sz w:val="24"/>
          <w:szCs w:val="24"/>
        </w:rPr>
      </w:pPr>
      <w:r w:rsidRPr="00624588">
        <w:rPr>
          <w:rFonts w:eastAsiaTheme="minorEastAsia"/>
          <w:sz w:val="24"/>
          <w:szCs w:val="24"/>
        </w:rPr>
        <w:lastRenderedPageBreak/>
        <w:t>The potential impact of neurodivergence being considered in standards development</w:t>
      </w:r>
    </w:p>
    <w:p w14:paraId="449D865E" w14:textId="0E7F77C0" w:rsidR="08465A85" w:rsidRPr="00624588" w:rsidRDefault="2DEFC791" w:rsidP="00933F45">
      <w:pPr>
        <w:pStyle w:val="ListParagraph"/>
        <w:numPr>
          <w:ilvl w:val="0"/>
          <w:numId w:val="14"/>
        </w:numPr>
        <w:rPr>
          <w:rFonts w:eastAsiaTheme="minorEastAsia"/>
          <w:sz w:val="24"/>
          <w:szCs w:val="24"/>
        </w:rPr>
      </w:pPr>
      <w:r w:rsidRPr="00624588">
        <w:rPr>
          <w:rFonts w:eastAsiaTheme="minorEastAsia"/>
          <w:sz w:val="24"/>
          <w:szCs w:val="24"/>
        </w:rPr>
        <w:t xml:space="preserve">Recommendations for </w:t>
      </w:r>
      <w:r w:rsidR="00624588" w:rsidRPr="00624588">
        <w:rPr>
          <w:rFonts w:eastAsiaTheme="minorEastAsia"/>
          <w:sz w:val="24"/>
          <w:szCs w:val="24"/>
        </w:rPr>
        <w:t>resources and toolkit</w:t>
      </w:r>
      <w:bookmarkEnd w:id="496"/>
    </w:p>
    <w:p w14:paraId="50807361" w14:textId="3586CC9E" w:rsidR="00F33B12" w:rsidRPr="00EB6A1C" w:rsidRDefault="1496F759" w:rsidP="00EB6A1C">
      <w:pPr>
        <w:pStyle w:val="Heading2"/>
        <w:rPr>
          <w:color w:val="000000" w:themeColor="text1"/>
        </w:rPr>
      </w:pPr>
      <w:bookmarkStart w:id="501" w:name="_Toc1529155363"/>
      <w:bookmarkStart w:id="502" w:name="_Toc997428833"/>
      <w:bookmarkStart w:id="503" w:name="_Toc971095679"/>
      <w:bookmarkStart w:id="504" w:name="_Toc1127670332"/>
      <w:bookmarkStart w:id="505" w:name="_Toc170418248"/>
      <w:bookmarkStart w:id="506" w:name="_Toc1227119791"/>
      <w:bookmarkStart w:id="507" w:name="_Toc1163577403"/>
      <w:bookmarkStart w:id="508" w:name="_Toc1476509942"/>
      <w:bookmarkStart w:id="509" w:name="_Toc293980219"/>
      <w:bookmarkStart w:id="510" w:name="_Toc1653340577"/>
      <w:bookmarkStart w:id="511" w:name="_Toc1668614572"/>
      <w:bookmarkStart w:id="512" w:name="_Toc251340196"/>
      <w:bookmarkStart w:id="513" w:name="_Toc1030098194"/>
      <w:bookmarkStart w:id="514" w:name="_Toc820704001"/>
      <w:bookmarkStart w:id="515" w:name="_Toc706657824"/>
      <w:bookmarkStart w:id="516" w:name="_Toc246239159"/>
      <w:bookmarkStart w:id="517" w:name="_Toc1240222288"/>
      <w:bookmarkEnd w:id="497"/>
      <w:bookmarkEnd w:id="498"/>
      <w:bookmarkEnd w:id="499"/>
      <w:bookmarkEnd w:id="500"/>
      <w:r w:rsidRPr="00EB6A1C">
        <w:rPr>
          <w:color w:val="000000" w:themeColor="text1"/>
        </w:rPr>
        <w:t>4.1</w:t>
      </w:r>
      <w:r w:rsidR="70A96562" w:rsidRPr="00EB6A1C">
        <w:rPr>
          <w:color w:val="000000" w:themeColor="text1"/>
        </w:rPr>
        <w:t xml:space="preserve"> Investigating sensory </w:t>
      </w:r>
      <w:r w:rsidR="7A7E2E7F" w:rsidRPr="00EB6A1C">
        <w:rPr>
          <w:color w:val="000000" w:themeColor="text1"/>
        </w:rPr>
        <w:t>differenc</w:t>
      </w:r>
      <w:r w:rsidR="70A96562" w:rsidRPr="00EB6A1C">
        <w:rPr>
          <w:color w:val="000000" w:themeColor="text1"/>
        </w:rPr>
        <w:t>es in neurodivergent people</w:t>
      </w:r>
      <w:bookmarkEnd w:id="501"/>
      <w:bookmarkEnd w:id="502"/>
      <w:bookmarkEnd w:id="503"/>
      <w:bookmarkEnd w:id="504"/>
      <w:bookmarkEnd w:id="505"/>
    </w:p>
    <w:p w14:paraId="2D58BA14" w14:textId="1B3A68FB" w:rsidR="00F81832" w:rsidRPr="00EB6A1C" w:rsidRDefault="2F0D5133" w:rsidP="00EB6A1C">
      <w:pPr>
        <w:pStyle w:val="Heading3"/>
        <w:rPr>
          <w:color w:val="000000" w:themeColor="text1"/>
        </w:rPr>
      </w:pPr>
      <w:bookmarkStart w:id="518" w:name="_Toc1774777736"/>
      <w:bookmarkStart w:id="519" w:name="_Toc1501414782"/>
      <w:bookmarkStart w:id="520" w:name="_Toc799334181"/>
      <w:bookmarkStart w:id="521" w:name="_Toc1233328018"/>
      <w:bookmarkStart w:id="522" w:name="_Toc1271960843"/>
      <w:bookmarkStart w:id="523" w:name="_Toc32354235"/>
      <w:bookmarkStart w:id="524" w:name="_Toc105674806"/>
      <w:bookmarkStart w:id="525" w:name="_Toc1303819892"/>
      <w:bookmarkStart w:id="526" w:name="_Toc1477850549"/>
      <w:bookmarkStart w:id="527" w:name="_Toc1840986172"/>
      <w:bookmarkStart w:id="528" w:name="_Toc1874009675"/>
      <w:bookmarkStart w:id="529" w:name="_Toc486529081"/>
      <w:bookmarkStart w:id="530" w:name="_Toc190426434"/>
      <w:bookmarkStart w:id="531" w:name="_Toc2015958032"/>
      <w:bookmarkStart w:id="532" w:name="_Toc1741773231"/>
      <w:bookmarkStart w:id="533" w:name="_Toc114225859"/>
      <w:bookmarkStart w:id="534" w:name="_Toc170418249"/>
      <w:bookmarkEnd w:id="506"/>
      <w:bookmarkEnd w:id="507"/>
      <w:bookmarkEnd w:id="508"/>
      <w:bookmarkEnd w:id="509"/>
      <w:bookmarkEnd w:id="510"/>
      <w:bookmarkEnd w:id="511"/>
      <w:bookmarkEnd w:id="512"/>
      <w:bookmarkEnd w:id="513"/>
      <w:bookmarkEnd w:id="514"/>
      <w:bookmarkEnd w:id="515"/>
      <w:bookmarkEnd w:id="516"/>
      <w:bookmarkEnd w:id="517"/>
      <w:r w:rsidRPr="00EB6A1C">
        <w:rPr>
          <w:color w:val="000000" w:themeColor="text1"/>
        </w:rPr>
        <w:t xml:space="preserve">a) </w:t>
      </w:r>
      <w:r w:rsidR="42934F8D" w:rsidRPr="00EB6A1C">
        <w:rPr>
          <w:color w:val="000000" w:themeColor="text1"/>
        </w:rPr>
        <w:t>Literature Review</w:t>
      </w:r>
      <w:r w:rsidRPr="00EB6A1C">
        <w:rPr>
          <w:color w:val="000000" w:themeColor="text1"/>
        </w:rPr>
        <w:t>: Sensory barriers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FE75620" w14:textId="058F0C1E" w:rsidR="00F81832" w:rsidRPr="00EB6A1C" w:rsidRDefault="42934F8D" w:rsidP="00961DEE">
      <w:pPr>
        <w:rPr>
          <w:rFonts w:eastAsiaTheme="minorEastAsia"/>
          <w:sz w:val="24"/>
          <w:szCs w:val="24"/>
        </w:rPr>
      </w:pPr>
      <w:r w:rsidRPr="00EB6A1C">
        <w:rPr>
          <w:rFonts w:eastAsiaTheme="minorEastAsia"/>
          <w:sz w:val="24"/>
          <w:szCs w:val="24"/>
        </w:rPr>
        <w:t xml:space="preserve">Neurodivergent people may experience </w:t>
      </w:r>
      <w:r w:rsidR="18F464D6" w:rsidRPr="00EB6A1C">
        <w:rPr>
          <w:rFonts w:eastAsiaTheme="minorEastAsia"/>
          <w:sz w:val="24"/>
          <w:szCs w:val="24"/>
        </w:rPr>
        <w:t xml:space="preserve">differences in </w:t>
      </w:r>
      <w:r w:rsidRPr="00EB6A1C">
        <w:rPr>
          <w:rFonts w:eastAsiaTheme="minorEastAsia"/>
          <w:sz w:val="24"/>
          <w:szCs w:val="24"/>
        </w:rPr>
        <w:t>sensory</w:t>
      </w:r>
      <w:r w:rsidR="2FFAF2BB" w:rsidRPr="00EB6A1C">
        <w:rPr>
          <w:rFonts w:eastAsiaTheme="minorEastAsia"/>
          <w:sz w:val="24"/>
          <w:szCs w:val="24"/>
        </w:rPr>
        <w:t xml:space="preserve"> processing</w:t>
      </w:r>
      <w:r w:rsidR="0853C2A4" w:rsidRPr="00EB6A1C">
        <w:rPr>
          <w:rFonts w:eastAsiaTheme="minorEastAsia"/>
          <w:sz w:val="24"/>
          <w:szCs w:val="24"/>
        </w:rPr>
        <w:t xml:space="preserve"> (</w:t>
      </w:r>
      <w:r w:rsidR="06BC3276" w:rsidRPr="00EB6A1C">
        <w:rPr>
          <w:rFonts w:eastAsiaTheme="minorEastAsia"/>
          <w:sz w:val="24"/>
          <w:szCs w:val="24"/>
        </w:rPr>
        <w:t xml:space="preserve">Clouder et al., 2020; </w:t>
      </w:r>
      <w:r w:rsidR="0853C2A4" w:rsidRPr="00EB6A1C">
        <w:rPr>
          <w:rFonts w:eastAsiaTheme="minorEastAsia"/>
          <w:i/>
          <w:sz w:val="24"/>
          <w:szCs w:val="24"/>
        </w:rPr>
        <w:t>Cobbaert &amp; Rose, 2023</w:t>
      </w:r>
      <w:r w:rsidR="0853C2A4" w:rsidRPr="00EB6A1C">
        <w:rPr>
          <w:rFonts w:eastAsiaTheme="minorEastAsia"/>
          <w:sz w:val="24"/>
          <w:szCs w:val="24"/>
        </w:rPr>
        <w:t xml:space="preserve">; </w:t>
      </w:r>
      <w:r w:rsidR="256102CE" w:rsidRPr="00EB6A1C">
        <w:rPr>
          <w:rFonts w:eastAsiaTheme="minorEastAsia"/>
          <w:i/>
          <w:iCs/>
          <w:sz w:val="24"/>
          <w:szCs w:val="24"/>
        </w:rPr>
        <w:t>Jameson, 2021</w:t>
      </w:r>
      <w:r w:rsidR="256102CE" w:rsidRPr="00EB6A1C">
        <w:rPr>
          <w:rFonts w:eastAsiaTheme="minorEastAsia"/>
          <w:sz w:val="24"/>
          <w:szCs w:val="24"/>
        </w:rPr>
        <w:t xml:space="preserve">; </w:t>
      </w:r>
      <w:r w:rsidR="0853C2A4" w:rsidRPr="00EB6A1C">
        <w:rPr>
          <w:rFonts w:eastAsiaTheme="minorEastAsia"/>
          <w:sz w:val="24"/>
          <w:szCs w:val="24"/>
        </w:rPr>
        <w:t xml:space="preserve">Kuiper et al., 2019; </w:t>
      </w:r>
      <w:r w:rsidR="0853C2A4" w:rsidRPr="00EB6A1C">
        <w:rPr>
          <w:rFonts w:eastAsiaTheme="minorEastAsia"/>
          <w:i/>
          <w:sz w:val="24"/>
          <w:szCs w:val="24"/>
        </w:rPr>
        <w:t xml:space="preserve">Robertson, 2010b; </w:t>
      </w:r>
      <w:r w:rsidR="0853C2A4" w:rsidRPr="00EB6A1C">
        <w:rPr>
          <w:rFonts w:eastAsiaTheme="minorEastAsia"/>
          <w:sz w:val="24"/>
          <w:szCs w:val="24"/>
        </w:rPr>
        <w:t>Sarrett, 2018; Savickaite, 2023; Tomczak, 2022)</w:t>
      </w:r>
      <w:r w:rsidR="2FFAF2BB" w:rsidRPr="00EB6A1C">
        <w:rPr>
          <w:rFonts w:eastAsiaTheme="minorEastAsia"/>
          <w:sz w:val="24"/>
          <w:szCs w:val="24"/>
        </w:rPr>
        <w:t>.  Some of the sensory systems that can be challenged by surrounding enviro</w:t>
      </w:r>
      <w:r w:rsidR="320D564F" w:rsidRPr="00EB6A1C">
        <w:rPr>
          <w:rFonts w:eastAsiaTheme="minorEastAsia"/>
          <w:sz w:val="24"/>
          <w:szCs w:val="24"/>
        </w:rPr>
        <w:t>n</w:t>
      </w:r>
      <w:r w:rsidR="2FFAF2BB" w:rsidRPr="00EB6A1C">
        <w:rPr>
          <w:rFonts w:eastAsiaTheme="minorEastAsia"/>
          <w:sz w:val="24"/>
          <w:szCs w:val="24"/>
        </w:rPr>
        <w:t>ments are</w:t>
      </w:r>
      <w:r w:rsidR="4A8CE0C2" w:rsidRPr="00EB6A1C">
        <w:rPr>
          <w:rFonts w:eastAsiaTheme="minorEastAsia"/>
          <w:sz w:val="24"/>
          <w:szCs w:val="24"/>
        </w:rPr>
        <w:t>:</w:t>
      </w:r>
    </w:p>
    <w:p w14:paraId="28DFE0B2" w14:textId="6DF3F02C" w:rsidR="00F81832" w:rsidRPr="00EB6A1C" w:rsidRDefault="00F81832" w:rsidP="00933F45">
      <w:pPr>
        <w:pStyle w:val="ListParagraph"/>
        <w:numPr>
          <w:ilvl w:val="0"/>
          <w:numId w:val="18"/>
        </w:numPr>
        <w:rPr>
          <w:rFonts w:eastAsiaTheme="minorEastAsia"/>
          <w:sz w:val="24"/>
          <w:szCs w:val="24"/>
        </w:rPr>
      </w:pPr>
      <w:r w:rsidRPr="00EB6A1C">
        <w:rPr>
          <w:rFonts w:eastAsiaTheme="minorEastAsia"/>
          <w:sz w:val="24"/>
          <w:szCs w:val="24"/>
        </w:rPr>
        <w:t>Visual or sight (bright fluorescent lighting, lack of natural lighting)</w:t>
      </w:r>
    </w:p>
    <w:p w14:paraId="2FBBC2B0" w14:textId="4251A9C4" w:rsidR="00F81832" w:rsidRPr="00EB6A1C" w:rsidRDefault="00F81832" w:rsidP="00933F45">
      <w:pPr>
        <w:pStyle w:val="ListParagraph"/>
        <w:numPr>
          <w:ilvl w:val="0"/>
          <w:numId w:val="18"/>
        </w:numPr>
        <w:rPr>
          <w:rFonts w:eastAsiaTheme="minorEastAsia"/>
          <w:sz w:val="24"/>
          <w:szCs w:val="24"/>
        </w:rPr>
      </w:pPr>
      <w:r w:rsidRPr="00EB6A1C">
        <w:rPr>
          <w:rFonts w:eastAsiaTheme="minorEastAsia"/>
          <w:sz w:val="24"/>
          <w:szCs w:val="24"/>
        </w:rPr>
        <w:t>Auditory or hearing (loud noises or environments, such as concerts)</w:t>
      </w:r>
    </w:p>
    <w:p w14:paraId="5128B25A" w14:textId="51EA9FB1" w:rsidR="00F81832" w:rsidRPr="00EB6A1C" w:rsidRDefault="00F81832" w:rsidP="00933F45">
      <w:pPr>
        <w:pStyle w:val="ListParagraph"/>
        <w:numPr>
          <w:ilvl w:val="0"/>
          <w:numId w:val="18"/>
        </w:numPr>
        <w:rPr>
          <w:rFonts w:eastAsiaTheme="minorEastAsia"/>
          <w:sz w:val="24"/>
          <w:szCs w:val="24"/>
        </w:rPr>
      </w:pPr>
      <w:r w:rsidRPr="00EB6A1C">
        <w:rPr>
          <w:rFonts w:eastAsiaTheme="minorEastAsia"/>
          <w:sz w:val="24"/>
          <w:szCs w:val="24"/>
        </w:rPr>
        <w:t>Gustatory (</w:t>
      </w:r>
      <w:r w:rsidR="00110FF6" w:rsidRPr="00EB6A1C">
        <w:rPr>
          <w:rFonts w:eastAsiaTheme="minorEastAsia"/>
          <w:sz w:val="24"/>
          <w:szCs w:val="24"/>
        </w:rPr>
        <w:t>unable to eat certain food textures or flavours, as well as digestion sensitivities</w:t>
      </w:r>
      <w:r w:rsidRPr="00EB6A1C">
        <w:rPr>
          <w:rFonts w:eastAsiaTheme="minorEastAsia"/>
          <w:sz w:val="24"/>
          <w:szCs w:val="24"/>
        </w:rPr>
        <w:t>)</w:t>
      </w:r>
    </w:p>
    <w:p w14:paraId="214F0D6D" w14:textId="30FD1AD3" w:rsidR="00F81832" w:rsidRPr="00EB6A1C" w:rsidRDefault="00F81832" w:rsidP="00933F45">
      <w:pPr>
        <w:pStyle w:val="ListParagraph"/>
        <w:numPr>
          <w:ilvl w:val="0"/>
          <w:numId w:val="18"/>
        </w:numPr>
        <w:rPr>
          <w:rFonts w:eastAsiaTheme="minorEastAsia"/>
          <w:sz w:val="24"/>
          <w:szCs w:val="24"/>
        </w:rPr>
      </w:pPr>
      <w:r w:rsidRPr="00EB6A1C">
        <w:rPr>
          <w:rFonts w:eastAsiaTheme="minorEastAsia"/>
          <w:sz w:val="24"/>
          <w:szCs w:val="24"/>
        </w:rPr>
        <w:t>Olfactory or smell (strong smells such as perfumes)</w:t>
      </w:r>
    </w:p>
    <w:p w14:paraId="70C2C332" w14:textId="78FADC1A" w:rsidR="00F81832" w:rsidRPr="00EB6A1C" w:rsidRDefault="00F81832" w:rsidP="00933F45">
      <w:pPr>
        <w:pStyle w:val="ListParagraph"/>
        <w:numPr>
          <w:ilvl w:val="0"/>
          <w:numId w:val="18"/>
        </w:numPr>
        <w:rPr>
          <w:rFonts w:eastAsiaTheme="minorEastAsia"/>
          <w:sz w:val="24"/>
          <w:szCs w:val="24"/>
        </w:rPr>
      </w:pPr>
      <w:r w:rsidRPr="00EB6A1C">
        <w:rPr>
          <w:rFonts w:eastAsiaTheme="minorEastAsia"/>
          <w:sz w:val="24"/>
          <w:szCs w:val="24"/>
        </w:rPr>
        <w:t>Tactile or touch (certain types of clothing or textures)</w:t>
      </w:r>
    </w:p>
    <w:p w14:paraId="7AC742A2" w14:textId="77777777" w:rsidR="00F81832" w:rsidRPr="00EB6A1C" w:rsidRDefault="00F81832" w:rsidP="00933F45">
      <w:pPr>
        <w:pStyle w:val="ListParagraph"/>
        <w:numPr>
          <w:ilvl w:val="0"/>
          <w:numId w:val="18"/>
        </w:numPr>
        <w:rPr>
          <w:rFonts w:eastAsiaTheme="minorEastAsia"/>
          <w:sz w:val="24"/>
          <w:szCs w:val="24"/>
        </w:rPr>
      </w:pPr>
      <w:r w:rsidRPr="00EB6A1C">
        <w:rPr>
          <w:rFonts w:eastAsiaTheme="minorEastAsia"/>
          <w:sz w:val="24"/>
          <w:szCs w:val="24"/>
        </w:rPr>
        <w:t>Proprioception or position of body (confusing layouts, crowded visual field, or rapid motion)</w:t>
      </w:r>
    </w:p>
    <w:p w14:paraId="4954293A" w14:textId="2372BA20" w:rsidR="00F81832" w:rsidRPr="00EB6A1C" w:rsidRDefault="00F81832" w:rsidP="00933F45">
      <w:pPr>
        <w:pStyle w:val="ListParagraph"/>
        <w:numPr>
          <w:ilvl w:val="0"/>
          <w:numId w:val="18"/>
        </w:numPr>
        <w:rPr>
          <w:rFonts w:eastAsiaTheme="minorEastAsia"/>
          <w:sz w:val="24"/>
          <w:szCs w:val="24"/>
        </w:rPr>
      </w:pPr>
      <w:r w:rsidRPr="00EB6A1C">
        <w:rPr>
          <w:rFonts w:eastAsiaTheme="minorEastAsia"/>
          <w:sz w:val="24"/>
          <w:szCs w:val="24"/>
        </w:rPr>
        <w:t>Vestibular or movement of body (balance)</w:t>
      </w:r>
    </w:p>
    <w:p w14:paraId="0BDACF5F" w14:textId="3E26DFF3" w:rsidR="00934B65" w:rsidRPr="00EB6A1C" w:rsidRDefault="00934B65" w:rsidP="00961DEE">
      <w:pPr>
        <w:rPr>
          <w:rFonts w:eastAsiaTheme="minorEastAsia"/>
          <w:sz w:val="24"/>
          <w:szCs w:val="24"/>
        </w:rPr>
      </w:pPr>
      <w:r w:rsidRPr="00EB6A1C">
        <w:rPr>
          <w:rFonts w:eastAsiaTheme="minorEastAsia"/>
          <w:sz w:val="24"/>
          <w:szCs w:val="24"/>
        </w:rPr>
        <w:t>I</w:t>
      </w:r>
      <w:r w:rsidR="00F81832" w:rsidRPr="00EB6A1C">
        <w:rPr>
          <w:rFonts w:eastAsiaTheme="minorEastAsia"/>
          <w:sz w:val="24"/>
          <w:szCs w:val="24"/>
        </w:rPr>
        <w:t xml:space="preserve">n a case study done with autistic adults, the most disabling sensory environments were supermarkets, eateries, highstreets and city/town centers, public transportation, healthcare settings, and retail shops/malls (MacLennan et al., 2022). </w:t>
      </w:r>
    </w:p>
    <w:p w14:paraId="41092B09" w14:textId="746A5413" w:rsidR="00934B65" w:rsidRPr="00EB6A1C" w:rsidRDefault="00F81832" w:rsidP="00961DEE">
      <w:pPr>
        <w:rPr>
          <w:rFonts w:eastAsiaTheme="minorEastAsia"/>
          <w:sz w:val="24"/>
          <w:szCs w:val="24"/>
        </w:rPr>
      </w:pPr>
      <w:r w:rsidRPr="00EB6A1C">
        <w:rPr>
          <w:rFonts w:eastAsiaTheme="minorEastAsia"/>
          <w:sz w:val="24"/>
          <w:szCs w:val="24"/>
        </w:rPr>
        <w:t>The key features that made these environments disabling were</w:t>
      </w:r>
      <w:r w:rsidR="00934B65" w:rsidRPr="00EB6A1C">
        <w:rPr>
          <w:rFonts w:eastAsiaTheme="minorEastAsia"/>
          <w:sz w:val="24"/>
          <w:szCs w:val="24"/>
        </w:rPr>
        <w:t>:</w:t>
      </w:r>
    </w:p>
    <w:p w14:paraId="47ACC48E" w14:textId="3B1AD727" w:rsidR="00934B65" w:rsidRPr="00EB6A1C" w:rsidRDefault="00934B65" w:rsidP="00933F45">
      <w:pPr>
        <w:pStyle w:val="ListParagraph"/>
        <w:numPr>
          <w:ilvl w:val="0"/>
          <w:numId w:val="25"/>
        </w:numPr>
        <w:rPr>
          <w:rFonts w:eastAsiaTheme="minorEastAsia"/>
          <w:sz w:val="24"/>
          <w:szCs w:val="24"/>
        </w:rPr>
      </w:pPr>
      <w:r w:rsidRPr="00EB6A1C">
        <w:rPr>
          <w:rFonts w:eastAsiaTheme="minorEastAsia"/>
          <w:sz w:val="24"/>
          <w:szCs w:val="24"/>
        </w:rPr>
        <w:t>S</w:t>
      </w:r>
      <w:r w:rsidR="00F81832" w:rsidRPr="00EB6A1C">
        <w:rPr>
          <w:rFonts w:eastAsiaTheme="minorEastAsia"/>
          <w:sz w:val="24"/>
          <w:szCs w:val="24"/>
        </w:rPr>
        <w:t>ensory landscape (including bright unnatural lighting</w:t>
      </w:r>
      <w:r w:rsidR="006C2591" w:rsidRPr="00EB6A1C">
        <w:rPr>
          <w:rFonts w:eastAsiaTheme="minorEastAsia"/>
          <w:sz w:val="24"/>
          <w:szCs w:val="24"/>
        </w:rPr>
        <w:t>)</w:t>
      </w:r>
    </w:p>
    <w:p w14:paraId="104CC5DC" w14:textId="434CC85F" w:rsidR="00B84417" w:rsidRPr="00EB6A1C" w:rsidRDefault="00520F7E" w:rsidP="00933F45">
      <w:pPr>
        <w:pStyle w:val="ListParagraph"/>
        <w:numPr>
          <w:ilvl w:val="0"/>
          <w:numId w:val="25"/>
        </w:numPr>
        <w:rPr>
          <w:rFonts w:eastAsiaTheme="minorEastAsia"/>
          <w:sz w:val="24"/>
          <w:szCs w:val="24"/>
        </w:rPr>
      </w:pPr>
      <w:r w:rsidRPr="00EB6A1C">
        <w:rPr>
          <w:rFonts w:eastAsiaTheme="minorEastAsia"/>
          <w:sz w:val="24"/>
          <w:szCs w:val="24"/>
        </w:rPr>
        <w:t>M</w:t>
      </w:r>
      <w:r w:rsidR="00F81832" w:rsidRPr="00EB6A1C">
        <w:rPr>
          <w:rFonts w:eastAsiaTheme="minorEastAsia"/>
          <w:sz w:val="24"/>
          <w:szCs w:val="24"/>
        </w:rPr>
        <w:t>usic and other noises, and smells</w:t>
      </w:r>
    </w:p>
    <w:p w14:paraId="2058D05E" w14:textId="738440C3" w:rsidR="00934B65" w:rsidRPr="00EB6A1C" w:rsidRDefault="006C2591" w:rsidP="00933F45">
      <w:pPr>
        <w:pStyle w:val="ListParagraph"/>
        <w:numPr>
          <w:ilvl w:val="0"/>
          <w:numId w:val="25"/>
        </w:numPr>
        <w:rPr>
          <w:rFonts w:eastAsiaTheme="minorEastAsia"/>
          <w:sz w:val="24"/>
          <w:szCs w:val="24"/>
        </w:rPr>
      </w:pPr>
      <w:r w:rsidRPr="00EB6A1C">
        <w:rPr>
          <w:rFonts w:eastAsiaTheme="minorEastAsia"/>
          <w:sz w:val="24"/>
          <w:szCs w:val="24"/>
        </w:rPr>
        <w:t>P</w:t>
      </w:r>
      <w:r w:rsidR="00F81832" w:rsidRPr="00EB6A1C">
        <w:rPr>
          <w:rFonts w:eastAsiaTheme="minorEastAsia"/>
          <w:sz w:val="24"/>
          <w:szCs w:val="24"/>
        </w:rPr>
        <w:t>hysical space limitations (crowded and no space to escape</w:t>
      </w:r>
      <w:r w:rsidR="00934B65" w:rsidRPr="00EB6A1C">
        <w:rPr>
          <w:rFonts w:eastAsiaTheme="minorEastAsia"/>
          <w:sz w:val="24"/>
          <w:szCs w:val="24"/>
        </w:rPr>
        <w:t>)</w:t>
      </w:r>
    </w:p>
    <w:p w14:paraId="04304DF8" w14:textId="1FA4DB1E" w:rsidR="00934B65" w:rsidRPr="00EB6A1C" w:rsidRDefault="00520F7E" w:rsidP="00933F45">
      <w:pPr>
        <w:pStyle w:val="ListParagraph"/>
        <w:numPr>
          <w:ilvl w:val="0"/>
          <w:numId w:val="25"/>
        </w:numPr>
        <w:rPr>
          <w:rFonts w:eastAsiaTheme="minorEastAsia"/>
          <w:sz w:val="24"/>
          <w:szCs w:val="24"/>
        </w:rPr>
      </w:pPr>
      <w:r w:rsidRPr="00EB6A1C">
        <w:rPr>
          <w:rFonts w:eastAsiaTheme="minorEastAsia"/>
          <w:sz w:val="24"/>
          <w:szCs w:val="24"/>
        </w:rPr>
        <w:t>U</w:t>
      </w:r>
      <w:r w:rsidR="00F81832" w:rsidRPr="00EB6A1C">
        <w:rPr>
          <w:rFonts w:eastAsiaTheme="minorEastAsia"/>
          <w:sz w:val="24"/>
          <w:szCs w:val="24"/>
        </w:rPr>
        <w:t>npredictability (varying layouts)</w:t>
      </w:r>
    </w:p>
    <w:p w14:paraId="400A2FAF" w14:textId="6632971E" w:rsidR="00934B65" w:rsidRPr="00EB6A1C" w:rsidRDefault="3D91B726" w:rsidP="00933F45">
      <w:pPr>
        <w:pStyle w:val="ListParagraph"/>
        <w:numPr>
          <w:ilvl w:val="0"/>
          <w:numId w:val="25"/>
        </w:numPr>
        <w:rPr>
          <w:rFonts w:eastAsiaTheme="minorEastAsia"/>
          <w:sz w:val="24"/>
          <w:szCs w:val="24"/>
        </w:rPr>
      </w:pPr>
      <w:r w:rsidRPr="00EB6A1C">
        <w:rPr>
          <w:rFonts w:eastAsiaTheme="minorEastAsia"/>
          <w:sz w:val="24"/>
          <w:szCs w:val="24"/>
        </w:rPr>
        <w:t>U</w:t>
      </w:r>
      <w:r w:rsidR="42934F8D" w:rsidRPr="00EB6A1C">
        <w:rPr>
          <w:rFonts w:eastAsiaTheme="minorEastAsia"/>
          <w:sz w:val="24"/>
          <w:szCs w:val="24"/>
        </w:rPr>
        <w:t>nsupportive people and unsuitable adjustments (lack of support from staff and inflexible communication at checkouts</w:t>
      </w:r>
      <w:r w:rsidR="2F0D5133" w:rsidRPr="00EB6A1C">
        <w:rPr>
          <w:rFonts w:eastAsiaTheme="minorEastAsia"/>
          <w:sz w:val="24"/>
          <w:szCs w:val="24"/>
        </w:rPr>
        <w:t>)</w:t>
      </w:r>
    </w:p>
    <w:p w14:paraId="3A55E72E" w14:textId="2D09B862" w:rsidR="00F81832" w:rsidRPr="00EB6A1C" w:rsidRDefault="00F81832" w:rsidP="00961DEE">
      <w:pPr>
        <w:rPr>
          <w:rFonts w:eastAsiaTheme="minorEastAsia"/>
          <w:sz w:val="24"/>
          <w:szCs w:val="24"/>
        </w:rPr>
      </w:pPr>
      <w:r w:rsidRPr="00EB6A1C">
        <w:rPr>
          <w:rFonts w:eastAsiaTheme="minorEastAsia"/>
          <w:sz w:val="24"/>
          <w:szCs w:val="24"/>
        </w:rPr>
        <w:t>Several organizations have started to consider these barriers and have made reasonable adjustments to their built environments to provide a more inclusive experience for all individuals. In a library at the Glasgow School o</w:t>
      </w:r>
      <w:r w:rsidR="006C2591" w:rsidRPr="00EB6A1C">
        <w:rPr>
          <w:rFonts w:eastAsiaTheme="minorEastAsia"/>
          <w:sz w:val="24"/>
          <w:szCs w:val="24"/>
        </w:rPr>
        <w:t>f</w:t>
      </w:r>
      <w:r w:rsidRPr="00EB6A1C">
        <w:rPr>
          <w:rFonts w:eastAsiaTheme="minorEastAsia"/>
          <w:sz w:val="24"/>
          <w:szCs w:val="24"/>
        </w:rPr>
        <w:t xml:space="preserve"> Art, an autistic librarian initiated a neurodiversity strategy to support neuroinclusivity by offering a neurodiversity guide and color-coded subject area maps to help direct students, providing learning aids, noise-</w:t>
      </w:r>
      <w:r w:rsidRPr="00EB6A1C">
        <w:rPr>
          <w:rFonts w:eastAsiaTheme="minorEastAsia"/>
          <w:sz w:val="24"/>
          <w:szCs w:val="24"/>
        </w:rPr>
        <w:lastRenderedPageBreak/>
        <w:t>cancelling headphones, and pen readers, as well as a silent sensory room to relax (</w:t>
      </w:r>
      <w:r w:rsidRPr="00EB6A1C">
        <w:rPr>
          <w:rFonts w:eastAsiaTheme="minorEastAsia"/>
          <w:i/>
          <w:sz w:val="24"/>
          <w:szCs w:val="24"/>
        </w:rPr>
        <w:t>Robertson, 2010b</w:t>
      </w:r>
      <w:r w:rsidRPr="00EB6A1C">
        <w:rPr>
          <w:rFonts w:eastAsiaTheme="minorEastAsia"/>
          <w:sz w:val="24"/>
          <w:szCs w:val="24"/>
        </w:rPr>
        <w:t xml:space="preserve">). </w:t>
      </w:r>
    </w:p>
    <w:p w14:paraId="71004D81" w14:textId="77777777" w:rsidR="00F81832" w:rsidRPr="00EB6A1C" w:rsidRDefault="00F81832" w:rsidP="00961DEE">
      <w:pPr>
        <w:rPr>
          <w:rFonts w:eastAsiaTheme="minorEastAsia"/>
          <w:sz w:val="24"/>
          <w:szCs w:val="24"/>
        </w:rPr>
      </w:pPr>
      <w:r w:rsidRPr="00EB6A1C">
        <w:rPr>
          <w:rFonts w:eastAsiaTheme="minorEastAsia"/>
          <w:sz w:val="24"/>
          <w:szCs w:val="24"/>
        </w:rPr>
        <w:t>Other public places and environments that have become more aware of sensory needs include:</w:t>
      </w:r>
    </w:p>
    <w:p w14:paraId="33AA3A49" w14:textId="1C76BF90" w:rsidR="00F81832" w:rsidRPr="00EB6A1C" w:rsidRDefault="42934F8D" w:rsidP="00933F45">
      <w:pPr>
        <w:pStyle w:val="ListParagraph"/>
        <w:numPr>
          <w:ilvl w:val="0"/>
          <w:numId w:val="19"/>
        </w:numPr>
        <w:rPr>
          <w:rFonts w:eastAsiaTheme="minorEastAsia"/>
          <w:sz w:val="24"/>
          <w:szCs w:val="24"/>
        </w:rPr>
      </w:pPr>
      <w:r w:rsidRPr="00EB6A1C">
        <w:rPr>
          <w:rFonts w:eastAsiaTheme="minorEastAsia"/>
          <w:sz w:val="24"/>
          <w:szCs w:val="24"/>
        </w:rPr>
        <w:t>Sensory</w:t>
      </w:r>
      <w:r w:rsidR="704FB2C0" w:rsidRPr="00EB6A1C">
        <w:rPr>
          <w:rFonts w:eastAsiaTheme="minorEastAsia"/>
          <w:sz w:val="24"/>
          <w:szCs w:val="24"/>
        </w:rPr>
        <w:t>-</w:t>
      </w:r>
      <w:r w:rsidRPr="00EB6A1C">
        <w:rPr>
          <w:rFonts w:eastAsiaTheme="minorEastAsia"/>
          <w:sz w:val="24"/>
          <w:szCs w:val="24"/>
        </w:rPr>
        <w:t>friendly concerts in Toronto (Xenia Concerts</w:t>
      </w:r>
      <w:r w:rsidR="38B93AEC" w:rsidRPr="00EB6A1C">
        <w:rPr>
          <w:rFonts w:eastAsiaTheme="minorEastAsia"/>
          <w:sz w:val="24"/>
          <w:szCs w:val="24"/>
        </w:rPr>
        <w:t>, 2024</w:t>
      </w:r>
      <w:r w:rsidRPr="00EB6A1C">
        <w:rPr>
          <w:rFonts w:eastAsiaTheme="minorEastAsia"/>
          <w:sz w:val="24"/>
          <w:szCs w:val="24"/>
        </w:rPr>
        <w:t>)</w:t>
      </w:r>
    </w:p>
    <w:p w14:paraId="248AD611" w14:textId="5A99AD82" w:rsidR="00F81832" w:rsidRPr="00EB6A1C" w:rsidRDefault="42934F8D" w:rsidP="00933F45">
      <w:pPr>
        <w:pStyle w:val="ListParagraph"/>
        <w:numPr>
          <w:ilvl w:val="0"/>
          <w:numId w:val="19"/>
        </w:numPr>
        <w:rPr>
          <w:rFonts w:eastAsiaTheme="minorEastAsia"/>
          <w:sz w:val="24"/>
          <w:szCs w:val="24"/>
        </w:rPr>
      </w:pPr>
      <w:r w:rsidRPr="00EB6A1C">
        <w:rPr>
          <w:rFonts w:eastAsiaTheme="minorEastAsia"/>
          <w:sz w:val="24"/>
          <w:szCs w:val="24"/>
        </w:rPr>
        <w:t>Sensory rooms and training for all staff at a hotel, as well as quiet time in a barber shop in Channel-Port aux Basques, Newfoundland (</w:t>
      </w:r>
      <w:r w:rsidR="77CE68AB" w:rsidRPr="00EB6A1C">
        <w:rPr>
          <w:rFonts w:eastAsiaTheme="minorEastAsia"/>
          <w:sz w:val="24"/>
          <w:szCs w:val="24"/>
        </w:rPr>
        <w:t>Canadian Broadcasting Corporation, 2018</w:t>
      </w:r>
      <w:r w:rsidRPr="00EB6A1C">
        <w:rPr>
          <w:rFonts w:eastAsiaTheme="minorEastAsia"/>
          <w:sz w:val="24"/>
          <w:szCs w:val="24"/>
        </w:rPr>
        <w:t>)</w:t>
      </w:r>
    </w:p>
    <w:p w14:paraId="7D4311F4" w14:textId="467B3464" w:rsidR="00F81832" w:rsidRPr="00EB6A1C" w:rsidRDefault="42934F8D" w:rsidP="00933F45">
      <w:pPr>
        <w:pStyle w:val="ListParagraph"/>
        <w:numPr>
          <w:ilvl w:val="0"/>
          <w:numId w:val="19"/>
        </w:numPr>
        <w:rPr>
          <w:rFonts w:eastAsiaTheme="minorEastAsia"/>
          <w:sz w:val="24"/>
          <w:szCs w:val="24"/>
        </w:rPr>
      </w:pPr>
      <w:r w:rsidRPr="00EB6A1C">
        <w:rPr>
          <w:rFonts w:eastAsiaTheme="minorEastAsia"/>
          <w:sz w:val="24"/>
          <w:szCs w:val="24"/>
        </w:rPr>
        <w:t>Sensory-friendly weekly hour at a grocery store in Darlington, northern Britain</w:t>
      </w:r>
      <w:r w:rsidR="0C6DF5CD" w:rsidRPr="00EB6A1C">
        <w:rPr>
          <w:rFonts w:eastAsiaTheme="minorEastAsia"/>
          <w:sz w:val="24"/>
          <w:szCs w:val="24"/>
        </w:rPr>
        <w:t>,</w:t>
      </w:r>
      <w:r w:rsidR="0CA3D8A0" w:rsidRPr="00EB6A1C">
        <w:rPr>
          <w:rFonts w:eastAsiaTheme="minorEastAsia"/>
          <w:sz w:val="24"/>
          <w:szCs w:val="24"/>
        </w:rPr>
        <w:t xml:space="preserve"> </w:t>
      </w:r>
      <w:r w:rsidR="0CA3D8A0" w:rsidRPr="00EB6A1C">
        <w:rPr>
          <w:rFonts w:eastAsiaTheme="minorEastAsia"/>
          <w:sz w:val="24"/>
          <w:szCs w:val="24"/>
          <w:u w:val="single"/>
        </w:rPr>
        <w:t>Canadian Broadcasting Corporation, 2018</w:t>
      </w:r>
      <w:r w:rsidRPr="00EB6A1C">
        <w:rPr>
          <w:rFonts w:eastAsiaTheme="minorEastAsia"/>
          <w:sz w:val="24"/>
          <w:szCs w:val="24"/>
        </w:rPr>
        <w:t>)</w:t>
      </w:r>
    </w:p>
    <w:p w14:paraId="1114BE4C" w14:textId="318E8B9F" w:rsidR="00F81832" w:rsidRPr="00EB6A1C" w:rsidRDefault="42934F8D" w:rsidP="00933F45">
      <w:pPr>
        <w:pStyle w:val="ListParagraph"/>
        <w:numPr>
          <w:ilvl w:val="0"/>
          <w:numId w:val="19"/>
        </w:numPr>
        <w:rPr>
          <w:rFonts w:eastAsiaTheme="minorEastAsia"/>
          <w:sz w:val="24"/>
          <w:szCs w:val="24"/>
        </w:rPr>
      </w:pPr>
      <w:r w:rsidRPr="00EB6A1C">
        <w:rPr>
          <w:rFonts w:eastAsiaTheme="minorEastAsia"/>
          <w:sz w:val="24"/>
          <w:szCs w:val="24"/>
        </w:rPr>
        <w:t>Clonakilty is an autism friendly town in Ireland with designated quiet spaces, quiet hours at venues, and sensory maps at hotels (</w:t>
      </w:r>
      <w:r w:rsidR="0CA28D51" w:rsidRPr="00EB6A1C">
        <w:rPr>
          <w:rFonts w:eastAsiaTheme="minorEastAsia"/>
          <w:sz w:val="24"/>
          <w:szCs w:val="24"/>
        </w:rPr>
        <w:t>Medina, 2021</w:t>
      </w:r>
      <w:r w:rsidRPr="00EB6A1C">
        <w:rPr>
          <w:rFonts w:eastAsiaTheme="minorEastAsia"/>
          <w:sz w:val="24"/>
          <w:szCs w:val="24"/>
        </w:rPr>
        <w:t>)</w:t>
      </w:r>
    </w:p>
    <w:p w14:paraId="63D51870" w14:textId="2ADE86F4" w:rsidR="00F81832" w:rsidRPr="00EB6A1C" w:rsidRDefault="42934F8D" w:rsidP="00933F45">
      <w:pPr>
        <w:pStyle w:val="ListParagraph"/>
        <w:numPr>
          <w:ilvl w:val="0"/>
          <w:numId w:val="19"/>
        </w:numPr>
        <w:rPr>
          <w:rFonts w:eastAsiaTheme="minorEastAsia"/>
          <w:sz w:val="24"/>
          <w:szCs w:val="24"/>
        </w:rPr>
      </w:pPr>
      <w:r w:rsidRPr="00EB6A1C">
        <w:rPr>
          <w:rFonts w:eastAsiaTheme="minorEastAsia"/>
          <w:sz w:val="24"/>
          <w:szCs w:val="24"/>
        </w:rPr>
        <w:t>In the United States, Philadelphia has become more sensory</w:t>
      </w:r>
      <w:r w:rsidR="72B14DE3" w:rsidRPr="00EB6A1C">
        <w:rPr>
          <w:rFonts w:eastAsiaTheme="minorEastAsia"/>
          <w:sz w:val="24"/>
          <w:szCs w:val="24"/>
        </w:rPr>
        <w:t>-</w:t>
      </w:r>
      <w:r w:rsidRPr="00EB6A1C">
        <w:rPr>
          <w:rFonts w:eastAsiaTheme="minorEastAsia"/>
          <w:sz w:val="24"/>
          <w:szCs w:val="24"/>
        </w:rPr>
        <w:t>friendly by offering quiet spaces, sensory kits, noise-reducing headphones/ear plugs, weighted blankets, sensory</w:t>
      </w:r>
      <w:r w:rsidR="73C57CC1" w:rsidRPr="00EB6A1C">
        <w:rPr>
          <w:rFonts w:eastAsiaTheme="minorEastAsia"/>
          <w:sz w:val="24"/>
          <w:szCs w:val="24"/>
        </w:rPr>
        <w:t>-</w:t>
      </w:r>
      <w:r w:rsidRPr="00EB6A1C">
        <w:rPr>
          <w:rFonts w:eastAsiaTheme="minorEastAsia"/>
          <w:sz w:val="24"/>
          <w:szCs w:val="24"/>
        </w:rPr>
        <w:t>friendly films/performances, unique movie showings where they turn the lights up</w:t>
      </w:r>
      <w:r w:rsidR="2F0D5133" w:rsidRPr="00EB6A1C">
        <w:rPr>
          <w:rFonts w:eastAsiaTheme="minorEastAsia"/>
          <w:sz w:val="24"/>
          <w:szCs w:val="24"/>
        </w:rPr>
        <w:t>/</w:t>
      </w:r>
      <w:r w:rsidRPr="00EB6A1C">
        <w:rPr>
          <w:rFonts w:eastAsiaTheme="minorEastAsia"/>
          <w:sz w:val="24"/>
          <w:szCs w:val="24"/>
        </w:rPr>
        <w:t>sound down, and limited crowds in museums/art centers (</w:t>
      </w:r>
      <w:r w:rsidRPr="00EB6A1C">
        <w:rPr>
          <w:rFonts w:eastAsiaTheme="minorEastAsia"/>
          <w:i/>
          <w:sz w:val="24"/>
          <w:szCs w:val="24"/>
        </w:rPr>
        <w:t>Sensory Friendly Cities</w:t>
      </w:r>
      <w:r w:rsidR="505AAD79" w:rsidRPr="00EB6A1C">
        <w:rPr>
          <w:rFonts w:eastAsiaTheme="minorEastAsia"/>
          <w:i/>
          <w:sz w:val="24"/>
          <w:szCs w:val="24"/>
        </w:rPr>
        <w:t>, 2020</w:t>
      </w:r>
      <w:r w:rsidRPr="00EB6A1C">
        <w:rPr>
          <w:rFonts w:eastAsiaTheme="minorEastAsia"/>
          <w:sz w:val="24"/>
          <w:szCs w:val="24"/>
        </w:rPr>
        <w:t>)</w:t>
      </w:r>
    </w:p>
    <w:p w14:paraId="01176EB0" w14:textId="00CE6789" w:rsidR="00F81832" w:rsidRPr="00EB6A1C" w:rsidRDefault="42934F8D" w:rsidP="00933F45">
      <w:pPr>
        <w:pStyle w:val="ListParagraph"/>
        <w:numPr>
          <w:ilvl w:val="0"/>
          <w:numId w:val="19"/>
        </w:numPr>
        <w:rPr>
          <w:rFonts w:eastAsiaTheme="minorEastAsia"/>
          <w:sz w:val="24"/>
          <w:szCs w:val="24"/>
        </w:rPr>
      </w:pPr>
      <w:r w:rsidRPr="00EB6A1C">
        <w:rPr>
          <w:rFonts w:eastAsiaTheme="minorEastAsia"/>
          <w:sz w:val="24"/>
          <w:szCs w:val="24"/>
        </w:rPr>
        <w:t>Sensory-friendly IMAX movies at a science center in Ontario (e.g., Cineplex</w:t>
      </w:r>
      <w:r w:rsidR="4F859AB6" w:rsidRPr="00EB6A1C">
        <w:rPr>
          <w:rFonts w:eastAsiaTheme="minorEastAsia"/>
          <w:sz w:val="24"/>
          <w:szCs w:val="24"/>
        </w:rPr>
        <w:t>, 2024</w:t>
      </w:r>
      <w:r w:rsidRPr="00EB6A1C">
        <w:rPr>
          <w:rFonts w:eastAsiaTheme="minorEastAsia"/>
          <w:sz w:val="24"/>
          <w:szCs w:val="24"/>
        </w:rPr>
        <w:t>)</w:t>
      </w:r>
    </w:p>
    <w:p w14:paraId="77E482D5" w14:textId="7BA743DE" w:rsidR="00877AB5" w:rsidRPr="00EB6A1C" w:rsidRDefault="42934F8D" w:rsidP="00933F45">
      <w:pPr>
        <w:pStyle w:val="ListParagraph"/>
        <w:numPr>
          <w:ilvl w:val="0"/>
          <w:numId w:val="19"/>
        </w:numPr>
        <w:rPr>
          <w:rFonts w:eastAsiaTheme="minorEastAsia"/>
          <w:sz w:val="24"/>
          <w:szCs w:val="24"/>
        </w:rPr>
      </w:pPr>
      <w:r w:rsidRPr="00EB6A1C">
        <w:rPr>
          <w:rFonts w:eastAsiaTheme="minorEastAsia"/>
          <w:sz w:val="24"/>
          <w:szCs w:val="24"/>
        </w:rPr>
        <w:t>Designated times when the music is off and dimmed lights in shopping centers in the UK (</w:t>
      </w:r>
      <w:r w:rsidR="02A095A4" w:rsidRPr="00EB6A1C">
        <w:rPr>
          <w:rFonts w:eastAsiaTheme="minorEastAsia"/>
          <w:i/>
          <w:sz w:val="24"/>
          <w:szCs w:val="24"/>
        </w:rPr>
        <w:t>North East Autism Society, 2019</w:t>
      </w:r>
      <w:r w:rsidRPr="00EB6A1C">
        <w:rPr>
          <w:rFonts w:eastAsiaTheme="minorEastAsia"/>
          <w:sz w:val="24"/>
          <w:szCs w:val="24"/>
        </w:rPr>
        <w:t>)</w:t>
      </w:r>
    </w:p>
    <w:p w14:paraId="7CB69075" w14:textId="128DA261" w:rsidR="00F81832" w:rsidRPr="00EB6A1C" w:rsidRDefault="2F0D5133" w:rsidP="00EB6A1C">
      <w:pPr>
        <w:pStyle w:val="Heading3"/>
        <w:rPr>
          <w:color w:val="000000" w:themeColor="text1"/>
        </w:rPr>
      </w:pPr>
      <w:bookmarkStart w:id="535" w:name="_Toc58134630"/>
      <w:bookmarkStart w:id="536" w:name="_Toc1496419255"/>
      <w:bookmarkStart w:id="537" w:name="_Toc1351256293"/>
      <w:bookmarkStart w:id="538" w:name="_Toc2127502479"/>
      <w:bookmarkStart w:id="539" w:name="_Toc1730576892"/>
      <w:bookmarkStart w:id="540" w:name="_Toc1299206467"/>
      <w:bookmarkStart w:id="541" w:name="_Toc1419086033"/>
      <w:bookmarkStart w:id="542" w:name="_Toc1422227291"/>
      <w:bookmarkStart w:id="543" w:name="_Toc962748497"/>
      <w:bookmarkStart w:id="544" w:name="_Toc699292568"/>
      <w:bookmarkStart w:id="545" w:name="_Toc782227483"/>
      <w:bookmarkStart w:id="546" w:name="_Toc181328561"/>
      <w:bookmarkStart w:id="547" w:name="_Toc1568799431"/>
      <w:bookmarkStart w:id="548" w:name="_Toc1876846232"/>
      <w:bookmarkStart w:id="549" w:name="_Toc469773200"/>
      <w:bookmarkStart w:id="550" w:name="_Toc752317678"/>
      <w:bookmarkStart w:id="551" w:name="_Toc170418250"/>
      <w:r w:rsidRPr="00EB6A1C">
        <w:rPr>
          <w:color w:val="000000" w:themeColor="text1"/>
        </w:rPr>
        <w:t xml:space="preserve">b) </w:t>
      </w:r>
      <w:r w:rsidR="14B8F0E3" w:rsidRPr="00EB6A1C">
        <w:rPr>
          <w:color w:val="000000" w:themeColor="text1"/>
        </w:rPr>
        <w:t xml:space="preserve">Focus Group </w:t>
      </w:r>
      <w:r w:rsidR="1063991B" w:rsidRPr="00EB6A1C">
        <w:rPr>
          <w:color w:val="000000" w:themeColor="text1"/>
        </w:rPr>
        <w:t>F</w:t>
      </w:r>
      <w:r w:rsidR="42934F8D" w:rsidRPr="00EB6A1C">
        <w:rPr>
          <w:color w:val="000000" w:themeColor="text1"/>
        </w:rPr>
        <w:t>indings: Sensory overload hinders participation in daily activities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79235E35" w14:textId="350E958C" w:rsidR="00314DBE" w:rsidRPr="00EB6A1C" w:rsidRDefault="42934F8D" w:rsidP="00961DEE">
      <w:pPr>
        <w:rPr>
          <w:rFonts w:eastAsiaTheme="minorEastAsia"/>
          <w:sz w:val="24"/>
          <w:szCs w:val="24"/>
        </w:rPr>
      </w:pPr>
      <w:r w:rsidRPr="00EB6A1C">
        <w:rPr>
          <w:rFonts w:eastAsiaTheme="minorEastAsia"/>
          <w:sz w:val="24"/>
          <w:szCs w:val="24"/>
        </w:rPr>
        <w:t xml:space="preserve">In line with this literature, </w:t>
      </w:r>
      <w:r w:rsidR="7CD0B5C3" w:rsidRPr="00EB6A1C">
        <w:rPr>
          <w:rFonts w:eastAsiaTheme="minorEastAsia"/>
          <w:sz w:val="24"/>
          <w:szCs w:val="24"/>
        </w:rPr>
        <w:t xml:space="preserve">participants from </w:t>
      </w:r>
      <w:r w:rsidRPr="00EB6A1C">
        <w:rPr>
          <w:rFonts w:eastAsiaTheme="minorEastAsia"/>
          <w:sz w:val="24"/>
          <w:szCs w:val="24"/>
        </w:rPr>
        <w:t>the focus g</w:t>
      </w:r>
      <w:r w:rsidR="630638AD" w:rsidRPr="00EB6A1C">
        <w:rPr>
          <w:rFonts w:eastAsiaTheme="minorEastAsia"/>
          <w:sz w:val="24"/>
          <w:szCs w:val="24"/>
        </w:rPr>
        <w:t>ro</w:t>
      </w:r>
      <w:r w:rsidRPr="00EB6A1C">
        <w:rPr>
          <w:rFonts w:eastAsiaTheme="minorEastAsia"/>
          <w:sz w:val="24"/>
          <w:szCs w:val="24"/>
        </w:rPr>
        <w:t xml:space="preserve">ups and interview revealed that </w:t>
      </w:r>
      <w:r w:rsidR="5801D499" w:rsidRPr="00EB6A1C">
        <w:rPr>
          <w:rFonts w:eastAsiaTheme="minorEastAsia"/>
          <w:sz w:val="24"/>
          <w:szCs w:val="24"/>
        </w:rPr>
        <w:t>their</w:t>
      </w:r>
      <w:r w:rsidRPr="00EB6A1C">
        <w:rPr>
          <w:rFonts w:eastAsiaTheme="minorEastAsia"/>
          <w:sz w:val="24"/>
          <w:szCs w:val="24"/>
        </w:rPr>
        <w:t xml:space="preserve"> sensory needs are often not taken into consideration. </w:t>
      </w:r>
    </w:p>
    <w:p w14:paraId="01A72475" w14:textId="7CF3CF77" w:rsidR="00F81832" w:rsidRPr="00EB6A1C" w:rsidRDefault="00F81832" w:rsidP="00961DEE">
      <w:pPr>
        <w:rPr>
          <w:rFonts w:eastAsiaTheme="minorEastAsia"/>
          <w:sz w:val="24"/>
          <w:szCs w:val="24"/>
        </w:rPr>
      </w:pPr>
      <w:r w:rsidRPr="00EB6A1C">
        <w:rPr>
          <w:rFonts w:eastAsiaTheme="minorEastAsia"/>
          <w:i/>
          <w:sz w:val="24"/>
          <w:szCs w:val="24"/>
        </w:rPr>
        <w:t>Overstimulation</w:t>
      </w:r>
      <w:r w:rsidRPr="00EB6A1C">
        <w:rPr>
          <w:rFonts w:eastAsiaTheme="minorEastAsia"/>
          <w:sz w:val="24"/>
          <w:szCs w:val="24"/>
        </w:rPr>
        <w:t xml:space="preserve"> was </w:t>
      </w:r>
      <w:r w:rsidR="00105763" w:rsidRPr="00EB6A1C">
        <w:rPr>
          <w:rFonts w:eastAsiaTheme="minorEastAsia"/>
          <w:sz w:val="24"/>
          <w:szCs w:val="24"/>
        </w:rPr>
        <w:t>often</w:t>
      </w:r>
      <w:r w:rsidRPr="00EB6A1C">
        <w:rPr>
          <w:rFonts w:eastAsiaTheme="minorEastAsia"/>
          <w:sz w:val="24"/>
          <w:szCs w:val="24"/>
        </w:rPr>
        <w:t xml:space="preserve"> reported, with barriers in the environment including:</w:t>
      </w:r>
    </w:p>
    <w:p w14:paraId="042E5647" w14:textId="5D9389E7" w:rsidR="00F81832" w:rsidRPr="00EB6A1C" w:rsidRDefault="00C92591" w:rsidP="00933F45">
      <w:pPr>
        <w:pStyle w:val="ListParagraph"/>
        <w:numPr>
          <w:ilvl w:val="0"/>
          <w:numId w:val="20"/>
        </w:numPr>
        <w:rPr>
          <w:rFonts w:eastAsiaTheme="minorEastAsia"/>
          <w:sz w:val="24"/>
          <w:szCs w:val="24"/>
        </w:rPr>
      </w:pPr>
      <w:r w:rsidRPr="00EB6A1C">
        <w:rPr>
          <w:rFonts w:eastAsiaTheme="minorEastAsia"/>
          <w:sz w:val="24"/>
          <w:szCs w:val="24"/>
        </w:rPr>
        <w:t>S</w:t>
      </w:r>
      <w:r w:rsidR="00F81832" w:rsidRPr="00EB6A1C">
        <w:rPr>
          <w:rFonts w:eastAsiaTheme="minorEastAsia"/>
          <w:sz w:val="24"/>
          <w:szCs w:val="24"/>
        </w:rPr>
        <w:t xml:space="preserve">mells </w:t>
      </w:r>
    </w:p>
    <w:p w14:paraId="6D536656" w14:textId="467B0352" w:rsidR="00C92591" w:rsidRPr="00EB6A1C" w:rsidRDefault="00C92591" w:rsidP="00933F45">
      <w:pPr>
        <w:pStyle w:val="ListParagraph"/>
        <w:numPr>
          <w:ilvl w:val="0"/>
          <w:numId w:val="20"/>
        </w:numPr>
        <w:rPr>
          <w:rFonts w:eastAsiaTheme="minorEastAsia"/>
          <w:sz w:val="24"/>
          <w:szCs w:val="24"/>
        </w:rPr>
      </w:pPr>
      <w:r w:rsidRPr="00EB6A1C">
        <w:rPr>
          <w:rFonts w:eastAsiaTheme="minorEastAsia"/>
          <w:sz w:val="24"/>
          <w:szCs w:val="24"/>
        </w:rPr>
        <w:t>P</w:t>
      </w:r>
      <w:r w:rsidR="00F81832" w:rsidRPr="00EB6A1C">
        <w:rPr>
          <w:rFonts w:eastAsiaTheme="minorEastAsia"/>
          <w:sz w:val="24"/>
          <w:szCs w:val="24"/>
        </w:rPr>
        <w:t xml:space="preserve">oor lighting (e.g., </w:t>
      </w:r>
      <w:r w:rsidR="0005058C" w:rsidRPr="00EB6A1C">
        <w:rPr>
          <w:rFonts w:eastAsiaTheme="minorEastAsia"/>
          <w:sz w:val="24"/>
          <w:szCs w:val="24"/>
        </w:rPr>
        <w:t>fluorescent,</w:t>
      </w:r>
      <w:r w:rsidR="00F81832" w:rsidRPr="00EB6A1C">
        <w:rPr>
          <w:rFonts w:eastAsiaTheme="minorEastAsia"/>
          <w:sz w:val="24"/>
          <w:szCs w:val="24"/>
        </w:rPr>
        <w:t xml:space="preserve"> or bright lighting) causing headaches and vertigo</w:t>
      </w:r>
    </w:p>
    <w:p w14:paraId="50C8E01A" w14:textId="6B9FDF72" w:rsidR="00C92591" w:rsidRPr="00EB6A1C" w:rsidRDefault="00C92591" w:rsidP="00933F45">
      <w:pPr>
        <w:pStyle w:val="ListParagraph"/>
        <w:numPr>
          <w:ilvl w:val="0"/>
          <w:numId w:val="20"/>
        </w:numPr>
        <w:rPr>
          <w:rFonts w:eastAsiaTheme="minorEastAsia"/>
          <w:sz w:val="24"/>
          <w:szCs w:val="24"/>
        </w:rPr>
      </w:pPr>
      <w:r w:rsidRPr="00EB6A1C">
        <w:rPr>
          <w:rFonts w:eastAsiaTheme="minorEastAsia"/>
          <w:sz w:val="24"/>
          <w:szCs w:val="24"/>
        </w:rPr>
        <w:t>L</w:t>
      </w:r>
      <w:r w:rsidR="00F81832" w:rsidRPr="00EB6A1C">
        <w:rPr>
          <w:rFonts w:eastAsiaTheme="minorEastAsia"/>
          <w:sz w:val="24"/>
          <w:szCs w:val="24"/>
        </w:rPr>
        <w:t>oud noises in public spaces such as concerts and shopping</w:t>
      </w:r>
      <w:r w:rsidRPr="00EB6A1C">
        <w:rPr>
          <w:rFonts w:eastAsiaTheme="minorEastAsia"/>
          <w:sz w:val="24"/>
          <w:szCs w:val="24"/>
        </w:rPr>
        <w:t xml:space="preserve"> malls</w:t>
      </w:r>
    </w:p>
    <w:p w14:paraId="397E05B3" w14:textId="32A47362" w:rsidR="006C2591" w:rsidRPr="00EB6A1C" w:rsidRDefault="006C2591" w:rsidP="00933F45">
      <w:pPr>
        <w:pStyle w:val="ListParagraph"/>
        <w:numPr>
          <w:ilvl w:val="0"/>
          <w:numId w:val="20"/>
        </w:numPr>
        <w:rPr>
          <w:rFonts w:eastAsiaTheme="minorEastAsia"/>
          <w:sz w:val="24"/>
          <w:szCs w:val="24"/>
        </w:rPr>
      </w:pPr>
      <w:r w:rsidRPr="00EB6A1C">
        <w:rPr>
          <w:rFonts w:eastAsiaTheme="minorEastAsia"/>
          <w:sz w:val="24"/>
          <w:szCs w:val="24"/>
        </w:rPr>
        <w:t>Crowded and small spaces</w:t>
      </w:r>
    </w:p>
    <w:p w14:paraId="7D30CC54" w14:textId="6B3EDECB" w:rsidR="00F81832" w:rsidRPr="00EB6A1C" w:rsidRDefault="00F81832" w:rsidP="00961DEE">
      <w:pPr>
        <w:rPr>
          <w:rFonts w:eastAsiaTheme="minorEastAsia"/>
          <w:sz w:val="24"/>
          <w:szCs w:val="24"/>
        </w:rPr>
      </w:pPr>
      <w:r w:rsidRPr="00EB6A1C">
        <w:rPr>
          <w:rFonts w:eastAsiaTheme="minorEastAsia"/>
          <w:sz w:val="24"/>
          <w:szCs w:val="24"/>
        </w:rPr>
        <w:t xml:space="preserve">To combat these challenges one participant wrote that they were living outside of town </w:t>
      </w:r>
      <w:r w:rsidR="006C2591" w:rsidRPr="00EB6A1C">
        <w:rPr>
          <w:rFonts w:eastAsiaTheme="minorEastAsia"/>
          <w:sz w:val="24"/>
          <w:szCs w:val="24"/>
        </w:rPr>
        <w:t xml:space="preserve">to reduce the sensory stimuli </w:t>
      </w:r>
      <w:r w:rsidRPr="00EB6A1C">
        <w:rPr>
          <w:rFonts w:eastAsiaTheme="minorEastAsia"/>
          <w:sz w:val="24"/>
          <w:szCs w:val="24"/>
        </w:rPr>
        <w:t xml:space="preserve">because the layers of sensory overload happen </w:t>
      </w:r>
      <w:r w:rsidR="006C2591" w:rsidRPr="00EB6A1C">
        <w:rPr>
          <w:rFonts w:eastAsiaTheme="minorEastAsia"/>
          <w:sz w:val="24"/>
          <w:szCs w:val="24"/>
        </w:rPr>
        <w:t>very</w:t>
      </w:r>
      <w:r w:rsidRPr="00EB6A1C">
        <w:rPr>
          <w:rFonts w:eastAsiaTheme="minorEastAsia"/>
          <w:sz w:val="24"/>
          <w:szCs w:val="24"/>
        </w:rPr>
        <w:t xml:space="preserve"> quickly when they are in town (</w:t>
      </w:r>
      <w:r w:rsidR="006C2591" w:rsidRPr="00EB6A1C">
        <w:rPr>
          <w:rFonts w:eastAsiaTheme="minorEastAsia"/>
          <w:sz w:val="24"/>
          <w:szCs w:val="24"/>
        </w:rPr>
        <w:t xml:space="preserve">e.g., </w:t>
      </w:r>
      <w:r w:rsidRPr="00EB6A1C">
        <w:rPr>
          <w:rFonts w:eastAsiaTheme="minorEastAsia"/>
          <w:sz w:val="24"/>
          <w:szCs w:val="24"/>
        </w:rPr>
        <w:t xml:space="preserve">noise pollution, </w:t>
      </w:r>
      <w:r w:rsidR="006C2591" w:rsidRPr="00EB6A1C">
        <w:rPr>
          <w:rFonts w:eastAsiaTheme="minorEastAsia"/>
          <w:sz w:val="24"/>
          <w:szCs w:val="24"/>
        </w:rPr>
        <w:t xml:space="preserve">many </w:t>
      </w:r>
      <w:r w:rsidRPr="00EB6A1C">
        <w:rPr>
          <w:rFonts w:eastAsiaTheme="minorEastAsia"/>
          <w:sz w:val="24"/>
          <w:szCs w:val="24"/>
        </w:rPr>
        <w:t>people,</w:t>
      </w:r>
      <w:r w:rsidR="006C2591" w:rsidRPr="00EB6A1C">
        <w:rPr>
          <w:rFonts w:eastAsiaTheme="minorEastAsia"/>
          <w:sz w:val="24"/>
          <w:szCs w:val="24"/>
        </w:rPr>
        <w:t xml:space="preserve"> poor</w:t>
      </w:r>
      <w:r w:rsidRPr="00EB6A1C">
        <w:rPr>
          <w:rFonts w:eastAsiaTheme="minorEastAsia"/>
          <w:sz w:val="24"/>
          <w:szCs w:val="24"/>
        </w:rPr>
        <w:t xml:space="preserve"> lighting):</w:t>
      </w:r>
    </w:p>
    <w:p w14:paraId="3852F9BF" w14:textId="7AADC894" w:rsidR="00314DBE" w:rsidRPr="00EB6A1C" w:rsidRDefault="00314DBE" w:rsidP="00961DEE">
      <w:pPr>
        <w:jc w:val="center"/>
        <w:rPr>
          <w:rFonts w:eastAsiaTheme="minorEastAsia"/>
          <w:sz w:val="24"/>
          <w:szCs w:val="24"/>
        </w:rPr>
      </w:pPr>
      <w:r w:rsidRPr="00EB6A1C">
        <w:rPr>
          <w:rFonts w:cs="Calibri"/>
          <w:noProof/>
          <w:color w:val="2B579A"/>
          <w:sz w:val="24"/>
          <w:szCs w:val="24"/>
          <w:shd w:val="clear" w:color="auto" w:fill="E6E6E6"/>
        </w:rPr>
        <w:lastRenderedPageBreak/>
        <mc:AlternateContent>
          <mc:Choice Requires="wps">
            <w:drawing>
              <wp:inline distT="0" distB="0" distL="0" distR="0" wp14:anchorId="77F4BF7D" wp14:editId="7B4B10DD">
                <wp:extent cx="5707380" cy="2583180"/>
                <wp:effectExtent l="0" t="0" r="26670" b="26670"/>
                <wp:docPr id="605259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8318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39B91EC" w14:textId="221DA563" w:rsidR="00314DBE" w:rsidRPr="00A474D0" w:rsidRDefault="00EC7092" w:rsidP="00A474D0">
                            <w:pPr>
                              <w:pStyle w:val="Quote"/>
                              <w:rPr>
                                <w:i w:val="0"/>
                                <w:iCs w:val="0"/>
                              </w:rPr>
                            </w:pPr>
                            <w:r>
                              <w:t>“</w:t>
                            </w:r>
                            <w:r w:rsidR="00314DBE" w:rsidRPr="00A474D0">
                              <w:t>My child and I are both autistic. So</w:t>
                            </w:r>
                            <w:r w:rsidR="00A81FD9">
                              <w:t>,</w:t>
                            </w:r>
                            <w:r w:rsidR="00314DBE" w:rsidRPr="00A474D0">
                              <w:t xml:space="preserve"> I have to live outside of town… my child and I both needed to</w:t>
                            </w:r>
                            <w:r w:rsidR="00A81FD9">
                              <w:t>,</w:t>
                            </w:r>
                            <w:r w:rsidR="00314DBE" w:rsidRPr="00A474D0">
                              <w:t xml:space="preserve"> so we're not exposed to the ongoing ambient noise. As soon as we go in town to do anything</w:t>
                            </w:r>
                            <w:r w:rsidR="00C94E7C">
                              <w:t>—i</w:t>
                            </w:r>
                            <w:r w:rsidR="00314DBE" w:rsidRPr="00A474D0">
                              <w:t>t could be an hour or two in town</w:t>
                            </w:r>
                            <w:r w:rsidR="00C94E7C">
                              <w:t>—</w:t>
                            </w:r>
                            <w:r w:rsidR="00314DBE" w:rsidRPr="00A474D0">
                              <w:t>we're just baked for the day. We're done. And so that being at home allows</w:t>
                            </w:r>
                            <w:r w:rsidR="00C94E7C">
                              <w:t>—</w:t>
                            </w:r>
                            <w:r w:rsidR="00314DBE" w:rsidRPr="00A474D0">
                              <w:t>we have chosen this “location for our living for the reason of need, and so that's one of them. The other is lighting. I mean, so it's just all the sensory stuff, really. And the more you're out, the more you have to navigate so many people that you're around as well. So</w:t>
                            </w:r>
                            <w:r w:rsidR="00A81FD9">
                              <w:t>,</w:t>
                            </w:r>
                            <w:r w:rsidR="00314DBE" w:rsidRPr="00A474D0">
                              <w:t xml:space="preserve"> I mean, just the layers of overload just happen so quickly when you're out from your home. Whereas, when you're in your home, we can be really productive.” </w:t>
                            </w:r>
                          </w:p>
                          <w:p w14:paraId="20B6F495" w14:textId="469973EA" w:rsidR="00314DBE" w:rsidRPr="007223C5" w:rsidRDefault="00314DBE" w:rsidP="00A474D0">
                            <w:pPr>
                              <w:spacing w:after="0"/>
                              <w:jc w:val="center"/>
                              <w:rPr>
                                <w:rFonts w:cs="Calibri"/>
                                <w:color w:val="000000" w:themeColor="text1"/>
                                <w:sz w:val="24"/>
                                <w:szCs w:val="24"/>
                              </w:rPr>
                            </w:pPr>
                            <w:r w:rsidRPr="007223C5">
                              <w:rPr>
                                <w:rFonts w:cs="Calibri"/>
                                <w:color w:val="000000" w:themeColor="text1"/>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77F4BF7D" id="Text Box 2" o:spid="_x0000_s1026" style="width:449.4pt;height:20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" filled="f" strokecolor="black [3200]">
                <v:textbox>
                  <w:txbxContent>
                    <w:p w14:paraId="339B91EC" w14:textId="221DA563" w:rsidR="00314DBE" w:rsidRPr="00A474D0" w:rsidRDefault="00EC7092" w:rsidP="00A474D0">
                      <w:pPr>
                        <w:pStyle w:val="Quote"/>
                        <w:rPr>
                          <w:i w:val="0"/>
                          <w:iCs w:val="0"/>
                        </w:rPr>
                      </w:pPr>
                      <w:r>
                        <w:t>“</w:t>
                      </w:r>
                      <w:r w:rsidR="00314DBE" w:rsidRPr="00A474D0">
                        <w:t>My child and I are both autistic. So</w:t>
                      </w:r>
                      <w:r w:rsidR="00A81FD9">
                        <w:t>,</w:t>
                      </w:r>
                      <w:r w:rsidR="00314DBE" w:rsidRPr="00A474D0">
                        <w:t xml:space="preserve"> I </w:t>
                      </w:r>
                      <w:proofErr w:type="gramStart"/>
                      <w:r w:rsidR="00314DBE" w:rsidRPr="00A474D0">
                        <w:t>have to</w:t>
                      </w:r>
                      <w:proofErr w:type="gramEnd"/>
                      <w:r w:rsidR="00314DBE" w:rsidRPr="00A474D0">
                        <w:t xml:space="preserve"> live outside of town… my child and I both needed to</w:t>
                      </w:r>
                      <w:r w:rsidR="00A81FD9">
                        <w:t>,</w:t>
                      </w:r>
                      <w:r w:rsidR="00314DBE" w:rsidRPr="00A474D0">
                        <w:t xml:space="preserve"> so we're not exposed to the ongoing ambient noise. As soon as we go in town to do anything</w:t>
                      </w:r>
                      <w:r w:rsidR="00C94E7C">
                        <w:t>—i</w:t>
                      </w:r>
                      <w:r w:rsidR="00314DBE" w:rsidRPr="00A474D0">
                        <w:t>t could be an hour or two in town</w:t>
                      </w:r>
                      <w:r w:rsidR="00C94E7C">
                        <w:t>—</w:t>
                      </w:r>
                      <w:r w:rsidR="00314DBE" w:rsidRPr="00A474D0">
                        <w:t>we're just baked for the day. We're done. And so that being at home allows</w:t>
                      </w:r>
                      <w:r w:rsidR="00C94E7C">
                        <w:t>—</w:t>
                      </w:r>
                      <w:r w:rsidR="00314DBE" w:rsidRPr="00A474D0">
                        <w:t xml:space="preserve">we have chosen this “location for our living for the reason of need, and so that's one of them. The other is lighting. I mean, so it's just all the sensory stuff, really. And the more you're out, the more you </w:t>
                      </w:r>
                      <w:proofErr w:type="gramStart"/>
                      <w:r w:rsidR="00314DBE" w:rsidRPr="00A474D0">
                        <w:t>have to</w:t>
                      </w:r>
                      <w:proofErr w:type="gramEnd"/>
                      <w:r w:rsidR="00314DBE" w:rsidRPr="00A474D0">
                        <w:t xml:space="preserve"> navigate so many people that you're around as well. So</w:t>
                      </w:r>
                      <w:r w:rsidR="00A81FD9">
                        <w:t>,</w:t>
                      </w:r>
                      <w:r w:rsidR="00314DBE" w:rsidRPr="00A474D0">
                        <w:t xml:space="preserve"> I mean, just the layers of overload just happen so quickly when you're out from your home. Whereas, when you're in your home, we can be </w:t>
                      </w:r>
                      <w:proofErr w:type="gramStart"/>
                      <w:r w:rsidR="00314DBE" w:rsidRPr="00A474D0">
                        <w:t>really productive</w:t>
                      </w:r>
                      <w:proofErr w:type="gramEnd"/>
                      <w:r w:rsidR="00314DBE" w:rsidRPr="00A474D0">
                        <w:t xml:space="preserve">.” </w:t>
                      </w:r>
                    </w:p>
                    <w:p w14:paraId="20B6F495" w14:textId="469973EA" w:rsidR="00314DBE" w:rsidRPr="007223C5" w:rsidRDefault="00314DBE" w:rsidP="00A474D0">
                      <w:pPr>
                        <w:spacing w:after="0"/>
                        <w:jc w:val="center"/>
                        <w:rPr>
                          <w:rFonts w:cs="Calibri"/>
                          <w:color w:val="000000" w:themeColor="text1"/>
                          <w:sz w:val="24"/>
                          <w:szCs w:val="24"/>
                        </w:rPr>
                      </w:pPr>
                      <w:r w:rsidRPr="007223C5">
                        <w:rPr>
                          <w:rFonts w:cs="Calibri"/>
                          <w:color w:val="000000" w:themeColor="text1"/>
                          <w:sz w:val="24"/>
                          <w:szCs w:val="24"/>
                        </w:rPr>
                        <w:t>Neurodivergent Focus Group Participant</w:t>
                      </w:r>
                    </w:p>
                  </w:txbxContent>
                </v:textbox>
                <w10:anchorlock/>
              </v:roundrect>
            </w:pict>
          </mc:Fallback>
        </mc:AlternateContent>
      </w:r>
    </w:p>
    <w:p w14:paraId="0F74690F" w14:textId="429CE389" w:rsidR="00F81832" w:rsidRPr="00EB6A1C" w:rsidRDefault="00F81832" w:rsidP="00961DEE">
      <w:pPr>
        <w:rPr>
          <w:rFonts w:eastAsiaTheme="minorEastAsia"/>
          <w:sz w:val="24"/>
          <w:szCs w:val="24"/>
        </w:rPr>
      </w:pPr>
      <w:r w:rsidRPr="00EB6A1C">
        <w:rPr>
          <w:rFonts w:eastAsiaTheme="minorEastAsia"/>
          <w:sz w:val="24"/>
          <w:szCs w:val="24"/>
        </w:rPr>
        <w:t xml:space="preserve">Other </w:t>
      </w:r>
      <w:r w:rsidR="00AA27FB" w:rsidRPr="00EB6A1C">
        <w:rPr>
          <w:rFonts w:eastAsiaTheme="minorEastAsia"/>
          <w:sz w:val="24"/>
          <w:szCs w:val="24"/>
        </w:rPr>
        <w:t xml:space="preserve">specific </w:t>
      </w:r>
      <w:r w:rsidRPr="00EB6A1C">
        <w:rPr>
          <w:rFonts w:eastAsiaTheme="minorEastAsia"/>
          <w:sz w:val="24"/>
          <w:szCs w:val="24"/>
        </w:rPr>
        <w:t xml:space="preserve">examples of sensory overload </w:t>
      </w:r>
      <w:r w:rsidR="00511A87" w:rsidRPr="00EB6A1C">
        <w:rPr>
          <w:rFonts w:eastAsiaTheme="minorEastAsia"/>
          <w:sz w:val="24"/>
          <w:szCs w:val="24"/>
        </w:rPr>
        <w:t xml:space="preserve">mentioned by neurodivergent participants </w:t>
      </w:r>
      <w:r w:rsidRPr="00EB6A1C">
        <w:rPr>
          <w:rFonts w:eastAsiaTheme="minorEastAsia"/>
          <w:sz w:val="24"/>
          <w:szCs w:val="24"/>
        </w:rPr>
        <w:t>came from:</w:t>
      </w:r>
    </w:p>
    <w:p w14:paraId="7FEF22C9" w14:textId="66FCD098" w:rsidR="00F81832" w:rsidRPr="00EB6A1C" w:rsidRDefault="00F81832" w:rsidP="00933F45">
      <w:pPr>
        <w:pStyle w:val="ListParagraph"/>
        <w:numPr>
          <w:ilvl w:val="0"/>
          <w:numId w:val="21"/>
        </w:numPr>
        <w:rPr>
          <w:rFonts w:eastAsiaTheme="minorEastAsia"/>
          <w:sz w:val="24"/>
          <w:szCs w:val="24"/>
        </w:rPr>
      </w:pPr>
      <w:r w:rsidRPr="00EB6A1C">
        <w:rPr>
          <w:rFonts w:eastAsiaTheme="minorEastAsia"/>
          <w:sz w:val="24"/>
          <w:szCs w:val="24"/>
        </w:rPr>
        <w:t>Drive-thr</w:t>
      </w:r>
      <w:r w:rsidR="005B284E" w:rsidRPr="00EB6A1C">
        <w:rPr>
          <w:rFonts w:eastAsiaTheme="minorEastAsia"/>
          <w:sz w:val="24"/>
          <w:szCs w:val="24"/>
        </w:rPr>
        <w:t xml:space="preserve">u’s due to </w:t>
      </w:r>
      <w:r w:rsidRPr="00EB6A1C">
        <w:rPr>
          <w:rFonts w:eastAsiaTheme="minorEastAsia"/>
          <w:sz w:val="24"/>
          <w:szCs w:val="24"/>
        </w:rPr>
        <w:t>rapidly changing</w:t>
      </w:r>
      <w:r w:rsidR="005B284E" w:rsidRPr="00EB6A1C">
        <w:rPr>
          <w:rFonts w:eastAsiaTheme="minorEastAsia"/>
          <w:sz w:val="24"/>
          <w:szCs w:val="24"/>
        </w:rPr>
        <w:t xml:space="preserve"> information</w:t>
      </w:r>
      <w:r w:rsidRPr="00EB6A1C">
        <w:rPr>
          <w:rFonts w:eastAsiaTheme="minorEastAsia"/>
          <w:sz w:val="24"/>
          <w:szCs w:val="24"/>
        </w:rPr>
        <w:t>, garbled speech, and unexpected questions</w:t>
      </w:r>
    </w:p>
    <w:p w14:paraId="14167E05" w14:textId="77777777" w:rsidR="00F81832" w:rsidRPr="00EB6A1C" w:rsidRDefault="00F81832" w:rsidP="00933F45">
      <w:pPr>
        <w:pStyle w:val="ListParagraph"/>
        <w:numPr>
          <w:ilvl w:val="0"/>
          <w:numId w:val="21"/>
        </w:numPr>
        <w:rPr>
          <w:rFonts w:eastAsiaTheme="minorEastAsia"/>
          <w:sz w:val="24"/>
          <w:szCs w:val="24"/>
        </w:rPr>
      </w:pPr>
      <w:r w:rsidRPr="00EB6A1C">
        <w:rPr>
          <w:rFonts w:eastAsiaTheme="minorEastAsia"/>
          <w:sz w:val="24"/>
          <w:szCs w:val="24"/>
        </w:rPr>
        <w:t>Shopping is challenging because sales associates can be overwhelming</w:t>
      </w:r>
    </w:p>
    <w:p w14:paraId="3DED492D" w14:textId="77777777" w:rsidR="00F81832" w:rsidRPr="00EB6A1C" w:rsidRDefault="00F81832" w:rsidP="00933F45">
      <w:pPr>
        <w:pStyle w:val="ListParagraph"/>
        <w:numPr>
          <w:ilvl w:val="0"/>
          <w:numId w:val="21"/>
        </w:numPr>
        <w:rPr>
          <w:rFonts w:eastAsiaTheme="minorEastAsia"/>
          <w:sz w:val="24"/>
          <w:szCs w:val="24"/>
        </w:rPr>
      </w:pPr>
      <w:r w:rsidRPr="00EB6A1C">
        <w:rPr>
          <w:rFonts w:eastAsiaTheme="minorEastAsia"/>
          <w:sz w:val="24"/>
          <w:szCs w:val="24"/>
        </w:rPr>
        <w:t>Social aspects of work and office politics are exhausting and overwhelming</w:t>
      </w:r>
    </w:p>
    <w:p w14:paraId="531D2880" w14:textId="77777777" w:rsidR="00F81832" w:rsidRPr="00EB6A1C" w:rsidRDefault="00F81832" w:rsidP="00933F45">
      <w:pPr>
        <w:pStyle w:val="ListParagraph"/>
        <w:numPr>
          <w:ilvl w:val="0"/>
          <w:numId w:val="21"/>
        </w:numPr>
        <w:rPr>
          <w:rFonts w:eastAsiaTheme="minorEastAsia"/>
          <w:sz w:val="24"/>
          <w:szCs w:val="24"/>
        </w:rPr>
      </w:pPr>
      <w:r w:rsidRPr="00EB6A1C">
        <w:rPr>
          <w:rFonts w:eastAsiaTheme="minorEastAsia"/>
          <w:sz w:val="24"/>
          <w:szCs w:val="24"/>
        </w:rPr>
        <w:t>Social media can be overwhelming due to speed and content of information</w:t>
      </w:r>
    </w:p>
    <w:p w14:paraId="20A79895" w14:textId="0BDB4A3D" w:rsidR="00F81832" w:rsidRPr="00EB6A1C" w:rsidRDefault="42934F8D" w:rsidP="00933F45">
      <w:pPr>
        <w:pStyle w:val="ListParagraph"/>
        <w:numPr>
          <w:ilvl w:val="0"/>
          <w:numId w:val="21"/>
        </w:numPr>
        <w:rPr>
          <w:rFonts w:eastAsiaTheme="minorEastAsia"/>
          <w:sz w:val="24"/>
          <w:szCs w:val="24"/>
        </w:rPr>
      </w:pPr>
      <w:r w:rsidRPr="00EB6A1C">
        <w:rPr>
          <w:rFonts w:eastAsiaTheme="minorEastAsia"/>
          <w:sz w:val="24"/>
          <w:szCs w:val="24"/>
        </w:rPr>
        <w:t>Too many choices when shopping is overwhelming</w:t>
      </w:r>
    </w:p>
    <w:p w14:paraId="58955D0D" w14:textId="11C5FA1E" w:rsidR="00F81832" w:rsidRPr="00EB6A1C" w:rsidRDefault="270B4666" w:rsidP="00EB6A1C">
      <w:pPr>
        <w:pStyle w:val="Heading3"/>
        <w:rPr>
          <w:color w:val="000000" w:themeColor="text1"/>
        </w:rPr>
      </w:pPr>
      <w:bookmarkStart w:id="552" w:name="_Toc574596540"/>
      <w:bookmarkStart w:id="553" w:name="_Toc1493742641"/>
      <w:bookmarkStart w:id="554" w:name="_Toc155277727"/>
      <w:bookmarkStart w:id="555" w:name="_Toc1363072497"/>
      <w:bookmarkStart w:id="556" w:name="_Toc60308377"/>
      <w:bookmarkStart w:id="557" w:name="_Toc870159563"/>
      <w:bookmarkStart w:id="558" w:name="_Toc371014592"/>
      <w:bookmarkStart w:id="559" w:name="_Toc1760665330"/>
      <w:bookmarkStart w:id="560" w:name="_Toc1769890637"/>
      <w:bookmarkStart w:id="561" w:name="_Toc1868892518"/>
      <w:bookmarkStart w:id="562" w:name="_Toc1112318890"/>
      <w:bookmarkStart w:id="563" w:name="_Toc900272716"/>
      <w:bookmarkStart w:id="564" w:name="_Toc543821369"/>
      <w:bookmarkStart w:id="565" w:name="_Toc1566301125"/>
      <w:bookmarkStart w:id="566" w:name="_Toc1137225987"/>
      <w:bookmarkStart w:id="567" w:name="_Toc797378601"/>
      <w:bookmarkStart w:id="568" w:name="_Toc170418251"/>
      <w:r w:rsidRPr="00EB6A1C">
        <w:rPr>
          <w:color w:val="000000" w:themeColor="text1"/>
        </w:rPr>
        <w:t xml:space="preserve">c) </w:t>
      </w:r>
      <w:r w:rsidR="254EF0F6" w:rsidRPr="00EB6A1C">
        <w:rPr>
          <w:color w:val="000000" w:themeColor="text1"/>
        </w:rPr>
        <w:t xml:space="preserve">Focus Group </w:t>
      </w:r>
      <w:r w:rsidRPr="00EB6A1C">
        <w:rPr>
          <w:color w:val="000000" w:themeColor="text1"/>
        </w:rPr>
        <w:t xml:space="preserve">Findings: </w:t>
      </w:r>
      <w:r w:rsidR="4E518453" w:rsidRPr="00EB6A1C">
        <w:rPr>
          <w:color w:val="000000" w:themeColor="text1"/>
        </w:rPr>
        <w:t xml:space="preserve"> </w:t>
      </w:r>
      <w:r w:rsidR="0AF007F3" w:rsidRPr="00EB6A1C">
        <w:rPr>
          <w:color w:val="000000" w:themeColor="text1"/>
        </w:rPr>
        <w:t>Sensory</w:t>
      </w:r>
      <w:r w:rsidR="31E5C28B" w:rsidRPr="00EB6A1C">
        <w:rPr>
          <w:color w:val="000000" w:themeColor="text1"/>
        </w:rPr>
        <w:t>-</w:t>
      </w:r>
      <w:r w:rsidR="0AF007F3" w:rsidRPr="00EB6A1C">
        <w:rPr>
          <w:color w:val="000000" w:themeColor="text1"/>
        </w:rPr>
        <w:t xml:space="preserve">friendly </w:t>
      </w:r>
      <w:r w:rsidR="5685093C" w:rsidRPr="00EB6A1C">
        <w:rPr>
          <w:color w:val="000000" w:themeColor="text1"/>
        </w:rPr>
        <w:t>environments</w:t>
      </w:r>
      <w:r w:rsidR="0AF007F3" w:rsidRPr="00EB6A1C">
        <w:rPr>
          <w:color w:val="000000" w:themeColor="text1"/>
        </w:rPr>
        <w:t xml:space="preserve"> </w:t>
      </w:r>
      <w:bookmarkEnd w:id="552"/>
      <w:bookmarkEnd w:id="553"/>
      <w:bookmarkEnd w:id="554"/>
      <w:bookmarkEnd w:id="555"/>
      <w:bookmarkEnd w:id="556"/>
      <w:bookmarkEnd w:id="557"/>
      <w:bookmarkEnd w:id="558"/>
      <w:bookmarkEnd w:id="559"/>
      <w:bookmarkEnd w:id="560"/>
      <w:r w:rsidR="660ED30F" w:rsidRPr="00EB6A1C">
        <w:rPr>
          <w:color w:val="000000" w:themeColor="text1"/>
        </w:rPr>
        <w:t>are more accessible</w:t>
      </w:r>
      <w:bookmarkEnd w:id="561"/>
      <w:bookmarkEnd w:id="562"/>
      <w:bookmarkEnd w:id="563"/>
      <w:bookmarkEnd w:id="564"/>
      <w:bookmarkEnd w:id="565"/>
      <w:bookmarkEnd w:id="566"/>
      <w:bookmarkEnd w:id="567"/>
      <w:bookmarkEnd w:id="568"/>
    </w:p>
    <w:p w14:paraId="097651B8" w14:textId="335651E0" w:rsidR="00F403AA" w:rsidRPr="007223C5" w:rsidRDefault="08B78BF6" w:rsidP="00961DEE">
      <w:pPr>
        <w:rPr>
          <w:rFonts w:eastAsiaTheme="minorEastAsia"/>
          <w:sz w:val="24"/>
          <w:szCs w:val="24"/>
        </w:rPr>
      </w:pPr>
      <w:r w:rsidRPr="007223C5">
        <w:rPr>
          <w:rFonts w:eastAsiaTheme="minorEastAsia"/>
          <w:sz w:val="24"/>
          <w:szCs w:val="24"/>
        </w:rPr>
        <w:t>On the other hand, participants explained how sensory-friendly environments are more accessible such as</w:t>
      </w:r>
      <w:r w:rsidR="00F403AA" w:rsidRPr="007223C5">
        <w:rPr>
          <w:rFonts w:eastAsiaTheme="minorEastAsia"/>
          <w:sz w:val="24"/>
          <w:szCs w:val="24"/>
        </w:rPr>
        <w:t>:</w:t>
      </w:r>
    </w:p>
    <w:p w14:paraId="751F9C27" w14:textId="77777777" w:rsidR="00F81832" w:rsidRPr="007223C5" w:rsidRDefault="00F81832" w:rsidP="00933F45">
      <w:pPr>
        <w:pStyle w:val="ListParagraph"/>
        <w:numPr>
          <w:ilvl w:val="0"/>
          <w:numId w:val="17"/>
        </w:numPr>
        <w:rPr>
          <w:rFonts w:eastAsiaTheme="minorEastAsia"/>
          <w:sz w:val="24"/>
          <w:szCs w:val="24"/>
        </w:rPr>
      </w:pPr>
      <w:r w:rsidRPr="007223C5">
        <w:rPr>
          <w:rFonts w:eastAsiaTheme="minorEastAsia"/>
          <w:sz w:val="24"/>
          <w:szCs w:val="24"/>
        </w:rPr>
        <w:t>Environments that have quiet places to sit, are scent-free, with lighting accommodations</w:t>
      </w:r>
    </w:p>
    <w:p w14:paraId="4D1A9612" w14:textId="596EEAF9" w:rsidR="00F81832" w:rsidRPr="007223C5" w:rsidRDefault="42934F8D" w:rsidP="00933F45">
      <w:pPr>
        <w:pStyle w:val="ListParagraph"/>
        <w:numPr>
          <w:ilvl w:val="0"/>
          <w:numId w:val="17"/>
        </w:numPr>
        <w:rPr>
          <w:rFonts w:eastAsiaTheme="minorEastAsia"/>
          <w:sz w:val="24"/>
          <w:szCs w:val="24"/>
        </w:rPr>
      </w:pPr>
      <w:r w:rsidRPr="007223C5">
        <w:rPr>
          <w:rFonts w:eastAsiaTheme="minorEastAsia"/>
          <w:sz w:val="24"/>
          <w:szCs w:val="24"/>
        </w:rPr>
        <w:t>Sensory</w:t>
      </w:r>
      <w:r w:rsidR="70904948" w:rsidRPr="007223C5">
        <w:rPr>
          <w:rFonts w:eastAsiaTheme="minorEastAsia"/>
          <w:sz w:val="24"/>
          <w:szCs w:val="24"/>
        </w:rPr>
        <w:t>-</w:t>
      </w:r>
      <w:r w:rsidRPr="007223C5">
        <w:rPr>
          <w:rFonts w:eastAsiaTheme="minorEastAsia"/>
          <w:sz w:val="24"/>
          <w:szCs w:val="24"/>
        </w:rPr>
        <w:t>friendly hours and spaces at grocery stores, malls, and museums</w:t>
      </w:r>
    </w:p>
    <w:p w14:paraId="05BACAD4" w14:textId="340FB99D" w:rsidR="00F403AA" w:rsidRPr="007223C5" w:rsidRDefault="42934F8D" w:rsidP="00961DEE">
      <w:pPr>
        <w:rPr>
          <w:rFonts w:eastAsiaTheme="minorEastAsia"/>
          <w:sz w:val="24"/>
          <w:szCs w:val="24"/>
        </w:rPr>
      </w:pPr>
      <w:r w:rsidRPr="007223C5">
        <w:rPr>
          <w:rFonts w:eastAsiaTheme="minorEastAsia"/>
          <w:sz w:val="24"/>
          <w:szCs w:val="24"/>
        </w:rPr>
        <w:t xml:space="preserve">Participants shared that sensory-friendly environments with places to sit in public. For students, these settings </w:t>
      </w:r>
      <w:r w:rsidR="4B6794AC" w:rsidRPr="007223C5">
        <w:rPr>
          <w:rFonts w:eastAsiaTheme="minorEastAsia"/>
          <w:sz w:val="24"/>
          <w:szCs w:val="24"/>
        </w:rPr>
        <w:t xml:space="preserve">aid </w:t>
      </w:r>
      <w:r w:rsidRPr="007223C5">
        <w:rPr>
          <w:rFonts w:eastAsiaTheme="minorEastAsia"/>
          <w:sz w:val="24"/>
          <w:szCs w:val="24"/>
        </w:rPr>
        <w:t>learning and make it easier to study or work. Moreover, sensory</w:t>
      </w:r>
      <w:r w:rsidR="67217162" w:rsidRPr="007223C5">
        <w:rPr>
          <w:rFonts w:eastAsiaTheme="minorEastAsia"/>
          <w:sz w:val="24"/>
          <w:szCs w:val="24"/>
        </w:rPr>
        <w:t>-</w:t>
      </w:r>
      <w:r w:rsidRPr="007223C5">
        <w:rPr>
          <w:rFonts w:eastAsiaTheme="minorEastAsia"/>
          <w:sz w:val="24"/>
          <w:szCs w:val="24"/>
        </w:rPr>
        <w:t xml:space="preserve">friendly hours in public places </w:t>
      </w:r>
      <w:r w:rsidR="7EEB86B1" w:rsidRPr="007223C5">
        <w:rPr>
          <w:rFonts w:eastAsiaTheme="minorEastAsia"/>
          <w:sz w:val="24"/>
          <w:szCs w:val="24"/>
        </w:rPr>
        <w:t>such</w:t>
      </w:r>
      <w:r w:rsidRPr="007223C5">
        <w:rPr>
          <w:rFonts w:eastAsiaTheme="minorEastAsia"/>
          <w:sz w:val="24"/>
          <w:szCs w:val="24"/>
        </w:rPr>
        <w:t xml:space="preserve"> as grocery stores, malls, and museums were described as peaceful. One participant wrote:</w:t>
      </w:r>
    </w:p>
    <w:p w14:paraId="2BAAAA5C" w14:textId="1B8DD6F0" w:rsidR="00D352E7" w:rsidRPr="00082543" w:rsidRDefault="003B0AAB" w:rsidP="00961DEE">
      <w:pPr>
        <w:jc w:val="center"/>
        <w:rPr>
          <w:rFonts w:eastAsiaTheme="minorEastAsia"/>
        </w:rPr>
      </w:pPr>
      <w:r w:rsidRPr="00082543">
        <w:rPr>
          <w:rFonts w:cs="Calibri"/>
          <w:noProof/>
          <w:color w:val="2B579A"/>
          <w:shd w:val="clear" w:color="auto" w:fill="E6E6E6"/>
        </w:rPr>
        <w:lastRenderedPageBreak/>
        <mc:AlternateContent>
          <mc:Choice Requires="wps">
            <w:drawing>
              <wp:inline distT="0" distB="0" distL="0" distR="0" wp14:anchorId="3CE61CE1" wp14:editId="552C68DC">
                <wp:extent cx="5707380" cy="2129790"/>
                <wp:effectExtent l="0" t="0" r="26670" b="22860"/>
                <wp:docPr id="1202119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2979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5752414" w14:textId="5DB416DB" w:rsidR="003B0AAB" w:rsidRPr="00A474D0" w:rsidRDefault="003B0AAB" w:rsidP="00A474D0">
                            <w:pPr>
                              <w:pStyle w:val="Quote"/>
                              <w:rPr>
                                <w:i w:val="0"/>
                                <w:iCs w:val="0"/>
                              </w:rPr>
                            </w:pPr>
                            <w:r w:rsidRPr="00B84417">
                              <w:t>“a good example is when our local grocery store turns off all the lights because they have enough windows for local lighting, and they have two hours of sensory… And they've got enough beautiful front windows, open front windows, so there's natural light. They turn the lights off, so it looks like the store is closed, but it's not. They turn off the audio, so you're not having these horrible pop songs repeating in your head for a month after. It takes the glare away. Not very many people show up to the sensory so you're also</w:t>
                            </w:r>
                            <w:r w:rsidR="00A81FD9">
                              <w:t>—</w:t>
                            </w:r>
                            <w:r w:rsidRPr="00A474D0">
                              <w:t>just it's peaceful.”</w:t>
                            </w:r>
                          </w:p>
                          <w:p w14:paraId="79961876" w14:textId="302DAD53" w:rsidR="003B0AAB" w:rsidRPr="007223C5" w:rsidRDefault="003B0AAB" w:rsidP="00A474D0">
                            <w:pPr>
                              <w:spacing w:after="0"/>
                              <w:jc w:val="center"/>
                              <w:rPr>
                                <w:rFonts w:cs="Calibri"/>
                                <w:color w:val="000000" w:themeColor="text1"/>
                                <w:sz w:val="24"/>
                                <w:szCs w:val="24"/>
                              </w:rPr>
                            </w:pPr>
                            <w:r w:rsidRPr="007223C5">
                              <w:rPr>
                                <w:rFonts w:cs="Calibri"/>
                                <w:color w:val="000000" w:themeColor="text1"/>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3CE61CE1" id="_x0000_s1027" style="width:449.4pt;height:16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" filled="f" strokecolor="black [3200]">
                <v:textbox>
                  <w:txbxContent>
                    <w:p w14:paraId="35752414" w14:textId="5DB416DB" w:rsidR="003B0AAB" w:rsidRPr="00A474D0" w:rsidRDefault="003B0AAB" w:rsidP="00A474D0">
                      <w:pPr>
                        <w:pStyle w:val="Quote"/>
                        <w:rPr>
                          <w:i w:val="0"/>
                          <w:iCs w:val="0"/>
                        </w:rPr>
                      </w:pPr>
                      <w:r w:rsidRPr="00B84417">
                        <w:t>“a good example is when our local grocery store turns off all the lights because they have enough windows for local lighting, and they have two hours of sensory… And they've got enough beautiful front windows, open front windows, so there's natural light. They turn the lights off, so it looks like the store is closed, but it's not. They turn off the audio, so you're not having these horrible pop songs repeating in your head for a month after. It takes the glare away. Not very many people show up to the sensory so you're also</w:t>
                      </w:r>
                      <w:r w:rsidR="00A81FD9">
                        <w:t>—</w:t>
                      </w:r>
                      <w:r w:rsidRPr="00A474D0">
                        <w:t>just it's peaceful.”</w:t>
                      </w:r>
                    </w:p>
                    <w:p w14:paraId="79961876" w14:textId="302DAD53" w:rsidR="003B0AAB" w:rsidRPr="007223C5" w:rsidRDefault="003B0AAB" w:rsidP="00A474D0">
                      <w:pPr>
                        <w:spacing w:after="0"/>
                        <w:jc w:val="center"/>
                        <w:rPr>
                          <w:rFonts w:cs="Calibri"/>
                          <w:color w:val="000000" w:themeColor="text1"/>
                          <w:sz w:val="24"/>
                          <w:szCs w:val="24"/>
                        </w:rPr>
                      </w:pPr>
                      <w:r w:rsidRPr="007223C5">
                        <w:rPr>
                          <w:rFonts w:cs="Calibri"/>
                          <w:color w:val="000000" w:themeColor="text1"/>
                          <w:sz w:val="24"/>
                          <w:szCs w:val="24"/>
                        </w:rPr>
                        <w:t>Neurodivergent Focus Group Participant</w:t>
                      </w:r>
                    </w:p>
                  </w:txbxContent>
                </v:textbox>
                <w10:anchorlock/>
              </v:roundrect>
            </w:pict>
          </mc:Fallback>
        </mc:AlternateContent>
      </w:r>
    </w:p>
    <w:p w14:paraId="513840E1" w14:textId="452809A7" w:rsidR="00C82F0D" w:rsidRPr="007223C5" w:rsidRDefault="07F99095" w:rsidP="007223C5">
      <w:pPr>
        <w:pStyle w:val="Heading3"/>
        <w:rPr>
          <w:color w:val="000000" w:themeColor="text1"/>
        </w:rPr>
      </w:pPr>
      <w:bookmarkStart w:id="569" w:name="_Toc689686747"/>
      <w:bookmarkStart w:id="570" w:name="_Toc762436929"/>
      <w:bookmarkStart w:id="571" w:name="_Toc366157810"/>
      <w:bookmarkStart w:id="572" w:name="_Toc1468118194"/>
      <w:bookmarkStart w:id="573" w:name="_Toc808017240"/>
      <w:bookmarkStart w:id="574" w:name="_Toc1492355988"/>
      <w:bookmarkStart w:id="575" w:name="_Toc2081635147"/>
      <w:bookmarkStart w:id="576" w:name="_Toc2099897665"/>
      <w:bookmarkStart w:id="577" w:name="_Toc589731703"/>
      <w:bookmarkStart w:id="578" w:name="_Toc510916665"/>
      <w:bookmarkStart w:id="579" w:name="_Toc1442373525"/>
      <w:bookmarkStart w:id="580" w:name="_Toc277127936"/>
      <w:bookmarkStart w:id="581" w:name="_Toc831699653"/>
      <w:bookmarkStart w:id="582" w:name="_Toc1713761017"/>
      <w:bookmarkStart w:id="583" w:name="_Toc971530117"/>
      <w:bookmarkStart w:id="584" w:name="_Toc912138791"/>
      <w:bookmarkStart w:id="585" w:name="_Toc170418252"/>
      <w:r w:rsidRPr="007223C5">
        <w:rPr>
          <w:color w:val="000000" w:themeColor="text1"/>
        </w:rPr>
        <w:t>d</w:t>
      </w:r>
      <w:r w:rsidR="38A862C7" w:rsidRPr="007223C5">
        <w:rPr>
          <w:color w:val="000000" w:themeColor="text1"/>
        </w:rPr>
        <w:t xml:space="preserve">) </w:t>
      </w:r>
      <w:r w:rsidR="42934F8D" w:rsidRPr="007223C5">
        <w:rPr>
          <w:color w:val="000000" w:themeColor="text1"/>
        </w:rPr>
        <w:t>Section Summary</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7A17573E" w14:textId="1EE6E996" w:rsidR="00C82F0D" w:rsidRPr="007223C5" w:rsidRDefault="3A11A95C" w:rsidP="00961DEE">
      <w:pPr>
        <w:rPr>
          <w:rFonts w:eastAsiaTheme="minorEastAsia"/>
          <w:sz w:val="24"/>
          <w:szCs w:val="24"/>
        </w:rPr>
      </w:pPr>
      <w:r w:rsidRPr="007223C5">
        <w:rPr>
          <w:rFonts w:eastAsiaTheme="minorEastAsia"/>
          <w:sz w:val="24"/>
          <w:szCs w:val="24"/>
        </w:rPr>
        <w:t>Our research points to the importance of taking the sensory needs of neurodivergent people</w:t>
      </w:r>
      <w:r w:rsidR="5E60B73E" w:rsidRPr="007223C5">
        <w:rPr>
          <w:rFonts w:eastAsiaTheme="minorEastAsia"/>
          <w:sz w:val="24"/>
          <w:szCs w:val="24"/>
        </w:rPr>
        <w:t>, be they for less or more sensory input,</w:t>
      </w:r>
      <w:r w:rsidRPr="007223C5">
        <w:rPr>
          <w:rFonts w:eastAsiaTheme="minorEastAsia"/>
          <w:sz w:val="24"/>
          <w:szCs w:val="24"/>
        </w:rPr>
        <w:t xml:space="preserve"> into consideration when designing the built environment, as well as standards or policies in a variety of settings (e.g., healthcare, education, employment, recreation, etc.).</w:t>
      </w:r>
      <w:r w:rsidR="5F5BC121" w:rsidRPr="007223C5">
        <w:rPr>
          <w:rFonts w:eastAsiaTheme="minorEastAsia"/>
          <w:sz w:val="24"/>
          <w:szCs w:val="24"/>
        </w:rPr>
        <w:t xml:space="preserve"> Several pieces of literature provide guidance on how to reduce sensory barriers.</w:t>
      </w:r>
      <w:r w:rsidR="67FDB356" w:rsidRPr="007223C5">
        <w:rPr>
          <w:rFonts w:eastAsiaTheme="minorEastAsia"/>
          <w:sz w:val="24"/>
          <w:szCs w:val="24"/>
        </w:rPr>
        <w:t xml:space="preserve"> </w:t>
      </w:r>
      <w:r w:rsidRPr="007223C5">
        <w:rPr>
          <w:rFonts w:eastAsiaTheme="minorEastAsia"/>
          <w:sz w:val="24"/>
          <w:szCs w:val="24"/>
        </w:rPr>
        <w:t xml:space="preserve">Design features (furniture, layout, decor, lighting, thermal comfort, and acoustics) and inclusion considerations (control, flexibility, education, independence, personalization) are encouraged (Narenthiran et al., 2022). </w:t>
      </w:r>
    </w:p>
    <w:p w14:paraId="361316B6" w14:textId="26F54FB5" w:rsidR="00C82F0D" w:rsidRPr="007223C5" w:rsidRDefault="00F81832" w:rsidP="00961DEE">
      <w:pPr>
        <w:rPr>
          <w:rFonts w:eastAsiaTheme="minorEastAsia"/>
          <w:sz w:val="24"/>
          <w:szCs w:val="24"/>
        </w:rPr>
      </w:pPr>
      <w:r w:rsidRPr="007223C5">
        <w:rPr>
          <w:rFonts w:eastAsiaTheme="minorEastAsia"/>
          <w:sz w:val="24"/>
          <w:szCs w:val="24"/>
        </w:rPr>
        <w:t xml:space="preserve">Within the built environment, designers should consider many factors when designing spaces (Tola et al., 2021). These </w:t>
      </w:r>
      <w:r w:rsidR="00386C78" w:rsidRPr="007223C5">
        <w:rPr>
          <w:rFonts w:eastAsiaTheme="minorEastAsia"/>
          <w:sz w:val="24"/>
          <w:szCs w:val="24"/>
        </w:rPr>
        <w:t>spatial recommendations</w:t>
      </w:r>
      <w:r w:rsidRPr="007223C5">
        <w:rPr>
          <w:rFonts w:eastAsiaTheme="minorEastAsia"/>
          <w:sz w:val="24"/>
          <w:szCs w:val="24"/>
        </w:rPr>
        <w:t xml:space="preserve"> includ</w:t>
      </w:r>
      <w:r w:rsidR="0047018A" w:rsidRPr="007223C5">
        <w:rPr>
          <w:rFonts w:eastAsiaTheme="minorEastAsia"/>
          <w:sz w:val="24"/>
          <w:szCs w:val="24"/>
        </w:rPr>
        <w:t>e</w:t>
      </w:r>
      <w:r w:rsidR="00386C78" w:rsidRPr="007223C5">
        <w:rPr>
          <w:rFonts w:eastAsiaTheme="minorEastAsia"/>
          <w:sz w:val="24"/>
          <w:szCs w:val="24"/>
        </w:rPr>
        <w:t>:</w:t>
      </w:r>
    </w:p>
    <w:p w14:paraId="751B2052" w14:textId="77777777" w:rsidR="00386C78" w:rsidRPr="00EC7092" w:rsidRDefault="00386C78" w:rsidP="00933F45">
      <w:pPr>
        <w:pStyle w:val="ListParagraph"/>
        <w:numPr>
          <w:ilvl w:val="0"/>
          <w:numId w:val="73"/>
        </w:numPr>
        <w:rPr>
          <w:rFonts w:eastAsiaTheme="minorEastAsia"/>
          <w:sz w:val="24"/>
          <w:szCs w:val="24"/>
        </w:rPr>
      </w:pPr>
      <w:r w:rsidRPr="00EC7092">
        <w:rPr>
          <w:rFonts w:eastAsiaTheme="minorEastAsia"/>
          <w:sz w:val="24"/>
          <w:szCs w:val="24"/>
        </w:rPr>
        <w:t>Sensory quality</w:t>
      </w:r>
    </w:p>
    <w:p w14:paraId="2EAB93B9" w14:textId="3BA99DE5" w:rsidR="00386C78" w:rsidRPr="007223C5" w:rsidRDefault="005B33C2" w:rsidP="00933F45">
      <w:pPr>
        <w:pStyle w:val="ListParagraph"/>
        <w:numPr>
          <w:ilvl w:val="1"/>
          <w:numId w:val="23"/>
        </w:numPr>
        <w:rPr>
          <w:rFonts w:eastAsiaTheme="minorEastAsia"/>
          <w:sz w:val="24"/>
          <w:szCs w:val="24"/>
        </w:rPr>
      </w:pPr>
      <w:r w:rsidRPr="007223C5">
        <w:rPr>
          <w:rFonts w:eastAsiaTheme="minorEastAsia"/>
          <w:sz w:val="24"/>
          <w:szCs w:val="24"/>
        </w:rPr>
        <w:t>L</w:t>
      </w:r>
      <w:r w:rsidR="00F81832" w:rsidRPr="007223C5">
        <w:rPr>
          <w:rFonts w:eastAsiaTheme="minorEastAsia"/>
          <w:sz w:val="24"/>
          <w:szCs w:val="24"/>
        </w:rPr>
        <w:t>ow arousal environment</w:t>
      </w:r>
      <w:r w:rsidR="00386C78" w:rsidRPr="007223C5">
        <w:rPr>
          <w:rFonts w:eastAsiaTheme="minorEastAsia"/>
          <w:sz w:val="24"/>
          <w:szCs w:val="24"/>
        </w:rPr>
        <w:t xml:space="preserve">s </w:t>
      </w:r>
      <w:r w:rsidR="00F81832" w:rsidRPr="007223C5">
        <w:rPr>
          <w:rFonts w:eastAsiaTheme="minorEastAsia"/>
          <w:sz w:val="24"/>
          <w:szCs w:val="24"/>
        </w:rPr>
        <w:t>(</w:t>
      </w:r>
      <w:r w:rsidR="00386C78" w:rsidRPr="007223C5">
        <w:rPr>
          <w:rFonts w:eastAsiaTheme="minorEastAsia"/>
          <w:sz w:val="24"/>
          <w:szCs w:val="24"/>
        </w:rPr>
        <w:t>reducing clutter, providing natural lighting, using simple materials and textures, and ensuring good sound insulation and ventilation).</w:t>
      </w:r>
    </w:p>
    <w:p w14:paraId="101F2E2C" w14:textId="23D4916A" w:rsidR="00386C78" w:rsidRPr="007223C5" w:rsidRDefault="00386C78" w:rsidP="00933F45">
      <w:pPr>
        <w:pStyle w:val="ListParagraph"/>
        <w:numPr>
          <w:ilvl w:val="1"/>
          <w:numId w:val="23"/>
        </w:numPr>
        <w:rPr>
          <w:rFonts w:eastAsiaTheme="minorEastAsia"/>
          <w:sz w:val="24"/>
          <w:szCs w:val="24"/>
        </w:rPr>
      </w:pPr>
      <w:r w:rsidRPr="007223C5">
        <w:rPr>
          <w:rFonts w:eastAsiaTheme="minorEastAsia"/>
          <w:sz w:val="24"/>
          <w:szCs w:val="24"/>
        </w:rPr>
        <w:t>T</w:t>
      </w:r>
      <w:r w:rsidR="00F81832" w:rsidRPr="007223C5">
        <w:rPr>
          <w:rFonts w:eastAsiaTheme="minorEastAsia"/>
          <w:sz w:val="24"/>
          <w:szCs w:val="24"/>
        </w:rPr>
        <w:t xml:space="preserve">ransition spaces </w:t>
      </w:r>
    </w:p>
    <w:p w14:paraId="6C2767E4" w14:textId="4FC1E5DF" w:rsidR="00C82F0D" w:rsidRPr="007223C5" w:rsidRDefault="00386C78" w:rsidP="00933F45">
      <w:pPr>
        <w:pStyle w:val="ListParagraph"/>
        <w:numPr>
          <w:ilvl w:val="1"/>
          <w:numId w:val="23"/>
        </w:numPr>
        <w:rPr>
          <w:rFonts w:eastAsiaTheme="minorEastAsia"/>
          <w:sz w:val="24"/>
          <w:szCs w:val="24"/>
        </w:rPr>
      </w:pPr>
      <w:r w:rsidRPr="007223C5">
        <w:rPr>
          <w:rFonts w:eastAsiaTheme="minorEastAsia"/>
          <w:sz w:val="24"/>
          <w:szCs w:val="24"/>
        </w:rPr>
        <w:t>Q</w:t>
      </w:r>
      <w:r w:rsidR="00F81832" w:rsidRPr="007223C5">
        <w:rPr>
          <w:rFonts w:eastAsiaTheme="minorEastAsia"/>
          <w:sz w:val="24"/>
          <w:szCs w:val="24"/>
        </w:rPr>
        <w:t>uiet spaces</w:t>
      </w:r>
    </w:p>
    <w:p w14:paraId="406F5304" w14:textId="77777777" w:rsidR="00386C78" w:rsidRPr="007223C5" w:rsidRDefault="00386C78" w:rsidP="00933F45">
      <w:pPr>
        <w:pStyle w:val="ListParagraph"/>
        <w:numPr>
          <w:ilvl w:val="1"/>
          <w:numId w:val="23"/>
        </w:numPr>
        <w:rPr>
          <w:rFonts w:eastAsiaTheme="minorEastAsia"/>
          <w:sz w:val="24"/>
          <w:szCs w:val="24"/>
        </w:rPr>
      </w:pPr>
      <w:r w:rsidRPr="007223C5">
        <w:rPr>
          <w:rFonts w:eastAsiaTheme="minorEastAsia"/>
          <w:sz w:val="24"/>
          <w:szCs w:val="24"/>
        </w:rPr>
        <w:t>C</w:t>
      </w:r>
      <w:r w:rsidR="00F81832" w:rsidRPr="007223C5">
        <w:rPr>
          <w:rFonts w:eastAsiaTheme="minorEastAsia"/>
          <w:sz w:val="24"/>
          <w:szCs w:val="24"/>
        </w:rPr>
        <w:t>lear and simple spatial layout</w:t>
      </w:r>
      <w:r w:rsidRPr="007223C5">
        <w:rPr>
          <w:rFonts w:eastAsiaTheme="minorEastAsia"/>
          <w:sz w:val="24"/>
          <w:szCs w:val="24"/>
        </w:rPr>
        <w:t>s</w:t>
      </w:r>
    </w:p>
    <w:p w14:paraId="010B0374" w14:textId="7041F4E9" w:rsidR="00386C78" w:rsidRPr="00EC7092" w:rsidRDefault="00386C78" w:rsidP="00933F45">
      <w:pPr>
        <w:pStyle w:val="ListParagraph"/>
        <w:numPr>
          <w:ilvl w:val="0"/>
          <w:numId w:val="73"/>
        </w:numPr>
        <w:rPr>
          <w:rFonts w:eastAsiaTheme="minorEastAsia"/>
          <w:sz w:val="24"/>
          <w:szCs w:val="24"/>
        </w:rPr>
      </w:pPr>
      <w:r w:rsidRPr="00EC7092">
        <w:rPr>
          <w:rFonts w:eastAsiaTheme="minorEastAsia"/>
          <w:sz w:val="24"/>
          <w:szCs w:val="24"/>
        </w:rPr>
        <w:t>Intelligibility</w:t>
      </w:r>
    </w:p>
    <w:p w14:paraId="7E789244" w14:textId="7C0B2244" w:rsidR="00386C78" w:rsidRPr="007223C5" w:rsidRDefault="00386C78" w:rsidP="00933F45">
      <w:pPr>
        <w:pStyle w:val="ListParagraph"/>
        <w:numPr>
          <w:ilvl w:val="1"/>
          <w:numId w:val="73"/>
        </w:numPr>
        <w:rPr>
          <w:rFonts w:eastAsiaTheme="minorEastAsia"/>
          <w:sz w:val="24"/>
          <w:szCs w:val="24"/>
        </w:rPr>
      </w:pPr>
      <w:r w:rsidRPr="007223C5">
        <w:rPr>
          <w:rFonts w:eastAsiaTheme="minorEastAsia"/>
          <w:sz w:val="24"/>
          <w:szCs w:val="24"/>
        </w:rPr>
        <w:t>V</w:t>
      </w:r>
      <w:r w:rsidR="00F81832" w:rsidRPr="007223C5">
        <w:rPr>
          <w:rFonts w:eastAsiaTheme="minorEastAsia"/>
          <w:sz w:val="24"/>
          <w:szCs w:val="24"/>
        </w:rPr>
        <w:t>isual relation</w:t>
      </w:r>
      <w:r w:rsidRPr="007223C5">
        <w:rPr>
          <w:rFonts w:eastAsiaTheme="minorEastAsia"/>
          <w:sz w:val="24"/>
          <w:szCs w:val="24"/>
        </w:rPr>
        <w:t xml:space="preserve"> (clearly delineating between different environments)</w:t>
      </w:r>
    </w:p>
    <w:p w14:paraId="6708268E" w14:textId="605DC6C5" w:rsidR="00386C78" w:rsidRPr="007223C5" w:rsidRDefault="00386C78" w:rsidP="00933F45">
      <w:pPr>
        <w:pStyle w:val="ListParagraph"/>
        <w:numPr>
          <w:ilvl w:val="1"/>
          <w:numId w:val="73"/>
        </w:numPr>
        <w:rPr>
          <w:rFonts w:eastAsiaTheme="minorEastAsia"/>
          <w:sz w:val="24"/>
          <w:szCs w:val="24"/>
        </w:rPr>
      </w:pPr>
      <w:r w:rsidRPr="007223C5">
        <w:rPr>
          <w:rFonts w:eastAsiaTheme="minorEastAsia"/>
          <w:sz w:val="24"/>
          <w:szCs w:val="24"/>
        </w:rPr>
        <w:t>P</w:t>
      </w:r>
      <w:r w:rsidR="00F81832" w:rsidRPr="007223C5">
        <w:rPr>
          <w:rFonts w:eastAsiaTheme="minorEastAsia"/>
          <w:sz w:val="24"/>
          <w:szCs w:val="24"/>
        </w:rPr>
        <w:t>redictability and routine</w:t>
      </w:r>
      <w:r w:rsidRPr="007223C5">
        <w:rPr>
          <w:rFonts w:eastAsiaTheme="minorEastAsia"/>
          <w:sz w:val="24"/>
          <w:szCs w:val="24"/>
        </w:rPr>
        <w:t xml:space="preserve"> (emphasizing sequences)</w:t>
      </w:r>
    </w:p>
    <w:p w14:paraId="6FD34ED2" w14:textId="77777777" w:rsidR="00386C78" w:rsidRPr="007223C5" w:rsidRDefault="00386C78" w:rsidP="00933F45">
      <w:pPr>
        <w:pStyle w:val="ListParagraph"/>
        <w:numPr>
          <w:ilvl w:val="1"/>
          <w:numId w:val="73"/>
        </w:numPr>
        <w:rPr>
          <w:rFonts w:eastAsiaTheme="minorEastAsia"/>
          <w:sz w:val="24"/>
          <w:szCs w:val="24"/>
        </w:rPr>
      </w:pPr>
      <w:r w:rsidRPr="007223C5">
        <w:rPr>
          <w:rFonts w:eastAsiaTheme="minorEastAsia"/>
          <w:sz w:val="24"/>
          <w:szCs w:val="24"/>
        </w:rPr>
        <w:t>C</w:t>
      </w:r>
      <w:r w:rsidR="00F81832" w:rsidRPr="007223C5">
        <w:rPr>
          <w:rFonts w:eastAsiaTheme="minorEastAsia"/>
          <w:sz w:val="24"/>
          <w:szCs w:val="24"/>
        </w:rPr>
        <w:t>irculation and possibility of choosing</w:t>
      </w:r>
    </w:p>
    <w:p w14:paraId="29B226E2" w14:textId="1B685AFA" w:rsidR="00C82F0D" w:rsidRPr="007223C5" w:rsidRDefault="00386C78" w:rsidP="00933F45">
      <w:pPr>
        <w:pStyle w:val="ListParagraph"/>
        <w:numPr>
          <w:ilvl w:val="1"/>
          <w:numId w:val="73"/>
        </w:numPr>
        <w:rPr>
          <w:rFonts w:eastAsiaTheme="minorEastAsia"/>
          <w:sz w:val="24"/>
          <w:szCs w:val="24"/>
        </w:rPr>
      </w:pPr>
      <w:r w:rsidRPr="007223C5">
        <w:rPr>
          <w:rFonts w:eastAsiaTheme="minorEastAsia"/>
          <w:sz w:val="24"/>
          <w:szCs w:val="24"/>
        </w:rPr>
        <w:t>P</w:t>
      </w:r>
      <w:r w:rsidR="00F81832" w:rsidRPr="007223C5">
        <w:rPr>
          <w:rFonts w:eastAsiaTheme="minorEastAsia"/>
          <w:sz w:val="24"/>
          <w:szCs w:val="24"/>
        </w:rPr>
        <w:t>roportion and proxemics (</w:t>
      </w:r>
      <w:r w:rsidRPr="007223C5">
        <w:rPr>
          <w:rFonts w:eastAsiaTheme="minorEastAsia"/>
          <w:sz w:val="24"/>
          <w:szCs w:val="24"/>
        </w:rPr>
        <w:t xml:space="preserve">design spaces with </w:t>
      </w:r>
      <w:r w:rsidR="00F81832" w:rsidRPr="007223C5">
        <w:rPr>
          <w:rFonts w:eastAsiaTheme="minorEastAsia"/>
          <w:sz w:val="24"/>
          <w:szCs w:val="24"/>
        </w:rPr>
        <w:t>correct proportions)</w:t>
      </w:r>
    </w:p>
    <w:p w14:paraId="00D24658" w14:textId="77777777" w:rsidR="00386C78" w:rsidRPr="007223C5" w:rsidRDefault="005B33C2" w:rsidP="00933F45">
      <w:pPr>
        <w:pStyle w:val="ListParagraph"/>
        <w:numPr>
          <w:ilvl w:val="0"/>
          <w:numId w:val="73"/>
        </w:numPr>
        <w:rPr>
          <w:rFonts w:eastAsiaTheme="minorEastAsia"/>
          <w:sz w:val="24"/>
          <w:szCs w:val="24"/>
        </w:rPr>
      </w:pPr>
      <w:r w:rsidRPr="007223C5">
        <w:rPr>
          <w:rFonts w:eastAsiaTheme="minorEastAsia"/>
          <w:sz w:val="24"/>
          <w:szCs w:val="24"/>
        </w:rPr>
        <w:t>O</w:t>
      </w:r>
      <w:r w:rsidR="00F81832" w:rsidRPr="007223C5">
        <w:rPr>
          <w:rFonts w:eastAsiaTheme="minorEastAsia"/>
          <w:sz w:val="24"/>
          <w:szCs w:val="24"/>
        </w:rPr>
        <w:t>rientation</w:t>
      </w:r>
    </w:p>
    <w:p w14:paraId="69228C97" w14:textId="77777777" w:rsidR="00386C78" w:rsidRPr="007223C5" w:rsidRDefault="00386C78" w:rsidP="00933F45">
      <w:pPr>
        <w:pStyle w:val="ListParagraph"/>
        <w:numPr>
          <w:ilvl w:val="1"/>
          <w:numId w:val="73"/>
        </w:numPr>
        <w:rPr>
          <w:rFonts w:eastAsiaTheme="minorEastAsia"/>
          <w:sz w:val="24"/>
          <w:szCs w:val="24"/>
        </w:rPr>
      </w:pPr>
      <w:r w:rsidRPr="007223C5">
        <w:rPr>
          <w:rFonts w:eastAsiaTheme="minorEastAsia"/>
          <w:sz w:val="24"/>
          <w:szCs w:val="24"/>
        </w:rPr>
        <w:t>V</w:t>
      </w:r>
      <w:r w:rsidR="00F81832" w:rsidRPr="007223C5">
        <w:rPr>
          <w:rFonts w:eastAsiaTheme="minorEastAsia"/>
          <w:sz w:val="24"/>
          <w:szCs w:val="24"/>
        </w:rPr>
        <w:t xml:space="preserve">isual supports </w:t>
      </w:r>
    </w:p>
    <w:p w14:paraId="2CA20BA7" w14:textId="3DBC6FAA" w:rsidR="00C82F0D" w:rsidRPr="007223C5" w:rsidRDefault="00386C78" w:rsidP="00933F45">
      <w:pPr>
        <w:pStyle w:val="ListParagraph"/>
        <w:numPr>
          <w:ilvl w:val="1"/>
          <w:numId w:val="73"/>
        </w:numPr>
        <w:rPr>
          <w:rFonts w:eastAsiaTheme="minorEastAsia"/>
          <w:sz w:val="24"/>
          <w:szCs w:val="24"/>
        </w:rPr>
      </w:pPr>
      <w:r w:rsidRPr="007223C5">
        <w:rPr>
          <w:rFonts w:eastAsiaTheme="minorEastAsia"/>
          <w:sz w:val="24"/>
          <w:szCs w:val="24"/>
        </w:rPr>
        <w:t>W</w:t>
      </w:r>
      <w:r w:rsidR="00F81832" w:rsidRPr="007223C5">
        <w:rPr>
          <w:rFonts w:eastAsiaTheme="minorEastAsia"/>
          <w:sz w:val="24"/>
          <w:szCs w:val="24"/>
        </w:rPr>
        <w:t xml:space="preserve">ayfinding (e.g., maps, colours) </w:t>
      </w:r>
    </w:p>
    <w:p w14:paraId="0CDB8C33" w14:textId="13175018" w:rsidR="00C82F0D" w:rsidRPr="007223C5" w:rsidRDefault="00F81832" w:rsidP="00961DEE">
      <w:pPr>
        <w:rPr>
          <w:rFonts w:eastAsiaTheme="minorEastAsia"/>
          <w:sz w:val="24"/>
          <w:szCs w:val="24"/>
        </w:rPr>
      </w:pPr>
      <w:r w:rsidRPr="007223C5">
        <w:rPr>
          <w:rFonts w:eastAsiaTheme="minorEastAsia"/>
          <w:sz w:val="24"/>
          <w:szCs w:val="24"/>
        </w:rPr>
        <w:lastRenderedPageBreak/>
        <w:t xml:space="preserve">Moreover, providing people with flexibility and tools that can support </w:t>
      </w:r>
      <w:r w:rsidR="00C82F0D" w:rsidRPr="007223C5">
        <w:rPr>
          <w:rFonts w:eastAsiaTheme="minorEastAsia"/>
          <w:sz w:val="24"/>
          <w:szCs w:val="24"/>
        </w:rPr>
        <w:t>neurodivergent adults</w:t>
      </w:r>
      <w:r w:rsidRPr="007223C5">
        <w:rPr>
          <w:rFonts w:eastAsiaTheme="minorEastAsia"/>
          <w:sz w:val="24"/>
          <w:szCs w:val="24"/>
        </w:rPr>
        <w:t xml:space="preserve"> when navigating these spaces is also important. Some examples include</w:t>
      </w:r>
      <w:r w:rsidR="00C82F0D" w:rsidRPr="007223C5">
        <w:rPr>
          <w:rFonts w:eastAsiaTheme="minorEastAsia"/>
          <w:sz w:val="24"/>
          <w:szCs w:val="24"/>
        </w:rPr>
        <w:t>:</w:t>
      </w:r>
    </w:p>
    <w:p w14:paraId="1CE8FCB1" w14:textId="1240C775" w:rsidR="00C82F0D" w:rsidRPr="007223C5" w:rsidRDefault="005B33C2" w:rsidP="00933F45">
      <w:pPr>
        <w:pStyle w:val="ListParagraph"/>
        <w:numPr>
          <w:ilvl w:val="0"/>
          <w:numId w:val="24"/>
        </w:numPr>
        <w:rPr>
          <w:rFonts w:eastAsiaTheme="minorEastAsia"/>
          <w:sz w:val="24"/>
          <w:szCs w:val="24"/>
        </w:rPr>
      </w:pPr>
      <w:r w:rsidRPr="007223C5">
        <w:rPr>
          <w:rFonts w:eastAsiaTheme="minorEastAsia"/>
          <w:sz w:val="24"/>
          <w:szCs w:val="24"/>
        </w:rPr>
        <w:t>N</w:t>
      </w:r>
      <w:r w:rsidR="00F81832" w:rsidRPr="007223C5">
        <w:rPr>
          <w:rFonts w:eastAsiaTheme="minorEastAsia"/>
          <w:sz w:val="24"/>
          <w:szCs w:val="24"/>
        </w:rPr>
        <w:t>oise-cancelling headphones where students can be alone for some time</w:t>
      </w:r>
    </w:p>
    <w:p w14:paraId="34600C5B" w14:textId="1554DEBA" w:rsidR="00C82F0D" w:rsidRPr="007223C5" w:rsidRDefault="005B33C2" w:rsidP="00933F45">
      <w:pPr>
        <w:pStyle w:val="ListParagraph"/>
        <w:numPr>
          <w:ilvl w:val="0"/>
          <w:numId w:val="24"/>
        </w:numPr>
        <w:rPr>
          <w:rFonts w:eastAsiaTheme="minorEastAsia"/>
          <w:sz w:val="24"/>
          <w:szCs w:val="24"/>
        </w:rPr>
      </w:pPr>
      <w:r w:rsidRPr="007223C5">
        <w:rPr>
          <w:rFonts w:eastAsiaTheme="minorEastAsia"/>
          <w:sz w:val="24"/>
          <w:szCs w:val="24"/>
        </w:rPr>
        <w:t>C</w:t>
      </w:r>
      <w:r w:rsidR="00F81832" w:rsidRPr="007223C5">
        <w:rPr>
          <w:rFonts w:eastAsiaTheme="minorEastAsia"/>
          <w:sz w:val="24"/>
          <w:szCs w:val="24"/>
        </w:rPr>
        <w:t>omputer monitor settings adjustments and/or blackout covers/filters</w:t>
      </w:r>
    </w:p>
    <w:p w14:paraId="6AB65C67" w14:textId="07E9F5C0" w:rsidR="00C82F0D" w:rsidRPr="007223C5" w:rsidRDefault="005B33C2" w:rsidP="00933F45">
      <w:pPr>
        <w:pStyle w:val="ListParagraph"/>
        <w:numPr>
          <w:ilvl w:val="0"/>
          <w:numId w:val="24"/>
        </w:numPr>
        <w:rPr>
          <w:rFonts w:eastAsiaTheme="minorEastAsia"/>
          <w:sz w:val="24"/>
          <w:szCs w:val="24"/>
        </w:rPr>
      </w:pPr>
      <w:r w:rsidRPr="007223C5">
        <w:rPr>
          <w:rFonts w:eastAsiaTheme="minorEastAsia"/>
          <w:sz w:val="24"/>
          <w:szCs w:val="24"/>
        </w:rPr>
        <w:t>P</w:t>
      </w:r>
      <w:r w:rsidR="00F81832" w:rsidRPr="007223C5">
        <w:rPr>
          <w:rFonts w:eastAsiaTheme="minorEastAsia"/>
          <w:sz w:val="24"/>
          <w:szCs w:val="24"/>
        </w:rPr>
        <w:t>rofiled computer mice</w:t>
      </w:r>
    </w:p>
    <w:p w14:paraId="3E4432D3" w14:textId="5E190472" w:rsidR="00C82F0D" w:rsidRPr="007223C5" w:rsidRDefault="005B33C2" w:rsidP="00933F45">
      <w:pPr>
        <w:pStyle w:val="ListParagraph"/>
        <w:numPr>
          <w:ilvl w:val="0"/>
          <w:numId w:val="24"/>
        </w:numPr>
        <w:rPr>
          <w:rFonts w:eastAsiaTheme="minorEastAsia"/>
          <w:sz w:val="24"/>
          <w:szCs w:val="24"/>
        </w:rPr>
      </w:pPr>
      <w:r w:rsidRPr="007223C5">
        <w:rPr>
          <w:rFonts w:eastAsiaTheme="minorEastAsia"/>
          <w:sz w:val="24"/>
          <w:szCs w:val="24"/>
        </w:rPr>
        <w:t>S</w:t>
      </w:r>
      <w:r w:rsidR="00F81832" w:rsidRPr="007223C5">
        <w:rPr>
          <w:rFonts w:eastAsiaTheme="minorEastAsia"/>
          <w:sz w:val="24"/>
          <w:szCs w:val="24"/>
        </w:rPr>
        <w:t>ilent computer keyboards</w:t>
      </w:r>
    </w:p>
    <w:p w14:paraId="10A141B5" w14:textId="1D4EC315" w:rsidR="00030237" w:rsidRPr="007223C5" w:rsidRDefault="005B33C2" w:rsidP="00933F45">
      <w:pPr>
        <w:pStyle w:val="ListParagraph"/>
        <w:numPr>
          <w:ilvl w:val="0"/>
          <w:numId w:val="24"/>
        </w:numPr>
        <w:rPr>
          <w:rFonts w:eastAsiaTheme="minorEastAsia"/>
          <w:sz w:val="24"/>
          <w:szCs w:val="24"/>
        </w:rPr>
      </w:pPr>
      <w:r w:rsidRPr="007223C5">
        <w:rPr>
          <w:rFonts w:eastAsiaTheme="minorEastAsia"/>
          <w:sz w:val="24"/>
          <w:szCs w:val="24"/>
        </w:rPr>
        <w:t>R</w:t>
      </w:r>
      <w:r w:rsidR="00F81832" w:rsidRPr="007223C5">
        <w:rPr>
          <w:rFonts w:eastAsiaTheme="minorEastAsia"/>
          <w:sz w:val="24"/>
          <w:szCs w:val="24"/>
        </w:rPr>
        <w:t>edesigning workstations to create individual workstations instead of busy spaces such as cubicles (Doyle, 2020; Sarrett, 2018; Tomczak, 2022)</w:t>
      </w:r>
    </w:p>
    <w:p w14:paraId="3BE22275" w14:textId="3D956608" w:rsidR="0054118E" w:rsidRPr="007223C5" w:rsidRDefault="5D514353" w:rsidP="007223C5">
      <w:pPr>
        <w:pStyle w:val="Heading2"/>
        <w:rPr>
          <w:color w:val="000000" w:themeColor="text1"/>
        </w:rPr>
      </w:pPr>
      <w:bookmarkStart w:id="586" w:name="_Toc1854185620"/>
      <w:bookmarkStart w:id="587" w:name="_Toc319987724"/>
      <w:bookmarkStart w:id="588" w:name="_Toc780200985"/>
      <w:bookmarkStart w:id="589" w:name="_Toc284536038"/>
      <w:bookmarkStart w:id="590" w:name="_Toc414582755"/>
      <w:bookmarkStart w:id="591" w:name="_Toc33553292"/>
      <w:bookmarkStart w:id="592" w:name="_Toc493228455"/>
      <w:bookmarkStart w:id="593" w:name="_Toc277952037"/>
      <w:bookmarkStart w:id="594" w:name="_Toc1066751700"/>
      <w:bookmarkStart w:id="595" w:name="_Toc68603537"/>
      <w:bookmarkStart w:id="596" w:name="_Toc272192134"/>
      <w:bookmarkStart w:id="597" w:name="_Toc315763610"/>
      <w:bookmarkStart w:id="598" w:name="_Toc130556699"/>
      <w:bookmarkStart w:id="599" w:name="_Toc321120502"/>
      <w:bookmarkStart w:id="600" w:name="_Toc1694771084"/>
      <w:bookmarkStart w:id="601" w:name="_Toc198354642"/>
      <w:bookmarkStart w:id="602" w:name="_Toc170418253"/>
      <w:r w:rsidRPr="007223C5">
        <w:rPr>
          <w:color w:val="000000" w:themeColor="text1"/>
        </w:rPr>
        <w:t xml:space="preserve">4.2. </w:t>
      </w:r>
      <w:r w:rsidR="454AB2A6" w:rsidRPr="007223C5">
        <w:rPr>
          <w:color w:val="000000" w:themeColor="text1"/>
        </w:rPr>
        <w:t xml:space="preserve">Examining </w:t>
      </w:r>
      <w:r w:rsidR="305F16FA" w:rsidRPr="007223C5">
        <w:rPr>
          <w:color w:val="000000" w:themeColor="text1"/>
        </w:rPr>
        <w:t xml:space="preserve">barriers in </w:t>
      </w:r>
      <w:r w:rsidR="454AB2A6" w:rsidRPr="007223C5">
        <w:rPr>
          <w:color w:val="000000" w:themeColor="text1"/>
        </w:rPr>
        <w:t>communication</w:t>
      </w:r>
      <w:r w:rsidR="1CFF5A9D" w:rsidRPr="007223C5">
        <w:rPr>
          <w:color w:val="000000" w:themeColor="text1"/>
        </w:rPr>
        <w: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454AB2A6" w:rsidRPr="007223C5">
        <w:rPr>
          <w:color w:val="000000" w:themeColor="text1"/>
        </w:rPr>
        <w:t xml:space="preserve"> </w:t>
      </w:r>
    </w:p>
    <w:p w14:paraId="334354E3" w14:textId="11F2424E" w:rsidR="00F81832" w:rsidRPr="007223C5" w:rsidRDefault="5D514353" w:rsidP="007223C5">
      <w:pPr>
        <w:pStyle w:val="Heading3"/>
        <w:rPr>
          <w:color w:val="000000" w:themeColor="text1"/>
        </w:rPr>
      </w:pPr>
      <w:bookmarkStart w:id="603" w:name="_Toc274106247"/>
      <w:bookmarkStart w:id="604" w:name="_Toc796034014"/>
      <w:bookmarkStart w:id="605" w:name="_Toc617382115"/>
      <w:bookmarkStart w:id="606" w:name="_Toc1706307521"/>
      <w:bookmarkStart w:id="607" w:name="_Toc2042919071"/>
      <w:bookmarkStart w:id="608" w:name="_Toc387267080"/>
      <w:bookmarkStart w:id="609" w:name="_Toc31254475"/>
      <w:bookmarkStart w:id="610" w:name="_Toc1593330444"/>
      <w:bookmarkStart w:id="611" w:name="_Toc1528963570"/>
      <w:bookmarkStart w:id="612" w:name="_Toc531914623"/>
      <w:bookmarkStart w:id="613" w:name="_Toc1471309648"/>
      <w:bookmarkStart w:id="614" w:name="_Toc235929309"/>
      <w:bookmarkStart w:id="615" w:name="_Toc1125996607"/>
      <w:bookmarkStart w:id="616" w:name="_Toc767346732"/>
      <w:bookmarkStart w:id="617" w:name="_Toc1065606422"/>
      <w:bookmarkStart w:id="618" w:name="_Toc1803047951"/>
      <w:bookmarkStart w:id="619" w:name="_Toc170418254"/>
      <w:r w:rsidRPr="007223C5">
        <w:rPr>
          <w:color w:val="000000" w:themeColor="text1"/>
        </w:rPr>
        <w:t>a) Literature Review: A lack of clarity in communications leads to confusion and causes barriers to access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391C4622" w14:textId="3B5AFD2F" w:rsidR="00F81832" w:rsidRPr="007223C5" w:rsidRDefault="42934F8D" w:rsidP="00961DEE">
      <w:pPr>
        <w:rPr>
          <w:rFonts w:eastAsiaTheme="minorEastAsia"/>
          <w:sz w:val="24"/>
          <w:szCs w:val="24"/>
        </w:rPr>
      </w:pPr>
      <w:r w:rsidRPr="007223C5">
        <w:rPr>
          <w:rFonts w:eastAsiaTheme="minorEastAsia"/>
          <w:sz w:val="24"/>
          <w:szCs w:val="24"/>
        </w:rPr>
        <w:t xml:space="preserve">Neurodivergent people and neurotypical people </w:t>
      </w:r>
      <w:r w:rsidR="75A75C02" w:rsidRPr="007223C5">
        <w:rPr>
          <w:rFonts w:eastAsiaTheme="minorEastAsia"/>
          <w:sz w:val="24"/>
          <w:szCs w:val="24"/>
        </w:rPr>
        <w:t>can ha</w:t>
      </w:r>
      <w:r w:rsidR="30BEC225" w:rsidRPr="007223C5">
        <w:rPr>
          <w:rFonts w:eastAsiaTheme="minorEastAsia"/>
          <w:sz w:val="24"/>
          <w:szCs w:val="24"/>
        </w:rPr>
        <w:t xml:space="preserve">ve </w:t>
      </w:r>
      <w:r w:rsidR="41E61253" w:rsidRPr="007223C5">
        <w:rPr>
          <w:rFonts w:eastAsiaTheme="minorEastAsia"/>
          <w:sz w:val="24"/>
          <w:szCs w:val="24"/>
        </w:rPr>
        <w:t>differ</w:t>
      </w:r>
      <w:r w:rsidR="19E1FB93" w:rsidRPr="007223C5">
        <w:rPr>
          <w:rFonts w:eastAsiaTheme="minorEastAsia"/>
          <w:sz w:val="24"/>
          <w:szCs w:val="24"/>
        </w:rPr>
        <w:t>ing communication styles</w:t>
      </w:r>
      <w:r w:rsidRPr="007223C5">
        <w:rPr>
          <w:rFonts w:eastAsiaTheme="minorEastAsia"/>
          <w:sz w:val="24"/>
          <w:szCs w:val="24"/>
        </w:rPr>
        <w:t xml:space="preserve">. </w:t>
      </w:r>
      <w:r w:rsidR="50FED3B4" w:rsidRPr="007223C5">
        <w:rPr>
          <w:rFonts w:eastAsiaTheme="minorEastAsia"/>
          <w:sz w:val="24"/>
          <w:szCs w:val="24"/>
        </w:rPr>
        <w:t>A</w:t>
      </w:r>
      <w:r w:rsidRPr="007223C5">
        <w:rPr>
          <w:rFonts w:eastAsiaTheme="minorEastAsia"/>
          <w:sz w:val="24"/>
          <w:szCs w:val="24"/>
        </w:rPr>
        <w:t xml:space="preserve"> neurotypical individual may use indirect language, filled with coded non-verbal cues, </w:t>
      </w:r>
      <w:r w:rsidR="4B6794AC" w:rsidRPr="007223C5">
        <w:rPr>
          <w:rFonts w:eastAsiaTheme="minorEastAsia"/>
          <w:sz w:val="24"/>
          <w:szCs w:val="24"/>
        </w:rPr>
        <w:t>while</w:t>
      </w:r>
      <w:r w:rsidRPr="007223C5">
        <w:rPr>
          <w:rFonts w:eastAsiaTheme="minorEastAsia"/>
          <w:sz w:val="24"/>
          <w:szCs w:val="24"/>
        </w:rPr>
        <w:t xml:space="preserve"> neurodivergent people use direct language (Clouder et al., 2020). In other cases, </w:t>
      </w:r>
      <w:r w:rsidR="71A2EA4E" w:rsidRPr="007223C5">
        <w:rPr>
          <w:rFonts w:eastAsiaTheme="minorEastAsia"/>
          <w:sz w:val="24"/>
          <w:szCs w:val="24"/>
        </w:rPr>
        <w:t xml:space="preserve">some </w:t>
      </w:r>
      <w:r w:rsidRPr="007223C5">
        <w:rPr>
          <w:rFonts w:eastAsiaTheme="minorEastAsia"/>
          <w:sz w:val="24"/>
          <w:szCs w:val="24"/>
        </w:rPr>
        <w:t xml:space="preserve">neurodivergent people </w:t>
      </w:r>
      <w:r w:rsidR="656D0F3A" w:rsidRPr="007223C5">
        <w:rPr>
          <w:rFonts w:eastAsiaTheme="minorEastAsia"/>
          <w:sz w:val="24"/>
          <w:szCs w:val="24"/>
        </w:rPr>
        <w:t xml:space="preserve">may </w:t>
      </w:r>
      <w:r w:rsidRPr="007223C5">
        <w:rPr>
          <w:rFonts w:eastAsiaTheme="minorEastAsia"/>
          <w:sz w:val="24"/>
          <w:szCs w:val="24"/>
        </w:rPr>
        <w:t xml:space="preserve">use different forms of communication such as sign-language and assistive devices (Saunders, 2023). </w:t>
      </w:r>
    </w:p>
    <w:p w14:paraId="6C268217" w14:textId="310FE361" w:rsidR="002D7EF2" w:rsidRPr="007223C5" w:rsidRDefault="42934F8D" w:rsidP="00961DEE">
      <w:pPr>
        <w:rPr>
          <w:rFonts w:eastAsiaTheme="minorEastAsia"/>
          <w:sz w:val="24"/>
          <w:szCs w:val="24"/>
        </w:rPr>
      </w:pPr>
      <w:r w:rsidRPr="007223C5">
        <w:rPr>
          <w:rFonts w:eastAsiaTheme="minorEastAsia"/>
          <w:sz w:val="24"/>
          <w:szCs w:val="24"/>
        </w:rPr>
        <w:t xml:space="preserve">These discrepancies in the ways that neurotypical and neurodivergent people communicate cause many challenges for those who identify as neurodivergent. </w:t>
      </w:r>
      <w:r w:rsidR="6130EAFF" w:rsidRPr="007223C5">
        <w:rPr>
          <w:rFonts w:eastAsiaTheme="minorEastAsia"/>
          <w:sz w:val="24"/>
          <w:szCs w:val="24"/>
        </w:rPr>
        <w:t>M</w:t>
      </w:r>
      <w:r w:rsidR="6B325DC7" w:rsidRPr="007223C5">
        <w:rPr>
          <w:rFonts w:eastAsiaTheme="minorEastAsia"/>
          <w:sz w:val="24"/>
          <w:szCs w:val="24"/>
        </w:rPr>
        <w:t>ost</w:t>
      </w:r>
      <w:r w:rsidR="6130EAFF" w:rsidRPr="007223C5">
        <w:rPr>
          <w:rFonts w:eastAsiaTheme="minorEastAsia"/>
          <w:sz w:val="24"/>
          <w:szCs w:val="24"/>
        </w:rPr>
        <w:t xml:space="preserve"> environments</w:t>
      </w:r>
      <w:r w:rsidR="0AE4FECB" w:rsidRPr="007223C5">
        <w:rPr>
          <w:rFonts w:eastAsiaTheme="minorEastAsia"/>
          <w:sz w:val="24"/>
          <w:szCs w:val="24"/>
        </w:rPr>
        <w:t xml:space="preserve"> </w:t>
      </w:r>
      <w:r w:rsidR="5B2A9636" w:rsidRPr="007223C5">
        <w:rPr>
          <w:rFonts w:eastAsiaTheme="minorEastAsia"/>
          <w:sz w:val="24"/>
          <w:szCs w:val="24"/>
        </w:rPr>
        <w:t xml:space="preserve">and systems </w:t>
      </w:r>
      <w:r w:rsidR="2B45B791" w:rsidRPr="007223C5">
        <w:rPr>
          <w:rFonts w:eastAsiaTheme="minorEastAsia"/>
          <w:sz w:val="24"/>
          <w:szCs w:val="24"/>
        </w:rPr>
        <w:t>(</w:t>
      </w:r>
      <w:r w:rsidR="2C25CC60" w:rsidRPr="007223C5">
        <w:rPr>
          <w:rFonts w:eastAsiaTheme="minorEastAsia"/>
          <w:sz w:val="24"/>
          <w:szCs w:val="24"/>
        </w:rPr>
        <w:t>work</w:t>
      </w:r>
      <w:r w:rsidR="0AE4FECB" w:rsidRPr="007223C5">
        <w:rPr>
          <w:rFonts w:eastAsiaTheme="minorEastAsia"/>
          <w:sz w:val="24"/>
          <w:szCs w:val="24"/>
        </w:rPr>
        <w:t>, healthcare,</w:t>
      </w:r>
      <w:r w:rsidR="7B689F85" w:rsidRPr="007223C5">
        <w:rPr>
          <w:rFonts w:eastAsiaTheme="minorEastAsia"/>
          <w:sz w:val="24"/>
          <w:szCs w:val="24"/>
        </w:rPr>
        <w:t xml:space="preserve"> education,</w:t>
      </w:r>
      <w:r w:rsidR="0AE4FECB" w:rsidRPr="007223C5">
        <w:rPr>
          <w:rFonts w:eastAsiaTheme="minorEastAsia"/>
          <w:sz w:val="24"/>
          <w:szCs w:val="24"/>
        </w:rPr>
        <w:t xml:space="preserve"> </w:t>
      </w:r>
      <w:r w:rsidR="2D62F519" w:rsidRPr="007223C5">
        <w:rPr>
          <w:rFonts w:eastAsiaTheme="minorEastAsia"/>
          <w:sz w:val="24"/>
          <w:szCs w:val="24"/>
        </w:rPr>
        <w:t xml:space="preserve">community businesses and </w:t>
      </w:r>
      <w:r w:rsidR="0AE4FECB" w:rsidRPr="007223C5">
        <w:rPr>
          <w:rFonts w:eastAsiaTheme="minorEastAsia"/>
          <w:sz w:val="24"/>
          <w:szCs w:val="24"/>
        </w:rPr>
        <w:t>services</w:t>
      </w:r>
      <w:r w:rsidR="2F085C4E" w:rsidRPr="007223C5">
        <w:rPr>
          <w:rFonts w:eastAsiaTheme="minorEastAsia"/>
          <w:sz w:val="24"/>
          <w:szCs w:val="24"/>
        </w:rPr>
        <w:t>)</w:t>
      </w:r>
      <w:r w:rsidR="0271C9C3" w:rsidRPr="007223C5">
        <w:rPr>
          <w:rFonts w:eastAsiaTheme="minorEastAsia"/>
          <w:sz w:val="24"/>
          <w:szCs w:val="24"/>
        </w:rPr>
        <w:t xml:space="preserve"> </w:t>
      </w:r>
      <w:r w:rsidR="69E8CBB4" w:rsidRPr="007223C5">
        <w:rPr>
          <w:rFonts w:eastAsiaTheme="minorEastAsia"/>
          <w:sz w:val="24"/>
          <w:szCs w:val="24"/>
        </w:rPr>
        <w:t>are set up in ways that prioritize and work well for neurotypical styles of c</w:t>
      </w:r>
      <w:r w:rsidR="499FFE0A" w:rsidRPr="007223C5">
        <w:rPr>
          <w:rFonts w:eastAsiaTheme="minorEastAsia"/>
          <w:sz w:val="24"/>
          <w:szCs w:val="24"/>
        </w:rPr>
        <w:t>onveying and receiving information</w:t>
      </w:r>
      <w:r w:rsidR="2115F22E" w:rsidRPr="007223C5">
        <w:rPr>
          <w:rFonts w:eastAsiaTheme="minorEastAsia"/>
          <w:sz w:val="24"/>
          <w:szCs w:val="24"/>
        </w:rPr>
        <w:t xml:space="preserve">. This often creates barriers </w:t>
      </w:r>
      <w:r w:rsidR="4F1ED1D0" w:rsidRPr="007223C5">
        <w:rPr>
          <w:rFonts w:eastAsiaTheme="minorEastAsia"/>
          <w:sz w:val="24"/>
          <w:szCs w:val="24"/>
        </w:rPr>
        <w:t xml:space="preserve">for </w:t>
      </w:r>
      <w:r w:rsidR="757B0402" w:rsidRPr="007223C5">
        <w:rPr>
          <w:rFonts w:eastAsiaTheme="minorEastAsia"/>
          <w:sz w:val="24"/>
          <w:szCs w:val="24"/>
        </w:rPr>
        <w:t xml:space="preserve">neurodivergent individuals </w:t>
      </w:r>
      <w:r w:rsidR="59B891F3" w:rsidRPr="007223C5">
        <w:rPr>
          <w:rFonts w:eastAsiaTheme="minorEastAsia"/>
          <w:sz w:val="24"/>
          <w:szCs w:val="24"/>
        </w:rPr>
        <w:t xml:space="preserve">in </w:t>
      </w:r>
      <w:r w:rsidR="757B0402" w:rsidRPr="007223C5">
        <w:rPr>
          <w:rFonts w:eastAsiaTheme="minorEastAsia"/>
          <w:sz w:val="24"/>
          <w:szCs w:val="24"/>
        </w:rPr>
        <w:t xml:space="preserve">getting the information they need to </w:t>
      </w:r>
      <w:r w:rsidR="60D122D3" w:rsidRPr="007223C5">
        <w:rPr>
          <w:rFonts w:eastAsiaTheme="minorEastAsia"/>
          <w:sz w:val="24"/>
          <w:szCs w:val="24"/>
        </w:rPr>
        <w:t xml:space="preserve">equitably </w:t>
      </w:r>
      <w:r w:rsidR="757B0402" w:rsidRPr="007223C5">
        <w:rPr>
          <w:rFonts w:eastAsiaTheme="minorEastAsia"/>
          <w:sz w:val="24"/>
          <w:szCs w:val="24"/>
        </w:rPr>
        <w:t>navigate th</w:t>
      </w:r>
      <w:r w:rsidR="6B517CC7" w:rsidRPr="007223C5">
        <w:rPr>
          <w:rFonts w:eastAsiaTheme="minorEastAsia"/>
          <w:sz w:val="24"/>
          <w:szCs w:val="24"/>
        </w:rPr>
        <w:t xml:space="preserve">ose environments. </w:t>
      </w:r>
      <w:r w:rsidR="2A67D747" w:rsidRPr="007223C5">
        <w:rPr>
          <w:rFonts w:eastAsiaTheme="minorEastAsia"/>
          <w:sz w:val="24"/>
          <w:szCs w:val="24"/>
        </w:rPr>
        <w:t>Th</w:t>
      </w:r>
      <w:r w:rsidR="0694B36A" w:rsidRPr="007223C5">
        <w:rPr>
          <w:rFonts w:eastAsiaTheme="minorEastAsia"/>
          <w:sz w:val="24"/>
          <w:szCs w:val="24"/>
        </w:rPr>
        <w:t xml:space="preserve">e challenge of getting key information </w:t>
      </w:r>
      <w:r w:rsidR="49C6F6CB" w:rsidRPr="007223C5">
        <w:rPr>
          <w:rFonts w:eastAsiaTheme="minorEastAsia"/>
          <w:sz w:val="24"/>
          <w:szCs w:val="24"/>
        </w:rPr>
        <w:t xml:space="preserve">and/or having to adjust for and interpret neurotypical </w:t>
      </w:r>
      <w:r w:rsidR="2A7E173E" w:rsidRPr="007223C5">
        <w:rPr>
          <w:rFonts w:eastAsiaTheme="minorEastAsia"/>
          <w:sz w:val="24"/>
          <w:szCs w:val="24"/>
        </w:rPr>
        <w:t>communications can lead to exhaustion</w:t>
      </w:r>
      <w:r w:rsidR="3C97EA5C" w:rsidRPr="007223C5">
        <w:rPr>
          <w:rFonts w:eastAsiaTheme="minorEastAsia"/>
          <w:sz w:val="24"/>
          <w:szCs w:val="24"/>
        </w:rPr>
        <w:t xml:space="preserve"> and a barrier to accessing settings and services that could </w:t>
      </w:r>
      <w:r w:rsidR="1BC54282" w:rsidRPr="007223C5">
        <w:rPr>
          <w:rFonts w:eastAsiaTheme="minorEastAsia"/>
          <w:sz w:val="24"/>
          <w:szCs w:val="24"/>
        </w:rPr>
        <w:t xml:space="preserve">otherwise </w:t>
      </w:r>
      <w:r w:rsidR="3C97EA5C" w:rsidRPr="007223C5">
        <w:rPr>
          <w:rFonts w:eastAsiaTheme="minorEastAsia"/>
          <w:sz w:val="24"/>
          <w:szCs w:val="24"/>
        </w:rPr>
        <w:t>provide benefits</w:t>
      </w:r>
      <w:r w:rsidR="5363DB56" w:rsidRPr="007223C5">
        <w:rPr>
          <w:rFonts w:eastAsiaTheme="minorEastAsia"/>
          <w:sz w:val="24"/>
          <w:szCs w:val="24"/>
        </w:rPr>
        <w:t>.</w:t>
      </w:r>
      <w:r w:rsidR="149E8D9C" w:rsidRPr="007223C5">
        <w:rPr>
          <w:rFonts w:eastAsiaTheme="minorEastAsia"/>
          <w:sz w:val="24"/>
          <w:szCs w:val="24"/>
        </w:rPr>
        <w:t xml:space="preserve"> </w:t>
      </w:r>
      <w:r w:rsidRPr="007223C5">
        <w:rPr>
          <w:rFonts w:eastAsiaTheme="minorEastAsia"/>
          <w:sz w:val="24"/>
          <w:szCs w:val="24"/>
        </w:rPr>
        <w:t xml:space="preserve"> </w:t>
      </w:r>
      <w:r w:rsidR="2C28D8DE" w:rsidRPr="007223C5">
        <w:rPr>
          <w:rFonts w:eastAsiaTheme="minorEastAsia"/>
          <w:sz w:val="24"/>
          <w:szCs w:val="24"/>
        </w:rPr>
        <w:t xml:space="preserve">For instance, </w:t>
      </w:r>
      <w:r w:rsidR="00F403AA" w:rsidRPr="007223C5">
        <w:rPr>
          <w:rFonts w:eastAsiaTheme="minorEastAsia"/>
          <w:sz w:val="24"/>
          <w:szCs w:val="24"/>
        </w:rPr>
        <w:t>a</w:t>
      </w:r>
      <w:r w:rsidRPr="007223C5">
        <w:rPr>
          <w:rFonts w:eastAsiaTheme="minorEastAsia"/>
          <w:sz w:val="24"/>
          <w:szCs w:val="24"/>
        </w:rPr>
        <w:t xml:space="preserve">utistic adults </w:t>
      </w:r>
      <w:r w:rsidR="72C16991" w:rsidRPr="007223C5">
        <w:rPr>
          <w:rFonts w:eastAsiaTheme="minorEastAsia"/>
          <w:sz w:val="24"/>
          <w:szCs w:val="24"/>
        </w:rPr>
        <w:t xml:space="preserve">who </w:t>
      </w:r>
      <w:r w:rsidRPr="007223C5">
        <w:rPr>
          <w:rFonts w:eastAsiaTheme="minorEastAsia"/>
          <w:sz w:val="24"/>
          <w:szCs w:val="24"/>
        </w:rPr>
        <w:t xml:space="preserve">experience challenges in social interaction and/or communication and may be less likely to </w:t>
      </w:r>
      <w:r w:rsidR="03CEA950" w:rsidRPr="007223C5">
        <w:rPr>
          <w:rFonts w:eastAsiaTheme="minorEastAsia"/>
          <w:sz w:val="24"/>
          <w:szCs w:val="24"/>
        </w:rPr>
        <w:t>take part</w:t>
      </w:r>
      <w:r w:rsidRPr="007223C5">
        <w:rPr>
          <w:rFonts w:eastAsiaTheme="minorEastAsia"/>
          <w:sz w:val="24"/>
          <w:szCs w:val="24"/>
        </w:rPr>
        <w:t xml:space="preserve"> in recreational programs due to social demands, leading to isolation (</w:t>
      </w:r>
      <w:r w:rsidRPr="007223C5">
        <w:rPr>
          <w:rFonts w:eastAsiaTheme="minorEastAsia"/>
          <w:i/>
          <w:sz w:val="24"/>
          <w:szCs w:val="24"/>
        </w:rPr>
        <w:t>Robertson, 2010a, b</w:t>
      </w:r>
      <w:r w:rsidRPr="007223C5">
        <w:rPr>
          <w:rFonts w:eastAsiaTheme="minorEastAsia"/>
          <w:sz w:val="24"/>
          <w:szCs w:val="24"/>
        </w:rPr>
        <w:t xml:space="preserve">). </w:t>
      </w:r>
    </w:p>
    <w:p w14:paraId="7FE7B8A0" w14:textId="60855F0A" w:rsidR="00184277" w:rsidRPr="007223C5" w:rsidRDefault="42934F8D" w:rsidP="00961DEE">
      <w:pPr>
        <w:rPr>
          <w:rFonts w:eastAsiaTheme="minorEastAsia"/>
          <w:sz w:val="24"/>
          <w:szCs w:val="24"/>
        </w:rPr>
      </w:pPr>
      <w:r w:rsidRPr="007223C5">
        <w:rPr>
          <w:rFonts w:eastAsiaTheme="minorEastAsia"/>
          <w:sz w:val="24"/>
          <w:szCs w:val="24"/>
        </w:rPr>
        <w:t>These communication differences can also lead to inaccessibility in the justice system. Gormley &amp; Watson (2021) found that disabled people (including neurodivergent communities) who were accused of a crime received unfair and fragmented support, including racial stigma (Antony et al. 2022</w:t>
      </w:r>
      <w:r w:rsidR="4B8FDC2B" w:rsidRPr="007223C5">
        <w:rPr>
          <w:rFonts w:eastAsiaTheme="minorEastAsia"/>
          <w:sz w:val="24"/>
          <w:szCs w:val="24"/>
        </w:rPr>
        <w:t>;</w:t>
      </w:r>
      <w:r w:rsidRPr="007223C5">
        <w:rPr>
          <w:rFonts w:eastAsiaTheme="minorEastAsia"/>
          <w:sz w:val="24"/>
          <w:szCs w:val="24"/>
        </w:rPr>
        <w:t xml:space="preserve"> Wilson</w:t>
      </w:r>
      <w:r w:rsidR="0A8589E5" w:rsidRPr="007223C5">
        <w:rPr>
          <w:rFonts w:eastAsiaTheme="minorEastAsia"/>
          <w:sz w:val="24"/>
          <w:szCs w:val="24"/>
        </w:rPr>
        <w:t>,</w:t>
      </w:r>
      <w:r w:rsidRPr="007223C5">
        <w:rPr>
          <w:rFonts w:eastAsiaTheme="minorEastAsia"/>
          <w:sz w:val="24"/>
          <w:szCs w:val="24"/>
        </w:rPr>
        <w:t xml:space="preserve"> </w:t>
      </w:r>
      <w:r w:rsidR="7A55C7F4" w:rsidRPr="007223C5">
        <w:rPr>
          <w:rFonts w:eastAsiaTheme="minorEastAsia"/>
          <w:sz w:val="24"/>
          <w:szCs w:val="24"/>
        </w:rPr>
        <w:t>2013</w:t>
      </w:r>
      <w:r w:rsidRPr="007223C5">
        <w:rPr>
          <w:rFonts w:eastAsiaTheme="minorEastAsia"/>
          <w:sz w:val="24"/>
          <w:szCs w:val="24"/>
        </w:rPr>
        <w:t xml:space="preserve">), </w:t>
      </w:r>
      <w:r w:rsidR="624845AA" w:rsidRPr="007223C5">
        <w:rPr>
          <w:rFonts w:eastAsiaTheme="minorEastAsia"/>
          <w:sz w:val="24"/>
          <w:szCs w:val="24"/>
        </w:rPr>
        <w:t xml:space="preserve">and </w:t>
      </w:r>
      <w:r w:rsidRPr="007223C5">
        <w:rPr>
          <w:rFonts w:eastAsiaTheme="minorEastAsia"/>
          <w:sz w:val="24"/>
          <w:szCs w:val="24"/>
        </w:rPr>
        <w:t>inaccessible information and communication. At times, information was not provided or communicated in a way that they could understand, forcing them to rely on others (e.g., Clasby et al.</w:t>
      </w:r>
      <w:r w:rsidR="27214379" w:rsidRPr="007223C5">
        <w:rPr>
          <w:rFonts w:eastAsiaTheme="minorEastAsia"/>
          <w:sz w:val="24"/>
          <w:szCs w:val="24"/>
        </w:rPr>
        <w:t>,</w:t>
      </w:r>
      <w:r w:rsidRPr="007223C5">
        <w:rPr>
          <w:rFonts w:eastAsiaTheme="minorEastAsia"/>
          <w:sz w:val="24"/>
          <w:szCs w:val="24"/>
        </w:rPr>
        <w:t xml:space="preserve"> 2022). </w:t>
      </w:r>
    </w:p>
    <w:p w14:paraId="5A80239C" w14:textId="40934C2C" w:rsidR="00184277" w:rsidRPr="007223C5" w:rsidRDefault="42934F8D" w:rsidP="00961DEE">
      <w:pPr>
        <w:rPr>
          <w:rFonts w:eastAsiaTheme="minorEastAsia"/>
          <w:sz w:val="24"/>
          <w:szCs w:val="24"/>
        </w:rPr>
      </w:pPr>
      <w:r w:rsidRPr="007223C5">
        <w:rPr>
          <w:rFonts w:eastAsiaTheme="minorEastAsia"/>
          <w:sz w:val="24"/>
          <w:szCs w:val="24"/>
        </w:rPr>
        <w:lastRenderedPageBreak/>
        <w:t xml:space="preserve">In addition to communication differences, a lack of clarity in procedures can also negatively </w:t>
      </w:r>
      <w:r w:rsidR="03CEA950" w:rsidRPr="007223C5">
        <w:rPr>
          <w:rFonts w:eastAsiaTheme="minorEastAsia"/>
          <w:sz w:val="24"/>
          <w:szCs w:val="24"/>
        </w:rPr>
        <w:t>affect</w:t>
      </w:r>
      <w:r w:rsidRPr="007223C5">
        <w:rPr>
          <w:rFonts w:eastAsiaTheme="minorEastAsia"/>
          <w:sz w:val="24"/>
          <w:szCs w:val="24"/>
        </w:rPr>
        <w:t xml:space="preserve"> neurodivergent people. For instance, the layouts of libraries and other public places can be confusing (e.g., Dewey system, </w:t>
      </w:r>
      <w:r w:rsidRPr="007223C5">
        <w:rPr>
          <w:rFonts w:eastAsiaTheme="minorEastAsia"/>
          <w:i/>
          <w:sz w:val="24"/>
          <w:szCs w:val="24"/>
        </w:rPr>
        <w:t>Robertson, 2010b</w:t>
      </w:r>
      <w:r w:rsidRPr="007223C5">
        <w:rPr>
          <w:rFonts w:eastAsiaTheme="minorEastAsia"/>
          <w:sz w:val="24"/>
          <w:szCs w:val="24"/>
        </w:rPr>
        <w:t xml:space="preserve">). </w:t>
      </w:r>
      <w:r w:rsidR="4503403F" w:rsidRPr="007223C5">
        <w:rPr>
          <w:rFonts w:eastAsiaTheme="minorEastAsia"/>
          <w:sz w:val="24"/>
          <w:szCs w:val="24"/>
        </w:rPr>
        <w:t>The use of vague and imprecise language in</w:t>
      </w:r>
      <w:r w:rsidR="265FE347" w:rsidRPr="007223C5">
        <w:rPr>
          <w:rFonts w:eastAsiaTheme="minorEastAsia"/>
          <w:sz w:val="24"/>
          <w:szCs w:val="24"/>
        </w:rPr>
        <w:t xml:space="preserve"> recruitment to</w:t>
      </w:r>
      <w:r w:rsidR="4503403F" w:rsidRPr="007223C5">
        <w:rPr>
          <w:rFonts w:eastAsiaTheme="minorEastAsia"/>
          <w:sz w:val="24"/>
          <w:szCs w:val="24"/>
        </w:rPr>
        <w:t xml:space="preserve"> </w:t>
      </w:r>
      <w:r w:rsidR="5DD8298B" w:rsidRPr="007223C5">
        <w:rPr>
          <w:rFonts w:eastAsiaTheme="minorEastAsia"/>
          <w:sz w:val="24"/>
          <w:szCs w:val="24"/>
        </w:rPr>
        <w:t xml:space="preserve">employment </w:t>
      </w:r>
      <w:r w:rsidR="4503403F" w:rsidRPr="007223C5">
        <w:rPr>
          <w:rFonts w:eastAsiaTheme="minorEastAsia"/>
          <w:sz w:val="24"/>
          <w:szCs w:val="24"/>
        </w:rPr>
        <w:t xml:space="preserve">settings can have impact on </w:t>
      </w:r>
      <w:r w:rsidR="46C930BD" w:rsidRPr="007223C5">
        <w:rPr>
          <w:rFonts w:eastAsiaTheme="minorEastAsia"/>
          <w:sz w:val="24"/>
          <w:szCs w:val="24"/>
        </w:rPr>
        <w:t xml:space="preserve">outcomes for </w:t>
      </w:r>
      <w:r w:rsidR="4503403F" w:rsidRPr="007223C5">
        <w:rPr>
          <w:rFonts w:eastAsiaTheme="minorEastAsia"/>
          <w:sz w:val="24"/>
          <w:szCs w:val="24"/>
        </w:rPr>
        <w:t xml:space="preserve">neurodivergent </w:t>
      </w:r>
      <w:r w:rsidR="02632B91" w:rsidRPr="007223C5">
        <w:rPr>
          <w:rFonts w:eastAsiaTheme="minorEastAsia"/>
          <w:sz w:val="24"/>
          <w:szCs w:val="24"/>
        </w:rPr>
        <w:t>people.</w:t>
      </w:r>
      <w:r w:rsidR="4503403F" w:rsidRPr="007223C5">
        <w:rPr>
          <w:rFonts w:eastAsiaTheme="minorEastAsia"/>
          <w:sz w:val="24"/>
          <w:szCs w:val="24"/>
        </w:rPr>
        <w:t xml:space="preserve"> </w:t>
      </w:r>
      <w:r w:rsidR="1BC51C22" w:rsidRPr="007223C5">
        <w:rPr>
          <w:rFonts w:eastAsiaTheme="minorEastAsia"/>
          <w:sz w:val="24"/>
          <w:szCs w:val="24"/>
        </w:rPr>
        <w:t xml:space="preserve"> For instance, </w:t>
      </w:r>
      <w:r w:rsidRPr="007223C5">
        <w:rPr>
          <w:rFonts w:eastAsiaTheme="minorEastAsia"/>
          <w:sz w:val="24"/>
          <w:szCs w:val="24"/>
        </w:rPr>
        <w:t xml:space="preserve">Autistic adults have </w:t>
      </w:r>
      <w:r w:rsidR="16A21A72" w:rsidRPr="007223C5">
        <w:rPr>
          <w:rFonts w:eastAsiaTheme="minorEastAsia"/>
          <w:sz w:val="24"/>
          <w:szCs w:val="24"/>
        </w:rPr>
        <w:t>difficulty</w:t>
      </w:r>
      <w:r w:rsidRPr="007223C5">
        <w:rPr>
          <w:rFonts w:eastAsiaTheme="minorEastAsia"/>
          <w:sz w:val="24"/>
          <w:szCs w:val="24"/>
        </w:rPr>
        <w:t xml:space="preserve"> securing a job </w:t>
      </w:r>
      <w:r w:rsidR="76AF6E1A" w:rsidRPr="007223C5">
        <w:rPr>
          <w:rFonts w:eastAsiaTheme="minorEastAsia"/>
          <w:sz w:val="24"/>
          <w:szCs w:val="24"/>
        </w:rPr>
        <w:t xml:space="preserve">leading to </w:t>
      </w:r>
      <w:r w:rsidRPr="007223C5">
        <w:rPr>
          <w:rFonts w:eastAsiaTheme="minorEastAsia"/>
          <w:sz w:val="24"/>
          <w:szCs w:val="24"/>
        </w:rPr>
        <w:t>both unemployment and underemployment (underutilizing their skills</w:t>
      </w:r>
      <w:r w:rsidR="7E5DB4AE" w:rsidRPr="007223C5">
        <w:rPr>
          <w:rFonts w:eastAsiaTheme="minorEastAsia"/>
          <w:sz w:val="24"/>
          <w:szCs w:val="24"/>
        </w:rPr>
        <w:t>;</w:t>
      </w:r>
      <w:r w:rsidRPr="007223C5">
        <w:rPr>
          <w:rFonts w:eastAsiaTheme="minorEastAsia"/>
          <w:sz w:val="24"/>
          <w:szCs w:val="24"/>
        </w:rPr>
        <w:t xml:space="preserve"> </w:t>
      </w:r>
      <w:r w:rsidRPr="007223C5">
        <w:rPr>
          <w:rFonts w:eastAsiaTheme="minorEastAsia"/>
          <w:i/>
          <w:sz w:val="24"/>
          <w:szCs w:val="24"/>
        </w:rPr>
        <w:t>Robertson, 2010a</w:t>
      </w:r>
      <w:r w:rsidR="6C39A5E2" w:rsidRPr="007223C5">
        <w:rPr>
          <w:rFonts w:eastAsiaTheme="minorEastAsia"/>
          <w:i/>
          <w:sz w:val="24"/>
          <w:szCs w:val="24"/>
        </w:rPr>
        <w:t xml:space="preserve">, </w:t>
      </w:r>
      <w:r w:rsidR="6C39A5E2" w:rsidRPr="007223C5">
        <w:rPr>
          <w:rFonts w:eastAsiaTheme="minorEastAsia"/>
          <w:sz w:val="24"/>
          <w:szCs w:val="24"/>
        </w:rPr>
        <w:t>Khan et al., 2022</w:t>
      </w:r>
      <w:r w:rsidRPr="007223C5">
        <w:rPr>
          <w:rFonts w:eastAsiaTheme="minorEastAsia"/>
          <w:sz w:val="24"/>
          <w:szCs w:val="24"/>
        </w:rPr>
        <w:t xml:space="preserve">). One of the core reasons for this can be attributed to the job application process which </w:t>
      </w:r>
      <w:r w:rsidR="03CEA950" w:rsidRPr="007223C5">
        <w:rPr>
          <w:rFonts w:eastAsiaTheme="minorEastAsia"/>
          <w:sz w:val="24"/>
          <w:szCs w:val="24"/>
        </w:rPr>
        <w:t>has</w:t>
      </w:r>
      <w:r w:rsidRPr="007223C5">
        <w:rPr>
          <w:rFonts w:eastAsiaTheme="minorEastAsia"/>
          <w:sz w:val="24"/>
          <w:szCs w:val="24"/>
        </w:rPr>
        <w:t xml:space="preserve"> the following barrier</w:t>
      </w:r>
      <w:r w:rsidR="2C130D07" w:rsidRPr="007223C5">
        <w:rPr>
          <w:rFonts w:eastAsiaTheme="minorEastAsia"/>
          <w:sz w:val="24"/>
          <w:szCs w:val="24"/>
        </w:rPr>
        <w:t>s:</w:t>
      </w:r>
    </w:p>
    <w:p w14:paraId="2C6EEFEC" w14:textId="77777777" w:rsidR="00184277" w:rsidRPr="007223C5" w:rsidRDefault="00184277" w:rsidP="00933F45">
      <w:pPr>
        <w:pStyle w:val="ListParagraph"/>
        <w:numPr>
          <w:ilvl w:val="0"/>
          <w:numId w:val="24"/>
        </w:numPr>
        <w:rPr>
          <w:rFonts w:eastAsiaTheme="minorEastAsia"/>
          <w:sz w:val="24"/>
          <w:szCs w:val="24"/>
        </w:rPr>
      </w:pPr>
      <w:r w:rsidRPr="007223C5">
        <w:rPr>
          <w:rFonts w:eastAsiaTheme="minorEastAsia"/>
          <w:sz w:val="24"/>
          <w:szCs w:val="24"/>
        </w:rPr>
        <w:t>Frequently using language that describes social-emotional abilities (e.g., “soft” skills) which can be overwhelming and discouraging for those who do not perceive themselves to have soft skills such as “good teamwork” or “communication skills”</w:t>
      </w:r>
    </w:p>
    <w:p w14:paraId="36F6FD89" w14:textId="77777777" w:rsidR="00184277" w:rsidRPr="007223C5" w:rsidRDefault="00184277" w:rsidP="00933F45">
      <w:pPr>
        <w:pStyle w:val="ListParagraph"/>
        <w:numPr>
          <w:ilvl w:val="0"/>
          <w:numId w:val="24"/>
        </w:numPr>
        <w:rPr>
          <w:rFonts w:eastAsiaTheme="minorEastAsia"/>
          <w:sz w:val="24"/>
          <w:szCs w:val="24"/>
        </w:rPr>
      </w:pPr>
      <w:r w:rsidRPr="007223C5">
        <w:rPr>
          <w:rFonts w:eastAsiaTheme="minorEastAsia"/>
          <w:sz w:val="24"/>
          <w:szCs w:val="24"/>
        </w:rPr>
        <w:t>Complicated application processes</w:t>
      </w:r>
    </w:p>
    <w:p w14:paraId="3C695194" w14:textId="77777777" w:rsidR="00184277" w:rsidRPr="007223C5" w:rsidRDefault="00184277" w:rsidP="00933F45">
      <w:pPr>
        <w:pStyle w:val="ListParagraph"/>
        <w:numPr>
          <w:ilvl w:val="0"/>
          <w:numId w:val="24"/>
        </w:numPr>
        <w:rPr>
          <w:rFonts w:eastAsiaTheme="minorEastAsia"/>
          <w:sz w:val="24"/>
          <w:szCs w:val="24"/>
        </w:rPr>
      </w:pPr>
      <w:r w:rsidRPr="007223C5">
        <w:rPr>
          <w:rFonts w:eastAsiaTheme="minorEastAsia"/>
          <w:sz w:val="24"/>
          <w:szCs w:val="24"/>
        </w:rPr>
        <w:t>Ambiguity or over-specificity in writing (e.g., the use of jargon words)</w:t>
      </w:r>
    </w:p>
    <w:p w14:paraId="24682D78" w14:textId="5ED9FE5D" w:rsidR="00184277" w:rsidRPr="007223C5" w:rsidRDefault="00184277" w:rsidP="00933F45">
      <w:pPr>
        <w:pStyle w:val="ListParagraph"/>
        <w:numPr>
          <w:ilvl w:val="0"/>
          <w:numId w:val="24"/>
        </w:numPr>
        <w:rPr>
          <w:rFonts w:eastAsiaTheme="minorEastAsia"/>
          <w:sz w:val="24"/>
          <w:szCs w:val="24"/>
        </w:rPr>
      </w:pPr>
      <w:r w:rsidRPr="007223C5">
        <w:rPr>
          <w:rFonts w:eastAsiaTheme="minorEastAsia"/>
          <w:sz w:val="24"/>
          <w:szCs w:val="24"/>
        </w:rPr>
        <w:t>Workplace culture descriptions lacking information about diversity, inclusion, flexibility, and accommodations (Labour Market Information Council, 2024)</w:t>
      </w:r>
    </w:p>
    <w:p w14:paraId="3DE4480F" w14:textId="09B90A6E" w:rsidR="7673401A" w:rsidRPr="007223C5" w:rsidRDefault="7673401A" w:rsidP="007223C5">
      <w:pPr>
        <w:pStyle w:val="Heading3"/>
        <w:rPr>
          <w:color w:val="000000" w:themeColor="text1"/>
        </w:rPr>
      </w:pPr>
      <w:bookmarkStart w:id="620" w:name="_Toc590032504"/>
      <w:bookmarkStart w:id="621" w:name="_Toc878430001"/>
      <w:bookmarkStart w:id="622" w:name="_Toc1294989149"/>
      <w:bookmarkStart w:id="623" w:name="_Toc1450400382"/>
      <w:bookmarkStart w:id="624" w:name="_Toc998746982"/>
      <w:bookmarkStart w:id="625" w:name="_Toc1724300540"/>
      <w:bookmarkStart w:id="626" w:name="_Toc1209377877"/>
      <w:bookmarkStart w:id="627" w:name="_Toc1502737355"/>
      <w:bookmarkStart w:id="628" w:name="_Toc1990130240"/>
      <w:bookmarkStart w:id="629" w:name="_Toc867642262"/>
      <w:bookmarkStart w:id="630" w:name="_Toc500398277"/>
      <w:bookmarkStart w:id="631" w:name="_Toc2142901473"/>
      <w:bookmarkStart w:id="632" w:name="_Toc361048880"/>
      <w:bookmarkStart w:id="633" w:name="_Toc976619531"/>
      <w:bookmarkStart w:id="634" w:name="_Toc615892325"/>
      <w:bookmarkStart w:id="635" w:name="_Toc1016907645"/>
      <w:bookmarkStart w:id="636" w:name="_Toc170418255"/>
      <w:r w:rsidRPr="007223C5">
        <w:rPr>
          <w:color w:val="000000" w:themeColor="text1"/>
        </w:rPr>
        <w:t xml:space="preserve">b) </w:t>
      </w:r>
      <w:r w:rsidR="450CB91D" w:rsidRPr="007223C5">
        <w:rPr>
          <w:color w:val="000000" w:themeColor="text1"/>
        </w:rPr>
        <w:t xml:space="preserve">Focus Group </w:t>
      </w:r>
      <w:r w:rsidRPr="007223C5">
        <w:rPr>
          <w:color w:val="000000" w:themeColor="text1"/>
        </w:rPr>
        <w:t>Findings:</w:t>
      </w:r>
      <w:r w:rsidR="0763C975" w:rsidRPr="007223C5">
        <w:rPr>
          <w:color w:val="000000" w:themeColor="text1"/>
        </w:rPr>
        <w:t xml:space="preserve"> Different communication styles and obscure</w:t>
      </w:r>
      <w:r w:rsidR="25DF32BF" w:rsidRPr="007223C5">
        <w:rPr>
          <w:color w:val="000000" w:themeColor="text1"/>
        </w:rPr>
        <w:t>,</w:t>
      </w:r>
      <w:r w:rsidR="0763C975" w:rsidRPr="007223C5">
        <w:rPr>
          <w:color w:val="000000" w:themeColor="text1"/>
        </w:rPr>
        <w:t xml:space="preserve"> complicated systems lead to confusion and cause barriers to access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6840C6B5" w14:textId="224E5FB0" w:rsidR="00CE634A" w:rsidRPr="007223C5" w:rsidRDefault="338311ED" w:rsidP="00961DEE">
      <w:pPr>
        <w:rPr>
          <w:rFonts w:eastAsiaTheme="minorEastAsia"/>
          <w:sz w:val="24"/>
          <w:szCs w:val="24"/>
        </w:rPr>
      </w:pPr>
      <w:r w:rsidRPr="007223C5">
        <w:rPr>
          <w:rFonts w:eastAsiaTheme="minorEastAsia"/>
          <w:sz w:val="24"/>
          <w:szCs w:val="24"/>
          <w:u w:val="single"/>
        </w:rPr>
        <w:t>Different Communication Styles</w:t>
      </w:r>
      <w:r w:rsidRPr="007223C5">
        <w:rPr>
          <w:rFonts w:eastAsiaTheme="minorEastAsia"/>
          <w:sz w:val="24"/>
          <w:szCs w:val="24"/>
        </w:rPr>
        <w:t xml:space="preserve">: </w:t>
      </w:r>
      <w:r w:rsidR="42934F8D" w:rsidRPr="007223C5">
        <w:rPr>
          <w:rFonts w:eastAsiaTheme="minorEastAsia"/>
          <w:sz w:val="24"/>
          <w:szCs w:val="24"/>
        </w:rPr>
        <w:t xml:space="preserve">The results of our focus groups and interview </w:t>
      </w:r>
      <w:r w:rsidR="3F533F5C" w:rsidRPr="007223C5">
        <w:rPr>
          <w:rFonts w:eastAsiaTheme="minorEastAsia"/>
          <w:sz w:val="24"/>
          <w:szCs w:val="24"/>
        </w:rPr>
        <w:t>showed</w:t>
      </w:r>
      <w:r w:rsidR="42934F8D" w:rsidRPr="007223C5">
        <w:rPr>
          <w:rFonts w:eastAsiaTheme="minorEastAsia"/>
          <w:sz w:val="24"/>
          <w:szCs w:val="24"/>
        </w:rPr>
        <w:t xml:space="preserve"> that differences in communication styles were barriers. </w:t>
      </w:r>
      <w:r w:rsidR="655EA554" w:rsidRPr="007223C5">
        <w:rPr>
          <w:rFonts w:eastAsiaTheme="minorEastAsia"/>
          <w:sz w:val="24"/>
          <w:szCs w:val="24"/>
        </w:rPr>
        <w:t>T</w:t>
      </w:r>
      <w:r w:rsidR="2A808739" w:rsidRPr="007223C5">
        <w:rPr>
          <w:rFonts w:eastAsiaTheme="minorEastAsia"/>
          <w:sz w:val="24"/>
          <w:szCs w:val="24"/>
        </w:rPr>
        <w:t>his</w:t>
      </w:r>
      <w:r w:rsidR="00F81832" w:rsidRPr="007223C5">
        <w:rPr>
          <w:rFonts w:eastAsiaTheme="minorEastAsia"/>
          <w:sz w:val="24"/>
          <w:szCs w:val="24"/>
        </w:rPr>
        <w:t xml:space="preserve"> </w:t>
      </w:r>
      <w:r w:rsidR="655EA554" w:rsidRPr="007223C5">
        <w:rPr>
          <w:rFonts w:eastAsiaTheme="minorEastAsia"/>
          <w:sz w:val="24"/>
          <w:szCs w:val="24"/>
        </w:rPr>
        <w:t xml:space="preserve">included disconnects between neurotypical and neurodivergent </w:t>
      </w:r>
      <w:r w:rsidR="1EC3D2FF" w:rsidRPr="007223C5">
        <w:rPr>
          <w:rFonts w:eastAsiaTheme="minorEastAsia"/>
          <w:sz w:val="24"/>
          <w:szCs w:val="24"/>
        </w:rPr>
        <w:t xml:space="preserve">styles of expressing and </w:t>
      </w:r>
      <w:r w:rsidR="3F9FF5BC" w:rsidRPr="007223C5">
        <w:rPr>
          <w:rFonts w:eastAsiaTheme="minorEastAsia"/>
          <w:sz w:val="24"/>
          <w:szCs w:val="24"/>
        </w:rPr>
        <w:t>receiving</w:t>
      </w:r>
      <w:r w:rsidR="1EC3D2FF" w:rsidRPr="007223C5">
        <w:rPr>
          <w:rFonts w:eastAsiaTheme="minorEastAsia"/>
          <w:sz w:val="24"/>
          <w:szCs w:val="24"/>
        </w:rPr>
        <w:t xml:space="preserve"> information. Miscommunications and differing understandings </w:t>
      </w:r>
      <w:r w:rsidR="27119642" w:rsidRPr="007223C5">
        <w:rPr>
          <w:rFonts w:eastAsiaTheme="minorEastAsia"/>
          <w:sz w:val="24"/>
          <w:szCs w:val="24"/>
        </w:rPr>
        <w:t>were reported to lead to frustration</w:t>
      </w:r>
      <w:r w:rsidR="486C9E08" w:rsidRPr="007223C5">
        <w:rPr>
          <w:rFonts w:eastAsiaTheme="minorEastAsia"/>
          <w:sz w:val="24"/>
          <w:szCs w:val="24"/>
        </w:rPr>
        <w:t>,</w:t>
      </w:r>
      <w:r w:rsidR="27119642" w:rsidRPr="007223C5">
        <w:rPr>
          <w:rFonts w:eastAsiaTheme="minorEastAsia"/>
          <w:sz w:val="24"/>
          <w:szCs w:val="24"/>
        </w:rPr>
        <w:t xml:space="preserve"> confusion</w:t>
      </w:r>
      <w:r w:rsidR="08BBEEA1" w:rsidRPr="007223C5">
        <w:rPr>
          <w:rFonts w:eastAsiaTheme="minorEastAsia"/>
          <w:sz w:val="24"/>
          <w:szCs w:val="24"/>
        </w:rPr>
        <w:t>,</w:t>
      </w:r>
      <w:r w:rsidR="27119642" w:rsidRPr="007223C5">
        <w:rPr>
          <w:rFonts w:eastAsiaTheme="minorEastAsia"/>
          <w:sz w:val="24"/>
          <w:szCs w:val="24"/>
        </w:rPr>
        <w:t xml:space="preserve"> </w:t>
      </w:r>
      <w:r w:rsidR="50BA785C" w:rsidRPr="007223C5">
        <w:rPr>
          <w:rFonts w:eastAsiaTheme="minorEastAsia"/>
          <w:sz w:val="24"/>
          <w:szCs w:val="24"/>
        </w:rPr>
        <w:t xml:space="preserve">and </w:t>
      </w:r>
      <w:r w:rsidR="5BF9ED20" w:rsidRPr="007223C5">
        <w:rPr>
          <w:rFonts w:eastAsiaTheme="minorEastAsia"/>
          <w:sz w:val="24"/>
          <w:szCs w:val="24"/>
        </w:rPr>
        <w:t xml:space="preserve">feelings of </w:t>
      </w:r>
      <w:r w:rsidR="385CA91E" w:rsidRPr="007223C5">
        <w:rPr>
          <w:rFonts w:eastAsiaTheme="minorEastAsia"/>
          <w:sz w:val="24"/>
          <w:szCs w:val="24"/>
        </w:rPr>
        <w:t xml:space="preserve">being unseen or dismissed. </w:t>
      </w:r>
      <w:r w:rsidR="6F132474" w:rsidRPr="007223C5">
        <w:rPr>
          <w:rFonts w:eastAsiaTheme="minorEastAsia"/>
          <w:sz w:val="24"/>
          <w:szCs w:val="24"/>
        </w:rPr>
        <w:t xml:space="preserve">Some examples </w:t>
      </w:r>
      <w:r w:rsidR="605ABA4C" w:rsidRPr="007223C5">
        <w:rPr>
          <w:rFonts w:eastAsiaTheme="minorEastAsia"/>
          <w:sz w:val="24"/>
          <w:szCs w:val="24"/>
        </w:rPr>
        <w:t>of</w:t>
      </w:r>
      <w:r w:rsidR="6F132474" w:rsidRPr="007223C5">
        <w:rPr>
          <w:rFonts w:eastAsiaTheme="minorEastAsia"/>
          <w:sz w:val="24"/>
          <w:szCs w:val="24"/>
        </w:rPr>
        <w:t xml:space="preserve"> </w:t>
      </w:r>
      <w:r w:rsidR="42934F8D" w:rsidRPr="007223C5">
        <w:rPr>
          <w:rFonts w:eastAsiaTheme="minorEastAsia"/>
          <w:sz w:val="24"/>
          <w:szCs w:val="24"/>
        </w:rPr>
        <w:t xml:space="preserve">communication challenges </w:t>
      </w:r>
      <w:r w:rsidR="6F132474" w:rsidRPr="007223C5">
        <w:rPr>
          <w:rFonts w:eastAsiaTheme="minorEastAsia"/>
          <w:sz w:val="24"/>
          <w:szCs w:val="24"/>
        </w:rPr>
        <w:t xml:space="preserve">that participants shared </w:t>
      </w:r>
      <w:r w:rsidR="511F22A7" w:rsidRPr="007223C5">
        <w:rPr>
          <w:rFonts w:eastAsiaTheme="minorEastAsia"/>
          <w:sz w:val="24"/>
          <w:szCs w:val="24"/>
        </w:rPr>
        <w:t>include:</w:t>
      </w:r>
    </w:p>
    <w:p w14:paraId="1E15B68F" w14:textId="77777777" w:rsidR="00CE634A" w:rsidRPr="007223C5" w:rsidRDefault="00CE634A" w:rsidP="00933F45">
      <w:pPr>
        <w:pStyle w:val="ListParagraph"/>
        <w:numPr>
          <w:ilvl w:val="0"/>
          <w:numId w:val="24"/>
        </w:numPr>
        <w:rPr>
          <w:rFonts w:eastAsiaTheme="minorEastAsia"/>
          <w:sz w:val="24"/>
          <w:szCs w:val="24"/>
        </w:rPr>
      </w:pPr>
      <w:r w:rsidRPr="007223C5">
        <w:rPr>
          <w:rFonts w:eastAsiaTheme="minorEastAsia"/>
          <w:sz w:val="24"/>
          <w:szCs w:val="24"/>
        </w:rPr>
        <w:t>Communicating in a language that is not your first language</w:t>
      </w:r>
    </w:p>
    <w:p w14:paraId="1FBB12B5" w14:textId="2CF587A7" w:rsidR="00CE634A" w:rsidRPr="007223C5" w:rsidRDefault="00CE634A" w:rsidP="00933F45">
      <w:pPr>
        <w:pStyle w:val="ListParagraph"/>
        <w:numPr>
          <w:ilvl w:val="0"/>
          <w:numId w:val="24"/>
        </w:numPr>
        <w:rPr>
          <w:rFonts w:eastAsiaTheme="minorEastAsia"/>
          <w:sz w:val="24"/>
          <w:szCs w:val="24"/>
        </w:rPr>
      </w:pPr>
      <w:r w:rsidRPr="007223C5">
        <w:rPr>
          <w:rFonts w:eastAsiaTheme="minorEastAsia"/>
          <w:sz w:val="24"/>
          <w:szCs w:val="24"/>
        </w:rPr>
        <w:t>Communicating as a woman</w:t>
      </w:r>
    </w:p>
    <w:p w14:paraId="4144A614" w14:textId="59DFE292" w:rsidR="003F4665" w:rsidRPr="007223C5" w:rsidRDefault="172D6F3B" w:rsidP="00933F45">
      <w:pPr>
        <w:pStyle w:val="ListParagraph"/>
        <w:numPr>
          <w:ilvl w:val="0"/>
          <w:numId w:val="24"/>
        </w:numPr>
        <w:rPr>
          <w:rFonts w:eastAsiaTheme="minorEastAsia"/>
          <w:sz w:val="24"/>
          <w:szCs w:val="24"/>
        </w:rPr>
      </w:pPr>
      <w:r w:rsidRPr="007223C5">
        <w:rPr>
          <w:rFonts w:eastAsiaTheme="minorEastAsia"/>
          <w:sz w:val="24"/>
          <w:szCs w:val="24"/>
        </w:rPr>
        <w:t>C</w:t>
      </w:r>
      <w:r w:rsidR="003F4665" w:rsidRPr="007223C5">
        <w:rPr>
          <w:rFonts w:eastAsiaTheme="minorEastAsia"/>
          <w:sz w:val="24"/>
          <w:szCs w:val="24"/>
        </w:rPr>
        <w:t>ommunicating without A</w:t>
      </w:r>
      <w:r w:rsidR="2B48E5D3" w:rsidRPr="007223C5">
        <w:rPr>
          <w:rFonts w:eastAsiaTheme="minorEastAsia"/>
          <w:sz w:val="24"/>
          <w:szCs w:val="24"/>
        </w:rPr>
        <w:t xml:space="preserve">ugmented and </w:t>
      </w:r>
      <w:r w:rsidR="003F4665" w:rsidRPr="007223C5">
        <w:rPr>
          <w:rFonts w:eastAsiaTheme="minorEastAsia"/>
          <w:sz w:val="24"/>
          <w:szCs w:val="24"/>
        </w:rPr>
        <w:t>A</w:t>
      </w:r>
      <w:r w:rsidR="5AA6D281" w:rsidRPr="007223C5">
        <w:rPr>
          <w:rFonts w:eastAsiaTheme="minorEastAsia"/>
          <w:sz w:val="24"/>
          <w:szCs w:val="24"/>
        </w:rPr>
        <w:t>lternative Communication Devices</w:t>
      </w:r>
    </w:p>
    <w:p w14:paraId="129C7B8D" w14:textId="20AADFA4" w:rsidR="003F4665" w:rsidRPr="007223C5" w:rsidRDefault="003F4665" w:rsidP="00933F45">
      <w:pPr>
        <w:pStyle w:val="ListParagraph"/>
        <w:numPr>
          <w:ilvl w:val="0"/>
          <w:numId w:val="24"/>
        </w:numPr>
        <w:rPr>
          <w:rFonts w:eastAsiaTheme="minorEastAsia"/>
          <w:sz w:val="24"/>
          <w:szCs w:val="24"/>
        </w:rPr>
      </w:pPr>
      <w:r w:rsidRPr="007223C5">
        <w:rPr>
          <w:rFonts w:eastAsiaTheme="minorEastAsia"/>
          <w:sz w:val="24"/>
          <w:szCs w:val="24"/>
        </w:rPr>
        <w:t>Being forced to communicate or interact in social situations</w:t>
      </w:r>
    </w:p>
    <w:p w14:paraId="183C8D25" w14:textId="77777777" w:rsidR="003F4665" w:rsidRPr="007223C5" w:rsidRDefault="003F4665" w:rsidP="00933F45">
      <w:pPr>
        <w:pStyle w:val="ListParagraph"/>
        <w:numPr>
          <w:ilvl w:val="0"/>
          <w:numId w:val="24"/>
        </w:numPr>
        <w:rPr>
          <w:rFonts w:eastAsiaTheme="minorEastAsia"/>
          <w:sz w:val="24"/>
          <w:szCs w:val="24"/>
        </w:rPr>
      </w:pPr>
      <w:r w:rsidRPr="007223C5">
        <w:rPr>
          <w:rFonts w:eastAsiaTheme="minorEastAsia"/>
          <w:sz w:val="24"/>
          <w:szCs w:val="24"/>
        </w:rPr>
        <w:t>Not being told all the options or permissions to use available resources</w:t>
      </w:r>
    </w:p>
    <w:p w14:paraId="65FF76E7" w14:textId="77777777" w:rsidR="003F4665" w:rsidRPr="007223C5" w:rsidRDefault="003F4665" w:rsidP="00933F45">
      <w:pPr>
        <w:pStyle w:val="ListParagraph"/>
        <w:numPr>
          <w:ilvl w:val="0"/>
          <w:numId w:val="24"/>
        </w:numPr>
        <w:rPr>
          <w:rFonts w:eastAsiaTheme="minorEastAsia"/>
          <w:sz w:val="24"/>
          <w:szCs w:val="24"/>
        </w:rPr>
      </w:pPr>
      <w:r w:rsidRPr="007223C5">
        <w:rPr>
          <w:rFonts w:eastAsiaTheme="minorEastAsia"/>
          <w:sz w:val="24"/>
          <w:szCs w:val="24"/>
        </w:rPr>
        <w:t>Lack of clarity in online communication (i.e., due to meaning and context being lost in messaging, or not being able to see people on camera)</w:t>
      </w:r>
    </w:p>
    <w:p w14:paraId="6E6119C8" w14:textId="0474FF1A" w:rsidR="00232F1C" w:rsidRPr="007223C5" w:rsidRDefault="003F4665" w:rsidP="00933F45">
      <w:pPr>
        <w:pStyle w:val="ListParagraph"/>
        <w:numPr>
          <w:ilvl w:val="0"/>
          <w:numId w:val="24"/>
        </w:numPr>
        <w:rPr>
          <w:rFonts w:eastAsiaTheme="minorEastAsia"/>
          <w:sz w:val="24"/>
          <w:szCs w:val="24"/>
        </w:rPr>
      </w:pPr>
      <w:r w:rsidRPr="007223C5">
        <w:rPr>
          <w:rFonts w:eastAsiaTheme="minorEastAsia"/>
          <w:sz w:val="24"/>
          <w:szCs w:val="24"/>
        </w:rPr>
        <w:t>Autistic communication is on a spectrum which makes communication challenging with other autistic people or neurotypical people</w:t>
      </w:r>
    </w:p>
    <w:p w14:paraId="4C862398" w14:textId="32935D15" w:rsidR="7673401A" w:rsidRPr="007223C5" w:rsidRDefault="7673401A" w:rsidP="00961DEE">
      <w:pPr>
        <w:rPr>
          <w:rFonts w:eastAsiaTheme="minorEastAsia"/>
          <w:sz w:val="24"/>
          <w:szCs w:val="24"/>
        </w:rPr>
      </w:pPr>
      <w:r w:rsidRPr="007223C5">
        <w:rPr>
          <w:rFonts w:eastAsiaTheme="minorEastAsia"/>
          <w:sz w:val="24"/>
          <w:szCs w:val="24"/>
        </w:rPr>
        <w:t xml:space="preserve">One neurodivergent individual shared the challenges that they experience </w:t>
      </w:r>
      <w:r w:rsidR="3CEE73D9" w:rsidRPr="007223C5">
        <w:rPr>
          <w:rFonts w:eastAsiaTheme="minorEastAsia"/>
          <w:sz w:val="24"/>
          <w:szCs w:val="24"/>
        </w:rPr>
        <w:t xml:space="preserve">with respect to communication: </w:t>
      </w:r>
    </w:p>
    <w:p w14:paraId="3C22EEE3" w14:textId="00C5CF69" w:rsidR="00F81832" w:rsidRPr="007223C5" w:rsidRDefault="00232F1C" w:rsidP="00961DEE">
      <w:pPr>
        <w:jc w:val="center"/>
        <w:rPr>
          <w:rFonts w:eastAsiaTheme="minorEastAsia"/>
          <w:sz w:val="24"/>
          <w:szCs w:val="24"/>
        </w:rPr>
      </w:pPr>
      <w:r w:rsidRPr="007223C5">
        <w:rPr>
          <w:rFonts w:cs="Calibri"/>
          <w:noProof/>
          <w:color w:val="2B579A"/>
          <w:sz w:val="24"/>
          <w:szCs w:val="24"/>
          <w:shd w:val="clear" w:color="auto" w:fill="E6E6E6"/>
        </w:rPr>
        <w:lastRenderedPageBreak/>
        <mc:AlternateContent>
          <mc:Choice Requires="wps">
            <w:drawing>
              <wp:inline distT="0" distB="0" distL="0" distR="0" wp14:anchorId="66FEB6D4" wp14:editId="3F86EB9A">
                <wp:extent cx="5707380" cy="1885950"/>
                <wp:effectExtent l="0" t="0" r="26670" b="19050"/>
                <wp:docPr id="21279402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188595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DE5DC20" w14:textId="30852CB2" w:rsidR="009A4DA5" w:rsidRDefault="009A4DA5" w:rsidP="007223C5">
                            <w:pPr>
                              <w:pStyle w:val="Quote"/>
                            </w:pPr>
                            <w:r>
                              <w:t>“And when I'm talking to someone and I'm trying to explain something and the person is misunderstanding that, I try to explain further, to clarify, to give more information. And in this one case, someone chose to see that as, and I quote, "doubling down." And so maybe in their neurotypical language, further explanation and more information is doubling down. But for me, it's just seeing that you're not quite understanding what I'm trying to say, so I'll give you more information and more explanation.</w:t>
                            </w:r>
                            <w:r w:rsidR="00EC7092">
                              <w:rPr>
                                <w:rFonts w:ascii="Aptos"/>
                              </w:rPr>
                              <w:t>”</w:t>
                            </w:r>
                          </w:p>
                          <w:p w14:paraId="663A7B5C" w14:textId="77777777" w:rsidR="00905784" w:rsidRPr="007223C5" w:rsidRDefault="00213069" w:rsidP="009A4DA5">
                            <w:pPr>
                              <w:spacing w:line="252" w:lineRule="auto"/>
                              <w:jc w:val="center"/>
                              <w:rPr>
                                <w:rFonts w:cs="Calibri"/>
                                <w:color w:val="000000"/>
                                <w:sz w:val="24"/>
                                <w:szCs w:val="24"/>
                              </w:rPr>
                            </w:pPr>
                            <w:r w:rsidRPr="007223C5">
                              <w:rPr>
                                <w:rFonts w:cs="Calibri"/>
                                <w:color w:val="000000"/>
                                <w:sz w:val="24"/>
                                <w:szCs w:val="24"/>
                              </w:rPr>
                              <w:t>Neurodivergent Focus Group Participant</w:t>
                            </w:r>
                          </w:p>
                          <w:p w14:paraId="6C9B658D" w14:textId="77777777" w:rsidR="00905784" w:rsidRDefault="00213069" w:rsidP="009A4DA5">
                            <w:pPr>
                              <w:spacing w:line="252" w:lineRule="auto"/>
                              <w:jc w:val="center"/>
                              <w:rPr>
                                <w:rFonts w:ascii="Calibri" w:hAnsi="Calibri" w:cs="Calibri"/>
                                <w:color w:val="000000"/>
                              </w:rPr>
                            </w:pPr>
                            <w:r>
                              <w:rPr>
                                <w:rFonts w:ascii="Calibri" w:hAnsi="Calibri" w:cs="Calibri"/>
                                <w:color w:val="000000"/>
                              </w:rPr>
                              <w:t> </w:t>
                            </w:r>
                          </w:p>
                        </w:txbxContent>
                      </wps:txbx>
                      <wps:bodyPr wrap="square" lIns="91440" tIns="45720" rIns="91440" bIns="45720" anchor="t">
                        <a:noAutofit/>
                      </wps:bodyPr>
                    </wps:wsp>
                  </a:graphicData>
                </a:graphic>
              </wp:inline>
            </w:drawing>
          </mc:Choice>
          <mc:Fallback>
            <w:pict>
              <v:roundrect w14:anchorId="66FEB6D4" id="Text Box 7" o:spid="_x0000_s1028" style="width:449.4pt;height:14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" filled="f" strokecolor="black [3200]">
                <v:textbox>
                  <w:txbxContent>
                    <w:p w14:paraId="2DE5DC20" w14:textId="30852CB2" w:rsidR="009A4DA5" w:rsidRDefault="009A4DA5" w:rsidP="007223C5">
                      <w:pPr>
                        <w:pStyle w:val="Quote"/>
                      </w:pPr>
                      <w:r>
                        <w:t>“And when I'm talking to someone and I'm trying to explain something and the person is misunderstanding that, I try to explain further, to clarify, to give more information. And in this one case, someone chose to see that as, and I quote, "doubling down." And so maybe in their neurotypical language, further explanation and more information is doubling down. But for me, it's just seeing that you're not quite understanding what I'm trying to say, so I'll give you more information and more explanation.</w:t>
                      </w:r>
                      <w:r w:rsidR="00EC7092">
                        <w:rPr>
                          <w:rFonts w:ascii="Aptos"/>
                        </w:rPr>
                        <w:t>”</w:t>
                      </w:r>
                    </w:p>
                    <w:p w14:paraId="663A7B5C" w14:textId="77777777" w:rsidR="00905784" w:rsidRPr="007223C5" w:rsidRDefault="00213069" w:rsidP="009A4DA5">
                      <w:pPr>
                        <w:spacing w:line="252" w:lineRule="auto"/>
                        <w:jc w:val="center"/>
                        <w:rPr>
                          <w:rFonts w:cs="Calibri"/>
                          <w:color w:val="000000"/>
                          <w:sz w:val="24"/>
                          <w:szCs w:val="24"/>
                        </w:rPr>
                      </w:pPr>
                      <w:r w:rsidRPr="007223C5">
                        <w:rPr>
                          <w:rFonts w:cs="Calibri"/>
                          <w:color w:val="000000"/>
                          <w:sz w:val="24"/>
                          <w:szCs w:val="24"/>
                        </w:rPr>
                        <w:t>Neurodivergent Focus Group Participant</w:t>
                      </w:r>
                    </w:p>
                    <w:p w14:paraId="6C9B658D" w14:textId="77777777" w:rsidR="00905784" w:rsidRDefault="00213069" w:rsidP="009A4DA5">
                      <w:pPr>
                        <w:spacing w:line="252" w:lineRule="auto"/>
                        <w:jc w:val="center"/>
                        <w:rPr>
                          <w:rFonts w:ascii="Calibri" w:hAnsi="Calibri" w:cs="Calibri"/>
                          <w:color w:val="000000"/>
                        </w:rPr>
                      </w:pPr>
                      <w:r>
                        <w:rPr>
                          <w:rFonts w:ascii="Calibri" w:hAnsi="Calibri" w:cs="Calibri"/>
                          <w:color w:val="000000"/>
                        </w:rPr>
                        <w:t> </w:t>
                      </w:r>
                    </w:p>
                  </w:txbxContent>
                </v:textbox>
                <w10:anchorlock/>
              </v:roundrect>
            </w:pict>
          </mc:Fallback>
        </mc:AlternateContent>
      </w:r>
    </w:p>
    <w:p w14:paraId="03138790" w14:textId="24E3E98A" w:rsidR="00F81832" w:rsidRPr="007223C5" w:rsidRDefault="00F403AA" w:rsidP="00961DEE">
      <w:pPr>
        <w:rPr>
          <w:rFonts w:eastAsiaTheme="minorEastAsia"/>
          <w:sz w:val="24"/>
          <w:szCs w:val="24"/>
        </w:rPr>
      </w:pPr>
      <w:r w:rsidRPr="007223C5">
        <w:rPr>
          <w:rFonts w:eastAsiaTheme="minorEastAsia"/>
          <w:sz w:val="24"/>
          <w:szCs w:val="24"/>
          <w:u w:val="single"/>
        </w:rPr>
        <w:t xml:space="preserve">Obscure and complicated systems and procedures: </w:t>
      </w:r>
      <w:r w:rsidR="2E510FE8" w:rsidRPr="007223C5">
        <w:rPr>
          <w:rFonts w:eastAsiaTheme="minorEastAsia"/>
          <w:sz w:val="24"/>
          <w:szCs w:val="24"/>
        </w:rPr>
        <w:t xml:space="preserve">Another point </w:t>
      </w:r>
      <w:r w:rsidR="47747826" w:rsidRPr="007223C5">
        <w:rPr>
          <w:rFonts w:eastAsiaTheme="minorEastAsia"/>
          <w:sz w:val="24"/>
          <w:szCs w:val="24"/>
        </w:rPr>
        <w:t xml:space="preserve">emerging from </w:t>
      </w:r>
      <w:r w:rsidR="2E510FE8" w:rsidRPr="007223C5">
        <w:rPr>
          <w:rFonts w:eastAsiaTheme="minorEastAsia"/>
          <w:sz w:val="24"/>
          <w:szCs w:val="24"/>
        </w:rPr>
        <w:t xml:space="preserve">the focus groups </w:t>
      </w:r>
      <w:r w:rsidR="1DF924CC" w:rsidRPr="007223C5">
        <w:rPr>
          <w:rFonts w:eastAsiaTheme="minorEastAsia"/>
          <w:sz w:val="24"/>
          <w:szCs w:val="24"/>
        </w:rPr>
        <w:t>was</w:t>
      </w:r>
      <w:r w:rsidR="73441CCC" w:rsidRPr="007223C5">
        <w:rPr>
          <w:rFonts w:eastAsiaTheme="minorEastAsia"/>
          <w:sz w:val="24"/>
          <w:szCs w:val="24"/>
        </w:rPr>
        <w:t xml:space="preserve"> that </w:t>
      </w:r>
      <w:r w:rsidR="42934F8D" w:rsidRPr="007223C5">
        <w:rPr>
          <w:rFonts w:eastAsiaTheme="minorEastAsia"/>
          <w:sz w:val="24"/>
          <w:szCs w:val="24"/>
        </w:rPr>
        <w:t xml:space="preserve">lack of clarity with respect to time, roles, </w:t>
      </w:r>
      <w:r w:rsidR="36FF4EDA" w:rsidRPr="007223C5">
        <w:rPr>
          <w:rFonts w:eastAsiaTheme="minorEastAsia"/>
          <w:sz w:val="24"/>
          <w:szCs w:val="24"/>
        </w:rPr>
        <w:t>and</w:t>
      </w:r>
      <w:r w:rsidR="00F81832" w:rsidRPr="007223C5">
        <w:rPr>
          <w:rFonts w:eastAsiaTheme="minorEastAsia"/>
          <w:sz w:val="24"/>
          <w:szCs w:val="24"/>
        </w:rPr>
        <w:t xml:space="preserve"> </w:t>
      </w:r>
      <w:r w:rsidR="42934F8D" w:rsidRPr="007223C5">
        <w:rPr>
          <w:rFonts w:eastAsiaTheme="minorEastAsia"/>
          <w:sz w:val="24"/>
          <w:szCs w:val="24"/>
        </w:rPr>
        <w:t>responsibilities</w:t>
      </w:r>
      <w:r w:rsidR="31AC234E" w:rsidRPr="007223C5">
        <w:rPr>
          <w:rFonts w:eastAsiaTheme="minorEastAsia"/>
          <w:sz w:val="24"/>
          <w:szCs w:val="24"/>
        </w:rPr>
        <w:t xml:space="preserve"> created</w:t>
      </w:r>
      <w:r w:rsidR="41B8CBD6" w:rsidRPr="007223C5">
        <w:rPr>
          <w:rFonts w:eastAsiaTheme="minorEastAsia"/>
          <w:sz w:val="24"/>
          <w:szCs w:val="24"/>
        </w:rPr>
        <w:t xml:space="preserve"> anxiety and impacted participants ability to anticipate and plan in the</w:t>
      </w:r>
      <w:r w:rsidR="7F8A07B9" w:rsidRPr="007223C5">
        <w:rPr>
          <w:rFonts w:eastAsiaTheme="minorEastAsia"/>
          <w:sz w:val="24"/>
          <w:szCs w:val="24"/>
        </w:rPr>
        <w:t xml:space="preserve">ir daily </w:t>
      </w:r>
      <w:r w:rsidR="048ABF4D" w:rsidRPr="007223C5">
        <w:rPr>
          <w:rFonts w:eastAsiaTheme="minorEastAsia"/>
          <w:sz w:val="24"/>
          <w:szCs w:val="24"/>
        </w:rPr>
        <w:t>live</w:t>
      </w:r>
      <w:r w:rsidR="42934F8D" w:rsidRPr="007223C5">
        <w:rPr>
          <w:rFonts w:eastAsiaTheme="minorEastAsia"/>
          <w:sz w:val="24"/>
          <w:szCs w:val="24"/>
        </w:rPr>
        <w:t xml:space="preserve"> limits</w:t>
      </w:r>
      <w:r w:rsidR="00F81832" w:rsidRPr="007223C5">
        <w:rPr>
          <w:rFonts w:eastAsiaTheme="minorEastAsia"/>
          <w:sz w:val="24"/>
          <w:szCs w:val="24"/>
        </w:rPr>
        <w:t>.</w:t>
      </w:r>
      <w:r w:rsidR="42934F8D" w:rsidRPr="007223C5">
        <w:rPr>
          <w:rFonts w:eastAsiaTheme="minorEastAsia"/>
          <w:sz w:val="24"/>
          <w:szCs w:val="24"/>
        </w:rPr>
        <w:t xml:space="preserve"> </w:t>
      </w:r>
      <w:r w:rsidR="38D1F61E" w:rsidRPr="007223C5">
        <w:rPr>
          <w:rFonts w:eastAsiaTheme="minorEastAsia"/>
          <w:sz w:val="24"/>
          <w:szCs w:val="24"/>
        </w:rPr>
        <w:t>Som</w:t>
      </w:r>
      <w:r w:rsidR="42934F8D" w:rsidRPr="007223C5">
        <w:rPr>
          <w:rFonts w:eastAsiaTheme="minorEastAsia"/>
          <w:sz w:val="24"/>
          <w:szCs w:val="24"/>
        </w:rPr>
        <w:t xml:space="preserve">e </w:t>
      </w:r>
      <w:r w:rsidR="38D1F61E" w:rsidRPr="007223C5">
        <w:rPr>
          <w:rFonts w:eastAsiaTheme="minorEastAsia"/>
          <w:sz w:val="24"/>
          <w:szCs w:val="24"/>
        </w:rPr>
        <w:t xml:space="preserve">specific examples of such </w:t>
      </w:r>
      <w:r w:rsidR="42934F8D" w:rsidRPr="007223C5">
        <w:rPr>
          <w:rFonts w:eastAsiaTheme="minorEastAsia"/>
          <w:sz w:val="24"/>
          <w:szCs w:val="24"/>
        </w:rPr>
        <w:t>challenges include:</w:t>
      </w:r>
    </w:p>
    <w:p w14:paraId="1F445D6E" w14:textId="77777777" w:rsidR="00F81832" w:rsidRPr="007223C5" w:rsidRDefault="00F81832" w:rsidP="00933F45">
      <w:pPr>
        <w:pStyle w:val="ListParagraph"/>
        <w:numPr>
          <w:ilvl w:val="0"/>
          <w:numId w:val="36"/>
        </w:numPr>
        <w:rPr>
          <w:rFonts w:eastAsiaTheme="minorEastAsia"/>
          <w:sz w:val="24"/>
          <w:szCs w:val="24"/>
        </w:rPr>
      </w:pPr>
      <w:r w:rsidRPr="007223C5">
        <w:rPr>
          <w:rFonts w:eastAsiaTheme="minorEastAsia"/>
          <w:sz w:val="24"/>
          <w:szCs w:val="24"/>
        </w:rPr>
        <w:t>Lack of clarity in school, work, and transportation schedules creates confusion and stress</w:t>
      </w:r>
    </w:p>
    <w:p w14:paraId="1CC10EB2" w14:textId="77777777" w:rsidR="00F81832" w:rsidRPr="007223C5" w:rsidRDefault="00F81832" w:rsidP="00933F45">
      <w:pPr>
        <w:pStyle w:val="ListParagraph"/>
        <w:numPr>
          <w:ilvl w:val="0"/>
          <w:numId w:val="36"/>
        </w:numPr>
        <w:rPr>
          <w:rFonts w:eastAsiaTheme="minorEastAsia"/>
          <w:sz w:val="24"/>
          <w:szCs w:val="24"/>
        </w:rPr>
      </w:pPr>
      <w:r w:rsidRPr="007223C5">
        <w:rPr>
          <w:rFonts w:eastAsiaTheme="minorEastAsia"/>
          <w:sz w:val="24"/>
          <w:szCs w:val="24"/>
        </w:rPr>
        <w:t>Lack of clarity with respect to roles and responsibilities in the workplace</w:t>
      </w:r>
    </w:p>
    <w:p w14:paraId="355D82F4" w14:textId="77777777" w:rsidR="00F81832" w:rsidRPr="007223C5" w:rsidRDefault="00F81832" w:rsidP="00933F45">
      <w:pPr>
        <w:pStyle w:val="ListParagraph"/>
        <w:numPr>
          <w:ilvl w:val="0"/>
          <w:numId w:val="36"/>
        </w:numPr>
        <w:rPr>
          <w:rFonts w:eastAsiaTheme="minorEastAsia"/>
          <w:sz w:val="24"/>
          <w:szCs w:val="24"/>
        </w:rPr>
      </w:pPr>
      <w:r w:rsidRPr="007223C5">
        <w:rPr>
          <w:rFonts w:eastAsiaTheme="minorEastAsia"/>
          <w:sz w:val="24"/>
          <w:szCs w:val="24"/>
        </w:rPr>
        <w:t xml:space="preserve">Adapting to unfamiliar social and environmental contexts </w:t>
      </w:r>
    </w:p>
    <w:p w14:paraId="5F759EA2" w14:textId="4B6D4739" w:rsidR="00F81832" w:rsidRPr="007223C5" w:rsidRDefault="00F81832" w:rsidP="00933F45">
      <w:pPr>
        <w:pStyle w:val="ListParagraph"/>
        <w:numPr>
          <w:ilvl w:val="0"/>
          <w:numId w:val="36"/>
        </w:numPr>
        <w:rPr>
          <w:rFonts w:eastAsiaTheme="minorEastAsia"/>
          <w:sz w:val="24"/>
          <w:szCs w:val="24"/>
        </w:rPr>
      </w:pPr>
      <w:r w:rsidRPr="007223C5">
        <w:rPr>
          <w:rFonts w:eastAsiaTheme="minorEastAsia"/>
          <w:sz w:val="24"/>
          <w:szCs w:val="24"/>
        </w:rPr>
        <w:t>Complicated systems (healthcare settings and other governmental buildings) result</w:t>
      </w:r>
      <w:r w:rsidR="00C244DD" w:rsidRPr="007223C5">
        <w:rPr>
          <w:rFonts w:eastAsiaTheme="minorEastAsia"/>
          <w:sz w:val="24"/>
          <w:szCs w:val="24"/>
        </w:rPr>
        <w:t>ing</w:t>
      </w:r>
      <w:r w:rsidRPr="007223C5">
        <w:rPr>
          <w:rFonts w:eastAsiaTheme="minorEastAsia"/>
          <w:sz w:val="24"/>
          <w:szCs w:val="24"/>
        </w:rPr>
        <w:t xml:space="preserve"> in delaying addressing health concerns and fears of not being believed</w:t>
      </w:r>
    </w:p>
    <w:p w14:paraId="739EFBAC" w14:textId="58F139CB" w:rsidR="00F81832" w:rsidRPr="007223C5" w:rsidRDefault="0DDD8672" w:rsidP="00933F45">
      <w:pPr>
        <w:pStyle w:val="ListParagraph"/>
        <w:numPr>
          <w:ilvl w:val="0"/>
          <w:numId w:val="36"/>
        </w:numPr>
        <w:rPr>
          <w:rFonts w:eastAsiaTheme="minorEastAsia"/>
          <w:sz w:val="24"/>
          <w:szCs w:val="24"/>
        </w:rPr>
      </w:pPr>
      <w:r w:rsidRPr="007223C5">
        <w:rPr>
          <w:rFonts w:eastAsiaTheme="minorEastAsia"/>
          <w:sz w:val="24"/>
          <w:szCs w:val="24"/>
        </w:rPr>
        <w:t>Services with</w:t>
      </w:r>
      <w:r w:rsidR="00F81832" w:rsidRPr="007223C5">
        <w:rPr>
          <w:rFonts w:eastAsiaTheme="minorEastAsia"/>
          <w:sz w:val="24"/>
          <w:szCs w:val="24"/>
        </w:rPr>
        <w:t xml:space="preserve"> inconsistencies in their procedures </w:t>
      </w:r>
      <w:r w:rsidR="3635F091" w:rsidRPr="007223C5">
        <w:rPr>
          <w:rFonts w:eastAsiaTheme="minorEastAsia"/>
          <w:sz w:val="24"/>
          <w:szCs w:val="24"/>
        </w:rPr>
        <w:t>were less likely to be accessed</w:t>
      </w:r>
      <w:r w:rsidR="00F81832" w:rsidRPr="007223C5">
        <w:rPr>
          <w:rFonts w:eastAsiaTheme="minorEastAsia"/>
          <w:sz w:val="24"/>
          <w:szCs w:val="24"/>
        </w:rPr>
        <w:t xml:space="preserve"> </w:t>
      </w:r>
    </w:p>
    <w:p w14:paraId="701A1A2F" w14:textId="4B387393" w:rsidR="00F81832" w:rsidRPr="007223C5" w:rsidRDefault="00F81832" w:rsidP="00933F45">
      <w:pPr>
        <w:pStyle w:val="ListParagraph"/>
        <w:numPr>
          <w:ilvl w:val="0"/>
          <w:numId w:val="36"/>
        </w:numPr>
        <w:rPr>
          <w:rFonts w:eastAsiaTheme="minorEastAsia"/>
          <w:sz w:val="24"/>
          <w:szCs w:val="24"/>
        </w:rPr>
      </w:pPr>
      <w:r w:rsidRPr="007223C5">
        <w:rPr>
          <w:rFonts w:eastAsiaTheme="minorEastAsia"/>
          <w:sz w:val="24"/>
          <w:szCs w:val="24"/>
        </w:rPr>
        <w:t>Open-ended questions are too broad which can be overwhelming</w:t>
      </w:r>
    </w:p>
    <w:p w14:paraId="19812C40" w14:textId="523E3DF0" w:rsidR="00F81832" w:rsidRPr="007223C5" w:rsidRDefault="6E5D0311" w:rsidP="00933F45">
      <w:pPr>
        <w:pStyle w:val="ListParagraph"/>
        <w:numPr>
          <w:ilvl w:val="0"/>
          <w:numId w:val="36"/>
        </w:numPr>
        <w:rPr>
          <w:rFonts w:eastAsiaTheme="minorEastAsia"/>
          <w:sz w:val="24"/>
          <w:szCs w:val="24"/>
        </w:rPr>
      </w:pPr>
      <w:r w:rsidRPr="007223C5">
        <w:rPr>
          <w:rFonts w:eastAsiaTheme="minorEastAsia"/>
          <w:sz w:val="24"/>
          <w:szCs w:val="24"/>
        </w:rPr>
        <w:t xml:space="preserve">A </w:t>
      </w:r>
      <w:r w:rsidR="2674E836" w:rsidRPr="007223C5">
        <w:rPr>
          <w:rFonts w:eastAsiaTheme="minorEastAsia"/>
          <w:sz w:val="24"/>
          <w:szCs w:val="24"/>
        </w:rPr>
        <w:t>l</w:t>
      </w:r>
      <w:r w:rsidR="2142A88A" w:rsidRPr="007223C5">
        <w:rPr>
          <w:rFonts w:eastAsiaTheme="minorEastAsia"/>
          <w:sz w:val="24"/>
          <w:szCs w:val="24"/>
        </w:rPr>
        <w:t>ack of c</w:t>
      </w:r>
      <w:r w:rsidR="1A338EC4" w:rsidRPr="007223C5">
        <w:rPr>
          <w:rFonts w:eastAsiaTheme="minorEastAsia"/>
          <w:sz w:val="24"/>
          <w:szCs w:val="24"/>
        </w:rPr>
        <w:t>learly communicated expectations and processes of settings, along with the resources that are available in those environments le</w:t>
      </w:r>
      <w:r w:rsidR="69BB5BEC" w:rsidRPr="007223C5">
        <w:rPr>
          <w:rFonts w:eastAsiaTheme="minorEastAsia"/>
          <w:sz w:val="24"/>
          <w:szCs w:val="24"/>
        </w:rPr>
        <w:t xml:space="preserve">d unmet needs </w:t>
      </w:r>
      <w:r w:rsidR="00F81832" w:rsidRPr="007223C5">
        <w:rPr>
          <w:rFonts w:eastAsiaTheme="minorEastAsia"/>
          <w:sz w:val="24"/>
          <w:szCs w:val="24"/>
        </w:rPr>
        <w:t>Technology on buses and transportation applications malfunctioning</w:t>
      </w:r>
    </w:p>
    <w:p w14:paraId="0B8B5C15" w14:textId="77777777" w:rsidR="00F81832" w:rsidRPr="007223C5" w:rsidRDefault="00F81832" w:rsidP="00933F45">
      <w:pPr>
        <w:pStyle w:val="ListParagraph"/>
        <w:numPr>
          <w:ilvl w:val="0"/>
          <w:numId w:val="36"/>
        </w:numPr>
        <w:rPr>
          <w:rFonts w:eastAsiaTheme="minorEastAsia"/>
          <w:sz w:val="24"/>
          <w:szCs w:val="24"/>
        </w:rPr>
      </w:pPr>
      <w:r w:rsidRPr="007223C5">
        <w:rPr>
          <w:rFonts w:eastAsiaTheme="minorEastAsia"/>
          <w:sz w:val="24"/>
          <w:szCs w:val="24"/>
        </w:rPr>
        <w:t>There is a lack of consistency in procedures and rules across different organizations</w:t>
      </w:r>
    </w:p>
    <w:p w14:paraId="33E75E83" w14:textId="317BFB30" w:rsidR="00653F09" w:rsidRPr="007223C5" w:rsidRDefault="00F81832" w:rsidP="00933F45">
      <w:pPr>
        <w:pStyle w:val="ListParagraph"/>
        <w:numPr>
          <w:ilvl w:val="0"/>
          <w:numId w:val="36"/>
        </w:numPr>
        <w:rPr>
          <w:rFonts w:eastAsiaTheme="minorEastAsia"/>
          <w:sz w:val="24"/>
          <w:szCs w:val="24"/>
        </w:rPr>
      </w:pPr>
      <w:r w:rsidRPr="007223C5">
        <w:rPr>
          <w:rFonts w:eastAsiaTheme="minorEastAsia"/>
          <w:sz w:val="24"/>
          <w:szCs w:val="24"/>
        </w:rPr>
        <w:t>Wayfinding is challenging in public buildings</w:t>
      </w:r>
    </w:p>
    <w:p w14:paraId="1080F49D" w14:textId="1B717067" w:rsidR="00C244DD" w:rsidRPr="007223C5" w:rsidRDefault="00C244DD" w:rsidP="00961DEE">
      <w:pPr>
        <w:rPr>
          <w:rFonts w:eastAsiaTheme="minorEastAsia"/>
          <w:sz w:val="24"/>
          <w:szCs w:val="24"/>
        </w:rPr>
      </w:pPr>
      <w:r w:rsidRPr="007223C5">
        <w:rPr>
          <w:rFonts w:eastAsiaTheme="minorEastAsia"/>
          <w:sz w:val="24"/>
          <w:szCs w:val="24"/>
        </w:rPr>
        <w:t>Neurodivergent individuals highlighted, the various ways in which complicated systems and procedures can limit their access, including access to medications. One individual wrote:</w:t>
      </w:r>
    </w:p>
    <w:p w14:paraId="6EEE6C8E" w14:textId="443AB7D9" w:rsidR="00A504EC" w:rsidRPr="007223C5" w:rsidRDefault="00A504EC" w:rsidP="00961DEE">
      <w:pPr>
        <w:jc w:val="center"/>
        <w:rPr>
          <w:rFonts w:eastAsiaTheme="minorEastAsia"/>
          <w:sz w:val="24"/>
          <w:szCs w:val="24"/>
        </w:rPr>
      </w:pPr>
      <w:r w:rsidRPr="007223C5">
        <w:rPr>
          <w:rFonts w:cs="Calibri"/>
          <w:noProof/>
          <w:color w:val="2B579A"/>
          <w:sz w:val="24"/>
          <w:szCs w:val="24"/>
          <w:shd w:val="clear" w:color="auto" w:fill="E6E6E6"/>
        </w:rPr>
        <mc:AlternateContent>
          <mc:Choice Requires="wps">
            <w:drawing>
              <wp:inline distT="0" distB="0" distL="0" distR="0" wp14:anchorId="1BABD6FA" wp14:editId="41A2B8C4">
                <wp:extent cx="5707380" cy="1295400"/>
                <wp:effectExtent l="0" t="0" r="26670" b="19050"/>
                <wp:docPr id="926159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2954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CAD0904" w14:textId="77777777" w:rsidR="00A504EC" w:rsidRPr="007F1345" w:rsidRDefault="00A504EC" w:rsidP="007F1345">
                            <w:pPr>
                              <w:pStyle w:val="Quote"/>
                              <w:rPr>
                                <w:i w:val="0"/>
                                <w:iCs w:val="0"/>
                              </w:rPr>
                            </w:pPr>
                            <w:r w:rsidRPr="008B4C5B">
                              <w:t>“Lack of understanding of systems can make some things extremely daunting. I’ve had to put aside some health concerns because I have no idea how to navigate the system. I’ve gone months between getting my prescriptions because of this problem too.”</w:t>
                            </w:r>
                          </w:p>
                          <w:p w14:paraId="4E44E60F" w14:textId="5CF88FB8" w:rsidR="00A504EC" w:rsidRPr="007223C5" w:rsidRDefault="00A504EC" w:rsidP="007F1345">
                            <w:pPr>
                              <w:spacing w:after="0"/>
                              <w:jc w:val="center"/>
                              <w:rPr>
                                <w:rFonts w:cs="Calibri"/>
                                <w:color w:val="000000" w:themeColor="text1"/>
                                <w:sz w:val="24"/>
                                <w:szCs w:val="24"/>
                              </w:rPr>
                            </w:pPr>
                            <w:r w:rsidRPr="007223C5">
                              <w:rPr>
                                <w:rFonts w:cs="Calibri"/>
                                <w:color w:val="000000" w:themeColor="text1"/>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1BABD6FA" id="Text Box 8" o:spid="_x0000_s1029" style="width:449.4pt;height:1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" filled="f" strokecolor="black [3200]">
                <v:textbox>
                  <w:txbxContent>
                    <w:p w14:paraId="0CAD0904" w14:textId="77777777" w:rsidR="00A504EC" w:rsidRPr="007F1345" w:rsidRDefault="00A504EC" w:rsidP="007F1345">
                      <w:pPr>
                        <w:pStyle w:val="Quote"/>
                        <w:rPr>
                          <w:i w:val="0"/>
                          <w:iCs w:val="0"/>
                        </w:rPr>
                      </w:pPr>
                      <w:r w:rsidRPr="008B4C5B">
                        <w:t>“Lack of understanding of systems can make some things extremely daunting. I’ve had to put aside some health concerns because I have no idea how to navigate the system. I’ve gone months between getting my prescriptions because of this problem too.”</w:t>
                      </w:r>
                    </w:p>
                    <w:p w14:paraId="4E44E60F" w14:textId="5CF88FB8" w:rsidR="00A504EC" w:rsidRPr="007223C5" w:rsidRDefault="00A504EC" w:rsidP="007F1345">
                      <w:pPr>
                        <w:spacing w:after="0"/>
                        <w:jc w:val="center"/>
                        <w:rPr>
                          <w:rFonts w:cs="Calibri"/>
                          <w:color w:val="000000" w:themeColor="text1"/>
                          <w:sz w:val="24"/>
                          <w:szCs w:val="24"/>
                        </w:rPr>
                      </w:pPr>
                      <w:r w:rsidRPr="007223C5">
                        <w:rPr>
                          <w:rFonts w:cs="Calibri"/>
                          <w:color w:val="000000" w:themeColor="text1"/>
                          <w:sz w:val="24"/>
                          <w:szCs w:val="24"/>
                        </w:rPr>
                        <w:t>Neurodivergent Focus Group Participant</w:t>
                      </w:r>
                    </w:p>
                  </w:txbxContent>
                </v:textbox>
                <w10:anchorlock/>
              </v:roundrect>
            </w:pict>
          </mc:Fallback>
        </mc:AlternateContent>
      </w:r>
    </w:p>
    <w:p w14:paraId="29CE42E6" w14:textId="53D45C1C" w:rsidR="00F81832" w:rsidRPr="007223C5" w:rsidRDefault="40C48C87" w:rsidP="007223C5">
      <w:pPr>
        <w:pStyle w:val="Heading3"/>
        <w:rPr>
          <w:color w:val="000000" w:themeColor="text1"/>
        </w:rPr>
      </w:pPr>
      <w:bookmarkStart w:id="637" w:name="_Toc1069452245"/>
      <w:bookmarkStart w:id="638" w:name="_Toc220478763"/>
      <w:bookmarkStart w:id="639" w:name="_Toc512227721"/>
      <w:bookmarkStart w:id="640" w:name="_Toc1832481818"/>
      <w:bookmarkStart w:id="641" w:name="_Toc187095600"/>
      <w:bookmarkStart w:id="642" w:name="_Toc2027262422"/>
      <w:bookmarkStart w:id="643" w:name="_Toc2057462982"/>
      <w:bookmarkStart w:id="644" w:name="_Toc731826164"/>
      <w:bookmarkStart w:id="645" w:name="_Toc1534271132"/>
      <w:bookmarkStart w:id="646" w:name="_Toc1337963274"/>
      <w:bookmarkStart w:id="647" w:name="_Toc644156114"/>
      <w:bookmarkStart w:id="648" w:name="_Toc1755253286"/>
      <w:bookmarkStart w:id="649" w:name="_Toc1119205485"/>
      <w:bookmarkStart w:id="650" w:name="_Toc1848113680"/>
      <w:bookmarkStart w:id="651" w:name="_Toc1940139220"/>
      <w:bookmarkStart w:id="652" w:name="_Toc1563401387"/>
      <w:bookmarkStart w:id="653" w:name="_Toc170418256"/>
      <w:r w:rsidRPr="007223C5">
        <w:rPr>
          <w:color w:val="000000" w:themeColor="text1"/>
        </w:rPr>
        <w:lastRenderedPageBreak/>
        <w:t xml:space="preserve">c) Focus Group Findings: </w:t>
      </w:r>
      <w:r w:rsidR="4D9E4E59" w:rsidRPr="007223C5">
        <w:rPr>
          <w:color w:val="000000" w:themeColor="text1"/>
        </w:rPr>
        <w:t xml:space="preserve">Clear </w:t>
      </w:r>
      <w:r w:rsidRPr="007223C5">
        <w:rPr>
          <w:color w:val="000000" w:themeColor="text1"/>
        </w:rPr>
        <w:t>communication</w:t>
      </w:r>
      <w:r w:rsidR="6878DABC" w:rsidRPr="007223C5">
        <w:rPr>
          <w:color w:val="000000" w:themeColor="text1"/>
        </w:rPr>
        <w:t xml:space="preserve"> and </w:t>
      </w:r>
      <w:r w:rsidR="523D1D3E" w:rsidRPr="007223C5">
        <w:rPr>
          <w:color w:val="000000" w:themeColor="text1"/>
        </w:rPr>
        <w:t>directions</w:t>
      </w:r>
      <w:r w:rsidR="03D1C9BD" w:rsidRPr="007223C5">
        <w:rPr>
          <w:color w:val="000000" w:themeColor="text1"/>
        </w:rPr>
        <w:t xml:space="preserve"> facilitate understanding</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7223C5">
        <w:rPr>
          <w:color w:val="000000" w:themeColor="text1"/>
        </w:rPr>
        <w:t xml:space="preserve"> </w:t>
      </w:r>
    </w:p>
    <w:p w14:paraId="7EA3E3BF" w14:textId="6BCF1827" w:rsidR="00F81832" w:rsidRPr="007223C5" w:rsidRDefault="42934F8D" w:rsidP="00961DEE">
      <w:pPr>
        <w:rPr>
          <w:rFonts w:eastAsiaTheme="minorEastAsia"/>
          <w:sz w:val="24"/>
          <w:szCs w:val="24"/>
        </w:rPr>
      </w:pPr>
      <w:r w:rsidRPr="007223C5">
        <w:rPr>
          <w:rFonts w:eastAsiaTheme="minorEastAsia"/>
          <w:sz w:val="24"/>
          <w:szCs w:val="24"/>
        </w:rPr>
        <w:t xml:space="preserve">Participants also revealed how clear communication and directions </w:t>
      </w:r>
      <w:r w:rsidR="485D3A10" w:rsidRPr="007223C5">
        <w:rPr>
          <w:rFonts w:eastAsiaTheme="minorEastAsia"/>
          <w:sz w:val="24"/>
          <w:szCs w:val="24"/>
        </w:rPr>
        <w:t>helped</w:t>
      </w:r>
      <w:r w:rsidRPr="007223C5">
        <w:rPr>
          <w:rFonts w:eastAsiaTheme="minorEastAsia"/>
          <w:sz w:val="24"/>
          <w:szCs w:val="24"/>
        </w:rPr>
        <w:t xml:space="preserve"> understanding and eased stress.</w:t>
      </w:r>
      <w:r w:rsidR="36DA25F7" w:rsidRPr="007223C5">
        <w:rPr>
          <w:rFonts w:eastAsiaTheme="minorEastAsia"/>
          <w:sz w:val="24"/>
          <w:szCs w:val="24"/>
        </w:rPr>
        <w:t xml:space="preserve"> Examples include:</w:t>
      </w:r>
    </w:p>
    <w:p w14:paraId="706503DB" w14:textId="77777777" w:rsidR="00F81832" w:rsidRPr="007223C5" w:rsidRDefault="00F81832" w:rsidP="00933F45">
      <w:pPr>
        <w:pStyle w:val="ListParagraph"/>
        <w:numPr>
          <w:ilvl w:val="0"/>
          <w:numId w:val="37"/>
        </w:numPr>
        <w:rPr>
          <w:rFonts w:eastAsiaTheme="minorEastAsia"/>
          <w:sz w:val="24"/>
          <w:szCs w:val="24"/>
        </w:rPr>
      </w:pPr>
      <w:r w:rsidRPr="007223C5">
        <w:rPr>
          <w:rFonts w:eastAsiaTheme="minorEastAsia"/>
          <w:sz w:val="24"/>
          <w:szCs w:val="24"/>
        </w:rPr>
        <w:t>Clear directions (step-by-step, colour coding, visuals) that are user friendly facilitate understanding</w:t>
      </w:r>
    </w:p>
    <w:p w14:paraId="6E51D0EE" w14:textId="77777777" w:rsidR="00F81832" w:rsidRPr="007223C5" w:rsidRDefault="00F81832" w:rsidP="00933F45">
      <w:pPr>
        <w:pStyle w:val="ListParagraph"/>
        <w:numPr>
          <w:ilvl w:val="0"/>
          <w:numId w:val="37"/>
        </w:numPr>
        <w:rPr>
          <w:rFonts w:eastAsiaTheme="minorEastAsia"/>
          <w:sz w:val="24"/>
          <w:szCs w:val="24"/>
        </w:rPr>
      </w:pPr>
      <w:r w:rsidRPr="007223C5">
        <w:rPr>
          <w:rFonts w:eastAsiaTheme="minorEastAsia"/>
          <w:sz w:val="24"/>
          <w:szCs w:val="24"/>
        </w:rPr>
        <w:t>Clear signs in shopping centers help with wayfinding</w:t>
      </w:r>
    </w:p>
    <w:p w14:paraId="53C93BB6" w14:textId="77777777" w:rsidR="00F81832" w:rsidRPr="007223C5" w:rsidRDefault="00F81832" w:rsidP="00933F45">
      <w:pPr>
        <w:pStyle w:val="ListParagraph"/>
        <w:numPr>
          <w:ilvl w:val="0"/>
          <w:numId w:val="37"/>
        </w:numPr>
        <w:rPr>
          <w:rFonts w:eastAsiaTheme="minorEastAsia"/>
          <w:sz w:val="24"/>
          <w:szCs w:val="24"/>
        </w:rPr>
      </w:pPr>
      <w:r w:rsidRPr="007223C5">
        <w:rPr>
          <w:rFonts w:eastAsiaTheme="minorEastAsia"/>
          <w:sz w:val="24"/>
          <w:szCs w:val="24"/>
        </w:rPr>
        <w:t>Getting detailed instructions in person is easier than learning new programs alone (for some)</w:t>
      </w:r>
    </w:p>
    <w:p w14:paraId="6A049BB1" w14:textId="77777777" w:rsidR="00F81832" w:rsidRPr="007223C5" w:rsidRDefault="00F81832" w:rsidP="00933F45">
      <w:pPr>
        <w:pStyle w:val="ListParagraph"/>
        <w:numPr>
          <w:ilvl w:val="0"/>
          <w:numId w:val="37"/>
        </w:numPr>
        <w:rPr>
          <w:rFonts w:eastAsiaTheme="minorEastAsia"/>
          <w:sz w:val="24"/>
          <w:szCs w:val="24"/>
        </w:rPr>
      </w:pPr>
      <w:r w:rsidRPr="007223C5">
        <w:rPr>
          <w:rFonts w:eastAsiaTheme="minorEastAsia"/>
          <w:sz w:val="24"/>
          <w:szCs w:val="24"/>
        </w:rPr>
        <w:t>Having a clear understanding of expected wait times reduces anxiety</w:t>
      </w:r>
    </w:p>
    <w:p w14:paraId="4DD5C8B1" w14:textId="77777777" w:rsidR="00F81832" w:rsidRPr="007223C5" w:rsidRDefault="00F81832" w:rsidP="00933F45">
      <w:pPr>
        <w:pStyle w:val="ListParagraph"/>
        <w:numPr>
          <w:ilvl w:val="0"/>
          <w:numId w:val="37"/>
        </w:numPr>
        <w:rPr>
          <w:rFonts w:eastAsiaTheme="minorEastAsia"/>
          <w:sz w:val="24"/>
          <w:szCs w:val="24"/>
        </w:rPr>
      </w:pPr>
      <w:r w:rsidRPr="007223C5">
        <w:rPr>
          <w:rFonts w:eastAsiaTheme="minorEastAsia"/>
          <w:sz w:val="24"/>
          <w:szCs w:val="24"/>
        </w:rPr>
        <w:t>Having clear goals, roles, and responsibilities works well in work settings</w:t>
      </w:r>
    </w:p>
    <w:p w14:paraId="1D80FDA7" w14:textId="77777777" w:rsidR="00F81832" w:rsidRPr="007223C5" w:rsidRDefault="00F81832" w:rsidP="00933F45">
      <w:pPr>
        <w:pStyle w:val="ListParagraph"/>
        <w:numPr>
          <w:ilvl w:val="0"/>
          <w:numId w:val="37"/>
        </w:numPr>
        <w:rPr>
          <w:rFonts w:eastAsiaTheme="minorEastAsia"/>
          <w:sz w:val="24"/>
          <w:szCs w:val="24"/>
        </w:rPr>
      </w:pPr>
      <w:r w:rsidRPr="007223C5">
        <w:rPr>
          <w:rFonts w:eastAsiaTheme="minorEastAsia"/>
          <w:sz w:val="24"/>
          <w:szCs w:val="24"/>
        </w:rPr>
        <w:t>Visuals on screens are helpful when shopping in person</w:t>
      </w:r>
    </w:p>
    <w:p w14:paraId="788FB0DA" w14:textId="77777777" w:rsidR="00F81832" w:rsidRPr="007223C5" w:rsidRDefault="00F81832" w:rsidP="00933F45">
      <w:pPr>
        <w:pStyle w:val="ListParagraph"/>
        <w:numPr>
          <w:ilvl w:val="0"/>
          <w:numId w:val="37"/>
        </w:numPr>
        <w:rPr>
          <w:rFonts w:eastAsiaTheme="minorEastAsia"/>
          <w:sz w:val="24"/>
          <w:szCs w:val="24"/>
        </w:rPr>
      </w:pPr>
      <w:r w:rsidRPr="007223C5">
        <w:rPr>
          <w:rFonts w:eastAsiaTheme="minorEastAsia"/>
          <w:sz w:val="24"/>
          <w:szCs w:val="24"/>
        </w:rPr>
        <w:t>Having access to reliable and up-to-date travel information eases stress</w:t>
      </w:r>
    </w:p>
    <w:p w14:paraId="3B809C72" w14:textId="69DE2614" w:rsidR="00F81832" w:rsidRPr="007223C5" w:rsidRDefault="00F81832" w:rsidP="00961DEE">
      <w:pPr>
        <w:rPr>
          <w:rFonts w:eastAsiaTheme="minorEastAsia"/>
          <w:sz w:val="24"/>
          <w:szCs w:val="24"/>
        </w:rPr>
      </w:pPr>
      <w:r w:rsidRPr="007223C5">
        <w:rPr>
          <w:rFonts w:eastAsiaTheme="minorEastAsia"/>
          <w:sz w:val="24"/>
          <w:szCs w:val="24"/>
        </w:rPr>
        <w:t xml:space="preserve">When asked what they would want standards developers to take into consideration when they are making standards, the community responded with </w:t>
      </w:r>
      <w:r w:rsidR="77A0EF6A" w:rsidRPr="007223C5">
        <w:rPr>
          <w:rFonts w:eastAsiaTheme="minorEastAsia"/>
          <w:sz w:val="24"/>
          <w:szCs w:val="24"/>
        </w:rPr>
        <w:t xml:space="preserve">the following </w:t>
      </w:r>
      <w:r w:rsidR="5E3CF8AE" w:rsidRPr="007223C5">
        <w:rPr>
          <w:rFonts w:eastAsiaTheme="minorEastAsia"/>
          <w:sz w:val="24"/>
          <w:szCs w:val="24"/>
        </w:rPr>
        <w:t xml:space="preserve">actions. Examples include: </w:t>
      </w:r>
    </w:p>
    <w:p w14:paraId="4FFEA7FE" w14:textId="649024FD" w:rsidR="00F81832" w:rsidRPr="007223C5" w:rsidRDefault="00F81832" w:rsidP="00933F45">
      <w:pPr>
        <w:numPr>
          <w:ilvl w:val="0"/>
          <w:numId w:val="22"/>
        </w:numPr>
        <w:rPr>
          <w:rFonts w:eastAsiaTheme="minorEastAsia"/>
          <w:sz w:val="24"/>
          <w:szCs w:val="24"/>
        </w:rPr>
      </w:pPr>
      <w:r w:rsidRPr="007223C5">
        <w:rPr>
          <w:rFonts w:eastAsiaTheme="minorEastAsia"/>
          <w:sz w:val="24"/>
          <w:szCs w:val="24"/>
        </w:rPr>
        <w:t>Creating simple (e.g., using plain language), clear, flexible, and transparent standards</w:t>
      </w:r>
    </w:p>
    <w:p w14:paraId="777F884C" w14:textId="77777777" w:rsidR="00F81832" w:rsidRPr="007223C5" w:rsidRDefault="00F81832" w:rsidP="00933F45">
      <w:pPr>
        <w:pStyle w:val="ListParagraph"/>
        <w:numPr>
          <w:ilvl w:val="0"/>
          <w:numId w:val="22"/>
        </w:numPr>
        <w:rPr>
          <w:rFonts w:eastAsiaTheme="minorEastAsia"/>
          <w:sz w:val="24"/>
          <w:szCs w:val="24"/>
        </w:rPr>
      </w:pPr>
      <w:r w:rsidRPr="007223C5">
        <w:rPr>
          <w:rFonts w:eastAsiaTheme="minorEastAsia"/>
          <w:sz w:val="24"/>
          <w:szCs w:val="24"/>
        </w:rPr>
        <w:t>Creating standards that will help a variety of people (with an emphasis on standards that are based on universal design principals)</w:t>
      </w:r>
    </w:p>
    <w:p w14:paraId="729CC152" w14:textId="4F550734" w:rsidR="00F81832" w:rsidRPr="007223C5" w:rsidRDefault="42934F8D" w:rsidP="00933F45">
      <w:pPr>
        <w:pStyle w:val="ListParagraph"/>
        <w:numPr>
          <w:ilvl w:val="0"/>
          <w:numId w:val="22"/>
        </w:numPr>
        <w:rPr>
          <w:rFonts w:eastAsiaTheme="minorEastAsia"/>
          <w:sz w:val="24"/>
          <w:szCs w:val="24"/>
        </w:rPr>
      </w:pPr>
      <w:r w:rsidRPr="007223C5">
        <w:rPr>
          <w:rFonts w:eastAsiaTheme="minorEastAsia"/>
          <w:sz w:val="24"/>
          <w:szCs w:val="24"/>
        </w:rPr>
        <w:t>Standards need to be considered through an equity lens with empathy</w:t>
      </w:r>
      <w:r w:rsidR="2E2EC73E" w:rsidRPr="007223C5">
        <w:rPr>
          <w:rFonts w:eastAsiaTheme="minorEastAsia"/>
          <w:sz w:val="24"/>
          <w:szCs w:val="24"/>
        </w:rPr>
        <w:t xml:space="preserve"> in mind</w:t>
      </w:r>
    </w:p>
    <w:p w14:paraId="02B14E6B" w14:textId="77777777" w:rsidR="00F81832" w:rsidRPr="007223C5" w:rsidRDefault="00F81832" w:rsidP="00933F45">
      <w:pPr>
        <w:pStyle w:val="ListParagraph"/>
        <w:numPr>
          <w:ilvl w:val="0"/>
          <w:numId w:val="22"/>
        </w:numPr>
        <w:rPr>
          <w:rFonts w:eastAsiaTheme="minorEastAsia"/>
          <w:sz w:val="24"/>
          <w:szCs w:val="24"/>
        </w:rPr>
      </w:pPr>
      <w:r w:rsidRPr="007223C5">
        <w:rPr>
          <w:rFonts w:eastAsiaTheme="minorEastAsia"/>
          <w:sz w:val="24"/>
          <w:szCs w:val="24"/>
        </w:rPr>
        <w:t>Standards need to be updated and upheld</w:t>
      </w:r>
    </w:p>
    <w:p w14:paraId="7082ADC1" w14:textId="5203B63A" w:rsidR="00F81832" w:rsidRPr="007223C5" w:rsidRDefault="5A3B4A5E" w:rsidP="00933F45">
      <w:pPr>
        <w:pStyle w:val="ListParagraph"/>
        <w:numPr>
          <w:ilvl w:val="0"/>
          <w:numId w:val="22"/>
        </w:numPr>
        <w:rPr>
          <w:rFonts w:eastAsiaTheme="minorEastAsia"/>
          <w:sz w:val="24"/>
          <w:szCs w:val="24"/>
        </w:rPr>
      </w:pPr>
      <w:r w:rsidRPr="007223C5">
        <w:rPr>
          <w:rFonts w:eastAsiaTheme="minorEastAsia"/>
          <w:sz w:val="24"/>
          <w:szCs w:val="24"/>
        </w:rPr>
        <w:t xml:space="preserve">Shifting away from the language of the medical model </w:t>
      </w:r>
    </w:p>
    <w:p w14:paraId="6B046D88" w14:textId="21CAC29B" w:rsidR="00F81832" w:rsidRPr="007223C5" w:rsidRDefault="430C5999" w:rsidP="00933F45">
      <w:pPr>
        <w:pStyle w:val="ListParagraph"/>
        <w:numPr>
          <w:ilvl w:val="0"/>
          <w:numId w:val="22"/>
        </w:numPr>
        <w:rPr>
          <w:rFonts w:eastAsiaTheme="minorEastAsia"/>
          <w:sz w:val="24"/>
          <w:szCs w:val="24"/>
        </w:rPr>
      </w:pPr>
      <w:r w:rsidRPr="007223C5">
        <w:rPr>
          <w:rFonts w:eastAsiaTheme="minorEastAsia"/>
          <w:sz w:val="24"/>
          <w:szCs w:val="24"/>
        </w:rPr>
        <w:t xml:space="preserve">Simplify getting access to </w:t>
      </w:r>
      <w:r w:rsidR="00F81832" w:rsidRPr="007223C5">
        <w:rPr>
          <w:rFonts w:eastAsiaTheme="minorEastAsia"/>
          <w:sz w:val="24"/>
          <w:szCs w:val="24"/>
        </w:rPr>
        <w:t xml:space="preserve">services </w:t>
      </w:r>
      <w:r w:rsidR="4A9D3496" w:rsidRPr="007223C5">
        <w:rPr>
          <w:rFonts w:eastAsiaTheme="minorEastAsia"/>
          <w:sz w:val="24"/>
          <w:szCs w:val="24"/>
        </w:rPr>
        <w:t>and products</w:t>
      </w:r>
      <w:r w:rsidR="42934F8D" w:rsidRPr="007223C5">
        <w:rPr>
          <w:rFonts w:eastAsiaTheme="minorEastAsia"/>
          <w:sz w:val="24"/>
          <w:szCs w:val="24"/>
        </w:rPr>
        <w:t xml:space="preserve"> </w:t>
      </w:r>
    </w:p>
    <w:p w14:paraId="7ACD5A35" w14:textId="4701BD71" w:rsidR="00435B81" w:rsidRPr="007223C5" w:rsidRDefault="42934F8D" w:rsidP="00933F45">
      <w:pPr>
        <w:pStyle w:val="ListParagraph"/>
        <w:numPr>
          <w:ilvl w:val="0"/>
          <w:numId w:val="22"/>
        </w:numPr>
        <w:rPr>
          <w:rFonts w:eastAsiaTheme="minorEastAsia"/>
          <w:sz w:val="24"/>
          <w:szCs w:val="24"/>
        </w:rPr>
      </w:pPr>
      <w:r w:rsidRPr="007223C5">
        <w:rPr>
          <w:rFonts w:eastAsiaTheme="minorEastAsia"/>
          <w:sz w:val="24"/>
          <w:szCs w:val="24"/>
        </w:rPr>
        <w:t>Ensur</w:t>
      </w:r>
      <w:r w:rsidR="5AC5E209" w:rsidRPr="007223C5">
        <w:rPr>
          <w:rFonts w:eastAsiaTheme="minorEastAsia"/>
          <w:sz w:val="24"/>
          <w:szCs w:val="24"/>
        </w:rPr>
        <w:t>ing</w:t>
      </w:r>
      <w:r w:rsidRPr="007223C5">
        <w:rPr>
          <w:rFonts w:eastAsiaTheme="minorEastAsia"/>
          <w:sz w:val="24"/>
          <w:szCs w:val="24"/>
        </w:rPr>
        <w:t xml:space="preserve"> that people are kept informed about important services (e.g., wait times, the layout of public places)</w:t>
      </w:r>
    </w:p>
    <w:p w14:paraId="7A049FC0" w14:textId="3748BF22" w:rsidR="006148B2" w:rsidRPr="007223C5" w:rsidRDefault="73654B71" w:rsidP="007223C5">
      <w:pPr>
        <w:pStyle w:val="Heading3"/>
        <w:rPr>
          <w:color w:val="000000" w:themeColor="text1"/>
        </w:rPr>
      </w:pPr>
      <w:bookmarkStart w:id="654" w:name="_Toc427249255"/>
      <w:bookmarkStart w:id="655" w:name="_Toc1782452331"/>
      <w:bookmarkStart w:id="656" w:name="_Toc596526533"/>
      <w:bookmarkStart w:id="657" w:name="_Toc109050034"/>
      <w:bookmarkStart w:id="658" w:name="_Toc844814019"/>
      <w:bookmarkStart w:id="659" w:name="_Toc225054887"/>
      <w:bookmarkStart w:id="660" w:name="_Toc898522585"/>
      <w:bookmarkStart w:id="661" w:name="_Toc213523222"/>
      <w:bookmarkStart w:id="662" w:name="_Toc1710667187"/>
      <w:bookmarkStart w:id="663" w:name="_Toc790464948"/>
      <w:bookmarkStart w:id="664" w:name="_Toc221775349"/>
      <w:bookmarkStart w:id="665" w:name="_Toc1296534475"/>
      <w:bookmarkStart w:id="666" w:name="_Toc266883684"/>
      <w:bookmarkStart w:id="667" w:name="_Toc1438075555"/>
      <w:bookmarkStart w:id="668" w:name="_Toc1300720085"/>
      <w:bookmarkStart w:id="669" w:name="_Toc858379953"/>
      <w:bookmarkStart w:id="670" w:name="_Toc170418257"/>
      <w:r w:rsidRPr="007223C5">
        <w:rPr>
          <w:color w:val="000000" w:themeColor="text1"/>
        </w:rPr>
        <w:t>d</w:t>
      </w:r>
      <w:r w:rsidR="75068B4C" w:rsidRPr="007223C5">
        <w:rPr>
          <w:color w:val="000000" w:themeColor="text1"/>
        </w:rPr>
        <w:t>) Section Summary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370F0FC6" w14:textId="01259C4E" w:rsidR="00F81832" w:rsidRPr="007223C5" w:rsidRDefault="00F81832" w:rsidP="00961DEE">
      <w:pPr>
        <w:rPr>
          <w:rFonts w:eastAsiaTheme="minorEastAsia"/>
          <w:sz w:val="24"/>
          <w:szCs w:val="24"/>
        </w:rPr>
      </w:pPr>
      <w:r w:rsidRPr="007223C5">
        <w:rPr>
          <w:rFonts w:eastAsiaTheme="minorEastAsia"/>
          <w:sz w:val="24"/>
          <w:szCs w:val="24"/>
        </w:rPr>
        <w:t xml:space="preserve">These findings highlight the </w:t>
      </w:r>
      <w:r w:rsidR="008E66AE" w:rsidRPr="007223C5">
        <w:rPr>
          <w:rFonts w:eastAsiaTheme="minorEastAsia"/>
          <w:sz w:val="24"/>
          <w:szCs w:val="24"/>
        </w:rPr>
        <w:t>vital role</w:t>
      </w:r>
      <w:r w:rsidRPr="007223C5">
        <w:rPr>
          <w:rFonts w:eastAsiaTheme="minorEastAsia"/>
          <w:sz w:val="24"/>
          <w:szCs w:val="24"/>
        </w:rPr>
        <w:t xml:space="preserve"> that </w:t>
      </w:r>
      <w:r w:rsidR="2C5F83A1" w:rsidRPr="007223C5">
        <w:rPr>
          <w:rFonts w:eastAsiaTheme="minorEastAsia"/>
          <w:sz w:val="24"/>
          <w:szCs w:val="24"/>
        </w:rPr>
        <w:t>clear</w:t>
      </w:r>
      <w:r w:rsidRPr="007223C5">
        <w:rPr>
          <w:rFonts w:eastAsiaTheme="minorEastAsia"/>
          <w:sz w:val="24"/>
          <w:szCs w:val="24"/>
        </w:rPr>
        <w:t xml:space="preserve"> communication and procedures play in accessibility for neurodivergent people. </w:t>
      </w:r>
      <w:r w:rsidR="0CC0251B" w:rsidRPr="007223C5">
        <w:rPr>
          <w:rFonts w:eastAsiaTheme="minorEastAsia"/>
          <w:sz w:val="24"/>
          <w:szCs w:val="24"/>
        </w:rPr>
        <w:t xml:space="preserve"> </w:t>
      </w:r>
      <w:r w:rsidR="402C3745" w:rsidRPr="007223C5">
        <w:rPr>
          <w:rFonts w:eastAsiaTheme="minorEastAsia"/>
          <w:sz w:val="24"/>
          <w:szCs w:val="24"/>
        </w:rPr>
        <w:t xml:space="preserve">Several examples of guidance on how to improve clarity are found in the literature. </w:t>
      </w:r>
      <w:r w:rsidRPr="007223C5">
        <w:rPr>
          <w:rFonts w:eastAsiaTheme="minorEastAsia"/>
          <w:sz w:val="24"/>
          <w:szCs w:val="24"/>
        </w:rPr>
        <w:t xml:space="preserve">In the workplace, </w:t>
      </w:r>
      <w:r w:rsidR="289405A1" w:rsidRPr="007223C5">
        <w:rPr>
          <w:rFonts w:eastAsiaTheme="minorEastAsia"/>
          <w:sz w:val="24"/>
          <w:szCs w:val="24"/>
        </w:rPr>
        <w:t xml:space="preserve">suggested </w:t>
      </w:r>
      <w:r w:rsidRPr="007223C5">
        <w:rPr>
          <w:rFonts w:eastAsiaTheme="minorEastAsia"/>
          <w:sz w:val="24"/>
          <w:szCs w:val="24"/>
        </w:rPr>
        <w:t xml:space="preserve">communication-based improvements include clarity </w:t>
      </w:r>
      <w:r w:rsidR="0416E359" w:rsidRPr="007223C5">
        <w:rPr>
          <w:rFonts w:eastAsiaTheme="minorEastAsia"/>
          <w:sz w:val="24"/>
          <w:szCs w:val="24"/>
        </w:rPr>
        <w:t>in</w:t>
      </w:r>
      <w:r w:rsidRPr="007223C5">
        <w:rPr>
          <w:rFonts w:eastAsiaTheme="minorEastAsia"/>
          <w:sz w:val="24"/>
          <w:szCs w:val="24"/>
        </w:rPr>
        <w:t xml:space="preserve"> each </w:t>
      </w:r>
      <w:r w:rsidR="51631AAB" w:rsidRPr="007223C5">
        <w:rPr>
          <w:rFonts w:eastAsiaTheme="minorEastAsia"/>
          <w:sz w:val="24"/>
          <w:szCs w:val="24"/>
        </w:rPr>
        <w:t>of the following</w:t>
      </w:r>
      <w:r w:rsidRPr="007223C5">
        <w:rPr>
          <w:rFonts w:eastAsiaTheme="minorEastAsia"/>
          <w:sz w:val="24"/>
          <w:szCs w:val="24"/>
        </w:rPr>
        <w:t>:</w:t>
      </w:r>
    </w:p>
    <w:p w14:paraId="57DCEF8D" w14:textId="505073B0" w:rsidR="00F81832" w:rsidRPr="007223C5" w:rsidRDefault="742352BC" w:rsidP="00933F45">
      <w:pPr>
        <w:pStyle w:val="ListParagraph"/>
        <w:numPr>
          <w:ilvl w:val="0"/>
          <w:numId w:val="38"/>
        </w:numPr>
        <w:rPr>
          <w:rFonts w:eastAsiaTheme="minorEastAsia"/>
          <w:sz w:val="24"/>
          <w:szCs w:val="24"/>
        </w:rPr>
      </w:pPr>
      <w:r w:rsidRPr="007223C5">
        <w:rPr>
          <w:rFonts w:eastAsiaTheme="minorEastAsia"/>
          <w:sz w:val="24"/>
          <w:szCs w:val="24"/>
        </w:rPr>
        <w:t>R</w:t>
      </w:r>
      <w:r w:rsidR="42934F8D" w:rsidRPr="007223C5">
        <w:rPr>
          <w:rFonts w:eastAsiaTheme="minorEastAsia"/>
          <w:sz w:val="24"/>
          <w:szCs w:val="24"/>
        </w:rPr>
        <w:t>ecruitment (job postings in</w:t>
      </w:r>
      <w:r w:rsidR="152D4738" w:rsidRPr="007223C5">
        <w:rPr>
          <w:rFonts w:eastAsiaTheme="minorEastAsia"/>
          <w:sz w:val="24"/>
          <w:szCs w:val="24"/>
        </w:rPr>
        <w:t xml:space="preserve"> clear </w:t>
      </w:r>
      <w:r w:rsidR="42934F8D" w:rsidRPr="007223C5">
        <w:rPr>
          <w:rFonts w:eastAsiaTheme="minorEastAsia"/>
          <w:sz w:val="24"/>
          <w:szCs w:val="24"/>
        </w:rPr>
        <w:t>language, layout, basic colours</w:t>
      </w:r>
      <w:r w:rsidR="52D21090" w:rsidRPr="007223C5">
        <w:rPr>
          <w:rFonts w:eastAsiaTheme="minorEastAsia"/>
          <w:sz w:val="24"/>
          <w:szCs w:val="24"/>
        </w:rPr>
        <w:t xml:space="preserve">, </w:t>
      </w:r>
      <w:r w:rsidR="05D5C7A0" w:rsidRPr="007223C5">
        <w:rPr>
          <w:rFonts w:eastAsiaTheme="minorEastAsia"/>
          <w:sz w:val="24"/>
          <w:szCs w:val="24"/>
        </w:rPr>
        <w:t>communicating the</w:t>
      </w:r>
      <w:r w:rsidR="078C6255" w:rsidRPr="007223C5">
        <w:rPr>
          <w:rFonts w:eastAsiaTheme="minorEastAsia"/>
          <w:sz w:val="24"/>
          <w:szCs w:val="24"/>
        </w:rPr>
        <w:t xml:space="preserve"> nature of the</w:t>
      </w:r>
      <w:r w:rsidR="05D5C7A0" w:rsidRPr="007223C5">
        <w:rPr>
          <w:rFonts w:eastAsiaTheme="minorEastAsia"/>
          <w:sz w:val="24"/>
          <w:szCs w:val="24"/>
        </w:rPr>
        <w:t xml:space="preserve"> work and work environment </w:t>
      </w:r>
      <w:r w:rsidR="4077465A" w:rsidRPr="007223C5">
        <w:rPr>
          <w:rFonts w:eastAsiaTheme="minorEastAsia"/>
          <w:sz w:val="24"/>
          <w:szCs w:val="24"/>
        </w:rPr>
        <w:t>in various formats</w:t>
      </w:r>
      <w:r w:rsidR="49D3D44F" w:rsidRPr="007223C5">
        <w:rPr>
          <w:rFonts w:eastAsiaTheme="minorEastAsia"/>
          <w:sz w:val="24"/>
          <w:szCs w:val="24"/>
        </w:rPr>
        <w:t xml:space="preserve">, </w:t>
      </w:r>
      <w:r w:rsidR="4077465A" w:rsidRPr="007223C5">
        <w:rPr>
          <w:rFonts w:eastAsiaTheme="minorEastAsia"/>
          <w:sz w:val="24"/>
          <w:szCs w:val="24"/>
        </w:rPr>
        <w:t>videos linked to postings or on main website</w:t>
      </w:r>
      <w:r w:rsidR="42934F8D" w:rsidRPr="007223C5">
        <w:rPr>
          <w:rFonts w:eastAsiaTheme="minorEastAsia"/>
          <w:sz w:val="24"/>
          <w:szCs w:val="24"/>
        </w:rPr>
        <w:t>)</w:t>
      </w:r>
    </w:p>
    <w:p w14:paraId="51DEDF25" w14:textId="4FDD43E4" w:rsidR="00F81832" w:rsidRPr="007223C5" w:rsidRDefault="742352BC" w:rsidP="00933F45">
      <w:pPr>
        <w:pStyle w:val="ListParagraph"/>
        <w:numPr>
          <w:ilvl w:val="0"/>
          <w:numId w:val="38"/>
        </w:numPr>
        <w:rPr>
          <w:rFonts w:eastAsiaTheme="minorEastAsia"/>
          <w:sz w:val="24"/>
          <w:szCs w:val="24"/>
        </w:rPr>
      </w:pPr>
      <w:r w:rsidRPr="007223C5">
        <w:rPr>
          <w:rFonts w:eastAsiaTheme="minorEastAsia"/>
          <w:sz w:val="24"/>
          <w:szCs w:val="24"/>
        </w:rPr>
        <w:lastRenderedPageBreak/>
        <w:t>S</w:t>
      </w:r>
      <w:r w:rsidR="42934F8D" w:rsidRPr="007223C5">
        <w:rPr>
          <w:rFonts w:eastAsiaTheme="minorEastAsia"/>
          <w:sz w:val="24"/>
          <w:szCs w:val="24"/>
        </w:rPr>
        <w:t>election (</w:t>
      </w:r>
      <w:r w:rsidR="75187633" w:rsidRPr="007223C5">
        <w:rPr>
          <w:rFonts w:eastAsiaTheme="minorEastAsia"/>
          <w:sz w:val="24"/>
          <w:szCs w:val="24"/>
        </w:rPr>
        <w:t xml:space="preserve">flexible format </w:t>
      </w:r>
      <w:r w:rsidR="20B0C329" w:rsidRPr="007223C5">
        <w:rPr>
          <w:rFonts w:eastAsiaTheme="minorEastAsia"/>
          <w:sz w:val="24"/>
          <w:szCs w:val="24"/>
        </w:rPr>
        <w:t>for</w:t>
      </w:r>
      <w:r w:rsidR="00F74FC3" w:rsidRPr="007223C5" w:rsidDel="42934F8D">
        <w:rPr>
          <w:rFonts w:eastAsiaTheme="minorEastAsia"/>
          <w:sz w:val="24"/>
          <w:szCs w:val="24"/>
        </w:rPr>
        <w:t xml:space="preserve"> </w:t>
      </w:r>
      <w:r w:rsidR="42934F8D" w:rsidRPr="007223C5">
        <w:rPr>
          <w:rFonts w:eastAsiaTheme="minorEastAsia"/>
          <w:sz w:val="24"/>
          <w:szCs w:val="24"/>
        </w:rPr>
        <w:t xml:space="preserve">job interviews, verbal </w:t>
      </w:r>
      <w:r w:rsidR="7303FC90" w:rsidRPr="007223C5">
        <w:rPr>
          <w:rFonts w:eastAsiaTheme="minorEastAsia"/>
          <w:sz w:val="24"/>
          <w:szCs w:val="24"/>
        </w:rPr>
        <w:t xml:space="preserve">and written </w:t>
      </w:r>
      <w:r w:rsidR="42934F8D" w:rsidRPr="007223C5">
        <w:rPr>
          <w:rFonts w:eastAsiaTheme="minorEastAsia"/>
          <w:sz w:val="24"/>
          <w:szCs w:val="24"/>
        </w:rPr>
        <w:t>instructions, detailed questions)</w:t>
      </w:r>
    </w:p>
    <w:p w14:paraId="6E236FFF" w14:textId="28577421" w:rsidR="00F81832" w:rsidRPr="007223C5" w:rsidRDefault="742352BC" w:rsidP="00933F45">
      <w:pPr>
        <w:pStyle w:val="ListParagraph"/>
        <w:numPr>
          <w:ilvl w:val="0"/>
          <w:numId w:val="38"/>
        </w:numPr>
        <w:rPr>
          <w:rFonts w:eastAsiaTheme="minorEastAsia"/>
          <w:sz w:val="24"/>
          <w:szCs w:val="24"/>
        </w:rPr>
      </w:pPr>
      <w:r w:rsidRPr="007223C5">
        <w:rPr>
          <w:rFonts w:eastAsiaTheme="minorEastAsia"/>
          <w:sz w:val="24"/>
          <w:szCs w:val="24"/>
        </w:rPr>
        <w:t>O</w:t>
      </w:r>
      <w:r w:rsidR="42934F8D" w:rsidRPr="007223C5">
        <w:rPr>
          <w:rFonts w:eastAsiaTheme="minorEastAsia"/>
          <w:sz w:val="24"/>
          <w:szCs w:val="24"/>
        </w:rPr>
        <w:t>nboarding (providing support, encouraging asking for help</w:t>
      </w:r>
      <w:r w:rsidR="22EF3588" w:rsidRPr="007223C5">
        <w:rPr>
          <w:rFonts w:eastAsiaTheme="minorEastAsia"/>
          <w:sz w:val="24"/>
          <w:szCs w:val="24"/>
        </w:rPr>
        <w:t xml:space="preserve"> or scheduling check-ins, reviewing some of the unwritten social norms </w:t>
      </w:r>
      <w:r w:rsidR="7DB12AE3" w:rsidRPr="007223C5">
        <w:rPr>
          <w:rFonts w:eastAsiaTheme="minorEastAsia"/>
          <w:sz w:val="24"/>
          <w:szCs w:val="24"/>
        </w:rPr>
        <w:t>in the specific workplace</w:t>
      </w:r>
      <w:r w:rsidR="42934F8D" w:rsidRPr="007223C5">
        <w:rPr>
          <w:rFonts w:eastAsiaTheme="minorEastAsia"/>
          <w:sz w:val="24"/>
          <w:szCs w:val="24"/>
        </w:rPr>
        <w:t>)</w:t>
      </w:r>
    </w:p>
    <w:p w14:paraId="608C7682" w14:textId="42BD0806" w:rsidR="00F81832" w:rsidRPr="007223C5" w:rsidRDefault="742352BC" w:rsidP="00933F45">
      <w:pPr>
        <w:pStyle w:val="ListParagraph"/>
        <w:numPr>
          <w:ilvl w:val="0"/>
          <w:numId w:val="38"/>
        </w:numPr>
        <w:rPr>
          <w:rFonts w:eastAsiaTheme="minorEastAsia"/>
          <w:sz w:val="24"/>
          <w:szCs w:val="24"/>
        </w:rPr>
      </w:pPr>
      <w:r w:rsidRPr="007223C5">
        <w:rPr>
          <w:rFonts w:eastAsiaTheme="minorEastAsia"/>
          <w:sz w:val="24"/>
          <w:szCs w:val="24"/>
        </w:rPr>
        <w:t>J</w:t>
      </w:r>
      <w:r w:rsidR="42934F8D" w:rsidRPr="007223C5">
        <w:rPr>
          <w:rFonts w:eastAsiaTheme="minorEastAsia"/>
          <w:sz w:val="24"/>
          <w:szCs w:val="24"/>
        </w:rPr>
        <w:t>ob retention (non-direct, electronic mediated communication, small group meetings, checking in</w:t>
      </w:r>
      <w:r w:rsidR="5A1CE7CD" w:rsidRPr="007223C5">
        <w:rPr>
          <w:rFonts w:eastAsiaTheme="minorEastAsia"/>
          <w:sz w:val="24"/>
          <w:szCs w:val="24"/>
        </w:rPr>
        <w:t xml:space="preserve"> by “neurodiverse-aware managers”</w:t>
      </w:r>
      <w:r w:rsidR="0652746E" w:rsidRPr="007223C5">
        <w:rPr>
          <w:rFonts w:eastAsiaTheme="minorEastAsia"/>
          <w:sz w:val="24"/>
          <w:szCs w:val="24"/>
        </w:rPr>
        <w:t>, T</w:t>
      </w:r>
      <w:r w:rsidR="42934F8D" w:rsidRPr="007223C5">
        <w:rPr>
          <w:rFonts w:eastAsiaTheme="minorEastAsia"/>
          <w:sz w:val="24"/>
          <w:szCs w:val="24"/>
        </w:rPr>
        <w:t>omczak</w:t>
      </w:r>
      <w:r w:rsidR="7A7ED370" w:rsidRPr="007223C5">
        <w:rPr>
          <w:rFonts w:eastAsiaTheme="minorEastAsia"/>
          <w:sz w:val="24"/>
          <w:szCs w:val="24"/>
        </w:rPr>
        <w:t xml:space="preserve"> et al.</w:t>
      </w:r>
      <w:r w:rsidR="42934F8D" w:rsidRPr="007223C5">
        <w:rPr>
          <w:rFonts w:eastAsiaTheme="minorEastAsia"/>
          <w:sz w:val="24"/>
          <w:szCs w:val="24"/>
        </w:rPr>
        <w:t>, 2021)</w:t>
      </w:r>
    </w:p>
    <w:p w14:paraId="5953D97E" w14:textId="189AC10E" w:rsidR="00F81832" w:rsidRPr="007223C5" w:rsidRDefault="00F81832" w:rsidP="00961DEE">
      <w:pPr>
        <w:rPr>
          <w:rFonts w:eastAsiaTheme="minorEastAsia"/>
          <w:sz w:val="24"/>
          <w:szCs w:val="24"/>
        </w:rPr>
      </w:pPr>
      <w:r w:rsidRPr="007223C5">
        <w:rPr>
          <w:rFonts w:eastAsiaTheme="minorEastAsia"/>
          <w:sz w:val="24"/>
          <w:szCs w:val="24"/>
        </w:rPr>
        <w:t>Suggestions for communication and procedures in the workplace include:</w:t>
      </w:r>
    </w:p>
    <w:p w14:paraId="502E7A60" w14:textId="2026E281" w:rsidR="00F81832" w:rsidRPr="007223C5" w:rsidRDefault="00F74FC3" w:rsidP="00933F45">
      <w:pPr>
        <w:pStyle w:val="ListParagraph"/>
        <w:numPr>
          <w:ilvl w:val="0"/>
          <w:numId w:val="39"/>
        </w:numPr>
        <w:rPr>
          <w:rFonts w:eastAsiaTheme="minorEastAsia"/>
          <w:sz w:val="24"/>
          <w:szCs w:val="24"/>
        </w:rPr>
      </w:pPr>
      <w:r w:rsidRPr="007223C5">
        <w:rPr>
          <w:rFonts w:eastAsiaTheme="minorEastAsia"/>
          <w:sz w:val="24"/>
          <w:szCs w:val="24"/>
        </w:rPr>
        <w:t>E</w:t>
      </w:r>
      <w:r w:rsidR="00F81832" w:rsidRPr="007223C5">
        <w:rPr>
          <w:rFonts w:eastAsiaTheme="minorEastAsia"/>
          <w:sz w:val="24"/>
          <w:szCs w:val="24"/>
        </w:rPr>
        <w:t>lectronic-mediated forms of communication (emails, chats)</w:t>
      </w:r>
    </w:p>
    <w:p w14:paraId="22199B3B" w14:textId="48093862" w:rsidR="00F81832" w:rsidRPr="007223C5" w:rsidRDefault="00F74FC3" w:rsidP="00933F45">
      <w:pPr>
        <w:pStyle w:val="ListParagraph"/>
        <w:numPr>
          <w:ilvl w:val="0"/>
          <w:numId w:val="39"/>
        </w:numPr>
        <w:rPr>
          <w:rFonts w:eastAsiaTheme="minorEastAsia"/>
          <w:sz w:val="24"/>
          <w:szCs w:val="24"/>
        </w:rPr>
      </w:pPr>
      <w:r w:rsidRPr="007223C5">
        <w:rPr>
          <w:rFonts w:eastAsiaTheme="minorEastAsia"/>
          <w:sz w:val="24"/>
          <w:szCs w:val="24"/>
        </w:rPr>
        <w:t>F</w:t>
      </w:r>
      <w:r w:rsidR="00F81832" w:rsidRPr="007223C5">
        <w:rPr>
          <w:rFonts w:eastAsiaTheme="minorEastAsia"/>
          <w:sz w:val="24"/>
          <w:szCs w:val="24"/>
        </w:rPr>
        <w:t>lexible forms of contact with teams</w:t>
      </w:r>
    </w:p>
    <w:p w14:paraId="4B64DE8E" w14:textId="2D8B5A6F" w:rsidR="00F81832" w:rsidRPr="007223C5" w:rsidRDefault="00F74FC3" w:rsidP="00933F45">
      <w:pPr>
        <w:pStyle w:val="ListParagraph"/>
        <w:numPr>
          <w:ilvl w:val="0"/>
          <w:numId w:val="39"/>
        </w:numPr>
        <w:rPr>
          <w:rFonts w:eastAsiaTheme="minorEastAsia"/>
          <w:sz w:val="24"/>
          <w:szCs w:val="24"/>
        </w:rPr>
      </w:pPr>
      <w:r w:rsidRPr="007223C5">
        <w:rPr>
          <w:rFonts w:eastAsiaTheme="minorEastAsia"/>
          <w:sz w:val="24"/>
          <w:szCs w:val="24"/>
        </w:rPr>
        <w:t>D</w:t>
      </w:r>
      <w:r w:rsidR="00F81832" w:rsidRPr="007223C5">
        <w:rPr>
          <w:rFonts w:eastAsiaTheme="minorEastAsia"/>
          <w:sz w:val="24"/>
          <w:szCs w:val="24"/>
        </w:rPr>
        <w:t>irect contact limited to one person</w:t>
      </w:r>
    </w:p>
    <w:p w14:paraId="77BAC94C" w14:textId="1E1B5DCC" w:rsidR="00F81832" w:rsidRPr="007223C5" w:rsidRDefault="00F74FC3" w:rsidP="00933F45">
      <w:pPr>
        <w:pStyle w:val="ListParagraph"/>
        <w:numPr>
          <w:ilvl w:val="0"/>
          <w:numId w:val="39"/>
        </w:numPr>
        <w:rPr>
          <w:rFonts w:eastAsiaTheme="minorEastAsia"/>
          <w:sz w:val="24"/>
          <w:szCs w:val="24"/>
        </w:rPr>
      </w:pPr>
      <w:r w:rsidRPr="007223C5">
        <w:rPr>
          <w:rFonts w:eastAsiaTheme="minorEastAsia"/>
          <w:sz w:val="24"/>
          <w:szCs w:val="24"/>
        </w:rPr>
        <w:t>M</w:t>
      </w:r>
      <w:r w:rsidR="00F81832" w:rsidRPr="007223C5">
        <w:rPr>
          <w:rFonts w:eastAsiaTheme="minorEastAsia"/>
          <w:sz w:val="24"/>
          <w:szCs w:val="24"/>
        </w:rPr>
        <w:t>eetings in small groups</w:t>
      </w:r>
    </w:p>
    <w:p w14:paraId="6E15644C" w14:textId="599095BF" w:rsidR="00F74FC3" w:rsidRPr="007223C5" w:rsidRDefault="00F74FC3" w:rsidP="00933F45">
      <w:pPr>
        <w:pStyle w:val="ListParagraph"/>
        <w:numPr>
          <w:ilvl w:val="0"/>
          <w:numId w:val="39"/>
        </w:numPr>
        <w:rPr>
          <w:rFonts w:eastAsiaTheme="minorEastAsia"/>
          <w:sz w:val="24"/>
          <w:szCs w:val="24"/>
        </w:rPr>
      </w:pPr>
      <w:r w:rsidRPr="007223C5">
        <w:rPr>
          <w:rFonts w:eastAsiaTheme="minorEastAsia"/>
          <w:sz w:val="24"/>
          <w:szCs w:val="24"/>
        </w:rPr>
        <w:t>W</w:t>
      </w:r>
      <w:r w:rsidR="00F81832" w:rsidRPr="007223C5">
        <w:rPr>
          <w:rFonts w:eastAsiaTheme="minorEastAsia"/>
          <w:sz w:val="24"/>
          <w:szCs w:val="24"/>
        </w:rPr>
        <w:t>ritten agendas before meetings/minutes after)</w:t>
      </w:r>
    </w:p>
    <w:p w14:paraId="65EDFDAB" w14:textId="77777777" w:rsidR="00F81832" w:rsidRPr="007223C5" w:rsidRDefault="00F81832" w:rsidP="00933F45">
      <w:pPr>
        <w:pStyle w:val="ListParagraph"/>
        <w:numPr>
          <w:ilvl w:val="0"/>
          <w:numId w:val="39"/>
        </w:numPr>
        <w:rPr>
          <w:rFonts w:eastAsiaTheme="minorEastAsia"/>
          <w:sz w:val="24"/>
          <w:szCs w:val="24"/>
        </w:rPr>
      </w:pPr>
      <w:r w:rsidRPr="007223C5">
        <w:rPr>
          <w:rFonts w:eastAsiaTheme="minorEastAsia"/>
          <w:sz w:val="24"/>
          <w:szCs w:val="24"/>
        </w:rPr>
        <w:t xml:space="preserve">Improving intelligibility of messages </w:t>
      </w:r>
    </w:p>
    <w:p w14:paraId="76296BCC" w14:textId="14BB0872" w:rsidR="00F81832" w:rsidRPr="007223C5" w:rsidRDefault="00F81832" w:rsidP="00933F45">
      <w:pPr>
        <w:pStyle w:val="ListParagraph"/>
        <w:numPr>
          <w:ilvl w:val="1"/>
          <w:numId w:val="39"/>
        </w:numPr>
        <w:rPr>
          <w:rFonts w:eastAsiaTheme="minorEastAsia"/>
          <w:sz w:val="24"/>
          <w:szCs w:val="24"/>
        </w:rPr>
      </w:pPr>
      <w:r w:rsidRPr="007223C5">
        <w:rPr>
          <w:rFonts w:eastAsiaTheme="minorEastAsia"/>
          <w:sz w:val="24"/>
          <w:szCs w:val="24"/>
        </w:rPr>
        <w:t>Using speech</w:t>
      </w:r>
      <w:r w:rsidR="00AB1260" w:rsidRPr="007223C5">
        <w:rPr>
          <w:rFonts w:eastAsiaTheme="minorEastAsia"/>
          <w:sz w:val="24"/>
          <w:szCs w:val="24"/>
        </w:rPr>
        <w:t>-</w:t>
      </w:r>
      <w:r w:rsidRPr="007223C5">
        <w:rPr>
          <w:rFonts w:eastAsiaTheme="minorEastAsia"/>
          <w:sz w:val="24"/>
          <w:szCs w:val="24"/>
        </w:rPr>
        <w:t>to</w:t>
      </w:r>
      <w:r w:rsidR="00AB1260" w:rsidRPr="007223C5">
        <w:rPr>
          <w:rFonts w:eastAsiaTheme="minorEastAsia"/>
          <w:sz w:val="24"/>
          <w:szCs w:val="24"/>
        </w:rPr>
        <w:t>-</w:t>
      </w:r>
      <w:r w:rsidRPr="007223C5">
        <w:rPr>
          <w:rFonts w:eastAsiaTheme="minorEastAsia"/>
          <w:sz w:val="24"/>
          <w:szCs w:val="24"/>
        </w:rPr>
        <w:t>text and text</w:t>
      </w:r>
      <w:r w:rsidR="00AB1260" w:rsidRPr="007223C5">
        <w:rPr>
          <w:rFonts w:eastAsiaTheme="minorEastAsia"/>
          <w:sz w:val="24"/>
          <w:szCs w:val="24"/>
        </w:rPr>
        <w:t>-</w:t>
      </w:r>
      <w:r w:rsidRPr="007223C5">
        <w:rPr>
          <w:rFonts w:eastAsiaTheme="minorEastAsia"/>
          <w:sz w:val="24"/>
          <w:szCs w:val="24"/>
        </w:rPr>
        <w:t>to</w:t>
      </w:r>
      <w:r w:rsidR="00AB1260" w:rsidRPr="007223C5">
        <w:rPr>
          <w:rFonts w:eastAsiaTheme="minorEastAsia"/>
          <w:sz w:val="24"/>
          <w:szCs w:val="24"/>
        </w:rPr>
        <w:t>-</w:t>
      </w:r>
      <w:r w:rsidRPr="007223C5">
        <w:rPr>
          <w:rFonts w:eastAsiaTheme="minorEastAsia"/>
          <w:sz w:val="24"/>
          <w:szCs w:val="24"/>
        </w:rPr>
        <w:t>speech applications</w:t>
      </w:r>
    </w:p>
    <w:p w14:paraId="2E1979C8" w14:textId="5D1B2F4F" w:rsidR="00F81832" w:rsidRPr="007223C5" w:rsidRDefault="00F81832" w:rsidP="00933F45">
      <w:pPr>
        <w:pStyle w:val="ListParagraph"/>
        <w:numPr>
          <w:ilvl w:val="1"/>
          <w:numId w:val="39"/>
        </w:numPr>
        <w:rPr>
          <w:rFonts w:eastAsiaTheme="minorEastAsia"/>
          <w:sz w:val="24"/>
          <w:szCs w:val="24"/>
        </w:rPr>
      </w:pPr>
      <w:r w:rsidRPr="007223C5">
        <w:rPr>
          <w:rFonts w:eastAsiaTheme="minorEastAsia"/>
          <w:sz w:val="24"/>
          <w:szCs w:val="24"/>
        </w:rPr>
        <w:t>Verbal instructions followed by written communication</w:t>
      </w:r>
    </w:p>
    <w:p w14:paraId="2261AD1F" w14:textId="77777777" w:rsidR="00F81832" w:rsidRPr="007223C5" w:rsidRDefault="00F81832" w:rsidP="00933F45">
      <w:pPr>
        <w:pStyle w:val="ListParagraph"/>
        <w:numPr>
          <w:ilvl w:val="1"/>
          <w:numId w:val="39"/>
        </w:numPr>
        <w:rPr>
          <w:rFonts w:eastAsiaTheme="minorEastAsia"/>
          <w:sz w:val="24"/>
          <w:szCs w:val="24"/>
        </w:rPr>
      </w:pPr>
      <w:r w:rsidRPr="007223C5">
        <w:rPr>
          <w:rFonts w:eastAsiaTheme="minorEastAsia"/>
          <w:sz w:val="24"/>
          <w:szCs w:val="24"/>
        </w:rPr>
        <w:t>Regular feedback (</w:t>
      </w:r>
      <w:r w:rsidRPr="007223C5">
        <w:rPr>
          <w:rFonts w:eastAsiaTheme="minorEastAsia"/>
          <w:i/>
          <w:sz w:val="24"/>
          <w:szCs w:val="24"/>
        </w:rPr>
        <w:t>Robertson, 2010a</w:t>
      </w:r>
      <w:r w:rsidRPr="007223C5">
        <w:rPr>
          <w:rFonts w:eastAsiaTheme="minorEastAsia"/>
          <w:sz w:val="24"/>
          <w:szCs w:val="24"/>
        </w:rPr>
        <w:t>, Tomczak, 2022)</w:t>
      </w:r>
    </w:p>
    <w:p w14:paraId="0641C022" w14:textId="0129BCA0" w:rsidR="002936B7" w:rsidRPr="007223C5" w:rsidRDefault="42934F8D" w:rsidP="00961DEE">
      <w:pPr>
        <w:rPr>
          <w:rStyle w:val="normaltextrun"/>
          <w:rFonts w:eastAsiaTheme="minorEastAsia"/>
          <w:sz w:val="24"/>
          <w:szCs w:val="24"/>
        </w:rPr>
      </w:pPr>
      <w:r w:rsidRPr="007223C5">
        <w:rPr>
          <w:rFonts w:eastAsiaTheme="minorEastAsia"/>
          <w:sz w:val="24"/>
          <w:szCs w:val="24"/>
        </w:rPr>
        <w:t>Other suggestions include reducing social communication demands, promoting the use of color communication badges</w:t>
      </w:r>
      <w:r w:rsidR="2CFEF329" w:rsidRPr="007223C5">
        <w:rPr>
          <w:rFonts w:eastAsiaTheme="minorEastAsia"/>
          <w:sz w:val="24"/>
          <w:szCs w:val="24"/>
        </w:rPr>
        <w:t>,</w:t>
      </w:r>
      <w:r w:rsidRPr="007223C5">
        <w:rPr>
          <w:rFonts w:eastAsiaTheme="minorEastAsia"/>
          <w:sz w:val="24"/>
          <w:szCs w:val="24"/>
        </w:rPr>
        <w:t xml:space="preserve"> and using plain language in all communications (</w:t>
      </w:r>
      <w:r w:rsidR="1127FA77" w:rsidRPr="007223C5">
        <w:rPr>
          <w:rFonts w:eastAsiaTheme="minorEastAsia"/>
          <w:sz w:val="24"/>
          <w:szCs w:val="24"/>
        </w:rPr>
        <w:t>Autistic Self-Advocacy Network</w:t>
      </w:r>
      <w:r w:rsidRPr="007223C5">
        <w:rPr>
          <w:rFonts w:eastAsiaTheme="minorEastAsia"/>
          <w:sz w:val="24"/>
          <w:szCs w:val="24"/>
        </w:rPr>
        <w:t>, 2024</w:t>
      </w:r>
      <w:r w:rsidR="4A57ABC9" w:rsidRPr="007223C5">
        <w:rPr>
          <w:rFonts w:eastAsiaTheme="minorEastAsia"/>
          <w:sz w:val="24"/>
          <w:szCs w:val="24"/>
        </w:rPr>
        <w:t>; Doyle, 2020</w:t>
      </w:r>
      <w:r w:rsidRPr="007223C5">
        <w:rPr>
          <w:rFonts w:eastAsiaTheme="minorEastAsia"/>
          <w:sz w:val="24"/>
          <w:szCs w:val="24"/>
        </w:rPr>
        <w:t xml:space="preserve">). </w:t>
      </w:r>
      <w:r w:rsidR="67D060A5" w:rsidRPr="007223C5">
        <w:rPr>
          <w:rFonts w:eastAsiaTheme="minorEastAsia"/>
          <w:sz w:val="24"/>
          <w:szCs w:val="24"/>
        </w:rPr>
        <w:t xml:space="preserve">Designing, hiring, contracting, training, performance review, and well-being must be altered to account for the principles of Universal Design (Doyle &amp; McDowall, 2021). </w:t>
      </w:r>
    </w:p>
    <w:p w14:paraId="47728B74" w14:textId="14215CCF" w:rsidR="4A57ABC9" w:rsidRPr="007223C5" w:rsidRDefault="4A57ABC9" w:rsidP="007223C5">
      <w:pPr>
        <w:pStyle w:val="Heading2"/>
        <w:rPr>
          <w:color w:val="000000" w:themeColor="text1"/>
        </w:rPr>
      </w:pPr>
      <w:bookmarkStart w:id="671" w:name="_Toc2044995499"/>
      <w:bookmarkStart w:id="672" w:name="_Toc2119502577"/>
      <w:bookmarkStart w:id="673" w:name="_Toc668746985"/>
      <w:bookmarkStart w:id="674" w:name="_Toc1201168863"/>
      <w:bookmarkStart w:id="675" w:name="_Toc368238347"/>
      <w:bookmarkStart w:id="676" w:name="_Toc492937119"/>
      <w:bookmarkStart w:id="677" w:name="_Toc703848154"/>
      <w:bookmarkStart w:id="678" w:name="_Toc1875158264"/>
      <w:bookmarkStart w:id="679" w:name="_Toc575740785"/>
      <w:bookmarkStart w:id="680" w:name="_Toc157325100"/>
      <w:bookmarkStart w:id="681" w:name="_Toc2087252086"/>
      <w:bookmarkStart w:id="682" w:name="_Toc407593504"/>
      <w:bookmarkStart w:id="683" w:name="_Toc2048505735"/>
      <w:bookmarkStart w:id="684" w:name="_Toc961210168"/>
      <w:bookmarkStart w:id="685" w:name="_Toc1890727749"/>
      <w:bookmarkStart w:id="686" w:name="_Toc1800293312"/>
      <w:bookmarkStart w:id="687" w:name="_Toc170418258"/>
      <w:r w:rsidRPr="007223C5">
        <w:rPr>
          <w:color w:val="000000" w:themeColor="text1"/>
        </w:rPr>
        <w:t xml:space="preserve">4.3 </w:t>
      </w:r>
      <w:r w:rsidR="6B333000" w:rsidRPr="007223C5">
        <w:rPr>
          <w:color w:val="000000" w:themeColor="text1"/>
        </w:rPr>
        <w:t>Exploring</w:t>
      </w:r>
      <w:r w:rsidR="2E085977" w:rsidRPr="007223C5">
        <w:rPr>
          <w:color w:val="000000" w:themeColor="text1"/>
        </w:rPr>
        <w:t xml:space="preserve"> neuro</w:t>
      </w:r>
      <w:r w:rsidR="5AD8F619" w:rsidRPr="007223C5">
        <w:rPr>
          <w:color w:val="000000" w:themeColor="text1"/>
        </w:rPr>
        <w:t>inclusion support</w:t>
      </w:r>
      <w:r w:rsidR="37FDC260" w:rsidRPr="007223C5">
        <w:rPr>
          <w:color w:val="000000" w:themeColor="text1"/>
        </w:rPr>
        <w: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4BEC0F98" w14:textId="23F248E2" w:rsidR="00FB4A45" w:rsidRPr="007223C5" w:rsidRDefault="4A57ABC9" w:rsidP="007223C5">
      <w:pPr>
        <w:pStyle w:val="Heading3"/>
        <w:rPr>
          <w:color w:val="000000" w:themeColor="text1"/>
        </w:rPr>
      </w:pPr>
      <w:bookmarkStart w:id="688" w:name="_Toc131015416"/>
      <w:bookmarkStart w:id="689" w:name="_Toc1577526417"/>
      <w:bookmarkStart w:id="690" w:name="_Toc1222073791"/>
      <w:bookmarkStart w:id="691" w:name="_Toc1946837391"/>
      <w:bookmarkStart w:id="692" w:name="_Toc51581252"/>
      <w:bookmarkStart w:id="693" w:name="_Toc605455349"/>
      <w:bookmarkStart w:id="694" w:name="_Toc891644183"/>
      <w:bookmarkStart w:id="695" w:name="_Toc469843588"/>
      <w:bookmarkStart w:id="696" w:name="_Toc1716155330"/>
      <w:bookmarkStart w:id="697" w:name="_Toc1507606277"/>
      <w:bookmarkStart w:id="698" w:name="_Toc1199893813"/>
      <w:bookmarkStart w:id="699" w:name="_Toc831820328"/>
      <w:bookmarkStart w:id="700" w:name="_Toc710754794"/>
      <w:bookmarkStart w:id="701" w:name="_Toc1464317553"/>
      <w:bookmarkStart w:id="702" w:name="_Toc309071936"/>
      <w:bookmarkStart w:id="703" w:name="_Toc1943981417"/>
      <w:bookmarkStart w:id="704" w:name="_Toc170418259"/>
      <w:r w:rsidRPr="007223C5">
        <w:rPr>
          <w:color w:val="000000" w:themeColor="text1"/>
        </w:rPr>
        <w:t>a) Literature Review: The importance of supporting neurodivergent people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7738140B" w14:textId="586DDC7A" w:rsidR="004B0A49" w:rsidRPr="007223C5" w:rsidRDefault="3631273A" w:rsidP="00961DEE">
      <w:pPr>
        <w:rPr>
          <w:rFonts w:eastAsiaTheme="minorEastAsia"/>
          <w:sz w:val="24"/>
          <w:szCs w:val="24"/>
        </w:rPr>
      </w:pPr>
      <w:r w:rsidRPr="007223C5">
        <w:rPr>
          <w:rFonts w:eastAsiaTheme="minorEastAsia"/>
          <w:sz w:val="24"/>
          <w:szCs w:val="24"/>
        </w:rPr>
        <w:t xml:space="preserve">The literature points to challenges with receiving support in a variety of settings. </w:t>
      </w:r>
      <w:r w:rsidR="42934F8D" w:rsidRPr="007223C5">
        <w:rPr>
          <w:rFonts w:eastAsiaTheme="minorEastAsia"/>
          <w:sz w:val="24"/>
          <w:szCs w:val="24"/>
        </w:rPr>
        <w:t xml:space="preserve">In higher education settings, students report a lack of support and flexibility (Clouder et al., 2020; </w:t>
      </w:r>
      <w:r w:rsidR="42934F8D" w:rsidRPr="007223C5">
        <w:rPr>
          <w:rFonts w:eastAsiaTheme="minorEastAsia"/>
          <w:i/>
          <w:sz w:val="24"/>
          <w:szCs w:val="24"/>
        </w:rPr>
        <w:t>Robertson, 2010a</w:t>
      </w:r>
      <w:r w:rsidR="42934F8D" w:rsidRPr="007223C5">
        <w:rPr>
          <w:rFonts w:eastAsiaTheme="minorEastAsia"/>
          <w:sz w:val="24"/>
          <w:szCs w:val="24"/>
        </w:rPr>
        <w:t>). Support can come in many different forms (e.g., social support, accommodations, etc.).</w:t>
      </w:r>
      <w:r w:rsidR="792489D2" w:rsidRPr="007223C5">
        <w:rPr>
          <w:rFonts w:eastAsiaTheme="minorEastAsia"/>
          <w:sz w:val="24"/>
          <w:szCs w:val="24"/>
        </w:rPr>
        <w:t xml:space="preserve"> S</w:t>
      </w:r>
      <w:r w:rsidR="42934F8D" w:rsidRPr="007223C5">
        <w:rPr>
          <w:rFonts w:eastAsiaTheme="minorEastAsia"/>
          <w:sz w:val="24"/>
          <w:szCs w:val="24"/>
        </w:rPr>
        <w:t xml:space="preserve">tudents need customized support services </w:t>
      </w:r>
      <w:r w:rsidR="6534A75F" w:rsidRPr="007223C5">
        <w:rPr>
          <w:rFonts w:eastAsiaTheme="minorEastAsia"/>
          <w:sz w:val="24"/>
          <w:szCs w:val="24"/>
        </w:rPr>
        <w:t>to</w:t>
      </w:r>
      <w:r w:rsidR="42934F8D" w:rsidRPr="007223C5">
        <w:rPr>
          <w:rFonts w:eastAsiaTheme="minorEastAsia"/>
          <w:sz w:val="24"/>
          <w:szCs w:val="24"/>
        </w:rPr>
        <w:t xml:space="preserve"> meet their needs, yet </w:t>
      </w:r>
      <w:r w:rsidR="570CEE8E" w:rsidRPr="007223C5">
        <w:rPr>
          <w:rFonts w:eastAsiaTheme="minorEastAsia"/>
          <w:sz w:val="24"/>
          <w:szCs w:val="24"/>
        </w:rPr>
        <w:t xml:space="preserve">the available </w:t>
      </w:r>
      <w:r w:rsidR="42934F8D" w:rsidRPr="007223C5">
        <w:rPr>
          <w:rFonts w:eastAsiaTheme="minorEastAsia"/>
          <w:sz w:val="24"/>
          <w:szCs w:val="24"/>
        </w:rPr>
        <w:t xml:space="preserve">academic accommodations </w:t>
      </w:r>
      <w:r w:rsidR="570CEE8E" w:rsidRPr="007223C5">
        <w:rPr>
          <w:rFonts w:eastAsiaTheme="minorEastAsia"/>
          <w:sz w:val="24"/>
          <w:szCs w:val="24"/>
        </w:rPr>
        <w:t>are often</w:t>
      </w:r>
      <w:r w:rsidR="42934F8D" w:rsidRPr="007223C5">
        <w:rPr>
          <w:rFonts w:eastAsiaTheme="minorEastAsia"/>
          <w:sz w:val="24"/>
          <w:szCs w:val="24"/>
        </w:rPr>
        <w:t xml:space="preserve"> not </w:t>
      </w:r>
      <w:r w:rsidR="570CEE8E" w:rsidRPr="007223C5">
        <w:rPr>
          <w:rFonts w:eastAsiaTheme="minorEastAsia"/>
          <w:sz w:val="24"/>
          <w:szCs w:val="24"/>
        </w:rPr>
        <w:t>a fit for the needs of</w:t>
      </w:r>
      <w:r w:rsidR="00F81832" w:rsidRPr="007223C5">
        <w:rPr>
          <w:rFonts w:eastAsiaTheme="minorEastAsia"/>
          <w:sz w:val="24"/>
          <w:szCs w:val="24"/>
        </w:rPr>
        <w:t xml:space="preserve"> </w:t>
      </w:r>
      <w:r w:rsidR="42934F8D" w:rsidRPr="007223C5">
        <w:rPr>
          <w:rFonts w:eastAsiaTheme="minorEastAsia"/>
          <w:sz w:val="24"/>
          <w:szCs w:val="24"/>
        </w:rPr>
        <w:t xml:space="preserve">autistic students </w:t>
      </w:r>
      <w:r w:rsidR="570CEE8E" w:rsidRPr="007223C5">
        <w:rPr>
          <w:rFonts w:eastAsiaTheme="minorEastAsia"/>
          <w:sz w:val="24"/>
          <w:szCs w:val="24"/>
        </w:rPr>
        <w:t>who can benefit from inclusive teaching</w:t>
      </w:r>
      <w:r w:rsidR="42934F8D" w:rsidRPr="007223C5">
        <w:rPr>
          <w:rFonts w:eastAsiaTheme="minorEastAsia"/>
          <w:sz w:val="24"/>
          <w:szCs w:val="24"/>
        </w:rPr>
        <w:t xml:space="preserve"> practices </w:t>
      </w:r>
      <w:r w:rsidR="32B01226" w:rsidRPr="007223C5">
        <w:rPr>
          <w:rFonts w:eastAsiaTheme="minorEastAsia"/>
          <w:sz w:val="24"/>
          <w:szCs w:val="24"/>
        </w:rPr>
        <w:t>and</w:t>
      </w:r>
      <w:r w:rsidR="00D91E7C" w:rsidRPr="007223C5">
        <w:rPr>
          <w:rFonts w:eastAsiaTheme="minorEastAsia"/>
          <w:sz w:val="24"/>
          <w:szCs w:val="24"/>
        </w:rPr>
        <w:t xml:space="preserve"> </w:t>
      </w:r>
      <w:r w:rsidR="2B0B3619" w:rsidRPr="007223C5">
        <w:rPr>
          <w:rFonts w:eastAsiaTheme="minorEastAsia"/>
          <w:sz w:val="24"/>
          <w:szCs w:val="24"/>
        </w:rPr>
        <w:t>student</w:t>
      </w:r>
      <w:r w:rsidR="02168147" w:rsidRPr="007223C5">
        <w:rPr>
          <w:rFonts w:eastAsiaTheme="minorEastAsia"/>
          <w:sz w:val="24"/>
          <w:szCs w:val="24"/>
        </w:rPr>
        <w:t xml:space="preserve"> </w:t>
      </w:r>
      <w:r w:rsidR="00F81832" w:rsidRPr="007223C5">
        <w:rPr>
          <w:rFonts w:eastAsiaTheme="minorEastAsia"/>
          <w:sz w:val="24"/>
          <w:szCs w:val="24"/>
        </w:rPr>
        <w:t>support</w:t>
      </w:r>
      <w:r w:rsidR="2A821849" w:rsidRPr="007223C5">
        <w:rPr>
          <w:rFonts w:eastAsiaTheme="minorEastAsia"/>
          <w:sz w:val="24"/>
          <w:szCs w:val="24"/>
        </w:rPr>
        <w:t>s</w:t>
      </w:r>
      <w:r w:rsidR="00F81832" w:rsidRPr="007223C5">
        <w:rPr>
          <w:rFonts w:eastAsiaTheme="minorEastAsia"/>
          <w:sz w:val="24"/>
          <w:szCs w:val="24"/>
        </w:rPr>
        <w:t xml:space="preserve"> </w:t>
      </w:r>
      <w:r w:rsidR="42934F8D" w:rsidRPr="007223C5">
        <w:rPr>
          <w:rFonts w:eastAsiaTheme="minorEastAsia"/>
          <w:sz w:val="24"/>
          <w:szCs w:val="24"/>
        </w:rPr>
        <w:t>(Sarrett, 2018; Wright et al., 2021).</w:t>
      </w:r>
    </w:p>
    <w:p w14:paraId="30CBFE58" w14:textId="390521BC" w:rsidR="00F81832" w:rsidRPr="007223C5" w:rsidRDefault="18DFDA2F" w:rsidP="00961DEE">
      <w:pPr>
        <w:rPr>
          <w:rFonts w:eastAsiaTheme="minorEastAsia"/>
          <w:sz w:val="24"/>
          <w:szCs w:val="24"/>
        </w:rPr>
      </w:pPr>
      <w:r w:rsidRPr="007223C5">
        <w:rPr>
          <w:rFonts w:eastAsiaTheme="minorEastAsia"/>
          <w:sz w:val="24"/>
          <w:szCs w:val="24"/>
        </w:rPr>
        <w:t>In the literature, n</w:t>
      </w:r>
      <w:r w:rsidR="00F81832" w:rsidRPr="007223C5">
        <w:rPr>
          <w:rFonts w:eastAsiaTheme="minorEastAsia"/>
          <w:sz w:val="24"/>
          <w:szCs w:val="24"/>
        </w:rPr>
        <w:t>eurodivergent</w:t>
      </w:r>
      <w:r w:rsidR="42934F8D" w:rsidRPr="007223C5">
        <w:rPr>
          <w:rFonts w:eastAsiaTheme="minorEastAsia"/>
          <w:sz w:val="24"/>
          <w:szCs w:val="24"/>
        </w:rPr>
        <w:t xml:space="preserve"> students reported </w:t>
      </w:r>
      <w:r w:rsidR="270E368F" w:rsidRPr="007223C5">
        <w:rPr>
          <w:rFonts w:eastAsiaTheme="minorEastAsia"/>
          <w:sz w:val="24"/>
          <w:szCs w:val="24"/>
        </w:rPr>
        <w:t xml:space="preserve">significant barriers in post-secondary settings, such as </w:t>
      </w:r>
      <w:r w:rsidR="70F1F904" w:rsidRPr="007223C5">
        <w:rPr>
          <w:rFonts w:eastAsiaTheme="minorEastAsia"/>
          <w:sz w:val="24"/>
          <w:szCs w:val="24"/>
        </w:rPr>
        <w:t xml:space="preserve">not </w:t>
      </w:r>
      <w:r w:rsidR="002B024E" w:rsidRPr="007223C5">
        <w:rPr>
          <w:rFonts w:eastAsiaTheme="minorEastAsia"/>
          <w:sz w:val="24"/>
          <w:szCs w:val="24"/>
        </w:rPr>
        <w:t xml:space="preserve">being </w:t>
      </w:r>
      <w:r w:rsidR="4D102B3D" w:rsidRPr="007223C5">
        <w:rPr>
          <w:rFonts w:eastAsiaTheme="minorEastAsia"/>
          <w:sz w:val="24"/>
          <w:szCs w:val="24"/>
        </w:rPr>
        <w:t xml:space="preserve">provided </w:t>
      </w:r>
      <w:r w:rsidR="42934F8D" w:rsidRPr="007223C5">
        <w:rPr>
          <w:rFonts w:eastAsiaTheme="minorEastAsia"/>
          <w:sz w:val="24"/>
          <w:szCs w:val="24"/>
        </w:rPr>
        <w:t xml:space="preserve">reasonable accommodations and services, </w:t>
      </w:r>
      <w:r w:rsidR="4D102B3D" w:rsidRPr="007223C5">
        <w:rPr>
          <w:rFonts w:eastAsiaTheme="minorEastAsia"/>
          <w:sz w:val="24"/>
          <w:szCs w:val="24"/>
        </w:rPr>
        <w:t>being treated poorly</w:t>
      </w:r>
      <w:r w:rsidR="42934F8D" w:rsidRPr="007223C5">
        <w:rPr>
          <w:rFonts w:eastAsiaTheme="minorEastAsia"/>
          <w:sz w:val="24"/>
          <w:szCs w:val="24"/>
        </w:rPr>
        <w:t xml:space="preserve">, </w:t>
      </w:r>
      <w:r w:rsidR="4D102B3D" w:rsidRPr="007223C5">
        <w:rPr>
          <w:rFonts w:eastAsiaTheme="minorEastAsia"/>
          <w:sz w:val="24"/>
          <w:szCs w:val="24"/>
        </w:rPr>
        <w:t xml:space="preserve">facing </w:t>
      </w:r>
      <w:r w:rsidR="42934F8D" w:rsidRPr="007223C5">
        <w:rPr>
          <w:rFonts w:eastAsiaTheme="minorEastAsia"/>
          <w:sz w:val="24"/>
          <w:szCs w:val="24"/>
        </w:rPr>
        <w:t>inflexible teaching/learning approaches</w:t>
      </w:r>
      <w:r w:rsidR="4D102B3D" w:rsidRPr="007223C5">
        <w:rPr>
          <w:rFonts w:eastAsiaTheme="minorEastAsia"/>
          <w:sz w:val="24"/>
          <w:szCs w:val="24"/>
        </w:rPr>
        <w:t>,</w:t>
      </w:r>
      <w:r w:rsidR="42934F8D" w:rsidRPr="007223C5">
        <w:rPr>
          <w:rFonts w:eastAsiaTheme="minorEastAsia"/>
          <w:sz w:val="24"/>
          <w:szCs w:val="24"/>
        </w:rPr>
        <w:t xml:space="preserve"> and not </w:t>
      </w:r>
      <w:r w:rsidR="4D102B3D" w:rsidRPr="007223C5">
        <w:rPr>
          <w:rFonts w:eastAsiaTheme="minorEastAsia"/>
          <w:sz w:val="24"/>
          <w:szCs w:val="24"/>
        </w:rPr>
        <w:t xml:space="preserve">being offered </w:t>
      </w:r>
      <w:r w:rsidR="42934F8D" w:rsidRPr="007223C5">
        <w:rPr>
          <w:rFonts w:eastAsiaTheme="minorEastAsia"/>
          <w:sz w:val="24"/>
          <w:szCs w:val="24"/>
        </w:rPr>
        <w:t xml:space="preserve">enough technological supports. </w:t>
      </w:r>
      <w:r w:rsidR="0759D091" w:rsidRPr="007223C5">
        <w:rPr>
          <w:rFonts w:eastAsiaTheme="minorEastAsia"/>
          <w:sz w:val="24"/>
          <w:szCs w:val="24"/>
        </w:rPr>
        <w:t>This leads to</w:t>
      </w:r>
      <w:r w:rsidR="42934F8D" w:rsidRPr="007223C5">
        <w:rPr>
          <w:rFonts w:eastAsiaTheme="minorEastAsia"/>
          <w:sz w:val="24"/>
          <w:szCs w:val="24"/>
        </w:rPr>
        <w:t xml:space="preserve"> students experienc</w:t>
      </w:r>
      <w:r w:rsidR="0759D091" w:rsidRPr="007223C5">
        <w:rPr>
          <w:rFonts w:eastAsiaTheme="minorEastAsia"/>
          <w:sz w:val="24"/>
          <w:szCs w:val="24"/>
        </w:rPr>
        <w:t>ing</w:t>
      </w:r>
      <w:r w:rsidR="42934F8D" w:rsidRPr="007223C5">
        <w:rPr>
          <w:rFonts w:eastAsiaTheme="minorEastAsia"/>
          <w:sz w:val="24"/>
          <w:szCs w:val="24"/>
        </w:rPr>
        <w:t xml:space="preserve"> frustration when they are unable to get adequate supports (Couzens et al., 2015). </w:t>
      </w:r>
      <w:r w:rsidR="51D8BDEC" w:rsidRPr="007223C5">
        <w:rPr>
          <w:rFonts w:eastAsiaTheme="minorEastAsia"/>
          <w:sz w:val="24"/>
          <w:szCs w:val="24"/>
        </w:rPr>
        <w:t>On one hand, t</w:t>
      </w:r>
      <w:r w:rsidR="0F840645" w:rsidRPr="007223C5">
        <w:rPr>
          <w:rFonts w:eastAsiaTheme="minorEastAsia"/>
          <w:sz w:val="24"/>
          <w:szCs w:val="24"/>
        </w:rPr>
        <w:t>hose</w:t>
      </w:r>
      <w:r w:rsidR="42934F8D" w:rsidRPr="007223C5">
        <w:rPr>
          <w:rFonts w:eastAsiaTheme="minorEastAsia"/>
          <w:sz w:val="24"/>
          <w:szCs w:val="24"/>
        </w:rPr>
        <w:t xml:space="preserve"> who do </w:t>
      </w:r>
      <w:r w:rsidR="42934F8D" w:rsidRPr="007223C5">
        <w:rPr>
          <w:rFonts w:eastAsiaTheme="minorEastAsia"/>
          <w:sz w:val="24"/>
          <w:szCs w:val="24"/>
        </w:rPr>
        <w:lastRenderedPageBreak/>
        <w:t xml:space="preserve">not self-disclose </w:t>
      </w:r>
      <w:r w:rsidR="51D8BDEC" w:rsidRPr="007223C5">
        <w:rPr>
          <w:rFonts w:eastAsiaTheme="minorEastAsia"/>
          <w:sz w:val="24"/>
          <w:szCs w:val="24"/>
        </w:rPr>
        <w:t xml:space="preserve">their </w:t>
      </w:r>
      <w:r w:rsidR="42934F8D" w:rsidRPr="007223C5">
        <w:rPr>
          <w:rFonts w:eastAsiaTheme="minorEastAsia"/>
          <w:sz w:val="24"/>
          <w:szCs w:val="24"/>
        </w:rPr>
        <w:t>disabilit</w:t>
      </w:r>
      <w:r w:rsidR="51D8BDEC" w:rsidRPr="007223C5">
        <w:rPr>
          <w:rFonts w:eastAsiaTheme="minorEastAsia"/>
          <w:sz w:val="24"/>
          <w:szCs w:val="24"/>
        </w:rPr>
        <w:t xml:space="preserve">ies </w:t>
      </w:r>
      <w:r w:rsidR="42934F8D" w:rsidRPr="007223C5">
        <w:rPr>
          <w:rFonts w:eastAsiaTheme="minorEastAsia"/>
          <w:sz w:val="24"/>
          <w:szCs w:val="24"/>
        </w:rPr>
        <w:t xml:space="preserve">often experience </w:t>
      </w:r>
      <w:r w:rsidR="51D8BDEC" w:rsidRPr="007223C5">
        <w:rPr>
          <w:rFonts w:eastAsiaTheme="minorEastAsia"/>
          <w:sz w:val="24"/>
          <w:szCs w:val="24"/>
        </w:rPr>
        <w:t>a lack of support, while</w:t>
      </w:r>
      <w:r w:rsidR="6A28C421" w:rsidRPr="007223C5">
        <w:rPr>
          <w:rFonts w:eastAsiaTheme="minorEastAsia"/>
          <w:sz w:val="24"/>
          <w:szCs w:val="24"/>
        </w:rPr>
        <w:t xml:space="preserve"> on the other,</w:t>
      </w:r>
      <w:r w:rsidR="00F81832" w:rsidRPr="007223C5" w:rsidDel="51D8BDEC">
        <w:rPr>
          <w:rFonts w:eastAsiaTheme="minorEastAsia"/>
          <w:sz w:val="24"/>
          <w:szCs w:val="24"/>
        </w:rPr>
        <w:t xml:space="preserve"> </w:t>
      </w:r>
      <w:r w:rsidR="51D8BDEC" w:rsidRPr="007223C5">
        <w:rPr>
          <w:rFonts w:eastAsiaTheme="minorEastAsia"/>
          <w:sz w:val="24"/>
          <w:szCs w:val="24"/>
        </w:rPr>
        <w:t xml:space="preserve">those </w:t>
      </w:r>
      <w:r w:rsidR="42934F8D" w:rsidRPr="007223C5">
        <w:rPr>
          <w:rFonts w:eastAsiaTheme="minorEastAsia"/>
          <w:sz w:val="24"/>
          <w:szCs w:val="24"/>
        </w:rPr>
        <w:t xml:space="preserve">who </w:t>
      </w:r>
      <w:r w:rsidR="1E44B89B" w:rsidRPr="007223C5">
        <w:rPr>
          <w:rFonts w:eastAsiaTheme="minorEastAsia"/>
          <w:sz w:val="24"/>
          <w:szCs w:val="24"/>
        </w:rPr>
        <w:t xml:space="preserve">choose to </w:t>
      </w:r>
      <w:r w:rsidR="42934F8D" w:rsidRPr="007223C5">
        <w:rPr>
          <w:rFonts w:eastAsiaTheme="minorEastAsia"/>
          <w:sz w:val="24"/>
          <w:szCs w:val="24"/>
        </w:rPr>
        <w:t>disclose experience</w:t>
      </w:r>
      <w:r w:rsidR="51D8BDEC" w:rsidRPr="007223C5">
        <w:rPr>
          <w:rFonts w:eastAsiaTheme="minorEastAsia"/>
          <w:sz w:val="24"/>
          <w:szCs w:val="24"/>
        </w:rPr>
        <w:t xml:space="preserve"> stigma (</w:t>
      </w:r>
      <w:r w:rsidR="7A55C7F4" w:rsidRPr="007223C5">
        <w:rPr>
          <w:rFonts w:eastAsiaTheme="minorEastAsia"/>
          <w:sz w:val="24"/>
          <w:szCs w:val="24"/>
        </w:rPr>
        <w:t>Khan et al., 2022</w:t>
      </w:r>
      <w:r w:rsidR="00F81832" w:rsidRPr="007223C5">
        <w:rPr>
          <w:rFonts w:eastAsiaTheme="minorEastAsia"/>
          <w:sz w:val="24"/>
          <w:szCs w:val="24"/>
        </w:rPr>
        <w:t>).</w:t>
      </w:r>
    </w:p>
    <w:p w14:paraId="14615AE8" w14:textId="6CF0CD61" w:rsidR="000B3D4A" w:rsidRPr="007223C5" w:rsidRDefault="004409D1" w:rsidP="007223C5">
      <w:pPr>
        <w:pStyle w:val="paragraph"/>
        <w:spacing w:before="0" w:beforeAutospacing="0" w:after="120" w:afterAutospacing="0" w:line="276" w:lineRule="auto"/>
        <w:textAlignment w:val="baseline"/>
        <w:rPr>
          <w:rStyle w:val="normaltextrun"/>
          <w:rFonts w:asciiTheme="minorHAnsi" w:eastAsiaTheme="minorEastAsia" w:hAnsiTheme="minorHAnsi" w:cstheme="minorBidi"/>
        </w:rPr>
      </w:pPr>
      <w:r w:rsidRPr="007223C5">
        <w:rPr>
          <w:rStyle w:val="normaltextrun"/>
          <w:rFonts w:asciiTheme="minorHAnsi" w:eastAsiaTheme="minorEastAsia" w:hAnsiTheme="minorHAnsi" w:cstheme="minorBidi"/>
        </w:rPr>
        <w:t>In terms of employment, barriers for n</w:t>
      </w:r>
      <w:r w:rsidR="000B3D4A" w:rsidRPr="007223C5">
        <w:rPr>
          <w:rStyle w:val="normaltextrun"/>
          <w:rFonts w:asciiTheme="minorHAnsi" w:eastAsiaTheme="minorEastAsia" w:hAnsiTheme="minorHAnsi" w:cstheme="minorBidi"/>
        </w:rPr>
        <w:t>eurodivergent individuals in Alberta</w:t>
      </w:r>
      <w:r w:rsidRPr="007223C5">
        <w:rPr>
          <w:rStyle w:val="normaltextrun"/>
          <w:rFonts w:asciiTheme="minorHAnsi" w:eastAsiaTheme="minorEastAsia" w:hAnsiTheme="minorHAnsi" w:cstheme="minorBidi"/>
        </w:rPr>
        <w:t xml:space="preserve"> include</w:t>
      </w:r>
      <w:r w:rsidR="000B3D4A" w:rsidRPr="007223C5">
        <w:rPr>
          <w:rStyle w:val="normaltextrun"/>
          <w:rFonts w:asciiTheme="minorHAnsi" w:eastAsiaTheme="minorEastAsia" w:hAnsiTheme="minorHAnsi" w:cstheme="minorBidi"/>
        </w:rPr>
        <w:t>:</w:t>
      </w:r>
    </w:p>
    <w:p w14:paraId="2F32F3DE" w14:textId="77777777" w:rsidR="007223C5" w:rsidRDefault="000B3D4A" w:rsidP="00933F45">
      <w:pPr>
        <w:pStyle w:val="paragraph"/>
        <w:numPr>
          <w:ilvl w:val="0"/>
          <w:numId w:val="72"/>
        </w:numPr>
        <w:spacing w:before="0" w:beforeAutospacing="0" w:after="0" w:afterAutospacing="0" w:line="276" w:lineRule="auto"/>
        <w:textAlignment w:val="baseline"/>
        <w:rPr>
          <w:rStyle w:val="normaltextrun"/>
          <w:rFonts w:asciiTheme="minorHAnsi" w:eastAsiaTheme="minorEastAsia" w:hAnsiTheme="minorHAnsi" w:cstheme="minorBidi"/>
        </w:rPr>
      </w:pPr>
      <w:r w:rsidRPr="007223C5">
        <w:rPr>
          <w:rStyle w:val="normaltextrun"/>
          <w:rFonts w:asciiTheme="minorHAnsi" w:eastAsiaTheme="minorEastAsia" w:hAnsiTheme="minorHAnsi" w:cstheme="minorBidi"/>
        </w:rPr>
        <w:t>Employers’ knowledge, ability, and management practices</w:t>
      </w:r>
    </w:p>
    <w:p w14:paraId="41B89925" w14:textId="77777777" w:rsidR="007223C5" w:rsidRDefault="000B3D4A" w:rsidP="00933F45">
      <w:pPr>
        <w:pStyle w:val="paragraph"/>
        <w:numPr>
          <w:ilvl w:val="0"/>
          <w:numId w:val="72"/>
        </w:numPr>
        <w:spacing w:before="0" w:beforeAutospacing="0" w:after="0" w:afterAutospacing="0" w:line="276" w:lineRule="auto"/>
        <w:textAlignment w:val="baseline"/>
        <w:rPr>
          <w:rStyle w:val="normaltextrun"/>
          <w:rFonts w:asciiTheme="minorHAnsi" w:eastAsiaTheme="minorEastAsia" w:hAnsiTheme="minorHAnsi" w:cstheme="minorBidi"/>
        </w:rPr>
      </w:pPr>
      <w:r w:rsidRPr="007223C5">
        <w:rPr>
          <w:rStyle w:val="normaltextrun"/>
          <w:rFonts w:asciiTheme="minorHAnsi" w:eastAsiaTheme="minorEastAsia" w:hAnsiTheme="minorHAnsi" w:cstheme="minorBidi"/>
        </w:rPr>
        <w:t>Late start to concept of work and workplace culture education</w:t>
      </w:r>
      <w:r w:rsidR="004409D1" w:rsidRPr="007223C5">
        <w:rPr>
          <w:rStyle w:val="normaltextrun"/>
          <w:rFonts w:asciiTheme="minorHAnsi" w:eastAsiaTheme="minorEastAsia" w:hAnsiTheme="minorHAnsi" w:cstheme="minorBidi"/>
        </w:rPr>
        <w:t xml:space="preserve"> and</w:t>
      </w:r>
    </w:p>
    <w:p w14:paraId="75DB72CE" w14:textId="36DFC5EB" w:rsidR="000B3D4A" w:rsidRPr="007223C5" w:rsidRDefault="000B3D4A" w:rsidP="00933F45">
      <w:pPr>
        <w:pStyle w:val="paragraph"/>
        <w:numPr>
          <w:ilvl w:val="0"/>
          <w:numId w:val="72"/>
        </w:numPr>
        <w:spacing w:before="0" w:beforeAutospacing="0" w:after="120" w:afterAutospacing="0" w:line="276" w:lineRule="auto"/>
        <w:textAlignment w:val="baseline"/>
        <w:rPr>
          <w:rFonts w:asciiTheme="minorHAnsi" w:eastAsiaTheme="minorEastAsia" w:hAnsiTheme="minorHAnsi" w:cstheme="minorBidi"/>
        </w:rPr>
      </w:pPr>
      <w:r w:rsidRPr="007223C5">
        <w:rPr>
          <w:rStyle w:val="normaltextrun"/>
          <w:rFonts w:asciiTheme="minorHAnsi" w:eastAsiaTheme="minorEastAsia" w:hAnsiTheme="minorHAnsi" w:cstheme="minorBidi"/>
        </w:rPr>
        <w:t>Stigma (Dunn et al., 2018)</w:t>
      </w:r>
    </w:p>
    <w:p w14:paraId="4F1F7384" w14:textId="1835D51A" w:rsidR="00576B9F" w:rsidRPr="007223C5" w:rsidRDefault="4603233F" w:rsidP="007223C5">
      <w:pPr>
        <w:pStyle w:val="Heading3"/>
        <w:rPr>
          <w:color w:val="000000" w:themeColor="text1"/>
        </w:rPr>
      </w:pPr>
      <w:bookmarkStart w:id="705" w:name="_Toc991123400"/>
      <w:bookmarkStart w:id="706" w:name="_Toc112456549"/>
      <w:bookmarkStart w:id="707" w:name="_Toc689970966"/>
      <w:bookmarkStart w:id="708" w:name="_Toc2084286399"/>
      <w:bookmarkStart w:id="709" w:name="_Toc1885244174"/>
      <w:bookmarkStart w:id="710" w:name="_Toc1321539048"/>
      <w:bookmarkStart w:id="711" w:name="_Toc790210629"/>
      <w:bookmarkStart w:id="712" w:name="_Toc1793423857"/>
      <w:bookmarkStart w:id="713" w:name="_Toc1244315596"/>
      <w:bookmarkStart w:id="714" w:name="_Toc180737984"/>
      <w:bookmarkStart w:id="715" w:name="_Toc132118935"/>
      <w:bookmarkStart w:id="716" w:name="_Toc1331709317"/>
      <w:bookmarkStart w:id="717" w:name="_Toc1528901246"/>
      <w:bookmarkStart w:id="718" w:name="_Toc1490460680"/>
      <w:bookmarkStart w:id="719" w:name="_Toc1832768208"/>
      <w:bookmarkStart w:id="720" w:name="_Toc403848541"/>
      <w:bookmarkStart w:id="721" w:name="_Toc170418260"/>
      <w:r w:rsidRPr="007223C5">
        <w:rPr>
          <w:color w:val="000000" w:themeColor="text1"/>
        </w:rPr>
        <w:t xml:space="preserve">b) </w:t>
      </w:r>
      <w:r w:rsidR="7E717ACD" w:rsidRPr="007223C5">
        <w:rPr>
          <w:color w:val="000000" w:themeColor="text1"/>
        </w:rPr>
        <w:t>Focus Group</w:t>
      </w:r>
      <w:r w:rsidRPr="007223C5">
        <w:rPr>
          <w:color w:val="000000" w:themeColor="text1"/>
        </w:rPr>
        <w:t xml:space="preserve"> Findings: Lack of support, flexibility, clarity, and understanding </w:t>
      </w:r>
      <w:r w:rsidR="6FC9E540" w:rsidRPr="007223C5">
        <w:rPr>
          <w:color w:val="000000" w:themeColor="text1"/>
        </w:rPr>
        <w:t>are</w:t>
      </w:r>
      <w:r w:rsidRPr="007223C5">
        <w:rPr>
          <w:color w:val="000000" w:themeColor="text1"/>
        </w:rPr>
        <w:t xml:space="preserve"> barriers to access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1CE55E5F" w14:textId="375A26D0" w:rsidR="00BC6E5E" w:rsidRPr="007223C5" w:rsidRDefault="007274C9" w:rsidP="00961DEE">
      <w:pPr>
        <w:rPr>
          <w:rFonts w:eastAsiaTheme="minorEastAsia"/>
          <w:sz w:val="24"/>
          <w:szCs w:val="24"/>
        </w:rPr>
      </w:pPr>
      <w:r w:rsidRPr="007223C5">
        <w:rPr>
          <w:rFonts w:eastAsiaTheme="minorEastAsia"/>
          <w:sz w:val="24"/>
          <w:szCs w:val="24"/>
        </w:rPr>
        <w:t xml:space="preserve">The results of our focus groups and interview showed the </w:t>
      </w:r>
      <w:r w:rsidR="008E66AE" w:rsidRPr="007223C5">
        <w:rPr>
          <w:rFonts w:eastAsiaTheme="minorEastAsia"/>
          <w:sz w:val="24"/>
          <w:szCs w:val="24"/>
        </w:rPr>
        <w:t>key role</w:t>
      </w:r>
      <w:r w:rsidRPr="007223C5">
        <w:rPr>
          <w:rFonts w:eastAsiaTheme="minorEastAsia"/>
          <w:sz w:val="24"/>
          <w:szCs w:val="24"/>
        </w:rPr>
        <w:t xml:space="preserve"> of support in neurodivergent people’s lives. </w:t>
      </w:r>
      <w:r w:rsidR="00ED33BE" w:rsidRPr="007223C5">
        <w:rPr>
          <w:rFonts w:eastAsiaTheme="minorEastAsia"/>
          <w:sz w:val="24"/>
          <w:szCs w:val="24"/>
        </w:rPr>
        <w:t xml:space="preserve">Navigating certain spaces can be challenging for some individuals. </w:t>
      </w:r>
      <w:r w:rsidRPr="007223C5">
        <w:rPr>
          <w:rFonts w:eastAsiaTheme="minorEastAsia"/>
          <w:sz w:val="24"/>
          <w:szCs w:val="24"/>
        </w:rPr>
        <w:t xml:space="preserve">Participants </w:t>
      </w:r>
      <w:r w:rsidR="56181405" w:rsidRPr="007223C5">
        <w:rPr>
          <w:rFonts w:eastAsiaTheme="minorEastAsia"/>
          <w:sz w:val="24"/>
          <w:szCs w:val="24"/>
        </w:rPr>
        <w:t xml:space="preserve">shared that </w:t>
      </w:r>
      <w:r w:rsidRPr="007223C5">
        <w:rPr>
          <w:rFonts w:eastAsiaTheme="minorEastAsia"/>
          <w:sz w:val="24"/>
          <w:szCs w:val="24"/>
        </w:rPr>
        <w:t xml:space="preserve">a lack of support </w:t>
      </w:r>
      <w:r w:rsidR="08C19FC0" w:rsidRPr="007223C5">
        <w:rPr>
          <w:rFonts w:eastAsiaTheme="minorEastAsia"/>
          <w:sz w:val="24"/>
          <w:szCs w:val="24"/>
        </w:rPr>
        <w:t xml:space="preserve">was found </w:t>
      </w:r>
      <w:r w:rsidR="009B00A0" w:rsidRPr="007223C5">
        <w:rPr>
          <w:rFonts w:eastAsiaTheme="minorEastAsia"/>
          <w:sz w:val="24"/>
          <w:szCs w:val="24"/>
        </w:rPr>
        <w:t xml:space="preserve">in </w:t>
      </w:r>
      <w:r w:rsidR="37320E51" w:rsidRPr="007223C5">
        <w:rPr>
          <w:rFonts w:eastAsiaTheme="minorEastAsia"/>
          <w:sz w:val="24"/>
          <w:szCs w:val="24"/>
        </w:rPr>
        <w:t xml:space="preserve">educational, </w:t>
      </w:r>
      <w:r w:rsidR="009B00A0" w:rsidRPr="007223C5">
        <w:rPr>
          <w:rFonts w:eastAsiaTheme="minorEastAsia"/>
          <w:sz w:val="24"/>
          <w:szCs w:val="24"/>
        </w:rPr>
        <w:t>employment</w:t>
      </w:r>
      <w:r w:rsidR="6ACB62C3" w:rsidRPr="007223C5">
        <w:rPr>
          <w:rFonts w:eastAsiaTheme="minorEastAsia"/>
          <w:sz w:val="24"/>
          <w:szCs w:val="24"/>
        </w:rPr>
        <w:t>, and healthcare settings</w:t>
      </w:r>
      <w:r w:rsidR="0941300B" w:rsidRPr="007223C5">
        <w:rPr>
          <w:rFonts w:eastAsiaTheme="minorEastAsia"/>
          <w:sz w:val="24"/>
          <w:szCs w:val="24"/>
        </w:rPr>
        <w:t xml:space="preserve">. </w:t>
      </w:r>
      <w:r w:rsidR="00ED33BE" w:rsidRPr="007223C5">
        <w:rPr>
          <w:rFonts w:eastAsiaTheme="minorEastAsia"/>
          <w:sz w:val="24"/>
          <w:szCs w:val="24"/>
        </w:rPr>
        <w:t xml:space="preserve"> </w:t>
      </w:r>
      <w:r w:rsidR="3708D640" w:rsidRPr="007223C5">
        <w:rPr>
          <w:rFonts w:eastAsiaTheme="minorEastAsia"/>
          <w:sz w:val="24"/>
          <w:szCs w:val="24"/>
        </w:rPr>
        <w:t>One</w:t>
      </w:r>
      <w:r w:rsidR="00ED33BE" w:rsidRPr="007223C5">
        <w:rPr>
          <w:rFonts w:eastAsiaTheme="minorEastAsia"/>
          <w:sz w:val="24"/>
          <w:szCs w:val="24"/>
        </w:rPr>
        <w:t xml:space="preserve"> neurodivergent individual, who was entering university</w:t>
      </w:r>
      <w:r w:rsidR="00EB067A" w:rsidRPr="007223C5">
        <w:rPr>
          <w:rFonts w:eastAsiaTheme="minorEastAsia"/>
          <w:sz w:val="24"/>
          <w:szCs w:val="24"/>
        </w:rPr>
        <w:t>,</w:t>
      </w:r>
      <w:r w:rsidR="00ED33BE" w:rsidRPr="007223C5">
        <w:rPr>
          <w:rFonts w:eastAsiaTheme="minorEastAsia"/>
          <w:sz w:val="24"/>
          <w:szCs w:val="24"/>
        </w:rPr>
        <w:t xml:space="preserve"> found it </w:t>
      </w:r>
      <w:r w:rsidR="000B31CF" w:rsidRPr="007223C5">
        <w:rPr>
          <w:rFonts w:eastAsiaTheme="minorEastAsia"/>
          <w:sz w:val="24"/>
          <w:szCs w:val="24"/>
        </w:rPr>
        <w:t>difficult</w:t>
      </w:r>
      <w:r w:rsidR="00ED33BE" w:rsidRPr="007223C5">
        <w:rPr>
          <w:rFonts w:eastAsiaTheme="minorEastAsia"/>
          <w:sz w:val="24"/>
          <w:szCs w:val="24"/>
        </w:rPr>
        <w:t xml:space="preserve"> to navigate </w:t>
      </w:r>
      <w:r w:rsidR="00B6021D" w:rsidRPr="007223C5">
        <w:rPr>
          <w:rFonts w:eastAsiaTheme="minorEastAsia"/>
          <w:sz w:val="24"/>
          <w:szCs w:val="24"/>
        </w:rPr>
        <w:t>that</w:t>
      </w:r>
      <w:r w:rsidR="00ED33BE" w:rsidRPr="007223C5">
        <w:rPr>
          <w:rFonts w:eastAsiaTheme="minorEastAsia"/>
          <w:sz w:val="24"/>
          <w:szCs w:val="24"/>
        </w:rPr>
        <w:t xml:space="preserve"> space with limited support:</w:t>
      </w:r>
    </w:p>
    <w:p w14:paraId="1C35ED7D" w14:textId="508672F1" w:rsidR="00BC6E5E" w:rsidRPr="007223C5" w:rsidRDefault="00BC6E5E" w:rsidP="00961DEE">
      <w:pPr>
        <w:jc w:val="center"/>
        <w:rPr>
          <w:rFonts w:eastAsiaTheme="minorEastAsia"/>
          <w:sz w:val="24"/>
          <w:szCs w:val="24"/>
        </w:rPr>
      </w:pPr>
      <w:r w:rsidRPr="007223C5">
        <w:rPr>
          <w:rFonts w:cs="Calibri"/>
          <w:noProof/>
          <w:color w:val="2B579A"/>
          <w:sz w:val="24"/>
          <w:szCs w:val="24"/>
          <w:shd w:val="clear" w:color="auto" w:fill="E6E6E6"/>
        </w:rPr>
        <mc:AlternateContent>
          <mc:Choice Requires="wps">
            <w:drawing>
              <wp:inline distT="0" distB="0" distL="0" distR="0" wp14:anchorId="50F4636A" wp14:editId="523A010D">
                <wp:extent cx="5707380" cy="2564130"/>
                <wp:effectExtent l="0" t="0" r="26670" b="26670"/>
                <wp:docPr id="12523803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6413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BE48ACF" w14:textId="3C24EA79" w:rsidR="00BC6E5E" w:rsidRPr="00330C7C" w:rsidRDefault="00BC6E5E" w:rsidP="00BC6E5E">
                            <w:pPr>
                              <w:pStyle w:val="Quote"/>
                              <w:rPr>
                                <w:i w:val="0"/>
                                <w:iCs w:val="0"/>
                              </w:rPr>
                            </w:pPr>
                            <w:r>
                              <w:t>“</w:t>
                            </w:r>
                            <w:r w:rsidRPr="00BC6E5E">
                              <w:t>I think this is kind of an intersection with class, but thinking back to university, trying to navigate that process for the first time without having anybody in my family who had been through university before. So I couldn't access that guidance about how to navigate. And then I didn't know where to access that within the university, and universities are set up in a way that it's so much work to find what you need and to figure out what's expected of you. And what class do I need to get to this place? So it would be nice to have, I guess, that peer support worker again or something like that. Someone who can actually walk you through it and explain it to you instead of the onus being on you to understand websites and calendars that are super confusing.</w:t>
                            </w:r>
                            <w:r>
                              <w:t>”</w:t>
                            </w:r>
                          </w:p>
                          <w:p w14:paraId="69ADFC17" w14:textId="77777777" w:rsidR="00BC6E5E" w:rsidRPr="007223C5" w:rsidRDefault="00BC6E5E" w:rsidP="00BC6E5E">
                            <w:pPr>
                              <w:spacing w:after="0"/>
                              <w:jc w:val="center"/>
                              <w:rPr>
                                <w:rFonts w:cs="Calibri"/>
                                <w:sz w:val="24"/>
                                <w:szCs w:val="24"/>
                              </w:rPr>
                            </w:pPr>
                            <w:r w:rsidRPr="007223C5">
                              <w:rPr>
                                <w:rFonts w:cs="Calibri"/>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50F4636A" id="Text Box 18" o:spid="_x0000_s1030" style="width:449.4pt;height:201.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" filled="f" strokecolor="black [3200]">
                <v:textbox>
                  <w:txbxContent>
                    <w:p w14:paraId="5BE48ACF" w14:textId="3C24EA79" w:rsidR="00BC6E5E" w:rsidRPr="00330C7C" w:rsidRDefault="00BC6E5E" w:rsidP="00BC6E5E">
                      <w:pPr>
                        <w:pStyle w:val="Quote"/>
                        <w:rPr>
                          <w:i w:val="0"/>
                          <w:iCs w:val="0"/>
                        </w:rPr>
                      </w:pPr>
                      <w:r>
                        <w:t>“</w:t>
                      </w:r>
                      <w:r w:rsidRPr="00BC6E5E">
                        <w:t xml:space="preserve">I think this is kind of an intersection with class, but thinking back to university, trying to navigate that process for the first time without having anybody in my family who had been through university before. </w:t>
                      </w:r>
                      <w:proofErr w:type="gramStart"/>
                      <w:r w:rsidRPr="00BC6E5E">
                        <w:t>So</w:t>
                      </w:r>
                      <w:proofErr w:type="gramEnd"/>
                      <w:r w:rsidRPr="00BC6E5E">
                        <w:t xml:space="preserve"> I couldn't access that guidance about how to navigate. And then I didn't know where to access that within the university, and universities are set up in a way that it's so much work to find what you need and to figure out what's expected of you. And what class do I need to get to this place? </w:t>
                      </w:r>
                      <w:proofErr w:type="gramStart"/>
                      <w:r w:rsidRPr="00BC6E5E">
                        <w:t>So</w:t>
                      </w:r>
                      <w:proofErr w:type="gramEnd"/>
                      <w:r w:rsidRPr="00BC6E5E">
                        <w:t xml:space="preserve"> it would be nice to have, I guess, that peer support worker again or something like that. Someone who can </w:t>
                      </w:r>
                      <w:proofErr w:type="gramStart"/>
                      <w:r w:rsidRPr="00BC6E5E">
                        <w:t>actually walk</w:t>
                      </w:r>
                      <w:proofErr w:type="gramEnd"/>
                      <w:r w:rsidRPr="00BC6E5E">
                        <w:t xml:space="preserve"> you through it and explain it to you instead of the onus being on you to understand websites and calendars that are super confusing.</w:t>
                      </w:r>
                      <w:r>
                        <w:t>”</w:t>
                      </w:r>
                    </w:p>
                    <w:p w14:paraId="69ADFC17" w14:textId="77777777" w:rsidR="00BC6E5E" w:rsidRPr="007223C5" w:rsidRDefault="00BC6E5E" w:rsidP="00BC6E5E">
                      <w:pPr>
                        <w:spacing w:after="0"/>
                        <w:jc w:val="center"/>
                        <w:rPr>
                          <w:rFonts w:cs="Calibri"/>
                          <w:sz w:val="24"/>
                          <w:szCs w:val="24"/>
                        </w:rPr>
                      </w:pPr>
                      <w:r w:rsidRPr="007223C5">
                        <w:rPr>
                          <w:rFonts w:cs="Calibri"/>
                          <w:sz w:val="24"/>
                          <w:szCs w:val="24"/>
                        </w:rPr>
                        <w:t>Neurodivergent Focus Group Participant</w:t>
                      </w:r>
                    </w:p>
                  </w:txbxContent>
                </v:textbox>
                <w10:anchorlock/>
              </v:roundrect>
            </w:pict>
          </mc:Fallback>
        </mc:AlternateContent>
      </w:r>
    </w:p>
    <w:p w14:paraId="7B8C5D73" w14:textId="593EFBF7" w:rsidR="007274C9" w:rsidRPr="007223C5" w:rsidRDefault="28BCF31A" w:rsidP="00961DEE">
      <w:pPr>
        <w:rPr>
          <w:rFonts w:eastAsiaTheme="minorEastAsia"/>
          <w:sz w:val="24"/>
          <w:szCs w:val="24"/>
        </w:rPr>
      </w:pPr>
      <w:r w:rsidRPr="007223C5">
        <w:rPr>
          <w:rFonts w:eastAsiaTheme="minorEastAsia"/>
          <w:sz w:val="24"/>
          <w:szCs w:val="24"/>
        </w:rPr>
        <w:t xml:space="preserve">The focus group discussions also revealed that there were many challenges with </w:t>
      </w:r>
      <w:r w:rsidR="1448C08A" w:rsidRPr="007223C5">
        <w:rPr>
          <w:rFonts w:eastAsiaTheme="minorEastAsia"/>
          <w:sz w:val="24"/>
          <w:szCs w:val="24"/>
        </w:rPr>
        <w:t xml:space="preserve">getting access to certain services of environments. Additionally, participants shared that </w:t>
      </w:r>
      <w:r w:rsidRPr="007223C5">
        <w:rPr>
          <w:rFonts w:eastAsiaTheme="minorEastAsia"/>
          <w:sz w:val="24"/>
          <w:szCs w:val="24"/>
        </w:rPr>
        <w:t>the accommodations process</w:t>
      </w:r>
      <w:r w:rsidR="7540000C" w:rsidRPr="007223C5">
        <w:rPr>
          <w:rFonts w:eastAsiaTheme="minorEastAsia"/>
          <w:sz w:val="24"/>
          <w:szCs w:val="24"/>
        </w:rPr>
        <w:t xml:space="preserve">, and </w:t>
      </w:r>
      <w:r w:rsidRPr="007223C5">
        <w:rPr>
          <w:rFonts w:eastAsiaTheme="minorEastAsia"/>
          <w:sz w:val="24"/>
          <w:szCs w:val="24"/>
        </w:rPr>
        <w:t>sometimes the accommodations themselves</w:t>
      </w:r>
      <w:r w:rsidR="5B99DD15" w:rsidRPr="007223C5">
        <w:rPr>
          <w:rFonts w:eastAsiaTheme="minorEastAsia"/>
          <w:sz w:val="24"/>
          <w:szCs w:val="24"/>
        </w:rPr>
        <w:t xml:space="preserve">, were not always available. </w:t>
      </w:r>
      <w:r w:rsidR="007274C9" w:rsidRPr="007223C5">
        <w:rPr>
          <w:rFonts w:eastAsiaTheme="minorEastAsia"/>
          <w:sz w:val="24"/>
          <w:szCs w:val="24"/>
        </w:rPr>
        <w:t xml:space="preserve">This lack of support </w:t>
      </w:r>
      <w:r w:rsidR="5D48387C" w:rsidRPr="007223C5">
        <w:rPr>
          <w:rFonts w:eastAsiaTheme="minorEastAsia"/>
          <w:sz w:val="24"/>
          <w:szCs w:val="24"/>
        </w:rPr>
        <w:t xml:space="preserve">includes </w:t>
      </w:r>
      <w:r w:rsidR="007274C9" w:rsidRPr="007223C5">
        <w:rPr>
          <w:rFonts w:eastAsiaTheme="minorEastAsia"/>
          <w:sz w:val="24"/>
          <w:szCs w:val="24"/>
        </w:rPr>
        <w:t xml:space="preserve">a lack of relevant or </w:t>
      </w:r>
      <w:r w:rsidR="67A1646C" w:rsidRPr="007223C5">
        <w:rPr>
          <w:rFonts w:eastAsiaTheme="minorEastAsia"/>
          <w:sz w:val="24"/>
          <w:szCs w:val="24"/>
        </w:rPr>
        <w:t>readily available</w:t>
      </w:r>
      <w:r w:rsidR="007274C9" w:rsidRPr="007223C5">
        <w:rPr>
          <w:rFonts w:eastAsiaTheme="minorEastAsia"/>
          <w:sz w:val="24"/>
          <w:szCs w:val="24"/>
        </w:rPr>
        <w:t xml:space="preserve"> accommodations. Even when accommodations were provided, participants felt as though they were challenging to access such as</w:t>
      </w:r>
      <w:r w:rsidR="46056378" w:rsidRPr="007223C5">
        <w:rPr>
          <w:rFonts w:eastAsiaTheme="minorEastAsia"/>
          <w:sz w:val="24"/>
          <w:szCs w:val="24"/>
        </w:rPr>
        <w:t xml:space="preserve"> the following specific examples</w:t>
      </w:r>
      <w:r w:rsidR="007274C9" w:rsidRPr="007223C5">
        <w:rPr>
          <w:rFonts w:eastAsiaTheme="minorEastAsia"/>
          <w:sz w:val="24"/>
          <w:szCs w:val="24"/>
        </w:rPr>
        <w:t>:</w:t>
      </w:r>
    </w:p>
    <w:p w14:paraId="22302083" w14:textId="77777777" w:rsidR="00442D22" w:rsidRPr="007223C5" w:rsidRDefault="00442D22"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A lack of standardization at a policy level makes getting work accommodations challenging</w:t>
      </w:r>
    </w:p>
    <w:p w14:paraId="2B5BF9B6" w14:textId="51B6F40B" w:rsidR="00442D22" w:rsidRPr="007223C5" w:rsidRDefault="0DDDB549"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lastRenderedPageBreak/>
        <w:t xml:space="preserve">Accessible options are not aligned with other values such as being a considerate consumer (e.g., shopping on online platforms such </w:t>
      </w:r>
      <w:r w:rsidR="3C02E2F3" w:rsidRPr="007223C5">
        <w:rPr>
          <w:rFonts w:eastAsiaTheme="minorEastAsia"/>
          <w:sz w:val="24"/>
          <w:szCs w:val="24"/>
        </w:rPr>
        <w:t xml:space="preserve">as </w:t>
      </w:r>
      <w:r w:rsidRPr="007223C5">
        <w:rPr>
          <w:rFonts w:eastAsiaTheme="minorEastAsia"/>
          <w:sz w:val="24"/>
          <w:szCs w:val="24"/>
        </w:rPr>
        <w:t>amazon instead of locally owned small businesses)</w:t>
      </w:r>
    </w:p>
    <w:p w14:paraId="028796D5" w14:textId="3A04A8AA" w:rsidR="00442D22" w:rsidRPr="007223C5" w:rsidRDefault="00442D22"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 xml:space="preserve">Accommodations are not always properly given (e.g., they </w:t>
      </w:r>
      <w:r w:rsidR="000100AE" w:rsidRPr="007223C5">
        <w:rPr>
          <w:rFonts w:eastAsiaTheme="minorEastAsia"/>
          <w:sz w:val="24"/>
          <w:szCs w:val="24"/>
        </w:rPr>
        <w:t>do not</w:t>
      </w:r>
      <w:r w:rsidRPr="007223C5">
        <w:rPr>
          <w:rFonts w:eastAsiaTheme="minorEastAsia"/>
          <w:sz w:val="24"/>
          <w:szCs w:val="24"/>
        </w:rPr>
        <w:t xml:space="preserve"> meet the needs of those who need them)</w:t>
      </w:r>
    </w:p>
    <w:p w14:paraId="26B22972" w14:textId="77777777" w:rsidR="00442D22" w:rsidRPr="007223C5" w:rsidRDefault="00442D22"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Getting accommodations is isolating</w:t>
      </w:r>
    </w:p>
    <w:p w14:paraId="1BECB982" w14:textId="77777777" w:rsidR="00442D22" w:rsidRPr="007223C5" w:rsidRDefault="00442D22"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Lack of accessible options in public settings (e.g., bathrooms in shopping malls, shopping options for those living in rural areas)</w:t>
      </w:r>
    </w:p>
    <w:p w14:paraId="63957875" w14:textId="77777777" w:rsidR="00442D22" w:rsidRPr="007223C5" w:rsidRDefault="00442D22"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Shifting from in-person to virtual work is challenging due to strain on eyes from screens and not being trained on how to use certain programs</w:t>
      </w:r>
    </w:p>
    <w:p w14:paraId="783AFE3C" w14:textId="6DAED05C" w:rsidR="00442D22" w:rsidRPr="007223C5" w:rsidRDefault="00442D22"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 xml:space="preserve">Small communities </w:t>
      </w:r>
      <w:r w:rsidR="000100AE" w:rsidRPr="007223C5">
        <w:rPr>
          <w:rFonts w:eastAsiaTheme="minorEastAsia"/>
          <w:sz w:val="24"/>
          <w:szCs w:val="24"/>
        </w:rPr>
        <w:t>do not</w:t>
      </w:r>
      <w:r w:rsidRPr="007223C5">
        <w:rPr>
          <w:rFonts w:eastAsiaTheme="minorEastAsia"/>
          <w:sz w:val="24"/>
          <w:szCs w:val="24"/>
        </w:rPr>
        <w:t xml:space="preserve"> have adequate transportation which limits access</w:t>
      </w:r>
    </w:p>
    <w:p w14:paraId="0A384CEB" w14:textId="4C699B79" w:rsidR="00442D22" w:rsidRPr="007223C5" w:rsidRDefault="00EB0A48"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A</w:t>
      </w:r>
      <w:r w:rsidR="00442D22" w:rsidRPr="007223C5">
        <w:rPr>
          <w:rFonts w:eastAsiaTheme="minorEastAsia"/>
          <w:sz w:val="24"/>
          <w:szCs w:val="24"/>
        </w:rPr>
        <w:t>ccommodations are not offered even when requested</w:t>
      </w:r>
    </w:p>
    <w:p w14:paraId="2CEB966F" w14:textId="1A71EDC7" w:rsidR="00442D22" w:rsidRPr="007223C5" w:rsidRDefault="00442D22" w:rsidP="00933F45">
      <w:pPr>
        <w:pStyle w:val="ListParagraph"/>
        <w:numPr>
          <w:ilvl w:val="0"/>
          <w:numId w:val="40"/>
        </w:numPr>
        <w:rPr>
          <w:rFonts w:eastAsiaTheme="minorEastAsia"/>
          <w:color w:val="000000" w:themeColor="text1"/>
          <w:sz w:val="24"/>
          <w:szCs w:val="24"/>
        </w:rPr>
      </w:pPr>
      <w:r w:rsidRPr="007223C5">
        <w:rPr>
          <w:rFonts w:eastAsiaTheme="minorEastAsia"/>
          <w:sz w:val="24"/>
          <w:szCs w:val="24"/>
        </w:rPr>
        <w:t>Finding suitable employment and advancing career</w:t>
      </w:r>
    </w:p>
    <w:p w14:paraId="64F6E99A" w14:textId="77777777" w:rsidR="00442D22" w:rsidRPr="007223C5" w:rsidRDefault="00442D22" w:rsidP="00933F45">
      <w:pPr>
        <w:pStyle w:val="ListParagraph"/>
        <w:numPr>
          <w:ilvl w:val="1"/>
          <w:numId w:val="40"/>
        </w:numPr>
        <w:rPr>
          <w:rFonts w:eastAsiaTheme="minorEastAsia"/>
          <w:color w:val="000000" w:themeColor="text1"/>
          <w:sz w:val="24"/>
          <w:szCs w:val="24"/>
        </w:rPr>
      </w:pPr>
      <w:r w:rsidRPr="007223C5">
        <w:rPr>
          <w:rFonts w:eastAsiaTheme="minorEastAsia"/>
          <w:sz w:val="24"/>
          <w:szCs w:val="24"/>
        </w:rPr>
        <w:t>Getting a job for those with a physical or cognitive impairments</w:t>
      </w:r>
    </w:p>
    <w:p w14:paraId="6F6CAB82" w14:textId="77777777" w:rsidR="00442D22" w:rsidRPr="007223C5" w:rsidRDefault="00442D22" w:rsidP="00933F45">
      <w:pPr>
        <w:pStyle w:val="ListParagraph"/>
        <w:numPr>
          <w:ilvl w:val="1"/>
          <w:numId w:val="40"/>
        </w:numPr>
        <w:rPr>
          <w:rFonts w:eastAsiaTheme="minorEastAsia"/>
          <w:color w:val="000000" w:themeColor="text1"/>
          <w:sz w:val="24"/>
          <w:szCs w:val="24"/>
        </w:rPr>
      </w:pPr>
      <w:r w:rsidRPr="007223C5">
        <w:rPr>
          <w:rFonts w:eastAsiaTheme="minorEastAsia"/>
          <w:sz w:val="24"/>
          <w:szCs w:val="24"/>
        </w:rPr>
        <w:t>Working online is challenging (e.g., using zoom)</w:t>
      </w:r>
    </w:p>
    <w:p w14:paraId="42592E80" w14:textId="38402DF1" w:rsidR="007274C9" w:rsidRPr="007223C5" w:rsidRDefault="00442D22" w:rsidP="00933F45">
      <w:pPr>
        <w:pStyle w:val="ListParagraph"/>
        <w:numPr>
          <w:ilvl w:val="1"/>
          <w:numId w:val="40"/>
        </w:numPr>
        <w:rPr>
          <w:rFonts w:eastAsiaTheme="minorEastAsia"/>
          <w:sz w:val="24"/>
          <w:szCs w:val="24"/>
        </w:rPr>
      </w:pPr>
      <w:r w:rsidRPr="007223C5">
        <w:rPr>
          <w:rFonts w:eastAsiaTheme="minorEastAsia"/>
          <w:sz w:val="24"/>
          <w:szCs w:val="24"/>
        </w:rPr>
        <w:t>Disclosure during the hiring process (participant does not want to be dishonest)</w:t>
      </w:r>
    </w:p>
    <w:p w14:paraId="01069961" w14:textId="0334F132" w:rsidR="007274C9" w:rsidRPr="007223C5" w:rsidRDefault="6FB6200B" w:rsidP="00933F45">
      <w:pPr>
        <w:pStyle w:val="ListParagraph"/>
        <w:numPr>
          <w:ilvl w:val="1"/>
          <w:numId w:val="40"/>
        </w:numPr>
        <w:rPr>
          <w:rFonts w:eastAsiaTheme="minorEastAsia"/>
          <w:color w:val="000000" w:themeColor="text1"/>
          <w:sz w:val="24"/>
          <w:szCs w:val="24"/>
        </w:rPr>
      </w:pPr>
      <w:r w:rsidRPr="007223C5">
        <w:rPr>
          <w:rFonts w:eastAsiaTheme="minorEastAsia"/>
          <w:sz w:val="24"/>
          <w:szCs w:val="24"/>
        </w:rPr>
        <w:t xml:space="preserve">Gaps in employment history limit future employment opportunities </w:t>
      </w:r>
    </w:p>
    <w:p w14:paraId="2BF4E264" w14:textId="76D6CF30" w:rsidR="007274C9" w:rsidRPr="007223C5" w:rsidRDefault="0D22F080" w:rsidP="007223C5">
      <w:pPr>
        <w:pStyle w:val="Heading3"/>
        <w:rPr>
          <w:color w:val="000000" w:themeColor="text1"/>
        </w:rPr>
      </w:pPr>
      <w:bookmarkStart w:id="722" w:name="_Toc1285838843"/>
      <w:bookmarkStart w:id="723" w:name="_Toc561767587"/>
      <w:bookmarkStart w:id="724" w:name="_Toc926469471"/>
      <w:bookmarkStart w:id="725" w:name="_Toc925520954"/>
      <w:bookmarkStart w:id="726" w:name="_Toc1045327268"/>
      <w:bookmarkStart w:id="727" w:name="_Toc1064552770"/>
      <w:bookmarkStart w:id="728" w:name="_Toc416508801"/>
      <w:bookmarkStart w:id="729" w:name="_Toc1636838292"/>
      <w:bookmarkStart w:id="730" w:name="_Toc752350868"/>
      <w:bookmarkStart w:id="731" w:name="_Toc262584340"/>
      <w:bookmarkStart w:id="732" w:name="_Toc158967401"/>
      <w:bookmarkStart w:id="733" w:name="_Toc810798142"/>
      <w:bookmarkStart w:id="734" w:name="_Toc1037417113"/>
      <w:bookmarkStart w:id="735" w:name="_Toc322380446"/>
      <w:bookmarkStart w:id="736" w:name="_Toc1815319988"/>
      <w:bookmarkStart w:id="737" w:name="_Toc537333877"/>
      <w:bookmarkStart w:id="738" w:name="_Toc170418261"/>
      <w:r w:rsidRPr="007223C5">
        <w:rPr>
          <w:color w:val="000000" w:themeColor="text1"/>
        </w:rPr>
        <w:t xml:space="preserve">c) </w:t>
      </w:r>
      <w:r w:rsidR="6DE0FB9F" w:rsidRPr="007223C5">
        <w:rPr>
          <w:color w:val="000000" w:themeColor="text1"/>
        </w:rPr>
        <w:t>Focus Group</w:t>
      </w:r>
      <w:r w:rsidRPr="007223C5">
        <w:rPr>
          <w:color w:val="000000" w:themeColor="text1"/>
        </w:rPr>
        <w:t xml:space="preserve"> Findings: </w:t>
      </w:r>
      <w:r w:rsidR="042B5058" w:rsidRPr="007223C5">
        <w:rPr>
          <w:color w:val="000000" w:themeColor="text1"/>
        </w:rPr>
        <w:t>Support (i.e., social support, assistive devices, as well as accommodations and accessible practices) promote inclusivity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7259CEBF" w14:textId="393C78B6" w:rsidR="007274C9" w:rsidRPr="007223C5" w:rsidRDefault="7041A1C6" w:rsidP="00961DEE">
      <w:pPr>
        <w:rPr>
          <w:rFonts w:eastAsiaTheme="minorEastAsia"/>
          <w:color w:val="000000" w:themeColor="text1"/>
          <w:sz w:val="24"/>
          <w:szCs w:val="24"/>
        </w:rPr>
      </w:pPr>
      <w:r w:rsidRPr="007223C5">
        <w:rPr>
          <w:rFonts w:eastAsiaTheme="minorEastAsia"/>
          <w:sz w:val="24"/>
          <w:szCs w:val="24"/>
        </w:rPr>
        <w:t xml:space="preserve">Support can come in </w:t>
      </w:r>
      <w:r w:rsidR="18578378" w:rsidRPr="007223C5">
        <w:rPr>
          <w:rFonts w:eastAsiaTheme="minorEastAsia"/>
          <w:sz w:val="24"/>
          <w:szCs w:val="24"/>
        </w:rPr>
        <w:t>different</w:t>
      </w:r>
      <w:r w:rsidRPr="007223C5">
        <w:rPr>
          <w:rFonts w:eastAsiaTheme="minorEastAsia"/>
          <w:sz w:val="24"/>
          <w:szCs w:val="24"/>
        </w:rPr>
        <w:t xml:space="preserve"> forms and participants discussed how receiving the following types of support promoted inclusivity:</w:t>
      </w:r>
    </w:p>
    <w:p w14:paraId="7A5D64F4" w14:textId="77777777" w:rsidR="007274C9" w:rsidRPr="007223C5" w:rsidRDefault="007274C9" w:rsidP="00933F45">
      <w:pPr>
        <w:pStyle w:val="ListParagraph"/>
        <w:numPr>
          <w:ilvl w:val="0"/>
          <w:numId w:val="34"/>
        </w:numPr>
        <w:rPr>
          <w:rFonts w:eastAsiaTheme="minorEastAsia"/>
          <w:color w:val="000000" w:themeColor="text1"/>
          <w:sz w:val="24"/>
          <w:szCs w:val="24"/>
        </w:rPr>
      </w:pPr>
      <w:r w:rsidRPr="007223C5">
        <w:rPr>
          <w:rFonts w:eastAsiaTheme="minorEastAsia"/>
          <w:sz w:val="24"/>
          <w:szCs w:val="24"/>
        </w:rPr>
        <w:t>Social support (romantic relationship, pets, friends, medical community, family members, and others who identify as neurodivergent)</w:t>
      </w:r>
    </w:p>
    <w:p w14:paraId="6BF6D04F" w14:textId="00D2E48F" w:rsidR="007274C9" w:rsidRPr="007223C5" w:rsidRDefault="7041A1C6" w:rsidP="00933F45">
      <w:pPr>
        <w:pStyle w:val="ListParagraph"/>
        <w:numPr>
          <w:ilvl w:val="0"/>
          <w:numId w:val="34"/>
        </w:numPr>
        <w:rPr>
          <w:rFonts w:eastAsiaTheme="minorEastAsia"/>
          <w:color w:val="000000" w:themeColor="text1"/>
          <w:sz w:val="24"/>
          <w:szCs w:val="24"/>
        </w:rPr>
      </w:pPr>
      <w:r w:rsidRPr="007223C5">
        <w:rPr>
          <w:rFonts w:eastAsiaTheme="minorEastAsia"/>
          <w:sz w:val="24"/>
          <w:szCs w:val="24"/>
        </w:rPr>
        <w:t>The use of assistive devices and other technological aids (</w:t>
      </w:r>
      <w:r w:rsidR="67A091E4" w:rsidRPr="007223C5">
        <w:rPr>
          <w:rFonts w:eastAsiaTheme="minorEastAsia"/>
          <w:sz w:val="24"/>
          <w:szCs w:val="24"/>
        </w:rPr>
        <w:t>Augmented and Alternative Communication devices</w:t>
      </w:r>
      <w:r w:rsidRPr="007223C5">
        <w:rPr>
          <w:rFonts w:eastAsiaTheme="minorEastAsia"/>
          <w:sz w:val="24"/>
          <w:szCs w:val="24"/>
        </w:rPr>
        <w:t>, phone applications, chat features, and online communities)</w:t>
      </w:r>
    </w:p>
    <w:p w14:paraId="76A267A6" w14:textId="17B322C7" w:rsidR="007274C9" w:rsidRPr="007223C5" w:rsidRDefault="7041A1C6" w:rsidP="00933F45">
      <w:pPr>
        <w:pStyle w:val="ListParagraph"/>
        <w:numPr>
          <w:ilvl w:val="0"/>
          <w:numId w:val="34"/>
        </w:numPr>
        <w:rPr>
          <w:rFonts w:eastAsiaTheme="minorEastAsia"/>
          <w:color w:val="000000" w:themeColor="text1"/>
          <w:sz w:val="24"/>
          <w:szCs w:val="24"/>
        </w:rPr>
      </w:pPr>
      <w:r w:rsidRPr="007223C5">
        <w:rPr>
          <w:rFonts w:eastAsiaTheme="minorEastAsia"/>
          <w:sz w:val="24"/>
          <w:szCs w:val="24"/>
        </w:rPr>
        <w:t xml:space="preserve">Relevant accommodations and support networks (personalized accommodations, access to peer support workers, working in organizations that </w:t>
      </w:r>
      <w:r w:rsidR="519CD27E" w:rsidRPr="007223C5">
        <w:rPr>
          <w:rFonts w:eastAsiaTheme="minorEastAsia"/>
          <w:sz w:val="24"/>
          <w:szCs w:val="24"/>
        </w:rPr>
        <w:t xml:space="preserve">affirm neurodivergent people </w:t>
      </w:r>
      <w:r w:rsidRPr="007223C5">
        <w:rPr>
          <w:rFonts w:eastAsiaTheme="minorEastAsia"/>
          <w:sz w:val="24"/>
          <w:szCs w:val="24"/>
        </w:rPr>
        <w:t>who provide resources such as noise-cancelling headphones, blankets, among others to their employees)</w:t>
      </w:r>
    </w:p>
    <w:p w14:paraId="4F6F3C5F" w14:textId="77777777" w:rsidR="007274C9" w:rsidRPr="007223C5" w:rsidRDefault="007274C9" w:rsidP="00933F45">
      <w:pPr>
        <w:pStyle w:val="ListParagraph"/>
        <w:numPr>
          <w:ilvl w:val="0"/>
          <w:numId w:val="34"/>
        </w:numPr>
        <w:rPr>
          <w:rFonts w:eastAsiaTheme="minorEastAsia"/>
          <w:color w:val="000000" w:themeColor="text1"/>
          <w:sz w:val="24"/>
          <w:szCs w:val="24"/>
        </w:rPr>
      </w:pPr>
      <w:r w:rsidRPr="007223C5">
        <w:rPr>
          <w:rFonts w:eastAsiaTheme="minorEastAsia"/>
          <w:sz w:val="24"/>
          <w:szCs w:val="24"/>
        </w:rPr>
        <w:t xml:space="preserve">Flexibility to control educational, employment and healthcare environments </w:t>
      </w:r>
    </w:p>
    <w:p w14:paraId="796BE618" w14:textId="77777777" w:rsidR="007274C9" w:rsidRPr="007223C5" w:rsidRDefault="007274C9" w:rsidP="00933F45">
      <w:pPr>
        <w:pStyle w:val="ListParagraph"/>
        <w:numPr>
          <w:ilvl w:val="1"/>
          <w:numId w:val="34"/>
        </w:numPr>
        <w:rPr>
          <w:rFonts w:eastAsiaTheme="minorEastAsia"/>
          <w:color w:val="000000" w:themeColor="text1"/>
          <w:sz w:val="24"/>
          <w:szCs w:val="24"/>
        </w:rPr>
      </w:pPr>
      <w:r w:rsidRPr="007223C5">
        <w:rPr>
          <w:rFonts w:eastAsiaTheme="minorEastAsia"/>
          <w:sz w:val="24"/>
          <w:szCs w:val="24"/>
        </w:rPr>
        <w:t>Flexibility and control over work structure and environments (adjustability of desk, supportive supervisors who let employee work at their own pace, having own office space)</w:t>
      </w:r>
    </w:p>
    <w:p w14:paraId="3B6721E7" w14:textId="77777777" w:rsidR="007274C9" w:rsidRPr="007223C5" w:rsidRDefault="007274C9" w:rsidP="00933F45">
      <w:pPr>
        <w:pStyle w:val="ListParagraph"/>
        <w:numPr>
          <w:ilvl w:val="1"/>
          <w:numId w:val="34"/>
        </w:numPr>
        <w:rPr>
          <w:rFonts w:eastAsiaTheme="minorEastAsia"/>
          <w:color w:val="000000" w:themeColor="text1"/>
          <w:sz w:val="24"/>
          <w:szCs w:val="24"/>
        </w:rPr>
      </w:pPr>
      <w:r w:rsidRPr="007223C5">
        <w:rPr>
          <w:rFonts w:eastAsiaTheme="minorEastAsia"/>
          <w:sz w:val="24"/>
          <w:szCs w:val="24"/>
        </w:rPr>
        <w:t>Learning, working, or seeing healthcare professionals virtually</w:t>
      </w:r>
    </w:p>
    <w:p w14:paraId="6F2A9E2D" w14:textId="5F7B5258" w:rsidR="00CD2077" w:rsidRPr="007223C5" w:rsidRDefault="007274C9" w:rsidP="00933F45">
      <w:pPr>
        <w:pStyle w:val="ListParagraph"/>
        <w:numPr>
          <w:ilvl w:val="1"/>
          <w:numId w:val="34"/>
        </w:numPr>
        <w:rPr>
          <w:rFonts w:eastAsiaTheme="minorEastAsia"/>
          <w:color w:val="000000" w:themeColor="text1"/>
          <w:sz w:val="24"/>
          <w:szCs w:val="24"/>
        </w:rPr>
      </w:pPr>
      <w:r w:rsidRPr="007223C5">
        <w:rPr>
          <w:rFonts w:eastAsiaTheme="minorEastAsia"/>
          <w:sz w:val="24"/>
          <w:szCs w:val="24"/>
        </w:rPr>
        <w:lastRenderedPageBreak/>
        <w:t>Having the opportunity to shop using different methods (online, pick-up)</w:t>
      </w:r>
    </w:p>
    <w:p w14:paraId="6FFC34F4" w14:textId="159A537F" w:rsidR="00A20ABE" w:rsidRPr="007223C5" w:rsidRDefault="00A20ABE" w:rsidP="00961DEE">
      <w:pPr>
        <w:rPr>
          <w:rFonts w:eastAsiaTheme="minorEastAsia"/>
          <w:color w:val="000000" w:themeColor="text1"/>
          <w:sz w:val="24"/>
          <w:szCs w:val="24"/>
        </w:rPr>
      </w:pPr>
      <w:r w:rsidRPr="007223C5">
        <w:rPr>
          <w:rFonts w:eastAsiaTheme="minorEastAsia"/>
          <w:sz w:val="24"/>
          <w:szCs w:val="24"/>
        </w:rPr>
        <w:t xml:space="preserve">Many of the participants shared how challenging it was for them to remember to take their medication on time or visit their doctors when needed. One participant </w:t>
      </w:r>
      <w:r w:rsidR="00B23E3F" w:rsidRPr="007223C5">
        <w:rPr>
          <w:rFonts w:eastAsiaTheme="minorEastAsia"/>
          <w:sz w:val="24"/>
          <w:szCs w:val="24"/>
        </w:rPr>
        <w:t>shared</w:t>
      </w:r>
      <w:r w:rsidRPr="007223C5">
        <w:rPr>
          <w:rFonts w:eastAsiaTheme="minorEastAsia"/>
          <w:sz w:val="24"/>
          <w:szCs w:val="24"/>
        </w:rPr>
        <w:t xml:space="preserve"> with us how pharmacists can support with these challenges:</w:t>
      </w:r>
    </w:p>
    <w:p w14:paraId="4323BDFB" w14:textId="549FAA18" w:rsidR="00A20ABE" w:rsidRPr="007223C5" w:rsidRDefault="00A20ABE" w:rsidP="00961DEE">
      <w:pPr>
        <w:rPr>
          <w:rFonts w:eastAsiaTheme="minorEastAsia"/>
          <w:color w:val="000000" w:themeColor="text1"/>
          <w:sz w:val="24"/>
          <w:szCs w:val="24"/>
        </w:rPr>
      </w:pPr>
      <w:r w:rsidRPr="007223C5">
        <w:rPr>
          <w:rFonts w:cs="Calibri"/>
          <w:noProof/>
          <w:color w:val="2B579A"/>
          <w:sz w:val="24"/>
          <w:szCs w:val="24"/>
          <w:shd w:val="clear" w:color="auto" w:fill="E6E6E6"/>
        </w:rPr>
        <mc:AlternateContent>
          <mc:Choice Requires="wps">
            <w:drawing>
              <wp:inline distT="0" distB="0" distL="0" distR="0" wp14:anchorId="0C4D3D1A" wp14:editId="62B0F073">
                <wp:extent cx="5707380" cy="2493818"/>
                <wp:effectExtent l="0" t="0" r="26670" b="20955"/>
                <wp:docPr id="5412969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49381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D3C14B5" w14:textId="77777777" w:rsidR="00A20ABE" w:rsidRPr="00330C7C" w:rsidRDefault="00A20ABE" w:rsidP="00A20ABE">
                            <w:pPr>
                              <w:pStyle w:val="Quote"/>
                              <w:rPr>
                                <w:i w:val="0"/>
                                <w:iCs w:val="0"/>
                              </w:rPr>
                            </w:pPr>
                            <w:r>
                              <w:t>“</w:t>
                            </w:r>
                            <w:r w:rsidRPr="00330C7C">
                              <w:t>But this is what my pharmacy uses for me. It's like a blister pack. So I can always see if I've taken my medication. I can always see how much medication I have left to take for the day because I do take three doses a day of ADHD medication, as well as various other medications. And my pharmacy has had no problems packing this up for me in this way and delivering it as well. And I'm not a hundred percent sure if she's supposed to be doing this, but my doctor will fax refill requests to my pharmacy if I ask her to. Recently, she said, "You still have to come in for an appointment every three months or so." But having a doctor who's willing to work with the pharmacy directly has been really helpful for accessibility of medication.</w:t>
                            </w:r>
                            <w:r>
                              <w:t>”</w:t>
                            </w:r>
                          </w:p>
                          <w:p w14:paraId="14F34B62" w14:textId="77777777" w:rsidR="00A20ABE" w:rsidRPr="007223C5" w:rsidRDefault="00A20ABE" w:rsidP="00A20ABE">
                            <w:pPr>
                              <w:spacing w:after="0"/>
                              <w:jc w:val="center"/>
                              <w:rPr>
                                <w:rFonts w:cs="Calibri"/>
                                <w:sz w:val="24"/>
                                <w:szCs w:val="24"/>
                              </w:rPr>
                            </w:pPr>
                            <w:r w:rsidRPr="007223C5">
                              <w:rPr>
                                <w:rFonts w:cs="Calibri"/>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0C4D3D1A" id="_x0000_s1031" style="width:449.4pt;height:196.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" filled="f" strokecolor="black [3200]">
                <v:textbox>
                  <w:txbxContent>
                    <w:p w14:paraId="4D3C14B5" w14:textId="77777777" w:rsidR="00A20ABE" w:rsidRPr="00330C7C" w:rsidRDefault="00A20ABE" w:rsidP="00A20ABE">
                      <w:pPr>
                        <w:pStyle w:val="Quote"/>
                        <w:rPr>
                          <w:i w:val="0"/>
                          <w:iCs w:val="0"/>
                        </w:rPr>
                      </w:pPr>
                      <w:r>
                        <w:t>“</w:t>
                      </w:r>
                      <w:r w:rsidRPr="00330C7C">
                        <w:t xml:space="preserve">But this is what my pharmacy uses for me. It's like a blister pack. </w:t>
                      </w:r>
                      <w:proofErr w:type="gramStart"/>
                      <w:r w:rsidRPr="00330C7C">
                        <w:t>So</w:t>
                      </w:r>
                      <w:proofErr w:type="gramEnd"/>
                      <w:r w:rsidRPr="00330C7C">
                        <w:t xml:space="preserve"> I can always see if I've taken my medication. I can always see how much medication I have left to take for the day because I do take three doses a day of ADHD medication, as well as various other medications. And my pharmacy has had no problems packing this up for me in this way and delivering it as well. And I'm not a hundred percent sure if she's supposed to be doing this, but my doctor will fax refill requests to my pharmacy if I ask her to. Recently, she said, "You still have to come in for an appointment every three months or so." But having a doctor who's willing to work with the pharmacy directly has been </w:t>
                      </w:r>
                      <w:proofErr w:type="gramStart"/>
                      <w:r w:rsidRPr="00330C7C">
                        <w:t>really helpful</w:t>
                      </w:r>
                      <w:proofErr w:type="gramEnd"/>
                      <w:r w:rsidRPr="00330C7C">
                        <w:t xml:space="preserve"> for accessibility of medication.</w:t>
                      </w:r>
                      <w:r>
                        <w:t>”</w:t>
                      </w:r>
                    </w:p>
                    <w:p w14:paraId="14F34B62" w14:textId="77777777" w:rsidR="00A20ABE" w:rsidRPr="007223C5" w:rsidRDefault="00A20ABE" w:rsidP="00A20ABE">
                      <w:pPr>
                        <w:spacing w:after="0"/>
                        <w:jc w:val="center"/>
                        <w:rPr>
                          <w:rFonts w:cs="Calibri"/>
                          <w:sz w:val="24"/>
                          <w:szCs w:val="24"/>
                        </w:rPr>
                      </w:pPr>
                      <w:r w:rsidRPr="007223C5">
                        <w:rPr>
                          <w:rFonts w:cs="Calibri"/>
                          <w:sz w:val="24"/>
                          <w:szCs w:val="24"/>
                        </w:rPr>
                        <w:t>Neurodivergent Focus Group Participant</w:t>
                      </w:r>
                    </w:p>
                  </w:txbxContent>
                </v:textbox>
                <w10:anchorlock/>
              </v:roundrect>
            </w:pict>
          </mc:Fallback>
        </mc:AlternateContent>
      </w:r>
    </w:p>
    <w:p w14:paraId="78D5BB62" w14:textId="27926E12" w:rsidR="000B3D4A" w:rsidRPr="007223C5" w:rsidRDefault="5961BCC5" w:rsidP="007223C5">
      <w:pPr>
        <w:pStyle w:val="Heading3"/>
        <w:rPr>
          <w:color w:val="000000" w:themeColor="text1"/>
        </w:rPr>
      </w:pPr>
      <w:bookmarkStart w:id="739" w:name="_Toc766142908"/>
      <w:bookmarkStart w:id="740" w:name="_Toc1689023715"/>
      <w:bookmarkStart w:id="741" w:name="_Toc449926129"/>
      <w:bookmarkStart w:id="742" w:name="_Toc669892101"/>
      <w:bookmarkStart w:id="743" w:name="_Toc1268000978"/>
      <w:bookmarkStart w:id="744" w:name="_Toc1545364799"/>
      <w:bookmarkStart w:id="745" w:name="_Toc1380883893"/>
      <w:bookmarkStart w:id="746" w:name="_Toc684008692"/>
      <w:bookmarkStart w:id="747" w:name="_Toc1976588802"/>
      <w:bookmarkStart w:id="748" w:name="_Toc1036397274"/>
      <w:bookmarkStart w:id="749" w:name="_Toc170064738"/>
      <w:bookmarkStart w:id="750" w:name="_Toc1246090282"/>
      <w:bookmarkStart w:id="751" w:name="_Toc444643980"/>
      <w:bookmarkStart w:id="752" w:name="_Toc800722035"/>
      <w:bookmarkStart w:id="753" w:name="_Toc265622970"/>
      <w:bookmarkStart w:id="754" w:name="_Toc1864031189"/>
      <w:bookmarkStart w:id="755" w:name="_Toc170418262"/>
      <w:r w:rsidRPr="007223C5">
        <w:rPr>
          <w:color w:val="000000" w:themeColor="text1"/>
        </w:rPr>
        <w:t>c) Section Summary</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46FEF894" w14:textId="1FE1AFC9" w:rsidR="1C1B4DE4" w:rsidRPr="007223C5" w:rsidRDefault="00DE4066" w:rsidP="00961DEE">
      <w:pPr>
        <w:rPr>
          <w:rFonts w:eastAsiaTheme="minorEastAsia"/>
          <w:sz w:val="24"/>
          <w:szCs w:val="24"/>
        </w:rPr>
      </w:pPr>
      <w:r w:rsidRPr="007223C5">
        <w:rPr>
          <w:rFonts w:eastAsiaTheme="minorEastAsia"/>
          <w:sz w:val="24"/>
          <w:szCs w:val="24"/>
        </w:rPr>
        <w:t xml:space="preserve">Neurodivergent Canadians </w:t>
      </w:r>
      <w:r w:rsidR="39060F29" w:rsidRPr="007223C5">
        <w:rPr>
          <w:rFonts w:eastAsiaTheme="minorEastAsia"/>
          <w:sz w:val="24"/>
          <w:szCs w:val="24"/>
        </w:rPr>
        <w:t>face numerous</w:t>
      </w:r>
      <w:r w:rsidRPr="007223C5">
        <w:rPr>
          <w:rFonts w:eastAsiaTheme="minorEastAsia"/>
          <w:sz w:val="24"/>
          <w:szCs w:val="24"/>
        </w:rPr>
        <w:t xml:space="preserve"> barriers to access</w:t>
      </w:r>
      <w:r w:rsidR="39060F29" w:rsidRPr="007223C5">
        <w:rPr>
          <w:rFonts w:eastAsiaTheme="minorEastAsia"/>
          <w:sz w:val="24"/>
          <w:szCs w:val="24"/>
        </w:rPr>
        <w:t>, particularly regarding</w:t>
      </w:r>
      <w:r w:rsidRPr="007223C5">
        <w:rPr>
          <w:rFonts w:eastAsiaTheme="minorEastAsia"/>
          <w:sz w:val="24"/>
          <w:szCs w:val="24"/>
        </w:rPr>
        <w:t xml:space="preserve"> physical and social accommodations</w:t>
      </w:r>
      <w:r w:rsidR="39060F29" w:rsidRPr="007223C5">
        <w:rPr>
          <w:rFonts w:eastAsiaTheme="minorEastAsia"/>
          <w:sz w:val="24"/>
          <w:szCs w:val="24"/>
        </w:rPr>
        <w:t xml:space="preserve">, including </w:t>
      </w:r>
      <w:r w:rsidRPr="007223C5">
        <w:rPr>
          <w:rFonts w:eastAsiaTheme="minorEastAsia"/>
          <w:sz w:val="24"/>
          <w:szCs w:val="24"/>
        </w:rPr>
        <w:t xml:space="preserve">assistive and accessible technologies. </w:t>
      </w:r>
      <w:r w:rsidR="1D59E678" w:rsidRPr="007223C5">
        <w:rPr>
          <w:rFonts w:eastAsiaTheme="minorEastAsia"/>
          <w:sz w:val="24"/>
          <w:szCs w:val="24"/>
        </w:rPr>
        <w:t xml:space="preserve">Several pieces of literature provide guidance on how to improve supports. </w:t>
      </w:r>
      <w:r w:rsidR="00CC3975" w:rsidRPr="007223C5">
        <w:rPr>
          <w:rFonts w:eastAsiaTheme="minorEastAsia"/>
          <w:sz w:val="24"/>
          <w:szCs w:val="24"/>
        </w:rPr>
        <w:t>S</w:t>
      </w:r>
      <w:r w:rsidR="000B3D4A" w:rsidRPr="007223C5">
        <w:rPr>
          <w:rFonts w:eastAsiaTheme="minorEastAsia"/>
          <w:sz w:val="24"/>
          <w:szCs w:val="24"/>
        </w:rPr>
        <w:t>upporting neurodivergent people by allowing flexible hours or opportunities to work from home reduces sensory distractions by giving people autonomy over their time and work environments (Doyle, 2020). Good examples of approaches and accommodations in higher education settings include:</w:t>
      </w:r>
    </w:p>
    <w:p w14:paraId="323FDC9A" w14:textId="77777777" w:rsidR="000B3D4A" w:rsidRPr="007223C5" w:rsidRDefault="000B3D4A" w:rsidP="00961DEE">
      <w:pPr>
        <w:pStyle w:val="ListParagraph"/>
        <w:numPr>
          <w:ilvl w:val="0"/>
          <w:numId w:val="2"/>
        </w:numPr>
        <w:rPr>
          <w:rFonts w:eastAsiaTheme="minorEastAsia"/>
          <w:sz w:val="24"/>
          <w:szCs w:val="24"/>
        </w:rPr>
      </w:pPr>
      <w:r w:rsidRPr="007223C5">
        <w:rPr>
          <w:rFonts w:eastAsiaTheme="minorEastAsia"/>
          <w:sz w:val="24"/>
          <w:szCs w:val="24"/>
        </w:rPr>
        <w:t>Strengths-based approaches and activities that focus on self-determination and regulation skills</w:t>
      </w:r>
    </w:p>
    <w:p w14:paraId="05DF74C5" w14:textId="5B5F560E" w:rsidR="000B3D4A" w:rsidRPr="007223C5" w:rsidRDefault="000B3D4A" w:rsidP="00961DEE">
      <w:pPr>
        <w:pStyle w:val="ListParagraph"/>
        <w:numPr>
          <w:ilvl w:val="0"/>
          <w:numId w:val="2"/>
        </w:numPr>
        <w:rPr>
          <w:rFonts w:eastAsiaTheme="minorEastAsia"/>
          <w:sz w:val="24"/>
          <w:szCs w:val="24"/>
        </w:rPr>
      </w:pPr>
      <w:r w:rsidRPr="007223C5">
        <w:rPr>
          <w:rFonts w:eastAsiaTheme="minorEastAsia"/>
          <w:sz w:val="24"/>
          <w:szCs w:val="24"/>
        </w:rPr>
        <w:t xml:space="preserve">Flexible teaching and learning approaches (including flexible assessment methods such as extended test time, note takers, distraction free test areas, flexible deadlines, and recorded lectures) </w:t>
      </w:r>
    </w:p>
    <w:p w14:paraId="688F607D" w14:textId="47F6FFFB" w:rsidR="000B3D4A" w:rsidRPr="007223C5" w:rsidRDefault="000B3D4A" w:rsidP="00961DEE">
      <w:pPr>
        <w:pStyle w:val="ListParagraph"/>
        <w:numPr>
          <w:ilvl w:val="0"/>
          <w:numId w:val="2"/>
        </w:numPr>
        <w:rPr>
          <w:rFonts w:eastAsiaTheme="minorEastAsia"/>
          <w:sz w:val="24"/>
          <w:szCs w:val="24"/>
        </w:rPr>
      </w:pPr>
      <w:r w:rsidRPr="007223C5">
        <w:rPr>
          <w:rFonts w:eastAsiaTheme="minorEastAsia"/>
          <w:sz w:val="24"/>
          <w:szCs w:val="24"/>
        </w:rPr>
        <w:t>Provid</w:t>
      </w:r>
      <w:r w:rsidR="5F7D3928" w:rsidRPr="007223C5">
        <w:rPr>
          <w:rFonts w:eastAsiaTheme="minorEastAsia"/>
          <w:sz w:val="24"/>
          <w:szCs w:val="24"/>
        </w:rPr>
        <w:t>ing</w:t>
      </w:r>
      <w:r w:rsidR="14B6349B" w:rsidRPr="007223C5">
        <w:rPr>
          <w:rFonts w:eastAsiaTheme="minorEastAsia"/>
          <w:sz w:val="24"/>
          <w:szCs w:val="24"/>
        </w:rPr>
        <w:t xml:space="preserve"> </w:t>
      </w:r>
      <w:r w:rsidR="5961BCC5" w:rsidRPr="007223C5">
        <w:rPr>
          <w:rFonts w:eastAsiaTheme="minorEastAsia"/>
          <w:sz w:val="24"/>
          <w:szCs w:val="24"/>
        </w:rPr>
        <w:t xml:space="preserve">breaks (Clouder et al., 2020; </w:t>
      </w:r>
      <w:r w:rsidR="7A55C7F4" w:rsidRPr="007223C5">
        <w:rPr>
          <w:rFonts w:eastAsiaTheme="minorEastAsia"/>
          <w:sz w:val="24"/>
          <w:szCs w:val="24"/>
        </w:rPr>
        <w:t>Khan et al., 2022; Patton et al., 2019</w:t>
      </w:r>
      <w:r w:rsidR="6CC2B674" w:rsidRPr="007223C5">
        <w:rPr>
          <w:rFonts w:eastAsiaTheme="minorEastAsia"/>
          <w:sz w:val="24"/>
          <w:szCs w:val="24"/>
        </w:rPr>
        <w:t>; Sarrett, 2018</w:t>
      </w:r>
      <w:r w:rsidR="79936A97" w:rsidRPr="007223C5">
        <w:rPr>
          <w:rFonts w:eastAsiaTheme="minorEastAsia"/>
          <w:sz w:val="24"/>
          <w:szCs w:val="24"/>
        </w:rPr>
        <w:t>)</w:t>
      </w:r>
    </w:p>
    <w:p w14:paraId="01B9B135" w14:textId="5AE6D051" w:rsidR="00B765F4" w:rsidRPr="007223C5" w:rsidRDefault="67D060A5" w:rsidP="00961DEE">
      <w:pPr>
        <w:rPr>
          <w:rStyle w:val="eop"/>
          <w:rFonts w:eastAsiaTheme="minorEastAsia"/>
          <w:sz w:val="24"/>
          <w:szCs w:val="24"/>
        </w:rPr>
      </w:pPr>
      <w:r w:rsidRPr="007223C5">
        <w:rPr>
          <w:rFonts w:eastAsiaTheme="minorEastAsia"/>
          <w:sz w:val="24"/>
          <w:szCs w:val="24"/>
        </w:rPr>
        <w:t>Changes to improve supports and accommodations for neurodivergent students also include giving them a single contact person to set up their individualized accommodations, mak</w:t>
      </w:r>
      <w:r w:rsidR="760E17EF" w:rsidRPr="007223C5">
        <w:rPr>
          <w:rFonts w:eastAsiaTheme="minorEastAsia"/>
          <w:sz w:val="24"/>
          <w:szCs w:val="24"/>
        </w:rPr>
        <w:t>ing</w:t>
      </w:r>
      <w:r w:rsidRPr="007223C5">
        <w:rPr>
          <w:rFonts w:eastAsiaTheme="minorEastAsia"/>
          <w:sz w:val="24"/>
          <w:szCs w:val="24"/>
        </w:rPr>
        <w:t xml:space="preserve"> it easier for them to show they are eligible for accommodations, creat</w:t>
      </w:r>
      <w:r w:rsidR="6EDBF5D3" w:rsidRPr="007223C5">
        <w:rPr>
          <w:rFonts w:eastAsiaTheme="minorEastAsia"/>
          <w:sz w:val="24"/>
          <w:szCs w:val="24"/>
        </w:rPr>
        <w:t>ing</w:t>
      </w:r>
      <w:r w:rsidRPr="007223C5">
        <w:rPr>
          <w:rFonts w:eastAsiaTheme="minorEastAsia"/>
          <w:sz w:val="24"/>
          <w:szCs w:val="24"/>
        </w:rPr>
        <w:t xml:space="preserve"> transition programs to support these students as they arrive and leave college, and establishing mechanisms to help students who are denied accommodations (Dwyer et al</w:t>
      </w:r>
      <w:r w:rsidR="00EB3008" w:rsidRPr="007223C5">
        <w:rPr>
          <w:rFonts w:eastAsiaTheme="minorEastAsia"/>
          <w:sz w:val="24"/>
          <w:szCs w:val="24"/>
        </w:rPr>
        <w:t>.</w:t>
      </w:r>
      <w:r w:rsidR="705AF44F" w:rsidRPr="007223C5">
        <w:rPr>
          <w:rFonts w:eastAsiaTheme="minorEastAsia"/>
          <w:sz w:val="24"/>
          <w:szCs w:val="24"/>
        </w:rPr>
        <w:t>,</w:t>
      </w:r>
      <w:r w:rsidRPr="007223C5">
        <w:rPr>
          <w:rFonts w:eastAsiaTheme="minorEastAsia"/>
          <w:sz w:val="24"/>
          <w:szCs w:val="24"/>
        </w:rPr>
        <w:t xml:space="preserve"> 2022). </w:t>
      </w:r>
      <w:r w:rsidR="7CF3B983" w:rsidRPr="007223C5">
        <w:rPr>
          <w:rStyle w:val="normaltextrun"/>
          <w:rFonts w:eastAsiaTheme="minorEastAsia"/>
          <w:sz w:val="24"/>
          <w:szCs w:val="24"/>
        </w:rPr>
        <w:t xml:space="preserve">Some </w:t>
      </w:r>
      <w:r w:rsidR="7CF3B983" w:rsidRPr="007223C5">
        <w:rPr>
          <w:rStyle w:val="normaltextrun"/>
          <w:rFonts w:eastAsiaTheme="minorEastAsia"/>
          <w:sz w:val="24"/>
          <w:szCs w:val="24"/>
        </w:rPr>
        <w:lastRenderedPageBreak/>
        <w:t>specific technological supports that can be provided include word-processing and other assistive technologies, including speech-to-text software and text-to-speech software, which can reduce demands on literacy and handwriting skills and improve concentration. Mind mapping software can support a shift from overview to detailed thinking. There are also specialized spell checkers designed for dyslexia. In addition, planning and memory software helps everyone, not just neurodiverse people (Doyle</w:t>
      </w:r>
      <w:r w:rsidR="3952E59F" w:rsidRPr="007223C5">
        <w:rPr>
          <w:rStyle w:val="normaltextrun"/>
          <w:rFonts w:eastAsiaTheme="minorEastAsia"/>
          <w:sz w:val="24"/>
          <w:szCs w:val="24"/>
        </w:rPr>
        <w:t>,</w:t>
      </w:r>
      <w:r w:rsidR="7CF3B983" w:rsidRPr="007223C5">
        <w:rPr>
          <w:rStyle w:val="normaltextrun"/>
          <w:rFonts w:eastAsiaTheme="minorEastAsia"/>
          <w:sz w:val="24"/>
          <w:szCs w:val="24"/>
        </w:rPr>
        <w:t xml:space="preserve"> 2020).</w:t>
      </w:r>
      <w:r w:rsidR="7CF3B983" w:rsidRPr="007223C5">
        <w:rPr>
          <w:rStyle w:val="eop"/>
          <w:rFonts w:eastAsiaTheme="minorEastAsia"/>
          <w:sz w:val="24"/>
          <w:szCs w:val="24"/>
        </w:rPr>
        <w:t> </w:t>
      </w:r>
    </w:p>
    <w:p w14:paraId="7B7AA919" w14:textId="25E27F04" w:rsidR="35EFBE24" w:rsidRPr="007223C5" w:rsidRDefault="35EFBE24" w:rsidP="007223C5">
      <w:pPr>
        <w:pStyle w:val="Heading2"/>
      </w:pPr>
      <w:bookmarkStart w:id="756" w:name="_Toc1958836673"/>
      <w:bookmarkStart w:id="757" w:name="_Toc1557715698"/>
      <w:bookmarkStart w:id="758" w:name="_Toc38848763"/>
      <w:bookmarkStart w:id="759" w:name="_Toc261988955"/>
      <w:bookmarkStart w:id="760" w:name="_Toc1308677456"/>
      <w:bookmarkStart w:id="761" w:name="_Toc485477516"/>
      <w:bookmarkStart w:id="762" w:name="_Toc917791397"/>
      <w:bookmarkStart w:id="763" w:name="_Toc1998784772"/>
      <w:bookmarkStart w:id="764" w:name="_Toc619456937"/>
      <w:bookmarkStart w:id="765" w:name="_Toc910924014"/>
      <w:bookmarkStart w:id="766" w:name="_Toc130236670"/>
      <w:bookmarkStart w:id="767" w:name="_Toc989183503"/>
      <w:bookmarkStart w:id="768" w:name="_Toc1652035754"/>
      <w:bookmarkStart w:id="769" w:name="_Toc1142853135"/>
      <w:bookmarkStart w:id="770" w:name="_Toc1372352461"/>
      <w:bookmarkStart w:id="771" w:name="_Toc466486948"/>
      <w:bookmarkStart w:id="772" w:name="_Toc170418263"/>
      <w:r w:rsidRPr="007223C5">
        <w:rPr>
          <w:color w:val="000000" w:themeColor="text1"/>
        </w:rPr>
        <w:t xml:space="preserve">4.4 </w:t>
      </w:r>
      <w:r w:rsidR="075288ED" w:rsidRPr="007223C5">
        <w:rPr>
          <w:color w:val="000000" w:themeColor="text1"/>
        </w:rPr>
        <w:t xml:space="preserve">Evaluating </w:t>
      </w:r>
      <w:r w:rsidR="6977F9F6" w:rsidRPr="007223C5">
        <w:rPr>
          <w:color w:val="000000" w:themeColor="text1"/>
        </w:rPr>
        <w:t>neurodiversity</w:t>
      </w:r>
      <w:r w:rsidR="152DC78C" w:rsidRPr="007223C5">
        <w:rPr>
          <w:color w:val="000000" w:themeColor="text1"/>
        </w:rPr>
        <w:t xml:space="preserve"> </w:t>
      </w:r>
      <w:r w:rsidR="5FCEC8D1" w:rsidRPr="007223C5">
        <w:rPr>
          <w:color w:val="000000" w:themeColor="text1"/>
        </w:rPr>
        <w:t>awareness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0483387D" w14:textId="7618C8D4" w:rsidR="00CF46AE" w:rsidRPr="007223C5" w:rsidRDefault="35EFBE24" w:rsidP="007223C5">
      <w:pPr>
        <w:pStyle w:val="Heading3"/>
        <w:rPr>
          <w:color w:val="000000" w:themeColor="text1"/>
        </w:rPr>
      </w:pPr>
      <w:bookmarkStart w:id="773" w:name="_Toc170418264"/>
      <w:bookmarkStart w:id="774" w:name="_Toc569210837"/>
      <w:bookmarkStart w:id="775" w:name="_Toc881317294"/>
      <w:bookmarkStart w:id="776" w:name="_Toc1797942793"/>
      <w:bookmarkStart w:id="777" w:name="_Toc1858270751"/>
      <w:bookmarkStart w:id="778" w:name="_Toc1916135273"/>
      <w:bookmarkStart w:id="779" w:name="_Toc1254308585"/>
      <w:bookmarkStart w:id="780" w:name="_Toc1473833093"/>
      <w:bookmarkStart w:id="781" w:name="_Toc819939948"/>
      <w:bookmarkStart w:id="782" w:name="_Toc1797604231"/>
      <w:bookmarkStart w:id="783" w:name="_Toc702289604"/>
      <w:bookmarkStart w:id="784" w:name="_Toc391661051"/>
      <w:bookmarkStart w:id="785" w:name="_Toc1132953664"/>
      <w:bookmarkStart w:id="786" w:name="_Toc1722610468"/>
      <w:bookmarkStart w:id="787" w:name="_Toc957133496"/>
      <w:bookmarkStart w:id="788" w:name="_Toc32783410"/>
      <w:bookmarkStart w:id="789" w:name="_Toc1495985849"/>
      <w:r w:rsidRPr="007223C5">
        <w:rPr>
          <w:color w:val="000000" w:themeColor="text1"/>
        </w:rPr>
        <w:t>a) Literature Review: Awareness and education about the needs of neurodivergent people</w:t>
      </w:r>
      <w:bookmarkEnd w:id="773"/>
    </w:p>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14:paraId="01D1B201" w14:textId="6857003B" w:rsidR="007274C9" w:rsidRPr="007223C5" w:rsidRDefault="007274C9" w:rsidP="00961DEE">
      <w:pPr>
        <w:rPr>
          <w:rFonts w:eastAsiaTheme="minorEastAsia"/>
          <w:sz w:val="24"/>
          <w:szCs w:val="24"/>
        </w:rPr>
      </w:pPr>
      <w:r w:rsidRPr="007223C5">
        <w:rPr>
          <w:rFonts w:eastAsiaTheme="minorEastAsia"/>
          <w:sz w:val="24"/>
          <w:szCs w:val="24"/>
        </w:rPr>
        <w:t>Neurodivergent people in Canada may also experience stigmatizing or negative attitudes, and overlapping, intersectional difficulties and misunderstandings based on their neurological differences.</w:t>
      </w:r>
      <w:r w:rsidR="00EB067A" w:rsidRPr="007223C5">
        <w:rPr>
          <w:rFonts w:eastAsiaTheme="minorEastAsia"/>
          <w:sz w:val="24"/>
          <w:szCs w:val="24"/>
        </w:rPr>
        <w:t xml:space="preserve"> </w:t>
      </w:r>
      <w:r w:rsidRPr="007223C5">
        <w:rPr>
          <w:rFonts w:eastAsiaTheme="minorEastAsia"/>
          <w:sz w:val="24"/>
          <w:szCs w:val="24"/>
        </w:rPr>
        <w:t xml:space="preserve">In higher education contexts, neurodivergent students experience negative emotions and </w:t>
      </w:r>
      <w:r w:rsidR="00B62CC0" w:rsidRPr="007223C5">
        <w:rPr>
          <w:rFonts w:eastAsiaTheme="minorEastAsia"/>
          <w:sz w:val="24"/>
          <w:szCs w:val="24"/>
        </w:rPr>
        <w:t>stigmatization</w:t>
      </w:r>
      <w:r w:rsidRPr="007223C5">
        <w:rPr>
          <w:rFonts w:eastAsiaTheme="minorEastAsia"/>
          <w:sz w:val="24"/>
          <w:szCs w:val="24"/>
        </w:rPr>
        <w:t xml:space="preserve">. The stigma experienced by autistic students is often associated with cultural differences or the perceived need to conform to societal norms. </w:t>
      </w:r>
      <w:r w:rsidR="00D92029" w:rsidRPr="007223C5">
        <w:rPr>
          <w:rFonts w:eastAsiaTheme="minorEastAsia"/>
          <w:sz w:val="24"/>
          <w:szCs w:val="24"/>
        </w:rPr>
        <w:t>M</w:t>
      </w:r>
      <w:r w:rsidRPr="007223C5">
        <w:rPr>
          <w:rFonts w:eastAsiaTheme="minorEastAsia"/>
          <w:sz w:val="24"/>
          <w:szCs w:val="24"/>
        </w:rPr>
        <w:t xml:space="preserve">any autistic people reject disclosure of their neurological differences to the wider community because they want to develop new social identities. Students with dyslexia experience a particular fear of stigma because </w:t>
      </w:r>
      <w:r w:rsidR="00671E64" w:rsidRPr="007223C5">
        <w:rPr>
          <w:rFonts w:eastAsiaTheme="minorEastAsia"/>
          <w:sz w:val="24"/>
          <w:szCs w:val="24"/>
        </w:rPr>
        <w:t>they</w:t>
      </w:r>
      <w:r w:rsidRPr="007223C5">
        <w:rPr>
          <w:rFonts w:eastAsiaTheme="minorEastAsia"/>
          <w:sz w:val="24"/>
          <w:szCs w:val="24"/>
        </w:rPr>
        <w:t xml:space="preserve"> do not want to be labelled and so only disclose when necessary. Neurodivergent people more generally take judgmental and discriminatory attitudes into account when they disclose their learning difficulties (Clouder et al., 2020). Likewise, Robertson asserts that, in workplaces, social stigma rela</w:t>
      </w:r>
      <w:r w:rsidR="00293D45" w:rsidRPr="007223C5">
        <w:rPr>
          <w:rFonts w:eastAsiaTheme="minorEastAsia"/>
          <w:sz w:val="24"/>
          <w:szCs w:val="24"/>
        </w:rPr>
        <w:t>ted</w:t>
      </w:r>
      <w:r w:rsidRPr="007223C5">
        <w:rPr>
          <w:rFonts w:eastAsiaTheme="minorEastAsia"/>
          <w:sz w:val="24"/>
          <w:szCs w:val="24"/>
        </w:rPr>
        <w:t xml:space="preserve"> to neurodivergence leads to a lack of acceptance</w:t>
      </w:r>
      <w:r w:rsidR="00EB067A" w:rsidRPr="007223C5">
        <w:rPr>
          <w:rFonts w:eastAsiaTheme="minorEastAsia"/>
          <w:sz w:val="24"/>
          <w:szCs w:val="24"/>
        </w:rPr>
        <w:t xml:space="preserve"> and </w:t>
      </w:r>
      <w:r w:rsidRPr="007223C5">
        <w:rPr>
          <w:rFonts w:eastAsiaTheme="minorEastAsia"/>
          <w:sz w:val="24"/>
          <w:szCs w:val="24"/>
        </w:rPr>
        <w:t xml:space="preserve">many professionals work with the assumption that autistic people cannot </w:t>
      </w:r>
      <w:r w:rsidR="00293D45" w:rsidRPr="007223C5">
        <w:rPr>
          <w:rFonts w:eastAsiaTheme="minorEastAsia"/>
          <w:sz w:val="24"/>
          <w:szCs w:val="24"/>
        </w:rPr>
        <w:t>reach</w:t>
      </w:r>
      <w:r w:rsidRPr="007223C5">
        <w:rPr>
          <w:rFonts w:eastAsiaTheme="minorEastAsia"/>
          <w:sz w:val="24"/>
          <w:szCs w:val="24"/>
        </w:rPr>
        <w:t xml:space="preserve"> self-determination (</w:t>
      </w:r>
      <w:r w:rsidR="00A9454A" w:rsidRPr="007223C5">
        <w:rPr>
          <w:rFonts w:eastAsiaTheme="minorEastAsia"/>
          <w:i/>
          <w:sz w:val="24"/>
          <w:szCs w:val="24"/>
        </w:rPr>
        <w:t>Roberston,</w:t>
      </w:r>
      <w:r w:rsidRPr="007223C5">
        <w:rPr>
          <w:rFonts w:eastAsiaTheme="minorEastAsia"/>
          <w:i/>
          <w:sz w:val="24"/>
          <w:szCs w:val="24"/>
        </w:rPr>
        <w:t xml:space="preserve"> 2010a</w:t>
      </w:r>
      <w:r w:rsidRPr="007223C5">
        <w:rPr>
          <w:rFonts w:eastAsiaTheme="minorEastAsia"/>
          <w:sz w:val="24"/>
          <w:szCs w:val="24"/>
        </w:rPr>
        <w:t xml:space="preserve">). </w:t>
      </w:r>
    </w:p>
    <w:p w14:paraId="64A6741A" w14:textId="5701D5E7" w:rsidR="007274C9" w:rsidRPr="007223C5" w:rsidRDefault="00985080" w:rsidP="00961DEE">
      <w:pPr>
        <w:rPr>
          <w:rFonts w:eastAsiaTheme="minorEastAsia"/>
          <w:sz w:val="24"/>
          <w:szCs w:val="24"/>
        </w:rPr>
      </w:pPr>
      <w:r w:rsidRPr="00D5532E">
        <w:rPr>
          <w:rFonts w:eastAsiaTheme="minorEastAsia"/>
          <w:bCs/>
          <w:sz w:val="24"/>
          <w:szCs w:val="24"/>
        </w:rPr>
        <w:t>Intersectional challenges:</w:t>
      </w:r>
      <w:r w:rsidRPr="007223C5">
        <w:rPr>
          <w:rFonts w:eastAsiaTheme="minorEastAsia"/>
          <w:sz w:val="24"/>
          <w:szCs w:val="24"/>
        </w:rPr>
        <w:t xml:space="preserve"> </w:t>
      </w:r>
      <w:r w:rsidR="007274C9" w:rsidRPr="007223C5">
        <w:rPr>
          <w:rFonts w:eastAsiaTheme="minorEastAsia"/>
          <w:sz w:val="24"/>
          <w:szCs w:val="24"/>
        </w:rPr>
        <w:t>There exist historical disparities in diagnoses of neurodivergence among people of color; moreover, Black people are excluded from dominant narratives of autism (Rod</w:t>
      </w:r>
      <w:r w:rsidR="3651F10E" w:rsidRPr="007223C5">
        <w:rPr>
          <w:rFonts w:eastAsiaTheme="minorEastAsia"/>
          <w:sz w:val="24"/>
          <w:szCs w:val="24"/>
        </w:rPr>
        <w:t>a</w:t>
      </w:r>
      <w:r w:rsidR="007274C9" w:rsidRPr="007223C5">
        <w:rPr>
          <w:rFonts w:eastAsiaTheme="minorEastAsia"/>
          <w:sz w:val="24"/>
          <w:szCs w:val="24"/>
        </w:rPr>
        <w:t xml:space="preserve">s &amp; Paulin, 2021). In the same way, </w:t>
      </w:r>
      <w:r w:rsidRPr="007223C5">
        <w:rPr>
          <w:rFonts w:eastAsiaTheme="minorEastAsia"/>
          <w:sz w:val="24"/>
          <w:szCs w:val="24"/>
        </w:rPr>
        <w:t>there is</w:t>
      </w:r>
      <w:r w:rsidR="007274C9" w:rsidRPr="007223C5">
        <w:rPr>
          <w:rFonts w:eastAsiaTheme="minorEastAsia"/>
          <w:sz w:val="24"/>
          <w:szCs w:val="24"/>
        </w:rPr>
        <w:t xml:space="preserve"> limited research focused on the challenges at the intersection of race and disability for Black men on the autism spectrum in encounters with law enforcement (Hutson et al., 2022). </w:t>
      </w:r>
      <w:r w:rsidRPr="007223C5">
        <w:rPr>
          <w:rFonts w:eastAsiaTheme="minorEastAsia"/>
          <w:sz w:val="24"/>
          <w:szCs w:val="24"/>
        </w:rPr>
        <w:t>Also,</w:t>
      </w:r>
      <w:r w:rsidR="007737DC" w:rsidRPr="007223C5">
        <w:rPr>
          <w:rFonts w:eastAsiaTheme="minorEastAsia"/>
          <w:sz w:val="24"/>
          <w:szCs w:val="24"/>
        </w:rPr>
        <w:t xml:space="preserve"> </w:t>
      </w:r>
      <w:r w:rsidR="007274C9" w:rsidRPr="007223C5">
        <w:rPr>
          <w:rFonts w:eastAsiaTheme="minorEastAsia"/>
          <w:sz w:val="24"/>
          <w:szCs w:val="24"/>
        </w:rPr>
        <w:t>experiences of trauma a</w:t>
      </w:r>
      <w:r w:rsidR="00447271" w:rsidRPr="007223C5">
        <w:rPr>
          <w:rFonts w:eastAsiaTheme="minorEastAsia"/>
          <w:sz w:val="24"/>
          <w:szCs w:val="24"/>
        </w:rPr>
        <w:t>n</w:t>
      </w:r>
      <w:r w:rsidR="007274C9" w:rsidRPr="007223C5">
        <w:rPr>
          <w:rFonts w:eastAsiaTheme="minorEastAsia"/>
          <w:sz w:val="24"/>
          <w:szCs w:val="24"/>
        </w:rPr>
        <w:t xml:space="preserve">d abuse </w:t>
      </w:r>
      <w:r w:rsidR="007737DC" w:rsidRPr="007223C5">
        <w:rPr>
          <w:rFonts w:eastAsiaTheme="minorEastAsia"/>
          <w:sz w:val="24"/>
          <w:szCs w:val="24"/>
        </w:rPr>
        <w:t xml:space="preserve">are </w:t>
      </w:r>
      <w:r w:rsidR="007274C9" w:rsidRPr="007223C5">
        <w:rPr>
          <w:rFonts w:eastAsiaTheme="minorEastAsia"/>
          <w:sz w:val="24"/>
          <w:szCs w:val="24"/>
        </w:rPr>
        <w:t xml:space="preserve">higher in </w:t>
      </w:r>
      <w:r w:rsidRPr="007223C5">
        <w:rPr>
          <w:rFonts w:eastAsiaTheme="minorEastAsia"/>
          <w:sz w:val="24"/>
          <w:szCs w:val="24"/>
        </w:rPr>
        <w:t>n</w:t>
      </w:r>
      <w:r w:rsidR="007737DC" w:rsidRPr="007223C5">
        <w:rPr>
          <w:rFonts w:eastAsiaTheme="minorEastAsia"/>
          <w:sz w:val="24"/>
          <w:szCs w:val="24"/>
        </w:rPr>
        <w:t>eurodivergent</w:t>
      </w:r>
      <w:r w:rsidR="007274C9" w:rsidRPr="007223C5">
        <w:rPr>
          <w:rFonts w:eastAsiaTheme="minorEastAsia"/>
          <w:sz w:val="24"/>
          <w:szCs w:val="24"/>
        </w:rPr>
        <w:t xml:space="preserve"> </w:t>
      </w:r>
      <w:r w:rsidRPr="007223C5">
        <w:rPr>
          <w:rFonts w:eastAsiaTheme="minorEastAsia"/>
          <w:sz w:val="24"/>
          <w:szCs w:val="24"/>
        </w:rPr>
        <w:t>people</w:t>
      </w:r>
      <w:r w:rsidR="007274C9" w:rsidRPr="007223C5">
        <w:rPr>
          <w:rFonts w:eastAsiaTheme="minorEastAsia"/>
          <w:sz w:val="24"/>
          <w:szCs w:val="24"/>
        </w:rPr>
        <w:t xml:space="preserve"> (</w:t>
      </w:r>
      <w:r w:rsidRPr="007223C5">
        <w:rPr>
          <w:rFonts w:eastAsiaTheme="minorEastAsia"/>
          <w:sz w:val="24"/>
          <w:szCs w:val="24"/>
        </w:rPr>
        <w:t>White</w:t>
      </w:r>
      <w:r w:rsidR="489787BA" w:rsidRPr="007223C5">
        <w:rPr>
          <w:rFonts w:eastAsiaTheme="minorEastAsia"/>
          <w:sz w:val="24"/>
          <w:szCs w:val="24"/>
        </w:rPr>
        <w:t xml:space="preserve"> &amp; Boue</w:t>
      </w:r>
      <w:r w:rsidRPr="007223C5">
        <w:rPr>
          <w:rFonts w:eastAsiaTheme="minorEastAsia"/>
          <w:sz w:val="24"/>
          <w:szCs w:val="24"/>
        </w:rPr>
        <w:t xml:space="preserve">, </w:t>
      </w:r>
      <w:r w:rsidR="007274C9" w:rsidRPr="007223C5">
        <w:rPr>
          <w:rFonts w:eastAsiaTheme="minorEastAsia"/>
          <w:sz w:val="24"/>
          <w:szCs w:val="24"/>
        </w:rPr>
        <w:t xml:space="preserve">2015). </w:t>
      </w:r>
    </w:p>
    <w:p w14:paraId="44D0F792" w14:textId="54EF478C" w:rsidR="007274C9" w:rsidRPr="007223C5" w:rsidRDefault="28EDE201" w:rsidP="007223C5">
      <w:pPr>
        <w:pStyle w:val="Heading3"/>
        <w:rPr>
          <w:color w:val="000000" w:themeColor="text1"/>
        </w:rPr>
      </w:pPr>
      <w:bookmarkStart w:id="790" w:name="_Toc1379079849"/>
      <w:bookmarkStart w:id="791" w:name="_Toc512125431"/>
      <w:bookmarkStart w:id="792" w:name="_Toc1641803639"/>
      <w:bookmarkStart w:id="793" w:name="_Toc1088240368"/>
      <w:bookmarkStart w:id="794" w:name="_Toc1371146188"/>
      <w:bookmarkStart w:id="795" w:name="_Toc510725225"/>
      <w:bookmarkStart w:id="796" w:name="_Toc1998426484"/>
      <w:bookmarkStart w:id="797" w:name="_Toc1876303640"/>
      <w:bookmarkStart w:id="798" w:name="_Toc372971527"/>
      <w:bookmarkStart w:id="799" w:name="_Toc1318334756"/>
      <w:bookmarkStart w:id="800" w:name="_Toc1211475707"/>
      <w:bookmarkStart w:id="801" w:name="_Toc247713339"/>
      <w:bookmarkStart w:id="802" w:name="_Toc415172435"/>
      <w:bookmarkStart w:id="803" w:name="_Toc962028956"/>
      <w:bookmarkStart w:id="804" w:name="_Toc754693239"/>
      <w:bookmarkStart w:id="805" w:name="_Toc1699212665"/>
      <w:bookmarkStart w:id="806" w:name="_Toc170418265"/>
      <w:r w:rsidRPr="007223C5">
        <w:rPr>
          <w:color w:val="000000" w:themeColor="text1"/>
        </w:rPr>
        <w:t xml:space="preserve">b) </w:t>
      </w:r>
      <w:r w:rsidR="04037571" w:rsidRPr="007223C5">
        <w:rPr>
          <w:color w:val="000000" w:themeColor="text1"/>
        </w:rPr>
        <w:t>Focus Group</w:t>
      </w:r>
      <w:r w:rsidRPr="007223C5">
        <w:rPr>
          <w:color w:val="000000" w:themeColor="text1"/>
        </w:rPr>
        <w:t xml:space="preserve"> Findings: Neurotypical privilege, expectations, prejudices, and stigma limit inclusion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49E9EFC1" w14:textId="4FCA6C38" w:rsidR="00B62CC0" w:rsidRPr="007223C5" w:rsidRDefault="007274C9" w:rsidP="00961DEE">
      <w:pPr>
        <w:rPr>
          <w:rFonts w:eastAsiaTheme="minorEastAsia"/>
          <w:sz w:val="24"/>
          <w:szCs w:val="24"/>
        </w:rPr>
      </w:pPr>
      <w:r w:rsidRPr="007223C5">
        <w:rPr>
          <w:rFonts w:eastAsiaTheme="minorEastAsia"/>
          <w:sz w:val="24"/>
          <w:szCs w:val="24"/>
        </w:rPr>
        <w:t xml:space="preserve">In </w:t>
      </w:r>
      <w:r w:rsidR="1BF09801" w:rsidRPr="007223C5">
        <w:rPr>
          <w:rFonts w:eastAsiaTheme="minorEastAsia"/>
          <w:sz w:val="24"/>
          <w:szCs w:val="24"/>
        </w:rPr>
        <w:t>our focus groups</w:t>
      </w:r>
      <w:r w:rsidR="38DC30DB" w:rsidRPr="007223C5">
        <w:rPr>
          <w:rFonts w:eastAsiaTheme="minorEastAsia"/>
          <w:sz w:val="24"/>
          <w:szCs w:val="24"/>
        </w:rPr>
        <w:t xml:space="preserve">, participants emphasized that increasing awareness and education about neurodivergence and neuroinclusivity is crucial for ensuring equitable access to resources and services for everyone in Canada. </w:t>
      </w:r>
      <w:r w:rsidR="1A6619B7" w:rsidRPr="007223C5">
        <w:rPr>
          <w:rFonts w:eastAsiaTheme="minorEastAsia"/>
          <w:sz w:val="24"/>
          <w:szCs w:val="24"/>
        </w:rPr>
        <w:t xml:space="preserve">Many participants highlighted that a </w:t>
      </w:r>
      <w:r w:rsidR="1A6619B7" w:rsidRPr="007223C5">
        <w:rPr>
          <w:rFonts w:eastAsiaTheme="minorEastAsia"/>
          <w:sz w:val="24"/>
          <w:szCs w:val="24"/>
        </w:rPr>
        <w:lastRenderedPageBreak/>
        <w:t xml:space="preserve">generalized lack of understanding </w:t>
      </w:r>
      <w:r w:rsidR="4C688636" w:rsidRPr="007223C5">
        <w:rPr>
          <w:rFonts w:eastAsiaTheme="minorEastAsia"/>
          <w:sz w:val="24"/>
          <w:szCs w:val="24"/>
        </w:rPr>
        <w:t xml:space="preserve">of </w:t>
      </w:r>
      <w:r w:rsidR="1A6619B7" w:rsidRPr="007223C5">
        <w:rPr>
          <w:rFonts w:eastAsiaTheme="minorEastAsia"/>
          <w:sz w:val="24"/>
          <w:szCs w:val="24"/>
        </w:rPr>
        <w:t>true inclusivity</w:t>
      </w:r>
      <w:r w:rsidR="3D411463" w:rsidRPr="007223C5">
        <w:rPr>
          <w:rFonts w:eastAsiaTheme="minorEastAsia"/>
          <w:sz w:val="24"/>
          <w:szCs w:val="24"/>
        </w:rPr>
        <w:t xml:space="preserve">, its meaning, and </w:t>
      </w:r>
      <w:r w:rsidR="1A6619B7" w:rsidRPr="007223C5">
        <w:rPr>
          <w:rFonts w:eastAsiaTheme="minorEastAsia"/>
          <w:sz w:val="24"/>
          <w:szCs w:val="24"/>
        </w:rPr>
        <w:t>what it can look like</w:t>
      </w:r>
      <w:r w:rsidR="08E62187" w:rsidRPr="007223C5">
        <w:rPr>
          <w:rFonts w:eastAsiaTheme="minorEastAsia"/>
          <w:sz w:val="24"/>
          <w:szCs w:val="24"/>
        </w:rPr>
        <w:t xml:space="preserve">, </w:t>
      </w:r>
      <w:r w:rsidR="1A6619B7" w:rsidRPr="007223C5">
        <w:rPr>
          <w:rFonts w:eastAsiaTheme="minorEastAsia"/>
          <w:sz w:val="24"/>
          <w:szCs w:val="24"/>
        </w:rPr>
        <w:t>has created significant barriers for neurodivergent individuals in society. One participant shared their challenging experience at a local store that claimed to be neuroinclusive by considering the sensory needs of shoppers. However, the store failed to meet its objective due to a lack of genuine understanding of the community's needs</w:t>
      </w:r>
      <w:r w:rsidR="7F5E33B3" w:rsidRPr="007223C5">
        <w:rPr>
          <w:rFonts w:eastAsiaTheme="minorEastAsia"/>
          <w:sz w:val="24"/>
          <w:szCs w:val="24"/>
        </w:rPr>
        <w:t>:</w:t>
      </w:r>
    </w:p>
    <w:p w14:paraId="156202B0" w14:textId="636DC424" w:rsidR="005248CC" w:rsidRPr="007223C5" w:rsidRDefault="005248CC" w:rsidP="00961DEE">
      <w:pPr>
        <w:jc w:val="center"/>
        <w:rPr>
          <w:rFonts w:eastAsiaTheme="minorEastAsia"/>
          <w:sz w:val="24"/>
          <w:szCs w:val="24"/>
        </w:rPr>
      </w:pPr>
      <w:r w:rsidRPr="007223C5">
        <w:rPr>
          <w:rFonts w:cs="Calibri"/>
          <w:noProof/>
          <w:color w:val="2B579A"/>
          <w:sz w:val="24"/>
          <w:szCs w:val="24"/>
          <w:shd w:val="clear" w:color="auto" w:fill="E6E6E6"/>
        </w:rPr>
        <mc:AlternateContent>
          <mc:Choice Requires="wps">
            <w:drawing>
              <wp:inline distT="0" distB="0" distL="0" distR="0" wp14:anchorId="765C8CB0" wp14:editId="1BA82E75">
                <wp:extent cx="5707380" cy="1717705"/>
                <wp:effectExtent l="0" t="0" r="26670" b="15875"/>
                <wp:docPr id="11480755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71770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5EBA10E" w14:textId="31BDF95A" w:rsidR="005248CC" w:rsidRPr="00B62CC0" w:rsidRDefault="00EC7092" w:rsidP="00B62CC0">
                            <w:pPr>
                              <w:pStyle w:val="Quote"/>
                              <w:rPr>
                                <w:i w:val="0"/>
                                <w:iCs w:val="0"/>
                              </w:rPr>
                            </w:pPr>
                            <w:r>
                              <w:t>“</w:t>
                            </w:r>
                            <w:r w:rsidR="005248CC" w:rsidRPr="00B62CC0">
                              <w:t>unfortunately, my local store had a sensory-friendly space, but they also decided that was the best time to unload all the products in the aisles. So</w:t>
                            </w:r>
                            <w:r w:rsidR="00A81FD9">
                              <w:t>,</w:t>
                            </w:r>
                            <w:r w:rsidR="005248CC" w:rsidRPr="00B62CC0">
                              <w:t xml:space="preserve"> it was low light, no sound. Great. But it was impossible for me to walk up in the aisle, there wasn't enough space. So that was the</w:t>
                            </w:r>
                            <w:r w:rsidR="00C94E7C">
                              <w:t>—</w:t>
                            </w:r>
                            <w:r w:rsidR="005248CC" w:rsidRPr="00B62CC0">
                              <w:t>it's often, unfortunately, so many places are trying to tick the inclusive box without fully understanding what that means in the wholeness of it.</w:t>
                            </w:r>
                            <w:r>
                              <w:t>”</w:t>
                            </w:r>
                          </w:p>
                          <w:p w14:paraId="32D665E2" w14:textId="0D3AD0AF" w:rsidR="005248CC" w:rsidRPr="007223C5" w:rsidRDefault="005248CC" w:rsidP="00B62CC0">
                            <w:pPr>
                              <w:spacing w:after="0"/>
                              <w:jc w:val="center"/>
                              <w:rPr>
                                <w:rFonts w:cs="Calibri"/>
                                <w:sz w:val="24"/>
                                <w:szCs w:val="24"/>
                              </w:rPr>
                            </w:pPr>
                            <w:r w:rsidRPr="007223C5">
                              <w:rPr>
                                <w:rFonts w:cs="Calibri"/>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765C8CB0" id="_x0000_s1032" style="width:449.4pt;height:1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" filled="f" strokecolor="black [3200]">
                <v:textbox>
                  <w:txbxContent>
                    <w:p w14:paraId="15EBA10E" w14:textId="31BDF95A" w:rsidR="005248CC" w:rsidRPr="00B62CC0" w:rsidRDefault="00EC7092" w:rsidP="00B62CC0">
                      <w:pPr>
                        <w:pStyle w:val="Quote"/>
                        <w:rPr>
                          <w:i w:val="0"/>
                          <w:iCs w:val="0"/>
                        </w:rPr>
                      </w:pPr>
                      <w:r>
                        <w:t>“</w:t>
                      </w:r>
                      <w:proofErr w:type="gramStart"/>
                      <w:r w:rsidR="005248CC" w:rsidRPr="00B62CC0">
                        <w:t>unfortunately</w:t>
                      </w:r>
                      <w:proofErr w:type="gramEnd"/>
                      <w:r w:rsidR="005248CC" w:rsidRPr="00B62CC0">
                        <w:t>, my local store had a sensory-friendly space, but they also decided that was the best time to unload all the products in the aisles. So</w:t>
                      </w:r>
                      <w:r w:rsidR="00A81FD9">
                        <w:t>,</w:t>
                      </w:r>
                      <w:r w:rsidR="005248CC" w:rsidRPr="00B62CC0">
                        <w:t xml:space="preserve"> it was low light, no sound. Great. But it was impossible for me to walk up in the aisle, there wasn't enough space. So that was the</w:t>
                      </w:r>
                      <w:r w:rsidR="00C94E7C">
                        <w:t>—</w:t>
                      </w:r>
                      <w:r w:rsidR="005248CC" w:rsidRPr="00B62CC0">
                        <w:t>it's often, unfortunately, so many places are trying to tick the inclusive box without fully understanding what that means in the wholeness of it.</w:t>
                      </w:r>
                      <w:r>
                        <w:t>”</w:t>
                      </w:r>
                    </w:p>
                    <w:p w14:paraId="32D665E2" w14:textId="0D3AD0AF" w:rsidR="005248CC" w:rsidRPr="007223C5" w:rsidRDefault="005248CC" w:rsidP="00B62CC0">
                      <w:pPr>
                        <w:spacing w:after="0"/>
                        <w:jc w:val="center"/>
                        <w:rPr>
                          <w:rFonts w:cs="Calibri"/>
                          <w:sz w:val="24"/>
                          <w:szCs w:val="24"/>
                        </w:rPr>
                      </w:pPr>
                      <w:r w:rsidRPr="007223C5">
                        <w:rPr>
                          <w:rFonts w:cs="Calibri"/>
                          <w:sz w:val="24"/>
                          <w:szCs w:val="24"/>
                        </w:rPr>
                        <w:t>Neurodivergent Focus Group Participant</w:t>
                      </w:r>
                    </w:p>
                  </w:txbxContent>
                </v:textbox>
                <w10:anchorlock/>
              </v:roundrect>
            </w:pict>
          </mc:Fallback>
        </mc:AlternateContent>
      </w:r>
    </w:p>
    <w:p w14:paraId="35B00037" w14:textId="448D0E19" w:rsidR="007274C9" w:rsidRPr="007223C5" w:rsidRDefault="007274C9" w:rsidP="00961DEE">
      <w:pPr>
        <w:rPr>
          <w:rFonts w:eastAsiaTheme="minorEastAsia"/>
          <w:sz w:val="24"/>
          <w:szCs w:val="24"/>
        </w:rPr>
      </w:pPr>
      <w:r w:rsidRPr="007223C5">
        <w:rPr>
          <w:rFonts w:eastAsiaTheme="minorEastAsia"/>
          <w:sz w:val="24"/>
          <w:szCs w:val="24"/>
        </w:rPr>
        <w:t xml:space="preserve">Other challenges related to </w:t>
      </w:r>
      <w:r w:rsidR="5DFA9F88" w:rsidRPr="007223C5">
        <w:rPr>
          <w:rFonts w:eastAsiaTheme="minorEastAsia"/>
          <w:sz w:val="24"/>
          <w:szCs w:val="24"/>
        </w:rPr>
        <w:t xml:space="preserve">a lack of </w:t>
      </w:r>
      <w:r w:rsidR="00464397" w:rsidRPr="007223C5">
        <w:rPr>
          <w:rFonts w:eastAsiaTheme="minorEastAsia"/>
          <w:sz w:val="24"/>
          <w:szCs w:val="24"/>
        </w:rPr>
        <w:t>awareness</w:t>
      </w:r>
      <w:r w:rsidRPr="007223C5">
        <w:rPr>
          <w:rFonts w:eastAsiaTheme="minorEastAsia"/>
          <w:sz w:val="24"/>
          <w:szCs w:val="24"/>
        </w:rPr>
        <w:t xml:space="preserve"> include:</w:t>
      </w:r>
    </w:p>
    <w:p w14:paraId="3C0503AA" w14:textId="4D048A39" w:rsidR="007274C9" w:rsidRPr="007223C5" w:rsidRDefault="007274C9" w:rsidP="00933F45">
      <w:pPr>
        <w:pStyle w:val="ListParagraph"/>
        <w:numPr>
          <w:ilvl w:val="0"/>
          <w:numId w:val="35"/>
        </w:numPr>
        <w:rPr>
          <w:rFonts w:eastAsiaTheme="minorEastAsia"/>
          <w:color w:val="000000" w:themeColor="text1"/>
          <w:sz w:val="24"/>
          <w:szCs w:val="24"/>
        </w:rPr>
      </w:pPr>
      <w:r w:rsidRPr="007223C5">
        <w:rPr>
          <w:rFonts w:eastAsiaTheme="minorEastAsia"/>
          <w:sz w:val="24"/>
          <w:szCs w:val="24"/>
        </w:rPr>
        <w:t>Neurotypical physiological and communication expectations of neurodivergent people</w:t>
      </w:r>
    </w:p>
    <w:p w14:paraId="276A67C0" w14:textId="29279CFF" w:rsidR="007274C9" w:rsidRPr="007223C5" w:rsidRDefault="007274C9" w:rsidP="00933F45">
      <w:pPr>
        <w:pStyle w:val="ListParagraph"/>
        <w:numPr>
          <w:ilvl w:val="0"/>
          <w:numId w:val="35"/>
        </w:numPr>
        <w:rPr>
          <w:rFonts w:eastAsiaTheme="minorEastAsia"/>
          <w:sz w:val="24"/>
          <w:szCs w:val="24"/>
        </w:rPr>
      </w:pPr>
      <w:r w:rsidRPr="007223C5">
        <w:rPr>
          <w:rFonts w:eastAsiaTheme="minorEastAsia"/>
          <w:sz w:val="24"/>
          <w:szCs w:val="24"/>
        </w:rPr>
        <w:t xml:space="preserve">Stigma and prejudice </w:t>
      </w:r>
      <w:r w:rsidR="00293D45" w:rsidRPr="007223C5">
        <w:rPr>
          <w:rFonts w:eastAsiaTheme="minorEastAsia"/>
          <w:sz w:val="24"/>
          <w:szCs w:val="24"/>
        </w:rPr>
        <w:t>affecting</w:t>
      </w:r>
      <w:r w:rsidRPr="007223C5">
        <w:rPr>
          <w:rFonts w:eastAsiaTheme="minorEastAsia"/>
          <w:sz w:val="24"/>
          <w:szCs w:val="24"/>
        </w:rPr>
        <w:t xml:space="preserve"> neurodivergent people ste</w:t>
      </w:r>
      <w:r w:rsidR="003A09B9" w:rsidRPr="007223C5">
        <w:rPr>
          <w:rFonts w:eastAsiaTheme="minorEastAsia"/>
          <w:sz w:val="24"/>
          <w:szCs w:val="24"/>
        </w:rPr>
        <w:t>m</w:t>
      </w:r>
      <w:r w:rsidRPr="007223C5">
        <w:rPr>
          <w:rFonts w:eastAsiaTheme="minorEastAsia"/>
          <w:sz w:val="24"/>
          <w:szCs w:val="24"/>
        </w:rPr>
        <w:t>m</w:t>
      </w:r>
      <w:r w:rsidR="003A09B9" w:rsidRPr="007223C5">
        <w:rPr>
          <w:rFonts w:eastAsiaTheme="minorEastAsia"/>
          <w:sz w:val="24"/>
          <w:szCs w:val="24"/>
        </w:rPr>
        <w:t>ing</w:t>
      </w:r>
      <w:r w:rsidRPr="007223C5">
        <w:rPr>
          <w:rFonts w:eastAsiaTheme="minorEastAsia"/>
          <w:sz w:val="24"/>
          <w:szCs w:val="24"/>
        </w:rPr>
        <w:t xml:space="preserve"> from</w:t>
      </w:r>
      <w:r w:rsidR="00B71F77" w:rsidRPr="007223C5">
        <w:rPr>
          <w:rFonts w:eastAsiaTheme="minorEastAsia"/>
          <w:sz w:val="24"/>
          <w:szCs w:val="24"/>
        </w:rPr>
        <w:t>:</w:t>
      </w:r>
    </w:p>
    <w:p w14:paraId="381B062B" w14:textId="51A76B77" w:rsidR="007274C9" w:rsidRPr="007223C5" w:rsidRDefault="007274C9" w:rsidP="00933F45">
      <w:pPr>
        <w:pStyle w:val="ListParagraph"/>
        <w:numPr>
          <w:ilvl w:val="1"/>
          <w:numId w:val="35"/>
        </w:numPr>
        <w:rPr>
          <w:rFonts w:eastAsiaTheme="minorEastAsia"/>
          <w:sz w:val="24"/>
          <w:szCs w:val="24"/>
        </w:rPr>
      </w:pPr>
      <w:r w:rsidRPr="007223C5">
        <w:rPr>
          <w:rFonts w:eastAsiaTheme="minorEastAsia"/>
          <w:sz w:val="24"/>
          <w:szCs w:val="24"/>
        </w:rPr>
        <w:t xml:space="preserve">Misconceptions about money and education (e.g., assuming people do not need </w:t>
      </w:r>
      <w:r w:rsidR="00293D45" w:rsidRPr="007223C5">
        <w:rPr>
          <w:rFonts w:eastAsiaTheme="minorEastAsia"/>
          <w:sz w:val="24"/>
          <w:szCs w:val="24"/>
        </w:rPr>
        <w:t>more</w:t>
      </w:r>
      <w:r w:rsidRPr="007223C5">
        <w:rPr>
          <w:rFonts w:eastAsiaTheme="minorEastAsia"/>
          <w:sz w:val="24"/>
          <w:szCs w:val="24"/>
        </w:rPr>
        <w:t xml:space="preserve"> support if they are in higher education, stigma attached to part-time work)</w:t>
      </w:r>
    </w:p>
    <w:p w14:paraId="7FC87C27" w14:textId="77777777" w:rsidR="007274C9" w:rsidRPr="007223C5" w:rsidRDefault="007274C9" w:rsidP="00933F45">
      <w:pPr>
        <w:pStyle w:val="ListParagraph"/>
        <w:numPr>
          <w:ilvl w:val="1"/>
          <w:numId w:val="35"/>
        </w:numPr>
        <w:rPr>
          <w:rFonts w:eastAsiaTheme="minorEastAsia"/>
          <w:sz w:val="24"/>
          <w:szCs w:val="24"/>
        </w:rPr>
      </w:pPr>
      <w:r w:rsidRPr="007223C5">
        <w:rPr>
          <w:rFonts w:eastAsiaTheme="minorEastAsia"/>
          <w:sz w:val="24"/>
          <w:szCs w:val="24"/>
        </w:rPr>
        <w:t>Racism and sexism in healthcare (medication is not typically tested on women, women are often misdiagnosed or mistreated due to power imbalances)</w:t>
      </w:r>
    </w:p>
    <w:p w14:paraId="5CBED1FD" w14:textId="3D5AD8B1" w:rsidR="007274C9" w:rsidRPr="007223C5" w:rsidRDefault="3E6614A1" w:rsidP="00933F45">
      <w:pPr>
        <w:pStyle w:val="ListParagraph"/>
        <w:numPr>
          <w:ilvl w:val="1"/>
          <w:numId w:val="35"/>
        </w:numPr>
        <w:rPr>
          <w:rFonts w:eastAsiaTheme="minorEastAsia"/>
          <w:sz w:val="24"/>
          <w:szCs w:val="24"/>
        </w:rPr>
      </w:pPr>
      <w:r w:rsidRPr="007223C5">
        <w:rPr>
          <w:rFonts w:eastAsiaTheme="minorEastAsia"/>
          <w:sz w:val="24"/>
          <w:szCs w:val="24"/>
        </w:rPr>
        <w:t xml:space="preserve">Misconceptions leading to </w:t>
      </w:r>
      <w:r w:rsidR="67B1F85A" w:rsidRPr="007223C5">
        <w:rPr>
          <w:rFonts w:eastAsiaTheme="minorEastAsia"/>
          <w:sz w:val="24"/>
          <w:szCs w:val="24"/>
        </w:rPr>
        <w:t>late diagnoses</w:t>
      </w:r>
      <w:r w:rsidR="36EC039F" w:rsidRPr="007223C5">
        <w:rPr>
          <w:rFonts w:eastAsiaTheme="minorEastAsia"/>
          <w:sz w:val="24"/>
          <w:szCs w:val="24"/>
        </w:rPr>
        <w:t xml:space="preserve"> </w:t>
      </w:r>
    </w:p>
    <w:p w14:paraId="1AD8ECBD" w14:textId="64AAA298" w:rsidR="007274C9" w:rsidRPr="007223C5" w:rsidRDefault="007274C9" w:rsidP="00933F45">
      <w:pPr>
        <w:pStyle w:val="ListParagraph"/>
        <w:numPr>
          <w:ilvl w:val="1"/>
          <w:numId w:val="35"/>
        </w:numPr>
        <w:rPr>
          <w:rFonts w:eastAsiaTheme="minorEastAsia"/>
          <w:sz w:val="24"/>
          <w:szCs w:val="24"/>
        </w:rPr>
      </w:pPr>
      <w:r w:rsidRPr="007223C5">
        <w:rPr>
          <w:rFonts w:eastAsiaTheme="minorEastAsia"/>
          <w:sz w:val="24"/>
          <w:szCs w:val="24"/>
        </w:rPr>
        <w:t xml:space="preserve">A lack of normalization and incorrect </w:t>
      </w:r>
      <w:r w:rsidR="00293D45" w:rsidRPr="007223C5">
        <w:rPr>
          <w:rFonts w:eastAsiaTheme="minorEastAsia"/>
          <w:sz w:val="24"/>
          <w:szCs w:val="24"/>
        </w:rPr>
        <w:t>beliefs</w:t>
      </w:r>
      <w:r w:rsidRPr="007223C5">
        <w:rPr>
          <w:rFonts w:eastAsiaTheme="minorEastAsia"/>
          <w:sz w:val="24"/>
          <w:szCs w:val="24"/>
        </w:rPr>
        <w:t xml:space="preserve"> about who should be qualifying for accommodations</w:t>
      </w:r>
    </w:p>
    <w:p w14:paraId="467A1E4E" w14:textId="68C7FDD1" w:rsidR="00847D1E" w:rsidRPr="007223C5" w:rsidRDefault="00C161AD" w:rsidP="007223C5">
      <w:pPr>
        <w:jc w:val="center"/>
        <w:rPr>
          <w:rFonts w:eastAsiaTheme="minorEastAsia"/>
          <w:sz w:val="24"/>
          <w:szCs w:val="24"/>
        </w:rPr>
      </w:pPr>
      <w:r w:rsidRPr="007223C5">
        <w:rPr>
          <w:rFonts w:cs="Calibri"/>
          <w:noProof/>
          <w:color w:val="2B579A"/>
          <w:sz w:val="24"/>
          <w:szCs w:val="24"/>
          <w:shd w:val="clear" w:color="auto" w:fill="E6E6E6"/>
        </w:rPr>
        <w:lastRenderedPageBreak/>
        <mc:AlternateContent>
          <mc:Choice Requires="wps">
            <w:drawing>
              <wp:inline distT="0" distB="0" distL="0" distR="0" wp14:anchorId="4D70F9E6" wp14:editId="47C90FC8">
                <wp:extent cx="5707380" cy="3348990"/>
                <wp:effectExtent l="0" t="0" r="26670" b="22860"/>
                <wp:docPr id="7108719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334899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9A55BE7" w14:textId="12794AD3" w:rsidR="00835EFE" w:rsidRDefault="00EC7092" w:rsidP="007223C5">
                            <w:pPr>
                              <w:pStyle w:val="Quote"/>
                            </w:pPr>
                            <w:r>
                              <w:t>“</w:t>
                            </w:r>
                            <w:r w:rsidR="00EE6568">
                              <w:t>I have a story that actually has to do with a colleague of mine. I'm blessed in that I've had two accommodating jobs through autistic hiring. But unfortunately, I felt that often even when companies, which they rarely do, if they intentionally hire autistic employees, they're seen to be second-class employees. There was this one place where I worked and another man who was hired through the same cohort, for some reason he had to wear noise-cancellation headphones. Lots of people with autism wear them. But the company started sending out these memos reminding people that they're not allowed to listen to music while at work. But nobody was listening to music. Basically, it was a way of harassing this guy because he would wear headphones all the time. And I felt that was very hurtful, not just to me, but for all the employees who had been hired through this. This is a company that actually intentionally hired people on the autism spectrum. So that's as good as you can get. And this is how we're being treated</w:t>
                            </w:r>
                            <w:r w:rsidR="000B6808">
                              <w:t>.</w:t>
                            </w:r>
                            <w:r>
                              <w:t>”</w:t>
                            </w:r>
                          </w:p>
                          <w:p w14:paraId="652E3030" w14:textId="6C6ABE44" w:rsidR="00C161AD" w:rsidRPr="007223C5" w:rsidRDefault="00835EFE" w:rsidP="007223C5">
                            <w:pPr>
                              <w:spacing w:line="252" w:lineRule="auto"/>
                              <w:jc w:val="center"/>
                              <w:rPr>
                                <w:rFonts w:cs="Calibri"/>
                                <w:iCs/>
                                <w:color w:val="000000" w:themeColor="text1"/>
                                <w:sz w:val="24"/>
                                <w:szCs w:val="24"/>
                              </w:rPr>
                            </w:pPr>
                            <w:r w:rsidRPr="007223C5">
                              <w:rPr>
                                <w:rFonts w:cs="Calibri"/>
                                <w:iCs/>
                                <w:color w:val="000000" w:themeColor="text1"/>
                                <w:sz w:val="24"/>
                                <w:szCs w:val="24"/>
                              </w:rPr>
                              <w:t>Neurodivergent Focus Group Participant</w:t>
                            </w:r>
                          </w:p>
                        </w:txbxContent>
                      </wps:txbx>
                      <wps:bodyPr wrap="square" lIns="91440" tIns="45720" rIns="91440" bIns="45720" anchor="t">
                        <a:noAutofit/>
                      </wps:bodyPr>
                    </wps:wsp>
                  </a:graphicData>
                </a:graphic>
              </wp:inline>
            </w:drawing>
          </mc:Choice>
          <mc:Fallback>
            <w:pict>
              <v:roundrect w14:anchorId="4D70F9E6" id="Text Box 19" o:spid="_x0000_s1033" style="width:449.4pt;height:26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" filled="f" strokecolor="black [3200]">
                <v:textbox>
                  <w:txbxContent>
                    <w:p w14:paraId="79A55BE7" w14:textId="12794AD3" w:rsidR="00835EFE" w:rsidRDefault="00EC7092" w:rsidP="007223C5">
                      <w:pPr>
                        <w:pStyle w:val="Quote"/>
                      </w:pPr>
                      <w:r>
                        <w:t>“</w:t>
                      </w:r>
                      <w:r w:rsidR="00EE6568">
                        <w:t xml:space="preserve">I have a story that </w:t>
                      </w:r>
                      <w:proofErr w:type="gramStart"/>
                      <w:r w:rsidR="00EE6568">
                        <w:t>actually has</w:t>
                      </w:r>
                      <w:proofErr w:type="gramEnd"/>
                      <w:r w:rsidR="00EE6568">
                        <w:t xml:space="preserve"> to do with a colleague of mine. I'm blessed in that I've had two accommodating jobs through autistic hiring. But unfortunately, I felt that often even when companies, which they rarely do, if they intentionally hire autistic employees, they're seen to be second-class employees. There was this one place where I worked and another man who was hired through the same cohort, for some reason he had to wear noise-cancellation headphones. Lots of people with autism wear them. But the company started sending out these memos reminding people that they're not allowed to listen to music while at work. But nobody was listening to music. Basically, it was a way of harassing this guy because he would wear headphones all the time. And I felt that was very hurtful, not just to me, but for all the employees who had been hired through this. This is a company that </w:t>
                      </w:r>
                      <w:proofErr w:type="gramStart"/>
                      <w:r w:rsidR="00EE6568">
                        <w:t>actually intentionally</w:t>
                      </w:r>
                      <w:proofErr w:type="gramEnd"/>
                      <w:r w:rsidR="00EE6568">
                        <w:t xml:space="preserve"> hired people on the autism spectrum. So that's as good as you can get. And this is how we're being treated</w:t>
                      </w:r>
                      <w:r w:rsidR="000B6808">
                        <w:t>.</w:t>
                      </w:r>
                      <w:r>
                        <w:t>”</w:t>
                      </w:r>
                    </w:p>
                    <w:p w14:paraId="652E3030" w14:textId="6C6ABE44" w:rsidR="00C161AD" w:rsidRPr="007223C5" w:rsidRDefault="00835EFE" w:rsidP="007223C5">
                      <w:pPr>
                        <w:spacing w:line="252" w:lineRule="auto"/>
                        <w:jc w:val="center"/>
                        <w:rPr>
                          <w:rFonts w:cs="Calibri"/>
                          <w:iCs/>
                          <w:color w:val="000000" w:themeColor="text1"/>
                          <w:sz w:val="24"/>
                          <w:szCs w:val="24"/>
                        </w:rPr>
                      </w:pPr>
                      <w:r w:rsidRPr="007223C5">
                        <w:rPr>
                          <w:rFonts w:cs="Calibri"/>
                          <w:iCs/>
                          <w:color w:val="000000" w:themeColor="text1"/>
                          <w:sz w:val="24"/>
                          <w:szCs w:val="24"/>
                        </w:rPr>
                        <w:t>Neurodivergent Focus Group Participant</w:t>
                      </w:r>
                    </w:p>
                  </w:txbxContent>
                </v:textbox>
                <w10:anchorlock/>
              </v:roundrect>
            </w:pict>
          </mc:Fallback>
        </mc:AlternateContent>
      </w:r>
    </w:p>
    <w:p w14:paraId="55E972A6" w14:textId="3BCE74CE" w:rsidR="00847D1E" w:rsidRPr="007223C5" w:rsidRDefault="3D202D23" w:rsidP="007223C5">
      <w:pPr>
        <w:pStyle w:val="Heading3"/>
        <w:rPr>
          <w:color w:val="000000" w:themeColor="text1"/>
        </w:rPr>
      </w:pPr>
      <w:bookmarkStart w:id="807" w:name="_Toc536941934"/>
      <w:bookmarkStart w:id="808" w:name="_Toc1066166465"/>
      <w:bookmarkStart w:id="809" w:name="_Toc1718956391"/>
      <w:bookmarkStart w:id="810" w:name="_Toc960020468"/>
      <w:bookmarkStart w:id="811" w:name="_Toc1530695659"/>
      <w:bookmarkStart w:id="812" w:name="_Toc2079331233"/>
      <w:bookmarkStart w:id="813" w:name="_Toc701761941"/>
      <w:bookmarkStart w:id="814" w:name="_Toc1862842310"/>
      <w:bookmarkStart w:id="815" w:name="_Toc961001525"/>
      <w:bookmarkStart w:id="816" w:name="_Toc1782964171"/>
      <w:bookmarkStart w:id="817" w:name="_Toc291392812"/>
      <w:bookmarkStart w:id="818" w:name="_Toc1702597382"/>
      <w:bookmarkStart w:id="819" w:name="_Toc165157445"/>
      <w:bookmarkStart w:id="820" w:name="_Toc1035421112"/>
      <w:bookmarkStart w:id="821" w:name="_Toc1815094559"/>
      <w:bookmarkStart w:id="822" w:name="_Toc1037727336"/>
      <w:bookmarkStart w:id="823" w:name="_Toc170418266"/>
      <w:r w:rsidRPr="007223C5">
        <w:rPr>
          <w:color w:val="000000" w:themeColor="text1"/>
        </w:rPr>
        <w:t xml:space="preserve">c) </w:t>
      </w:r>
      <w:r w:rsidR="40BC87F0" w:rsidRPr="007223C5">
        <w:rPr>
          <w:color w:val="000000" w:themeColor="text1"/>
        </w:rPr>
        <w:t>Focus Group</w:t>
      </w:r>
      <w:r w:rsidRPr="007223C5">
        <w:rPr>
          <w:color w:val="000000" w:themeColor="text1"/>
        </w:rPr>
        <w:t xml:space="preserve"> Findings: Awareness and education about neurodivergence encourages inclusion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67EE5442" w14:textId="2687E572" w:rsidR="007274C9" w:rsidRPr="007223C5" w:rsidRDefault="007274C9" w:rsidP="00961DEE">
      <w:pPr>
        <w:rPr>
          <w:rFonts w:eastAsiaTheme="minorEastAsia"/>
          <w:sz w:val="24"/>
          <w:szCs w:val="24"/>
        </w:rPr>
      </w:pPr>
      <w:r w:rsidRPr="007223C5">
        <w:rPr>
          <w:rFonts w:eastAsiaTheme="minorEastAsia"/>
          <w:sz w:val="24"/>
          <w:szCs w:val="24"/>
        </w:rPr>
        <w:t>Some solutions to these barriers are to increase awareness and understanding of neurodivergence which participants mentioned would reduce masking or masking fatigue.</w:t>
      </w:r>
    </w:p>
    <w:p w14:paraId="5446C402" w14:textId="229342C5" w:rsidR="00C06C36" w:rsidRPr="007223C5" w:rsidRDefault="00C06C36" w:rsidP="00961DEE">
      <w:pPr>
        <w:jc w:val="center"/>
        <w:rPr>
          <w:rFonts w:eastAsiaTheme="minorEastAsia"/>
          <w:sz w:val="24"/>
          <w:szCs w:val="24"/>
        </w:rPr>
      </w:pPr>
      <w:r w:rsidRPr="007223C5">
        <w:rPr>
          <w:rFonts w:cs="Calibri"/>
          <w:noProof/>
          <w:color w:val="2B579A"/>
          <w:sz w:val="24"/>
          <w:szCs w:val="24"/>
          <w:shd w:val="clear" w:color="auto" w:fill="E6E6E6"/>
        </w:rPr>
        <mc:AlternateContent>
          <mc:Choice Requires="wps">
            <w:drawing>
              <wp:inline distT="0" distB="0" distL="0" distR="0" wp14:anchorId="7DE6517C" wp14:editId="77A12B1F">
                <wp:extent cx="5707380" cy="1348740"/>
                <wp:effectExtent l="0" t="0" r="26670" b="22860"/>
                <wp:docPr id="3723590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34874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EE40DE" w14:textId="1CA86CAC" w:rsidR="00623665" w:rsidRPr="00B60BEB" w:rsidRDefault="00623665" w:rsidP="00B60BEB">
                            <w:pPr>
                              <w:pStyle w:val="Quote"/>
                              <w:rPr>
                                <w:i w:val="0"/>
                                <w:iCs w:val="0"/>
                              </w:rPr>
                            </w:pPr>
                            <w:r w:rsidRPr="00B62CC0">
                              <w:t>“Most effective allies/support have been people who come in willing to "unlearn" what they have wrongly learned or are new and open-minded...To answer your question</w:t>
                            </w:r>
                            <w:r w:rsidR="00FE46EB">
                              <w:t xml:space="preserve">— </w:t>
                            </w:r>
                            <w:r w:rsidRPr="00B60BEB">
                              <w:t>What works is flexibility of structure and flexibility of mind.</w:t>
                            </w:r>
                            <w:r w:rsidR="00EC7092">
                              <w:t>”</w:t>
                            </w:r>
                          </w:p>
                          <w:p w14:paraId="2B34A191" w14:textId="32E85D4E" w:rsidR="00C06C36" w:rsidRPr="00EC7092" w:rsidRDefault="00623665" w:rsidP="00B60BEB">
                            <w:pPr>
                              <w:spacing w:after="0"/>
                              <w:jc w:val="center"/>
                              <w:rPr>
                                <w:rFonts w:cs="Calibri"/>
                                <w:sz w:val="24"/>
                                <w:szCs w:val="24"/>
                              </w:rPr>
                            </w:pPr>
                            <w:r w:rsidRPr="00EC7092">
                              <w:rPr>
                                <w:rFonts w:cs="Calibri"/>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7DE6517C" id="Text Box 20" o:spid="_x0000_s1034" style="width:449.4pt;height:10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" filled="f" strokecolor="black [3200]">
                <v:textbox>
                  <w:txbxContent>
                    <w:p w14:paraId="5FEE40DE" w14:textId="1CA86CAC" w:rsidR="00623665" w:rsidRPr="00B60BEB" w:rsidRDefault="00623665" w:rsidP="00B60BEB">
                      <w:pPr>
                        <w:pStyle w:val="Quote"/>
                        <w:rPr>
                          <w:i w:val="0"/>
                          <w:iCs w:val="0"/>
                        </w:rPr>
                      </w:pPr>
                      <w:r w:rsidRPr="00B62CC0">
                        <w:t>“Most effective allies/support have been people who come in willing to "unlearn" what they have wrongly learned or are new and open-minded...To answer your question</w:t>
                      </w:r>
                      <w:r w:rsidR="00FE46EB">
                        <w:t xml:space="preserve">— </w:t>
                      </w:r>
                      <w:r w:rsidRPr="00B60BEB">
                        <w:t>What works is flexibility of structure and flexibility of mind.</w:t>
                      </w:r>
                      <w:r w:rsidR="00EC7092">
                        <w:t>”</w:t>
                      </w:r>
                    </w:p>
                    <w:p w14:paraId="2B34A191" w14:textId="32E85D4E" w:rsidR="00C06C36" w:rsidRPr="00EC7092" w:rsidRDefault="00623665" w:rsidP="00B60BEB">
                      <w:pPr>
                        <w:spacing w:after="0"/>
                        <w:jc w:val="center"/>
                        <w:rPr>
                          <w:rFonts w:cs="Calibri"/>
                          <w:sz w:val="24"/>
                          <w:szCs w:val="24"/>
                        </w:rPr>
                      </w:pPr>
                      <w:r w:rsidRPr="00EC7092">
                        <w:rPr>
                          <w:rFonts w:cs="Calibri"/>
                          <w:sz w:val="24"/>
                          <w:szCs w:val="24"/>
                        </w:rPr>
                        <w:t>Neurodivergent Focus Group Participant</w:t>
                      </w:r>
                    </w:p>
                  </w:txbxContent>
                </v:textbox>
                <w10:anchorlock/>
              </v:roundrect>
            </w:pict>
          </mc:Fallback>
        </mc:AlternateContent>
      </w:r>
    </w:p>
    <w:p w14:paraId="21E06321" w14:textId="2F358848" w:rsidR="007274C9" w:rsidRPr="007223C5" w:rsidRDefault="007274C9" w:rsidP="00961DEE">
      <w:pPr>
        <w:rPr>
          <w:rFonts w:eastAsiaTheme="minorEastAsia"/>
          <w:sz w:val="24"/>
          <w:szCs w:val="24"/>
        </w:rPr>
      </w:pPr>
      <w:r w:rsidRPr="007223C5">
        <w:rPr>
          <w:rFonts w:eastAsiaTheme="minorEastAsia"/>
          <w:sz w:val="24"/>
          <w:szCs w:val="24"/>
        </w:rPr>
        <w:t>While participants noted that younger people tend to be more receptive and knowledgeable about neurodiversity, some approaches that are currently working to improve awareness include:</w:t>
      </w:r>
    </w:p>
    <w:p w14:paraId="3847A4C8" w14:textId="21427BC0" w:rsidR="007274C9" w:rsidRPr="007223C5" w:rsidRDefault="00850069" w:rsidP="00933F45">
      <w:pPr>
        <w:pStyle w:val="ListParagraph"/>
        <w:numPr>
          <w:ilvl w:val="0"/>
          <w:numId w:val="35"/>
        </w:numPr>
        <w:rPr>
          <w:rFonts w:eastAsiaTheme="minorEastAsia"/>
          <w:sz w:val="24"/>
          <w:szCs w:val="24"/>
        </w:rPr>
      </w:pPr>
      <w:r w:rsidRPr="007223C5">
        <w:rPr>
          <w:rFonts w:eastAsiaTheme="minorEastAsia"/>
          <w:sz w:val="24"/>
          <w:szCs w:val="24"/>
        </w:rPr>
        <w:t>H</w:t>
      </w:r>
      <w:r w:rsidR="007274C9" w:rsidRPr="007223C5">
        <w:rPr>
          <w:rFonts w:eastAsiaTheme="minorEastAsia"/>
          <w:sz w:val="24"/>
          <w:szCs w:val="24"/>
        </w:rPr>
        <w:t>aving a core team at work, who are knowledgeable about neurodivergence</w:t>
      </w:r>
    </w:p>
    <w:p w14:paraId="2F89648C" w14:textId="3F07C7AC" w:rsidR="007274C9" w:rsidRPr="007223C5" w:rsidRDefault="00850069" w:rsidP="00933F45">
      <w:pPr>
        <w:pStyle w:val="ListParagraph"/>
        <w:numPr>
          <w:ilvl w:val="0"/>
          <w:numId w:val="35"/>
        </w:numPr>
        <w:rPr>
          <w:rFonts w:eastAsiaTheme="minorEastAsia"/>
          <w:sz w:val="24"/>
          <w:szCs w:val="24"/>
        </w:rPr>
      </w:pPr>
      <w:r w:rsidRPr="007223C5">
        <w:rPr>
          <w:rFonts w:eastAsiaTheme="minorEastAsia"/>
          <w:sz w:val="24"/>
          <w:szCs w:val="24"/>
        </w:rPr>
        <w:t>Tr</w:t>
      </w:r>
      <w:r w:rsidR="007274C9" w:rsidRPr="007223C5">
        <w:rPr>
          <w:rFonts w:eastAsiaTheme="minorEastAsia"/>
          <w:sz w:val="24"/>
          <w:szCs w:val="24"/>
        </w:rPr>
        <w:t>ained staff at the dentist</w:t>
      </w:r>
    </w:p>
    <w:p w14:paraId="44E32B2C" w14:textId="4A6FCE2A" w:rsidR="007274C9" w:rsidRPr="007223C5" w:rsidRDefault="00850069" w:rsidP="00933F45">
      <w:pPr>
        <w:pStyle w:val="ListParagraph"/>
        <w:numPr>
          <w:ilvl w:val="0"/>
          <w:numId w:val="35"/>
        </w:numPr>
        <w:rPr>
          <w:rFonts w:eastAsiaTheme="minorEastAsia"/>
          <w:sz w:val="24"/>
          <w:szCs w:val="24"/>
        </w:rPr>
      </w:pPr>
      <w:r w:rsidRPr="007223C5">
        <w:rPr>
          <w:rFonts w:eastAsiaTheme="minorEastAsia"/>
          <w:sz w:val="24"/>
          <w:szCs w:val="24"/>
        </w:rPr>
        <w:t>D</w:t>
      </w:r>
      <w:r w:rsidR="007274C9" w:rsidRPr="007223C5">
        <w:rPr>
          <w:rFonts w:eastAsiaTheme="minorEastAsia"/>
          <w:sz w:val="24"/>
          <w:szCs w:val="24"/>
        </w:rPr>
        <w:t>edicated ND aware doctors</w:t>
      </w:r>
    </w:p>
    <w:p w14:paraId="59FC086E" w14:textId="77777777" w:rsidR="007274C9" w:rsidRPr="007223C5" w:rsidRDefault="007274C9" w:rsidP="00933F45">
      <w:pPr>
        <w:pStyle w:val="ListParagraph"/>
        <w:numPr>
          <w:ilvl w:val="0"/>
          <w:numId w:val="35"/>
        </w:numPr>
        <w:rPr>
          <w:rFonts w:eastAsiaTheme="minorEastAsia"/>
          <w:sz w:val="24"/>
          <w:szCs w:val="24"/>
        </w:rPr>
      </w:pPr>
      <w:r w:rsidRPr="007223C5">
        <w:rPr>
          <w:rFonts w:eastAsiaTheme="minorEastAsia"/>
          <w:sz w:val="24"/>
          <w:szCs w:val="24"/>
        </w:rPr>
        <w:t>Diagnosis is helping to normalize ND conditions</w:t>
      </w:r>
    </w:p>
    <w:p w14:paraId="34DC4ECF" w14:textId="77777777" w:rsidR="007274C9" w:rsidRPr="007223C5" w:rsidRDefault="007274C9" w:rsidP="00933F45">
      <w:pPr>
        <w:pStyle w:val="ListParagraph"/>
        <w:numPr>
          <w:ilvl w:val="0"/>
          <w:numId w:val="35"/>
        </w:numPr>
        <w:rPr>
          <w:rFonts w:eastAsiaTheme="minorEastAsia"/>
          <w:sz w:val="24"/>
          <w:szCs w:val="24"/>
        </w:rPr>
      </w:pPr>
      <w:r w:rsidRPr="007223C5">
        <w:rPr>
          <w:rFonts w:eastAsiaTheme="minorEastAsia"/>
          <w:sz w:val="24"/>
          <w:szCs w:val="24"/>
        </w:rPr>
        <w:t>Freedom and acceptance when using personalized meaningful strategies such as:</w:t>
      </w:r>
    </w:p>
    <w:p w14:paraId="02C835CB" w14:textId="77777777" w:rsidR="007274C9" w:rsidRPr="007223C5" w:rsidRDefault="007274C9" w:rsidP="00933F45">
      <w:pPr>
        <w:pStyle w:val="ListParagraph"/>
        <w:numPr>
          <w:ilvl w:val="1"/>
          <w:numId w:val="35"/>
        </w:numPr>
        <w:rPr>
          <w:rFonts w:eastAsiaTheme="minorEastAsia"/>
          <w:sz w:val="24"/>
          <w:szCs w:val="24"/>
        </w:rPr>
      </w:pPr>
      <w:r w:rsidRPr="007223C5">
        <w:rPr>
          <w:rFonts w:eastAsiaTheme="minorEastAsia"/>
          <w:sz w:val="24"/>
          <w:szCs w:val="24"/>
        </w:rPr>
        <w:lastRenderedPageBreak/>
        <w:t>Ear plugs, noise-cancelling headphones, stem tools and fidgets, among other strategies to self-regulate and reduce sensory overload</w:t>
      </w:r>
    </w:p>
    <w:p w14:paraId="55C45103" w14:textId="77777777" w:rsidR="007274C9" w:rsidRPr="007223C5" w:rsidRDefault="007274C9" w:rsidP="00933F45">
      <w:pPr>
        <w:pStyle w:val="ListParagraph"/>
        <w:numPr>
          <w:ilvl w:val="1"/>
          <w:numId w:val="35"/>
        </w:numPr>
        <w:rPr>
          <w:rFonts w:eastAsiaTheme="minorEastAsia"/>
          <w:sz w:val="24"/>
          <w:szCs w:val="24"/>
        </w:rPr>
      </w:pPr>
      <w:r w:rsidRPr="007223C5">
        <w:rPr>
          <w:rFonts w:eastAsiaTheme="minorEastAsia"/>
          <w:sz w:val="24"/>
          <w:szCs w:val="24"/>
        </w:rPr>
        <w:t>Being able to tailor environments to fit personal needs (e.g., own workspace)</w:t>
      </w:r>
    </w:p>
    <w:p w14:paraId="6764B6A2" w14:textId="77777777" w:rsidR="007274C9" w:rsidRPr="007223C5" w:rsidRDefault="007274C9" w:rsidP="00933F45">
      <w:pPr>
        <w:pStyle w:val="ListParagraph"/>
        <w:numPr>
          <w:ilvl w:val="1"/>
          <w:numId w:val="35"/>
        </w:numPr>
        <w:rPr>
          <w:rFonts w:eastAsiaTheme="minorEastAsia"/>
          <w:sz w:val="24"/>
          <w:szCs w:val="24"/>
        </w:rPr>
      </w:pPr>
      <w:r w:rsidRPr="007223C5">
        <w:rPr>
          <w:rFonts w:eastAsiaTheme="minorEastAsia"/>
          <w:sz w:val="24"/>
          <w:szCs w:val="24"/>
        </w:rPr>
        <w:t>Using assistive technologies to help with organization and communication such as Alexa, AirTags, ridesharing apps, text to speech applications, among others</w:t>
      </w:r>
    </w:p>
    <w:p w14:paraId="1DBF4DD4" w14:textId="77777777" w:rsidR="007274C9" w:rsidRPr="007223C5" w:rsidRDefault="007274C9" w:rsidP="00933F45">
      <w:pPr>
        <w:pStyle w:val="ListParagraph"/>
        <w:numPr>
          <w:ilvl w:val="1"/>
          <w:numId w:val="35"/>
        </w:numPr>
        <w:rPr>
          <w:rFonts w:eastAsiaTheme="minorEastAsia"/>
          <w:sz w:val="24"/>
          <w:szCs w:val="24"/>
        </w:rPr>
      </w:pPr>
      <w:r w:rsidRPr="007223C5">
        <w:rPr>
          <w:rFonts w:eastAsiaTheme="minorEastAsia"/>
          <w:sz w:val="24"/>
          <w:szCs w:val="24"/>
        </w:rPr>
        <w:t>Preparing an advanced and staying organized (e.g., taking notes, bringing lists when shopping, etc.)</w:t>
      </w:r>
    </w:p>
    <w:p w14:paraId="35B16FEF" w14:textId="6D271221" w:rsidR="003D4327" w:rsidRPr="007223C5" w:rsidRDefault="007274C9" w:rsidP="00961DEE">
      <w:pPr>
        <w:rPr>
          <w:rFonts w:eastAsiaTheme="minorEastAsia"/>
          <w:sz w:val="24"/>
          <w:szCs w:val="24"/>
        </w:rPr>
      </w:pPr>
      <w:r w:rsidRPr="007223C5">
        <w:rPr>
          <w:rFonts w:eastAsiaTheme="minorEastAsia"/>
          <w:sz w:val="24"/>
          <w:szCs w:val="24"/>
        </w:rPr>
        <w:t xml:space="preserve">Participants recommend that standards developers increase their awareness, understanding, education, and training about neurodivergent people and their needs (e.g., awareness about the importance of taking </w:t>
      </w:r>
      <w:r w:rsidR="003D4327" w:rsidRPr="007223C5">
        <w:rPr>
          <w:rFonts w:eastAsiaTheme="minorEastAsia"/>
          <w:sz w:val="24"/>
          <w:szCs w:val="24"/>
        </w:rPr>
        <w:t xml:space="preserve">neuroinclusivity </w:t>
      </w:r>
      <w:r w:rsidRPr="007223C5">
        <w:rPr>
          <w:rFonts w:eastAsiaTheme="minorEastAsia"/>
          <w:sz w:val="24"/>
          <w:szCs w:val="24"/>
        </w:rPr>
        <w:t xml:space="preserve">into consideration, sensory needs, and providing flexibility and support when needed). </w:t>
      </w:r>
      <w:r w:rsidR="005E32F6" w:rsidRPr="007223C5">
        <w:rPr>
          <w:rFonts w:eastAsiaTheme="minorEastAsia"/>
          <w:sz w:val="24"/>
          <w:szCs w:val="24"/>
        </w:rPr>
        <w:t>A</w:t>
      </w:r>
      <w:r w:rsidRPr="007223C5">
        <w:rPr>
          <w:rFonts w:eastAsiaTheme="minorEastAsia"/>
          <w:sz w:val="24"/>
          <w:szCs w:val="24"/>
        </w:rPr>
        <w:t xml:space="preserve">ttitudes, </w:t>
      </w:r>
      <w:r w:rsidR="00293D45" w:rsidRPr="007223C5">
        <w:rPr>
          <w:rFonts w:eastAsiaTheme="minorEastAsia"/>
          <w:sz w:val="24"/>
          <w:szCs w:val="24"/>
        </w:rPr>
        <w:t>beliefs</w:t>
      </w:r>
      <w:r w:rsidRPr="007223C5">
        <w:rPr>
          <w:rFonts w:eastAsiaTheme="minorEastAsia"/>
          <w:sz w:val="24"/>
          <w:szCs w:val="24"/>
        </w:rPr>
        <w:t>, and stigma need to change</w:t>
      </w:r>
      <w:r w:rsidR="005E32F6" w:rsidRPr="007223C5">
        <w:rPr>
          <w:rFonts w:eastAsiaTheme="minorEastAsia"/>
          <w:sz w:val="24"/>
          <w:szCs w:val="24"/>
        </w:rPr>
        <w:t xml:space="preserve"> and t</w:t>
      </w:r>
      <w:r w:rsidR="0067083B" w:rsidRPr="007223C5">
        <w:rPr>
          <w:rFonts w:eastAsiaTheme="minorEastAsia"/>
          <w:sz w:val="24"/>
          <w:szCs w:val="24"/>
        </w:rPr>
        <w:t>hose</w:t>
      </w:r>
      <w:r w:rsidR="003961C9" w:rsidRPr="007223C5">
        <w:rPr>
          <w:rFonts w:eastAsiaTheme="minorEastAsia"/>
          <w:sz w:val="24"/>
          <w:szCs w:val="24"/>
        </w:rPr>
        <w:t xml:space="preserve"> who need accommodations should be offered them without suspicion.</w:t>
      </w:r>
      <w:r w:rsidR="003D4327" w:rsidRPr="007223C5">
        <w:rPr>
          <w:rFonts w:eastAsiaTheme="minorEastAsia"/>
          <w:sz w:val="24"/>
          <w:szCs w:val="24"/>
        </w:rPr>
        <w:t xml:space="preserve"> As one participant stated:</w:t>
      </w:r>
    </w:p>
    <w:p w14:paraId="44669F64" w14:textId="7F316388" w:rsidR="003D4327" w:rsidRPr="007223C5" w:rsidRDefault="003D4327" w:rsidP="00EC7092">
      <w:pPr>
        <w:jc w:val="center"/>
        <w:rPr>
          <w:rFonts w:eastAsiaTheme="minorEastAsia"/>
          <w:sz w:val="24"/>
          <w:szCs w:val="24"/>
        </w:rPr>
      </w:pPr>
      <w:r w:rsidRPr="007223C5">
        <w:rPr>
          <w:rFonts w:cs="Calibri"/>
          <w:noProof/>
          <w:color w:val="2B579A"/>
          <w:sz w:val="24"/>
          <w:szCs w:val="24"/>
          <w:shd w:val="clear" w:color="auto" w:fill="E6E6E6"/>
        </w:rPr>
        <mc:AlternateContent>
          <mc:Choice Requires="wps">
            <w:drawing>
              <wp:inline distT="0" distB="0" distL="0" distR="0" wp14:anchorId="24C44893" wp14:editId="1B7DA4B6">
                <wp:extent cx="5707380" cy="2516489"/>
                <wp:effectExtent l="0" t="0" r="26670" b="17780"/>
                <wp:docPr id="1752875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16489"/>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FDA7A1" w14:textId="3C7E50AD" w:rsidR="003D4327" w:rsidRPr="00B60BEB" w:rsidRDefault="003D4327" w:rsidP="003D4327">
                            <w:pPr>
                              <w:pStyle w:val="Quote"/>
                              <w:rPr>
                                <w:i w:val="0"/>
                                <w:iCs w:val="0"/>
                              </w:rPr>
                            </w:pPr>
                            <w:r w:rsidRPr="00B62CC0">
                              <w:t>“</w:t>
                            </w:r>
                            <w:r w:rsidRPr="003D4327">
                              <w:t>people tend to jump to conclusions. And I understand that that's what you're trying to avoid. Even doctors. We were talking about medication. A doctor would jump to a conclusion because there's too many people out there that might be abusing the use of Adderall because they're a first-year student that didn't do their homework. Or you see somebody that's distracted somewhere and - I don't know - just people just tend to jump to conclusions about what's actually happening when they don't really know. I am failing to elaborate on that right now. I don't know. But yeah, anyway, people shouldn't jump to conclusions. And people should give people an opportunity to explain themselves and to actually think that there's more going on than what you see, basically.</w:t>
                            </w:r>
                            <w:r w:rsidR="00EC7092">
                              <w:t>”</w:t>
                            </w:r>
                          </w:p>
                          <w:p w14:paraId="31149F56" w14:textId="77777777" w:rsidR="003D4327" w:rsidRPr="00EC7092" w:rsidRDefault="003D4327" w:rsidP="003D4327">
                            <w:pPr>
                              <w:spacing w:after="0"/>
                              <w:jc w:val="center"/>
                              <w:rPr>
                                <w:rFonts w:cs="Calibri"/>
                                <w:sz w:val="24"/>
                                <w:szCs w:val="24"/>
                              </w:rPr>
                            </w:pPr>
                            <w:r w:rsidRPr="00EC7092">
                              <w:rPr>
                                <w:rFonts w:cs="Calibri"/>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24C44893" id="_x0000_s1035" style="width:449.4pt;height:198.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" filled="f" strokecolor="black [3200]">
                <v:textbox>
                  <w:txbxContent>
                    <w:p w14:paraId="2FFDA7A1" w14:textId="3C7E50AD" w:rsidR="003D4327" w:rsidRPr="00B60BEB" w:rsidRDefault="003D4327" w:rsidP="003D4327">
                      <w:pPr>
                        <w:pStyle w:val="Quote"/>
                        <w:rPr>
                          <w:i w:val="0"/>
                          <w:iCs w:val="0"/>
                        </w:rPr>
                      </w:pPr>
                      <w:r w:rsidRPr="00B62CC0">
                        <w:t>“</w:t>
                      </w:r>
                      <w:proofErr w:type="gramStart"/>
                      <w:r w:rsidRPr="003D4327">
                        <w:t>people</w:t>
                      </w:r>
                      <w:proofErr w:type="gramEnd"/>
                      <w:r w:rsidRPr="003D4327">
                        <w:t xml:space="preserve"> tend to jump to conclusions. And I understand that that's what you're trying to avoid. Even doctors. We were talking about medication. A doctor would jump to a conclusion because there's too many people out there that might be abusing the use of Adderall because they're a first-year student that didn't do their homework. Or you see somebody that's distracted somewhere and - I don't know - just people just tend to jump to conclusions about what's </w:t>
                      </w:r>
                      <w:proofErr w:type="gramStart"/>
                      <w:r w:rsidRPr="003D4327">
                        <w:t>actually happening</w:t>
                      </w:r>
                      <w:proofErr w:type="gramEnd"/>
                      <w:r w:rsidRPr="003D4327">
                        <w:t xml:space="preserve"> when they don't really know. I am failing to elaborate on that right now. I don't know. But yeah, anyway, people shouldn't jump to conclusions. And people should give people an opportunity to explain themselves and to </w:t>
                      </w:r>
                      <w:proofErr w:type="gramStart"/>
                      <w:r w:rsidRPr="003D4327">
                        <w:t>actually think</w:t>
                      </w:r>
                      <w:proofErr w:type="gramEnd"/>
                      <w:r w:rsidRPr="003D4327">
                        <w:t xml:space="preserve"> that there's more going on than what you see, basically.</w:t>
                      </w:r>
                      <w:r w:rsidR="00EC7092">
                        <w:t>”</w:t>
                      </w:r>
                    </w:p>
                    <w:p w14:paraId="31149F56" w14:textId="77777777" w:rsidR="003D4327" w:rsidRPr="00EC7092" w:rsidRDefault="003D4327" w:rsidP="003D4327">
                      <w:pPr>
                        <w:spacing w:after="0"/>
                        <w:jc w:val="center"/>
                        <w:rPr>
                          <w:rFonts w:cs="Calibri"/>
                          <w:sz w:val="24"/>
                          <w:szCs w:val="24"/>
                        </w:rPr>
                      </w:pPr>
                      <w:r w:rsidRPr="00EC7092">
                        <w:rPr>
                          <w:rFonts w:cs="Calibri"/>
                          <w:sz w:val="24"/>
                          <w:szCs w:val="24"/>
                        </w:rPr>
                        <w:t>Neurodivergent Focus Group Participant</w:t>
                      </w:r>
                    </w:p>
                  </w:txbxContent>
                </v:textbox>
                <w10:anchorlock/>
              </v:roundrect>
            </w:pict>
          </mc:Fallback>
        </mc:AlternateContent>
      </w:r>
    </w:p>
    <w:p w14:paraId="4F1983D9" w14:textId="4E9910D6" w:rsidR="007274C9" w:rsidRPr="007223C5" w:rsidRDefault="007274C9" w:rsidP="00961DEE">
      <w:pPr>
        <w:rPr>
          <w:rFonts w:eastAsiaTheme="minorEastAsia"/>
          <w:sz w:val="24"/>
          <w:szCs w:val="24"/>
        </w:rPr>
      </w:pPr>
      <w:r w:rsidRPr="007223C5">
        <w:rPr>
          <w:rFonts w:eastAsiaTheme="minorEastAsia"/>
          <w:sz w:val="24"/>
          <w:szCs w:val="24"/>
        </w:rPr>
        <w:t xml:space="preserve">The responsibility for inclusion should not </w:t>
      </w:r>
      <w:r w:rsidR="764C8F38" w:rsidRPr="007223C5">
        <w:rPr>
          <w:rFonts w:eastAsiaTheme="minorEastAsia"/>
          <w:sz w:val="24"/>
          <w:szCs w:val="24"/>
        </w:rPr>
        <w:t>rest solely</w:t>
      </w:r>
      <w:r w:rsidRPr="007223C5">
        <w:rPr>
          <w:rFonts w:eastAsiaTheme="minorEastAsia"/>
          <w:sz w:val="24"/>
          <w:szCs w:val="24"/>
        </w:rPr>
        <w:t xml:space="preserve"> on the neurodivergent community</w:t>
      </w:r>
      <w:r w:rsidR="2417CB96" w:rsidRPr="007223C5">
        <w:rPr>
          <w:rFonts w:eastAsiaTheme="minorEastAsia"/>
          <w:sz w:val="24"/>
          <w:szCs w:val="24"/>
        </w:rPr>
        <w:t>.</w:t>
      </w:r>
      <w:r w:rsidR="71597FA9" w:rsidRPr="007223C5">
        <w:rPr>
          <w:rFonts w:eastAsiaTheme="minorEastAsia"/>
          <w:sz w:val="24"/>
          <w:szCs w:val="24"/>
        </w:rPr>
        <w:t xml:space="preserve"> </w:t>
      </w:r>
      <w:r w:rsidR="00CF34C8" w:rsidRPr="007223C5">
        <w:rPr>
          <w:rFonts w:eastAsiaTheme="minorEastAsia"/>
          <w:sz w:val="24"/>
          <w:szCs w:val="24"/>
        </w:rPr>
        <w:t>Instead,</w:t>
      </w:r>
      <w:r w:rsidRPr="007223C5">
        <w:rPr>
          <w:rFonts w:eastAsiaTheme="minorEastAsia"/>
          <w:sz w:val="24"/>
          <w:szCs w:val="24"/>
        </w:rPr>
        <w:t xml:space="preserve"> policies </w:t>
      </w:r>
      <w:r w:rsidR="53C50597" w:rsidRPr="007223C5">
        <w:rPr>
          <w:rFonts w:eastAsiaTheme="minorEastAsia"/>
          <w:sz w:val="24"/>
          <w:szCs w:val="24"/>
        </w:rPr>
        <w:t xml:space="preserve">and mechanisms </w:t>
      </w:r>
      <w:r w:rsidRPr="007223C5">
        <w:rPr>
          <w:rFonts w:eastAsiaTheme="minorEastAsia"/>
          <w:sz w:val="24"/>
          <w:szCs w:val="24"/>
        </w:rPr>
        <w:t xml:space="preserve">should be put in place to </w:t>
      </w:r>
      <w:r w:rsidR="5F89CD5C" w:rsidRPr="007223C5">
        <w:rPr>
          <w:rFonts w:eastAsiaTheme="minorEastAsia"/>
          <w:sz w:val="24"/>
          <w:szCs w:val="24"/>
        </w:rPr>
        <w:t>support neuroinclusivity, which will contribute to</w:t>
      </w:r>
      <w:r w:rsidRPr="007223C5">
        <w:rPr>
          <w:rFonts w:eastAsiaTheme="minorEastAsia"/>
          <w:sz w:val="24"/>
          <w:szCs w:val="24"/>
        </w:rPr>
        <w:t xml:space="preserve"> a more inclusive Canada.</w:t>
      </w:r>
    </w:p>
    <w:p w14:paraId="0771C5F9" w14:textId="1CD37B52" w:rsidR="007274C9" w:rsidRPr="007223C5" w:rsidRDefault="00850069" w:rsidP="00961DEE">
      <w:pPr>
        <w:jc w:val="center"/>
        <w:rPr>
          <w:rFonts w:eastAsiaTheme="minorEastAsia"/>
          <w:sz w:val="24"/>
          <w:szCs w:val="24"/>
        </w:rPr>
      </w:pPr>
      <w:r w:rsidRPr="007223C5">
        <w:rPr>
          <w:rFonts w:cs="Calibri"/>
          <w:noProof/>
          <w:color w:val="2B579A"/>
          <w:sz w:val="24"/>
          <w:szCs w:val="24"/>
          <w:shd w:val="clear" w:color="auto" w:fill="E6E6E6"/>
        </w:rPr>
        <mc:AlternateContent>
          <mc:Choice Requires="wps">
            <w:drawing>
              <wp:inline distT="0" distB="0" distL="0" distR="0" wp14:anchorId="064161D1" wp14:editId="22ADA14D">
                <wp:extent cx="5707380" cy="1348740"/>
                <wp:effectExtent l="0" t="0" r="26670" b="22860"/>
                <wp:docPr id="20874585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34874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1A70B6B" w14:textId="34D73505" w:rsidR="00850069" w:rsidRPr="00847D1E" w:rsidRDefault="00EC7092" w:rsidP="00EC7092">
                            <w:pPr>
                              <w:pStyle w:val="Quote"/>
                              <w:rPr>
                                <w:i w:val="0"/>
                                <w:iCs w:val="0"/>
                              </w:rPr>
                            </w:pPr>
                            <w:r>
                              <w:t>“</w:t>
                            </w:r>
                            <w:r w:rsidR="00850069" w:rsidRPr="00847D1E">
                              <w:t>I think that, built in, needs to be compassion, empathy, understanding, and an openness to other ways of being. I think that applies both with neurodivergence and also culturally, religiously, etc., etc.</w:t>
                            </w:r>
                            <w:r>
                              <w:t>”</w:t>
                            </w:r>
                          </w:p>
                          <w:p w14:paraId="5D80DC58" w14:textId="2AEA3CFB" w:rsidR="00850069" w:rsidRPr="00EC7092" w:rsidRDefault="00850069" w:rsidP="00847D1E">
                            <w:pPr>
                              <w:jc w:val="center"/>
                              <w:rPr>
                                <w:rFonts w:cs="Calibri"/>
                                <w:sz w:val="24"/>
                                <w:szCs w:val="24"/>
                              </w:rPr>
                            </w:pPr>
                            <w:r w:rsidRPr="00EC7092">
                              <w:rPr>
                                <w:rFonts w:cs="Calibri"/>
                                <w:sz w:val="24"/>
                                <w:szCs w:val="24"/>
                              </w:rPr>
                              <w:t>Neurodivergent Focus Group Participant</w:t>
                            </w:r>
                          </w:p>
                        </w:txbxContent>
                      </wps:txbx>
                      <wps:bodyPr rot="0" vert="horz" wrap="square" lIns="91440" tIns="45720" rIns="91440" bIns="45720" anchor="t" anchorCtr="0">
                        <a:noAutofit/>
                      </wps:bodyPr>
                    </wps:wsp>
                  </a:graphicData>
                </a:graphic>
              </wp:inline>
            </w:drawing>
          </mc:Choice>
          <mc:Fallback>
            <w:pict>
              <v:roundrect w14:anchorId="064161D1" id="Text Box 21" o:spid="_x0000_s1036" style="width:449.4pt;height:10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" filled="f" strokecolor="black [3200]">
                <v:textbox>
                  <w:txbxContent>
                    <w:p w14:paraId="21A70B6B" w14:textId="34D73505" w:rsidR="00850069" w:rsidRPr="00847D1E" w:rsidRDefault="00EC7092" w:rsidP="00EC7092">
                      <w:pPr>
                        <w:pStyle w:val="Quote"/>
                        <w:rPr>
                          <w:i w:val="0"/>
                          <w:iCs w:val="0"/>
                        </w:rPr>
                      </w:pPr>
                      <w:r>
                        <w:t>“</w:t>
                      </w:r>
                      <w:r w:rsidR="00850069" w:rsidRPr="00847D1E">
                        <w:t xml:space="preserve">I think that, built in, needs to be compassion, empathy, understanding, and an openness to other ways of being. I think that applies both with neurodivergence </w:t>
                      </w:r>
                      <w:proofErr w:type="gramStart"/>
                      <w:r w:rsidR="00850069" w:rsidRPr="00847D1E">
                        <w:t>and also</w:t>
                      </w:r>
                      <w:proofErr w:type="gramEnd"/>
                      <w:r w:rsidR="00850069" w:rsidRPr="00847D1E">
                        <w:t xml:space="preserve"> culturally, religiously, etc., etc.</w:t>
                      </w:r>
                      <w:r>
                        <w:t>”</w:t>
                      </w:r>
                    </w:p>
                    <w:p w14:paraId="5D80DC58" w14:textId="2AEA3CFB" w:rsidR="00850069" w:rsidRPr="00EC7092" w:rsidRDefault="00850069" w:rsidP="00847D1E">
                      <w:pPr>
                        <w:jc w:val="center"/>
                        <w:rPr>
                          <w:rFonts w:cs="Calibri"/>
                          <w:sz w:val="24"/>
                          <w:szCs w:val="24"/>
                        </w:rPr>
                      </w:pPr>
                      <w:r w:rsidRPr="00EC7092">
                        <w:rPr>
                          <w:rFonts w:cs="Calibri"/>
                          <w:sz w:val="24"/>
                          <w:szCs w:val="24"/>
                        </w:rPr>
                        <w:t>Neurodivergent Focus Group Participant</w:t>
                      </w:r>
                    </w:p>
                  </w:txbxContent>
                </v:textbox>
                <w10:anchorlock/>
              </v:roundrect>
            </w:pict>
          </mc:Fallback>
        </mc:AlternateContent>
      </w:r>
    </w:p>
    <w:p w14:paraId="4CB126E2" w14:textId="46B46ED2" w:rsidR="00394CB8" w:rsidRPr="007223C5" w:rsidRDefault="007274C9" w:rsidP="00961DEE">
      <w:pPr>
        <w:rPr>
          <w:rFonts w:eastAsiaTheme="minorEastAsia"/>
          <w:sz w:val="24"/>
          <w:szCs w:val="24"/>
        </w:rPr>
      </w:pPr>
      <w:r w:rsidRPr="007223C5">
        <w:rPr>
          <w:rFonts w:eastAsiaTheme="minorEastAsia"/>
          <w:sz w:val="24"/>
          <w:szCs w:val="24"/>
        </w:rPr>
        <w:lastRenderedPageBreak/>
        <w:t xml:space="preserve">In the same vein, participants emphasized the importance of including neurodivergent people when making decisions that will directly </w:t>
      </w:r>
      <w:r w:rsidR="00293D45" w:rsidRPr="007223C5">
        <w:rPr>
          <w:rFonts w:eastAsiaTheme="minorEastAsia"/>
          <w:sz w:val="24"/>
          <w:szCs w:val="24"/>
        </w:rPr>
        <w:t>affect</w:t>
      </w:r>
      <w:r w:rsidRPr="007223C5">
        <w:rPr>
          <w:rFonts w:eastAsiaTheme="minorEastAsia"/>
          <w:sz w:val="24"/>
          <w:szCs w:val="24"/>
        </w:rPr>
        <w:t xml:space="preserve"> them. </w:t>
      </w:r>
      <w:r w:rsidR="003E7766" w:rsidRPr="007223C5">
        <w:rPr>
          <w:rFonts w:eastAsiaTheme="minorEastAsia"/>
          <w:sz w:val="24"/>
          <w:szCs w:val="24"/>
        </w:rPr>
        <w:t>P</w:t>
      </w:r>
      <w:r w:rsidRPr="007223C5">
        <w:rPr>
          <w:rFonts w:eastAsiaTheme="minorEastAsia"/>
          <w:sz w:val="24"/>
          <w:szCs w:val="24"/>
        </w:rPr>
        <w:t xml:space="preserve">articipants stressed that many decisions are often made without neurodivergent voices at the table, and when they are included, they are not treated or paid fairly. </w:t>
      </w:r>
    </w:p>
    <w:p w14:paraId="32C496BB" w14:textId="1C52280C" w:rsidR="007274C9" w:rsidRPr="007223C5" w:rsidRDefault="0031790D" w:rsidP="00961DEE">
      <w:pPr>
        <w:rPr>
          <w:rFonts w:eastAsiaTheme="minorEastAsia"/>
          <w:sz w:val="24"/>
          <w:szCs w:val="24"/>
        </w:rPr>
      </w:pPr>
      <w:r w:rsidRPr="007223C5">
        <w:rPr>
          <w:rFonts w:eastAsiaTheme="minorEastAsia"/>
          <w:sz w:val="24"/>
          <w:szCs w:val="24"/>
        </w:rPr>
        <w:t>Standards developers</w:t>
      </w:r>
      <w:r w:rsidR="007274C9" w:rsidRPr="007223C5">
        <w:rPr>
          <w:rFonts w:eastAsiaTheme="minorEastAsia"/>
          <w:sz w:val="24"/>
          <w:szCs w:val="24"/>
        </w:rPr>
        <w:t xml:space="preserve"> need to put the people who experienced the challenges themselves on the boards, creating the standards, and doing research. By doing this, two different inequalities currently experienced by this population</w:t>
      </w:r>
      <w:r w:rsidRPr="007223C5">
        <w:rPr>
          <w:rFonts w:eastAsiaTheme="minorEastAsia"/>
          <w:sz w:val="24"/>
          <w:szCs w:val="24"/>
        </w:rPr>
        <w:t xml:space="preserve"> can be tackled</w:t>
      </w:r>
      <w:r w:rsidR="007274C9" w:rsidRPr="007223C5">
        <w:rPr>
          <w:rFonts w:eastAsiaTheme="minorEastAsia"/>
          <w:sz w:val="24"/>
          <w:szCs w:val="24"/>
        </w:rPr>
        <w:t xml:space="preserve">. First, this would </w:t>
      </w:r>
      <w:r w:rsidR="00293D45" w:rsidRPr="007223C5">
        <w:rPr>
          <w:rFonts w:eastAsiaTheme="minorEastAsia"/>
          <w:sz w:val="24"/>
          <w:szCs w:val="24"/>
        </w:rPr>
        <w:t>give more opportunities for neurodivergent people</w:t>
      </w:r>
      <w:r w:rsidR="007274C9" w:rsidRPr="007223C5">
        <w:rPr>
          <w:rFonts w:eastAsiaTheme="minorEastAsia"/>
          <w:sz w:val="24"/>
          <w:szCs w:val="24"/>
        </w:rPr>
        <w:t xml:space="preserve"> to work and engage in various sectors, an opportunity that they </w:t>
      </w:r>
      <w:r w:rsidR="002B0EFA" w:rsidRPr="007223C5">
        <w:rPr>
          <w:rFonts w:eastAsiaTheme="minorEastAsia"/>
          <w:sz w:val="24"/>
          <w:szCs w:val="24"/>
        </w:rPr>
        <w:t>are often denied</w:t>
      </w:r>
      <w:r w:rsidR="007274C9" w:rsidRPr="007223C5">
        <w:rPr>
          <w:rFonts w:eastAsiaTheme="minorEastAsia"/>
          <w:sz w:val="24"/>
          <w:szCs w:val="24"/>
        </w:rPr>
        <w:t xml:space="preserve">. Second, their lived experiences can be shared directly with those who </w:t>
      </w:r>
      <w:r w:rsidR="00394CB8" w:rsidRPr="007223C5">
        <w:rPr>
          <w:rFonts w:eastAsiaTheme="minorEastAsia"/>
          <w:sz w:val="24"/>
          <w:szCs w:val="24"/>
        </w:rPr>
        <w:t>oversee</w:t>
      </w:r>
      <w:r w:rsidR="007274C9" w:rsidRPr="007223C5">
        <w:rPr>
          <w:rFonts w:eastAsiaTheme="minorEastAsia"/>
          <w:sz w:val="24"/>
          <w:szCs w:val="24"/>
        </w:rPr>
        <w:t xml:space="preserve"> policies and standards </w:t>
      </w:r>
      <w:r w:rsidR="00394CB8" w:rsidRPr="007223C5">
        <w:rPr>
          <w:rFonts w:eastAsiaTheme="minorEastAsia"/>
          <w:sz w:val="24"/>
          <w:szCs w:val="24"/>
        </w:rPr>
        <w:t xml:space="preserve">creation </w:t>
      </w:r>
      <w:r w:rsidR="007274C9" w:rsidRPr="007223C5">
        <w:rPr>
          <w:rFonts w:eastAsiaTheme="minorEastAsia"/>
          <w:sz w:val="24"/>
          <w:szCs w:val="24"/>
        </w:rPr>
        <w:t xml:space="preserve">in Canada, significantly increasing the chance that their needs would be taken into consideration, and at the same time educating other leaders and decision makers. </w:t>
      </w:r>
    </w:p>
    <w:p w14:paraId="6755F696" w14:textId="1B60F9E3" w:rsidR="007C63E7" w:rsidRPr="00EC7092" w:rsidRDefault="02C6D93C" w:rsidP="00EC7092">
      <w:pPr>
        <w:pStyle w:val="Heading3"/>
        <w:rPr>
          <w:color w:val="000000" w:themeColor="text1"/>
        </w:rPr>
      </w:pPr>
      <w:bookmarkStart w:id="824" w:name="_Toc1723087340"/>
      <w:bookmarkStart w:id="825" w:name="_Toc392727935"/>
      <w:bookmarkStart w:id="826" w:name="_Toc1178222732"/>
      <w:bookmarkStart w:id="827" w:name="_Toc1310679480"/>
      <w:bookmarkStart w:id="828" w:name="_Toc1857844657"/>
      <w:bookmarkStart w:id="829" w:name="_Toc86317097"/>
      <w:bookmarkStart w:id="830" w:name="_Toc246275423"/>
      <w:bookmarkStart w:id="831" w:name="_Toc521020950"/>
      <w:bookmarkStart w:id="832" w:name="_Toc722602545"/>
      <w:bookmarkStart w:id="833" w:name="_Toc1485080488"/>
      <w:bookmarkStart w:id="834" w:name="_Toc1235308345"/>
      <w:bookmarkStart w:id="835" w:name="_Toc2197082"/>
      <w:bookmarkStart w:id="836" w:name="_Toc2038587675"/>
      <w:bookmarkStart w:id="837" w:name="_Toc754439909"/>
      <w:bookmarkStart w:id="838" w:name="_Toc1432008635"/>
      <w:bookmarkStart w:id="839" w:name="_Toc629946262"/>
      <w:bookmarkStart w:id="840" w:name="_Toc170418267"/>
      <w:r w:rsidRPr="00EC7092">
        <w:rPr>
          <w:color w:val="000000" w:themeColor="text1"/>
        </w:rPr>
        <w:t>d) Section Summary</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37C65796" w14:textId="0FF33B1C" w:rsidR="005B2C15" w:rsidRPr="00EC7092" w:rsidRDefault="3C859E6F" w:rsidP="00961DEE">
      <w:pPr>
        <w:rPr>
          <w:rFonts w:eastAsiaTheme="minorEastAsia"/>
          <w:sz w:val="24"/>
          <w:szCs w:val="24"/>
        </w:rPr>
      </w:pPr>
      <w:r w:rsidRPr="00EC7092">
        <w:rPr>
          <w:rFonts w:eastAsiaTheme="minorEastAsia"/>
          <w:sz w:val="24"/>
          <w:szCs w:val="24"/>
        </w:rPr>
        <w:t>We heard from the participants</w:t>
      </w:r>
      <w:r w:rsidR="007274C9" w:rsidRPr="00EC7092">
        <w:rPr>
          <w:rFonts w:eastAsiaTheme="minorEastAsia"/>
          <w:sz w:val="24"/>
          <w:szCs w:val="24"/>
        </w:rPr>
        <w:t xml:space="preserve"> that </w:t>
      </w:r>
      <w:r w:rsidRPr="00EC7092">
        <w:rPr>
          <w:rFonts w:eastAsiaTheme="minorEastAsia"/>
          <w:sz w:val="24"/>
          <w:szCs w:val="24"/>
        </w:rPr>
        <w:t>changes in attitudes and beliefs about neurodivergence would be the most impactful in increasing</w:t>
      </w:r>
      <w:r w:rsidR="007274C9" w:rsidRPr="00EC7092">
        <w:rPr>
          <w:rFonts w:eastAsiaTheme="minorEastAsia"/>
          <w:sz w:val="24"/>
          <w:szCs w:val="24"/>
        </w:rPr>
        <w:t xml:space="preserve"> accessibility</w:t>
      </w:r>
      <w:r w:rsidRPr="00EC7092">
        <w:rPr>
          <w:rFonts w:eastAsiaTheme="minorEastAsia"/>
          <w:sz w:val="24"/>
          <w:szCs w:val="24"/>
        </w:rPr>
        <w:t xml:space="preserve">. This sentiment emerged as a common theme throughout our </w:t>
      </w:r>
      <w:r w:rsidR="0F97D374" w:rsidRPr="00EC7092">
        <w:rPr>
          <w:rFonts w:eastAsiaTheme="minorEastAsia"/>
          <w:sz w:val="24"/>
          <w:szCs w:val="24"/>
        </w:rPr>
        <w:t>discussions.</w:t>
      </w:r>
      <w:r w:rsidR="007274C9" w:rsidRPr="00EC7092">
        <w:rPr>
          <w:rFonts w:eastAsiaTheme="minorEastAsia"/>
          <w:sz w:val="24"/>
          <w:szCs w:val="24"/>
        </w:rPr>
        <w:t xml:space="preserve"> </w:t>
      </w:r>
      <w:r w:rsidR="7041A1C6" w:rsidRPr="00EC7092">
        <w:rPr>
          <w:rFonts w:eastAsiaTheme="minorEastAsia"/>
          <w:sz w:val="24"/>
          <w:szCs w:val="24"/>
        </w:rPr>
        <w:t>Some approaches to creating more accepting spaces include a combination of social-emotional learning and Universal Design for Learning theories to help mental-health professionals provide acceptance, adaptable or flexible spaces, and the conditions for self-acceptance to neurodiverse and autistic clients (Mitran</w:t>
      </w:r>
      <w:r w:rsidR="007274C9" w:rsidRPr="00EC7092">
        <w:rPr>
          <w:rFonts w:eastAsiaTheme="minorEastAsia"/>
          <w:sz w:val="24"/>
          <w:szCs w:val="24"/>
        </w:rPr>
        <w:t>,</w:t>
      </w:r>
      <w:r w:rsidR="7041A1C6" w:rsidRPr="00EC7092">
        <w:rPr>
          <w:rFonts w:eastAsiaTheme="minorEastAsia"/>
          <w:sz w:val="24"/>
          <w:szCs w:val="24"/>
        </w:rPr>
        <w:t xml:space="preserve"> 2022). </w:t>
      </w:r>
    </w:p>
    <w:p w14:paraId="2C836123" w14:textId="7D903491" w:rsidR="007274C9" w:rsidRPr="00EC7092" w:rsidRDefault="7041A1C6" w:rsidP="00961DEE">
      <w:pPr>
        <w:rPr>
          <w:rFonts w:eastAsiaTheme="minorEastAsia"/>
          <w:sz w:val="24"/>
          <w:szCs w:val="24"/>
        </w:rPr>
      </w:pPr>
      <w:r w:rsidRPr="00EC7092">
        <w:rPr>
          <w:rFonts w:eastAsiaTheme="minorEastAsia"/>
          <w:sz w:val="24"/>
          <w:szCs w:val="24"/>
        </w:rPr>
        <w:t>Likewise, universal-design approaches to learning can help neurodivergent students to manage anxieties and stresses in higher education, because they cater to students’ diverse different sensory preferences and leisure activities, as well as providing sufficient rest and opportunities for social learning (Clouder et al., 2020). In the social sphere, the development of programs to support autistic people in navigating face-to-face interactions (</w:t>
      </w:r>
      <w:r w:rsidRPr="00EC7092">
        <w:rPr>
          <w:rFonts w:eastAsiaTheme="minorEastAsia"/>
          <w:i/>
          <w:sz w:val="24"/>
          <w:szCs w:val="24"/>
        </w:rPr>
        <w:t>Robertson, 2010a</w:t>
      </w:r>
      <w:r w:rsidRPr="00EC7092">
        <w:rPr>
          <w:rFonts w:eastAsiaTheme="minorEastAsia"/>
          <w:sz w:val="24"/>
          <w:szCs w:val="24"/>
        </w:rPr>
        <w:t>) and social accommodations, including sensory</w:t>
      </w:r>
      <w:r w:rsidR="66798A48" w:rsidRPr="00EC7092">
        <w:rPr>
          <w:rFonts w:eastAsiaTheme="minorEastAsia"/>
          <w:sz w:val="24"/>
          <w:szCs w:val="24"/>
        </w:rPr>
        <w:t>-</w:t>
      </w:r>
      <w:r w:rsidRPr="00EC7092">
        <w:rPr>
          <w:rFonts w:eastAsiaTheme="minorEastAsia"/>
          <w:sz w:val="24"/>
          <w:szCs w:val="24"/>
        </w:rPr>
        <w:t>friendly events, trained peer mentors and mediators are encouraged (Sarrett</w:t>
      </w:r>
      <w:r w:rsidR="007274C9" w:rsidRPr="00EC7092">
        <w:rPr>
          <w:rFonts w:eastAsiaTheme="minorEastAsia"/>
          <w:sz w:val="24"/>
          <w:szCs w:val="24"/>
        </w:rPr>
        <w:t>,</w:t>
      </w:r>
      <w:r w:rsidRPr="00EC7092">
        <w:rPr>
          <w:rFonts w:eastAsiaTheme="minorEastAsia"/>
          <w:sz w:val="24"/>
          <w:szCs w:val="24"/>
        </w:rPr>
        <w:t xml:space="preserve"> 2018).</w:t>
      </w:r>
    </w:p>
    <w:p w14:paraId="23FF7E61" w14:textId="5C0709F4" w:rsidR="007274C9" w:rsidRPr="00EC7092" w:rsidRDefault="007274C9" w:rsidP="00961DEE">
      <w:pPr>
        <w:rPr>
          <w:rFonts w:eastAsiaTheme="minorEastAsia"/>
          <w:sz w:val="24"/>
          <w:szCs w:val="24"/>
        </w:rPr>
      </w:pPr>
      <w:r w:rsidRPr="00EC7092">
        <w:rPr>
          <w:rFonts w:eastAsiaTheme="minorEastAsia"/>
          <w:sz w:val="24"/>
          <w:szCs w:val="24"/>
        </w:rPr>
        <w:t>Some strategies for integrating plain and non-oppressive language into workplaces include understanding differences in identity-first and person-first language. Autistic self-advocates and family/friends of autistic individuals showed a stronger preference for using identity-first language</w:t>
      </w:r>
      <w:r w:rsidR="00F2104C" w:rsidRPr="00EC7092">
        <w:rPr>
          <w:rFonts w:eastAsiaTheme="minorEastAsia"/>
          <w:sz w:val="24"/>
          <w:szCs w:val="24"/>
        </w:rPr>
        <w:t>.</w:t>
      </w:r>
      <w:r w:rsidRPr="00EC7092">
        <w:rPr>
          <w:rFonts w:eastAsiaTheme="minorEastAsia"/>
          <w:sz w:val="24"/>
          <w:szCs w:val="24"/>
        </w:rPr>
        <w:t xml:space="preserve"> </w:t>
      </w:r>
      <w:r w:rsidR="00F2104C" w:rsidRPr="00EC7092">
        <w:rPr>
          <w:rFonts w:eastAsiaTheme="minorEastAsia"/>
          <w:sz w:val="24"/>
          <w:szCs w:val="24"/>
        </w:rPr>
        <w:t xml:space="preserve">On the other hand, </w:t>
      </w:r>
      <w:r w:rsidRPr="00EC7092">
        <w:rPr>
          <w:rFonts w:eastAsiaTheme="minorEastAsia"/>
          <w:sz w:val="24"/>
          <w:szCs w:val="24"/>
        </w:rPr>
        <w:t xml:space="preserve">neurotypical professionals showed a more widely distributed preference for person-first </w:t>
      </w:r>
      <w:r w:rsidR="00E52119" w:rsidRPr="00EC7092">
        <w:rPr>
          <w:rFonts w:eastAsiaTheme="minorEastAsia"/>
          <w:sz w:val="24"/>
          <w:szCs w:val="24"/>
        </w:rPr>
        <w:t>language</w:t>
      </w:r>
      <w:r w:rsidRPr="00EC7092">
        <w:rPr>
          <w:rFonts w:eastAsiaTheme="minorEastAsia"/>
          <w:sz w:val="24"/>
          <w:szCs w:val="24"/>
        </w:rPr>
        <w:t xml:space="preserve"> (Lei et al.</w:t>
      </w:r>
      <w:r w:rsidR="00A9454A" w:rsidRPr="00EC7092">
        <w:rPr>
          <w:rFonts w:eastAsiaTheme="minorEastAsia"/>
          <w:sz w:val="24"/>
          <w:szCs w:val="24"/>
        </w:rPr>
        <w:t>,</w:t>
      </w:r>
      <w:r w:rsidRPr="00EC7092">
        <w:rPr>
          <w:rFonts w:eastAsiaTheme="minorEastAsia"/>
          <w:sz w:val="24"/>
          <w:szCs w:val="24"/>
        </w:rPr>
        <w:t xml:space="preserve"> 2021). </w:t>
      </w:r>
    </w:p>
    <w:p w14:paraId="45D29D3C" w14:textId="7AC2F7D4" w:rsidR="00151D79" w:rsidRPr="00EC7092" w:rsidRDefault="03B0D6EE" w:rsidP="00EC7092">
      <w:pPr>
        <w:pStyle w:val="Heading2"/>
        <w:rPr>
          <w:color w:val="000000" w:themeColor="text1"/>
        </w:rPr>
      </w:pPr>
      <w:bookmarkStart w:id="841" w:name="_Toc1065224809"/>
      <w:bookmarkStart w:id="842" w:name="_Toc998448748"/>
      <w:bookmarkStart w:id="843" w:name="_Toc638992275"/>
      <w:bookmarkStart w:id="844" w:name="_Toc1525164566"/>
      <w:bookmarkStart w:id="845" w:name="_Toc1658008054"/>
      <w:bookmarkStart w:id="846" w:name="_Toc1996490796"/>
      <w:bookmarkStart w:id="847" w:name="_Toc78797719"/>
      <w:bookmarkStart w:id="848" w:name="_Toc1392805519"/>
      <w:bookmarkStart w:id="849" w:name="_Toc1262718091"/>
      <w:bookmarkStart w:id="850" w:name="_Toc1629572895"/>
      <w:bookmarkStart w:id="851" w:name="_Toc724139056"/>
      <w:bookmarkStart w:id="852" w:name="_Toc1858036926"/>
      <w:bookmarkStart w:id="853" w:name="_Toc778185823"/>
      <w:bookmarkStart w:id="854" w:name="_Toc857276673"/>
      <w:bookmarkStart w:id="855" w:name="_Toc573785570"/>
      <w:bookmarkStart w:id="856" w:name="_Toc2093166573"/>
      <w:bookmarkStart w:id="857" w:name="_Toc170418268"/>
      <w:r w:rsidRPr="00EC7092">
        <w:rPr>
          <w:color w:val="000000" w:themeColor="text1"/>
        </w:rPr>
        <w:t>4.5 Neurodivergence and Intersecting Identities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7A9B0FCA" w14:textId="77777777" w:rsidR="00EC7092" w:rsidRDefault="007274C9" w:rsidP="00961DEE">
      <w:pPr>
        <w:rPr>
          <w:rFonts w:eastAsiaTheme="minorEastAsia"/>
          <w:sz w:val="24"/>
          <w:szCs w:val="24"/>
        </w:rPr>
      </w:pPr>
      <w:r w:rsidRPr="00EC7092">
        <w:rPr>
          <w:rFonts w:eastAsiaTheme="minorEastAsia"/>
          <w:sz w:val="24"/>
          <w:szCs w:val="24"/>
        </w:rPr>
        <w:t xml:space="preserve">The barriers that neurodivergent people face are </w:t>
      </w:r>
      <w:r w:rsidR="4E80DFC9" w:rsidRPr="00EC7092">
        <w:rPr>
          <w:rFonts w:eastAsiaTheme="minorEastAsia"/>
          <w:sz w:val="24"/>
          <w:szCs w:val="24"/>
        </w:rPr>
        <w:t>pervasive</w:t>
      </w:r>
      <w:r w:rsidRPr="00EC7092">
        <w:rPr>
          <w:rFonts w:eastAsiaTheme="minorEastAsia"/>
          <w:sz w:val="24"/>
          <w:szCs w:val="24"/>
        </w:rPr>
        <w:t xml:space="preserve"> and </w:t>
      </w:r>
      <w:r w:rsidR="00703D59" w:rsidRPr="00EC7092">
        <w:rPr>
          <w:rFonts w:eastAsiaTheme="minorEastAsia"/>
          <w:sz w:val="24"/>
          <w:szCs w:val="24"/>
        </w:rPr>
        <w:t xml:space="preserve">can </w:t>
      </w:r>
      <w:r w:rsidRPr="00EC7092">
        <w:rPr>
          <w:rFonts w:eastAsiaTheme="minorEastAsia"/>
          <w:sz w:val="24"/>
          <w:szCs w:val="24"/>
        </w:rPr>
        <w:t xml:space="preserve">hinder their active and autonomous participation in life. The intersections between neurodiversity and other </w:t>
      </w:r>
      <w:r w:rsidRPr="00EC7092">
        <w:rPr>
          <w:rFonts w:eastAsiaTheme="minorEastAsia"/>
          <w:sz w:val="24"/>
          <w:szCs w:val="24"/>
        </w:rPr>
        <w:lastRenderedPageBreak/>
        <w:t xml:space="preserve">identities create unique roadblocks for individuals. Intersectionality highlights different combinations of social identities (e.g., sexual orientation, age, gender, race, etc.). Neurodivergent people often also identify with other identities, such as belonging to the </w:t>
      </w:r>
      <w:r w:rsidR="001121A4" w:rsidRPr="00EC7092">
        <w:rPr>
          <w:rFonts w:eastAsiaTheme="minorEastAsia"/>
          <w:sz w:val="24"/>
          <w:szCs w:val="24"/>
        </w:rPr>
        <w:t>LGBTQ2+</w:t>
      </w:r>
      <w:r w:rsidRPr="00EC7092">
        <w:rPr>
          <w:rFonts w:eastAsiaTheme="minorEastAsia"/>
          <w:sz w:val="24"/>
          <w:szCs w:val="24"/>
        </w:rPr>
        <w:t xml:space="preserve"> community</w:t>
      </w:r>
      <w:r w:rsidR="0005058C" w:rsidRPr="00EC7092">
        <w:rPr>
          <w:rFonts w:eastAsiaTheme="minorEastAsia"/>
          <w:sz w:val="24"/>
          <w:szCs w:val="24"/>
        </w:rPr>
        <w:t xml:space="preserve">. </w:t>
      </w:r>
    </w:p>
    <w:p w14:paraId="35A3AC71" w14:textId="45FF9F9C" w:rsidR="00A406C7" w:rsidRPr="00EC7092" w:rsidRDefault="00822457" w:rsidP="00961DEE">
      <w:pPr>
        <w:rPr>
          <w:rFonts w:eastAsiaTheme="minorEastAsia"/>
          <w:sz w:val="24"/>
          <w:szCs w:val="24"/>
        </w:rPr>
      </w:pPr>
      <w:r w:rsidRPr="00EC7092">
        <w:rPr>
          <w:rFonts w:eastAsiaTheme="minorEastAsia"/>
          <w:sz w:val="24"/>
          <w:szCs w:val="24"/>
        </w:rPr>
        <w:t>In our research, we found that m</w:t>
      </w:r>
      <w:r w:rsidR="007274C9" w:rsidRPr="00EC7092">
        <w:rPr>
          <w:rFonts w:eastAsiaTheme="minorEastAsia"/>
          <w:sz w:val="24"/>
          <w:szCs w:val="24"/>
        </w:rPr>
        <w:t xml:space="preserve">any of the </w:t>
      </w:r>
      <w:r w:rsidR="00282040" w:rsidRPr="00EC7092">
        <w:rPr>
          <w:rFonts w:eastAsiaTheme="minorEastAsia"/>
          <w:sz w:val="24"/>
          <w:szCs w:val="24"/>
        </w:rPr>
        <w:t>barriers</w:t>
      </w:r>
      <w:r w:rsidR="007274C9" w:rsidRPr="00EC7092">
        <w:rPr>
          <w:rFonts w:eastAsiaTheme="minorEastAsia"/>
          <w:sz w:val="24"/>
          <w:szCs w:val="24"/>
        </w:rPr>
        <w:t xml:space="preserve"> </w:t>
      </w:r>
      <w:r w:rsidRPr="00EC7092">
        <w:rPr>
          <w:rFonts w:eastAsiaTheme="minorEastAsia"/>
          <w:sz w:val="24"/>
          <w:szCs w:val="24"/>
        </w:rPr>
        <w:t xml:space="preserve">that neurodivergent people are facing </w:t>
      </w:r>
      <w:r w:rsidR="158C905A" w:rsidRPr="00EC7092">
        <w:rPr>
          <w:rFonts w:eastAsiaTheme="minorEastAsia"/>
          <w:sz w:val="24"/>
          <w:szCs w:val="24"/>
        </w:rPr>
        <w:t xml:space="preserve">were noted </w:t>
      </w:r>
      <w:r w:rsidR="0890D609" w:rsidRPr="00EC7092">
        <w:rPr>
          <w:rFonts w:eastAsiaTheme="minorEastAsia"/>
          <w:sz w:val="24"/>
          <w:szCs w:val="24"/>
        </w:rPr>
        <w:t>by participants to be</w:t>
      </w:r>
      <w:r w:rsidR="158C905A" w:rsidRPr="00EC7092">
        <w:rPr>
          <w:rFonts w:eastAsiaTheme="minorEastAsia"/>
          <w:sz w:val="24"/>
          <w:szCs w:val="24"/>
        </w:rPr>
        <w:t xml:space="preserve"> </w:t>
      </w:r>
      <w:r w:rsidR="007274C9" w:rsidRPr="00EC7092">
        <w:rPr>
          <w:rFonts w:eastAsiaTheme="minorEastAsia"/>
          <w:sz w:val="24"/>
          <w:szCs w:val="24"/>
        </w:rPr>
        <w:t xml:space="preserve">amplified </w:t>
      </w:r>
      <w:r w:rsidR="4959B244" w:rsidRPr="00EC7092">
        <w:rPr>
          <w:rFonts w:eastAsiaTheme="minorEastAsia"/>
          <w:sz w:val="24"/>
          <w:szCs w:val="24"/>
        </w:rPr>
        <w:t>by</w:t>
      </w:r>
      <w:r w:rsidR="1778DE2D" w:rsidRPr="00EC7092">
        <w:rPr>
          <w:rFonts w:eastAsiaTheme="minorEastAsia"/>
          <w:sz w:val="24"/>
          <w:szCs w:val="24"/>
        </w:rPr>
        <w:t xml:space="preserve"> one o</w:t>
      </w:r>
      <w:r w:rsidR="00F6557A" w:rsidRPr="00EC7092">
        <w:rPr>
          <w:rFonts w:eastAsiaTheme="minorEastAsia"/>
          <w:sz w:val="24"/>
          <w:szCs w:val="24"/>
        </w:rPr>
        <w:t>r</w:t>
      </w:r>
      <w:r w:rsidR="1778DE2D" w:rsidRPr="00EC7092">
        <w:rPr>
          <w:rFonts w:eastAsiaTheme="minorEastAsia"/>
          <w:sz w:val="24"/>
          <w:szCs w:val="24"/>
        </w:rPr>
        <w:t xml:space="preserve"> more of the following: </w:t>
      </w:r>
      <w:r w:rsidR="007274C9" w:rsidRPr="00EC7092">
        <w:rPr>
          <w:rFonts w:eastAsiaTheme="minorEastAsia"/>
          <w:sz w:val="24"/>
          <w:szCs w:val="24"/>
        </w:rPr>
        <w:t>pregnan</w:t>
      </w:r>
      <w:r w:rsidR="70DF0DB5" w:rsidRPr="00EC7092">
        <w:rPr>
          <w:rFonts w:eastAsiaTheme="minorEastAsia"/>
          <w:sz w:val="24"/>
          <w:szCs w:val="24"/>
        </w:rPr>
        <w:t>cy</w:t>
      </w:r>
      <w:r w:rsidR="007274C9" w:rsidRPr="00EC7092">
        <w:rPr>
          <w:rFonts w:eastAsiaTheme="minorEastAsia"/>
          <w:sz w:val="24"/>
          <w:szCs w:val="24"/>
        </w:rPr>
        <w:t xml:space="preserve">, </w:t>
      </w:r>
      <w:r w:rsidR="7760DDE8" w:rsidRPr="00EC7092">
        <w:rPr>
          <w:rFonts w:eastAsiaTheme="minorEastAsia"/>
          <w:sz w:val="24"/>
          <w:szCs w:val="24"/>
        </w:rPr>
        <w:t>age</w:t>
      </w:r>
      <w:r w:rsidR="007274C9" w:rsidRPr="00EC7092">
        <w:rPr>
          <w:rFonts w:eastAsiaTheme="minorEastAsia"/>
          <w:sz w:val="24"/>
          <w:szCs w:val="24"/>
        </w:rPr>
        <w:t xml:space="preserve">, experiencing chronic pain disabilities and other physical disabilities, </w:t>
      </w:r>
      <w:r w:rsidR="49F1D97A" w:rsidRPr="00EC7092">
        <w:rPr>
          <w:rFonts w:eastAsiaTheme="minorEastAsia"/>
          <w:sz w:val="24"/>
          <w:szCs w:val="24"/>
        </w:rPr>
        <w:t>traumatic brain injuries</w:t>
      </w:r>
      <w:r w:rsidR="007274C9" w:rsidRPr="00EC7092">
        <w:rPr>
          <w:rFonts w:eastAsiaTheme="minorEastAsia"/>
          <w:sz w:val="24"/>
          <w:szCs w:val="24"/>
        </w:rPr>
        <w:t xml:space="preserve">, </w:t>
      </w:r>
      <w:r w:rsidR="00E73B37" w:rsidRPr="00EC7092">
        <w:rPr>
          <w:rFonts w:eastAsiaTheme="minorEastAsia"/>
          <w:sz w:val="24"/>
          <w:szCs w:val="24"/>
        </w:rPr>
        <w:t>identifying</w:t>
      </w:r>
      <w:r w:rsidR="4C28EEA3" w:rsidRPr="00EC7092">
        <w:rPr>
          <w:rFonts w:eastAsiaTheme="minorEastAsia"/>
          <w:sz w:val="24"/>
          <w:szCs w:val="24"/>
        </w:rPr>
        <w:t xml:space="preserve"> as </w:t>
      </w:r>
      <w:r w:rsidR="007274C9" w:rsidRPr="00EC7092">
        <w:rPr>
          <w:rFonts w:eastAsiaTheme="minorEastAsia"/>
          <w:sz w:val="24"/>
          <w:szCs w:val="24"/>
        </w:rPr>
        <w:t>female</w:t>
      </w:r>
      <w:r w:rsidR="1E687BE6" w:rsidRPr="00EC7092">
        <w:rPr>
          <w:rFonts w:eastAsiaTheme="minorEastAsia"/>
          <w:sz w:val="24"/>
          <w:szCs w:val="24"/>
        </w:rPr>
        <w:t>, identifying as</w:t>
      </w:r>
      <w:r w:rsidR="00E73B37" w:rsidRPr="00EC7092">
        <w:rPr>
          <w:rFonts w:eastAsiaTheme="minorEastAsia"/>
          <w:sz w:val="24"/>
          <w:szCs w:val="24"/>
        </w:rPr>
        <w:t xml:space="preserve"> </w:t>
      </w:r>
      <w:r w:rsidR="007274C9" w:rsidRPr="00EC7092">
        <w:rPr>
          <w:rFonts w:eastAsiaTheme="minorEastAsia"/>
          <w:sz w:val="24"/>
          <w:szCs w:val="24"/>
        </w:rPr>
        <w:t>queer, and com</w:t>
      </w:r>
      <w:r w:rsidR="0114FDC2" w:rsidRPr="00EC7092">
        <w:rPr>
          <w:rFonts w:eastAsiaTheme="minorEastAsia"/>
          <w:sz w:val="24"/>
          <w:szCs w:val="24"/>
        </w:rPr>
        <w:t>ing</w:t>
      </w:r>
      <w:r w:rsidR="007274C9" w:rsidRPr="00EC7092">
        <w:rPr>
          <w:rFonts w:eastAsiaTheme="minorEastAsia"/>
          <w:sz w:val="24"/>
          <w:szCs w:val="24"/>
        </w:rPr>
        <w:t xml:space="preserve"> from </w:t>
      </w:r>
      <w:r w:rsidR="312E966F" w:rsidRPr="00EC7092">
        <w:rPr>
          <w:rFonts w:eastAsiaTheme="minorEastAsia"/>
          <w:sz w:val="24"/>
          <w:szCs w:val="24"/>
        </w:rPr>
        <w:t xml:space="preserve">a </w:t>
      </w:r>
      <w:r w:rsidR="007274C9" w:rsidRPr="00EC7092">
        <w:rPr>
          <w:rFonts w:eastAsiaTheme="minorEastAsia"/>
          <w:sz w:val="24"/>
          <w:szCs w:val="24"/>
        </w:rPr>
        <w:t xml:space="preserve">household where no one has previously attended higher education. Other researchers have found that many women </w:t>
      </w:r>
      <w:r w:rsidR="0185B3A5" w:rsidRPr="00EC7092">
        <w:rPr>
          <w:rFonts w:eastAsiaTheme="minorEastAsia"/>
          <w:sz w:val="24"/>
          <w:szCs w:val="24"/>
        </w:rPr>
        <w:t xml:space="preserve">with ADHD </w:t>
      </w:r>
      <w:r w:rsidR="007274C9" w:rsidRPr="00EC7092">
        <w:rPr>
          <w:rFonts w:eastAsiaTheme="minorEastAsia"/>
          <w:sz w:val="24"/>
          <w:szCs w:val="24"/>
        </w:rPr>
        <w:t xml:space="preserve">have been </w:t>
      </w:r>
      <w:r w:rsidR="7274A8AC" w:rsidRPr="00EC7092">
        <w:rPr>
          <w:rFonts w:eastAsiaTheme="minorEastAsia"/>
          <w:sz w:val="24"/>
          <w:szCs w:val="24"/>
        </w:rPr>
        <w:t xml:space="preserve">previously </w:t>
      </w:r>
      <w:r w:rsidR="007274C9" w:rsidRPr="00EC7092">
        <w:rPr>
          <w:rFonts w:eastAsiaTheme="minorEastAsia"/>
          <w:sz w:val="24"/>
          <w:szCs w:val="24"/>
        </w:rPr>
        <w:t xml:space="preserve">misdiagnosed or </w:t>
      </w:r>
      <w:r w:rsidR="037AE041" w:rsidRPr="00EC7092">
        <w:rPr>
          <w:rFonts w:eastAsiaTheme="minorEastAsia"/>
          <w:sz w:val="24"/>
          <w:szCs w:val="24"/>
        </w:rPr>
        <w:t xml:space="preserve">have gone </w:t>
      </w:r>
      <w:r w:rsidR="5038E8E1" w:rsidRPr="00EC7092">
        <w:rPr>
          <w:rFonts w:eastAsiaTheme="minorEastAsia"/>
          <w:sz w:val="24"/>
          <w:szCs w:val="24"/>
        </w:rPr>
        <w:t xml:space="preserve">undiagnosed </w:t>
      </w:r>
      <w:r w:rsidR="007274C9" w:rsidRPr="00EC7092">
        <w:rPr>
          <w:rFonts w:eastAsiaTheme="minorEastAsia"/>
          <w:sz w:val="24"/>
          <w:szCs w:val="24"/>
        </w:rPr>
        <w:t>due to a lack of research on this neurodivergent type specifically in women (</w:t>
      </w:r>
      <w:r w:rsidR="00C76221" w:rsidRPr="00EC7092">
        <w:rPr>
          <w:rFonts w:eastAsiaTheme="minorEastAsia"/>
          <w:sz w:val="24"/>
          <w:szCs w:val="24"/>
        </w:rPr>
        <w:t>Hinshaw et al., 2021</w:t>
      </w:r>
      <w:r w:rsidR="22E6EE26" w:rsidRPr="00EC7092">
        <w:rPr>
          <w:rFonts w:eastAsiaTheme="minorEastAsia"/>
          <w:sz w:val="24"/>
          <w:szCs w:val="24"/>
        </w:rPr>
        <w:t>; Walters, 2018</w:t>
      </w:r>
      <w:r w:rsidR="383AAED8" w:rsidRPr="00EC7092">
        <w:rPr>
          <w:rFonts w:eastAsiaTheme="minorEastAsia"/>
          <w:sz w:val="24"/>
          <w:szCs w:val="24"/>
        </w:rPr>
        <w:t>).</w:t>
      </w:r>
      <w:r w:rsidR="007274C9" w:rsidRPr="00EC7092">
        <w:rPr>
          <w:rFonts w:eastAsiaTheme="minorEastAsia"/>
          <w:sz w:val="24"/>
          <w:szCs w:val="24"/>
        </w:rPr>
        <w:t xml:space="preserve"> Our research echoes these findings in showing that many of the women we spoke to experience such challenges. More specifically, women with ADHD</w:t>
      </w:r>
      <w:r w:rsidR="69214044" w:rsidRPr="00EC7092">
        <w:rPr>
          <w:rFonts w:eastAsiaTheme="minorEastAsia"/>
          <w:sz w:val="24"/>
          <w:szCs w:val="24"/>
        </w:rPr>
        <w:t xml:space="preserve"> from our focus groups</w:t>
      </w:r>
      <w:r w:rsidR="007274C9" w:rsidRPr="00EC7092">
        <w:rPr>
          <w:rFonts w:eastAsiaTheme="minorEastAsia"/>
          <w:sz w:val="24"/>
          <w:szCs w:val="24"/>
        </w:rPr>
        <w:t xml:space="preserve"> </w:t>
      </w:r>
      <w:r w:rsidR="3B6BDDE4" w:rsidRPr="00EC7092">
        <w:rPr>
          <w:rFonts w:eastAsiaTheme="minorEastAsia"/>
          <w:sz w:val="24"/>
          <w:szCs w:val="24"/>
        </w:rPr>
        <w:t xml:space="preserve">were </w:t>
      </w:r>
      <w:r w:rsidR="007274C9" w:rsidRPr="00EC7092">
        <w:rPr>
          <w:rFonts w:eastAsiaTheme="minorEastAsia"/>
          <w:sz w:val="24"/>
          <w:szCs w:val="24"/>
        </w:rPr>
        <w:t xml:space="preserve">sharing that they were only diagnosed in </w:t>
      </w:r>
      <w:r w:rsidR="5247DE94" w:rsidRPr="00EC7092">
        <w:rPr>
          <w:rFonts w:eastAsiaTheme="minorEastAsia"/>
          <w:sz w:val="24"/>
          <w:szCs w:val="24"/>
        </w:rPr>
        <w:t xml:space="preserve">later years: </w:t>
      </w:r>
    </w:p>
    <w:p w14:paraId="103500C2" w14:textId="5D0C9010" w:rsidR="00282040" w:rsidRPr="00EC7092" w:rsidRDefault="00282040" w:rsidP="004A2468">
      <w:pPr>
        <w:jc w:val="center"/>
        <w:rPr>
          <w:rFonts w:eastAsiaTheme="minorEastAsia"/>
          <w:b/>
          <w:sz w:val="24"/>
          <w:szCs w:val="24"/>
        </w:rPr>
      </w:pPr>
      <w:r w:rsidRPr="00EC7092">
        <w:rPr>
          <w:rFonts w:cs="Calibri"/>
          <w:noProof/>
          <w:color w:val="2B579A"/>
          <w:sz w:val="24"/>
          <w:szCs w:val="24"/>
          <w:shd w:val="clear" w:color="auto" w:fill="E6E6E6"/>
        </w:rPr>
        <mc:AlternateContent>
          <mc:Choice Requires="wps">
            <w:drawing>
              <wp:inline distT="0" distB="0" distL="0" distR="0" wp14:anchorId="422EAE61" wp14:editId="47EB9573">
                <wp:extent cx="5707380" cy="3989070"/>
                <wp:effectExtent l="0" t="0" r="26670" b="11430"/>
                <wp:docPr id="9330519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98907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33B217D" w14:textId="4DAEA6C7" w:rsidR="00282040" w:rsidRPr="00622617" w:rsidRDefault="00EC7092" w:rsidP="00151D79">
                            <w:pPr>
                              <w:pStyle w:val="Quote"/>
                            </w:pPr>
                            <w:r>
                              <w:t>“</w:t>
                            </w:r>
                            <w:r w:rsidR="00282040" w:rsidRPr="00622617">
                              <w:t>One of the reasons that I wasn't diagnosed until I was 54 years old is because I'm a woman. And nobody in my decades of trying to get help ever, ever considered that I could have ADHD. So</w:t>
                            </w:r>
                            <w:r w:rsidR="00A81FD9">
                              <w:t>,</w:t>
                            </w:r>
                            <w:r w:rsidR="00282040" w:rsidRPr="00622617">
                              <w:t xml:space="preserve"> because there exists within the medical model this idea</w:t>
                            </w:r>
                            <w:r w:rsidR="00A81FD9">
                              <w:t>—</w:t>
                            </w:r>
                            <w:r w:rsidR="00282040" w:rsidRPr="00622617">
                              <w:t>I think it's finally starting to change - that only boys who can't sit still in class have ADHD. And I was misdiagnosed and not given the right type of care and had to deal with all of the various things related to that. So</w:t>
                            </w:r>
                            <w:r w:rsidR="00A81FD9">
                              <w:t>,</w:t>
                            </w:r>
                            <w:r w:rsidR="00282040" w:rsidRPr="00622617">
                              <w:t xml:space="preserve"> I guess what I'm trying to say is that there</w:t>
                            </w:r>
                            <w:r w:rsidR="00FE46EB">
                              <w:t>—</w:t>
                            </w:r>
                            <w:r w:rsidR="00282040" w:rsidRPr="00622617">
                              <w:t>and it goes back to assumptions and ways we think about certain</w:t>
                            </w:r>
                            <w:r w:rsidR="00A81FD9">
                              <w:t>—</w:t>
                            </w:r>
                            <w:r w:rsidR="00282040" w:rsidRPr="00622617">
                              <w:t>I hate to call them conditions, but some people have a fixed idea about autism or ADHD or whatever. And it's those baked-in sort of biases that prevent people from accessing the things that they need.</w:t>
                            </w:r>
                            <w:r>
                              <w:t>”</w:t>
                            </w:r>
                          </w:p>
                          <w:p w14:paraId="3DB4AA50" w14:textId="5B3FE847" w:rsidR="00EC7092" w:rsidRDefault="00282040" w:rsidP="00EC7092">
                            <w:pPr>
                              <w:jc w:val="center"/>
                              <w:rPr>
                                <w:rFonts w:cs="Calibri"/>
                                <w:sz w:val="24"/>
                                <w:szCs w:val="24"/>
                              </w:rPr>
                            </w:pPr>
                            <w:r w:rsidRPr="00EC7092">
                              <w:rPr>
                                <w:rFonts w:cs="Calibri"/>
                                <w:sz w:val="24"/>
                                <w:szCs w:val="24"/>
                              </w:rPr>
                              <w:t>Neurodivergent Focus Group Participant</w:t>
                            </w:r>
                          </w:p>
                          <w:p w14:paraId="5E81FD8D" w14:textId="77777777" w:rsidR="00EC7092" w:rsidRPr="00EC7092" w:rsidRDefault="00EC7092" w:rsidP="00EC7092">
                            <w:pPr>
                              <w:jc w:val="center"/>
                              <w:rPr>
                                <w:rFonts w:cs="Calibri"/>
                                <w:sz w:val="24"/>
                                <w:szCs w:val="24"/>
                              </w:rPr>
                            </w:pPr>
                          </w:p>
                          <w:p w14:paraId="0DA8FFB7" w14:textId="15099E0C" w:rsidR="00282040" w:rsidRPr="00622617" w:rsidRDefault="00EC7092" w:rsidP="00151D79">
                            <w:pPr>
                              <w:pStyle w:val="Quote"/>
                            </w:pPr>
                            <w:r>
                              <w:t>“</w:t>
                            </w:r>
                            <w:r w:rsidR="00282040" w:rsidRPr="00622617">
                              <w:t>I feel you. I was diagnosed at 36 after working in the field for years and not even knowing because of how autism and ADHD were presented.</w:t>
                            </w:r>
                            <w:r>
                              <w:t>”</w:t>
                            </w:r>
                          </w:p>
                          <w:p w14:paraId="4C136EDB" w14:textId="2259FEE1" w:rsidR="00282040" w:rsidRPr="00EC7092" w:rsidRDefault="00282040" w:rsidP="00151D79">
                            <w:pPr>
                              <w:jc w:val="center"/>
                              <w:rPr>
                                <w:rFonts w:cs="Calibri"/>
                                <w:sz w:val="24"/>
                                <w:szCs w:val="24"/>
                              </w:rPr>
                            </w:pPr>
                            <w:r w:rsidRPr="00EC7092">
                              <w:rPr>
                                <w:rFonts w:cs="Calibri"/>
                                <w:sz w:val="24"/>
                                <w:szCs w:val="24"/>
                              </w:rPr>
                              <w:t>Neurodivergent Focus Group Participant</w:t>
                            </w:r>
                          </w:p>
                          <w:p w14:paraId="71296707" w14:textId="77777777" w:rsidR="00282040" w:rsidRPr="00151D79" w:rsidRDefault="00282040" w:rsidP="00151D79">
                            <w:pPr>
                              <w:jc w:val="center"/>
                              <w:rPr>
                                <w:rFonts w:ascii="Calibri" w:hAnsi="Calibri" w:cs="Calibri"/>
                                <w:sz w:val="24"/>
                                <w:szCs w:val="24"/>
                              </w:rPr>
                            </w:pPr>
                          </w:p>
                        </w:txbxContent>
                      </wps:txbx>
                      <wps:bodyPr rot="0" vert="horz" wrap="square" lIns="91440" tIns="45720" rIns="91440" bIns="45720" anchor="t" anchorCtr="0">
                        <a:noAutofit/>
                      </wps:bodyPr>
                    </wps:wsp>
                  </a:graphicData>
                </a:graphic>
              </wp:inline>
            </w:drawing>
          </mc:Choice>
          <mc:Fallback>
            <w:pict>
              <v:roundrect w14:anchorId="422EAE61" id="Text Box 22" o:spid="_x0000_s1037" style="width:449.4pt;height:314.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" filled="f" strokecolor="black [3200]">
                <v:textbox>
                  <w:txbxContent>
                    <w:p w14:paraId="333B217D" w14:textId="4DAEA6C7" w:rsidR="00282040" w:rsidRPr="00622617" w:rsidRDefault="00EC7092" w:rsidP="00151D79">
                      <w:pPr>
                        <w:pStyle w:val="Quote"/>
                      </w:pPr>
                      <w:r>
                        <w:t>“</w:t>
                      </w:r>
                      <w:r w:rsidR="00282040" w:rsidRPr="00622617">
                        <w:t>One of the reasons that I wasn't diagnosed until I was 54 years old is because I'm a woman. And nobody in my decades of trying to get help ever, ever considered that I could have ADHD. So</w:t>
                      </w:r>
                      <w:r w:rsidR="00A81FD9">
                        <w:t>,</w:t>
                      </w:r>
                      <w:r w:rsidR="00282040" w:rsidRPr="00622617">
                        <w:t xml:space="preserve"> because there exists within the medical model this idea</w:t>
                      </w:r>
                      <w:r w:rsidR="00A81FD9">
                        <w:t>—</w:t>
                      </w:r>
                      <w:r w:rsidR="00282040" w:rsidRPr="00622617">
                        <w:t xml:space="preserve">I think it's finally starting to change - that only boys who can't sit still in class have ADHD. And I was misdiagnosed and not given the right type of care and had to deal with </w:t>
                      </w:r>
                      <w:proofErr w:type="gramStart"/>
                      <w:r w:rsidR="00282040" w:rsidRPr="00622617">
                        <w:t>all of</w:t>
                      </w:r>
                      <w:proofErr w:type="gramEnd"/>
                      <w:r w:rsidR="00282040" w:rsidRPr="00622617">
                        <w:t xml:space="preserve"> the various things related to that. So</w:t>
                      </w:r>
                      <w:r w:rsidR="00A81FD9">
                        <w:t>,</w:t>
                      </w:r>
                      <w:r w:rsidR="00282040" w:rsidRPr="00622617">
                        <w:t xml:space="preserve"> I guess what I'm trying to say is that there</w:t>
                      </w:r>
                      <w:r w:rsidR="00FE46EB">
                        <w:t>—</w:t>
                      </w:r>
                      <w:r w:rsidR="00282040" w:rsidRPr="00622617">
                        <w:t>and it goes back to assumptions and ways we think about certain</w:t>
                      </w:r>
                      <w:r w:rsidR="00A81FD9">
                        <w:t>—</w:t>
                      </w:r>
                      <w:r w:rsidR="00282040" w:rsidRPr="00622617">
                        <w:t>I hate to call them conditions, but some people have a fixed idea about autism or ADHD or whatever. And it's those baked-in sort of biases that prevent people from accessing the things that they need.</w:t>
                      </w:r>
                      <w:r>
                        <w:t>”</w:t>
                      </w:r>
                    </w:p>
                    <w:p w14:paraId="3DB4AA50" w14:textId="5B3FE847" w:rsidR="00EC7092" w:rsidRDefault="00282040" w:rsidP="00EC7092">
                      <w:pPr>
                        <w:jc w:val="center"/>
                        <w:rPr>
                          <w:rFonts w:cs="Calibri"/>
                          <w:sz w:val="24"/>
                          <w:szCs w:val="24"/>
                        </w:rPr>
                      </w:pPr>
                      <w:r w:rsidRPr="00EC7092">
                        <w:rPr>
                          <w:rFonts w:cs="Calibri"/>
                          <w:sz w:val="24"/>
                          <w:szCs w:val="24"/>
                        </w:rPr>
                        <w:t>Neurodivergent Focus Group Participant</w:t>
                      </w:r>
                    </w:p>
                    <w:p w14:paraId="5E81FD8D" w14:textId="77777777" w:rsidR="00EC7092" w:rsidRPr="00EC7092" w:rsidRDefault="00EC7092" w:rsidP="00EC7092">
                      <w:pPr>
                        <w:jc w:val="center"/>
                        <w:rPr>
                          <w:rFonts w:cs="Calibri"/>
                          <w:sz w:val="24"/>
                          <w:szCs w:val="24"/>
                        </w:rPr>
                      </w:pPr>
                    </w:p>
                    <w:p w14:paraId="0DA8FFB7" w14:textId="15099E0C" w:rsidR="00282040" w:rsidRPr="00622617" w:rsidRDefault="00EC7092" w:rsidP="00151D79">
                      <w:pPr>
                        <w:pStyle w:val="Quote"/>
                      </w:pPr>
                      <w:r>
                        <w:t>“</w:t>
                      </w:r>
                      <w:r w:rsidR="00282040" w:rsidRPr="00622617">
                        <w:t>I feel you. I was diagnosed at 36 after working in the field for years and not even knowing because of how autism and ADHD were presented.</w:t>
                      </w:r>
                      <w:r>
                        <w:t>”</w:t>
                      </w:r>
                    </w:p>
                    <w:p w14:paraId="4C136EDB" w14:textId="2259FEE1" w:rsidR="00282040" w:rsidRPr="00EC7092" w:rsidRDefault="00282040" w:rsidP="00151D79">
                      <w:pPr>
                        <w:jc w:val="center"/>
                        <w:rPr>
                          <w:rFonts w:cs="Calibri"/>
                          <w:sz w:val="24"/>
                          <w:szCs w:val="24"/>
                        </w:rPr>
                      </w:pPr>
                      <w:r w:rsidRPr="00EC7092">
                        <w:rPr>
                          <w:rFonts w:cs="Calibri"/>
                          <w:sz w:val="24"/>
                          <w:szCs w:val="24"/>
                        </w:rPr>
                        <w:t>Neurodivergent Focus Group Participant</w:t>
                      </w:r>
                    </w:p>
                    <w:p w14:paraId="71296707" w14:textId="77777777" w:rsidR="00282040" w:rsidRPr="00151D79" w:rsidRDefault="00282040" w:rsidP="00151D79">
                      <w:pPr>
                        <w:jc w:val="center"/>
                        <w:rPr>
                          <w:rFonts w:ascii="Calibri" w:hAnsi="Calibri" w:cs="Calibri"/>
                          <w:sz w:val="24"/>
                          <w:szCs w:val="24"/>
                        </w:rPr>
                      </w:pPr>
                    </w:p>
                  </w:txbxContent>
                </v:textbox>
                <w10:anchorlock/>
              </v:roundrect>
            </w:pict>
          </mc:Fallback>
        </mc:AlternateContent>
      </w:r>
    </w:p>
    <w:p w14:paraId="0F24746D" w14:textId="08890903" w:rsidR="00551C82" w:rsidRPr="00EC7092" w:rsidRDefault="00551C82" w:rsidP="00EC7092">
      <w:pPr>
        <w:pStyle w:val="Heading2"/>
        <w:rPr>
          <w:color w:val="000000" w:themeColor="text1"/>
        </w:rPr>
      </w:pPr>
      <w:bookmarkStart w:id="858" w:name="_Toc2006124822"/>
      <w:bookmarkStart w:id="859" w:name="_Toc1527261276"/>
      <w:bookmarkStart w:id="860" w:name="_Toc1961451686"/>
      <w:bookmarkStart w:id="861" w:name="_Toc536549061"/>
      <w:bookmarkStart w:id="862" w:name="_Toc184789928"/>
      <w:bookmarkStart w:id="863" w:name="_Toc1975644613"/>
      <w:bookmarkStart w:id="864" w:name="_Toc1681639403"/>
      <w:bookmarkStart w:id="865" w:name="_Toc1993672295"/>
      <w:bookmarkStart w:id="866" w:name="_Toc1179454130"/>
      <w:bookmarkStart w:id="867" w:name="_Toc1326525002"/>
      <w:bookmarkStart w:id="868" w:name="_Toc1780944788"/>
      <w:bookmarkStart w:id="869" w:name="_Toc1431318457"/>
      <w:bookmarkStart w:id="870" w:name="_Toc1960572565"/>
      <w:bookmarkStart w:id="871" w:name="_Toc1242522245"/>
      <w:bookmarkStart w:id="872" w:name="_Toc1869012745"/>
      <w:bookmarkStart w:id="873" w:name="_Toc1695312898"/>
      <w:bookmarkStart w:id="874" w:name="_Toc170418269"/>
      <w:r w:rsidRPr="00EC7092">
        <w:rPr>
          <w:color w:val="000000" w:themeColor="text1"/>
        </w:rPr>
        <w:lastRenderedPageBreak/>
        <w:t xml:space="preserve">4.6 </w:t>
      </w:r>
      <w:r w:rsidR="0ED179A2" w:rsidRPr="00EC7092">
        <w:rPr>
          <w:color w:val="000000" w:themeColor="text1"/>
        </w:rPr>
        <w:t xml:space="preserve">Focus Group Findings with </w:t>
      </w:r>
      <w:r w:rsidRPr="00EC7092">
        <w:rPr>
          <w:color w:val="000000" w:themeColor="text1"/>
        </w:rPr>
        <w:t xml:space="preserve">Standards </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003C3806">
        <w:rPr>
          <w:color w:val="000000" w:themeColor="text1"/>
        </w:rPr>
        <w:t>Developers</w:t>
      </w:r>
    </w:p>
    <w:p w14:paraId="3B6C3890" w14:textId="5F1F1FCE" w:rsidR="00551C82" w:rsidRPr="00EC7092" w:rsidRDefault="2B1784FC" w:rsidP="00EC7092">
      <w:pPr>
        <w:pStyle w:val="Heading3"/>
        <w:rPr>
          <w:color w:val="000000" w:themeColor="text1"/>
        </w:rPr>
      </w:pPr>
      <w:bookmarkStart w:id="875" w:name="_Toc145850072"/>
      <w:bookmarkStart w:id="876" w:name="_Toc622893911"/>
      <w:bookmarkStart w:id="877" w:name="_Toc989738959"/>
      <w:bookmarkStart w:id="878" w:name="_Toc1754913584"/>
      <w:bookmarkStart w:id="879" w:name="_Toc324302777"/>
      <w:bookmarkStart w:id="880" w:name="_Toc1119391735"/>
      <w:bookmarkStart w:id="881" w:name="_Toc779086749"/>
      <w:bookmarkStart w:id="882" w:name="_Toc1508890697"/>
      <w:bookmarkStart w:id="883" w:name="_Toc1938398263"/>
      <w:bookmarkStart w:id="884" w:name="_Toc1755099443"/>
      <w:bookmarkStart w:id="885" w:name="_Toc350119252"/>
      <w:bookmarkStart w:id="886" w:name="_Toc2029382523"/>
      <w:bookmarkStart w:id="887" w:name="_Toc1209834172"/>
      <w:bookmarkStart w:id="888" w:name="_Toc1228476537"/>
      <w:bookmarkStart w:id="889" w:name="_Toc31303802"/>
      <w:bookmarkStart w:id="890" w:name="_Toc170418270"/>
      <w:r w:rsidRPr="00EC7092">
        <w:rPr>
          <w:color w:val="000000" w:themeColor="text1"/>
        </w:rPr>
        <w:t xml:space="preserve">a) </w:t>
      </w:r>
      <w:r w:rsidR="2F3D88D0" w:rsidRPr="00EC7092">
        <w:rPr>
          <w:color w:val="000000" w:themeColor="text1"/>
        </w:rPr>
        <w:t>Standards</w:t>
      </w:r>
      <w:r w:rsidRPr="00EC7092">
        <w:rPr>
          <w:color w:val="000000" w:themeColor="text1"/>
        </w:rPr>
        <w:t xml:space="preserve"> developers’ backgrounds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EC7092">
        <w:rPr>
          <w:color w:val="000000" w:themeColor="text1"/>
        </w:rPr>
        <w:t xml:space="preserve"> </w:t>
      </w:r>
    </w:p>
    <w:p w14:paraId="6DE72A38" w14:textId="2E656A44" w:rsidR="00551C82" w:rsidRPr="00EC7092" w:rsidRDefault="2B1784FC" w:rsidP="00961DEE">
      <w:pPr>
        <w:rPr>
          <w:rFonts w:eastAsiaTheme="minorEastAsia"/>
          <w:sz w:val="24"/>
          <w:szCs w:val="24"/>
        </w:rPr>
      </w:pPr>
      <w:r w:rsidRPr="00EC7092">
        <w:rPr>
          <w:rFonts w:eastAsiaTheme="minorEastAsia"/>
          <w:sz w:val="24"/>
          <w:szCs w:val="24"/>
        </w:rPr>
        <w:t>Fourteen standards development professionals participated in this research. These verified participants were highly diverse: nine identified as neurodivergent themselves, and all had significant expertise in standards development, having served on technical committees that helped to produce standards or had consulted with standards development organizations. Participants were from across Canada with eight participants from Ontario, two from Nova Scotia, one from Alberta, one from Saskatchewan, one from British Columbia, and one from Quebec. Five held, or had held, governmental roles, especially in the federal government; two worked directly for standards development organizations; one is a policy developer, and one works in the academy</w:t>
      </w:r>
      <w:r w:rsidR="00A406C7" w:rsidRPr="00EC7092">
        <w:rPr>
          <w:rFonts w:eastAsiaTheme="minorEastAsia"/>
          <w:sz w:val="24"/>
          <w:szCs w:val="24"/>
        </w:rPr>
        <w:t xml:space="preserve"> (p</w:t>
      </w:r>
      <w:r w:rsidRPr="00EC7092">
        <w:rPr>
          <w:rFonts w:eastAsiaTheme="minorEastAsia"/>
          <w:sz w:val="24"/>
          <w:szCs w:val="24"/>
        </w:rPr>
        <w:t xml:space="preserve">lease see Appendix </w:t>
      </w:r>
      <w:r w:rsidR="12667945" w:rsidRPr="00EC7092">
        <w:rPr>
          <w:rFonts w:eastAsiaTheme="minorEastAsia"/>
          <w:sz w:val="24"/>
          <w:szCs w:val="24"/>
        </w:rPr>
        <w:t>A</w:t>
      </w:r>
      <w:r w:rsidRPr="00EC7092">
        <w:rPr>
          <w:rFonts w:eastAsiaTheme="minorEastAsia"/>
          <w:sz w:val="24"/>
          <w:szCs w:val="24"/>
        </w:rPr>
        <w:t xml:space="preserve"> for more information on participants’ demographics).</w:t>
      </w:r>
    </w:p>
    <w:p w14:paraId="567E3CE0" w14:textId="3AA998F2" w:rsidR="00551C82" w:rsidRPr="00EC7092" w:rsidRDefault="2B1784FC" w:rsidP="00961DEE">
      <w:pPr>
        <w:rPr>
          <w:rFonts w:eastAsiaTheme="minorEastAsia"/>
          <w:sz w:val="24"/>
          <w:szCs w:val="24"/>
        </w:rPr>
      </w:pPr>
      <w:r w:rsidRPr="00EC7092">
        <w:rPr>
          <w:rFonts w:eastAsiaTheme="minorEastAsia"/>
          <w:sz w:val="24"/>
          <w:szCs w:val="24"/>
        </w:rPr>
        <w:t>In the focus groups themselves, all fourteen participants agreed that there were barriers to the inclusion of neurodivergent people in Canadian institutions and public life, as well as in the labour market. The government employees and the non-profit workers all shared that they were working in their departments, and serving on technical committees, in order to promote the needs of neurodivergent people as an equity-seeking group</w:t>
      </w:r>
      <w:r w:rsidR="00A406C7" w:rsidRPr="00EC7092">
        <w:rPr>
          <w:rFonts w:eastAsiaTheme="minorEastAsia"/>
          <w:sz w:val="24"/>
          <w:szCs w:val="24"/>
        </w:rPr>
        <w:t>.</w:t>
      </w:r>
      <w:r w:rsidRPr="00EC7092">
        <w:rPr>
          <w:rFonts w:eastAsiaTheme="minorEastAsia"/>
          <w:sz w:val="24"/>
          <w:szCs w:val="24"/>
        </w:rPr>
        <w:t xml:space="preserve"> </w:t>
      </w:r>
      <w:r w:rsidR="00A406C7" w:rsidRPr="00EC7092">
        <w:rPr>
          <w:rFonts w:eastAsiaTheme="minorEastAsia"/>
          <w:sz w:val="24"/>
          <w:szCs w:val="24"/>
        </w:rPr>
        <w:t>E</w:t>
      </w:r>
      <w:r w:rsidRPr="00EC7092">
        <w:rPr>
          <w:rFonts w:eastAsiaTheme="minorEastAsia"/>
          <w:sz w:val="24"/>
          <w:szCs w:val="24"/>
        </w:rPr>
        <w:t xml:space="preserve">ach standard developer shared some of their experiences of ableism and bureaucracy interfering with the rights of people who are neurodiverse, on the one hand, and best practices of compassion and solidarity on the other. </w:t>
      </w:r>
    </w:p>
    <w:p w14:paraId="4204FAC4" w14:textId="42685C94" w:rsidR="00E803EF" w:rsidRPr="00EC7092" w:rsidRDefault="20850792" w:rsidP="00EC7092">
      <w:pPr>
        <w:pStyle w:val="Heading3"/>
      </w:pPr>
      <w:bookmarkStart w:id="891" w:name="_Toc2049753353"/>
      <w:bookmarkStart w:id="892" w:name="_Toc535341746"/>
      <w:bookmarkStart w:id="893" w:name="_Toc2142695749"/>
      <w:bookmarkStart w:id="894" w:name="_Toc1168288511"/>
      <w:bookmarkStart w:id="895" w:name="_Toc2029344685"/>
      <w:bookmarkStart w:id="896" w:name="_Toc1591310767"/>
      <w:bookmarkStart w:id="897" w:name="_Toc1359326131"/>
      <w:bookmarkStart w:id="898" w:name="_Toc378437683"/>
      <w:bookmarkStart w:id="899" w:name="_Toc1437311571"/>
      <w:bookmarkStart w:id="900" w:name="_Toc737649540"/>
      <w:bookmarkStart w:id="901" w:name="_Toc1821496599"/>
      <w:bookmarkStart w:id="902" w:name="_Toc745093324"/>
      <w:bookmarkStart w:id="903" w:name="_Toc1648765827"/>
      <w:bookmarkStart w:id="904" w:name="_Toc767983927"/>
      <w:bookmarkStart w:id="905" w:name="_Toc53743454"/>
      <w:bookmarkStart w:id="906" w:name="_Toc1974030213"/>
      <w:bookmarkStart w:id="907" w:name="_Toc170418271"/>
      <w:r w:rsidRPr="00EC7092">
        <w:rPr>
          <w:color w:val="000000" w:themeColor="text1"/>
        </w:rPr>
        <w:t>b</w:t>
      </w:r>
      <w:r w:rsidR="719DB5D4" w:rsidRPr="00EC7092">
        <w:rPr>
          <w:color w:val="000000" w:themeColor="text1"/>
        </w:rPr>
        <w:t>) Neuroinclusivity in current standards development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719DB5D4" w:rsidRPr="00EC7092">
        <w:rPr>
          <w:color w:val="000000" w:themeColor="text1"/>
        </w:rPr>
        <w:t xml:space="preserve"> </w:t>
      </w:r>
    </w:p>
    <w:p w14:paraId="66AABDE3" w14:textId="72144284" w:rsidR="00AA5321" w:rsidRPr="00EC7092" w:rsidRDefault="5109A2CB" w:rsidP="00961DEE">
      <w:pPr>
        <w:rPr>
          <w:rFonts w:eastAsiaTheme="minorEastAsia"/>
          <w:sz w:val="24"/>
          <w:szCs w:val="24"/>
        </w:rPr>
      </w:pPr>
      <w:r w:rsidRPr="00EC7092">
        <w:rPr>
          <w:rFonts w:eastAsiaTheme="minorEastAsia"/>
          <w:sz w:val="24"/>
          <w:szCs w:val="24"/>
        </w:rPr>
        <w:t>Individuals who work in the development of standards were asked to share their thoughts on the role of neuroinclusivity in current standards development. Results revealed that neurodivergence was not or was minimally considered and is usually an “afterthought</w:t>
      </w:r>
      <w:r w:rsidR="42DEF645" w:rsidRPr="00EC7092">
        <w:rPr>
          <w:rFonts w:eastAsiaTheme="minorEastAsia"/>
          <w:sz w:val="24"/>
          <w:szCs w:val="24"/>
        </w:rPr>
        <w:t>.</w:t>
      </w:r>
      <w:r w:rsidRPr="00EC7092">
        <w:rPr>
          <w:rFonts w:eastAsiaTheme="minorEastAsia"/>
          <w:i/>
          <w:sz w:val="24"/>
          <w:szCs w:val="24"/>
        </w:rPr>
        <w:t>”</w:t>
      </w:r>
      <w:r w:rsidRPr="00EC7092">
        <w:rPr>
          <w:rFonts w:eastAsiaTheme="minorEastAsia"/>
          <w:sz w:val="24"/>
          <w:szCs w:val="24"/>
        </w:rPr>
        <w:t xml:space="preserve"> One participant noted that:</w:t>
      </w:r>
    </w:p>
    <w:p w14:paraId="3F43A7D3" w14:textId="55002275" w:rsidR="00AA5321" w:rsidRPr="004A2468" w:rsidRDefault="00B47E64" w:rsidP="004A2468">
      <w:pPr>
        <w:jc w:val="center"/>
        <w:rPr>
          <w:rFonts w:eastAsiaTheme="minorEastAsia"/>
          <w:b/>
          <w:bCs/>
          <w:sz w:val="24"/>
          <w:szCs w:val="24"/>
        </w:rPr>
      </w:pPr>
      <w:r w:rsidRPr="00EC7092">
        <w:rPr>
          <w:rFonts w:cs="Calibri"/>
          <w:noProof/>
          <w:color w:val="2B579A"/>
          <w:sz w:val="24"/>
          <w:szCs w:val="24"/>
          <w:shd w:val="clear" w:color="auto" w:fill="E6E6E6"/>
        </w:rPr>
        <mc:AlternateContent>
          <mc:Choice Requires="wps">
            <w:drawing>
              <wp:inline distT="0" distB="0" distL="0" distR="0" wp14:anchorId="0A3B6C97" wp14:editId="0E420F67">
                <wp:extent cx="5707380" cy="1250315"/>
                <wp:effectExtent l="0" t="0" r="26670" b="26035"/>
                <wp:docPr id="11464555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125031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DD36FD" w14:textId="23A21719" w:rsidR="001B4077" w:rsidRDefault="00EC7092" w:rsidP="00EC7092">
                            <w:pPr>
                              <w:pStyle w:val="Quote"/>
                            </w:pPr>
                            <w:r>
                              <w:t>“</w:t>
                            </w:r>
                            <w:r w:rsidR="00213069">
                              <w:t>Neurodivergence is considered as an afterthought, people capitalize on 'neurodivergence' for grants, but they are not actually improving quality of life for neurodivergent people”</w:t>
                            </w:r>
                          </w:p>
                          <w:p w14:paraId="17936BDE" w14:textId="77777777" w:rsidR="001B4077" w:rsidRPr="00EC7092" w:rsidRDefault="00213069" w:rsidP="00E92C66">
                            <w:pPr>
                              <w:spacing w:line="252" w:lineRule="auto"/>
                              <w:jc w:val="center"/>
                              <w:rPr>
                                <w:rFonts w:cs="Calibri"/>
                                <w:color w:val="000000" w:themeColor="text1"/>
                                <w:sz w:val="24"/>
                                <w:szCs w:val="24"/>
                              </w:rPr>
                            </w:pPr>
                            <w:r w:rsidRPr="00EC7092">
                              <w:rPr>
                                <w:rFonts w:cs="Calibri"/>
                                <w:color w:val="000000" w:themeColor="text1"/>
                                <w:sz w:val="24"/>
                                <w:szCs w:val="24"/>
                              </w:rPr>
                              <w:t>Standards Developer Focus Group Participant</w:t>
                            </w:r>
                          </w:p>
                        </w:txbxContent>
                      </wps:txbx>
                      <wps:bodyPr wrap="square" lIns="91440" tIns="45720" rIns="91440" bIns="45720" anchor="t">
                        <a:noAutofit/>
                      </wps:bodyPr>
                    </wps:wsp>
                  </a:graphicData>
                </a:graphic>
              </wp:inline>
            </w:drawing>
          </mc:Choice>
          <mc:Fallback>
            <w:pict>
              <v:roundrect w14:anchorId="0A3B6C97" id="Text Box 24" o:spid="_x0000_s1038" style="width:449.4pt;height:98.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" filled="f" strokecolor="black [3200]">
                <v:textbox>
                  <w:txbxContent>
                    <w:p w14:paraId="4EDD36FD" w14:textId="23A21719" w:rsidR="001B4077" w:rsidRDefault="00EC7092" w:rsidP="00EC7092">
                      <w:pPr>
                        <w:pStyle w:val="Quote"/>
                      </w:pPr>
                      <w:r>
                        <w:t>“</w:t>
                      </w:r>
                      <w:r w:rsidR="00213069">
                        <w:t>Neurodivergence is considered as an afterthought, people capitalize on 'neurodivergence' for grants, but they are not actually improving quality of life for neurodivergent people”</w:t>
                      </w:r>
                    </w:p>
                    <w:p w14:paraId="17936BDE" w14:textId="77777777" w:rsidR="001B4077" w:rsidRPr="00EC7092" w:rsidRDefault="00213069" w:rsidP="00E92C66">
                      <w:pPr>
                        <w:spacing w:line="252" w:lineRule="auto"/>
                        <w:jc w:val="center"/>
                        <w:rPr>
                          <w:rFonts w:cs="Calibri"/>
                          <w:color w:val="000000" w:themeColor="text1"/>
                          <w:sz w:val="24"/>
                          <w:szCs w:val="24"/>
                        </w:rPr>
                      </w:pPr>
                      <w:r w:rsidRPr="00EC7092">
                        <w:rPr>
                          <w:rFonts w:cs="Calibri"/>
                          <w:color w:val="000000" w:themeColor="text1"/>
                          <w:sz w:val="24"/>
                          <w:szCs w:val="24"/>
                        </w:rPr>
                        <w:t>Standards Developer Focus Group Participant</w:t>
                      </w:r>
                    </w:p>
                  </w:txbxContent>
                </v:textbox>
                <w10:anchorlock/>
              </v:roundrect>
            </w:pict>
          </mc:Fallback>
        </mc:AlternateContent>
      </w:r>
    </w:p>
    <w:p w14:paraId="27AFE0B6" w14:textId="01304A1A" w:rsidR="00551C82" w:rsidRPr="00EC7092" w:rsidRDefault="00551C82" w:rsidP="00961DEE">
      <w:pPr>
        <w:rPr>
          <w:rFonts w:eastAsiaTheme="minorEastAsia"/>
          <w:sz w:val="24"/>
          <w:szCs w:val="24"/>
        </w:rPr>
      </w:pPr>
      <w:r w:rsidRPr="00EC7092">
        <w:rPr>
          <w:rFonts w:eastAsiaTheme="minorEastAsia"/>
          <w:sz w:val="24"/>
          <w:szCs w:val="24"/>
        </w:rPr>
        <w:t>This may be due to:</w:t>
      </w:r>
    </w:p>
    <w:p w14:paraId="214C5C38" w14:textId="77777777" w:rsidR="00551C82" w:rsidRPr="00EC7092" w:rsidRDefault="00551C82" w:rsidP="00933F45">
      <w:pPr>
        <w:numPr>
          <w:ilvl w:val="0"/>
          <w:numId w:val="26"/>
        </w:numPr>
        <w:spacing w:after="0"/>
        <w:ind w:left="771" w:hanging="357"/>
        <w:rPr>
          <w:rFonts w:eastAsiaTheme="minorEastAsia"/>
          <w:sz w:val="24"/>
          <w:szCs w:val="24"/>
        </w:rPr>
      </w:pPr>
      <w:r w:rsidRPr="00EC7092">
        <w:rPr>
          <w:rFonts w:eastAsiaTheme="minorEastAsia"/>
          <w:sz w:val="24"/>
          <w:szCs w:val="24"/>
        </w:rPr>
        <w:t xml:space="preserve">a lack of awareness and or education around accessibility and neurodivergence, </w:t>
      </w:r>
    </w:p>
    <w:p w14:paraId="097A895E" w14:textId="77777777" w:rsidR="00551C82" w:rsidRPr="00EC7092" w:rsidRDefault="00551C82" w:rsidP="00933F45">
      <w:pPr>
        <w:numPr>
          <w:ilvl w:val="0"/>
          <w:numId w:val="26"/>
        </w:numPr>
        <w:spacing w:after="0"/>
        <w:ind w:left="771" w:hanging="357"/>
        <w:rPr>
          <w:rFonts w:eastAsiaTheme="minorEastAsia"/>
          <w:sz w:val="24"/>
          <w:szCs w:val="24"/>
        </w:rPr>
      </w:pPr>
      <w:r w:rsidRPr="00EC7092">
        <w:rPr>
          <w:rFonts w:eastAsiaTheme="minorEastAsia"/>
          <w:sz w:val="24"/>
          <w:szCs w:val="24"/>
        </w:rPr>
        <w:lastRenderedPageBreak/>
        <w:t>visible disabilities are more often captured due to their visible nature (e.g., you can see someone who is in a wheelchair may need support with a staircase) than non-visible disabilities,</w:t>
      </w:r>
    </w:p>
    <w:p w14:paraId="3CF49764" w14:textId="1ADF0F00" w:rsidR="00551C82" w:rsidRPr="00EC7092" w:rsidRDefault="00551C82" w:rsidP="00933F45">
      <w:pPr>
        <w:numPr>
          <w:ilvl w:val="0"/>
          <w:numId w:val="26"/>
        </w:numPr>
        <w:spacing w:after="0"/>
        <w:ind w:left="771" w:hanging="357"/>
        <w:rPr>
          <w:rFonts w:eastAsiaTheme="minorEastAsia"/>
          <w:sz w:val="24"/>
          <w:szCs w:val="24"/>
        </w:rPr>
      </w:pPr>
      <w:r w:rsidRPr="00EC7092">
        <w:rPr>
          <w:rFonts w:eastAsiaTheme="minorEastAsia"/>
          <w:sz w:val="24"/>
          <w:szCs w:val="24"/>
        </w:rPr>
        <w:t>considerations are taken more seriously when there are formal requirements in place</w:t>
      </w:r>
      <w:r w:rsidR="00C76221" w:rsidRPr="00EC7092">
        <w:rPr>
          <w:rFonts w:eastAsiaTheme="minorEastAsia"/>
          <w:sz w:val="24"/>
          <w:szCs w:val="24"/>
        </w:rPr>
        <w:t xml:space="preserve">, </w:t>
      </w:r>
      <w:r w:rsidRPr="00EC7092">
        <w:rPr>
          <w:rFonts w:eastAsiaTheme="minorEastAsia"/>
          <w:sz w:val="24"/>
          <w:szCs w:val="24"/>
        </w:rPr>
        <w:t xml:space="preserve">e.g., respecting the Accessible Canada Act is a requirement for developing standards in the built </w:t>
      </w:r>
      <w:r w:rsidR="00C76221" w:rsidRPr="00EC7092">
        <w:rPr>
          <w:rFonts w:eastAsiaTheme="minorEastAsia"/>
          <w:sz w:val="24"/>
          <w:szCs w:val="24"/>
        </w:rPr>
        <w:t>environment (Prince, 2017</w:t>
      </w:r>
      <w:r w:rsidRPr="00EC7092">
        <w:rPr>
          <w:rFonts w:eastAsiaTheme="minorEastAsia"/>
          <w:sz w:val="24"/>
          <w:szCs w:val="24"/>
        </w:rPr>
        <w:t>)</w:t>
      </w:r>
    </w:p>
    <w:p w14:paraId="0E60B2AB" w14:textId="77777777" w:rsidR="00551C82" w:rsidRPr="00EC7092" w:rsidRDefault="00551C82" w:rsidP="00933F45">
      <w:pPr>
        <w:numPr>
          <w:ilvl w:val="0"/>
          <w:numId w:val="26"/>
        </w:numPr>
        <w:spacing w:after="0"/>
        <w:ind w:left="771" w:hanging="357"/>
        <w:rPr>
          <w:rFonts w:eastAsiaTheme="minorEastAsia"/>
          <w:sz w:val="24"/>
          <w:szCs w:val="24"/>
        </w:rPr>
      </w:pPr>
      <w:r w:rsidRPr="00EC7092">
        <w:rPr>
          <w:rFonts w:eastAsiaTheme="minorEastAsia"/>
          <w:sz w:val="24"/>
          <w:szCs w:val="24"/>
        </w:rPr>
        <w:t>there are general barriers to inclusion (e.g., conflicting groups of users)</w:t>
      </w:r>
    </w:p>
    <w:p w14:paraId="4B23FBF6" w14:textId="77249A01" w:rsidR="00940B56" w:rsidRPr="00EC7092" w:rsidRDefault="00551C82" w:rsidP="00933F45">
      <w:pPr>
        <w:numPr>
          <w:ilvl w:val="0"/>
          <w:numId w:val="26"/>
        </w:numPr>
        <w:ind w:left="771" w:hanging="357"/>
        <w:rPr>
          <w:rFonts w:eastAsiaTheme="minorEastAsia"/>
          <w:sz w:val="24"/>
          <w:szCs w:val="24"/>
        </w:rPr>
      </w:pPr>
      <w:r w:rsidRPr="00EC7092">
        <w:rPr>
          <w:rFonts w:eastAsiaTheme="minorEastAsia"/>
          <w:sz w:val="24"/>
          <w:szCs w:val="24"/>
        </w:rPr>
        <w:t xml:space="preserve">neurodivergence considerations are perceived as </w:t>
      </w:r>
      <w:r w:rsidR="00AA5353" w:rsidRPr="00EC7092">
        <w:rPr>
          <w:rFonts w:eastAsiaTheme="minorEastAsia"/>
          <w:sz w:val="24"/>
          <w:szCs w:val="24"/>
        </w:rPr>
        <w:t>too</w:t>
      </w:r>
      <w:r w:rsidRPr="00EC7092">
        <w:rPr>
          <w:rFonts w:eastAsiaTheme="minorEastAsia"/>
          <w:sz w:val="24"/>
          <w:szCs w:val="24"/>
        </w:rPr>
        <w:t xml:space="preserve"> complicated or costly</w:t>
      </w:r>
    </w:p>
    <w:p w14:paraId="624BF752" w14:textId="5D3753AB" w:rsidR="00A90989" w:rsidRPr="00EC7092" w:rsidRDefault="00E91C02" w:rsidP="00961DEE">
      <w:pPr>
        <w:rPr>
          <w:rFonts w:eastAsiaTheme="minorEastAsia"/>
          <w:sz w:val="24"/>
          <w:szCs w:val="24"/>
        </w:rPr>
      </w:pPr>
      <w:r w:rsidRPr="00EC7092">
        <w:rPr>
          <w:rFonts w:eastAsiaTheme="minorEastAsia"/>
          <w:sz w:val="24"/>
          <w:szCs w:val="24"/>
        </w:rPr>
        <w:t xml:space="preserve">When neuroinclusivity is considered, it is usually brought up by a committee member or chair of </w:t>
      </w:r>
      <w:r w:rsidR="00941F06" w:rsidRPr="00EC7092">
        <w:rPr>
          <w:rFonts w:eastAsiaTheme="minorEastAsia"/>
          <w:sz w:val="24"/>
          <w:szCs w:val="24"/>
        </w:rPr>
        <w:t xml:space="preserve">a given </w:t>
      </w:r>
      <w:r w:rsidRPr="00EC7092">
        <w:rPr>
          <w:rFonts w:eastAsiaTheme="minorEastAsia"/>
          <w:sz w:val="24"/>
          <w:szCs w:val="24"/>
        </w:rPr>
        <w:t xml:space="preserve">technical committee who is invested in promoting inclusion for this population. </w:t>
      </w:r>
      <w:r w:rsidR="00551C82" w:rsidRPr="00EC7092">
        <w:rPr>
          <w:rFonts w:eastAsiaTheme="minorEastAsia"/>
          <w:sz w:val="24"/>
          <w:szCs w:val="24"/>
        </w:rPr>
        <w:t>Standards developers emphasize the importance of including neurodivergent people</w:t>
      </w:r>
      <w:r w:rsidR="00F61C98" w:rsidRPr="00EC7092">
        <w:rPr>
          <w:rFonts w:eastAsiaTheme="minorEastAsia"/>
          <w:sz w:val="24"/>
          <w:szCs w:val="24"/>
        </w:rPr>
        <w:t xml:space="preserve"> in </w:t>
      </w:r>
      <w:r w:rsidR="00551C82" w:rsidRPr="00EC7092">
        <w:rPr>
          <w:rFonts w:eastAsiaTheme="minorEastAsia"/>
          <w:sz w:val="24"/>
          <w:szCs w:val="24"/>
        </w:rPr>
        <w:t>standards development in order to create more balanced, and representative</w:t>
      </w:r>
      <w:r w:rsidR="0038D660" w:rsidRPr="00EC7092">
        <w:rPr>
          <w:rFonts w:eastAsiaTheme="minorEastAsia"/>
          <w:sz w:val="24"/>
          <w:szCs w:val="24"/>
        </w:rPr>
        <w:t>,</w:t>
      </w:r>
      <w:r w:rsidR="00551C82" w:rsidRPr="00EC7092">
        <w:rPr>
          <w:rFonts w:eastAsiaTheme="minorEastAsia"/>
          <w:sz w:val="24"/>
          <w:szCs w:val="24"/>
        </w:rPr>
        <w:t xml:space="preserve"> committees involving those with diverse abilities. Furthermore, standard developers discussed the importance of opening doors and creating environments that are inclusive for everybody. One example of promising inclusion practices </w:t>
      </w:r>
      <w:r w:rsidR="005B0EFD" w:rsidRPr="00EC7092">
        <w:rPr>
          <w:rFonts w:eastAsiaTheme="minorEastAsia"/>
          <w:sz w:val="24"/>
          <w:szCs w:val="24"/>
        </w:rPr>
        <w:t>is</w:t>
      </w:r>
      <w:r w:rsidR="00551C82" w:rsidRPr="00EC7092">
        <w:rPr>
          <w:rFonts w:eastAsiaTheme="minorEastAsia"/>
          <w:sz w:val="24"/>
          <w:szCs w:val="24"/>
        </w:rPr>
        <w:t xml:space="preserve"> the Hidden Disability Sunflower initiative. The Hidden Disabilities Sunflower </w:t>
      </w:r>
      <w:r w:rsidR="0B93BB89" w:rsidRPr="00EC7092">
        <w:rPr>
          <w:rFonts w:eastAsiaTheme="minorEastAsia"/>
          <w:sz w:val="24"/>
          <w:szCs w:val="24"/>
        </w:rPr>
        <w:t>is</w:t>
      </w:r>
      <w:r w:rsidR="00551C82" w:rsidRPr="00EC7092">
        <w:rPr>
          <w:rFonts w:eastAsiaTheme="minorEastAsia"/>
          <w:sz w:val="24"/>
          <w:szCs w:val="24"/>
        </w:rPr>
        <w:t xml:space="preserve"> a tool that an individual can use to visually cue others that they have a disability that may not be directly apparent. In wearing the sunflower lanyard, they signal to others that they may need some help, support, or understanding in public spaces.</w:t>
      </w:r>
    </w:p>
    <w:p w14:paraId="17385916" w14:textId="3DC02AD5" w:rsidR="00A90989" w:rsidRPr="00EC7092" w:rsidRDefault="00A90989" w:rsidP="00961DEE">
      <w:pPr>
        <w:rPr>
          <w:rFonts w:eastAsiaTheme="minorEastAsia"/>
          <w:sz w:val="24"/>
          <w:szCs w:val="24"/>
        </w:rPr>
      </w:pPr>
      <w:r w:rsidRPr="00EC7092">
        <w:rPr>
          <w:rFonts w:eastAsiaTheme="minorEastAsia"/>
          <w:sz w:val="24"/>
          <w:szCs w:val="24"/>
        </w:rPr>
        <w:t>Other examples of promising neuroinclusive approaches include:</w:t>
      </w:r>
    </w:p>
    <w:p w14:paraId="6A6660B2" w14:textId="77777777" w:rsidR="001D5B64" w:rsidRPr="00EC7092" w:rsidRDefault="00A90989" w:rsidP="00933F45">
      <w:pPr>
        <w:numPr>
          <w:ilvl w:val="0"/>
          <w:numId w:val="46"/>
        </w:numPr>
        <w:spacing w:after="0"/>
        <w:rPr>
          <w:rFonts w:eastAsiaTheme="minorEastAsia"/>
          <w:sz w:val="24"/>
          <w:szCs w:val="24"/>
        </w:rPr>
      </w:pPr>
      <w:r w:rsidRPr="00EC7092">
        <w:rPr>
          <w:rFonts w:eastAsiaTheme="minorEastAsia"/>
          <w:sz w:val="24"/>
          <w:szCs w:val="24"/>
        </w:rPr>
        <w:t>P</w:t>
      </w:r>
      <w:r w:rsidR="00551C82" w:rsidRPr="00EC7092">
        <w:rPr>
          <w:rFonts w:eastAsiaTheme="minorEastAsia"/>
          <w:sz w:val="24"/>
          <w:szCs w:val="24"/>
        </w:rPr>
        <w:t>roviding resources for employees and managers to educate them about neurodivergence</w:t>
      </w:r>
    </w:p>
    <w:p w14:paraId="0C426B31" w14:textId="0A29386D" w:rsidR="00551C82" w:rsidRPr="00EC7092" w:rsidRDefault="00A90989" w:rsidP="00933F45">
      <w:pPr>
        <w:numPr>
          <w:ilvl w:val="0"/>
          <w:numId w:val="46"/>
        </w:numPr>
        <w:rPr>
          <w:rFonts w:eastAsiaTheme="minorEastAsia"/>
          <w:sz w:val="24"/>
          <w:szCs w:val="24"/>
        </w:rPr>
      </w:pPr>
      <w:r w:rsidRPr="00EC7092">
        <w:rPr>
          <w:rFonts w:eastAsiaTheme="minorEastAsia"/>
          <w:sz w:val="24"/>
          <w:szCs w:val="24"/>
        </w:rPr>
        <w:t>Modernizing</w:t>
      </w:r>
      <w:r w:rsidR="00551C82" w:rsidRPr="00EC7092">
        <w:rPr>
          <w:rFonts w:eastAsiaTheme="minorEastAsia"/>
          <w:sz w:val="24"/>
          <w:szCs w:val="24"/>
        </w:rPr>
        <w:t xml:space="preserve"> the </w:t>
      </w:r>
      <w:r w:rsidRPr="00EC7092">
        <w:rPr>
          <w:rFonts w:eastAsiaTheme="minorEastAsia"/>
          <w:sz w:val="24"/>
          <w:szCs w:val="24"/>
        </w:rPr>
        <w:t>self-identification</w:t>
      </w:r>
      <w:r w:rsidR="00551C82" w:rsidRPr="00EC7092">
        <w:rPr>
          <w:rFonts w:eastAsiaTheme="minorEastAsia"/>
          <w:sz w:val="24"/>
          <w:szCs w:val="24"/>
        </w:rPr>
        <w:t xml:space="preserve"> process</w:t>
      </w:r>
      <w:r w:rsidRPr="00EC7092">
        <w:rPr>
          <w:rFonts w:eastAsiaTheme="minorEastAsia"/>
          <w:sz w:val="24"/>
          <w:szCs w:val="24"/>
        </w:rPr>
        <w:t xml:space="preserve"> t</w:t>
      </w:r>
      <w:r w:rsidR="00551C82" w:rsidRPr="00EC7092">
        <w:rPr>
          <w:rFonts w:eastAsiaTheme="minorEastAsia"/>
          <w:sz w:val="24"/>
          <w:szCs w:val="24"/>
        </w:rPr>
        <w:t>o include neurodivergence</w:t>
      </w:r>
    </w:p>
    <w:p w14:paraId="1A0E996F" w14:textId="1FE80C93" w:rsidR="006E0ED5" w:rsidRPr="00EC7092" w:rsidRDefault="6EB745E8" w:rsidP="00EC7092">
      <w:pPr>
        <w:pStyle w:val="Heading3"/>
        <w:rPr>
          <w:color w:val="000000" w:themeColor="text1"/>
        </w:rPr>
      </w:pPr>
      <w:bookmarkStart w:id="908" w:name="_Toc192913254"/>
      <w:bookmarkStart w:id="909" w:name="_Toc391289734"/>
      <w:bookmarkStart w:id="910" w:name="_Toc1664731408"/>
      <w:bookmarkStart w:id="911" w:name="_Toc892991130"/>
      <w:bookmarkStart w:id="912" w:name="_Toc1207526412"/>
      <w:bookmarkStart w:id="913" w:name="_Toc88015650"/>
      <w:bookmarkStart w:id="914" w:name="_Toc1011947640"/>
      <w:bookmarkStart w:id="915" w:name="_Toc2002905852"/>
      <w:bookmarkStart w:id="916" w:name="_Toc2012861520"/>
      <w:bookmarkStart w:id="917" w:name="_Toc1891867675"/>
      <w:bookmarkStart w:id="918" w:name="_Toc843814405"/>
      <w:bookmarkStart w:id="919" w:name="_Toc661537902"/>
      <w:bookmarkStart w:id="920" w:name="_Toc60798524"/>
      <w:bookmarkStart w:id="921" w:name="_Toc947007441"/>
      <w:bookmarkStart w:id="922" w:name="_Toc201913255"/>
      <w:bookmarkStart w:id="923" w:name="_Toc1077154577"/>
      <w:bookmarkStart w:id="924" w:name="_Toc170418272"/>
      <w:r w:rsidRPr="00EC7092">
        <w:rPr>
          <w:color w:val="000000" w:themeColor="text1"/>
        </w:rPr>
        <w:t>c</w:t>
      </w:r>
      <w:r w:rsidR="4C9C5D23" w:rsidRPr="00EC7092">
        <w:rPr>
          <w:color w:val="000000" w:themeColor="text1"/>
        </w:rPr>
        <w:t>) The potential impact of neurodivergen</w:t>
      </w:r>
      <w:r w:rsidR="273B0D0C" w:rsidRPr="00EC7092">
        <w:rPr>
          <w:color w:val="000000" w:themeColor="text1"/>
        </w:rPr>
        <w:t xml:space="preserve">ce </w:t>
      </w:r>
      <w:r w:rsidR="4C9C5D23" w:rsidRPr="00EC7092">
        <w:rPr>
          <w:color w:val="000000" w:themeColor="text1"/>
        </w:rPr>
        <w:t>being considered in standards development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7F66385A" w14:textId="3C0D60C5" w:rsidR="00B47E64" w:rsidRPr="00EC7092" w:rsidRDefault="00551C82" w:rsidP="00961DEE">
      <w:pPr>
        <w:rPr>
          <w:rFonts w:eastAsiaTheme="minorEastAsia"/>
          <w:sz w:val="24"/>
          <w:szCs w:val="24"/>
        </w:rPr>
      </w:pPr>
      <w:r w:rsidRPr="00EC7092">
        <w:rPr>
          <w:rFonts w:eastAsiaTheme="minorEastAsia"/>
          <w:sz w:val="24"/>
          <w:szCs w:val="24"/>
        </w:rPr>
        <w:t xml:space="preserve">Our results showed that standards developers believed that if the needs of neurodivergent people were considered in standards development, it would open doors and create environments </w:t>
      </w:r>
      <w:r w:rsidR="006E0ED5" w:rsidRPr="00EC7092">
        <w:rPr>
          <w:rFonts w:eastAsiaTheme="minorEastAsia"/>
          <w:sz w:val="24"/>
          <w:szCs w:val="24"/>
        </w:rPr>
        <w:t xml:space="preserve">and </w:t>
      </w:r>
      <w:r w:rsidRPr="00EC7092">
        <w:rPr>
          <w:rFonts w:eastAsiaTheme="minorEastAsia"/>
          <w:sz w:val="24"/>
          <w:szCs w:val="24"/>
        </w:rPr>
        <w:t xml:space="preserve">inclusive spaces for everyone. </w:t>
      </w:r>
      <w:r w:rsidR="00B47E64" w:rsidRPr="00EC7092">
        <w:rPr>
          <w:rFonts w:eastAsiaTheme="minorEastAsia"/>
          <w:sz w:val="24"/>
          <w:szCs w:val="24"/>
        </w:rPr>
        <w:t xml:space="preserve">This would substantially reduce barriers for neurodivergent </w:t>
      </w:r>
      <w:r w:rsidR="1162F791" w:rsidRPr="00EC7092">
        <w:rPr>
          <w:rFonts w:eastAsiaTheme="minorEastAsia"/>
          <w:sz w:val="24"/>
          <w:szCs w:val="24"/>
        </w:rPr>
        <w:t>people</w:t>
      </w:r>
      <w:r w:rsidR="00B47E64" w:rsidRPr="00EC7092">
        <w:rPr>
          <w:rFonts w:eastAsiaTheme="minorEastAsia"/>
          <w:sz w:val="24"/>
          <w:szCs w:val="24"/>
        </w:rPr>
        <w:t>, as one participant wrote:</w:t>
      </w:r>
    </w:p>
    <w:p w14:paraId="48D6D786" w14:textId="53E1E486" w:rsidR="00B47E64" w:rsidRPr="00EC7092" w:rsidRDefault="00B47E64" w:rsidP="004A2468">
      <w:pPr>
        <w:jc w:val="center"/>
        <w:rPr>
          <w:rFonts w:eastAsiaTheme="minorEastAsia"/>
          <w:sz w:val="24"/>
          <w:szCs w:val="24"/>
        </w:rPr>
      </w:pPr>
      <w:r w:rsidRPr="00EC7092">
        <w:rPr>
          <w:rFonts w:cs="Calibri"/>
          <w:noProof/>
          <w:color w:val="2B579A"/>
          <w:sz w:val="24"/>
          <w:szCs w:val="24"/>
          <w:shd w:val="clear" w:color="auto" w:fill="E6E6E6"/>
        </w:rPr>
        <w:lastRenderedPageBreak/>
        <mc:AlternateContent>
          <mc:Choice Requires="wps">
            <w:drawing>
              <wp:inline distT="0" distB="0" distL="0" distR="0" wp14:anchorId="1C08D10F" wp14:editId="4F2D0C5B">
                <wp:extent cx="5707380" cy="2346385"/>
                <wp:effectExtent l="0" t="0" r="26670" b="15875"/>
                <wp:docPr id="11886330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34638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51715E1" w14:textId="7D5A40F7" w:rsidR="00B47E64" w:rsidRPr="00151D79" w:rsidRDefault="00EC7092" w:rsidP="00B47E64">
                            <w:pPr>
                              <w:pStyle w:val="Quote"/>
                              <w:rPr>
                                <w:i w:val="0"/>
                                <w:iCs w:val="0"/>
                              </w:rPr>
                            </w:pPr>
                            <w:r>
                              <w:t>“</w:t>
                            </w:r>
                            <w:r w:rsidR="00B47E64" w:rsidRPr="00B47E64">
                              <w:t>I think the overall confidence and agency over your life you could feel when you have these struggles when you're considered more in the environment, socially in workplace environments, educational environments, it's just the peace of mind to know that you're considered and that you're going to be able to function just as easily as others. I think as someone who doesn't struggle with these challenges that I think I take for granted, like how easily I move around in the world and the education system and such. So I think it's just the confidence and the agency over your ability to operate the same as others once you're considered just as much as everyone else.</w:t>
                            </w:r>
                            <w:r w:rsidR="00B47E64">
                              <w:t>”</w:t>
                            </w:r>
                          </w:p>
                          <w:p w14:paraId="11AF4FA7" w14:textId="2E5BCFFA" w:rsidR="00B47E64" w:rsidRPr="00EC7092" w:rsidRDefault="00376D51" w:rsidP="00B47E64">
                            <w:pPr>
                              <w:jc w:val="center"/>
                              <w:rPr>
                                <w:rFonts w:cs="Calibri"/>
                                <w:sz w:val="24"/>
                                <w:szCs w:val="24"/>
                              </w:rPr>
                            </w:pPr>
                            <w:r>
                              <w:rPr>
                                <w:rFonts w:cs="Calibri"/>
                                <w:sz w:val="24"/>
                                <w:szCs w:val="24"/>
                              </w:rPr>
                              <w:t>Standards Developer</w:t>
                            </w:r>
                            <w:r w:rsidR="00B47E64" w:rsidRPr="00EC7092">
                              <w:rPr>
                                <w:rFonts w:cs="Calibri"/>
                                <w:sz w:val="24"/>
                                <w:szCs w:val="24"/>
                              </w:rPr>
                              <w:t xml:space="preserve"> Focus Group Participant</w:t>
                            </w:r>
                          </w:p>
                        </w:txbxContent>
                      </wps:txbx>
                      <wps:bodyPr rot="0" vert="horz" wrap="square" lIns="91440" tIns="45720" rIns="91440" bIns="45720" anchor="t" anchorCtr="0">
                        <a:noAutofit/>
                      </wps:bodyPr>
                    </wps:wsp>
                  </a:graphicData>
                </a:graphic>
              </wp:inline>
            </w:drawing>
          </mc:Choice>
          <mc:Fallback>
            <w:pict>
              <v:roundrect w14:anchorId="1C08D10F" id="_x0000_s1039" style="width:449.4pt;height:18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" filled="f" strokecolor="black [3200]">
                <v:textbox>
                  <w:txbxContent>
                    <w:p w14:paraId="751715E1" w14:textId="7D5A40F7" w:rsidR="00B47E64" w:rsidRPr="00151D79" w:rsidRDefault="00EC7092" w:rsidP="00B47E64">
                      <w:pPr>
                        <w:pStyle w:val="Quote"/>
                        <w:rPr>
                          <w:i w:val="0"/>
                          <w:iCs w:val="0"/>
                        </w:rPr>
                      </w:pPr>
                      <w:r>
                        <w:t>“</w:t>
                      </w:r>
                      <w:r w:rsidR="00B47E64" w:rsidRPr="00B47E64">
                        <w:t xml:space="preserve">I think the overall confidence and agency over your life you could feel when you have these struggles when you're considered more in the environment, socially in workplace environments, educational environments, it's just the peace of mind to know that you're considered and that you're going to be able to function just as easily as others. I think as someone who doesn't struggle with these challenges that I think I take for granted, like how easily I move around in the world and the education system and such. </w:t>
                      </w:r>
                      <w:proofErr w:type="gramStart"/>
                      <w:r w:rsidR="00B47E64" w:rsidRPr="00B47E64">
                        <w:t>So</w:t>
                      </w:r>
                      <w:proofErr w:type="gramEnd"/>
                      <w:r w:rsidR="00B47E64" w:rsidRPr="00B47E64">
                        <w:t xml:space="preserve"> I think it's just the confidence and the agency over your ability to operate the same as others once you're considered just as much as everyone else.</w:t>
                      </w:r>
                      <w:r w:rsidR="00B47E64">
                        <w:t>”</w:t>
                      </w:r>
                    </w:p>
                    <w:p w14:paraId="11AF4FA7" w14:textId="2E5BCFFA" w:rsidR="00B47E64" w:rsidRPr="00EC7092" w:rsidRDefault="00376D51" w:rsidP="00B47E64">
                      <w:pPr>
                        <w:jc w:val="center"/>
                        <w:rPr>
                          <w:rFonts w:cs="Calibri"/>
                          <w:sz w:val="24"/>
                          <w:szCs w:val="24"/>
                        </w:rPr>
                      </w:pPr>
                      <w:r>
                        <w:rPr>
                          <w:rFonts w:cs="Calibri"/>
                          <w:sz w:val="24"/>
                          <w:szCs w:val="24"/>
                        </w:rPr>
                        <w:t>Standards Developer</w:t>
                      </w:r>
                      <w:r w:rsidR="00B47E64" w:rsidRPr="00EC7092">
                        <w:rPr>
                          <w:rFonts w:cs="Calibri"/>
                          <w:sz w:val="24"/>
                          <w:szCs w:val="24"/>
                        </w:rPr>
                        <w:t xml:space="preserve"> Focus Group Participant</w:t>
                      </w:r>
                    </w:p>
                  </w:txbxContent>
                </v:textbox>
                <w10:anchorlock/>
              </v:roundrect>
            </w:pict>
          </mc:Fallback>
        </mc:AlternateContent>
      </w:r>
    </w:p>
    <w:p w14:paraId="5E209F67" w14:textId="154CF020" w:rsidR="00B47E64" w:rsidRPr="00EC7092" w:rsidRDefault="00551C82" w:rsidP="00961DEE">
      <w:pPr>
        <w:rPr>
          <w:rFonts w:eastAsiaTheme="minorEastAsia"/>
          <w:sz w:val="24"/>
          <w:szCs w:val="24"/>
        </w:rPr>
      </w:pPr>
      <w:r w:rsidRPr="00EC7092">
        <w:rPr>
          <w:rFonts w:eastAsiaTheme="minorEastAsia"/>
          <w:sz w:val="24"/>
          <w:szCs w:val="24"/>
        </w:rPr>
        <w:t xml:space="preserve">In addition, once accessibility and neurodiversity are consistently considered, </w:t>
      </w:r>
      <w:r w:rsidR="16CC3B6D" w:rsidRPr="00EC7092">
        <w:rPr>
          <w:rFonts w:eastAsiaTheme="minorEastAsia"/>
          <w:sz w:val="24"/>
          <w:szCs w:val="24"/>
        </w:rPr>
        <w:t xml:space="preserve">this will reduce the need to advocate for it. </w:t>
      </w:r>
      <w:r w:rsidRPr="00EC7092">
        <w:rPr>
          <w:rFonts w:eastAsiaTheme="minorEastAsia"/>
          <w:sz w:val="24"/>
          <w:szCs w:val="24"/>
        </w:rPr>
        <w:t xml:space="preserve"> </w:t>
      </w:r>
      <w:r w:rsidR="287422DA" w:rsidRPr="00EC7092">
        <w:rPr>
          <w:rFonts w:eastAsiaTheme="minorEastAsia"/>
          <w:sz w:val="24"/>
          <w:szCs w:val="24"/>
        </w:rPr>
        <w:t>Inclusive standards should be created and updated in an iterative fashion</w:t>
      </w:r>
      <w:r w:rsidR="3131FB1E" w:rsidRPr="00EC7092">
        <w:rPr>
          <w:rFonts w:eastAsiaTheme="minorEastAsia"/>
          <w:sz w:val="24"/>
          <w:szCs w:val="24"/>
        </w:rPr>
        <w:t xml:space="preserve"> as our knowledge grows. </w:t>
      </w:r>
      <w:r w:rsidRPr="00EC7092">
        <w:rPr>
          <w:rFonts w:eastAsiaTheme="minorEastAsia"/>
          <w:sz w:val="24"/>
          <w:szCs w:val="24"/>
        </w:rPr>
        <w:t xml:space="preserve"> </w:t>
      </w:r>
      <w:r w:rsidR="5753A2CD" w:rsidRPr="00EC7092">
        <w:rPr>
          <w:rFonts w:eastAsiaTheme="minorEastAsia"/>
          <w:sz w:val="24"/>
          <w:szCs w:val="24"/>
        </w:rPr>
        <w:t xml:space="preserve">The participants reinforced the idea that standards developers need </w:t>
      </w:r>
      <w:r w:rsidR="002223B6" w:rsidRPr="00EC7092">
        <w:rPr>
          <w:rFonts w:eastAsiaTheme="minorEastAsia"/>
          <w:sz w:val="24"/>
          <w:szCs w:val="24"/>
        </w:rPr>
        <w:t>to ensure</w:t>
      </w:r>
      <w:r w:rsidRPr="00EC7092">
        <w:rPr>
          <w:rFonts w:eastAsiaTheme="minorEastAsia"/>
          <w:sz w:val="24"/>
          <w:szCs w:val="24"/>
        </w:rPr>
        <w:t xml:space="preserve"> that all standards and policies are as accessible as possible for as many people as possible in a variety of formats. </w:t>
      </w:r>
      <w:r w:rsidR="01EC2EE3" w:rsidRPr="00EC7092">
        <w:rPr>
          <w:rFonts w:eastAsiaTheme="minorEastAsia"/>
          <w:sz w:val="24"/>
          <w:szCs w:val="24"/>
        </w:rPr>
        <w:t>They</w:t>
      </w:r>
      <w:r w:rsidR="00B47E64" w:rsidRPr="00EC7092">
        <w:rPr>
          <w:rFonts w:eastAsiaTheme="minorEastAsia"/>
          <w:sz w:val="24"/>
          <w:szCs w:val="24"/>
        </w:rPr>
        <w:t xml:space="preserve"> emphasized </w:t>
      </w:r>
      <w:r w:rsidR="002223B6" w:rsidRPr="00EC7092">
        <w:rPr>
          <w:rFonts w:eastAsiaTheme="minorEastAsia"/>
          <w:sz w:val="24"/>
          <w:szCs w:val="24"/>
        </w:rPr>
        <w:t>that standards</w:t>
      </w:r>
      <w:r w:rsidR="123F70A9" w:rsidRPr="00EC7092">
        <w:rPr>
          <w:rFonts w:eastAsiaTheme="minorEastAsia"/>
          <w:sz w:val="24"/>
          <w:szCs w:val="24"/>
        </w:rPr>
        <w:t xml:space="preserve"> develop</w:t>
      </w:r>
      <w:r w:rsidR="546C6DCD" w:rsidRPr="00EC7092">
        <w:rPr>
          <w:rFonts w:eastAsiaTheme="minorEastAsia"/>
          <w:sz w:val="24"/>
          <w:szCs w:val="24"/>
        </w:rPr>
        <w:t xml:space="preserve">ers need to know how </w:t>
      </w:r>
      <w:r w:rsidR="253725D8" w:rsidRPr="00EC7092">
        <w:rPr>
          <w:rFonts w:eastAsiaTheme="minorEastAsia"/>
          <w:sz w:val="24"/>
          <w:szCs w:val="24"/>
        </w:rPr>
        <w:t>to do this</w:t>
      </w:r>
      <w:r w:rsidR="002223B6" w:rsidRPr="00EC7092">
        <w:rPr>
          <w:rFonts w:eastAsiaTheme="minorEastAsia"/>
          <w:sz w:val="24"/>
          <w:szCs w:val="24"/>
        </w:rPr>
        <w:t xml:space="preserve"> as a first step.</w:t>
      </w:r>
    </w:p>
    <w:p w14:paraId="44F3D47E" w14:textId="5DCA062A" w:rsidR="00B47E64" w:rsidRPr="00EC7092" w:rsidRDefault="00B47E64" w:rsidP="004A2468">
      <w:pPr>
        <w:jc w:val="center"/>
        <w:rPr>
          <w:rFonts w:eastAsiaTheme="minorEastAsia"/>
          <w:sz w:val="24"/>
          <w:szCs w:val="24"/>
        </w:rPr>
      </w:pPr>
      <w:r w:rsidRPr="00EC7092">
        <w:rPr>
          <w:rFonts w:cs="Calibri"/>
          <w:noProof/>
          <w:color w:val="2B579A"/>
          <w:sz w:val="24"/>
          <w:szCs w:val="24"/>
          <w:shd w:val="clear" w:color="auto" w:fill="E6E6E6"/>
        </w:rPr>
        <mc:AlternateContent>
          <mc:Choice Requires="wps">
            <w:drawing>
              <wp:inline distT="0" distB="0" distL="0" distR="0" wp14:anchorId="2A5B65AE" wp14:editId="44167A47">
                <wp:extent cx="5707380" cy="849630"/>
                <wp:effectExtent l="0" t="0" r="26670" b="26670"/>
                <wp:docPr id="9854555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84963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069BFF" w14:textId="0136BC6C" w:rsidR="001B4077" w:rsidRDefault="00EC7092" w:rsidP="00EC7092">
                            <w:pPr>
                              <w:pStyle w:val="Quote"/>
                            </w:pPr>
                            <w:r>
                              <w:t>“</w:t>
                            </w:r>
                            <w:r w:rsidR="00213069">
                              <w:t>Without the how, nothing gets done. People need a roadmap.”</w:t>
                            </w:r>
                          </w:p>
                          <w:p w14:paraId="579B52BD" w14:textId="77777777" w:rsidR="001B4077" w:rsidRPr="00EC7092" w:rsidRDefault="00213069" w:rsidP="0093781D">
                            <w:pPr>
                              <w:spacing w:line="252" w:lineRule="auto"/>
                              <w:jc w:val="center"/>
                              <w:rPr>
                                <w:rFonts w:cs="Calibri"/>
                                <w:color w:val="000000" w:themeColor="text1"/>
                                <w:sz w:val="24"/>
                                <w:szCs w:val="24"/>
                              </w:rPr>
                            </w:pPr>
                            <w:r w:rsidRPr="00EC7092">
                              <w:rPr>
                                <w:rFonts w:cs="Calibri"/>
                                <w:color w:val="000000" w:themeColor="text1"/>
                                <w:sz w:val="24"/>
                                <w:szCs w:val="24"/>
                              </w:rPr>
                              <w:t>Standards Developer Focus Group Participant</w:t>
                            </w:r>
                          </w:p>
                        </w:txbxContent>
                      </wps:txbx>
                      <wps:bodyPr wrap="square" lIns="91440" tIns="45720" rIns="91440" bIns="45720" anchor="t">
                        <a:noAutofit/>
                      </wps:bodyPr>
                    </wps:wsp>
                  </a:graphicData>
                </a:graphic>
              </wp:inline>
            </w:drawing>
          </mc:Choice>
          <mc:Fallback>
            <w:pict>
              <v:roundrect w14:anchorId="2A5B65AE" id="_x0000_s1040" style="width:449.4pt;height:66.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" filled="f" strokecolor="black [3200]">
                <v:textbox>
                  <w:txbxContent>
                    <w:p w14:paraId="4B069BFF" w14:textId="0136BC6C" w:rsidR="001B4077" w:rsidRDefault="00EC7092" w:rsidP="00EC7092">
                      <w:pPr>
                        <w:pStyle w:val="Quote"/>
                      </w:pPr>
                      <w:r>
                        <w:t>“</w:t>
                      </w:r>
                      <w:r w:rsidR="00213069">
                        <w:t>Without the how, nothing gets done. People need a roadmap.”</w:t>
                      </w:r>
                    </w:p>
                    <w:p w14:paraId="579B52BD" w14:textId="77777777" w:rsidR="001B4077" w:rsidRPr="00EC7092" w:rsidRDefault="00213069" w:rsidP="0093781D">
                      <w:pPr>
                        <w:spacing w:line="252" w:lineRule="auto"/>
                        <w:jc w:val="center"/>
                        <w:rPr>
                          <w:rFonts w:cs="Calibri"/>
                          <w:color w:val="000000" w:themeColor="text1"/>
                          <w:sz w:val="24"/>
                          <w:szCs w:val="24"/>
                        </w:rPr>
                      </w:pPr>
                      <w:r w:rsidRPr="00EC7092">
                        <w:rPr>
                          <w:rFonts w:cs="Calibri"/>
                          <w:color w:val="000000" w:themeColor="text1"/>
                          <w:sz w:val="24"/>
                          <w:szCs w:val="24"/>
                        </w:rPr>
                        <w:t>Standards Developer Focus Group Participant</w:t>
                      </w:r>
                    </w:p>
                  </w:txbxContent>
                </v:textbox>
                <w10:anchorlock/>
              </v:roundrect>
            </w:pict>
          </mc:Fallback>
        </mc:AlternateContent>
      </w:r>
    </w:p>
    <w:p w14:paraId="2DD00294" w14:textId="59A23837" w:rsidR="00AC4BB0" w:rsidRPr="00EC7092" w:rsidRDefault="06F910D8" w:rsidP="00EC7092">
      <w:pPr>
        <w:pStyle w:val="Heading3"/>
        <w:rPr>
          <w:color w:val="000000" w:themeColor="text1"/>
        </w:rPr>
      </w:pPr>
      <w:bookmarkStart w:id="925" w:name="_Toc1527405752"/>
      <w:bookmarkStart w:id="926" w:name="_Toc786455061"/>
      <w:bookmarkStart w:id="927" w:name="_Toc1653480216"/>
      <w:bookmarkStart w:id="928" w:name="_Toc212407335"/>
      <w:bookmarkStart w:id="929" w:name="_Toc2114591174"/>
      <w:bookmarkStart w:id="930" w:name="_Toc192035721"/>
      <w:bookmarkStart w:id="931" w:name="_Toc2054616837"/>
      <w:bookmarkStart w:id="932" w:name="_Toc495393217"/>
      <w:bookmarkStart w:id="933" w:name="_Toc1498249468"/>
      <w:bookmarkStart w:id="934" w:name="_Toc288920430"/>
      <w:bookmarkStart w:id="935" w:name="_Toc1718642645"/>
      <w:bookmarkStart w:id="936" w:name="_Toc2023229766"/>
      <w:bookmarkStart w:id="937" w:name="_Toc1814618075"/>
      <w:bookmarkStart w:id="938" w:name="_Toc472382428"/>
      <w:bookmarkStart w:id="939" w:name="_Toc1929382482"/>
      <w:bookmarkStart w:id="940" w:name="_Toc987583518"/>
      <w:bookmarkStart w:id="941" w:name="_Toc170418273"/>
      <w:r w:rsidRPr="00EC7092">
        <w:rPr>
          <w:color w:val="000000" w:themeColor="text1"/>
        </w:rPr>
        <w:t>d</w:t>
      </w:r>
      <w:r w:rsidR="544F8751" w:rsidRPr="00EC7092">
        <w:rPr>
          <w:color w:val="000000" w:themeColor="text1"/>
        </w:rPr>
        <w:t>) Recommendations for resources and toolkit</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544F8751" w:rsidRPr="00EC7092">
        <w:rPr>
          <w:color w:val="000000" w:themeColor="text1"/>
        </w:rPr>
        <w:t xml:space="preserve"> </w:t>
      </w:r>
    </w:p>
    <w:p w14:paraId="1F4E88CA" w14:textId="2CE97CD2" w:rsidR="00C20818" w:rsidRPr="00EC7092" w:rsidRDefault="00551C82" w:rsidP="00961DEE">
      <w:pPr>
        <w:rPr>
          <w:rFonts w:eastAsiaTheme="minorEastAsia"/>
          <w:sz w:val="24"/>
          <w:szCs w:val="24"/>
        </w:rPr>
      </w:pPr>
      <w:r w:rsidRPr="00EC7092">
        <w:rPr>
          <w:rFonts w:eastAsiaTheme="minorEastAsia"/>
          <w:sz w:val="24"/>
          <w:szCs w:val="24"/>
        </w:rPr>
        <w:t xml:space="preserve">Participants were asked several questions about our toolkit and resources. First, they were asked at what stage of standards development they felt that our tool and corresponding resources would fit best in. </w:t>
      </w:r>
      <w:r w:rsidR="00C20818" w:rsidRPr="00EC7092">
        <w:rPr>
          <w:rFonts w:eastAsiaTheme="minorEastAsia"/>
          <w:sz w:val="24"/>
          <w:szCs w:val="24"/>
        </w:rPr>
        <w:t>Standards developers stated that a</w:t>
      </w:r>
      <w:r w:rsidRPr="00EC7092">
        <w:rPr>
          <w:rFonts w:eastAsiaTheme="minorEastAsia"/>
          <w:sz w:val="24"/>
          <w:szCs w:val="24"/>
        </w:rPr>
        <w:t>ctive inclusion of everyone throughout the process (e.g., including public review and testing at every part of the process)</w:t>
      </w:r>
      <w:r w:rsidR="00C20818" w:rsidRPr="00EC7092">
        <w:rPr>
          <w:rFonts w:eastAsiaTheme="minorEastAsia"/>
          <w:sz w:val="24"/>
          <w:szCs w:val="24"/>
        </w:rPr>
        <w:t xml:space="preserve"> is encouraged</w:t>
      </w:r>
      <w:r w:rsidR="002318D9" w:rsidRPr="00EC7092">
        <w:rPr>
          <w:rFonts w:eastAsiaTheme="minorEastAsia"/>
          <w:sz w:val="24"/>
          <w:szCs w:val="24"/>
        </w:rPr>
        <w:t>:</w:t>
      </w:r>
    </w:p>
    <w:p w14:paraId="26B04BA2" w14:textId="37AC80B5" w:rsidR="00551C82" w:rsidRPr="00EC7092" w:rsidRDefault="00551C82" w:rsidP="00933F45">
      <w:pPr>
        <w:numPr>
          <w:ilvl w:val="0"/>
          <w:numId w:val="47"/>
        </w:numPr>
        <w:spacing w:after="0"/>
        <w:ind w:hanging="357"/>
        <w:rPr>
          <w:rFonts w:eastAsiaTheme="minorEastAsia"/>
          <w:sz w:val="24"/>
          <w:szCs w:val="24"/>
        </w:rPr>
      </w:pPr>
      <w:r w:rsidRPr="00EC7092">
        <w:rPr>
          <w:rFonts w:eastAsiaTheme="minorEastAsia"/>
          <w:sz w:val="24"/>
          <w:szCs w:val="24"/>
        </w:rPr>
        <w:t xml:space="preserve">Throughout standards development </w:t>
      </w:r>
    </w:p>
    <w:p w14:paraId="5452531A" w14:textId="51E64FC5" w:rsidR="00551C82" w:rsidRPr="00EC7092" w:rsidRDefault="00551C82" w:rsidP="00933F45">
      <w:pPr>
        <w:numPr>
          <w:ilvl w:val="1"/>
          <w:numId w:val="47"/>
        </w:numPr>
        <w:spacing w:after="0"/>
        <w:ind w:hanging="357"/>
        <w:rPr>
          <w:rFonts w:eastAsiaTheme="minorEastAsia"/>
          <w:sz w:val="24"/>
          <w:szCs w:val="24"/>
        </w:rPr>
      </w:pPr>
      <w:r w:rsidRPr="00EC7092">
        <w:rPr>
          <w:rFonts w:eastAsiaTheme="minorEastAsia"/>
          <w:sz w:val="24"/>
          <w:szCs w:val="24"/>
        </w:rPr>
        <w:t>The resources should be incorporated at all stages of the standard development process to ensure comprehensive coverage (e.g., starting off with an educational tool and consistently getting insights and perspectives from a diverse group of stakeholders)</w:t>
      </w:r>
    </w:p>
    <w:p w14:paraId="292A2F15" w14:textId="14664B19" w:rsidR="00551C82" w:rsidRPr="00EC7092" w:rsidRDefault="00551C82" w:rsidP="00933F45">
      <w:pPr>
        <w:numPr>
          <w:ilvl w:val="0"/>
          <w:numId w:val="47"/>
        </w:numPr>
        <w:spacing w:after="0"/>
        <w:ind w:hanging="357"/>
        <w:rPr>
          <w:rFonts w:eastAsiaTheme="minorEastAsia"/>
          <w:sz w:val="24"/>
          <w:szCs w:val="24"/>
        </w:rPr>
      </w:pPr>
      <w:r w:rsidRPr="00EC7092">
        <w:rPr>
          <w:rFonts w:eastAsiaTheme="minorEastAsia"/>
          <w:sz w:val="24"/>
          <w:szCs w:val="24"/>
        </w:rPr>
        <w:t>At the start of the standards development process</w:t>
      </w:r>
    </w:p>
    <w:p w14:paraId="525D097A" w14:textId="2AB01F81" w:rsidR="00551C82" w:rsidRPr="00EC7092" w:rsidRDefault="00551C82" w:rsidP="00933F45">
      <w:pPr>
        <w:numPr>
          <w:ilvl w:val="1"/>
          <w:numId w:val="47"/>
        </w:numPr>
        <w:spacing w:after="0"/>
        <w:ind w:hanging="357"/>
        <w:rPr>
          <w:rFonts w:eastAsiaTheme="minorEastAsia"/>
          <w:sz w:val="24"/>
          <w:szCs w:val="24"/>
        </w:rPr>
      </w:pPr>
      <w:r w:rsidRPr="00EC7092">
        <w:rPr>
          <w:rFonts w:eastAsiaTheme="minorEastAsia"/>
          <w:sz w:val="24"/>
          <w:szCs w:val="24"/>
        </w:rPr>
        <w:t xml:space="preserve">The toolkit would be best implemented at the beginning of the standards development process and can be used as a starting point for conversations on this topic. Also, this can guide </w:t>
      </w:r>
      <w:r w:rsidR="008A03E9" w:rsidRPr="00EC7092">
        <w:rPr>
          <w:rFonts w:eastAsiaTheme="minorEastAsia"/>
          <w:sz w:val="24"/>
          <w:szCs w:val="24"/>
        </w:rPr>
        <w:t>developers</w:t>
      </w:r>
      <w:r w:rsidRPr="00EC7092">
        <w:rPr>
          <w:rFonts w:eastAsiaTheme="minorEastAsia"/>
          <w:sz w:val="24"/>
          <w:szCs w:val="24"/>
        </w:rPr>
        <w:t xml:space="preserve"> through the process</w:t>
      </w:r>
      <w:r w:rsidR="008A03E9" w:rsidRPr="00EC7092">
        <w:rPr>
          <w:rFonts w:eastAsiaTheme="minorEastAsia"/>
          <w:sz w:val="24"/>
          <w:szCs w:val="24"/>
        </w:rPr>
        <w:t>.</w:t>
      </w:r>
    </w:p>
    <w:p w14:paraId="0059B664" w14:textId="3F2B981D" w:rsidR="00551C82" w:rsidRPr="00EC7092" w:rsidRDefault="00551C82" w:rsidP="00933F45">
      <w:pPr>
        <w:numPr>
          <w:ilvl w:val="0"/>
          <w:numId w:val="47"/>
        </w:numPr>
        <w:spacing w:after="0"/>
        <w:ind w:hanging="357"/>
        <w:rPr>
          <w:rFonts w:eastAsiaTheme="minorEastAsia"/>
          <w:sz w:val="24"/>
          <w:szCs w:val="24"/>
        </w:rPr>
      </w:pPr>
      <w:r w:rsidRPr="00EC7092">
        <w:rPr>
          <w:rFonts w:eastAsiaTheme="minorEastAsia"/>
          <w:sz w:val="24"/>
          <w:szCs w:val="24"/>
        </w:rPr>
        <w:lastRenderedPageBreak/>
        <w:t xml:space="preserve">Drafting/co-creation stage, and public </w:t>
      </w:r>
      <w:r w:rsidR="009E1522" w:rsidRPr="00EC7092">
        <w:rPr>
          <w:rFonts w:eastAsiaTheme="minorEastAsia"/>
          <w:sz w:val="24"/>
          <w:szCs w:val="24"/>
        </w:rPr>
        <w:t>consultation</w:t>
      </w:r>
      <w:r w:rsidRPr="00EC7092">
        <w:rPr>
          <w:rFonts w:eastAsiaTheme="minorEastAsia"/>
          <w:sz w:val="24"/>
          <w:szCs w:val="24"/>
        </w:rPr>
        <w:t xml:space="preserve"> stage</w:t>
      </w:r>
    </w:p>
    <w:p w14:paraId="5CCB2FC0" w14:textId="155B1AE4" w:rsidR="006E283C" w:rsidRPr="00EC7092" w:rsidRDefault="00551C82" w:rsidP="00933F45">
      <w:pPr>
        <w:numPr>
          <w:ilvl w:val="1"/>
          <w:numId w:val="47"/>
        </w:numPr>
        <w:ind w:hanging="357"/>
        <w:rPr>
          <w:rFonts w:eastAsiaTheme="minorEastAsia"/>
          <w:sz w:val="24"/>
          <w:szCs w:val="24"/>
        </w:rPr>
      </w:pPr>
      <w:r w:rsidRPr="00EC7092">
        <w:rPr>
          <w:rFonts w:eastAsiaTheme="minorEastAsia"/>
          <w:sz w:val="24"/>
          <w:szCs w:val="24"/>
        </w:rPr>
        <w:t>The toolkit would be most helpful before the standard is implemented at the co-creation stage with the voice of those who it is intended to serve.</w:t>
      </w:r>
    </w:p>
    <w:p w14:paraId="7A76330C" w14:textId="77777777" w:rsidR="008A669F" w:rsidRPr="00EC7092" w:rsidRDefault="00551C82" w:rsidP="00961DEE">
      <w:pPr>
        <w:rPr>
          <w:rFonts w:eastAsiaTheme="minorEastAsia"/>
          <w:sz w:val="24"/>
          <w:szCs w:val="24"/>
        </w:rPr>
      </w:pPr>
      <w:r w:rsidRPr="00EC7092">
        <w:rPr>
          <w:rFonts w:eastAsiaTheme="minorEastAsia"/>
          <w:sz w:val="24"/>
          <w:szCs w:val="24"/>
        </w:rPr>
        <w:t xml:space="preserve">Furthermore, when asked who should be considering our resources (related to promoting neuroinclusivity in Canada), they said: </w:t>
      </w:r>
    </w:p>
    <w:p w14:paraId="478B2286" w14:textId="5F78B33A" w:rsidR="00551C82" w:rsidRPr="00EC7092" w:rsidRDefault="00EC7092" w:rsidP="00933F45">
      <w:pPr>
        <w:pStyle w:val="ListParagraph"/>
        <w:numPr>
          <w:ilvl w:val="0"/>
          <w:numId w:val="49"/>
        </w:numPr>
        <w:rPr>
          <w:rFonts w:eastAsiaTheme="minorEastAsia"/>
          <w:sz w:val="24"/>
          <w:szCs w:val="24"/>
        </w:rPr>
      </w:pPr>
      <w:r>
        <w:rPr>
          <w:rFonts w:eastAsiaTheme="minorEastAsia"/>
          <w:sz w:val="24"/>
          <w:szCs w:val="24"/>
        </w:rPr>
        <w:t>A</w:t>
      </w:r>
      <w:r w:rsidR="00551C82" w:rsidRPr="00EC7092">
        <w:rPr>
          <w:rFonts w:eastAsiaTheme="minorEastAsia"/>
          <w:sz w:val="24"/>
          <w:szCs w:val="24"/>
        </w:rPr>
        <w:t xml:space="preserve">nyone working in a senior leadership position, developing processes or policies, in charge of anything related to safety or serving the public, regulatory bodies, architects, accessibility, experts, researchers, and academia. </w:t>
      </w:r>
    </w:p>
    <w:p w14:paraId="3FB845D2" w14:textId="4D2D05F8" w:rsidR="00551C82" w:rsidRPr="00EC7092" w:rsidRDefault="00551C82" w:rsidP="00961DEE">
      <w:pPr>
        <w:rPr>
          <w:rFonts w:eastAsiaTheme="minorEastAsia"/>
          <w:sz w:val="24"/>
          <w:szCs w:val="24"/>
        </w:rPr>
      </w:pPr>
      <w:r w:rsidRPr="00EC7092">
        <w:rPr>
          <w:rFonts w:eastAsiaTheme="minorEastAsia"/>
          <w:sz w:val="24"/>
          <w:szCs w:val="24"/>
        </w:rPr>
        <w:t xml:space="preserve">When asked what types of tools or resources standards developers prefer </w:t>
      </w:r>
      <w:r w:rsidR="007825F9" w:rsidRPr="00EC7092">
        <w:rPr>
          <w:rFonts w:eastAsiaTheme="minorEastAsia"/>
          <w:sz w:val="24"/>
          <w:szCs w:val="24"/>
        </w:rPr>
        <w:t>themselves or</w:t>
      </w:r>
      <w:r w:rsidRPr="00EC7092">
        <w:rPr>
          <w:rFonts w:eastAsiaTheme="minorEastAsia"/>
          <w:sz w:val="24"/>
          <w:szCs w:val="24"/>
        </w:rPr>
        <w:t xml:space="preserve"> believe that other standards developers would be most receptive to, participants shared the following</w:t>
      </w:r>
      <w:r w:rsidR="006E283C" w:rsidRPr="00EC7092">
        <w:rPr>
          <w:rFonts w:eastAsiaTheme="minorEastAsia"/>
          <w:sz w:val="24"/>
          <w:szCs w:val="24"/>
        </w:rPr>
        <w:t xml:space="preserve">: </w:t>
      </w:r>
    </w:p>
    <w:p w14:paraId="2E43F29B" w14:textId="150D6285" w:rsidR="00FD18DE" w:rsidRPr="00EC7092" w:rsidRDefault="00FD18DE" w:rsidP="00961DEE">
      <w:pPr>
        <w:rPr>
          <w:rFonts w:eastAsiaTheme="minorEastAsia"/>
          <w:sz w:val="24"/>
          <w:szCs w:val="24"/>
        </w:rPr>
      </w:pPr>
      <w:r w:rsidRPr="00EC7092">
        <w:rPr>
          <w:rFonts w:eastAsiaTheme="minorEastAsia"/>
          <w:sz w:val="24"/>
          <w:szCs w:val="24"/>
        </w:rPr>
        <w:t>Types of tools/resources:</w:t>
      </w:r>
    </w:p>
    <w:p w14:paraId="1B5B6CA6" w14:textId="77777777" w:rsidR="00551C82" w:rsidRPr="00EC7092" w:rsidRDefault="00551C82" w:rsidP="00933F45">
      <w:pPr>
        <w:numPr>
          <w:ilvl w:val="0"/>
          <w:numId w:val="48"/>
        </w:numPr>
        <w:spacing w:after="0"/>
        <w:rPr>
          <w:rFonts w:eastAsiaTheme="minorEastAsia"/>
          <w:sz w:val="24"/>
          <w:szCs w:val="24"/>
        </w:rPr>
      </w:pPr>
      <w:r w:rsidRPr="00EC7092">
        <w:rPr>
          <w:rFonts w:eastAsiaTheme="minorEastAsia"/>
          <w:sz w:val="24"/>
          <w:szCs w:val="24"/>
        </w:rPr>
        <w:t>All resource materials need to be accessible in multiple formats</w:t>
      </w:r>
    </w:p>
    <w:p w14:paraId="1D63CA3D" w14:textId="77777777" w:rsidR="00551C82" w:rsidRPr="00EC7092" w:rsidRDefault="00551C82" w:rsidP="00933F45">
      <w:pPr>
        <w:numPr>
          <w:ilvl w:val="1"/>
          <w:numId w:val="48"/>
        </w:numPr>
        <w:spacing w:after="0"/>
        <w:rPr>
          <w:rFonts w:eastAsiaTheme="minorEastAsia"/>
          <w:sz w:val="24"/>
          <w:szCs w:val="24"/>
        </w:rPr>
      </w:pPr>
      <w:r w:rsidRPr="00EC7092">
        <w:rPr>
          <w:rFonts w:eastAsiaTheme="minorEastAsia"/>
          <w:sz w:val="24"/>
          <w:szCs w:val="24"/>
        </w:rPr>
        <w:t>Materials should be made accessible to users directly given that many links can be blocked by certain organizations</w:t>
      </w:r>
    </w:p>
    <w:p w14:paraId="5F645D11" w14:textId="6F5FB766" w:rsidR="00551C82" w:rsidRPr="00EC7092" w:rsidRDefault="00BE2701" w:rsidP="00933F45">
      <w:pPr>
        <w:numPr>
          <w:ilvl w:val="1"/>
          <w:numId w:val="48"/>
        </w:numPr>
        <w:spacing w:after="0"/>
        <w:rPr>
          <w:rFonts w:eastAsiaTheme="minorEastAsia"/>
          <w:sz w:val="24"/>
          <w:szCs w:val="24"/>
        </w:rPr>
      </w:pPr>
      <w:r w:rsidRPr="00EC7092">
        <w:rPr>
          <w:rFonts w:eastAsiaTheme="minorEastAsia"/>
          <w:sz w:val="24"/>
          <w:szCs w:val="24"/>
        </w:rPr>
        <w:t>Captions and sign language present in all videos</w:t>
      </w:r>
    </w:p>
    <w:p w14:paraId="185246E7" w14:textId="77777777" w:rsidR="00551C82" w:rsidRPr="00EC7092" w:rsidRDefault="00551C82" w:rsidP="00933F45">
      <w:pPr>
        <w:numPr>
          <w:ilvl w:val="1"/>
          <w:numId w:val="48"/>
        </w:numPr>
        <w:spacing w:after="0"/>
        <w:rPr>
          <w:rFonts w:eastAsiaTheme="minorEastAsia"/>
          <w:sz w:val="24"/>
          <w:szCs w:val="24"/>
        </w:rPr>
      </w:pPr>
      <w:r w:rsidRPr="00EC7092">
        <w:rPr>
          <w:rFonts w:eastAsiaTheme="minorEastAsia"/>
          <w:sz w:val="24"/>
          <w:szCs w:val="24"/>
        </w:rPr>
        <w:t>Materials should be made accessible for everyone in different formats across different platforms:</w:t>
      </w:r>
    </w:p>
    <w:p w14:paraId="2776BCFF" w14:textId="2AB0D35F" w:rsidR="00551C82"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Written</w:t>
      </w:r>
      <w:r w:rsidR="00551C82" w:rsidRPr="00EC7092">
        <w:rPr>
          <w:rFonts w:eastAsiaTheme="minorEastAsia"/>
          <w:sz w:val="24"/>
          <w:szCs w:val="24"/>
        </w:rPr>
        <w:t xml:space="preserve"> text </w:t>
      </w:r>
      <w:r w:rsidRPr="00EC7092">
        <w:rPr>
          <w:rFonts w:eastAsiaTheme="minorEastAsia"/>
          <w:sz w:val="24"/>
          <w:szCs w:val="24"/>
        </w:rPr>
        <w:t>(such as in a word document)</w:t>
      </w:r>
      <w:r w:rsidR="00551C82" w:rsidRPr="00EC7092">
        <w:rPr>
          <w:rFonts w:eastAsiaTheme="minorEastAsia"/>
          <w:sz w:val="24"/>
          <w:szCs w:val="24"/>
        </w:rPr>
        <w:t xml:space="preserve">, </w:t>
      </w:r>
    </w:p>
    <w:p w14:paraId="113D5B81" w14:textId="77244DEB" w:rsidR="00551C82" w:rsidRPr="00EC7092" w:rsidRDefault="00551C82" w:rsidP="00933F45">
      <w:pPr>
        <w:numPr>
          <w:ilvl w:val="2"/>
          <w:numId w:val="48"/>
        </w:numPr>
        <w:spacing w:after="0"/>
        <w:rPr>
          <w:rFonts w:eastAsiaTheme="minorEastAsia"/>
          <w:sz w:val="24"/>
          <w:szCs w:val="24"/>
        </w:rPr>
      </w:pPr>
      <w:r w:rsidRPr="00EC7092">
        <w:rPr>
          <w:rFonts w:eastAsiaTheme="minorEastAsia"/>
          <w:sz w:val="24"/>
          <w:szCs w:val="24"/>
        </w:rPr>
        <w:t xml:space="preserve">Educational video </w:t>
      </w:r>
      <w:r w:rsidR="00BE2701" w:rsidRPr="00EC7092">
        <w:rPr>
          <w:rFonts w:eastAsiaTheme="minorEastAsia"/>
          <w:sz w:val="24"/>
          <w:szCs w:val="24"/>
        </w:rPr>
        <w:t xml:space="preserve">(participants specifically stated that shorter videos are preferred because they are easier to </w:t>
      </w:r>
      <w:r w:rsidRPr="00EC7092">
        <w:rPr>
          <w:rFonts w:eastAsiaTheme="minorEastAsia"/>
          <w:sz w:val="24"/>
          <w:szCs w:val="24"/>
        </w:rPr>
        <w:t>digest)</w:t>
      </w:r>
    </w:p>
    <w:p w14:paraId="79EC27AC" w14:textId="75454936" w:rsidR="00551C82"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A</w:t>
      </w:r>
      <w:r w:rsidR="00551C82" w:rsidRPr="00EC7092">
        <w:rPr>
          <w:rFonts w:eastAsiaTheme="minorEastAsia"/>
          <w:sz w:val="24"/>
          <w:szCs w:val="24"/>
        </w:rPr>
        <w:t xml:space="preserve">udio, </w:t>
      </w:r>
    </w:p>
    <w:p w14:paraId="73BADA15" w14:textId="08550009" w:rsidR="00551C82"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 xml:space="preserve">Visuals (such as </w:t>
      </w:r>
      <w:r w:rsidR="00551C82" w:rsidRPr="00EC7092">
        <w:rPr>
          <w:rFonts w:eastAsiaTheme="minorEastAsia"/>
          <w:sz w:val="24"/>
          <w:szCs w:val="24"/>
        </w:rPr>
        <w:t>infographics</w:t>
      </w:r>
      <w:r w:rsidRPr="00EC7092">
        <w:rPr>
          <w:rFonts w:eastAsiaTheme="minorEastAsia"/>
          <w:sz w:val="24"/>
          <w:szCs w:val="24"/>
        </w:rPr>
        <w:t>)</w:t>
      </w:r>
    </w:p>
    <w:p w14:paraId="624D4758" w14:textId="254AEC5D" w:rsidR="00551C82"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T</w:t>
      </w:r>
      <w:r w:rsidR="00551C82" w:rsidRPr="00EC7092">
        <w:rPr>
          <w:rFonts w:eastAsiaTheme="minorEastAsia"/>
          <w:sz w:val="24"/>
          <w:szCs w:val="24"/>
        </w:rPr>
        <w:t>emplates (workable templates</w:t>
      </w:r>
      <w:r w:rsidRPr="00EC7092">
        <w:rPr>
          <w:rFonts w:eastAsiaTheme="minorEastAsia"/>
          <w:sz w:val="24"/>
          <w:szCs w:val="24"/>
        </w:rPr>
        <w:t xml:space="preserve"> that someone can fill out</w:t>
      </w:r>
      <w:r w:rsidR="00551C82" w:rsidRPr="00EC7092">
        <w:rPr>
          <w:rFonts w:eastAsiaTheme="minorEastAsia"/>
          <w:sz w:val="24"/>
          <w:szCs w:val="24"/>
        </w:rPr>
        <w:t>)</w:t>
      </w:r>
    </w:p>
    <w:p w14:paraId="49B6F494" w14:textId="14DCF551" w:rsidR="00551C82"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C</w:t>
      </w:r>
      <w:r w:rsidR="00551C82" w:rsidRPr="00EC7092">
        <w:rPr>
          <w:rFonts w:eastAsiaTheme="minorEastAsia"/>
          <w:sz w:val="24"/>
          <w:szCs w:val="24"/>
        </w:rPr>
        <w:t>hecklists</w:t>
      </w:r>
    </w:p>
    <w:p w14:paraId="0AD1A40A" w14:textId="7BBBD547" w:rsidR="00551C82"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I</w:t>
      </w:r>
      <w:r w:rsidR="00551C82" w:rsidRPr="00EC7092">
        <w:rPr>
          <w:rFonts w:eastAsiaTheme="minorEastAsia"/>
          <w:sz w:val="24"/>
          <w:szCs w:val="24"/>
        </w:rPr>
        <w:t>nteractive components</w:t>
      </w:r>
    </w:p>
    <w:p w14:paraId="278ED80B" w14:textId="54880563" w:rsidR="00551C82"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K</w:t>
      </w:r>
      <w:r w:rsidR="00551C82" w:rsidRPr="00EC7092">
        <w:rPr>
          <w:rFonts w:eastAsiaTheme="minorEastAsia"/>
          <w:sz w:val="24"/>
          <w:szCs w:val="24"/>
        </w:rPr>
        <w:t>nowledge checks (</w:t>
      </w:r>
      <w:r w:rsidRPr="00EC7092">
        <w:rPr>
          <w:rFonts w:eastAsiaTheme="minorEastAsia"/>
          <w:sz w:val="24"/>
          <w:szCs w:val="24"/>
        </w:rPr>
        <w:t>it is important to note that some participants did not recommend</w:t>
      </w:r>
      <w:r w:rsidR="00551C82" w:rsidRPr="00EC7092">
        <w:rPr>
          <w:rFonts w:eastAsiaTheme="minorEastAsia"/>
          <w:sz w:val="24"/>
          <w:szCs w:val="24"/>
        </w:rPr>
        <w:t xml:space="preserve"> knowledge checks or quizzes</w:t>
      </w:r>
      <w:r w:rsidRPr="00EC7092">
        <w:rPr>
          <w:rFonts w:eastAsiaTheme="minorEastAsia"/>
          <w:sz w:val="24"/>
          <w:szCs w:val="24"/>
        </w:rPr>
        <w:t xml:space="preserve"> due to added pressures when learning</w:t>
      </w:r>
      <w:r w:rsidR="00551C82" w:rsidRPr="00EC7092">
        <w:rPr>
          <w:rFonts w:eastAsiaTheme="minorEastAsia"/>
          <w:sz w:val="24"/>
          <w:szCs w:val="24"/>
        </w:rPr>
        <w:t>)</w:t>
      </w:r>
    </w:p>
    <w:p w14:paraId="6B9056E9" w14:textId="79BC0E11" w:rsidR="00BE2701"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Webinars and workshops</w:t>
      </w:r>
    </w:p>
    <w:p w14:paraId="1A6F6175" w14:textId="43B91CDE" w:rsidR="00BE2701" w:rsidRPr="00EC7092" w:rsidRDefault="00BE2701" w:rsidP="00933F45">
      <w:pPr>
        <w:numPr>
          <w:ilvl w:val="2"/>
          <w:numId w:val="48"/>
        </w:numPr>
        <w:spacing w:after="0"/>
        <w:rPr>
          <w:rFonts w:eastAsiaTheme="minorEastAsia"/>
          <w:sz w:val="24"/>
          <w:szCs w:val="24"/>
        </w:rPr>
      </w:pPr>
      <w:r w:rsidRPr="00EC7092">
        <w:rPr>
          <w:rFonts w:eastAsiaTheme="minorEastAsia"/>
          <w:sz w:val="24"/>
          <w:szCs w:val="24"/>
        </w:rPr>
        <w:t>E-learning tools and phone applications</w:t>
      </w:r>
    </w:p>
    <w:p w14:paraId="41FC0926" w14:textId="77777777" w:rsidR="00551C82" w:rsidRPr="00EC7092" w:rsidRDefault="00551C82" w:rsidP="00933F45">
      <w:pPr>
        <w:numPr>
          <w:ilvl w:val="1"/>
          <w:numId w:val="48"/>
        </w:numPr>
        <w:rPr>
          <w:rFonts w:eastAsiaTheme="minorEastAsia"/>
          <w:sz w:val="24"/>
          <w:szCs w:val="24"/>
        </w:rPr>
      </w:pPr>
      <w:r w:rsidRPr="00EC7092">
        <w:rPr>
          <w:rFonts w:eastAsiaTheme="minorEastAsia"/>
          <w:sz w:val="24"/>
          <w:szCs w:val="24"/>
        </w:rPr>
        <w:t>The toolkit should be written in a clear fashion with short and manageable chunks</w:t>
      </w:r>
    </w:p>
    <w:p w14:paraId="39F01D2D" w14:textId="64B939E6" w:rsidR="00551C82" w:rsidRPr="00EC7092" w:rsidRDefault="00BE2701" w:rsidP="00961DEE">
      <w:pPr>
        <w:rPr>
          <w:rFonts w:eastAsiaTheme="minorEastAsia"/>
          <w:sz w:val="24"/>
          <w:szCs w:val="24"/>
        </w:rPr>
      </w:pPr>
      <w:r w:rsidRPr="00EC7092">
        <w:rPr>
          <w:rFonts w:eastAsiaTheme="minorEastAsia"/>
          <w:sz w:val="24"/>
          <w:szCs w:val="24"/>
        </w:rPr>
        <w:t>Considerations when creating or curating toolkit items:</w:t>
      </w:r>
    </w:p>
    <w:p w14:paraId="7CF7CCF8" w14:textId="77777777" w:rsidR="00551C82" w:rsidRPr="00EC7092" w:rsidRDefault="00551C82" w:rsidP="00933F45">
      <w:pPr>
        <w:numPr>
          <w:ilvl w:val="0"/>
          <w:numId w:val="48"/>
        </w:numPr>
        <w:spacing w:after="0"/>
        <w:rPr>
          <w:rFonts w:eastAsiaTheme="minorEastAsia"/>
          <w:sz w:val="24"/>
          <w:szCs w:val="24"/>
        </w:rPr>
      </w:pPr>
      <w:r w:rsidRPr="00EC7092">
        <w:rPr>
          <w:rFonts w:eastAsiaTheme="minorEastAsia"/>
          <w:sz w:val="24"/>
          <w:szCs w:val="24"/>
        </w:rPr>
        <w:t>Resources need an accompanying guideline</w:t>
      </w:r>
    </w:p>
    <w:p w14:paraId="497F41F3" w14:textId="77777777" w:rsidR="00551C82" w:rsidRPr="00EC7092" w:rsidRDefault="00551C82" w:rsidP="00933F45">
      <w:pPr>
        <w:numPr>
          <w:ilvl w:val="1"/>
          <w:numId w:val="48"/>
        </w:numPr>
        <w:spacing w:after="0"/>
        <w:rPr>
          <w:rFonts w:eastAsiaTheme="minorEastAsia"/>
          <w:sz w:val="24"/>
          <w:szCs w:val="24"/>
        </w:rPr>
      </w:pPr>
      <w:r w:rsidRPr="00EC7092">
        <w:rPr>
          <w:rFonts w:eastAsiaTheme="minorEastAsia"/>
          <w:sz w:val="24"/>
          <w:szCs w:val="24"/>
        </w:rPr>
        <w:lastRenderedPageBreak/>
        <w:t>A separate guideline accompanying the tool kit should be included to explain how to use it and why</w:t>
      </w:r>
    </w:p>
    <w:p w14:paraId="3211EADC" w14:textId="4BC11DF2" w:rsidR="00551C82" w:rsidRPr="00EC7092" w:rsidRDefault="00551C82" w:rsidP="00933F45">
      <w:pPr>
        <w:numPr>
          <w:ilvl w:val="1"/>
          <w:numId w:val="48"/>
        </w:numPr>
        <w:spacing w:after="0"/>
        <w:rPr>
          <w:rFonts w:eastAsiaTheme="minorEastAsia"/>
          <w:sz w:val="24"/>
          <w:szCs w:val="24"/>
        </w:rPr>
      </w:pPr>
      <w:r w:rsidRPr="00EC7092">
        <w:rPr>
          <w:rFonts w:eastAsiaTheme="minorEastAsia"/>
          <w:sz w:val="24"/>
          <w:szCs w:val="24"/>
        </w:rPr>
        <w:t xml:space="preserve">A glossary </w:t>
      </w:r>
      <w:r w:rsidR="00BE2701" w:rsidRPr="00EC7092">
        <w:rPr>
          <w:rFonts w:eastAsiaTheme="minorEastAsia"/>
          <w:sz w:val="24"/>
          <w:szCs w:val="24"/>
        </w:rPr>
        <w:t>should go</w:t>
      </w:r>
      <w:r w:rsidRPr="00EC7092">
        <w:rPr>
          <w:rFonts w:eastAsiaTheme="minorEastAsia"/>
          <w:sz w:val="24"/>
          <w:szCs w:val="24"/>
        </w:rPr>
        <w:t xml:space="preserve"> in a coordinate guide</w:t>
      </w:r>
    </w:p>
    <w:p w14:paraId="746BBCC1" w14:textId="77777777" w:rsidR="00551C82" w:rsidRPr="00EC7092" w:rsidRDefault="00551C82" w:rsidP="00933F45">
      <w:pPr>
        <w:numPr>
          <w:ilvl w:val="0"/>
          <w:numId w:val="48"/>
        </w:numPr>
        <w:spacing w:after="0"/>
        <w:rPr>
          <w:rFonts w:eastAsiaTheme="minorEastAsia"/>
          <w:sz w:val="24"/>
          <w:szCs w:val="24"/>
        </w:rPr>
      </w:pPr>
      <w:r w:rsidRPr="00EC7092">
        <w:rPr>
          <w:rFonts w:eastAsiaTheme="minorEastAsia"/>
          <w:sz w:val="24"/>
          <w:szCs w:val="24"/>
        </w:rPr>
        <w:t>Examples</w:t>
      </w:r>
    </w:p>
    <w:p w14:paraId="64353936" w14:textId="77777777" w:rsidR="00551C82" w:rsidRPr="00EC7092" w:rsidRDefault="00551C82" w:rsidP="00933F45">
      <w:pPr>
        <w:numPr>
          <w:ilvl w:val="1"/>
          <w:numId w:val="48"/>
        </w:numPr>
        <w:spacing w:after="0"/>
        <w:rPr>
          <w:rFonts w:eastAsiaTheme="minorEastAsia"/>
          <w:sz w:val="24"/>
          <w:szCs w:val="24"/>
        </w:rPr>
      </w:pPr>
      <w:r w:rsidRPr="00EC7092">
        <w:rPr>
          <w:rFonts w:eastAsiaTheme="minorEastAsia"/>
          <w:sz w:val="24"/>
          <w:szCs w:val="24"/>
        </w:rPr>
        <w:t>Example of how-to delivery information accessibly</w:t>
      </w:r>
    </w:p>
    <w:p w14:paraId="68E0CB9E" w14:textId="77777777" w:rsidR="00551C82" w:rsidRPr="00EC7092" w:rsidRDefault="00551C82" w:rsidP="00933F45">
      <w:pPr>
        <w:numPr>
          <w:ilvl w:val="1"/>
          <w:numId w:val="48"/>
        </w:numPr>
        <w:spacing w:after="0"/>
        <w:rPr>
          <w:rFonts w:eastAsiaTheme="minorEastAsia"/>
          <w:sz w:val="24"/>
          <w:szCs w:val="24"/>
        </w:rPr>
      </w:pPr>
      <w:r w:rsidRPr="00EC7092">
        <w:rPr>
          <w:rFonts w:eastAsiaTheme="minorEastAsia"/>
          <w:sz w:val="24"/>
          <w:szCs w:val="24"/>
        </w:rPr>
        <w:t>Leading questions that prompt brainstorming</w:t>
      </w:r>
    </w:p>
    <w:p w14:paraId="12F06808" w14:textId="77777777" w:rsidR="00551C82" w:rsidRPr="00EC7092" w:rsidRDefault="00551C82" w:rsidP="00933F45">
      <w:pPr>
        <w:numPr>
          <w:ilvl w:val="1"/>
          <w:numId w:val="48"/>
        </w:numPr>
        <w:spacing w:after="0"/>
        <w:rPr>
          <w:rFonts w:eastAsiaTheme="minorEastAsia"/>
          <w:sz w:val="24"/>
          <w:szCs w:val="24"/>
        </w:rPr>
      </w:pPr>
      <w:r w:rsidRPr="00EC7092">
        <w:rPr>
          <w:rFonts w:eastAsiaTheme="minorEastAsia"/>
          <w:sz w:val="24"/>
          <w:szCs w:val="24"/>
        </w:rPr>
        <w:t>Samples of standards written with neuroinclusivity in mind</w:t>
      </w:r>
    </w:p>
    <w:p w14:paraId="782CEC38" w14:textId="35E5D84F" w:rsidR="006E283C" w:rsidRPr="00EE081D" w:rsidRDefault="00551C82" w:rsidP="00933F45">
      <w:pPr>
        <w:numPr>
          <w:ilvl w:val="0"/>
          <w:numId w:val="48"/>
        </w:numPr>
        <w:rPr>
          <w:rFonts w:eastAsiaTheme="minorEastAsia"/>
          <w:sz w:val="24"/>
          <w:szCs w:val="24"/>
        </w:rPr>
      </w:pPr>
      <w:r w:rsidRPr="00EC7092">
        <w:rPr>
          <w:rFonts w:eastAsiaTheme="minorEastAsia"/>
          <w:sz w:val="24"/>
          <w:szCs w:val="24"/>
        </w:rPr>
        <w:t>The toolkit needs to simplify the information that is out there</w:t>
      </w:r>
    </w:p>
    <w:p w14:paraId="384C2412" w14:textId="24C298F5" w:rsidR="0FF265D8" w:rsidRPr="00EE081D" w:rsidRDefault="0FF265D8" w:rsidP="00EE081D">
      <w:pPr>
        <w:pStyle w:val="Heading2"/>
      </w:pPr>
      <w:bookmarkStart w:id="942" w:name="_Toc5615162"/>
      <w:bookmarkStart w:id="943" w:name="_Toc216555832"/>
      <w:bookmarkStart w:id="944" w:name="_Toc1651883312"/>
      <w:bookmarkStart w:id="945" w:name="_Toc514297670"/>
      <w:bookmarkStart w:id="946" w:name="_Toc1345141537"/>
      <w:bookmarkStart w:id="947" w:name="_Toc2032473749"/>
      <w:bookmarkStart w:id="948" w:name="_Toc505996416"/>
      <w:bookmarkStart w:id="949" w:name="_Toc907357009"/>
      <w:bookmarkStart w:id="950" w:name="_Toc2017974075"/>
      <w:bookmarkStart w:id="951" w:name="_Toc2050729561"/>
      <w:bookmarkStart w:id="952" w:name="_Toc1188543672"/>
      <w:bookmarkStart w:id="953" w:name="_Toc400992648"/>
      <w:bookmarkStart w:id="954" w:name="_Toc352360532"/>
      <w:bookmarkStart w:id="955" w:name="_Toc2075042466"/>
      <w:bookmarkStart w:id="956" w:name="_Toc442954946"/>
      <w:bookmarkStart w:id="957" w:name="_Toc648018525"/>
      <w:bookmarkStart w:id="958" w:name="_Toc170418274"/>
      <w:r w:rsidRPr="00EE081D">
        <w:rPr>
          <w:color w:val="000000" w:themeColor="text1"/>
        </w:rPr>
        <w:t xml:space="preserve">4.7 </w:t>
      </w:r>
      <w:bookmarkEnd w:id="942"/>
      <w:bookmarkEnd w:id="943"/>
      <w:bookmarkEnd w:id="944"/>
      <w:bookmarkEnd w:id="945"/>
      <w:bookmarkEnd w:id="946"/>
      <w:bookmarkEnd w:id="947"/>
      <w:bookmarkEnd w:id="948"/>
      <w:bookmarkEnd w:id="949"/>
      <w:r w:rsidR="4112EF18" w:rsidRPr="00EE081D">
        <w:rPr>
          <w:color w:val="000000" w:themeColor="text1"/>
        </w:rPr>
        <w:t>Community</w:t>
      </w:r>
      <w:r w:rsidR="001C22F6" w:rsidRPr="00EE081D">
        <w:rPr>
          <w:color w:val="000000" w:themeColor="text1"/>
        </w:rPr>
        <w:t xml:space="preserve"> </w:t>
      </w:r>
      <w:r w:rsidR="00015283" w:rsidRPr="00EE081D">
        <w:rPr>
          <w:color w:val="000000" w:themeColor="text1"/>
        </w:rPr>
        <w:t>Feedback on Resources and Tools</w:t>
      </w:r>
      <w:bookmarkEnd w:id="950"/>
      <w:bookmarkEnd w:id="951"/>
      <w:bookmarkEnd w:id="952"/>
      <w:bookmarkEnd w:id="953"/>
      <w:bookmarkEnd w:id="954"/>
      <w:bookmarkEnd w:id="955"/>
      <w:bookmarkEnd w:id="956"/>
      <w:bookmarkEnd w:id="957"/>
      <w:bookmarkEnd w:id="958"/>
    </w:p>
    <w:p w14:paraId="22995B77" w14:textId="5113F1E4" w:rsidR="006E283C" w:rsidRPr="00EE081D" w:rsidRDefault="006E283C" w:rsidP="00961DEE">
      <w:pPr>
        <w:rPr>
          <w:rFonts w:eastAsiaTheme="minorEastAsia"/>
          <w:sz w:val="24"/>
          <w:szCs w:val="24"/>
        </w:rPr>
      </w:pPr>
      <w:r w:rsidRPr="00EE081D">
        <w:rPr>
          <w:rFonts w:eastAsiaTheme="minorEastAsia"/>
          <w:sz w:val="24"/>
          <w:szCs w:val="24"/>
        </w:rPr>
        <w:t xml:space="preserve">A draft of the recommended practices was brought back to the community to assure that it was reflective and resonated with their lived experiences. They were also asked to provide feedback on if our tools would </w:t>
      </w:r>
      <w:r w:rsidR="26FB1F51" w:rsidRPr="00EE081D">
        <w:rPr>
          <w:rFonts w:eastAsiaTheme="minorEastAsia"/>
          <w:sz w:val="24"/>
          <w:szCs w:val="24"/>
        </w:rPr>
        <w:t xml:space="preserve">help standards developers better understand and consider neurodivergence in the standards development process.  </w:t>
      </w:r>
      <w:r w:rsidR="072B06EA" w:rsidRPr="00EE081D">
        <w:rPr>
          <w:rFonts w:eastAsiaTheme="minorEastAsia"/>
          <w:sz w:val="24"/>
          <w:szCs w:val="24"/>
        </w:rPr>
        <w:t>T</w:t>
      </w:r>
      <w:r w:rsidR="26FB1F51" w:rsidRPr="00EE081D">
        <w:rPr>
          <w:rFonts w:eastAsiaTheme="minorEastAsia"/>
          <w:sz w:val="24"/>
          <w:szCs w:val="24"/>
        </w:rPr>
        <w:t>he par</w:t>
      </w:r>
      <w:r w:rsidR="3AFD9AAC" w:rsidRPr="00EE081D">
        <w:rPr>
          <w:rFonts w:eastAsiaTheme="minorEastAsia"/>
          <w:sz w:val="24"/>
          <w:szCs w:val="24"/>
        </w:rPr>
        <w:t xml:space="preserve">ticipants </w:t>
      </w:r>
      <w:r w:rsidR="301847A1" w:rsidRPr="00EE081D">
        <w:rPr>
          <w:rFonts w:eastAsiaTheme="minorEastAsia"/>
          <w:sz w:val="24"/>
          <w:szCs w:val="24"/>
        </w:rPr>
        <w:t>reiterated and strongly endorsed that standards developers directly consult with the neurodivergent community when engaging in the development of standards.</w:t>
      </w:r>
    </w:p>
    <w:p w14:paraId="3DD54F2A" w14:textId="16C391BD" w:rsidR="006E283C" w:rsidRPr="00EE081D" w:rsidRDefault="006E283C" w:rsidP="00961DEE">
      <w:pPr>
        <w:rPr>
          <w:rFonts w:eastAsiaTheme="minorEastAsia"/>
          <w:sz w:val="24"/>
          <w:szCs w:val="24"/>
        </w:rPr>
      </w:pPr>
      <w:r w:rsidRPr="00EE081D">
        <w:rPr>
          <w:rFonts w:eastAsiaTheme="minorEastAsia"/>
          <w:sz w:val="24"/>
          <w:szCs w:val="24"/>
        </w:rPr>
        <w:t>Additionally, the draft practices and tools were also brought back out to standards developers. They were asked to share their insights on whether they felt that these recommended practices may influence the standards development and review processes, if our tools will help them to better understand and promote neuroinclusivity in the standards development process, and where in the standards development process they foresee our tools fitting best (e.g., review stage, drafting stage, etc.). Standards developers shared that they felt that our list of recommended practices and toolkit items were comprehensive and would open up conversations about neuroinclusivity. Furthermore, they emphasized the importance of showing these recommended practices and corresponding resources at the beginning of standards development, during evaluation stages, and throughout the entire process to revisit (e.g., evergreen document that updates and changes with time).</w:t>
      </w:r>
    </w:p>
    <w:p w14:paraId="5B9F8383" w14:textId="28993A3D" w:rsidR="74D4F2C7" w:rsidRPr="00EE081D" w:rsidRDefault="74D4F2C7" w:rsidP="00EE081D">
      <w:pPr>
        <w:pStyle w:val="Heading1"/>
        <w:rPr>
          <w:color w:val="000000" w:themeColor="text1"/>
        </w:rPr>
      </w:pPr>
      <w:bookmarkStart w:id="959" w:name="_Toc1407652319"/>
      <w:bookmarkStart w:id="960" w:name="_Toc163704408"/>
      <w:bookmarkStart w:id="961" w:name="_Toc1910914781"/>
      <w:bookmarkStart w:id="962" w:name="_Toc2063341577"/>
      <w:bookmarkStart w:id="963" w:name="_Toc358232149"/>
      <w:bookmarkStart w:id="964" w:name="_Toc474833424"/>
      <w:bookmarkStart w:id="965" w:name="_Toc1532881798"/>
      <w:bookmarkStart w:id="966" w:name="_Toc1085242463"/>
      <w:bookmarkStart w:id="967" w:name="_Toc92784763"/>
      <w:bookmarkStart w:id="968" w:name="_Toc1656065498"/>
      <w:bookmarkStart w:id="969" w:name="_Toc932757032"/>
      <w:bookmarkStart w:id="970" w:name="_Toc1218256427"/>
      <w:bookmarkStart w:id="971" w:name="_Toc1163356866"/>
      <w:bookmarkStart w:id="972" w:name="_Toc81927628"/>
      <w:bookmarkStart w:id="973" w:name="_Toc488931364"/>
      <w:bookmarkStart w:id="974" w:name="_Toc573722561"/>
      <w:bookmarkStart w:id="975" w:name="_Toc170418275"/>
      <w:r w:rsidRPr="00EE081D">
        <w:rPr>
          <w:color w:val="000000" w:themeColor="text1"/>
        </w:rPr>
        <w:t>5. Key Recommended Practices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2582664D" w14:textId="30F36132" w:rsidR="74D4F2C7" w:rsidRPr="00EE081D" w:rsidRDefault="74D4F2C7" w:rsidP="00EE081D">
      <w:pPr>
        <w:pStyle w:val="Heading2"/>
        <w:rPr>
          <w:color w:val="000000" w:themeColor="text1"/>
        </w:rPr>
      </w:pPr>
      <w:bookmarkStart w:id="976" w:name="_Toc271747250"/>
      <w:bookmarkStart w:id="977" w:name="_Toc2115328988"/>
      <w:bookmarkStart w:id="978" w:name="_Toc653001789"/>
      <w:bookmarkStart w:id="979" w:name="_Toc875355217"/>
      <w:bookmarkStart w:id="980" w:name="_Toc243027702"/>
      <w:bookmarkStart w:id="981" w:name="_Toc778867365"/>
      <w:bookmarkStart w:id="982" w:name="_Toc1603042971"/>
      <w:bookmarkStart w:id="983" w:name="_Toc1102261962"/>
      <w:bookmarkStart w:id="984" w:name="_Toc1051379591"/>
      <w:bookmarkStart w:id="985" w:name="_Toc189037617"/>
      <w:bookmarkStart w:id="986" w:name="_Toc896600868"/>
      <w:bookmarkStart w:id="987" w:name="_Toc214969790"/>
      <w:bookmarkStart w:id="988" w:name="_Toc114141495"/>
      <w:bookmarkStart w:id="989" w:name="_Toc111555292"/>
      <w:bookmarkStart w:id="990" w:name="_Toc2025759766"/>
      <w:bookmarkStart w:id="991" w:name="_Toc2080158699"/>
      <w:bookmarkStart w:id="992" w:name="_Toc170418276"/>
      <w:r w:rsidRPr="00EE081D">
        <w:rPr>
          <w:color w:val="000000" w:themeColor="text1"/>
        </w:rPr>
        <w:t>5.1 Introduction</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sidR="2069F19F" w:rsidRPr="00EE081D">
        <w:rPr>
          <w:color w:val="000000" w:themeColor="text1"/>
        </w:rPr>
        <w:t xml:space="preserve"> </w:t>
      </w:r>
    </w:p>
    <w:p w14:paraId="628A2A7B" w14:textId="16D42147" w:rsidR="2A7639A8" w:rsidRPr="00EE081D" w:rsidRDefault="2069F19F" w:rsidP="00961DEE">
      <w:pPr>
        <w:rPr>
          <w:rFonts w:eastAsiaTheme="minorEastAsia"/>
          <w:sz w:val="24"/>
          <w:szCs w:val="24"/>
        </w:rPr>
      </w:pPr>
      <w:r w:rsidRPr="00EE081D">
        <w:rPr>
          <w:rFonts w:eastAsiaTheme="minorEastAsia"/>
          <w:sz w:val="24"/>
          <w:szCs w:val="24"/>
        </w:rPr>
        <w:t xml:space="preserve">In this section, we will outline five key </w:t>
      </w:r>
      <w:r w:rsidRPr="00EE081D" w:rsidDel="00990C74">
        <w:rPr>
          <w:rFonts w:eastAsiaTheme="minorEastAsia"/>
          <w:sz w:val="24"/>
          <w:szCs w:val="24"/>
        </w:rPr>
        <w:t>higher</w:t>
      </w:r>
      <w:r w:rsidR="00990C74" w:rsidRPr="00EE081D">
        <w:rPr>
          <w:rFonts w:eastAsiaTheme="minorEastAsia"/>
          <w:sz w:val="24"/>
          <w:szCs w:val="24"/>
        </w:rPr>
        <w:t>-order</w:t>
      </w:r>
      <w:r w:rsidRPr="00EE081D">
        <w:rPr>
          <w:rFonts w:eastAsiaTheme="minorEastAsia"/>
          <w:sz w:val="24"/>
          <w:szCs w:val="24"/>
        </w:rPr>
        <w:t xml:space="preserve"> recommendations for promoting neuroinclusivity in the standards development process</w:t>
      </w:r>
      <w:r w:rsidR="007D759C" w:rsidRPr="00EE081D">
        <w:rPr>
          <w:rFonts w:eastAsiaTheme="minorEastAsia"/>
          <w:sz w:val="24"/>
          <w:szCs w:val="24"/>
        </w:rPr>
        <w:t xml:space="preserve">. </w:t>
      </w:r>
      <w:r w:rsidR="32F83BDE" w:rsidRPr="00EE081D">
        <w:rPr>
          <w:rFonts w:eastAsiaTheme="minorEastAsia"/>
          <w:sz w:val="24"/>
          <w:szCs w:val="24"/>
        </w:rPr>
        <w:t xml:space="preserve">These recommended practices were derived from the combined results of our literature reviews, environmental scans, focus groups, interviews, </w:t>
      </w:r>
      <w:r w:rsidR="00CB7E4A">
        <w:rPr>
          <w:rFonts w:eastAsiaTheme="minorEastAsia"/>
          <w:sz w:val="24"/>
          <w:szCs w:val="24"/>
        </w:rPr>
        <w:t xml:space="preserve">a </w:t>
      </w:r>
      <w:r w:rsidR="32F83BDE" w:rsidRPr="00EE081D">
        <w:rPr>
          <w:rFonts w:eastAsiaTheme="minorEastAsia"/>
          <w:sz w:val="24"/>
          <w:szCs w:val="24"/>
        </w:rPr>
        <w:t xml:space="preserve">survey, and webinars with the neurodivergent community and </w:t>
      </w:r>
      <w:r w:rsidR="32F83BDE" w:rsidRPr="00EE081D">
        <w:rPr>
          <w:rFonts w:eastAsiaTheme="minorEastAsia"/>
          <w:sz w:val="24"/>
          <w:szCs w:val="24"/>
        </w:rPr>
        <w:lastRenderedPageBreak/>
        <w:t>standards development professionals. These five recommended practices focus on promoting neuroinclusivity for neurodivergent Canadians within:</w:t>
      </w:r>
    </w:p>
    <w:p w14:paraId="544D9029" w14:textId="10EDD30C" w:rsidR="2A7639A8" w:rsidRPr="00EE081D" w:rsidRDefault="00CB7E4A" w:rsidP="00933F45">
      <w:pPr>
        <w:pStyle w:val="ListParagraph"/>
        <w:numPr>
          <w:ilvl w:val="0"/>
          <w:numId w:val="16"/>
        </w:numPr>
        <w:ind w:left="760"/>
        <w:rPr>
          <w:rFonts w:eastAsiaTheme="minorEastAsia"/>
          <w:sz w:val="24"/>
          <w:szCs w:val="24"/>
        </w:rPr>
      </w:pPr>
      <w:r>
        <w:rPr>
          <w:rFonts w:eastAsiaTheme="minorEastAsia"/>
          <w:sz w:val="24"/>
          <w:szCs w:val="24"/>
        </w:rPr>
        <w:t>T</w:t>
      </w:r>
      <w:r w:rsidRPr="00EE081D">
        <w:rPr>
          <w:rFonts w:eastAsiaTheme="minorEastAsia"/>
          <w:sz w:val="24"/>
          <w:szCs w:val="24"/>
        </w:rPr>
        <w:t>he</w:t>
      </w:r>
      <w:r w:rsidR="32F83BDE" w:rsidRPr="00EE081D">
        <w:rPr>
          <w:rFonts w:eastAsiaTheme="minorEastAsia"/>
          <w:sz w:val="24"/>
          <w:szCs w:val="24"/>
        </w:rPr>
        <w:t xml:space="preserve"> </w:t>
      </w:r>
      <w:r w:rsidR="32F83BDE" w:rsidRPr="00EE081D">
        <w:rPr>
          <w:rFonts w:eastAsiaTheme="minorEastAsia"/>
          <w:i/>
          <w:iCs/>
          <w:sz w:val="24"/>
          <w:szCs w:val="24"/>
        </w:rPr>
        <w:t>content</w:t>
      </w:r>
      <w:r w:rsidR="32F83BDE" w:rsidRPr="00EE081D">
        <w:rPr>
          <w:rFonts w:eastAsiaTheme="minorEastAsia"/>
          <w:sz w:val="24"/>
          <w:szCs w:val="24"/>
        </w:rPr>
        <w:t xml:space="preserve"> of standards (e.g., ensuring that new and revisited standards do not contain information that creates barriers for neurodivergent people)</w:t>
      </w:r>
    </w:p>
    <w:p w14:paraId="11B965D6" w14:textId="77777777" w:rsidR="00EE081D" w:rsidRDefault="00EE081D" w:rsidP="00933F45">
      <w:pPr>
        <w:pStyle w:val="ListParagraph"/>
        <w:numPr>
          <w:ilvl w:val="0"/>
          <w:numId w:val="16"/>
        </w:numPr>
        <w:ind w:left="760"/>
        <w:rPr>
          <w:rFonts w:eastAsiaTheme="minorEastAsia"/>
          <w:sz w:val="24"/>
          <w:szCs w:val="24"/>
        </w:rPr>
      </w:pPr>
      <w:r>
        <w:rPr>
          <w:rFonts w:eastAsiaTheme="minorEastAsia"/>
          <w:sz w:val="24"/>
          <w:szCs w:val="24"/>
        </w:rPr>
        <w:t>K</w:t>
      </w:r>
      <w:r w:rsidR="32F83BDE" w:rsidRPr="00EE081D">
        <w:rPr>
          <w:rFonts w:eastAsiaTheme="minorEastAsia"/>
          <w:sz w:val="24"/>
          <w:szCs w:val="24"/>
        </w:rPr>
        <w:t>ey stage</w:t>
      </w:r>
      <w:r w:rsidR="3917169F" w:rsidRPr="00EE081D">
        <w:rPr>
          <w:rFonts w:eastAsiaTheme="minorEastAsia"/>
          <w:sz w:val="24"/>
          <w:szCs w:val="24"/>
        </w:rPr>
        <w:t>s</w:t>
      </w:r>
      <w:r w:rsidR="32F83BDE" w:rsidRPr="00EE081D">
        <w:rPr>
          <w:rFonts w:eastAsiaTheme="minorEastAsia"/>
          <w:sz w:val="24"/>
          <w:szCs w:val="24"/>
        </w:rPr>
        <w:t xml:space="preserve"> of the standards development </w:t>
      </w:r>
      <w:r w:rsidR="32F83BDE" w:rsidRPr="00EE081D">
        <w:rPr>
          <w:rFonts w:eastAsiaTheme="minorEastAsia"/>
          <w:i/>
          <w:iCs/>
          <w:sz w:val="24"/>
          <w:szCs w:val="24"/>
        </w:rPr>
        <w:t>process</w:t>
      </w:r>
      <w:r w:rsidR="32F83BDE" w:rsidRPr="00EE081D">
        <w:rPr>
          <w:rFonts w:eastAsiaTheme="minorEastAsia"/>
          <w:sz w:val="24"/>
          <w:szCs w:val="24"/>
        </w:rPr>
        <w:t xml:space="preserve"> including</w:t>
      </w:r>
      <w:r>
        <w:rPr>
          <w:rFonts w:eastAsiaTheme="minorEastAsia"/>
          <w:sz w:val="24"/>
          <w:szCs w:val="24"/>
        </w:rPr>
        <w:t>:</w:t>
      </w:r>
    </w:p>
    <w:p w14:paraId="63E8ACC6" w14:textId="0551688C" w:rsidR="00EE081D" w:rsidRDefault="00EE081D" w:rsidP="00933F45">
      <w:pPr>
        <w:pStyle w:val="ListParagraph"/>
        <w:numPr>
          <w:ilvl w:val="1"/>
          <w:numId w:val="16"/>
        </w:numPr>
        <w:rPr>
          <w:rFonts w:eastAsiaTheme="minorEastAsia"/>
          <w:sz w:val="24"/>
          <w:szCs w:val="24"/>
        </w:rPr>
      </w:pPr>
      <w:r>
        <w:rPr>
          <w:rFonts w:eastAsiaTheme="minorEastAsia"/>
          <w:sz w:val="24"/>
          <w:szCs w:val="24"/>
        </w:rPr>
        <w:t>I</w:t>
      </w:r>
      <w:r w:rsidR="32F83BDE" w:rsidRPr="00EE081D">
        <w:rPr>
          <w:rFonts w:eastAsiaTheme="minorEastAsia"/>
          <w:sz w:val="24"/>
          <w:szCs w:val="24"/>
        </w:rPr>
        <w:t>dentification of a need for a standard</w:t>
      </w:r>
    </w:p>
    <w:p w14:paraId="32863861" w14:textId="77777777" w:rsidR="00933F45" w:rsidRDefault="00EE081D" w:rsidP="00933F45">
      <w:pPr>
        <w:pStyle w:val="ListParagraph"/>
        <w:numPr>
          <w:ilvl w:val="1"/>
          <w:numId w:val="16"/>
        </w:numPr>
        <w:rPr>
          <w:rFonts w:eastAsiaTheme="minorEastAsia"/>
          <w:sz w:val="24"/>
          <w:szCs w:val="24"/>
        </w:rPr>
      </w:pPr>
      <w:r>
        <w:rPr>
          <w:rFonts w:eastAsiaTheme="minorEastAsia"/>
          <w:sz w:val="24"/>
          <w:szCs w:val="24"/>
        </w:rPr>
        <w:t>D</w:t>
      </w:r>
      <w:r w:rsidR="32F83BDE" w:rsidRPr="00EE081D">
        <w:rPr>
          <w:rFonts w:eastAsiaTheme="minorEastAsia"/>
          <w:sz w:val="24"/>
          <w:szCs w:val="24"/>
        </w:rPr>
        <w:t>evelopment of technical committees</w:t>
      </w:r>
    </w:p>
    <w:p w14:paraId="527B432A" w14:textId="77777777" w:rsidR="00933F45" w:rsidRDefault="00933F45" w:rsidP="00933F45">
      <w:pPr>
        <w:pStyle w:val="ListParagraph"/>
        <w:numPr>
          <w:ilvl w:val="1"/>
          <w:numId w:val="16"/>
        </w:numPr>
        <w:rPr>
          <w:rFonts w:eastAsiaTheme="minorEastAsia"/>
          <w:sz w:val="24"/>
          <w:szCs w:val="24"/>
        </w:rPr>
      </w:pPr>
      <w:r>
        <w:rPr>
          <w:rFonts w:eastAsiaTheme="minorEastAsia"/>
          <w:sz w:val="24"/>
          <w:szCs w:val="24"/>
        </w:rPr>
        <w:t>D</w:t>
      </w:r>
      <w:r w:rsidR="32F83BDE" w:rsidRPr="00EE081D">
        <w:rPr>
          <w:rFonts w:eastAsiaTheme="minorEastAsia"/>
          <w:sz w:val="24"/>
          <w:szCs w:val="24"/>
        </w:rPr>
        <w:t>eliberation and drafting of a standard</w:t>
      </w:r>
    </w:p>
    <w:p w14:paraId="3FDF40FD" w14:textId="77777777" w:rsidR="00933F45" w:rsidRDefault="00933F45" w:rsidP="00933F45">
      <w:pPr>
        <w:pStyle w:val="ListParagraph"/>
        <w:numPr>
          <w:ilvl w:val="1"/>
          <w:numId w:val="16"/>
        </w:numPr>
        <w:rPr>
          <w:rFonts w:eastAsiaTheme="minorEastAsia"/>
          <w:sz w:val="24"/>
          <w:szCs w:val="24"/>
        </w:rPr>
      </w:pPr>
      <w:r>
        <w:rPr>
          <w:rFonts w:eastAsiaTheme="minorEastAsia"/>
          <w:sz w:val="24"/>
          <w:szCs w:val="24"/>
        </w:rPr>
        <w:t>C</w:t>
      </w:r>
      <w:r w:rsidR="32F83BDE" w:rsidRPr="00EE081D">
        <w:rPr>
          <w:rFonts w:eastAsiaTheme="minorEastAsia"/>
          <w:sz w:val="24"/>
          <w:szCs w:val="24"/>
        </w:rPr>
        <w:t>onsultations with the public on proposed standards</w:t>
      </w:r>
    </w:p>
    <w:p w14:paraId="7BD95F1E" w14:textId="7CE714F2" w:rsidR="2A7639A8" w:rsidRPr="00EE081D" w:rsidRDefault="00933F45" w:rsidP="00933F45">
      <w:pPr>
        <w:pStyle w:val="ListParagraph"/>
        <w:numPr>
          <w:ilvl w:val="1"/>
          <w:numId w:val="16"/>
        </w:numPr>
        <w:rPr>
          <w:rFonts w:eastAsiaTheme="minorEastAsia"/>
          <w:sz w:val="24"/>
          <w:szCs w:val="24"/>
        </w:rPr>
      </w:pPr>
      <w:r>
        <w:rPr>
          <w:rFonts w:eastAsiaTheme="minorEastAsia"/>
          <w:sz w:val="24"/>
          <w:szCs w:val="24"/>
        </w:rPr>
        <w:t>T</w:t>
      </w:r>
      <w:r w:rsidR="32F83BDE" w:rsidRPr="00EE081D">
        <w:rPr>
          <w:rFonts w:eastAsiaTheme="minorEastAsia"/>
          <w:sz w:val="24"/>
          <w:szCs w:val="24"/>
        </w:rPr>
        <w:t>he review, publishing, and maintenance of a standar</w:t>
      </w:r>
      <w:r w:rsidR="00EE081D">
        <w:rPr>
          <w:rFonts w:eastAsiaTheme="minorEastAsia"/>
          <w:sz w:val="24"/>
          <w:szCs w:val="24"/>
        </w:rPr>
        <w:t>d</w:t>
      </w:r>
    </w:p>
    <w:p w14:paraId="6985FA62" w14:textId="6A3FCA16" w:rsidR="2A7639A8" w:rsidRPr="00EE081D" w:rsidRDefault="32F83BDE" w:rsidP="00961DEE">
      <w:pPr>
        <w:rPr>
          <w:rFonts w:eastAsiaTheme="minorEastAsia"/>
          <w:sz w:val="24"/>
          <w:szCs w:val="24"/>
        </w:rPr>
      </w:pPr>
      <w:r w:rsidRPr="00EE081D">
        <w:rPr>
          <w:rFonts w:eastAsiaTheme="minorEastAsia"/>
          <w:sz w:val="24"/>
          <w:szCs w:val="24"/>
        </w:rPr>
        <w:t xml:space="preserve">Our findings highlight that </w:t>
      </w:r>
      <w:r w:rsidR="101E5BD6" w:rsidRPr="00EE081D">
        <w:rPr>
          <w:rFonts w:eastAsiaTheme="minorEastAsia"/>
          <w:sz w:val="24"/>
          <w:szCs w:val="24"/>
        </w:rPr>
        <w:t xml:space="preserve">increasing education to </w:t>
      </w:r>
      <w:r w:rsidR="0290B135" w:rsidRPr="00EE081D">
        <w:rPr>
          <w:rFonts w:eastAsiaTheme="minorEastAsia"/>
          <w:sz w:val="24"/>
          <w:szCs w:val="24"/>
        </w:rPr>
        <w:t xml:space="preserve">facilitate attitudinal shift and </w:t>
      </w:r>
      <w:r w:rsidR="101E5BD6" w:rsidRPr="00EE081D">
        <w:rPr>
          <w:rFonts w:eastAsiaTheme="minorEastAsia"/>
          <w:sz w:val="24"/>
          <w:szCs w:val="24"/>
        </w:rPr>
        <w:t>reduce</w:t>
      </w:r>
      <w:r w:rsidRPr="00EE081D">
        <w:rPr>
          <w:rFonts w:eastAsiaTheme="minorEastAsia"/>
          <w:sz w:val="24"/>
          <w:szCs w:val="24"/>
        </w:rPr>
        <w:t xml:space="preserve"> stigma and prejudice against neurodivergent people, involving neurodivergent people in standards work, and creating spaces and procedures that are sensory aware, clear, supportive and flexible are key </w:t>
      </w:r>
      <w:r w:rsidR="0ACDDC6A" w:rsidRPr="00EE081D">
        <w:rPr>
          <w:rFonts w:eastAsiaTheme="minorEastAsia"/>
          <w:sz w:val="24"/>
          <w:szCs w:val="24"/>
        </w:rPr>
        <w:t>actions</w:t>
      </w:r>
      <w:r w:rsidRPr="00EE081D">
        <w:rPr>
          <w:rFonts w:eastAsiaTheme="minorEastAsia"/>
          <w:sz w:val="24"/>
          <w:szCs w:val="24"/>
        </w:rPr>
        <w:t xml:space="preserve"> to promot</w:t>
      </w:r>
      <w:r w:rsidR="34EE94AA" w:rsidRPr="00EE081D">
        <w:rPr>
          <w:rFonts w:eastAsiaTheme="minorEastAsia"/>
          <w:sz w:val="24"/>
          <w:szCs w:val="24"/>
        </w:rPr>
        <w:t>e</w:t>
      </w:r>
      <w:r w:rsidRPr="00EE081D">
        <w:rPr>
          <w:rFonts w:eastAsiaTheme="minorEastAsia"/>
          <w:sz w:val="24"/>
          <w:szCs w:val="24"/>
        </w:rPr>
        <w:t xml:space="preserve"> neuroinclusivity for neurodivergent Canadians.</w:t>
      </w:r>
    </w:p>
    <w:p w14:paraId="5ED6E2FF" w14:textId="4A704C86" w:rsidR="003B295A" w:rsidRPr="00EE081D" w:rsidRDefault="0F540023" w:rsidP="00961DEE">
      <w:pPr>
        <w:rPr>
          <w:rFonts w:eastAsiaTheme="minorEastAsia"/>
          <w:sz w:val="24"/>
          <w:szCs w:val="24"/>
        </w:rPr>
      </w:pPr>
      <w:r w:rsidRPr="00EE081D">
        <w:rPr>
          <w:rFonts w:eastAsiaTheme="minorEastAsia"/>
          <w:sz w:val="24"/>
          <w:szCs w:val="24"/>
        </w:rPr>
        <w:t xml:space="preserve">The following five </w:t>
      </w:r>
      <w:r w:rsidR="38775D7C" w:rsidRPr="00EE081D">
        <w:rPr>
          <w:rFonts w:eastAsiaTheme="minorEastAsia"/>
          <w:sz w:val="24"/>
          <w:szCs w:val="24"/>
        </w:rPr>
        <w:t>recommended</w:t>
      </w:r>
      <w:r w:rsidRPr="00EE081D">
        <w:rPr>
          <w:rFonts w:eastAsiaTheme="minorEastAsia"/>
          <w:sz w:val="24"/>
          <w:szCs w:val="24"/>
        </w:rPr>
        <w:t xml:space="preserve"> practices</w:t>
      </w:r>
      <w:r w:rsidR="1CFD6A2F" w:rsidRPr="00EE081D">
        <w:rPr>
          <w:rFonts w:eastAsiaTheme="minorEastAsia"/>
          <w:sz w:val="24"/>
          <w:szCs w:val="24"/>
        </w:rPr>
        <w:t xml:space="preserve"> </w:t>
      </w:r>
      <w:r w:rsidR="5837CBFA" w:rsidRPr="00EE081D">
        <w:rPr>
          <w:rFonts w:eastAsiaTheme="minorEastAsia"/>
          <w:sz w:val="24"/>
          <w:szCs w:val="24"/>
        </w:rPr>
        <w:t>that can be used within standards development are:</w:t>
      </w:r>
    </w:p>
    <w:p w14:paraId="191F9B48" w14:textId="481B9621" w:rsidR="000929DA" w:rsidRPr="00EE081D" w:rsidRDefault="000929DA" w:rsidP="00933F45">
      <w:pPr>
        <w:pStyle w:val="ListParagraph"/>
        <w:numPr>
          <w:ilvl w:val="0"/>
          <w:numId w:val="60"/>
        </w:numPr>
        <w:rPr>
          <w:rFonts w:eastAsiaTheme="minorEastAsia"/>
          <w:bCs/>
          <w:sz w:val="24"/>
          <w:szCs w:val="24"/>
        </w:rPr>
      </w:pPr>
      <w:r w:rsidRPr="00EE081D">
        <w:rPr>
          <w:rFonts w:eastAsiaTheme="minorEastAsia"/>
          <w:bCs/>
          <w:sz w:val="24"/>
          <w:szCs w:val="24"/>
        </w:rPr>
        <w:t>Use education to improve awareness, reduce stigma, address attitudinal barriers and adjust neurotypical expectations related to neurodivergence to increase neuroinclusivity</w:t>
      </w:r>
    </w:p>
    <w:p w14:paraId="6C94DEFD" w14:textId="77777777" w:rsidR="000929DA" w:rsidRPr="00EE081D" w:rsidRDefault="000929DA" w:rsidP="00933F45">
      <w:pPr>
        <w:pStyle w:val="ListParagraph"/>
        <w:numPr>
          <w:ilvl w:val="0"/>
          <w:numId w:val="60"/>
        </w:numPr>
        <w:rPr>
          <w:rFonts w:eastAsiaTheme="minorEastAsia"/>
          <w:bCs/>
          <w:sz w:val="24"/>
          <w:szCs w:val="24"/>
        </w:rPr>
      </w:pPr>
      <w:r w:rsidRPr="00EE081D">
        <w:rPr>
          <w:rFonts w:eastAsiaTheme="minorEastAsia"/>
          <w:bCs/>
          <w:sz w:val="24"/>
          <w:szCs w:val="24"/>
        </w:rPr>
        <w:t>Ensure that diverse and neurodivergent voices are involved in research and standards development   </w:t>
      </w:r>
    </w:p>
    <w:p w14:paraId="263B74D7" w14:textId="77777777" w:rsidR="000929DA" w:rsidRPr="00EE081D" w:rsidRDefault="000929DA" w:rsidP="00933F45">
      <w:pPr>
        <w:pStyle w:val="ListParagraph"/>
        <w:numPr>
          <w:ilvl w:val="0"/>
          <w:numId w:val="60"/>
        </w:numPr>
        <w:rPr>
          <w:rFonts w:eastAsiaTheme="minorEastAsia"/>
          <w:bCs/>
          <w:sz w:val="24"/>
          <w:szCs w:val="24"/>
        </w:rPr>
      </w:pPr>
      <w:r w:rsidRPr="00EE081D">
        <w:rPr>
          <w:rFonts w:eastAsiaTheme="minorEastAsia"/>
          <w:bCs/>
          <w:sz w:val="24"/>
          <w:szCs w:val="24"/>
        </w:rPr>
        <w:t>Reduce ambiguity in communication, processes, and procedures    </w:t>
      </w:r>
    </w:p>
    <w:p w14:paraId="51FE295B" w14:textId="77777777" w:rsidR="000929DA" w:rsidRPr="00EE081D" w:rsidRDefault="000929DA" w:rsidP="00933F45">
      <w:pPr>
        <w:pStyle w:val="ListParagraph"/>
        <w:numPr>
          <w:ilvl w:val="0"/>
          <w:numId w:val="60"/>
        </w:numPr>
        <w:rPr>
          <w:rFonts w:eastAsiaTheme="minorEastAsia"/>
          <w:bCs/>
          <w:sz w:val="24"/>
          <w:szCs w:val="24"/>
        </w:rPr>
      </w:pPr>
      <w:r w:rsidRPr="00EE081D">
        <w:rPr>
          <w:rFonts w:eastAsiaTheme="minorEastAsia"/>
          <w:bCs/>
          <w:sz w:val="24"/>
          <w:szCs w:val="24"/>
        </w:rPr>
        <w:t>Recognize and accommodate the sensory needs of neurodivergent people      </w:t>
      </w:r>
    </w:p>
    <w:p w14:paraId="0F897522" w14:textId="1E856C51" w:rsidR="000929DA" w:rsidRPr="00EE081D" w:rsidRDefault="000929DA" w:rsidP="00933F45">
      <w:pPr>
        <w:pStyle w:val="ListParagraph"/>
        <w:numPr>
          <w:ilvl w:val="0"/>
          <w:numId w:val="60"/>
        </w:numPr>
        <w:rPr>
          <w:rFonts w:eastAsiaTheme="minorEastAsia"/>
          <w:bCs/>
          <w:sz w:val="24"/>
          <w:szCs w:val="24"/>
        </w:rPr>
      </w:pPr>
      <w:r w:rsidRPr="00EE081D">
        <w:rPr>
          <w:rFonts w:eastAsiaTheme="minorEastAsia"/>
          <w:bCs/>
          <w:sz w:val="24"/>
          <w:szCs w:val="24"/>
        </w:rPr>
        <w:t>Design proactively and be responsive to the needs of neurodivergent people     </w:t>
      </w:r>
    </w:p>
    <w:p w14:paraId="452F3A09" w14:textId="446210A9" w:rsidR="5CCD4572" w:rsidRPr="00933F45" w:rsidRDefault="5CCD4572" w:rsidP="00933F45">
      <w:pPr>
        <w:pStyle w:val="Heading2"/>
        <w:rPr>
          <w:color w:val="000000" w:themeColor="text1"/>
        </w:rPr>
      </w:pPr>
      <w:bookmarkStart w:id="993" w:name="_Toc778368405"/>
      <w:bookmarkStart w:id="994" w:name="_Toc1629411571"/>
      <w:bookmarkStart w:id="995" w:name="_Toc877253722"/>
      <w:bookmarkStart w:id="996" w:name="_Toc1786289556"/>
      <w:bookmarkStart w:id="997" w:name="_Toc794818378"/>
      <w:bookmarkStart w:id="998" w:name="_Toc1873154470"/>
      <w:bookmarkStart w:id="999" w:name="_Toc682021336"/>
      <w:bookmarkStart w:id="1000" w:name="_Toc976866591"/>
      <w:bookmarkStart w:id="1001" w:name="_Toc849904554"/>
      <w:bookmarkStart w:id="1002" w:name="_Toc1065582182"/>
      <w:bookmarkStart w:id="1003" w:name="_Toc450547167"/>
      <w:bookmarkStart w:id="1004" w:name="_Toc568947997"/>
      <w:bookmarkStart w:id="1005" w:name="_Toc1995756699"/>
      <w:bookmarkStart w:id="1006" w:name="_Toc1171125"/>
      <w:bookmarkStart w:id="1007" w:name="_Toc382270349"/>
      <w:bookmarkStart w:id="1008" w:name="_Toc1260099130"/>
      <w:bookmarkStart w:id="1009" w:name="_Toc170418277"/>
      <w:r w:rsidRPr="00933F45">
        <w:rPr>
          <w:color w:val="000000" w:themeColor="text1"/>
        </w:rPr>
        <w:t xml:space="preserve">Recommended Practice 1: </w:t>
      </w:r>
      <w:bookmarkEnd w:id="993"/>
      <w:bookmarkEnd w:id="994"/>
      <w:bookmarkEnd w:id="995"/>
      <w:bookmarkEnd w:id="996"/>
      <w:bookmarkEnd w:id="997"/>
      <w:bookmarkEnd w:id="998"/>
      <w:bookmarkEnd w:id="999"/>
      <w:bookmarkEnd w:id="1000"/>
      <w:bookmarkEnd w:id="1001"/>
      <w:r w:rsidR="42A1EE00" w:rsidRPr="00933F45">
        <w:rPr>
          <w:color w:val="000000" w:themeColor="text1"/>
        </w:rPr>
        <w:t>Use education to improve awareness, reduce stigma, address attitudinal barriers and adjust neurotypical expectations related to neurodivergence to increase neuroinclusivity.</w:t>
      </w:r>
      <w:bookmarkEnd w:id="1002"/>
      <w:bookmarkEnd w:id="1003"/>
      <w:bookmarkEnd w:id="1004"/>
      <w:bookmarkEnd w:id="1005"/>
      <w:bookmarkEnd w:id="1006"/>
      <w:bookmarkEnd w:id="1007"/>
      <w:bookmarkEnd w:id="1008"/>
      <w:bookmarkEnd w:id="1009"/>
    </w:p>
    <w:p w14:paraId="3A8DB82A" w14:textId="4A504320" w:rsidR="1AC29FB3" w:rsidRPr="00933F45" w:rsidRDefault="6AFC5673" w:rsidP="00961DEE">
      <w:pPr>
        <w:rPr>
          <w:rFonts w:eastAsiaTheme="minorEastAsia"/>
          <w:sz w:val="24"/>
          <w:szCs w:val="24"/>
        </w:rPr>
      </w:pPr>
      <w:r w:rsidRPr="00933F45">
        <w:rPr>
          <w:rFonts w:eastAsiaTheme="minorEastAsia"/>
          <w:sz w:val="24"/>
          <w:szCs w:val="24"/>
        </w:rPr>
        <w:t xml:space="preserve">When standards developers </w:t>
      </w:r>
      <w:r w:rsidR="19CC8339" w:rsidRPr="00933F45">
        <w:rPr>
          <w:rFonts w:eastAsiaTheme="minorEastAsia"/>
          <w:sz w:val="24"/>
          <w:szCs w:val="24"/>
        </w:rPr>
        <w:t>i</w:t>
      </w:r>
      <w:r w:rsidRPr="00933F45">
        <w:rPr>
          <w:rFonts w:eastAsiaTheme="minorEastAsia"/>
          <w:sz w:val="24"/>
          <w:szCs w:val="24"/>
        </w:rPr>
        <w:t>ncrease their knowledge a</w:t>
      </w:r>
      <w:r w:rsidR="54E7838A" w:rsidRPr="00933F45">
        <w:rPr>
          <w:rFonts w:eastAsiaTheme="minorEastAsia"/>
          <w:sz w:val="24"/>
          <w:szCs w:val="24"/>
        </w:rPr>
        <w:t>bout neurodivergent experience</w:t>
      </w:r>
      <w:r w:rsidR="024DDA23" w:rsidRPr="00933F45">
        <w:rPr>
          <w:rFonts w:eastAsiaTheme="minorEastAsia"/>
          <w:sz w:val="24"/>
          <w:szCs w:val="24"/>
        </w:rPr>
        <w:t>s</w:t>
      </w:r>
      <w:r w:rsidR="54E7838A" w:rsidRPr="00933F45">
        <w:rPr>
          <w:rFonts w:eastAsiaTheme="minorEastAsia"/>
          <w:sz w:val="24"/>
          <w:szCs w:val="24"/>
        </w:rPr>
        <w:t xml:space="preserve">, they will be </w:t>
      </w:r>
      <w:r w:rsidR="34CE5674" w:rsidRPr="00933F45">
        <w:rPr>
          <w:rFonts w:eastAsiaTheme="minorEastAsia"/>
          <w:sz w:val="24"/>
          <w:szCs w:val="24"/>
        </w:rPr>
        <w:t xml:space="preserve">able to </w:t>
      </w:r>
      <w:r w:rsidR="616D5075" w:rsidRPr="00933F45">
        <w:rPr>
          <w:rFonts w:eastAsiaTheme="minorEastAsia"/>
          <w:sz w:val="24"/>
          <w:szCs w:val="24"/>
        </w:rPr>
        <w:t>incorporate</w:t>
      </w:r>
      <w:r w:rsidR="0E5E07D7" w:rsidRPr="00933F45">
        <w:rPr>
          <w:rFonts w:eastAsiaTheme="minorEastAsia"/>
          <w:sz w:val="24"/>
          <w:szCs w:val="24"/>
        </w:rPr>
        <w:t xml:space="preserve"> those considerations into standard</w:t>
      </w:r>
      <w:r w:rsidR="3DC65E8C" w:rsidRPr="00933F45">
        <w:rPr>
          <w:rFonts w:eastAsiaTheme="minorEastAsia"/>
          <w:sz w:val="24"/>
          <w:szCs w:val="24"/>
        </w:rPr>
        <w:t>s of all kinds.  This gives standards developers an enormous opportunity</w:t>
      </w:r>
      <w:r w:rsidR="0600109D" w:rsidRPr="00933F45">
        <w:rPr>
          <w:rFonts w:eastAsiaTheme="minorEastAsia"/>
          <w:sz w:val="24"/>
          <w:szCs w:val="24"/>
        </w:rPr>
        <w:t xml:space="preserve"> to impact the </w:t>
      </w:r>
      <w:r w:rsidR="00290A4C" w:rsidRPr="00933F45">
        <w:rPr>
          <w:rFonts w:eastAsiaTheme="minorEastAsia"/>
          <w:sz w:val="24"/>
          <w:szCs w:val="24"/>
        </w:rPr>
        <w:t>neuroinclusivity</w:t>
      </w:r>
      <w:r w:rsidR="36B3C190" w:rsidRPr="00933F45">
        <w:rPr>
          <w:rFonts w:eastAsiaTheme="minorEastAsia"/>
          <w:sz w:val="24"/>
          <w:szCs w:val="24"/>
        </w:rPr>
        <w:t xml:space="preserve"> of a multitude of </w:t>
      </w:r>
      <w:r w:rsidR="6CDB296E" w:rsidRPr="00933F45">
        <w:rPr>
          <w:rFonts w:eastAsiaTheme="minorEastAsia"/>
          <w:sz w:val="24"/>
          <w:szCs w:val="24"/>
        </w:rPr>
        <w:t>systems, policies</w:t>
      </w:r>
      <w:r w:rsidR="34B87B12" w:rsidRPr="00933F45">
        <w:rPr>
          <w:rFonts w:eastAsiaTheme="minorEastAsia"/>
          <w:sz w:val="24"/>
          <w:szCs w:val="24"/>
        </w:rPr>
        <w:t>,</w:t>
      </w:r>
      <w:r w:rsidR="6CDB296E" w:rsidRPr="00933F45">
        <w:rPr>
          <w:rFonts w:eastAsiaTheme="minorEastAsia"/>
          <w:sz w:val="24"/>
          <w:szCs w:val="24"/>
        </w:rPr>
        <w:t xml:space="preserve"> </w:t>
      </w:r>
      <w:r w:rsidR="11DB57E4" w:rsidRPr="00933F45">
        <w:rPr>
          <w:rFonts w:eastAsiaTheme="minorEastAsia"/>
          <w:sz w:val="24"/>
          <w:szCs w:val="24"/>
        </w:rPr>
        <w:t>products</w:t>
      </w:r>
      <w:r w:rsidR="1D51F1C8" w:rsidRPr="00933F45">
        <w:rPr>
          <w:rFonts w:eastAsiaTheme="minorEastAsia"/>
          <w:sz w:val="24"/>
          <w:szCs w:val="24"/>
        </w:rPr>
        <w:t xml:space="preserve">, </w:t>
      </w:r>
      <w:r w:rsidR="11DB57E4" w:rsidRPr="00933F45">
        <w:rPr>
          <w:rFonts w:eastAsiaTheme="minorEastAsia"/>
          <w:sz w:val="24"/>
          <w:szCs w:val="24"/>
        </w:rPr>
        <w:t xml:space="preserve">service offerings, and </w:t>
      </w:r>
      <w:r w:rsidR="6CDB296E" w:rsidRPr="00933F45">
        <w:rPr>
          <w:rFonts w:eastAsiaTheme="minorEastAsia"/>
          <w:sz w:val="24"/>
          <w:szCs w:val="24"/>
        </w:rPr>
        <w:t>built enviro</w:t>
      </w:r>
      <w:r w:rsidR="68DEE5C8" w:rsidRPr="00933F45">
        <w:rPr>
          <w:rFonts w:eastAsiaTheme="minorEastAsia"/>
          <w:sz w:val="24"/>
          <w:szCs w:val="24"/>
        </w:rPr>
        <w:t xml:space="preserve">nments. </w:t>
      </w:r>
      <w:r w:rsidR="6CDB296E" w:rsidRPr="00933F45">
        <w:rPr>
          <w:rFonts w:eastAsiaTheme="minorEastAsia"/>
          <w:sz w:val="24"/>
          <w:szCs w:val="24"/>
        </w:rPr>
        <w:t xml:space="preserve">By simply </w:t>
      </w:r>
      <w:r w:rsidR="0B2A83CA" w:rsidRPr="00933F45">
        <w:rPr>
          <w:rFonts w:eastAsiaTheme="minorEastAsia"/>
          <w:sz w:val="24"/>
          <w:szCs w:val="24"/>
        </w:rPr>
        <w:t>taking the time to consider neurodivergence</w:t>
      </w:r>
      <w:r w:rsidR="37315B9F" w:rsidRPr="00933F45">
        <w:rPr>
          <w:rFonts w:eastAsiaTheme="minorEastAsia"/>
          <w:sz w:val="24"/>
          <w:szCs w:val="24"/>
        </w:rPr>
        <w:t xml:space="preserve"> and </w:t>
      </w:r>
      <w:r w:rsidR="73A8F967" w:rsidRPr="00933F45">
        <w:rPr>
          <w:rFonts w:eastAsiaTheme="minorEastAsia"/>
          <w:sz w:val="24"/>
          <w:szCs w:val="24"/>
        </w:rPr>
        <w:t>neurodivergent</w:t>
      </w:r>
      <w:r w:rsidR="37315B9F" w:rsidRPr="00933F45">
        <w:rPr>
          <w:rFonts w:eastAsiaTheme="minorEastAsia"/>
          <w:sz w:val="24"/>
          <w:szCs w:val="24"/>
        </w:rPr>
        <w:t xml:space="preserve"> experiences from the outset</w:t>
      </w:r>
      <w:r w:rsidR="5AFA3BD5" w:rsidRPr="00933F45">
        <w:rPr>
          <w:rFonts w:eastAsiaTheme="minorEastAsia"/>
          <w:sz w:val="24"/>
          <w:szCs w:val="24"/>
        </w:rPr>
        <w:t xml:space="preserve">, standards can be </w:t>
      </w:r>
      <w:r w:rsidR="50382116" w:rsidRPr="00933F45">
        <w:rPr>
          <w:rFonts w:eastAsiaTheme="minorEastAsia"/>
          <w:sz w:val="24"/>
          <w:szCs w:val="24"/>
        </w:rPr>
        <w:t xml:space="preserve">a </w:t>
      </w:r>
      <w:r w:rsidR="617ED59D" w:rsidRPr="00933F45">
        <w:rPr>
          <w:rFonts w:eastAsiaTheme="minorEastAsia"/>
          <w:sz w:val="24"/>
          <w:szCs w:val="24"/>
        </w:rPr>
        <w:t>facilitator</w:t>
      </w:r>
      <w:r w:rsidR="50382116" w:rsidRPr="00933F45">
        <w:rPr>
          <w:rFonts w:eastAsiaTheme="minorEastAsia"/>
          <w:sz w:val="24"/>
          <w:szCs w:val="24"/>
        </w:rPr>
        <w:t xml:space="preserve"> of inclusive design that is neuroaffirming.  </w:t>
      </w:r>
      <w:r w:rsidR="1AC29FB3" w:rsidRPr="00933F45">
        <w:rPr>
          <w:rFonts w:eastAsiaTheme="minorEastAsia"/>
          <w:sz w:val="24"/>
          <w:szCs w:val="24"/>
        </w:rPr>
        <w:t xml:space="preserve">To </w:t>
      </w:r>
      <w:r w:rsidR="1B74876E" w:rsidRPr="00933F45">
        <w:rPr>
          <w:rFonts w:eastAsiaTheme="minorEastAsia"/>
          <w:sz w:val="24"/>
          <w:szCs w:val="24"/>
        </w:rPr>
        <w:t xml:space="preserve">do this, </w:t>
      </w:r>
      <w:r w:rsidR="5E0293E8" w:rsidRPr="00933F45">
        <w:rPr>
          <w:rFonts w:eastAsiaTheme="minorEastAsia"/>
          <w:sz w:val="24"/>
          <w:szCs w:val="24"/>
        </w:rPr>
        <w:t>standards</w:t>
      </w:r>
      <w:r w:rsidR="1B74876E" w:rsidRPr="00933F45">
        <w:rPr>
          <w:rFonts w:eastAsiaTheme="minorEastAsia"/>
          <w:sz w:val="24"/>
          <w:szCs w:val="24"/>
        </w:rPr>
        <w:t xml:space="preserve"> developers must themselves access </w:t>
      </w:r>
      <w:r w:rsidR="48E7927C" w:rsidRPr="00933F45">
        <w:rPr>
          <w:rFonts w:eastAsiaTheme="minorEastAsia"/>
          <w:sz w:val="24"/>
          <w:szCs w:val="24"/>
        </w:rPr>
        <w:t>education</w:t>
      </w:r>
      <w:r w:rsidR="1B74876E" w:rsidRPr="00933F45">
        <w:rPr>
          <w:rFonts w:eastAsiaTheme="minorEastAsia"/>
          <w:sz w:val="24"/>
          <w:szCs w:val="24"/>
        </w:rPr>
        <w:t xml:space="preserve"> and learning resources, </w:t>
      </w:r>
      <w:r w:rsidR="1B74876E" w:rsidRPr="00933F45">
        <w:rPr>
          <w:rFonts w:eastAsiaTheme="minorEastAsia"/>
          <w:sz w:val="24"/>
          <w:szCs w:val="24"/>
        </w:rPr>
        <w:lastRenderedPageBreak/>
        <w:t>and first-person accounts that will help to shift attitude</w:t>
      </w:r>
      <w:r w:rsidR="075E440E" w:rsidRPr="00933F45">
        <w:rPr>
          <w:rFonts w:eastAsiaTheme="minorEastAsia"/>
          <w:sz w:val="24"/>
          <w:szCs w:val="24"/>
        </w:rPr>
        <w:t xml:space="preserve">s and assumptions.  </w:t>
      </w:r>
      <w:r w:rsidR="2A1C8E90" w:rsidRPr="00933F45">
        <w:rPr>
          <w:rFonts w:eastAsiaTheme="minorEastAsia"/>
          <w:sz w:val="24"/>
          <w:szCs w:val="24"/>
        </w:rPr>
        <w:t>To impact</w:t>
      </w:r>
      <w:r w:rsidR="1AC29FB3" w:rsidRPr="00933F45">
        <w:rPr>
          <w:rFonts w:eastAsiaTheme="minorEastAsia"/>
          <w:sz w:val="24"/>
          <w:szCs w:val="24"/>
        </w:rPr>
        <w:t xml:space="preserve"> change </w:t>
      </w:r>
      <w:r w:rsidR="40ABF076" w:rsidRPr="00933F45">
        <w:rPr>
          <w:rFonts w:eastAsiaTheme="minorEastAsia"/>
          <w:sz w:val="24"/>
          <w:szCs w:val="24"/>
        </w:rPr>
        <w:t>in</w:t>
      </w:r>
      <w:r w:rsidR="1AC29FB3" w:rsidRPr="00933F45">
        <w:rPr>
          <w:rFonts w:eastAsiaTheme="minorEastAsia"/>
          <w:sz w:val="24"/>
          <w:szCs w:val="24"/>
        </w:rPr>
        <w:t xml:space="preserve"> people’s attitudes and perceptions of neurodivergent people, we recommend that anyone involved in standards development increase their awareness and education about neurodivergence. This includes individuals in standards development organizations (SDO’s), creators of standards in Canada, committee chairs, technical committee members, and the general public providing feedback during the public review stage. This education should be obtained at the start of their involvement in standards development to ensure that a neurodivergent lens is considered throughout the entire process. </w:t>
      </w:r>
    </w:p>
    <w:p w14:paraId="6E97BDC7" w14:textId="4AC55138" w:rsidR="02FCBD21" w:rsidRPr="00933F45" w:rsidRDefault="2069F19F" w:rsidP="00961DEE">
      <w:pPr>
        <w:rPr>
          <w:rFonts w:eastAsiaTheme="minorEastAsia"/>
          <w:sz w:val="24"/>
          <w:szCs w:val="24"/>
        </w:rPr>
      </w:pPr>
      <w:r w:rsidRPr="00933F45">
        <w:rPr>
          <w:rFonts w:eastAsiaTheme="minorEastAsia"/>
          <w:sz w:val="24"/>
          <w:szCs w:val="24"/>
        </w:rPr>
        <w:t xml:space="preserve">We recommend: </w:t>
      </w:r>
    </w:p>
    <w:p w14:paraId="205306F3" w14:textId="4525BF62" w:rsidR="7F8BB416" w:rsidRPr="00933F45" w:rsidRDefault="00CA30A1" w:rsidP="00933F45">
      <w:pPr>
        <w:pStyle w:val="Heading3"/>
        <w:rPr>
          <w:color w:val="000000" w:themeColor="text1"/>
        </w:rPr>
      </w:pPr>
      <w:bookmarkStart w:id="1010" w:name="_Toc170418278"/>
      <w:r w:rsidRPr="00933F45">
        <w:rPr>
          <w:color w:val="000000" w:themeColor="text1"/>
        </w:rPr>
        <w:t>1</w:t>
      </w:r>
      <w:r w:rsidR="007619E4" w:rsidRPr="00933F45">
        <w:rPr>
          <w:color w:val="000000" w:themeColor="text1"/>
        </w:rPr>
        <w:t>.1</w:t>
      </w:r>
      <w:r w:rsidR="00372F3F" w:rsidRPr="00933F45">
        <w:rPr>
          <w:color w:val="000000" w:themeColor="text1"/>
        </w:rPr>
        <w:t>.</w:t>
      </w:r>
      <w:r w:rsidRPr="00933F45">
        <w:rPr>
          <w:color w:val="000000" w:themeColor="text1"/>
        </w:rPr>
        <w:t xml:space="preserve"> </w:t>
      </w:r>
      <w:r w:rsidR="7F8BB416" w:rsidRPr="00933F45">
        <w:rPr>
          <w:color w:val="000000" w:themeColor="text1"/>
        </w:rPr>
        <w:t>Implement Educational and Training Programs on Neurodivergence</w:t>
      </w:r>
      <w:bookmarkEnd w:id="1010"/>
    </w:p>
    <w:p w14:paraId="794E9175" w14:textId="38B5F79B" w:rsidR="02FCBD21" w:rsidRPr="00933F45" w:rsidRDefault="3733A0EE" w:rsidP="00961DEE">
      <w:pPr>
        <w:rPr>
          <w:rFonts w:eastAsiaTheme="minorEastAsia"/>
          <w:sz w:val="24"/>
          <w:szCs w:val="24"/>
        </w:rPr>
      </w:pPr>
      <w:r w:rsidRPr="00933F45">
        <w:rPr>
          <w:rFonts w:eastAsiaTheme="minorEastAsia"/>
          <w:sz w:val="24"/>
          <w:szCs w:val="24"/>
        </w:rPr>
        <w:t xml:space="preserve">Individuals involved in standards development </w:t>
      </w:r>
      <w:r w:rsidR="3A7FBB34" w:rsidRPr="00933F45">
        <w:rPr>
          <w:rFonts w:eastAsiaTheme="minorEastAsia"/>
          <w:sz w:val="24"/>
          <w:szCs w:val="24"/>
        </w:rPr>
        <w:t xml:space="preserve">should </w:t>
      </w:r>
      <w:r w:rsidR="560A6261" w:rsidRPr="00933F45">
        <w:rPr>
          <w:rFonts w:eastAsiaTheme="minorEastAsia"/>
          <w:sz w:val="24"/>
          <w:szCs w:val="24"/>
        </w:rPr>
        <w:t>engage in education and training to become more familiar with and better understand neurodivergence</w:t>
      </w:r>
      <w:r w:rsidR="419BADCC" w:rsidRPr="00933F45">
        <w:rPr>
          <w:rFonts w:eastAsiaTheme="minorEastAsia"/>
          <w:sz w:val="24"/>
          <w:szCs w:val="24"/>
        </w:rPr>
        <w:t>,</w:t>
      </w:r>
      <w:r w:rsidR="07070B00" w:rsidRPr="00933F45">
        <w:rPr>
          <w:rFonts w:eastAsiaTheme="minorEastAsia"/>
          <w:sz w:val="24"/>
          <w:szCs w:val="24"/>
        </w:rPr>
        <w:t xml:space="preserve"> so they can best apply it to their work in developing standards of all kinds.</w:t>
      </w:r>
      <w:r w:rsidR="54BA0DD2" w:rsidRPr="00933F45">
        <w:rPr>
          <w:rFonts w:eastAsiaTheme="minorEastAsia"/>
          <w:sz w:val="24"/>
          <w:szCs w:val="24"/>
        </w:rPr>
        <w:t xml:space="preserve"> These programs should cover topics such as</w:t>
      </w:r>
      <w:r w:rsidR="57BF334B" w:rsidRPr="00933F45">
        <w:rPr>
          <w:rFonts w:eastAsiaTheme="minorEastAsia"/>
          <w:sz w:val="24"/>
          <w:szCs w:val="24"/>
        </w:rPr>
        <w:t xml:space="preserve"> but not limited to</w:t>
      </w:r>
      <w:r w:rsidR="54BA0DD2" w:rsidRPr="00933F45">
        <w:rPr>
          <w:rFonts w:eastAsiaTheme="minorEastAsia"/>
          <w:sz w:val="24"/>
          <w:szCs w:val="24"/>
        </w:rPr>
        <w:t>:</w:t>
      </w:r>
    </w:p>
    <w:p w14:paraId="145E3B02" w14:textId="49A953D8" w:rsidR="6DA2031F" w:rsidRPr="00D5532E" w:rsidRDefault="6DA2031F" w:rsidP="00933F45">
      <w:pPr>
        <w:rPr>
          <w:rFonts w:eastAsiaTheme="minorEastAsia"/>
          <w:bCs/>
          <w:iCs/>
          <w:sz w:val="24"/>
          <w:szCs w:val="24"/>
        </w:rPr>
      </w:pPr>
      <w:r w:rsidRPr="00D5532E">
        <w:rPr>
          <w:rFonts w:eastAsiaTheme="minorEastAsia"/>
          <w:bCs/>
          <w:iCs/>
          <w:sz w:val="24"/>
          <w:szCs w:val="24"/>
        </w:rPr>
        <w:t>Understanding Neurodiversity and Related Concepts</w:t>
      </w:r>
    </w:p>
    <w:p w14:paraId="2F61C465" w14:textId="29D8BE5C" w:rsidR="6DA2031F" w:rsidRPr="00933F45" w:rsidRDefault="6DA2031F" w:rsidP="00933F45">
      <w:pPr>
        <w:pStyle w:val="ListParagraph"/>
        <w:numPr>
          <w:ilvl w:val="0"/>
          <w:numId w:val="74"/>
        </w:numPr>
        <w:rPr>
          <w:rFonts w:eastAsiaTheme="minorEastAsia"/>
          <w:sz w:val="24"/>
          <w:szCs w:val="24"/>
        </w:rPr>
      </w:pPr>
      <w:r w:rsidRPr="00933F45">
        <w:rPr>
          <w:rFonts w:eastAsiaTheme="minorEastAsia"/>
          <w:sz w:val="24"/>
          <w:szCs w:val="24"/>
        </w:rPr>
        <w:t>Definitions and descriptions of terms such as neurodiversity, neurodivergent, neurodivergence, and neurotypical</w:t>
      </w:r>
    </w:p>
    <w:p w14:paraId="438B03B5" w14:textId="6D59D1F6" w:rsidR="6DA2031F" w:rsidRPr="00933F45" w:rsidRDefault="6DA2031F" w:rsidP="00933F45">
      <w:pPr>
        <w:pStyle w:val="ListParagraph"/>
        <w:numPr>
          <w:ilvl w:val="0"/>
          <w:numId w:val="74"/>
        </w:numPr>
        <w:rPr>
          <w:rFonts w:eastAsiaTheme="minorEastAsia"/>
          <w:sz w:val="24"/>
          <w:szCs w:val="24"/>
        </w:rPr>
      </w:pPr>
      <w:r w:rsidRPr="00933F45">
        <w:rPr>
          <w:rFonts w:eastAsiaTheme="minorEastAsia"/>
          <w:sz w:val="24"/>
          <w:szCs w:val="24"/>
        </w:rPr>
        <w:t>Explanation of neuro-types, including the evolving criteria for what is considered neurodivergent</w:t>
      </w:r>
    </w:p>
    <w:p w14:paraId="3CDF879D" w14:textId="7B0B89CA" w:rsidR="02FCBD21" w:rsidRPr="00933F45" w:rsidRDefault="6DA2031F" w:rsidP="00933F45">
      <w:pPr>
        <w:pStyle w:val="ListParagraph"/>
        <w:numPr>
          <w:ilvl w:val="0"/>
          <w:numId w:val="74"/>
        </w:numPr>
        <w:rPr>
          <w:rFonts w:eastAsiaTheme="minorEastAsia"/>
          <w:sz w:val="24"/>
          <w:szCs w:val="24"/>
        </w:rPr>
      </w:pPr>
      <w:r w:rsidRPr="00933F45">
        <w:rPr>
          <w:rFonts w:eastAsiaTheme="minorEastAsia"/>
          <w:sz w:val="24"/>
          <w:szCs w:val="24"/>
        </w:rPr>
        <w:t>Importance of neuroinclusivity and its impact on creating inclusive environments</w:t>
      </w:r>
    </w:p>
    <w:p w14:paraId="442E3A87" w14:textId="01C86B5B" w:rsidR="6DA2031F" w:rsidRPr="00D5532E" w:rsidRDefault="6DA2031F" w:rsidP="00933F45">
      <w:pPr>
        <w:rPr>
          <w:rFonts w:eastAsiaTheme="minorEastAsia"/>
          <w:bCs/>
          <w:iCs/>
          <w:sz w:val="24"/>
          <w:szCs w:val="24"/>
        </w:rPr>
      </w:pPr>
      <w:r w:rsidRPr="00D5532E">
        <w:rPr>
          <w:rFonts w:eastAsiaTheme="minorEastAsia"/>
          <w:bCs/>
          <w:iCs/>
          <w:sz w:val="24"/>
          <w:szCs w:val="24"/>
        </w:rPr>
        <w:t>Models and Theories of Disability</w:t>
      </w:r>
    </w:p>
    <w:p w14:paraId="1E568676" w14:textId="3F244437" w:rsidR="6DA2031F" w:rsidRPr="00933F45" w:rsidRDefault="6DA2031F" w:rsidP="00933F45">
      <w:pPr>
        <w:pStyle w:val="ListParagraph"/>
        <w:numPr>
          <w:ilvl w:val="0"/>
          <w:numId w:val="75"/>
        </w:numPr>
        <w:rPr>
          <w:rFonts w:eastAsiaTheme="minorEastAsia"/>
          <w:sz w:val="24"/>
          <w:szCs w:val="24"/>
        </w:rPr>
      </w:pPr>
      <w:r w:rsidRPr="00933F45">
        <w:rPr>
          <w:rFonts w:eastAsiaTheme="minorEastAsia"/>
          <w:sz w:val="24"/>
          <w:szCs w:val="24"/>
        </w:rPr>
        <w:t>Overview of the medical model of disability</w:t>
      </w:r>
    </w:p>
    <w:p w14:paraId="142F113E" w14:textId="1BE8702E" w:rsidR="6DA2031F" w:rsidRPr="00933F45" w:rsidRDefault="6DA2031F" w:rsidP="00933F45">
      <w:pPr>
        <w:pStyle w:val="ListParagraph"/>
        <w:numPr>
          <w:ilvl w:val="0"/>
          <w:numId w:val="75"/>
        </w:numPr>
        <w:rPr>
          <w:rFonts w:eastAsiaTheme="minorEastAsia"/>
          <w:sz w:val="24"/>
          <w:szCs w:val="24"/>
        </w:rPr>
      </w:pPr>
      <w:r w:rsidRPr="00933F45">
        <w:rPr>
          <w:rFonts w:eastAsiaTheme="minorEastAsia"/>
          <w:sz w:val="24"/>
          <w:szCs w:val="24"/>
        </w:rPr>
        <w:t>Exploration of the social model of disability and how systemic barriers limit the participation of certain groups</w:t>
      </w:r>
    </w:p>
    <w:p w14:paraId="1D7698ED" w14:textId="17B1D296" w:rsidR="02FCBD21" w:rsidRPr="00933F45" w:rsidRDefault="6DA2031F" w:rsidP="00933F45">
      <w:pPr>
        <w:pStyle w:val="ListParagraph"/>
        <w:numPr>
          <w:ilvl w:val="0"/>
          <w:numId w:val="75"/>
        </w:numPr>
        <w:rPr>
          <w:rFonts w:eastAsiaTheme="minorEastAsia"/>
          <w:sz w:val="24"/>
          <w:szCs w:val="24"/>
        </w:rPr>
      </w:pPr>
      <w:r w:rsidRPr="00933F45">
        <w:rPr>
          <w:rFonts w:eastAsiaTheme="minorEastAsia"/>
          <w:sz w:val="24"/>
          <w:szCs w:val="24"/>
        </w:rPr>
        <w:t>Discussion on ableism and its role in perpetuating stigma against non-visible disabilities</w:t>
      </w:r>
    </w:p>
    <w:p w14:paraId="4ABEBD33" w14:textId="060AF2E7" w:rsidR="6DA2031F" w:rsidRPr="00D5532E" w:rsidRDefault="6DA2031F" w:rsidP="00933F45">
      <w:pPr>
        <w:rPr>
          <w:rFonts w:eastAsiaTheme="minorEastAsia"/>
          <w:bCs/>
          <w:iCs/>
          <w:sz w:val="24"/>
          <w:szCs w:val="24"/>
        </w:rPr>
      </w:pPr>
      <w:r w:rsidRPr="00D5532E">
        <w:rPr>
          <w:rFonts w:eastAsiaTheme="minorEastAsia"/>
          <w:bCs/>
          <w:iCs/>
          <w:sz w:val="24"/>
          <w:szCs w:val="24"/>
        </w:rPr>
        <w:t>Intersectionality and Neurodiversity</w:t>
      </w:r>
    </w:p>
    <w:p w14:paraId="07C85CA3" w14:textId="7221D9EA" w:rsidR="6DA2031F" w:rsidRPr="00933F45" w:rsidRDefault="6DA2031F" w:rsidP="00933F45">
      <w:pPr>
        <w:pStyle w:val="ListParagraph"/>
        <w:numPr>
          <w:ilvl w:val="0"/>
          <w:numId w:val="76"/>
        </w:numPr>
        <w:rPr>
          <w:rFonts w:eastAsiaTheme="minorEastAsia"/>
          <w:sz w:val="24"/>
          <w:szCs w:val="24"/>
        </w:rPr>
      </w:pPr>
      <w:r w:rsidRPr="00933F45">
        <w:rPr>
          <w:rFonts w:eastAsiaTheme="minorEastAsia"/>
          <w:sz w:val="24"/>
          <w:szCs w:val="24"/>
        </w:rPr>
        <w:t>Examination of how intersecting identities can amplify barriers faced by neurodivergent individuals</w:t>
      </w:r>
    </w:p>
    <w:p w14:paraId="29B6A870" w14:textId="01AD5851" w:rsidR="02FCBD21" w:rsidRPr="00933F45" w:rsidRDefault="6DA2031F" w:rsidP="00933F45">
      <w:pPr>
        <w:pStyle w:val="ListParagraph"/>
        <w:numPr>
          <w:ilvl w:val="0"/>
          <w:numId w:val="76"/>
        </w:numPr>
        <w:rPr>
          <w:rFonts w:eastAsiaTheme="minorEastAsia"/>
          <w:sz w:val="24"/>
          <w:szCs w:val="24"/>
        </w:rPr>
      </w:pPr>
      <w:r w:rsidRPr="00933F45">
        <w:rPr>
          <w:rFonts w:eastAsiaTheme="minorEastAsia"/>
          <w:sz w:val="24"/>
          <w:szCs w:val="24"/>
        </w:rPr>
        <w:t>Strategies for addressing and mitigating these compounded challenges</w:t>
      </w:r>
    </w:p>
    <w:p w14:paraId="14B6747E" w14:textId="0954E4F4" w:rsidR="5182D060" w:rsidRPr="00933F45" w:rsidRDefault="007619E4" w:rsidP="00933F45">
      <w:pPr>
        <w:pStyle w:val="Heading3"/>
        <w:rPr>
          <w:color w:val="000000" w:themeColor="text1"/>
        </w:rPr>
      </w:pPr>
      <w:bookmarkStart w:id="1011" w:name="_Toc170418279"/>
      <w:r w:rsidRPr="00933F45">
        <w:rPr>
          <w:color w:val="000000" w:themeColor="text1"/>
        </w:rPr>
        <w:t xml:space="preserve">1.2. </w:t>
      </w:r>
      <w:r w:rsidR="5182D060" w:rsidRPr="00933F45">
        <w:rPr>
          <w:color w:val="000000" w:themeColor="text1"/>
        </w:rPr>
        <w:t>Engage with Neurodivergent Individuals</w:t>
      </w:r>
      <w:bookmarkEnd w:id="1011"/>
    </w:p>
    <w:p w14:paraId="54FC6B9B" w14:textId="5F60DE9B" w:rsidR="78A45955" w:rsidRPr="00933F45" w:rsidRDefault="71CE6B08" w:rsidP="00933F45">
      <w:pPr>
        <w:pStyle w:val="ListParagraph"/>
        <w:numPr>
          <w:ilvl w:val="0"/>
          <w:numId w:val="12"/>
        </w:numPr>
        <w:rPr>
          <w:rFonts w:eastAsiaTheme="minorEastAsia"/>
          <w:sz w:val="24"/>
          <w:szCs w:val="24"/>
        </w:rPr>
      </w:pPr>
      <w:r w:rsidRPr="00933F45">
        <w:rPr>
          <w:rFonts w:eastAsiaTheme="minorEastAsia"/>
          <w:sz w:val="24"/>
          <w:szCs w:val="24"/>
        </w:rPr>
        <w:t>Read first-person accounts by self-advocates to explore the wide diversity of neurodivergent perspectives and experiences</w:t>
      </w:r>
    </w:p>
    <w:p w14:paraId="5402CFBB" w14:textId="52116DC7" w:rsidR="5182D060" w:rsidRPr="00933F45" w:rsidRDefault="5182D060" w:rsidP="00933F45">
      <w:pPr>
        <w:pStyle w:val="ListParagraph"/>
        <w:numPr>
          <w:ilvl w:val="0"/>
          <w:numId w:val="12"/>
        </w:numPr>
        <w:rPr>
          <w:rFonts w:eastAsiaTheme="minorEastAsia"/>
          <w:sz w:val="24"/>
          <w:szCs w:val="24"/>
        </w:rPr>
      </w:pPr>
      <w:r w:rsidRPr="00933F45">
        <w:rPr>
          <w:rFonts w:eastAsiaTheme="minorEastAsia"/>
          <w:sz w:val="24"/>
          <w:szCs w:val="24"/>
        </w:rPr>
        <w:lastRenderedPageBreak/>
        <w:t>Establish direct connections with neurodivergent individuals to listen to their stories and perspectives</w:t>
      </w:r>
    </w:p>
    <w:p w14:paraId="26A5EA1B" w14:textId="13D4496C" w:rsidR="02FCBD21" w:rsidRPr="00933F45" w:rsidRDefault="5182D060" w:rsidP="00933F45">
      <w:pPr>
        <w:pStyle w:val="ListParagraph"/>
        <w:numPr>
          <w:ilvl w:val="0"/>
          <w:numId w:val="12"/>
        </w:numPr>
        <w:rPr>
          <w:rFonts w:eastAsiaTheme="minorEastAsia"/>
          <w:b/>
          <w:sz w:val="24"/>
          <w:szCs w:val="24"/>
        </w:rPr>
      </w:pPr>
      <w:r w:rsidRPr="00933F45">
        <w:rPr>
          <w:rFonts w:eastAsiaTheme="minorEastAsia"/>
          <w:sz w:val="24"/>
          <w:szCs w:val="24"/>
        </w:rPr>
        <w:t xml:space="preserve">Understand the specific challenges and barriers they encounter in </w:t>
      </w:r>
      <w:r w:rsidR="1F35020C" w:rsidRPr="00933F45">
        <w:rPr>
          <w:rFonts w:eastAsiaTheme="minorEastAsia"/>
          <w:sz w:val="24"/>
          <w:szCs w:val="24"/>
        </w:rPr>
        <w:t>society and</w:t>
      </w:r>
      <w:r w:rsidRPr="00933F45">
        <w:rPr>
          <w:rFonts w:eastAsiaTheme="minorEastAsia"/>
          <w:sz w:val="24"/>
          <w:szCs w:val="24"/>
        </w:rPr>
        <w:t xml:space="preserve"> incorporate their insights into standards development</w:t>
      </w:r>
    </w:p>
    <w:p w14:paraId="2A1F10C8" w14:textId="3C03ABDD" w:rsidR="5182D060" w:rsidRPr="00933F45" w:rsidRDefault="00B44292" w:rsidP="00933F45">
      <w:pPr>
        <w:pStyle w:val="Heading3"/>
        <w:rPr>
          <w:color w:val="000000" w:themeColor="text1"/>
        </w:rPr>
      </w:pPr>
      <w:bookmarkStart w:id="1012" w:name="_Toc170418280"/>
      <w:r w:rsidRPr="00933F45">
        <w:rPr>
          <w:color w:val="000000" w:themeColor="text1"/>
        </w:rPr>
        <w:t xml:space="preserve">1.3. </w:t>
      </w:r>
      <w:r w:rsidR="5182D060" w:rsidRPr="00933F45">
        <w:rPr>
          <w:color w:val="000000" w:themeColor="text1"/>
        </w:rPr>
        <w:t>Foster Understanding</w:t>
      </w:r>
      <w:bookmarkEnd w:id="1012"/>
    </w:p>
    <w:p w14:paraId="639700F2" w14:textId="76A2BD58" w:rsidR="5182D060" w:rsidRPr="00933F45" w:rsidRDefault="5182D060" w:rsidP="00933F45">
      <w:pPr>
        <w:pStyle w:val="ListParagraph"/>
        <w:numPr>
          <w:ilvl w:val="0"/>
          <w:numId w:val="11"/>
        </w:numPr>
        <w:rPr>
          <w:rFonts w:eastAsiaTheme="minorEastAsia"/>
          <w:sz w:val="24"/>
          <w:szCs w:val="24"/>
        </w:rPr>
      </w:pPr>
      <w:r w:rsidRPr="00933F45">
        <w:rPr>
          <w:rFonts w:eastAsiaTheme="minorEastAsia"/>
          <w:sz w:val="24"/>
          <w:szCs w:val="24"/>
        </w:rPr>
        <w:t>Promote interactions with neurodivergent individuals that are grounded in empathy and an appreciation for diversity</w:t>
      </w:r>
    </w:p>
    <w:p w14:paraId="0899B661" w14:textId="5C46DC3E" w:rsidR="02FCBD21" w:rsidRPr="00933F45" w:rsidRDefault="5182D060" w:rsidP="00933F45">
      <w:pPr>
        <w:pStyle w:val="ListParagraph"/>
        <w:numPr>
          <w:ilvl w:val="0"/>
          <w:numId w:val="11"/>
        </w:numPr>
        <w:rPr>
          <w:rFonts w:eastAsiaTheme="minorEastAsia"/>
          <w:b/>
          <w:sz w:val="24"/>
          <w:szCs w:val="24"/>
        </w:rPr>
      </w:pPr>
      <w:r w:rsidRPr="00933F45">
        <w:rPr>
          <w:rFonts w:eastAsiaTheme="minorEastAsia"/>
          <w:sz w:val="24"/>
          <w:szCs w:val="24"/>
        </w:rPr>
        <w:t>Encourage a culture of respect and inclusivity in all engagements</w:t>
      </w:r>
    </w:p>
    <w:p w14:paraId="4FAE2A2A" w14:textId="33388DA4" w:rsidR="5182D060" w:rsidRPr="00933F45" w:rsidRDefault="00B44292" w:rsidP="00933F45">
      <w:pPr>
        <w:pStyle w:val="Heading3"/>
      </w:pPr>
      <w:bookmarkStart w:id="1013" w:name="_Toc170418281"/>
      <w:r w:rsidRPr="00933F45">
        <w:rPr>
          <w:color w:val="000000" w:themeColor="text1"/>
        </w:rPr>
        <w:t xml:space="preserve">1.4. </w:t>
      </w:r>
      <w:r w:rsidR="5182D060" w:rsidRPr="00933F45">
        <w:rPr>
          <w:color w:val="000000" w:themeColor="text1"/>
        </w:rPr>
        <w:t>Disseminate Key Educational Resources</w:t>
      </w:r>
      <w:bookmarkEnd w:id="1013"/>
    </w:p>
    <w:p w14:paraId="2E7ECE4D" w14:textId="68655E01" w:rsidR="5182D060" w:rsidRPr="00933F45" w:rsidRDefault="5182D060" w:rsidP="00933F45">
      <w:pPr>
        <w:pStyle w:val="ListParagraph"/>
        <w:numPr>
          <w:ilvl w:val="0"/>
          <w:numId w:val="10"/>
        </w:numPr>
        <w:rPr>
          <w:rFonts w:eastAsiaTheme="minorEastAsia"/>
          <w:sz w:val="24"/>
          <w:szCs w:val="24"/>
        </w:rPr>
      </w:pPr>
      <w:r w:rsidRPr="00933F45">
        <w:rPr>
          <w:rFonts w:eastAsiaTheme="minorEastAsia"/>
          <w:sz w:val="24"/>
          <w:szCs w:val="24"/>
        </w:rPr>
        <w:t>Share important resources on neuroinclusivity with all stakeholders involved in the development of standards in Canada</w:t>
      </w:r>
    </w:p>
    <w:p w14:paraId="64BB3890" w14:textId="3E94AAB3" w:rsidR="02FCBD21" w:rsidRPr="00933F45" w:rsidRDefault="5182D060" w:rsidP="00933F45">
      <w:pPr>
        <w:pStyle w:val="ListParagraph"/>
        <w:numPr>
          <w:ilvl w:val="0"/>
          <w:numId w:val="10"/>
        </w:numPr>
        <w:rPr>
          <w:rFonts w:eastAsiaTheme="minorEastAsia"/>
          <w:sz w:val="24"/>
          <w:szCs w:val="24"/>
        </w:rPr>
      </w:pPr>
      <w:r w:rsidRPr="00933F45">
        <w:rPr>
          <w:rFonts w:eastAsiaTheme="minorEastAsia"/>
          <w:sz w:val="24"/>
          <w:szCs w:val="24"/>
        </w:rPr>
        <w:t>Ensure that these resources are accessible and widely distributed</w:t>
      </w:r>
    </w:p>
    <w:p w14:paraId="5EC9716C" w14:textId="7189DFBF" w:rsidR="5182D060" w:rsidRPr="00933F45" w:rsidRDefault="00B44292" w:rsidP="00933F45">
      <w:pPr>
        <w:pStyle w:val="Heading3"/>
        <w:rPr>
          <w:color w:val="000000" w:themeColor="text1"/>
        </w:rPr>
      </w:pPr>
      <w:bookmarkStart w:id="1014" w:name="_Toc170418282"/>
      <w:r w:rsidRPr="00933F45">
        <w:rPr>
          <w:color w:val="000000" w:themeColor="text1"/>
        </w:rPr>
        <w:t xml:space="preserve">1.5. </w:t>
      </w:r>
      <w:r w:rsidR="5182D060" w:rsidRPr="00933F45">
        <w:rPr>
          <w:color w:val="000000" w:themeColor="text1"/>
        </w:rPr>
        <w:t>Use Mindful Language</w:t>
      </w:r>
      <w:bookmarkEnd w:id="1014"/>
    </w:p>
    <w:p w14:paraId="1F422A97" w14:textId="36A3A243" w:rsidR="5182D060" w:rsidRPr="00933F45" w:rsidRDefault="5182D060" w:rsidP="00933F45">
      <w:pPr>
        <w:pStyle w:val="ListParagraph"/>
        <w:numPr>
          <w:ilvl w:val="0"/>
          <w:numId w:val="9"/>
        </w:numPr>
        <w:rPr>
          <w:rFonts w:eastAsiaTheme="minorEastAsia"/>
          <w:sz w:val="24"/>
          <w:szCs w:val="24"/>
        </w:rPr>
      </w:pPr>
      <w:r w:rsidRPr="00933F45">
        <w:rPr>
          <w:rFonts w:eastAsiaTheme="minorEastAsia"/>
          <w:sz w:val="24"/>
          <w:szCs w:val="24"/>
        </w:rPr>
        <w:t xml:space="preserve">Be conscious of the language used when referring to or speaking </w:t>
      </w:r>
      <w:r w:rsidR="26D55DCC" w:rsidRPr="00933F45">
        <w:rPr>
          <w:rFonts w:eastAsiaTheme="minorEastAsia"/>
          <w:sz w:val="24"/>
          <w:szCs w:val="24"/>
        </w:rPr>
        <w:t>about neurodivergence or</w:t>
      </w:r>
      <w:r w:rsidRPr="00933F45">
        <w:rPr>
          <w:rFonts w:eastAsiaTheme="minorEastAsia"/>
          <w:sz w:val="24"/>
          <w:szCs w:val="24"/>
        </w:rPr>
        <w:t xml:space="preserve"> neurodivergent individuals</w:t>
      </w:r>
    </w:p>
    <w:p w14:paraId="475959A8" w14:textId="7F81EE65" w:rsidR="001278AA" w:rsidRDefault="1796260A" w:rsidP="00933F45">
      <w:pPr>
        <w:pStyle w:val="ListParagraph"/>
        <w:numPr>
          <w:ilvl w:val="0"/>
          <w:numId w:val="9"/>
        </w:numPr>
        <w:rPr>
          <w:rFonts w:eastAsiaTheme="minorEastAsia"/>
          <w:sz w:val="24"/>
          <w:szCs w:val="24"/>
        </w:rPr>
      </w:pPr>
      <w:r w:rsidRPr="00933F45">
        <w:rPr>
          <w:rFonts w:eastAsiaTheme="minorEastAsia"/>
          <w:sz w:val="24"/>
          <w:szCs w:val="24"/>
        </w:rPr>
        <w:t>Acknowledge and respect individual preferences for identification</w:t>
      </w:r>
    </w:p>
    <w:p w14:paraId="47FEB7B9" w14:textId="1FA9922C" w:rsidR="02FCBD21" w:rsidRPr="00933F45" w:rsidRDefault="1796260A" w:rsidP="001278AA">
      <w:pPr>
        <w:pStyle w:val="ListParagraph"/>
        <w:numPr>
          <w:ilvl w:val="1"/>
          <w:numId w:val="9"/>
        </w:numPr>
        <w:rPr>
          <w:rFonts w:eastAsiaTheme="minorEastAsia"/>
          <w:sz w:val="24"/>
          <w:szCs w:val="24"/>
        </w:rPr>
      </w:pPr>
      <w:r w:rsidRPr="00933F45">
        <w:rPr>
          <w:rFonts w:eastAsiaTheme="minorEastAsia"/>
          <w:sz w:val="24"/>
          <w:szCs w:val="24"/>
        </w:rPr>
        <w:t>Use person-first (e.g., person with ADHD) or identity-first language (e.g., autistic electrician) as preferred by the individual</w:t>
      </w:r>
    </w:p>
    <w:p w14:paraId="7E2D5BED" w14:textId="23F9618E" w:rsidR="02FCBD21" w:rsidRPr="00933F45" w:rsidRDefault="5182D060" w:rsidP="00961DEE">
      <w:pPr>
        <w:rPr>
          <w:rFonts w:eastAsiaTheme="minorEastAsia"/>
          <w:sz w:val="24"/>
          <w:szCs w:val="24"/>
        </w:rPr>
      </w:pPr>
      <w:r w:rsidRPr="00933F45">
        <w:rPr>
          <w:rFonts w:eastAsiaTheme="minorEastAsia"/>
          <w:sz w:val="24"/>
          <w:szCs w:val="24"/>
        </w:rPr>
        <w:t>This approach aims to build a more inclusive and understanding environment for neurodivergent individuals within standards development processes.</w:t>
      </w:r>
    </w:p>
    <w:p w14:paraId="7BF2C4FB" w14:textId="077A3CD9" w:rsidR="68A1D032" w:rsidRPr="00933F45" w:rsidRDefault="68A1D032" w:rsidP="00933F45">
      <w:pPr>
        <w:pStyle w:val="Heading2"/>
        <w:rPr>
          <w:color w:val="000000" w:themeColor="text1"/>
        </w:rPr>
      </w:pPr>
      <w:bookmarkStart w:id="1015" w:name="_Toc1303483317"/>
      <w:bookmarkStart w:id="1016" w:name="_Toc1187923055"/>
      <w:bookmarkStart w:id="1017" w:name="_Toc1439057918"/>
      <w:bookmarkStart w:id="1018" w:name="_Toc777725660"/>
      <w:bookmarkStart w:id="1019" w:name="_Toc1208038318"/>
      <w:bookmarkStart w:id="1020" w:name="_Toc1498129791"/>
      <w:bookmarkStart w:id="1021" w:name="_Toc523086821"/>
      <w:bookmarkStart w:id="1022" w:name="_Toc1536474420"/>
      <w:bookmarkStart w:id="1023" w:name="_Toc540359221"/>
      <w:bookmarkStart w:id="1024" w:name="_Toc2012803184"/>
      <w:bookmarkStart w:id="1025" w:name="_Toc912057189"/>
      <w:bookmarkStart w:id="1026" w:name="_Toc1906960479"/>
      <w:bookmarkStart w:id="1027" w:name="_Toc2076246572"/>
      <w:bookmarkStart w:id="1028" w:name="_Toc110970238"/>
      <w:bookmarkStart w:id="1029" w:name="_Toc1926284865"/>
      <w:bookmarkStart w:id="1030" w:name="_Toc192008147"/>
      <w:bookmarkStart w:id="1031" w:name="_Toc170418283"/>
      <w:r w:rsidRPr="00933F45">
        <w:rPr>
          <w:color w:val="000000" w:themeColor="text1"/>
        </w:rPr>
        <w:t>Recommended Practice 2: Ensure that diverse and neurodivergent voices are involved in research and standards development</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933F45">
        <w:rPr>
          <w:color w:val="000000" w:themeColor="text1"/>
        </w:rPr>
        <w:t xml:space="preserve">   </w:t>
      </w:r>
    </w:p>
    <w:p w14:paraId="56E73C8D" w14:textId="241682E4" w:rsidR="02FCBD21" w:rsidRPr="00933F45" w:rsidRDefault="45FC886E" w:rsidP="00961DEE">
      <w:pPr>
        <w:rPr>
          <w:rFonts w:eastAsiaTheme="minorEastAsia"/>
          <w:sz w:val="24"/>
          <w:szCs w:val="24"/>
        </w:rPr>
      </w:pPr>
      <w:r w:rsidRPr="00933F45">
        <w:rPr>
          <w:rFonts w:eastAsiaTheme="minorEastAsia"/>
          <w:sz w:val="24"/>
          <w:szCs w:val="24"/>
        </w:rPr>
        <w:t xml:space="preserve">Our second recommendation follows from our first. We recommend diverse, neurodivergent voices be actively involved in research and standards development, </w:t>
      </w:r>
      <w:r w:rsidR="47B55152" w:rsidRPr="00933F45">
        <w:rPr>
          <w:rFonts w:eastAsiaTheme="minorEastAsia"/>
          <w:sz w:val="24"/>
          <w:szCs w:val="24"/>
        </w:rPr>
        <w:t>including</w:t>
      </w:r>
      <w:r w:rsidRPr="00933F45">
        <w:rPr>
          <w:rFonts w:eastAsiaTheme="minorEastAsia"/>
          <w:sz w:val="24"/>
          <w:szCs w:val="24"/>
        </w:rPr>
        <w:t xml:space="preserve"> serving on technical committees and providing feedback during public review stages. Specifically, we suggest the following actions:</w:t>
      </w:r>
    </w:p>
    <w:p w14:paraId="62C64C8E" w14:textId="62160F40" w:rsidR="3457740D" w:rsidRPr="00B71FAB" w:rsidRDefault="001A7CE7" w:rsidP="00B71FAB">
      <w:pPr>
        <w:pStyle w:val="Heading3"/>
        <w:rPr>
          <w:color w:val="000000" w:themeColor="text1"/>
        </w:rPr>
      </w:pPr>
      <w:bookmarkStart w:id="1032" w:name="_Toc170418284"/>
      <w:r w:rsidRPr="00B71FAB">
        <w:rPr>
          <w:color w:val="000000" w:themeColor="text1"/>
        </w:rPr>
        <w:t xml:space="preserve">2.1. </w:t>
      </w:r>
      <w:r w:rsidR="3457740D" w:rsidRPr="00B71FAB">
        <w:rPr>
          <w:color w:val="000000" w:themeColor="text1"/>
        </w:rPr>
        <w:t>Recruit Neurodivergent Individuals for Technical Committees</w:t>
      </w:r>
      <w:bookmarkEnd w:id="1032"/>
    </w:p>
    <w:p w14:paraId="23E83921" w14:textId="6F250E9E" w:rsidR="001278AA" w:rsidRDefault="3457740D" w:rsidP="00933F45">
      <w:pPr>
        <w:pStyle w:val="ListParagraph"/>
        <w:numPr>
          <w:ilvl w:val="0"/>
          <w:numId w:val="8"/>
        </w:numPr>
        <w:rPr>
          <w:rFonts w:eastAsiaTheme="minorEastAsia"/>
          <w:sz w:val="24"/>
          <w:szCs w:val="24"/>
        </w:rPr>
      </w:pPr>
      <w:r w:rsidRPr="00933F45">
        <w:rPr>
          <w:rFonts w:eastAsiaTheme="minorEastAsia"/>
          <w:sz w:val="24"/>
          <w:szCs w:val="24"/>
        </w:rPr>
        <w:t>Standards developers should proactively involve a diverse group of neurodivergent individuals by recruiting them to participate on technical committees</w:t>
      </w:r>
    </w:p>
    <w:p w14:paraId="033A8A01" w14:textId="1EE47A76" w:rsidR="3457740D" w:rsidRPr="00933F45" w:rsidRDefault="3457740D" w:rsidP="001278AA">
      <w:pPr>
        <w:pStyle w:val="ListParagraph"/>
        <w:numPr>
          <w:ilvl w:val="1"/>
          <w:numId w:val="8"/>
        </w:numPr>
        <w:rPr>
          <w:rFonts w:eastAsiaTheme="minorEastAsia"/>
          <w:sz w:val="24"/>
          <w:szCs w:val="24"/>
        </w:rPr>
      </w:pPr>
      <w:r w:rsidRPr="00933F45">
        <w:rPr>
          <w:rFonts w:eastAsiaTheme="minorEastAsia"/>
          <w:sz w:val="24"/>
          <w:szCs w:val="24"/>
        </w:rPr>
        <w:t>Their lived experiences will provide valuable insights during the standards development process</w:t>
      </w:r>
    </w:p>
    <w:p w14:paraId="29D007AF" w14:textId="1D2078B9" w:rsidR="3457740D" w:rsidRPr="00B71FAB" w:rsidRDefault="001A7CE7" w:rsidP="00B71FAB">
      <w:pPr>
        <w:pStyle w:val="Heading3"/>
        <w:rPr>
          <w:color w:val="000000" w:themeColor="text1"/>
        </w:rPr>
      </w:pPr>
      <w:bookmarkStart w:id="1033" w:name="_Toc170418285"/>
      <w:r w:rsidRPr="00B71FAB">
        <w:rPr>
          <w:color w:val="000000" w:themeColor="text1"/>
        </w:rPr>
        <w:lastRenderedPageBreak/>
        <w:t xml:space="preserve">2.2. </w:t>
      </w:r>
      <w:r w:rsidR="3457740D" w:rsidRPr="00B71FAB">
        <w:rPr>
          <w:color w:val="000000" w:themeColor="text1"/>
        </w:rPr>
        <w:t>Seek Input During Public Review</w:t>
      </w:r>
      <w:bookmarkEnd w:id="1033"/>
    </w:p>
    <w:p w14:paraId="6664E50C" w14:textId="475787BB" w:rsidR="3457740D" w:rsidRPr="00933F45" w:rsidRDefault="3457740D" w:rsidP="00933F45">
      <w:pPr>
        <w:pStyle w:val="ListParagraph"/>
        <w:numPr>
          <w:ilvl w:val="0"/>
          <w:numId w:val="7"/>
        </w:numPr>
        <w:ind w:left="714" w:hanging="357"/>
        <w:rPr>
          <w:rFonts w:eastAsiaTheme="minorEastAsia"/>
          <w:sz w:val="24"/>
          <w:szCs w:val="24"/>
        </w:rPr>
      </w:pPr>
      <w:r w:rsidRPr="00933F45">
        <w:rPr>
          <w:rFonts w:eastAsiaTheme="minorEastAsia"/>
          <w:sz w:val="24"/>
          <w:szCs w:val="24"/>
        </w:rPr>
        <w:t>Actively solicit feedback from neurodivergent individuals when distributing standards materials for public review</w:t>
      </w:r>
    </w:p>
    <w:p w14:paraId="7461C55E" w14:textId="1E73B378" w:rsidR="3457740D" w:rsidRPr="00B71FAB" w:rsidRDefault="001A7CE7" w:rsidP="00B71FAB">
      <w:pPr>
        <w:pStyle w:val="Heading3"/>
        <w:rPr>
          <w:color w:val="000000" w:themeColor="text1"/>
        </w:rPr>
      </w:pPr>
      <w:bookmarkStart w:id="1034" w:name="_Toc170418286"/>
      <w:r w:rsidRPr="00B71FAB">
        <w:rPr>
          <w:color w:val="000000" w:themeColor="text1"/>
        </w:rPr>
        <w:t xml:space="preserve">2.3. </w:t>
      </w:r>
      <w:r w:rsidR="3457740D" w:rsidRPr="00B71FAB">
        <w:rPr>
          <w:color w:val="000000" w:themeColor="text1"/>
        </w:rPr>
        <w:t>Promote Diversity Among Standards Creators</w:t>
      </w:r>
      <w:bookmarkEnd w:id="1034"/>
    </w:p>
    <w:p w14:paraId="4DB9AFC8" w14:textId="7497232F" w:rsidR="02FCBD21" w:rsidRPr="00933F45" w:rsidRDefault="3457740D" w:rsidP="00933F45">
      <w:pPr>
        <w:pStyle w:val="ListParagraph"/>
        <w:numPr>
          <w:ilvl w:val="0"/>
          <w:numId w:val="6"/>
        </w:numPr>
        <w:rPr>
          <w:rFonts w:eastAsiaTheme="minorEastAsia"/>
          <w:sz w:val="24"/>
          <w:szCs w:val="24"/>
        </w:rPr>
      </w:pPr>
      <w:r w:rsidRPr="00933F45">
        <w:rPr>
          <w:rFonts w:eastAsiaTheme="minorEastAsia"/>
          <w:sz w:val="24"/>
          <w:szCs w:val="24"/>
        </w:rPr>
        <w:t>Ensure that the teams responsible for creating standards are diverse, encompassing various types of neurodivergence and other intersectional identities, including gender, gender identity, sexuality, race, ethnicity and more</w:t>
      </w:r>
    </w:p>
    <w:p w14:paraId="2D684A13" w14:textId="132B7349" w:rsidR="3457740D" w:rsidRPr="00933F45" w:rsidRDefault="3457740D" w:rsidP="00961DEE">
      <w:pPr>
        <w:rPr>
          <w:rFonts w:eastAsiaTheme="minorEastAsia"/>
          <w:sz w:val="24"/>
          <w:szCs w:val="24"/>
        </w:rPr>
      </w:pPr>
      <w:r w:rsidRPr="00933F45">
        <w:rPr>
          <w:rFonts w:eastAsiaTheme="minorEastAsia"/>
          <w:sz w:val="24"/>
          <w:szCs w:val="24"/>
        </w:rPr>
        <w:t>By taking these steps, standards developers can ensure a more inclusive and representative process that better addresses the needs and experiences of neurodivergent individuals.</w:t>
      </w:r>
    </w:p>
    <w:p w14:paraId="56391AB8" w14:textId="0E9D2D4C" w:rsidR="09D3A081" w:rsidRPr="00B71FAB" w:rsidRDefault="09D3A081" w:rsidP="00B71FAB">
      <w:pPr>
        <w:pStyle w:val="Heading2"/>
        <w:rPr>
          <w:color w:val="000000" w:themeColor="text1"/>
        </w:rPr>
      </w:pPr>
      <w:bookmarkStart w:id="1035" w:name="_Toc1878966703"/>
      <w:bookmarkStart w:id="1036" w:name="_Toc476462466"/>
      <w:bookmarkStart w:id="1037" w:name="_Toc399156436"/>
      <w:bookmarkStart w:id="1038" w:name="_Toc2037622737"/>
      <w:bookmarkStart w:id="1039" w:name="_Toc609558814"/>
      <w:bookmarkStart w:id="1040" w:name="_Toc1399932449"/>
      <w:bookmarkStart w:id="1041" w:name="_Toc1422222780"/>
      <w:bookmarkStart w:id="1042" w:name="_Toc544534961"/>
      <w:bookmarkStart w:id="1043" w:name="_Toc1563338268"/>
      <w:bookmarkStart w:id="1044" w:name="_Toc861785315"/>
      <w:bookmarkStart w:id="1045" w:name="_Toc2129657088"/>
      <w:bookmarkStart w:id="1046" w:name="_Toc1270682343"/>
      <w:bookmarkStart w:id="1047" w:name="_Toc2012867558"/>
      <w:bookmarkStart w:id="1048" w:name="_Toc847329680"/>
      <w:bookmarkStart w:id="1049" w:name="_Toc433734904"/>
      <w:bookmarkStart w:id="1050" w:name="_Toc1077794667"/>
      <w:bookmarkStart w:id="1051" w:name="_Toc170418287"/>
      <w:r w:rsidRPr="00B71FAB">
        <w:rPr>
          <w:color w:val="000000" w:themeColor="text1"/>
        </w:rPr>
        <w:t>Recommended Practice 3: Reduce ambiguity in communication, processes, and procedures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Pr="00B71FAB">
        <w:rPr>
          <w:color w:val="000000" w:themeColor="text1"/>
        </w:rPr>
        <w:t xml:space="preserve">    </w:t>
      </w:r>
    </w:p>
    <w:p w14:paraId="3EA6ABFB" w14:textId="6607F3FB" w:rsidR="02FCBD21" w:rsidRPr="001278AA" w:rsidRDefault="390654F9" w:rsidP="00961DEE">
      <w:pPr>
        <w:rPr>
          <w:rFonts w:eastAsiaTheme="minorEastAsia"/>
          <w:sz w:val="24"/>
          <w:szCs w:val="24"/>
        </w:rPr>
      </w:pPr>
      <w:r w:rsidRPr="001278AA">
        <w:rPr>
          <w:rFonts w:eastAsiaTheme="minorEastAsia"/>
          <w:sz w:val="24"/>
          <w:szCs w:val="24"/>
        </w:rPr>
        <w:t>To reduce barriers related to communication and simplify complex procedures, we recommend that standards developers prioritize clarity throughout the standards development process.</w:t>
      </w:r>
      <w:r w:rsidR="2069F19F" w:rsidRPr="001278AA">
        <w:rPr>
          <w:rFonts w:eastAsiaTheme="minorEastAsia"/>
          <w:sz w:val="24"/>
          <w:szCs w:val="24"/>
        </w:rPr>
        <w:t xml:space="preserve"> This recommendation is applicable to both the content and process of standards development. We specifically recommend that clarity be a guiding principle in all communications with neurodivergent people, all materials presented to technical committees and the public during the deliberations and review phases of standards development, and in any outputs that are generated by this work. </w:t>
      </w:r>
      <w:r w:rsidR="57C91FA8" w:rsidRPr="001278AA">
        <w:rPr>
          <w:rFonts w:eastAsiaTheme="minorEastAsia"/>
          <w:sz w:val="24"/>
          <w:szCs w:val="24"/>
        </w:rPr>
        <w:t>Specifically, we suggest the following actions:</w:t>
      </w:r>
    </w:p>
    <w:p w14:paraId="5887E076" w14:textId="035A6641" w:rsidR="57C91FA8" w:rsidRPr="001278AA" w:rsidRDefault="008A3C5A" w:rsidP="001278AA">
      <w:pPr>
        <w:pStyle w:val="Heading3"/>
        <w:rPr>
          <w:color w:val="000000" w:themeColor="text1"/>
        </w:rPr>
      </w:pPr>
      <w:bookmarkStart w:id="1052" w:name="_Toc170418288"/>
      <w:r w:rsidRPr="001278AA">
        <w:rPr>
          <w:color w:val="000000" w:themeColor="text1"/>
        </w:rPr>
        <w:t xml:space="preserve">3.1. </w:t>
      </w:r>
      <w:r w:rsidR="57C91FA8" w:rsidRPr="001278AA">
        <w:rPr>
          <w:color w:val="000000" w:themeColor="text1"/>
        </w:rPr>
        <w:t>Create Simple and Transparent Standards</w:t>
      </w:r>
      <w:bookmarkEnd w:id="1052"/>
    </w:p>
    <w:p w14:paraId="3EADEBD8" w14:textId="46278146" w:rsidR="57C91FA8" w:rsidRPr="001278AA" w:rsidRDefault="57C91FA8" w:rsidP="00933F45">
      <w:pPr>
        <w:pStyle w:val="ListParagraph"/>
        <w:numPr>
          <w:ilvl w:val="0"/>
          <w:numId w:val="7"/>
        </w:numPr>
        <w:ind w:left="714" w:hanging="357"/>
        <w:rPr>
          <w:rFonts w:eastAsiaTheme="minorEastAsia"/>
          <w:sz w:val="24"/>
          <w:szCs w:val="24"/>
        </w:rPr>
      </w:pPr>
      <w:r w:rsidRPr="001278AA">
        <w:rPr>
          <w:rFonts w:eastAsiaTheme="minorEastAsia"/>
          <w:sz w:val="24"/>
          <w:szCs w:val="24"/>
        </w:rPr>
        <w:t>Develop standards that are simple, transparent, flexible, and easy to understand</w:t>
      </w:r>
    </w:p>
    <w:p w14:paraId="5A825E52" w14:textId="52D426A3" w:rsidR="57C91FA8" w:rsidRPr="001278AA" w:rsidRDefault="57C91FA8" w:rsidP="00933F45">
      <w:pPr>
        <w:pStyle w:val="ListParagraph"/>
        <w:numPr>
          <w:ilvl w:val="0"/>
          <w:numId w:val="7"/>
        </w:numPr>
        <w:ind w:left="714" w:hanging="357"/>
        <w:rPr>
          <w:rFonts w:eastAsiaTheme="minorEastAsia"/>
          <w:sz w:val="24"/>
          <w:szCs w:val="24"/>
        </w:rPr>
      </w:pPr>
      <w:r w:rsidRPr="001278AA">
        <w:rPr>
          <w:rFonts w:eastAsiaTheme="minorEastAsia"/>
          <w:sz w:val="24"/>
          <w:szCs w:val="24"/>
        </w:rPr>
        <w:t>Avoid using jargon or overly complicated terms without providing corresponding glossaries</w:t>
      </w:r>
    </w:p>
    <w:p w14:paraId="0A4ABA92" w14:textId="105D030D" w:rsidR="57C91FA8" w:rsidRPr="001278AA" w:rsidRDefault="008A3C5A" w:rsidP="001278AA">
      <w:pPr>
        <w:pStyle w:val="Heading3"/>
        <w:rPr>
          <w:color w:val="000000" w:themeColor="text1"/>
        </w:rPr>
      </w:pPr>
      <w:bookmarkStart w:id="1053" w:name="_Toc170418289"/>
      <w:r w:rsidRPr="001278AA">
        <w:rPr>
          <w:color w:val="000000" w:themeColor="text1"/>
        </w:rPr>
        <w:t xml:space="preserve">3.2. </w:t>
      </w:r>
      <w:r w:rsidR="57C91FA8" w:rsidRPr="001278AA">
        <w:rPr>
          <w:color w:val="000000" w:themeColor="text1"/>
        </w:rPr>
        <w:t>Adopt Universal and Inclusive Design Principles</w:t>
      </w:r>
      <w:bookmarkEnd w:id="1053"/>
    </w:p>
    <w:p w14:paraId="0C725097" w14:textId="7CEEB718" w:rsidR="57C91FA8" w:rsidRPr="001278AA" w:rsidRDefault="57C91FA8" w:rsidP="00933F45">
      <w:pPr>
        <w:pStyle w:val="ListParagraph"/>
        <w:numPr>
          <w:ilvl w:val="0"/>
          <w:numId w:val="7"/>
        </w:numPr>
        <w:ind w:left="714" w:hanging="357"/>
        <w:rPr>
          <w:rFonts w:eastAsiaTheme="minorEastAsia"/>
          <w:sz w:val="24"/>
          <w:szCs w:val="24"/>
        </w:rPr>
      </w:pPr>
      <w:r w:rsidRPr="001278AA">
        <w:rPr>
          <w:rFonts w:eastAsiaTheme="minorEastAsia"/>
          <w:sz w:val="24"/>
          <w:szCs w:val="24"/>
        </w:rPr>
        <w:t>Base standards on Universal Design and Inclusive Design Principles to ensure they are accessible and functional for many Canadians, including those with non-visible disabilities</w:t>
      </w:r>
    </w:p>
    <w:p w14:paraId="059EFE9D" w14:textId="5EC8173E" w:rsidR="57C91FA8" w:rsidRPr="001278AA" w:rsidRDefault="008A3C5A" w:rsidP="001278AA">
      <w:pPr>
        <w:pStyle w:val="Heading3"/>
        <w:rPr>
          <w:color w:val="000000" w:themeColor="text1"/>
        </w:rPr>
      </w:pPr>
      <w:bookmarkStart w:id="1054" w:name="_Toc170418290"/>
      <w:r w:rsidRPr="001278AA">
        <w:rPr>
          <w:color w:val="000000" w:themeColor="text1"/>
        </w:rPr>
        <w:t xml:space="preserve">3.3. </w:t>
      </w:r>
      <w:r w:rsidR="57C91FA8" w:rsidRPr="001278AA">
        <w:rPr>
          <w:color w:val="000000" w:themeColor="text1"/>
        </w:rPr>
        <w:t>Account for Different Communication Styles</w:t>
      </w:r>
      <w:bookmarkEnd w:id="1054"/>
    </w:p>
    <w:p w14:paraId="3631CAAC" w14:textId="05E6A904" w:rsidR="57C91FA8" w:rsidRPr="001278AA" w:rsidRDefault="57C91FA8" w:rsidP="00933F45">
      <w:pPr>
        <w:pStyle w:val="ListParagraph"/>
        <w:numPr>
          <w:ilvl w:val="0"/>
          <w:numId w:val="5"/>
        </w:numPr>
        <w:rPr>
          <w:rFonts w:eastAsiaTheme="minorEastAsia"/>
          <w:sz w:val="24"/>
          <w:szCs w:val="24"/>
        </w:rPr>
      </w:pPr>
      <w:r w:rsidRPr="001278AA">
        <w:rPr>
          <w:rFonts w:eastAsiaTheme="minorEastAsia"/>
          <w:sz w:val="24"/>
          <w:szCs w:val="24"/>
        </w:rPr>
        <w:t>Make space for all communication styles (including verbal communication, sign language, augmentative and alternative communication [AAC] devices, and text-based or written communication)</w:t>
      </w:r>
    </w:p>
    <w:p w14:paraId="4770F9A3" w14:textId="1868E535" w:rsidR="57C91FA8" w:rsidRPr="001278AA" w:rsidRDefault="008A3C5A" w:rsidP="001278AA">
      <w:pPr>
        <w:pStyle w:val="Heading3"/>
        <w:rPr>
          <w:color w:val="000000" w:themeColor="text1"/>
        </w:rPr>
      </w:pPr>
      <w:bookmarkStart w:id="1055" w:name="_Toc170418291"/>
      <w:r w:rsidRPr="001278AA">
        <w:rPr>
          <w:color w:val="000000" w:themeColor="text1"/>
        </w:rPr>
        <w:lastRenderedPageBreak/>
        <w:t xml:space="preserve">3.4. </w:t>
      </w:r>
      <w:r w:rsidR="57C91FA8" w:rsidRPr="001278AA">
        <w:rPr>
          <w:color w:val="000000" w:themeColor="text1"/>
        </w:rPr>
        <w:t xml:space="preserve">Simplify Materials for Public </w:t>
      </w:r>
      <w:r w:rsidR="138AD2D3" w:rsidRPr="001278AA">
        <w:rPr>
          <w:bCs/>
          <w:color w:val="000000" w:themeColor="text1"/>
        </w:rPr>
        <w:t xml:space="preserve">Engagement </w:t>
      </w:r>
      <w:r w:rsidR="57C91FA8" w:rsidRPr="001278AA">
        <w:rPr>
          <w:color w:val="000000" w:themeColor="text1"/>
        </w:rPr>
        <w:t xml:space="preserve">and </w:t>
      </w:r>
      <w:r w:rsidR="252C725C" w:rsidRPr="001278AA">
        <w:rPr>
          <w:bCs/>
          <w:color w:val="000000" w:themeColor="text1"/>
        </w:rPr>
        <w:t>Recruitment to</w:t>
      </w:r>
      <w:r w:rsidR="28A6CC8E" w:rsidRPr="001278AA">
        <w:rPr>
          <w:bCs/>
          <w:color w:val="000000" w:themeColor="text1"/>
        </w:rPr>
        <w:t xml:space="preserve"> </w:t>
      </w:r>
      <w:r w:rsidR="57C91FA8" w:rsidRPr="001278AA">
        <w:rPr>
          <w:color w:val="000000" w:themeColor="text1"/>
        </w:rPr>
        <w:t>Standards Development Committees</w:t>
      </w:r>
      <w:bookmarkEnd w:id="1055"/>
    </w:p>
    <w:p w14:paraId="1FBC5BB4" w14:textId="432ABEE3" w:rsidR="57C91FA8" w:rsidRPr="001278AA" w:rsidRDefault="57C91FA8"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Ensure all materials are clear, straightforward, and </w:t>
      </w:r>
      <w:r w:rsidR="7A49F1FD" w:rsidRPr="001278AA">
        <w:rPr>
          <w:rFonts w:eastAsiaTheme="minorEastAsia"/>
          <w:sz w:val="24"/>
          <w:szCs w:val="24"/>
        </w:rPr>
        <w:t>specific. Avoid</w:t>
      </w:r>
      <w:r w:rsidRPr="001278AA">
        <w:rPr>
          <w:rFonts w:eastAsiaTheme="minorEastAsia"/>
          <w:sz w:val="24"/>
          <w:szCs w:val="24"/>
        </w:rPr>
        <w:t xml:space="preserve"> abstract </w:t>
      </w:r>
      <w:r w:rsidR="32849C31" w:rsidRPr="001278AA">
        <w:rPr>
          <w:rFonts w:eastAsiaTheme="minorEastAsia"/>
          <w:sz w:val="24"/>
          <w:szCs w:val="24"/>
        </w:rPr>
        <w:t xml:space="preserve">descriptions. </w:t>
      </w:r>
      <w:r w:rsidR="728E882E" w:rsidRPr="001278AA">
        <w:rPr>
          <w:rFonts w:eastAsiaTheme="minorEastAsia"/>
          <w:sz w:val="24"/>
          <w:szCs w:val="24"/>
        </w:rPr>
        <w:t>Or requests.</w:t>
      </w:r>
      <w:r w:rsidRPr="001278AA">
        <w:rPr>
          <w:rFonts w:eastAsiaTheme="minorEastAsia"/>
          <w:sz w:val="24"/>
          <w:szCs w:val="24"/>
        </w:rPr>
        <w:t xml:space="preserve"> This helps in recruiting technical committee members and sharing standards information with the public</w:t>
      </w:r>
    </w:p>
    <w:p w14:paraId="0AED90B5" w14:textId="764C01D1" w:rsidR="57C91FA8" w:rsidRPr="001278AA" w:rsidRDefault="008A3C5A" w:rsidP="001278AA">
      <w:pPr>
        <w:pStyle w:val="Heading3"/>
        <w:rPr>
          <w:color w:val="000000" w:themeColor="text1"/>
        </w:rPr>
      </w:pPr>
      <w:bookmarkStart w:id="1056" w:name="_Toc170418292"/>
      <w:r w:rsidRPr="001278AA">
        <w:rPr>
          <w:color w:val="000000" w:themeColor="text1"/>
        </w:rPr>
        <w:t xml:space="preserve">3.5. </w:t>
      </w:r>
      <w:r w:rsidR="57C91FA8" w:rsidRPr="001278AA">
        <w:rPr>
          <w:color w:val="000000" w:themeColor="text1"/>
        </w:rPr>
        <w:t>Provide Clear Instructions</w:t>
      </w:r>
      <w:bookmarkEnd w:id="1056"/>
    </w:p>
    <w:p w14:paraId="7D1BB46F" w14:textId="1A77C453" w:rsidR="57C91FA8" w:rsidRPr="001278AA" w:rsidRDefault="57C91FA8" w:rsidP="00933F45">
      <w:pPr>
        <w:pStyle w:val="ListParagraph"/>
        <w:numPr>
          <w:ilvl w:val="0"/>
          <w:numId w:val="7"/>
        </w:numPr>
        <w:ind w:left="714" w:hanging="357"/>
        <w:rPr>
          <w:rFonts w:eastAsiaTheme="minorEastAsia"/>
          <w:sz w:val="24"/>
          <w:szCs w:val="24"/>
        </w:rPr>
      </w:pPr>
      <w:r w:rsidRPr="001278AA">
        <w:rPr>
          <w:rFonts w:eastAsiaTheme="minorEastAsia"/>
          <w:sz w:val="24"/>
          <w:szCs w:val="24"/>
        </w:rPr>
        <w:t>Offer clear and detailed directions and instructions, using step-by-step guides, color coding, and supporting visuals in plain language</w:t>
      </w:r>
    </w:p>
    <w:p w14:paraId="3AB44CF3" w14:textId="0F937DE9" w:rsidR="57C91FA8" w:rsidRPr="001278AA" w:rsidRDefault="008A3C5A" w:rsidP="001278AA">
      <w:pPr>
        <w:pStyle w:val="Heading3"/>
        <w:rPr>
          <w:color w:val="000000" w:themeColor="text1"/>
        </w:rPr>
      </w:pPr>
      <w:bookmarkStart w:id="1057" w:name="_Toc170418293"/>
      <w:r w:rsidRPr="001278AA">
        <w:rPr>
          <w:color w:val="000000" w:themeColor="text1"/>
        </w:rPr>
        <w:t xml:space="preserve">3.6. </w:t>
      </w:r>
      <w:r w:rsidR="57C91FA8" w:rsidRPr="001278AA">
        <w:rPr>
          <w:color w:val="000000" w:themeColor="text1"/>
        </w:rPr>
        <w:t>Distribute Work Materials in Advance</w:t>
      </w:r>
      <w:bookmarkEnd w:id="1057"/>
    </w:p>
    <w:p w14:paraId="381B46D2" w14:textId="7FB35CB8" w:rsidR="57C91FA8" w:rsidRPr="001278AA" w:rsidRDefault="57C91FA8" w:rsidP="00933F45">
      <w:pPr>
        <w:pStyle w:val="ListParagraph"/>
        <w:numPr>
          <w:ilvl w:val="0"/>
          <w:numId w:val="7"/>
        </w:numPr>
        <w:ind w:left="714" w:hanging="357"/>
        <w:rPr>
          <w:rFonts w:eastAsiaTheme="minorEastAsia"/>
          <w:sz w:val="24"/>
          <w:szCs w:val="24"/>
        </w:rPr>
      </w:pPr>
      <w:r w:rsidRPr="001278AA">
        <w:rPr>
          <w:rFonts w:eastAsiaTheme="minorEastAsia"/>
          <w:sz w:val="24"/>
          <w:szCs w:val="24"/>
        </w:rPr>
        <w:t>Provide all participants in standards development with work materials in advance and share written agendas before and after any meetings</w:t>
      </w:r>
    </w:p>
    <w:p w14:paraId="7330C9BE" w14:textId="04AAC622" w:rsidR="57C91FA8" w:rsidRPr="001278AA" w:rsidRDefault="008A3C5A" w:rsidP="001278AA">
      <w:pPr>
        <w:pStyle w:val="Heading3"/>
      </w:pPr>
      <w:bookmarkStart w:id="1058" w:name="_Toc170418294"/>
      <w:r w:rsidRPr="001278AA">
        <w:rPr>
          <w:color w:val="000000" w:themeColor="text1"/>
        </w:rPr>
        <w:t xml:space="preserve">3.7. </w:t>
      </w:r>
      <w:r w:rsidR="57C91FA8" w:rsidRPr="001278AA">
        <w:rPr>
          <w:color w:val="000000" w:themeColor="text1"/>
        </w:rPr>
        <w:t>Designate Support Personnel</w:t>
      </w:r>
      <w:bookmarkEnd w:id="1058"/>
    </w:p>
    <w:p w14:paraId="1721C747" w14:textId="77777777" w:rsidR="001278AA" w:rsidRDefault="57C91FA8"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Assign a designated person, such as a peer-support worker or employee, to assist throughout the standards development process. </w:t>
      </w:r>
    </w:p>
    <w:p w14:paraId="424153DB" w14:textId="52295800" w:rsidR="02FCBD21" w:rsidRPr="001278AA" w:rsidRDefault="57C91FA8" w:rsidP="001278AA">
      <w:pPr>
        <w:pStyle w:val="ListParagraph"/>
        <w:numPr>
          <w:ilvl w:val="1"/>
          <w:numId w:val="7"/>
        </w:numPr>
        <w:rPr>
          <w:rFonts w:eastAsiaTheme="minorEastAsia"/>
          <w:sz w:val="24"/>
          <w:szCs w:val="24"/>
        </w:rPr>
      </w:pPr>
      <w:r w:rsidRPr="001278AA">
        <w:rPr>
          <w:rFonts w:eastAsiaTheme="minorEastAsia"/>
          <w:sz w:val="24"/>
          <w:szCs w:val="24"/>
        </w:rPr>
        <w:t>This person should provide detailed notes, summaries, and assistance and clearly outline all rules and regulations involved</w:t>
      </w:r>
    </w:p>
    <w:p w14:paraId="481B8FCA" w14:textId="5B94AD78" w:rsidR="57C91FA8" w:rsidRPr="001278AA" w:rsidRDefault="57C91FA8" w:rsidP="00961DEE">
      <w:pPr>
        <w:rPr>
          <w:rFonts w:eastAsiaTheme="minorEastAsia"/>
          <w:sz w:val="24"/>
          <w:szCs w:val="24"/>
        </w:rPr>
      </w:pPr>
      <w:r w:rsidRPr="001278AA">
        <w:rPr>
          <w:rFonts w:eastAsiaTheme="minorEastAsia"/>
          <w:sz w:val="24"/>
          <w:szCs w:val="24"/>
        </w:rPr>
        <w:t>By focusing on these principles, standards developers can create more inclusive and accessible processes and outcomes, effectively reducing barriers for neurodivergent individuals and other stakeholders.</w:t>
      </w:r>
    </w:p>
    <w:p w14:paraId="397E3F7E" w14:textId="2011D492" w:rsidR="06A87CF0" w:rsidRPr="001278AA" w:rsidRDefault="06A87CF0" w:rsidP="001278AA">
      <w:pPr>
        <w:pStyle w:val="Heading2"/>
        <w:rPr>
          <w:color w:val="000000" w:themeColor="text1"/>
        </w:rPr>
      </w:pPr>
      <w:bookmarkStart w:id="1059" w:name="_Toc663244769"/>
      <w:bookmarkStart w:id="1060" w:name="_Toc2111393582"/>
      <w:bookmarkStart w:id="1061" w:name="_Toc1105071845"/>
      <w:bookmarkStart w:id="1062" w:name="_Toc1499233495"/>
      <w:bookmarkStart w:id="1063" w:name="_Toc442428804"/>
      <w:bookmarkStart w:id="1064" w:name="_Toc822916854"/>
      <w:bookmarkStart w:id="1065" w:name="_Toc1389576786"/>
      <w:bookmarkStart w:id="1066" w:name="_Toc1371040781"/>
      <w:bookmarkStart w:id="1067" w:name="_Toc687255640"/>
      <w:bookmarkStart w:id="1068" w:name="_Toc805284195"/>
      <w:bookmarkStart w:id="1069" w:name="_Toc650024108"/>
      <w:bookmarkStart w:id="1070" w:name="_Toc873148954"/>
      <w:bookmarkStart w:id="1071" w:name="_Toc1437325803"/>
      <w:bookmarkStart w:id="1072" w:name="_Toc1650729103"/>
      <w:bookmarkStart w:id="1073" w:name="_Toc1590491486"/>
      <w:bookmarkStart w:id="1074" w:name="_Toc113851601"/>
      <w:bookmarkStart w:id="1075" w:name="_Toc170418295"/>
      <w:r w:rsidRPr="001278AA">
        <w:rPr>
          <w:color w:val="000000" w:themeColor="text1"/>
        </w:rPr>
        <w:t xml:space="preserve">Recommended Practice 4: </w:t>
      </w:r>
      <w:r w:rsidR="6AC1F018" w:rsidRPr="001278AA">
        <w:rPr>
          <w:color w:val="000000" w:themeColor="text1"/>
        </w:rPr>
        <w:t>R</w:t>
      </w:r>
      <w:r w:rsidR="2781AF19" w:rsidRPr="001278AA">
        <w:rPr>
          <w:color w:val="000000" w:themeColor="text1"/>
        </w:rPr>
        <w:t>ecognize</w:t>
      </w:r>
      <w:r w:rsidRPr="001278AA">
        <w:rPr>
          <w:color w:val="000000" w:themeColor="text1"/>
        </w:rPr>
        <w:t xml:space="preserve"> </w:t>
      </w:r>
      <w:r w:rsidR="72BD5090" w:rsidRPr="001278AA">
        <w:rPr>
          <w:color w:val="000000" w:themeColor="text1"/>
        </w:rPr>
        <w:t xml:space="preserve">and accommodate </w:t>
      </w:r>
      <w:r w:rsidRPr="001278AA">
        <w:rPr>
          <w:color w:val="000000" w:themeColor="text1"/>
        </w:rPr>
        <w:t>the sensory needs of neurodivergent people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1278AA">
        <w:rPr>
          <w:color w:val="000000" w:themeColor="text1"/>
        </w:rPr>
        <w:t xml:space="preserve">     </w:t>
      </w:r>
      <w:r w:rsidRPr="001278AA">
        <w:rPr>
          <w:color w:val="000000" w:themeColor="text1"/>
          <w:sz w:val="40"/>
          <w:szCs w:val="40"/>
        </w:rPr>
        <w:t xml:space="preserve"> </w:t>
      </w:r>
    </w:p>
    <w:p w14:paraId="55C2F9D7" w14:textId="772B70C3" w:rsidR="2155D54A" w:rsidRPr="001278AA" w:rsidRDefault="2155D54A" w:rsidP="00961DEE">
      <w:pPr>
        <w:rPr>
          <w:rFonts w:eastAsiaTheme="minorEastAsia"/>
          <w:sz w:val="24"/>
          <w:szCs w:val="24"/>
        </w:rPr>
      </w:pPr>
      <w:r w:rsidRPr="001278AA">
        <w:rPr>
          <w:rFonts w:eastAsiaTheme="minorEastAsia"/>
          <w:sz w:val="24"/>
          <w:szCs w:val="24"/>
        </w:rPr>
        <w:t>To address sensory differences, we recommend that standards developers familiarize themselves with the sensory needs of neurodivergent people and apply this in the creation of standards, specifically in the built environment. This recommendation is applicable to both the content and process of standards development. We recommend the following actions:</w:t>
      </w:r>
    </w:p>
    <w:p w14:paraId="62F2F2DC" w14:textId="4BE912D3" w:rsidR="2155D54A" w:rsidRPr="001278AA" w:rsidRDefault="00F27E7F" w:rsidP="001278AA">
      <w:pPr>
        <w:pStyle w:val="Heading3"/>
        <w:rPr>
          <w:color w:val="000000" w:themeColor="text1"/>
        </w:rPr>
      </w:pPr>
      <w:bookmarkStart w:id="1076" w:name="_Toc170418296"/>
      <w:r w:rsidRPr="001278AA">
        <w:rPr>
          <w:color w:val="000000" w:themeColor="text1"/>
        </w:rPr>
        <w:t xml:space="preserve">4.1. </w:t>
      </w:r>
      <w:r w:rsidR="2155D54A" w:rsidRPr="001278AA">
        <w:rPr>
          <w:color w:val="000000" w:themeColor="text1"/>
        </w:rPr>
        <w:t>Redesign Built-Environments with Sensory Needs in Mind</w:t>
      </w:r>
      <w:bookmarkEnd w:id="1076"/>
    </w:p>
    <w:p w14:paraId="6F139113" w14:textId="663E7DB0" w:rsidR="2155D54A"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Provide options for neurodivergent people to tailor their physical environment based on their preferences (e.g., desk space and organizational systems) </w:t>
      </w:r>
    </w:p>
    <w:p w14:paraId="7C203CC2" w14:textId="04B1F755" w:rsidR="2155D54A"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t>Provide diverse and plentiful seating options, such as bean bags, cushioned chairs, yoga mats, and other soft seating</w:t>
      </w:r>
    </w:p>
    <w:p w14:paraId="0F333FEA" w14:textId="3A6A2F8D" w:rsidR="2155D54A"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lastRenderedPageBreak/>
        <w:t>Ensure furniture is modular and adaptable, and provide ergonomic, adjustable options and options that can accommodate larger bodies</w:t>
      </w:r>
    </w:p>
    <w:p w14:paraId="615A8C9D" w14:textId="7D3113E6" w:rsidR="2155D54A"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t>Maintain physical space between seating arrangements</w:t>
      </w:r>
    </w:p>
    <w:p w14:paraId="547EF033" w14:textId="7799EC80" w:rsidR="001278AA" w:rsidRDefault="451F51DA" w:rsidP="00933F45">
      <w:pPr>
        <w:pStyle w:val="ListParagraph"/>
        <w:numPr>
          <w:ilvl w:val="0"/>
          <w:numId w:val="7"/>
        </w:numPr>
        <w:rPr>
          <w:rFonts w:eastAsiaTheme="minorEastAsia"/>
          <w:sz w:val="24"/>
          <w:szCs w:val="24"/>
        </w:rPr>
      </w:pPr>
      <w:r w:rsidRPr="001278AA">
        <w:rPr>
          <w:rFonts w:eastAsiaTheme="minorEastAsia"/>
          <w:sz w:val="24"/>
          <w:szCs w:val="24"/>
        </w:rPr>
        <w:t xml:space="preserve">Ensure </w:t>
      </w:r>
      <w:r w:rsidR="6D26C34D" w:rsidRPr="001278AA">
        <w:rPr>
          <w:rFonts w:eastAsiaTheme="minorEastAsia"/>
          <w:sz w:val="24"/>
          <w:szCs w:val="24"/>
        </w:rPr>
        <w:t xml:space="preserve">as many </w:t>
      </w:r>
      <w:r w:rsidR="414FE5C1" w:rsidRPr="001278AA">
        <w:rPr>
          <w:rFonts w:eastAsiaTheme="minorEastAsia"/>
          <w:sz w:val="24"/>
          <w:szCs w:val="24"/>
        </w:rPr>
        <w:t>options to</w:t>
      </w:r>
      <w:r w:rsidR="4ACFBCF0" w:rsidRPr="001278AA">
        <w:rPr>
          <w:rFonts w:eastAsiaTheme="minorEastAsia"/>
          <w:sz w:val="24"/>
          <w:szCs w:val="24"/>
        </w:rPr>
        <w:t xml:space="preserve"> adjust lighting</w:t>
      </w:r>
      <w:r w:rsidR="6D26C34D" w:rsidRPr="001278AA">
        <w:rPr>
          <w:rFonts w:eastAsiaTheme="minorEastAsia"/>
          <w:sz w:val="24"/>
          <w:szCs w:val="24"/>
        </w:rPr>
        <w:t xml:space="preserve"> as possible</w:t>
      </w:r>
    </w:p>
    <w:p w14:paraId="648BEBBF" w14:textId="2B5A1556" w:rsidR="2155D54A" w:rsidRPr="001278AA" w:rsidRDefault="6D26C34D" w:rsidP="001278AA">
      <w:pPr>
        <w:pStyle w:val="ListParagraph"/>
        <w:numPr>
          <w:ilvl w:val="1"/>
          <w:numId w:val="7"/>
        </w:numPr>
        <w:rPr>
          <w:rFonts w:eastAsiaTheme="minorEastAsia"/>
          <w:sz w:val="24"/>
          <w:szCs w:val="24"/>
        </w:rPr>
      </w:pPr>
      <w:r w:rsidRPr="001278AA">
        <w:rPr>
          <w:rFonts w:eastAsiaTheme="minorEastAsia"/>
          <w:sz w:val="24"/>
          <w:szCs w:val="24"/>
        </w:rPr>
        <w:t>This can include</w:t>
      </w:r>
      <w:r w:rsidR="451F51DA" w:rsidRPr="001278AA">
        <w:rPr>
          <w:rFonts w:eastAsiaTheme="minorEastAsia"/>
          <w:sz w:val="24"/>
          <w:szCs w:val="24"/>
        </w:rPr>
        <w:t xml:space="preserve"> lighting </w:t>
      </w:r>
      <w:r w:rsidR="4199636F" w:rsidRPr="001278AA">
        <w:rPr>
          <w:rFonts w:eastAsiaTheme="minorEastAsia"/>
          <w:sz w:val="24"/>
          <w:szCs w:val="24"/>
        </w:rPr>
        <w:t>that i</w:t>
      </w:r>
      <w:r w:rsidR="63CE1EE8" w:rsidRPr="001278AA">
        <w:rPr>
          <w:rFonts w:eastAsiaTheme="minorEastAsia"/>
          <w:sz w:val="24"/>
          <w:szCs w:val="24"/>
        </w:rPr>
        <w:t>s</w:t>
      </w:r>
      <w:r w:rsidR="2155D54A" w:rsidRPr="001278AA">
        <w:rPr>
          <w:rFonts w:eastAsiaTheme="minorEastAsia"/>
          <w:sz w:val="24"/>
          <w:szCs w:val="24"/>
        </w:rPr>
        <w:t xml:space="preserve"> dimmable or flexibly controlled lighting to accommodate individual </w:t>
      </w:r>
      <w:r w:rsidR="19D4F15D" w:rsidRPr="001278AA">
        <w:rPr>
          <w:rFonts w:eastAsiaTheme="minorEastAsia"/>
          <w:sz w:val="24"/>
          <w:szCs w:val="24"/>
        </w:rPr>
        <w:t>needs</w:t>
      </w:r>
    </w:p>
    <w:p w14:paraId="188CB5C4" w14:textId="6712F245" w:rsidR="2155D54A" w:rsidRPr="001278AA" w:rsidRDefault="2155D54A" w:rsidP="00933F45">
      <w:pPr>
        <w:pStyle w:val="ListParagraph"/>
        <w:numPr>
          <w:ilvl w:val="0"/>
          <w:numId w:val="7"/>
        </w:numPr>
        <w:rPr>
          <w:rFonts w:eastAsiaTheme="minorEastAsia"/>
          <w:sz w:val="24"/>
          <w:szCs w:val="24"/>
        </w:rPr>
      </w:pPr>
      <w:r w:rsidRPr="001278AA">
        <w:rPr>
          <w:rFonts w:eastAsiaTheme="minorEastAsia"/>
          <w:sz w:val="24"/>
          <w:szCs w:val="24"/>
        </w:rPr>
        <w:t xml:space="preserve">Create clearly defined zones or boundaries (using </w:t>
      </w:r>
      <w:r w:rsidR="009D5DED" w:rsidRPr="001278AA">
        <w:rPr>
          <w:rFonts w:eastAsiaTheme="minorEastAsia"/>
          <w:sz w:val="24"/>
          <w:szCs w:val="24"/>
        </w:rPr>
        <w:t>half-walls</w:t>
      </w:r>
      <w:r w:rsidRPr="001278AA">
        <w:rPr>
          <w:rFonts w:eastAsiaTheme="minorEastAsia"/>
          <w:sz w:val="24"/>
          <w:szCs w:val="24"/>
        </w:rPr>
        <w:t>, curved walls, drapes, partitions, and more) to help create a sense of privacy and safety</w:t>
      </w:r>
    </w:p>
    <w:p w14:paraId="4755C487" w14:textId="5CE52000" w:rsidR="2155D54A"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t>Ensure good sound insulation, proper ventilation, temperature controls, and no strong smells</w:t>
      </w:r>
    </w:p>
    <w:p w14:paraId="5BE4E004" w14:textId="50601598" w:rsidR="2155D54A" w:rsidRPr="001278AA" w:rsidRDefault="2155D54A" w:rsidP="00933F45">
      <w:pPr>
        <w:pStyle w:val="ListParagraph"/>
        <w:numPr>
          <w:ilvl w:val="0"/>
          <w:numId w:val="7"/>
        </w:numPr>
        <w:rPr>
          <w:rFonts w:eastAsiaTheme="minorEastAsia"/>
          <w:sz w:val="24"/>
          <w:szCs w:val="24"/>
        </w:rPr>
      </w:pPr>
      <w:r w:rsidRPr="001278AA">
        <w:rPr>
          <w:rFonts w:eastAsiaTheme="minorEastAsia"/>
          <w:sz w:val="24"/>
          <w:szCs w:val="24"/>
        </w:rPr>
        <w:t>Implement visual supports, such as signs and wayfinding aids with pictures, pictograms, colors, or small sentences, to assist with navigating the space independently and easily</w:t>
      </w:r>
    </w:p>
    <w:p w14:paraId="6C8281F1" w14:textId="3E525EE3" w:rsidR="2155D54A" w:rsidRPr="001278AA" w:rsidRDefault="00F27E7F" w:rsidP="001278AA">
      <w:pPr>
        <w:pStyle w:val="Heading3"/>
      </w:pPr>
      <w:bookmarkStart w:id="1077" w:name="_Toc170418297"/>
      <w:r w:rsidRPr="001278AA">
        <w:rPr>
          <w:color w:val="000000" w:themeColor="text1"/>
        </w:rPr>
        <w:t xml:space="preserve">4.2. </w:t>
      </w:r>
      <w:r w:rsidR="2155D54A" w:rsidRPr="001278AA">
        <w:rPr>
          <w:color w:val="000000" w:themeColor="text1"/>
        </w:rPr>
        <w:t>Design Minimal Stimulation Spaces</w:t>
      </w:r>
      <w:bookmarkEnd w:id="1077"/>
    </w:p>
    <w:p w14:paraId="65DE9296" w14:textId="3CB8CDA6" w:rsidR="2155D54A"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Designate quiet spaces on each floor and in each building with clear, simple layouts </w:t>
      </w:r>
    </w:p>
    <w:p w14:paraId="2BEC3F60" w14:textId="55DD9298" w:rsidR="2155D54A"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t>Create sensory-safe rooms that are separated from other environments with organic, curvilinear forms, natural lighting and/or warmer LED lighting (600-800 lumens), increased sound absorption in walls and comforting sensory items</w:t>
      </w:r>
    </w:p>
    <w:p w14:paraId="0CE31ED0" w14:textId="2D777DD5" w:rsidR="02FCBD21" w:rsidRPr="001278AA" w:rsidRDefault="2155D54A" w:rsidP="00933F45">
      <w:pPr>
        <w:pStyle w:val="ListParagraph"/>
        <w:numPr>
          <w:ilvl w:val="0"/>
          <w:numId w:val="7"/>
        </w:numPr>
        <w:ind w:left="714" w:hanging="357"/>
        <w:rPr>
          <w:rFonts w:eastAsiaTheme="minorEastAsia"/>
          <w:sz w:val="24"/>
          <w:szCs w:val="24"/>
        </w:rPr>
      </w:pPr>
      <w:r w:rsidRPr="001278AA">
        <w:rPr>
          <w:rFonts w:eastAsiaTheme="minorEastAsia"/>
          <w:sz w:val="24"/>
          <w:szCs w:val="24"/>
        </w:rPr>
        <w:t>Offer ear plugs or headphones, sunglasses, fidget toys to help reduce sensory overload</w:t>
      </w:r>
    </w:p>
    <w:p w14:paraId="07DEFCDB" w14:textId="54CA93CC" w:rsidR="2155D54A" w:rsidRPr="001278AA" w:rsidRDefault="2155D54A" w:rsidP="00961DEE">
      <w:pPr>
        <w:rPr>
          <w:rFonts w:eastAsiaTheme="minorEastAsia"/>
          <w:sz w:val="24"/>
          <w:szCs w:val="24"/>
        </w:rPr>
      </w:pPr>
      <w:r w:rsidRPr="001278AA">
        <w:rPr>
          <w:rFonts w:eastAsiaTheme="minorEastAsia"/>
          <w:sz w:val="24"/>
          <w:szCs w:val="24"/>
        </w:rPr>
        <w:t xml:space="preserve">By considering and accommodating the sensory needs of neurodivergent individuals, standards developers can create more inclusive and supportive environments that enhance the well-being and participation of all users.   </w:t>
      </w:r>
    </w:p>
    <w:p w14:paraId="493EB5D4" w14:textId="683D40CC" w:rsidR="4C5A7835" w:rsidRPr="001278AA" w:rsidRDefault="4C5A7835" w:rsidP="001278AA">
      <w:pPr>
        <w:pStyle w:val="Heading2"/>
        <w:rPr>
          <w:color w:val="000000" w:themeColor="text1"/>
        </w:rPr>
      </w:pPr>
      <w:bookmarkStart w:id="1078" w:name="_Toc493207642"/>
      <w:bookmarkStart w:id="1079" w:name="_Toc192861406"/>
      <w:bookmarkStart w:id="1080" w:name="_Toc244339550"/>
      <w:bookmarkStart w:id="1081" w:name="_Toc738704577"/>
      <w:bookmarkStart w:id="1082" w:name="_Toc1239979324"/>
      <w:bookmarkStart w:id="1083" w:name="_Toc1701543641"/>
      <w:bookmarkStart w:id="1084" w:name="_Toc100940866"/>
      <w:bookmarkStart w:id="1085" w:name="_Toc470158602"/>
      <w:bookmarkStart w:id="1086" w:name="_Toc560173150"/>
      <w:bookmarkStart w:id="1087" w:name="_Toc2035384770"/>
      <w:bookmarkStart w:id="1088" w:name="_Toc1321214952"/>
      <w:bookmarkStart w:id="1089" w:name="_Toc1506586874"/>
      <w:bookmarkStart w:id="1090" w:name="_Toc86697416"/>
      <w:bookmarkStart w:id="1091" w:name="_Toc269157647"/>
      <w:bookmarkStart w:id="1092" w:name="_Toc398095576"/>
      <w:bookmarkStart w:id="1093" w:name="_Toc441054555"/>
      <w:bookmarkStart w:id="1094" w:name="_Toc170418298"/>
      <w:r w:rsidRPr="001278AA">
        <w:rPr>
          <w:color w:val="000000" w:themeColor="text1"/>
        </w:rPr>
        <w:t xml:space="preserve">Recommended Practice 5: </w:t>
      </w:r>
      <w:r w:rsidR="7C336A5B" w:rsidRPr="001278AA">
        <w:rPr>
          <w:color w:val="000000" w:themeColor="text1"/>
        </w:rPr>
        <w:t xml:space="preserve">Design </w:t>
      </w:r>
      <w:r w:rsidR="1075EB14" w:rsidRPr="001278AA">
        <w:rPr>
          <w:color w:val="000000" w:themeColor="text1"/>
        </w:rPr>
        <w:t>p</w:t>
      </w:r>
      <w:r w:rsidR="7C336A5B" w:rsidRPr="001278AA">
        <w:rPr>
          <w:color w:val="000000" w:themeColor="text1"/>
        </w:rPr>
        <w:t xml:space="preserve">roactively and </w:t>
      </w:r>
      <w:r w:rsidR="3AE71CAC" w:rsidRPr="001278AA">
        <w:rPr>
          <w:color w:val="000000" w:themeColor="text1"/>
        </w:rPr>
        <w:t>be</w:t>
      </w:r>
      <w:r w:rsidR="16DD7CE6" w:rsidRPr="001278AA">
        <w:rPr>
          <w:color w:val="000000" w:themeColor="text1"/>
        </w:rPr>
        <w:t xml:space="preserve"> responsive to</w:t>
      </w:r>
      <w:r w:rsidRPr="001278AA">
        <w:rPr>
          <w:color w:val="000000" w:themeColor="text1"/>
        </w:rPr>
        <w:t xml:space="preserve"> the needs of neurodivergent people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1278AA">
        <w:rPr>
          <w:color w:val="000000" w:themeColor="text1"/>
        </w:rPr>
        <w:t xml:space="preserve">     </w:t>
      </w:r>
    </w:p>
    <w:p w14:paraId="3BC54314" w14:textId="5CE05693" w:rsidR="02FCBD21" w:rsidRPr="001278AA" w:rsidRDefault="1A96EBD7" w:rsidP="00961DEE">
      <w:pPr>
        <w:rPr>
          <w:rFonts w:eastAsiaTheme="minorEastAsia"/>
          <w:sz w:val="24"/>
          <w:szCs w:val="24"/>
        </w:rPr>
      </w:pPr>
      <w:r w:rsidRPr="001278AA">
        <w:rPr>
          <w:rFonts w:eastAsiaTheme="minorEastAsia"/>
          <w:sz w:val="24"/>
          <w:szCs w:val="24"/>
        </w:rPr>
        <w:t>To enhance neuroinclusivity in standards development, it is essential to consider the diverse needs of neurodivergent individuals. This recommendation applies to both the content and process of standards development. We specifically recommend that standards developers:</w:t>
      </w:r>
    </w:p>
    <w:p w14:paraId="51F648D6" w14:textId="77777777" w:rsidR="1A96EBD7" w:rsidRPr="001278AA" w:rsidRDefault="00107D6A" w:rsidP="001278AA">
      <w:pPr>
        <w:pStyle w:val="Heading3"/>
        <w:rPr>
          <w:color w:val="000000" w:themeColor="text1"/>
        </w:rPr>
      </w:pPr>
      <w:bookmarkStart w:id="1095" w:name="_Toc170418299"/>
      <w:r w:rsidRPr="001278AA">
        <w:rPr>
          <w:color w:val="000000" w:themeColor="text1"/>
        </w:rPr>
        <w:t xml:space="preserve">5.1. </w:t>
      </w:r>
      <w:r w:rsidR="1A96EBD7" w:rsidRPr="001278AA">
        <w:rPr>
          <w:color w:val="000000" w:themeColor="text1"/>
        </w:rPr>
        <w:t>Empower Neurodivergent Participation</w:t>
      </w:r>
      <w:bookmarkEnd w:id="1095"/>
      <w:r w:rsidR="1A96EBD7" w:rsidRPr="001278AA">
        <w:rPr>
          <w:color w:val="000000" w:themeColor="text1"/>
        </w:rPr>
        <w:t xml:space="preserve"> </w:t>
      </w:r>
    </w:p>
    <w:p w14:paraId="1B329439" w14:textId="77E49DFA" w:rsidR="1A96EBD7" w:rsidRPr="001278AA" w:rsidRDefault="1A96EBD7" w:rsidP="00933F45">
      <w:pPr>
        <w:pStyle w:val="ListParagraph"/>
        <w:numPr>
          <w:ilvl w:val="0"/>
          <w:numId w:val="7"/>
        </w:numPr>
        <w:ind w:left="714" w:hanging="357"/>
        <w:rPr>
          <w:rFonts w:eastAsiaTheme="minorEastAsia"/>
          <w:sz w:val="24"/>
          <w:szCs w:val="24"/>
        </w:rPr>
      </w:pPr>
      <w:r w:rsidRPr="001278AA">
        <w:rPr>
          <w:rFonts w:eastAsiaTheme="minorEastAsia"/>
          <w:sz w:val="24"/>
          <w:szCs w:val="24"/>
        </w:rPr>
        <w:t>Allow neurodivergent individuals to choose how they participate, such as joining virtual committee meetings without their camera on and using their preferred communication style (e.g., spoken vs. written – see Recommended Practice 3)</w:t>
      </w:r>
    </w:p>
    <w:p w14:paraId="1840E5BB" w14:textId="7BA6201C" w:rsidR="1A96EBD7" w:rsidRPr="001278AA" w:rsidRDefault="1A96EBD7"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Provide flexibility in the choice of hardware and software for their computers </w:t>
      </w:r>
    </w:p>
    <w:p w14:paraId="2CABABD2" w14:textId="188D6B7F" w:rsidR="1A96EBD7" w:rsidRPr="001278AA" w:rsidRDefault="1A96EBD7" w:rsidP="00933F45">
      <w:pPr>
        <w:pStyle w:val="ListParagraph"/>
        <w:numPr>
          <w:ilvl w:val="0"/>
          <w:numId w:val="7"/>
        </w:numPr>
        <w:ind w:left="714" w:hanging="357"/>
        <w:rPr>
          <w:rFonts w:eastAsiaTheme="minorEastAsia"/>
          <w:sz w:val="24"/>
          <w:szCs w:val="24"/>
        </w:rPr>
      </w:pPr>
      <w:r w:rsidRPr="001278AA">
        <w:rPr>
          <w:rFonts w:eastAsiaTheme="minorEastAsia"/>
          <w:sz w:val="24"/>
          <w:szCs w:val="24"/>
        </w:rPr>
        <w:lastRenderedPageBreak/>
        <w:t>Offer flexible physical environments (see Recommended Practice 4)</w:t>
      </w:r>
    </w:p>
    <w:p w14:paraId="1EACC628" w14:textId="726B5EF8" w:rsidR="1A96EBD7" w:rsidRPr="001278AA" w:rsidRDefault="00107D6A" w:rsidP="001278AA">
      <w:pPr>
        <w:pStyle w:val="Heading3"/>
      </w:pPr>
      <w:bookmarkStart w:id="1096" w:name="_Toc170418300"/>
      <w:r w:rsidRPr="001278AA">
        <w:rPr>
          <w:color w:val="000000" w:themeColor="text1"/>
        </w:rPr>
        <w:t xml:space="preserve">5.2. </w:t>
      </w:r>
      <w:r w:rsidR="1A96EBD7" w:rsidRPr="001278AA">
        <w:rPr>
          <w:color w:val="000000" w:themeColor="text1"/>
        </w:rPr>
        <w:t>Offer Accommodations Without Barriers</w:t>
      </w:r>
      <w:bookmarkEnd w:id="1096"/>
    </w:p>
    <w:p w14:paraId="61AA93F2" w14:textId="0A0C9611" w:rsidR="1A96EBD7" w:rsidRPr="001278AA" w:rsidRDefault="1A96EBD7" w:rsidP="00933F45">
      <w:pPr>
        <w:pStyle w:val="ListParagraph"/>
        <w:numPr>
          <w:ilvl w:val="0"/>
          <w:numId w:val="7"/>
        </w:numPr>
        <w:ind w:left="714" w:hanging="357"/>
        <w:rPr>
          <w:rFonts w:eastAsiaTheme="minorEastAsia"/>
          <w:sz w:val="24"/>
          <w:szCs w:val="24"/>
        </w:rPr>
      </w:pPr>
      <w:r w:rsidRPr="001278AA">
        <w:rPr>
          <w:rFonts w:eastAsiaTheme="minorEastAsia"/>
          <w:sz w:val="24"/>
          <w:szCs w:val="24"/>
        </w:rPr>
        <w:t>Provide accommodations to anyone who needs them without suspicion or overly complicated procedures to qualify</w:t>
      </w:r>
    </w:p>
    <w:p w14:paraId="0F347CEB" w14:textId="523CE3AE" w:rsidR="1A96EBD7" w:rsidRPr="001278AA" w:rsidRDefault="00107D6A" w:rsidP="001278AA">
      <w:pPr>
        <w:pStyle w:val="Heading3"/>
        <w:rPr>
          <w:color w:val="000000" w:themeColor="text1"/>
        </w:rPr>
      </w:pPr>
      <w:bookmarkStart w:id="1097" w:name="_Toc170418301"/>
      <w:r w:rsidRPr="001278AA">
        <w:rPr>
          <w:color w:val="000000" w:themeColor="text1"/>
        </w:rPr>
        <w:t xml:space="preserve">5.3. </w:t>
      </w:r>
      <w:r w:rsidR="1A96EBD7" w:rsidRPr="001278AA">
        <w:rPr>
          <w:color w:val="000000" w:themeColor="text1"/>
        </w:rPr>
        <w:t>Accept and Support Personalized Resources</w:t>
      </w:r>
      <w:bookmarkEnd w:id="1097"/>
    </w:p>
    <w:p w14:paraId="788EA3F4" w14:textId="0D85BC20" w:rsidR="1A96EBD7" w:rsidRPr="001278AA" w:rsidRDefault="1A96EBD7" w:rsidP="00933F45">
      <w:pPr>
        <w:pStyle w:val="ListParagraph"/>
        <w:numPr>
          <w:ilvl w:val="0"/>
          <w:numId w:val="7"/>
        </w:numPr>
        <w:ind w:left="714" w:hanging="357"/>
        <w:rPr>
          <w:rFonts w:eastAsiaTheme="minorEastAsia"/>
          <w:sz w:val="24"/>
          <w:szCs w:val="24"/>
        </w:rPr>
      </w:pPr>
      <w:r w:rsidRPr="001278AA">
        <w:rPr>
          <w:rFonts w:eastAsiaTheme="minorEastAsia"/>
          <w:sz w:val="24"/>
          <w:szCs w:val="24"/>
        </w:rPr>
        <w:t>Embrace the concept of presuming competence, which requires believing that neurodivergent individuals are capable of change and growth. Understand that through active engagement with the world, neurodivergent individuals will exhibit complexities in thought and action that may not have been anticipated (Biklen &amp; Burke, 2006)</w:t>
      </w:r>
    </w:p>
    <w:p w14:paraId="15DAB63F" w14:textId="5E8ED883" w:rsidR="1A96EBD7" w:rsidRPr="001278AA" w:rsidRDefault="1A96EBD7" w:rsidP="00933F45">
      <w:pPr>
        <w:pStyle w:val="ListParagraph"/>
        <w:numPr>
          <w:ilvl w:val="0"/>
          <w:numId w:val="7"/>
        </w:numPr>
        <w:ind w:left="714" w:hanging="357"/>
        <w:rPr>
          <w:rFonts w:eastAsiaTheme="minorEastAsia"/>
          <w:sz w:val="24"/>
          <w:szCs w:val="24"/>
        </w:rPr>
      </w:pPr>
      <w:r w:rsidRPr="001278AA">
        <w:rPr>
          <w:rFonts w:eastAsiaTheme="minorEastAsia"/>
          <w:sz w:val="24"/>
          <w:szCs w:val="24"/>
        </w:rPr>
        <w:t>Avoid interpreting performance difficulties as indicators of intellectual incapacity. Instead, assume there is a rational or empathetic explanation for their actions and strive to understand this explanation from their own perspective (Biklen &amp; Burke, 2006)</w:t>
      </w:r>
    </w:p>
    <w:p w14:paraId="41719ED6" w14:textId="2914FEF8" w:rsidR="1A96EBD7" w:rsidRPr="001278AA" w:rsidRDefault="1A96EBD7" w:rsidP="00933F45">
      <w:pPr>
        <w:pStyle w:val="ListParagraph"/>
        <w:numPr>
          <w:ilvl w:val="0"/>
          <w:numId w:val="7"/>
        </w:numPr>
        <w:rPr>
          <w:rFonts w:eastAsiaTheme="minorEastAsia"/>
          <w:sz w:val="24"/>
          <w:szCs w:val="24"/>
        </w:rPr>
      </w:pPr>
      <w:r w:rsidRPr="001278AA">
        <w:rPr>
          <w:rFonts w:eastAsiaTheme="minorEastAsia"/>
          <w:sz w:val="24"/>
          <w:szCs w:val="24"/>
        </w:rPr>
        <w:t>Be accepting and aware of the various personalized resources individuals use to navigate society meaningfully</w:t>
      </w:r>
    </w:p>
    <w:p w14:paraId="30D34C86" w14:textId="6CDB81FE" w:rsidR="008731AF" w:rsidRPr="001278AA" w:rsidRDefault="008731AF" w:rsidP="001278AA">
      <w:pPr>
        <w:pStyle w:val="Heading3"/>
        <w:rPr>
          <w:color w:val="000000" w:themeColor="text1"/>
        </w:rPr>
      </w:pPr>
      <w:bookmarkStart w:id="1098" w:name="_Toc170418302"/>
      <w:r w:rsidRPr="001278AA">
        <w:rPr>
          <w:color w:val="000000" w:themeColor="text1"/>
        </w:rPr>
        <w:t>5.4. Design with the experiences, needs, and strengths of neurodivergence in mind from the outset</w:t>
      </w:r>
      <w:bookmarkEnd w:id="1098"/>
    </w:p>
    <w:p w14:paraId="352B86B3" w14:textId="56EECFA6" w:rsidR="008731AF" w:rsidRPr="001278AA" w:rsidRDefault="008731AF" w:rsidP="00933F45">
      <w:pPr>
        <w:pStyle w:val="ListParagraph"/>
        <w:numPr>
          <w:ilvl w:val="0"/>
          <w:numId w:val="7"/>
        </w:numPr>
        <w:ind w:left="714" w:hanging="357"/>
        <w:rPr>
          <w:rFonts w:eastAsiaTheme="minorEastAsia"/>
          <w:sz w:val="24"/>
          <w:szCs w:val="24"/>
        </w:rPr>
      </w:pPr>
      <w:r w:rsidRPr="001278AA">
        <w:rPr>
          <w:rFonts w:eastAsiaTheme="minorEastAsia"/>
          <w:sz w:val="24"/>
          <w:szCs w:val="24"/>
        </w:rPr>
        <w:t>Consider neuroinclusivity during the planning and design stages to reduce the need for reactive interventions later on in the standards development process</w:t>
      </w:r>
    </w:p>
    <w:p w14:paraId="67F22429" w14:textId="77777777" w:rsidR="001278AA" w:rsidRDefault="0AF8BE7D" w:rsidP="00933F45">
      <w:pPr>
        <w:pStyle w:val="ListParagraph"/>
        <w:numPr>
          <w:ilvl w:val="0"/>
          <w:numId w:val="7"/>
        </w:numPr>
        <w:ind w:left="714" w:hanging="357"/>
        <w:rPr>
          <w:rFonts w:eastAsiaTheme="minorEastAsia"/>
          <w:sz w:val="24"/>
          <w:szCs w:val="24"/>
        </w:rPr>
      </w:pPr>
      <w:r w:rsidRPr="001278AA">
        <w:rPr>
          <w:rFonts w:eastAsiaTheme="minorEastAsia"/>
          <w:sz w:val="24"/>
          <w:szCs w:val="24"/>
        </w:rPr>
        <w:t>Content of standards should include universal and inclusive design</w:t>
      </w:r>
      <w:r w:rsidR="46C8ECA6" w:rsidRPr="001278AA">
        <w:rPr>
          <w:rFonts w:eastAsiaTheme="minorEastAsia"/>
          <w:sz w:val="24"/>
          <w:szCs w:val="24"/>
        </w:rPr>
        <w:t xml:space="preserve"> strategy, particularly when relating to new developments (</w:t>
      </w:r>
      <w:r w:rsidR="6942956C" w:rsidRPr="001278AA">
        <w:rPr>
          <w:rFonts w:eastAsiaTheme="minorEastAsia"/>
          <w:sz w:val="24"/>
          <w:szCs w:val="24"/>
        </w:rPr>
        <w:t>i.e., n</w:t>
      </w:r>
      <w:r w:rsidR="46C8ECA6" w:rsidRPr="001278AA">
        <w:rPr>
          <w:rFonts w:eastAsiaTheme="minorEastAsia"/>
          <w:sz w:val="24"/>
          <w:szCs w:val="24"/>
        </w:rPr>
        <w:t>ew buildings, new educational programs, new service</w:t>
      </w:r>
      <w:r w:rsidR="6A7EB863" w:rsidRPr="001278AA">
        <w:rPr>
          <w:rFonts w:eastAsiaTheme="minorEastAsia"/>
          <w:sz w:val="24"/>
          <w:szCs w:val="24"/>
        </w:rPr>
        <w:t>s being implemented, etc.)</w:t>
      </w:r>
    </w:p>
    <w:p w14:paraId="54E2AC5A" w14:textId="7E679CAA" w:rsidR="0AF8BE7D" w:rsidRPr="001278AA" w:rsidRDefault="6A7EB863" w:rsidP="001278AA">
      <w:pPr>
        <w:pStyle w:val="ListParagraph"/>
        <w:numPr>
          <w:ilvl w:val="1"/>
          <w:numId w:val="7"/>
        </w:numPr>
        <w:rPr>
          <w:rFonts w:eastAsiaTheme="minorEastAsia"/>
          <w:sz w:val="24"/>
          <w:szCs w:val="24"/>
        </w:rPr>
      </w:pPr>
      <w:r w:rsidRPr="001278AA">
        <w:rPr>
          <w:rFonts w:eastAsiaTheme="minorEastAsia"/>
          <w:sz w:val="24"/>
          <w:szCs w:val="24"/>
        </w:rPr>
        <w:t xml:space="preserve">When neurodivergent experiences are considered in the design, the </w:t>
      </w:r>
      <w:r w:rsidR="56454AFB" w:rsidRPr="001278AA">
        <w:rPr>
          <w:rFonts w:eastAsiaTheme="minorEastAsia"/>
          <w:sz w:val="24"/>
          <w:szCs w:val="24"/>
        </w:rPr>
        <w:t>outputs will be more neuroinclusive</w:t>
      </w:r>
    </w:p>
    <w:p w14:paraId="7C710E6D" w14:textId="77777777" w:rsidR="001278AA" w:rsidRPr="001278AA" w:rsidRDefault="56454AFB" w:rsidP="00933F45">
      <w:pPr>
        <w:pStyle w:val="ListParagraph"/>
        <w:numPr>
          <w:ilvl w:val="0"/>
          <w:numId w:val="7"/>
        </w:numPr>
        <w:ind w:left="714" w:hanging="357"/>
        <w:rPr>
          <w:rFonts w:eastAsiaTheme="minorEastAsia"/>
        </w:rPr>
      </w:pPr>
      <w:r w:rsidRPr="001278AA">
        <w:rPr>
          <w:rFonts w:eastAsiaTheme="minorEastAsia"/>
          <w:sz w:val="24"/>
          <w:szCs w:val="24"/>
        </w:rPr>
        <w:t xml:space="preserve">Consult with other standards developers who have been working to infuse neuroinclusivity into </w:t>
      </w:r>
      <w:r w:rsidR="2C7AB5D6" w:rsidRPr="001278AA">
        <w:rPr>
          <w:rFonts w:eastAsiaTheme="minorEastAsia"/>
          <w:sz w:val="24"/>
          <w:szCs w:val="24"/>
        </w:rPr>
        <w:t>their</w:t>
      </w:r>
      <w:r w:rsidRPr="001278AA">
        <w:rPr>
          <w:rFonts w:eastAsiaTheme="minorEastAsia"/>
          <w:sz w:val="24"/>
          <w:szCs w:val="24"/>
        </w:rPr>
        <w:t xml:space="preserve"> process and/or the cont</w:t>
      </w:r>
      <w:r w:rsidR="3183E035" w:rsidRPr="001278AA">
        <w:rPr>
          <w:rFonts w:eastAsiaTheme="minorEastAsia"/>
          <w:sz w:val="24"/>
          <w:szCs w:val="24"/>
        </w:rPr>
        <w:t>ent of the standards that they develop</w:t>
      </w:r>
      <w:r w:rsidR="489F310B" w:rsidRPr="001278AA">
        <w:rPr>
          <w:rFonts w:eastAsiaTheme="minorEastAsia"/>
          <w:sz w:val="24"/>
          <w:szCs w:val="24"/>
        </w:rPr>
        <w:t xml:space="preserve"> </w:t>
      </w:r>
    </w:p>
    <w:p w14:paraId="4E0A55A4" w14:textId="77640414" w:rsidR="001278AA" w:rsidRPr="001278AA" w:rsidRDefault="001278AA" w:rsidP="001278AA">
      <w:pPr>
        <w:pStyle w:val="ListParagraph"/>
        <w:numPr>
          <w:ilvl w:val="1"/>
          <w:numId w:val="7"/>
        </w:numPr>
        <w:rPr>
          <w:rFonts w:eastAsiaTheme="minorEastAsia"/>
        </w:rPr>
      </w:pPr>
      <w:r>
        <w:rPr>
          <w:rFonts w:eastAsiaTheme="minorEastAsia"/>
          <w:sz w:val="24"/>
          <w:szCs w:val="24"/>
        </w:rPr>
        <w:t>Including</w:t>
      </w:r>
      <w:r w:rsidR="7BE9F4F8" w:rsidRPr="001278AA">
        <w:rPr>
          <w:rFonts w:eastAsiaTheme="minorEastAsia"/>
          <w:sz w:val="24"/>
          <w:szCs w:val="24"/>
        </w:rPr>
        <w:t xml:space="preserve"> a</w:t>
      </w:r>
      <w:r w:rsidR="489F310B" w:rsidRPr="001278AA">
        <w:rPr>
          <w:rFonts w:eastAsiaTheme="minorEastAsia"/>
          <w:sz w:val="24"/>
          <w:szCs w:val="24"/>
        </w:rPr>
        <w:t>rchitectural standards related to sensory</w:t>
      </w:r>
      <w:r w:rsidR="00D6440F">
        <w:rPr>
          <w:rFonts w:eastAsiaTheme="minorEastAsia"/>
          <w:sz w:val="24"/>
          <w:szCs w:val="24"/>
        </w:rPr>
        <w:t>-</w:t>
      </w:r>
      <w:r w:rsidR="489F310B" w:rsidRPr="001278AA">
        <w:rPr>
          <w:rFonts w:eastAsiaTheme="minorEastAsia"/>
          <w:sz w:val="24"/>
          <w:szCs w:val="24"/>
        </w:rPr>
        <w:t>friendly design, building standards rel</w:t>
      </w:r>
      <w:r w:rsidR="1CEA77A1" w:rsidRPr="001278AA">
        <w:rPr>
          <w:rFonts w:eastAsiaTheme="minorEastAsia"/>
          <w:sz w:val="24"/>
          <w:szCs w:val="24"/>
        </w:rPr>
        <w:t>ated to acoustics, communication professionals who design inclusive signage and wayfinding</w:t>
      </w:r>
    </w:p>
    <w:p w14:paraId="7A1AE984" w14:textId="23E2E61D" w:rsidR="2DCE825A" w:rsidRPr="001278AA" w:rsidRDefault="2DCE825A" w:rsidP="001278AA">
      <w:pPr>
        <w:pStyle w:val="Heading1"/>
        <w:rPr>
          <w:color w:val="000000" w:themeColor="text1"/>
        </w:rPr>
      </w:pPr>
      <w:bookmarkStart w:id="1099" w:name="_Toc1608935223"/>
      <w:bookmarkStart w:id="1100" w:name="_Toc171149075"/>
      <w:bookmarkStart w:id="1101" w:name="_Toc1839967491"/>
      <w:bookmarkStart w:id="1102" w:name="_Toc437802157"/>
      <w:bookmarkStart w:id="1103" w:name="_Toc3301359"/>
      <w:bookmarkStart w:id="1104" w:name="_Toc1481239050"/>
      <w:bookmarkStart w:id="1105" w:name="_Toc932071021"/>
      <w:bookmarkStart w:id="1106" w:name="_Toc47390088"/>
      <w:bookmarkStart w:id="1107" w:name="_Toc710126071"/>
      <w:bookmarkStart w:id="1108" w:name="_Toc672390799"/>
      <w:bookmarkStart w:id="1109" w:name="_Toc907322871"/>
      <w:bookmarkStart w:id="1110" w:name="_Toc1294936568"/>
      <w:bookmarkStart w:id="1111" w:name="_Toc862907637"/>
      <w:bookmarkStart w:id="1112" w:name="_Toc1407280338"/>
      <w:bookmarkStart w:id="1113" w:name="_Toc2027335200"/>
      <w:bookmarkStart w:id="1114" w:name="_Toc1469821245"/>
      <w:bookmarkStart w:id="1115" w:name="_Toc170418303"/>
      <w:r w:rsidRPr="001278AA">
        <w:rPr>
          <w:color w:val="000000" w:themeColor="text1"/>
        </w:rPr>
        <w:lastRenderedPageBreak/>
        <w:t>6. Implementation Guidelines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773BA76F" w14:textId="4AD8E50A" w:rsidR="66C51DB4" w:rsidRPr="001278AA" w:rsidRDefault="66C51DB4" w:rsidP="00961DEE">
      <w:pPr>
        <w:rPr>
          <w:rFonts w:eastAsiaTheme="minorEastAsia"/>
          <w:sz w:val="24"/>
          <w:szCs w:val="24"/>
        </w:rPr>
      </w:pPr>
      <w:r w:rsidRPr="001278AA">
        <w:rPr>
          <w:rFonts w:eastAsiaTheme="minorEastAsia"/>
          <w:sz w:val="24"/>
          <w:szCs w:val="24"/>
        </w:rPr>
        <w:t xml:space="preserve">This document will help you implement </w:t>
      </w:r>
      <w:r w:rsidR="2DCE825A" w:rsidRPr="001278AA">
        <w:rPr>
          <w:rFonts w:eastAsiaTheme="minorEastAsia"/>
          <w:sz w:val="24"/>
          <w:szCs w:val="24"/>
        </w:rPr>
        <w:t>the key</w:t>
      </w:r>
      <w:r w:rsidR="5FD6609C" w:rsidRPr="001278AA">
        <w:rPr>
          <w:rFonts w:eastAsiaTheme="minorEastAsia"/>
          <w:sz w:val="24"/>
          <w:szCs w:val="24"/>
        </w:rPr>
        <w:t xml:space="preserve"> </w:t>
      </w:r>
      <w:r w:rsidR="2DCE825A" w:rsidRPr="001278AA">
        <w:rPr>
          <w:rFonts w:eastAsiaTheme="minorEastAsia"/>
          <w:sz w:val="24"/>
          <w:szCs w:val="24"/>
        </w:rPr>
        <w:t>recommendations for promoting neuroinclusivity in the standards development process</w:t>
      </w:r>
      <w:r w:rsidR="4A45181A" w:rsidRPr="001278AA">
        <w:rPr>
          <w:rFonts w:eastAsiaTheme="minorEastAsia"/>
          <w:sz w:val="24"/>
          <w:szCs w:val="24"/>
        </w:rPr>
        <w:t>.</w:t>
      </w:r>
    </w:p>
    <w:p w14:paraId="3A9AD3BD" w14:textId="2CAB6496" w:rsidR="3A80B2CB" w:rsidRPr="001278AA" w:rsidRDefault="00972B3A" w:rsidP="00961DEE">
      <w:pPr>
        <w:rPr>
          <w:rFonts w:eastAsiaTheme="minorEastAsia"/>
          <w:sz w:val="24"/>
          <w:szCs w:val="24"/>
        </w:rPr>
      </w:pPr>
      <w:r>
        <w:rPr>
          <w:rFonts w:eastAsiaTheme="minorEastAsia"/>
          <w:sz w:val="24"/>
          <w:szCs w:val="24"/>
        </w:rPr>
        <w:t xml:space="preserve">Please visit our webpage: </w:t>
      </w:r>
      <w:r w:rsidRPr="00972B3A">
        <w:rPr>
          <w:rFonts w:eastAsiaTheme="minorEastAsia"/>
          <w:sz w:val="24"/>
          <w:szCs w:val="24"/>
        </w:rPr>
        <w:t>https://carleton.ca/accessibility-institute/standards-development/</w:t>
      </w:r>
    </w:p>
    <w:p w14:paraId="6B08D4E4" w14:textId="267373C8" w:rsidR="348D4D84" w:rsidRPr="001278AA" w:rsidRDefault="348D4D84" w:rsidP="00961DEE">
      <w:pPr>
        <w:rPr>
          <w:rFonts w:eastAsiaTheme="minorEastAsia"/>
          <w:sz w:val="24"/>
          <w:szCs w:val="24"/>
        </w:rPr>
      </w:pPr>
      <w:r w:rsidRPr="001278AA" w:rsidDel="348D4D84">
        <w:rPr>
          <w:rFonts w:eastAsiaTheme="minorEastAsia"/>
          <w:sz w:val="24"/>
          <w:szCs w:val="24"/>
        </w:rPr>
        <w:t xml:space="preserve"> </w:t>
      </w:r>
      <w:r w:rsidR="0A0C4FC6" w:rsidRPr="001278AA">
        <w:rPr>
          <w:rFonts w:eastAsiaTheme="minorEastAsia"/>
          <w:sz w:val="24"/>
          <w:szCs w:val="24"/>
        </w:rPr>
        <w:t xml:space="preserve">Below is </w:t>
      </w:r>
      <w:r w:rsidRPr="001278AA">
        <w:rPr>
          <w:rFonts w:eastAsiaTheme="minorEastAsia"/>
          <w:sz w:val="24"/>
          <w:szCs w:val="24"/>
        </w:rPr>
        <w:t xml:space="preserve">an overview of </w:t>
      </w:r>
      <w:r w:rsidR="66447C65" w:rsidRPr="001278AA">
        <w:rPr>
          <w:rFonts w:eastAsiaTheme="minorEastAsia"/>
          <w:sz w:val="24"/>
          <w:szCs w:val="24"/>
        </w:rPr>
        <w:t xml:space="preserve">how and when </w:t>
      </w:r>
      <w:r w:rsidR="1AE2FC25" w:rsidRPr="001278AA">
        <w:rPr>
          <w:rFonts w:eastAsiaTheme="minorEastAsia"/>
          <w:sz w:val="24"/>
          <w:szCs w:val="24"/>
        </w:rPr>
        <w:t>to</w:t>
      </w:r>
      <w:r w:rsidR="6CEA246B" w:rsidRPr="001278AA">
        <w:rPr>
          <w:rFonts w:eastAsiaTheme="minorEastAsia"/>
          <w:sz w:val="24"/>
          <w:szCs w:val="24"/>
        </w:rPr>
        <w:t xml:space="preserve"> integrate our recommended practices into</w:t>
      </w:r>
      <w:r w:rsidRPr="001278AA">
        <w:rPr>
          <w:rFonts w:eastAsiaTheme="minorEastAsia"/>
          <w:sz w:val="24"/>
          <w:szCs w:val="24"/>
        </w:rPr>
        <w:t xml:space="preserve"> the standards development process</w:t>
      </w:r>
      <w:r w:rsidR="16538B0B" w:rsidRPr="001278AA">
        <w:rPr>
          <w:rFonts w:eastAsiaTheme="minorEastAsia"/>
          <w:sz w:val="24"/>
          <w:szCs w:val="24"/>
        </w:rPr>
        <w:t>.</w:t>
      </w:r>
      <w:r w:rsidR="2BC5A15D" w:rsidRPr="001278AA">
        <w:rPr>
          <w:rFonts w:eastAsiaTheme="minorEastAsia"/>
          <w:sz w:val="24"/>
          <w:szCs w:val="24"/>
        </w:rPr>
        <w:t xml:space="preserve"> Please note that education</w:t>
      </w:r>
      <w:r w:rsidR="6954191B" w:rsidRPr="001278AA">
        <w:rPr>
          <w:rFonts w:eastAsiaTheme="minorEastAsia"/>
          <w:sz w:val="24"/>
          <w:szCs w:val="24"/>
        </w:rPr>
        <w:t xml:space="preserve"> about neurodivergence</w:t>
      </w:r>
      <w:r w:rsidR="2BC5A15D" w:rsidRPr="001278AA">
        <w:rPr>
          <w:rFonts w:eastAsiaTheme="minorEastAsia"/>
          <w:sz w:val="24"/>
          <w:szCs w:val="24"/>
        </w:rPr>
        <w:t xml:space="preserve"> is emphasized </w:t>
      </w:r>
      <w:r w:rsidR="3CACEE51" w:rsidRPr="001278AA">
        <w:rPr>
          <w:rFonts w:eastAsiaTheme="minorEastAsia"/>
          <w:sz w:val="24"/>
          <w:szCs w:val="24"/>
        </w:rPr>
        <w:t>as</w:t>
      </w:r>
      <w:r w:rsidR="31F3A15B" w:rsidRPr="001278AA">
        <w:rPr>
          <w:rFonts w:eastAsiaTheme="minorEastAsia"/>
          <w:sz w:val="24"/>
          <w:szCs w:val="24"/>
        </w:rPr>
        <w:t xml:space="preserve"> a key </w:t>
      </w:r>
      <w:r w:rsidR="164041C8" w:rsidRPr="001278AA">
        <w:rPr>
          <w:rFonts w:eastAsiaTheme="minorEastAsia"/>
          <w:sz w:val="24"/>
          <w:szCs w:val="24"/>
        </w:rPr>
        <w:t xml:space="preserve">recommendation </w:t>
      </w:r>
      <w:r w:rsidR="2BC5A15D" w:rsidRPr="001278AA">
        <w:rPr>
          <w:rFonts w:eastAsiaTheme="minorEastAsia"/>
          <w:sz w:val="24"/>
          <w:szCs w:val="24"/>
        </w:rPr>
        <w:t xml:space="preserve">at the start of the development process, but </w:t>
      </w:r>
      <w:r w:rsidR="1E06C2DF" w:rsidRPr="001278AA">
        <w:rPr>
          <w:rFonts w:eastAsiaTheme="minorEastAsia"/>
          <w:sz w:val="24"/>
          <w:szCs w:val="24"/>
        </w:rPr>
        <w:t>we encourage you to always take the initiative to learn more about neuroinclusivity</w:t>
      </w:r>
      <w:r w:rsidR="003C7FD9" w:rsidRPr="001278AA">
        <w:rPr>
          <w:rFonts w:eastAsiaTheme="minorEastAsia"/>
          <w:sz w:val="24"/>
          <w:szCs w:val="24"/>
        </w:rPr>
        <w:t xml:space="preserve"> at any stage of standards development</w:t>
      </w:r>
      <w:r w:rsidR="1E06C2DF" w:rsidRPr="001278AA">
        <w:rPr>
          <w:rFonts w:eastAsiaTheme="minorEastAsia"/>
          <w:sz w:val="24"/>
          <w:szCs w:val="24"/>
        </w:rPr>
        <w:t>.</w:t>
      </w:r>
    </w:p>
    <w:p w14:paraId="479E79ED" w14:textId="235E31F5" w:rsidR="4CAE101D" w:rsidRPr="001278AA" w:rsidRDefault="4CAE101D" w:rsidP="001278AA">
      <w:pPr>
        <w:pStyle w:val="Heading2"/>
      </w:pPr>
      <w:bookmarkStart w:id="1116" w:name="_Toc170418304"/>
      <w:r w:rsidRPr="001278AA">
        <w:rPr>
          <w:color w:val="000000" w:themeColor="text1"/>
        </w:rPr>
        <w:t>Stage</w:t>
      </w:r>
      <w:r w:rsidR="006E2E44" w:rsidRPr="001278AA">
        <w:rPr>
          <w:color w:val="000000" w:themeColor="text1"/>
        </w:rPr>
        <w:t xml:space="preserve"> </w:t>
      </w:r>
      <w:r w:rsidRPr="001278AA">
        <w:rPr>
          <w:color w:val="000000" w:themeColor="text1"/>
        </w:rPr>
        <w:t xml:space="preserve">1: </w:t>
      </w:r>
      <w:r w:rsidR="784C1635" w:rsidRPr="001278AA">
        <w:rPr>
          <w:color w:val="000000" w:themeColor="text1"/>
        </w:rPr>
        <w:t>Identification of a</w:t>
      </w:r>
      <w:r w:rsidR="348D4D84" w:rsidRPr="001278AA">
        <w:rPr>
          <w:color w:val="000000" w:themeColor="text1"/>
        </w:rPr>
        <w:t xml:space="preserve"> need for a new </w:t>
      </w:r>
      <w:r w:rsidR="34FE6C2A" w:rsidRPr="001278AA">
        <w:rPr>
          <w:color w:val="000000" w:themeColor="text1"/>
        </w:rPr>
        <w:t>standard</w:t>
      </w:r>
      <w:bookmarkEnd w:id="1116"/>
    </w:p>
    <w:p w14:paraId="1D266026" w14:textId="29E82314" w:rsidR="7A6BDBDF" w:rsidRPr="001278AA" w:rsidRDefault="7A6BDBDF" w:rsidP="00933F45">
      <w:pPr>
        <w:pStyle w:val="ListParagraph"/>
        <w:numPr>
          <w:ilvl w:val="0"/>
          <w:numId w:val="7"/>
        </w:numPr>
        <w:ind w:left="714" w:hanging="357"/>
        <w:rPr>
          <w:rFonts w:eastAsiaTheme="minorEastAsia"/>
          <w:sz w:val="24"/>
          <w:szCs w:val="24"/>
        </w:rPr>
      </w:pPr>
      <w:r w:rsidRPr="001278AA">
        <w:rPr>
          <w:rFonts w:eastAsiaTheme="minorEastAsia"/>
          <w:sz w:val="24"/>
          <w:szCs w:val="24"/>
        </w:rPr>
        <w:t>Take educational and/or training programs about neurodivergence</w:t>
      </w:r>
      <w:r w:rsidR="4967A4D3" w:rsidRPr="001278AA">
        <w:rPr>
          <w:rFonts w:eastAsiaTheme="minorEastAsia"/>
          <w:sz w:val="24"/>
          <w:szCs w:val="24"/>
        </w:rPr>
        <w:t xml:space="preserve"> (e.g., understanding who falls under the umbrella of neurodivergence and that the inclusion criteria to be considered neurodivergent is flexible and always evolving)</w:t>
      </w:r>
      <w:r w:rsidRPr="001278AA">
        <w:rPr>
          <w:rFonts w:eastAsiaTheme="minorEastAsia"/>
          <w:sz w:val="24"/>
          <w:szCs w:val="24"/>
        </w:rPr>
        <w:t xml:space="preserve">, models </w:t>
      </w:r>
      <w:r w:rsidR="5066514D" w:rsidRPr="001278AA">
        <w:rPr>
          <w:rFonts w:eastAsiaTheme="minorEastAsia"/>
          <w:sz w:val="24"/>
          <w:szCs w:val="24"/>
        </w:rPr>
        <w:t xml:space="preserve">and theories </w:t>
      </w:r>
      <w:r w:rsidRPr="001278AA">
        <w:rPr>
          <w:rFonts w:eastAsiaTheme="minorEastAsia"/>
          <w:sz w:val="24"/>
          <w:szCs w:val="24"/>
        </w:rPr>
        <w:t xml:space="preserve">of disability, and intersectionality. </w:t>
      </w:r>
    </w:p>
    <w:p w14:paraId="2CB31AC9" w14:textId="5BBFC4D5" w:rsidR="7A6BDBDF" w:rsidRPr="001278AA" w:rsidRDefault="7A6BDBDF" w:rsidP="00933F45">
      <w:pPr>
        <w:pStyle w:val="ListParagraph"/>
        <w:numPr>
          <w:ilvl w:val="0"/>
          <w:numId w:val="7"/>
        </w:numPr>
        <w:ind w:left="714" w:hanging="357"/>
        <w:rPr>
          <w:rFonts w:eastAsiaTheme="minorEastAsia"/>
          <w:sz w:val="24"/>
          <w:szCs w:val="24"/>
        </w:rPr>
      </w:pPr>
      <w:r w:rsidRPr="001278AA">
        <w:rPr>
          <w:rFonts w:eastAsiaTheme="minorEastAsia"/>
          <w:sz w:val="24"/>
          <w:szCs w:val="24"/>
        </w:rPr>
        <w:t>Speak</w:t>
      </w:r>
      <w:r w:rsidR="77ACA301" w:rsidRPr="001278AA">
        <w:rPr>
          <w:rFonts w:eastAsiaTheme="minorEastAsia"/>
          <w:sz w:val="24"/>
          <w:szCs w:val="24"/>
        </w:rPr>
        <w:t xml:space="preserve"> with neurodivergent people </w:t>
      </w:r>
      <w:r w:rsidR="0CB551C7" w:rsidRPr="001278AA">
        <w:rPr>
          <w:rFonts w:eastAsiaTheme="minorEastAsia"/>
          <w:sz w:val="24"/>
          <w:szCs w:val="24"/>
        </w:rPr>
        <w:t>who are interested in advocating and teaching others about their experience,</w:t>
      </w:r>
      <w:r w:rsidR="1F3CC43C" w:rsidRPr="001278AA">
        <w:rPr>
          <w:rFonts w:eastAsiaTheme="minorEastAsia"/>
          <w:sz w:val="24"/>
          <w:szCs w:val="24"/>
        </w:rPr>
        <w:t xml:space="preserve"> </w:t>
      </w:r>
      <w:r w:rsidR="00C14E53" w:rsidRPr="001278AA">
        <w:rPr>
          <w:rFonts w:eastAsiaTheme="minorEastAsia"/>
          <w:sz w:val="24"/>
          <w:szCs w:val="24"/>
        </w:rPr>
        <w:t xml:space="preserve">to learn more </w:t>
      </w:r>
      <w:r w:rsidR="58E4A580" w:rsidRPr="001278AA">
        <w:rPr>
          <w:rFonts w:eastAsiaTheme="minorEastAsia"/>
          <w:sz w:val="24"/>
          <w:szCs w:val="24"/>
        </w:rPr>
        <w:t>about their</w:t>
      </w:r>
      <w:r w:rsidR="77ACA301" w:rsidRPr="001278AA">
        <w:rPr>
          <w:rFonts w:eastAsiaTheme="minorEastAsia"/>
          <w:sz w:val="24"/>
          <w:szCs w:val="24"/>
        </w:rPr>
        <w:t xml:space="preserve"> lived experience</w:t>
      </w:r>
      <w:r w:rsidR="448032F8" w:rsidRPr="001278AA">
        <w:rPr>
          <w:rFonts w:eastAsiaTheme="minorEastAsia"/>
          <w:sz w:val="24"/>
          <w:szCs w:val="24"/>
        </w:rPr>
        <w:t xml:space="preserve">s </w:t>
      </w:r>
      <w:r w:rsidR="2D66A305" w:rsidRPr="001278AA">
        <w:rPr>
          <w:rFonts w:eastAsiaTheme="minorEastAsia"/>
          <w:sz w:val="24"/>
          <w:szCs w:val="24"/>
        </w:rPr>
        <w:t xml:space="preserve">navigating </w:t>
      </w:r>
      <w:r w:rsidR="58E2E740" w:rsidRPr="001278AA">
        <w:rPr>
          <w:rFonts w:eastAsiaTheme="minorEastAsia"/>
          <w:sz w:val="24"/>
          <w:szCs w:val="24"/>
        </w:rPr>
        <w:t xml:space="preserve">barriers in Canadian </w:t>
      </w:r>
      <w:r w:rsidR="2D66A305" w:rsidRPr="001278AA">
        <w:rPr>
          <w:rFonts w:eastAsiaTheme="minorEastAsia"/>
          <w:sz w:val="24"/>
          <w:szCs w:val="24"/>
        </w:rPr>
        <w:t>society</w:t>
      </w:r>
      <w:r w:rsidR="7A082B13" w:rsidRPr="001278AA">
        <w:rPr>
          <w:rFonts w:eastAsiaTheme="minorEastAsia"/>
          <w:sz w:val="24"/>
          <w:szCs w:val="24"/>
        </w:rPr>
        <w:t>.</w:t>
      </w:r>
      <w:r w:rsidR="0D8AA132" w:rsidRPr="001278AA">
        <w:rPr>
          <w:rFonts w:eastAsiaTheme="minorEastAsia"/>
          <w:sz w:val="24"/>
          <w:szCs w:val="24"/>
        </w:rPr>
        <w:t xml:space="preserve"> Approach these conversations with an open mind</w:t>
      </w:r>
      <w:r w:rsidR="66F6A4E7" w:rsidRPr="001278AA">
        <w:rPr>
          <w:rFonts w:eastAsiaTheme="minorEastAsia"/>
          <w:sz w:val="24"/>
          <w:szCs w:val="24"/>
        </w:rPr>
        <w:t>, readiness to self-reflect and</w:t>
      </w:r>
      <w:r w:rsidR="17829BBD" w:rsidRPr="001278AA">
        <w:rPr>
          <w:rFonts w:eastAsiaTheme="minorEastAsia"/>
          <w:sz w:val="24"/>
          <w:szCs w:val="24"/>
        </w:rPr>
        <w:t xml:space="preserve"> intentionality to apply your learnings</w:t>
      </w:r>
    </w:p>
    <w:p w14:paraId="2A096D6B" w14:textId="07F9D06C" w:rsidR="0D8AA132" w:rsidRPr="001278AA" w:rsidRDefault="0D8AA132"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Share </w:t>
      </w:r>
      <w:r w:rsidR="06EC1726" w:rsidRPr="001278AA">
        <w:rPr>
          <w:rFonts w:eastAsiaTheme="minorEastAsia"/>
          <w:sz w:val="24"/>
          <w:szCs w:val="24"/>
        </w:rPr>
        <w:t xml:space="preserve">educational </w:t>
      </w:r>
      <w:r w:rsidRPr="001278AA">
        <w:rPr>
          <w:rFonts w:eastAsiaTheme="minorEastAsia"/>
          <w:sz w:val="24"/>
          <w:szCs w:val="24"/>
        </w:rPr>
        <w:t xml:space="preserve">resources on neuroinclusivity with colleagues and others involved in </w:t>
      </w:r>
      <w:r w:rsidR="007B6A35" w:rsidRPr="001278AA">
        <w:rPr>
          <w:rFonts w:eastAsiaTheme="minorEastAsia"/>
          <w:sz w:val="24"/>
          <w:szCs w:val="24"/>
        </w:rPr>
        <w:t xml:space="preserve">this stage of </w:t>
      </w:r>
      <w:r w:rsidRPr="001278AA">
        <w:rPr>
          <w:rFonts w:eastAsiaTheme="minorEastAsia"/>
          <w:sz w:val="24"/>
          <w:szCs w:val="24"/>
        </w:rPr>
        <w:t>standards development.</w:t>
      </w:r>
    </w:p>
    <w:p w14:paraId="4CD15DCD" w14:textId="5F989DB6" w:rsidR="4C34F7D3" w:rsidRPr="001278AA" w:rsidRDefault="4C34F7D3" w:rsidP="00933F45">
      <w:pPr>
        <w:pStyle w:val="ListParagraph"/>
        <w:numPr>
          <w:ilvl w:val="0"/>
          <w:numId w:val="7"/>
        </w:numPr>
        <w:ind w:left="714" w:hanging="357"/>
        <w:rPr>
          <w:rFonts w:eastAsiaTheme="minorEastAsia"/>
          <w:sz w:val="24"/>
          <w:szCs w:val="24"/>
        </w:rPr>
      </w:pPr>
      <w:r w:rsidRPr="001278AA">
        <w:rPr>
          <w:rFonts w:eastAsiaTheme="minorEastAsia"/>
          <w:sz w:val="24"/>
          <w:szCs w:val="24"/>
        </w:rPr>
        <w:t>Be accepting and aware of everyone’s sensory preferences and the ways in which people use personalized meaningful resources to navigate society.</w:t>
      </w:r>
    </w:p>
    <w:p w14:paraId="2478BCEA" w14:textId="071BB253" w:rsidR="3FD27541" w:rsidRPr="001278AA" w:rsidRDefault="3FD27541" w:rsidP="001278AA">
      <w:pPr>
        <w:pStyle w:val="Heading2"/>
        <w:rPr>
          <w:color w:val="000000" w:themeColor="text1"/>
        </w:rPr>
      </w:pPr>
      <w:bookmarkStart w:id="1117" w:name="_Toc170418305"/>
      <w:r w:rsidRPr="001278AA">
        <w:rPr>
          <w:color w:val="000000" w:themeColor="text1"/>
        </w:rPr>
        <w:t xml:space="preserve">Stage 2: </w:t>
      </w:r>
      <w:r w:rsidR="0630255F" w:rsidRPr="001278AA">
        <w:rPr>
          <w:color w:val="000000" w:themeColor="text1"/>
        </w:rPr>
        <w:t xml:space="preserve">Forming the technical committee </w:t>
      </w:r>
      <w:r w:rsidR="292E6EE7" w:rsidRPr="001278AA">
        <w:rPr>
          <w:color w:val="000000" w:themeColor="text1"/>
        </w:rPr>
        <w:t xml:space="preserve">and drafting the </w:t>
      </w:r>
      <w:r w:rsidR="0437320A" w:rsidRPr="001278AA">
        <w:rPr>
          <w:color w:val="000000" w:themeColor="text1"/>
        </w:rPr>
        <w:t>proposal</w:t>
      </w:r>
      <w:bookmarkEnd w:id="1117"/>
    </w:p>
    <w:p w14:paraId="77915F3B" w14:textId="77A11B2F" w:rsidR="710E3383" w:rsidRPr="001278AA" w:rsidRDefault="710E3383" w:rsidP="00933F45">
      <w:pPr>
        <w:pStyle w:val="ListParagraph"/>
        <w:numPr>
          <w:ilvl w:val="0"/>
          <w:numId w:val="7"/>
        </w:numPr>
        <w:ind w:left="714" w:hanging="357"/>
        <w:rPr>
          <w:rFonts w:eastAsiaTheme="minorEastAsia"/>
          <w:sz w:val="24"/>
          <w:szCs w:val="24"/>
        </w:rPr>
      </w:pPr>
      <w:r w:rsidRPr="001278AA">
        <w:rPr>
          <w:rFonts w:eastAsiaTheme="minorEastAsia"/>
          <w:sz w:val="24"/>
          <w:szCs w:val="24"/>
        </w:rPr>
        <w:t>Actively work to recruit a diverse group of neurodivergent people (e.g., neurodivergent type, and other intersectionality identities they may hold) to sit on technical committees.</w:t>
      </w:r>
    </w:p>
    <w:p w14:paraId="5B6D3452" w14:textId="282CFCFE" w:rsidR="17247A26" w:rsidRPr="001278AA" w:rsidRDefault="17247A26" w:rsidP="00933F45">
      <w:pPr>
        <w:pStyle w:val="ListParagraph"/>
        <w:numPr>
          <w:ilvl w:val="0"/>
          <w:numId w:val="7"/>
        </w:numPr>
        <w:ind w:left="714" w:hanging="357"/>
        <w:rPr>
          <w:rFonts w:eastAsiaTheme="minorEastAsia"/>
          <w:sz w:val="24"/>
          <w:szCs w:val="24"/>
        </w:rPr>
      </w:pPr>
      <w:r w:rsidRPr="001278AA">
        <w:rPr>
          <w:rFonts w:eastAsiaTheme="minorEastAsia"/>
          <w:sz w:val="24"/>
          <w:szCs w:val="24"/>
        </w:rPr>
        <w:t>Ensure that all recruitment materials are clear, straightforward, and do not focus on abstract abilities which can deter potential interest in participation when recruiting technical committee members</w:t>
      </w:r>
      <w:r w:rsidR="39F32C1F" w:rsidRPr="001278AA">
        <w:rPr>
          <w:rFonts w:eastAsiaTheme="minorEastAsia"/>
          <w:sz w:val="24"/>
          <w:szCs w:val="24"/>
        </w:rPr>
        <w:t>.</w:t>
      </w:r>
    </w:p>
    <w:p w14:paraId="137ABD5B" w14:textId="24E46609" w:rsidR="02FCBD21" w:rsidRPr="001278AA" w:rsidRDefault="2DFC6063" w:rsidP="00961DEE">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Provide detailed directions and instructions </w:t>
      </w:r>
      <w:r w:rsidR="31EADA27" w:rsidRPr="001278AA">
        <w:rPr>
          <w:rFonts w:eastAsiaTheme="minorEastAsia"/>
          <w:sz w:val="24"/>
          <w:szCs w:val="24"/>
        </w:rPr>
        <w:t xml:space="preserve">to participate </w:t>
      </w:r>
      <w:r w:rsidR="00A703C1" w:rsidRPr="001278AA">
        <w:rPr>
          <w:rFonts w:eastAsiaTheme="minorEastAsia"/>
          <w:sz w:val="24"/>
          <w:szCs w:val="24"/>
        </w:rPr>
        <w:t>in</w:t>
      </w:r>
      <w:r w:rsidR="31EADA27" w:rsidRPr="001278AA">
        <w:rPr>
          <w:rFonts w:eastAsiaTheme="minorEastAsia"/>
          <w:sz w:val="24"/>
          <w:szCs w:val="24"/>
        </w:rPr>
        <w:t xml:space="preserve"> the technical committees </w:t>
      </w:r>
      <w:r w:rsidRPr="001278AA">
        <w:rPr>
          <w:rFonts w:eastAsiaTheme="minorEastAsia"/>
          <w:sz w:val="24"/>
          <w:szCs w:val="24"/>
        </w:rPr>
        <w:t>using plain language.</w:t>
      </w:r>
    </w:p>
    <w:p w14:paraId="2BAEA54C" w14:textId="48F5F21C" w:rsidR="4AF37495" w:rsidRPr="001278AA" w:rsidRDefault="4AF37495" w:rsidP="001278AA">
      <w:pPr>
        <w:pStyle w:val="Heading2"/>
        <w:rPr>
          <w:color w:val="000000" w:themeColor="text1"/>
        </w:rPr>
      </w:pPr>
      <w:bookmarkStart w:id="1118" w:name="_Toc170418306"/>
      <w:r w:rsidRPr="001278AA">
        <w:rPr>
          <w:color w:val="000000" w:themeColor="text1"/>
        </w:rPr>
        <w:lastRenderedPageBreak/>
        <w:t>Stage 3: Draft the standards document</w:t>
      </w:r>
      <w:bookmarkEnd w:id="1118"/>
    </w:p>
    <w:p w14:paraId="4C0C05DA" w14:textId="084432D6" w:rsidR="4AF37495" w:rsidRPr="001278AA" w:rsidRDefault="4AF37495"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Create standards that are simple, transparent, flexible, and easy to understand (jargon words or overly complicated terms without corresponding glossaries). </w:t>
      </w:r>
    </w:p>
    <w:p w14:paraId="05F59A0C" w14:textId="5310D5DA" w:rsidR="4AF37495" w:rsidRPr="001278AA" w:rsidRDefault="4AF37495" w:rsidP="00933F45">
      <w:pPr>
        <w:pStyle w:val="ListParagraph"/>
        <w:numPr>
          <w:ilvl w:val="0"/>
          <w:numId w:val="7"/>
        </w:numPr>
        <w:ind w:left="714" w:hanging="357"/>
        <w:rPr>
          <w:rFonts w:eastAsiaTheme="minorEastAsia"/>
          <w:sz w:val="24"/>
          <w:szCs w:val="24"/>
        </w:rPr>
      </w:pPr>
      <w:r w:rsidRPr="001278AA">
        <w:rPr>
          <w:rFonts w:eastAsiaTheme="minorEastAsia"/>
          <w:sz w:val="24"/>
          <w:szCs w:val="24"/>
        </w:rPr>
        <w:t>Create standards based on Universal Design and Inclusive Design Principles to ensure that they will work for many Canadians, including those with non-visible disabilities.</w:t>
      </w:r>
    </w:p>
    <w:p w14:paraId="55F6EC26" w14:textId="79B2512C" w:rsidR="3832F23F" w:rsidRPr="001278AA" w:rsidRDefault="3832F23F" w:rsidP="00933F45">
      <w:pPr>
        <w:pStyle w:val="ListParagraph"/>
        <w:numPr>
          <w:ilvl w:val="0"/>
          <w:numId w:val="7"/>
        </w:numPr>
        <w:ind w:left="714" w:hanging="357"/>
        <w:rPr>
          <w:rFonts w:eastAsiaTheme="minorEastAsia"/>
          <w:sz w:val="24"/>
          <w:szCs w:val="24"/>
        </w:rPr>
      </w:pPr>
      <w:r w:rsidRPr="001278AA">
        <w:rPr>
          <w:rFonts w:eastAsiaTheme="minorEastAsia"/>
          <w:sz w:val="24"/>
          <w:szCs w:val="24"/>
        </w:rPr>
        <w:t>Have a designated person</w:t>
      </w:r>
      <w:r w:rsidR="00F8697D" w:rsidRPr="001278AA">
        <w:rPr>
          <w:rFonts w:eastAsiaTheme="minorEastAsia"/>
          <w:sz w:val="24"/>
          <w:szCs w:val="24"/>
        </w:rPr>
        <w:t xml:space="preserve"> (who is familiar with </w:t>
      </w:r>
      <w:r w:rsidR="5267FEF3" w:rsidRPr="001278AA">
        <w:rPr>
          <w:rFonts w:eastAsiaTheme="minorEastAsia"/>
          <w:sz w:val="24"/>
          <w:szCs w:val="24"/>
        </w:rPr>
        <w:t>accessibility)</w:t>
      </w:r>
      <w:r w:rsidRPr="001278AA">
        <w:rPr>
          <w:rFonts w:eastAsiaTheme="minorEastAsia"/>
          <w:sz w:val="24"/>
          <w:szCs w:val="24"/>
        </w:rPr>
        <w:t xml:space="preserve"> who can support everyone by providing detailed notes</w:t>
      </w:r>
      <w:r w:rsidR="6589D5B5" w:rsidRPr="001278AA">
        <w:rPr>
          <w:rFonts w:eastAsiaTheme="minorEastAsia"/>
          <w:sz w:val="24"/>
          <w:szCs w:val="24"/>
        </w:rPr>
        <w:t xml:space="preserve"> (in advance)</w:t>
      </w:r>
      <w:r w:rsidRPr="001278AA">
        <w:rPr>
          <w:rFonts w:eastAsiaTheme="minorEastAsia"/>
          <w:sz w:val="24"/>
          <w:szCs w:val="24"/>
        </w:rPr>
        <w:t xml:space="preserve">, </w:t>
      </w:r>
      <w:r w:rsidR="32FC66D6" w:rsidRPr="001278AA">
        <w:rPr>
          <w:rFonts w:eastAsiaTheme="minorEastAsia"/>
          <w:sz w:val="24"/>
          <w:szCs w:val="24"/>
        </w:rPr>
        <w:t xml:space="preserve">meeting </w:t>
      </w:r>
      <w:r w:rsidRPr="001278AA">
        <w:rPr>
          <w:rFonts w:eastAsiaTheme="minorEastAsia"/>
          <w:sz w:val="24"/>
          <w:szCs w:val="24"/>
        </w:rPr>
        <w:t xml:space="preserve">summaries, and assistance throughout the standards development process. </w:t>
      </w:r>
    </w:p>
    <w:p w14:paraId="45B875B8" w14:textId="02D75F4E" w:rsidR="12D7F492" w:rsidRPr="001278AA" w:rsidRDefault="12D7F492"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Offer accommodation to anyone </w:t>
      </w:r>
      <w:r w:rsidR="00A26BB1" w:rsidRPr="001278AA">
        <w:rPr>
          <w:rFonts w:eastAsiaTheme="minorEastAsia"/>
          <w:sz w:val="24"/>
          <w:szCs w:val="24"/>
        </w:rPr>
        <w:t>who</w:t>
      </w:r>
      <w:r w:rsidRPr="001278AA">
        <w:rPr>
          <w:rFonts w:eastAsiaTheme="minorEastAsia"/>
          <w:sz w:val="24"/>
          <w:szCs w:val="24"/>
        </w:rPr>
        <w:t xml:space="preserve"> needs it without suspicion and overly complicated procedures required to qualify for it.</w:t>
      </w:r>
    </w:p>
    <w:p w14:paraId="716EF483" w14:textId="18A45DDE" w:rsidR="2FEAE9B9" w:rsidRPr="001278AA" w:rsidRDefault="2FEAE9B9" w:rsidP="00933F45">
      <w:pPr>
        <w:pStyle w:val="ListParagraph"/>
        <w:numPr>
          <w:ilvl w:val="0"/>
          <w:numId w:val="7"/>
        </w:numPr>
        <w:ind w:left="714" w:hanging="357"/>
        <w:rPr>
          <w:rFonts w:eastAsiaTheme="minorEastAsia"/>
          <w:sz w:val="24"/>
          <w:szCs w:val="24"/>
        </w:rPr>
      </w:pPr>
      <w:r w:rsidRPr="001278AA">
        <w:rPr>
          <w:rFonts w:eastAsiaTheme="minorEastAsia"/>
          <w:sz w:val="24"/>
          <w:szCs w:val="24"/>
        </w:rPr>
        <w:t>Offer tools and resources to reduce the impacts of sensory overload such as ear plugs or headphones, adjustments to lighting, sunglasses, fidget toys, flexible seating, and quiet places with seating.</w:t>
      </w:r>
    </w:p>
    <w:p w14:paraId="3ECCD02F" w14:textId="2C82ECCB" w:rsidR="02FCBD21" w:rsidRPr="001278AA" w:rsidRDefault="31E353CD" w:rsidP="00961DEE">
      <w:pPr>
        <w:pStyle w:val="ListParagraph"/>
        <w:numPr>
          <w:ilvl w:val="0"/>
          <w:numId w:val="7"/>
        </w:numPr>
        <w:ind w:left="714" w:hanging="357"/>
        <w:rPr>
          <w:rFonts w:eastAsiaTheme="minorEastAsia"/>
          <w:sz w:val="24"/>
          <w:szCs w:val="24"/>
        </w:rPr>
      </w:pPr>
      <w:r w:rsidRPr="001278AA">
        <w:rPr>
          <w:rFonts w:eastAsiaTheme="minorEastAsia"/>
          <w:sz w:val="24"/>
          <w:szCs w:val="24"/>
        </w:rPr>
        <w:t>Create flexible environments where committee members can</w:t>
      </w:r>
      <w:r w:rsidR="5A3BBCAD" w:rsidRPr="001278AA">
        <w:rPr>
          <w:rFonts w:eastAsiaTheme="minorEastAsia"/>
          <w:sz w:val="24"/>
          <w:szCs w:val="24"/>
        </w:rPr>
        <w:t xml:space="preserve"> </w:t>
      </w:r>
      <w:r w:rsidR="63F54F9B" w:rsidRPr="001278AA">
        <w:rPr>
          <w:rFonts w:eastAsiaTheme="minorEastAsia"/>
          <w:sz w:val="24"/>
          <w:szCs w:val="24"/>
        </w:rPr>
        <w:t>tailor</w:t>
      </w:r>
      <w:r w:rsidR="5A3BBCAD" w:rsidRPr="001278AA">
        <w:rPr>
          <w:rFonts w:eastAsiaTheme="minorEastAsia"/>
          <w:sz w:val="24"/>
          <w:szCs w:val="24"/>
        </w:rPr>
        <w:t xml:space="preserve"> their environments based on their preferences</w:t>
      </w:r>
      <w:r w:rsidR="62FFE4B3" w:rsidRPr="001278AA">
        <w:rPr>
          <w:rFonts w:eastAsiaTheme="minorEastAsia"/>
          <w:sz w:val="24"/>
          <w:szCs w:val="24"/>
        </w:rPr>
        <w:t>.</w:t>
      </w:r>
    </w:p>
    <w:p w14:paraId="3E027312" w14:textId="4B377955" w:rsidR="7617E3F5" w:rsidRPr="001278AA" w:rsidRDefault="7617E3F5" w:rsidP="001278AA">
      <w:pPr>
        <w:pStyle w:val="Heading2"/>
        <w:rPr>
          <w:color w:val="000000" w:themeColor="text1"/>
        </w:rPr>
      </w:pPr>
      <w:bookmarkStart w:id="1119" w:name="_Toc170418307"/>
      <w:r w:rsidRPr="001278AA">
        <w:rPr>
          <w:color w:val="000000" w:themeColor="text1"/>
        </w:rPr>
        <w:t xml:space="preserve">Stage 4: Engage in public consultation on </w:t>
      </w:r>
      <w:r w:rsidR="00A26BB1" w:rsidRPr="001278AA">
        <w:rPr>
          <w:color w:val="000000" w:themeColor="text1"/>
        </w:rPr>
        <w:t xml:space="preserve">the </w:t>
      </w:r>
      <w:r w:rsidRPr="001278AA">
        <w:rPr>
          <w:color w:val="000000" w:themeColor="text1"/>
        </w:rPr>
        <w:t>proposed standard</w:t>
      </w:r>
      <w:bookmarkEnd w:id="1119"/>
    </w:p>
    <w:p w14:paraId="41CA5E8C" w14:textId="005A30CC" w:rsidR="2C7840BD" w:rsidRPr="001278AA" w:rsidRDefault="2C7840BD" w:rsidP="00933F45">
      <w:pPr>
        <w:pStyle w:val="ListParagraph"/>
        <w:numPr>
          <w:ilvl w:val="0"/>
          <w:numId w:val="7"/>
        </w:numPr>
        <w:ind w:left="714" w:hanging="357"/>
        <w:rPr>
          <w:rFonts w:eastAsiaTheme="minorEastAsia"/>
          <w:sz w:val="24"/>
          <w:szCs w:val="24"/>
        </w:rPr>
      </w:pPr>
      <w:r w:rsidRPr="001278AA">
        <w:rPr>
          <w:rFonts w:eastAsiaTheme="minorEastAsia"/>
          <w:sz w:val="24"/>
          <w:szCs w:val="24"/>
        </w:rPr>
        <w:t>Actively</w:t>
      </w:r>
      <w:r w:rsidR="7617E3F5" w:rsidRPr="001278AA">
        <w:rPr>
          <w:rFonts w:eastAsiaTheme="minorEastAsia"/>
          <w:sz w:val="24"/>
          <w:szCs w:val="24"/>
        </w:rPr>
        <w:t xml:space="preserve"> work to get feedback from a diverse group of neurodivergent people.</w:t>
      </w:r>
    </w:p>
    <w:p w14:paraId="3C7FBE2C" w14:textId="01F2AD47" w:rsidR="02FCBD21" w:rsidRPr="001278AA" w:rsidRDefault="7617E3F5" w:rsidP="00961DEE">
      <w:pPr>
        <w:pStyle w:val="ListParagraph"/>
        <w:numPr>
          <w:ilvl w:val="0"/>
          <w:numId w:val="7"/>
        </w:numPr>
        <w:ind w:left="714" w:hanging="357"/>
        <w:rPr>
          <w:rFonts w:eastAsiaTheme="minorEastAsia"/>
          <w:sz w:val="24"/>
          <w:szCs w:val="24"/>
        </w:rPr>
      </w:pPr>
      <w:r w:rsidRPr="001278AA">
        <w:rPr>
          <w:rFonts w:eastAsiaTheme="minorEastAsia"/>
          <w:sz w:val="24"/>
          <w:szCs w:val="24"/>
        </w:rPr>
        <w:t>Once again, ensure that all materials are clear, straightforward, and do not focus on abstract abilities which can deter potential interest in participation when looking for feedback on the proposed standard.</w:t>
      </w:r>
    </w:p>
    <w:p w14:paraId="7F27AD11" w14:textId="55EE20AF" w:rsidR="4188955B" w:rsidRPr="001278AA" w:rsidRDefault="4188955B" w:rsidP="001278AA">
      <w:pPr>
        <w:pStyle w:val="Heading2"/>
        <w:rPr>
          <w:color w:val="000000" w:themeColor="text1"/>
        </w:rPr>
      </w:pPr>
      <w:bookmarkStart w:id="1120" w:name="_Toc170418308"/>
      <w:r w:rsidRPr="001278AA">
        <w:rPr>
          <w:color w:val="000000" w:themeColor="text1"/>
        </w:rPr>
        <w:t xml:space="preserve">Stage 5: Review, publish, and maintain </w:t>
      </w:r>
      <w:r w:rsidR="005F5FD1" w:rsidRPr="001278AA">
        <w:rPr>
          <w:bCs/>
          <w:color w:val="000000" w:themeColor="text1"/>
        </w:rPr>
        <w:t>standards</w:t>
      </w:r>
      <w:bookmarkEnd w:id="1120"/>
    </w:p>
    <w:p w14:paraId="15533135" w14:textId="5A30ABB6" w:rsidR="4188955B" w:rsidRPr="001278AA" w:rsidRDefault="5DDB91EB" w:rsidP="00933F45">
      <w:pPr>
        <w:pStyle w:val="ListParagraph"/>
        <w:numPr>
          <w:ilvl w:val="0"/>
          <w:numId w:val="7"/>
        </w:numPr>
        <w:ind w:left="714" w:hanging="357"/>
        <w:rPr>
          <w:rFonts w:eastAsiaTheme="minorEastAsia"/>
          <w:sz w:val="24"/>
          <w:szCs w:val="24"/>
        </w:rPr>
      </w:pPr>
      <w:r w:rsidRPr="001278AA">
        <w:rPr>
          <w:rFonts w:eastAsiaTheme="minorEastAsia"/>
          <w:sz w:val="24"/>
          <w:szCs w:val="24"/>
        </w:rPr>
        <w:t>E</w:t>
      </w:r>
      <w:r w:rsidR="62193145" w:rsidRPr="001278AA">
        <w:rPr>
          <w:rFonts w:eastAsiaTheme="minorEastAsia"/>
          <w:sz w:val="24"/>
          <w:szCs w:val="24"/>
        </w:rPr>
        <w:t>nsure that</w:t>
      </w:r>
      <w:r w:rsidR="1C43C498" w:rsidRPr="001278AA">
        <w:rPr>
          <w:rFonts w:eastAsiaTheme="minorEastAsia"/>
          <w:sz w:val="24"/>
          <w:szCs w:val="24"/>
        </w:rPr>
        <w:t xml:space="preserve"> published</w:t>
      </w:r>
      <w:r w:rsidR="62193145" w:rsidRPr="001278AA">
        <w:rPr>
          <w:rFonts w:eastAsiaTheme="minorEastAsia"/>
          <w:sz w:val="24"/>
          <w:szCs w:val="24"/>
        </w:rPr>
        <w:t xml:space="preserve"> standards are written in plain language, </w:t>
      </w:r>
      <w:r w:rsidR="76BC7DCB" w:rsidRPr="001278AA">
        <w:rPr>
          <w:rFonts w:eastAsiaTheme="minorEastAsia"/>
          <w:sz w:val="24"/>
          <w:szCs w:val="24"/>
        </w:rPr>
        <w:t xml:space="preserve">are </w:t>
      </w:r>
      <w:r w:rsidR="62193145" w:rsidRPr="001278AA">
        <w:rPr>
          <w:rFonts w:eastAsiaTheme="minorEastAsia"/>
          <w:sz w:val="24"/>
          <w:szCs w:val="24"/>
        </w:rPr>
        <w:t>easy to understand, and provided in accessible formats.</w:t>
      </w:r>
    </w:p>
    <w:p w14:paraId="78460B05" w14:textId="72208276" w:rsidR="269B9EDD" w:rsidRPr="001278AA" w:rsidRDefault="56AF5691" w:rsidP="00933F45">
      <w:pPr>
        <w:pStyle w:val="ListParagraph"/>
        <w:numPr>
          <w:ilvl w:val="0"/>
          <w:numId w:val="7"/>
        </w:numPr>
        <w:ind w:left="714" w:hanging="357"/>
        <w:rPr>
          <w:rFonts w:eastAsiaTheme="minorEastAsia"/>
          <w:sz w:val="24"/>
          <w:szCs w:val="24"/>
        </w:rPr>
      </w:pPr>
      <w:r w:rsidRPr="001278AA">
        <w:rPr>
          <w:rFonts w:eastAsiaTheme="minorEastAsia"/>
          <w:sz w:val="24"/>
          <w:szCs w:val="24"/>
        </w:rPr>
        <w:t xml:space="preserve"> Provide options for standards to be widely available and accessible in different formats or through various communication methods.</w:t>
      </w:r>
    </w:p>
    <w:p w14:paraId="39AB86C8" w14:textId="02012B5B" w:rsidR="02FCBD21" w:rsidRPr="001278AA" w:rsidRDefault="56AF5691" w:rsidP="00961DEE">
      <w:pPr>
        <w:pStyle w:val="ListParagraph"/>
        <w:numPr>
          <w:ilvl w:val="0"/>
          <w:numId w:val="7"/>
        </w:numPr>
        <w:rPr>
          <w:sz w:val="24"/>
          <w:szCs w:val="24"/>
        </w:rPr>
      </w:pPr>
      <w:r w:rsidRPr="001278AA">
        <w:rPr>
          <w:sz w:val="24"/>
          <w:szCs w:val="24"/>
        </w:rPr>
        <w:t>Review existing standards through a neuroinclusive lens, such as our</w:t>
      </w:r>
      <w:r w:rsidR="7637B1E1" w:rsidRPr="001278AA">
        <w:rPr>
          <w:sz w:val="24"/>
          <w:szCs w:val="24"/>
        </w:rPr>
        <w:t xml:space="preserve"> </w:t>
      </w:r>
      <w:r w:rsidR="738FD440" w:rsidRPr="001278AA">
        <w:rPr>
          <w:sz w:val="24"/>
          <w:szCs w:val="24"/>
        </w:rPr>
        <w:t>recommended</w:t>
      </w:r>
      <w:r w:rsidRPr="001278AA">
        <w:rPr>
          <w:sz w:val="24"/>
          <w:szCs w:val="24"/>
        </w:rPr>
        <w:t xml:space="preserve"> practices (Section 5 outlined above)</w:t>
      </w:r>
      <w:r w:rsidR="683A33B3" w:rsidRPr="001278AA">
        <w:rPr>
          <w:sz w:val="24"/>
          <w:szCs w:val="24"/>
        </w:rPr>
        <w:t>.</w:t>
      </w:r>
    </w:p>
    <w:p w14:paraId="77864D09" w14:textId="69D4CE2C" w:rsidR="41AFED25" w:rsidRPr="001278AA" w:rsidRDefault="41AFED25" w:rsidP="001278AA">
      <w:pPr>
        <w:pStyle w:val="Heading1"/>
      </w:pPr>
      <w:bookmarkStart w:id="1121" w:name="_Toc1513938048"/>
      <w:bookmarkStart w:id="1122" w:name="_Toc664521121"/>
      <w:bookmarkStart w:id="1123" w:name="_Toc277812545"/>
      <w:bookmarkStart w:id="1124" w:name="_Toc1294632746"/>
      <w:bookmarkStart w:id="1125" w:name="_Toc685581449"/>
      <w:bookmarkStart w:id="1126" w:name="_Toc1990154556"/>
      <w:bookmarkStart w:id="1127" w:name="_Toc1005557525"/>
      <w:bookmarkStart w:id="1128" w:name="_Toc1733051013"/>
      <w:bookmarkStart w:id="1129" w:name="_Toc1944164627"/>
      <w:bookmarkStart w:id="1130" w:name="_Toc1398927570"/>
      <w:bookmarkStart w:id="1131" w:name="_Toc1800916362"/>
      <w:bookmarkStart w:id="1132" w:name="_Toc1560517600"/>
      <w:bookmarkStart w:id="1133" w:name="_Toc143067294"/>
      <w:bookmarkStart w:id="1134" w:name="_Toc1200908175"/>
      <w:bookmarkStart w:id="1135" w:name="_Toc2136541589"/>
      <w:bookmarkStart w:id="1136" w:name="_Toc1281078697"/>
      <w:bookmarkStart w:id="1137" w:name="_Toc170418309"/>
      <w:r w:rsidRPr="001278AA">
        <w:rPr>
          <w:color w:val="000000" w:themeColor="text1"/>
        </w:rPr>
        <w:t>7. Knowledge Mobilization</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41451810" w14:textId="082F0AB2" w:rsidR="73D3550E" w:rsidRPr="001278AA" w:rsidRDefault="001278AA" w:rsidP="00961DEE">
      <w:pPr>
        <w:rPr>
          <w:rFonts w:eastAsiaTheme="minorEastAsia"/>
          <w:sz w:val="24"/>
          <w:szCs w:val="24"/>
        </w:rPr>
      </w:pPr>
      <w:r w:rsidRPr="001278AA">
        <w:rPr>
          <w:rFonts w:eastAsiaTheme="minorEastAsia"/>
          <w:sz w:val="24"/>
          <w:szCs w:val="24"/>
        </w:rPr>
        <w:t>To</w:t>
      </w:r>
      <w:r w:rsidR="73D3550E" w:rsidRPr="001278AA">
        <w:rPr>
          <w:rFonts w:eastAsiaTheme="minorEastAsia"/>
          <w:sz w:val="24"/>
          <w:szCs w:val="24"/>
        </w:rPr>
        <w:t xml:space="preserve"> bridge the gap between research and practice, we have undertaken several steps to ensure that the results of our research project are effectively </w:t>
      </w:r>
      <w:r w:rsidR="0016A874" w:rsidRPr="001278AA">
        <w:rPr>
          <w:rFonts w:eastAsiaTheme="minorEastAsia"/>
          <w:sz w:val="24"/>
          <w:szCs w:val="24"/>
        </w:rPr>
        <w:t xml:space="preserve">disseminated. </w:t>
      </w:r>
      <w:r w:rsidR="556A5892" w:rsidRPr="001278AA">
        <w:rPr>
          <w:rFonts w:eastAsiaTheme="minorEastAsia"/>
          <w:sz w:val="24"/>
          <w:szCs w:val="24"/>
        </w:rPr>
        <w:t>Our project outputs include:</w:t>
      </w:r>
    </w:p>
    <w:p w14:paraId="688064EE" w14:textId="13BBB023" w:rsidR="556A5892" w:rsidRPr="001278AA" w:rsidRDefault="556A5892" w:rsidP="00933F45">
      <w:pPr>
        <w:pStyle w:val="ListParagraph"/>
        <w:numPr>
          <w:ilvl w:val="0"/>
          <w:numId w:val="15"/>
        </w:numPr>
        <w:rPr>
          <w:rFonts w:eastAsiaTheme="minorEastAsia"/>
          <w:sz w:val="24"/>
          <w:szCs w:val="24"/>
        </w:rPr>
      </w:pPr>
      <w:r w:rsidRPr="001278AA">
        <w:rPr>
          <w:rFonts w:eastAsiaTheme="minorEastAsia"/>
          <w:sz w:val="24"/>
          <w:szCs w:val="24"/>
        </w:rPr>
        <w:t>Conference presentations at both local and international conferences</w:t>
      </w:r>
      <w:r w:rsidR="2B45B103" w:rsidRPr="001278AA">
        <w:rPr>
          <w:rFonts w:eastAsiaTheme="minorEastAsia"/>
          <w:sz w:val="24"/>
          <w:szCs w:val="24"/>
        </w:rPr>
        <w:t>:</w:t>
      </w:r>
    </w:p>
    <w:p w14:paraId="4EF9177C" w14:textId="08A08EE1" w:rsidR="556A5892" w:rsidRPr="001278AA" w:rsidRDefault="556A5892" w:rsidP="00933F45">
      <w:pPr>
        <w:pStyle w:val="ListParagraph"/>
        <w:numPr>
          <w:ilvl w:val="1"/>
          <w:numId w:val="15"/>
        </w:numPr>
        <w:rPr>
          <w:rFonts w:eastAsiaTheme="minorEastAsia"/>
          <w:sz w:val="24"/>
          <w:szCs w:val="24"/>
        </w:rPr>
      </w:pPr>
      <w:r w:rsidRPr="001278AA">
        <w:rPr>
          <w:rFonts w:eastAsiaTheme="minorEastAsia"/>
          <w:sz w:val="24"/>
          <w:szCs w:val="24"/>
        </w:rPr>
        <w:lastRenderedPageBreak/>
        <w:t>The Autism Alliance of Canada</w:t>
      </w:r>
      <w:r w:rsidR="6AA857BD" w:rsidRPr="001278AA">
        <w:rPr>
          <w:rFonts w:eastAsiaTheme="minorEastAsia"/>
          <w:sz w:val="24"/>
          <w:szCs w:val="24"/>
        </w:rPr>
        <w:t xml:space="preserve">’s </w:t>
      </w:r>
      <w:r w:rsidR="3860A202" w:rsidRPr="001278AA">
        <w:rPr>
          <w:rFonts w:eastAsiaTheme="minorEastAsia"/>
          <w:sz w:val="24"/>
          <w:szCs w:val="24"/>
        </w:rPr>
        <w:t>10</w:t>
      </w:r>
      <w:r w:rsidR="3860A202" w:rsidRPr="001278AA">
        <w:rPr>
          <w:rFonts w:eastAsiaTheme="minorEastAsia"/>
          <w:sz w:val="24"/>
          <w:szCs w:val="24"/>
          <w:vertAlign w:val="superscript"/>
        </w:rPr>
        <w:t>th</w:t>
      </w:r>
      <w:r w:rsidR="3860A202" w:rsidRPr="001278AA">
        <w:rPr>
          <w:rFonts w:eastAsiaTheme="minorEastAsia"/>
          <w:sz w:val="24"/>
          <w:szCs w:val="24"/>
        </w:rPr>
        <w:t xml:space="preserve"> Annual </w:t>
      </w:r>
      <w:r w:rsidRPr="001278AA">
        <w:rPr>
          <w:rFonts w:eastAsiaTheme="minorEastAsia"/>
          <w:sz w:val="24"/>
          <w:szCs w:val="24"/>
        </w:rPr>
        <w:t xml:space="preserve">Canadian Autism Leadership Summitt (CALS), </w:t>
      </w:r>
      <w:r w:rsidR="41BFBDA6" w:rsidRPr="001278AA">
        <w:rPr>
          <w:rFonts w:eastAsiaTheme="minorEastAsia"/>
          <w:sz w:val="24"/>
          <w:szCs w:val="24"/>
        </w:rPr>
        <w:t>was in</w:t>
      </w:r>
      <w:r w:rsidRPr="001278AA">
        <w:rPr>
          <w:rFonts w:eastAsiaTheme="minorEastAsia"/>
          <w:sz w:val="24"/>
          <w:szCs w:val="24"/>
        </w:rPr>
        <w:t xml:space="preserve"> Ottawa, Ontario in April 2024</w:t>
      </w:r>
      <w:r w:rsidR="65DE22D4" w:rsidRPr="001278AA">
        <w:rPr>
          <w:rFonts w:eastAsiaTheme="minorEastAsia"/>
          <w:sz w:val="24"/>
          <w:szCs w:val="24"/>
        </w:rPr>
        <w:t xml:space="preserve">. </w:t>
      </w:r>
      <w:r w:rsidR="1C325E40" w:rsidRPr="001278AA">
        <w:rPr>
          <w:rFonts w:eastAsiaTheme="minorEastAsia"/>
          <w:sz w:val="24"/>
          <w:szCs w:val="24"/>
        </w:rPr>
        <w:t xml:space="preserve">Our </w:t>
      </w:r>
      <w:r w:rsidR="617F1221" w:rsidRPr="001278AA">
        <w:rPr>
          <w:rFonts w:eastAsiaTheme="minorEastAsia"/>
          <w:sz w:val="24"/>
          <w:szCs w:val="24"/>
        </w:rPr>
        <w:t xml:space="preserve">team </w:t>
      </w:r>
      <w:r w:rsidR="65DE22D4" w:rsidRPr="001278AA">
        <w:rPr>
          <w:rFonts w:eastAsiaTheme="minorEastAsia"/>
          <w:sz w:val="24"/>
          <w:szCs w:val="24"/>
        </w:rPr>
        <w:t xml:space="preserve">participated in the Community Showcase </w:t>
      </w:r>
      <w:r w:rsidR="4DDB3339" w:rsidRPr="001278AA">
        <w:rPr>
          <w:rFonts w:eastAsiaTheme="minorEastAsia"/>
          <w:sz w:val="24"/>
          <w:szCs w:val="24"/>
        </w:rPr>
        <w:t xml:space="preserve">(poster session) </w:t>
      </w:r>
      <w:r w:rsidR="65DE22D4" w:rsidRPr="001278AA">
        <w:rPr>
          <w:rFonts w:eastAsiaTheme="minorEastAsia"/>
          <w:sz w:val="24"/>
          <w:szCs w:val="24"/>
        </w:rPr>
        <w:t xml:space="preserve">where we asked </w:t>
      </w:r>
      <w:r w:rsidR="75414841" w:rsidRPr="001278AA">
        <w:rPr>
          <w:rFonts w:eastAsiaTheme="minorEastAsia"/>
          <w:sz w:val="24"/>
          <w:szCs w:val="24"/>
        </w:rPr>
        <w:t xml:space="preserve">visitors to share some </w:t>
      </w:r>
      <w:r w:rsidR="54B960E8" w:rsidRPr="001278AA">
        <w:rPr>
          <w:rFonts w:eastAsiaTheme="minorEastAsia"/>
          <w:sz w:val="24"/>
          <w:szCs w:val="24"/>
        </w:rPr>
        <w:t>suggestions,</w:t>
      </w:r>
      <w:r w:rsidR="75414841" w:rsidRPr="001278AA">
        <w:rPr>
          <w:rFonts w:eastAsiaTheme="minorEastAsia"/>
          <w:sz w:val="24"/>
          <w:szCs w:val="24"/>
        </w:rPr>
        <w:t xml:space="preserve"> they may have for neuroinclusivity in standards development</w:t>
      </w:r>
      <w:r w:rsidR="36DCDA44" w:rsidRPr="001278AA">
        <w:rPr>
          <w:rFonts w:eastAsiaTheme="minorEastAsia"/>
          <w:sz w:val="24"/>
          <w:szCs w:val="24"/>
        </w:rPr>
        <w:t>. Visitors shared the importance of providing neurodivergent people with the same opportunities</w:t>
      </w:r>
      <w:r w:rsidR="0C3B36EA" w:rsidRPr="001278AA">
        <w:rPr>
          <w:rFonts w:eastAsiaTheme="minorEastAsia"/>
          <w:sz w:val="24"/>
          <w:szCs w:val="24"/>
        </w:rPr>
        <w:t xml:space="preserve"> that are </w:t>
      </w:r>
      <w:r w:rsidR="36DCDA44" w:rsidRPr="001278AA">
        <w:rPr>
          <w:rFonts w:eastAsiaTheme="minorEastAsia"/>
          <w:sz w:val="24"/>
          <w:szCs w:val="24"/>
        </w:rPr>
        <w:t xml:space="preserve">offered to </w:t>
      </w:r>
      <w:r w:rsidR="7ED5D7F3" w:rsidRPr="001278AA">
        <w:rPr>
          <w:rFonts w:eastAsiaTheme="minorEastAsia"/>
          <w:sz w:val="24"/>
          <w:szCs w:val="24"/>
        </w:rPr>
        <w:t>all and having neurodivergent people as representatives in committee work.</w:t>
      </w:r>
    </w:p>
    <w:p w14:paraId="536DC0E7" w14:textId="13A03E65" w:rsidR="556A5892" w:rsidRPr="001278AA" w:rsidRDefault="556A5892" w:rsidP="00933F45">
      <w:pPr>
        <w:pStyle w:val="ListParagraph"/>
        <w:numPr>
          <w:ilvl w:val="1"/>
          <w:numId w:val="15"/>
        </w:numPr>
        <w:rPr>
          <w:rFonts w:eastAsiaTheme="minorEastAsia"/>
          <w:sz w:val="24"/>
          <w:szCs w:val="24"/>
        </w:rPr>
      </w:pPr>
      <w:r w:rsidRPr="001278AA">
        <w:rPr>
          <w:rFonts w:eastAsiaTheme="minorEastAsia"/>
          <w:sz w:val="24"/>
          <w:szCs w:val="24"/>
        </w:rPr>
        <w:t>The City University of New York</w:t>
      </w:r>
      <w:r w:rsidR="096EDD7F" w:rsidRPr="001278AA">
        <w:rPr>
          <w:rFonts w:eastAsiaTheme="minorEastAsia"/>
          <w:sz w:val="24"/>
          <w:szCs w:val="24"/>
        </w:rPr>
        <w:t>’s</w:t>
      </w:r>
      <w:r w:rsidRPr="001278AA">
        <w:rPr>
          <w:rFonts w:eastAsiaTheme="minorEastAsia"/>
          <w:sz w:val="24"/>
          <w:szCs w:val="24"/>
        </w:rPr>
        <w:t xml:space="preserve"> (CUNY) Neurodiversity Conference 2024 (Neurodiversity and Mental Health: Navigating Wellness) </w:t>
      </w:r>
      <w:r w:rsidR="6D774A1A" w:rsidRPr="001278AA">
        <w:rPr>
          <w:rFonts w:eastAsiaTheme="minorEastAsia"/>
          <w:sz w:val="24"/>
          <w:szCs w:val="24"/>
        </w:rPr>
        <w:t xml:space="preserve">was </w:t>
      </w:r>
      <w:r w:rsidRPr="001278AA">
        <w:rPr>
          <w:rFonts w:eastAsiaTheme="minorEastAsia"/>
          <w:sz w:val="24"/>
          <w:szCs w:val="24"/>
        </w:rPr>
        <w:t>in New Yo</w:t>
      </w:r>
      <w:r w:rsidR="6495FD5B" w:rsidRPr="001278AA">
        <w:rPr>
          <w:rFonts w:eastAsiaTheme="minorEastAsia"/>
          <w:sz w:val="24"/>
          <w:szCs w:val="24"/>
        </w:rPr>
        <w:t>rk City in April 2024</w:t>
      </w:r>
      <w:r w:rsidR="2F5FFC68" w:rsidRPr="001278AA">
        <w:rPr>
          <w:rFonts w:eastAsiaTheme="minorEastAsia"/>
          <w:sz w:val="24"/>
          <w:szCs w:val="24"/>
        </w:rPr>
        <w:t xml:space="preserve">. </w:t>
      </w:r>
      <w:r w:rsidR="3D11857D" w:rsidRPr="001278AA">
        <w:rPr>
          <w:rFonts w:eastAsiaTheme="minorEastAsia"/>
          <w:sz w:val="24"/>
          <w:szCs w:val="24"/>
        </w:rPr>
        <w:t xml:space="preserve">At this conference </w:t>
      </w:r>
      <w:r w:rsidR="75DED328" w:rsidRPr="001278AA">
        <w:rPr>
          <w:rFonts w:eastAsiaTheme="minorEastAsia"/>
          <w:sz w:val="24"/>
          <w:szCs w:val="24"/>
        </w:rPr>
        <w:t xml:space="preserve">we presented (oral presentation with handouts) the preliminary results of our findings and discussed the challenges that the audience were facing </w:t>
      </w:r>
      <w:r w:rsidR="2D146F35" w:rsidRPr="001278AA">
        <w:rPr>
          <w:rFonts w:eastAsiaTheme="minorEastAsia"/>
          <w:sz w:val="24"/>
          <w:szCs w:val="24"/>
        </w:rPr>
        <w:t>in the</w:t>
      </w:r>
      <w:r w:rsidR="76C064EB" w:rsidRPr="001278AA">
        <w:rPr>
          <w:rFonts w:eastAsiaTheme="minorEastAsia"/>
          <w:sz w:val="24"/>
          <w:szCs w:val="24"/>
        </w:rPr>
        <w:t>ir</w:t>
      </w:r>
      <w:r w:rsidR="2D146F35" w:rsidRPr="001278AA">
        <w:rPr>
          <w:rFonts w:eastAsiaTheme="minorEastAsia"/>
          <w:sz w:val="24"/>
          <w:szCs w:val="24"/>
        </w:rPr>
        <w:t xml:space="preserve"> respective fields (e.g., educators, lawyers, etc.).</w:t>
      </w:r>
    </w:p>
    <w:p w14:paraId="3CE92632" w14:textId="5FCDF9C4" w:rsidR="6495FD5B" w:rsidRPr="001278AA" w:rsidRDefault="6495FD5B" w:rsidP="00933F45">
      <w:pPr>
        <w:pStyle w:val="ListParagraph"/>
        <w:numPr>
          <w:ilvl w:val="0"/>
          <w:numId w:val="15"/>
        </w:numPr>
        <w:rPr>
          <w:rFonts w:eastAsiaTheme="minorEastAsia"/>
          <w:sz w:val="24"/>
          <w:szCs w:val="24"/>
        </w:rPr>
      </w:pPr>
      <w:r w:rsidRPr="001278AA">
        <w:rPr>
          <w:rFonts w:eastAsiaTheme="minorEastAsia"/>
          <w:sz w:val="24"/>
          <w:szCs w:val="24"/>
        </w:rPr>
        <w:t>Plain-language, accessible reports in both English and French that will be shared with our networks and participants from our research</w:t>
      </w:r>
      <w:r w:rsidR="0B72FE58" w:rsidRPr="001278AA">
        <w:rPr>
          <w:rFonts w:eastAsiaTheme="minorEastAsia"/>
          <w:sz w:val="24"/>
          <w:szCs w:val="24"/>
        </w:rPr>
        <w:t xml:space="preserve"> via email at the </w:t>
      </w:r>
      <w:r w:rsidR="3A902D42" w:rsidRPr="001278AA">
        <w:rPr>
          <w:rFonts w:eastAsiaTheme="minorEastAsia"/>
          <w:sz w:val="24"/>
          <w:szCs w:val="24"/>
        </w:rPr>
        <w:t xml:space="preserve">end of </w:t>
      </w:r>
      <w:r w:rsidR="0B72FE58" w:rsidRPr="001278AA">
        <w:rPr>
          <w:rFonts w:eastAsiaTheme="minorEastAsia"/>
          <w:sz w:val="24"/>
          <w:szCs w:val="24"/>
        </w:rPr>
        <w:t>our project.</w:t>
      </w:r>
    </w:p>
    <w:p w14:paraId="6589FE5A" w14:textId="6DE3A522" w:rsidR="0B72FE58" w:rsidRPr="001278AA" w:rsidRDefault="0B72FE58" w:rsidP="00933F45">
      <w:pPr>
        <w:pStyle w:val="ListParagraph"/>
        <w:numPr>
          <w:ilvl w:val="0"/>
          <w:numId w:val="15"/>
        </w:numPr>
        <w:rPr>
          <w:rFonts w:eastAsiaTheme="minorEastAsia"/>
          <w:sz w:val="24"/>
          <w:szCs w:val="24"/>
        </w:rPr>
      </w:pPr>
      <w:r w:rsidRPr="001278AA">
        <w:rPr>
          <w:rFonts w:eastAsiaTheme="minorEastAsia"/>
          <w:sz w:val="24"/>
          <w:szCs w:val="24"/>
        </w:rPr>
        <w:t>We will be launching an o</w:t>
      </w:r>
      <w:r w:rsidR="556A5892" w:rsidRPr="001278AA">
        <w:rPr>
          <w:rFonts w:eastAsiaTheme="minorEastAsia"/>
          <w:sz w:val="24"/>
          <w:szCs w:val="24"/>
        </w:rPr>
        <w:t xml:space="preserve">nline campaign </w:t>
      </w:r>
      <w:r w:rsidR="09C062DE" w:rsidRPr="001278AA">
        <w:rPr>
          <w:rFonts w:eastAsiaTheme="minorEastAsia"/>
          <w:sz w:val="24"/>
          <w:szCs w:val="24"/>
        </w:rPr>
        <w:t xml:space="preserve">at the end of our research project where standards developers can opt-in to receive additional emails from our team. </w:t>
      </w:r>
      <w:r w:rsidR="3578BD01" w:rsidRPr="001278AA">
        <w:rPr>
          <w:rFonts w:eastAsiaTheme="minorEastAsia"/>
          <w:sz w:val="24"/>
          <w:szCs w:val="24"/>
        </w:rPr>
        <w:t>These emails w</w:t>
      </w:r>
      <w:r w:rsidR="09C062DE" w:rsidRPr="001278AA">
        <w:rPr>
          <w:rFonts w:eastAsiaTheme="minorEastAsia"/>
          <w:sz w:val="24"/>
          <w:szCs w:val="24"/>
        </w:rPr>
        <w:t xml:space="preserve">ill contain links to specific toolkit resources, and educational materials that they can use when creating standards in their sectors. </w:t>
      </w:r>
      <w:r w:rsidR="0B2F42E7" w:rsidRPr="001278AA">
        <w:rPr>
          <w:rFonts w:eastAsiaTheme="minorEastAsia"/>
          <w:sz w:val="24"/>
          <w:szCs w:val="24"/>
        </w:rPr>
        <w:t>We will also be sharing the toolkit and relevant resources with standards development organizations via email.</w:t>
      </w:r>
    </w:p>
    <w:p w14:paraId="5688D9FD" w14:textId="0B99B175" w:rsidR="0B2F42E7" w:rsidRPr="001278AA" w:rsidRDefault="0B2F42E7" w:rsidP="00933F45">
      <w:pPr>
        <w:pStyle w:val="ListParagraph"/>
        <w:numPr>
          <w:ilvl w:val="0"/>
          <w:numId w:val="15"/>
        </w:numPr>
        <w:rPr>
          <w:rFonts w:eastAsiaTheme="minorEastAsia"/>
          <w:sz w:val="24"/>
          <w:szCs w:val="24"/>
        </w:rPr>
      </w:pPr>
      <w:r w:rsidRPr="001278AA">
        <w:rPr>
          <w:rFonts w:eastAsiaTheme="minorEastAsia"/>
          <w:sz w:val="24"/>
          <w:szCs w:val="24"/>
        </w:rPr>
        <w:t xml:space="preserve">Our project findings </w:t>
      </w:r>
      <w:r w:rsidR="00144065" w:rsidRPr="001278AA">
        <w:rPr>
          <w:rFonts w:eastAsiaTheme="minorEastAsia"/>
          <w:sz w:val="24"/>
          <w:szCs w:val="24"/>
        </w:rPr>
        <w:t>with a select focus</w:t>
      </w:r>
      <w:r w:rsidRPr="001278AA">
        <w:rPr>
          <w:rFonts w:eastAsiaTheme="minorEastAsia"/>
          <w:sz w:val="24"/>
          <w:szCs w:val="24"/>
        </w:rPr>
        <w:t xml:space="preserve"> will be published in a peer-reviewed journal.</w:t>
      </w:r>
    </w:p>
    <w:p w14:paraId="14492922" w14:textId="761260D1" w:rsidR="02FCBD21" w:rsidRPr="001278AA" w:rsidRDefault="00AD7A1F" w:rsidP="00933F45">
      <w:pPr>
        <w:pStyle w:val="ListParagraph"/>
        <w:numPr>
          <w:ilvl w:val="0"/>
          <w:numId w:val="15"/>
        </w:numPr>
        <w:rPr>
          <w:rFonts w:eastAsiaTheme="minorEastAsia"/>
          <w:sz w:val="24"/>
          <w:szCs w:val="24"/>
        </w:rPr>
      </w:pPr>
      <w:r w:rsidRPr="001278AA">
        <w:rPr>
          <w:rFonts w:eastAsiaTheme="minorEastAsia"/>
          <w:sz w:val="24"/>
          <w:szCs w:val="24"/>
        </w:rPr>
        <w:t>Project outputs will be hosted long-term on the Accessibility Institute website</w:t>
      </w:r>
      <w:r w:rsidR="0063100B" w:rsidRPr="001278AA">
        <w:rPr>
          <w:rFonts w:eastAsiaTheme="minorEastAsia"/>
          <w:sz w:val="24"/>
          <w:szCs w:val="24"/>
        </w:rPr>
        <w:t>.</w:t>
      </w:r>
    </w:p>
    <w:p w14:paraId="702DBFD6" w14:textId="3A3816E6" w:rsidR="02FCBD21" w:rsidRPr="001278AA" w:rsidRDefault="02FCBD21" w:rsidP="00961DEE">
      <w:pPr>
        <w:rPr>
          <w:rFonts w:eastAsiaTheme="minorEastAsia"/>
          <w:sz w:val="24"/>
          <w:szCs w:val="24"/>
        </w:rPr>
      </w:pPr>
    </w:p>
    <w:p w14:paraId="08F95801" w14:textId="53C1BEDC" w:rsidR="02FCBD21" w:rsidRPr="001278AA" w:rsidRDefault="02FCBD21" w:rsidP="00961DEE">
      <w:pPr>
        <w:rPr>
          <w:rFonts w:eastAsiaTheme="minorEastAsia"/>
          <w:sz w:val="24"/>
          <w:szCs w:val="24"/>
        </w:rPr>
      </w:pPr>
      <w:r w:rsidRPr="001278AA">
        <w:rPr>
          <w:rFonts w:eastAsiaTheme="minorEastAsia"/>
          <w:sz w:val="24"/>
          <w:szCs w:val="24"/>
        </w:rPr>
        <w:br w:type="page"/>
      </w:r>
    </w:p>
    <w:p w14:paraId="242CAA19" w14:textId="503D80DC" w:rsidR="1C3CA723" w:rsidRPr="001278AA" w:rsidRDefault="1C3CA723" w:rsidP="001278AA">
      <w:pPr>
        <w:pStyle w:val="Heading1"/>
        <w:rPr>
          <w:color w:val="000000" w:themeColor="text1"/>
        </w:rPr>
      </w:pPr>
      <w:bookmarkStart w:id="1138" w:name="_Toc428729376"/>
      <w:bookmarkStart w:id="1139" w:name="_Toc1316726990"/>
      <w:bookmarkStart w:id="1140" w:name="_Toc1027819529"/>
      <w:bookmarkStart w:id="1141" w:name="_Toc532434068"/>
      <w:bookmarkStart w:id="1142" w:name="_Toc1764251146"/>
      <w:bookmarkStart w:id="1143" w:name="_Toc717451291"/>
      <w:bookmarkStart w:id="1144" w:name="_Toc788424942"/>
      <w:bookmarkStart w:id="1145" w:name="_Toc2901847"/>
      <w:bookmarkStart w:id="1146" w:name="_Toc176905418"/>
      <w:bookmarkStart w:id="1147" w:name="_Toc624282571"/>
      <w:bookmarkStart w:id="1148" w:name="_Toc230795869"/>
      <w:bookmarkStart w:id="1149" w:name="_Toc1835790654"/>
      <w:bookmarkStart w:id="1150" w:name="_Toc169091923"/>
      <w:bookmarkStart w:id="1151" w:name="_Toc2050938893"/>
      <w:bookmarkStart w:id="1152" w:name="_Toc575762916"/>
      <w:bookmarkStart w:id="1153" w:name="_Toc152428214"/>
      <w:bookmarkStart w:id="1154" w:name="_Toc170418310"/>
      <w:r w:rsidRPr="001278AA">
        <w:rPr>
          <w:color w:val="000000" w:themeColor="text1"/>
        </w:rPr>
        <w:lastRenderedPageBreak/>
        <w:t>8</w:t>
      </w:r>
      <w:r w:rsidR="61F36184" w:rsidRPr="001278AA">
        <w:rPr>
          <w:color w:val="000000" w:themeColor="text1"/>
        </w:rPr>
        <w:t>. References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sidR="61F36184" w:rsidRPr="001278AA">
        <w:rPr>
          <w:color w:val="000000" w:themeColor="text1"/>
        </w:rPr>
        <w:t xml:space="preserve"> </w:t>
      </w:r>
    </w:p>
    <w:p w14:paraId="28785B2D" w14:textId="129C82C6" w:rsidR="51915325" w:rsidRPr="00BD79C8" w:rsidRDefault="51915325" w:rsidP="00961DEE">
      <w:pPr>
        <w:ind w:left="720" w:hanging="720"/>
        <w:rPr>
          <w:rStyle w:val="Hyperlink"/>
          <w:rFonts w:eastAsiaTheme="minorEastAsia"/>
          <w:color w:val="000000" w:themeColor="text1"/>
          <w:sz w:val="24"/>
          <w:szCs w:val="24"/>
        </w:rPr>
      </w:pPr>
      <w:r w:rsidRPr="00BD79C8">
        <w:rPr>
          <w:rFonts w:eastAsiaTheme="minorEastAsia"/>
          <w:color w:val="000000" w:themeColor="text1"/>
          <w:sz w:val="24"/>
          <w:szCs w:val="24"/>
        </w:rPr>
        <w:t xml:space="preserve">Antony, C., Campbell, M., Côté, S., Bruno, G., Tinglin, C., &amp; Lai, J. (2022). Informing care pathways and policies for children and youth with Indigenous perspectives to advance Canada's National Autism Strategy. </w:t>
      </w:r>
      <w:r w:rsidRPr="00BD79C8">
        <w:rPr>
          <w:rFonts w:eastAsiaTheme="minorEastAsia"/>
          <w:i/>
          <w:color w:val="000000" w:themeColor="text1"/>
          <w:sz w:val="24"/>
          <w:szCs w:val="24"/>
        </w:rPr>
        <w:t>Frontiers in Psychiatry, 13</w:t>
      </w:r>
      <w:r w:rsidR="6806C0C2" w:rsidRPr="00BD79C8">
        <w:rPr>
          <w:rFonts w:eastAsiaTheme="minorEastAsia"/>
          <w:color w:val="000000" w:themeColor="text1"/>
          <w:sz w:val="24"/>
          <w:szCs w:val="24"/>
        </w:rPr>
        <w:t>:</w:t>
      </w:r>
      <w:r w:rsidRPr="00BD79C8">
        <w:rPr>
          <w:rFonts w:eastAsiaTheme="minorEastAsia"/>
          <w:color w:val="000000" w:themeColor="text1"/>
          <w:sz w:val="24"/>
          <w:szCs w:val="24"/>
        </w:rPr>
        <w:t>916256.</w:t>
      </w:r>
      <w:r w:rsidR="5043A869" w:rsidRPr="00BD79C8">
        <w:rPr>
          <w:rFonts w:eastAsiaTheme="minorEastAsia"/>
          <w:color w:val="000000" w:themeColor="text1"/>
          <w:sz w:val="24"/>
          <w:szCs w:val="24"/>
        </w:rPr>
        <w:t xml:space="preserve"> </w:t>
      </w:r>
      <w:hyperlink r:id="rId18">
        <w:r w:rsidR="5043A869" w:rsidRPr="00BD79C8">
          <w:rPr>
            <w:rStyle w:val="Hyperlink"/>
            <w:rFonts w:eastAsiaTheme="minorEastAsia"/>
            <w:color w:val="000000" w:themeColor="text1"/>
            <w:sz w:val="24"/>
            <w:szCs w:val="24"/>
          </w:rPr>
          <w:t>https://doi.org/10.3389/fpsyt.2022.916256</w:t>
        </w:r>
      </w:hyperlink>
    </w:p>
    <w:p w14:paraId="295F8E50" w14:textId="7384BE0B" w:rsidR="51915325" w:rsidRPr="00BD79C8" w:rsidRDefault="51915325" w:rsidP="00961DEE">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Autistic Self Advocacy Network. (2024). </w:t>
      </w:r>
      <w:r w:rsidRPr="00BD79C8">
        <w:rPr>
          <w:rFonts w:eastAsiaTheme="minorEastAsia"/>
          <w:i/>
          <w:color w:val="000000" w:themeColor="text1"/>
          <w:sz w:val="24"/>
          <w:szCs w:val="24"/>
        </w:rPr>
        <w:t>Accessibility Resources</w:t>
      </w:r>
      <w:r w:rsidRPr="00BD79C8">
        <w:rPr>
          <w:rFonts w:eastAsiaTheme="minorEastAsia"/>
          <w:color w:val="000000" w:themeColor="text1"/>
          <w:sz w:val="24"/>
          <w:szCs w:val="24"/>
        </w:rPr>
        <w:t xml:space="preserve">. Autistic Self Advocacy Network. </w:t>
      </w:r>
      <w:hyperlink r:id="rId19">
        <w:r w:rsidRPr="00BD79C8">
          <w:rPr>
            <w:rStyle w:val="Hyperlink"/>
            <w:rFonts w:eastAsiaTheme="minorEastAsia"/>
            <w:color w:val="000000" w:themeColor="text1"/>
            <w:sz w:val="24"/>
            <w:szCs w:val="24"/>
          </w:rPr>
          <w:t>https://autisticadvocacy.org/resources/accessibility/</w:t>
        </w:r>
      </w:hyperlink>
    </w:p>
    <w:p w14:paraId="50F3D096" w14:textId="39FD9D82" w:rsidR="76C0AB55" w:rsidRPr="00BD79C8" w:rsidRDefault="76C0AB55" w:rsidP="00961DEE">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Biklen, D., &amp; Burke, J. (2006). Presuming competence. </w:t>
      </w:r>
      <w:r w:rsidRPr="00BD79C8">
        <w:rPr>
          <w:rFonts w:eastAsiaTheme="minorEastAsia"/>
          <w:i/>
          <w:color w:val="000000" w:themeColor="text1"/>
          <w:sz w:val="24"/>
          <w:szCs w:val="24"/>
        </w:rPr>
        <w:t>Equity &amp; Excellence in Education, 39</w:t>
      </w:r>
      <w:r w:rsidRPr="00BD79C8">
        <w:rPr>
          <w:rFonts w:eastAsiaTheme="minorEastAsia"/>
          <w:color w:val="000000" w:themeColor="text1"/>
          <w:sz w:val="24"/>
          <w:szCs w:val="24"/>
        </w:rPr>
        <w:t xml:space="preserve">(2), 166-175. </w:t>
      </w:r>
      <w:hyperlink r:id="rId20">
        <w:r w:rsidR="02766F04" w:rsidRPr="00BD79C8">
          <w:rPr>
            <w:rStyle w:val="Hyperlink"/>
            <w:rFonts w:eastAsiaTheme="minorEastAsia"/>
            <w:color w:val="000000" w:themeColor="text1"/>
            <w:sz w:val="24"/>
            <w:szCs w:val="24"/>
          </w:rPr>
          <w:t>https://doi.org/10.1080/10665680500540376</w:t>
        </w:r>
      </w:hyperlink>
      <w:r w:rsidRPr="00BD79C8">
        <w:rPr>
          <w:rFonts w:eastAsiaTheme="minorEastAsia"/>
          <w:color w:val="000000" w:themeColor="text1"/>
          <w:sz w:val="24"/>
          <w:szCs w:val="24"/>
        </w:rPr>
        <w:t xml:space="preserve"> </w:t>
      </w:r>
    </w:p>
    <w:p w14:paraId="53D0E72D" w14:textId="024D65CD" w:rsidR="51915325" w:rsidRPr="00BD79C8" w:rsidRDefault="51915325" w:rsidP="00961DEE">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Braun, V., &amp; Clarke, V. (2012). Thematic analysis. In H. Cooper, P. M. Camic, D. L. Long, A. T. Panter, D. Rindskopf, &amp; K. J. Sher (Eds.), </w:t>
      </w:r>
      <w:r w:rsidRPr="00BD79C8">
        <w:rPr>
          <w:rFonts w:eastAsiaTheme="minorEastAsia"/>
          <w:i/>
          <w:color w:val="000000" w:themeColor="text1"/>
          <w:sz w:val="24"/>
          <w:szCs w:val="24"/>
        </w:rPr>
        <w:t xml:space="preserve">APA handbook of research methods in psychology, Vol. 2. Research designs: Quantitative, qualitative, neuropsychological, and biological </w:t>
      </w:r>
      <w:r w:rsidRPr="00BD79C8">
        <w:rPr>
          <w:rFonts w:eastAsiaTheme="minorEastAsia"/>
          <w:color w:val="000000" w:themeColor="text1"/>
          <w:sz w:val="24"/>
          <w:szCs w:val="24"/>
        </w:rPr>
        <w:t xml:space="preserve">(pp. 57–71). American Psychological Association. </w:t>
      </w:r>
      <w:hyperlink r:id="rId21">
        <w:r w:rsidR="34B9DBBE" w:rsidRPr="00BD79C8">
          <w:rPr>
            <w:rStyle w:val="Hyperlink"/>
            <w:rFonts w:eastAsiaTheme="minorEastAsia"/>
            <w:color w:val="000000" w:themeColor="text1"/>
            <w:sz w:val="24"/>
            <w:szCs w:val="24"/>
          </w:rPr>
          <w:t>https://doi.org/10.1037/13620-004</w:t>
        </w:r>
      </w:hyperlink>
    </w:p>
    <w:p w14:paraId="21E7DC0A" w14:textId="564C7DB8" w:rsidR="51915325" w:rsidRPr="00BD79C8" w:rsidRDefault="51915325" w:rsidP="001278AA">
      <w:pPr>
        <w:spacing w:line="240" w:lineRule="auto"/>
        <w:rPr>
          <w:rFonts w:eastAsiaTheme="minorEastAsia"/>
          <w:color w:val="000000" w:themeColor="text1"/>
          <w:sz w:val="24"/>
          <w:szCs w:val="24"/>
        </w:rPr>
      </w:pPr>
      <w:r w:rsidRPr="00BD79C8">
        <w:rPr>
          <w:rFonts w:eastAsiaTheme="minorEastAsia"/>
          <w:color w:val="000000" w:themeColor="text1"/>
          <w:sz w:val="24"/>
          <w:szCs w:val="24"/>
        </w:rPr>
        <w:t xml:space="preserve">Braun, V., &amp; Clarke, V. (2019). Reflecting on reflexive thematic analysis. </w:t>
      </w:r>
      <w:r w:rsidRPr="00BD79C8">
        <w:rPr>
          <w:rFonts w:eastAsiaTheme="minorEastAsia"/>
          <w:i/>
          <w:color w:val="000000" w:themeColor="text1"/>
          <w:sz w:val="24"/>
          <w:szCs w:val="24"/>
        </w:rPr>
        <w:t xml:space="preserve">Qualitative </w:t>
      </w:r>
      <w:r w:rsidR="40F7C7BF" w:rsidRPr="00BD79C8">
        <w:rPr>
          <w:rFonts w:eastAsiaTheme="minorEastAsia"/>
          <w:i/>
          <w:color w:val="000000" w:themeColor="text1"/>
          <w:sz w:val="24"/>
          <w:szCs w:val="24"/>
        </w:rPr>
        <w:t>R</w:t>
      </w:r>
      <w:r w:rsidRPr="00BD79C8">
        <w:rPr>
          <w:rFonts w:eastAsiaTheme="minorEastAsia"/>
          <w:i/>
          <w:color w:val="000000" w:themeColor="text1"/>
          <w:sz w:val="24"/>
          <w:szCs w:val="24"/>
        </w:rPr>
        <w:t xml:space="preserve">esearch in </w:t>
      </w:r>
      <w:r w:rsidR="7D868A70" w:rsidRPr="00BD79C8">
        <w:rPr>
          <w:rFonts w:eastAsiaTheme="minorEastAsia"/>
          <w:i/>
          <w:color w:val="000000" w:themeColor="text1"/>
          <w:sz w:val="24"/>
          <w:szCs w:val="24"/>
        </w:rPr>
        <w:t>S</w:t>
      </w:r>
      <w:r w:rsidRPr="00BD79C8">
        <w:rPr>
          <w:rFonts w:eastAsiaTheme="minorEastAsia"/>
          <w:i/>
          <w:color w:val="000000" w:themeColor="text1"/>
          <w:sz w:val="24"/>
          <w:szCs w:val="24"/>
        </w:rPr>
        <w:t xml:space="preserve">port, </w:t>
      </w:r>
      <w:r w:rsidR="3DEE09EB" w:rsidRPr="00BD79C8">
        <w:rPr>
          <w:rFonts w:eastAsiaTheme="minorEastAsia"/>
          <w:i/>
          <w:color w:val="000000" w:themeColor="text1"/>
          <w:sz w:val="24"/>
          <w:szCs w:val="24"/>
        </w:rPr>
        <w:t>E</w:t>
      </w:r>
      <w:r w:rsidRPr="00BD79C8">
        <w:rPr>
          <w:rFonts w:eastAsiaTheme="minorEastAsia"/>
          <w:i/>
          <w:color w:val="000000" w:themeColor="text1"/>
          <w:sz w:val="24"/>
          <w:szCs w:val="24"/>
        </w:rPr>
        <w:t xml:space="preserve">xercise and </w:t>
      </w:r>
      <w:r w:rsidR="6D90B32B" w:rsidRPr="00BD79C8">
        <w:rPr>
          <w:rFonts w:eastAsiaTheme="minorEastAsia"/>
          <w:i/>
          <w:color w:val="000000" w:themeColor="text1"/>
          <w:sz w:val="24"/>
          <w:szCs w:val="24"/>
        </w:rPr>
        <w:t>H</w:t>
      </w:r>
      <w:r w:rsidRPr="00BD79C8">
        <w:rPr>
          <w:rFonts w:eastAsiaTheme="minorEastAsia"/>
          <w:i/>
          <w:color w:val="000000" w:themeColor="text1"/>
          <w:sz w:val="24"/>
          <w:szCs w:val="24"/>
        </w:rPr>
        <w:t>ealth, 11</w:t>
      </w:r>
      <w:r w:rsidRPr="00BD79C8">
        <w:rPr>
          <w:rFonts w:eastAsiaTheme="minorEastAsia"/>
          <w:color w:val="000000" w:themeColor="text1"/>
          <w:sz w:val="24"/>
          <w:szCs w:val="24"/>
        </w:rPr>
        <w:t>(4), 589-597.</w:t>
      </w:r>
      <w:r w:rsidR="49C61A92" w:rsidRPr="00BD79C8">
        <w:rPr>
          <w:rFonts w:eastAsiaTheme="minorEastAsia"/>
          <w:color w:val="000000" w:themeColor="text1"/>
          <w:sz w:val="24"/>
          <w:szCs w:val="24"/>
        </w:rPr>
        <w:t xml:space="preserve"> </w:t>
      </w:r>
      <w:hyperlink r:id="rId22">
        <w:r w:rsidR="49C61A92" w:rsidRPr="00BD79C8">
          <w:rPr>
            <w:rStyle w:val="Hyperlink"/>
            <w:rFonts w:eastAsiaTheme="minorEastAsia"/>
            <w:color w:val="000000" w:themeColor="text1"/>
            <w:sz w:val="24"/>
            <w:szCs w:val="24"/>
          </w:rPr>
          <w:t>https://doi.org/10.1080/2159676X.2019.1628806</w:t>
        </w:r>
      </w:hyperlink>
    </w:p>
    <w:p w14:paraId="75C66666" w14:textId="31B949C7" w:rsidR="51915325"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Canadian Broadcasting Corporation (2018, August 7). </w:t>
      </w:r>
      <w:r w:rsidRPr="00BD79C8">
        <w:rPr>
          <w:rFonts w:eastAsiaTheme="minorEastAsia"/>
          <w:i/>
          <w:color w:val="000000" w:themeColor="text1"/>
          <w:sz w:val="24"/>
          <w:szCs w:val="24"/>
        </w:rPr>
        <w:t>Meet the most autism-friendly town in Canada.</w:t>
      </w:r>
      <w:r w:rsidRPr="00BD79C8">
        <w:rPr>
          <w:rFonts w:eastAsiaTheme="minorEastAsia"/>
          <w:color w:val="000000" w:themeColor="text1"/>
          <w:sz w:val="24"/>
          <w:szCs w:val="24"/>
        </w:rPr>
        <w:t xml:space="preserve"> The National. </w:t>
      </w:r>
      <w:hyperlink r:id="rId23">
        <w:r w:rsidRPr="00BD79C8">
          <w:rPr>
            <w:rStyle w:val="Hyperlink"/>
            <w:rFonts w:eastAsiaTheme="minorEastAsia"/>
            <w:color w:val="000000" w:themeColor="text1"/>
            <w:sz w:val="24"/>
            <w:szCs w:val="24"/>
          </w:rPr>
          <w:t>https://www.youtube.com/watch?v=Jeij97_573c</w:t>
        </w:r>
      </w:hyperlink>
    </w:p>
    <w:p w14:paraId="64D8753D" w14:textId="651158E6" w:rsidR="269B9EDD"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Cineplex (2024). </w:t>
      </w:r>
      <w:r w:rsidRPr="00BD79C8">
        <w:rPr>
          <w:rFonts w:eastAsiaTheme="minorEastAsia"/>
          <w:i/>
          <w:color w:val="000000" w:themeColor="text1"/>
          <w:sz w:val="24"/>
          <w:szCs w:val="24"/>
        </w:rPr>
        <w:t>Sensory-Friendly Screenings</w:t>
      </w:r>
      <w:r w:rsidRPr="00BD79C8">
        <w:rPr>
          <w:rFonts w:eastAsiaTheme="minorEastAsia"/>
          <w:color w:val="000000" w:themeColor="text1"/>
          <w:sz w:val="24"/>
          <w:szCs w:val="24"/>
        </w:rPr>
        <w:t xml:space="preserve">. Cineplex. </w:t>
      </w:r>
      <w:hyperlink r:id="rId24">
        <w:r w:rsidRPr="00BD79C8">
          <w:rPr>
            <w:rStyle w:val="Hyperlink"/>
            <w:rFonts w:eastAsiaTheme="minorEastAsia"/>
            <w:color w:val="000000" w:themeColor="text1"/>
            <w:sz w:val="24"/>
            <w:szCs w:val="24"/>
          </w:rPr>
          <w:t>https://www.cineplex.com/experiences/sensory-friendly-screenings</w:t>
        </w:r>
      </w:hyperlink>
    </w:p>
    <w:p w14:paraId="63D5B5EC" w14:textId="015C58DD" w:rsidR="269B9EDD"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Clasby, B., Mirfin</w:t>
      </w:r>
      <w:r w:rsidRPr="00BD79C8">
        <w:rPr>
          <w:rFonts w:ascii="Cambria Math" w:eastAsiaTheme="minorEastAsia" w:hAnsi="Cambria Math" w:cs="Cambria Math"/>
          <w:color w:val="000000" w:themeColor="text1"/>
          <w:sz w:val="24"/>
          <w:szCs w:val="24"/>
        </w:rPr>
        <w:t>‐</w:t>
      </w:r>
      <w:r w:rsidRPr="00BD79C8">
        <w:rPr>
          <w:rFonts w:eastAsiaTheme="minorEastAsia"/>
          <w:color w:val="000000" w:themeColor="text1"/>
          <w:sz w:val="24"/>
          <w:szCs w:val="24"/>
        </w:rPr>
        <w:t xml:space="preserve">Veitch, B., Blackett, R., Kedge, S., &amp; Whitehead, E. (2022). Responding to neurodiversity in the courtroom: A brief evaluation of environmental accommodations to increase procedural fairness. </w:t>
      </w:r>
      <w:r w:rsidRPr="00BD79C8">
        <w:rPr>
          <w:rFonts w:eastAsiaTheme="minorEastAsia"/>
          <w:i/>
          <w:color w:val="000000" w:themeColor="text1"/>
          <w:sz w:val="24"/>
          <w:szCs w:val="24"/>
        </w:rPr>
        <w:t>Criminal Behaviour and Mental Health, 32</w:t>
      </w:r>
      <w:r w:rsidRPr="00BD79C8">
        <w:rPr>
          <w:rFonts w:eastAsiaTheme="minorEastAsia"/>
          <w:color w:val="000000" w:themeColor="text1"/>
          <w:sz w:val="24"/>
          <w:szCs w:val="24"/>
        </w:rPr>
        <w:t>(3), 197-211.</w:t>
      </w:r>
      <w:r w:rsidR="44D0B2CF" w:rsidRPr="00BD79C8">
        <w:rPr>
          <w:rFonts w:eastAsiaTheme="minorEastAsia"/>
          <w:color w:val="000000" w:themeColor="text1"/>
          <w:sz w:val="24"/>
          <w:szCs w:val="24"/>
        </w:rPr>
        <w:t xml:space="preserve"> </w:t>
      </w:r>
      <w:hyperlink r:id="rId25">
        <w:r w:rsidR="44D0B2CF" w:rsidRPr="00BD79C8">
          <w:rPr>
            <w:rStyle w:val="Hyperlink"/>
            <w:rFonts w:eastAsiaTheme="minorEastAsia"/>
            <w:color w:val="000000" w:themeColor="text1"/>
            <w:sz w:val="24"/>
            <w:szCs w:val="24"/>
          </w:rPr>
          <w:t>https://doi.org/10.1002/cbm.2239</w:t>
        </w:r>
      </w:hyperlink>
    </w:p>
    <w:p w14:paraId="12580DD6" w14:textId="46CE89C1" w:rsidR="45A8D0DF"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Clouder, L., Karakus, M., Cinotti, A., Ferreyra, M. V., Fierros, G. A., &amp; Rojo, P. (2020). Neurodiversity in higher education: a narrative synthesis. </w:t>
      </w:r>
      <w:r w:rsidRPr="00BD79C8">
        <w:rPr>
          <w:rFonts w:eastAsiaTheme="minorEastAsia"/>
          <w:i/>
          <w:color w:val="000000" w:themeColor="text1"/>
          <w:sz w:val="24"/>
          <w:szCs w:val="24"/>
        </w:rPr>
        <w:t>Higher Education, 80</w:t>
      </w:r>
      <w:r w:rsidRPr="00BD79C8">
        <w:rPr>
          <w:rFonts w:eastAsiaTheme="minorEastAsia"/>
          <w:color w:val="000000" w:themeColor="text1"/>
          <w:sz w:val="24"/>
          <w:szCs w:val="24"/>
        </w:rPr>
        <w:t>(4), 757-778.</w:t>
      </w:r>
      <w:r w:rsidR="28F22003" w:rsidRPr="00BD79C8">
        <w:rPr>
          <w:rFonts w:eastAsiaTheme="minorEastAsia"/>
          <w:color w:val="000000" w:themeColor="text1"/>
          <w:sz w:val="24"/>
          <w:szCs w:val="24"/>
        </w:rPr>
        <w:t xml:space="preserve"> </w:t>
      </w:r>
      <w:hyperlink r:id="rId26">
        <w:r w:rsidR="28F22003" w:rsidRPr="00BD79C8">
          <w:rPr>
            <w:rStyle w:val="Hyperlink"/>
            <w:rFonts w:eastAsiaTheme="minorEastAsia"/>
            <w:color w:val="000000" w:themeColor="text1"/>
            <w:sz w:val="24"/>
            <w:szCs w:val="24"/>
          </w:rPr>
          <w:t>https://doi.org/10.1007/s10734-020-00513-6</w:t>
        </w:r>
      </w:hyperlink>
    </w:p>
    <w:p w14:paraId="066B33D8" w14:textId="2B05EC5B" w:rsidR="51915325" w:rsidRPr="00BD79C8" w:rsidRDefault="51915325" w:rsidP="001278AA">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Cobbaert, L., and A. Rose. (2023). </w:t>
      </w:r>
      <w:r w:rsidRPr="00BD79C8">
        <w:rPr>
          <w:rFonts w:eastAsiaTheme="minorEastAsia"/>
          <w:i/>
          <w:iCs/>
          <w:color w:val="000000" w:themeColor="text1"/>
          <w:sz w:val="24"/>
          <w:szCs w:val="24"/>
        </w:rPr>
        <w:t xml:space="preserve">Eating Disorders and Neurodivergence: </w:t>
      </w:r>
      <w:r w:rsidR="1555F0E9" w:rsidRPr="00BD79C8">
        <w:rPr>
          <w:rFonts w:eastAsiaTheme="minorEastAsia"/>
          <w:i/>
          <w:iCs/>
          <w:color w:val="000000" w:themeColor="text1"/>
          <w:sz w:val="24"/>
          <w:szCs w:val="24"/>
        </w:rPr>
        <w:t>A</w:t>
      </w:r>
      <w:r w:rsidRPr="00BD79C8">
        <w:rPr>
          <w:rFonts w:eastAsiaTheme="minorEastAsia"/>
          <w:i/>
          <w:iCs/>
          <w:color w:val="000000" w:themeColor="text1"/>
          <w:sz w:val="24"/>
          <w:szCs w:val="24"/>
        </w:rPr>
        <w:t xml:space="preserve"> Stepped-Care Approach</w:t>
      </w:r>
      <w:r w:rsidRPr="00BD79C8">
        <w:rPr>
          <w:rFonts w:eastAsiaTheme="minorEastAsia"/>
          <w:color w:val="000000" w:themeColor="text1"/>
          <w:sz w:val="24"/>
          <w:szCs w:val="24"/>
        </w:rPr>
        <w:t>.</w:t>
      </w:r>
      <w:r w:rsidR="3F607F0D" w:rsidRPr="00BD79C8">
        <w:rPr>
          <w:rFonts w:eastAsiaTheme="minorEastAsia"/>
          <w:color w:val="000000" w:themeColor="text1"/>
          <w:sz w:val="24"/>
          <w:szCs w:val="24"/>
        </w:rPr>
        <w:t xml:space="preserve"> </w:t>
      </w:r>
      <w:hyperlink r:id="rId27">
        <w:r w:rsidR="3F607F0D" w:rsidRPr="00BD79C8">
          <w:rPr>
            <w:rStyle w:val="Hyperlink"/>
            <w:rFonts w:eastAsiaTheme="minorEastAsia"/>
            <w:color w:val="000000" w:themeColor="text1"/>
            <w:sz w:val="24"/>
            <w:szCs w:val="24"/>
          </w:rPr>
          <w:t>https://nedc.com.au/eating-disorders/types/neurodivergence/</w:t>
        </w:r>
      </w:hyperlink>
    </w:p>
    <w:p w14:paraId="2F88825E" w14:textId="3D19BE2D" w:rsidR="51915325" w:rsidRPr="00BD79C8" w:rsidRDefault="51915325" w:rsidP="001278AA">
      <w:pPr>
        <w:spacing w:line="240" w:lineRule="auto"/>
        <w:ind w:left="709" w:hanging="709"/>
        <w:rPr>
          <w:rFonts w:eastAsiaTheme="minorEastAsia"/>
          <w:color w:val="000000" w:themeColor="text1"/>
          <w:sz w:val="24"/>
          <w:szCs w:val="24"/>
        </w:rPr>
      </w:pPr>
      <w:r w:rsidRPr="00BD79C8">
        <w:rPr>
          <w:rFonts w:eastAsiaTheme="minorEastAsia"/>
          <w:color w:val="000000" w:themeColor="text1"/>
          <w:sz w:val="24"/>
          <w:szCs w:val="24"/>
        </w:rPr>
        <w:t xml:space="preserve">Couzens, D., Poed, S., Kataoka, M., Brandon, A., Hartley, J., &amp; Keen, D. (2015). Support for Students with Hidden Disabilities in Universities: A Case Study. </w:t>
      </w:r>
      <w:r w:rsidRPr="00BD79C8">
        <w:rPr>
          <w:rFonts w:eastAsiaTheme="minorEastAsia"/>
          <w:i/>
          <w:color w:val="000000" w:themeColor="text1"/>
          <w:sz w:val="24"/>
          <w:szCs w:val="24"/>
        </w:rPr>
        <w:t>International Journal of Disability, Development and Education</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62</w:t>
      </w:r>
      <w:r w:rsidR="2AC785CF" w:rsidRPr="00BD79C8">
        <w:rPr>
          <w:rFonts w:eastAsiaTheme="minorEastAsia"/>
          <w:i/>
          <w:color w:val="000000" w:themeColor="text1"/>
          <w:sz w:val="24"/>
          <w:szCs w:val="24"/>
        </w:rPr>
        <w:t xml:space="preserve"> </w:t>
      </w:r>
      <w:r w:rsidRPr="00BD79C8">
        <w:rPr>
          <w:rFonts w:eastAsiaTheme="minorEastAsia"/>
          <w:color w:val="000000" w:themeColor="text1"/>
          <w:sz w:val="24"/>
          <w:szCs w:val="24"/>
        </w:rPr>
        <w:t xml:space="preserve">(1), 24–41. </w:t>
      </w:r>
      <w:hyperlink r:id="rId28">
        <w:r w:rsidRPr="00BD79C8">
          <w:rPr>
            <w:rStyle w:val="Hyperlink"/>
            <w:rFonts w:eastAsiaTheme="minorEastAsia"/>
            <w:color w:val="000000" w:themeColor="text1"/>
            <w:sz w:val="24"/>
            <w:szCs w:val="24"/>
            <w:u w:val="none"/>
          </w:rPr>
          <w:t>https://doi.org/10.1080/1034912X.2014.984592</w:t>
        </w:r>
      </w:hyperlink>
    </w:p>
    <w:p w14:paraId="1CDBC89B" w14:textId="6637141A" w:rsidR="51915325"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Doyle, N. (2020). Neurodiversity at work: a biopsychosocial model and the impact on working adults. </w:t>
      </w:r>
      <w:r w:rsidRPr="00BD79C8">
        <w:rPr>
          <w:rFonts w:eastAsiaTheme="minorEastAsia"/>
          <w:i/>
          <w:color w:val="000000" w:themeColor="text1"/>
          <w:sz w:val="24"/>
          <w:szCs w:val="24"/>
        </w:rPr>
        <w:t>British Medical Bulletin, 135</w:t>
      </w:r>
      <w:r w:rsidRPr="00BD79C8">
        <w:rPr>
          <w:rFonts w:eastAsiaTheme="minorEastAsia"/>
          <w:color w:val="000000" w:themeColor="text1"/>
          <w:sz w:val="24"/>
          <w:szCs w:val="24"/>
        </w:rPr>
        <w:t xml:space="preserve">(1), 108. </w:t>
      </w:r>
      <w:hyperlink r:id="rId29">
        <w:r w:rsidR="57C2C42A" w:rsidRPr="00BD79C8">
          <w:rPr>
            <w:rStyle w:val="Hyperlink"/>
            <w:rFonts w:eastAsiaTheme="minorEastAsia"/>
            <w:color w:val="000000" w:themeColor="text1"/>
            <w:sz w:val="24"/>
            <w:szCs w:val="24"/>
          </w:rPr>
          <w:t>https://doi.org/</w:t>
        </w:r>
        <w:r w:rsidR="1320DFDE" w:rsidRPr="00BD79C8">
          <w:rPr>
            <w:rStyle w:val="Hyperlink"/>
            <w:rFonts w:eastAsiaTheme="minorEastAsia"/>
            <w:color w:val="000000" w:themeColor="text1"/>
            <w:sz w:val="24"/>
            <w:szCs w:val="24"/>
          </w:rPr>
          <w:t>10.1093/bmb/ldaa021</w:t>
        </w:r>
      </w:hyperlink>
    </w:p>
    <w:p w14:paraId="215DF88C" w14:textId="6882978F" w:rsidR="51915325"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lastRenderedPageBreak/>
        <w:t xml:space="preserve">Doyle, N., &amp; McDowall, A. (2021). Diamond in the rough? An “empty review” of research into “neurodiversity” and a road map for developing the inclusion agenda. </w:t>
      </w:r>
      <w:r w:rsidRPr="00BD79C8">
        <w:rPr>
          <w:rFonts w:eastAsiaTheme="minorEastAsia"/>
          <w:i/>
          <w:iCs/>
          <w:color w:val="000000" w:themeColor="text1"/>
          <w:sz w:val="24"/>
          <w:szCs w:val="24"/>
        </w:rPr>
        <w:t>Equality, Diversity and Inclusion: An International Journal, 41</w:t>
      </w:r>
      <w:r w:rsidRPr="00BD79C8">
        <w:rPr>
          <w:rFonts w:eastAsiaTheme="minorEastAsia"/>
          <w:color w:val="000000" w:themeColor="text1"/>
          <w:sz w:val="24"/>
          <w:szCs w:val="24"/>
        </w:rPr>
        <w:t>(3), 352-382.</w:t>
      </w:r>
      <w:r w:rsidR="5A499DA9" w:rsidRPr="00BD79C8">
        <w:rPr>
          <w:rFonts w:eastAsiaTheme="minorEastAsia"/>
          <w:color w:val="000000" w:themeColor="text1"/>
          <w:sz w:val="24"/>
          <w:szCs w:val="24"/>
        </w:rPr>
        <w:t xml:space="preserve"> </w:t>
      </w:r>
      <w:hyperlink r:id="rId30">
        <w:r w:rsidR="5A499DA9" w:rsidRPr="00BD79C8">
          <w:rPr>
            <w:rStyle w:val="Hyperlink"/>
            <w:rFonts w:eastAsiaTheme="minorEastAsia"/>
            <w:color w:val="000000" w:themeColor="text1"/>
            <w:sz w:val="24"/>
            <w:szCs w:val="24"/>
          </w:rPr>
          <w:t>https://doi.org/10.1108/EDI-06-2020-0172</w:t>
        </w:r>
      </w:hyperlink>
      <w:r w:rsidRPr="00BD79C8">
        <w:rPr>
          <w:rFonts w:eastAsiaTheme="minorEastAsia"/>
          <w:color w:val="000000" w:themeColor="text1"/>
          <w:sz w:val="24"/>
          <w:szCs w:val="24"/>
        </w:rPr>
        <w:t xml:space="preserve"> </w:t>
      </w:r>
    </w:p>
    <w:p w14:paraId="56F41F8F" w14:textId="22672965" w:rsidR="51915325" w:rsidRPr="00BD79C8" w:rsidRDefault="51915325" w:rsidP="001278AA">
      <w:pPr>
        <w:spacing w:line="240" w:lineRule="auto"/>
        <w:ind w:left="720" w:hanging="720"/>
        <w:rPr>
          <w:rFonts w:ascii="Aptos" w:eastAsia="Aptos" w:hAnsi="Aptos" w:cs="Aptos"/>
          <w:color w:val="000000" w:themeColor="text1"/>
          <w:sz w:val="24"/>
          <w:szCs w:val="24"/>
        </w:rPr>
      </w:pPr>
      <w:r w:rsidRPr="00BD79C8">
        <w:rPr>
          <w:rFonts w:ascii="Aptos" w:eastAsia="Aptos" w:hAnsi="Aptos" w:cs="Aptos"/>
          <w:color w:val="000000" w:themeColor="text1"/>
          <w:sz w:val="24"/>
          <w:szCs w:val="24"/>
        </w:rPr>
        <w:t>Dunn, S., Wittevrongel, K., &amp; Zwicker, J. (2018). How do we boost employment outcomes for neurodiverse Albertans</w:t>
      </w:r>
      <w:r w:rsidR="65CE1BB9" w:rsidRPr="00BD79C8">
        <w:rPr>
          <w:rFonts w:ascii="Aptos" w:eastAsia="Aptos" w:hAnsi="Aptos" w:cs="Aptos"/>
          <w:color w:val="000000" w:themeColor="text1"/>
          <w:sz w:val="24"/>
          <w:szCs w:val="24"/>
        </w:rPr>
        <w:t>? T</w:t>
      </w:r>
      <w:r w:rsidR="65CE1BB9" w:rsidRPr="00BD79C8">
        <w:rPr>
          <w:rFonts w:ascii="Aptos" w:eastAsia="Aptos" w:hAnsi="Aptos" w:cs="Aptos"/>
          <w:i/>
          <w:iCs/>
          <w:color w:val="000000" w:themeColor="text1"/>
          <w:sz w:val="24"/>
          <w:szCs w:val="24"/>
        </w:rPr>
        <w:t>he School of Public Policy Publications (SPPP), 11</w:t>
      </w:r>
      <w:r w:rsidR="65CE1BB9" w:rsidRPr="00BD79C8">
        <w:rPr>
          <w:rFonts w:ascii="Aptos" w:eastAsia="Aptos" w:hAnsi="Aptos" w:cs="Aptos"/>
          <w:color w:val="000000" w:themeColor="text1"/>
          <w:sz w:val="24"/>
          <w:szCs w:val="24"/>
        </w:rPr>
        <w:t>(5), 1-</w:t>
      </w:r>
      <w:r w:rsidRPr="00BD79C8">
        <w:rPr>
          <w:rFonts w:ascii="Aptos" w:eastAsia="Aptos" w:hAnsi="Aptos" w:cs="Aptos"/>
          <w:color w:val="000000" w:themeColor="text1"/>
          <w:sz w:val="24"/>
          <w:szCs w:val="24"/>
        </w:rPr>
        <w:t>10</w:t>
      </w:r>
      <w:r w:rsidR="65CE1BB9" w:rsidRPr="00BD79C8">
        <w:rPr>
          <w:rFonts w:ascii="Aptos" w:eastAsia="Aptos" w:hAnsi="Aptos" w:cs="Aptos"/>
          <w:color w:val="000000" w:themeColor="text1"/>
          <w:sz w:val="24"/>
          <w:szCs w:val="24"/>
        </w:rPr>
        <w:t>.</w:t>
      </w:r>
    </w:p>
    <w:p w14:paraId="11FE97ED" w14:textId="4D47C403" w:rsidR="1C1B4DE4"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Dwyer, P., Mineo, E., Mifsud, K., Lindholm, C., Gurba, A., &amp; Waisman, T. C. (2022). Building neurodiversity-inclusive postsecondary campuses: Recommendations for leaders in higher education. </w:t>
      </w:r>
      <w:r w:rsidRPr="00BD79C8">
        <w:rPr>
          <w:rFonts w:eastAsiaTheme="minorEastAsia"/>
          <w:i/>
          <w:color w:val="000000" w:themeColor="text1"/>
          <w:sz w:val="24"/>
          <w:szCs w:val="24"/>
        </w:rPr>
        <w:t>Autism in Adulthood, 0</w:t>
      </w:r>
      <w:r w:rsidRPr="00BD79C8">
        <w:rPr>
          <w:rFonts w:eastAsiaTheme="minorEastAsia"/>
          <w:color w:val="000000" w:themeColor="text1"/>
          <w:sz w:val="24"/>
          <w:szCs w:val="24"/>
        </w:rPr>
        <w:t>(0).</w:t>
      </w:r>
      <w:r w:rsidR="023B3C0C" w:rsidRPr="00BD79C8">
        <w:rPr>
          <w:rFonts w:eastAsiaTheme="minorEastAsia"/>
          <w:color w:val="000000" w:themeColor="text1"/>
          <w:sz w:val="24"/>
          <w:szCs w:val="24"/>
        </w:rPr>
        <w:t xml:space="preserve"> https://doi.org/10.1089/aut.2021.0042</w:t>
      </w:r>
    </w:p>
    <w:p w14:paraId="426BA3A6" w14:textId="4EF8D17F" w:rsidR="0263D796"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Goodrich, B., Fenton, M., Penn, J., Bovay, J., &amp; Mountain, T. (2023). Battling bots: Experiences and strategies to mitigate fraudulent responses in online surveys. </w:t>
      </w:r>
      <w:r w:rsidRPr="00BD79C8">
        <w:rPr>
          <w:rFonts w:eastAsiaTheme="minorEastAsia"/>
          <w:i/>
          <w:color w:val="000000" w:themeColor="text1"/>
          <w:sz w:val="24"/>
          <w:szCs w:val="24"/>
        </w:rPr>
        <w:t>Applied Economic Perspectives and Policy, 45</w:t>
      </w:r>
      <w:r w:rsidRPr="00BD79C8">
        <w:rPr>
          <w:rFonts w:eastAsiaTheme="minorEastAsia"/>
          <w:color w:val="000000" w:themeColor="text1"/>
          <w:sz w:val="24"/>
          <w:szCs w:val="24"/>
        </w:rPr>
        <w:t>(2), 762-784.</w:t>
      </w:r>
      <w:r w:rsidR="61541312" w:rsidRPr="00BD79C8">
        <w:rPr>
          <w:rFonts w:eastAsiaTheme="minorEastAsia"/>
          <w:color w:val="000000" w:themeColor="text1"/>
          <w:sz w:val="24"/>
          <w:szCs w:val="24"/>
        </w:rPr>
        <w:t xml:space="preserve"> </w:t>
      </w:r>
      <w:hyperlink r:id="rId31">
        <w:r w:rsidR="26119FE7" w:rsidRPr="00BD79C8">
          <w:rPr>
            <w:rFonts w:eastAsiaTheme="minorEastAsia"/>
            <w:color w:val="000000" w:themeColor="text1"/>
            <w:sz w:val="24"/>
            <w:szCs w:val="24"/>
          </w:rPr>
          <w:t>https://d</w:t>
        </w:r>
        <w:r w:rsidR="685B7AF4" w:rsidRPr="00BD79C8">
          <w:rPr>
            <w:rStyle w:val="Hyperlink"/>
            <w:rFonts w:eastAsiaTheme="minorEastAsia"/>
            <w:color w:val="000000" w:themeColor="text1"/>
            <w:sz w:val="24"/>
            <w:szCs w:val="24"/>
          </w:rPr>
          <w:t>oi.org/10.1002/aepp.13353</w:t>
        </w:r>
      </w:hyperlink>
    </w:p>
    <w:p w14:paraId="0AE0BD05" w14:textId="40EE5EDD" w:rsidR="0263D796"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Gormley, C., &amp; Watson, N. (2021). Inaccessible Justice: Exploring the </w:t>
      </w:r>
      <w:r w:rsidR="2B3489FE" w:rsidRPr="00BD79C8">
        <w:rPr>
          <w:rFonts w:eastAsiaTheme="minorEastAsia"/>
          <w:color w:val="000000" w:themeColor="text1"/>
          <w:sz w:val="24"/>
          <w:szCs w:val="24"/>
        </w:rPr>
        <w:t>b</w:t>
      </w:r>
      <w:r w:rsidR="2816B978" w:rsidRPr="00BD79C8">
        <w:rPr>
          <w:rFonts w:eastAsiaTheme="minorEastAsia"/>
          <w:color w:val="000000" w:themeColor="text1"/>
          <w:sz w:val="24"/>
          <w:szCs w:val="24"/>
        </w:rPr>
        <w:t>arriers</w:t>
      </w:r>
      <w:r w:rsidRPr="00BD79C8">
        <w:rPr>
          <w:rFonts w:eastAsiaTheme="minorEastAsia"/>
          <w:color w:val="000000" w:themeColor="text1"/>
          <w:sz w:val="24"/>
          <w:szCs w:val="24"/>
        </w:rPr>
        <w:t xml:space="preserve"> to </w:t>
      </w:r>
      <w:r w:rsidR="7929540E" w:rsidRPr="00BD79C8">
        <w:rPr>
          <w:rFonts w:eastAsiaTheme="minorEastAsia"/>
          <w:color w:val="000000" w:themeColor="text1"/>
          <w:sz w:val="24"/>
          <w:szCs w:val="24"/>
        </w:rPr>
        <w:t>j</w:t>
      </w:r>
      <w:r w:rsidR="2816B978" w:rsidRPr="00BD79C8">
        <w:rPr>
          <w:rFonts w:eastAsiaTheme="minorEastAsia"/>
          <w:color w:val="000000" w:themeColor="text1"/>
          <w:sz w:val="24"/>
          <w:szCs w:val="24"/>
        </w:rPr>
        <w:t>ustice</w:t>
      </w:r>
      <w:r w:rsidRPr="00BD79C8">
        <w:rPr>
          <w:rFonts w:eastAsiaTheme="minorEastAsia"/>
          <w:color w:val="000000" w:themeColor="text1"/>
          <w:sz w:val="24"/>
          <w:szCs w:val="24"/>
        </w:rPr>
        <w:t xml:space="preserve"> and </w:t>
      </w:r>
      <w:r w:rsidR="34CFC1F4" w:rsidRPr="00BD79C8">
        <w:rPr>
          <w:rFonts w:eastAsiaTheme="minorEastAsia"/>
          <w:color w:val="000000" w:themeColor="text1"/>
          <w:sz w:val="24"/>
          <w:szCs w:val="24"/>
        </w:rPr>
        <w:t>f</w:t>
      </w:r>
      <w:r w:rsidR="2816B978" w:rsidRPr="00BD79C8">
        <w:rPr>
          <w:rFonts w:eastAsiaTheme="minorEastAsia"/>
          <w:color w:val="000000" w:themeColor="text1"/>
          <w:sz w:val="24"/>
          <w:szCs w:val="24"/>
        </w:rPr>
        <w:t>airness</w:t>
      </w:r>
      <w:r w:rsidRPr="00BD79C8">
        <w:rPr>
          <w:rFonts w:eastAsiaTheme="minorEastAsia"/>
          <w:color w:val="000000" w:themeColor="text1"/>
          <w:sz w:val="24"/>
          <w:szCs w:val="24"/>
        </w:rPr>
        <w:t xml:space="preserve"> for </w:t>
      </w:r>
      <w:r w:rsidR="35EBCE84" w:rsidRPr="00BD79C8">
        <w:rPr>
          <w:rFonts w:eastAsiaTheme="minorEastAsia"/>
          <w:color w:val="000000" w:themeColor="text1"/>
          <w:sz w:val="24"/>
          <w:szCs w:val="24"/>
        </w:rPr>
        <w:t>d</w:t>
      </w:r>
      <w:r w:rsidR="2816B978" w:rsidRPr="00BD79C8">
        <w:rPr>
          <w:rFonts w:eastAsiaTheme="minorEastAsia"/>
          <w:color w:val="000000" w:themeColor="text1"/>
          <w:sz w:val="24"/>
          <w:szCs w:val="24"/>
        </w:rPr>
        <w:t xml:space="preserve">isabled </w:t>
      </w:r>
      <w:r w:rsidR="15C0E174" w:rsidRPr="00BD79C8">
        <w:rPr>
          <w:rFonts w:eastAsiaTheme="minorEastAsia"/>
          <w:color w:val="000000" w:themeColor="text1"/>
          <w:sz w:val="24"/>
          <w:szCs w:val="24"/>
        </w:rPr>
        <w:t>p</w:t>
      </w:r>
      <w:r w:rsidR="2816B978" w:rsidRPr="00BD79C8">
        <w:rPr>
          <w:rFonts w:eastAsiaTheme="minorEastAsia"/>
          <w:color w:val="000000" w:themeColor="text1"/>
          <w:sz w:val="24"/>
          <w:szCs w:val="24"/>
        </w:rPr>
        <w:t xml:space="preserve">eople </w:t>
      </w:r>
      <w:r w:rsidR="3C59FEE4" w:rsidRPr="00BD79C8">
        <w:rPr>
          <w:rFonts w:eastAsiaTheme="minorEastAsia"/>
          <w:color w:val="000000" w:themeColor="text1"/>
          <w:sz w:val="24"/>
          <w:szCs w:val="24"/>
        </w:rPr>
        <w:t>a</w:t>
      </w:r>
      <w:r w:rsidR="2816B978" w:rsidRPr="00BD79C8">
        <w:rPr>
          <w:rFonts w:eastAsiaTheme="minorEastAsia"/>
          <w:color w:val="000000" w:themeColor="text1"/>
          <w:sz w:val="24"/>
          <w:szCs w:val="24"/>
        </w:rPr>
        <w:t>ccused</w:t>
      </w:r>
      <w:r w:rsidRPr="00BD79C8">
        <w:rPr>
          <w:rFonts w:eastAsiaTheme="minorEastAsia"/>
          <w:color w:val="000000" w:themeColor="text1"/>
          <w:sz w:val="24"/>
          <w:szCs w:val="24"/>
        </w:rPr>
        <w:t xml:space="preserve"> of a </w:t>
      </w:r>
      <w:r w:rsidR="5BB8BEE9" w:rsidRPr="00BD79C8">
        <w:rPr>
          <w:rFonts w:eastAsiaTheme="minorEastAsia"/>
          <w:color w:val="000000" w:themeColor="text1"/>
          <w:sz w:val="24"/>
          <w:szCs w:val="24"/>
        </w:rPr>
        <w:t>c</w:t>
      </w:r>
      <w:r w:rsidR="2816B978" w:rsidRPr="00BD79C8">
        <w:rPr>
          <w:rFonts w:eastAsiaTheme="minorEastAsia"/>
          <w:color w:val="000000" w:themeColor="text1"/>
          <w:sz w:val="24"/>
          <w:szCs w:val="24"/>
        </w:rPr>
        <w:t>rime.</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Howard Journal of Crime and Justice, 60</w:t>
      </w:r>
      <w:r w:rsidRPr="00BD79C8">
        <w:rPr>
          <w:rFonts w:eastAsiaTheme="minorEastAsia"/>
          <w:color w:val="000000" w:themeColor="text1"/>
          <w:sz w:val="24"/>
          <w:szCs w:val="24"/>
        </w:rPr>
        <w:t xml:space="preserve">(4), 493-510. </w:t>
      </w:r>
      <w:r w:rsidR="427F58C9" w:rsidRPr="00BD79C8">
        <w:rPr>
          <w:rFonts w:eastAsiaTheme="minorEastAsia"/>
          <w:color w:val="000000" w:themeColor="text1"/>
          <w:sz w:val="24"/>
          <w:szCs w:val="24"/>
        </w:rPr>
        <w:t>https://doi.org/10.1111/hojo.12433</w:t>
      </w:r>
    </w:p>
    <w:p w14:paraId="17021DC5" w14:textId="281E3376" w:rsidR="0263D796" w:rsidRPr="00BD79C8" w:rsidRDefault="51915325" w:rsidP="001278AA">
      <w:pPr>
        <w:spacing w:line="240" w:lineRule="auto"/>
        <w:ind w:left="720" w:hanging="720"/>
        <w:rPr>
          <w:rFonts w:eastAsiaTheme="minorEastAsia"/>
          <w:color w:val="000000" w:themeColor="text1"/>
          <w:sz w:val="24"/>
          <w:szCs w:val="24"/>
          <w:u w:val="single"/>
        </w:rPr>
      </w:pPr>
      <w:r w:rsidRPr="00BD79C8">
        <w:rPr>
          <w:rFonts w:eastAsiaTheme="minorEastAsia"/>
          <w:color w:val="000000" w:themeColor="text1"/>
          <w:sz w:val="24"/>
          <w:szCs w:val="24"/>
          <w:u w:val="single"/>
        </w:rPr>
        <w:t xml:space="preserve">Hinshaw, S.P., Nguyen, P.T., O’Grady, S.M. and Rosenthal, E.A. (2022), Annual Research Review: Attention-deficit/hyperactivity disorder in girls and women: underrepresentation, longitudinal processes, and key directions. </w:t>
      </w:r>
      <w:r w:rsidRPr="00BD79C8">
        <w:rPr>
          <w:rFonts w:eastAsiaTheme="minorEastAsia"/>
          <w:i/>
          <w:color w:val="000000" w:themeColor="text1"/>
          <w:sz w:val="24"/>
          <w:szCs w:val="24"/>
          <w:u w:val="single"/>
        </w:rPr>
        <w:t>J Child Psychol</w:t>
      </w:r>
      <w:r w:rsidR="037F8192" w:rsidRPr="00BD79C8">
        <w:rPr>
          <w:rFonts w:eastAsiaTheme="minorEastAsia"/>
          <w:i/>
          <w:color w:val="000000" w:themeColor="text1"/>
          <w:sz w:val="24"/>
          <w:szCs w:val="24"/>
        </w:rPr>
        <w:t>ogy &amp;</w:t>
      </w:r>
      <w:r w:rsidRPr="00BD79C8">
        <w:rPr>
          <w:rFonts w:eastAsiaTheme="minorEastAsia"/>
          <w:i/>
          <w:color w:val="000000" w:themeColor="text1"/>
          <w:sz w:val="24"/>
          <w:szCs w:val="24"/>
        </w:rPr>
        <w:t xml:space="preserve"> Psychiatr</w:t>
      </w:r>
      <w:r w:rsidR="406F271F" w:rsidRPr="00BD79C8">
        <w:rPr>
          <w:rFonts w:eastAsiaTheme="minorEastAsia"/>
          <w:i/>
          <w:color w:val="000000" w:themeColor="text1"/>
          <w:sz w:val="24"/>
          <w:szCs w:val="24"/>
        </w:rPr>
        <w:t>y</w:t>
      </w:r>
      <w:r w:rsidRPr="00BD79C8">
        <w:rPr>
          <w:rFonts w:eastAsiaTheme="minorEastAsia"/>
          <w:i/>
          <w:color w:val="000000" w:themeColor="text1"/>
          <w:sz w:val="24"/>
          <w:szCs w:val="24"/>
        </w:rPr>
        <w:t>, 63</w:t>
      </w:r>
      <w:r w:rsidRPr="00BD79C8">
        <w:rPr>
          <w:rFonts w:eastAsiaTheme="minorEastAsia"/>
          <w:color w:val="000000" w:themeColor="text1"/>
          <w:sz w:val="24"/>
          <w:szCs w:val="24"/>
        </w:rPr>
        <w:t xml:space="preserve">: 484-496. </w:t>
      </w:r>
      <w:hyperlink r:id="rId32">
        <w:r w:rsidRPr="00BD79C8">
          <w:rPr>
            <w:rStyle w:val="Hyperlink"/>
            <w:rFonts w:eastAsiaTheme="minorEastAsia"/>
            <w:color w:val="000000" w:themeColor="text1"/>
            <w:sz w:val="24"/>
            <w:szCs w:val="24"/>
          </w:rPr>
          <w:t>https://doi.org/10.1111/jcpp.13480</w:t>
        </w:r>
      </w:hyperlink>
    </w:p>
    <w:p w14:paraId="25549A64" w14:textId="116ED349" w:rsidR="51915325" w:rsidRPr="00BD79C8" w:rsidRDefault="175276AE" w:rsidP="001278AA">
      <w:pPr>
        <w:spacing w:line="240" w:lineRule="auto"/>
        <w:ind w:left="709" w:hanging="709"/>
        <w:rPr>
          <w:rFonts w:eastAsiaTheme="minorEastAsia"/>
          <w:color w:val="000000" w:themeColor="text1"/>
          <w:sz w:val="24"/>
          <w:szCs w:val="24"/>
        </w:rPr>
      </w:pPr>
      <w:r w:rsidRPr="00BD79C8">
        <w:rPr>
          <w:rFonts w:eastAsiaTheme="minorEastAsia"/>
          <w:color w:val="000000" w:themeColor="text1"/>
          <w:sz w:val="24"/>
          <w:szCs w:val="24"/>
        </w:rPr>
        <w:t xml:space="preserve">Hutson, T. M., Hassrick, E. M., Fernandes, S., Walton, J., Bouvier-Weinberg, K., Radcliffe, A., &amp; Allen-Handy, A. (2022). “I’m just different–that’s all–I’m so sorry…”: Black men, ASD and the urgent need for DisCrit Theory in police encounters. </w:t>
      </w:r>
      <w:r w:rsidRPr="00BD79C8">
        <w:rPr>
          <w:rFonts w:eastAsiaTheme="minorEastAsia"/>
          <w:i/>
          <w:iCs/>
          <w:color w:val="000000" w:themeColor="text1"/>
          <w:sz w:val="24"/>
          <w:szCs w:val="24"/>
        </w:rPr>
        <w:t>Policing: An International Journal, 45</w:t>
      </w:r>
      <w:r w:rsidRPr="00BD79C8">
        <w:rPr>
          <w:rFonts w:eastAsiaTheme="minorEastAsia"/>
          <w:color w:val="000000" w:themeColor="text1"/>
          <w:sz w:val="24"/>
          <w:szCs w:val="24"/>
        </w:rPr>
        <w:t xml:space="preserve">(3), 524–537. </w:t>
      </w:r>
      <w:hyperlink r:id="rId33">
        <w:r w:rsidRPr="00BD79C8">
          <w:rPr>
            <w:rStyle w:val="Hyperlink"/>
            <w:rFonts w:eastAsiaTheme="minorEastAsia"/>
            <w:color w:val="000000" w:themeColor="text1"/>
            <w:sz w:val="24"/>
            <w:szCs w:val="24"/>
          </w:rPr>
          <w:t>https://doi.org/10.1108/PIJPSM-10-2021-0149</w:t>
        </w:r>
      </w:hyperlink>
    </w:p>
    <w:p w14:paraId="6DFB4C8F" w14:textId="644D0050" w:rsidR="35467868" w:rsidRPr="00BD79C8" w:rsidRDefault="06539318" w:rsidP="001278AA">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Jameson, T. (2021). </w:t>
      </w:r>
      <w:r w:rsidRPr="00BD79C8">
        <w:rPr>
          <w:rFonts w:eastAsiaTheme="minorEastAsia"/>
          <w:i/>
          <w:iCs/>
          <w:color w:val="000000" w:themeColor="text1"/>
          <w:sz w:val="24"/>
          <w:szCs w:val="24"/>
        </w:rPr>
        <w:t>Hiring and Supporting Neurodiversity in the Workplace</w:t>
      </w:r>
      <w:r w:rsidRPr="00BD79C8">
        <w:rPr>
          <w:rFonts w:eastAsiaTheme="minorEastAsia"/>
          <w:color w:val="000000" w:themeColor="text1"/>
          <w:sz w:val="24"/>
          <w:szCs w:val="24"/>
        </w:rPr>
        <w:t>. LinkedIn Learning</w:t>
      </w:r>
      <w:r w:rsidR="6D6FD997" w:rsidRPr="00BD79C8">
        <w:rPr>
          <w:rFonts w:eastAsiaTheme="minorEastAsia"/>
          <w:color w:val="000000" w:themeColor="text1"/>
          <w:sz w:val="24"/>
          <w:szCs w:val="24"/>
        </w:rPr>
        <w:t xml:space="preserve">. </w:t>
      </w:r>
      <w:hyperlink r:id="rId34">
        <w:r w:rsidRPr="00BD79C8">
          <w:rPr>
            <w:rStyle w:val="Hyperlink"/>
            <w:rFonts w:eastAsiaTheme="minorEastAsia"/>
            <w:color w:val="000000" w:themeColor="text1"/>
            <w:sz w:val="24"/>
            <w:szCs w:val="24"/>
          </w:rPr>
          <w:t>https://www.linkedin.com/learning-login/share?account=56975201&amp;forceAccount=false&amp;redirect=https%3A%2F%2Fwww.linkedin.com%2Flearning%2Fhiring-and-supporting-neurodiversity-in-the-workplace%3Ftrk%3Dshare_ent_url%26shareId%3DmLMHM5HTTImL8TwpoWGt6w%253D%253D</w:t>
        </w:r>
      </w:hyperlink>
    </w:p>
    <w:p w14:paraId="532F39A3" w14:textId="3DB110E2" w:rsidR="0263D796"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Khan, M. H., Grabarski, M. K., Ali, M., &amp; Buckmaster, S. (2022). Insights into </w:t>
      </w:r>
      <w:r w:rsidR="18A83279" w:rsidRPr="00BD79C8">
        <w:rPr>
          <w:rFonts w:eastAsiaTheme="minorEastAsia"/>
          <w:color w:val="000000" w:themeColor="text1"/>
          <w:sz w:val="24"/>
          <w:szCs w:val="24"/>
        </w:rPr>
        <w:t>c</w:t>
      </w:r>
      <w:r w:rsidR="2816B978" w:rsidRPr="00BD79C8">
        <w:rPr>
          <w:rFonts w:eastAsiaTheme="minorEastAsia"/>
          <w:color w:val="000000" w:themeColor="text1"/>
          <w:sz w:val="24"/>
          <w:szCs w:val="24"/>
        </w:rPr>
        <w:t>reating</w:t>
      </w:r>
      <w:r w:rsidRPr="00BD79C8">
        <w:rPr>
          <w:rFonts w:eastAsiaTheme="minorEastAsia"/>
          <w:color w:val="000000" w:themeColor="text1"/>
          <w:sz w:val="24"/>
          <w:szCs w:val="24"/>
        </w:rPr>
        <w:t xml:space="preserve"> and </w:t>
      </w:r>
      <w:r w:rsidR="11F3B21A" w:rsidRPr="00BD79C8">
        <w:rPr>
          <w:rFonts w:eastAsiaTheme="minorEastAsia"/>
          <w:color w:val="000000" w:themeColor="text1"/>
          <w:sz w:val="24"/>
          <w:szCs w:val="24"/>
        </w:rPr>
        <w:t>m</w:t>
      </w:r>
      <w:r w:rsidR="2816B978" w:rsidRPr="00BD79C8">
        <w:rPr>
          <w:rFonts w:eastAsiaTheme="minorEastAsia"/>
          <w:color w:val="000000" w:themeColor="text1"/>
          <w:sz w:val="24"/>
          <w:szCs w:val="24"/>
        </w:rPr>
        <w:t>anaging</w:t>
      </w:r>
      <w:r w:rsidRPr="00BD79C8">
        <w:rPr>
          <w:rFonts w:eastAsiaTheme="minorEastAsia"/>
          <w:color w:val="000000" w:themeColor="text1"/>
          <w:sz w:val="24"/>
          <w:szCs w:val="24"/>
        </w:rPr>
        <w:t xml:space="preserve"> an </w:t>
      </w:r>
      <w:r w:rsidR="6ED2BC5E" w:rsidRPr="00BD79C8">
        <w:rPr>
          <w:rFonts w:eastAsiaTheme="minorEastAsia"/>
          <w:color w:val="000000" w:themeColor="text1"/>
          <w:sz w:val="24"/>
          <w:szCs w:val="24"/>
        </w:rPr>
        <w:t>i</w:t>
      </w:r>
      <w:r w:rsidR="2816B978" w:rsidRPr="00BD79C8">
        <w:rPr>
          <w:rFonts w:eastAsiaTheme="minorEastAsia"/>
          <w:color w:val="000000" w:themeColor="text1"/>
          <w:sz w:val="24"/>
          <w:szCs w:val="24"/>
        </w:rPr>
        <w:t xml:space="preserve">nclusive </w:t>
      </w:r>
      <w:r w:rsidR="059364B4" w:rsidRPr="00BD79C8">
        <w:rPr>
          <w:rFonts w:eastAsiaTheme="minorEastAsia"/>
          <w:color w:val="000000" w:themeColor="text1"/>
          <w:sz w:val="24"/>
          <w:szCs w:val="24"/>
        </w:rPr>
        <w:t>n</w:t>
      </w:r>
      <w:r w:rsidR="2816B978" w:rsidRPr="00BD79C8">
        <w:rPr>
          <w:rFonts w:eastAsiaTheme="minorEastAsia"/>
          <w:color w:val="000000" w:themeColor="text1"/>
          <w:sz w:val="24"/>
          <w:szCs w:val="24"/>
        </w:rPr>
        <w:t xml:space="preserve">eurodiverse </w:t>
      </w:r>
      <w:r w:rsidR="3F8D7459" w:rsidRPr="00BD79C8">
        <w:rPr>
          <w:rFonts w:eastAsiaTheme="minorEastAsia"/>
          <w:color w:val="000000" w:themeColor="text1"/>
          <w:sz w:val="24"/>
          <w:szCs w:val="24"/>
        </w:rPr>
        <w:t>w</w:t>
      </w:r>
      <w:r w:rsidR="2816B978" w:rsidRPr="00BD79C8">
        <w:rPr>
          <w:rFonts w:eastAsiaTheme="minorEastAsia"/>
          <w:color w:val="000000" w:themeColor="text1"/>
          <w:sz w:val="24"/>
          <w:szCs w:val="24"/>
        </w:rPr>
        <w:t>orkplace</w:t>
      </w:r>
      <w:r w:rsidRPr="00BD79C8">
        <w:rPr>
          <w:rFonts w:eastAsiaTheme="minorEastAsia"/>
          <w:color w:val="000000" w:themeColor="text1"/>
          <w:sz w:val="24"/>
          <w:szCs w:val="24"/>
        </w:rPr>
        <w:t xml:space="preserve"> for </w:t>
      </w:r>
      <w:r w:rsidR="11BA0E2C" w:rsidRPr="00BD79C8">
        <w:rPr>
          <w:rFonts w:eastAsiaTheme="minorEastAsia"/>
          <w:color w:val="000000" w:themeColor="text1"/>
          <w:sz w:val="24"/>
          <w:szCs w:val="24"/>
        </w:rPr>
        <w:t>p</w:t>
      </w:r>
      <w:r w:rsidR="2816B978" w:rsidRPr="00BD79C8">
        <w:rPr>
          <w:rFonts w:eastAsiaTheme="minorEastAsia"/>
          <w:color w:val="000000" w:themeColor="text1"/>
          <w:sz w:val="24"/>
          <w:szCs w:val="24"/>
        </w:rPr>
        <w:t xml:space="preserve">ositive </w:t>
      </w:r>
      <w:r w:rsidR="71BC70F5" w:rsidRPr="00BD79C8">
        <w:rPr>
          <w:rFonts w:eastAsiaTheme="minorEastAsia"/>
          <w:color w:val="000000" w:themeColor="text1"/>
          <w:sz w:val="24"/>
          <w:szCs w:val="24"/>
        </w:rPr>
        <w:t>o</w:t>
      </w:r>
      <w:r w:rsidR="2816B978" w:rsidRPr="00BD79C8">
        <w:rPr>
          <w:rFonts w:eastAsiaTheme="minorEastAsia"/>
          <w:color w:val="000000" w:themeColor="text1"/>
          <w:sz w:val="24"/>
          <w:szCs w:val="24"/>
        </w:rPr>
        <w:t xml:space="preserve">utcomes: </w:t>
      </w:r>
      <w:r w:rsidR="19263CFE" w:rsidRPr="00BD79C8">
        <w:rPr>
          <w:rFonts w:eastAsiaTheme="minorEastAsia"/>
          <w:color w:val="000000" w:themeColor="text1"/>
          <w:sz w:val="24"/>
          <w:szCs w:val="24"/>
        </w:rPr>
        <w:t>a</w:t>
      </w:r>
      <w:r w:rsidRPr="00BD79C8">
        <w:rPr>
          <w:rFonts w:eastAsiaTheme="minorEastAsia"/>
          <w:color w:val="000000" w:themeColor="text1"/>
          <w:sz w:val="24"/>
          <w:szCs w:val="24"/>
        </w:rPr>
        <w:t xml:space="preserve"> Multistaged </w:t>
      </w:r>
      <w:r w:rsidR="185CAD7D" w:rsidRPr="00BD79C8">
        <w:rPr>
          <w:rFonts w:eastAsiaTheme="minorEastAsia"/>
          <w:color w:val="000000" w:themeColor="text1"/>
          <w:sz w:val="24"/>
          <w:szCs w:val="24"/>
        </w:rPr>
        <w:t>t</w:t>
      </w:r>
      <w:r w:rsidR="2816B978" w:rsidRPr="00BD79C8">
        <w:rPr>
          <w:rFonts w:eastAsiaTheme="minorEastAsia"/>
          <w:color w:val="000000" w:themeColor="text1"/>
          <w:sz w:val="24"/>
          <w:szCs w:val="24"/>
        </w:rPr>
        <w:t xml:space="preserve">heoretical </w:t>
      </w:r>
      <w:r w:rsidR="3068A763" w:rsidRPr="00BD79C8">
        <w:rPr>
          <w:rFonts w:eastAsiaTheme="minorEastAsia"/>
          <w:color w:val="000000" w:themeColor="text1"/>
          <w:sz w:val="24"/>
          <w:szCs w:val="24"/>
        </w:rPr>
        <w:t>f</w:t>
      </w:r>
      <w:r w:rsidR="2816B978" w:rsidRPr="00BD79C8">
        <w:rPr>
          <w:rFonts w:eastAsiaTheme="minorEastAsia"/>
          <w:color w:val="000000" w:themeColor="text1"/>
          <w:sz w:val="24"/>
          <w:szCs w:val="24"/>
        </w:rPr>
        <w:t>ramework.</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Group &amp; Organization Management, 0</w:t>
      </w:r>
      <w:r w:rsidRPr="00BD79C8">
        <w:rPr>
          <w:rFonts w:eastAsiaTheme="minorEastAsia"/>
          <w:color w:val="000000" w:themeColor="text1"/>
          <w:sz w:val="24"/>
          <w:szCs w:val="24"/>
        </w:rPr>
        <w:t>(0), 1-48.</w:t>
      </w:r>
      <w:r w:rsidR="67062854" w:rsidRPr="00BD79C8">
        <w:rPr>
          <w:rFonts w:eastAsiaTheme="minorEastAsia"/>
          <w:color w:val="000000" w:themeColor="text1"/>
          <w:sz w:val="24"/>
          <w:szCs w:val="24"/>
        </w:rPr>
        <w:t xml:space="preserve"> </w:t>
      </w:r>
      <w:hyperlink r:id="rId35">
        <w:r w:rsidR="319654BA" w:rsidRPr="00BD79C8">
          <w:rPr>
            <w:rStyle w:val="Hyperlink"/>
            <w:rFonts w:eastAsiaTheme="minorEastAsia"/>
            <w:color w:val="000000" w:themeColor="text1"/>
            <w:sz w:val="24"/>
            <w:szCs w:val="24"/>
          </w:rPr>
          <w:t>https://doi.org/10.1177/10596011221133583</w:t>
        </w:r>
      </w:hyperlink>
    </w:p>
    <w:p w14:paraId="7AB7CF60" w14:textId="10F5A49F" w:rsidR="0263D796"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Kuiper, M. W., Verhoeven, E. W., &amp; Geurts, H. M. (2019). Stop making noise! Auditory sensitivity in adults with an autism spectrum disorder diagnosis: </w:t>
      </w:r>
      <w:r w:rsidR="6DB6AAC0" w:rsidRPr="00BD79C8">
        <w:rPr>
          <w:rFonts w:eastAsiaTheme="minorEastAsia"/>
          <w:color w:val="000000" w:themeColor="text1"/>
          <w:sz w:val="24"/>
          <w:szCs w:val="24"/>
        </w:rPr>
        <w:t>P</w:t>
      </w:r>
      <w:r w:rsidR="2816B978" w:rsidRPr="00BD79C8">
        <w:rPr>
          <w:rFonts w:eastAsiaTheme="minorEastAsia"/>
          <w:color w:val="000000" w:themeColor="text1"/>
          <w:sz w:val="24"/>
          <w:szCs w:val="24"/>
        </w:rPr>
        <w:t>hysiological</w:t>
      </w:r>
      <w:r w:rsidRPr="00BD79C8">
        <w:rPr>
          <w:rFonts w:eastAsiaTheme="minorEastAsia"/>
          <w:color w:val="000000" w:themeColor="text1"/>
          <w:sz w:val="24"/>
          <w:szCs w:val="24"/>
        </w:rPr>
        <w:t xml:space="preserve"> habituation and subjective detection thresholds. </w:t>
      </w:r>
      <w:r w:rsidRPr="00BD79C8">
        <w:rPr>
          <w:rFonts w:eastAsiaTheme="minorEastAsia"/>
          <w:i/>
          <w:color w:val="000000" w:themeColor="text1"/>
          <w:sz w:val="24"/>
          <w:szCs w:val="24"/>
        </w:rPr>
        <w:t xml:space="preserve">Journal of Autism and </w:t>
      </w:r>
      <w:r w:rsidRPr="00BD79C8">
        <w:rPr>
          <w:rFonts w:eastAsiaTheme="minorEastAsia"/>
          <w:i/>
          <w:color w:val="000000" w:themeColor="text1"/>
          <w:sz w:val="24"/>
          <w:szCs w:val="24"/>
        </w:rPr>
        <w:lastRenderedPageBreak/>
        <w:t>Developmental Disorders</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49</w:t>
      </w:r>
      <w:r w:rsidRPr="00BD79C8">
        <w:rPr>
          <w:rFonts w:eastAsiaTheme="minorEastAsia"/>
          <w:color w:val="000000" w:themeColor="text1"/>
          <w:sz w:val="24"/>
          <w:szCs w:val="24"/>
        </w:rPr>
        <w:t>(5), 2116-2128.</w:t>
      </w:r>
      <w:r w:rsidR="5C2B50B2" w:rsidRPr="00BD79C8">
        <w:rPr>
          <w:rFonts w:eastAsiaTheme="minorEastAsia"/>
          <w:color w:val="000000" w:themeColor="text1"/>
          <w:sz w:val="24"/>
          <w:szCs w:val="24"/>
        </w:rPr>
        <w:t xml:space="preserve"> </w:t>
      </w:r>
      <w:hyperlink r:id="rId36">
        <w:r w:rsidR="5E9DBDD9" w:rsidRPr="00BD79C8">
          <w:rPr>
            <w:rStyle w:val="Hyperlink"/>
            <w:rFonts w:eastAsiaTheme="minorEastAsia"/>
            <w:color w:val="000000" w:themeColor="text1"/>
            <w:sz w:val="24"/>
            <w:szCs w:val="24"/>
          </w:rPr>
          <w:t>https://link.springer.com/article/10.1007/s10803-019-03890-9</w:t>
        </w:r>
      </w:hyperlink>
    </w:p>
    <w:p w14:paraId="447F7F9C" w14:textId="72BB3C4B" w:rsidR="51915325"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Labour Market Information Council. (2024). </w:t>
      </w:r>
      <w:r w:rsidRPr="00BD79C8">
        <w:rPr>
          <w:rFonts w:eastAsiaTheme="minorEastAsia"/>
          <w:i/>
          <w:color w:val="000000" w:themeColor="text1"/>
          <w:sz w:val="24"/>
          <w:szCs w:val="24"/>
        </w:rPr>
        <w:t>Decoding job postings: improving accessibility for neurodivergent job seekers</w:t>
      </w:r>
      <w:r w:rsidRPr="00BD79C8">
        <w:rPr>
          <w:rFonts w:eastAsiaTheme="minorEastAsia"/>
          <w:color w:val="000000" w:themeColor="text1"/>
          <w:sz w:val="24"/>
          <w:szCs w:val="24"/>
        </w:rPr>
        <w:t xml:space="preserve">. </w:t>
      </w:r>
      <w:r w:rsidR="0AFC930F" w:rsidRPr="00BD79C8">
        <w:rPr>
          <w:rFonts w:eastAsiaTheme="minorEastAsia"/>
          <w:color w:val="000000" w:themeColor="text1"/>
          <w:sz w:val="24"/>
          <w:szCs w:val="24"/>
        </w:rPr>
        <w:t>Labour Market Information Council.</w:t>
      </w:r>
      <w:r w:rsidRPr="00BD79C8">
        <w:rPr>
          <w:rFonts w:eastAsiaTheme="minorEastAsia"/>
          <w:color w:val="000000" w:themeColor="text1"/>
          <w:sz w:val="24"/>
          <w:szCs w:val="24"/>
        </w:rPr>
        <w:t xml:space="preserve"> </w:t>
      </w:r>
      <w:hyperlink r:id="rId37">
        <w:r w:rsidRPr="00BD79C8">
          <w:rPr>
            <w:rStyle w:val="Hyperlink"/>
            <w:rFonts w:eastAsiaTheme="minorEastAsia"/>
            <w:color w:val="000000" w:themeColor="text1"/>
            <w:sz w:val="24"/>
            <w:szCs w:val="24"/>
          </w:rPr>
          <w:t>https://lmic-cimt.ca/decoding-job-postings-improving-accessibility-for-neurodivergent-job-seekers/</w:t>
        </w:r>
      </w:hyperlink>
    </w:p>
    <w:p w14:paraId="272D86F2" w14:textId="027D9B82" w:rsidR="51915325" w:rsidRPr="00BD79C8" w:rsidRDefault="51915325" w:rsidP="001278AA">
      <w:pPr>
        <w:spacing w:line="240" w:lineRule="auto"/>
        <w:ind w:left="720" w:hanging="720"/>
        <w:rPr>
          <w:rFonts w:eastAsiaTheme="minorEastAsia"/>
          <w:color w:val="000000" w:themeColor="text1"/>
          <w:sz w:val="24"/>
          <w:szCs w:val="24"/>
        </w:rPr>
      </w:pPr>
      <w:r w:rsidRPr="00ED1110">
        <w:rPr>
          <w:rFonts w:eastAsiaTheme="minorEastAsia"/>
          <w:color w:val="000000" w:themeColor="text1"/>
          <w:sz w:val="24"/>
          <w:szCs w:val="24"/>
          <w:lang w:val="fr-FR"/>
        </w:rPr>
        <w:t xml:space="preserve">Lei, J., Jones, L., &amp; Brosnan, M. (2021). </w:t>
      </w:r>
      <w:r w:rsidRPr="00BD79C8">
        <w:rPr>
          <w:rFonts w:eastAsiaTheme="minorEastAsia"/>
          <w:color w:val="000000" w:themeColor="text1"/>
          <w:sz w:val="24"/>
          <w:szCs w:val="24"/>
        </w:rPr>
        <w:t xml:space="preserve">Exploring an e-learning community’s response to the language and terminology use in autism from two massive open online courses on autism education and technology use. </w:t>
      </w:r>
      <w:r w:rsidRPr="00BD79C8">
        <w:rPr>
          <w:rFonts w:eastAsiaTheme="minorEastAsia"/>
          <w:i/>
          <w:color w:val="000000" w:themeColor="text1"/>
          <w:sz w:val="24"/>
          <w:szCs w:val="24"/>
        </w:rPr>
        <w:t>Autism, 25</w:t>
      </w:r>
      <w:r w:rsidRPr="00BD79C8">
        <w:rPr>
          <w:rFonts w:eastAsiaTheme="minorEastAsia"/>
          <w:color w:val="000000" w:themeColor="text1"/>
          <w:sz w:val="24"/>
          <w:szCs w:val="24"/>
        </w:rPr>
        <w:t>(5), 1349–1367.</w:t>
      </w:r>
      <w:r w:rsidR="46144318" w:rsidRPr="00BD79C8">
        <w:rPr>
          <w:rFonts w:eastAsiaTheme="minorEastAsia"/>
          <w:color w:val="000000" w:themeColor="text1"/>
          <w:sz w:val="24"/>
          <w:szCs w:val="24"/>
        </w:rPr>
        <w:t xml:space="preserve"> </w:t>
      </w:r>
      <w:hyperlink r:id="rId38" w:history="1"/>
    </w:p>
    <w:p w14:paraId="3012FE2D" w14:textId="705FAC3C" w:rsidR="51915325" w:rsidRPr="00BD79C8" w:rsidRDefault="51915325" w:rsidP="001278AA">
      <w:pPr>
        <w:spacing w:line="240" w:lineRule="auto"/>
        <w:ind w:left="720" w:hanging="720"/>
        <w:rPr>
          <w:rStyle w:val="Hyperlink"/>
          <w:rFonts w:eastAsiaTheme="minorEastAsia"/>
          <w:color w:val="000000" w:themeColor="text1"/>
          <w:sz w:val="24"/>
          <w:szCs w:val="24"/>
        </w:rPr>
      </w:pPr>
      <w:r w:rsidRPr="00BD79C8">
        <w:rPr>
          <w:rFonts w:eastAsiaTheme="minorEastAsia"/>
          <w:color w:val="000000" w:themeColor="text1"/>
          <w:sz w:val="24"/>
          <w:szCs w:val="24"/>
        </w:rPr>
        <w:t xml:space="preserve">MacLennan, K., Woolley, C., </w:t>
      </w:r>
      <w:r w:rsidR="50B98A8C" w:rsidRPr="00BD79C8">
        <w:rPr>
          <w:rFonts w:eastAsiaTheme="minorEastAsia"/>
          <w:color w:val="000000" w:themeColor="text1"/>
          <w:sz w:val="24"/>
          <w:szCs w:val="24"/>
        </w:rPr>
        <w:t xml:space="preserve">Emily </w:t>
      </w:r>
      <w:r w:rsidRPr="00BD79C8">
        <w:rPr>
          <w:rFonts w:eastAsiaTheme="minorEastAsia"/>
          <w:color w:val="000000" w:themeColor="text1"/>
          <w:sz w:val="24"/>
          <w:szCs w:val="24"/>
        </w:rPr>
        <w:t>@ 21andsensory, Heasman, B., Starns, J., George, B., &amp; Manning, C. (2022). “It is a big spider web of things”: Sensory experiences of autistic adults in public spaces.</w:t>
      </w:r>
      <w:r w:rsidRPr="00BD79C8">
        <w:rPr>
          <w:rFonts w:eastAsiaTheme="minorEastAsia"/>
          <w:i/>
          <w:color w:val="000000" w:themeColor="text1"/>
          <w:sz w:val="24"/>
          <w:szCs w:val="24"/>
        </w:rPr>
        <w:t xml:space="preserve"> Autism in Adulthood.</w:t>
      </w:r>
      <w:r w:rsidR="50B98A8C" w:rsidRPr="00BD79C8">
        <w:rPr>
          <w:rFonts w:eastAsiaTheme="minorEastAsia"/>
          <w:color w:val="000000" w:themeColor="text1"/>
          <w:sz w:val="24"/>
          <w:szCs w:val="24"/>
        </w:rPr>
        <w:t xml:space="preserve"> </w:t>
      </w:r>
      <w:hyperlink r:id="rId39">
        <w:r w:rsidR="50B98A8C" w:rsidRPr="00BD79C8">
          <w:rPr>
            <w:rStyle w:val="Hyperlink"/>
            <w:rFonts w:eastAsiaTheme="minorEastAsia"/>
            <w:color w:val="000000" w:themeColor="text1"/>
            <w:sz w:val="24"/>
            <w:szCs w:val="24"/>
          </w:rPr>
          <w:t>https://doi.org/10.1089/aut.2022.0024</w:t>
        </w:r>
      </w:hyperlink>
    </w:p>
    <w:p w14:paraId="1295A7BA" w14:textId="6DB74714" w:rsidR="0263D796"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Medina, M. (2021, February 17). </w:t>
      </w:r>
      <w:r w:rsidRPr="00BD79C8">
        <w:rPr>
          <w:rFonts w:eastAsiaTheme="minorEastAsia"/>
          <w:i/>
          <w:color w:val="000000" w:themeColor="text1"/>
          <w:sz w:val="24"/>
          <w:szCs w:val="24"/>
        </w:rPr>
        <w:t>Autism-friendly towns</w:t>
      </w:r>
      <w:r w:rsidRPr="00BD79C8">
        <w:rPr>
          <w:rFonts w:eastAsiaTheme="minorEastAsia"/>
          <w:color w:val="000000" w:themeColor="text1"/>
          <w:sz w:val="24"/>
          <w:szCs w:val="24"/>
        </w:rPr>
        <w:t xml:space="preserve">. Embrace Autism. </w:t>
      </w:r>
      <w:hyperlink r:id="rId40">
        <w:r w:rsidRPr="00BD79C8">
          <w:rPr>
            <w:rStyle w:val="Hyperlink"/>
            <w:rFonts w:eastAsiaTheme="minorEastAsia"/>
            <w:color w:val="000000" w:themeColor="text1"/>
            <w:sz w:val="24"/>
            <w:szCs w:val="24"/>
          </w:rPr>
          <w:t>https://embrace-autism.com/autism-friendly-towns/</w:t>
        </w:r>
      </w:hyperlink>
    </w:p>
    <w:p w14:paraId="2524892E" w14:textId="2CDF0251" w:rsidR="51915325"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Mitran, C. L. (2022). Experiences of </w:t>
      </w:r>
      <w:r w:rsidR="7E2BCB9F" w:rsidRPr="00BD79C8">
        <w:rPr>
          <w:rFonts w:eastAsiaTheme="minorEastAsia"/>
          <w:color w:val="000000" w:themeColor="text1"/>
          <w:sz w:val="24"/>
          <w:szCs w:val="24"/>
        </w:rPr>
        <w:t>l</w:t>
      </w:r>
      <w:r w:rsidR="2816B978" w:rsidRPr="00BD79C8">
        <w:rPr>
          <w:rFonts w:eastAsiaTheme="minorEastAsia"/>
          <w:color w:val="000000" w:themeColor="text1"/>
          <w:sz w:val="24"/>
          <w:szCs w:val="24"/>
        </w:rPr>
        <w:t xml:space="preserve">icensed </w:t>
      </w:r>
      <w:r w:rsidR="40C09FFD" w:rsidRPr="00BD79C8">
        <w:rPr>
          <w:rFonts w:eastAsiaTheme="minorEastAsia"/>
          <w:color w:val="000000" w:themeColor="text1"/>
          <w:sz w:val="24"/>
          <w:szCs w:val="24"/>
        </w:rPr>
        <w:t>c</w:t>
      </w:r>
      <w:r w:rsidR="2816B978" w:rsidRPr="00BD79C8">
        <w:rPr>
          <w:rFonts w:eastAsiaTheme="minorEastAsia"/>
          <w:color w:val="000000" w:themeColor="text1"/>
          <w:sz w:val="24"/>
          <w:szCs w:val="24"/>
        </w:rPr>
        <w:t>ounselors</w:t>
      </w:r>
      <w:r w:rsidRPr="00BD79C8">
        <w:rPr>
          <w:rFonts w:eastAsiaTheme="minorEastAsia"/>
          <w:color w:val="000000" w:themeColor="text1"/>
          <w:sz w:val="24"/>
          <w:szCs w:val="24"/>
        </w:rPr>
        <w:t xml:space="preserve"> and </w:t>
      </w:r>
      <w:r w:rsidR="7CACE7AB" w:rsidRPr="00BD79C8">
        <w:rPr>
          <w:rFonts w:eastAsiaTheme="minorEastAsia"/>
          <w:color w:val="000000" w:themeColor="text1"/>
          <w:sz w:val="24"/>
          <w:szCs w:val="24"/>
        </w:rPr>
        <w:t>o</w:t>
      </w:r>
      <w:r w:rsidR="2816B978" w:rsidRPr="00BD79C8">
        <w:rPr>
          <w:rFonts w:eastAsiaTheme="minorEastAsia"/>
          <w:color w:val="000000" w:themeColor="text1"/>
          <w:sz w:val="24"/>
          <w:szCs w:val="24"/>
        </w:rPr>
        <w:t xml:space="preserve">ther </w:t>
      </w:r>
      <w:r w:rsidR="5BEEB013" w:rsidRPr="00BD79C8">
        <w:rPr>
          <w:rFonts w:eastAsiaTheme="minorEastAsia"/>
          <w:color w:val="000000" w:themeColor="text1"/>
          <w:sz w:val="24"/>
          <w:szCs w:val="24"/>
        </w:rPr>
        <w:t>l</w:t>
      </w:r>
      <w:r w:rsidR="2816B978" w:rsidRPr="00BD79C8">
        <w:rPr>
          <w:rFonts w:eastAsiaTheme="minorEastAsia"/>
          <w:color w:val="000000" w:themeColor="text1"/>
          <w:sz w:val="24"/>
          <w:szCs w:val="24"/>
        </w:rPr>
        <w:t xml:space="preserve">icensed </w:t>
      </w:r>
      <w:r w:rsidR="52E9884B" w:rsidRPr="00BD79C8">
        <w:rPr>
          <w:rFonts w:eastAsiaTheme="minorEastAsia"/>
          <w:color w:val="000000" w:themeColor="text1"/>
          <w:sz w:val="24"/>
          <w:szCs w:val="24"/>
        </w:rPr>
        <w:t>m</w:t>
      </w:r>
      <w:r w:rsidR="2816B978" w:rsidRPr="00BD79C8">
        <w:rPr>
          <w:rFonts w:eastAsiaTheme="minorEastAsia"/>
          <w:color w:val="000000" w:themeColor="text1"/>
          <w:sz w:val="24"/>
          <w:szCs w:val="24"/>
        </w:rPr>
        <w:t xml:space="preserve">ental </w:t>
      </w:r>
      <w:r w:rsidR="39DBF853" w:rsidRPr="00BD79C8">
        <w:rPr>
          <w:rFonts w:eastAsiaTheme="minorEastAsia"/>
          <w:color w:val="000000" w:themeColor="text1"/>
          <w:sz w:val="24"/>
          <w:szCs w:val="24"/>
        </w:rPr>
        <w:t>h</w:t>
      </w:r>
      <w:r w:rsidR="2816B978" w:rsidRPr="00BD79C8">
        <w:rPr>
          <w:rFonts w:eastAsiaTheme="minorEastAsia"/>
          <w:color w:val="000000" w:themeColor="text1"/>
          <w:sz w:val="24"/>
          <w:szCs w:val="24"/>
        </w:rPr>
        <w:t xml:space="preserve">ealth </w:t>
      </w:r>
      <w:r w:rsidR="790B4C15" w:rsidRPr="00BD79C8">
        <w:rPr>
          <w:rFonts w:eastAsiaTheme="minorEastAsia"/>
          <w:color w:val="000000" w:themeColor="text1"/>
          <w:sz w:val="24"/>
          <w:szCs w:val="24"/>
        </w:rPr>
        <w:t>p</w:t>
      </w:r>
      <w:r w:rsidR="2816B978" w:rsidRPr="00BD79C8">
        <w:rPr>
          <w:rFonts w:eastAsiaTheme="minorEastAsia"/>
          <w:color w:val="000000" w:themeColor="text1"/>
          <w:sz w:val="24"/>
          <w:szCs w:val="24"/>
        </w:rPr>
        <w:t xml:space="preserve">roviders </w:t>
      </w:r>
      <w:r w:rsidR="0CD15A2E" w:rsidRPr="00BD79C8">
        <w:rPr>
          <w:rFonts w:eastAsiaTheme="minorEastAsia"/>
          <w:color w:val="000000" w:themeColor="text1"/>
          <w:sz w:val="24"/>
          <w:szCs w:val="24"/>
        </w:rPr>
        <w:t>w</w:t>
      </w:r>
      <w:r w:rsidR="2816B978" w:rsidRPr="00BD79C8">
        <w:rPr>
          <w:rFonts w:eastAsiaTheme="minorEastAsia"/>
          <w:color w:val="000000" w:themeColor="text1"/>
          <w:sz w:val="24"/>
          <w:szCs w:val="24"/>
        </w:rPr>
        <w:t>orking</w:t>
      </w:r>
      <w:r w:rsidRPr="00BD79C8">
        <w:rPr>
          <w:rFonts w:eastAsiaTheme="minorEastAsia"/>
          <w:color w:val="000000" w:themeColor="text1"/>
          <w:sz w:val="24"/>
          <w:szCs w:val="24"/>
        </w:rPr>
        <w:t xml:space="preserve"> with </w:t>
      </w:r>
      <w:r w:rsidR="78D08559" w:rsidRPr="00BD79C8">
        <w:rPr>
          <w:rFonts w:eastAsiaTheme="minorEastAsia"/>
          <w:color w:val="000000" w:themeColor="text1"/>
          <w:sz w:val="24"/>
          <w:szCs w:val="24"/>
        </w:rPr>
        <w:t>n</w:t>
      </w:r>
      <w:r w:rsidR="2816B978" w:rsidRPr="00BD79C8">
        <w:rPr>
          <w:rFonts w:eastAsiaTheme="minorEastAsia"/>
          <w:color w:val="000000" w:themeColor="text1"/>
          <w:sz w:val="24"/>
          <w:szCs w:val="24"/>
        </w:rPr>
        <w:t xml:space="preserve">eurodiverse </w:t>
      </w:r>
      <w:r w:rsidR="79AA6F45" w:rsidRPr="00BD79C8">
        <w:rPr>
          <w:rFonts w:eastAsiaTheme="minorEastAsia"/>
          <w:color w:val="000000" w:themeColor="text1"/>
          <w:sz w:val="24"/>
          <w:szCs w:val="24"/>
        </w:rPr>
        <w:t>a</w:t>
      </w:r>
      <w:r w:rsidR="2816B978" w:rsidRPr="00BD79C8">
        <w:rPr>
          <w:rFonts w:eastAsiaTheme="minorEastAsia"/>
          <w:color w:val="000000" w:themeColor="text1"/>
          <w:sz w:val="24"/>
          <w:szCs w:val="24"/>
        </w:rPr>
        <w:t xml:space="preserve">dults: </w:t>
      </w:r>
      <w:r w:rsidR="23D5A7F8" w:rsidRPr="00BD79C8">
        <w:rPr>
          <w:rFonts w:eastAsiaTheme="minorEastAsia"/>
          <w:color w:val="000000" w:themeColor="text1"/>
          <w:sz w:val="24"/>
          <w:szCs w:val="24"/>
        </w:rPr>
        <w:t>a</w:t>
      </w:r>
      <w:r w:rsidR="2816B978" w:rsidRPr="00BD79C8">
        <w:rPr>
          <w:rFonts w:eastAsiaTheme="minorEastAsia"/>
          <w:color w:val="000000" w:themeColor="text1"/>
          <w:sz w:val="24"/>
          <w:szCs w:val="24"/>
        </w:rPr>
        <w:t>n</w:t>
      </w:r>
      <w:r w:rsidRPr="00BD79C8">
        <w:rPr>
          <w:rFonts w:eastAsiaTheme="minorEastAsia"/>
          <w:color w:val="000000" w:themeColor="text1"/>
          <w:sz w:val="24"/>
          <w:szCs w:val="24"/>
        </w:rPr>
        <w:t xml:space="preserve"> Instrumental </w:t>
      </w:r>
      <w:r w:rsidR="0858742E" w:rsidRPr="00BD79C8">
        <w:rPr>
          <w:rFonts w:eastAsiaTheme="minorEastAsia"/>
          <w:color w:val="000000" w:themeColor="text1"/>
          <w:sz w:val="24"/>
          <w:szCs w:val="24"/>
        </w:rPr>
        <w:t>c</w:t>
      </w:r>
      <w:r w:rsidR="2816B978" w:rsidRPr="00BD79C8">
        <w:rPr>
          <w:rFonts w:eastAsiaTheme="minorEastAsia"/>
          <w:color w:val="000000" w:themeColor="text1"/>
          <w:sz w:val="24"/>
          <w:szCs w:val="24"/>
        </w:rPr>
        <w:t xml:space="preserve">ase </w:t>
      </w:r>
      <w:r w:rsidR="463849AF" w:rsidRPr="00BD79C8">
        <w:rPr>
          <w:rFonts w:eastAsiaTheme="minorEastAsia"/>
          <w:color w:val="000000" w:themeColor="text1"/>
          <w:sz w:val="24"/>
          <w:szCs w:val="24"/>
        </w:rPr>
        <w:t>s</w:t>
      </w:r>
      <w:r w:rsidR="2816B978" w:rsidRPr="00BD79C8">
        <w:rPr>
          <w:rFonts w:eastAsiaTheme="minorEastAsia"/>
          <w:color w:val="000000" w:themeColor="text1"/>
          <w:sz w:val="24"/>
          <w:szCs w:val="24"/>
        </w:rPr>
        <w:t>tudy.</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The Family Journal, 0</w:t>
      </w:r>
      <w:r w:rsidRPr="00BD79C8">
        <w:rPr>
          <w:rFonts w:eastAsiaTheme="minorEastAsia"/>
          <w:color w:val="000000" w:themeColor="text1"/>
          <w:sz w:val="24"/>
          <w:szCs w:val="24"/>
        </w:rPr>
        <w:t>(0).</w:t>
      </w:r>
      <w:r w:rsidR="4736D3B3" w:rsidRPr="00BD79C8">
        <w:rPr>
          <w:rFonts w:eastAsiaTheme="minorEastAsia"/>
          <w:color w:val="000000" w:themeColor="text1"/>
          <w:sz w:val="24"/>
          <w:szCs w:val="24"/>
        </w:rPr>
        <w:t xml:space="preserve"> </w:t>
      </w:r>
      <w:hyperlink r:id="rId41">
        <w:r w:rsidR="401C93FC" w:rsidRPr="00BD79C8">
          <w:rPr>
            <w:rStyle w:val="Hyperlink"/>
            <w:rFonts w:eastAsiaTheme="minorEastAsia"/>
            <w:color w:val="000000" w:themeColor="text1"/>
            <w:sz w:val="24"/>
            <w:szCs w:val="24"/>
          </w:rPr>
          <w:t>https://doi.org/10.1177/10664807221104138</w:t>
        </w:r>
      </w:hyperlink>
    </w:p>
    <w:p w14:paraId="47D834BE" w14:textId="3B3D7EF5" w:rsidR="51915325" w:rsidRPr="00BD79C8" w:rsidRDefault="51915325" w:rsidP="001278AA">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Narenthiran, O. P., Torero, J., &amp; Woodrow, M. (2022). Inclusive </w:t>
      </w:r>
      <w:r w:rsidR="47BE8CFE" w:rsidRPr="00BD79C8">
        <w:rPr>
          <w:rFonts w:eastAsiaTheme="minorEastAsia"/>
          <w:color w:val="000000" w:themeColor="text1"/>
          <w:sz w:val="24"/>
          <w:szCs w:val="24"/>
        </w:rPr>
        <w:t>d</w:t>
      </w:r>
      <w:r w:rsidR="2786C018" w:rsidRPr="00BD79C8">
        <w:rPr>
          <w:rFonts w:eastAsiaTheme="minorEastAsia"/>
          <w:color w:val="000000" w:themeColor="text1"/>
          <w:sz w:val="24"/>
          <w:szCs w:val="24"/>
        </w:rPr>
        <w:t xml:space="preserve">esign of </w:t>
      </w:r>
      <w:r w:rsidR="21F42BFE" w:rsidRPr="00BD79C8">
        <w:rPr>
          <w:rFonts w:eastAsiaTheme="minorEastAsia"/>
          <w:color w:val="000000" w:themeColor="text1"/>
          <w:sz w:val="24"/>
          <w:szCs w:val="24"/>
        </w:rPr>
        <w:t>w</w:t>
      </w:r>
      <w:r w:rsidR="2786C018" w:rsidRPr="00BD79C8">
        <w:rPr>
          <w:rFonts w:eastAsiaTheme="minorEastAsia"/>
          <w:color w:val="000000" w:themeColor="text1"/>
          <w:sz w:val="24"/>
          <w:szCs w:val="24"/>
        </w:rPr>
        <w:t>orkspaces</w:t>
      </w:r>
      <w:r w:rsidRPr="00BD79C8">
        <w:rPr>
          <w:rFonts w:eastAsiaTheme="minorEastAsia"/>
          <w:color w:val="000000" w:themeColor="text1"/>
          <w:sz w:val="24"/>
          <w:szCs w:val="24"/>
        </w:rPr>
        <w:t xml:space="preserve">: Mixed </w:t>
      </w:r>
      <w:r w:rsidR="2DB72EE5" w:rsidRPr="00BD79C8">
        <w:rPr>
          <w:rFonts w:eastAsiaTheme="minorEastAsia"/>
          <w:color w:val="000000" w:themeColor="text1"/>
          <w:sz w:val="24"/>
          <w:szCs w:val="24"/>
        </w:rPr>
        <w:t>m</w:t>
      </w:r>
      <w:r w:rsidR="2786C018" w:rsidRPr="00BD79C8">
        <w:rPr>
          <w:rFonts w:eastAsiaTheme="minorEastAsia"/>
          <w:color w:val="000000" w:themeColor="text1"/>
          <w:sz w:val="24"/>
          <w:szCs w:val="24"/>
        </w:rPr>
        <w:t xml:space="preserve">ethods </w:t>
      </w:r>
      <w:r w:rsidR="1315404C" w:rsidRPr="00BD79C8">
        <w:rPr>
          <w:rFonts w:eastAsiaTheme="minorEastAsia"/>
          <w:color w:val="000000" w:themeColor="text1"/>
          <w:sz w:val="24"/>
          <w:szCs w:val="24"/>
        </w:rPr>
        <w:t>a</w:t>
      </w:r>
      <w:r w:rsidR="2786C018" w:rsidRPr="00BD79C8">
        <w:rPr>
          <w:rFonts w:eastAsiaTheme="minorEastAsia"/>
          <w:color w:val="000000" w:themeColor="text1"/>
          <w:sz w:val="24"/>
          <w:szCs w:val="24"/>
        </w:rPr>
        <w:t>pproach</w:t>
      </w:r>
      <w:r w:rsidRPr="00BD79C8">
        <w:rPr>
          <w:rFonts w:eastAsiaTheme="minorEastAsia"/>
          <w:color w:val="000000" w:themeColor="text1"/>
          <w:sz w:val="24"/>
          <w:szCs w:val="24"/>
        </w:rPr>
        <w:t xml:space="preserve"> to </w:t>
      </w:r>
      <w:r w:rsidR="2533D7E6" w:rsidRPr="00BD79C8">
        <w:rPr>
          <w:rFonts w:eastAsiaTheme="minorEastAsia"/>
          <w:color w:val="000000" w:themeColor="text1"/>
          <w:sz w:val="24"/>
          <w:szCs w:val="24"/>
        </w:rPr>
        <w:t>u</w:t>
      </w:r>
      <w:r w:rsidR="2786C018" w:rsidRPr="00BD79C8">
        <w:rPr>
          <w:rFonts w:eastAsiaTheme="minorEastAsia"/>
          <w:color w:val="000000" w:themeColor="text1"/>
          <w:sz w:val="24"/>
          <w:szCs w:val="24"/>
        </w:rPr>
        <w:t xml:space="preserve">nderstanding </w:t>
      </w:r>
      <w:r w:rsidR="752E9494" w:rsidRPr="00BD79C8">
        <w:rPr>
          <w:rFonts w:eastAsiaTheme="minorEastAsia"/>
          <w:color w:val="000000" w:themeColor="text1"/>
          <w:sz w:val="24"/>
          <w:szCs w:val="24"/>
        </w:rPr>
        <w:t>u</w:t>
      </w:r>
      <w:r w:rsidR="2786C018" w:rsidRPr="00BD79C8">
        <w:rPr>
          <w:rFonts w:eastAsiaTheme="minorEastAsia"/>
          <w:color w:val="000000" w:themeColor="text1"/>
          <w:sz w:val="24"/>
          <w:szCs w:val="24"/>
        </w:rPr>
        <w:t>sers.</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Sustainability, 14</w:t>
      </w:r>
      <w:r w:rsidRPr="00BD79C8">
        <w:rPr>
          <w:rFonts w:eastAsiaTheme="minorEastAsia"/>
          <w:color w:val="000000" w:themeColor="text1"/>
          <w:sz w:val="24"/>
          <w:szCs w:val="24"/>
        </w:rPr>
        <w:t>(6), 3337.</w:t>
      </w:r>
      <w:r w:rsidR="6E569969" w:rsidRPr="00BD79C8">
        <w:rPr>
          <w:rFonts w:eastAsiaTheme="minorEastAsia"/>
          <w:color w:val="000000" w:themeColor="text1"/>
          <w:sz w:val="24"/>
          <w:szCs w:val="24"/>
        </w:rPr>
        <w:t xml:space="preserve"> </w:t>
      </w:r>
      <w:hyperlink r:id="rId42">
        <w:r w:rsidR="6E569969" w:rsidRPr="00BD79C8">
          <w:rPr>
            <w:rStyle w:val="Hyperlink"/>
            <w:rFonts w:eastAsiaTheme="minorEastAsia"/>
            <w:color w:val="000000" w:themeColor="text1"/>
            <w:sz w:val="24"/>
            <w:szCs w:val="24"/>
          </w:rPr>
          <w:t>https://doi.org/10.3390/su14063337</w:t>
        </w:r>
      </w:hyperlink>
    </w:p>
    <w:p w14:paraId="1D7E39B1" w14:textId="61A6BBC2" w:rsidR="0263D796" w:rsidRPr="00BD79C8" w:rsidRDefault="51915325" w:rsidP="001278AA">
      <w:pPr>
        <w:spacing w:line="240" w:lineRule="auto"/>
        <w:ind w:left="720" w:hanging="720"/>
        <w:rPr>
          <w:rFonts w:eastAsiaTheme="minorEastAsia"/>
          <w:color w:val="000000" w:themeColor="text1"/>
          <w:sz w:val="24"/>
          <w:szCs w:val="24"/>
          <w:u w:val="single"/>
        </w:rPr>
      </w:pPr>
      <w:r w:rsidRPr="00BD79C8">
        <w:rPr>
          <w:rFonts w:eastAsiaTheme="minorEastAsia"/>
          <w:color w:val="000000" w:themeColor="text1"/>
          <w:sz w:val="24"/>
          <w:szCs w:val="24"/>
        </w:rPr>
        <w:t xml:space="preserve">North East Autism Society (2019, 7 Mar). </w:t>
      </w:r>
      <w:r w:rsidRPr="00BD79C8">
        <w:rPr>
          <w:rFonts w:eastAsiaTheme="minorEastAsia"/>
          <w:i/>
          <w:color w:val="000000" w:themeColor="text1"/>
          <w:sz w:val="24"/>
          <w:szCs w:val="24"/>
        </w:rPr>
        <w:t>Darlington to launch campaign to be UK’s most autism-friendly town</w:t>
      </w:r>
      <w:r w:rsidRPr="00BD79C8">
        <w:rPr>
          <w:rFonts w:eastAsiaTheme="minorEastAsia"/>
          <w:i/>
          <w:iCs/>
          <w:color w:val="000000" w:themeColor="text1"/>
          <w:sz w:val="24"/>
          <w:szCs w:val="24"/>
        </w:rPr>
        <w:t xml:space="preserve">. </w:t>
      </w:r>
      <w:r w:rsidRPr="00BD79C8">
        <w:rPr>
          <w:rFonts w:eastAsiaTheme="minorEastAsia"/>
          <w:color w:val="000000" w:themeColor="text1"/>
          <w:sz w:val="24"/>
          <w:szCs w:val="24"/>
        </w:rPr>
        <w:t xml:space="preserve">North East Autism Society. </w:t>
      </w:r>
      <w:hyperlink r:id="rId43">
        <w:r w:rsidRPr="00BD79C8">
          <w:rPr>
            <w:rStyle w:val="Hyperlink"/>
            <w:rFonts w:eastAsiaTheme="minorEastAsia"/>
            <w:color w:val="000000" w:themeColor="text1"/>
            <w:sz w:val="24"/>
            <w:szCs w:val="24"/>
          </w:rPr>
          <w:t>https://www.youtube.com/watch?v=6lRghBZ7Lr4</w:t>
        </w:r>
      </w:hyperlink>
    </w:p>
    <w:p w14:paraId="67759DC3" w14:textId="204F3D4B" w:rsidR="51915325" w:rsidRPr="00BD79C8" w:rsidRDefault="51915325" w:rsidP="001278AA">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Onwuegbuzie, A. J., Dickinson, W. B., Leech, N. L., &amp; Zoran, A. G. (2009). A qualitative framework for collecting and analyzing data in focus group research. </w:t>
      </w:r>
      <w:r w:rsidR="06539318" w:rsidRPr="00BD79C8">
        <w:rPr>
          <w:rFonts w:eastAsiaTheme="minorEastAsia"/>
          <w:i/>
          <w:color w:val="000000" w:themeColor="text1"/>
          <w:sz w:val="24"/>
          <w:szCs w:val="24"/>
        </w:rPr>
        <w:t xml:space="preserve">International </w:t>
      </w:r>
      <w:r w:rsidR="53A00BE2" w:rsidRPr="00BD79C8">
        <w:rPr>
          <w:rFonts w:eastAsiaTheme="minorEastAsia"/>
          <w:i/>
          <w:iCs/>
          <w:color w:val="000000" w:themeColor="text1"/>
          <w:sz w:val="24"/>
          <w:szCs w:val="24"/>
        </w:rPr>
        <w:t>J</w:t>
      </w:r>
      <w:r w:rsidR="06539318" w:rsidRPr="00BD79C8">
        <w:rPr>
          <w:rFonts w:eastAsiaTheme="minorEastAsia"/>
          <w:i/>
          <w:color w:val="000000" w:themeColor="text1"/>
          <w:sz w:val="24"/>
          <w:szCs w:val="24"/>
        </w:rPr>
        <w:t>ournal</w:t>
      </w:r>
      <w:r w:rsidRPr="00BD79C8">
        <w:rPr>
          <w:rFonts w:eastAsiaTheme="minorEastAsia"/>
          <w:i/>
          <w:color w:val="000000" w:themeColor="text1"/>
          <w:sz w:val="24"/>
          <w:szCs w:val="24"/>
        </w:rPr>
        <w:t xml:space="preserve"> of </w:t>
      </w:r>
      <w:r w:rsidR="0A1EFA68" w:rsidRPr="00BD79C8">
        <w:rPr>
          <w:rFonts w:eastAsiaTheme="minorEastAsia"/>
          <w:i/>
          <w:iCs/>
          <w:color w:val="000000" w:themeColor="text1"/>
          <w:sz w:val="24"/>
          <w:szCs w:val="24"/>
        </w:rPr>
        <w:t>Q</w:t>
      </w:r>
      <w:r w:rsidR="06539318" w:rsidRPr="00BD79C8">
        <w:rPr>
          <w:rFonts w:eastAsiaTheme="minorEastAsia"/>
          <w:i/>
          <w:color w:val="000000" w:themeColor="text1"/>
          <w:sz w:val="24"/>
          <w:szCs w:val="24"/>
        </w:rPr>
        <w:t xml:space="preserve">ualitative </w:t>
      </w:r>
      <w:r w:rsidR="7770C67C" w:rsidRPr="00BD79C8">
        <w:rPr>
          <w:rFonts w:eastAsiaTheme="minorEastAsia"/>
          <w:i/>
          <w:iCs/>
          <w:color w:val="000000" w:themeColor="text1"/>
          <w:sz w:val="24"/>
          <w:szCs w:val="24"/>
        </w:rPr>
        <w:t>M</w:t>
      </w:r>
      <w:r w:rsidR="06539318" w:rsidRPr="00BD79C8">
        <w:rPr>
          <w:rFonts w:eastAsiaTheme="minorEastAsia"/>
          <w:i/>
          <w:color w:val="000000" w:themeColor="text1"/>
          <w:sz w:val="24"/>
          <w:szCs w:val="24"/>
        </w:rPr>
        <w:t>ethods</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8</w:t>
      </w:r>
      <w:r w:rsidRPr="00BD79C8">
        <w:rPr>
          <w:rFonts w:eastAsiaTheme="minorEastAsia"/>
          <w:color w:val="000000" w:themeColor="text1"/>
          <w:sz w:val="24"/>
          <w:szCs w:val="24"/>
        </w:rPr>
        <w:t>(3), 1-21.</w:t>
      </w:r>
      <w:r w:rsidR="19528D9D" w:rsidRPr="00BD79C8">
        <w:rPr>
          <w:rFonts w:eastAsiaTheme="minorEastAsia"/>
          <w:color w:val="000000" w:themeColor="text1"/>
          <w:sz w:val="24"/>
          <w:szCs w:val="24"/>
        </w:rPr>
        <w:t xml:space="preserve"> </w:t>
      </w:r>
      <w:hyperlink r:id="rId44">
        <w:r w:rsidR="54FF2267" w:rsidRPr="00BD79C8">
          <w:rPr>
            <w:rStyle w:val="Hyperlink"/>
            <w:rFonts w:eastAsiaTheme="minorEastAsia"/>
            <w:color w:val="000000" w:themeColor="text1"/>
            <w:sz w:val="24"/>
            <w:szCs w:val="24"/>
          </w:rPr>
          <w:t>https://doi.org/10.1177/160940690900800301</w:t>
        </w:r>
      </w:hyperlink>
    </w:p>
    <w:p w14:paraId="4195BB8E" w14:textId="45BB9A69" w:rsidR="0263D796" w:rsidRPr="00BD79C8" w:rsidRDefault="51915325" w:rsidP="001278AA">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Patton, E. (2019). Autism, attributions and accommodations: Overcoming barriers and integrating a neurodiverse workforce. </w:t>
      </w:r>
      <w:r w:rsidRPr="00BD79C8">
        <w:rPr>
          <w:rFonts w:eastAsiaTheme="minorEastAsia"/>
          <w:i/>
          <w:color w:val="000000" w:themeColor="text1"/>
          <w:sz w:val="24"/>
          <w:szCs w:val="24"/>
        </w:rPr>
        <w:t>Personnel Review, 48</w:t>
      </w:r>
      <w:r w:rsidRPr="00BD79C8">
        <w:rPr>
          <w:rFonts w:eastAsiaTheme="minorEastAsia"/>
          <w:color w:val="000000" w:themeColor="text1"/>
          <w:sz w:val="24"/>
          <w:szCs w:val="24"/>
        </w:rPr>
        <w:t>(4), 915-934.</w:t>
      </w:r>
      <w:r w:rsidR="686EA1F4" w:rsidRPr="00BD79C8">
        <w:rPr>
          <w:rFonts w:eastAsiaTheme="minorEastAsia"/>
          <w:color w:val="000000" w:themeColor="text1"/>
          <w:sz w:val="24"/>
          <w:szCs w:val="24"/>
        </w:rPr>
        <w:t xml:space="preserve"> </w:t>
      </w:r>
      <w:hyperlink r:id="rId45">
        <w:r w:rsidR="5800BFBD" w:rsidRPr="00BD79C8">
          <w:rPr>
            <w:rStyle w:val="Hyperlink"/>
            <w:rFonts w:eastAsiaTheme="minorEastAsia"/>
            <w:color w:val="000000" w:themeColor="text1"/>
            <w:sz w:val="24"/>
            <w:szCs w:val="24"/>
          </w:rPr>
          <w:t>https://doi.org/10.1108/PR-04-2018-0116</w:t>
        </w:r>
      </w:hyperlink>
    </w:p>
    <w:p w14:paraId="0866E632" w14:textId="7368B61D" w:rsidR="41E4CC05"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Prince, M. J. Persons with </w:t>
      </w:r>
      <w:r w:rsidR="268C5148" w:rsidRPr="00BD79C8">
        <w:rPr>
          <w:rFonts w:eastAsiaTheme="minorEastAsia"/>
          <w:color w:val="000000" w:themeColor="text1"/>
          <w:sz w:val="24"/>
          <w:szCs w:val="24"/>
        </w:rPr>
        <w:t>i</w:t>
      </w:r>
      <w:r w:rsidR="2816B978" w:rsidRPr="00BD79C8">
        <w:rPr>
          <w:rFonts w:eastAsiaTheme="minorEastAsia"/>
          <w:color w:val="000000" w:themeColor="text1"/>
          <w:sz w:val="24"/>
          <w:szCs w:val="24"/>
        </w:rPr>
        <w:t xml:space="preserve">nvisible </w:t>
      </w:r>
      <w:r w:rsidR="311E4DAE" w:rsidRPr="00BD79C8">
        <w:rPr>
          <w:rFonts w:eastAsiaTheme="minorEastAsia"/>
          <w:color w:val="000000" w:themeColor="text1"/>
          <w:sz w:val="24"/>
          <w:szCs w:val="24"/>
        </w:rPr>
        <w:t>d</w:t>
      </w:r>
      <w:r w:rsidR="2816B978" w:rsidRPr="00BD79C8">
        <w:rPr>
          <w:rFonts w:eastAsiaTheme="minorEastAsia"/>
          <w:color w:val="000000" w:themeColor="text1"/>
          <w:sz w:val="24"/>
          <w:szCs w:val="24"/>
        </w:rPr>
        <w:t>isabilities</w:t>
      </w:r>
      <w:r w:rsidRPr="00BD79C8">
        <w:rPr>
          <w:rFonts w:eastAsiaTheme="minorEastAsia"/>
          <w:color w:val="000000" w:themeColor="text1"/>
          <w:sz w:val="24"/>
          <w:szCs w:val="24"/>
        </w:rPr>
        <w:t xml:space="preserve"> and </w:t>
      </w:r>
      <w:r w:rsidR="7F522C86" w:rsidRPr="00BD79C8">
        <w:rPr>
          <w:rFonts w:eastAsiaTheme="minorEastAsia"/>
          <w:color w:val="000000" w:themeColor="text1"/>
          <w:sz w:val="24"/>
          <w:szCs w:val="24"/>
        </w:rPr>
        <w:t>w</w:t>
      </w:r>
      <w:r w:rsidR="06539318" w:rsidRPr="00BD79C8">
        <w:rPr>
          <w:rFonts w:eastAsiaTheme="minorEastAsia"/>
          <w:color w:val="000000" w:themeColor="text1"/>
          <w:sz w:val="24"/>
          <w:szCs w:val="24"/>
        </w:rPr>
        <w:t>orkplace</w:t>
      </w:r>
      <w:r w:rsidRPr="00BD79C8">
        <w:rPr>
          <w:rFonts w:eastAsiaTheme="minorEastAsia"/>
          <w:color w:val="000000" w:themeColor="text1"/>
          <w:sz w:val="24"/>
          <w:szCs w:val="24"/>
        </w:rPr>
        <w:t xml:space="preserve"> </w:t>
      </w:r>
      <w:r w:rsidR="40FC32D2" w:rsidRPr="00BD79C8">
        <w:rPr>
          <w:rFonts w:eastAsiaTheme="minorEastAsia"/>
          <w:color w:val="000000" w:themeColor="text1"/>
          <w:sz w:val="24"/>
          <w:szCs w:val="24"/>
        </w:rPr>
        <w:t>a</w:t>
      </w:r>
      <w:r w:rsidR="2816B978" w:rsidRPr="00BD79C8">
        <w:rPr>
          <w:rFonts w:eastAsiaTheme="minorEastAsia"/>
          <w:color w:val="000000" w:themeColor="text1"/>
          <w:sz w:val="24"/>
          <w:szCs w:val="24"/>
        </w:rPr>
        <w:t>ccommodation</w:t>
      </w:r>
      <w:r w:rsidRPr="00BD79C8">
        <w:rPr>
          <w:rFonts w:eastAsiaTheme="minorEastAsia"/>
          <w:color w:val="000000" w:themeColor="text1"/>
          <w:sz w:val="24"/>
          <w:szCs w:val="24"/>
        </w:rPr>
        <w:t xml:space="preserve">: Findings from a </w:t>
      </w:r>
      <w:r w:rsidR="20032D5F" w:rsidRPr="00BD79C8">
        <w:rPr>
          <w:rFonts w:eastAsiaTheme="minorEastAsia"/>
          <w:color w:val="000000" w:themeColor="text1"/>
          <w:sz w:val="24"/>
          <w:szCs w:val="24"/>
        </w:rPr>
        <w:t>s</w:t>
      </w:r>
      <w:r w:rsidR="2816B978" w:rsidRPr="00BD79C8">
        <w:rPr>
          <w:rFonts w:eastAsiaTheme="minorEastAsia"/>
          <w:color w:val="000000" w:themeColor="text1"/>
          <w:sz w:val="24"/>
          <w:szCs w:val="24"/>
        </w:rPr>
        <w:t xml:space="preserve">coping </w:t>
      </w:r>
      <w:r w:rsidR="404FA9C0" w:rsidRPr="00BD79C8">
        <w:rPr>
          <w:rFonts w:eastAsiaTheme="minorEastAsia"/>
          <w:color w:val="000000" w:themeColor="text1"/>
          <w:sz w:val="24"/>
          <w:szCs w:val="24"/>
        </w:rPr>
        <w:t>l</w:t>
      </w:r>
      <w:r w:rsidR="2816B978" w:rsidRPr="00BD79C8">
        <w:rPr>
          <w:rFonts w:eastAsiaTheme="minorEastAsia"/>
          <w:color w:val="000000" w:themeColor="text1"/>
          <w:sz w:val="24"/>
          <w:szCs w:val="24"/>
        </w:rPr>
        <w:t xml:space="preserve">iterature </w:t>
      </w:r>
      <w:r w:rsidR="05693C95" w:rsidRPr="00BD79C8">
        <w:rPr>
          <w:rFonts w:eastAsiaTheme="minorEastAsia"/>
          <w:color w:val="000000" w:themeColor="text1"/>
          <w:sz w:val="24"/>
          <w:szCs w:val="24"/>
        </w:rPr>
        <w:t>r</w:t>
      </w:r>
      <w:r w:rsidR="2816B978" w:rsidRPr="00BD79C8">
        <w:rPr>
          <w:rFonts w:eastAsiaTheme="minorEastAsia"/>
          <w:color w:val="000000" w:themeColor="text1"/>
          <w:sz w:val="24"/>
          <w:szCs w:val="24"/>
        </w:rPr>
        <w:t>eview’.</w:t>
      </w:r>
      <w:r w:rsidRPr="00BD79C8">
        <w:rPr>
          <w:rFonts w:eastAsiaTheme="minorEastAsia"/>
          <w:color w:val="000000" w:themeColor="text1"/>
          <w:sz w:val="24"/>
          <w:szCs w:val="24"/>
        </w:rPr>
        <w:t xml:space="preserve"> </w:t>
      </w:r>
      <w:r w:rsidR="3BD95E8A" w:rsidRPr="00BD79C8">
        <w:rPr>
          <w:rFonts w:eastAsiaTheme="minorEastAsia"/>
          <w:i/>
          <w:iCs/>
          <w:color w:val="000000" w:themeColor="text1"/>
          <w:sz w:val="24"/>
          <w:szCs w:val="24"/>
        </w:rPr>
        <w:t>Journal of Vocational Rehabilitation, 46</w:t>
      </w:r>
      <w:r w:rsidR="3BD95E8A" w:rsidRPr="00BD79C8">
        <w:rPr>
          <w:rFonts w:eastAsiaTheme="minorEastAsia"/>
          <w:color w:val="000000" w:themeColor="text1"/>
          <w:sz w:val="24"/>
          <w:szCs w:val="24"/>
        </w:rPr>
        <w:t xml:space="preserve">(1), 75–86. </w:t>
      </w:r>
      <w:hyperlink r:id="rId46">
        <w:r w:rsidR="719A7919" w:rsidRPr="00BD79C8">
          <w:rPr>
            <w:rStyle w:val="Hyperlink"/>
            <w:rFonts w:eastAsiaTheme="minorEastAsia"/>
            <w:color w:val="000000" w:themeColor="text1"/>
            <w:sz w:val="24"/>
            <w:szCs w:val="24"/>
          </w:rPr>
          <w:t>https://doi.org/10.3233/JVR-160844</w:t>
        </w:r>
      </w:hyperlink>
      <w:r w:rsidR="2786C018" w:rsidRPr="00BD79C8">
        <w:rPr>
          <w:rFonts w:eastAsiaTheme="minorEastAsia"/>
          <w:color w:val="000000" w:themeColor="text1"/>
          <w:sz w:val="24"/>
          <w:szCs w:val="24"/>
        </w:rPr>
        <w:t xml:space="preserve"> </w:t>
      </w:r>
      <w:r w:rsidR="1B352903" w:rsidRPr="00BD79C8">
        <w:rPr>
          <w:rFonts w:eastAsiaTheme="minorEastAsia"/>
          <w:color w:val="000000" w:themeColor="text1"/>
          <w:sz w:val="24"/>
          <w:szCs w:val="24"/>
        </w:rPr>
        <w:t xml:space="preserve"> </w:t>
      </w:r>
    </w:p>
    <w:p w14:paraId="306BA297" w14:textId="15260143" w:rsidR="51915325" w:rsidRPr="00BD79C8" w:rsidRDefault="06539318"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Robertson, S. M. (2010</w:t>
      </w:r>
      <w:r w:rsidR="761B1EBB" w:rsidRPr="00BD79C8">
        <w:rPr>
          <w:rFonts w:eastAsiaTheme="minorEastAsia"/>
          <w:color w:val="000000" w:themeColor="text1"/>
          <w:sz w:val="24"/>
          <w:szCs w:val="24"/>
        </w:rPr>
        <w:t>a</w:t>
      </w:r>
      <w:r w:rsidRPr="00BD79C8">
        <w:rPr>
          <w:rFonts w:eastAsiaTheme="minorEastAsia"/>
          <w:color w:val="000000" w:themeColor="text1"/>
          <w:sz w:val="24"/>
          <w:szCs w:val="24"/>
        </w:rPr>
        <w:t xml:space="preserve">). Neurodiversity, quality of life, and autistic adults: Shifting research and professional focuses onto real-life challenges. </w:t>
      </w:r>
      <w:r w:rsidRPr="00BD79C8">
        <w:rPr>
          <w:rFonts w:eastAsiaTheme="minorEastAsia"/>
          <w:i/>
          <w:iCs/>
          <w:color w:val="000000" w:themeColor="text1"/>
          <w:sz w:val="24"/>
          <w:szCs w:val="24"/>
        </w:rPr>
        <w:t>Disability Studies Quarterly, 30</w:t>
      </w:r>
      <w:r w:rsidRPr="00BD79C8">
        <w:rPr>
          <w:rFonts w:eastAsiaTheme="minorEastAsia"/>
          <w:color w:val="000000" w:themeColor="text1"/>
          <w:sz w:val="24"/>
          <w:szCs w:val="24"/>
        </w:rPr>
        <w:t>(1).</w:t>
      </w:r>
      <w:r w:rsidR="52626C11" w:rsidRPr="00BD79C8">
        <w:rPr>
          <w:rFonts w:eastAsiaTheme="minorEastAsia"/>
          <w:color w:val="000000" w:themeColor="text1"/>
          <w:sz w:val="24"/>
          <w:szCs w:val="24"/>
        </w:rPr>
        <w:t xml:space="preserve"> </w:t>
      </w:r>
      <w:r w:rsidR="32CC2BC6" w:rsidRPr="00BD79C8">
        <w:rPr>
          <w:rFonts w:eastAsiaTheme="minorEastAsia"/>
          <w:color w:val="000000" w:themeColor="text1"/>
          <w:sz w:val="24"/>
          <w:szCs w:val="24"/>
        </w:rPr>
        <w:t xml:space="preserve"> </w:t>
      </w:r>
      <w:hyperlink r:id="rId47">
        <w:r w:rsidR="32CC2BC6" w:rsidRPr="00BD79C8">
          <w:rPr>
            <w:rStyle w:val="Hyperlink"/>
            <w:rFonts w:eastAsiaTheme="minorEastAsia"/>
            <w:color w:val="000000" w:themeColor="text1"/>
            <w:sz w:val="24"/>
            <w:szCs w:val="24"/>
          </w:rPr>
          <w:t>https://doi.org/10.18061/dsq.v30i1.1069</w:t>
        </w:r>
      </w:hyperlink>
    </w:p>
    <w:p w14:paraId="0806A80E" w14:textId="398DC650" w:rsidR="7E5A43AF" w:rsidRPr="00BD79C8" w:rsidRDefault="51915325" w:rsidP="001278AA">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lastRenderedPageBreak/>
        <w:t>Robertson, J. (</w:t>
      </w:r>
      <w:r w:rsidR="06539318" w:rsidRPr="00BD79C8">
        <w:rPr>
          <w:rFonts w:eastAsiaTheme="minorEastAsia"/>
          <w:color w:val="000000" w:themeColor="text1"/>
          <w:sz w:val="24"/>
          <w:szCs w:val="24"/>
        </w:rPr>
        <w:t>2010</w:t>
      </w:r>
      <w:r w:rsidR="2DC38439" w:rsidRPr="00BD79C8">
        <w:rPr>
          <w:rFonts w:eastAsiaTheme="minorEastAsia"/>
          <w:color w:val="000000" w:themeColor="text1"/>
          <w:sz w:val="24"/>
          <w:szCs w:val="24"/>
        </w:rPr>
        <w:t>b</w:t>
      </w:r>
      <w:r w:rsidRPr="00BD79C8">
        <w:rPr>
          <w:rFonts w:eastAsiaTheme="minorEastAsia"/>
          <w:color w:val="000000" w:themeColor="text1"/>
          <w:sz w:val="24"/>
          <w:szCs w:val="24"/>
        </w:rPr>
        <w:t>). Supporting neurodiverse students. CILIP Information Professional, 42-44</w:t>
      </w:r>
      <w:r w:rsidR="67F81AD8" w:rsidRPr="00BD79C8">
        <w:rPr>
          <w:rFonts w:eastAsiaTheme="minorEastAsia"/>
          <w:color w:val="000000" w:themeColor="text1"/>
          <w:sz w:val="24"/>
          <w:szCs w:val="24"/>
        </w:rPr>
        <w:t>.</w:t>
      </w:r>
      <w:hyperlink r:id="rId48">
        <w:r w:rsidRPr="00BD79C8">
          <w:rPr>
            <w:rStyle w:val="Hyperlink"/>
            <w:rFonts w:eastAsiaTheme="minorEastAsia"/>
            <w:color w:val="000000" w:themeColor="text1"/>
            <w:sz w:val="24"/>
            <w:szCs w:val="24"/>
          </w:rPr>
          <w:t>https://www.cilip.org.uk/news/466335/Supporting-neurodiverse-students.htm</w:t>
        </w:r>
      </w:hyperlink>
    </w:p>
    <w:p w14:paraId="1F6AD19F" w14:textId="0130162B" w:rsidR="2D13D30E" w:rsidRPr="00BD79C8" w:rsidRDefault="51915325" w:rsidP="00BD79C8">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Rodas, J.M., &amp; Paulin, D.R. (2021). Black Autism: A Conversation with Diana Paulin. </w:t>
      </w:r>
      <w:r w:rsidRPr="00BD79C8">
        <w:rPr>
          <w:rFonts w:eastAsiaTheme="minorEastAsia"/>
          <w:i/>
          <w:color w:val="000000" w:themeColor="text1"/>
          <w:sz w:val="24"/>
          <w:szCs w:val="24"/>
        </w:rPr>
        <w:t>CLA Journal 64</w:t>
      </w:r>
      <w:r w:rsidRPr="00BD79C8">
        <w:rPr>
          <w:rFonts w:eastAsiaTheme="minorEastAsia"/>
          <w:color w:val="000000" w:themeColor="text1"/>
          <w:sz w:val="24"/>
          <w:szCs w:val="24"/>
        </w:rPr>
        <w:t>(1), 121-126.</w:t>
      </w:r>
      <w:r w:rsidR="604B867D" w:rsidRPr="00BD79C8">
        <w:rPr>
          <w:rFonts w:eastAsiaTheme="minorEastAsia"/>
          <w:color w:val="000000" w:themeColor="text1"/>
          <w:sz w:val="24"/>
          <w:szCs w:val="24"/>
        </w:rPr>
        <w:t xml:space="preserve"> </w:t>
      </w:r>
      <w:hyperlink r:id="rId49">
        <w:r w:rsidR="0AB78AD2" w:rsidRPr="00BD79C8">
          <w:rPr>
            <w:rStyle w:val="Hyperlink"/>
            <w:rFonts w:eastAsiaTheme="minorEastAsia"/>
            <w:color w:val="000000" w:themeColor="text1"/>
            <w:sz w:val="24"/>
            <w:szCs w:val="24"/>
          </w:rPr>
          <w:t>https://doi.org/10.1353/caj.2021.0008</w:t>
        </w:r>
      </w:hyperlink>
    </w:p>
    <w:p w14:paraId="2C2BBAEF" w14:textId="133D3BA4" w:rsidR="5585B793" w:rsidRPr="00BD79C8" w:rsidRDefault="5585B793" w:rsidP="00961DEE">
      <w:pPr>
        <w:spacing w:line="240" w:lineRule="auto"/>
        <w:ind w:left="720" w:hanging="720"/>
        <w:rPr>
          <w:rFonts w:eastAsiaTheme="minorEastAsia"/>
          <w:color w:val="000000" w:themeColor="text1"/>
          <w:sz w:val="24"/>
          <w:szCs w:val="24"/>
          <w:u w:val="single"/>
        </w:rPr>
      </w:pPr>
      <w:r w:rsidRPr="00BD79C8">
        <w:rPr>
          <w:rFonts w:eastAsiaTheme="minorEastAsia"/>
          <w:color w:val="000000" w:themeColor="text1"/>
          <w:sz w:val="24"/>
          <w:szCs w:val="24"/>
          <w:u w:val="single"/>
        </w:rPr>
        <w:t xml:space="preserve">Saunders, K.C. (2023). A </w:t>
      </w:r>
      <w:r w:rsidR="55E5BBDF" w:rsidRPr="00BD79C8">
        <w:rPr>
          <w:rFonts w:eastAsiaTheme="minorEastAsia"/>
          <w:color w:val="000000" w:themeColor="text1"/>
          <w:sz w:val="24"/>
          <w:szCs w:val="24"/>
          <w:u w:val="single"/>
        </w:rPr>
        <w:t>d</w:t>
      </w:r>
      <w:r w:rsidR="4607E5C1" w:rsidRPr="00BD79C8">
        <w:rPr>
          <w:rFonts w:eastAsiaTheme="minorEastAsia"/>
          <w:color w:val="000000" w:themeColor="text1"/>
          <w:sz w:val="24"/>
          <w:szCs w:val="24"/>
          <w:u w:val="single"/>
        </w:rPr>
        <w:t xml:space="preserve">ifferent </w:t>
      </w:r>
      <w:r w:rsidR="00C43CF6" w:rsidRPr="00BD79C8">
        <w:rPr>
          <w:rFonts w:eastAsiaTheme="minorEastAsia"/>
          <w:color w:val="000000" w:themeColor="text1"/>
          <w:sz w:val="24"/>
          <w:szCs w:val="24"/>
          <w:u w:val="single"/>
        </w:rPr>
        <w:t>k</w:t>
      </w:r>
      <w:r w:rsidR="4607E5C1" w:rsidRPr="00BD79C8">
        <w:rPr>
          <w:rFonts w:eastAsiaTheme="minorEastAsia"/>
          <w:color w:val="000000" w:themeColor="text1"/>
          <w:sz w:val="24"/>
          <w:szCs w:val="24"/>
          <w:u w:val="single"/>
        </w:rPr>
        <w:t>ind</w:t>
      </w:r>
      <w:r w:rsidRPr="00BD79C8">
        <w:rPr>
          <w:rFonts w:eastAsiaTheme="minorEastAsia"/>
          <w:color w:val="000000" w:themeColor="text1"/>
          <w:sz w:val="24"/>
          <w:szCs w:val="24"/>
          <w:u w:val="single"/>
        </w:rPr>
        <w:t xml:space="preserve"> of </w:t>
      </w:r>
      <w:r w:rsidR="023C5C3E" w:rsidRPr="00BD79C8">
        <w:rPr>
          <w:rFonts w:eastAsiaTheme="minorEastAsia"/>
          <w:color w:val="000000" w:themeColor="text1"/>
          <w:sz w:val="24"/>
          <w:szCs w:val="24"/>
          <w:u w:val="single"/>
        </w:rPr>
        <w:t>i</w:t>
      </w:r>
      <w:r w:rsidR="4607E5C1" w:rsidRPr="00BD79C8">
        <w:rPr>
          <w:rFonts w:eastAsiaTheme="minorEastAsia"/>
          <w:color w:val="000000" w:themeColor="text1"/>
          <w:sz w:val="24"/>
          <w:szCs w:val="24"/>
          <w:u w:val="single"/>
        </w:rPr>
        <w:t xml:space="preserve">mposter </w:t>
      </w:r>
      <w:r w:rsidR="4A9537E8" w:rsidRPr="00BD79C8">
        <w:rPr>
          <w:rFonts w:eastAsiaTheme="minorEastAsia"/>
          <w:color w:val="000000" w:themeColor="text1"/>
          <w:sz w:val="24"/>
          <w:szCs w:val="24"/>
          <w:u w:val="single"/>
        </w:rPr>
        <w:t>s</w:t>
      </w:r>
      <w:r w:rsidR="4607E5C1" w:rsidRPr="00BD79C8">
        <w:rPr>
          <w:rFonts w:eastAsiaTheme="minorEastAsia"/>
          <w:color w:val="000000" w:themeColor="text1"/>
          <w:sz w:val="24"/>
          <w:szCs w:val="24"/>
          <w:u w:val="single"/>
        </w:rPr>
        <w:t>yndrome</w:t>
      </w:r>
      <w:r w:rsidRPr="00BD79C8">
        <w:rPr>
          <w:rFonts w:eastAsiaTheme="minorEastAsia"/>
          <w:color w:val="000000" w:themeColor="text1"/>
          <w:sz w:val="24"/>
          <w:szCs w:val="24"/>
          <w:u w:val="single"/>
        </w:rPr>
        <w:t xml:space="preserve">: The Appropriation of American Sign Language and </w:t>
      </w:r>
      <w:r w:rsidR="341B5EC3" w:rsidRPr="00BD79C8">
        <w:rPr>
          <w:rFonts w:eastAsiaTheme="minorEastAsia"/>
          <w:color w:val="000000" w:themeColor="text1"/>
          <w:sz w:val="24"/>
          <w:szCs w:val="24"/>
          <w:u w:val="single"/>
        </w:rPr>
        <w:t>d</w:t>
      </w:r>
      <w:r w:rsidR="4607E5C1" w:rsidRPr="00BD79C8">
        <w:rPr>
          <w:rFonts w:eastAsiaTheme="minorEastAsia"/>
          <w:color w:val="000000" w:themeColor="text1"/>
          <w:sz w:val="24"/>
          <w:szCs w:val="24"/>
          <w:u w:val="single"/>
        </w:rPr>
        <w:t xml:space="preserve">eaf </w:t>
      </w:r>
      <w:r w:rsidR="75C8CB13" w:rsidRPr="00BD79C8">
        <w:rPr>
          <w:rFonts w:eastAsiaTheme="minorEastAsia"/>
          <w:color w:val="000000" w:themeColor="text1"/>
          <w:sz w:val="24"/>
          <w:szCs w:val="24"/>
          <w:u w:val="single"/>
        </w:rPr>
        <w:t>c</w:t>
      </w:r>
      <w:r w:rsidR="4607E5C1" w:rsidRPr="00BD79C8">
        <w:rPr>
          <w:rFonts w:eastAsiaTheme="minorEastAsia"/>
          <w:color w:val="000000" w:themeColor="text1"/>
          <w:sz w:val="24"/>
          <w:szCs w:val="24"/>
          <w:u w:val="single"/>
        </w:rPr>
        <w:t>ulture.</w:t>
      </w:r>
      <w:r w:rsidRPr="00BD79C8">
        <w:rPr>
          <w:rFonts w:eastAsiaTheme="minorEastAsia"/>
          <w:color w:val="000000" w:themeColor="text1"/>
          <w:sz w:val="24"/>
          <w:szCs w:val="24"/>
          <w:u w:val="single"/>
        </w:rPr>
        <w:t xml:space="preserve"> </w:t>
      </w:r>
      <w:r w:rsidRPr="00BD79C8">
        <w:rPr>
          <w:rFonts w:eastAsiaTheme="minorEastAsia"/>
          <w:i/>
          <w:color w:val="000000" w:themeColor="text1"/>
          <w:sz w:val="24"/>
          <w:szCs w:val="24"/>
          <w:u w:val="single"/>
        </w:rPr>
        <w:t>IntechOpen</w:t>
      </w:r>
      <w:r w:rsidRPr="00BD79C8">
        <w:rPr>
          <w:rFonts w:eastAsiaTheme="minorEastAsia"/>
          <w:color w:val="000000" w:themeColor="text1"/>
          <w:sz w:val="24"/>
          <w:szCs w:val="24"/>
          <w:u w:val="single"/>
        </w:rPr>
        <w:t xml:space="preserve">. </w:t>
      </w:r>
      <w:hyperlink r:id="rId50">
        <w:r w:rsidR="16C936D9" w:rsidRPr="00BD79C8">
          <w:rPr>
            <w:rStyle w:val="Hyperlink"/>
            <w:rFonts w:eastAsiaTheme="minorEastAsia"/>
            <w:color w:val="000000" w:themeColor="text1"/>
            <w:sz w:val="24"/>
            <w:szCs w:val="24"/>
          </w:rPr>
          <w:t>https://</w:t>
        </w:r>
      </w:hyperlink>
      <w:r w:rsidR="32F8273B" w:rsidRPr="00BD79C8">
        <w:rPr>
          <w:rFonts w:eastAsiaTheme="minorEastAsia"/>
          <w:color w:val="000000" w:themeColor="text1"/>
          <w:sz w:val="24"/>
          <w:szCs w:val="24"/>
          <w:u w:val="single"/>
        </w:rPr>
        <w:t>10.5772/intechopen.1002951</w:t>
      </w:r>
    </w:p>
    <w:p w14:paraId="5E4F008D" w14:textId="2277CF9C" w:rsidR="51915325" w:rsidRPr="00BD79C8" w:rsidRDefault="51915325" w:rsidP="00BD79C8">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 Sargent, K. (2019). Designing For Neurodiversity And Inclusion</w:t>
      </w:r>
      <w:r w:rsidR="2816B978" w:rsidRPr="00BD79C8">
        <w:rPr>
          <w:rFonts w:eastAsiaTheme="minorEastAsia"/>
          <w:color w:val="000000" w:themeColor="text1"/>
          <w:sz w:val="24"/>
          <w:szCs w:val="24"/>
        </w:rPr>
        <w:t>.</w:t>
      </w:r>
      <w:r w:rsidRPr="00BD79C8">
        <w:rPr>
          <w:rFonts w:eastAsiaTheme="minorEastAsia"/>
          <w:color w:val="000000" w:themeColor="text1"/>
          <w:sz w:val="24"/>
          <w:szCs w:val="24"/>
        </w:rPr>
        <w:t xml:space="preserve"> </w:t>
      </w:r>
      <w:r w:rsidRPr="00BD79C8">
        <w:rPr>
          <w:rFonts w:eastAsiaTheme="minorEastAsia"/>
          <w:i/>
          <w:iCs/>
          <w:color w:val="000000" w:themeColor="text1"/>
          <w:sz w:val="24"/>
          <w:szCs w:val="24"/>
        </w:rPr>
        <w:t>WorkDesign Magazine</w:t>
      </w:r>
      <w:r w:rsidRPr="00BD79C8">
        <w:rPr>
          <w:rFonts w:eastAsiaTheme="minorEastAsia"/>
          <w:color w:val="000000" w:themeColor="text1"/>
          <w:sz w:val="24"/>
          <w:szCs w:val="24"/>
        </w:rPr>
        <w:t xml:space="preserve">. </w:t>
      </w:r>
      <w:hyperlink r:id="rId51">
        <w:r w:rsidRPr="00BD79C8">
          <w:rPr>
            <w:rStyle w:val="Hyperlink"/>
            <w:rFonts w:eastAsiaTheme="minorEastAsia"/>
            <w:color w:val="000000" w:themeColor="text1"/>
            <w:sz w:val="24"/>
            <w:szCs w:val="24"/>
          </w:rPr>
          <w:t>https://www.workdesign.com/2019/12/designing-for-neurodiversity-and-inclusion</w:t>
        </w:r>
      </w:hyperlink>
    </w:p>
    <w:p w14:paraId="4BAD0006" w14:textId="307E05AE" w:rsidR="51915325" w:rsidRPr="00BD79C8" w:rsidRDefault="51915325" w:rsidP="00BD79C8">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Sarrett, J. C. (2018). Autism and accommodations in higher education: Insights from the autism community. </w:t>
      </w:r>
      <w:r w:rsidRPr="00BD79C8">
        <w:rPr>
          <w:rFonts w:eastAsiaTheme="minorEastAsia"/>
          <w:i/>
          <w:color w:val="000000" w:themeColor="text1"/>
          <w:sz w:val="24"/>
          <w:szCs w:val="24"/>
        </w:rPr>
        <w:t>Journal of Autism and Developmental Disorders, 48</w:t>
      </w:r>
      <w:r w:rsidRPr="00BD79C8">
        <w:rPr>
          <w:rFonts w:eastAsiaTheme="minorEastAsia"/>
          <w:color w:val="000000" w:themeColor="text1"/>
          <w:sz w:val="24"/>
          <w:szCs w:val="24"/>
        </w:rPr>
        <w:t>(3), 679-693.</w:t>
      </w:r>
      <w:r w:rsidR="3A2F7D01" w:rsidRPr="00BD79C8">
        <w:rPr>
          <w:rFonts w:eastAsiaTheme="minorEastAsia"/>
          <w:color w:val="000000" w:themeColor="text1"/>
          <w:sz w:val="24"/>
          <w:szCs w:val="24"/>
        </w:rPr>
        <w:t xml:space="preserve"> </w:t>
      </w:r>
      <w:hyperlink r:id="rId52">
        <w:r w:rsidR="69D9F3E6" w:rsidRPr="00BD79C8">
          <w:rPr>
            <w:rStyle w:val="Hyperlink"/>
            <w:rFonts w:eastAsiaTheme="minorEastAsia"/>
            <w:color w:val="000000" w:themeColor="text1"/>
            <w:sz w:val="24"/>
            <w:szCs w:val="24"/>
          </w:rPr>
          <w:t>https://doi.org/10.1007/s10803-017-3353-4</w:t>
        </w:r>
      </w:hyperlink>
    </w:p>
    <w:p w14:paraId="2C41D607" w14:textId="154008B3" w:rsidR="51915325" w:rsidRPr="00BD79C8" w:rsidRDefault="51915325" w:rsidP="00961DEE">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Savickaite, S. (2024). </w:t>
      </w:r>
      <w:r w:rsidRPr="00BD79C8">
        <w:rPr>
          <w:rFonts w:eastAsiaTheme="minorEastAsia"/>
          <w:i/>
          <w:color w:val="000000" w:themeColor="text1"/>
          <w:sz w:val="24"/>
          <w:szCs w:val="24"/>
        </w:rPr>
        <w:t>Using Virtual Reality to explore individual differences in perception due to neurodiversity</w:t>
      </w:r>
      <w:r w:rsidRPr="00BD79C8">
        <w:rPr>
          <w:rFonts w:eastAsiaTheme="minorEastAsia"/>
          <w:color w:val="000000" w:themeColor="text1"/>
          <w:sz w:val="24"/>
          <w:szCs w:val="24"/>
        </w:rPr>
        <w:t xml:space="preserve"> (Doctoral dissertation, University of Glasgow).</w:t>
      </w:r>
      <w:r w:rsidR="7234F28F" w:rsidRPr="00BD79C8">
        <w:rPr>
          <w:rFonts w:eastAsiaTheme="minorEastAsia"/>
          <w:color w:val="000000" w:themeColor="text1"/>
          <w:sz w:val="24"/>
          <w:szCs w:val="24"/>
        </w:rPr>
        <w:t xml:space="preserve"> </w:t>
      </w:r>
      <w:hyperlink r:id="rId53">
        <w:r w:rsidR="465439CF" w:rsidRPr="00BD79C8">
          <w:rPr>
            <w:rStyle w:val="Hyperlink"/>
            <w:rFonts w:eastAsiaTheme="minorEastAsia"/>
            <w:color w:val="000000" w:themeColor="text1"/>
            <w:sz w:val="24"/>
            <w:szCs w:val="24"/>
          </w:rPr>
          <w:t>https://theses.gla.ac.uk/84098/2/2023SavickaitePhD.pdf</w:t>
        </w:r>
      </w:hyperlink>
      <w:r w:rsidR="465439CF" w:rsidRPr="00BD79C8">
        <w:rPr>
          <w:rFonts w:eastAsiaTheme="minorEastAsia"/>
          <w:color w:val="000000" w:themeColor="text1"/>
          <w:sz w:val="24"/>
          <w:szCs w:val="24"/>
        </w:rPr>
        <w:t xml:space="preserve"> </w:t>
      </w:r>
    </w:p>
    <w:p w14:paraId="4077F622" w14:textId="414AFECC" w:rsidR="48BC0404" w:rsidRPr="00BD79C8" w:rsidRDefault="51915325" w:rsidP="00BD79C8">
      <w:pPr>
        <w:spacing w:line="240" w:lineRule="auto"/>
        <w:ind w:left="720" w:hanging="720"/>
        <w:rPr>
          <w:rFonts w:eastAsiaTheme="minorEastAsia"/>
          <w:color w:val="000000" w:themeColor="text1"/>
          <w:sz w:val="24"/>
          <w:szCs w:val="24"/>
          <w:u w:val="single"/>
        </w:rPr>
      </w:pPr>
      <w:r w:rsidRPr="00BD79C8">
        <w:rPr>
          <w:rFonts w:eastAsiaTheme="minorEastAsia"/>
          <w:color w:val="000000" w:themeColor="text1"/>
          <w:sz w:val="24"/>
          <w:szCs w:val="24"/>
        </w:rPr>
        <w:t xml:space="preserve">Sensory Friendly Cities. (2020). </w:t>
      </w:r>
      <w:r w:rsidRPr="00BD79C8">
        <w:rPr>
          <w:rFonts w:eastAsiaTheme="minorEastAsia"/>
          <w:i/>
          <w:iCs/>
          <w:color w:val="000000" w:themeColor="text1"/>
          <w:sz w:val="24"/>
          <w:szCs w:val="24"/>
        </w:rPr>
        <w:t>Sensory Friendly Events</w:t>
      </w:r>
      <w:r w:rsidRPr="00BD79C8">
        <w:rPr>
          <w:rFonts w:eastAsiaTheme="minorEastAsia"/>
          <w:color w:val="000000" w:themeColor="text1"/>
          <w:sz w:val="24"/>
          <w:szCs w:val="24"/>
        </w:rPr>
        <w:t xml:space="preserve">. Sensory Friendly Cities. </w:t>
      </w:r>
      <w:hyperlink r:id="rId54">
        <w:r w:rsidRPr="00BD79C8">
          <w:rPr>
            <w:rStyle w:val="Hyperlink"/>
            <w:rFonts w:eastAsiaTheme="minorEastAsia"/>
            <w:color w:val="000000" w:themeColor="text1"/>
            <w:sz w:val="24"/>
            <w:szCs w:val="24"/>
          </w:rPr>
          <w:t>https://www.sensoryfriendlycities.com/blog-1</w:t>
        </w:r>
      </w:hyperlink>
    </w:p>
    <w:p w14:paraId="3B027947" w14:textId="35A78C4B" w:rsidR="51915325" w:rsidRPr="00BD79C8" w:rsidRDefault="51915325" w:rsidP="00BD79C8">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Standards Council of Canada (</w:t>
      </w:r>
      <w:r w:rsidR="7132D272" w:rsidRPr="00BD79C8">
        <w:rPr>
          <w:rFonts w:eastAsiaTheme="minorEastAsia"/>
          <w:color w:val="000000" w:themeColor="text1"/>
          <w:sz w:val="24"/>
          <w:szCs w:val="24"/>
        </w:rPr>
        <w:t>2024</w:t>
      </w:r>
      <w:r w:rsidR="2816B978" w:rsidRPr="00BD79C8">
        <w:rPr>
          <w:rFonts w:eastAsiaTheme="minorEastAsia"/>
          <w:color w:val="000000" w:themeColor="text1"/>
          <w:sz w:val="24"/>
          <w:szCs w:val="24"/>
        </w:rPr>
        <w:t>).</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How national standards are developed.</w:t>
      </w:r>
      <w:r w:rsidRPr="00BD79C8">
        <w:rPr>
          <w:rFonts w:eastAsiaTheme="minorEastAsia"/>
          <w:color w:val="000000" w:themeColor="text1"/>
          <w:sz w:val="24"/>
          <w:szCs w:val="24"/>
        </w:rPr>
        <w:t xml:space="preserve"> </w:t>
      </w:r>
      <w:r w:rsidR="50E6414F" w:rsidRPr="00BD79C8">
        <w:rPr>
          <w:rFonts w:eastAsiaTheme="minorEastAsia"/>
          <w:color w:val="000000" w:themeColor="text1"/>
          <w:sz w:val="24"/>
          <w:szCs w:val="24"/>
        </w:rPr>
        <w:t>Standards Council of Canada.</w:t>
      </w:r>
      <w:r w:rsidR="06539318" w:rsidRPr="00BD79C8">
        <w:rPr>
          <w:rFonts w:eastAsiaTheme="minorEastAsia"/>
          <w:color w:val="000000" w:themeColor="text1"/>
          <w:sz w:val="24"/>
          <w:szCs w:val="24"/>
        </w:rPr>
        <w:t xml:space="preserve"> </w:t>
      </w:r>
      <w:hyperlink r:id="rId55">
        <w:r w:rsidRPr="00BD79C8">
          <w:rPr>
            <w:rStyle w:val="Hyperlink"/>
            <w:rFonts w:eastAsiaTheme="minorEastAsia"/>
            <w:color w:val="000000" w:themeColor="text1"/>
            <w:sz w:val="24"/>
            <w:szCs w:val="24"/>
          </w:rPr>
          <w:t>https://scc-ccn.ca/standards/how-standards-are-developed/how-national-standards-are-developed</w:t>
        </w:r>
      </w:hyperlink>
      <w:r w:rsidRPr="00BD79C8">
        <w:rPr>
          <w:rFonts w:eastAsiaTheme="minorEastAsia"/>
          <w:color w:val="000000" w:themeColor="text1"/>
          <w:sz w:val="24"/>
          <w:szCs w:val="24"/>
        </w:rPr>
        <w:t xml:space="preserve"> </w:t>
      </w:r>
    </w:p>
    <w:p w14:paraId="1A86C272" w14:textId="0B209CBE" w:rsidR="51915325" w:rsidRPr="00BD79C8" w:rsidRDefault="20D0858A" w:rsidP="00BD79C8">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The Kinàmàgawin Report (2020). </w:t>
      </w:r>
      <w:r w:rsidRPr="00BD79C8">
        <w:rPr>
          <w:rFonts w:eastAsiaTheme="minorEastAsia"/>
          <w:i/>
          <w:iCs/>
          <w:color w:val="000000" w:themeColor="text1"/>
          <w:sz w:val="24"/>
          <w:szCs w:val="24"/>
        </w:rPr>
        <w:t>Kinàmàgawin (Learing Together).</w:t>
      </w:r>
      <w:r w:rsidRPr="00BD79C8">
        <w:rPr>
          <w:rFonts w:eastAsiaTheme="minorEastAsia"/>
          <w:color w:val="000000" w:themeColor="text1"/>
          <w:sz w:val="24"/>
          <w:szCs w:val="24"/>
        </w:rPr>
        <w:t xml:space="preserve"> Carleton University. https://carleton.ca/indigenous/wp-content/uploads/Kinamagwin-Report.pdf</w:t>
      </w:r>
    </w:p>
    <w:p w14:paraId="75A2308C" w14:textId="215B2FD1" w:rsidR="42188D9E" w:rsidRPr="00BD79C8" w:rsidRDefault="51915325" w:rsidP="00BD79C8">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Tola, G., Talu, V., Congiu, T., Bain, P., &amp; Lindert, J. (2021). Built environment design and people with autism spectrum disorder (ASD): A scoping review. </w:t>
      </w:r>
      <w:r w:rsidRPr="00BD79C8">
        <w:rPr>
          <w:rFonts w:eastAsiaTheme="minorEastAsia"/>
          <w:i/>
          <w:iCs/>
          <w:color w:val="000000" w:themeColor="text1"/>
          <w:sz w:val="24"/>
          <w:szCs w:val="24"/>
        </w:rPr>
        <w:t>International Journal of Environmental Research and Public Health, 18</w:t>
      </w:r>
      <w:r w:rsidRPr="00BD79C8">
        <w:rPr>
          <w:rFonts w:eastAsiaTheme="minorEastAsia"/>
          <w:color w:val="000000" w:themeColor="text1"/>
          <w:sz w:val="24"/>
          <w:szCs w:val="24"/>
        </w:rPr>
        <w:t>(6), 3203.</w:t>
      </w:r>
      <w:r w:rsidR="17A78F23" w:rsidRPr="00BD79C8">
        <w:rPr>
          <w:rFonts w:eastAsiaTheme="minorEastAsia"/>
          <w:color w:val="000000" w:themeColor="text1"/>
          <w:sz w:val="24"/>
          <w:szCs w:val="24"/>
        </w:rPr>
        <w:t xml:space="preserve"> </w:t>
      </w:r>
      <w:r w:rsidR="1566CF21" w:rsidRPr="00BD79C8">
        <w:rPr>
          <w:rFonts w:eastAsiaTheme="minorEastAsia"/>
          <w:color w:val="000000" w:themeColor="text1"/>
          <w:sz w:val="24"/>
          <w:szCs w:val="24"/>
        </w:rPr>
        <w:t>https://www.mdpi.com/1660-4601/18/6/32</w:t>
      </w:r>
      <w:r w:rsidR="666983D4" w:rsidRPr="00BD79C8">
        <w:rPr>
          <w:rFonts w:eastAsiaTheme="minorEastAsia"/>
          <w:color w:val="000000" w:themeColor="text1"/>
          <w:sz w:val="24"/>
          <w:szCs w:val="24"/>
        </w:rPr>
        <w:t xml:space="preserve"> </w:t>
      </w:r>
      <w:hyperlink r:id="rId56">
        <w:r w:rsidR="666983D4" w:rsidRPr="00BD79C8">
          <w:rPr>
            <w:rStyle w:val="Hyperlink"/>
            <w:rFonts w:eastAsiaTheme="minorEastAsia"/>
            <w:color w:val="000000" w:themeColor="text1"/>
            <w:sz w:val="24"/>
            <w:szCs w:val="24"/>
          </w:rPr>
          <w:t>https://doi.org/10.3390/ijerph18063203</w:t>
        </w:r>
      </w:hyperlink>
    </w:p>
    <w:p w14:paraId="5CA6B5A4" w14:textId="26895A34" w:rsidR="51915325" w:rsidRPr="00BD79C8" w:rsidRDefault="06539318" w:rsidP="00BD79C8">
      <w:pPr>
        <w:spacing w:line="240" w:lineRule="auto"/>
        <w:ind w:left="720" w:hanging="720"/>
        <w:rPr>
          <w:color w:val="000000" w:themeColor="text1"/>
          <w:sz w:val="24"/>
          <w:szCs w:val="24"/>
        </w:rPr>
      </w:pPr>
      <w:r w:rsidRPr="00BD79C8">
        <w:rPr>
          <w:rFonts w:eastAsiaTheme="minorEastAsia"/>
          <w:color w:val="000000" w:themeColor="text1"/>
          <w:sz w:val="24"/>
          <w:szCs w:val="24"/>
        </w:rPr>
        <w:t xml:space="preserve"> Tomczak, M. T., Szulc, J. M., &amp; Szczerska, M. (2021). Inclusive communication model supporting the employment cycle of individuals with autism spectrum disorders. </w:t>
      </w:r>
      <w:r w:rsidRPr="00BD79C8">
        <w:rPr>
          <w:rFonts w:eastAsiaTheme="minorEastAsia"/>
          <w:i/>
          <w:iCs/>
          <w:color w:val="000000" w:themeColor="text1"/>
          <w:sz w:val="24"/>
          <w:szCs w:val="24"/>
        </w:rPr>
        <w:t>International Journal of Environmental Research and Public Health, 18</w:t>
      </w:r>
      <w:r w:rsidRPr="00BD79C8">
        <w:rPr>
          <w:rFonts w:eastAsiaTheme="minorEastAsia"/>
          <w:color w:val="000000" w:themeColor="text1"/>
          <w:sz w:val="24"/>
          <w:szCs w:val="24"/>
        </w:rPr>
        <w:t>(9), 4696.</w:t>
      </w:r>
      <w:r w:rsidR="0C69881C" w:rsidRPr="00BD79C8">
        <w:rPr>
          <w:rFonts w:eastAsiaTheme="minorEastAsia"/>
          <w:color w:val="000000" w:themeColor="text1"/>
          <w:sz w:val="24"/>
          <w:szCs w:val="24"/>
        </w:rPr>
        <w:t xml:space="preserve"> </w:t>
      </w:r>
      <w:hyperlink r:id="rId57">
        <w:r w:rsidR="0C69881C" w:rsidRPr="00BD79C8">
          <w:rPr>
            <w:rStyle w:val="Hyperlink"/>
            <w:rFonts w:eastAsiaTheme="minorEastAsia"/>
            <w:color w:val="000000" w:themeColor="text1"/>
            <w:sz w:val="24"/>
            <w:szCs w:val="24"/>
          </w:rPr>
          <w:t>https://doi.org/10.3390/ijerph18094696</w:t>
        </w:r>
      </w:hyperlink>
    </w:p>
    <w:p w14:paraId="759EAFFE" w14:textId="246FF029" w:rsidR="44FEB772" w:rsidRPr="00BD79C8" w:rsidRDefault="51915325" w:rsidP="00BD79C8">
      <w:pPr>
        <w:spacing w:line="240" w:lineRule="auto"/>
        <w:ind w:left="720" w:hanging="720"/>
        <w:rPr>
          <w:color w:val="000000" w:themeColor="text1"/>
          <w:sz w:val="24"/>
          <w:szCs w:val="24"/>
        </w:rPr>
      </w:pPr>
      <w:r w:rsidRPr="00BD79C8">
        <w:rPr>
          <w:rFonts w:eastAsiaTheme="minorEastAsia"/>
          <w:color w:val="000000" w:themeColor="text1"/>
          <w:sz w:val="24"/>
          <w:szCs w:val="24"/>
        </w:rPr>
        <w:t>Tomczak, M.T. (2022</w:t>
      </w:r>
      <w:r w:rsidR="19207A8E" w:rsidRPr="00BD79C8">
        <w:rPr>
          <w:rFonts w:eastAsiaTheme="minorEastAsia"/>
          <w:color w:val="000000" w:themeColor="text1"/>
          <w:sz w:val="24"/>
          <w:szCs w:val="24"/>
        </w:rPr>
        <w:t>)</w:t>
      </w:r>
      <w:r w:rsidR="65C336EB" w:rsidRPr="00BD79C8">
        <w:rPr>
          <w:rFonts w:eastAsiaTheme="minorEastAsia"/>
          <w:color w:val="000000" w:themeColor="text1"/>
          <w:sz w:val="24"/>
          <w:szCs w:val="24"/>
        </w:rPr>
        <w:t>.</w:t>
      </w:r>
      <w:r w:rsidR="2816B978" w:rsidRPr="00BD79C8">
        <w:rPr>
          <w:rFonts w:eastAsiaTheme="minorEastAsia"/>
          <w:color w:val="000000" w:themeColor="text1"/>
          <w:sz w:val="24"/>
          <w:szCs w:val="24"/>
        </w:rPr>
        <w:t xml:space="preserve"> </w:t>
      </w:r>
      <w:r w:rsidRPr="00BD79C8">
        <w:rPr>
          <w:rFonts w:eastAsiaTheme="minorEastAsia"/>
          <w:color w:val="000000" w:themeColor="text1"/>
          <w:sz w:val="24"/>
          <w:szCs w:val="24"/>
        </w:rPr>
        <w:t>How can the work environment be redesigned to enhance the well-being of individuals with autism</w:t>
      </w:r>
      <w:r w:rsidR="2816B978" w:rsidRPr="00BD79C8">
        <w:rPr>
          <w:rFonts w:eastAsiaTheme="minorEastAsia"/>
          <w:color w:val="000000" w:themeColor="text1"/>
          <w:sz w:val="24"/>
          <w:szCs w:val="24"/>
        </w:rPr>
        <w:t>?,</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 xml:space="preserve">Employee Relations, </w:t>
      </w:r>
      <w:r w:rsidR="06539318" w:rsidRPr="00BD79C8">
        <w:rPr>
          <w:rFonts w:eastAsiaTheme="minorEastAsia"/>
          <w:i/>
          <w:iCs/>
          <w:color w:val="000000" w:themeColor="text1"/>
          <w:sz w:val="24"/>
          <w:szCs w:val="24"/>
        </w:rPr>
        <w:t>44</w:t>
      </w:r>
      <w:r w:rsidR="0AF28915" w:rsidRPr="00BD79C8">
        <w:rPr>
          <w:rFonts w:eastAsiaTheme="minorEastAsia"/>
          <w:color w:val="000000" w:themeColor="text1"/>
          <w:sz w:val="24"/>
          <w:szCs w:val="24"/>
        </w:rPr>
        <w:t>(</w:t>
      </w:r>
      <w:r w:rsidR="06539318" w:rsidRPr="00BD79C8">
        <w:rPr>
          <w:rFonts w:eastAsiaTheme="minorEastAsia"/>
          <w:color w:val="000000" w:themeColor="text1"/>
          <w:sz w:val="24"/>
          <w:szCs w:val="24"/>
        </w:rPr>
        <w:t>6</w:t>
      </w:r>
      <w:r w:rsidR="32357748" w:rsidRPr="00BD79C8">
        <w:rPr>
          <w:rFonts w:eastAsiaTheme="minorEastAsia"/>
          <w:color w:val="000000" w:themeColor="text1"/>
          <w:sz w:val="24"/>
          <w:szCs w:val="24"/>
        </w:rPr>
        <w:t>),</w:t>
      </w:r>
      <w:r w:rsidR="06539318" w:rsidRPr="00BD79C8">
        <w:rPr>
          <w:rFonts w:eastAsiaTheme="minorEastAsia"/>
          <w:color w:val="000000" w:themeColor="text1"/>
          <w:sz w:val="24"/>
          <w:szCs w:val="24"/>
        </w:rPr>
        <w:t xml:space="preserve"> 1467-1484.</w:t>
      </w:r>
      <w:r w:rsidR="754EFD23" w:rsidRPr="00BD79C8">
        <w:rPr>
          <w:rFonts w:eastAsiaTheme="minorEastAsia"/>
          <w:color w:val="000000" w:themeColor="text1"/>
          <w:sz w:val="24"/>
          <w:szCs w:val="24"/>
        </w:rPr>
        <w:t xml:space="preserve"> </w:t>
      </w:r>
      <w:hyperlink r:id="rId58">
        <w:r w:rsidR="754EFD23" w:rsidRPr="00BD79C8">
          <w:rPr>
            <w:rStyle w:val="Hyperlink"/>
            <w:rFonts w:eastAsiaTheme="minorEastAsia"/>
            <w:color w:val="000000" w:themeColor="text1"/>
            <w:sz w:val="24"/>
            <w:szCs w:val="24"/>
          </w:rPr>
          <w:t>https://doi.org/10.1108/ER-12-2021-0535</w:t>
        </w:r>
      </w:hyperlink>
    </w:p>
    <w:p w14:paraId="6D999AEB" w14:textId="34DE5648" w:rsidR="44FEB772" w:rsidRPr="00BD79C8" w:rsidRDefault="51915325" w:rsidP="00BD79C8">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Walters, A. (2018). “Girls with ADHD: undiagnosed and untreated.” </w:t>
      </w:r>
      <w:r w:rsidRPr="00BD79C8">
        <w:rPr>
          <w:rFonts w:eastAsiaTheme="minorEastAsia"/>
          <w:i/>
          <w:iCs/>
          <w:color w:val="000000" w:themeColor="text1"/>
          <w:sz w:val="24"/>
          <w:szCs w:val="24"/>
        </w:rPr>
        <w:t>Brown University Child and Adolescent Behaviour Letter</w:t>
      </w:r>
      <w:r w:rsidR="7B9AC257" w:rsidRPr="00BD79C8">
        <w:rPr>
          <w:rFonts w:eastAsiaTheme="minorEastAsia"/>
          <w:i/>
          <w:iCs/>
          <w:color w:val="000000" w:themeColor="text1"/>
          <w:sz w:val="24"/>
          <w:szCs w:val="24"/>
        </w:rPr>
        <w:t>,</w:t>
      </w:r>
      <w:r w:rsidR="06539318" w:rsidRPr="00BD79C8">
        <w:rPr>
          <w:rFonts w:eastAsiaTheme="minorEastAsia"/>
          <w:color w:val="000000" w:themeColor="text1"/>
          <w:sz w:val="24"/>
          <w:szCs w:val="24"/>
        </w:rPr>
        <w:t xml:space="preserve"> 34</w:t>
      </w:r>
      <w:r w:rsidR="59D7AF97" w:rsidRPr="00BD79C8">
        <w:rPr>
          <w:rFonts w:eastAsiaTheme="minorEastAsia"/>
          <w:color w:val="000000" w:themeColor="text1"/>
          <w:sz w:val="24"/>
          <w:szCs w:val="24"/>
        </w:rPr>
        <w:t xml:space="preserve"> (</w:t>
      </w:r>
      <w:r w:rsidR="06539318" w:rsidRPr="00BD79C8">
        <w:rPr>
          <w:rFonts w:eastAsiaTheme="minorEastAsia"/>
          <w:color w:val="000000" w:themeColor="text1"/>
          <w:sz w:val="24"/>
          <w:szCs w:val="24"/>
        </w:rPr>
        <w:t>11</w:t>
      </w:r>
      <w:r w:rsidR="77B8C757" w:rsidRPr="00BD79C8">
        <w:rPr>
          <w:rFonts w:eastAsiaTheme="minorEastAsia"/>
          <w:color w:val="000000" w:themeColor="text1"/>
          <w:sz w:val="24"/>
          <w:szCs w:val="24"/>
        </w:rPr>
        <w:t>)</w:t>
      </w:r>
      <w:r w:rsidR="0F567453" w:rsidRPr="00BD79C8">
        <w:rPr>
          <w:rFonts w:eastAsiaTheme="minorEastAsia"/>
          <w:color w:val="000000" w:themeColor="text1"/>
          <w:sz w:val="24"/>
          <w:szCs w:val="24"/>
        </w:rPr>
        <w:t>, 1-2.</w:t>
      </w:r>
      <w:r w:rsidR="50E325EA" w:rsidRPr="00BD79C8">
        <w:rPr>
          <w:rFonts w:eastAsiaTheme="minorEastAsia"/>
          <w:color w:val="000000" w:themeColor="text1"/>
          <w:sz w:val="24"/>
          <w:szCs w:val="24"/>
        </w:rPr>
        <w:t xml:space="preserve"> </w:t>
      </w:r>
      <w:hyperlink r:id="rId59">
        <w:r w:rsidR="286872DB" w:rsidRPr="00BD79C8">
          <w:rPr>
            <w:rStyle w:val="Hyperlink"/>
            <w:rFonts w:eastAsiaTheme="minorEastAsia"/>
            <w:color w:val="000000" w:themeColor="text1"/>
            <w:sz w:val="24"/>
            <w:szCs w:val="24"/>
          </w:rPr>
          <w:t>https://onlinelibrary.wiley.com/doi/10.1002/cbl.30337</w:t>
        </w:r>
      </w:hyperlink>
    </w:p>
    <w:p w14:paraId="68739222" w14:textId="64366E88" w:rsidR="44FEB772" w:rsidRPr="00BD79C8" w:rsidRDefault="51915325" w:rsidP="00BD79C8">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lastRenderedPageBreak/>
        <w:t xml:space="preserve">White, B., &amp; Boue, S. (2015). Autism, </w:t>
      </w:r>
      <w:r w:rsidR="7B010D0D" w:rsidRPr="00BD79C8">
        <w:rPr>
          <w:rFonts w:eastAsiaTheme="minorEastAsia"/>
          <w:color w:val="000000" w:themeColor="text1"/>
          <w:sz w:val="24"/>
          <w:szCs w:val="24"/>
        </w:rPr>
        <w:t>a</w:t>
      </w:r>
      <w:r w:rsidR="2816B978" w:rsidRPr="00BD79C8">
        <w:rPr>
          <w:rFonts w:eastAsiaTheme="minorEastAsia"/>
          <w:color w:val="000000" w:themeColor="text1"/>
          <w:sz w:val="24"/>
          <w:szCs w:val="24"/>
        </w:rPr>
        <w:t>rt</w:t>
      </w:r>
      <w:r w:rsidRPr="00BD79C8">
        <w:rPr>
          <w:rFonts w:eastAsiaTheme="minorEastAsia"/>
          <w:color w:val="000000" w:themeColor="text1"/>
          <w:sz w:val="24"/>
          <w:szCs w:val="24"/>
        </w:rPr>
        <w:t xml:space="preserve"> and the </w:t>
      </w:r>
      <w:r w:rsidR="3DCA5533" w:rsidRPr="00BD79C8">
        <w:rPr>
          <w:rFonts w:eastAsiaTheme="minorEastAsia"/>
          <w:color w:val="000000" w:themeColor="text1"/>
          <w:sz w:val="24"/>
          <w:szCs w:val="24"/>
        </w:rPr>
        <w:t>w</w:t>
      </w:r>
      <w:r w:rsidR="2816B978" w:rsidRPr="00BD79C8">
        <w:rPr>
          <w:rFonts w:eastAsiaTheme="minorEastAsia"/>
          <w:color w:val="000000" w:themeColor="text1"/>
          <w:sz w:val="24"/>
          <w:szCs w:val="24"/>
        </w:rPr>
        <w:t xml:space="preserve">orld </w:t>
      </w:r>
      <w:r w:rsidR="10C6625B" w:rsidRPr="00BD79C8">
        <w:rPr>
          <w:rFonts w:eastAsiaTheme="minorEastAsia"/>
          <w:color w:val="000000" w:themeColor="text1"/>
          <w:sz w:val="24"/>
          <w:szCs w:val="24"/>
        </w:rPr>
        <w:t>b</w:t>
      </w:r>
      <w:r w:rsidR="2816B978" w:rsidRPr="00BD79C8">
        <w:rPr>
          <w:rFonts w:eastAsiaTheme="minorEastAsia"/>
          <w:color w:val="000000" w:themeColor="text1"/>
          <w:sz w:val="24"/>
          <w:szCs w:val="24"/>
        </w:rPr>
        <w:t>ehind</w:t>
      </w:r>
      <w:r w:rsidRPr="00BD79C8">
        <w:rPr>
          <w:rFonts w:eastAsiaTheme="minorEastAsia"/>
          <w:color w:val="000000" w:themeColor="text1"/>
          <w:sz w:val="24"/>
          <w:szCs w:val="24"/>
        </w:rPr>
        <w:t xml:space="preserve"> the </w:t>
      </w:r>
      <w:r w:rsidR="1EE6E2FD" w:rsidRPr="00BD79C8">
        <w:rPr>
          <w:rFonts w:eastAsiaTheme="minorEastAsia"/>
          <w:color w:val="000000" w:themeColor="text1"/>
          <w:sz w:val="24"/>
          <w:szCs w:val="24"/>
        </w:rPr>
        <w:t>w</w:t>
      </w:r>
      <w:r w:rsidR="2816B978" w:rsidRPr="00BD79C8">
        <w:rPr>
          <w:rFonts w:eastAsiaTheme="minorEastAsia"/>
          <w:color w:val="000000" w:themeColor="text1"/>
          <w:sz w:val="24"/>
          <w:szCs w:val="24"/>
        </w:rPr>
        <w:t>orld</w:t>
      </w:r>
      <w:r w:rsidRPr="00BD79C8">
        <w:rPr>
          <w:rFonts w:eastAsiaTheme="minorEastAsia"/>
          <w:color w:val="000000" w:themeColor="text1"/>
          <w:sz w:val="24"/>
          <w:szCs w:val="24"/>
        </w:rPr>
        <w:t xml:space="preserve">: Adventures in </w:t>
      </w:r>
      <w:r w:rsidR="01654741" w:rsidRPr="00BD79C8">
        <w:rPr>
          <w:rFonts w:eastAsiaTheme="minorEastAsia"/>
          <w:color w:val="000000" w:themeColor="text1"/>
          <w:sz w:val="24"/>
          <w:szCs w:val="24"/>
        </w:rPr>
        <w:t>n</w:t>
      </w:r>
      <w:r w:rsidR="2816B978" w:rsidRPr="00BD79C8">
        <w:rPr>
          <w:rFonts w:eastAsiaTheme="minorEastAsia"/>
          <w:color w:val="000000" w:themeColor="text1"/>
          <w:sz w:val="24"/>
          <w:szCs w:val="24"/>
        </w:rPr>
        <w:t xml:space="preserve">eurodiverse </w:t>
      </w:r>
      <w:r w:rsidR="23A69D64" w:rsidRPr="00BD79C8">
        <w:rPr>
          <w:rFonts w:eastAsiaTheme="minorEastAsia"/>
          <w:color w:val="000000" w:themeColor="text1"/>
          <w:sz w:val="24"/>
          <w:szCs w:val="24"/>
        </w:rPr>
        <w:t>c</w:t>
      </w:r>
      <w:r w:rsidR="2786C018" w:rsidRPr="00BD79C8">
        <w:rPr>
          <w:rFonts w:eastAsiaTheme="minorEastAsia"/>
          <w:color w:val="000000" w:themeColor="text1"/>
          <w:sz w:val="24"/>
          <w:szCs w:val="24"/>
        </w:rPr>
        <w:t>ommunication.</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Disability Studies Quarterly, 35</w:t>
      </w:r>
      <w:r w:rsidRPr="00BD79C8">
        <w:rPr>
          <w:rFonts w:eastAsiaTheme="minorEastAsia"/>
          <w:color w:val="000000" w:themeColor="text1"/>
          <w:sz w:val="24"/>
          <w:szCs w:val="24"/>
        </w:rPr>
        <w:t>(1).</w:t>
      </w:r>
      <w:r w:rsidR="65B73AC5" w:rsidRPr="00BD79C8">
        <w:rPr>
          <w:rFonts w:eastAsiaTheme="minorEastAsia"/>
          <w:color w:val="000000" w:themeColor="text1"/>
          <w:sz w:val="24"/>
          <w:szCs w:val="24"/>
        </w:rPr>
        <w:t xml:space="preserve"> </w:t>
      </w:r>
      <w:hyperlink r:id="rId60">
        <w:r w:rsidR="7F6CB93D" w:rsidRPr="00BD79C8">
          <w:rPr>
            <w:rStyle w:val="Hyperlink"/>
            <w:rFonts w:eastAsiaTheme="minorEastAsia"/>
            <w:color w:val="000000" w:themeColor="text1"/>
            <w:sz w:val="24"/>
            <w:szCs w:val="24"/>
          </w:rPr>
          <w:t>https://doi.org/10.18061/dsq.v35i1.4323</w:t>
        </w:r>
      </w:hyperlink>
    </w:p>
    <w:p w14:paraId="6CAA1C5F" w14:textId="3B268C6A" w:rsidR="51915325" w:rsidRPr="00BD79C8" w:rsidRDefault="51915325" w:rsidP="00961DEE">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Wilson, A. (2013). A Social Work student’s developing understanding of Fetal Alcohol Spectrum disorder from medical and social perspectives and implications for practice. </w:t>
      </w:r>
      <w:r w:rsidRPr="00BD79C8">
        <w:rPr>
          <w:rFonts w:eastAsiaTheme="minorEastAsia"/>
          <w:i/>
          <w:color w:val="000000" w:themeColor="text1"/>
          <w:sz w:val="24"/>
          <w:szCs w:val="24"/>
        </w:rPr>
        <w:t>First Peoples Child &amp; Family Review</w:t>
      </w:r>
      <w:r w:rsidRPr="00BD79C8">
        <w:rPr>
          <w:rFonts w:eastAsiaTheme="minorEastAsia"/>
          <w:color w:val="000000" w:themeColor="text1"/>
          <w:sz w:val="24"/>
          <w:szCs w:val="24"/>
        </w:rPr>
        <w:t xml:space="preserve">, </w:t>
      </w:r>
      <w:r w:rsidRPr="00BD79C8">
        <w:rPr>
          <w:rFonts w:eastAsiaTheme="minorEastAsia"/>
          <w:i/>
          <w:color w:val="000000" w:themeColor="text1"/>
          <w:sz w:val="24"/>
          <w:szCs w:val="24"/>
        </w:rPr>
        <w:t>8</w:t>
      </w:r>
      <w:r w:rsidRPr="00BD79C8">
        <w:rPr>
          <w:rFonts w:eastAsiaTheme="minorEastAsia"/>
          <w:color w:val="000000" w:themeColor="text1"/>
          <w:sz w:val="24"/>
          <w:szCs w:val="24"/>
        </w:rPr>
        <w:t>(1), 25-39.</w:t>
      </w:r>
      <w:r w:rsidR="27CDDB16" w:rsidRPr="00BD79C8">
        <w:rPr>
          <w:rFonts w:eastAsiaTheme="minorEastAsia"/>
          <w:color w:val="000000" w:themeColor="text1"/>
          <w:sz w:val="24"/>
          <w:szCs w:val="24"/>
        </w:rPr>
        <w:t xml:space="preserve"> </w:t>
      </w:r>
      <w:hyperlink r:id="rId61">
        <w:r w:rsidR="61D5B91D" w:rsidRPr="00BD79C8">
          <w:rPr>
            <w:rStyle w:val="Hyperlink"/>
            <w:rFonts w:eastAsiaTheme="minorEastAsia"/>
            <w:color w:val="000000" w:themeColor="text1"/>
            <w:sz w:val="24"/>
            <w:szCs w:val="24"/>
          </w:rPr>
          <w:t>https://doi.org/10.7202/1071405ar</w:t>
        </w:r>
      </w:hyperlink>
    </w:p>
    <w:p w14:paraId="26800F7A" w14:textId="335A0E4E" w:rsidR="51915325" w:rsidRPr="00BD79C8" w:rsidRDefault="51915325" w:rsidP="00961DEE">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Wright, E., Smith, R., Vernon, M., Wall, R., &amp; White, L. (2021). Inclusive, multi-partner co-creation for the teaching of special educational needs and disabilities in higher education. </w:t>
      </w:r>
      <w:r w:rsidRPr="00BD79C8">
        <w:rPr>
          <w:rFonts w:eastAsiaTheme="minorEastAsia"/>
          <w:i/>
          <w:color w:val="000000" w:themeColor="text1"/>
          <w:sz w:val="24"/>
          <w:szCs w:val="24"/>
        </w:rPr>
        <w:t>Journal of University Teaching &amp; Learning Practice, 18</w:t>
      </w:r>
      <w:r w:rsidRPr="00BD79C8">
        <w:rPr>
          <w:rFonts w:eastAsiaTheme="minorEastAsia"/>
          <w:color w:val="000000" w:themeColor="text1"/>
          <w:sz w:val="24"/>
          <w:szCs w:val="24"/>
        </w:rPr>
        <w:t>(7), 25-40.</w:t>
      </w:r>
      <w:r w:rsidR="6D6200C8" w:rsidRPr="00BD79C8">
        <w:rPr>
          <w:rFonts w:eastAsiaTheme="minorEastAsia"/>
          <w:color w:val="000000" w:themeColor="text1"/>
          <w:sz w:val="24"/>
          <w:szCs w:val="24"/>
        </w:rPr>
        <w:t xml:space="preserve"> </w:t>
      </w:r>
      <w:hyperlink r:id="rId62">
        <w:r w:rsidR="01C26ED9" w:rsidRPr="00BD79C8">
          <w:rPr>
            <w:rStyle w:val="Hyperlink"/>
            <w:rFonts w:eastAsiaTheme="minorEastAsia"/>
            <w:color w:val="000000" w:themeColor="text1"/>
            <w:sz w:val="24"/>
            <w:szCs w:val="24"/>
          </w:rPr>
          <w:t>https://doi.org/10.53761/1.18.7.03</w:t>
        </w:r>
      </w:hyperlink>
    </w:p>
    <w:p w14:paraId="62BE6AA6" w14:textId="55DDA5D5" w:rsidR="51915325" w:rsidRPr="00BD79C8" w:rsidRDefault="51915325" w:rsidP="00961DEE">
      <w:pPr>
        <w:spacing w:line="240" w:lineRule="auto"/>
        <w:ind w:left="720" w:hanging="720"/>
        <w:rPr>
          <w:rFonts w:eastAsiaTheme="minorEastAsia"/>
          <w:color w:val="000000" w:themeColor="text1"/>
          <w:sz w:val="24"/>
          <w:szCs w:val="24"/>
        </w:rPr>
      </w:pPr>
      <w:r w:rsidRPr="00BD79C8">
        <w:rPr>
          <w:rFonts w:eastAsiaTheme="minorEastAsia"/>
          <w:color w:val="000000" w:themeColor="text1"/>
          <w:sz w:val="24"/>
          <w:szCs w:val="24"/>
        </w:rPr>
        <w:t xml:space="preserve">Xenia Concerts. March 2024. </w:t>
      </w:r>
      <w:r w:rsidRPr="00BD79C8">
        <w:rPr>
          <w:rFonts w:eastAsiaTheme="minorEastAsia"/>
          <w:i/>
          <w:iCs/>
          <w:color w:val="000000" w:themeColor="text1"/>
          <w:sz w:val="24"/>
          <w:szCs w:val="24"/>
        </w:rPr>
        <w:t>Xenia Concerts</w:t>
      </w:r>
      <w:r w:rsidRPr="00BD79C8">
        <w:rPr>
          <w:rFonts w:eastAsiaTheme="minorEastAsia"/>
          <w:color w:val="000000" w:themeColor="text1"/>
          <w:sz w:val="24"/>
          <w:szCs w:val="24"/>
        </w:rPr>
        <w:t xml:space="preserve">. </w:t>
      </w:r>
      <w:r w:rsidRPr="00BD79C8">
        <w:rPr>
          <w:rFonts w:eastAsiaTheme="minorEastAsia"/>
          <w:color w:val="000000" w:themeColor="text1"/>
          <w:sz w:val="24"/>
          <w:szCs w:val="24"/>
          <w:shd w:val="clear" w:color="auto" w:fill="E6E6E6"/>
        </w:rPr>
        <w:t xml:space="preserve">Xenia Concerts. </w:t>
      </w:r>
      <w:hyperlink r:id="rId63">
        <w:r w:rsidRPr="00BD79C8">
          <w:rPr>
            <w:rStyle w:val="Hyperlink"/>
            <w:rFonts w:eastAsiaTheme="minorEastAsia"/>
            <w:color w:val="000000" w:themeColor="text1"/>
            <w:sz w:val="24"/>
            <w:szCs w:val="24"/>
          </w:rPr>
          <w:t>https://xeniaconcerts.com/author/xenia/</w:t>
        </w:r>
      </w:hyperlink>
      <w:r w:rsidRPr="00BD79C8">
        <w:rPr>
          <w:rFonts w:eastAsiaTheme="minorEastAsia"/>
          <w:color w:val="000000" w:themeColor="text1"/>
          <w:sz w:val="24"/>
          <w:szCs w:val="24"/>
          <w:shd w:val="clear" w:color="auto" w:fill="E6E6E6"/>
        </w:rPr>
        <w:t>.</w:t>
      </w:r>
    </w:p>
    <w:p w14:paraId="6CD6BC65" w14:textId="7229C23A" w:rsidR="02FCBD21" w:rsidRPr="001278AA" w:rsidRDefault="02FCBD21" w:rsidP="00961DEE">
      <w:pPr>
        <w:spacing w:line="360" w:lineRule="auto"/>
        <w:ind w:left="720" w:hanging="720"/>
        <w:rPr>
          <w:rFonts w:eastAsiaTheme="minorEastAsia"/>
          <w:sz w:val="24"/>
          <w:szCs w:val="24"/>
        </w:rPr>
      </w:pPr>
    </w:p>
    <w:p w14:paraId="6351E1DA" w14:textId="51C9517B" w:rsidR="02FCBD21" w:rsidRPr="001278AA" w:rsidRDefault="02FCBD21" w:rsidP="00961DEE">
      <w:pPr>
        <w:spacing w:line="360" w:lineRule="auto"/>
        <w:rPr>
          <w:rFonts w:eastAsiaTheme="minorEastAsia"/>
          <w:sz w:val="24"/>
          <w:szCs w:val="24"/>
        </w:rPr>
      </w:pPr>
    </w:p>
    <w:p w14:paraId="4FDD4F9B" w14:textId="04D954F0" w:rsidR="02FCBD21" w:rsidRPr="001278AA" w:rsidRDefault="02FCBD21" w:rsidP="00961DEE">
      <w:pPr>
        <w:spacing w:line="360" w:lineRule="auto"/>
        <w:rPr>
          <w:rFonts w:eastAsiaTheme="minorEastAsia"/>
          <w:sz w:val="24"/>
          <w:szCs w:val="24"/>
        </w:rPr>
      </w:pPr>
    </w:p>
    <w:p w14:paraId="299B1CCE" w14:textId="3222BFED" w:rsidR="02FCBD21" w:rsidRPr="001278AA" w:rsidRDefault="02FCBD21" w:rsidP="00961DEE">
      <w:pPr>
        <w:rPr>
          <w:rFonts w:eastAsiaTheme="minorEastAsia"/>
          <w:sz w:val="24"/>
          <w:szCs w:val="24"/>
        </w:rPr>
      </w:pPr>
      <w:r w:rsidRPr="001278AA">
        <w:rPr>
          <w:rFonts w:eastAsiaTheme="minorEastAsia"/>
          <w:sz w:val="24"/>
          <w:szCs w:val="24"/>
        </w:rPr>
        <w:br w:type="page"/>
      </w:r>
    </w:p>
    <w:p w14:paraId="2B6486CA" w14:textId="10D36BBD" w:rsidR="00BD79C8" w:rsidRPr="0089131B" w:rsidRDefault="32A229DF" w:rsidP="0089131B">
      <w:pPr>
        <w:pStyle w:val="Heading1"/>
        <w:spacing w:before="0" w:after="120"/>
        <w:rPr>
          <w:rFonts w:asciiTheme="minorHAnsi" w:eastAsiaTheme="minorEastAsia" w:hAnsiTheme="minorHAnsi" w:cstheme="minorBidi"/>
          <w:color w:val="auto"/>
        </w:rPr>
      </w:pPr>
      <w:bookmarkStart w:id="1155" w:name="_Toc1150023802"/>
      <w:bookmarkStart w:id="1156" w:name="_Toc1585987367"/>
      <w:bookmarkStart w:id="1157" w:name="_Toc2128744854"/>
      <w:bookmarkStart w:id="1158" w:name="_Toc2013867348"/>
      <w:bookmarkStart w:id="1159" w:name="_Toc1791906133"/>
      <w:bookmarkStart w:id="1160" w:name="_Toc170418311"/>
      <w:r w:rsidRPr="00082543">
        <w:rPr>
          <w:rFonts w:asciiTheme="minorHAnsi" w:eastAsiaTheme="minorEastAsia" w:hAnsiTheme="minorHAnsi" w:cstheme="minorBidi"/>
          <w:color w:val="auto"/>
        </w:rPr>
        <w:lastRenderedPageBreak/>
        <w:t>9</w:t>
      </w:r>
      <w:bookmarkStart w:id="1161" w:name="_Toc1906412289"/>
      <w:bookmarkStart w:id="1162" w:name="_Toc1479505712"/>
      <w:bookmarkStart w:id="1163" w:name="_Toc1598365370"/>
      <w:bookmarkStart w:id="1164" w:name="_Toc633762240"/>
      <w:bookmarkStart w:id="1165" w:name="_Toc1260133689"/>
      <w:bookmarkStart w:id="1166" w:name="_Toc1937035925"/>
      <w:bookmarkStart w:id="1167" w:name="_Toc1038420957"/>
      <w:bookmarkStart w:id="1168" w:name="_Toc1041027628"/>
      <w:bookmarkStart w:id="1169" w:name="_Toc1324804337"/>
      <w:bookmarkStart w:id="1170" w:name="_Toc1410872305"/>
      <w:bookmarkEnd w:id="1155"/>
      <w:bookmarkEnd w:id="1156"/>
      <w:bookmarkEnd w:id="1157"/>
      <w:r w:rsidR="2A9E1D20" w:rsidRPr="00082543">
        <w:rPr>
          <w:rFonts w:asciiTheme="minorHAnsi" w:eastAsiaTheme="minorEastAsia" w:hAnsiTheme="minorHAnsi" w:cstheme="minorBidi"/>
          <w:color w:val="auto"/>
        </w:rPr>
        <w:t xml:space="preserve">. Appendix </w:t>
      </w:r>
      <w:r w:rsidR="4DD8903E" w:rsidRPr="00082543">
        <w:rPr>
          <w:rFonts w:asciiTheme="minorHAnsi" w:eastAsiaTheme="minorEastAsia" w:hAnsiTheme="minorHAnsi" w:cstheme="minorBidi"/>
          <w:color w:val="auto"/>
        </w:rPr>
        <w:t>A</w:t>
      </w:r>
      <w:r w:rsidR="2A9E1D20" w:rsidRPr="00082543">
        <w:rPr>
          <w:rFonts w:asciiTheme="minorHAnsi" w:eastAsiaTheme="minorEastAsia" w:hAnsiTheme="minorHAnsi" w:cstheme="minorBidi"/>
          <w:color w:val="auto"/>
        </w:rPr>
        <w:t xml:space="preserve">: </w:t>
      </w:r>
      <w:r w:rsidR="6914B5C1" w:rsidRPr="00082543">
        <w:rPr>
          <w:rFonts w:asciiTheme="minorHAnsi" w:eastAsiaTheme="minorEastAsia" w:hAnsiTheme="minorHAnsi" w:cstheme="minorBidi"/>
          <w:color w:val="auto"/>
        </w:rPr>
        <w:t>Demographic Information</w:t>
      </w:r>
      <w:bookmarkEnd w:id="1158"/>
      <w:bookmarkEnd w:id="1159"/>
      <w:bookmarkEnd w:id="1160"/>
      <w:bookmarkEnd w:id="1161"/>
      <w:bookmarkEnd w:id="1162"/>
      <w:bookmarkEnd w:id="1163"/>
    </w:p>
    <w:p w14:paraId="33CCC4B0" w14:textId="2CD9D968" w:rsidR="009A4C1A" w:rsidRPr="009A4C1A" w:rsidRDefault="009A4C1A" w:rsidP="009A4C1A">
      <w:pPr>
        <w:pStyle w:val="Caption"/>
        <w:keepNext/>
        <w:rPr>
          <w:color w:val="000000" w:themeColor="text1"/>
          <w:sz w:val="24"/>
          <w:szCs w:val="24"/>
        </w:rPr>
      </w:pPr>
      <w:r w:rsidRPr="009A4C1A">
        <w:rPr>
          <w:color w:val="000000" w:themeColor="text1"/>
          <w:sz w:val="24"/>
          <w:szCs w:val="24"/>
        </w:rPr>
        <w:t xml:space="preserve">Table </w:t>
      </w:r>
      <w:r w:rsidRPr="009A4C1A">
        <w:rPr>
          <w:color w:val="000000" w:themeColor="text1"/>
          <w:sz w:val="24"/>
          <w:szCs w:val="24"/>
        </w:rPr>
        <w:fldChar w:fldCharType="begin"/>
      </w:r>
      <w:r w:rsidRPr="009A4C1A">
        <w:rPr>
          <w:color w:val="000000" w:themeColor="text1"/>
          <w:sz w:val="24"/>
          <w:szCs w:val="24"/>
        </w:rPr>
        <w:instrText xml:space="preserve"> SEQ Table \* ARABIC </w:instrText>
      </w:r>
      <w:r w:rsidRPr="009A4C1A">
        <w:rPr>
          <w:color w:val="000000" w:themeColor="text1"/>
          <w:sz w:val="24"/>
          <w:szCs w:val="24"/>
        </w:rPr>
        <w:fldChar w:fldCharType="separate"/>
      </w:r>
      <w:r w:rsidR="00E3284C">
        <w:rPr>
          <w:noProof/>
          <w:color w:val="000000" w:themeColor="text1"/>
          <w:sz w:val="24"/>
          <w:szCs w:val="24"/>
        </w:rPr>
        <w:t>5</w:t>
      </w:r>
      <w:r w:rsidRPr="009A4C1A">
        <w:rPr>
          <w:color w:val="000000" w:themeColor="text1"/>
          <w:sz w:val="24"/>
          <w:szCs w:val="24"/>
        </w:rPr>
        <w:fldChar w:fldCharType="end"/>
      </w:r>
      <w:r w:rsidRPr="009A4C1A">
        <w:rPr>
          <w:color w:val="000000" w:themeColor="text1"/>
          <w:sz w:val="24"/>
          <w:szCs w:val="24"/>
        </w:rPr>
        <w:t xml:space="preserve"> Neurodivergent Community and Standards Developers Demographic Information</w:t>
      </w:r>
    </w:p>
    <w:tbl>
      <w:tblPr>
        <w:tblStyle w:val="GridTable1Light"/>
        <w:tblW w:w="9350" w:type="dxa"/>
        <w:tblLook w:val="04A0" w:firstRow="1" w:lastRow="0" w:firstColumn="1" w:lastColumn="0" w:noHBand="0" w:noVBand="1"/>
      </w:tblPr>
      <w:tblGrid>
        <w:gridCol w:w="2942"/>
        <w:gridCol w:w="2918"/>
        <w:gridCol w:w="3490"/>
      </w:tblGrid>
      <w:tr w:rsidR="1EEF0EC2" w:rsidRPr="00082543" w14:paraId="26A2D65A" w14:textId="77777777" w:rsidTr="00D5532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single" w:sz="2" w:space="0" w:color="7F7F7F" w:themeColor="text1" w:themeTint="80"/>
            </w:tcBorders>
          </w:tcPr>
          <w:p w14:paraId="56E96677" w14:textId="7EF5BB6B"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What is the year of your birth?</w:t>
            </w:r>
          </w:p>
        </w:tc>
      </w:tr>
      <w:tr w:rsidR="1EEF0EC2" w:rsidRPr="00082543" w14:paraId="04CE382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top w:val="single" w:sz="2" w:space="0" w:color="7F7F7F" w:themeColor="text1" w:themeTint="80"/>
            </w:tcBorders>
          </w:tcPr>
          <w:p w14:paraId="77856BB9" w14:textId="7BF9B6EC"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Year</w:t>
            </w:r>
          </w:p>
        </w:tc>
        <w:tc>
          <w:tcPr>
            <w:tcW w:w="2918" w:type="dxa"/>
            <w:tcBorders>
              <w:top w:val="single" w:sz="2" w:space="0" w:color="7F7F7F" w:themeColor="text1" w:themeTint="80"/>
            </w:tcBorders>
          </w:tcPr>
          <w:p w14:paraId="42DC752A" w14:textId="384BBD6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ND Participants</w:t>
            </w:r>
          </w:p>
        </w:tc>
        <w:tc>
          <w:tcPr>
            <w:tcW w:w="3490" w:type="dxa"/>
            <w:tcBorders>
              <w:top w:val="single" w:sz="2" w:space="0" w:color="7F7F7F" w:themeColor="text1" w:themeTint="80"/>
            </w:tcBorders>
          </w:tcPr>
          <w:p w14:paraId="562F7BCD" w14:textId="738D679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SD Participants</w:t>
            </w:r>
          </w:p>
        </w:tc>
      </w:tr>
      <w:tr w:rsidR="1EEF0EC2" w:rsidRPr="00082543" w14:paraId="2100D0A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350B064" w14:textId="6831A54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2000-2005</w:t>
            </w:r>
          </w:p>
        </w:tc>
        <w:tc>
          <w:tcPr>
            <w:tcW w:w="2918" w:type="dxa"/>
          </w:tcPr>
          <w:p w14:paraId="29A04A22" w14:textId="442F1D4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9</w:t>
            </w:r>
          </w:p>
        </w:tc>
        <w:tc>
          <w:tcPr>
            <w:tcW w:w="3490" w:type="dxa"/>
          </w:tcPr>
          <w:p w14:paraId="1DB07971" w14:textId="216749A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21BBF2B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top w:val="single" w:sz="2" w:space="0" w:color="7F7F7F" w:themeColor="text1" w:themeTint="80"/>
            </w:tcBorders>
          </w:tcPr>
          <w:p w14:paraId="72419061" w14:textId="18EC547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1990-1999</w:t>
            </w:r>
          </w:p>
        </w:tc>
        <w:tc>
          <w:tcPr>
            <w:tcW w:w="2918" w:type="dxa"/>
            <w:tcBorders>
              <w:top w:val="single" w:sz="2" w:space="0" w:color="7F7F7F" w:themeColor="text1" w:themeTint="80"/>
            </w:tcBorders>
          </w:tcPr>
          <w:p w14:paraId="5E47E9D9" w14:textId="4C79B6A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19</w:t>
            </w:r>
          </w:p>
        </w:tc>
        <w:tc>
          <w:tcPr>
            <w:tcW w:w="3490" w:type="dxa"/>
            <w:tcBorders>
              <w:top w:val="single" w:sz="2" w:space="0" w:color="7F7F7F" w:themeColor="text1" w:themeTint="80"/>
            </w:tcBorders>
          </w:tcPr>
          <w:p w14:paraId="22952E48" w14:textId="0BCE24C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6B0D29B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00F2E18" w14:textId="50B0FAA5"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1980-1989</w:t>
            </w:r>
          </w:p>
        </w:tc>
        <w:tc>
          <w:tcPr>
            <w:tcW w:w="2918" w:type="dxa"/>
          </w:tcPr>
          <w:p w14:paraId="61D06AA0" w14:textId="3BD130D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20</w:t>
            </w:r>
          </w:p>
        </w:tc>
        <w:tc>
          <w:tcPr>
            <w:tcW w:w="3490" w:type="dxa"/>
          </w:tcPr>
          <w:p w14:paraId="290D6EE8" w14:textId="357FC86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w:t>
            </w:r>
          </w:p>
        </w:tc>
      </w:tr>
      <w:tr w:rsidR="1EEF0EC2" w:rsidRPr="00082543" w14:paraId="0C286C8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FDEDFAD" w14:textId="793B4501"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1970-1979</w:t>
            </w:r>
          </w:p>
        </w:tc>
        <w:tc>
          <w:tcPr>
            <w:tcW w:w="2918" w:type="dxa"/>
          </w:tcPr>
          <w:p w14:paraId="187A2F9A" w14:textId="54D25C4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19</w:t>
            </w:r>
          </w:p>
        </w:tc>
        <w:tc>
          <w:tcPr>
            <w:tcW w:w="3490" w:type="dxa"/>
          </w:tcPr>
          <w:p w14:paraId="41968F69" w14:textId="6FC1C57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5</w:t>
            </w:r>
          </w:p>
        </w:tc>
      </w:tr>
      <w:tr w:rsidR="1EEF0EC2" w:rsidRPr="00082543" w14:paraId="0A9E484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A96147F" w14:textId="3B17469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1960-1969</w:t>
            </w:r>
          </w:p>
        </w:tc>
        <w:tc>
          <w:tcPr>
            <w:tcW w:w="2918" w:type="dxa"/>
          </w:tcPr>
          <w:p w14:paraId="2507BB0D" w14:textId="6F450E7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7</w:t>
            </w:r>
          </w:p>
        </w:tc>
        <w:tc>
          <w:tcPr>
            <w:tcW w:w="3490" w:type="dxa"/>
          </w:tcPr>
          <w:p w14:paraId="39B0574A" w14:textId="3A27FDD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4B1C8A3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16E4D82A" w14:textId="0D86253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1950-1959</w:t>
            </w:r>
          </w:p>
        </w:tc>
        <w:tc>
          <w:tcPr>
            <w:tcW w:w="2918" w:type="dxa"/>
            <w:tcBorders>
              <w:bottom w:val="single" w:sz="48" w:space="0" w:color="auto"/>
            </w:tcBorders>
          </w:tcPr>
          <w:p w14:paraId="195F0C7E" w14:textId="124DDC3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c>
          <w:tcPr>
            <w:tcW w:w="3490" w:type="dxa"/>
            <w:tcBorders>
              <w:bottom w:val="single" w:sz="48" w:space="0" w:color="auto"/>
            </w:tcBorders>
          </w:tcPr>
          <w:p w14:paraId="12A021CE" w14:textId="2DD46B8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r>
      <w:tr w:rsidR="1EEF0EC2" w:rsidRPr="00082543" w14:paraId="6C65977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36A860E0" w14:textId="142FDB8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How many years have you worked in standards development?</w:t>
            </w:r>
          </w:p>
        </w:tc>
      </w:tr>
      <w:tr w:rsidR="1EEF0EC2" w:rsidRPr="00082543" w14:paraId="7AF5D1C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9E117DB" w14:textId="5DBAA4A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Years</w:t>
            </w:r>
          </w:p>
        </w:tc>
        <w:tc>
          <w:tcPr>
            <w:tcW w:w="2918" w:type="dxa"/>
          </w:tcPr>
          <w:p w14:paraId="6725BAB2" w14:textId="1C33BCE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ND Participants</w:t>
            </w:r>
          </w:p>
        </w:tc>
        <w:tc>
          <w:tcPr>
            <w:tcW w:w="3490" w:type="dxa"/>
          </w:tcPr>
          <w:p w14:paraId="72FB8D4E" w14:textId="5E4F23E7"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SD Participants</w:t>
            </w:r>
          </w:p>
        </w:tc>
      </w:tr>
      <w:tr w:rsidR="1EEF0EC2" w:rsidRPr="00082543" w14:paraId="5DBB6E8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D964E84" w14:textId="315BD821"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1-2</w:t>
            </w:r>
          </w:p>
        </w:tc>
        <w:tc>
          <w:tcPr>
            <w:tcW w:w="2918" w:type="dxa"/>
          </w:tcPr>
          <w:p w14:paraId="40EB82E7" w14:textId="143B13A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c>
          <w:tcPr>
            <w:tcW w:w="3490" w:type="dxa"/>
          </w:tcPr>
          <w:p w14:paraId="70DC6592" w14:textId="519CEA7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r>
      <w:tr w:rsidR="1EEF0EC2" w:rsidRPr="00082543" w14:paraId="297F9BA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4729E9D" w14:textId="4F2AF068"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3-5</w:t>
            </w:r>
          </w:p>
        </w:tc>
        <w:tc>
          <w:tcPr>
            <w:tcW w:w="2918" w:type="dxa"/>
          </w:tcPr>
          <w:p w14:paraId="40693665" w14:textId="588AFA2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c>
          <w:tcPr>
            <w:tcW w:w="3490" w:type="dxa"/>
          </w:tcPr>
          <w:p w14:paraId="49DECF59" w14:textId="6BF7E0C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5</w:t>
            </w:r>
          </w:p>
        </w:tc>
      </w:tr>
      <w:tr w:rsidR="1EEF0EC2" w:rsidRPr="00082543" w14:paraId="2A795E9E"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52805E84" w14:textId="2AB0F93F"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5+</w:t>
            </w:r>
          </w:p>
        </w:tc>
        <w:tc>
          <w:tcPr>
            <w:tcW w:w="2918" w:type="dxa"/>
            <w:tcBorders>
              <w:bottom w:val="single" w:sz="48" w:space="0" w:color="auto"/>
            </w:tcBorders>
          </w:tcPr>
          <w:p w14:paraId="2A8A1F40" w14:textId="0E5622D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c>
          <w:tcPr>
            <w:tcW w:w="3490" w:type="dxa"/>
          </w:tcPr>
          <w:p w14:paraId="555AB62D" w14:textId="5268DC8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6</w:t>
            </w:r>
          </w:p>
        </w:tc>
      </w:tr>
      <w:tr w:rsidR="1EEF0EC2" w:rsidRPr="00082543" w14:paraId="44B0436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24EBACCA" w14:textId="24CA0887"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What is your race and/or ethnicity?</w:t>
            </w:r>
          </w:p>
        </w:tc>
      </w:tr>
      <w:tr w:rsidR="1EEF0EC2" w:rsidRPr="00082543" w14:paraId="0A36C1D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DBD1EA3" w14:textId="6D1442E6"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Race/Ethnicity</w:t>
            </w:r>
          </w:p>
        </w:tc>
        <w:tc>
          <w:tcPr>
            <w:tcW w:w="2918" w:type="dxa"/>
          </w:tcPr>
          <w:p w14:paraId="5ABE5E38" w14:textId="040E3C9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ND Participants</w:t>
            </w:r>
          </w:p>
        </w:tc>
        <w:tc>
          <w:tcPr>
            <w:tcW w:w="3490" w:type="dxa"/>
          </w:tcPr>
          <w:p w14:paraId="50B92880" w14:textId="6C9F549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SD Participants</w:t>
            </w:r>
          </w:p>
        </w:tc>
      </w:tr>
      <w:tr w:rsidR="1EEF0EC2" w:rsidRPr="00082543" w14:paraId="11E940E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93A97D0" w14:textId="580051E9"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White</w:t>
            </w:r>
          </w:p>
        </w:tc>
        <w:tc>
          <w:tcPr>
            <w:tcW w:w="2918" w:type="dxa"/>
          </w:tcPr>
          <w:p w14:paraId="1C9AC257" w14:textId="73D94CD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58</w:t>
            </w:r>
          </w:p>
        </w:tc>
        <w:tc>
          <w:tcPr>
            <w:tcW w:w="3490" w:type="dxa"/>
          </w:tcPr>
          <w:p w14:paraId="65B8ECAD" w14:textId="7D3CAD4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10</w:t>
            </w:r>
          </w:p>
        </w:tc>
      </w:tr>
      <w:tr w:rsidR="1EEF0EC2" w:rsidRPr="00082543" w14:paraId="37BD599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B696611" w14:textId="36FC6D35"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South Asian</w:t>
            </w:r>
          </w:p>
        </w:tc>
        <w:tc>
          <w:tcPr>
            <w:tcW w:w="2918" w:type="dxa"/>
          </w:tcPr>
          <w:p w14:paraId="34470BA7" w14:textId="5F516F0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36AB9DC3" w14:textId="05761D6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08EE72F4"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1B72335" w14:textId="32C1EB6F"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Métis</w:t>
            </w:r>
          </w:p>
        </w:tc>
        <w:tc>
          <w:tcPr>
            <w:tcW w:w="2918" w:type="dxa"/>
          </w:tcPr>
          <w:p w14:paraId="4BA97254" w14:textId="06FF1B3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c>
          <w:tcPr>
            <w:tcW w:w="3490" w:type="dxa"/>
          </w:tcPr>
          <w:p w14:paraId="5F89C178" w14:textId="10B5896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7DB8B7D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60601C3" w14:textId="75A22699"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First Nations</w:t>
            </w:r>
          </w:p>
        </w:tc>
        <w:tc>
          <w:tcPr>
            <w:tcW w:w="2918" w:type="dxa"/>
          </w:tcPr>
          <w:p w14:paraId="6EA142CE" w14:textId="37E08A4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c>
          <w:tcPr>
            <w:tcW w:w="3490" w:type="dxa"/>
          </w:tcPr>
          <w:p w14:paraId="59996054" w14:textId="396C35E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1C4D4AF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CA270A7" w14:textId="19DB4231"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lastRenderedPageBreak/>
              <w:t>Middle Eastern</w:t>
            </w:r>
          </w:p>
        </w:tc>
        <w:tc>
          <w:tcPr>
            <w:tcW w:w="2918" w:type="dxa"/>
          </w:tcPr>
          <w:p w14:paraId="1F584AC5" w14:textId="5A7E3EB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1AB9FB02" w14:textId="769ED17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0C62B13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1322A62" w14:textId="756E39A9"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Latin American</w:t>
            </w:r>
          </w:p>
        </w:tc>
        <w:tc>
          <w:tcPr>
            <w:tcW w:w="2918" w:type="dxa"/>
          </w:tcPr>
          <w:p w14:paraId="65EE4491" w14:textId="28EDAEB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c>
          <w:tcPr>
            <w:tcW w:w="3490" w:type="dxa"/>
          </w:tcPr>
          <w:p w14:paraId="7E718FE7" w14:textId="79839A2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7D23C32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3C0452D" w14:textId="6F28D34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Chinese</w:t>
            </w:r>
          </w:p>
        </w:tc>
        <w:tc>
          <w:tcPr>
            <w:tcW w:w="2918" w:type="dxa"/>
          </w:tcPr>
          <w:p w14:paraId="5A269770" w14:textId="6D9551C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c>
          <w:tcPr>
            <w:tcW w:w="3490" w:type="dxa"/>
          </w:tcPr>
          <w:p w14:paraId="369DFA23" w14:textId="5296F4A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6C673E96"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32B3C5AF" w14:textId="6F12058F"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Black</w:t>
            </w:r>
          </w:p>
        </w:tc>
        <w:tc>
          <w:tcPr>
            <w:tcW w:w="2918" w:type="dxa"/>
            <w:tcBorders>
              <w:bottom w:val="single" w:sz="48" w:space="0" w:color="auto"/>
            </w:tcBorders>
          </w:tcPr>
          <w:p w14:paraId="2226E0E6" w14:textId="574F6FD6"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w:t>
            </w:r>
          </w:p>
        </w:tc>
        <w:tc>
          <w:tcPr>
            <w:tcW w:w="3490" w:type="dxa"/>
          </w:tcPr>
          <w:p w14:paraId="206955FD" w14:textId="523734B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7020CE7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5D52C3B8" w14:textId="468CD4C4"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Other than your primary language, what language(s) do you read, write and/or speak fluently?</w:t>
            </w:r>
          </w:p>
        </w:tc>
      </w:tr>
      <w:tr w:rsidR="1EEF0EC2" w:rsidRPr="00082543" w14:paraId="17FA0CB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1860A86" w14:textId="2CB100D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Language</w:t>
            </w:r>
          </w:p>
        </w:tc>
        <w:tc>
          <w:tcPr>
            <w:tcW w:w="2918" w:type="dxa"/>
          </w:tcPr>
          <w:p w14:paraId="1EEC2762" w14:textId="54811F8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ND Participants</w:t>
            </w:r>
          </w:p>
        </w:tc>
        <w:tc>
          <w:tcPr>
            <w:tcW w:w="3490" w:type="dxa"/>
          </w:tcPr>
          <w:p w14:paraId="46E0E5D1" w14:textId="14FFA63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SD Participants</w:t>
            </w:r>
          </w:p>
        </w:tc>
      </w:tr>
      <w:tr w:rsidR="1EEF0EC2" w:rsidRPr="00082543" w14:paraId="3BB7ABB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F71D20F" w14:textId="440B16FC"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Tamil</w:t>
            </w:r>
          </w:p>
        </w:tc>
        <w:tc>
          <w:tcPr>
            <w:tcW w:w="2918" w:type="dxa"/>
          </w:tcPr>
          <w:p w14:paraId="3CB73DD4" w14:textId="3EBB44B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2D0FDEC0" w14:textId="1192BD7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6D7EF5B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867932D" w14:textId="139C9DFD"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Spanish</w:t>
            </w:r>
          </w:p>
        </w:tc>
        <w:tc>
          <w:tcPr>
            <w:tcW w:w="2918" w:type="dxa"/>
          </w:tcPr>
          <w:p w14:paraId="57DA41F4" w14:textId="4D978D8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w:t>
            </w:r>
          </w:p>
        </w:tc>
        <w:tc>
          <w:tcPr>
            <w:tcW w:w="3490" w:type="dxa"/>
          </w:tcPr>
          <w:p w14:paraId="0661A125" w14:textId="5CD1CC9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53515A3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4C67DE9" w14:textId="13C682C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Russian</w:t>
            </w:r>
          </w:p>
        </w:tc>
        <w:tc>
          <w:tcPr>
            <w:tcW w:w="2918" w:type="dxa"/>
          </w:tcPr>
          <w:p w14:paraId="04FA0D16" w14:textId="31654F9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5DAD494D" w14:textId="7717EE8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69A3828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512835B" w14:textId="2B32F159"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Scottish Gaelic</w:t>
            </w:r>
          </w:p>
        </w:tc>
        <w:tc>
          <w:tcPr>
            <w:tcW w:w="2918" w:type="dxa"/>
          </w:tcPr>
          <w:p w14:paraId="6ADA8B80" w14:textId="58FEDD57"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79CF47C6" w14:textId="099E3C9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07EEC76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90278B6" w14:textId="3E6C5E0D"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Fula</w:t>
            </w:r>
          </w:p>
        </w:tc>
        <w:tc>
          <w:tcPr>
            <w:tcW w:w="2918" w:type="dxa"/>
          </w:tcPr>
          <w:p w14:paraId="304037B4" w14:textId="555CBA3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153F8B3E" w14:textId="74CA891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308E181C"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A4FAA63" w14:textId="09C5A908"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French</w:t>
            </w:r>
          </w:p>
        </w:tc>
        <w:tc>
          <w:tcPr>
            <w:tcW w:w="2918" w:type="dxa"/>
          </w:tcPr>
          <w:p w14:paraId="3E52EA4A" w14:textId="0DF2A63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18</w:t>
            </w:r>
          </w:p>
        </w:tc>
        <w:tc>
          <w:tcPr>
            <w:tcW w:w="3490" w:type="dxa"/>
          </w:tcPr>
          <w:p w14:paraId="1321C65A" w14:textId="78D4C22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r>
      <w:tr w:rsidR="1EEF0EC2" w:rsidRPr="00082543" w14:paraId="31E81F3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10B0C43" w14:textId="47B62F27"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Arabic</w:t>
            </w:r>
          </w:p>
        </w:tc>
        <w:tc>
          <w:tcPr>
            <w:tcW w:w="2918" w:type="dxa"/>
          </w:tcPr>
          <w:p w14:paraId="3913E0D7" w14:textId="3E54A54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07726B1D" w14:textId="2B61964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0670584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454CCD0" w14:textId="0B447636"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English</w:t>
            </w:r>
          </w:p>
        </w:tc>
        <w:tc>
          <w:tcPr>
            <w:tcW w:w="2918" w:type="dxa"/>
          </w:tcPr>
          <w:p w14:paraId="02B3AAC3" w14:textId="1296EAC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c>
          <w:tcPr>
            <w:tcW w:w="3490" w:type="dxa"/>
          </w:tcPr>
          <w:p w14:paraId="47962297" w14:textId="0A79DEA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3B7CF28C"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71644EC" w14:textId="772E88CD"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Italian</w:t>
            </w:r>
          </w:p>
        </w:tc>
        <w:tc>
          <w:tcPr>
            <w:tcW w:w="2918" w:type="dxa"/>
          </w:tcPr>
          <w:p w14:paraId="5D2FAF8E" w14:textId="791DDDE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63A725F9" w14:textId="6BAEF16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780DBCD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AAAD93E" w14:textId="2B4AE2AB"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Latvian</w:t>
            </w:r>
          </w:p>
        </w:tc>
        <w:tc>
          <w:tcPr>
            <w:tcW w:w="2918" w:type="dxa"/>
          </w:tcPr>
          <w:p w14:paraId="28AC1243" w14:textId="1C0E185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085DDA6A" w14:textId="4E56360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0730648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0FC9767F" w14:textId="73411196"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Cantonese</w:t>
            </w:r>
          </w:p>
        </w:tc>
        <w:tc>
          <w:tcPr>
            <w:tcW w:w="2918" w:type="dxa"/>
            <w:tcBorders>
              <w:bottom w:val="single" w:sz="48" w:space="0" w:color="auto"/>
            </w:tcBorders>
          </w:tcPr>
          <w:p w14:paraId="51BB5CB8" w14:textId="287511E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c>
          <w:tcPr>
            <w:tcW w:w="3490" w:type="dxa"/>
          </w:tcPr>
          <w:p w14:paraId="00679FE5" w14:textId="127F55E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2841BB3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702A353D" w14:textId="069D7498"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What is your gender identity?</w:t>
            </w:r>
          </w:p>
        </w:tc>
      </w:tr>
      <w:tr w:rsidR="1EEF0EC2" w:rsidRPr="00082543" w14:paraId="6844329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2C565CB" w14:textId="6C23D18B"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Gender Identity</w:t>
            </w:r>
          </w:p>
        </w:tc>
        <w:tc>
          <w:tcPr>
            <w:tcW w:w="2918" w:type="dxa"/>
          </w:tcPr>
          <w:p w14:paraId="6FF36835" w14:textId="70D47AF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ND Participants</w:t>
            </w:r>
          </w:p>
        </w:tc>
        <w:tc>
          <w:tcPr>
            <w:tcW w:w="3490" w:type="dxa"/>
          </w:tcPr>
          <w:p w14:paraId="7215C639" w14:textId="68534BA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SD Participants</w:t>
            </w:r>
          </w:p>
        </w:tc>
      </w:tr>
      <w:tr w:rsidR="1EEF0EC2" w:rsidRPr="00082543" w14:paraId="451E1DB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44BB86A" w14:textId="0A4446FA"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Woman</w:t>
            </w:r>
          </w:p>
        </w:tc>
        <w:tc>
          <w:tcPr>
            <w:tcW w:w="2918" w:type="dxa"/>
          </w:tcPr>
          <w:p w14:paraId="3410A4B6" w14:textId="79EC2BC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42</w:t>
            </w:r>
          </w:p>
        </w:tc>
        <w:tc>
          <w:tcPr>
            <w:tcW w:w="3490" w:type="dxa"/>
          </w:tcPr>
          <w:p w14:paraId="2269E86D" w14:textId="094D80D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8</w:t>
            </w:r>
          </w:p>
        </w:tc>
      </w:tr>
      <w:tr w:rsidR="1EEF0EC2" w:rsidRPr="00082543" w14:paraId="668A1C7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A9ECE1E" w14:textId="7BF04D4D"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Man</w:t>
            </w:r>
          </w:p>
        </w:tc>
        <w:tc>
          <w:tcPr>
            <w:tcW w:w="2918" w:type="dxa"/>
          </w:tcPr>
          <w:p w14:paraId="42872D53" w14:textId="7CE950A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15</w:t>
            </w:r>
          </w:p>
        </w:tc>
        <w:tc>
          <w:tcPr>
            <w:tcW w:w="3490" w:type="dxa"/>
          </w:tcPr>
          <w:p w14:paraId="0F621EE0" w14:textId="2DEED887"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r>
      <w:tr w:rsidR="1EEF0EC2" w:rsidRPr="00082543" w14:paraId="161F939E"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8E552D2" w14:textId="4CE54E39"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lastRenderedPageBreak/>
              <w:t>Two Spirit</w:t>
            </w:r>
          </w:p>
        </w:tc>
        <w:tc>
          <w:tcPr>
            <w:tcW w:w="2918" w:type="dxa"/>
          </w:tcPr>
          <w:p w14:paraId="674C53F0" w14:textId="507D915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c>
          <w:tcPr>
            <w:tcW w:w="3490" w:type="dxa"/>
          </w:tcPr>
          <w:p w14:paraId="55217C6E" w14:textId="617161D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1378189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D3BD184" w14:textId="17F468D6"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Unique Individual Gender Trajectory</w:t>
            </w:r>
          </w:p>
        </w:tc>
        <w:tc>
          <w:tcPr>
            <w:tcW w:w="2918" w:type="dxa"/>
          </w:tcPr>
          <w:p w14:paraId="094D852F" w14:textId="34E061F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77F230AB" w14:textId="602F892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309D6E7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683F575" w14:textId="61079A1A"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Transmasculine</w:t>
            </w:r>
          </w:p>
        </w:tc>
        <w:tc>
          <w:tcPr>
            <w:tcW w:w="2918" w:type="dxa"/>
          </w:tcPr>
          <w:p w14:paraId="6B489962" w14:textId="7CB8370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6E742002" w14:textId="65F1360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24A1540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3FAFE0A" w14:textId="774AA449"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Nonbinary</w:t>
            </w:r>
          </w:p>
        </w:tc>
        <w:tc>
          <w:tcPr>
            <w:tcW w:w="2918" w:type="dxa"/>
          </w:tcPr>
          <w:p w14:paraId="65F6D09A" w14:textId="22E45D7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c>
          <w:tcPr>
            <w:tcW w:w="3490" w:type="dxa"/>
          </w:tcPr>
          <w:p w14:paraId="3E56806D" w14:textId="7C9F7DF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2A54AB5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0E3581F" w14:textId="7C19AC6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Genderfluid</w:t>
            </w:r>
          </w:p>
        </w:tc>
        <w:tc>
          <w:tcPr>
            <w:tcW w:w="2918" w:type="dxa"/>
          </w:tcPr>
          <w:p w14:paraId="72E7CD38" w14:textId="229E606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c>
          <w:tcPr>
            <w:tcW w:w="3490" w:type="dxa"/>
          </w:tcPr>
          <w:p w14:paraId="1A344061" w14:textId="6866D77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1AABB24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4106BC4" w14:textId="3BAA892B"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Butch</w:t>
            </w:r>
          </w:p>
        </w:tc>
        <w:tc>
          <w:tcPr>
            <w:tcW w:w="2918" w:type="dxa"/>
          </w:tcPr>
          <w:p w14:paraId="6E47CB3B" w14:textId="7AEE3A9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0AA04B99" w14:textId="3514BFB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56C22A7C"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D2FF4E5" w14:textId="3E2CB73D"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Genderqueer</w:t>
            </w:r>
          </w:p>
        </w:tc>
        <w:tc>
          <w:tcPr>
            <w:tcW w:w="2918" w:type="dxa"/>
          </w:tcPr>
          <w:p w14:paraId="37ABB4BB" w14:textId="62BC81D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c>
          <w:tcPr>
            <w:tcW w:w="3490" w:type="dxa"/>
          </w:tcPr>
          <w:p w14:paraId="5E3A317D" w14:textId="3B1D3F6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422B9DE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6460D9C" w14:textId="3548C998"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Gender Nonconforming</w:t>
            </w:r>
          </w:p>
        </w:tc>
        <w:tc>
          <w:tcPr>
            <w:tcW w:w="2918" w:type="dxa"/>
          </w:tcPr>
          <w:p w14:paraId="7C1EB2F1" w14:textId="41A713E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2170360D" w14:textId="333F531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0FE7F22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4DC4B4B" w14:textId="6C71BB78"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Femme</w:t>
            </w:r>
          </w:p>
        </w:tc>
        <w:tc>
          <w:tcPr>
            <w:tcW w:w="2918" w:type="dxa"/>
          </w:tcPr>
          <w:p w14:paraId="4055BA4A" w14:textId="2776AE5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2</w:t>
            </w:r>
          </w:p>
        </w:tc>
        <w:tc>
          <w:tcPr>
            <w:tcW w:w="3490" w:type="dxa"/>
          </w:tcPr>
          <w:p w14:paraId="1DCA060D" w14:textId="7AC6479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4C38854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953CDC2" w14:textId="71216AD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Autigender</w:t>
            </w:r>
          </w:p>
        </w:tc>
        <w:tc>
          <w:tcPr>
            <w:tcW w:w="2918" w:type="dxa"/>
          </w:tcPr>
          <w:p w14:paraId="24BB3E30" w14:textId="6A8A6597"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0FD980C8" w14:textId="376C45F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7A2C5D3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5A7624D6" w14:textId="213AB27F"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Genderfae</w:t>
            </w:r>
          </w:p>
        </w:tc>
        <w:tc>
          <w:tcPr>
            <w:tcW w:w="2918" w:type="dxa"/>
            <w:tcBorders>
              <w:bottom w:val="single" w:sz="48" w:space="0" w:color="auto"/>
            </w:tcBorders>
          </w:tcPr>
          <w:p w14:paraId="51587967" w14:textId="5691D3F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Borders>
              <w:bottom w:val="single" w:sz="48" w:space="0" w:color="auto"/>
            </w:tcBorders>
          </w:tcPr>
          <w:p w14:paraId="794814C1" w14:textId="0B1800C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317C4A9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6255ED63" w14:textId="20024849"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What is your sexual identity?</w:t>
            </w:r>
          </w:p>
        </w:tc>
      </w:tr>
      <w:tr w:rsidR="1EEF0EC2" w:rsidRPr="00082543" w14:paraId="0B94795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443649B" w14:textId="4608B31B"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Sexual Identity</w:t>
            </w:r>
          </w:p>
        </w:tc>
        <w:tc>
          <w:tcPr>
            <w:tcW w:w="2918" w:type="dxa"/>
          </w:tcPr>
          <w:p w14:paraId="49DEC2AD" w14:textId="7300985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ND Participants</w:t>
            </w:r>
          </w:p>
        </w:tc>
        <w:tc>
          <w:tcPr>
            <w:tcW w:w="3490" w:type="dxa"/>
          </w:tcPr>
          <w:p w14:paraId="34976B7C" w14:textId="350073C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SD Participants</w:t>
            </w:r>
          </w:p>
        </w:tc>
      </w:tr>
      <w:tr w:rsidR="1EEF0EC2" w:rsidRPr="00082543" w14:paraId="79264A1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402D934" w14:textId="74415BDF"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Heterosexual/Straight</w:t>
            </w:r>
          </w:p>
        </w:tc>
        <w:tc>
          <w:tcPr>
            <w:tcW w:w="2918" w:type="dxa"/>
          </w:tcPr>
          <w:p w14:paraId="5B40A36C" w14:textId="22180B9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39</w:t>
            </w:r>
          </w:p>
        </w:tc>
        <w:tc>
          <w:tcPr>
            <w:tcW w:w="3490" w:type="dxa"/>
          </w:tcPr>
          <w:p w14:paraId="6E21079F" w14:textId="41779A2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8</w:t>
            </w:r>
          </w:p>
        </w:tc>
      </w:tr>
      <w:tr w:rsidR="1EEF0EC2" w:rsidRPr="00082543" w14:paraId="2444B4C4"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7719492" w14:textId="739FA08E"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Questioning</w:t>
            </w:r>
          </w:p>
        </w:tc>
        <w:tc>
          <w:tcPr>
            <w:tcW w:w="2918" w:type="dxa"/>
          </w:tcPr>
          <w:p w14:paraId="3C675890" w14:textId="0ED207B6"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2B61CC7A" w14:textId="43E9EA3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542D148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312A329" w14:textId="3F5BC153"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Queer</w:t>
            </w:r>
          </w:p>
        </w:tc>
        <w:tc>
          <w:tcPr>
            <w:tcW w:w="2918" w:type="dxa"/>
          </w:tcPr>
          <w:p w14:paraId="6234D49C" w14:textId="2DACD4A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10</w:t>
            </w:r>
          </w:p>
        </w:tc>
        <w:tc>
          <w:tcPr>
            <w:tcW w:w="3490" w:type="dxa"/>
          </w:tcPr>
          <w:p w14:paraId="00234898" w14:textId="7C00416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622E80EF"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E68F1D7" w14:textId="148D179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Lesbian</w:t>
            </w:r>
          </w:p>
        </w:tc>
        <w:tc>
          <w:tcPr>
            <w:tcW w:w="2918" w:type="dxa"/>
          </w:tcPr>
          <w:p w14:paraId="26833FA3" w14:textId="797F34D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c>
          <w:tcPr>
            <w:tcW w:w="3490" w:type="dxa"/>
          </w:tcPr>
          <w:p w14:paraId="168CA798" w14:textId="27AB215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4EE76F9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91C12EF" w14:textId="25500DE7"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Dyke</w:t>
            </w:r>
          </w:p>
        </w:tc>
        <w:tc>
          <w:tcPr>
            <w:tcW w:w="2918" w:type="dxa"/>
          </w:tcPr>
          <w:p w14:paraId="3EDDD784" w14:textId="123F204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38DF375E" w14:textId="7042634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322E0C4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1C2A323" w14:textId="4888A77A"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Pansexual</w:t>
            </w:r>
          </w:p>
        </w:tc>
        <w:tc>
          <w:tcPr>
            <w:tcW w:w="2918" w:type="dxa"/>
          </w:tcPr>
          <w:p w14:paraId="4C965893" w14:textId="0EC7DE69"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c>
          <w:tcPr>
            <w:tcW w:w="3490" w:type="dxa"/>
          </w:tcPr>
          <w:p w14:paraId="00F6CAAA" w14:textId="08173EF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73E9420E"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C1CEEA9" w14:textId="632CA54A"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Homosexual</w:t>
            </w:r>
          </w:p>
        </w:tc>
        <w:tc>
          <w:tcPr>
            <w:tcW w:w="2918" w:type="dxa"/>
          </w:tcPr>
          <w:p w14:paraId="01CBE7C6" w14:textId="4EAF495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23617217" w14:textId="0896AA1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2FFC9B16"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366D0B5" w14:textId="75DF7B9D"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Gay</w:t>
            </w:r>
          </w:p>
        </w:tc>
        <w:tc>
          <w:tcPr>
            <w:tcW w:w="2918" w:type="dxa"/>
          </w:tcPr>
          <w:p w14:paraId="4593C642" w14:textId="4EDF697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46371BCB" w14:textId="43FA4F7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312B45F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3E8BEA6" w14:textId="08A90294"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lastRenderedPageBreak/>
              <w:t>Demisexual</w:t>
            </w:r>
          </w:p>
        </w:tc>
        <w:tc>
          <w:tcPr>
            <w:tcW w:w="2918" w:type="dxa"/>
          </w:tcPr>
          <w:p w14:paraId="26259B92" w14:textId="5566B037"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w:t>
            </w:r>
          </w:p>
        </w:tc>
        <w:tc>
          <w:tcPr>
            <w:tcW w:w="3490" w:type="dxa"/>
          </w:tcPr>
          <w:p w14:paraId="40562D9B" w14:textId="282141B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6C50D5D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BA95647" w14:textId="432D657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Bisexual</w:t>
            </w:r>
          </w:p>
        </w:tc>
        <w:tc>
          <w:tcPr>
            <w:tcW w:w="2918" w:type="dxa"/>
          </w:tcPr>
          <w:p w14:paraId="46B72AE8" w14:textId="5522061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13</w:t>
            </w:r>
          </w:p>
        </w:tc>
        <w:tc>
          <w:tcPr>
            <w:tcW w:w="3490" w:type="dxa"/>
          </w:tcPr>
          <w:p w14:paraId="256BEC2D" w14:textId="47BE287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r>
      <w:tr w:rsidR="1EEF0EC2" w:rsidRPr="00082543" w14:paraId="7D8415EF"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938E77C" w14:textId="325C0F44"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Asexual</w:t>
            </w:r>
          </w:p>
        </w:tc>
        <w:tc>
          <w:tcPr>
            <w:tcW w:w="2918" w:type="dxa"/>
          </w:tcPr>
          <w:p w14:paraId="02ED5675" w14:textId="484D0C7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w:t>
            </w:r>
          </w:p>
        </w:tc>
        <w:tc>
          <w:tcPr>
            <w:tcW w:w="3490" w:type="dxa"/>
          </w:tcPr>
          <w:p w14:paraId="679646C3" w14:textId="2755AEE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4659193F"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E1FD411" w14:textId="5DAF469B"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Almost asexual</w:t>
            </w:r>
          </w:p>
        </w:tc>
        <w:tc>
          <w:tcPr>
            <w:tcW w:w="2918" w:type="dxa"/>
          </w:tcPr>
          <w:p w14:paraId="64B5C809" w14:textId="53BE253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483FBD60" w14:textId="3B2730F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 xml:space="preserve"> </w:t>
            </w:r>
          </w:p>
        </w:tc>
      </w:tr>
      <w:tr w:rsidR="1EEF0EC2" w:rsidRPr="00082543" w14:paraId="21D331E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A1B8F9C" w14:textId="6C6631C5"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Polyamorous</w:t>
            </w:r>
          </w:p>
        </w:tc>
        <w:tc>
          <w:tcPr>
            <w:tcW w:w="2918" w:type="dxa"/>
          </w:tcPr>
          <w:p w14:paraId="7ADBCF19" w14:textId="769F48D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1F5A0C19" w14:textId="74AC60E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0957377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BA1A4F1" w14:textId="4E8684C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Aceflux</w:t>
            </w:r>
          </w:p>
        </w:tc>
        <w:tc>
          <w:tcPr>
            <w:tcW w:w="2918" w:type="dxa"/>
          </w:tcPr>
          <w:p w14:paraId="26AF83EE" w14:textId="54A21C4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1976C636" w14:textId="645425A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3707305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25B5BA4E" w14:textId="4BFC5C98"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Neuroqueer</w:t>
            </w:r>
          </w:p>
        </w:tc>
        <w:tc>
          <w:tcPr>
            <w:tcW w:w="2918" w:type="dxa"/>
            <w:tcBorders>
              <w:bottom w:val="single" w:sz="48" w:space="0" w:color="auto"/>
            </w:tcBorders>
          </w:tcPr>
          <w:p w14:paraId="7ECC1293" w14:textId="1461BB9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17E53DD3" w14:textId="0F372CC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0</w:t>
            </w:r>
          </w:p>
        </w:tc>
      </w:tr>
      <w:tr w:rsidR="1EEF0EC2" w:rsidRPr="00082543" w14:paraId="18F73A8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3F00F7B0" w14:textId="179F6D83"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What is your neurodivergent type?</w:t>
            </w:r>
          </w:p>
        </w:tc>
      </w:tr>
      <w:tr w:rsidR="1EEF0EC2" w:rsidRPr="00082543" w14:paraId="1EA7964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7FA07C4" w14:textId="7F760CDF"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Neurodivergent Type</w:t>
            </w:r>
          </w:p>
        </w:tc>
        <w:tc>
          <w:tcPr>
            <w:tcW w:w="2918" w:type="dxa"/>
          </w:tcPr>
          <w:p w14:paraId="68FD1906" w14:textId="097E77D9" w:rsidR="1EEF0EC2" w:rsidRPr="00BD79C8" w:rsidRDefault="1EEF0EC2" w:rsidP="00BD79C8">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ND Participants</w:t>
            </w:r>
          </w:p>
        </w:tc>
        <w:tc>
          <w:tcPr>
            <w:tcW w:w="3490" w:type="dxa"/>
          </w:tcPr>
          <w:p w14:paraId="34024253" w14:textId="46E97F0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BD79C8">
              <w:rPr>
                <w:rFonts w:eastAsiaTheme="minorEastAsia"/>
                <w:b/>
                <w:bCs/>
                <w:sz w:val="24"/>
                <w:szCs w:val="24"/>
              </w:rPr>
              <w:t>SD Participants</w:t>
            </w:r>
          </w:p>
        </w:tc>
      </w:tr>
      <w:tr w:rsidR="1EEF0EC2" w:rsidRPr="00082543" w14:paraId="134389D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4DB31B4" w14:textId="02D6A0A4"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Autism (ASD)</w:t>
            </w:r>
          </w:p>
        </w:tc>
        <w:tc>
          <w:tcPr>
            <w:tcW w:w="2918" w:type="dxa"/>
          </w:tcPr>
          <w:p w14:paraId="768F7FF1" w14:textId="59DA52A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40</w:t>
            </w:r>
          </w:p>
        </w:tc>
        <w:tc>
          <w:tcPr>
            <w:tcW w:w="3490" w:type="dxa"/>
          </w:tcPr>
          <w:p w14:paraId="22C7652B" w14:textId="023B6F56"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058D92A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68FE8D2" w14:textId="7313391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Attention-Deficit/ Hyperactivity Disorder (ADHD) /Attention Deficit Disorder (ADD)</w:t>
            </w:r>
          </w:p>
        </w:tc>
        <w:tc>
          <w:tcPr>
            <w:tcW w:w="2918" w:type="dxa"/>
          </w:tcPr>
          <w:p w14:paraId="6967F156" w14:textId="604F85A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53</w:t>
            </w:r>
          </w:p>
        </w:tc>
        <w:tc>
          <w:tcPr>
            <w:tcW w:w="3490" w:type="dxa"/>
          </w:tcPr>
          <w:p w14:paraId="2761EBC9" w14:textId="4B7FB607"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45DB9074"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0D18288" w14:textId="7956C4C4"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Obsessive Compulsive Disorder (OCD)</w:t>
            </w:r>
          </w:p>
        </w:tc>
        <w:tc>
          <w:tcPr>
            <w:tcW w:w="2918" w:type="dxa"/>
          </w:tcPr>
          <w:p w14:paraId="362D4151" w14:textId="246B1BD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4</w:t>
            </w:r>
          </w:p>
        </w:tc>
        <w:tc>
          <w:tcPr>
            <w:tcW w:w="3490" w:type="dxa"/>
          </w:tcPr>
          <w:p w14:paraId="25CD9D7C" w14:textId="483BCEE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1FFDB13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1D951FB" w14:textId="4EF430C5"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Learning Disability</w:t>
            </w:r>
          </w:p>
        </w:tc>
        <w:tc>
          <w:tcPr>
            <w:tcW w:w="2918" w:type="dxa"/>
          </w:tcPr>
          <w:p w14:paraId="17906F67" w14:textId="68F0B44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10</w:t>
            </w:r>
          </w:p>
        </w:tc>
        <w:tc>
          <w:tcPr>
            <w:tcW w:w="3490" w:type="dxa"/>
          </w:tcPr>
          <w:p w14:paraId="4E848E29" w14:textId="19613196"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205C22F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8FA6CC1" w14:textId="3A05E67C"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Highly Sensitive Person (HSP)</w:t>
            </w:r>
          </w:p>
        </w:tc>
        <w:tc>
          <w:tcPr>
            <w:tcW w:w="2918" w:type="dxa"/>
          </w:tcPr>
          <w:p w14:paraId="69D50DB0" w14:textId="61D734EC"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685ABA67" w14:textId="54C92A8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6D7C7C4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587C7D6" w14:textId="7331431F"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Depression</w:t>
            </w:r>
          </w:p>
        </w:tc>
        <w:tc>
          <w:tcPr>
            <w:tcW w:w="2918" w:type="dxa"/>
          </w:tcPr>
          <w:p w14:paraId="6F06EF83" w14:textId="7FE8CBD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6EF26B8B" w14:textId="3A2D4BF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624D013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623F980" w14:textId="37EC2D96"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Anxiety</w:t>
            </w:r>
          </w:p>
        </w:tc>
        <w:tc>
          <w:tcPr>
            <w:tcW w:w="2918" w:type="dxa"/>
          </w:tcPr>
          <w:p w14:paraId="6FD829D5" w14:textId="78D9CFD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3</w:t>
            </w:r>
          </w:p>
        </w:tc>
        <w:tc>
          <w:tcPr>
            <w:tcW w:w="3490" w:type="dxa"/>
          </w:tcPr>
          <w:p w14:paraId="3BF2E022" w14:textId="7EE4924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3C02A9EC"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9FDCEBF" w14:textId="0A30CAFA"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Post Traumatic Stress Disorder (PTSD)</w:t>
            </w:r>
          </w:p>
        </w:tc>
        <w:tc>
          <w:tcPr>
            <w:tcW w:w="2918" w:type="dxa"/>
          </w:tcPr>
          <w:p w14:paraId="11614ECA" w14:textId="261E3D23"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44B9F42C" w14:textId="6EE5FE5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3633EC8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24C6E52" w14:textId="5B169870"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lastRenderedPageBreak/>
              <w:t>Seasonal Affective Disorder (SAD)</w:t>
            </w:r>
          </w:p>
        </w:tc>
        <w:tc>
          <w:tcPr>
            <w:tcW w:w="2918" w:type="dxa"/>
          </w:tcPr>
          <w:p w14:paraId="3C25B684" w14:textId="01232FA1"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48E1DCA0" w14:textId="75FC6E46"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5FDEC03E"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A130AAD" w14:textId="192218E6"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Dyslexia</w:t>
            </w:r>
          </w:p>
        </w:tc>
        <w:tc>
          <w:tcPr>
            <w:tcW w:w="2918" w:type="dxa"/>
          </w:tcPr>
          <w:p w14:paraId="2D37F3C2" w14:textId="67EF7E46"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6F54349E" w14:textId="07AB008F"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17573CCF"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CC669FA" w14:textId="06BBF114"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Dyspraxia</w:t>
            </w:r>
          </w:p>
        </w:tc>
        <w:tc>
          <w:tcPr>
            <w:tcW w:w="2918" w:type="dxa"/>
          </w:tcPr>
          <w:p w14:paraId="4349DCDB" w14:textId="2393364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6430508D" w14:textId="46B48628"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115AB67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532BFC1" w14:textId="499921A6"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Sensory Processing Disorder</w:t>
            </w:r>
          </w:p>
        </w:tc>
        <w:tc>
          <w:tcPr>
            <w:tcW w:w="2918" w:type="dxa"/>
          </w:tcPr>
          <w:p w14:paraId="21CACD71" w14:textId="0C803CB7"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233A7CAA" w14:textId="2385FB0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30F0DCF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C3080C7" w14:textId="5390BC6D"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Dyscalculia</w:t>
            </w:r>
          </w:p>
        </w:tc>
        <w:tc>
          <w:tcPr>
            <w:tcW w:w="2918" w:type="dxa"/>
          </w:tcPr>
          <w:p w14:paraId="0BBB8305" w14:textId="4AF7925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1DF17423" w14:textId="0EE0927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3B554DA6"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1C03304" w14:textId="21B12B34"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Alien</w:t>
            </w:r>
          </w:p>
        </w:tc>
        <w:tc>
          <w:tcPr>
            <w:tcW w:w="2918" w:type="dxa"/>
          </w:tcPr>
          <w:p w14:paraId="7498AED2" w14:textId="62FA277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41B713FE" w14:textId="3D6FDB3D"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666FA88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BBB9E79" w14:textId="3DFFE63A"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Bipolar</w:t>
            </w:r>
          </w:p>
        </w:tc>
        <w:tc>
          <w:tcPr>
            <w:tcW w:w="2918" w:type="dxa"/>
          </w:tcPr>
          <w:p w14:paraId="341004A2" w14:textId="7AE1F2E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04CDA92C" w14:textId="2F506A15"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21EBF6EE"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D24478F" w14:textId="666B9932"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Auditory Processing Disorder</w:t>
            </w:r>
          </w:p>
        </w:tc>
        <w:tc>
          <w:tcPr>
            <w:tcW w:w="2918" w:type="dxa"/>
          </w:tcPr>
          <w:p w14:paraId="3CDAE20B" w14:textId="20710C34"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72E2AC4D" w14:textId="755B8270"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114D7BD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DFDC779" w14:textId="2738077C"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Post Concussion Syndrome</w:t>
            </w:r>
          </w:p>
        </w:tc>
        <w:tc>
          <w:tcPr>
            <w:tcW w:w="2918" w:type="dxa"/>
          </w:tcPr>
          <w:p w14:paraId="5860CE2C" w14:textId="738689B2"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Pr>
          <w:p w14:paraId="22CCD690" w14:textId="759C750E"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73E73D24"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021C40AA" w14:textId="08B2001C"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Other</w:t>
            </w:r>
          </w:p>
        </w:tc>
        <w:tc>
          <w:tcPr>
            <w:tcW w:w="2918" w:type="dxa"/>
            <w:tcBorders>
              <w:bottom w:val="single" w:sz="48" w:space="0" w:color="auto"/>
            </w:tcBorders>
          </w:tcPr>
          <w:p w14:paraId="63057EDE" w14:textId="07C1DA8B"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1</w:t>
            </w:r>
          </w:p>
        </w:tc>
        <w:tc>
          <w:tcPr>
            <w:tcW w:w="3490" w:type="dxa"/>
            <w:tcBorders>
              <w:bottom w:val="single" w:sz="48" w:space="0" w:color="auto"/>
            </w:tcBorders>
          </w:tcPr>
          <w:p w14:paraId="2B8BCAB2" w14:textId="456B091A" w:rsidR="1EEF0EC2" w:rsidRPr="00BD79C8"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D79C8">
              <w:rPr>
                <w:rFonts w:eastAsiaTheme="minorEastAsia"/>
                <w:sz w:val="24"/>
                <w:szCs w:val="24"/>
              </w:rPr>
              <w:t>N/A</w:t>
            </w:r>
          </w:p>
        </w:tc>
      </w:tr>
      <w:tr w:rsidR="1EEF0EC2" w:rsidRPr="00082543" w14:paraId="64833F8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4A7E93D6" w14:textId="675240BE" w:rsidR="1EEF0EC2" w:rsidRPr="00BD79C8" w:rsidRDefault="1EEF0EC2" w:rsidP="00BD79C8">
            <w:pPr>
              <w:spacing w:before="120" w:after="120" w:line="276" w:lineRule="auto"/>
              <w:jc w:val="center"/>
              <w:rPr>
                <w:rFonts w:eastAsiaTheme="minorEastAsia"/>
                <w:sz w:val="24"/>
                <w:szCs w:val="24"/>
              </w:rPr>
            </w:pPr>
            <w:r w:rsidRPr="00BD79C8">
              <w:rPr>
                <w:rFonts w:eastAsiaTheme="minorEastAsia"/>
                <w:sz w:val="24"/>
                <w:szCs w:val="24"/>
              </w:rPr>
              <w:t>Are you a newcomer to Canada?</w:t>
            </w:r>
          </w:p>
        </w:tc>
      </w:tr>
      <w:tr w:rsidR="1EEF0EC2" w:rsidRPr="00082543" w14:paraId="4ABB3F5C"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Pr>
          <w:p w14:paraId="273FCFBD" w14:textId="776E47A6" w:rsidR="1EEF0EC2" w:rsidRPr="00BD79C8" w:rsidRDefault="1EEF0EC2" w:rsidP="00BD79C8">
            <w:pPr>
              <w:spacing w:before="120" w:after="120" w:line="276" w:lineRule="auto"/>
              <w:jc w:val="center"/>
              <w:rPr>
                <w:rFonts w:eastAsiaTheme="minorEastAsia"/>
                <w:b w:val="0"/>
                <w:bCs w:val="0"/>
                <w:sz w:val="24"/>
                <w:szCs w:val="24"/>
              </w:rPr>
            </w:pPr>
            <w:r w:rsidRPr="00BD79C8">
              <w:rPr>
                <w:rFonts w:eastAsiaTheme="minorEastAsia"/>
                <w:b w:val="0"/>
                <w:bCs w:val="0"/>
                <w:sz w:val="24"/>
                <w:szCs w:val="24"/>
              </w:rPr>
              <w:t>No participants identified as newcomers to Canada</w:t>
            </w:r>
          </w:p>
        </w:tc>
      </w:tr>
      <w:bookmarkEnd w:id="1164"/>
      <w:bookmarkEnd w:id="1165"/>
      <w:bookmarkEnd w:id="1166"/>
      <w:bookmarkEnd w:id="1167"/>
      <w:bookmarkEnd w:id="1168"/>
      <w:bookmarkEnd w:id="1169"/>
      <w:bookmarkEnd w:id="1170"/>
    </w:tbl>
    <w:p w14:paraId="423293CF" w14:textId="6EE63B6A" w:rsidR="02FCBD21" w:rsidRPr="00082543" w:rsidRDefault="02FCBD21" w:rsidP="00961DEE">
      <w:pPr>
        <w:rPr>
          <w:rFonts w:eastAsiaTheme="minorEastAsia"/>
          <w:color w:val="3A7C22" w:themeColor="accent6" w:themeShade="BF"/>
        </w:rPr>
      </w:pPr>
    </w:p>
    <w:sectPr w:rsidR="02FCBD21" w:rsidRPr="00082543" w:rsidSect="00F652E8">
      <w:headerReference w:type="default" r:id="rId6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3480" w14:textId="77777777" w:rsidR="00F95978" w:rsidRPr="00622617" w:rsidRDefault="00F95978" w:rsidP="003F4665">
      <w:pPr>
        <w:spacing w:after="0" w:line="240" w:lineRule="auto"/>
      </w:pPr>
      <w:r w:rsidRPr="00622617">
        <w:separator/>
      </w:r>
    </w:p>
  </w:endnote>
  <w:endnote w:type="continuationSeparator" w:id="0">
    <w:p w14:paraId="04750C79" w14:textId="77777777" w:rsidR="00F95978" w:rsidRPr="00622617" w:rsidRDefault="00F95978" w:rsidP="003F4665">
      <w:pPr>
        <w:spacing w:after="0" w:line="240" w:lineRule="auto"/>
      </w:pPr>
      <w:r w:rsidRPr="00622617">
        <w:continuationSeparator/>
      </w:r>
    </w:p>
  </w:endnote>
  <w:endnote w:type="continuationNotice" w:id="1">
    <w:p w14:paraId="692C846A" w14:textId="77777777" w:rsidR="00F95978" w:rsidRPr="00622617" w:rsidRDefault="00F95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009315"/>
      <w:docPartObj>
        <w:docPartGallery w:val="Page Numbers (Bottom of Page)"/>
        <w:docPartUnique/>
      </w:docPartObj>
    </w:sdtPr>
    <w:sdtContent>
      <w:p w14:paraId="632F5B93" w14:textId="018D25A8" w:rsidR="001A7A12" w:rsidRDefault="001A7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747D">
          <w:rPr>
            <w:rStyle w:val="PageNumber"/>
            <w:noProof/>
          </w:rPr>
          <w:t>24</w:t>
        </w:r>
        <w:r>
          <w:rPr>
            <w:rStyle w:val="PageNumber"/>
          </w:rPr>
          <w:fldChar w:fldCharType="end"/>
        </w:r>
      </w:p>
    </w:sdtContent>
  </w:sdt>
  <w:p w14:paraId="2AD910C3" w14:textId="77777777" w:rsidR="001A7A12" w:rsidRDefault="001A7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643213"/>
      <w:docPartObj>
        <w:docPartGallery w:val="Page Numbers (Bottom of Page)"/>
        <w:docPartUnique/>
      </w:docPartObj>
    </w:sdtPr>
    <w:sdtContent>
      <w:p w14:paraId="0B28781B" w14:textId="77777777" w:rsidR="001A7A12" w:rsidRDefault="001A7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454D0" w14:textId="77777777" w:rsidR="001A7A12" w:rsidRDefault="001A7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69F5" w14:textId="77777777" w:rsidR="00F95978" w:rsidRPr="00622617" w:rsidRDefault="00F95978" w:rsidP="003F4665">
      <w:pPr>
        <w:spacing w:after="0" w:line="240" w:lineRule="auto"/>
      </w:pPr>
      <w:r w:rsidRPr="00622617">
        <w:separator/>
      </w:r>
    </w:p>
  </w:footnote>
  <w:footnote w:type="continuationSeparator" w:id="0">
    <w:p w14:paraId="10FF102F" w14:textId="77777777" w:rsidR="00F95978" w:rsidRPr="00622617" w:rsidRDefault="00F95978" w:rsidP="003F4665">
      <w:pPr>
        <w:spacing w:after="0" w:line="240" w:lineRule="auto"/>
      </w:pPr>
      <w:r w:rsidRPr="00622617">
        <w:continuationSeparator/>
      </w:r>
    </w:p>
  </w:footnote>
  <w:footnote w:type="continuationNotice" w:id="1">
    <w:p w14:paraId="75425827" w14:textId="77777777" w:rsidR="00F95978" w:rsidRPr="00622617" w:rsidRDefault="00F95978">
      <w:pPr>
        <w:spacing w:after="0" w:line="240" w:lineRule="auto"/>
      </w:pPr>
    </w:p>
  </w:footnote>
  <w:footnote w:id="2">
    <w:p w14:paraId="423EC715" w14:textId="77777777" w:rsidR="001A7A12" w:rsidRPr="00766BCF" w:rsidRDefault="001A7A12" w:rsidP="001A7A12">
      <w:pPr>
        <w:pStyle w:val="FootnoteText"/>
      </w:pPr>
      <w:r>
        <w:rPr>
          <w:rStyle w:val="FootnoteReference"/>
        </w:rPr>
        <w:footnoteRef/>
      </w:r>
      <w:r>
        <w:t xml:space="preserve"> There was also a category entitled </w:t>
      </w:r>
      <w:r>
        <w:rPr>
          <w:i/>
          <w:iCs/>
        </w:rPr>
        <w:t>other personal challenges also barriers to inclusion</w:t>
      </w:r>
      <w:r>
        <w:t>, which included personal challenges, such as home cleaning, sticking to a schedule, and organization. The project team felt that these personal challenges were very personal, and thus, were not considered in the results of the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34EE8C" w14:paraId="7185366C" w14:textId="77777777" w:rsidTr="001121A4">
      <w:trPr>
        <w:trHeight w:val="300"/>
      </w:trPr>
      <w:tc>
        <w:tcPr>
          <w:tcW w:w="3120" w:type="dxa"/>
        </w:tcPr>
        <w:p w14:paraId="5F8225D9" w14:textId="0840BC4D" w:rsidR="4E34EE8C" w:rsidRDefault="4E34EE8C" w:rsidP="001121A4">
          <w:pPr>
            <w:pStyle w:val="Header"/>
            <w:ind w:left="-115"/>
          </w:pPr>
        </w:p>
      </w:tc>
      <w:tc>
        <w:tcPr>
          <w:tcW w:w="3120" w:type="dxa"/>
        </w:tcPr>
        <w:p w14:paraId="5BA74E5C" w14:textId="4D9687D0" w:rsidR="4E34EE8C" w:rsidRDefault="4E34EE8C" w:rsidP="001121A4">
          <w:pPr>
            <w:pStyle w:val="Header"/>
            <w:jc w:val="center"/>
          </w:pPr>
        </w:p>
      </w:tc>
      <w:tc>
        <w:tcPr>
          <w:tcW w:w="3120" w:type="dxa"/>
        </w:tcPr>
        <w:p w14:paraId="03D62FA7" w14:textId="24B93075" w:rsidR="4E34EE8C" w:rsidRDefault="4E34EE8C" w:rsidP="001121A4">
          <w:pPr>
            <w:pStyle w:val="Header"/>
            <w:ind w:right="-115"/>
            <w:jc w:val="right"/>
          </w:pPr>
        </w:p>
      </w:tc>
    </w:tr>
  </w:tbl>
  <w:p w14:paraId="3E5374A8" w14:textId="660D8A22" w:rsidR="003F04BB" w:rsidRDefault="003F0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34EE8C" w14:paraId="2FEB710B" w14:textId="77777777" w:rsidTr="001121A4">
      <w:trPr>
        <w:trHeight w:val="300"/>
      </w:trPr>
      <w:tc>
        <w:tcPr>
          <w:tcW w:w="3120" w:type="dxa"/>
        </w:tcPr>
        <w:p w14:paraId="389B4DB8" w14:textId="14FEFF07" w:rsidR="4E34EE8C" w:rsidRDefault="4E34EE8C" w:rsidP="001121A4">
          <w:pPr>
            <w:pStyle w:val="Header"/>
            <w:ind w:left="-115"/>
          </w:pPr>
        </w:p>
      </w:tc>
      <w:tc>
        <w:tcPr>
          <w:tcW w:w="3120" w:type="dxa"/>
        </w:tcPr>
        <w:p w14:paraId="013E65F7" w14:textId="5C081F67" w:rsidR="4E34EE8C" w:rsidRDefault="4E34EE8C" w:rsidP="001121A4">
          <w:pPr>
            <w:pStyle w:val="Header"/>
            <w:jc w:val="center"/>
          </w:pPr>
        </w:p>
      </w:tc>
      <w:tc>
        <w:tcPr>
          <w:tcW w:w="3120" w:type="dxa"/>
        </w:tcPr>
        <w:p w14:paraId="65F5B7D3" w14:textId="7B2F819C" w:rsidR="4E34EE8C" w:rsidRDefault="4E34EE8C" w:rsidP="001121A4">
          <w:pPr>
            <w:pStyle w:val="Header"/>
            <w:ind w:right="-115"/>
            <w:jc w:val="right"/>
          </w:pPr>
        </w:p>
      </w:tc>
    </w:tr>
  </w:tbl>
  <w:p w14:paraId="2ECF41F7" w14:textId="3D4AD17A" w:rsidR="003F04BB" w:rsidRDefault="003F0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34EE8C" w14:paraId="12BD9355" w14:textId="77777777" w:rsidTr="001121A4">
      <w:trPr>
        <w:trHeight w:val="300"/>
      </w:trPr>
      <w:tc>
        <w:tcPr>
          <w:tcW w:w="3120" w:type="dxa"/>
        </w:tcPr>
        <w:p w14:paraId="36A04243" w14:textId="7AA4AABD" w:rsidR="4E34EE8C" w:rsidRDefault="4E34EE8C" w:rsidP="001121A4">
          <w:pPr>
            <w:pStyle w:val="Header"/>
            <w:ind w:left="-115"/>
          </w:pPr>
        </w:p>
      </w:tc>
      <w:tc>
        <w:tcPr>
          <w:tcW w:w="3120" w:type="dxa"/>
        </w:tcPr>
        <w:p w14:paraId="62CFEDB4" w14:textId="519112E2" w:rsidR="4E34EE8C" w:rsidRDefault="4E34EE8C" w:rsidP="001121A4">
          <w:pPr>
            <w:pStyle w:val="Header"/>
            <w:jc w:val="center"/>
          </w:pPr>
        </w:p>
      </w:tc>
      <w:tc>
        <w:tcPr>
          <w:tcW w:w="3120" w:type="dxa"/>
        </w:tcPr>
        <w:p w14:paraId="7ADB49BC" w14:textId="4936958E" w:rsidR="4E34EE8C" w:rsidRDefault="4E34EE8C" w:rsidP="001121A4">
          <w:pPr>
            <w:pStyle w:val="Header"/>
            <w:ind w:right="-115"/>
            <w:jc w:val="right"/>
          </w:pPr>
        </w:p>
      </w:tc>
    </w:tr>
  </w:tbl>
  <w:p w14:paraId="193571AC" w14:textId="531EEFD4" w:rsidR="003F04BB" w:rsidRDefault="003F04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7EEB" w14:textId="04145C93" w:rsidR="003F04BB" w:rsidRDefault="003F04BB">
    <w:pPr>
      <w:pStyle w:val="Header"/>
    </w:pPr>
  </w:p>
</w:hdr>
</file>

<file path=word/intelligence2.xml><?xml version="1.0" encoding="utf-8"?>
<int2:intelligence xmlns:int2="http://schemas.microsoft.com/office/intelligence/2020/intelligence" xmlns:oel="http://schemas.microsoft.com/office/2019/extlst">
  <int2:observations>
    <int2:textHash int2:hashCode="G13XYR037yitrw" int2:id="CXHK0iJp">
      <int2:state int2:value="Rejected" int2:type="AugLoop_Text_Critique"/>
    </int2:textHash>
    <int2:textHash int2:hashCode="TIdykbdp/eEERO" int2:id="OjutSoer">
      <int2:state int2:value="Rejected" int2:type="AugLoop_Text_Critique"/>
    </int2:textHash>
    <int2:textHash int2:hashCode="pLuBA7Niyw1XNv" int2:id="j1iBQ74G">
      <int2:state int2:value="Rejected" int2:type="AugLoop_Text_Critique"/>
    </int2:textHash>
    <int2:textHash int2:hashCode="1tmJ7YPkijAPLG" int2:id="sg6MXMG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BEF"/>
    <w:multiLevelType w:val="hybridMultilevel"/>
    <w:tmpl w:val="DA28D7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08D01"/>
    <w:multiLevelType w:val="hybridMultilevel"/>
    <w:tmpl w:val="FFFFFFFF"/>
    <w:lvl w:ilvl="0" w:tplc="1B446538">
      <w:start w:val="1"/>
      <w:numFmt w:val="bullet"/>
      <w:lvlText w:val=""/>
      <w:lvlJc w:val="left"/>
      <w:pPr>
        <w:ind w:left="720" w:hanging="360"/>
      </w:pPr>
      <w:rPr>
        <w:rFonts w:ascii="Symbol" w:hAnsi="Symbol" w:hint="default"/>
      </w:rPr>
    </w:lvl>
    <w:lvl w:ilvl="1" w:tplc="A6524130">
      <w:start w:val="1"/>
      <w:numFmt w:val="bullet"/>
      <w:lvlText w:val="o"/>
      <w:lvlJc w:val="left"/>
      <w:pPr>
        <w:ind w:left="1440" w:hanging="360"/>
      </w:pPr>
      <w:rPr>
        <w:rFonts w:ascii="Courier New" w:hAnsi="Courier New" w:hint="default"/>
      </w:rPr>
    </w:lvl>
    <w:lvl w:ilvl="2" w:tplc="4706177C">
      <w:start w:val="1"/>
      <w:numFmt w:val="bullet"/>
      <w:lvlText w:val=""/>
      <w:lvlJc w:val="left"/>
      <w:pPr>
        <w:ind w:left="2160" w:hanging="360"/>
      </w:pPr>
      <w:rPr>
        <w:rFonts w:ascii="Wingdings" w:hAnsi="Wingdings" w:hint="default"/>
      </w:rPr>
    </w:lvl>
    <w:lvl w:ilvl="3" w:tplc="5A92F2C0">
      <w:start w:val="1"/>
      <w:numFmt w:val="bullet"/>
      <w:lvlText w:val=""/>
      <w:lvlJc w:val="left"/>
      <w:pPr>
        <w:ind w:left="2880" w:hanging="360"/>
      </w:pPr>
      <w:rPr>
        <w:rFonts w:ascii="Symbol" w:hAnsi="Symbol" w:hint="default"/>
      </w:rPr>
    </w:lvl>
    <w:lvl w:ilvl="4" w:tplc="4F32A7DC">
      <w:start w:val="1"/>
      <w:numFmt w:val="bullet"/>
      <w:lvlText w:val="o"/>
      <w:lvlJc w:val="left"/>
      <w:pPr>
        <w:ind w:left="3600" w:hanging="360"/>
      </w:pPr>
      <w:rPr>
        <w:rFonts w:ascii="Courier New" w:hAnsi="Courier New" w:hint="default"/>
      </w:rPr>
    </w:lvl>
    <w:lvl w:ilvl="5" w:tplc="0FCA2FD0">
      <w:start w:val="1"/>
      <w:numFmt w:val="bullet"/>
      <w:lvlText w:val=""/>
      <w:lvlJc w:val="left"/>
      <w:pPr>
        <w:ind w:left="4320" w:hanging="360"/>
      </w:pPr>
      <w:rPr>
        <w:rFonts w:ascii="Wingdings" w:hAnsi="Wingdings" w:hint="default"/>
      </w:rPr>
    </w:lvl>
    <w:lvl w:ilvl="6" w:tplc="9E2C666E">
      <w:start w:val="1"/>
      <w:numFmt w:val="bullet"/>
      <w:lvlText w:val=""/>
      <w:lvlJc w:val="left"/>
      <w:pPr>
        <w:ind w:left="5040" w:hanging="360"/>
      </w:pPr>
      <w:rPr>
        <w:rFonts w:ascii="Symbol" w:hAnsi="Symbol" w:hint="default"/>
      </w:rPr>
    </w:lvl>
    <w:lvl w:ilvl="7" w:tplc="F1528E9A">
      <w:start w:val="1"/>
      <w:numFmt w:val="bullet"/>
      <w:lvlText w:val="o"/>
      <w:lvlJc w:val="left"/>
      <w:pPr>
        <w:ind w:left="5760" w:hanging="360"/>
      </w:pPr>
      <w:rPr>
        <w:rFonts w:ascii="Courier New" w:hAnsi="Courier New" w:hint="default"/>
      </w:rPr>
    </w:lvl>
    <w:lvl w:ilvl="8" w:tplc="4CF00004">
      <w:start w:val="1"/>
      <w:numFmt w:val="bullet"/>
      <w:lvlText w:val=""/>
      <w:lvlJc w:val="left"/>
      <w:pPr>
        <w:ind w:left="6480" w:hanging="360"/>
      </w:pPr>
      <w:rPr>
        <w:rFonts w:ascii="Wingdings" w:hAnsi="Wingdings" w:hint="default"/>
      </w:rPr>
    </w:lvl>
  </w:abstractNum>
  <w:abstractNum w:abstractNumId="2" w15:restartNumberingAfterBreak="0">
    <w:nsid w:val="06D55693"/>
    <w:multiLevelType w:val="hybridMultilevel"/>
    <w:tmpl w:val="2C2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6F0"/>
    <w:multiLevelType w:val="hybridMultilevel"/>
    <w:tmpl w:val="161C9298"/>
    <w:lvl w:ilvl="0" w:tplc="04090001">
      <w:start w:val="1"/>
      <w:numFmt w:val="bullet"/>
      <w:lvlText w:val=""/>
      <w:lvlJc w:val="left"/>
      <w:pPr>
        <w:ind w:left="720" w:hanging="360"/>
      </w:pPr>
      <w:rPr>
        <w:rFonts w:ascii="Symbol" w:hAnsi="Symbol" w:hint="default"/>
      </w:rPr>
    </w:lvl>
    <w:lvl w:ilvl="1" w:tplc="5DD0884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B4903"/>
    <w:multiLevelType w:val="hybridMultilevel"/>
    <w:tmpl w:val="57C22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FE350F"/>
    <w:multiLevelType w:val="hybridMultilevel"/>
    <w:tmpl w:val="7070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E0CCA"/>
    <w:multiLevelType w:val="hybridMultilevel"/>
    <w:tmpl w:val="B740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1041A"/>
    <w:multiLevelType w:val="hybridMultilevel"/>
    <w:tmpl w:val="4DFC2C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005B2F"/>
    <w:multiLevelType w:val="hybridMultilevel"/>
    <w:tmpl w:val="91E69574"/>
    <w:lvl w:ilvl="0" w:tplc="FB22CD38">
      <w:start w:val="1"/>
      <w:numFmt w:val="bullet"/>
      <w:lvlText w:val=""/>
      <w:lvlJc w:val="left"/>
      <w:pPr>
        <w:ind w:left="720" w:hanging="360"/>
      </w:pPr>
      <w:rPr>
        <w:rFonts w:ascii="Symbol" w:hAnsi="Symbol" w:hint="default"/>
      </w:rPr>
    </w:lvl>
    <w:lvl w:ilvl="1" w:tplc="6B96C6AE">
      <w:start w:val="1"/>
      <w:numFmt w:val="bullet"/>
      <w:lvlText w:val="o"/>
      <w:lvlJc w:val="left"/>
      <w:pPr>
        <w:ind w:left="1440" w:hanging="360"/>
      </w:pPr>
      <w:rPr>
        <w:rFonts w:ascii="Courier New" w:hAnsi="Courier New" w:hint="default"/>
      </w:rPr>
    </w:lvl>
    <w:lvl w:ilvl="2" w:tplc="B94C3408">
      <w:start w:val="1"/>
      <w:numFmt w:val="bullet"/>
      <w:lvlText w:val=""/>
      <w:lvlJc w:val="left"/>
      <w:pPr>
        <w:ind w:left="2160" w:hanging="360"/>
      </w:pPr>
      <w:rPr>
        <w:rFonts w:ascii="Wingdings" w:hAnsi="Wingdings" w:hint="default"/>
      </w:rPr>
    </w:lvl>
    <w:lvl w:ilvl="3" w:tplc="97B0B422">
      <w:start w:val="1"/>
      <w:numFmt w:val="bullet"/>
      <w:lvlText w:val=""/>
      <w:lvlJc w:val="left"/>
      <w:pPr>
        <w:ind w:left="2880" w:hanging="360"/>
      </w:pPr>
      <w:rPr>
        <w:rFonts w:ascii="Symbol" w:hAnsi="Symbol" w:hint="default"/>
      </w:rPr>
    </w:lvl>
    <w:lvl w:ilvl="4" w:tplc="F0EAE906">
      <w:start w:val="1"/>
      <w:numFmt w:val="bullet"/>
      <w:lvlText w:val="o"/>
      <w:lvlJc w:val="left"/>
      <w:pPr>
        <w:ind w:left="3600" w:hanging="360"/>
      </w:pPr>
      <w:rPr>
        <w:rFonts w:ascii="Courier New" w:hAnsi="Courier New" w:hint="default"/>
      </w:rPr>
    </w:lvl>
    <w:lvl w:ilvl="5" w:tplc="0B864FEC">
      <w:start w:val="1"/>
      <w:numFmt w:val="bullet"/>
      <w:lvlText w:val=""/>
      <w:lvlJc w:val="left"/>
      <w:pPr>
        <w:ind w:left="4320" w:hanging="360"/>
      </w:pPr>
      <w:rPr>
        <w:rFonts w:ascii="Wingdings" w:hAnsi="Wingdings" w:hint="default"/>
      </w:rPr>
    </w:lvl>
    <w:lvl w:ilvl="6" w:tplc="6108EA60">
      <w:start w:val="1"/>
      <w:numFmt w:val="bullet"/>
      <w:lvlText w:val=""/>
      <w:lvlJc w:val="left"/>
      <w:pPr>
        <w:ind w:left="5040" w:hanging="360"/>
      </w:pPr>
      <w:rPr>
        <w:rFonts w:ascii="Symbol" w:hAnsi="Symbol" w:hint="default"/>
      </w:rPr>
    </w:lvl>
    <w:lvl w:ilvl="7" w:tplc="E2E618F8">
      <w:start w:val="1"/>
      <w:numFmt w:val="bullet"/>
      <w:lvlText w:val="o"/>
      <w:lvlJc w:val="left"/>
      <w:pPr>
        <w:ind w:left="5760" w:hanging="360"/>
      </w:pPr>
      <w:rPr>
        <w:rFonts w:ascii="Courier New" w:hAnsi="Courier New" w:hint="default"/>
      </w:rPr>
    </w:lvl>
    <w:lvl w:ilvl="8" w:tplc="2362AC36">
      <w:start w:val="1"/>
      <w:numFmt w:val="bullet"/>
      <w:lvlText w:val=""/>
      <w:lvlJc w:val="left"/>
      <w:pPr>
        <w:ind w:left="6480" w:hanging="360"/>
      </w:pPr>
      <w:rPr>
        <w:rFonts w:ascii="Wingdings" w:hAnsi="Wingdings" w:hint="default"/>
      </w:rPr>
    </w:lvl>
  </w:abstractNum>
  <w:abstractNum w:abstractNumId="9" w15:restartNumberingAfterBreak="0">
    <w:nsid w:val="123939BD"/>
    <w:multiLevelType w:val="hybridMultilevel"/>
    <w:tmpl w:val="9168A7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16C944DB"/>
    <w:multiLevelType w:val="hybridMultilevel"/>
    <w:tmpl w:val="A9CA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3D20"/>
    <w:multiLevelType w:val="hybridMultilevel"/>
    <w:tmpl w:val="FFFFFFFF"/>
    <w:lvl w:ilvl="0" w:tplc="FF38CD8A">
      <w:start w:val="1"/>
      <w:numFmt w:val="bullet"/>
      <w:lvlText w:val=""/>
      <w:lvlJc w:val="left"/>
      <w:pPr>
        <w:ind w:left="720" w:hanging="360"/>
      </w:pPr>
      <w:rPr>
        <w:rFonts w:ascii="Symbol" w:hAnsi="Symbol" w:hint="default"/>
      </w:rPr>
    </w:lvl>
    <w:lvl w:ilvl="1" w:tplc="CF64DB60">
      <w:start w:val="1"/>
      <w:numFmt w:val="bullet"/>
      <w:lvlText w:val="o"/>
      <w:lvlJc w:val="left"/>
      <w:pPr>
        <w:ind w:left="1440" w:hanging="360"/>
      </w:pPr>
      <w:rPr>
        <w:rFonts w:ascii="Courier New" w:hAnsi="Courier New" w:hint="default"/>
      </w:rPr>
    </w:lvl>
    <w:lvl w:ilvl="2" w:tplc="7216101A">
      <w:start w:val="1"/>
      <w:numFmt w:val="bullet"/>
      <w:lvlText w:val=""/>
      <w:lvlJc w:val="left"/>
      <w:pPr>
        <w:ind w:left="2160" w:hanging="360"/>
      </w:pPr>
      <w:rPr>
        <w:rFonts w:ascii="Wingdings" w:hAnsi="Wingdings" w:hint="default"/>
      </w:rPr>
    </w:lvl>
    <w:lvl w:ilvl="3" w:tplc="3926B072">
      <w:start w:val="1"/>
      <w:numFmt w:val="bullet"/>
      <w:lvlText w:val=""/>
      <w:lvlJc w:val="left"/>
      <w:pPr>
        <w:ind w:left="2880" w:hanging="360"/>
      </w:pPr>
      <w:rPr>
        <w:rFonts w:ascii="Symbol" w:hAnsi="Symbol" w:hint="default"/>
      </w:rPr>
    </w:lvl>
    <w:lvl w:ilvl="4" w:tplc="8736C7A0">
      <w:start w:val="1"/>
      <w:numFmt w:val="bullet"/>
      <w:lvlText w:val="o"/>
      <w:lvlJc w:val="left"/>
      <w:pPr>
        <w:ind w:left="3600" w:hanging="360"/>
      </w:pPr>
      <w:rPr>
        <w:rFonts w:ascii="Courier New" w:hAnsi="Courier New" w:hint="default"/>
      </w:rPr>
    </w:lvl>
    <w:lvl w:ilvl="5" w:tplc="BA76C0AC">
      <w:start w:val="1"/>
      <w:numFmt w:val="bullet"/>
      <w:lvlText w:val=""/>
      <w:lvlJc w:val="left"/>
      <w:pPr>
        <w:ind w:left="4320" w:hanging="360"/>
      </w:pPr>
      <w:rPr>
        <w:rFonts w:ascii="Wingdings" w:hAnsi="Wingdings" w:hint="default"/>
      </w:rPr>
    </w:lvl>
    <w:lvl w:ilvl="6" w:tplc="25F81A42">
      <w:start w:val="1"/>
      <w:numFmt w:val="bullet"/>
      <w:lvlText w:val=""/>
      <w:lvlJc w:val="left"/>
      <w:pPr>
        <w:ind w:left="5040" w:hanging="360"/>
      </w:pPr>
      <w:rPr>
        <w:rFonts w:ascii="Symbol" w:hAnsi="Symbol" w:hint="default"/>
      </w:rPr>
    </w:lvl>
    <w:lvl w:ilvl="7" w:tplc="AA422318">
      <w:start w:val="1"/>
      <w:numFmt w:val="bullet"/>
      <w:lvlText w:val="o"/>
      <w:lvlJc w:val="left"/>
      <w:pPr>
        <w:ind w:left="5760" w:hanging="360"/>
      </w:pPr>
      <w:rPr>
        <w:rFonts w:ascii="Courier New" w:hAnsi="Courier New" w:hint="default"/>
      </w:rPr>
    </w:lvl>
    <w:lvl w:ilvl="8" w:tplc="B568FF8E">
      <w:start w:val="1"/>
      <w:numFmt w:val="bullet"/>
      <w:lvlText w:val=""/>
      <w:lvlJc w:val="left"/>
      <w:pPr>
        <w:ind w:left="6480" w:hanging="360"/>
      </w:pPr>
      <w:rPr>
        <w:rFonts w:ascii="Wingdings" w:hAnsi="Wingdings" w:hint="default"/>
      </w:rPr>
    </w:lvl>
  </w:abstractNum>
  <w:abstractNum w:abstractNumId="12" w15:restartNumberingAfterBreak="0">
    <w:nsid w:val="176414B9"/>
    <w:multiLevelType w:val="hybridMultilevel"/>
    <w:tmpl w:val="744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26E76"/>
    <w:multiLevelType w:val="hybridMultilevel"/>
    <w:tmpl w:val="D9481A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551AA"/>
    <w:multiLevelType w:val="hybridMultilevel"/>
    <w:tmpl w:val="3D6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C395C"/>
    <w:multiLevelType w:val="hybridMultilevel"/>
    <w:tmpl w:val="90603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ED1133"/>
    <w:multiLevelType w:val="hybridMultilevel"/>
    <w:tmpl w:val="1966A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433E0D"/>
    <w:multiLevelType w:val="hybridMultilevel"/>
    <w:tmpl w:val="7908970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D4341D5"/>
    <w:multiLevelType w:val="hybridMultilevel"/>
    <w:tmpl w:val="8E642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D48173A"/>
    <w:multiLevelType w:val="hybridMultilevel"/>
    <w:tmpl w:val="1DE070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DBC7492"/>
    <w:multiLevelType w:val="hybridMultilevel"/>
    <w:tmpl w:val="C720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38C16"/>
    <w:multiLevelType w:val="hybridMultilevel"/>
    <w:tmpl w:val="FFFFFFFF"/>
    <w:lvl w:ilvl="0" w:tplc="FDBCE174">
      <w:start w:val="1"/>
      <w:numFmt w:val="bullet"/>
      <w:lvlText w:val="·"/>
      <w:lvlJc w:val="left"/>
      <w:pPr>
        <w:ind w:left="720" w:hanging="360"/>
      </w:pPr>
      <w:rPr>
        <w:rFonts w:ascii="Symbol" w:hAnsi="Symbol" w:hint="default"/>
      </w:rPr>
    </w:lvl>
    <w:lvl w:ilvl="1" w:tplc="9FDA0D32">
      <w:start w:val="1"/>
      <w:numFmt w:val="bullet"/>
      <w:lvlText w:val="o"/>
      <w:lvlJc w:val="left"/>
      <w:pPr>
        <w:ind w:left="1440" w:hanging="360"/>
      </w:pPr>
      <w:rPr>
        <w:rFonts w:ascii="Courier New" w:hAnsi="Courier New" w:hint="default"/>
      </w:rPr>
    </w:lvl>
    <w:lvl w:ilvl="2" w:tplc="A6A6E1AA">
      <w:start w:val="1"/>
      <w:numFmt w:val="bullet"/>
      <w:lvlText w:val=""/>
      <w:lvlJc w:val="left"/>
      <w:pPr>
        <w:ind w:left="2160" w:hanging="360"/>
      </w:pPr>
      <w:rPr>
        <w:rFonts w:ascii="Wingdings" w:hAnsi="Wingdings" w:hint="default"/>
      </w:rPr>
    </w:lvl>
    <w:lvl w:ilvl="3" w:tplc="CB8EB766">
      <w:start w:val="1"/>
      <w:numFmt w:val="bullet"/>
      <w:lvlText w:val=""/>
      <w:lvlJc w:val="left"/>
      <w:pPr>
        <w:ind w:left="2880" w:hanging="360"/>
      </w:pPr>
      <w:rPr>
        <w:rFonts w:ascii="Symbol" w:hAnsi="Symbol" w:hint="default"/>
      </w:rPr>
    </w:lvl>
    <w:lvl w:ilvl="4" w:tplc="7BA8715A">
      <w:start w:val="1"/>
      <w:numFmt w:val="bullet"/>
      <w:lvlText w:val="o"/>
      <w:lvlJc w:val="left"/>
      <w:pPr>
        <w:ind w:left="3600" w:hanging="360"/>
      </w:pPr>
      <w:rPr>
        <w:rFonts w:ascii="Courier New" w:hAnsi="Courier New" w:hint="default"/>
      </w:rPr>
    </w:lvl>
    <w:lvl w:ilvl="5" w:tplc="F9222E40">
      <w:start w:val="1"/>
      <w:numFmt w:val="bullet"/>
      <w:lvlText w:val=""/>
      <w:lvlJc w:val="left"/>
      <w:pPr>
        <w:ind w:left="4320" w:hanging="360"/>
      </w:pPr>
      <w:rPr>
        <w:rFonts w:ascii="Wingdings" w:hAnsi="Wingdings" w:hint="default"/>
      </w:rPr>
    </w:lvl>
    <w:lvl w:ilvl="6" w:tplc="96F82FF6">
      <w:start w:val="1"/>
      <w:numFmt w:val="bullet"/>
      <w:lvlText w:val=""/>
      <w:lvlJc w:val="left"/>
      <w:pPr>
        <w:ind w:left="5040" w:hanging="360"/>
      </w:pPr>
      <w:rPr>
        <w:rFonts w:ascii="Symbol" w:hAnsi="Symbol" w:hint="default"/>
      </w:rPr>
    </w:lvl>
    <w:lvl w:ilvl="7" w:tplc="509A9558">
      <w:start w:val="1"/>
      <w:numFmt w:val="bullet"/>
      <w:lvlText w:val="o"/>
      <w:lvlJc w:val="left"/>
      <w:pPr>
        <w:ind w:left="5760" w:hanging="360"/>
      </w:pPr>
      <w:rPr>
        <w:rFonts w:ascii="Courier New" w:hAnsi="Courier New" w:hint="default"/>
      </w:rPr>
    </w:lvl>
    <w:lvl w:ilvl="8" w:tplc="F912ED00">
      <w:start w:val="1"/>
      <w:numFmt w:val="bullet"/>
      <w:lvlText w:val=""/>
      <w:lvlJc w:val="left"/>
      <w:pPr>
        <w:ind w:left="6480" w:hanging="360"/>
      </w:pPr>
      <w:rPr>
        <w:rFonts w:ascii="Wingdings" w:hAnsi="Wingdings" w:hint="default"/>
      </w:rPr>
    </w:lvl>
  </w:abstractNum>
  <w:abstractNum w:abstractNumId="22" w15:restartNumberingAfterBreak="0">
    <w:nsid w:val="20DE08DD"/>
    <w:multiLevelType w:val="hybridMultilevel"/>
    <w:tmpl w:val="FFFFFFFF"/>
    <w:lvl w:ilvl="0" w:tplc="68829ADE">
      <w:start w:val="1"/>
      <w:numFmt w:val="bullet"/>
      <w:lvlText w:val=""/>
      <w:lvlJc w:val="left"/>
      <w:pPr>
        <w:ind w:left="720" w:hanging="360"/>
      </w:pPr>
      <w:rPr>
        <w:rFonts w:ascii="Symbol" w:hAnsi="Symbol" w:hint="default"/>
      </w:rPr>
    </w:lvl>
    <w:lvl w:ilvl="1" w:tplc="A6603334">
      <w:start w:val="1"/>
      <w:numFmt w:val="bullet"/>
      <w:lvlText w:val="o"/>
      <w:lvlJc w:val="left"/>
      <w:pPr>
        <w:ind w:left="1440" w:hanging="360"/>
      </w:pPr>
      <w:rPr>
        <w:rFonts w:ascii="Courier New" w:hAnsi="Courier New" w:hint="default"/>
      </w:rPr>
    </w:lvl>
    <w:lvl w:ilvl="2" w:tplc="AB045B00">
      <w:start w:val="1"/>
      <w:numFmt w:val="bullet"/>
      <w:lvlText w:val=""/>
      <w:lvlJc w:val="left"/>
      <w:pPr>
        <w:ind w:left="2160" w:hanging="360"/>
      </w:pPr>
      <w:rPr>
        <w:rFonts w:ascii="Wingdings" w:hAnsi="Wingdings" w:hint="default"/>
      </w:rPr>
    </w:lvl>
    <w:lvl w:ilvl="3" w:tplc="816C6F96">
      <w:start w:val="1"/>
      <w:numFmt w:val="bullet"/>
      <w:lvlText w:val=""/>
      <w:lvlJc w:val="left"/>
      <w:pPr>
        <w:ind w:left="2880" w:hanging="360"/>
      </w:pPr>
      <w:rPr>
        <w:rFonts w:ascii="Symbol" w:hAnsi="Symbol" w:hint="default"/>
      </w:rPr>
    </w:lvl>
    <w:lvl w:ilvl="4" w:tplc="5E80E8CC">
      <w:start w:val="1"/>
      <w:numFmt w:val="bullet"/>
      <w:lvlText w:val="o"/>
      <w:lvlJc w:val="left"/>
      <w:pPr>
        <w:ind w:left="3600" w:hanging="360"/>
      </w:pPr>
      <w:rPr>
        <w:rFonts w:ascii="Courier New" w:hAnsi="Courier New" w:hint="default"/>
      </w:rPr>
    </w:lvl>
    <w:lvl w:ilvl="5" w:tplc="88104E08">
      <w:start w:val="1"/>
      <w:numFmt w:val="bullet"/>
      <w:lvlText w:val=""/>
      <w:lvlJc w:val="left"/>
      <w:pPr>
        <w:ind w:left="4320" w:hanging="360"/>
      </w:pPr>
      <w:rPr>
        <w:rFonts w:ascii="Wingdings" w:hAnsi="Wingdings" w:hint="default"/>
      </w:rPr>
    </w:lvl>
    <w:lvl w:ilvl="6" w:tplc="0804DA4C">
      <w:start w:val="1"/>
      <w:numFmt w:val="bullet"/>
      <w:lvlText w:val=""/>
      <w:lvlJc w:val="left"/>
      <w:pPr>
        <w:ind w:left="5040" w:hanging="360"/>
      </w:pPr>
      <w:rPr>
        <w:rFonts w:ascii="Symbol" w:hAnsi="Symbol" w:hint="default"/>
      </w:rPr>
    </w:lvl>
    <w:lvl w:ilvl="7" w:tplc="1ABADAD6">
      <w:start w:val="1"/>
      <w:numFmt w:val="bullet"/>
      <w:lvlText w:val="o"/>
      <w:lvlJc w:val="left"/>
      <w:pPr>
        <w:ind w:left="5760" w:hanging="360"/>
      </w:pPr>
      <w:rPr>
        <w:rFonts w:ascii="Courier New" w:hAnsi="Courier New" w:hint="default"/>
      </w:rPr>
    </w:lvl>
    <w:lvl w:ilvl="8" w:tplc="E544090C">
      <w:start w:val="1"/>
      <w:numFmt w:val="bullet"/>
      <w:lvlText w:val=""/>
      <w:lvlJc w:val="left"/>
      <w:pPr>
        <w:ind w:left="6480" w:hanging="360"/>
      </w:pPr>
      <w:rPr>
        <w:rFonts w:ascii="Wingdings" w:hAnsi="Wingdings" w:hint="default"/>
      </w:rPr>
    </w:lvl>
  </w:abstractNum>
  <w:abstractNum w:abstractNumId="23" w15:restartNumberingAfterBreak="0">
    <w:nsid w:val="21992F71"/>
    <w:multiLevelType w:val="hybridMultilevel"/>
    <w:tmpl w:val="8C7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C414F8"/>
    <w:multiLevelType w:val="hybridMultilevel"/>
    <w:tmpl w:val="211A4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2E8517E"/>
    <w:multiLevelType w:val="hybridMultilevel"/>
    <w:tmpl w:val="4350A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4662913"/>
    <w:multiLevelType w:val="hybridMultilevel"/>
    <w:tmpl w:val="0A38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06385A"/>
    <w:multiLevelType w:val="hybridMultilevel"/>
    <w:tmpl w:val="345E61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8B01FC3"/>
    <w:multiLevelType w:val="hybridMultilevel"/>
    <w:tmpl w:val="76FE8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AEE3953"/>
    <w:multiLevelType w:val="hybridMultilevel"/>
    <w:tmpl w:val="A42CB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B034DE8"/>
    <w:multiLevelType w:val="hybridMultilevel"/>
    <w:tmpl w:val="FFFFFFFF"/>
    <w:lvl w:ilvl="0" w:tplc="EB4E9970">
      <w:start w:val="1"/>
      <w:numFmt w:val="bullet"/>
      <w:lvlText w:val=""/>
      <w:lvlJc w:val="left"/>
      <w:pPr>
        <w:ind w:left="720" w:hanging="360"/>
      </w:pPr>
      <w:rPr>
        <w:rFonts w:ascii="Symbol" w:hAnsi="Symbol" w:hint="default"/>
      </w:rPr>
    </w:lvl>
    <w:lvl w:ilvl="1" w:tplc="D8222084">
      <w:start w:val="1"/>
      <w:numFmt w:val="bullet"/>
      <w:lvlText w:val="o"/>
      <w:lvlJc w:val="left"/>
      <w:pPr>
        <w:ind w:left="1440" w:hanging="360"/>
      </w:pPr>
      <w:rPr>
        <w:rFonts w:ascii="Courier New" w:hAnsi="Courier New" w:hint="default"/>
      </w:rPr>
    </w:lvl>
    <w:lvl w:ilvl="2" w:tplc="F0E2BEFC">
      <w:start w:val="1"/>
      <w:numFmt w:val="bullet"/>
      <w:lvlText w:val=""/>
      <w:lvlJc w:val="left"/>
      <w:pPr>
        <w:ind w:left="2160" w:hanging="360"/>
      </w:pPr>
      <w:rPr>
        <w:rFonts w:ascii="Wingdings" w:hAnsi="Wingdings" w:hint="default"/>
      </w:rPr>
    </w:lvl>
    <w:lvl w:ilvl="3" w:tplc="53EAAF4C">
      <w:start w:val="1"/>
      <w:numFmt w:val="bullet"/>
      <w:lvlText w:val=""/>
      <w:lvlJc w:val="left"/>
      <w:pPr>
        <w:ind w:left="2880" w:hanging="360"/>
      </w:pPr>
      <w:rPr>
        <w:rFonts w:ascii="Symbol" w:hAnsi="Symbol" w:hint="default"/>
      </w:rPr>
    </w:lvl>
    <w:lvl w:ilvl="4" w:tplc="A4746CA0">
      <w:start w:val="1"/>
      <w:numFmt w:val="bullet"/>
      <w:lvlText w:val="o"/>
      <w:lvlJc w:val="left"/>
      <w:pPr>
        <w:ind w:left="3600" w:hanging="360"/>
      </w:pPr>
      <w:rPr>
        <w:rFonts w:ascii="Courier New" w:hAnsi="Courier New" w:hint="default"/>
      </w:rPr>
    </w:lvl>
    <w:lvl w:ilvl="5" w:tplc="990CE82C">
      <w:start w:val="1"/>
      <w:numFmt w:val="bullet"/>
      <w:lvlText w:val=""/>
      <w:lvlJc w:val="left"/>
      <w:pPr>
        <w:ind w:left="4320" w:hanging="360"/>
      </w:pPr>
      <w:rPr>
        <w:rFonts w:ascii="Wingdings" w:hAnsi="Wingdings" w:hint="default"/>
      </w:rPr>
    </w:lvl>
    <w:lvl w:ilvl="6" w:tplc="76E6EF90">
      <w:start w:val="1"/>
      <w:numFmt w:val="bullet"/>
      <w:lvlText w:val=""/>
      <w:lvlJc w:val="left"/>
      <w:pPr>
        <w:ind w:left="5040" w:hanging="360"/>
      </w:pPr>
      <w:rPr>
        <w:rFonts w:ascii="Symbol" w:hAnsi="Symbol" w:hint="default"/>
      </w:rPr>
    </w:lvl>
    <w:lvl w:ilvl="7" w:tplc="F064D30C">
      <w:start w:val="1"/>
      <w:numFmt w:val="bullet"/>
      <w:lvlText w:val="o"/>
      <w:lvlJc w:val="left"/>
      <w:pPr>
        <w:ind w:left="5760" w:hanging="360"/>
      </w:pPr>
      <w:rPr>
        <w:rFonts w:ascii="Courier New" w:hAnsi="Courier New" w:hint="default"/>
      </w:rPr>
    </w:lvl>
    <w:lvl w:ilvl="8" w:tplc="28AA86CE">
      <w:start w:val="1"/>
      <w:numFmt w:val="bullet"/>
      <w:lvlText w:val=""/>
      <w:lvlJc w:val="left"/>
      <w:pPr>
        <w:ind w:left="6480" w:hanging="360"/>
      </w:pPr>
      <w:rPr>
        <w:rFonts w:ascii="Wingdings" w:hAnsi="Wingdings" w:hint="default"/>
      </w:rPr>
    </w:lvl>
  </w:abstractNum>
  <w:abstractNum w:abstractNumId="31" w15:restartNumberingAfterBreak="0">
    <w:nsid w:val="2C9E5FE3"/>
    <w:multiLevelType w:val="hybridMultilevel"/>
    <w:tmpl w:val="B57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DB10FB"/>
    <w:multiLevelType w:val="hybridMultilevel"/>
    <w:tmpl w:val="35E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389F3C"/>
    <w:multiLevelType w:val="hybridMultilevel"/>
    <w:tmpl w:val="FFFFFFFF"/>
    <w:lvl w:ilvl="0" w:tplc="731A0D00">
      <w:start w:val="1"/>
      <w:numFmt w:val="bullet"/>
      <w:lvlText w:val=""/>
      <w:lvlJc w:val="left"/>
      <w:pPr>
        <w:ind w:left="720" w:hanging="360"/>
      </w:pPr>
      <w:rPr>
        <w:rFonts w:ascii="Symbol" w:hAnsi="Symbol" w:hint="default"/>
      </w:rPr>
    </w:lvl>
    <w:lvl w:ilvl="1" w:tplc="10584D94">
      <w:start w:val="1"/>
      <w:numFmt w:val="bullet"/>
      <w:lvlText w:val="o"/>
      <w:lvlJc w:val="left"/>
      <w:pPr>
        <w:ind w:left="1440" w:hanging="360"/>
      </w:pPr>
      <w:rPr>
        <w:rFonts w:ascii="Courier New" w:hAnsi="Courier New" w:hint="default"/>
      </w:rPr>
    </w:lvl>
    <w:lvl w:ilvl="2" w:tplc="B12A3D56">
      <w:start w:val="1"/>
      <w:numFmt w:val="bullet"/>
      <w:lvlText w:val=""/>
      <w:lvlJc w:val="left"/>
      <w:pPr>
        <w:ind w:left="2160" w:hanging="360"/>
      </w:pPr>
      <w:rPr>
        <w:rFonts w:ascii="Wingdings" w:hAnsi="Wingdings" w:hint="default"/>
      </w:rPr>
    </w:lvl>
    <w:lvl w:ilvl="3" w:tplc="68D8A800">
      <w:start w:val="1"/>
      <w:numFmt w:val="bullet"/>
      <w:lvlText w:val=""/>
      <w:lvlJc w:val="left"/>
      <w:pPr>
        <w:ind w:left="2880" w:hanging="360"/>
      </w:pPr>
      <w:rPr>
        <w:rFonts w:ascii="Symbol" w:hAnsi="Symbol" w:hint="default"/>
      </w:rPr>
    </w:lvl>
    <w:lvl w:ilvl="4" w:tplc="7E3C6802">
      <w:start w:val="1"/>
      <w:numFmt w:val="bullet"/>
      <w:lvlText w:val="o"/>
      <w:lvlJc w:val="left"/>
      <w:pPr>
        <w:ind w:left="3600" w:hanging="360"/>
      </w:pPr>
      <w:rPr>
        <w:rFonts w:ascii="Courier New" w:hAnsi="Courier New" w:hint="default"/>
      </w:rPr>
    </w:lvl>
    <w:lvl w:ilvl="5" w:tplc="895E8676">
      <w:start w:val="1"/>
      <w:numFmt w:val="bullet"/>
      <w:lvlText w:val=""/>
      <w:lvlJc w:val="left"/>
      <w:pPr>
        <w:ind w:left="4320" w:hanging="360"/>
      </w:pPr>
      <w:rPr>
        <w:rFonts w:ascii="Wingdings" w:hAnsi="Wingdings" w:hint="default"/>
      </w:rPr>
    </w:lvl>
    <w:lvl w:ilvl="6" w:tplc="06B4691E">
      <w:start w:val="1"/>
      <w:numFmt w:val="bullet"/>
      <w:lvlText w:val=""/>
      <w:lvlJc w:val="left"/>
      <w:pPr>
        <w:ind w:left="5040" w:hanging="360"/>
      </w:pPr>
      <w:rPr>
        <w:rFonts w:ascii="Symbol" w:hAnsi="Symbol" w:hint="default"/>
      </w:rPr>
    </w:lvl>
    <w:lvl w:ilvl="7" w:tplc="4028C3EE">
      <w:start w:val="1"/>
      <w:numFmt w:val="bullet"/>
      <w:lvlText w:val="o"/>
      <w:lvlJc w:val="left"/>
      <w:pPr>
        <w:ind w:left="5760" w:hanging="360"/>
      </w:pPr>
      <w:rPr>
        <w:rFonts w:ascii="Courier New" w:hAnsi="Courier New" w:hint="default"/>
      </w:rPr>
    </w:lvl>
    <w:lvl w:ilvl="8" w:tplc="1E4EDBB6">
      <w:start w:val="1"/>
      <w:numFmt w:val="bullet"/>
      <w:lvlText w:val=""/>
      <w:lvlJc w:val="left"/>
      <w:pPr>
        <w:ind w:left="6480" w:hanging="360"/>
      </w:pPr>
      <w:rPr>
        <w:rFonts w:ascii="Wingdings" w:hAnsi="Wingdings" w:hint="default"/>
      </w:rPr>
    </w:lvl>
  </w:abstractNum>
  <w:abstractNum w:abstractNumId="34" w15:restartNumberingAfterBreak="0">
    <w:nsid w:val="35C347B9"/>
    <w:multiLevelType w:val="hybridMultilevel"/>
    <w:tmpl w:val="A542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DC7C71"/>
    <w:multiLevelType w:val="hybridMultilevel"/>
    <w:tmpl w:val="E17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9C13D8"/>
    <w:multiLevelType w:val="hybridMultilevel"/>
    <w:tmpl w:val="D3EA6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93FB36F"/>
    <w:multiLevelType w:val="hybridMultilevel"/>
    <w:tmpl w:val="FFFFFFFF"/>
    <w:lvl w:ilvl="0" w:tplc="677C9982">
      <w:start w:val="1"/>
      <w:numFmt w:val="bullet"/>
      <w:lvlText w:val=""/>
      <w:lvlJc w:val="left"/>
      <w:pPr>
        <w:ind w:left="720" w:hanging="360"/>
      </w:pPr>
      <w:rPr>
        <w:rFonts w:ascii="Symbol" w:hAnsi="Symbol" w:hint="default"/>
      </w:rPr>
    </w:lvl>
    <w:lvl w:ilvl="1" w:tplc="7C402192">
      <w:start w:val="1"/>
      <w:numFmt w:val="bullet"/>
      <w:lvlText w:val="o"/>
      <w:lvlJc w:val="left"/>
      <w:pPr>
        <w:ind w:left="1440" w:hanging="360"/>
      </w:pPr>
      <w:rPr>
        <w:rFonts w:ascii="Courier New" w:hAnsi="Courier New" w:hint="default"/>
      </w:rPr>
    </w:lvl>
    <w:lvl w:ilvl="2" w:tplc="3DD6C33E">
      <w:start w:val="1"/>
      <w:numFmt w:val="bullet"/>
      <w:lvlText w:val=""/>
      <w:lvlJc w:val="left"/>
      <w:pPr>
        <w:ind w:left="2160" w:hanging="360"/>
      </w:pPr>
      <w:rPr>
        <w:rFonts w:ascii="Wingdings" w:hAnsi="Wingdings" w:hint="default"/>
      </w:rPr>
    </w:lvl>
    <w:lvl w:ilvl="3" w:tplc="B74C925E">
      <w:start w:val="1"/>
      <w:numFmt w:val="bullet"/>
      <w:lvlText w:val=""/>
      <w:lvlJc w:val="left"/>
      <w:pPr>
        <w:ind w:left="2880" w:hanging="360"/>
      </w:pPr>
      <w:rPr>
        <w:rFonts w:ascii="Symbol" w:hAnsi="Symbol" w:hint="default"/>
      </w:rPr>
    </w:lvl>
    <w:lvl w:ilvl="4" w:tplc="AC5CB65E">
      <w:start w:val="1"/>
      <w:numFmt w:val="bullet"/>
      <w:lvlText w:val="o"/>
      <w:lvlJc w:val="left"/>
      <w:pPr>
        <w:ind w:left="3600" w:hanging="360"/>
      </w:pPr>
      <w:rPr>
        <w:rFonts w:ascii="Courier New" w:hAnsi="Courier New" w:hint="default"/>
      </w:rPr>
    </w:lvl>
    <w:lvl w:ilvl="5" w:tplc="B67A0BC2">
      <w:start w:val="1"/>
      <w:numFmt w:val="bullet"/>
      <w:lvlText w:val=""/>
      <w:lvlJc w:val="left"/>
      <w:pPr>
        <w:ind w:left="4320" w:hanging="360"/>
      </w:pPr>
      <w:rPr>
        <w:rFonts w:ascii="Wingdings" w:hAnsi="Wingdings" w:hint="default"/>
      </w:rPr>
    </w:lvl>
    <w:lvl w:ilvl="6" w:tplc="90384FAA">
      <w:start w:val="1"/>
      <w:numFmt w:val="bullet"/>
      <w:lvlText w:val=""/>
      <w:lvlJc w:val="left"/>
      <w:pPr>
        <w:ind w:left="5040" w:hanging="360"/>
      </w:pPr>
      <w:rPr>
        <w:rFonts w:ascii="Symbol" w:hAnsi="Symbol" w:hint="default"/>
      </w:rPr>
    </w:lvl>
    <w:lvl w:ilvl="7" w:tplc="BB924908">
      <w:start w:val="1"/>
      <w:numFmt w:val="bullet"/>
      <w:lvlText w:val="o"/>
      <w:lvlJc w:val="left"/>
      <w:pPr>
        <w:ind w:left="5760" w:hanging="360"/>
      </w:pPr>
      <w:rPr>
        <w:rFonts w:ascii="Courier New" w:hAnsi="Courier New" w:hint="default"/>
      </w:rPr>
    </w:lvl>
    <w:lvl w:ilvl="8" w:tplc="05828AF0">
      <w:start w:val="1"/>
      <w:numFmt w:val="bullet"/>
      <w:lvlText w:val=""/>
      <w:lvlJc w:val="left"/>
      <w:pPr>
        <w:ind w:left="6480" w:hanging="360"/>
      </w:pPr>
      <w:rPr>
        <w:rFonts w:ascii="Wingdings" w:hAnsi="Wingdings" w:hint="default"/>
      </w:rPr>
    </w:lvl>
  </w:abstractNum>
  <w:abstractNum w:abstractNumId="38" w15:restartNumberingAfterBreak="0">
    <w:nsid w:val="3D5A5C5F"/>
    <w:multiLevelType w:val="hybridMultilevel"/>
    <w:tmpl w:val="F1B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0260C"/>
    <w:multiLevelType w:val="hybridMultilevel"/>
    <w:tmpl w:val="C0D6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345F73"/>
    <w:multiLevelType w:val="hybridMultilevel"/>
    <w:tmpl w:val="B36014DE"/>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3CC1CCD"/>
    <w:multiLevelType w:val="hybridMultilevel"/>
    <w:tmpl w:val="928EF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6334A40"/>
    <w:multiLevelType w:val="hybridMultilevel"/>
    <w:tmpl w:val="A0F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F8021D"/>
    <w:multiLevelType w:val="hybridMultilevel"/>
    <w:tmpl w:val="698E0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E6A0C02"/>
    <w:multiLevelType w:val="hybridMultilevel"/>
    <w:tmpl w:val="D18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973599"/>
    <w:multiLevelType w:val="hybridMultilevel"/>
    <w:tmpl w:val="E9A61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29B9298"/>
    <w:multiLevelType w:val="hybridMultilevel"/>
    <w:tmpl w:val="FFFFFFFF"/>
    <w:lvl w:ilvl="0" w:tplc="DEC0108E">
      <w:start w:val="1"/>
      <w:numFmt w:val="bullet"/>
      <w:lvlText w:val=""/>
      <w:lvlJc w:val="left"/>
      <w:pPr>
        <w:ind w:left="720" w:hanging="360"/>
      </w:pPr>
      <w:rPr>
        <w:rFonts w:ascii="Symbol" w:hAnsi="Symbol" w:hint="default"/>
      </w:rPr>
    </w:lvl>
    <w:lvl w:ilvl="1" w:tplc="7F14B076">
      <w:start w:val="1"/>
      <w:numFmt w:val="bullet"/>
      <w:lvlText w:val="o"/>
      <w:lvlJc w:val="left"/>
      <w:pPr>
        <w:ind w:left="1440" w:hanging="360"/>
      </w:pPr>
      <w:rPr>
        <w:rFonts w:ascii="Courier New" w:hAnsi="Courier New" w:hint="default"/>
      </w:rPr>
    </w:lvl>
    <w:lvl w:ilvl="2" w:tplc="3F8095B4">
      <w:start w:val="1"/>
      <w:numFmt w:val="bullet"/>
      <w:lvlText w:val=""/>
      <w:lvlJc w:val="left"/>
      <w:pPr>
        <w:ind w:left="2160" w:hanging="360"/>
      </w:pPr>
      <w:rPr>
        <w:rFonts w:ascii="Wingdings" w:hAnsi="Wingdings" w:hint="default"/>
      </w:rPr>
    </w:lvl>
    <w:lvl w:ilvl="3" w:tplc="BE7AE36E">
      <w:start w:val="1"/>
      <w:numFmt w:val="bullet"/>
      <w:lvlText w:val=""/>
      <w:lvlJc w:val="left"/>
      <w:pPr>
        <w:ind w:left="2880" w:hanging="360"/>
      </w:pPr>
      <w:rPr>
        <w:rFonts w:ascii="Symbol" w:hAnsi="Symbol" w:hint="default"/>
      </w:rPr>
    </w:lvl>
    <w:lvl w:ilvl="4" w:tplc="6F242E08">
      <w:start w:val="1"/>
      <w:numFmt w:val="bullet"/>
      <w:lvlText w:val="o"/>
      <w:lvlJc w:val="left"/>
      <w:pPr>
        <w:ind w:left="3600" w:hanging="360"/>
      </w:pPr>
      <w:rPr>
        <w:rFonts w:ascii="Courier New" w:hAnsi="Courier New" w:hint="default"/>
      </w:rPr>
    </w:lvl>
    <w:lvl w:ilvl="5" w:tplc="58729112">
      <w:start w:val="1"/>
      <w:numFmt w:val="bullet"/>
      <w:lvlText w:val=""/>
      <w:lvlJc w:val="left"/>
      <w:pPr>
        <w:ind w:left="4320" w:hanging="360"/>
      </w:pPr>
      <w:rPr>
        <w:rFonts w:ascii="Wingdings" w:hAnsi="Wingdings" w:hint="default"/>
      </w:rPr>
    </w:lvl>
    <w:lvl w:ilvl="6" w:tplc="F3A82074">
      <w:start w:val="1"/>
      <w:numFmt w:val="bullet"/>
      <w:lvlText w:val=""/>
      <w:lvlJc w:val="left"/>
      <w:pPr>
        <w:ind w:left="5040" w:hanging="360"/>
      </w:pPr>
      <w:rPr>
        <w:rFonts w:ascii="Symbol" w:hAnsi="Symbol" w:hint="default"/>
      </w:rPr>
    </w:lvl>
    <w:lvl w:ilvl="7" w:tplc="81028844">
      <w:start w:val="1"/>
      <w:numFmt w:val="bullet"/>
      <w:lvlText w:val="o"/>
      <w:lvlJc w:val="left"/>
      <w:pPr>
        <w:ind w:left="5760" w:hanging="360"/>
      </w:pPr>
      <w:rPr>
        <w:rFonts w:ascii="Courier New" w:hAnsi="Courier New" w:hint="default"/>
      </w:rPr>
    </w:lvl>
    <w:lvl w:ilvl="8" w:tplc="1E08982E">
      <w:start w:val="1"/>
      <w:numFmt w:val="bullet"/>
      <w:lvlText w:val=""/>
      <w:lvlJc w:val="left"/>
      <w:pPr>
        <w:ind w:left="6480" w:hanging="360"/>
      </w:pPr>
      <w:rPr>
        <w:rFonts w:ascii="Wingdings" w:hAnsi="Wingdings" w:hint="default"/>
      </w:rPr>
    </w:lvl>
  </w:abstractNum>
  <w:abstractNum w:abstractNumId="47" w15:restartNumberingAfterBreak="0">
    <w:nsid w:val="52FC6543"/>
    <w:multiLevelType w:val="hybridMultilevel"/>
    <w:tmpl w:val="F9A27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3352CA"/>
    <w:multiLevelType w:val="hybridMultilevel"/>
    <w:tmpl w:val="7A7E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74A1B7"/>
    <w:multiLevelType w:val="hybridMultilevel"/>
    <w:tmpl w:val="30CA03B8"/>
    <w:lvl w:ilvl="0" w:tplc="254655B0">
      <w:start w:val="1"/>
      <w:numFmt w:val="bullet"/>
      <w:lvlText w:val=""/>
      <w:lvlJc w:val="left"/>
      <w:pPr>
        <w:ind w:left="720" w:hanging="360"/>
      </w:pPr>
      <w:rPr>
        <w:rFonts w:ascii="Symbol" w:hAnsi="Symbol" w:hint="default"/>
      </w:rPr>
    </w:lvl>
    <w:lvl w:ilvl="1" w:tplc="B276CAAE">
      <w:start w:val="1"/>
      <w:numFmt w:val="bullet"/>
      <w:lvlText w:val="o"/>
      <w:lvlJc w:val="left"/>
      <w:pPr>
        <w:ind w:left="1440" w:hanging="360"/>
      </w:pPr>
      <w:rPr>
        <w:rFonts w:ascii="Courier New" w:hAnsi="Courier New" w:hint="default"/>
      </w:rPr>
    </w:lvl>
    <w:lvl w:ilvl="2" w:tplc="1C68210A">
      <w:start w:val="1"/>
      <w:numFmt w:val="bullet"/>
      <w:lvlText w:val=""/>
      <w:lvlJc w:val="left"/>
      <w:pPr>
        <w:ind w:left="2160" w:hanging="360"/>
      </w:pPr>
      <w:rPr>
        <w:rFonts w:ascii="Wingdings" w:hAnsi="Wingdings" w:hint="default"/>
      </w:rPr>
    </w:lvl>
    <w:lvl w:ilvl="3" w:tplc="03948E1C">
      <w:start w:val="1"/>
      <w:numFmt w:val="bullet"/>
      <w:lvlText w:val=""/>
      <w:lvlJc w:val="left"/>
      <w:pPr>
        <w:ind w:left="2880" w:hanging="360"/>
      </w:pPr>
      <w:rPr>
        <w:rFonts w:ascii="Symbol" w:hAnsi="Symbol" w:hint="default"/>
      </w:rPr>
    </w:lvl>
    <w:lvl w:ilvl="4" w:tplc="5ABEB9D2">
      <w:start w:val="1"/>
      <w:numFmt w:val="bullet"/>
      <w:lvlText w:val="o"/>
      <w:lvlJc w:val="left"/>
      <w:pPr>
        <w:ind w:left="3600" w:hanging="360"/>
      </w:pPr>
      <w:rPr>
        <w:rFonts w:ascii="Courier New" w:hAnsi="Courier New" w:hint="default"/>
      </w:rPr>
    </w:lvl>
    <w:lvl w:ilvl="5" w:tplc="3F9801FC">
      <w:start w:val="1"/>
      <w:numFmt w:val="bullet"/>
      <w:lvlText w:val=""/>
      <w:lvlJc w:val="left"/>
      <w:pPr>
        <w:ind w:left="4320" w:hanging="360"/>
      </w:pPr>
      <w:rPr>
        <w:rFonts w:ascii="Wingdings" w:hAnsi="Wingdings" w:hint="default"/>
      </w:rPr>
    </w:lvl>
    <w:lvl w:ilvl="6" w:tplc="9C5C26B6">
      <w:start w:val="1"/>
      <w:numFmt w:val="bullet"/>
      <w:lvlText w:val=""/>
      <w:lvlJc w:val="left"/>
      <w:pPr>
        <w:ind w:left="5040" w:hanging="360"/>
      </w:pPr>
      <w:rPr>
        <w:rFonts w:ascii="Symbol" w:hAnsi="Symbol" w:hint="default"/>
      </w:rPr>
    </w:lvl>
    <w:lvl w:ilvl="7" w:tplc="86784DA2">
      <w:start w:val="1"/>
      <w:numFmt w:val="bullet"/>
      <w:lvlText w:val="o"/>
      <w:lvlJc w:val="left"/>
      <w:pPr>
        <w:ind w:left="5760" w:hanging="360"/>
      </w:pPr>
      <w:rPr>
        <w:rFonts w:ascii="Courier New" w:hAnsi="Courier New" w:hint="default"/>
      </w:rPr>
    </w:lvl>
    <w:lvl w:ilvl="8" w:tplc="BA225CF6">
      <w:start w:val="1"/>
      <w:numFmt w:val="bullet"/>
      <w:lvlText w:val=""/>
      <w:lvlJc w:val="left"/>
      <w:pPr>
        <w:ind w:left="6480" w:hanging="360"/>
      </w:pPr>
      <w:rPr>
        <w:rFonts w:ascii="Wingdings" w:hAnsi="Wingdings" w:hint="default"/>
      </w:rPr>
    </w:lvl>
  </w:abstractNum>
  <w:abstractNum w:abstractNumId="50" w15:restartNumberingAfterBreak="0">
    <w:nsid w:val="5934785F"/>
    <w:multiLevelType w:val="hybridMultilevel"/>
    <w:tmpl w:val="4EF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769ED5"/>
    <w:multiLevelType w:val="hybridMultilevel"/>
    <w:tmpl w:val="FFFFFFFF"/>
    <w:lvl w:ilvl="0" w:tplc="9B76778C">
      <w:start w:val="1"/>
      <w:numFmt w:val="bullet"/>
      <w:lvlText w:val="·"/>
      <w:lvlJc w:val="left"/>
      <w:pPr>
        <w:ind w:left="720" w:hanging="360"/>
      </w:pPr>
      <w:rPr>
        <w:rFonts w:ascii="Symbol" w:hAnsi="Symbol" w:hint="default"/>
      </w:rPr>
    </w:lvl>
    <w:lvl w:ilvl="1" w:tplc="B630D8A8">
      <w:start w:val="1"/>
      <w:numFmt w:val="bullet"/>
      <w:lvlText w:val="o"/>
      <w:lvlJc w:val="left"/>
      <w:pPr>
        <w:ind w:left="1440" w:hanging="360"/>
      </w:pPr>
      <w:rPr>
        <w:rFonts w:ascii="Courier New" w:hAnsi="Courier New" w:hint="default"/>
      </w:rPr>
    </w:lvl>
    <w:lvl w:ilvl="2" w:tplc="5C84972C">
      <w:start w:val="1"/>
      <w:numFmt w:val="bullet"/>
      <w:lvlText w:val=""/>
      <w:lvlJc w:val="left"/>
      <w:pPr>
        <w:ind w:left="2160" w:hanging="360"/>
      </w:pPr>
      <w:rPr>
        <w:rFonts w:ascii="Wingdings" w:hAnsi="Wingdings" w:hint="default"/>
      </w:rPr>
    </w:lvl>
    <w:lvl w:ilvl="3" w:tplc="E3BAE67A">
      <w:start w:val="1"/>
      <w:numFmt w:val="bullet"/>
      <w:lvlText w:val=""/>
      <w:lvlJc w:val="left"/>
      <w:pPr>
        <w:ind w:left="2880" w:hanging="360"/>
      </w:pPr>
      <w:rPr>
        <w:rFonts w:ascii="Symbol" w:hAnsi="Symbol" w:hint="default"/>
      </w:rPr>
    </w:lvl>
    <w:lvl w:ilvl="4" w:tplc="7792A954">
      <w:start w:val="1"/>
      <w:numFmt w:val="bullet"/>
      <w:lvlText w:val="o"/>
      <w:lvlJc w:val="left"/>
      <w:pPr>
        <w:ind w:left="3600" w:hanging="360"/>
      </w:pPr>
      <w:rPr>
        <w:rFonts w:ascii="Courier New" w:hAnsi="Courier New" w:hint="default"/>
      </w:rPr>
    </w:lvl>
    <w:lvl w:ilvl="5" w:tplc="9B2C86FE">
      <w:start w:val="1"/>
      <w:numFmt w:val="bullet"/>
      <w:lvlText w:val=""/>
      <w:lvlJc w:val="left"/>
      <w:pPr>
        <w:ind w:left="4320" w:hanging="360"/>
      </w:pPr>
      <w:rPr>
        <w:rFonts w:ascii="Wingdings" w:hAnsi="Wingdings" w:hint="default"/>
      </w:rPr>
    </w:lvl>
    <w:lvl w:ilvl="6" w:tplc="4F1A19AE">
      <w:start w:val="1"/>
      <w:numFmt w:val="bullet"/>
      <w:lvlText w:val=""/>
      <w:lvlJc w:val="left"/>
      <w:pPr>
        <w:ind w:left="5040" w:hanging="360"/>
      </w:pPr>
      <w:rPr>
        <w:rFonts w:ascii="Symbol" w:hAnsi="Symbol" w:hint="default"/>
      </w:rPr>
    </w:lvl>
    <w:lvl w:ilvl="7" w:tplc="89949B5E">
      <w:start w:val="1"/>
      <w:numFmt w:val="bullet"/>
      <w:lvlText w:val="o"/>
      <w:lvlJc w:val="left"/>
      <w:pPr>
        <w:ind w:left="5760" w:hanging="360"/>
      </w:pPr>
      <w:rPr>
        <w:rFonts w:ascii="Courier New" w:hAnsi="Courier New" w:hint="default"/>
      </w:rPr>
    </w:lvl>
    <w:lvl w:ilvl="8" w:tplc="DC74F424">
      <w:start w:val="1"/>
      <w:numFmt w:val="bullet"/>
      <w:lvlText w:val=""/>
      <w:lvlJc w:val="left"/>
      <w:pPr>
        <w:ind w:left="6480" w:hanging="360"/>
      </w:pPr>
      <w:rPr>
        <w:rFonts w:ascii="Wingdings" w:hAnsi="Wingdings" w:hint="default"/>
      </w:rPr>
    </w:lvl>
  </w:abstractNum>
  <w:abstractNum w:abstractNumId="52" w15:restartNumberingAfterBreak="0">
    <w:nsid w:val="5BB04A24"/>
    <w:multiLevelType w:val="hybridMultilevel"/>
    <w:tmpl w:val="2C52B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C422CA5"/>
    <w:multiLevelType w:val="hybridMultilevel"/>
    <w:tmpl w:val="E3806B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4" w15:restartNumberingAfterBreak="0">
    <w:nsid w:val="5C7B2A75"/>
    <w:multiLevelType w:val="hybridMultilevel"/>
    <w:tmpl w:val="ED8A8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CE212C7"/>
    <w:multiLevelType w:val="hybridMultilevel"/>
    <w:tmpl w:val="2CB8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1A6B0E"/>
    <w:multiLevelType w:val="hybridMultilevel"/>
    <w:tmpl w:val="6770B9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EBA5362"/>
    <w:multiLevelType w:val="hybridMultilevel"/>
    <w:tmpl w:val="5088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18E92C"/>
    <w:multiLevelType w:val="hybridMultilevel"/>
    <w:tmpl w:val="FFFFFFFF"/>
    <w:lvl w:ilvl="0" w:tplc="1428C326">
      <w:start w:val="1"/>
      <w:numFmt w:val="bullet"/>
      <w:lvlText w:val=""/>
      <w:lvlJc w:val="left"/>
      <w:pPr>
        <w:ind w:left="720" w:hanging="360"/>
      </w:pPr>
      <w:rPr>
        <w:rFonts w:ascii="Symbol" w:hAnsi="Symbol" w:hint="default"/>
      </w:rPr>
    </w:lvl>
    <w:lvl w:ilvl="1" w:tplc="1D489854">
      <w:start w:val="1"/>
      <w:numFmt w:val="bullet"/>
      <w:lvlText w:val="o"/>
      <w:lvlJc w:val="left"/>
      <w:pPr>
        <w:ind w:left="1440" w:hanging="360"/>
      </w:pPr>
      <w:rPr>
        <w:rFonts w:ascii="Courier New" w:hAnsi="Courier New" w:hint="default"/>
      </w:rPr>
    </w:lvl>
    <w:lvl w:ilvl="2" w:tplc="5AF28A0E">
      <w:start w:val="1"/>
      <w:numFmt w:val="bullet"/>
      <w:lvlText w:val=""/>
      <w:lvlJc w:val="left"/>
      <w:pPr>
        <w:ind w:left="2160" w:hanging="360"/>
      </w:pPr>
      <w:rPr>
        <w:rFonts w:ascii="Wingdings" w:hAnsi="Wingdings" w:hint="default"/>
      </w:rPr>
    </w:lvl>
    <w:lvl w:ilvl="3" w:tplc="B43E3514">
      <w:start w:val="1"/>
      <w:numFmt w:val="bullet"/>
      <w:lvlText w:val=""/>
      <w:lvlJc w:val="left"/>
      <w:pPr>
        <w:ind w:left="2880" w:hanging="360"/>
      </w:pPr>
      <w:rPr>
        <w:rFonts w:ascii="Symbol" w:hAnsi="Symbol" w:hint="default"/>
      </w:rPr>
    </w:lvl>
    <w:lvl w:ilvl="4" w:tplc="C00634F8">
      <w:start w:val="1"/>
      <w:numFmt w:val="bullet"/>
      <w:lvlText w:val="o"/>
      <w:lvlJc w:val="left"/>
      <w:pPr>
        <w:ind w:left="3600" w:hanging="360"/>
      </w:pPr>
      <w:rPr>
        <w:rFonts w:ascii="Courier New" w:hAnsi="Courier New" w:hint="default"/>
      </w:rPr>
    </w:lvl>
    <w:lvl w:ilvl="5" w:tplc="956CFC38">
      <w:start w:val="1"/>
      <w:numFmt w:val="bullet"/>
      <w:lvlText w:val=""/>
      <w:lvlJc w:val="left"/>
      <w:pPr>
        <w:ind w:left="4320" w:hanging="360"/>
      </w:pPr>
      <w:rPr>
        <w:rFonts w:ascii="Wingdings" w:hAnsi="Wingdings" w:hint="default"/>
      </w:rPr>
    </w:lvl>
    <w:lvl w:ilvl="6" w:tplc="A5FE9372">
      <w:start w:val="1"/>
      <w:numFmt w:val="bullet"/>
      <w:lvlText w:val=""/>
      <w:lvlJc w:val="left"/>
      <w:pPr>
        <w:ind w:left="5040" w:hanging="360"/>
      </w:pPr>
      <w:rPr>
        <w:rFonts w:ascii="Symbol" w:hAnsi="Symbol" w:hint="default"/>
      </w:rPr>
    </w:lvl>
    <w:lvl w:ilvl="7" w:tplc="2ABCE20C">
      <w:start w:val="1"/>
      <w:numFmt w:val="bullet"/>
      <w:lvlText w:val="o"/>
      <w:lvlJc w:val="left"/>
      <w:pPr>
        <w:ind w:left="5760" w:hanging="360"/>
      </w:pPr>
      <w:rPr>
        <w:rFonts w:ascii="Courier New" w:hAnsi="Courier New" w:hint="default"/>
      </w:rPr>
    </w:lvl>
    <w:lvl w:ilvl="8" w:tplc="68085DCA">
      <w:start w:val="1"/>
      <w:numFmt w:val="bullet"/>
      <w:lvlText w:val=""/>
      <w:lvlJc w:val="left"/>
      <w:pPr>
        <w:ind w:left="6480" w:hanging="360"/>
      </w:pPr>
      <w:rPr>
        <w:rFonts w:ascii="Wingdings" w:hAnsi="Wingdings" w:hint="default"/>
      </w:rPr>
    </w:lvl>
  </w:abstractNum>
  <w:abstractNum w:abstractNumId="59" w15:restartNumberingAfterBreak="0">
    <w:nsid w:val="63767CDF"/>
    <w:multiLevelType w:val="hybridMultilevel"/>
    <w:tmpl w:val="A35EF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3FB515F"/>
    <w:multiLevelType w:val="hybridMultilevel"/>
    <w:tmpl w:val="E982A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57751F4"/>
    <w:multiLevelType w:val="hybridMultilevel"/>
    <w:tmpl w:val="AA9A7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57F0BBD"/>
    <w:multiLevelType w:val="hybridMultilevel"/>
    <w:tmpl w:val="23A0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C22950"/>
    <w:multiLevelType w:val="hybridMultilevel"/>
    <w:tmpl w:val="FFFFFFFF"/>
    <w:lvl w:ilvl="0" w:tplc="B7329160">
      <w:start w:val="1"/>
      <w:numFmt w:val="bullet"/>
      <w:lvlText w:val=""/>
      <w:lvlJc w:val="left"/>
      <w:pPr>
        <w:ind w:left="720" w:hanging="360"/>
      </w:pPr>
      <w:rPr>
        <w:rFonts w:ascii="Symbol" w:hAnsi="Symbol" w:hint="default"/>
      </w:rPr>
    </w:lvl>
    <w:lvl w:ilvl="1" w:tplc="97ECDF9E">
      <w:start w:val="1"/>
      <w:numFmt w:val="bullet"/>
      <w:lvlText w:val="o"/>
      <w:lvlJc w:val="left"/>
      <w:pPr>
        <w:ind w:left="1440" w:hanging="360"/>
      </w:pPr>
      <w:rPr>
        <w:rFonts w:ascii="Courier New" w:hAnsi="Courier New" w:hint="default"/>
      </w:rPr>
    </w:lvl>
    <w:lvl w:ilvl="2" w:tplc="587C1606">
      <w:start w:val="1"/>
      <w:numFmt w:val="bullet"/>
      <w:lvlText w:val=""/>
      <w:lvlJc w:val="left"/>
      <w:pPr>
        <w:ind w:left="2160" w:hanging="360"/>
      </w:pPr>
      <w:rPr>
        <w:rFonts w:ascii="Wingdings" w:hAnsi="Wingdings" w:hint="default"/>
      </w:rPr>
    </w:lvl>
    <w:lvl w:ilvl="3" w:tplc="4874E3FA">
      <w:start w:val="1"/>
      <w:numFmt w:val="bullet"/>
      <w:lvlText w:val=""/>
      <w:lvlJc w:val="left"/>
      <w:pPr>
        <w:ind w:left="2880" w:hanging="360"/>
      </w:pPr>
      <w:rPr>
        <w:rFonts w:ascii="Symbol" w:hAnsi="Symbol" w:hint="default"/>
      </w:rPr>
    </w:lvl>
    <w:lvl w:ilvl="4" w:tplc="7498755C">
      <w:start w:val="1"/>
      <w:numFmt w:val="bullet"/>
      <w:lvlText w:val="o"/>
      <w:lvlJc w:val="left"/>
      <w:pPr>
        <w:ind w:left="3600" w:hanging="360"/>
      </w:pPr>
      <w:rPr>
        <w:rFonts w:ascii="Courier New" w:hAnsi="Courier New" w:hint="default"/>
      </w:rPr>
    </w:lvl>
    <w:lvl w:ilvl="5" w:tplc="B7BA0A9A">
      <w:start w:val="1"/>
      <w:numFmt w:val="bullet"/>
      <w:lvlText w:val=""/>
      <w:lvlJc w:val="left"/>
      <w:pPr>
        <w:ind w:left="4320" w:hanging="360"/>
      </w:pPr>
      <w:rPr>
        <w:rFonts w:ascii="Wingdings" w:hAnsi="Wingdings" w:hint="default"/>
      </w:rPr>
    </w:lvl>
    <w:lvl w:ilvl="6" w:tplc="07D27CD4">
      <w:start w:val="1"/>
      <w:numFmt w:val="bullet"/>
      <w:lvlText w:val=""/>
      <w:lvlJc w:val="left"/>
      <w:pPr>
        <w:ind w:left="5040" w:hanging="360"/>
      </w:pPr>
      <w:rPr>
        <w:rFonts w:ascii="Symbol" w:hAnsi="Symbol" w:hint="default"/>
      </w:rPr>
    </w:lvl>
    <w:lvl w:ilvl="7" w:tplc="6B6A3622">
      <w:start w:val="1"/>
      <w:numFmt w:val="bullet"/>
      <w:lvlText w:val="o"/>
      <w:lvlJc w:val="left"/>
      <w:pPr>
        <w:ind w:left="5760" w:hanging="360"/>
      </w:pPr>
      <w:rPr>
        <w:rFonts w:ascii="Courier New" w:hAnsi="Courier New" w:hint="default"/>
      </w:rPr>
    </w:lvl>
    <w:lvl w:ilvl="8" w:tplc="2642F544">
      <w:start w:val="1"/>
      <w:numFmt w:val="bullet"/>
      <w:lvlText w:val=""/>
      <w:lvlJc w:val="left"/>
      <w:pPr>
        <w:ind w:left="6480" w:hanging="360"/>
      </w:pPr>
      <w:rPr>
        <w:rFonts w:ascii="Wingdings" w:hAnsi="Wingdings" w:hint="default"/>
      </w:rPr>
    </w:lvl>
  </w:abstractNum>
  <w:abstractNum w:abstractNumId="64" w15:restartNumberingAfterBreak="0">
    <w:nsid w:val="69BA6403"/>
    <w:multiLevelType w:val="hybridMultilevel"/>
    <w:tmpl w:val="453EC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9E7EE8"/>
    <w:multiLevelType w:val="hybridMultilevel"/>
    <w:tmpl w:val="AE9ADD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6" w15:restartNumberingAfterBreak="0">
    <w:nsid w:val="6BAD0D64"/>
    <w:multiLevelType w:val="hybridMultilevel"/>
    <w:tmpl w:val="F2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A34EBE"/>
    <w:multiLevelType w:val="hybridMultilevel"/>
    <w:tmpl w:val="4CAE1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EBF8688"/>
    <w:multiLevelType w:val="hybridMultilevel"/>
    <w:tmpl w:val="FFFFFFFF"/>
    <w:lvl w:ilvl="0" w:tplc="E8D601E8">
      <w:start w:val="1"/>
      <w:numFmt w:val="bullet"/>
      <w:lvlText w:val=""/>
      <w:lvlJc w:val="left"/>
      <w:pPr>
        <w:ind w:left="720" w:hanging="360"/>
      </w:pPr>
      <w:rPr>
        <w:rFonts w:ascii="Symbol" w:hAnsi="Symbol" w:hint="default"/>
      </w:rPr>
    </w:lvl>
    <w:lvl w:ilvl="1" w:tplc="8D3239A6">
      <w:start w:val="1"/>
      <w:numFmt w:val="bullet"/>
      <w:lvlText w:val="o"/>
      <w:lvlJc w:val="left"/>
      <w:pPr>
        <w:ind w:left="1440" w:hanging="360"/>
      </w:pPr>
      <w:rPr>
        <w:rFonts w:ascii="Courier New" w:hAnsi="Courier New" w:hint="default"/>
      </w:rPr>
    </w:lvl>
    <w:lvl w:ilvl="2" w:tplc="F0E65AEE">
      <w:start w:val="1"/>
      <w:numFmt w:val="bullet"/>
      <w:lvlText w:val=""/>
      <w:lvlJc w:val="left"/>
      <w:pPr>
        <w:ind w:left="2160" w:hanging="360"/>
      </w:pPr>
      <w:rPr>
        <w:rFonts w:ascii="Wingdings" w:hAnsi="Wingdings" w:hint="default"/>
      </w:rPr>
    </w:lvl>
    <w:lvl w:ilvl="3" w:tplc="C1FC7394">
      <w:start w:val="1"/>
      <w:numFmt w:val="bullet"/>
      <w:lvlText w:val=""/>
      <w:lvlJc w:val="left"/>
      <w:pPr>
        <w:ind w:left="2880" w:hanging="360"/>
      </w:pPr>
      <w:rPr>
        <w:rFonts w:ascii="Symbol" w:hAnsi="Symbol" w:hint="default"/>
      </w:rPr>
    </w:lvl>
    <w:lvl w:ilvl="4" w:tplc="89480A46">
      <w:start w:val="1"/>
      <w:numFmt w:val="bullet"/>
      <w:lvlText w:val="o"/>
      <w:lvlJc w:val="left"/>
      <w:pPr>
        <w:ind w:left="3600" w:hanging="360"/>
      </w:pPr>
      <w:rPr>
        <w:rFonts w:ascii="Courier New" w:hAnsi="Courier New" w:hint="default"/>
      </w:rPr>
    </w:lvl>
    <w:lvl w:ilvl="5" w:tplc="87ECE4C4">
      <w:start w:val="1"/>
      <w:numFmt w:val="bullet"/>
      <w:lvlText w:val=""/>
      <w:lvlJc w:val="left"/>
      <w:pPr>
        <w:ind w:left="4320" w:hanging="360"/>
      </w:pPr>
      <w:rPr>
        <w:rFonts w:ascii="Wingdings" w:hAnsi="Wingdings" w:hint="default"/>
      </w:rPr>
    </w:lvl>
    <w:lvl w:ilvl="6" w:tplc="D264EEB6">
      <w:start w:val="1"/>
      <w:numFmt w:val="bullet"/>
      <w:lvlText w:val=""/>
      <w:lvlJc w:val="left"/>
      <w:pPr>
        <w:ind w:left="5040" w:hanging="360"/>
      </w:pPr>
      <w:rPr>
        <w:rFonts w:ascii="Symbol" w:hAnsi="Symbol" w:hint="default"/>
      </w:rPr>
    </w:lvl>
    <w:lvl w:ilvl="7" w:tplc="5FDE26EE">
      <w:start w:val="1"/>
      <w:numFmt w:val="bullet"/>
      <w:lvlText w:val="o"/>
      <w:lvlJc w:val="left"/>
      <w:pPr>
        <w:ind w:left="5760" w:hanging="360"/>
      </w:pPr>
      <w:rPr>
        <w:rFonts w:ascii="Courier New" w:hAnsi="Courier New" w:hint="default"/>
      </w:rPr>
    </w:lvl>
    <w:lvl w:ilvl="8" w:tplc="BF3871CE">
      <w:start w:val="1"/>
      <w:numFmt w:val="bullet"/>
      <w:lvlText w:val=""/>
      <w:lvlJc w:val="left"/>
      <w:pPr>
        <w:ind w:left="6480" w:hanging="360"/>
      </w:pPr>
      <w:rPr>
        <w:rFonts w:ascii="Wingdings" w:hAnsi="Wingdings" w:hint="default"/>
      </w:rPr>
    </w:lvl>
  </w:abstractNum>
  <w:abstractNum w:abstractNumId="69" w15:restartNumberingAfterBreak="0">
    <w:nsid w:val="6F4D88B2"/>
    <w:multiLevelType w:val="hybridMultilevel"/>
    <w:tmpl w:val="297A9CB8"/>
    <w:lvl w:ilvl="0" w:tplc="BB10E7CC">
      <w:start w:val="1"/>
      <w:numFmt w:val="bullet"/>
      <w:lvlText w:val=""/>
      <w:lvlJc w:val="left"/>
      <w:pPr>
        <w:ind w:left="720" w:hanging="360"/>
      </w:pPr>
      <w:rPr>
        <w:rFonts w:ascii="Symbol" w:hAnsi="Symbol" w:hint="default"/>
      </w:rPr>
    </w:lvl>
    <w:lvl w:ilvl="1" w:tplc="23A03BAA">
      <w:start w:val="1"/>
      <w:numFmt w:val="bullet"/>
      <w:lvlText w:val="o"/>
      <w:lvlJc w:val="left"/>
      <w:pPr>
        <w:ind w:left="1440" w:hanging="360"/>
      </w:pPr>
      <w:rPr>
        <w:rFonts w:ascii="Courier New" w:hAnsi="Courier New" w:hint="default"/>
      </w:rPr>
    </w:lvl>
    <w:lvl w:ilvl="2" w:tplc="616000E0">
      <w:start w:val="1"/>
      <w:numFmt w:val="bullet"/>
      <w:lvlText w:val=""/>
      <w:lvlJc w:val="left"/>
      <w:pPr>
        <w:ind w:left="2160" w:hanging="360"/>
      </w:pPr>
      <w:rPr>
        <w:rFonts w:ascii="Wingdings" w:hAnsi="Wingdings" w:hint="default"/>
      </w:rPr>
    </w:lvl>
    <w:lvl w:ilvl="3" w:tplc="D2E0914A">
      <w:start w:val="1"/>
      <w:numFmt w:val="bullet"/>
      <w:lvlText w:val=""/>
      <w:lvlJc w:val="left"/>
      <w:pPr>
        <w:ind w:left="2880" w:hanging="360"/>
      </w:pPr>
      <w:rPr>
        <w:rFonts w:ascii="Symbol" w:hAnsi="Symbol" w:hint="default"/>
      </w:rPr>
    </w:lvl>
    <w:lvl w:ilvl="4" w:tplc="3DEA8AA8">
      <w:start w:val="1"/>
      <w:numFmt w:val="bullet"/>
      <w:lvlText w:val="o"/>
      <w:lvlJc w:val="left"/>
      <w:pPr>
        <w:ind w:left="3600" w:hanging="360"/>
      </w:pPr>
      <w:rPr>
        <w:rFonts w:ascii="Courier New" w:hAnsi="Courier New" w:hint="default"/>
      </w:rPr>
    </w:lvl>
    <w:lvl w:ilvl="5" w:tplc="F7262876">
      <w:start w:val="1"/>
      <w:numFmt w:val="bullet"/>
      <w:lvlText w:val=""/>
      <w:lvlJc w:val="left"/>
      <w:pPr>
        <w:ind w:left="4320" w:hanging="360"/>
      </w:pPr>
      <w:rPr>
        <w:rFonts w:ascii="Wingdings" w:hAnsi="Wingdings" w:hint="default"/>
      </w:rPr>
    </w:lvl>
    <w:lvl w:ilvl="6" w:tplc="7AFED464">
      <w:start w:val="1"/>
      <w:numFmt w:val="bullet"/>
      <w:lvlText w:val=""/>
      <w:lvlJc w:val="left"/>
      <w:pPr>
        <w:ind w:left="5040" w:hanging="360"/>
      </w:pPr>
      <w:rPr>
        <w:rFonts w:ascii="Symbol" w:hAnsi="Symbol" w:hint="default"/>
      </w:rPr>
    </w:lvl>
    <w:lvl w:ilvl="7" w:tplc="B142AA7C">
      <w:start w:val="1"/>
      <w:numFmt w:val="bullet"/>
      <w:lvlText w:val="o"/>
      <w:lvlJc w:val="left"/>
      <w:pPr>
        <w:ind w:left="5760" w:hanging="360"/>
      </w:pPr>
      <w:rPr>
        <w:rFonts w:ascii="Courier New" w:hAnsi="Courier New" w:hint="default"/>
      </w:rPr>
    </w:lvl>
    <w:lvl w:ilvl="8" w:tplc="ECE48BE4">
      <w:start w:val="1"/>
      <w:numFmt w:val="bullet"/>
      <w:lvlText w:val=""/>
      <w:lvlJc w:val="left"/>
      <w:pPr>
        <w:ind w:left="6480" w:hanging="360"/>
      </w:pPr>
      <w:rPr>
        <w:rFonts w:ascii="Wingdings" w:hAnsi="Wingdings" w:hint="default"/>
      </w:rPr>
    </w:lvl>
  </w:abstractNum>
  <w:abstractNum w:abstractNumId="70" w15:restartNumberingAfterBreak="0">
    <w:nsid w:val="708436A7"/>
    <w:multiLevelType w:val="hybridMultilevel"/>
    <w:tmpl w:val="BA7CD8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9D71DB"/>
    <w:multiLevelType w:val="hybridMultilevel"/>
    <w:tmpl w:val="FFFFFFFF"/>
    <w:lvl w:ilvl="0" w:tplc="1882A478">
      <w:start w:val="1"/>
      <w:numFmt w:val="bullet"/>
      <w:lvlText w:val=""/>
      <w:lvlJc w:val="left"/>
      <w:pPr>
        <w:ind w:left="720" w:hanging="360"/>
      </w:pPr>
      <w:rPr>
        <w:rFonts w:ascii="Symbol" w:hAnsi="Symbol" w:hint="default"/>
      </w:rPr>
    </w:lvl>
    <w:lvl w:ilvl="1" w:tplc="FDB6FA48">
      <w:start w:val="1"/>
      <w:numFmt w:val="bullet"/>
      <w:lvlText w:val="o"/>
      <w:lvlJc w:val="left"/>
      <w:pPr>
        <w:ind w:left="1440" w:hanging="360"/>
      </w:pPr>
      <w:rPr>
        <w:rFonts w:ascii="Courier New" w:hAnsi="Courier New" w:hint="default"/>
      </w:rPr>
    </w:lvl>
    <w:lvl w:ilvl="2" w:tplc="3B9AD600">
      <w:start w:val="1"/>
      <w:numFmt w:val="bullet"/>
      <w:lvlText w:val=""/>
      <w:lvlJc w:val="left"/>
      <w:pPr>
        <w:ind w:left="2160" w:hanging="360"/>
      </w:pPr>
      <w:rPr>
        <w:rFonts w:ascii="Wingdings" w:hAnsi="Wingdings" w:hint="default"/>
      </w:rPr>
    </w:lvl>
    <w:lvl w:ilvl="3" w:tplc="3874063A">
      <w:start w:val="1"/>
      <w:numFmt w:val="bullet"/>
      <w:lvlText w:val=""/>
      <w:lvlJc w:val="left"/>
      <w:pPr>
        <w:ind w:left="2880" w:hanging="360"/>
      </w:pPr>
      <w:rPr>
        <w:rFonts w:ascii="Symbol" w:hAnsi="Symbol" w:hint="default"/>
      </w:rPr>
    </w:lvl>
    <w:lvl w:ilvl="4" w:tplc="4F7E0C16">
      <w:start w:val="1"/>
      <w:numFmt w:val="bullet"/>
      <w:lvlText w:val="o"/>
      <w:lvlJc w:val="left"/>
      <w:pPr>
        <w:ind w:left="3600" w:hanging="360"/>
      </w:pPr>
      <w:rPr>
        <w:rFonts w:ascii="Courier New" w:hAnsi="Courier New" w:hint="default"/>
      </w:rPr>
    </w:lvl>
    <w:lvl w:ilvl="5" w:tplc="150263D8">
      <w:start w:val="1"/>
      <w:numFmt w:val="bullet"/>
      <w:lvlText w:val=""/>
      <w:lvlJc w:val="left"/>
      <w:pPr>
        <w:ind w:left="4320" w:hanging="360"/>
      </w:pPr>
      <w:rPr>
        <w:rFonts w:ascii="Wingdings" w:hAnsi="Wingdings" w:hint="default"/>
      </w:rPr>
    </w:lvl>
    <w:lvl w:ilvl="6" w:tplc="BD90B15E">
      <w:start w:val="1"/>
      <w:numFmt w:val="bullet"/>
      <w:lvlText w:val=""/>
      <w:lvlJc w:val="left"/>
      <w:pPr>
        <w:ind w:left="5040" w:hanging="360"/>
      </w:pPr>
      <w:rPr>
        <w:rFonts w:ascii="Symbol" w:hAnsi="Symbol" w:hint="default"/>
      </w:rPr>
    </w:lvl>
    <w:lvl w:ilvl="7" w:tplc="D88CEF9E">
      <w:start w:val="1"/>
      <w:numFmt w:val="bullet"/>
      <w:lvlText w:val="o"/>
      <w:lvlJc w:val="left"/>
      <w:pPr>
        <w:ind w:left="5760" w:hanging="360"/>
      </w:pPr>
      <w:rPr>
        <w:rFonts w:ascii="Courier New" w:hAnsi="Courier New" w:hint="default"/>
      </w:rPr>
    </w:lvl>
    <w:lvl w:ilvl="8" w:tplc="03EE2528">
      <w:start w:val="1"/>
      <w:numFmt w:val="bullet"/>
      <w:lvlText w:val=""/>
      <w:lvlJc w:val="left"/>
      <w:pPr>
        <w:ind w:left="6480" w:hanging="360"/>
      </w:pPr>
      <w:rPr>
        <w:rFonts w:ascii="Wingdings" w:hAnsi="Wingdings" w:hint="default"/>
      </w:rPr>
    </w:lvl>
  </w:abstractNum>
  <w:abstractNum w:abstractNumId="72" w15:restartNumberingAfterBreak="0">
    <w:nsid w:val="738635A6"/>
    <w:multiLevelType w:val="hybridMultilevel"/>
    <w:tmpl w:val="B3CE7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3A55638"/>
    <w:multiLevelType w:val="hybridMultilevel"/>
    <w:tmpl w:val="D96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0953B9"/>
    <w:multiLevelType w:val="hybridMultilevel"/>
    <w:tmpl w:val="53EE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B2171D"/>
    <w:multiLevelType w:val="hybridMultilevel"/>
    <w:tmpl w:val="FFFFFFFF"/>
    <w:lvl w:ilvl="0" w:tplc="7B6C5FE8">
      <w:start w:val="1"/>
      <w:numFmt w:val="bullet"/>
      <w:lvlText w:val=""/>
      <w:lvlJc w:val="left"/>
      <w:pPr>
        <w:ind w:left="720" w:hanging="360"/>
      </w:pPr>
      <w:rPr>
        <w:rFonts w:ascii="Symbol" w:hAnsi="Symbol" w:hint="default"/>
      </w:rPr>
    </w:lvl>
    <w:lvl w:ilvl="1" w:tplc="BE38F4F2">
      <w:start w:val="1"/>
      <w:numFmt w:val="bullet"/>
      <w:lvlText w:val="o"/>
      <w:lvlJc w:val="left"/>
      <w:pPr>
        <w:ind w:left="1440" w:hanging="360"/>
      </w:pPr>
      <w:rPr>
        <w:rFonts w:ascii="Courier New" w:hAnsi="Courier New" w:hint="default"/>
      </w:rPr>
    </w:lvl>
    <w:lvl w:ilvl="2" w:tplc="A83CA664">
      <w:start w:val="1"/>
      <w:numFmt w:val="bullet"/>
      <w:lvlText w:val=""/>
      <w:lvlJc w:val="left"/>
      <w:pPr>
        <w:ind w:left="2160" w:hanging="360"/>
      </w:pPr>
      <w:rPr>
        <w:rFonts w:ascii="Wingdings" w:hAnsi="Wingdings" w:hint="default"/>
      </w:rPr>
    </w:lvl>
    <w:lvl w:ilvl="3" w:tplc="BC800E24">
      <w:start w:val="1"/>
      <w:numFmt w:val="bullet"/>
      <w:lvlText w:val=""/>
      <w:lvlJc w:val="left"/>
      <w:pPr>
        <w:ind w:left="2880" w:hanging="360"/>
      </w:pPr>
      <w:rPr>
        <w:rFonts w:ascii="Symbol" w:hAnsi="Symbol" w:hint="default"/>
      </w:rPr>
    </w:lvl>
    <w:lvl w:ilvl="4" w:tplc="FA7C0664">
      <w:start w:val="1"/>
      <w:numFmt w:val="bullet"/>
      <w:lvlText w:val="o"/>
      <w:lvlJc w:val="left"/>
      <w:pPr>
        <w:ind w:left="3600" w:hanging="360"/>
      </w:pPr>
      <w:rPr>
        <w:rFonts w:ascii="Courier New" w:hAnsi="Courier New" w:hint="default"/>
      </w:rPr>
    </w:lvl>
    <w:lvl w:ilvl="5" w:tplc="8EF01E1E">
      <w:start w:val="1"/>
      <w:numFmt w:val="bullet"/>
      <w:lvlText w:val=""/>
      <w:lvlJc w:val="left"/>
      <w:pPr>
        <w:ind w:left="4320" w:hanging="360"/>
      </w:pPr>
      <w:rPr>
        <w:rFonts w:ascii="Wingdings" w:hAnsi="Wingdings" w:hint="default"/>
      </w:rPr>
    </w:lvl>
    <w:lvl w:ilvl="6" w:tplc="D230313E">
      <w:start w:val="1"/>
      <w:numFmt w:val="bullet"/>
      <w:lvlText w:val=""/>
      <w:lvlJc w:val="left"/>
      <w:pPr>
        <w:ind w:left="5040" w:hanging="360"/>
      </w:pPr>
      <w:rPr>
        <w:rFonts w:ascii="Symbol" w:hAnsi="Symbol" w:hint="default"/>
      </w:rPr>
    </w:lvl>
    <w:lvl w:ilvl="7" w:tplc="821CE09E">
      <w:start w:val="1"/>
      <w:numFmt w:val="bullet"/>
      <w:lvlText w:val="o"/>
      <w:lvlJc w:val="left"/>
      <w:pPr>
        <w:ind w:left="5760" w:hanging="360"/>
      </w:pPr>
      <w:rPr>
        <w:rFonts w:ascii="Courier New" w:hAnsi="Courier New" w:hint="default"/>
      </w:rPr>
    </w:lvl>
    <w:lvl w:ilvl="8" w:tplc="97CACB66">
      <w:start w:val="1"/>
      <w:numFmt w:val="bullet"/>
      <w:lvlText w:val=""/>
      <w:lvlJc w:val="left"/>
      <w:pPr>
        <w:ind w:left="6480" w:hanging="360"/>
      </w:pPr>
      <w:rPr>
        <w:rFonts w:ascii="Wingdings" w:hAnsi="Wingdings" w:hint="default"/>
      </w:rPr>
    </w:lvl>
  </w:abstractNum>
  <w:abstractNum w:abstractNumId="76" w15:restartNumberingAfterBreak="0">
    <w:nsid w:val="7D697E16"/>
    <w:multiLevelType w:val="hybridMultilevel"/>
    <w:tmpl w:val="D0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782514">
    <w:abstractNumId w:val="8"/>
  </w:num>
  <w:num w:numId="2" w16cid:durableId="1093361044">
    <w:abstractNumId w:val="49"/>
  </w:num>
  <w:num w:numId="3" w16cid:durableId="1985087780">
    <w:abstractNumId w:val="71"/>
  </w:num>
  <w:num w:numId="4" w16cid:durableId="639002165">
    <w:abstractNumId w:val="22"/>
  </w:num>
  <w:num w:numId="5" w16cid:durableId="781648428">
    <w:abstractNumId w:val="68"/>
  </w:num>
  <w:num w:numId="6" w16cid:durableId="710884429">
    <w:abstractNumId w:val="1"/>
  </w:num>
  <w:num w:numId="7" w16cid:durableId="326177858">
    <w:abstractNumId w:val="30"/>
  </w:num>
  <w:num w:numId="8" w16cid:durableId="2018924835">
    <w:abstractNumId w:val="75"/>
  </w:num>
  <w:num w:numId="9" w16cid:durableId="1044334245">
    <w:abstractNumId w:val="63"/>
  </w:num>
  <w:num w:numId="10" w16cid:durableId="1349060777">
    <w:abstractNumId w:val="58"/>
  </w:num>
  <w:num w:numId="11" w16cid:durableId="1729107893">
    <w:abstractNumId w:val="11"/>
  </w:num>
  <w:num w:numId="12" w16cid:durableId="1975331471">
    <w:abstractNumId w:val="37"/>
  </w:num>
  <w:num w:numId="13" w16cid:durableId="54594041">
    <w:abstractNumId w:val="51"/>
  </w:num>
  <w:num w:numId="14" w16cid:durableId="1751198566">
    <w:abstractNumId w:val="46"/>
  </w:num>
  <w:num w:numId="15" w16cid:durableId="1501896267">
    <w:abstractNumId w:val="33"/>
  </w:num>
  <w:num w:numId="16" w16cid:durableId="1582448057">
    <w:abstractNumId w:val="21"/>
  </w:num>
  <w:num w:numId="17" w16cid:durableId="1838762048">
    <w:abstractNumId w:val="69"/>
  </w:num>
  <w:num w:numId="18" w16cid:durableId="1422993161">
    <w:abstractNumId w:val="31"/>
  </w:num>
  <w:num w:numId="19" w16cid:durableId="1661618743">
    <w:abstractNumId w:val="65"/>
  </w:num>
  <w:num w:numId="20" w16cid:durableId="1947881985">
    <w:abstractNumId w:val="42"/>
  </w:num>
  <w:num w:numId="21" w16cid:durableId="2111536898">
    <w:abstractNumId w:val="44"/>
  </w:num>
  <w:num w:numId="22" w16cid:durableId="18287745">
    <w:abstractNumId w:val="47"/>
  </w:num>
  <w:num w:numId="23" w16cid:durableId="1261643762">
    <w:abstractNumId w:val="19"/>
  </w:num>
  <w:num w:numId="24" w16cid:durableId="2075010557">
    <w:abstractNumId w:val="16"/>
  </w:num>
  <w:num w:numId="25" w16cid:durableId="97873137">
    <w:abstractNumId w:val="24"/>
  </w:num>
  <w:num w:numId="26" w16cid:durableId="1472944514">
    <w:abstractNumId w:val="9"/>
  </w:num>
  <w:num w:numId="27" w16cid:durableId="781917528">
    <w:abstractNumId w:val="66"/>
  </w:num>
  <w:num w:numId="28" w16cid:durableId="1294099279">
    <w:abstractNumId w:val="23"/>
  </w:num>
  <w:num w:numId="29" w16cid:durableId="1613246098">
    <w:abstractNumId w:val="50"/>
  </w:num>
  <w:num w:numId="30" w16cid:durableId="2062707600">
    <w:abstractNumId w:val="35"/>
  </w:num>
  <w:num w:numId="31" w16cid:durableId="2043479810">
    <w:abstractNumId w:val="76"/>
  </w:num>
  <w:num w:numId="32" w16cid:durableId="536896151">
    <w:abstractNumId w:val="5"/>
  </w:num>
  <w:num w:numId="33" w16cid:durableId="300037716">
    <w:abstractNumId w:val="73"/>
  </w:num>
  <w:num w:numId="34" w16cid:durableId="489905681">
    <w:abstractNumId w:val="74"/>
  </w:num>
  <w:num w:numId="35" w16cid:durableId="1661076123">
    <w:abstractNumId w:val="17"/>
  </w:num>
  <w:num w:numId="36" w16cid:durableId="1389648233">
    <w:abstractNumId w:val="59"/>
  </w:num>
  <w:num w:numId="37" w16cid:durableId="1705791462">
    <w:abstractNumId w:val="61"/>
  </w:num>
  <w:num w:numId="38" w16cid:durableId="1315184199">
    <w:abstractNumId w:val="36"/>
  </w:num>
  <w:num w:numId="39" w16cid:durableId="1187063768">
    <w:abstractNumId w:val="41"/>
  </w:num>
  <w:num w:numId="40" w16cid:durableId="2059429246">
    <w:abstractNumId w:val="40"/>
  </w:num>
  <w:num w:numId="41" w16cid:durableId="2000648152">
    <w:abstractNumId w:val="62"/>
  </w:num>
  <w:num w:numId="42" w16cid:durableId="638806677">
    <w:abstractNumId w:val="13"/>
  </w:num>
  <w:num w:numId="43" w16cid:durableId="1227037115">
    <w:abstractNumId w:val="48"/>
  </w:num>
  <w:num w:numId="44" w16cid:durableId="515315173">
    <w:abstractNumId w:val="14"/>
  </w:num>
  <w:num w:numId="45" w16cid:durableId="5324560">
    <w:abstractNumId w:val="2"/>
  </w:num>
  <w:num w:numId="46" w16cid:durableId="926688648">
    <w:abstractNumId w:val="12"/>
  </w:num>
  <w:num w:numId="47" w16cid:durableId="1921256152">
    <w:abstractNumId w:val="34"/>
  </w:num>
  <w:num w:numId="48" w16cid:durableId="2051566843">
    <w:abstractNumId w:val="20"/>
  </w:num>
  <w:num w:numId="49" w16cid:durableId="1215040274">
    <w:abstractNumId w:val="55"/>
  </w:num>
  <w:num w:numId="50" w16cid:durableId="1016545362">
    <w:abstractNumId w:val="39"/>
  </w:num>
  <w:num w:numId="51" w16cid:durableId="482746113">
    <w:abstractNumId w:val="3"/>
  </w:num>
  <w:num w:numId="52" w16cid:durableId="652487485">
    <w:abstractNumId w:val="6"/>
  </w:num>
  <w:num w:numId="53" w16cid:durableId="2112898770">
    <w:abstractNumId w:val="7"/>
  </w:num>
  <w:num w:numId="54" w16cid:durableId="255022733">
    <w:abstractNumId w:val="26"/>
  </w:num>
  <w:num w:numId="55" w16cid:durableId="933973652">
    <w:abstractNumId w:val="38"/>
  </w:num>
  <w:num w:numId="56" w16cid:durableId="827012385">
    <w:abstractNumId w:val="64"/>
  </w:num>
  <w:num w:numId="57" w16cid:durableId="1005212319">
    <w:abstractNumId w:val="53"/>
  </w:num>
  <w:num w:numId="58" w16cid:durableId="769162584">
    <w:abstractNumId w:val="70"/>
  </w:num>
  <w:num w:numId="59" w16cid:durableId="741875010">
    <w:abstractNumId w:val="32"/>
  </w:num>
  <w:num w:numId="60" w16cid:durableId="1564028097">
    <w:abstractNumId w:val="10"/>
  </w:num>
  <w:num w:numId="61" w16cid:durableId="1961639945">
    <w:abstractNumId w:val="57"/>
  </w:num>
  <w:num w:numId="62" w16cid:durableId="1952860467">
    <w:abstractNumId w:val="72"/>
  </w:num>
  <w:num w:numId="63" w16cid:durableId="1952978075">
    <w:abstractNumId w:val="27"/>
  </w:num>
  <w:num w:numId="64" w16cid:durableId="1302153442">
    <w:abstractNumId w:val="54"/>
  </w:num>
  <w:num w:numId="65" w16cid:durableId="1752700779">
    <w:abstractNumId w:val="18"/>
  </w:num>
  <w:num w:numId="66" w16cid:durableId="1367368577">
    <w:abstractNumId w:val="29"/>
  </w:num>
  <w:num w:numId="67" w16cid:durableId="82263808">
    <w:abstractNumId w:val="28"/>
  </w:num>
  <w:num w:numId="68" w16cid:durableId="1558783817">
    <w:abstractNumId w:val="60"/>
  </w:num>
  <w:num w:numId="69" w16cid:durableId="1767118516">
    <w:abstractNumId w:val="25"/>
  </w:num>
  <w:num w:numId="70" w16cid:durableId="1190869906">
    <w:abstractNumId w:val="15"/>
  </w:num>
  <w:num w:numId="71" w16cid:durableId="458963447">
    <w:abstractNumId w:val="4"/>
  </w:num>
  <w:num w:numId="72" w16cid:durableId="551617260">
    <w:abstractNumId w:val="43"/>
  </w:num>
  <w:num w:numId="73" w16cid:durableId="1300300064">
    <w:abstractNumId w:val="56"/>
  </w:num>
  <w:num w:numId="74" w16cid:durableId="508757500">
    <w:abstractNumId w:val="45"/>
  </w:num>
  <w:num w:numId="75" w16cid:durableId="1122698395">
    <w:abstractNumId w:val="52"/>
  </w:num>
  <w:num w:numId="76" w16cid:durableId="1408529368">
    <w:abstractNumId w:val="67"/>
  </w:num>
  <w:num w:numId="77" w16cid:durableId="1513378924">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32"/>
    <w:rsid w:val="00000958"/>
    <w:rsid w:val="00001A89"/>
    <w:rsid w:val="00005EF0"/>
    <w:rsid w:val="000100AE"/>
    <w:rsid w:val="000104F7"/>
    <w:rsid w:val="00011D65"/>
    <w:rsid w:val="0001214F"/>
    <w:rsid w:val="00012647"/>
    <w:rsid w:val="00013A25"/>
    <w:rsid w:val="00014829"/>
    <w:rsid w:val="00014C77"/>
    <w:rsid w:val="00015188"/>
    <w:rsid w:val="00015283"/>
    <w:rsid w:val="000154E1"/>
    <w:rsid w:val="00016725"/>
    <w:rsid w:val="00017401"/>
    <w:rsid w:val="0002116F"/>
    <w:rsid w:val="00021E91"/>
    <w:rsid w:val="00022C8C"/>
    <w:rsid w:val="0002301C"/>
    <w:rsid w:val="000237B1"/>
    <w:rsid w:val="00024025"/>
    <w:rsid w:val="000240AB"/>
    <w:rsid w:val="00024F7C"/>
    <w:rsid w:val="000252C9"/>
    <w:rsid w:val="00026BAF"/>
    <w:rsid w:val="000273E7"/>
    <w:rsid w:val="000275A5"/>
    <w:rsid w:val="00030237"/>
    <w:rsid w:val="0003187B"/>
    <w:rsid w:val="00032C6E"/>
    <w:rsid w:val="00035CA5"/>
    <w:rsid w:val="0003665E"/>
    <w:rsid w:val="00036E41"/>
    <w:rsid w:val="00036E71"/>
    <w:rsid w:val="000371C5"/>
    <w:rsid w:val="0003773C"/>
    <w:rsid w:val="00040A9F"/>
    <w:rsid w:val="0004154B"/>
    <w:rsid w:val="00041F32"/>
    <w:rsid w:val="0004258D"/>
    <w:rsid w:val="000427C9"/>
    <w:rsid w:val="00043447"/>
    <w:rsid w:val="00045789"/>
    <w:rsid w:val="00045FF2"/>
    <w:rsid w:val="0005058C"/>
    <w:rsid w:val="00050B66"/>
    <w:rsid w:val="00051DB7"/>
    <w:rsid w:val="0005494E"/>
    <w:rsid w:val="0005506C"/>
    <w:rsid w:val="00055C20"/>
    <w:rsid w:val="00056AEB"/>
    <w:rsid w:val="00056B27"/>
    <w:rsid w:val="0005757A"/>
    <w:rsid w:val="000602BF"/>
    <w:rsid w:val="00062AAC"/>
    <w:rsid w:val="0006499B"/>
    <w:rsid w:val="0006578D"/>
    <w:rsid w:val="00072704"/>
    <w:rsid w:val="00075715"/>
    <w:rsid w:val="00076610"/>
    <w:rsid w:val="00077647"/>
    <w:rsid w:val="00077C2A"/>
    <w:rsid w:val="000818D2"/>
    <w:rsid w:val="00082009"/>
    <w:rsid w:val="00082543"/>
    <w:rsid w:val="00083498"/>
    <w:rsid w:val="00084C75"/>
    <w:rsid w:val="00090959"/>
    <w:rsid w:val="0009136B"/>
    <w:rsid w:val="00091618"/>
    <w:rsid w:val="00091BF5"/>
    <w:rsid w:val="00092148"/>
    <w:rsid w:val="000926E8"/>
    <w:rsid w:val="000929A7"/>
    <w:rsid w:val="000929DA"/>
    <w:rsid w:val="000937FC"/>
    <w:rsid w:val="00094771"/>
    <w:rsid w:val="00094EF6"/>
    <w:rsid w:val="0009518B"/>
    <w:rsid w:val="00095688"/>
    <w:rsid w:val="000957DC"/>
    <w:rsid w:val="000968F7"/>
    <w:rsid w:val="0009718D"/>
    <w:rsid w:val="000974A0"/>
    <w:rsid w:val="000A159E"/>
    <w:rsid w:val="000A19C4"/>
    <w:rsid w:val="000A2114"/>
    <w:rsid w:val="000A2566"/>
    <w:rsid w:val="000A47F3"/>
    <w:rsid w:val="000A55E6"/>
    <w:rsid w:val="000A691D"/>
    <w:rsid w:val="000A7F1A"/>
    <w:rsid w:val="000B0589"/>
    <w:rsid w:val="000B319E"/>
    <w:rsid w:val="000B31CF"/>
    <w:rsid w:val="000B3C03"/>
    <w:rsid w:val="000B3D4A"/>
    <w:rsid w:val="000B3DAA"/>
    <w:rsid w:val="000B3F27"/>
    <w:rsid w:val="000B5BE4"/>
    <w:rsid w:val="000B5E36"/>
    <w:rsid w:val="000B6808"/>
    <w:rsid w:val="000B6B53"/>
    <w:rsid w:val="000B75C3"/>
    <w:rsid w:val="000C0B7A"/>
    <w:rsid w:val="000C22BD"/>
    <w:rsid w:val="000C3752"/>
    <w:rsid w:val="000C6DA6"/>
    <w:rsid w:val="000D0482"/>
    <w:rsid w:val="000D248D"/>
    <w:rsid w:val="000D3308"/>
    <w:rsid w:val="000D33B3"/>
    <w:rsid w:val="000D4330"/>
    <w:rsid w:val="000D4346"/>
    <w:rsid w:val="000D48FC"/>
    <w:rsid w:val="000D4E9C"/>
    <w:rsid w:val="000D5218"/>
    <w:rsid w:val="000D5AC5"/>
    <w:rsid w:val="000D79D6"/>
    <w:rsid w:val="000E1A02"/>
    <w:rsid w:val="000E1CF4"/>
    <w:rsid w:val="000E233A"/>
    <w:rsid w:val="000E376D"/>
    <w:rsid w:val="000E3980"/>
    <w:rsid w:val="000E4A51"/>
    <w:rsid w:val="000E619F"/>
    <w:rsid w:val="000EC628"/>
    <w:rsid w:val="000F3277"/>
    <w:rsid w:val="000F67B1"/>
    <w:rsid w:val="000F7992"/>
    <w:rsid w:val="000F79A6"/>
    <w:rsid w:val="000F7CB0"/>
    <w:rsid w:val="0010063E"/>
    <w:rsid w:val="00101142"/>
    <w:rsid w:val="00102265"/>
    <w:rsid w:val="00102911"/>
    <w:rsid w:val="00103489"/>
    <w:rsid w:val="0010451C"/>
    <w:rsid w:val="001048D9"/>
    <w:rsid w:val="00105763"/>
    <w:rsid w:val="00105CE6"/>
    <w:rsid w:val="00105E76"/>
    <w:rsid w:val="00105EE6"/>
    <w:rsid w:val="00106833"/>
    <w:rsid w:val="00107361"/>
    <w:rsid w:val="0010755F"/>
    <w:rsid w:val="001079CD"/>
    <w:rsid w:val="00107D6A"/>
    <w:rsid w:val="00110FF6"/>
    <w:rsid w:val="00111783"/>
    <w:rsid w:val="00112083"/>
    <w:rsid w:val="001121A4"/>
    <w:rsid w:val="00113082"/>
    <w:rsid w:val="001138CD"/>
    <w:rsid w:val="00114769"/>
    <w:rsid w:val="001175E0"/>
    <w:rsid w:val="00117805"/>
    <w:rsid w:val="0012044F"/>
    <w:rsid w:val="0012049E"/>
    <w:rsid w:val="001213B1"/>
    <w:rsid w:val="00121D94"/>
    <w:rsid w:val="00121F65"/>
    <w:rsid w:val="00123ECC"/>
    <w:rsid w:val="001241A0"/>
    <w:rsid w:val="00125F2A"/>
    <w:rsid w:val="00127355"/>
    <w:rsid w:val="001278AA"/>
    <w:rsid w:val="0013008E"/>
    <w:rsid w:val="00131596"/>
    <w:rsid w:val="00131BDC"/>
    <w:rsid w:val="0013319B"/>
    <w:rsid w:val="0013320D"/>
    <w:rsid w:val="00133B67"/>
    <w:rsid w:val="00134AF4"/>
    <w:rsid w:val="00135477"/>
    <w:rsid w:val="001357B7"/>
    <w:rsid w:val="00135CCE"/>
    <w:rsid w:val="001376E8"/>
    <w:rsid w:val="00137717"/>
    <w:rsid w:val="00140C0A"/>
    <w:rsid w:val="00141083"/>
    <w:rsid w:val="001411C8"/>
    <w:rsid w:val="00141394"/>
    <w:rsid w:val="001428C2"/>
    <w:rsid w:val="00143F2B"/>
    <w:rsid w:val="00144065"/>
    <w:rsid w:val="00144246"/>
    <w:rsid w:val="00144B7A"/>
    <w:rsid w:val="0014572C"/>
    <w:rsid w:val="00145791"/>
    <w:rsid w:val="00147023"/>
    <w:rsid w:val="00147D61"/>
    <w:rsid w:val="00150CD8"/>
    <w:rsid w:val="0015142C"/>
    <w:rsid w:val="00151D79"/>
    <w:rsid w:val="00151FAC"/>
    <w:rsid w:val="001524CF"/>
    <w:rsid w:val="00152ABF"/>
    <w:rsid w:val="0015367C"/>
    <w:rsid w:val="001540D0"/>
    <w:rsid w:val="001544CF"/>
    <w:rsid w:val="00154CE8"/>
    <w:rsid w:val="00155D89"/>
    <w:rsid w:val="0015630B"/>
    <w:rsid w:val="0015695F"/>
    <w:rsid w:val="00156F37"/>
    <w:rsid w:val="001571E1"/>
    <w:rsid w:val="001573CA"/>
    <w:rsid w:val="00157E70"/>
    <w:rsid w:val="00157E99"/>
    <w:rsid w:val="0015FA67"/>
    <w:rsid w:val="00160E1E"/>
    <w:rsid w:val="00160FC5"/>
    <w:rsid w:val="00161C87"/>
    <w:rsid w:val="00164F38"/>
    <w:rsid w:val="0016A874"/>
    <w:rsid w:val="0017024A"/>
    <w:rsid w:val="001711AF"/>
    <w:rsid w:val="0017170B"/>
    <w:rsid w:val="00172066"/>
    <w:rsid w:val="0017211F"/>
    <w:rsid w:val="001731E1"/>
    <w:rsid w:val="00174D9C"/>
    <w:rsid w:val="00174E9F"/>
    <w:rsid w:val="00175DFF"/>
    <w:rsid w:val="00176B8A"/>
    <w:rsid w:val="001770C1"/>
    <w:rsid w:val="001772C5"/>
    <w:rsid w:val="00181359"/>
    <w:rsid w:val="00182070"/>
    <w:rsid w:val="001823F4"/>
    <w:rsid w:val="00182D43"/>
    <w:rsid w:val="00183AB0"/>
    <w:rsid w:val="00184277"/>
    <w:rsid w:val="00184762"/>
    <w:rsid w:val="00185CDD"/>
    <w:rsid w:val="0018624A"/>
    <w:rsid w:val="001868CC"/>
    <w:rsid w:val="0018699E"/>
    <w:rsid w:val="00186BF6"/>
    <w:rsid w:val="00187A46"/>
    <w:rsid w:val="00194B20"/>
    <w:rsid w:val="0019558E"/>
    <w:rsid w:val="00195EA4"/>
    <w:rsid w:val="00195F3F"/>
    <w:rsid w:val="00196708"/>
    <w:rsid w:val="00196DD7"/>
    <w:rsid w:val="001977B0"/>
    <w:rsid w:val="00197F27"/>
    <w:rsid w:val="001A571C"/>
    <w:rsid w:val="001A6956"/>
    <w:rsid w:val="001A6E0B"/>
    <w:rsid w:val="001A755B"/>
    <w:rsid w:val="001A7A12"/>
    <w:rsid w:val="001A7CE7"/>
    <w:rsid w:val="001B0DFF"/>
    <w:rsid w:val="001B1CF1"/>
    <w:rsid w:val="001B4077"/>
    <w:rsid w:val="001B42CE"/>
    <w:rsid w:val="001B4D8E"/>
    <w:rsid w:val="001B5D74"/>
    <w:rsid w:val="001B610D"/>
    <w:rsid w:val="001B66C5"/>
    <w:rsid w:val="001B6F10"/>
    <w:rsid w:val="001B7207"/>
    <w:rsid w:val="001B766E"/>
    <w:rsid w:val="001C0B42"/>
    <w:rsid w:val="001C0EA5"/>
    <w:rsid w:val="001C11A7"/>
    <w:rsid w:val="001C22F6"/>
    <w:rsid w:val="001C329E"/>
    <w:rsid w:val="001C6DEF"/>
    <w:rsid w:val="001C706C"/>
    <w:rsid w:val="001C73F1"/>
    <w:rsid w:val="001C7ED3"/>
    <w:rsid w:val="001D2530"/>
    <w:rsid w:val="001D2A38"/>
    <w:rsid w:val="001D2CBA"/>
    <w:rsid w:val="001D2EF9"/>
    <w:rsid w:val="001D3C29"/>
    <w:rsid w:val="001D5B1E"/>
    <w:rsid w:val="001D5B64"/>
    <w:rsid w:val="001D6425"/>
    <w:rsid w:val="001D6F31"/>
    <w:rsid w:val="001E0D10"/>
    <w:rsid w:val="001E19AD"/>
    <w:rsid w:val="001E1A3C"/>
    <w:rsid w:val="001E2BFB"/>
    <w:rsid w:val="001E5FD9"/>
    <w:rsid w:val="001E6C49"/>
    <w:rsid w:val="001F1944"/>
    <w:rsid w:val="001F19AE"/>
    <w:rsid w:val="001F1CAD"/>
    <w:rsid w:val="001F2397"/>
    <w:rsid w:val="001F2AA9"/>
    <w:rsid w:val="001F3EA2"/>
    <w:rsid w:val="001F417F"/>
    <w:rsid w:val="001F41F2"/>
    <w:rsid w:val="001F4872"/>
    <w:rsid w:val="001F5379"/>
    <w:rsid w:val="001F610B"/>
    <w:rsid w:val="001F6C0F"/>
    <w:rsid w:val="001F7004"/>
    <w:rsid w:val="001F73E3"/>
    <w:rsid w:val="00201933"/>
    <w:rsid w:val="0020656B"/>
    <w:rsid w:val="002075E4"/>
    <w:rsid w:val="00211B57"/>
    <w:rsid w:val="00213069"/>
    <w:rsid w:val="00215242"/>
    <w:rsid w:val="00216C25"/>
    <w:rsid w:val="00217435"/>
    <w:rsid w:val="00220516"/>
    <w:rsid w:val="00221A0D"/>
    <w:rsid w:val="00221B9F"/>
    <w:rsid w:val="002223B6"/>
    <w:rsid w:val="002257A4"/>
    <w:rsid w:val="00225E68"/>
    <w:rsid w:val="00226543"/>
    <w:rsid w:val="00226575"/>
    <w:rsid w:val="002268A0"/>
    <w:rsid w:val="00226C07"/>
    <w:rsid w:val="0023170A"/>
    <w:rsid w:val="002318D9"/>
    <w:rsid w:val="00232F1C"/>
    <w:rsid w:val="0023319D"/>
    <w:rsid w:val="00235042"/>
    <w:rsid w:val="002404D4"/>
    <w:rsid w:val="00240529"/>
    <w:rsid w:val="002409B9"/>
    <w:rsid w:val="00240ACE"/>
    <w:rsid w:val="002416C9"/>
    <w:rsid w:val="00241BF4"/>
    <w:rsid w:val="002422E6"/>
    <w:rsid w:val="002433BC"/>
    <w:rsid w:val="002435DA"/>
    <w:rsid w:val="00245F08"/>
    <w:rsid w:val="00245F6A"/>
    <w:rsid w:val="0024676C"/>
    <w:rsid w:val="00246867"/>
    <w:rsid w:val="002500E0"/>
    <w:rsid w:val="00250C28"/>
    <w:rsid w:val="00251032"/>
    <w:rsid w:val="002515A6"/>
    <w:rsid w:val="00251D8B"/>
    <w:rsid w:val="0025243C"/>
    <w:rsid w:val="002536D2"/>
    <w:rsid w:val="00254607"/>
    <w:rsid w:val="00254B1C"/>
    <w:rsid w:val="0025541A"/>
    <w:rsid w:val="0025552C"/>
    <w:rsid w:val="002555C9"/>
    <w:rsid w:val="00255E9E"/>
    <w:rsid w:val="00256302"/>
    <w:rsid w:val="00256752"/>
    <w:rsid w:val="002579F8"/>
    <w:rsid w:val="00257D85"/>
    <w:rsid w:val="002600A8"/>
    <w:rsid w:val="00261104"/>
    <w:rsid w:val="00261596"/>
    <w:rsid w:val="002632FD"/>
    <w:rsid w:val="002641B4"/>
    <w:rsid w:val="002641EF"/>
    <w:rsid w:val="00264D03"/>
    <w:rsid w:val="00264EA2"/>
    <w:rsid w:val="00265668"/>
    <w:rsid w:val="00265E1D"/>
    <w:rsid w:val="00266625"/>
    <w:rsid w:val="002666F2"/>
    <w:rsid w:val="00267D1C"/>
    <w:rsid w:val="00271372"/>
    <w:rsid w:val="00272329"/>
    <w:rsid w:val="00272BB0"/>
    <w:rsid w:val="00273E8F"/>
    <w:rsid w:val="0027449F"/>
    <w:rsid w:val="002750B4"/>
    <w:rsid w:val="00275144"/>
    <w:rsid w:val="00277322"/>
    <w:rsid w:val="00277AA2"/>
    <w:rsid w:val="002809AA"/>
    <w:rsid w:val="00282040"/>
    <w:rsid w:val="002823C6"/>
    <w:rsid w:val="00283B24"/>
    <w:rsid w:val="00283F99"/>
    <w:rsid w:val="002844CA"/>
    <w:rsid w:val="00284B8E"/>
    <w:rsid w:val="00285AB1"/>
    <w:rsid w:val="00285C1D"/>
    <w:rsid w:val="00287E35"/>
    <w:rsid w:val="00290A4C"/>
    <w:rsid w:val="00292A53"/>
    <w:rsid w:val="002936B7"/>
    <w:rsid w:val="00293D45"/>
    <w:rsid w:val="00293E19"/>
    <w:rsid w:val="002947BB"/>
    <w:rsid w:val="00294A8A"/>
    <w:rsid w:val="002A0BE5"/>
    <w:rsid w:val="002A0CDA"/>
    <w:rsid w:val="002A127C"/>
    <w:rsid w:val="002A152E"/>
    <w:rsid w:val="002A15BD"/>
    <w:rsid w:val="002A17DF"/>
    <w:rsid w:val="002A2196"/>
    <w:rsid w:val="002A281C"/>
    <w:rsid w:val="002A3324"/>
    <w:rsid w:val="002A3AEB"/>
    <w:rsid w:val="002A59FF"/>
    <w:rsid w:val="002A659E"/>
    <w:rsid w:val="002A7C36"/>
    <w:rsid w:val="002A7EDC"/>
    <w:rsid w:val="002B024E"/>
    <w:rsid w:val="002B0C0B"/>
    <w:rsid w:val="002B0EFA"/>
    <w:rsid w:val="002B144D"/>
    <w:rsid w:val="002B204C"/>
    <w:rsid w:val="002B38C3"/>
    <w:rsid w:val="002B4544"/>
    <w:rsid w:val="002B7303"/>
    <w:rsid w:val="002B730B"/>
    <w:rsid w:val="002C0DF1"/>
    <w:rsid w:val="002C3FC2"/>
    <w:rsid w:val="002C4C77"/>
    <w:rsid w:val="002C4F15"/>
    <w:rsid w:val="002C5576"/>
    <w:rsid w:val="002C590F"/>
    <w:rsid w:val="002C6937"/>
    <w:rsid w:val="002C7C76"/>
    <w:rsid w:val="002D0ABC"/>
    <w:rsid w:val="002D13FE"/>
    <w:rsid w:val="002D2536"/>
    <w:rsid w:val="002D3990"/>
    <w:rsid w:val="002D3BAA"/>
    <w:rsid w:val="002D3D79"/>
    <w:rsid w:val="002D40FC"/>
    <w:rsid w:val="002D4906"/>
    <w:rsid w:val="002D6FDD"/>
    <w:rsid w:val="002D7043"/>
    <w:rsid w:val="002D7EF2"/>
    <w:rsid w:val="002E036B"/>
    <w:rsid w:val="002E0415"/>
    <w:rsid w:val="002E0717"/>
    <w:rsid w:val="002E1D66"/>
    <w:rsid w:val="002E1FE6"/>
    <w:rsid w:val="002E2FC7"/>
    <w:rsid w:val="002E3DF6"/>
    <w:rsid w:val="002E4CA8"/>
    <w:rsid w:val="002E574E"/>
    <w:rsid w:val="002E6445"/>
    <w:rsid w:val="002E7098"/>
    <w:rsid w:val="002E7758"/>
    <w:rsid w:val="002F1DA2"/>
    <w:rsid w:val="002F262B"/>
    <w:rsid w:val="002F498B"/>
    <w:rsid w:val="002F4F2D"/>
    <w:rsid w:val="002F5B34"/>
    <w:rsid w:val="002F6183"/>
    <w:rsid w:val="00300342"/>
    <w:rsid w:val="00301063"/>
    <w:rsid w:val="003016F3"/>
    <w:rsid w:val="00301A71"/>
    <w:rsid w:val="00301C20"/>
    <w:rsid w:val="003021EB"/>
    <w:rsid w:val="0030239F"/>
    <w:rsid w:val="00303EC4"/>
    <w:rsid w:val="00304028"/>
    <w:rsid w:val="0030439E"/>
    <w:rsid w:val="0030479A"/>
    <w:rsid w:val="0030502C"/>
    <w:rsid w:val="003050E6"/>
    <w:rsid w:val="0030655D"/>
    <w:rsid w:val="003133B8"/>
    <w:rsid w:val="00313581"/>
    <w:rsid w:val="00313A06"/>
    <w:rsid w:val="0031485A"/>
    <w:rsid w:val="00314952"/>
    <w:rsid w:val="00314DBE"/>
    <w:rsid w:val="00315992"/>
    <w:rsid w:val="00315BF4"/>
    <w:rsid w:val="0031618C"/>
    <w:rsid w:val="00317514"/>
    <w:rsid w:val="0031790D"/>
    <w:rsid w:val="00320167"/>
    <w:rsid w:val="003207C8"/>
    <w:rsid w:val="00320BA1"/>
    <w:rsid w:val="00321E92"/>
    <w:rsid w:val="00322A1F"/>
    <w:rsid w:val="003243AD"/>
    <w:rsid w:val="00324CB3"/>
    <w:rsid w:val="00325883"/>
    <w:rsid w:val="00330319"/>
    <w:rsid w:val="0033031C"/>
    <w:rsid w:val="00330C7C"/>
    <w:rsid w:val="00333C25"/>
    <w:rsid w:val="003345F7"/>
    <w:rsid w:val="0033628D"/>
    <w:rsid w:val="003365B1"/>
    <w:rsid w:val="00341135"/>
    <w:rsid w:val="00341296"/>
    <w:rsid w:val="00342C42"/>
    <w:rsid w:val="0034517A"/>
    <w:rsid w:val="0034568B"/>
    <w:rsid w:val="00346F69"/>
    <w:rsid w:val="00350967"/>
    <w:rsid w:val="00350E30"/>
    <w:rsid w:val="00351205"/>
    <w:rsid w:val="00352CF6"/>
    <w:rsid w:val="00355346"/>
    <w:rsid w:val="003559C7"/>
    <w:rsid w:val="00355A22"/>
    <w:rsid w:val="003561B3"/>
    <w:rsid w:val="00356373"/>
    <w:rsid w:val="003565A9"/>
    <w:rsid w:val="00356C68"/>
    <w:rsid w:val="00357768"/>
    <w:rsid w:val="00362BDF"/>
    <w:rsid w:val="003643F4"/>
    <w:rsid w:val="003655A2"/>
    <w:rsid w:val="0036662A"/>
    <w:rsid w:val="0036672F"/>
    <w:rsid w:val="00366DD5"/>
    <w:rsid w:val="00370D8C"/>
    <w:rsid w:val="00371A63"/>
    <w:rsid w:val="00372F3F"/>
    <w:rsid w:val="00373ECB"/>
    <w:rsid w:val="00375D6E"/>
    <w:rsid w:val="00375F81"/>
    <w:rsid w:val="00376182"/>
    <w:rsid w:val="00376BAA"/>
    <w:rsid w:val="00376C6A"/>
    <w:rsid w:val="00376D51"/>
    <w:rsid w:val="0037791E"/>
    <w:rsid w:val="00377C0E"/>
    <w:rsid w:val="003832E4"/>
    <w:rsid w:val="003842AC"/>
    <w:rsid w:val="00384EEA"/>
    <w:rsid w:val="003851C1"/>
    <w:rsid w:val="0038545E"/>
    <w:rsid w:val="00385D64"/>
    <w:rsid w:val="00386975"/>
    <w:rsid w:val="00386C78"/>
    <w:rsid w:val="0038D660"/>
    <w:rsid w:val="00391D98"/>
    <w:rsid w:val="003928EF"/>
    <w:rsid w:val="003934F1"/>
    <w:rsid w:val="003945BD"/>
    <w:rsid w:val="00394CB8"/>
    <w:rsid w:val="00394F80"/>
    <w:rsid w:val="00395286"/>
    <w:rsid w:val="0039614B"/>
    <w:rsid w:val="003961C9"/>
    <w:rsid w:val="0039644F"/>
    <w:rsid w:val="003A02A6"/>
    <w:rsid w:val="003A051D"/>
    <w:rsid w:val="003A09B9"/>
    <w:rsid w:val="003A2FD8"/>
    <w:rsid w:val="003A3843"/>
    <w:rsid w:val="003A4D01"/>
    <w:rsid w:val="003A7DA7"/>
    <w:rsid w:val="003B0AAB"/>
    <w:rsid w:val="003B16C6"/>
    <w:rsid w:val="003B2412"/>
    <w:rsid w:val="003B295A"/>
    <w:rsid w:val="003B404F"/>
    <w:rsid w:val="003B4556"/>
    <w:rsid w:val="003B5376"/>
    <w:rsid w:val="003B636E"/>
    <w:rsid w:val="003C084E"/>
    <w:rsid w:val="003C1955"/>
    <w:rsid w:val="003C2E69"/>
    <w:rsid w:val="003C3536"/>
    <w:rsid w:val="003C3806"/>
    <w:rsid w:val="003C38DA"/>
    <w:rsid w:val="003C41B5"/>
    <w:rsid w:val="003C4762"/>
    <w:rsid w:val="003C7FD9"/>
    <w:rsid w:val="003D0CFC"/>
    <w:rsid w:val="003D1261"/>
    <w:rsid w:val="003D198C"/>
    <w:rsid w:val="003D33A2"/>
    <w:rsid w:val="003D3940"/>
    <w:rsid w:val="003D4327"/>
    <w:rsid w:val="003D63B6"/>
    <w:rsid w:val="003D63E4"/>
    <w:rsid w:val="003E1E5B"/>
    <w:rsid w:val="003E2A34"/>
    <w:rsid w:val="003E2E27"/>
    <w:rsid w:val="003E337A"/>
    <w:rsid w:val="003E4776"/>
    <w:rsid w:val="003E54CD"/>
    <w:rsid w:val="003E5955"/>
    <w:rsid w:val="003E5D6B"/>
    <w:rsid w:val="003E6ADF"/>
    <w:rsid w:val="003E72FA"/>
    <w:rsid w:val="003E7766"/>
    <w:rsid w:val="003F04BB"/>
    <w:rsid w:val="003F1410"/>
    <w:rsid w:val="003F223C"/>
    <w:rsid w:val="003F24B2"/>
    <w:rsid w:val="003F2FFD"/>
    <w:rsid w:val="003F4665"/>
    <w:rsid w:val="003F62A9"/>
    <w:rsid w:val="003F6CF8"/>
    <w:rsid w:val="003F77A6"/>
    <w:rsid w:val="003F77D7"/>
    <w:rsid w:val="00400034"/>
    <w:rsid w:val="004001F2"/>
    <w:rsid w:val="0040033E"/>
    <w:rsid w:val="00400874"/>
    <w:rsid w:val="00400C4F"/>
    <w:rsid w:val="00404210"/>
    <w:rsid w:val="004056D2"/>
    <w:rsid w:val="00406D19"/>
    <w:rsid w:val="0040739E"/>
    <w:rsid w:val="00407D2C"/>
    <w:rsid w:val="00411117"/>
    <w:rsid w:val="004132F9"/>
    <w:rsid w:val="00413587"/>
    <w:rsid w:val="004142CD"/>
    <w:rsid w:val="004167AF"/>
    <w:rsid w:val="00416F75"/>
    <w:rsid w:val="00417016"/>
    <w:rsid w:val="00417394"/>
    <w:rsid w:val="0042013D"/>
    <w:rsid w:val="004224D3"/>
    <w:rsid w:val="00422E5A"/>
    <w:rsid w:val="00422F74"/>
    <w:rsid w:val="004254BA"/>
    <w:rsid w:val="0042592B"/>
    <w:rsid w:val="00425C2A"/>
    <w:rsid w:val="00425C8B"/>
    <w:rsid w:val="00426B8C"/>
    <w:rsid w:val="004275DF"/>
    <w:rsid w:val="00427D82"/>
    <w:rsid w:val="00430066"/>
    <w:rsid w:val="004312F5"/>
    <w:rsid w:val="0043189C"/>
    <w:rsid w:val="004326FA"/>
    <w:rsid w:val="00432754"/>
    <w:rsid w:val="00432BB5"/>
    <w:rsid w:val="004338B6"/>
    <w:rsid w:val="004339B4"/>
    <w:rsid w:val="004341F7"/>
    <w:rsid w:val="0043451A"/>
    <w:rsid w:val="00435008"/>
    <w:rsid w:val="004352EC"/>
    <w:rsid w:val="00435B81"/>
    <w:rsid w:val="00435BD2"/>
    <w:rsid w:val="00435E3A"/>
    <w:rsid w:val="0043605A"/>
    <w:rsid w:val="00437F5F"/>
    <w:rsid w:val="004409D1"/>
    <w:rsid w:val="0044112B"/>
    <w:rsid w:val="004427EF"/>
    <w:rsid w:val="00442D22"/>
    <w:rsid w:val="00442FA0"/>
    <w:rsid w:val="004456DE"/>
    <w:rsid w:val="00446ED3"/>
    <w:rsid w:val="00447271"/>
    <w:rsid w:val="00447888"/>
    <w:rsid w:val="00450064"/>
    <w:rsid w:val="00451B74"/>
    <w:rsid w:val="00452340"/>
    <w:rsid w:val="00453B44"/>
    <w:rsid w:val="00457AA9"/>
    <w:rsid w:val="00460C02"/>
    <w:rsid w:val="00461458"/>
    <w:rsid w:val="00462013"/>
    <w:rsid w:val="00464397"/>
    <w:rsid w:val="00464E8E"/>
    <w:rsid w:val="004656D1"/>
    <w:rsid w:val="00466306"/>
    <w:rsid w:val="00467BE3"/>
    <w:rsid w:val="0047018A"/>
    <w:rsid w:val="0047122C"/>
    <w:rsid w:val="00471F66"/>
    <w:rsid w:val="00473627"/>
    <w:rsid w:val="00473CA5"/>
    <w:rsid w:val="004749F4"/>
    <w:rsid w:val="00474C8A"/>
    <w:rsid w:val="00474CE2"/>
    <w:rsid w:val="004757E8"/>
    <w:rsid w:val="00480F6F"/>
    <w:rsid w:val="0048139D"/>
    <w:rsid w:val="00482A5F"/>
    <w:rsid w:val="00482B1C"/>
    <w:rsid w:val="00482FBD"/>
    <w:rsid w:val="00483590"/>
    <w:rsid w:val="00483F02"/>
    <w:rsid w:val="00484ACA"/>
    <w:rsid w:val="00486956"/>
    <w:rsid w:val="0048737A"/>
    <w:rsid w:val="00487C9D"/>
    <w:rsid w:val="00490ECC"/>
    <w:rsid w:val="0049194B"/>
    <w:rsid w:val="0049205A"/>
    <w:rsid w:val="00492C9A"/>
    <w:rsid w:val="00492EB5"/>
    <w:rsid w:val="004965E0"/>
    <w:rsid w:val="004A037F"/>
    <w:rsid w:val="004A0620"/>
    <w:rsid w:val="004A093A"/>
    <w:rsid w:val="004A2468"/>
    <w:rsid w:val="004A2702"/>
    <w:rsid w:val="004A310E"/>
    <w:rsid w:val="004A48F7"/>
    <w:rsid w:val="004A594C"/>
    <w:rsid w:val="004B06F1"/>
    <w:rsid w:val="004B085F"/>
    <w:rsid w:val="004B091F"/>
    <w:rsid w:val="004B0A49"/>
    <w:rsid w:val="004B15A7"/>
    <w:rsid w:val="004B2750"/>
    <w:rsid w:val="004B3AFC"/>
    <w:rsid w:val="004B4810"/>
    <w:rsid w:val="004B5810"/>
    <w:rsid w:val="004B64BD"/>
    <w:rsid w:val="004B6EC8"/>
    <w:rsid w:val="004B72BE"/>
    <w:rsid w:val="004B78A1"/>
    <w:rsid w:val="004B7DFC"/>
    <w:rsid w:val="004C1B66"/>
    <w:rsid w:val="004C23CE"/>
    <w:rsid w:val="004C2EB5"/>
    <w:rsid w:val="004C413B"/>
    <w:rsid w:val="004C4E34"/>
    <w:rsid w:val="004C6726"/>
    <w:rsid w:val="004C6CFC"/>
    <w:rsid w:val="004C7FD0"/>
    <w:rsid w:val="004D09E9"/>
    <w:rsid w:val="004D15B2"/>
    <w:rsid w:val="004D171E"/>
    <w:rsid w:val="004D2055"/>
    <w:rsid w:val="004D396E"/>
    <w:rsid w:val="004D5939"/>
    <w:rsid w:val="004D795D"/>
    <w:rsid w:val="004E0346"/>
    <w:rsid w:val="004E0ED7"/>
    <w:rsid w:val="004E18F4"/>
    <w:rsid w:val="004E20D9"/>
    <w:rsid w:val="004E321A"/>
    <w:rsid w:val="004E35E3"/>
    <w:rsid w:val="004E430B"/>
    <w:rsid w:val="004E4433"/>
    <w:rsid w:val="004E5B79"/>
    <w:rsid w:val="004E751C"/>
    <w:rsid w:val="004F105E"/>
    <w:rsid w:val="004F1A73"/>
    <w:rsid w:val="004F45E1"/>
    <w:rsid w:val="004F4D46"/>
    <w:rsid w:val="004F53D1"/>
    <w:rsid w:val="004F547F"/>
    <w:rsid w:val="004F752B"/>
    <w:rsid w:val="004F767B"/>
    <w:rsid w:val="004F7C8B"/>
    <w:rsid w:val="004F7E08"/>
    <w:rsid w:val="00500148"/>
    <w:rsid w:val="005002D9"/>
    <w:rsid w:val="00502505"/>
    <w:rsid w:val="00503671"/>
    <w:rsid w:val="0050568B"/>
    <w:rsid w:val="00506750"/>
    <w:rsid w:val="005067A7"/>
    <w:rsid w:val="00507134"/>
    <w:rsid w:val="00507CE8"/>
    <w:rsid w:val="0051184F"/>
    <w:rsid w:val="00511950"/>
    <w:rsid w:val="00511A87"/>
    <w:rsid w:val="00511D9E"/>
    <w:rsid w:val="00511F98"/>
    <w:rsid w:val="0051291B"/>
    <w:rsid w:val="00515A26"/>
    <w:rsid w:val="005208B7"/>
    <w:rsid w:val="00520C41"/>
    <w:rsid w:val="00520F7E"/>
    <w:rsid w:val="00522C55"/>
    <w:rsid w:val="00523357"/>
    <w:rsid w:val="005248CC"/>
    <w:rsid w:val="00533604"/>
    <w:rsid w:val="00533FEC"/>
    <w:rsid w:val="0053606D"/>
    <w:rsid w:val="00536755"/>
    <w:rsid w:val="005368C8"/>
    <w:rsid w:val="00540650"/>
    <w:rsid w:val="00541059"/>
    <w:rsid w:val="0054118E"/>
    <w:rsid w:val="00541D5C"/>
    <w:rsid w:val="0054254D"/>
    <w:rsid w:val="00542DEE"/>
    <w:rsid w:val="00542F10"/>
    <w:rsid w:val="005440AA"/>
    <w:rsid w:val="00544551"/>
    <w:rsid w:val="00544A03"/>
    <w:rsid w:val="00545B52"/>
    <w:rsid w:val="0054784C"/>
    <w:rsid w:val="00547C30"/>
    <w:rsid w:val="0055009E"/>
    <w:rsid w:val="005506AF"/>
    <w:rsid w:val="00551C82"/>
    <w:rsid w:val="00551F1C"/>
    <w:rsid w:val="00551F7D"/>
    <w:rsid w:val="00552A4C"/>
    <w:rsid w:val="00552E94"/>
    <w:rsid w:val="00553EA1"/>
    <w:rsid w:val="00556257"/>
    <w:rsid w:val="005566D7"/>
    <w:rsid w:val="0055729D"/>
    <w:rsid w:val="00557C0F"/>
    <w:rsid w:val="00560C35"/>
    <w:rsid w:val="00562BD8"/>
    <w:rsid w:val="00564EE3"/>
    <w:rsid w:val="0056550E"/>
    <w:rsid w:val="00565C42"/>
    <w:rsid w:val="005667FE"/>
    <w:rsid w:val="00572AD5"/>
    <w:rsid w:val="00573086"/>
    <w:rsid w:val="00576B9F"/>
    <w:rsid w:val="00580C60"/>
    <w:rsid w:val="005819F9"/>
    <w:rsid w:val="005826C3"/>
    <w:rsid w:val="00584446"/>
    <w:rsid w:val="005862F7"/>
    <w:rsid w:val="00586A27"/>
    <w:rsid w:val="00586D40"/>
    <w:rsid w:val="00587166"/>
    <w:rsid w:val="00587E47"/>
    <w:rsid w:val="00593396"/>
    <w:rsid w:val="005934F1"/>
    <w:rsid w:val="0059377C"/>
    <w:rsid w:val="00593ADB"/>
    <w:rsid w:val="005A00F8"/>
    <w:rsid w:val="005A1967"/>
    <w:rsid w:val="005A19DB"/>
    <w:rsid w:val="005A1FA6"/>
    <w:rsid w:val="005A29E9"/>
    <w:rsid w:val="005A3069"/>
    <w:rsid w:val="005A30F7"/>
    <w:rsid w:val="005A318E"/>
    <w:rsid w:val="005A33BB"/>
    <w:rsid w:val="005A3427"/>
    <w:rsid w:val="005A34A8"/>
    <w:rsid w:val="005A34C2"/>
    <w:rsid w:val="005A5701"/>
    <w:rsid w:val="005A5CAC"/>
    <w:rsid w:val="005A79E8"/>
    <w:rsid w:val="005B0EFD"/>
    <w:rsid w:val="005B159E"/>
    <w:rsid w:val="005B1C6D"/>
    <w:rsid w:val="005B1D0B"/>
    <w:rsid w:val="005B2659"/>
    <w:rsid w:val="005B27B1"/>
    <w:rsid w:val="005B284E"/>
    <w:rsid w:val="005B2C15"/>
    <w:rsid w:val="005B32EA"/>
    <w:rsid w:val="005B33C2"/>
    <w:rsid w:val="005B3FA1"/>
    <w:rsid w:val="005B4DFF"/>
    <w:rsid w:val="005B4FF2"/>
    <w:rsid w:val="005B6CB3"/>
    <w:rsid w:val="005B784C"/>
    <w:rsid w:val="005B7A04"/>
    <w:rsid w:val="005C0535"/>
    <w:rsid w:val="005C09FA"/>
    <w:rsid w:val="005C0DC8"/>
    <w:rsid w:val="005C3DDC"/>
    <w:rsid w:val="005C4595"/>
    <w:rsid w:val="005C4664"/>
    <w:rsid w:val="005C4BCA"/>
    <w:rsid w:val="005C5383"/>
    <w:rsid w:val="005C7308"/>
    <w:rsid w:val="005D1868"/>
    <w:rsid w:val="005D21BB"/>
    <w:rsid w:val="005D258D"/>
    <w:rsid w:val="005D2747"/>
    <w:rsid w:val="005D3349"/>
    <w:rsid w:val="005D33E2"/>
    <w:rsid w:val="005D394C"/>
    <w:rsid w:val="005D3C1B"/>
    <w:rsid w:val="005D4057"/>
    <w:rsid w:val="005D4452"/>
    <w:rsid w:val="005D5C28"/>
    <w:rsid w:val="005E01DF"/>
    <w:rsid w:val="005E197D"/>
    <w:rsid w:val="005E21AC"/>
    <w:rsid w:val="005E2245"/>
    <w:rsid w:val="005E32F6"/>
    <w:rsid w:val="005E3B92"/>
    <w:rsid w:val="005E475B"/>
    <w:rsid w:val="005E6264"/>
    <w:rsid w:val="005E6AA8"/>
    <w:rsid w:val="005E7521"/>
    <w:rsid w:val="005F03D8"/>
    <w:rsid w:val="005F3012"/>
    <w:rsid w:val="005F3FEF"/>
    <w:rsid w:val="005F40FC"/>
    <w:rsid w:val="005F4F2A"/>
    <w:rsid w:val="005F5671"/>
    <w:rsid w:val="005F5FD1"/>
    <w:rsid w:val="005F640E"/>
    <w:rsid w:val="005FC48C"/>
    <w:rsid w:val="006017D8"/>
    <w:rsid w:val="00603365"/>
    <w:rsid w:val="00605557"/>
    <w:rsid w:val="00605EEC"/>
    <w:rsid w:val="00611E2C"/>
    <w:rsid w:val="006141D9"/>
    <w:rsid w:val="006148B2"/>
    <w:rsid w:val="00614DE9"/>
    <w:rsid w:val="006157A6"/>
    <w:rsid w:val="006164EF"/>
    <w:rsid w:val="006165C3"/>
    <w:rsid w:val="00617757"/>
    <w:rsid w:val="00622617"/>
    <w:rsid w:val="00623665"/>
    <w:rsid w:val="00624588"/>
    <w:rsid w:val="00624AF4"/>
    <w:rsid w:val="00625255"/>
    <w:rsid w:val="006270F6"/>
    <w:rsid w:val="006306EC"/>
    <w:rsid w:val="0063079C"/>
    <w:rsid w:val="0063100B"/>
    <w:rsid w:val="00631619"/>
    <w:rsid w:val="00632362"/>
    <w:rsid w:val="00632402"/>
    <w:rsid w:val="00632993"/>
    <w:rsid w:val="006332BD"/>
    <w:rsid w:val="0063367C"/>
    <w:rsid w:val="006336D9"/>
    <w:rsid w:val="006338CB"/>
    <w:rsid w:val="006346E4"/>
    <w:rsid w:val="00635219"/>
    <w:rsid w:val="00640277"/>
    <w:rsid w:val="006403F4"/>
    <w:rsid w:val="00641985"/>
    <w:rsid w:val="00641F93"/>
    <w:rsid w:val="00642AAF"/>
    <w:rsid w:val="00642C12"/>
    <w:rsid w:val="00642E9D"/>
    <w:rsid w:val="00644E1F"/>
    <w:rsid w:val="00645889"/>
    <w:rsid w:val="006458E0"/>
    <w:rsid w:val="00645C35"/>
    <w:rsid w:val="006469FB"/>
    <w:rsid w:val="0064792C"/>
    <w:rsid w:val="00647965"/>
    <w:rsid w:val="00647DCD"/>
    <w:rsid w:val="00647DD7"/>
    <w:rsid w:val="00650FB4"/>
    <w:rsid w:val="006513C6"/>
    <w:rsid w:val="00652A7B"/>
    <w:rsid w:val="00653915"/>
    <w:rsid w:val="006539DB"/>
    <w:rsid w:val="00653F09"/>
    <w:rsid w:val="00653F6A"/>
    <w:rsid w:val="00654C19"/>
    <w:rsid w:val="0065554D"/>
    <w:rsid w:val="00655A78"/>
    <w:rsid w:val="006561D7"/>
    <w:rsid w:val="00656D13"/>
    <w:rsid w:val="006609EE"/>
    <w:rsid w:val="00661C20"/>
    <w:rsid w:val="006626D5"/>
    <w:rsid w:val="00665023"/>
    <w:rsid w:val="00666038"/>
    <w:rsid w:val="00667B28"/>
    <w:rsid w:val="00667E10"/>
    <w:rsid w:val="00670495"/>
    <w:rsid w:val="006706F6"/>
    <w:rsid w:val="0067083B"/>
    <w:rsid w:val="00671E64"/>
    <w:rsid w:val="0067408A"/>
    <w:rsid w:val="006749E4"/>
    <w:rsid w:val="00674E47"/>
    <w:rsid w:val="00675CE4"/>
    <w:rsid w:val="00677864"/>
    <w:rsid w:val="006816EF"/>
    <w:rsid w:val="00681F7E"/>
    <w:rsid w:val="00682FB4"/>
    <w:rsid w:val="006840B4"/>
    <w:rsid w:val="00685262"/>
    <w:rsid w:val="00685824"/>
    <w:rsid w:val="00685CF2"/>
    <w:rsid w:val="00686216"/>
    <w:rsid w:val="0068778E"/>
    <w:rsid w:val="00691D4B"/>
    <w:rsid w:val="00691D72"/>
    <w:rsid w:val="00693EC3"/>
    <w:rsid w:val="00693F14"/>
    <w:rsid w:val="006945B5"/>
    <w:rsid w:val="00696AE5"/>
    <w:rsid w:val="006970E9"/>
    <w:rsid w:val="006977AA"/>
    <w:rsid w:val="00697EBD"/>
    <w:rsid w:val="006A00F0"/>
    <w:rsid w:val="006A03CD"/>
    <w:rsid w:val="006A0AFD"/>
    <w:rsid w:val="006A0D36"/>
    <w:rsid w:val="006A250E"/>
    <w:rsid w:val="006A2C9C"/>
    <w:rsid w:val="006A308C"/>
    <w:rsid w:val="006A33EA"/>
    <w:rsid w:val="006A3CA5"/>
    <w:rsid w:val="006A3F86"/>
    <w:rsid w:val="006A54B3"/>
    <w:rsid w:val="006A5682"/>
    <w:rsid w:val="006A5D82"/>
    <w:rsid w:val="006A65C5"/>
    <w:rsid w:val="006A72CE"/>
    <w:rsid w:val="006A73B2"/>
    <w:rsid w:val="006B005A"/>
    <w:rsid w:val="006B1B15"/>
    <w:rsid w:val="006B39A3"/>
    <w:rsid w:val="006B4C88"/>
    <w:rsid w:val="006B4F89"/>
    <w:rsid w:val="006C03DE"/>
    <w:rsid w:val="006C1D9F"/>
    <w:rsid w:val="006C2338"/>
    <w:rsid w:val="006C2591"/>
    <w:rsid w:val="006C5C88"/>
    <w:rsid w:val="006C66F0"/>
    <w:rsid w:val="006C7375"/>
    <w:rsid w:val="006C7EF6"/>
    <w:rsid w:val="006D0536"/>
    <w:rsid w:val="006D0973"/>
    <w:rsid w:val="006D1691"/>
    <w:rsid w:val="006D1F7F"/>
    <w:rsid w:val="006D20BC"/>
    <w:rsid w:val="006D2E21"/>
    <w:rsid w:val="006D4030"/>
    <w:rsid w:val="006D43D7"/>
    <w:rsid w:val="006D4ABC"/>
    <w:rsid w:val="006D7882"/>
    <w:rsid w:val="006E0CCE"/>
    <w:rsid w:val="006E0E9A"/>
    <w:rsid w:val="006E0ED5"/>
    <w:rsid w:val="006E1F53"/>
    <w:rsid w:val="006E283C"/>
    <w:rsid w:val="006E2E44"/>
    <w:rsid w:val="006E313A"/>
    <w:rsid w:val="006E65A2"/>
    <w:rsid w:val="006E6823"/>
    <w:rsid w:val="006E6F5E"/>
    <w:rsid w:val="006E7289"/>
    <w:rsid w:val="006E783C"/>
    <w:rsid w:val="006F02BF"/>
    <w:rsid w:val="006F0FCA"/>
    <w:rsid w:val="006F12CB"/>
    <w:rsid w:val="006F203A"/>
    <w:rsid w:val="006F2D3D"/>
    <w:rsid w:val="006F3EA5"/>
    <w:rsid w:val="006F3EFD"/>
    <w:rsid w:val="006F4B56"/>
    <w:rsid w:val="006F5630"/>
    <w:rsid w:val="006F56AA"/>
    <w:rsid w:val="006F5CA2"/>
    <w:rsid w:val="006F6070"/>
    <w:rsid w:val="006F6836"/>
    <w:rsid w:val="006F6F6A"/>
    <w:rsid w:val="0070110D"/>
    <w:rsid w:val="007017F7"/>
    <w:rsid w:val="007039A6"/>
    <w:rsid w:val="00703D59"/>
    <w:rsid w:val="00704909"/>
    <w:rsid w:val="00705EE6"/>
    <w:rsid w:val="00706664"/>
    <w:rsid w:val="00707280"/>
    <w:rsid w:val="007109D7"/>
    <w:rsid w:val="00713900"/>
    <w:rsid w:val="007143D9"/>
    <w:rsid w:val="007147AA"/>
    <w:rsid w:val="007166F3"/>
    <w:rsid w:val="00717760"/>
    <w:rsid w:val="00721596"/>
    <w:rsid w:val="007218C5"/>
    <w:rsid w:val="00721972"/>
    <w:rsid w:val="007223C5"/>
    <w:rsid w:val="007227EA"/>
    <w:rsid w:val="0072491D"/>
    <w:rsid w:val="00724A98"/>
    <w:rsid w:val="007274C9"/>
    <w:rsid w:val="0073023E"/>
    <w:rsid w:val="007304C2"/>
    <w:rsid w:val="00730713"/>
    <w:rsid w:val="00732C26"/>
    <w:rsid w:val="00734BA5"/>
    <w:rsid w:val="007352D3"/>
    <w:rsid w:val="00736414"/>
    <w:rsid w:val="00736527"/>
    <w:rsid w:val="0073697A"/>
    <w:rsid w:val="00737701"/>
    <w:rsid w:val="00741C51"/>
    <w:rsid w:val="00741F3F"/>
    <w:rsid w:val="00742174"/>
    <w:rsid w:val="00742E89"/>
    <w:rsid w:val="007457D1"/>
    <w:rsid w:val="0074B694"/>
    <w:rsid w:val="00750BC4"/>
    <w:rsid w:val="00751114"/>
    <w:rsid w:val="00752040"/>
    <w:rsid w:val="007534CF"/>
    <w:rsid w:val="0075455F"/>
    <w:rsid w:val="0075651C"/>
    <w:rsid w:val="007565CF"/>
    <w:rsid w:val="007619E4"/>
    <w:rsid w:val="00762C8B"/>
    <w:rsid w:val="007632DB"/>
    <w:rsid w:val="0076377C"/>
    <w:rsid w:val="00763ED3"/>
    <w:rsid w:val="00764092"/>
    <w:rsid w:val="00764343"/>
    <w:rsid w:val="007670FF"/>
    <w:rsid w:val="007689FC"/>
    <w:rsid w:val="0077038F"/>
    <w:rsid w:val="00771ECC"/>
    <w:rsid w:val="0077224B"/>
    <w:rsid w:val="00772577"/>
    <w:rsid w:val="0077327D"/>
    <w:rsid w:val="007737DC"/>
    <w:rsid w:val="0077389F"/>
    <w:rsid w:val="00773E90"/>
    <w:rsid w:val="0077443C"/>
    <w:rsid w:val="00775247"/>
    <w:rsid w:val="00775FEC"/>
    <w:rsid w:val="007772E8"/>
    <w:rsid w:val="00777631"/>
    <w:rsid w:val="00780130"/>
    <w:rsid w:val="00780358"/>
    <w:rsid w:val="00781CEF"/>
    <w:rsid w:val="007825F9"/>
    <w:rsid w:val="00782A3A"/>
    <w:rsid w:val="007848DF"/>
    <w:rsid w:val="0078515F"/>
    <w:rsid w:val="007862AA"/>
    <w:rsid w:val="00786CDB"/>
    <w:rsid w:val="0078733C"/>
    <w:rsid w:val="00791863"/>
    <w:rsid w:val="007926AE"/>
    <w:rsid w:val="00795B49"/>
    <w:rsid w:val="00796625"/>
    <w:rsid w:val="00796B20"/>
    <w:rsid w:val="00797FD7"/>
    <w:rsid w:val="007A49F7"/>
    <w:rsid w:val="007A536E"/>
    <w:rsid w:val="007A5ACA"/>
    <w:rsid w:val="007A6D17"/>
    <w:rsid w:val="007A7104"/>
    <w:rsid w:val="007B0B9E"/>
    <w:rsid w:val="007B0E27"/>
    <w:rsid w:val="007B2CB6"/>
    <w:rsid w:val="007B3C14"/>
    <w:rsid w:val="007B4DA4"/>
    <w:rsid w:val="007B6A35"/>
    <w:rsid w:val="007C0B60"/>
    <w:rsid w:val="007C1B7B"/>
    <w:rsid w:val="007C317D"/>
    <w:rsid w:val="007C3A15"/>
    <w:rsid w:val="007C400F"/>
    <w:rsid w:val="007C4251"/>
    <w:rsid w:val="007C4F0A"/>
    <w:rsid w:val="007C63E7"/>
    <w:rsid w:val="007C6780"/>
    <w:rsid w:val="007C6935"/>
    <w:rsid w:val="007C7287"/>
    <w:rsid w:val="007D07E3"/>
    <w:rsid w:val="007D17AF"/>
    <w:rsid w:val="007D2212"/>
    <w:rsid w:val="007D25AF"/>
    <w:rsid w:val="007D2B77"/>
    <w:rsid w:val="007D2E77"/>
    <w:rsid w:val="007D3292"/>
    <w:rsid w:val="007D3F6D"/>
    <w:rsid w:val="007D45A1"/>
    <w:rsid w:val="007D6065"/>
    <w:rsid w:val="007D6ADD"/>
    <w:rsid w:val="007D759C"/>
    <w:rsid w:val="007E0419"/>
    <w:rsid w:val="007E04BE"/>
    <w:rsid w:val="007E06D0"/>
    <w:rsid w:val="007E1560"/>
    <w:rsid w:val="007E1611"/>
    <w:rsid w:val="007E37EF"/>
    <w:rsid w:val="007E4868"/>
    <w:rsid w:val="007E50E7"/>
    <w:rsid w:val="007E56B3"/>
    <w:rsid w:val="007E5DF5"/>
    <w:rsid w:val="007E5FE6"/>
    <w:rsid w:val="007E6EBC"/>
    <w:rsid w:val="007F1345"/>
    <w:rsid w:val="007F14B2"/>
    <w:rsid w:val="007F28F9"/>
    <w:rsid w:val="007F3272"/>
    <w:rsid w:val="007F3DED"/>
    <w:rsid w:val="007F4BDD"/>
    <w:rsid w:val="007F6F60"/>
    <w:rsid w:val="007F7BE8"/>
    <w:rsid w:val="00802621"/>
    <w:rsid w:val="00802DED"/>
    <w:rsid w:val="0080372D"/>
    <w:rsid w:val="00803BA2"/>
    <w:rsid w:val="00804054"/>
    <w:rsid w:val="008047C7"/>
    <w:rsid w:val="00804A1F"/>
    <w:rsid w:val="00807A0A"/>
    <w:rsid w:val="00811A2B"/>
    <w:rsid w:val="0081254D"/>
    <w:rsid w:val="008147E2"/>
    <w:rsid w:val="00814C1F"/>
    <w:rsid w:val="00816A8B"/>
    <w:rsid w:val="00817705"/>
    <w:rsid w:val="00821B7B"/>
    <w:rsid w:val="00822457"/>
    <w:rsid w:val="008238A9"/>
    <w:rsid w:val="00824A82"/>
    <w:rsid w:val="0082531F"/>
    <w:rsid w:val="008256D4"/>
    <w:rsid w:val="00826187"/>
    <w:rsid w:val="00827654"/>
    <w:rsid w:val="00830270"/>
    <w:rsid w:val="008322B3"/>
    <w:rsid w:val="00833653"/>
    <w:rsid w:val="00833B78"/>
    <w:rsid w:val="00833F10"/>
    <w:rsid w:val="0083436A"/>
    <w:rsid w:val="008343D5"/>
    <w:rsid w:val="00835B54"/>
    <w:rsid w:val="00835EFE"/>
    <w:rsid w:val="00836389"/>
    <w:rsid w:val="0084074A"/>
    <w:rsid w:val="00841B05"/>
    <w:rsid w:val="00841DDC"/>
    <w:rsid w:val="0084380E"/>
    <w:rsid w:val="00845472"/>
    <w:rsid w:val="00845C7A"/>
    <w:rsid w:val="0084656C"/>
    <w:rsid w:val="0084698C"/>
    <w:rsid w:val="00847D1E"/>
    <w:rsid w:val="00850069"/>
    <w:rsid w:val="00850527"/>
    <w:rsid w:val="008526D3"/>
    <w:rsid w:val="00852CA6"/>
    <w:rsid w:val="00854247"/>
    <w:rsid w:val="00854294"/>
    <w:rsid w:val="008559DD"/>
    <w:rsid w:val="008564FE"/>
    <w:rsid w:val="00856838"/>
    <w:rsid w:val="008574AF"/>
    <w:rsid w:val="00857542"/>
    <w:rsid w:val="0085794B"/>
    <w:rsid w:val="00857A16"/>
    <w:rsid w:val="008619D6"/>
    <w:rsid w:val="00861FF1"/>
    <w:rsid w:val="008620BB"/>
    <w:rsid w:val="008621AA"/>
    <w:rsid w:val="008628ED"/>
    <w:rsid w:val="00862B0F"/>
    <w:rsid w:val="00863021"/>
    <w:rsid w:val="008662CF"/>
    <w:rsid w:val="0086634A"/>
    <w:rsid w:val="008667B2"/>
    <w:rsid w:val="008678CE"/>
    <w:rsid w:val="00870C3A"/>
    <w:rsid w:val="00871EE4"/>
    <w:rsid w:val="008731AF"/>
    <w:rsid w:val="00877AB5"/>
    <w:rsid w:val="008817FC"/>
    <w:rsid w:val="0088556C"/>
    <w:rsid w:val="0088580F"/>
    <w:rsid w:val="00886A81"/>
    <w:rsid w:val="008874FB"/>
    <w:rsid w:val="008877BC"/>
    <w:rsid w:val="00887D4F"/>
    <w:rsid w:val="0089131B"/>
    <w:rsid w:val="00891DEF"/>
    <w:rsid w:val="00891E2F"/>
    <w:rsid w:val="00893C5E"/>
    <w:rsid w:val="00894270"/>
    <w:rsid w:val="0089480A"/>
    <w:rsid w:val="00895281"/>
    <w:rsid w:val="00895A1F"/>
    <w:rsid w:val="00895E1C"/>
    <w:rsid w:val="0089682E"/>
    <w:rsid w:val="008973DE"/>
    <w:rsid w:val="00897F1D"/>
    <w:rsid w:val="008A03E9"/>
    <w:rsid w:val="008A0728"/>
    <w:rsid w:val="008A2BA5"/>
    <w:rsid w:val="008A395C"/>
    <w:rsid w:val="008A3C5A"/>
    <w:rsid w:val="008A669F"/>
    <w:rsid w:val="008A6E14"/>
    <w:rsid w:val="008A7453"/>
    <w:rsid w:val="008B04D1"/>
    <w:rsid w:val="008B0585"/>
    <w:rsid w:val="008B06C1"/>
    <w:rsid w:val="008B0C4B"/>
    <w:rsid w:val="008B1D31"/>
    <w:rsid w:val="008B1D7D"/>
    <w:rsid w:val="008B2CA7"/>
    <w:rsid w:val="008B3B16"/>
    <w:rsid w:val="008B459E"/>
    <w:rsid w:val="008B4C5B"/>
    <w:rsid w:val="008B5B41"/>
    <w:rsid w:val="008B5D78"/>
    <w:rsid w:val="008B6EBD"/>
    <w:rsid w:val="008C0135"/>
    <w:rsid w:val="008C02D5"/>
    <w:rsid w:val="008C099D"/>
    <w:rsid w:val="008C1BC9"/>
    <w:rsid w:val="008C35F0"/>
    <w:rsid w:val="008C36EE"/>
    <w:rsid w:val="008C4D94"/>
    <w:rsid w:val="008C51F9"/>
    <w:rsid w:val="008C57FC"/>
    <w:rsid w:val="008C6D90"/>
    <w:rsid w:val="008D0CEE"/>
    <w:rsid w:val="008D173E"/>
    <w:rsid w:val="008D1F9A"/>
    <w:rsid w:val="008D297C"/>
    <w:rsid w:val="008D349B"/>
    <w:rsid w:val="008D377E"/>
    <w:rsid w:val="008D45B9"/>
    <w:rsid w:val="008D5C16"/>
    <w:rsid w:val="008D5C85"/>
    <w:rsid w:val="008D61AC"/>
    <w:rsid w:val="008D62BD"/>
    <w:rsid w:val="008D71EF"/>
    <w:rsid w:val="008D7555"/>
    <w:rsid w:val="008D77E5"/>
    <w:rsid w:val="008D7B28"/>
    <w:rsid w:val="008D7D1D"/>
    <w:rsid w:val="008D7F81"/>
    <w:rsid w:val="008E0467"/>
    <w:rsid w:val="008E0F8E"/>
    <w:rsid w:val="008E10D8"/>
    <w:rsid w:val="008E1F82"/>
    <w:rsid w:val="008E2796"/>
    <w:rsid w:val="008E2FCD"/>
    <w:rsid w:val="008E3233"/>
    <w:rsid w:val="008E3802"/>
    <w:rsid w:val="008E3B88"/>
    <w:rsid w:val="008E5BE3"/>
    <w:rsid w:val="008E66AE"/>
    <w:rsid w:val="008E670B"/>
    <w:rsid w:val="008E681C"/>
    <w:rsid w:val="008E7518"/>
    <w:rsid w:val="008E7DAD"/>
    <w:rsid w:val="008F15A5"/>
    <w:rsid w:val="008F2C79"/>
    <w:rsid w:val="008F3417"/>
    <w:rsid w:val="008F5513"/>
    <w:rsid w:val="008F6821"/>
    <w:rsid w:val="008F7773"/>
    <w:rsid w:val="00900EF9"/>
    <w:rsid w:val="0090112A"/>
    <w:rsid w:val="009022FB"/>
    <w:rsid w:val="00902F72"/>
    <w:rsid w:val="009041DB"/>
    <w:rsid w:val="00905784"/>
    <w:rsid w:val="009063C1"/>
    <w:rsid w:val="009074B5"/>
    <w:rsid w:val="00907521"/>
    <w:rsid w:val="0090798C"/>
    <w:rsid w:val="00907A60"/>
    <w:rsid w:val="00907AD8"/>
    <w:rsid w:val="00907FB8"/>
    <w:rsid w:val="009100AA"/>
    <w:rsid w:val="00912333"/>
    <w:rsid w:val="00912C33"/>
    <w:rsid w:val="00912C40"/>
    <w:rsid w:val="00913A2D"/>
    <w:rsid w:val="00914AFB"/>
    <w:rsid w:val="00915143"/>
    <w:rsid w:val="009152B6"/>
    <w:rsid w:val="009164A5"/>
    <w:rsid w:val="00920BF2"/>
    <w:rsid w:val="00921420"/>
    <w:rsid w:val="009226F1"/>
    <w:rsid w:val="00923255"/>
    <w:rsid w:val="00926354"/>
    <w:rsid w:val="00927D9E"/>
    <w:rsid w:val="00932D1A"/>
    <w:rsid w:val="00933BEA"/>
    <w:rsid w:val="00933F45"/>
    <w:rsid w:val="0093471D"/>
    <w:rsid w:val="00934B65"/>
    <w:rsid w:val="00936674"/>
    <w:rsid w:val="00940644"/>
    <w:rsid w:val="00940B56"/>
    <w:rsid w:val="00940F55"/>
    <w:rsid w:val="00941717"/>
    <w:rsid w:val="00941F06"/>
    <w:rsid w:val="0094299A"/>
    <w:rsid w:val="00944905"/>
    <w:rsid w:val="00945583"/>
    <w:rsid w:val="00946471"/>
    <w:rsid w:val="00951238"/>
    <w:rsid w:val="00954E6D"/>
    <w:rsid w:val="00957195"/>
    <w:rsid w:val="00961CAB"/>
    <w:rsid w:val="00961DEE"/>
    <w:rsid w:val="009621BF"/>
    <w:rsid w:val="00962FC0"/>
    <w:rsid w:val="00963FCE"/>
    <w:rsid w:val="00965128"/>
    <w:rsid w:val="00965C52"/>
    <w:rsid w:val="009662A8"/>
    <w:rsid w:val="009668CE"/>
    <w:rsid w:val="00966CEC"/>
    <w:rsid w:val="00970D07"/>
    <w:rsid w:val="009721B3"/>
    <w:rsid w:val="00972B3A"/>
    <w:rsid w:val="00972E36"/>
    <w:rsid w:val="009735F3"/>
    <w:rsid w:val="009747DC"/>
    <w:rsid w:val="00976DCC"/>
    <w:rsid w:val="00977354"/>
    <w:rsid w:val="00977FC4"/>
    <w:rsid w:val="00980A24"/>
    <w:rsid w:val="00982085"/>
    <w:rsid w:val="00982270"/>
    <w:rsid w:val="00982968"/>
    <w:rsid w:val="00983AFC"/>
    <w:rsid w:val="00983E99"/>
    <w:rsid w:val="00984193"/>
    <w:rsid w:val="00984AA0"/>
    <w:rsid w:val="00985080"/>
    <w:rsid w:val="009852A8"/>
    <w:rsid w:val="00985AE0"/>
    <w:rsid w:val="00990C74"/>
    <w:rsid w:val="00993DE4"/>
    <w:rsid w:val="0099403F"/>
    <w:rsid w:val="0099601F"/>
    <w:rsid w:val="00996AD8"/>
    <w:rsid w:val="009A061F"/>
    <w:rsid w:val="009A0BBB"/>
    <w:rsid w:val="009A2BD8"/>
    <w:rsid w:val="009A3337"/>
    <w:rsid w:val="009A42B0"/>
    <w:rsid w:val="009A4C1A"/>
    <w:rsid w:val="009A4DA5"/>
    <w:rsid w:val="009A6C71"/>
    <w:rsid w:val="009A6DEB"/>
    <w:rsid w:val="009B00A0"/>
    <w:rsid w:val="009B0869"/>
    <w:rsid w:val="009B0A9F"/>
    <w:rsid w:val="009B0EE1"/>
    <w:rsid w:val="009B170B"/>
    <w:rsid w:val="009B1D91"/>
    <w:rsid w:val="009B2174"/>
    <w:rsid w:val="009B4475"/>
    <w:rsid w:val="009B4D31"/>
    <w:rsid w:val="009B52A2"/>
    <w:rsid w:val="009C10A4"/>
    <w:rsid w:val="009C1ABB"/>
    <w:rsid w:val="009C1FAF"/>
    <w:rsid w:val="009C309E"/>
    <w:rsid w:val="009C36C4"/>
    <w:rsid w:val="009C3916"/>
    <w:rsid w:val="009C3D2D"/>
    <w:rsid w:val="009C4074"/>
    <w:rsid w:val="009C4075"/>
    <w:rsid w:val="009C534D"/>
    <w:rsid w:val="009C5522"/>
    <w:rsid w:val="009C5D4A"/>
    <w:rsid w:val="009C6CD9"/>
    <w:rsid w:val="009C731F"/>
    <w:rsid w:val="009C7D1B"/>
    <w:rsid w:val="009D0A29"/>
    <w:rsid w:val="009D0DD3"/>
    <w:rsid w:val="009D1D0A"/>
    <w:rsid w:val="009D1FE0"/>
    <w:rsid w:val="009D5821"/>
    <w:rsid w:val="009D5A26"/>
    <w:rsid w:val="009D5DED"/>
    <w:rsid w:val="009D5E89"/>
    <w:rsid w:val="009D7B9E"/>
    <w:rsid w:val="009E0CBB"/>
    <w:rsid w:val="009E1522"/>
    <w:rsid w:val="009E370D"/>
    <w:rsid w:val="009E539D"/>
    <w:rsid w:val="009E6E28"/>
    <w:rsid w:val="009E7F68"/>
    <w:rsid w:val="009F2BE4"/>
    <w:rsid w:val="009F3FBC"/>
    <w:rsid w:val="009F4F14"/>
    <w:rsid w:val="009F54FD"/>
    <w:rsid w:val="009F66AC"/>
    <w:rsid w:val="00A00963"/>
    <w:rsid w:val="00A015C5"/>
    <w:rsid w:val="00A0359E"/>
    <w:rsid w:val="00A039C5"/>
    <w:rsid w:val="00A03A63"/>
    <w:rsid w:val="00A04DE1"/>
    <w:rsid w:val="00A054B4"/>
    <w:rsid w:val="00A06CDF"/>
    <w:rsid w:val="00A0739E"/>
    <w:rsid w:val="00A1083A"/>
    <w:rsid w:val="00A149FA"/>
    <w:rsid w:val="00A15C7D"/>
    <w:rsid w:val="00A17BC5"/>
    <w:rsid w:val="00A17C75"/>
    <w:rsid w:val="00A20351"/>
    <w:rsid w:val="00A2048F"/>
    <w:rsid w:val="00A20ABE"/>
    <w:rsid w:val="00A235F4"/>
    <w:rsid w:val="00A2374C"/>
    <w:rsid w:val="00A2397C"/>
    <w:rsid w:val="00A242F1"/>
    <w:rsid w:val="00A247DB"/>
    <w:rsid w:val="00A24EFE"/>
    <w:rsid w:val="00A26BB1"/>
    <w:rsid w:val="00A301C8"/>
    <w:rsid w:val="00A303E7"/>
    <w:rsid w:val="00A31096"/>
    <w:rsid w:val="00A3163B"/>
    <w:rsid w:val="00A325FE"/>
    <w:rsid w:val="00A32BA8"/>
    <w:rsid w:val="00A34C21"/>
    <w:rsid w:val="00A34C24"/>
    <w:rsid w:val="00A3621B"/>
    <w:rsid w:val="00A375EA"/>
    <w:rsid w:val="00A37845"/>
    <w:rsid w:val="00A37ACC"/>
    <w:rsid w:val="00A406C7"/>
    <w:rsid w:val="00A40EA0"/>
    <w:rsid w:val="00A42A6C"/>
    <w:rsid w:val="00A42AD2"/>
    <w:rsid w:val="00A42F18"/>
    <w:rsid w:val="00A42F7F"/>
    <w:rsid w:val="00A4676C"/>
    <w:rsid w:val="00A46DC7"/>
    <w:rsid w:val="00A474D0"/>
    <w:rsid w:val="00A47F3A"/>
    <w:rsid w:val="00A504EC"/>
    <w:rsid w:val="00A51714"/>
    <w:rsid w:val="00A517C3"/>
    <w:rsid w:val="00A5286C"/>
    <w:rsid w:val="00A53C70"/>
    <w:rsid w:val="00A54322"/>
    <w:rsid w:val="00A5583E"/>
    <w:rsid w:val="00A5718E"/>
    <w:rsid w:val="00A57509"/>
    <w:rsid w:val="00A57A66"/>
    <w:rsid w:val="00A582E4"/>
    <w:rsid w:val="00A6115E"/>
    <w:rsid w:val="00A61DBC"/>
    <w:rsid w:val="00A621ED"/>
    <w:rsid w:val="00A636C4"/>
    <w:rsid w:val="00A66442"/>
    <w:rsid w:val="00A676BD"/>
    <w:rsid w:val="00A703C1"/>
    <w:rsid w:val="00A71C50"/>
    <w:rsid w:val="00A72776"/>
    <w:rsid w:val="00A73042"/>
    <w:rsid w:val="00A73370"/>
    <w:rsid w:val="00A745F2"/>
    <w:rsid w:val="00A752FF"/>
    <w:rsid w:val="00A75C24"/>
    <w:rsid w:val="00A75CB4"/>
    <w:rsid w:val="00A76DDD"/>
    <w:rsid w:val="00A77060"/>
    <w:rsid w:val="00A77214"/>
    <w:rsid w:val="00A77E97"/>
    <w:rsid w:val="00A81301"/>
    <w:rsid w:val="00A81E1D"/>
    <w:rsid w:val="00A81FD9"/>
    <w:rsid w:val="00A82712"/>
    <w:rsid w:val="00A82EE5"/>
    <w:rsid w:val="00A835FA"/>
    <w:rsid w:val="00A83A91"/>
    <w:rsid w:val="00A83E5C"/>
    <w:rsid w:val="00A84E8B"/>
    <w:rsid w:val="00A8617F"/>
    <w:rsid w:val="00A86373"/>
    <w:rsid w:val="00A90989"/>
    <w:rsid w:val="00A93025"/>
    <w:rsid w:val="00A9454A"/>
    <w:rsid w:val="00A958B9"/>
    <w:rsid w:val="00A95961"/>
    <w:rsid w:val="00A96559"/>
    <w:rsid w:val="00A966BC"/>
    <w:rsid w:val="00A96939"/>
    <w:rsid w:val="00A976A9"/>
    <w:rsid w:val="00A97A74"/>
    <w:rsid w:val="00AA12F7"/>
    <w:rsid w:val="00AA27FB"/>
    <w:rsid w:val="00AA2D6F"/>
    <w:rsid w:val="00AA38A2"/>
    <w:rsid w:val="00AA3EDC"/>
    <w:rsid w:val="00AA4131"/>
    <w:rsid w:val="00AA5321"/>
    <w:rsid w:val="00AA5353"/>
    <w:rsid w:val="00AA73D7"/>
    <w:rsid w:val="00AA757E"/>
    <w:rsid w:val="00AA7B99"/>
    <w:rsid w:val="00AA7E47"/>
    <w:rsid w:val="00AB0674"/>
    <w:rsid w:val="00AB1260"/>
    <w:rsid w:val="00AB1DFB"/>
    <w:rsid w:val="00AB2618"/>
    <w:rsid w:val="00AB2852"/>
    <w:rsid w:val="00AB479F"/>
    <w:rsid w:val="00AB5D06"/>
    <w:rsid w:val="00AB7AC9"/>
    <w:rsid w:val="00AB7F93"/>
    <w:rsid w:val="00AC045A"/>
    <w:rsid w:val="00AC071C"/>
    <w:rsid w:val="00AC356B"/>
    <w:rsid w:val="00AC4244"/>
    <w:rsid w:val="00AC465F"/>
    <w:rsid w:val="00AC4974"/>
    <w:rsid w:val="00AC4BB0"/>
    <w:rsid w:val="00AC4F5D"/>
    <w:rsid w:val="00AC513D"/>
    <w:rsid w:val="00AC75E9"/>
    <w:rsid w:val="00AD268C"/>
    <w:rsid w:val="00AD37CC"/>
    <w:rsid w:val="00AD4013"/>
    <w:rsid w:val="00AD4F99"/>
    <w:rsid w:val="00AD5C8B"/>
    <w:rsid w:val="00AD5F9A"/>
    <w:rsid w:val="00AD66A3"/>
    <w:rsid w:val="00AD746E"/>
    <w:rsid w:val="00AD7634"/>
    <w:rsid w:val="00AD7A1F"/>
    <w:rsid w:val="00AE0B07"/>
    <w:rsid w:val="00AE232D"/>
    <w:rsid w:val="00AE2881"/>
    <w:rsid w:val="00AE407B"/>
    <w:rsid w:val="00AE44B9"/>
    <w:rsid w:val="00AE4584"/>
    <w:rsid w:val="00AE6AE8"/>
    <w:rsid w:val="00AE7674"/>
    <w:rsid w:val="00AE7886"/>
    <w:rsid w:val="00AF063A"/>
    <w:rsid w:val="00AF2267"/>
    <w:rsid w:val="00AF6A33"/>
    <w:rsid w:val="00AF6B73"/>
    <w:rsid w:val="00AF728D"/>
    <w:rsid w:val="00B0044A"/>
    <w:rsid w:val="00B01373"/>
    <w:rsid w:val="00B0363F"/>
    <w:rsid w:val="00B0499C"/>
    <w:rsid w:val="00B049CB"/>
    <w:rsid w:val="00B0501B"/>
    <w:rsid w:val="00B06273"/>
    <w:rsid w:val="00B078EE"/>
    <w:rsid w:val="00B07D90"/>
    <w:rsid w:val="00B10B29"/>
    <w:rsid w:val="00B11C4C"/>
    <w:rsid w:val="00B1209E"/>
    <w:rsid w:val="00B1347B"/>
    <w:rsid w:val="00B13ADA"/>
    <w:rsid w:val="00B14CC5"/>
    <w:rsid w:val="00B15835"/>
    <w:rsid w:val="00B16BE1"/>
    <w:rsid w:val="00B21809"/>
    <w:rsid w:val="00B22F4C"/>
    <w:rsid w:val="00B23E3F"/>
    <w:rsid w:val="00B25C91"/>
    <w:rsid w:val="00B269A1"/>
    <w:rsid w:val="00B26B27"/>
    <w:rsid w:val="00B2747B"/>
    <w:rsid w:val="00B27B9E"/>
    <w:rsid w:val="00B27D96"/>
    <w:rsid w:val="00B27E33"/>
    <w:rsid w:val="00B305F9"/>
    <w:rsid w:val="00B30CB8"/>
    <w:rsid w:val="00B32562"/>
    <w:rsid w:val="00B332DF"/>
    <w:rsid w:val="00B3375E"/>
    <w:rsid w:val="00B35022"/>
    <w:rsid w:val="00B3569B"/>
    <w:rsid w:val="00B35D6B"/>
    <w:rsid w:val="00B406BF"/>
    <w:rsid w:val="00B4186E"/>
    <w:rsid w:val="00B41AED"/>
    <w:rsid w:val="00B41E97"/>
    <w:rsid w:val="00B43C1E"/>
    <w:rsid w:val="00B44292"/>
    <w:rsid w:val="00B445FD"/>
    <w:rsid w:val="00B44E19"/>
    <w:rsid w:val="00B469AE"/>
    <w:rsid w:val="00B470F3"/>
    <w:rsid w:val="00B47C58"/>
    <w:rsid w:val="00B47E64"/>
    <w:rsid w:val="00B503E0"/>
    <w:rsid w:val="00B50B4B"/>
    <w:rsid w:val="00B50F9A"/>
    <w:rsid w:val="00B515E8"/>
    <w:rsid w:val="00B53EE8"/>
    <w:rsid w:val="00B54869"/>
    <w:rsid w:val="00B54F81"/>
    <w:rsid w:val="00B557F7"/>
    <w:rsid w:val="00B56015"/>
    <w:rsid w:val="00B571FD"/>
    <w:rsid w:val="00B57980"/>
    <w:rsid w:val="00B57C50"/>
    <w:rsid w:val="00B6021D"/>
    <w:rsid w:val="00B60BEB"/>
    <w:rsid w:val="00B61C17"/>
    <w:rsid w:val="00B62CC0"/>
    <w:rsid w:val="00B638D7"/>
    <w:rsid w:val="00B643ED"/>
    <w:rsid w:val="00B66DA8"/>
    <w:rsid w:val="00B67275"/>
    <w:rsid w:val="00B71F77"/>
    <w:rsid w:val="00B71FAB"/>
    <w:rsid w:val="00B73DF3"/>
    <w:rsid w:val="00B747B7"/>
    <w:rsid w:val="00B74A54"/>
    <w:rsid w:val="00B74A99"/>
    <w:rsid w:val="00B765F4"/>
    <w:rsid w:val="00B76C29"/>
    <w:rsid w:val="00B7748F"/>
    <w:rsid w:val="00B77E3E"/>
    <w:rsid w:val="00B80869"/>
    <w:rsid w:val="00B80CEB"/>
    <w:rsid w:val="00B80DA1"/>
    <w:rsid w:val="00B84417"/>
    <w:rsid w:val="00B84C97"/>
    <w:rsid w:val="00B8625B"/>
    <w:rsid w:val="00B86317"/>
    <w:rsid w:val="00B8679C"/>
    <w:rsid w:val="00B927B2"/>
    <w:rsid w:val="00B92924"/>
    <w:rsid w:val="00B93344"/>
    <w:rsid w:val="00B9361D"/>
    <w:rsid w:val="00B93EA3"/>
    <w:rsid w:val="00B94777"/>
    <w:rsid w:val="00B964BB"/>
    <w:rsid w:val="00B9724F"/>
    <w:rsid w:val="00B97615"/>
    <w:rsid w:val="00BA036C"/>
    <w:rsid w:val="00BA0D00"/>
    <w:rsid w:val="00BA3005"/>
    <w:rsid w:val="00BA3561"/>
    <w:rsid w:val="00BA36CA"/>
    <w:rsid w:val="00BA3C7E"/>
    <w:rsid w:val="00BA43E7"/>
    <w:rsid w:val="00BA4DF7"/>
    <w:rsid w:val="00BA4ED7"/>
    <w:rsid w:val="00BA743C"/>
    <w:rsid w:val="00BA7879"/>
    <w:rsid w:val="00BB0553"/>
    <w:rsid w:val="00BB0F95"/>
    <w:rsid w:val="00BB3453"/>
    <w:rsid w:val="00BB34D2"/>
    <w:rsid w:val="00BB3BDA"/>
    <w:rsid w:val="00BB4DA6"/>
    <w:rsid w:val="00BB5310"/>
    <w:rsid w:val="00BB597C"/>
    <w:rsid w:val="00BB7783"/>
    <w:rsid w:val="00BB7CD6"/>
    <w:rsid w:val="00BB7F2F"/>
    <w:rsid w:val="00BC11B2"/>
    <w:rsid w:val="00BC199E"/>
    <w:rsid w:val="00BC4E0F"/>
    <w:rsid w:val="00BC531E"/>
    <w:rsid w:val="00BC5887"/>
    <w:rsid w:val="00BC62A1"/>
    <w:rsid w:val="00BC6E5E"/>
    <w:rsid w:val="00BC7C34"/>
    <w:rsid w:val="00BD02A3"/>
    <w:rsid w:val="00BD170A"/>
    <w:rsid w:val="00BD1F66"/>
    <w:rsid w:val="00BD3B06"/>
    <w:rsid w:val="00BD5817"/>
    <w:rsid w:val="00BD5846"/>
    <w:rsid w:val="00BD6CDE"/>
    <w:rsid w:val="00BD768B"/>
    <w:rsid w:val="00BD79C8"/>
    <w:rsid w:val="00BD7B63"/>
    <w:rsid w:val="00BE1B01"/>
    <w:rsid w:val="00BE1BE6"/>
    <w:rsid w:val="00BE2701"/>
    <w:rsid w:val="00BE53FF"/>
    <w:rsid w:val="00BE569E"/>
    <w:rsid w:val="00BE6450"/>
    <w:rsid w:val="00BE68F7"/>
    <w:rsid w:val="00BE6A29"/>
    <w:rsid w:val="00BE73BD"/>
    <w:rsid w:val="00BE74E2"/>
    <w:rsid w:val="00BF1452"/>
    <w:rsid w:val="00BF2890"/>
    <w:rsid w:val="00BF2C74"/>
    <w:rsid w:val="00BF3B80"/>
    <w:rsid w:val="00BF67C2"/>
    <w:rsid w:val="00C00436"/>
    <w:rsid w:val="00C0138C"/>
    <w:rsid w:val="00C02C77"/>
    <w:rsid w:val="00C062EC"/>
    <w:rsid w:val="00C0668C"/>
    <w:rsid w:val="00C06BB8"/>
    <w:rsid w:val="00C06C36"/>
    <w:rsid w:val="00C072DC"/>
    <w:rsid w:val="00C10CCF"/>
    <w:rsid w:val="00C112E1"/>
    <w:rsid w:val="00C11307"/>
    <w:rsid w:val="00C11C64"/>
    <w:rsid w:val="00C14233"/>
    <w:rsid w:val="00C14E53"/>
    <w:rsid w:val="00C161AD"/>
    <w:rsid w:val="00C16946"/>
    <w:rsid w:val="00C20818"/>
    <w:rsid w:val="00C21276"/>
    <w:rsid w:val="00C21B38"/>
    <w:rsid w:val="00C244DD"/>
    <w:rsid w:val="00C2558F"/>
    <w:rsid w:val="00C27CBA"/>
    <w:rsid w:val="00C27EEA"/>
    <w:rsid w:val="00C315CF"/>
    <w:rsid w:val="00C31AE2"/>
    <w:rsid w:val="00C31AFE"/>
    <w:rsid w:val="00C3275F"/>
    <w:rsid w:val="00C327A7"/>
    <w:rsid w:val="00C33C0C"/>
    <w:rsid w:val="00C36BEC"/>
    <w:rsid w:val="00C373F3"/>
    <w:rsid w:val="00C374F6"/>
    <w:rsid w:val="00C4004F"/>
    <w:rsid w:val="00C40533"/>
    <w:rsid w:val="00C40D47"/>
    <w:rsid w:val="00C40FC9"/>
    <w:rsid w:val="00C4179D"/>
    <w:rsid w:val="00C41EA0"/>
    <w:rsid w:val="00C4371F"/>
    <w:rsid w:val="00C439BC"/>
    <w:rsid w:val="00C43CF6"/>
    <w:rsid w:val="00C44D6B"/>
    <w:rsid w:val="00C454CF"/>
    <w:rsid w:val="00C460C7"/>
    <w:rsid w:val="00C46ECD"/>
    <w:rsid w:val="00C47243"/>
    <w:rsid w:val="00C4781C"/>
    <w:rsid w:val="00C51EB6"/>
    <w:rsid w:val="00C530FD"/>
    <w:rsid w:val="00C61664"/>
    <w:rsid w:val="00C61DC7"/>
    <w:rsid w:val="00C63D2A"/>
    <w:rsid w:val="00C64734"/>
    <w:rsid w:val="00C6799D"/>
    <w:rsid w:val="00C67E91"/>
    <w:rsid w:val="00C70B40"/>
    <w:rsid w:val="00C722D6"/>
    <w:rsid w:val="00C722F7"/>
    <w:rsid w:val="00C725E6"/>
    <w:rsid w:val="00C72905"/>
    <w:rsid w:val="00C72AB3"/>
    <w:rsid w:val="00C749E0"/>
    <w:rsid w:val="00C76221"/>
    <w:rsid w:val="00C77DA9"/>
    <w:rsid w:val="00C82F0D"/>
    <w:rsid w:val="00C82F1F"/>
    <w:rsid w:val="00C836E9"/>
    <w:rsid w:val="00C84B65"/>
    <w:rsid w:val="00C85F67"/>
    <w:rsid w:val="00C86A0F"/>
    <w:rsid w:val="00C9013B"/>
    <w:rsid w:val="00C91869"/>
    <w:rsid w:val="00C921B6"/>
    <w:rsid w:val="00C92591"/>
    <w:rsid w:val="00C94E7C"/>
    <w:rsid w:val="00C95355"/>
    <w:rsid w:val="00C95675"/>
    <w:rsid w:val="00C96F8A"/>
    <w:rsid w:val="00C9791C"/>
    <w:rsid w:val="00CA1725"/>
    <w:rsid w:val="00CA1B34"/>
    <w:rsid w:val="00CA3028"/>
    <w:rsid w:val="00CA30A1"/>
    <w:rsid w:val="00CA3321"/>
    <w:rsid w:val="00CA35E1"/>
    <w:rsid w:val="00CA36B8"/>
    <w:rsid w:val="00CA36F3"/>
    <w:rsid w:val="00CA4BDE"/>
    <w:rsid w:val="00CA55B9"/>
    <w:rsid w:val="00CA5939"/>
    <w:rsid w:val="00CA6336"/>
    <w:rsid w:val="00CA63A1"/>
    <w:rsid w:val="00CA74A0"/>
    <w:rsid w:val="00CA7805"/>
    <w:rsid w:val="00CA7870"/>
    <w:rsid w:val="00CB0879"/>
    <w:rsid w:val="00CB1902"/>
    <w:rsid w:val="00CB216C"/>
    <w:rsid w:val="00CB4697"/>
    <w:rsid w:val="00CB4918"/>
    <w:rsid w:val="00CB567E"/>
    <w:rsid w:val="00CB5BC0"/>
    <w:rsid w:val="00CB675B"/>
    <w:rsid w:val="00CB7E4A"/>
    <w:rsid w:val="00CC0AC3"/>
    <w:rsid w:val="00CC11D6"/>
    <w:rsid w:val="00CC1D8B"/>
    <w:rsid w:val="00CC36BA"/>
    <w:rsid w:val="00CC3975"/>
    <w:rsid w:val="00CC39D8"/>
    <w:rsid w:val="00CC44AC"/>
    <w:rsid w:val="00CC44AF"/>
    <w:rsid w:val="00CC4EDA"/>
    <w:rsid w:val="00CC5251"/>
    <w:rsid w:val="00CC738E"/>
    <w:rsid w:val="00CC7AA8"/>
    <w:rsid w:val="00CD2077"/>
    <w:rsid w:val="00CD2357"/>
    <w:rsid w:val="00CD2D78"/>
    <w:rsid w:val="00CD3416"/>
    <w:rsid w:val="00CD593D"/>
    <w:rsid w:val="00CD7812"/>
    <w:rsid w:val="00CE27D7"/>
    <w:rsid w:val="00CE2A92"/>
    <w:rsid w:val="00CE34E1"/>
    <w:rsid w:val="00CE382B"/>
    <w:rsid w:val="00CE3D51"/>
    <w:rsid w:val="00CE634A"/>
    <w:rsid w:val="00CE69E2"/>
    <w:rsid w:val="00CE6BBB"/>
    <w:rsid w:val="00CE6C43"/>
    <w:rsid w:val="00CE713C"/>
    <w:rsid w:val="00CF01DF"/>
    <w:rsid w:val="00CF1D9F"/>
    <w:rsid w:val="00CF2C7A"/>
    <w:rsid w:val="00CF34C8"/>
    <w:rsid w:val="00CF39BD"/>
    <w:rsid w:val="00CF40A1"/>
    <w:rsid w:val="00CF46AE"/>
    <w:rsid w:val="00CF506F"/>
    <w:rsid w:val="00CF597F"/>
    <w:rsid w:val="00CF627E"/>
    <w:rsid w:val="00CF680C"/>
    <w:rsid w:val="00CF68A0"/>
    <w:rsid w:val="00CF68EB"/>
    <w:rsid w:val="00CF7F29"/>
    <w:rsid w:val="00D0044B"/>
    <w:rsid w:val="00D0075D"/>
    <w:rsid w:val="00D00F13"/>
    <w:rsid w:val="00D02801"/>
    <w:rsid w:val="00D02821"/>
    <w:rsid w:val="00D0571E"/>
    <w:rsid w:val="00D0793D"/>
    <w:rsid w:val="00D10CD9"/>
    <w:rsid w:val="00D10E8D"/>
    <w:rsid w:val="00D11811"/>
    <w:rsid w:val="00D119ED"/>
    <w:rsid w:val="00D11BB4"/>
    <w:rsid w:val="00D12572"/>
    <w:rsid w:val="00D12692"/>
    <w:rsid w:val="00D12962"/>
    <w:rsid w:val="00D1374B"/>
    <w:rsid w:val="00D13835"/>
    <w:rsid w:val="00D13CD9"/>
    <w:rsid w:val="00D1415A"/>
    <w:rsid w:val="00D2037D"/>
    <w:rsid w:val="00D21F32"/>
    <w:rsid w:val="00D2389D"/>
    <w:rsid w:val="00D240B4"/>
    <w:rsid w:val="00D2530A"/>
    <w:rsid w:val="00D26DC2"/>
    <w:rsid w:val="00D277B1"/>
    <w:rsid w:val="00D32DC5"/>
    <w:rsid w:val="00D352E7"/>
    <w:rsid w:val="00D363D7"/>
    <w:rsid w:val="00D3768E"/>
    <w:rsid w:val="00D40124"/>
    <w:rsid w:val="00D40C4C"/>
    <w:rsid w:val="00D41AD6"/>
    <w:rsid w:val="00D4384F"/>
    <w:rsid w:val="00D43DC7"/>
    <w:rsid w:val="00D44182"/>
    <w:rsid w:val="00D443B6"/>
    <w:rsid w:val="00D44BF2"/>
    <w:rsid w:val="00D4FC22"/>
    <w:rsid w:val="00D520E6"/>
    <w:rsid w:val="00D52855"/>
    <w:rsid w:val="00D52E89"/>
    <w:rsid w:val="00D530AE"/>
    <w:rsid w:val="00D53522"/>
    <w:rsid w:val="00D536F5"/>
    <w:rsid w:val="00D54624"/>
    <w:rsid w:val="00D54680"/>
    <w:rsid w:val="00D5532E"/>
    <w:rsid w:val="00D55B4A"/>
    <w:rsid w:val="00D61674"/>
    <w:rsid w:val="00D62A97"/>
    <w:rsid w:val="00D6440F"/>
    <w:rsid w:val="00D656E3"/>
    <w:rsid w:val="00D702FF"/>
    <w:rsid w:val="00D708BC"/>
    <w:rsid w:val="00D71BD4"/>
    <w:rsid w:val="00D7218D"/>
    <w:rsid w:val="00D72E19"/>
    <w:rsid w:val="00D72F15"/>
    <w:rsid w:val="00D7378D"/>
    <w:rsid w:val="00D73FA6"/>
    <w:rsid w:val="00D743FA"/>
    <w:rsid w:val="00D7483D"/>
    <w:rsid w:val="00D776EE"/>
    <w:rsid w:val="00D77BE3"/>
    <w:rsid w:val="00D809C6"/>
    <w:rsid w:val="00D8110D"/>
    <w:rsid w:val="00D81F2B"/>
    <w:rsid w:val="00D828B1"/>
    <w:rsid w:val="00D8305C"/>
    <w:rsid w:val="00D833D3"/>
    <w:rsid w:val="00D841FB"/>
    <w:rsid w:val="00D863D6"/>
    <w:rsid w:val="00D8747D"/>
    <w:rsid w:val="00D87519"/>
    <w:rsid w:val="00D87EEC"/>
    <w:rsid w:val="00D91918"/>
    <w:rsid w:val="00D91A86"/>
    <w:rsid w:val="00D91A9E"/>
    <w:rsid w:val="00D91E7C"/>
    <w:rsid w:val="00D92029"/>
    <w:rsid w:val="00D92B03"/>
    <w:rsid w:val="00D92CEB"/>
    <w:rsid w:val="00D92EE1"/>
    <w:rsid w:val="00D93973"/>
    <w:rsid w:val="00D94C26"/>
    <w:rsid w:val="00D96AAA"/>
    <w:rsid w:val="00D97837"/>
    <w:rsid w:val="00DA0AD8"/>
    <w:rsid w:val="00DA0CD0"/>
    <w:rsid w:val="00DA1228"/>
    <w:rsid w:val="00DA22D7"/>
    <w:rsid w:val="00DA2C89"/>
    <w:rsid w:val="00DA409F"/>
    <w:rsid w:val="00DA42D4"/>
    <w:rsid w:val="00DA4A26"/>
    <w:rsid w:val="00DA4CA6"/>
    <w:rsid w:val="00DA4CDA"/>
    <w:rsid w:val="00DA5DD7"/>
    <w:rsid w:val="00DA666E"/>
    <w:rsid w:val="00DA68FC"/>
    <w:rsid w:val="00DB0615"/>
    <w:rsid w:val="00DB0EB6"/>
    <w:rsid w:val="00DB24BA"/>
    <w:rsid w:val="00DB68F8"/>
    <w:rsid w:val="00DC00B6"/>
    <w:rsid w:val="00DC1A68"/>
    <w:rsid w:val="00DC1C3F"/>
    <w:rsid w:val="00DC2C29"/>
    <w:rsid w:val="00DC4C44"/>
    <w:rsid w:val="00DC56D4"/>
    <w:rsid w:val="00DC7853"/>
    <w:rsid w:val="00DC8267"/>
    <w:rsid w:val="00DD0BF0"/>
    <w:rsid w:val="00DD2108"/>
    <w:rsid w:val="00DD29C6"/>
    <w:rsid w:val="00DD2D69"/>
    <w:rsid w:val="00DD2D7C"/>
    <w:rsid w:val="00DD4353"/>
    <w:rsid w:val="00DD5D10"/>
    <w:rsid w:val="00DD682E"/>
    <w:rsid w:val="00DE15D1"/>
    <w:rsid w:val="00DE3EC8"/>
    <w:rsid w:val="00DE4066"/>
    <w:rsid w:val="00DE441C"/>
    <w:rsid w:val="00DE4633"/>
    <w:rsid w:val="00DE5659"/>
    <w:rsid w:val="00DE630A"/>
    <w:rsid w:val="00DE68CB"/>
    <w:rsid w:val="00DE7E57"/>
    <w:rsid w:val="00DF0A4E"/>
    <w:rsid w:val="00DF1781"/>
    <w:rsid w:val="00DF3CAB"/>
    <w:rsid w:val="00DF464B"/>
    <w:rsid w:val="00DF4BF3"/>
    <w:rsid w:val="00DF4E1A"/>
    <w:rsid w:val="00DF5D7A"/>
    <w:rsid w:val="00DF5F22"/>
    <w:rsid w:val="00DF6EB5"/>
    <w:rsid w:val="00DF72C9"/>
    <w:rsid w:val="00DF7580"/>
    <w:rsid w:val="00E0043C"/>
    <w:rsid w:val="00E00B66"/>
    <w:rsid w:val="00E01C5A"/>
    <w:rsid w:val="00E027D6"/>
    <w:rsid w:val="00E06355"/>
    <w:rsid w:val="00E0638B"/>
    <w:rsid w:val="00E06BF8"/>
    <w:rsid w:val="00E07085"/>
    <w:rsid w:val="00E07172"/>
    <w:rsid w:val="00E07341"/>
    <w:rsid w:val="00E1014B"/>
    <w:rsid w:val="00E10C1B"/>
    <w:rsid w:val="00E121CB"/>
    <w:rsid w:val="00E1228A"/>
    <w:rsid w:val="00E12594"/>
    <w:rsid w:val="00E13372"/>
    <w:rsid w:val="00E134F2"/>
    <w:rsid w:val="00E14380"/>
    <w:rsid w:val="00E144F7"/>
    <w:rsid w:val="00E15EC3"/>
    <w:rsid w:val="00E1665E"/>
    <w:rsid w:val="00E16BE3"/>
    <w:rsid w:val="00E1787E"/>
    <w:rsid w:val="00E213F6"/>
    <w:rsid w:val="00E2174C"/>
    <w:rsid w:val="00E221CC"/>
    <w:rsid w:val="00E24139"/>
    <w:rsid w:val="00E243A0"/>
    <w:rsid w:val="00E25075"/>
    <w:rsid w:val="00E2563B"/>
    <w:rsid w:val="00E2588E"/>
    <w:rsid w:val="00E25D8B"/>
    <w:rsid w:val="00E2764D"/>
    <w:rsid w:val="00E27D35"/>
    <w:rsid w:val="00E3284C"/>
    <w:rsid w:val="00E333E1"/>
    <w:rsid w:val="00E33637"/>
    <w:rsid w:val="00E35007"/>
    <w:rsid w:val="00E351CD"/>
    <w:rsid w:val="00E35531"/>
    <w:rsid w:val="00E36147"/>
    <w:rsid w:val="00E42A2F"/>
    <w:rsid w:val="00E459E7"/>
    <w:rsid w:val="00E468C1"/>
    <w:rsid w:val="00E47696"/>
    <w:rsid w:val="00E50899"/>
    <w:rsid w:val="00E5115B"/>
    <w:rsid w:val="00E51BD8"/>
    <w:rsid w:val="00E52119"/>
    <w:rsid w:val="00E52F1D"/>
    <w:rsid w:val="00E53D74"/>
    <w:rsid w:val="00E545A0"/>
    <w:rsid w:val="00E559B4"/>
    <w:rsid w:val="00E56791"/>
    <w:rsid w:val="00E56C25"/>
    <w:rsid w:val="00E5744F"/>
    <w:rsid w:val="00E60397"/>
    <w:rsid w:val="00E634BF"/>
    <w:rsid w:val="00E63B5D"/>
    <w:rsid w:val="00E64189"/>
    <w:rsid w:val="00E64D65"/>
    <w:rsid w:val="00E6506D"/>
    <w:rsid w:val="00E6629A"/>
    <w:rsid w:val="00E675A4"/>
    <w:rsid w:val="00E707CB"/>
    <w:rsid w:val="00E72FED"/>
    <w:rsid w:val="00E73834"/>
    <w:rsid w:val="00E73B37"/>
    <w:rsid w:val="00E742BA"/>
    <w:rsid w:val="00E742EE"/>
    <w:rsid w:val="00E75AC6"/>
    <w:rsid w:val="00E77591"/>
    <w:rsid w:val="00E776CC"/>
    <w:rsid w:val="00E803EF"/>
    <w:rsid w:val="00E80994"/>
    <w:rsid w:val="00E80D09"/>
    <w:rsid w:val="00E81178"/>
    <w:rsid w:val="00E824D5"/>
    <w:rsid w:val="00E82654"/>
    <w:rsid w:val="00E82E8B"/>
    <w:rsid w:val="00E8384C"/>
    <w:rsid w:val="00E849B3"/>
    <w:rsid w:val="00E86976"/>
    <w:rsid w:val="00E86E59"/>
    <w:rsid w:val="00E872A6"/>
    <w:rsid w:val="00E91C02"/>
    <w:rsid w:val="00E9323E"/>
    <w:rsid w:val="00E95E9C"/>
    <w:rsid w:val="00E96C4D"/>
    <w:rsid w:val="00EA176E"/>
    <w:rsid w:val="00EA3874"/>
    <w:rsid w:val="00EA3B0F"/>
    <w:rsid w:val="00EA3B75"/>
    <w:rsid w:val="00EA3BE1"/>
    <w:rsid w:val="00EA41C0"/>
    <w:rsid w:val="00EA53DD"/>
    <w:rsid w:val="00EA5ED4"/>
    <w:rsid w:val="00EA67FB"/>
    <w:rsid w:val="00EA756F"/>
    <w:rsid w:val="00EA7AA1"/>
    <w:rsid w:val="00EB067A"/>
    <w:rsid w:val="00EB0A48"/>
    <w:rsid w:val="00EB1AAB"/>
    <w:rsid w:val="00EB2705"/>
    <w:rsid w:val="00EB2894"/>
    <w:rsid w:val="00EB289E"/>
    <w:rsid w:val="00EB3008"/>
    <w:rsid w:val="00EB35D0"/>
    <w:rsid w:val="00EB41BC"/>
    <w:rsid w:val="00EB4287"/>
    <w:rsid w:val="00EB4CA1"/>
    <w:rsid w:val="00EB5416"/>
    <w:rsid w:val="00EB5777"/>
    <w:rsid w:val="00EB6A1C"/>
    <w:rsid w:val="00EB7661"/>
    <w:rsid w:val="00EC0103"/>
    <w:rsid w:val="00EC17BD"/>
    <w:rsid w:val="00EC1BAB"/>
    <w:rsid w:val="00EC5158"/>
    <w:rsid w:val="00EC52C5"/>
    <w:rsid w:val="00EC6278"/>
    <w:rsid w:val="00EC7092"/>
    <w:rsid w:val="00EC7219"/>
    <w:rsid w:val="00EC72CB"/>
    <w:rsid w:val="00EC76DF"/>
    <w:rsid w:val="00ED1110"/>
    <w:rsid w:val="00ED2C05"/>
    <w:rsid w:val="00ED2D98"/>
    <w:rsid w:val="00ED33BE"/>
    <w:rsid w:val="00ED43D8"/>
    <w:rsid w:val="00ED6F57"/>
    <w:rsid w:val="00EE05EC"/>
    <w:rsid w:val="00EE081D"/>
    <w:rsid w:val="00EE1744"/>
    <w:rsid w:val="00EE3974"/>
    <w:rsid w:val="00EE6568"/>
    <w:rsid w:val="00EF05BB"/>
    <w:rsid w:val="00EF2A10"/>
    <w:rsid w:val="00EF2F62"/>
    <w:rsid w:val="00EF4229"/>
    <w:rsid w:val="00EF6187"/>
    <w:rsid w:val="00F004DA"/>
    <w:rsid w:val="00F00BC0"/>
    <w:rsid w:val="00F017FE"/>
    <w:rsid w:val="00F0188E"/>
    <w:rsid w:val="00F04116"/>
    <w:rsid w:val="00F06542"/>
    <w:rsid w:val="00F07DD1"/>
    <w:rsid w:val="00F1113F"/>
    <w:rsid w:val="00F121FC"/>
    <w:rsid w:val="00F138D5"/>
    <w:rsid w:val="00F14687"/>
    <w:rsid w:val="00F14741"/>
    <w:rsid w:val="00F169E6"/>
    <w:rsid w:val="00F172DB"/>
    <w:rsid w:val="00F174F4"/>
    <w:rsid w:val="00F2024B"/>
    <w:rsid w:val="00F2056D"/>
    <w:rsid w:val="00F20CAF"/>
    <w:rsid w:val="00F2104C"/>
    <w:rsid w:val="00F22666"/>
    <w:rsid w:val="00F2444B"/>
    <w:rsid w:val="00F25101"/>
    <w:rsid w:val="00F25BC1"/>
    <w:rsid w:val="00F27CA8"/>
    <w:rsid w:val="00F27E7F"/>
    <w:rsid w:val="00F306B8"/>
    <w:rsid w:val="00F319A0"/>
    <w:rsid w:val="00F32901"/>
    <w:rsid w:val="00F329A4"/>
    <w:rsid w:val="00F33474"/>
    <w:rsid w:val="00F33B12"/>
    <w:rsid w:val="00F33CF1"/>
    <w:rsid w:val="00F34EA6"/>
    <w:rsid w:val="00F37CF3"/>
    <w:rsid w:val="00F4001B"/>
    <w:rsid w:val="00F403AA"/>
    <w:rsid w:val="00F40974"/>
    <w:rsid w:val="00F41184"/>
    <w:rsid w:val="00F41521"/>
    <w:rsid w:val="00F415B6"/>
    <w:rsid w:val="00F41695"/>
    <w:rsid w:val="00F43124"/>
    <w:rsid w:val="00F443ED"/>
    <w:rsid w:val="00F46305"/>
    <w:rsid w:val="00F5040B"/>
    <w:rsid w:val="00F53CF6"/>
    <w:rsid w:val="00F5664C"/>
    <w:rsid w:val="00F579FE"/>
    <w:rsid w:val="00F60C64"/>
    <w:rsid w:val="00F60E6E"/>
    <w:rsid w:val="00F61C98"/>
    <w:rsid w:val="00F61F88"/>
    <w:rsid w:val="00F625F3"/>
    <w:rsid w:val="00F62800"/>
    <w:rsid w:val="00F6369A"/>
    <w:rsid w:val="00F6460D"/>
    <w:rsid w:val="00F64962"/>
    <w:rsid w:val="00F652E8"/>
    <w:rsid w:val="00F65319"/>
    <w:rsid w:val="00F6557A"/>
    <w:rsid w:val="00F65C5D"/>
    <w:rsid w:val="00F661E6"/>
    <w:rsid w:val="00F67C7D"/>
    <w:rsid w:val="00F7095A"/>
    <w:rsid w:val="00F7278A"/>
    <w:rsid w:val="00F727FE"/>
    <w:rsid w:val="00F72859"/>
    <w:rsid w:val="00F74B6F"/>
    <w:rsid w:val="00F74FC3"/>
    <w:rsid w:val="00F7558C"/>
    <w:rsid w:val="00F75E34"/>
    <w:rsid w:val="00F776D2"/>
    <w:rsid w:val="00F77E62"/>
    <w:rsid w:val="00F80AFC"/>
    <w:rsid w:val="00F81832"/>
    <w:rsid w:val="00F81A3E"/>
    <w:rsid w:val="00F823B2"/>
    <w:rsid w:val="00F837D3"/>
    <w:rsid w:val="00F83FDE"/>
    <w:rsid w:val="00F84A87"/>
    <w:rsid w:val="00F8697D"/>
    <w:rsid w:val="00F87116"/>
    <w:rsid w:val="00F87D24"/>
    <w:rsid w:val="00F91B6B"/>
    <w:rsid w:val="00F9265A"/>
    <w:rsid w:val="00F92704"/>
    <w:rsid w:val="00F9307F"/>
    <w:rsid w:val="00F93A7A"/>
    <w:rsid w:val="00F93B2F"/>
    <w:rsid w:val="00F93CA5"/>
    <w:rsid w:val="00F9418A"/>
    <w:rsid w:val="00F9589C"/>
    <w:rsid w:val="00F95978"/>
    <w:rsid w:val="00F9698C"/>
    <w:rsid w:val="00F9722E"/>
    <w:rsid w:val="00F97385"/>
    <w:rsid w:val="00F97F3B"/>
    <w:rsid w:val="00FA02AA"/>
    <w:rsid w:val="00FA184E"/>
    <w:rsid w:val="00FA3C88"/>
    <w:rsid w:val="00FA48B6"/>
    <w:rsid w:val="00FA5A76"/>
    <w:rsid w:val="00FA6262"/>
    <w:rsid w:val="00FA69BA"/>
    <w:rsid w:val="00FB0021"/>
    <w:rsid w:val="00FB14F8"/>
    <w:rsid w:val="00FB24D8"/>
    <w:rsid w:val="00FB2E95"/>
    <w:rsid w:val="00FB3859"/>
    <w:rsid w:val="00FB43CC"/>
    <w:rsid w:val="00FB4714"/>
    <w:rsid w:val="00FB4727"/>
    <w:rsid w:val="00FB4A45"/>
    <w:rsid w:val="00FB5342"/>
    <w:rsid w:val="00FB56E1"/>
    <w:rsid w:val="00FB6395"/>
    <w:rsid w:val="00FC0035"/>
    <w:rsid w:val="00FC0423"/>
    <w:rsid w:val="00FC0492"/>
    <w:rsid w:val="00FC2872"/>
    <w:rsid w:val="00FC31CD"/>
    <w:rsid w:val="00FC3D28"/>
    <w:rsid w:val="00FC4478"/>
    <w:rsid w:val="00FC4603"/>
    <w:rsid w:val="00FC6309"/>
    <w:rsid w:val="00FC7415"/>
    <w:rsid w:val="00FCDD3E"/>
    <w:rsid w:val="00FD065B"/>
    <w:rsid w:val="00FD18DE"/>
    <w:rsid w:val="00FD244A"/>
    <w:rsid w:val="00FD2886"/>
    <w:rsid w:val="00FD2ADD"/>
    <w:rsid w:val="00FD3157"/>
    <w:rsid w:val="00FD3916"/>
    <w:rsid w:val="00FD3921"/>
    <w:rsid w:val="00FD4760"/>
    <w:rsid w:val="00FD5D8E"/>
    <w:rsid w:val="00FD5DAB"/>
    <w:rsid w:val="00FE0766"/>
    <w:rsid w:val="00FE0D1C"/>
    <w:rsid w:val="00FE0E6C"/>
    <w:rsid w:val="00FE1972"/>
    <w:rsid w:val="00FE2B28"/>
    <w:rsid w:val="00FE352C"/>
    <w:rsid w:val="00FE4686"/>
    <w:rsid w:val="00FE46EB"/>
    <w:rsid w:val="00FE56F6"/>
    <w:rsid w:val="00FE5A96"/>
    <w:rsid w:val="00FE63E4"/>
    <w:rsid w:val="00FE6472"/>
    <w:rsid w:val="00FE6864"/>
    <w:rsid w:val="00FE6D28"/>
    <w:rsid w:val="00FF14B0"/>
    <w:rsid w:val="00FF1F10"/>
    <w:rsid w:val="00FF1FDA"/>
    <w:rsid w:val="00FF2AD3"/>
    <w:rsid w:val="00FF30F9"/>
    <w:rsid w:val="00FF338B"/>
    <w:rsid w:val="00FF46AD"/>
    <w:rsid w:val="00FF4CCC"/>
    <w:rsid w:val="00FF57B6"/>
    <w:rsid w:val="00FF734E"/>
    <w:rsid w:val="00FF7875"/>
    <w:rsid w:val="0104BB34"/>
    <w:rsid w:val="01084A08"/>
    <w:rsid w:val="010E2F8C"/>
    <w:rsid w:val="0114FDC2"/>
    <w:rsid w:val="0130EDEC"/>
    <w:rsid w:val="013C6CB5"/>
    <w:rsid w:val="014B8705"/>
    <w:rsid w:val="0153DEF8"/>
    <w:rsid w:val="015EEEFA"/>
    <w:rsid w:val="01632FB2"/>
    <w:rsid w:val="01654741"/>
    <w:rsid w:val="016C4999"/>
    <w:rsid w:val="016D3168"/>
    <w:rsid w:val="017E56E5"/>
    <w:rsid w:val="0185B3A5"/>
    <w:rsid w:val="019B13E8"/>
    <w:rsid w:val="019D8E33"/>
    <w:rsid w:val="01A4C6E5"/>
    <w:rsid w:val="01BBF286"/>
    <w:rsid w:val="01BEEBBE"/>
    <w:rsid w:val="01C26ED9"/>
    <w:rsid w:val="01C7A4DF"/>
    <w:rsid w:val="01DF235D"/>
    <w:rsid w:val="01EC2EE3"/>
    <w:rsid w:val="01EE0C30"/>
    <w:rsid w:val="01EEC748"/>
    <w:rsid w:val="01FA8F12"/>
    <w:rsid w:val="02075CC0"/>
    <w:rsid w:val="02168147"/>
    <w:rsid w:val="0218DA74"/>
    <w:rsid w:val="0220FE9D"/>
    <w:rsid w:val="022DCEC9"/>
    <w:rsid w:val="022FBB63"/>
    <w:rsid w:val="02376741"/>
    <w:rsid w:val="0238C738"/>
    <w:rsid w:val="023B3C0C"/>
    <w:rsid w:val="023C5C3E"/>
    <w:rsid w:val="023FAA7F"/>
    <w:rsid w:val="024325F0"/>
    <w:rsid w:val="0244E81F"/>
    <w:rsid w:val="0245A5E8"/>
    <w:rsid w:val="02496BCA"/>
    <w:rsid w:val="024CC5DD"/>
    <w:rsid w:val="024D9B9B"/>
    <w:rsid w:val="024DDA23"/>
    <w:rsid w:val="02511BC5"/>
    <w:rsid w:val="02525BB1"/>
    <w:rsid w:val="02597D92"/>
    <w:rsid w:val="02632B91"/>
    <w:rsid w:val="0263D796"/>
    <w:rsid w:val="0271C9C3"/>
    <w:rsid w:val="0272E51F"/>
    <w:rsid w:val="02766F04"/>
    <w:rsid w:val="02772AF8"/>
    <w:rsid w:val="027FAEDD"/>
    <w:rsid w:val="028D9F1D"/>
    <w:rsid w:val="0290B135"/>
    <w:rsid w:val="0293533A"/>
    <w:rsid w:val="02A095A4"/>
    <w:rsid w:val="02A70ACB"/>
    <w:rsid w:val="02A95B07"/>
    <w:rsid w:val="02B0B004"/>
    <w:rsid w:val="02BA802B"/>
    <w:rsid w:val="02C6D93C"/>
    <w:rsid w:val="02DD0EA2"/>
    <w:rsid w:val="02DEED16"/>
    <w:rsid w:val="02FCBD21"/>
    <w:rsid w:val="0328DFAA"/>
    <w:rsid w:val="032AD002"/>
    <w:rsid w:val="0335ADC6"/>
    <w:rsid w:val="0349FC9B"/>
    <w:rsid w:val="034EF94C"/>
    <w:rsid w:val="035C1E46"/>
    <w:rsid w:val="03628D6A"/>
    <w:rsid w:val="03682152"/>
    <w:rsid w:val="0368475D"/>
    <w:rsid w:val="036A186D"/>
    <w:rsid w:val="036F0A60"/>
    <w:rsid w:val="037AE041"/>
    <w:rsid w:val="037D1D62"/>
    <w:rsid w:val="037F8192"/>
    <w:rsid w:val="038A5572"/>
    <w:rsid w:val="038B435C"/>
    <w:rsid w:val="03A2ABB3"/>
    <w:rsid w:val="03A9E6F8"/>
    <w:rsid w:val="03B0D6EE"/>
    <w:rsid w:val="03B0FE3D"/>
    <w:rsid w:val="03C74BD6"/>
    <w:rsid w:val="03CEA950"/>
    <w:rsid w:val="03D1C9BD"/>
    <w:rsid w:val="03EA54E1"/>
    <w:rsid w:val="03ECC965"/>
    <w:rsid w:val="03F6A716"/>
    <w:rsid w:val="03F833AA"/>
    <w:rsid w:val="03FAF2B8"/>
    <w:rsid w:val="03FF32F2"/>
    <w:rsid w:val="04037571"/>
    <w:rsid w:val="040BC4AB"/>
    <w:rsid w:val="040E66DD"/>
    <w:rsid w:val="0416E359"/>
    <w:rsid w:val="0417B798"/>
    <w:rsid w:val="041FC75F"/>
    <w:rsid w:val="042A56AA"/>
    <w:rsid w:val="042AAA42"/>
    <w:rsid w:val="042B5058"/>
    <w:rsid w:val="0434E26C"/>
    <w:rsid w:val="0437320A"/>
    <w:rsid w:val="043FA470"/>
    <w:rsid w:val="0442D54D"/>
    <w:rsid w:val="046C1C68"/>
    <w:rsid w:val="048A2300"/>
    <w:rsid w:val="048AA88A"/>
    <w:rsid w:val="048ABF4D"/>
    <w:rsid w:val="048CF4F8"/>
    <w:rsid w:val="048D59E2"/>
    <w:rsid w:val="048ECA08"/>
    <w:rsid w:val="04958E05"/>
    <w:rsid w:val="049F77EF"/>
    <w:rsid w:val="04A268D7"/>
    <w:rsid w:val="04C70B91"/>
    <w:rsid w:val="04DEAD7F"/>
    <w:rsid w:val="04EF04E2"/>
    <w:rsid w:val="04F76050"/>
    <w:rsid w:val="0528B7C0"/>
    <w:rsid w:val="05293B7E"/>
    <w:rsid w:val="052F3F04"/>
    <w:rsid w:val="053DA30E"/>
    <w:rsid w:val="0543C7D5"/>
    <w:rsid w:val="0549676E"/>
    <w:rsid w:val="0549AEDC"/>
    <w:rsid w:val="0549B610"/>
    <w:rsid w:val="0550C599"/>
    <w:rsid w:val="0563CA8F"/>
    <w:rsid w:val="05693C95"/>
    <w:rsid w:val="05776789"/>
    <w:rsid w:val="058C9FBC"/>
    <w:rsid w:val="058E58B1"/>
    <w:rsid w:val="059364B4"/>
    <w:rsid w:val="05964502"/>
    <w:rsid w:val="059C8860"/>
    <w:rsid w:val="05D5C7A0"/>
    <w:rsid w:val="05DC9937"/>
    <w:rsid w:val="05E3A5B2"/>
    <w:rsid w:val="05E581A2"/>
    <w:rsid w:val="05ECF9FF"/>
    <w:rsid w:val="05F52488"/>
    <w:rsid w:val="05F776AA"/>
    <w:rsid w:val="05FBB3BC"/>
    <w:rsid w:val="0600109D"/>
    <w:rsid w:val="060A37EB"/>
    <w:rsid w:val="06156144"/>
    <w:rsid w:val="0630255F"/>
    <w:rsid w:val="0639CFE5"/>
    <w:rsid w:val="06449B60"/>
    <w:rsid w:val="0651E123"/>
    <w:rsid w:val="065228C0"/>
    <w:rsid w:val="0652746E"/>
    <w:rsid w:val="0653840D"/>
    <w:rsid w:val="06539318"/>
    <w:rsid w:val="0658779D"/>
    <w:rsid w:val="0658C218"/>
    <w:rsid w:val="0663DF42"/>
    <w:rsid w:val="066481B5"/>
    <w:rsid w:val="066760B7"/>
    <w:rsid w:val="06777A25"/>
    <w:rsid w:val="068123BD"/>
    <w:rsid w:val="06831D5E"/>
    <w:rsid w:val="068D38DA"/>
    <w:rsid w:val="0694B36A"/>
    <w:rsid w:val="06A1030E"/>
    <w:rsid w:val="06A87CF0"/>
    <w:rsid w:val="06BC3276"/>
    <w:rsid w:val="06BD210F"/>
    <w:rsid w:val="06C9D49E"/>
    <w:rsid w:val="06DE4B34"/>
    <w:rsid w:val="06EA0052"/>
    <w:rsid w:val="06EC1726"/>
    <w:rsid w:val="06EC4B97"/>
    <w:rsid w:val="06F08ABD"/>
    <w:rsid w:val="06F33BC5"/>
    <w:rsid w:val="06F5BC69"/>
    <w:rsid w:val="06F910D8"/>
    <w:rsid w:val="07008301"/>
    <w:rsid w:val="07070B00"/>
    <w:rsid w:val="0708EE82"/>
    <w:rsid w:val="070CA844"/>
    <w:rsid w:val="07100A46"/>
    <w:rsid w:val="07206FA6"/>
    <w:rsid w:val="072B06EA"/>
    <w:rsid w:val="072F6EB2"/>
    <w:rsid w:val="073147B5"/>
    <w:rsid w:val="07325B9A"/>
    <w:rsid w:val="073B4C06"/>
    <w:rsid w:val="075288ED"/>
    <w:rsid w:val="07560243"/>
    <w:rsid w:val="0759D091"/>
    <w:rsid w:val="075BC45B"/>
    <w:rsid w:val="075C2A17"/>
    <w:rsid w:val="075D0A31"/>
    <w:rsid w:val="075E440E"/>
    <w:rsid w:val="0763C975"/>
    <w:rsid w:val="077E466E"/>
    <w:rsid w:val="077F36B5"/>
    <w:rsid w:val="07811F8C"/>
    <w:rsid w:val="078B9F9D"/>
    <w:rsid w:val="078C6255"/>
    <w:rsid w:val="078CBA63"/>
    <w:rsid w:val="078FDEB6"/>
    <w:rsid w:val="0792F5DC"/>
    <w:rsid w:val="0797AF4C"/>
    <w:rsid w:val="0798247F"/>
    <w:rsid w:val="079CBDC7"/>
    <w:rsid w:val="07A2C9F7"/>
    <w:rsid w:val="07A674E3"/>
    <w:rsid w:val="07A7A0E3"/>
    <w:rsid w:val="07A9E440"/>
    <w:rsid w:val="07AF01B0"/>
    <w:rsid w:val="07AF6C94"/>
    <w:rsid w:val="07B0B6A2"/>
    <w:rsid w:val="07B992FC"/>
    <w:rsid w:val="07C1FB43"/>
    <w:rsid w:val="07D4EA3A"/>
    <w:rsid w:val="07E2CD71"/>
    <w:rsid w:val="07ED2B51"/>
    <w:rsid w:val="07ED405D"/>
    <w:rsid w:val="07F83AB1"/>
    <w:rsid w:val="07F99095"/>
    <w:rsid w:val="080FFA79"/>
    <w:rsid w:val="0811034F"/>
    <w:rsid w:val="081BC77B"/>
    <w:rsid w:val="081D5F81"/>
    <w:rsid w:val="081D84CE"/>
    <w:rsid w:val="08309F2A"/>
    <w:rsid w:val="08465A85"/>
    <w:rsid w:val="0853C2A4"/>
    <w:rsid w:val="085532B7"/>
    <w:rsid w:val="0858742E"/>
    <w:rsid w:val="0860DDDC"/>
    <w:rsid w:val="0862D29A"/>
    <w:rsid w:val="087D1848"/>
    <w:rsid w:val="087E76E3"/>
    <w:rsid w:val="088899AF"/>
    <w:rsid w:val="0890D609"/>
    <w:rsid w:val="0897FCDB"/>
    <w:rsid w:val="08982354"/>
    <w:rsid w:val="0899EFE5"/>
    <w:rsid w:val="08A873AA"/>
    <w:rsid w:val="08ADFC94"/>
    <w:rsid w:val="08B78BF6"/>
    <w:rsid w:val="08BBAEA2"/>
    <w:rsid w:val="08BBEEA1"/>
    <w:rsid w:val="08C0A576"/>
    <w:rsid w:val="08C19FC0"/>
    <w:rsid w:val="08C7BF80"/>
    <w:rsid w:val="08D3BD39"/>
    <w:rsid w:val="08DEE312"/>
    <w:rsid w:val="08E62187"/>
    <w:rsid w:val="08E8C843"/>
    <w:rsid w:val="0916B9F7"/>
    <w:rsid w:val="09376C4A"/>
    <w:rsid w:val="0941300B"/>
    <w:rsid w:val="094AB2DB"/>
    <w:rsid w:val="09521E2D"/>
    <w:rsid w:val="09555408"/>
    <w:rsid w:val="0955A10F"/>
    <w:rsid w:val="096B54BB"/>
    <w:rsid w:val="096EDD7F"/>
    <w:rsid w:val="09744ABA"/>
    <w:rsid w:val="09821CA0"/>
    <w:rsid w:val="098D616A"/>
    <w:rsid w:val="099F63B2"/>
    <w:rsid w:val="09A29CB2"/>
    <w:rsid w:val="09BC3529"/>
    <w:rsid w:val="09BD3E29"/>
    <w:rsid w:val="09C062DE"/>
    <w:rsid w:val="09C188DF"/>
    <w:rsid w:val="09C585FB"/>
    <w:rsid w:val="09C63D01"/>
    <w:rsid w:val="09CD97A0"/>
    <w:rsid w:val="09D0A8B8"/>
    <w:rsid w:val="09D132E6"/>
    <w:rsid w:val="09D3A081"/>
    <w:rsid w:val="09E02047"/>
    <w:rsid w:val="09ED8F57"/>
    <w:rsid w:val="09EF244E"/>
    <w:rsid w:val="09FBB8FB"/>
    <w:rsid w:val="09FCBF47"/>
    <w:rsid w:val="0A02125E"/>
    <w:rsid w:val="0A09CD3E"/>
    <w:rsid w:val="0A0C4FC6"/>
    <w:rsid w:val="0A143370"/>
    <w:rsid w:val="0A15D6BF"/>
    <w:rsid w:val="0A1A4418"/>
    <w:rsid w:val="0A1BD574"/>
    <w:rsid w:val="0A1EFA68"/>
    <w:rsid w:val="0A20D226"/>
    <w:rsid w:val="0A2A0B75"/>
    <w:rsid w:val="0A2B7832"/>
    <w:rsid w:val="0A2DD726"/>
    <w:rsid w:val="0A49A80B"/>
    <w:rsid w:val="0A4B8B1E"/>
    <w:rsid w:val="0A4DE114"/>
    <w:rsid w:val="0A4F583F"/>
    <w:rsid w:val="0A5C3F77"/>
    <w:rsid w:val="0A5F3533"/>
    <w:rsid w:val="0A64A523"/>
    <w:rsid w:val="0A713A94"/>
    <w:rsid w:val="0A730253"/>
    <w:rsid w:val="0A7F1007"/>
    <w:rsid w:val="0A8589E5"/>
    <w:rsid w:val="0A8B5AC5"/>
    <w:rsid w:val="0A94B23E"/>
    <w:rsid w:val="0AA5D5FE"/>
    <w:rsid w:val="0AAC0057"/>
    <w:rsid w:val="0AB78AD2"/>
    <w:rsid w:val="0AB7A9B3"/>
    <w:rsid w:val="0ACBF132"/>
    <w:rsid w:val="0ACC8F74"/>
    <w:rsid w:val="0ACDDC6A"/>
    <w:rsid w:val="0ADF8207"/>
    <w:rsid w:val="0AE0164B"/>
    <w:rsid w:val="0AE4FECB"/>
    <w:rsid w:val="0AF007F3"/>
    <w:rsid w:val="0AF28915"/>
    <w:rsid w:val="0AF8BE7D"/>
    <w:rsid w:val="0AFC930F"/>
    <w:rsid w:val="0B00EBB8"/>
    <w:rsid w:val="0B038CF0"/>
    <w:rsid w:val="0B1B7BAE"/>
    <w:rsid w:val="0B2147B5"/>
    <w:rsid w:val="0B2A83CA"/>
    <w:rsid w:val="0B2B613F"/>
    <w:rsid w:val="0B2F42E7"/>
    <w:rsid w:val="0B407DC7"/>
    <w:rsid w:val="0B4ED570"/>
    <w:rsid w:val="0B5438EB"/>
    <w:rsid w:val="0B589CED"/>
    <w:rsid w:val="0B58BEA6"/>
    <w:rsid w:val="0B661BF7"/>
    <w:rsid w:val="0B6BB7ED"/>
    <w:rsid w:val="0B6CBA6D"/>
    <w:rsid w:val="0B72FE58"/>
    <w:rsid w:val="0B740097"/>
    <w:rsid w:val="0B777483"/>
    <w:rsid w:val="0B7F8E87"/>
    <w:rsid w:val="0B81F253"/>
    <w:rsid w:val="0B8D2355"/>
    <w:rsid w:val="0B91458A"/>
    <w:rsid w:val="0B92923D"/>
    <w:rsid w:val="0B93BB89"/>
    <w:rsid w:val="0B978464"/>
    <w:rsid w:val="0BA5727E"/>
    <w:rsid w:val="0BA82CEF"/>
    <w:rsid w:val="0BD151F4"/>
    <w:rsid w:val="0BEC94FE"/>
    <w:rsid w:val="0BF67AD3"/>
    <w:rsid w:val="0BF6F293"/>
    <w:rsid w:val="0BF71731"/>
    <w:rsid w:val="0BFC4E53"/>
    <w:rsid w:val="0C04FEA7"/>
    <w:rsid w:val="0C0B2D49"/>
    <w:rsid w:val="0C14FAFC"/>
    <w:rsid w:val="0C15594E"/>
    <w:rsid w:val="0C17EFCB"/>
    <w:rsid w:val="0C2F19E9"/>
    <w:rsid w:val="0C33800F"/>
    <w:rsid w:val="0C3B36EA"/>
    <w:rsid w:val="0C5136BF"/>
    <w:rsid w:val="0C54929D"/>
    <w:rsid w:val="0C559ED6"/>
    <w:rsid w:val="0C5C5B60"/>
    <w:rsid w:val="0C5CE3EA"/>
    <w:rsid w:val="0C69881C"/>
    <w:rsid w:val="0C6AD28A"/>
    <w:rsid w:val="0C6DF5CD"/>
    <w:rsid w:val="0C6FF003"/>
    <w:rsid w:val="0C7EABDA"/>
    <w:rsid w:val="0C7FD20C"/>
    <w:rsid w:val="0C90B0C5"/>
    <w:rsid w:val="0C932703"/>
    <w:rsid w:val="0C97F48A"/>
    <w:rsid w:val="0C9AC9BD"/>
    <w:rsid w:val="0CA28D51"/>
    <w:rsid w:val="0CA3D8A0"/>
    <w:rsid w:val="0CA6A8BE"/>
    <w:rsid w:val="0CA9B771"/>
    <w:rsid w:val="0CAC234B"/>
    <w:rsid w:val="0CAD046C"/>
    <w:rsid w:val="0CB551C7"/>
    <w:rsid w:val="0CC0251B"/>
    <w:rsid w:val="0CC045D9"/>
    <w:rsid w:val="0CC39E07"/>
    <w:rsid w:val="0CC522ED"/>
    <w:rsid w:val="0CC685F2"/>
    <w:rsid w:val="0CD15A2E"/>
    <w:rsid w:val="0CD68228"/>
    <w:rsid w:val="0CDB2EC1"/>
    <w:rsid w:val="0CEE0842"/>
    <w:rsid w:val="0D03A80E"/>
    <w:rsid w:val="0D08DA77"/>
    <w:rsid w:val="0D0BAA93"/>
    <w:rsid w:val="0D22F080"/>
    <w:rsid w:val="0D3CDDDD"/>
    <w:rsid w:val="0D425FFB"/>
    <w:rsid w:val="0D42D734"/>
    <w:rsid w:val="0D451FAA"/>
    <w:rsid w:val="0D5F3CA2"/>
    <w:rsid w:val="0D6052B3"/>
    <w:rsid w:val="0D684DF8"/>
    <w:rsid w:val="0D7FBD41"/>
    <w:rsid w:val="0D82603C"/>
    <w:rsid w:val="0D862060"/>
    <w:rsid w:val="0D8AA132"/>
    <w:rsid w:val="0DA09FE1"/>
    <w:rsid w:val="0DA86607"/>
    <w:rsid w:val="0DAAAD31"/>
    <w:rsid w:val="0DB3995C"/>
    <w:rsid w:val="0DC153D5"/>
    <w:rsid w:val="0DD2F43B"/>
    <w:rsid w:val="0DD6133F"/>
    <w:rsid w:val="0DDD8672"/>
    <w:rsid w:val="0DDDB549"/>
    <w:rsid w:val="0DDE1DA5"/>
    <w:rsid w:val="0DE556FE"/>
    <w:rsid w:val="0DF4C14D"/>
    <w:rsid w:val="0DFA8521"/>
    <w:rsid w:val="0E042388"/>
    <w:rsid w:val="0E0CAB07"/>
    <w:rsid w:val="0E22634F"/>
    <w:rsid w:val="0E268DA8"/>
    <w:rsid w:val="0E2B1B62"/>
    <w:rsid w:val="0E39398E"/>
    <w:rsid w:val="0E3AA91E"/>
    <w:rsid w:val="0E3CB340"/>
    <w:rsid w:val="0E41F5E3"/>
    <w:rsid w:val="0E4F9F9E"/>
    <w:rsid w:val="0E5CC484"/>
    <w:rsid w:val="0E5E07D7"/>
    <w:rsid w:val="0E6C3C44"/>
    <w:rsid w:val="0E6FCF1C"/>
    <w:rsid w:val="0E7466A7"/>
    <w:rsid w:val="0E7FB9A7"/>
    <w:rsid w:val="0E8866B8"/>
    <w:rsid w:val="0E9C43C4"/>
    <w:rsid w:val="0EAA346E"/>
    <w:rsid w:val="0ED179A2"/>
    <w:rsid w:val="0ED5EEAB"/>
    <w:rsid w:val="0ED8B27C"/>
    <w:rsid w:val="0EDD3F95"/>
    <w:rsid w:val="0EDE351F"/>
    <w:rsid w:val="0EE0AF49"/>
    <w:rsid w:val="0EEE093B"/>
    <w:rsid w:val="0EF61E31"/>
    <w:rsid w:val="0EF9E447"/>
    <w:rsid w:val="0F0FDB3A"/>
    <w:rsid w:val="0F126402"/>
    <w:rsid w:val="0F31E802"/>
    <w:rsid w:val="0F4A5746"/>
    <w:rsid w:val="0F4AE7E9"/>
    <w:rsid w:val="0F4EFA8C"/>
    <w:rsid w:val="0F536A60"/>
    <w:rsid w:val="0F540023"/>
    <w:rsid w:val="0F567453"/>
    <w:rsid w:val="0F5B2099"/>
    <w:rsid w:val="0F5DD9F1"/>
    <w:rsid w:val="0F5DE796"/>
    <w:rsid w:val="0F63FC88"/>
    <w:rsid w:val="0F77DBFA"/>
    <w:rsid w:val="0F7A3111"/>
    <w:rsid w:val="0F7C46B4"/>
    <w:rsid w:val="0F83E427"/>
    <w:rsid w:val="0F840645"/>
    <w:rsid w:val="0F8DDB75"/>
    <w:rsid w:val="0F97D374"/>
    <w:rsid w:val="0F98B4A0"/>
    <w:rsid w:val="0FA3B9FE"/>
    <w:rsid w:val="0FAF2EDD"/>
    <w:rsid w:val="0FB336AD"/>
    <w:rsid w:val="0FB68E98"/>
    <w:rsid w:val="0FB6CF44"/>
    <w:rsid w:val="0FD17408"/>
    <w:rsid w:val="0FD6C222"/>
    <w:rsid w:val="0FDB4BDC"/>
    <w:rsid w:val="0FDEABE1"/>
    <w:rsid w:val="0FF265D8"/>
    <w:rsid w:val="0FFD0EC9"/>
    <w:rsid w:val="0FFE40E9"/>
    <w:rsid w:val="100606FA"/>
    <w:rsid w:val="101868A0"/>
    <w:rsid w:val="101E5BD6"/>
    <w:rsid w:val="10234190"/>
    <w:rsid w:val="10385A3B"/>
    <w:rsid w:val="103B904F"/>
    <w:rsid w:val="10499700"/>
    <w:rsid w:val="104B51C5"/>
    <w:rsid w:val="104F0BE9"/>
    <w:rsid w:val="1055E93D"/>
    <w:rsid w:val="105B0F86"/>
    <w:rsid w:val="105C2BAB"/>
    <w:rsid w:val="105FF6B2"/>
    <w:rsid w:val="10612CD5"/>
    <w:rsid w:val="1063991B"/>
    <w:rsid w:val="1071FED8"/>
    <w:rsid w:val="1075EB14"/>
    <w:rsid w:val="107A0580"/>
    <w:rsid w:val="1080EE28"/>
    <w:rsid w:val="1081F36A"/>
    <w:rsid w:val="1087AA0A"/>
    <w:rsid w:val="108F09D5"/>
    <w:rsid w:val="1095D49F"/>
    <w:rsid w:val="1096FCBA"/>
    <w:rsid w:val="109BB283"/>
    <w:rsid w:val="109BCC86"/>
    <w:rsid w:val="109D237F"/>
    <w:rsid w:val="10A53621"/>
    <w:rsid w:val="10A5A641"/>
    <w:rsid w:val="10AF3ACB"/>
    <w:rsid w:val="10B6F2B8"/>
    <w:rsid w:val="10BA6059"/>
    <w:rsid w:val="10C01FE8"/>
    <w:rsid w:val="10C129FD"/>
    <w:rsid w:val="10C1FB51"/>
    <w:rsid w:val="10C21805"/>
    <w:rsid w:val="10C6625B"/>
    <w:rsid w:val="10CB578E"/>
    <w:rsid w:val="10CEA0FE"/>
    <w:rsid w:val="10CFB446"/>
    <w:rsid w:val="10D7668D"/>
    <w:rsid w:val="10F27E47"/>
    <w:rsid w:val="1103839F"/>
    <w:rsid w:val="110B4E7A"/>
    <w:rsid w:val="110FDC44"/>
    <w:rsid w:val="111C63D3"/>
    <w:rsid w:val="1127FA77"/>
    <w:rsid w:val="112AFACA"/>
    <w:rsid w:val="1146F43C"/>
    <w:rsid w:val="1147F43E"/>
    <w:rsid w:val="1148B86D"/>
    <w:rsid w:val="114BCD8E"/>
    <w:rsid w:val="11523B4E"/>
    <w:rsid w:val="11551265"/>
    <w:rsid w:val="115C47BD"/>
    <w:rsid w:val="115CB4A2"/>
    <w:rsid w:val="115D1043"/>
    <w:rsid w:val="1162F791"/>
    <w:rsid w:val="116C0A0C"/>
    <w:rsid w:val="1181AB34"/>
    <w:rsid w:val="118F0A04"/>
    <w:rsid w:val="1193722D"/>
    <w:rsid w:val="119D18E5"/>
    <w:rsid w:val="119D7330"/>
    <w:rsid w:val="11A8AF0A"/>
    <w:rsid w:val="11B4BD48"/>
    <w:rsid w:val="11B9DF3B"/>
    <w:rsid w:val="11BA0E2C"/>
    <w:rsid w:val="11BC3E8B"/>
    <w:rsid w:val="11CD4234"/>
    <w:rsid w:val="11D0DA48"/>
    <w:rsid w:val="11D8343D"/>
    <w:rsid w:val="11DB57E4"/>
    <w:rsid w:val="11E120DC"/>
    <w:rsid w:val="11EB4797"/>
    <w:rsid w:val="11F19E9D"/>
    <w:rsid w:val="11F3B21A"/>
    <w:rsid w:val="11F53E5A"/>
    <w:rsid w:val="11FE1560"/>
    <w:rsid w:val="11FF8A65"/>
    <w:rsid w:val="12076228"/>
    <w:rsid w:val="1209025B"/>
    <w:rsid w:val="12186064"/>
    <w:rsid w:val="12292F87"/>
    <w:rsid w:val="122ABFE4"/>
    <w:rsid w:val="12363938"/>
    <w:rsid w:val="1237AF19"/>
    <w:rsid w:val="123E5E0E"/>
    <w:rsid w:val="123F70A9"/>
    <w:rsid w:val="123F81A5"/>
    <w:rsid w:val="1244BB1F"/>
    <w:rsid w:val="124F9E9F"/>
    <w:rsid w:val="12511F04"/>
    <w:rsid w:val="12667945"/>
    <w:rsid w:val="12677C5C"/>
    <w:rsid w:val="1277D0A7"/>
    <w:rsid w:val="1286E3D1"/>
    <w:rsid w:val="12889457"/>
    <w:rsid w:val="128D5523"/>
    <w:rsid w:val="1294E5E6"/>
    <w:rsid w:val="12A65DF5"/>
    <w:rsid w:val="12A82D6A"/>
    <w:rsid w:val="12B8D1B5"/>
    <w:rsid w:val="12BF1D39"/>
    <w:rsid w:val="12C08872"/>
    <w:rsid w:val="12C736B3"/>
    <w:rsid w:val="12D7F492"/>
    <w:rsid w:val="12E4B2F4"/>
    <w:rsid w:val="12E4D55E"/>
    <w:rsid w:val="12E7D4C7"/>
    <w:rsid w:val="12F6997D"/>
    <w:rsid w:val="12F96F85"/>
    <w:rsid w:val="130139D9"/>
    <w:rsid w:val="1308AF53"/>
    <w:rsid w:val="1315404C"/>
    <w:rsid w:val="1320DFDE"/>
    <w:rsid w:val="133BC48B"/>
    <w:rsid w:val="133E823A"/>
    <w:rsid w:val="13411CBB"/>
    <w:rsid w:val="134887E6"/>
    <w:rsid w:val="1356FE18"/>
    <w:rsid w:val="136F7D94"/>
    <w:rsid w:val="13710191"/>
    <w:rsid w:val="137B0FE9"/>
    <w:rsid w:val="137B59B4"/>
    <w:rsid w:val="138AD2D3"/>
    <w:rsid w:val="138B2D04"/>
    <w:rsid w:val="1392A0EC"/>
    <w:rsid w:val="139A796B"/>
    <w:rsid w:val="139FCC5A"/>
    <w:rsid w:val="13B58886"/>
    <w:rsid w:val="13C71001"/>
    <w:rsid w:val="13C7AB32"/>
    <w:rsid w:val="13CBA19D"/>
    <w:rsid w:val="13CDEDE3"/>
    <w:rsid w:val="13E3E023"/>
    <w:rsid w:val="13E8AEAA"/>
    <w:rsid w:val="13ED4CE2"/>
    <w:rsid w:val="13EEAE9A"/>
    <w:rsid w:val="13F1ADF1"/>
    <w:rsid w:val="13F97A6E"/>
    <w:rsid w:val="13FF2243"/>
    <w:rsid w:val="14047382"/>
    <w:rsid w:val="140EA7DD"/>
    <w:rsid w:val="141255E9"/>
    <w:rsid w:val="14147007"/>
    <w:rsid w:val="142206EF"/>
    <w:rsid w:val="1425DBAF"/>
    <w:rsid w:val="14364B48"/>
    <w:rsid w:val="143BBAA7"/>
    <w:rsid w:val="1440D433"/>
    <w:rsid w:val="1448C08A"/>
    <w:rsid w:val="144994DB"/>
    <w:rsid w:val="144A2742"/>
    <w:rsid w:val="14535613"/>
    <w:rsid w:val="1453BA3F"/>
    <w:rsid w:val="146C8F5E"/>
    <w:rsid w:val="147000AE"/>
    <w:rsid w:val="1478F148"/>
    <w:rsid w:val="147EECF7"/>
    <w:rsid w:val="147FF957"/>
    <w:rsid w:val="14830393"/>
    <w:rsid w:val="1489370F"/>
    <w:rsid w:val="1496F759"/>
    <w:rsid w:val="149E8D9C"/>
    <w:rsid w:val="14A3FD56"/>
    <w:rsid w:val="14AA2859"/>
    <w:rsid w:val="14B6349B"/>
    <w:rsid w:val="14B6A7B7"/>
    <w:rsid w:val="14B79DCD"/>
    <w:rsid w:val="14B84495"/>
    <w:rsid w:val="14B8F0E3"/>
    <w:rsid w:val="14BEA9D0"/>
    <w:rsid w:val="14C2064C"/>
    <w:rsid w:val="14C3FE0E"/>
    <w:rsid w:val="14CE2FCF"/>
    <w:rsid w:val="14D8271D"/>
    <w:rsid w:val="14E8FB5D"/>
    <w:rsid w:val="150078E1"/>
    <w:rsid w:val="151F11F7"/>
    <w:rsid w:val="1523FE0D"/>
    <w:rsid w:val="152D4738"/>
    <w:rsid w:val="152DC78C"/>
    <w:rsid w:val="1531FB7B"/>
    <w:rsid w:val="153C01FE"/>
    <w:rsid w:val="1542C1DE"/>
    <w:rsid w:val="15445A5A"/>
    <w:rsid w:val="1545C294"/>
    <w:rsid w:val="155508EE"/>
    <w:rsid w:val="1555F0E9"/>
    <w:rsid w:val="1566CF21"/>
    <w:rsid w:val="156A4DF9"/>
    <w:rsid w:val="15785456"/>
    <w:rsid w:val="157ABCF3"/>
    <w:rsid w:val="157D1BBA"/>
    <w:rsid w:val="1583A912"/>
    <w:rsid w:val="1584BF6B"/>
    <w:rsid w:val="158B9AE2"/>
    <w:rsid w:val="158C905A"/>
    <w:rsid w:val="1595790D"/>
    <w:rsid w:val="159AAB30"/>
    <w:rsid w:val="15B33625"/>
    <w:rsid w:val="15C0E174"/>
    <w:rsid w:val="15CAAAAD"/>
    <w:rsid w:val="15CB05AB"/>
    <w:rsid w:val="15CE5396"/>
    <w:rsid w:val="15DF33CB"/>
    <w:rsid w:val="15F4E759"/>
    <w:rsid w:val="15FE6E6F"/>
    <w:rsid w:val="160D795F"/>
    <w:rsid w:val="1615BC76"/>
    <w:rsid w:val="161BDAB8"/>
    <w:rsid w:val="161E712F"/>
    <w:rsid w:val="16224E5A"/>
    <w:rsid w:val="1623BA92"/>
    <w:rsid w:val="16362470"/>
    <w:rsid w:val="164041C8"/>
    <w:rsid w:val="16468C05"/>
    <w:rsid w:val="16538B0B"/>
    <w:rsid w:val="16644B4D"/>
    <w:rsid w:val="1665604D"/>
    <w:rsid w:val="166B4BAF"/>
    <w:rsid w:val="1671DC27"/>
    <w:rsid w:val="168198E9"/>
    <w:rsid w:val="1698603A"/>
    <w:rsid w:val="16A21A72"/>
    <w:rsid w:val="16A50C39"/>
    <w:rsid w:val="16B45E66"/>
    <w:rsid w:val="16B4E019"/>
    <w:rsid w:val="16BAF80E"/>
    <w:rsid w:val="16C4B4C0"/>
    <w:rsid w:val="16C936D9"/>
    <w:rsid w:val="16CA1D50"/>
    <w:rsid w:val="16CC3B6D"/>
    <w:rsid w:val="16D97CE6"/>
    <w:rsid w:val="16DD7CE6"/>
    <w:rsid w:val="16E7491E"/>
    <w:rsid w:val="1700B96D"/>
    <w:rsid w:val="170C535C"/>
    <w:rsid w:val="171B2236"/>
    <w:rsid w:val="17247A26"/>
    <w:rsid w:val="17275876"/>
    <w:rsid w:val="172D6F3B"/>
    <w:rsid w:val="172FE3B3"/>
    <w:rsid w:val="173E1DC6"/>
    <w:rsid w:val="174BE8B2"/>
    <w:rsid w:val="174EF211"/>
    <w:rsid w:val="175276AE"/>
    <w:rsid w:val="17557400"/>
    <w:rsid w:val="17561715"/>
    <w:rsid w:val="17725E55"/>
    <w:rsid w:val="17726EF7"/>
    <w:rsid w:val="1776E1F1"/>
    <w:rsid w:val="1778114A"/>
    <w:rsid w:val="1778DE2D"/>
    <w:rsid w:val="177B86CF"/>
    <w:rsid w:val="177F5CAB"/>
    <w:rsid w:val="17829BBD"/>
    <w:rsid w:val="178983D6"/>
    <w:rsid w:val="178B2B02"/>
    <w:rsid w:val="178E6112"/>
    <w:rsid w:val="1796260A"/>
    <w:rsid w:val="1798F043"/>
    <w:rsid w:val="179A56BB"/>
    <w:rsid w:val="17A0175C"/>
    <w:rsid w:val="17A78F23"/>
    <w:rsid w:val="17AD4FD2"/>
    <w:rsid w:val="17CCDA80"/>
    <w:rsid w:val="17D30CE4"/>
    <w:rsid w:val="17D56164"/>
    <w:rsid w:val="17F4EF0D"/>
    <w:rsid w:val="17FF51E0"/>
    <w:rsid w:val="1807F07D"/>
    <w:rsid w:val="18111CF4"/>
    <w:rsid w:val="181BD679"/>
    <w:rsid w:val="181D8A8D"/>
    <w:rsid w:val="183306B6"/>
    <w:rsid w:val="183BB66A"/>
    <w:rsid w:val="183DA128"/>
    <w:rsid w:val="184F10B9"/>
    <w:rsid w:val="1851040E"/>
    <w:rsid w:val="18578378"/>
    <w:rsid w:val="185CAD7D"/>
    <w:rsid w:val="1866D74F"/>
    <w:rsid w:val="1867DCCA"/>
    <w:rsid w:val="18797001"/>
    <w:rsid w:val="1887406A"/>
    <w:rsid w:val="1887CAD9"/>
    <w:rsid w:val="188AB7FC"/>
    <w:rsid w:val="188BEBCD"/>
    <w:rsid w:val="1890D827"/>
    <w:rsid w:val="189853A6"/>
    <w:rsid w:val="189C1B05"/>
    <w:rsid w:val="189E950D"/>
    <w:rsid w:val="189EB665"/>
    <w:rsid w:val="18A83279"/>
    <w:rsid w:val="18BA86FF"/>
    <w:rsid w:val="18C3BE46"/>
    <w:rsid w:val="18C51A7E"/>
    <w:rsid w:val="18C6C582"/>
    <w:rsid w:val="18D1CDED"/>
    <w:rsid w:val="18D2F083"/>
    <w:rsid w:val="18D62DAE"/>
    <w:rsid w:val="18DB4E83"/>
    <w:rsid w:val="18DC1585"/>
    <w:rsid w:val="18DF727D"/>
    <w:rsid w:val="18DFDA2F"/>
    <w:rsid w:val="18E20EF6"/>
    <w:rsid w:val="18F14044"/>
    <w:rsid w:val="18F2C1A7"/>
    <w:rsid w:val="18F464D6"/>
    <w:rsid w:val="1906898E"/>
    <w:rsid w:val="19104757"/>
    <w:rsid w:val="1913B1A4"/>
    <w:rsid w:val="19207A8E"/>
    <w:rsid w:val="19263CFE"/>
    <w:rsid w:val="192C9EA2"/>
    <w:rsid w:val="1932C4A1"/>
    <w:rsid w:val="193ABC63"/>
    <w:rsid w:val="193DE5B1"/>
    <w:rsid w:val="19465EFF"/>
    <w:rsid w:val="194EF518"/>
    <w:rsid w:val="19528D9D"/>
    <w:rsid w:val="1956227A"/>
    <w:rsid w:val="1956E284"/>
    <w:rsid w:val="1959CC2E"/>
    <w:rsid w:val="197A3601"/>
    <w:rsid w:val="197C91F9"/>
    <w:rsid w:val="19825C84"/>
    <w:rsid w:val="1983202E"/>
    <w:rsid w:val="1983F232"/>
    <w:rsid w:val="1988F8E9"/>
    <w:rsid w:val="198F681A"/>
    <w:rsid w:val="1990BA0C"/>
    <w:rsid w:val="19A1BD5E"/>
    <w:rsid w:val="19ADF203"/>
    <w:rsid w:val="19B03E49"/>
    <w:rsid w:val="19B5C693"/>
    <w:rsid w:val="19B705C1"/>
    <w:rsid w:val="19C5673F"/>
    <w:rsid w:val="19CC8339"/>
    <w:rsid w:val="19D4F15D"/>
    <w:rsid w:val="19E0D544"/>
    <w:rsid w:val="19E1FB93"/>
    <w:rsid w:val="19EFD341"/>
    <w:rsid w:val="19F6DBE3"/>
    <w:rsid w:val="19FAE98C"/>
    <w:rsid w:val="19FF59CC"/>
    <w:rsid w:val="1A0AE920"/>
    <w:rsid w:val="1A16BFCF"/>
    <w:rsid w:val="1A17F3CB"/>
    <w:rsid w:val="1A1DA439"/>
    <w:rsid w:val="1A1DC61F"/>
    <w:rsid w:val="1A338EC4"/>
    <w:rsid w:val="1A3BDBBF"/>
    <w:rsid w:val="1A408BD2"/>
    <w:rsid w:val="1A463FA8"/>
    <w:rsid w:val="1A4D7FA4"/>
    <w:rsid w:val="1A55E8F7"/>
    <w:rsid w:val="1A5791B0"/>
    <w:rsid w:val="1A58E91C"/>
    <w:rsid w:val="1A5CC2E8"/>
    <w:rsid w:val="1A630664"/>
    <w:rsid w:val="1A6619B7"/>
    <w:rsid w:val="1A68A426"/>
    <w:rsid w:val="1A74117F"/>
    <w:rsid w:val="1A7C0316"/>
    <w:rsid w:val="1A8A8FAE"/>
    <w:rsid w:val="1A8C3371"/>
    <w:rsid w:val="1A8FAB44"/>
    <w:rsid w:val="1A96EBD7"/>
    <w:rsid w:val="1AA94E31"/>
    <w:rsid w:val="1AB630E0"/>
    <w:rsid w:val="1ABA5D71"/>
    <w:rsid w:val="1ABE9FE7"/>
    <w:rsid w:val="1AC29FB3"/>
    <w:rsid w:val="1AC84626"/>
    <w:rsid w:val="1ADD4CA4"/>
    <w:rsid w:val="1AE2FC25"/>
    <w:rsid w:val="1AE5C095"/>
    <w:rsid w:val="1AE5C59A"/>
    <w:rsid w:val="1AF55493"/>
    <w:rsid w:val="1B0075C1"/>
    <w:rsid w:val="1B0F5FA0"/>
    <w:rsid w:val="1B10FB02"/>
    <w:rsid w:val="1B1A3663"/>
    <w:rsid w:val="1B1ECEB7"/>
    <w:rsid w:val="1B22C2A2"/>
    <w:rsid w:val="1B30AA48"/>
    <w:rsid w:val="1B352903"/>
    <w:rsid w:val="1B381A2A"/>
    <w:rsid w:val="1B40C814"/>
    <w:rsid w:val="1B492368"/>
    <w:rsid w:val="1B568548"/>
    <w:rsid w:val="1B65DF25"/>
    <w:rsid w:val="1B66283C"/>
    <w:rsid w:val="1B74876E"/>
    <w:rsid w:val="1B7814C0"/>
    <w:rsid w:val="1B7CF984"/>
    <w:rsid w:val="1B8D1C09"/>
    <w:rsid w:val="1B90D62F"/>
    <w:rsid w:val="1B967DE9"/>
    <w:rsid w:val="1B9749B6"/>
    <w:rsid w:val="1BA449BC"/>
    <w:rsid w:val="1BAD0FEA"/>
    <w:rsid w:val="1BBC0760"/>
    <w:rsid w:val="1BC12939"/>
    <w:rsid w:val="1BC39F14"/>
    <w:rsid w:val="1BC51C22"/>
    <w:rsid w:val="1BC54282"/>
    <w:rsid w:val="1BC762DC"/>
    <w:rsid w:val="1BE55554"/>
    <w:rsid w:val="1BF09801"/>
    <w:rsid w:val="1BF4384F"/>
    <w:rsid w:val="1BF9C8E7"/>
    <w:rsid w:val="1C1304FF"/>
    <w:rsid w:val="1C1B4DE4"/>
    <w:rsid w:val="1C2535DD"/>
    <w:rsid w:val="1C2A7903"/>
    <w:rsid w:val="1C2B2A54"/>
    <w:rsid w:val="1C2C929B"/>
    <w:rsid w:val="1C325E40"/>
    <w:rsid w:val="1C38670F"/>
    <w:rsid w:val="1C3CA723"/>
    <w:rsid w:val="1C43C498"/>
    <w:rsid w:val="1C55E5A4"/>
    <w:rsid w:val="1C58A32A"/>
    <w:rsid w:val="1C679E83"/>
    <w:rsid w:val="1C789A90"/>
    <w:rsid w:val="1C8EE575"/>
    <w:rsid w:val="1C945E34"/>
    <w:rsid w:val="1C973653"/>
    <w:rsid w:val="1CAE2F6D"/>
    <w:rsid w:val="1CBFFB48"/>
    <w:rsid w:val="1CD1B459"/>
    <w:rsid w:val="1CE038FB"/>
    <w:rsid w:val="1CEA77A1"/>
    <w:rsid w:val="1CFBAA2B"/>
    <w:rsid w:val="1CFCD6BE"/>
    <w:rsid w:val="1CFD6A2F"/>
    <w:rsid w:val="1CFF5A9D"/>
    <w:rsid w:val="1D0AA185"/>
    <w:rsid w:val="1D104C23"/>
    <w:rsid w:val="1D10BF61"/>
    <w:rsid w:val="1D1A9519"/>
    <w:rsid w:val="1D289432"/>
    <w:rsid w:val="1D29053E"/>
    <w:rsid w:val="1D2B07A6"/>
    <w:rsid w:val="1D51F1C8"/>
    <w:rsid w:val="1D59E678"/>
    <w:rsid w:val="1D5A6529"/>
    <w:rsid w:val="1D5BFE8B"/>
    <w:rsid w:val="1D699A74"/>
    <w:rsid w:val="1D6D6930"/>
    <w:rsid w:val="1D6DEA45"/>
    <w:rsid w:val="1D72DFED"/>
    <w:rsid w:val="1D7B0E73"/>
    <w:rsid w:val="1D7E16FA"/>
    <w:rsid w:val="1D911B40"/>
    <w:rsid w:val="1D9B2327"/>
    <w:rsid w:val="1DA951A1"/>
    <w:rsid w:val="1DB966F1"/>
    <w:rsid w:val="1DBDAF19"/>
    <w:rsid w:val="1DBDC65E"/>
    <w:rsid w:val="1DBDC90F"/>
    <w:rsid w:val="1DC7E1C1"/>
    <w:rsid w:val="1DDF10DA"/>
    <w:rsid w:val="1DE094D3"/>
    <w:rsid w:val="1DE1656E"/>
    <w:rsid w:val="1DE3373D"/>
    <w:rsid w:val="1DEF0E13"/>
    <w:rsid w:val="1DF924CC"/>
    <w:rsid w:val="1E06C2DF"/>
    <w:rsid w:val="1E08F635"/>
    <w:rsid w:val="1E0C4E49"/>
    <w:rsid w:val="1E1F6AFD"/>
    <w:rsid w:val="1E2AC195"/>
    <w:rsid w:val="1E30277F"/>
    <w:rsid w:val="1E333124"/>
    <w:rsid w:val="1E3370FD"/>
    <w:rsid w:val="1E44B89B"/>
    <w:rsid w:val="1E48CB44"/>
    <w:rsid w:val="1E50C17D"/>
    <w:rsid w:val="1E5F97E8"/>
    <w:rsid w:val="1E687BE6"/>
    <w:rsid w:val="1E6D7E44"/>
    <w:rsid w:val="1E6D8AD7"/>
    <w:rsid w:val="1E70B655"/>
    <w:rsid w:val="1E70BF38"/>
    <w:rsid w:val="1E7EABBE"/>
    <w:rsid w:val="1E885880"/>
    <w:rsid w:val="1E889A60"/>
    <w:rsid w:val="1E981D9A"/>
    <w:rsid w:val="1E9852D5"/>
    <w:rsid w:val="1EA029C7"/>
    <w:rsid w:val="1EA446D4"/>
    <w:rsid w:val="1EABD5B3"/>
    <w:rsid w:val="1EC3D2FF"/>
    <w:rsid w:val="1ECBCF70"/>
    <w:rsid w:val="1ECD2678"/>
    <w:rsid w:val="1ED89BFF"/>
    <w:rsid w:val="1EDD5AC7"/>
    <w:rsid w:val="1EE05BD6"/>
    <w:rsid w:val="1EE5385F"/>
    <w:rsid w:val="1EE6E2FD"/>
    <w:rsid w:val="1EEF0EC2"/>
    <w:rsid w:val="1EF6E213"/>
    <w:rsid w:val="1EF76917"/>
    <w:rsid w:val="1EF78F8C"/>
    <w:rsid w:val="1EFDE1BA"/>
    <w:rsid w:val="1F05D0A0"/>
    <w:rsid w:val="1F174B07"/>
    <w:rsid w:val="1F1B5A92"/>
    <w:rsid w:val="1F1CF13D"/>
    <w:rsid w:val="1F2761DC"/>
    <w:rsid w:val="1F30F78A"/>
    <w:rsid w:val="1F35020C"/>
    <w:rsid w:val="1F3CC43C"/>
    <w:rsid w:val="1F4E7720"/>
    <w:rsid w:val="1F4FC2E8"/>
    <w:rsid w:val="1F572C53"/>
    <w:rsid w:val="1F582FA4"/>
    <w:rsid w:val="1F5CEE97"/>
    <w:rsid w:val="1F5EEBC0"/>
    <w:rsid w:val="1F6363AB"/>
    <w:rsid w:val="1F7F5EEC"/>
    <w:rsid w:val="1F81DA0D"/>
    <w:rsid w:val="1F9D71C6"/>
    <w:rsid w:val="1FA250A3"/>
    <w:rsid w:val="1FA60600"/>
    <w:rsid w:val="1FAE4118"/>
    <w:rsid w:val="1FAE4D76"/>
    <w:rsid w:val="1FB56D62"/>
    <w:rsid w:val="1FB940F8"/>
    <w:rsid w:val="1FBC2DC4"/>
    <w:rsid w:val="1FC6C1E9"/>
    <w:rsid w:val="1FCAF579"/>
    <w:rsid w:val="1FE01B31"/>
    <w:rsid w:val="1FE2CB72"/>
    <w:rsid w:val="1FE55C72"/>
    <w:rsid w:val="1FF76677"/>
    <w:rsid w:val="1FF9A383"/>
    <w:rsid w:val="20000B65"/>
    <w:rsid w:val="2001409E"/>
    <w:rsid w:val="20032D5F"/>
    <w:rsid w:val="20046174"/>
    <w:rsid w:val="2007A7F1"/>
    <w:rsid w:val="2007BFA6"/>
    <w:rsid w:val="2008F474"/>
    <w:rsid w:val="200E5768"/>
    <w:rsid w:val="202BD91A"/>
    <w:rsid w:val="2031F656"/>
    <w:rsid w:val="205A2EB8"/>
    <w:rsid w:val="2069F19F"/>
    <w:rsid w:val="206CD083"/>
    <w:rsid w:val="20706AA1"/>
    <w:rsid w:val="20797310"/>
    <w:rsid w:val="207D8E5C"/>
    <w:rsid w:val="207EB36F"/>
    <w:rsid w:val="207EEE6F"/>
    <w:rsid w:val="2080327F"/>
    <w:rsid w:val="20813498"/>
    <w:rsid w:val="20850792"/>
    <w:rsid w:val="208F73DB"/>
    <w:rsid w:val="20910D65"/>
    <w:rsid w:val="2095F7CB"/>
    <w:rsid w:val="20A1103F"/>
    <w:rsid w:val="20A1A45F"/>
    <w:rsid w:val="20A9230F"/>
    <w:rsid w:val="20AFB6EA"/>
    <w:rsid w:val="20B0C329"/>
    <w:rsid w:val="20B1A5A3"/>
    <w:rsid w:val="20B2F954"/>
    <w:rsid w:val="20B77356"/>
    <w:rsid w:val="20CB1400"/>
    <w:rsid w:val="20CBE7EC"/>
    <w:rsid w:val="20D0858A"/>
    <w:rsid w:val="20D84F1E"/>
    <w:rsid w:val="20D97038"/>
    <w:rsid w:val="20DFAD9A"/>
    <w:rsid w:val="20E7C35E"/>
    <w:rsid w:val="21005239"/>
    <w:rsid w:val="21022058"/>
    <w:rsid w:val="2115F22E"/>
    <w:rsid w:val="211BBC9E"/>
    <w:rsid w:val="2132A9D3"/>
    <w:rsid w:val="2142A88A"/>
    <w:rsid w:val="214327A9"/>
    <w:rsid w:val="214FFF35"/>
    <w:rsid w:val="2155D54A"/>
    <w:rsid w:val="2160F66E"/>
    <w:rsid w:val="2160FE19"/>
    <w:rsid w:val="2168D6AB"/>
    <w:rsid w:val="21736783"/>
    <w:rsid w:val="21762E5B"/>
    <w:rsid w:val="21806284"/>
    <w:rsid w:val="2181A55D"/>
    <w:rsid w:val="219A97C9"/>
    <w:rsid w:val="219DAB27"/>
    <w:rsid w:val="21A11C7A"/>
    <w:rsid w:val="21A9C516"/>
    <w:rsid w:val="21BCD216"/>
    <w:rsid w:val="21BDAD12"/>
    <w:rsid w:val="21CF8238"/>
    <w:rsid w:val="21D16962"/>
    <w:rsid w:val="21D68E0B"/>
    <w:rsid w:val="21D82967"/>
    <w:rsid w:val="21F018B3"/>
    <w:rsid w:val="21F24831"/>
    <w:rsid w:val="21F42BFE"/>
    <w:rsid w:val="21F5C81B"/>
    <w:rsid w:val="22033DB6"/>
    <w:rsid w:val="22070679"/>
    <w:rsid w:val="2209E69D"/>
    <w:rsid w:val="22160FDD"/>
    <w:rsid w:val="223AC1CF"/>
    <w:rsid w:val="224F4984"/>
    <w:rsid w:val="225DF735"/>
    <w:rsid w:val="2264DC5F"/>
    <w:rsid w:val="2267BF2F"/>
    <w:rsid w:val="2272EBC8"/>
    <w:rsid w:val="2274B22F"/>
    <w:rsid w:val="2284FEAB"/>
    <w:rsid w:val="228769F1"/>
    <w:rsid w:val="228CF8C4"/>
    <w:rsid w:val="228D059F"/>
    <w:rsid w:val="229A8CAC"/>
    <w:rsid w:val="229CE9E7"/>
    <w:rsid w:val="22AE54F7"/>
    <w:rsid w:val="22AF980B"/>
    <w:rsid w:val="22B6F01B"/>
    <w:rsid w:val="22C00533"/>
    <w:rsid w:val="22C471CD"/>
    <w:rsid w:val="22C999D8"/>
    <w:rsid w:val="22D5513E"/>
    <w:rsid w:val="22DF9183"/>
    <w:rsid w:val="22E6EE26"/>
    <w:rsid w:val="22EF3588"/>
    <w:rsid w:val="22F205D4"/>
    <w:rsid w:val="22F372A3"/>
    <w:rsid w:val="230FEE1A"/>
    <w:rsid w:val="2318C773"/>
    <w:rsid w:val="231D8780"/>
    <w:rsid w:val="231EA2FC"/>
    <w:rsid w:val="23213CDE"/>
    <w:rsid w:val="2329B1BE"/>
    <w:rsid w:val="233D224E"/>
    <w:rsid w:val="233EE718"/>
    <w:rsid w:val="234AEDA6"/>
    <w:rsid w:val="234C0E92"/>
    <w:rsid w:val="23523B06"/>
    <w:rsid w:val="23571D63"/>
    <w:rsid w:val="235A1C4E"/>
    <w:rsid w:val="238CF216"/>
    <w:rsid w:val="2390A681"/>
    <w:rsid w:val="239917C1"/>
    <w:rsid w:val="23A25896"/>
    <w:rsid w:val="23A69D64"/>
    <w:rsid w:val="23A74DE2"/>
    <w:rsid w:val="23A86A91"/>
    <w:rsid w:val="23BA23AF"/>
    <w:rsid w:val="23BADB70"/>
    <w:rsid w:val="23D5A7F8"/>
    <w:rsid w:val="23DDD5CA"/>
    <w:rsid w:val="23E34A4C"/>
    <w:rsid w:val="23E84338"/>
    <w:rsid w:val="23F4642B"/>
    <w:rsid w:val="23FFAE4D"/>
    <w:rsid w:val="24001ADB"/>
    <w:rsid w:val="240B2FFF"/>
    <w:rsid w:val="2417CB96"/>
    <w:rsid w:val="241ECA65"/>
    <w:rsid w:val="242766A3"/>
    <w:rsid w:val="242EB9FC"/>
    <w:rsid w:val="243E3C11"/>
    <w:rsid w:val="2443FD82"/>
    <w:rsid w:val="247F9C37"/>
    <w:rsid w:val="248A9105"/>
    <w:rsid w:val="2499CB10"/>
    <w:rsid w:val="24A264A2"/>
    <w:rsid w:val="24A9E7B4"/>
    <w:rsid w:val="24ADD04B"/>
    <w:rsid w:val="24B08F9B"/>
    <w:rsid w:val="24BFFE68"/>
    <w:rsid w:val="24C44613"/>
    <w:rsid w:val="24CED1D0"/>
    <w:rsid w:val="24F66DD6"/>
    <w:rsid w:val="24F9C830"/>
    <w:rsid w:val="24FBE57A"/>
    <w:rsid w:val="2503BA8F"/>
    <w:rsid w:val="250B145D"/>
    <w:rsid w:val="25112E49"/>
    <w:rsid w:val="251B77CE"/>
    <w:rsid w:val="251CCEC1"/>
    <w:rsid w:val="252290E7"/>
    <w:rsid w:val="2529F593"/>
    <w:rsid w:val="252C725C"/>
    <w:rsid w:val="2533D7E6"/>
    <w:rsid w:val="253725D8"/>
    <w:rsid w:val="25440146"/>
    <w:rsid w:val="2549B483"/>
    <w:rsid w:val="254EF0F6"/>
    <w:rsid w:val="25589DE8"/>
    <w:rsid w:val="256102CE"/>
    <w:rsid w:val="2576DC8B"/>
    <w:rsid w:val="257C4533"/>
    <w:rsid w:val="257EA33E"/>
    <w:rsid w:val="2583CC32"/>
    <w:rsid w:val="25855A75"/>
    <w:rsid w:val="258C4374"/>
    <w:rsid w:val="259312E9"/>
    <w:rsid w:val="25980BFB"/>
    <w:rsid w:val="25985046"/>
    <w:rsid w:val="25A517C1"/>
    <w:rsid w:val="25ABEF51"/>
    <w:rsid w:val="25B431A7"/>
    <w:rsid w:val="25BA304A"/>
    <w:rsid w:val="25BB6C2E"/>
    <w:rsid w:val="25C3CF50"/>
    <w:rsid w:val="25DA5A67"/>
    <w:rsid w:val="25DF32BF"/>
    <w:rsid w:val="25DFBC9D"/>
    <w:rsid w:val="25E157AD"/>
    <w:rsid w:val="25E7C2BD"/>
    <w:rsid w:val="25F56802"/>
    <w:rsid w:val="25F5BB82"/>
    <w:rsid w:val="25F814F8"/>
    <w:rsid w:val="26030B49"/>
    <w:rsid w:val="26119FE7"/>
    <w:rsid w:val="2612F34D"/>
    <w:rsid w:val="2619D521"/>
    <w:rsid w:val="261AE1AE"/>
    <w:rsid w:val="264BC7CB"/>
    <w:rsid w:val="265D8B88"/>
    <w:rsid w:val="265FE347"/>
    <w:rsid w:val="266C32EA"/>
    <w:rsid w:val="266E4DD6"/>
    <w:rsid w:val="2674E836"/>
    <w:rsid w:val="267B950F"/>
    <w:rsid w:val="267C6CE7"/>
    <w:rsid w:val="267DA8E1"/>
    <w:rsid w:val="268C39A7"/>
    <w:rsid w:val="268C5148"/>
    <w:rsid w:val="26949630"/>
    <w:rsid w:val="269B9EDD"/>
    <w:rsid w:val="26A2C014"/>
    <w:rsid w:val="26B0AE48"/>
    <w:rsid w:val="26B3698A"/>
    <w:rsid w:val="26BF5755"/>
    <w:rsid w:val="26C18AE0"/>
    <w:rsid w:val="26CBDFE4"/>
    <w:rsid w:val="26D30BD1"/>
    <w:rsid w:val="26D55DCC"/>
    <w:rsid w:val="26D7E917"/>
    <w:rsid w:val="26D93ACC"/>
    <w:rsid w:val="26D9E8D1"/>
    <w:rsid w:val="26F03585"/>
    <w:rsid w:val="26F4E1D1"/>
    <w:rsid w:val="26F562D2"/>
    <w:rsid w:val="26F91D6C"/>
    <w:rsid w:val="26FB1F51"/>
    <w:rsid w:val="270B4666"/>
    <w:rsid w:val="270E368F"/>
    <w:rsid w:val="27119642"/>
    <w:rsid w:val="27143C54"/>
    <w:rsid w:val="27214379"/>
    <w:rsid w:val="272390D2"/>
    <w:rsid w:val="272427ED"/>
    <w:rsid w:val="273B0D0C"/>
    <w:rsid w:val="273F2552"/>
    <w:rsid w:val="2747A394"/>
    <w:rsid w:val="2756BD02"/>
    <w:rsid w:val="275AD1EC"/>
    <w:rsid w:val="275F30B5"/>
    <w:rsid w:val="27650747"/>
    <w:rsid w:val="27666A59"/>
    <w:rsid w:val="2781AF19"/>
    <w:rsid w:val="2786C018"/>
    <w:rsid w:val="27886A2B"/>
    <w:rsid w:val="2789BA48"/>
    <w:rsid w:val="27966635"/>
    <w:rsid w:val="279F1A9D"/>
    <w:rsid w:val="27A3710B"/>
    <w:rsid w:val="27AED3D8"/>
    <w:rsid w:val="27B02665"/>
    <w:rsid w:val="27B3C645"/>
    <w:rsid w:val="27C96677"/>
    <w:rsid w:val="27CDDB16"/>
    <w:rsid w:val="27D00788"/>
    <w:rsid w:val="27D7F61D"/>
    <w:rsid w:val="27DFC1E4"/>
    <w:rsid w:val="27E394D1"/>
    <w:rsid w:val="27E6344A"/>
    <w:rsid w:val="27EF6B63"/>
    <w:rsid w:val="27F380B4"/>
    <w:rsid w:val="2802B392"/>
    <w:rsid w:val="2805BC5B"/>
    <w:rsid w:val="2809A46D"/>
    <w:rsid w:val="2815ACC2"/>
    <w:rsid w:val="2816B978"/>
    <w:rsid w:val="2823C987"/>
    <w:rsid w:val="282CA6E5"/>
    <w:rsid w:val="2839DE55"/>
    <w:rsid w:val="283C1241"/>
    <w:rsid w:val="2862DD8A"/>
    <w:rsid w:val="2863F9E7"/>
    <w:rsid w:val="286872DB"/>
    <w:rsid w:val="287422DA"/>
    <w:rsid w:val="2876F1BE"/>
    <w:rsid w:val="2880D598"/>
    <w:rsid w:val="28895B01"/>
    <w:rsid w:val="288BC69D"/>
    <w:rsid w:val="288D058C"/>
    <w:rsid w:val="289405A1"/>
    <w:rsid w:val="28958AE7"/>
    <w:rsid w:val="28981E6C"/>
    <w:rsid w:val="28A6CC8E"/>
    <w:rsid w:val="28A819A1"/>
    <w:rsid w:val="28A8C63D"/>
    <w:rsid w:val="28B3A3B5"/>
    <w:rsid w:val="28B55103"/>
    <w:rsid w:val="28BA2EFF"/>
    <w:rsid w:val="28BCF31A"/>
    <w:rsid w:val="28C5C03A"/>
    <w:rsid w:val="28CF1A8F"/>
    <w:rsid w:val="28EDE201"/>
    <w:rsid w:val="28EFB4FD"/>
    <w:rsid w:val="28F03393"/>
    <w:rsid w:val="28F22003"/>
    <w:rsid w:val="28FDE68C"/>
    <w:rsid w:val="2904F56A"/>
    <w:rsid w:val="290C41B6"/>
    <w:rsid w:val="290FE642"/>
    <w:rsid w:val="292C844E"/>
    <w:rsid w:val="292E6EE7"/>
    <w:rsid w:val="29317437"/>
    <w:rsid w:val="2934FE9E"/>
    <w:rsid w:val="2936E9E5"/>
    <w:rsid w:val="2942D629"/>
    <w:rsid w:val="294BCF8E"/>
    <w:rsid w:val="294D3627"/>
    <w:rsid w:val="2951E94A"/>
    <w:rsid w:val="29597530"/>
    <w:rsid w:val="295AA8FF"/>
    <w:rsid w:val="295D07C2"/>
    <w:rsid w:val="295DAF3E"/>
    <w:rsid w:val="295F330F"/>
    <w:rsid w:val="29765321"/>
    <w:rsid w:val="29771FA1"/>
    <w:rsid w:val="2979C05F"/>
    <w:rsid w:val="298D15F3"/>
    <w:rsid w:val="2990ACB3"/>
    <w:rsid w:val="299BD73D"/>
    <w:rsid w:val="299DCA76"/>
    <w:rsid w:val="299FE257"/>
    <w:rsid w:val="29A215C6"/>
    <w:rsid w:val="29A46156"/>
    <w:rsid w:val="29AEBBFF"/>
    <w:rsid w:val="29B11D22"/>
    <w:rsid w:val="29B3E8B1"/>
    <w:rsid w:val="29BC4FE6"/>
    <w:rsid w:val="29BED898"/>
    <w:rsid w:val="29C1F6C7"/>
    <w:rsid w:val="29C6B38E"/>
    <w:rsid w:val="29CE7616"/>
    <w:rsid w:val="29D79D42"/>
    <w:rsid w:val="29FA00EF"/>
    <w:rsid w:val="29FC2F1E"/>
    <w:rsid w:val="2A016446"/>
    <w:rsid w:val="2A0D3468"/>
    <w:rsid w:val="2A1B578B"/>
    <w:rsid w:val="2A1C8E90"/>
    <w:rsid w:val="2A1E7594"/>
    <w:rsid w:val="2A1ED2F9"/>
    <w:rsid w:val="2A3D341F"/>
    <w:rsid w:val="2A4151C1"/>
    <w:rsid w:val="2A5DFF8B"/>
    <w:rsid w:val="2A67D747"/>
    <w:rsid w:val="2A6E9E12"/>
    <w:rsid w:val="2A7033D6"/>
    <w:rsid w:val="2A74EEA6"/>
    <w:rsid w:val="2A755179"/>
    <w:rsid w:val="2A755683"/>
    <w:rsid w:val="2A7639A8"/>
    <w:rsid w:val="2A7AD7F1"/>
    <w:rsid w:val="2A7AE39D"/>
    <w:rsid w:val="2A7E173E"/>
    <w:rsid w:val="2A808739"/>
    <w:rsid w:val="2A821849"/>
    <w:rsid w:val="2A95CC4B"/>
    <w:rsid w:val="2A9E1D20"/>
    <w:rsid w:val="2AA10007"/>
    <w:rsid w:val="2AAFC618"/>
    <w:rsid w:val="2AC39847"/>
    <w:rsid w:val="2AC785CF"/>
    <w:rsid w:val="2ACD092F"/>
    <w:rsid w:val="2ADD738B"/>
    <w:rsid w:val="2AE0F6F0"/>
    <w:rsid w:val="2AE88847"/>
    <w:rsid w:val="2AFAD020"/>
    <w:rsid w:val="2B02E025"/>
    <w:rsid w:val="2B032B02"/>
    <w:rsid w:val="2B034E15"/>
    <w:rsid w:val="2B036CFB"/>
    <w:rsid w:val="2B04C870"/>
    <w:rsid w:val="2B05C8AB"/>
    <w:rsid w:val="2B092326"/>
    <w:rsid w:val="2B0B3619"/>
    <w:rsid w:val="2B0E33D3"/>
    <w:rsid w:val="2B137291"/>
    <w:rsid w:val="2B1784FC"/>
    <w:rsid w:val="2B23D3E4"/>
    <w:rsid w:val="2B289220"/>
    <w:rsid w:val="2B3489FE"/>
    <w:rsid w:val="2B382CE1"/>
    <w:rsid w:val="2B3EEF9C"/>
    <w:rsid w:val="2B43B22B"/>
    <w:rsid w:val="2B45B103"/>
    <w:rsid w:val="2B45B791"/>
    <w:rsid w:val="2B48E5D3"/>
    <w:rsid w:val="2B50615B"/>
    <w:rsid w:val="2B788085"/>
    <w:rsid w:val="2B87484D"/>
    <w:rsid w:val="2B914A41"/>
    <w:rsid w:val="2BAE0E68"/>
    <w:rsid w:val="2BAE803B"/>
    <w:rsid w:val="2BB4BF93"/>
    <w:rsid w:val="2BC045AB"/>
    <w:rsid w:val="2BC5A15D"/>
    <w:rsid w:val="2BCAE7E5"/>
    <w:rsid w:val="2BD76AA6"/>
    <w:rsid w:val="2BDA6E6A"/>
    <w:rsid w:val="2BDAAB07"/>
    <w:rsid w:val="2BE03410"/>
    <w:rsid w:val="2BE3528F"/>
    <w:rsid w:val="2BF00DCC"/>
    <w:rsid w:val="2BF2B018"/>
    <w:rsid w:val="2C05E17F"/>
    <w:rsid w:val="2C075BBD"/>
    <w:rsid w:val="2C0B9FE3"/>
    <w:rsid w:val="2C0D2E5A"/>
    <w:rsid w:val="2C130D07"/>
    <w:rsid w:val="2C25CC60"/>
    <w:rsid w:val="2C28D8DE"/>
    <w:rsid w:val="2C2947D3"/>
    <w:rsid w:val="2C2A92A6"/>
    <w:rsid w:val="2C4EAEEF"/>
    <w:rsid w:val="2C526844"/>
    <w:rsid w:val="2C548B87"/>
    <w:rsid w:val="2C570978"/>
    <w:rsid w:val="2C5F83A1"/>
    <w:rsid w:val="2C6C09B8"/>
    <w:rsid w:val="2C751F40"/>
    <w:rsid w:val="2C75F33C"/>
    <w:rsid w:val="2C7840BD"/>
    <w:rsid w:val="2C7AB5D6"/>
    <w:rsid w:val="2C7D23CD"/>
    <w:rsid w:val="2C82D2B2"/>
    <w:rsid w:val="2C85CB0F"/>
    <w:rsid w:val="2C88C019"/>
    <w:rsid w:val="2C8EF2F0"/>
    <w:rsid w:val="2C90E0C0"/>
    <w:rsid w:val="2C958950"/>
    <w:rsid w:val="2C9D01ED"/>
    <w:rsid w:val="2C9EB9E3"/>
    <w:rsid w:val="2CB96ECC"/>
    <w:rsid w:val="2CBE951D"/>
    <w:rsid w:val="2CC42FA6"/>
    <w:rsid w:val="2CC72A4B"/>
    <w:rsid w:val="2CC8AB96"/>
    <w:rsid w:val="2CD226E9"/>
    <w:rsid w:val="2CDD2E83"/>
    <w:rsid w:val="2CDE80F3"/>
    <w:rsid w:val="2CDFF7B6"/>
    <w:rsid w:val="2CFEB601"/>
    <w:rsid w:val="2CFEF329"/>
    <w:rsid w:val="2D04D4DD"/>
    <w:rsid w:val="2D057D29"/>
    <w:rsid w:val="2D066DE2"/>
    <w:rsid w:val="2D0ED765"/>
    <w:rsid w:val="2D133CFF"/>
    <w:rsid w:val="2D13D30E"/>
    <w:rsid w:val="2D146F35"/>
    <w:rsid w:val="2D1793C8"/>
    <w:rsid w:val="2D20C1A3"/>
    <w:rsid w:val="2D20F215"/>
    <w:rsid w:val="2D383B90"/>
    <w:rsid w:val="2D39A49B"/>
    <w:rsid w:val="2D39C5A2"/>
    <w:rsid w:val="2D3E08FA"/>
    <w:rsid w:val="2D43680D"/>
    <w:rsid w:val="2D4FBD25"/>
    <w:rsid w:val="2D526B2A"/>
    <w:rsid w:val="2D5EC6E5"/>
    <w:rsid w:val="2D62F519"/>
    <w:rsid w:val="2D66A305"/>
    <w:rsid w:val="2D6F7765"/>
    <w:rsid w:val="2D750A94"/>
    <w:rsid w:val="2D766F4C"/>
    <w:rsid w:val="2D89937E"/>
    <w:rsid w:val="2D9221EA"/>
    <w:rsid w:val="2DA6EBEA"/>
    <w:rsid w:val="2DAC3DA5"/>
    <w:rsid w:val="2DAE8C8B"/>
    <w:rsid w:val="2DB06189"/>
    <w:rsid w:val="2DB19166"/>
    <w:rsid w:val="2DB55061"/>
    <w:rsid w:val="2DB72EE5"/>
    <w:rsid w:val="2DBFEF58"/>
    <w:rsid w:val="2DC06976"/>
    <w:rsid w:val="2DC38439"/>
    <w:rsid w:val="2DCE825A"/>
    <w:rsid w:val="2DD3C8C8"/>
    <w:rsid w:val="2DD491AD"/>
    <w:rsid w:val="2DD518EE"/>
    <w:rsid w:val="2DD66CCB"/>
    <w:rsid w:val="2DE9667D"/>
    <w:rsid w:val="2DEFC791"/>
    <w:rsid w:val="2DF76513"/>
    <w:rsid w:val="2DFAA43E"/>
    <w:rsid w:val="2DFC6063"/>
    <w:rsid w:val="2E03F859"/>
    <w:rsid w:val="2E085977"/>
    <w:rsid w:val="2E112A9D"/>
    <w:rsid w:val="2E149BE6"/>
    <w:rsid w:val="2E14F790"/>
    <w:rsid w:val="2E184E6E"/>
    <w:rsid w:val="2E1BD26E"/>
    <w:rsid w:val="2E1C2772"/>
    <w:rsid w:val="2E20E58D"/>
    <w:rsid w:val="2E2EC73E"/>
    <w:rsid w:val="2E36AC4A"/>
    <w:rsid w:val="2E510FE8"/>
    <w:rsid w:val="2E620B6F"/>
    <w:rsid w:val="2E769257"/>
    <w:rsid w:val="2E792CC8"/>
    <w:rsid w:val="2E7F1048"/>
    <w:rsid w:val="2E866CAB"/>
    <w:rsid w:val="2E8D68AD"/>
    <w:rsid w:val="2E9406C4"/>
    <w:rsid w:val="2E9FAC39"/>
    <w:rsid w:val="2EAA1238"/>
    <w:rsid w:val="2EAB6F96"/>
    <w:rsid w:val="2EAE6EE9"/>
    <w:rsid w:val="2EB5CE1F"/>
    <w:rsid w:val="2EB65559"/>
    <w:rsid w:val="2EB69AE5"/>
    <w:rsid w:val="2EBD27D0"/>
    <w:rsid w:val="2EDDA835"/>
    <w:rsid w:val="2EE4109F"/>
    <w:rsid w:val="2EE7EBFE"/>
    <w:rsid w:val="2EE92240"/>
    <w:rsid w:val="2EF11565"/>
    <w:rsid w:val="2EF31E9C"/>
    <w:rsid w:val="2EF57E46"/>
    <w:rsid w:val="2EF836DC"/>
    <w:rsid w:val="2EFBE8EA"/>
    <w:rsid w:val="2F085C4E"/>
    <w:rsid w:val="2F0D5133"/>
    <w:rsid w:val="2F0F2A16"/>
    <w:rsid w:val="2F1A30F1"/>
    <w:rsid w:val="2F1A5438"/>
    <w:rsid w:val="2F1DAB61"/>
    <w:rsid w:val="2F20342F"/>
    <w:rsid w:val="2F3D88D0"/>
    <w:rsid w:val="2F471FD3"/>
    <w:rsid w:val="2F4A4F73"/>
    <w:rsid w:val="2F53248F"/>
    <w:rsid w:val="2F5FFC68"/>
    <w:rsid w:val="2F637130"/>
    <w:rsid w:val="2F69CE75"/>
    <w:rsid w:val="2F712586"/>
    <w:rsid w:val="2F737E36"/>
    <w:rsid w:val="2F775496"/>
    <w:rsid w:val="2F8458C5"/>
    <w:rsid w:val="2F8CDC7E"/>
    <w:rsid w:val="2FA9BEE9"/>
    <w:rsid w:val="2FAE3359"/>
    <w:rsid w:val="2FAF87AB"/>
    <w:rsid w:val="2FC3C07D"/>
    <w:rsid w:val="2FCBF75F"/>
    <w:rsid w:val="2FEAE9B9"/>
    <w:rsid w:val="2FEDBD8E"/>
    <w:rsid w:val="2FF1C936"/>
    <w:rsid w:val="2FF1F564"/>
    <w:rsid w:val="2FF2A6D1"/>
    <w:rsid w:val="2FF73F8B"/>
    <w:rsid w:val="2FF98339"/>
    <w:rsid w:val="2FFAF2BB"/>
    <w:rsid w:val="2FFBA8E2"/>
    <w:rsid w:val="3000CA48"/>
    <w:rsid w:val="301847A1"/>
    <w:rsid w:val="301A8131"/>
    <w:rsid w:val="302183A1"/>
    <w:rsid w:val="302504F8"/>
    <w:rsid w:val="30259678"/>
    <w:rsid w:val="303CCF17"/>
    <w:rsid w:val="303D90EC"/>
    <w:rsid w:val="30498257"/>
    <w:rsid w:val="304FBEE2"/>
    <w:rsid w:val="305210B7"/>
    <w:rsid w:val="30523158"/>
    <w:rsid w:val="3056F14B"/>
    <w:rsid w:val="305BB905"/>
    <w:rsid w:val="305F16FA"/>
    <w:rsid w:val="3068A763"/>
    <w:rsid w:val="3072949F"/>
    <w:rsid w:val="307297BC"/>
    <w:rsid w:val="30873476"/>
    <w:rsid w:val="308A2B7E"/>
    <w:rsid w:val="30908814"/>
    <w:rsid w:val="3090CBDB"/>
    <w:rsid w:val="309AA89F"/>
    <w:rsid w:val="30A32E5A"/>
    <w:rsid w:val="30A367AE"/>
    <w:rsid w:val="30A91A5C"/>
    <w:rsid w:val="30AA3B67"/>
    <w:rsid w:val="30B33403"/>
    <w:rsid w:val="30BEC225"/>
    <w:rsid w:val="30C16C9E"/>
    <w:rsid w:val="30C5C732"/>
    <w:rsid w:val="30EB1E35"/>
    <w:rsid w:val="3107CA78"/>
    <w:rsid w:val="310DD149"/>
    <w:rsid w:val="3114AF3F"/>
    <w:rsid w:val="311E4DAE"/>
    <w:rsid w:val="311F6CDD"/>
    <w:rsid w:val="312A3071"/>
    <w:rsid w:val="312E966F"/>
    <w:rsid w:val="312EA7DF"/>
    <w:rsid w:val="3131FB1E"/>
    <w:rsid w:val="313EB4B1"/>
    <w:rsid w:val="31438135"/>
    <w:rsid w:val="31462C42"/>
    <w:rsid w:val="3148153A"/>
    <w:rsid w:val="3149EE7C"/>
    <w:rsid w:val="314FEA4D"/>
    <w:rsid w:val="315933BD"/>
    <w:rsid w:val="3159CD62"/>
    <w:rsid w:val="315A0F31"/>
    <w:rsid w:val="315B375F"/>
    <w:rsid w:val="31607C51"/>
    <w:rsid w:val="3177D1C5"/>
    <w:rsid w:val="3183E035"/>
    <w:rsid w:val="318DD08B"/>
    <w:rsid w:val="319654BA"/>
    <w:rsid w:val="31A379C6"/>
    <w:rsid w:val="31A6A1C2"/>
    <w:rsid w:val="31AC234E"/>
    <w:rsid w:val="31B44749"/>
    <w:rsid w:val="31B4A7F6"/>
    <w:rsid w:val="31C3241D"/>
    <w:rsid w:val="31C364FB"/>
    <w:rsid w:val="31CA8E7E"/>
    <w:rsid w:val="31D25F48"/>
    <w:rsid w:val="31E353CD"/>
    <w:rsid w:val="31E5C28B"/>
    <w:rsid w:val="31EADA27"/>
    <w:rsid w:val="31F3A15B"/>
    <w:rsid w:val="31F53302"/>
    <w:rsid w:val="31F9ED1E"/>
    <w:rsid w:val="320D564F"/>
    <w:rsid w:val="320FA1A1"/>
    <w:rsid w:val="32124F00"/>
    <w:rsid w:val="3213180F"/>
    <w:rsid w:val="321E6485"/>
    <w:rsid w:val="3223CBF8"/>
    <w:rsid w:val="3226E039"/>
    <w:rsid w:val="32357748"/>
    <w:rsid w:val="324A6FFF"/>
    <w:rsid w:val="325DEBEE"/>
    <w:rsid w:val="325F5416"/>
    <w:rsid w:val="3263738F"/>
    <w:rsid w:val="326B09D4"/>
    <w:rsid w:val="32742861"/>
    <w:rsid w:val="32849C31"/>
    <w:rsid w:val="32A229DF"/>
    <w:rsid w:val="32A2823F"/>
    <w:rsid w:val="32A563A0"/>
    <w:rsid w:val="32A71A52"/>
    <w:rsid w:val="32B01226"/>
    <w:rsid w:val="32B202EC"/>
    <w:rsid w:val="32B20D5A"/>
    <w:rsid w:val="32B45D47"/>
    <w:rsid w:val="32B88170"/>
    <w:rsid w:val="32BF130B"/>
    <w:rsid w:val="32C13B21"/>
    <w:rsid w:val="32CC2BC6"/>
    <w:rsid w:val="32CC421D"/>
    <w:rsid w:val="32CFD94F"/>
    <w:rsid w:val="32F79024"/>
    <w:rsid w:val="32F8273B"/>
    <w:rsid w:val="32F83BDE"/>
    <w:rsid w:val="32FBA157"/>
    <w:rsid w:val="32FC66D6"/>
    <w:rsid w:val="330EEDA2"/>
    <w:rsid w:val="33198963"/>
    <w:rsid w:val="33300D58"/>
    <w:rsid w:val="334826B7"/>
    <w:rsid w:val="334C3DB6"/>
    <w:rsid w:val="335B1E84"/>
    <w:rsid w:val="335D89C3"/>
    <w:rsid w:val="3366BBAB"/>
    <w:rsid w:val="33670EC0"/>
    <w:rsid w:val="3370B28F"/>
    <w:rsid w:val="33747B02"/>
    <w:rsid w:val="338311ED"/>
    <w:rsid w:val="33899DB3"/>
    <w:rsid w:val="339AB01F"/>
    <w:rsid w:val="339E4AC7"/>
    <w:rsid w:val="33A16F16"/>
    <w:rsid w:val="33A4512B"/>
    <w:rsid w:val="33A61C3D"/>
    <w:rsid w:val="33ABF08D"/>
    <w:rsid w:val="33B40E10"/>
    <w:rsid w:val="33BEE1B6"/>
    <w:rsid w:val="33C37831"/>
    <w:rsid w:val="33CC18FE"/>
    <w:rsid w:val="33D59125"/>
    <w:rsid w:val="33D5EDC8"/>
    <w:rsid w:val="33E0D643"/>
    <w:rsid w:val="33F0B494"/>
    <w:rsid w:val="33F5CC1C"/>
    <w:rsid w:val="33FA53A7"/>
    <w:rsid w:val="33FDD000"/>
    <w:rsid w:val="340BBB1C"/>
    <w:rsid w:val="340DD3A5"/>
    <w:rsid w:val="340E1714"/>
    <w:rsid w:val="3411960D"/>
    <w:rsid w:val="341B5EC3"/>
    <w:rsid w:val="34276EE9"/>
    <w:rsid w:val="3446F1FD"/>
    <w:rsid w:val="3457740D"/>
    <w:rsid w:val="34701E5B"/>
    <w:rsid w:val="3470BF0B"/>
    <w:rsid w:val="34736200"/>
    <w:rsid w:val="347BF9A9"/>
    <w:rsid w:val="3487220E"/>
    <w:rsid w:val="348D4D84"/>
    <w:rsid w:val="349896D8"/>
    <w:rsid w:val="34B367C8"/>
    <w:rsid w:val="34B87B12"/>
    <w:rsid w:val="34B9DBBE"/>
    <w:rsid w:val="34BA31B5"/>
    <w:rsid w:val="34C9FD5D"/>
    <w:rsid w:val="34CE5674"/>
    <w:rsid w:val="34CFC1F4"/>
    <w:rsid w:val="34D40393"/>
    <w:rsid w:val="34DCA19B"/>
    <w:rsid w:val="34E23290"/>
    <w:rsid w:val="34EA8837"/>
    <w:rsid w:val="34EC668D"/>
    <w:rsid w:val="34EE94AA"/>
    <w:rsid w:val="34EF8E55"/>
    <w:rsid w:val="34FE6C2A"/>
    <w:rsid w:val="350EF050"/>
    <w:rsid w:val="352F4623"/>
    <w:rsid w:val="353345F1"/>
    <w:rsid w:val="3537B8DD"/>
    <w:rsid w:val="353E0989"/>
    <w:rsid w:val="35422AA6"/>
    <w:rsid w:val="35467868"/>
    <w:rsid w:val="3548B0C6"/>
    <w:rsid w:val="355F89BF"/>
    <w:rsid w:val="355F995F"/>
    <w:rsid w:val="3564F2BF"/>
    <w:rsid w:val="3578BD01"/>
    <w:rsid w:val="357A535D"/>
    <w:rsid w:val="359E0213"/>
    <w:rsid w:val="35A79A16"/>
    <w:rsid w:val="35A882EC"/>
    <w:rsid w:val="35B83CC6"/>
    <w:rsid w:val="35C1A198"/>
    <w:rsid w:val="35CB8397"/>
    <w:rsid w:val="35DE0EA3"/>
    <w:rsid w:val="35EBCE84"/>
    <w:rsid w:val="35ED63F1"/>
    <w:rsid w:val="35EFBE24"/>
    <w:rsid w:val="35F00F47"/>
    <w:rsid w:val="35F2E999"/>
    <w:rsid w:val="35F5C05F"/>
    <w:rsid w:val="35FEF287"/>
    <w:rsid w:val="3603B08D"/>
    <w:rsid w:val="36046320"/>
    <w:rsid w:val="360A9F0B"/>
    <w:rsid w:val="36128E4C"/>
    <w:rsid w:val="362614C3"/>
    <w:rsid w:val="36291D1D"/>
    <w:rsid w:val="3631273A"/>
    <w:rsid w:val="3635F091"/>
    <w:rsid w:val="3642F099"/>
    <w:rsid w:val="3651F10E"/>
    <w:rsid w:val="3655058F"/>
    <w:rsid w:val="365550F7"/>
    <w:rsid w:val="3670F42B"/>
    <w:rsid w:val="36757523"/>
    <w:rsid w:val="36806096"/>
    <w:rsid w:val="368963E3"/>
    <w:rsid w:val="368CAB95"/>
    <w:rsid w:val="3699FB25"/>
    <w:rsid w:val="36A3CB64"/>
    <w:rsid w:val="36AC0F65"/>
    <w:rsid w:val="36AEAEA8"/>
    <w:rsid w:val="36B3C190"/>
    <w:rsid w:val="36B6FC67"/>
    <w:rsid w:val="36C28EB9"/>
    <w:rsid w:val="36CA7747"/>
    <w:rsid w:val="36CC78E8"/>
    <w:rsid w:val="36DA25F7"/>
    <w:rsid w:val="36DA7530"/>
    <w:rsid w:val="36DCDA44"/>
    <w:rsid w:val="36DED50D"/>
    <w:rsid w:val="36DF7BE8"/>
    <w:rsid w:val="36EC039F"/>
    <w:rsid w:val="36F07D9F"/>
    <w:rsid w:val="36FF4EDA"/>
    <w:rsid w:val="37072058"/>
    <w:rsid w:val="3708D640"/>
    <w:rsid w:val="370AAC9E"/>
    <w:rsid w:val="370AC1FE"/>
    <w:rsid w:val="371DC7DE"/>
    <w:rsid w:val="37315B9F"/>
    <w:rsid w:val="37320E51"/>
    <w:rsid w:val="3733A0EE"/>
    <w:rsid w:val="373D1404"/>
    <w:rsid w:val="3740EC10"/>
    <w:rsid w:val="37488303"/>
    <w:rsid w:val="37584E96"/>
    <w:rsid w:val="3765700F"/>
    <w:rsid w:val="3766F45C"/>
    <w:rsid w:val="37748C26"/>
    <w:rsid w:val="377BE431"/>
    <w:rsid w:val="37A59640"/>
    <w:rsid w:val="37B273CD"/>
    <w:rsid w:val="37B436E5"/>
    <w:rsid w:val="37B6C436"/>
    <w:rsid w:val="37BD33F5"/>
    <w:rsid w:val="37BFDF18"/>
    <w:rsid w:val="37D8DBE6"/>
    <w:rsid w:val="37E2CFDC"/>
    <w:rsid w:val="37E656EE"/>
    <w:rsid w:val="37EB8477"/>
    <w:rsid w:val="37EBFEF8"/>
    <w:rsid w:val="37EE2304"/>
    <w:rsid w:val="37F4D8DD"/>
    <w:rsid w:val="37F816B4"/>
    <w:rsid w:val="37FDC260"/>
    <w:rsid w:val="37FF9EC1"/>
    <w:rsid w:val="382F44B3"/>
    <w:rsid w:val="382F4600"/>
    <w:rsid w:val="3832B82E"/>
    <w:rsid w:val="3832F23F"/>
    <w:rsid w:val="38349225"/>
    <w:rsid w:val="383AAED8"/>
    <w:rsid w:val="3842951A"/>
    <w:rsid w:val="3842CDAA"/>
    <w:rsid w:val="385CA91E"/>
    <w:rsid w:val="3860A202"/>
    <w:rsid w:val="386DBC1A"/>
    <w:rsid w:val="38775D7C"/>
    <w:rsid w:val="38787344"/>
    <w:rsid w:val="38991B7B"/>
    <w:rsid w:val="38A1B5DE"/>
    <w:rsid w:val="38A862C7"/>
    <w:rsid w:val="38AF01B6"/>
    <w:rsid w:val="38B93AEC"/>
    <w:rsid w:val="38C54B2E"/>
    <w:rsid w:val="38D1F61E"/>
    <w:rsid w:val="38DC30DB"/>
    <w:rsid w:val="38FEBBDF"/>
    <w:rsid w:val="38FEC1E6"/>
    <w:rsid w:val="39060F29"/>
    <w:rsid w:val="390654F9"/>
    <w:rsid w:val="3917169F"/>
    <w:rsid w:val="39212946"/>
    <w:rsid w:val="392D34C8"/>
    <w:rsid w:val="3934CB89"/>
    <w:rsid w:val="39478B1F"/>
    <w:rsid w:val="394E2D1D"/>
    <w:rsid w:val="3952E59F"/>
    <w:rsid w:val="3955DBE5"/>
    <w:rsid w:val="395D4316"/>
    <w:rsid w:val="395DE8AE"/>
    <w:rsid w:val="395F08F8"/>
    <w:rsid w:val="396994CC"/>
    <w:rsid w:val="39734FA5"/>
    <w:rsid w:val="398451C8"/>
    <w:rsid w:val="3989C0CD"/>
    <w:rsid w:val="398AB811"/>
    <w:rsid w:val="398E6331"/>
    <w:rsid w:val="39903EE1"/>
    <w:rsid w:val="399C7792"/>
    <w:rsid w:val="39A58E90"/>
    <w:rsid w:val="39B4C33F"/>
    <w:rsid w:val="39B86312"/>
    <w:rsid w:val="39BEE585"/>
    <w:rsid w:val="39D23AEE"/>
    <w:rsid w:val="39DBF853"/>
    <w:rsid w:val="39DDDFAB"/>
    <w:rsid w:val="39DEAEF4"/>
    <w:rsid w:val="39E658BF"/>
    <w:rsid w:val="39E67A35"/>
    <w:rsid w:val="39F32C1F"/>
    <w:rsid w:val="39FA807D"/>
    <w:rsid w:val="3A1089AB"/>
    <w:rsid w:val="3A11A95C"/>
    <w:rsid w:val="3A1E9E35"/>
    <w:rsid w:val="3A2B10FE"/>
    <w:rsid w:val="3A2F7D01"/>
    <w:rsid w:val="3A320D48"/>
    <w:rsid w:val="3A4DAA69"/>
    <w:rsid w:val="3A4E9795"/>
    <w:rsid w:val="3A6276AE"/>
    <w:rsid w:val="3A6D07C1"/>
    <w:rsid w:val="3A74FB2D"/>
    <w:rsid w:val="3A7B6B2A"/>
    <w:rsid w:val="3A7FBB34"/>
    <w:rsid w:val="3A80B2CB"/>
    <w:rsid w:val="3A8DCD05"/>
    <w:rsid w:val="3A902D42"/>
    <w:rsid w:val="3AA0A825"/>
    <w:rsid w:val="3AAAA732"/>
    <w:rsid w:val="3ABE5ECF"/>
    <w:rsid w:val="3AC8A842"/>
    <w:rsid w:val="3AD6D227"/>
    <w:rsid w:val="3AD7FC3F"/>
    <w:rsid w:val="3ADFB3C7"/>
    <w:rsid w:val="3ADFBC0A"/>
    <w:rsid w:val="3AE71CAC"/>
    <w:rsid w:val="3AEE910A"/>
    <w:rsid w:val="3AF1F6DF"/>
    <w:rsid w:val="3AF2CC73"/>
    <w:rsid w:val="3AF50779"/>
    <w:rsid w:val="3AFA2231"/>
    <w:rsid w:val="3AFD9AAC"/>
    <w:rsid w:val="3AFE63D4"/>
    <w:rsid w:val="3B13781C"/>
    <w:rsid w:val="3B1D5B6C"/>
    <w:rsid w:val="3B30D03D"/>
    <w:rsid w:val="3B3B0161"/>
    <w:rsid w:val="3B3CBE4D"/>
    <w:rsid w:val="3B3F9D8C"/>
    <w:rsid w:val="3B40438D"/>
    <w:rsid w:val="3B4C5991"/>
    <w:rsid w:val="3B53AF63"/>
    <w:rsid w:val="3B6534B4"/>
    <w:rsid w:val="3B6BDDE4"/>
    <w:rsid w:val="3B77C41F"/>
    <w:rsid w:val="3B8E96C5"/>
    <w:rsid w:val="3B9FB006"/>
    <w:rsid w:val="3BA1F89D"/>
    <w:rsid w:val="3BAE6EE4"/>
    <w:rsid w:val="3BAFA247"/>
    <w:rsid w:val="3BB8D39A"/>
    <w:rsid w:val="3BC18735"/>
    <w:rsid w:val="3BD325DE"/>
    <w:rsid w:val="3BD7D9B5"/>
    <w:rsid w:val="3BD95E8A"/>
    <w:rsid w:val="3BF01428"/>
    <w:rsid w:val="3BF0AF2C"/>
    <w:rsid w:val="3BF55CCC"/>
    <w:rsid w:val="3BFEDABA"/>
    <w:rsid w:val="3C02E2F3"/>
    <w:rsid w:val="3C0856D9"/>
    <w:rsid w:val="3C0B84CF"/>
    <w:rsid w:val="3C0EFD3A"/>
    <w:rsid w:val="3C1248F1"/>
    <w:rsid w:val="3C15BF86"/>
    <w:rsid w:val="3C28D0C0"/>
    <w:rsid w:val="3C30ADE1"/>
    <w:rsid w:val="3C458C72"/>
    <w:rsid w:val="3C4BE710"/>
    <w:rsid w:val="3C59FEE4"/>
    <w:rsid w:val="3C5AF4E3"/>
    <w:rsid w:val="3C6270B7"/>
    <w:rsid w:val="3C668EF7"/>
    <w:rsid w:val="3C6BF324"/>
    <w:rsid w:val="3C79F2AE"/>
    <w:rsid w:val="3C859E6F"/>
    <w:rsid w:val="3C97EA5C"/>
    <w:rsid w:val="3CA15A5B"/>
    <w:rsid w:val="3CABD11B"/>
    <w:rsid w:val="3CACEE51"/>
    <w:rsid w:val="3CCE4006"/>
    <w:rsid w:val="3CDE17F1"/>
    <w:rsid w:val="3CE615B7"/>
    <w:rsid w:val="3CEE73D9"/>
    <w:rsid w:val="3CF46B5C"/>
    <w:rsid w:val="3CFFC342"/>
    <w:rsid w:val="3D11857D"/>
    <w:rsid w:val="3D1AE048"/>
    <w:rsid w:val="3D202D23"/>
    <w:rsid w:val="3D3A9580"/>
    <w:rsid w:val="3D3CB73D"/>
    <w:rsid w:val="3D407FF5"/>
    <w:rsid w:val="3D411463"/>
    <w:rsid w:val="3D4584EC"/>
    <w:rsid w:val="3D52426B"/>
    <w:rsid w:val="3D53E7BD"/>
    <w:rsid w:val="3D5AA815"/>
    <w:rsid w:val="3D603B96"/>
    <w:rsid w:val="3D69F82A"/>
    <w:rsid w:val="3D76148C"/>
    <w:rsid w:val="3D7A6442"/>
    <w:rsid w:val="3D7F9F6F"/>
    <w:rsid w:val="3D851601"/>
    <w:rsid w:val="3D91B726"/>
    <w:rsid w:val="3DB1F5B6"/>
    <w:rsid w:val="3DBFE562"/>
    <w:rsid w:val="3DC2286D"/>
    <w:rsid w:val="3DC623D1"/>
    <w:rsid w:val="3DC65E8C"/>
    <w:rsid w:val="3DCA5533"/>
    <w:rsid w:val="3DD25BBA"/>
    <w:rsid w:val="3DD73904"/>
    <w:rsid w:val="3DDEC97A"/>
    <w:rsid w:val="3DE1C995"/>
    <w:rsid w:val="3DEE09EB"/>
    <w:rsid w:val="3E024A3D"/>
    <w:rsid w:val="3E03437D"/>
    <w:rsid w:val="3E05CB41"/>
    <w:rsid w:val="3E123327"/>
    <w:rsid w:val="3E1F1B09"/>
    <w:rsid w:val="3E23821C"/>
    <w:rsid w:val="3E2EC8F5"/>
    <w:rsid w:val="3E385EAF"/>
    <w:rsid w:val="3E39EDC2"/>
    <w:rsid w:val="3E4EC4E1"/>
    <w:rsid w:val="3E52CAD9"/>
    <w:rsid w:val="3E5BDF84"/>
    <w:rsid w:val="3E62B3FE"/>
    <w:rsid w:val="3E6614A1"/>
    <w:rsid w:val="3E67FD5F"/>
    <w:rsid w:val="3E76F9B5"/>
    <w:rsid w:val="3E7A6660"/>
    <w:rsid w:val="3E7D189B"/>
    <w:rsid w:val="3E80588C"/>
    <w:rsid w:val="3E833BD6"/>
    <w:rsid w:val="3E87C85D"/>
    <w:rsid w:val="3E882220"/>
    <w:rsid w:val="3E894420"/>
    <w:rsid w:val="3E8D55E8"/>
    <w:rsid w:val="3E8DF75F"/>
    <w:rsid w:val="3EA0E5D2"/>
    <w:rsid w:val="3EA6DC91"/>
    <w:rsid w:val="3EC1AE56"/>
    <w:rsid w:val="3EC6720D"/>
    <w:rsid w:val="3ED332BD"/>
    <w:rsid w:val="3ED36F95"/>
    <w:rsid w:val="3ED41005"/>
    <w:rsid w:val="3EDCE4E3"/>
    <w:rsid w:val="3EE3C4A3"/>
    <w:rsid w:val="3F02B0C2"/>
    <w:rsid w:val="3F05AE2C"/>
    <w:rsid w:val="3F0E5111"/>
    <w:rsid w:val="3F14161E"/>
    <w:rsid w:val="3F16B2E3"/>
    <w:rsid w:val="3F195CF0"/>
    <w:rsid w:val="3F3E4528"/>
    <w:rsid w:val="3F3EC4E4"/>
    <w:rsid w:val="3F533F5C"/>
    <w:rsid w:val="3F5D83FE"/>
    <w:rsid w:val="3F607F0D"/>
    <w:rsid w:val="3F8B48EE"/>
    <w:rsid w:val="3F8D7459"/>
    <w:rsid w:val="3F987709"/>
    <w:rsid w:val="3F9CFF9A"/>
    <w:rsid w:val="3F9F4C06"/>
    <w:rsid w:val="3F9FF5BC"/>
    <w:rsid w:val="3FA8A042"/>
    <w:rsid w:val="3FB8C387"/>
    <w:rsid w:val="3FB8CFBC"/>
    <w:rsid w:val="3FCA7412"/>
    <w:rsid w:val="3FD27541"/>
    <w:rsid w:val="3FD3B3C7"/>
    <w:rsid w:val="3FDBF523"/>
    <w:rsid w:val="3FE10A80"/>
    <w:rsid w:val="3FE382E7"/>
    <w:rsid w:val="3FF1748D"/>
    <w:rsid w:val="3FFD4F17"/>
    <w:rsid w:val="4002EA49"/>
    <w:rsid w:val="4010CE40"/>
    <w:rsid w:val="40178717"/>
    <w:rsid w:val="4019EE6B"/>
    <w:rsid w:val="401C93FC"/>
    <w:rsid w:val="401E3E9F"/>
    <w:rsid w:val="4026E1A7"/>
    <w:rsid w:val="402B9ECB"/>
    <w:rsid w:val="402C3745"/>
    <w:rsid w:val="40300CA2"/>
    <w:rsid w:val="40301384"/>
    <w:rsid w:val="403E26DC"/>
    <w:rsid w:val="4042DD72"/>
    <w:rsid w:val="40481325"/>
    <w:rsid w:val="404FA9C0"/>
    <w:rsid w:val="4051AA8E"/>
    <w:rsid w:val="405379A6"/>
    <w:rsid w:val="40607440"/>
    <w:rsid w:val="4061B29A"/>
    <w:rsid w:val="4065FFBE"/>
    <w:rsid w:val="406765AB"/>
    <w:rsid w:val="406CEC53"/>
    <w:rsid w:val="406F271F"/>
    <w:rsid w:val="4077465A"/>
    <w:rsid w:val="40844B41"/>
    <w:rsid w:val="40918A0A"/>
    <w:rsid w:val="409371CA"/>
    <w:rsid w:val="4093E81B"/>
    <w:rsid w:val="409A2F7B"/>
    <w:rsid w:val="409D8ACA"/>
    <w:rsid w:val="40A2DB94"/>
    <w:rsid w:val="40ABF076"/>
    <w:rsid w:val="40BC87F0"/>
    <w:rsid w:val="40BCCA5A"/>
    <w:rsid w:val="40BD4321"/>
    <w:rsid w:val="40C09FFD"/>
    <w:rsid w:val="40C48C87"/>
    <w:rsid w:val="40D15126"/>
    <w:rsid w:val="40D30CB8"/>
    <w:rsid w:val="40D9EA15"/>
    <w:rsid w:val="40E65409"/>
    <w:rsid w:val="40F7C7BF"/>
    <w:rsid w:val="40FC32D2"/>
    <w:rsid w:val="4112EF18"/>
    <w:rsid w:val="41197E14"/>
    <w:rsid w:val="41207BA8"/>
    <w:rsid w:val="412223F1"/>
    <w:rsid w:val="4127E366"/>
    <w:rsid w:val="41404BEA"/>
    <w:rsid w:val="41459C34"/>
    <w:rsid w:val="4145C5FA"/>
    <w:rsid w:val="41464437"/>
    <w:rsid w:val="414FE5C1"/>
    <w:rsid w:val="415576FC"/>
    <w:rsid w:val="415613B8"/>
    <w:rsid w:val="416481D5"/>
    <w:rsid w:val="4166775A"/>
    <w:rsid w:val="417079EE"/>
    <w:rsid w:val="41794D8E"/>
    <w:rsid w:val="417E4FB2"/>
    <w:rsid w:val="418039D9"/>
    <w:rsid w:val="4188955B"/>
    <w:rsid w:val="4194F26E"/>
    <w:rsid w:val="4199636F"/>
    <w:rsid w:val="419BADCC"/>
    <w:rsid w:val="419F1F5D"/>
    <w:rsid w:val="41A2011D"/>
    <w:rsid w:val="41AFED25"/>
    <w:rsid w:val="41B8CBD6"/>
    <w:rsid w:val="41BA867B"/>
    <w:rsid w:val="41BF1DA7"/>
    <w:rsid w:val="41BFBDA6"/>
    <w:rsid w:val="41D47487"/>
    <w:rsid w:val="41E4CC05"/>
    <w:rsid w:val="41E61253"/>
    <w:rsid w:val="41EB84B0"/>
    <w:rsid w:val="41EEC462"/>
    <w:rsid w:val="41FE9589"/>
    <w:rsid w:val="42027EE8"/>
    <w:rsid w:val="42053AD4"/>
    <w:rsid w:val="42188D9E"/>
    <w:rsid w:val="42189DD7"/>
    <w:rsid w:val="4234F732"/>
    <w:rsid w:val="4236EE72"/>
    <w:rsid w:val="423C304F"/>
    <w:rsid w:val="423C4062"/>
    <w:rsid w:val="424749E2"/>
    <w:rsid w:val="4257236F"/>
    <w:rsid w:val="426DFFE5"/>
    <w:rsid w:val="426F91F8"/>
    <w:rsid w:val="427D20F5"/>
    <w:rsid w:val="427F58C9"/>
    <w:rsid w:val="42809E9F"/>
    <w:rsid w:val="428122F8"/>
    <w:rsid w:val="428640D4"/>
    <w:rsid w:val="428C6AE3"/>
    <w:rsid w:val="42934F8D"/>
    <w:rsid w:val="4296F691"/>
    <w:rsid w:val="429E4972"/>
    <w:rsid w:val="42A1EE00"/>
    <w:rsid w:val="42A4CFA0"/>
    <w:rsid w:val="42B8A682"/>
    <w:rsid w:val="42D0F823"/>
    <w:rsid w:val="42D9D5D0"/>
    <w:rsid w:val="42DEF645"/>
    <w:rsid w:val="42E01B08"/>
    <w:rsid w:val="42E2686F"/>
    <w:rsid w:val="42E5FF4C"/>
    <w:rsid w:val="42ECBC23"/>
    <w:rsid w:val="42EE61B9"/>
    <w:rsid w:val="42EFB61D"/>
    <w:rsid w:val="42FCC095"/>
    <w:rsid w:val="430C5999"/>
    <w:rsid w:val="430FAD28"/>
    <w:rsid w:val="4319DAFF"/>
    <w:rsid w:val="43253E18"/>
    <w:rsid w:val="43288D53"/>
    <w:rsid w:val="43371765"/>
    <w:rsid w:val="43383563"/>
    <w:rsid w:val="433A6EAE"/>
    <w:rsid w:val="433F146A"/>
    <w:rsid w:val="43416CAF"/>
    <w:rsid w:val="4342931D"/>
    <w:rsid w:val="4344CDA0"/>
    <w:rsid w:val="434A9998"/>
    <w:rsid w:val="434F8A5B"/>
    <w:rsid w:val="43580B57"/>
    <w:rsid w:val="435AF933"/>
    <w:rsid w:val="436803D4"/>
    <w:rsid w:val="436DA2B7"/>
    <w:rsid w:val="436EBA6C"/>
    <w:rsid w:val="436F1BDD"/>
    <w:rsid w:val="438733DB"/>
    <w:rsid w:val="4393912C"/>
    <w:rsid w:val="4397E178"/>
    <w:rsid w:val="43A003C8"/>
    <w:rsid w:val="43A7DE58"/>
    <w:rsid w:val="43BB32B4"/>
    <w:rsid w:val="43D4A8BC"/>
    <w:rsid w:val="43E75D13"/>
    <w:rsid w:val="43F09F81"/>
    <w:rsid w:val="43F57C7F"/>
    <w:rsid w:val="43F98FA7"/>
    <w:rsid w:val="43FD6BB7"/>
    <w:rsid w:val="43FDD265"/>
    <w:rsid w:val="4404CD6F"/>
    <w:rsid w:val="440543CE"/>
    <w:rsid w:val="440CC489"/>
    <w:rsid w:val="440E1EFC"/>
    <w:rsid w:val="4419787E"/>
    <w:rsid w:val="442251E1"/>
    <w:rsid w:val="4424F38A"/>
    <w:rsid w:val="442B106F"/>
    <w:rsid w:val="44304164"/>
    <w:rsid w:val="44328E00"/>
    <w:rsid w:val="44370444"/>
    <w:rsid w:val="44422236"/>
    <w:rsid w:val="444F3606"/>
    <w:rsid w:val="445172AA"/>
    <w:rsid w:val="44569AF9"/>
    <w:rsid w:val="4457DB70"/>
    <w:rsid w:val="4459C1C0"/>
    <w:rsid w:val="446BAA45"/>
    <w:rsid w:val="446EDA8A"/>
    <w:rsid w:val="44757B1C"/>
    <w:rsid w:val="447954CF"/>
    <w:rsid w:val="447F42A6"/>
    <w:rsid w:val="448032F8"/>
    <w:rsid w:val="44804CB9"/>
    <w:rsid w:val="4480AC28"/>
    <w:rsid w:val="448A9F4A"/>
    <w:rsid w:val="44913D6E"/>
    <w:rsid w:val="4492E25B"/>
    <w:rsid w:val="44A34347"/>
    <w:rsid w:val="44A7548F"/>
    <w:rsid w:val="44B100D0"/>
    <w:rsid w:val="44B39FAB"/>
    <w:rsid w:val="44B4C905"/>
    <w:rsid w:val="44B4EF1E"/>
    <w:rsid w:val="44B4F1AE"/>
    <w:rsid w:val="44CED59B"/>
    <w:rsid w:val="44D0B2CF"/>
    <w:rsid w:val="44DB8D69"/>
    <w:rsid w:val="44DC1D7D"/>
    <w:rsid w:val="44E99FCA"/>
    <w:rsid w:val="44FEB772"/>
    <w:rsid w:val="4503403F"/>
    <w:rsid w:val="45036955"/>
    <w:rsid w:val="4507AF08"/>
    <w:rsid w:val="450CB91D"/>
    <w:rsid w:val="450FFD54"/>
    <w:rsid w:val="4511B021"/>
    <w:rsid w:val="451A4127"/>
    <w:rsid w:val="451B4046"/>
    <w:rsid w:val="451F51DA"/>
    <w:rsid w:val="45210E7B"/>
    <w:rsid w:val="4527ECD4"/>
    <w:rsid w:val="453E755C"/>
    <w:rsid w:val="453F6B74"/>
    <w:rsid w:val="4540905C"/>
    <w:rsid w:val="454096D3"/>
    <w:rsid w:val="4541A0F4"/>
    <w:rsid w:val="454A01B5"/>
    <w:rsid w:val="454AB2A6"/>
    <w:rsid w:val="455185CE"/>
    <w:rsid w:val="4554ADB1"/>
    <w:rsid w:val="4558EDE1"/>
    <w:rsid w:val="455B9952"/>
    <w:rsid w:val="45659884"/>
    <w:rsid w:val="456CD19A"/>
    <w:rsid w:val="457CC642"/>
    <w:rsid w:val="45814107"/>
    <w:rsid w:val="4587834C"/>
    <w:rsid w:val="458A7F86"/>
    <w:rsid w:val="4592A960"/>
    <w:rsid w:val="459E876D"/>
    <w:rsid w:val="459F73A9"/>
    <w:rsid w:val="45A8D0DF"/>
    <w:rsid w:val="45D1D410"/>
    <w:rsid w:val="45EBBC6B"/>
    <w:rsid w:val="45EDB2CE"/>
    <w:rsid w:val="45FBC597"/>
    <w:rsid w:val="45FC886E"/>
    <w:rsid w:val="4603233F"/>
    <w:rsid w:val="4604FD16"/>
    <w:rsid w:val="46056378"/>
    <w:rsid w:val="4607E5C1"/>
    <w:rsid w:val="46144318"/>
    <w:rsid w:val="461D8383"/>
    <w:rsid w:val="46200858"/>
    <w:rsid w:val="462744D1"/>
    <w:rsid w:val="4628DC01"/>
    <w:rsid w:val="463849AF"/>
    <w:rsid w:val="4640D413"/>
    <w:rsid w:val="46433456"/>
    <w:rsid w:val="4643CEFC"/>
    <w:rsid w:val="4646C7F8"/>
    <w:rsid w:val="46499BD5"/>
    <w:rsid w:val="4653D297"/>
    <w:rsid w:val="465439CF"/>
    <w:rsid w:val="46572322"/>
    <w:rsid w:val="4674280C"/>
    <w:rsid w:val="4677B0C4"/>
    <w:rsid w:val="468927BD"/>
    <w:rsid w:val="4691DDFA"/>
    <w:rsid w:val="46954AF3"/>
    <w:rsid w:val="4696CC5D"/>
    <w:rsid w:val="46A0D651"/>
    <w:rsid w:val="46AA5B8D"/>
    <w:rsid w:val="46AFE7B4"/>
    <w:rsid w:val="46B0448A"/>
    <w:rsid w:val="46B0F2F3"/>
    <w:rsid w:val="46B62F44"/>
    <w:rsid w:val="46C8ECA6"/>
    <w:rsid w:val="46C930BD"/>
    <w:rsid w:val="46C9B9A2"/>
    <w:rsid w:val="46CE6107"/>
    <w:rsid w:val="46D5B746"/>
    <w:rsid w:val="46E10B4D"/>
    <w:rsid w:val="46F7548D"/>
    <w:rsid w:val="46F7FB86"/>
    <w:rsid w:val="46F9A71B"/>
    <w:rsid w:val="46F9E0D3"/>
    <w:rsid w:val="470E65B1"/>
    <w:rsid w:val="472A35C3"/>
    <w:rsid w:val="4736D3B3"/>
    <w:rsid w:val="47384092"/>
    <w:rsid w:val="473C2CEB"/>
    <w:rsid w:val="4742638B"/>
    <w:rsid w:val="474CF806"/>
    <w:rsid w:val="4750DAF2"/>
    <w:rsid w:val="475B8E64"/>
    <w:rsid w:val="47747826"/>
    <w:rsid w:val="477C5A29"/>
    <w:rsid w:val="477E2270"/>
    <w:rsid w:val="4790A5A2"/>
    <w:rsid w:val="479EEC4E"/>
    <w:rsid w:val="47A0C776"/>
    <w:rsid w:val="47A21335"/>
    <w:rsid w:val="47AE3FE9"/>
    <w:rsid w:val="47B55152"/>
    <w:rsid w:val="47B5D2CB"/>
    <w:rsid w:val="47B5E33C"/>
    <w:rsid w:val="47B9D5E3"/>
    <w:rsid w:val="47BE8CFE"/>
    <w:rsid w:val="47BF8DD3"/>
    <w:rsid w:val="47C22CBA"/>
    <w:rsid w:val="47E6BB5B"/>
    <w:rsid w:val="47E7A1C6"/>
    <w:rsid w:val="47F6B681"/>
    <w:rsid w:val="47FBD293"/>
    <w:rsid w:val="4802564C"/>
    <w:rsid w:val="480433EF"/>
    <w:rsid w:val="480463FB"/>
    <w:rsid w:val="4812083C"/>
    <w:rsid w:val="481C40DB"/>
    <w:rsid w:val="48265A21"/>
    <w:rsid w:val="4831DC78"/>
    <w:rsid w:val="4832A82F"/>
    <w:rsid w:val="4838EAA1"/>
    <w:rsid w:val="483B0A33"/>
    <w:rsid w:val="48432B6F"/>
    <w:rsid w:val="485417CA"/>
    <w:rsid w:val="4858CE9F"/>
    <w:rsid w:val="485D3A10"/>
    <w:rsid w:val="48668305"/>
    <w:rsid w:val="4866B57A"/>
    <w:rsid w:val="486C9E08"/>
    <w:rsid w:val="487EDCD1"/>
    <w:rsid w:val="4882692D"/>
    <w:rsid w:val="48831E85"/>
    <w:rsid w:val="48920578"/>
    <w:rsid w:val="489787BA"/>
    <w:rsid w:val="489F310B"/>
    <w:rsid w:val="48A12B9C"/>
    <w:rsid w:val="48A88FEC"/>
    <w:rsid w:val="48A9F205"/>
    <w:rsid w:val="48B4ADFA"/>
    <w:rsid w:val="48B576CB"/>
    <w:rsid w:val="48BC0404"/>
    <w:rsid w:val="48C13BC2"/>
    <w:rsid w:val="48D268E9"/>
    <w:rsid w:val="48D70C43"/>
    <w:rsid w:val="48DAA66B"/>
    <w:rsid w:val="48DAFF01"/>
    <w:rsid w:val="48DDD697"/>
    <w:rsid w:val="48E7927C"/>
    <w:rsid w:val="4901DE04"/>
    <w:rsid w:val="49145EB8"/>
    <w:rsid w:val="491944B4"/>
    <w:rsid w:val="4919DD2C"/>
    <w:rsid w:val="491FA3B1"/>
    <w:rsid w:val="49255C8C"/>
    <w:rsid w:val="4927A130"/>
    <w:rsid w:val="49372200"/>
    <w:rsid w:val="4947CABB"/>
    <w:rsid w:val="495576A0"/>
    <w:rsid w:val="4959B244"/>
    <w:rsid w:val="496028E0"/>
    <w:rsid w:val="4967A4D3"/>
    <w:rsid w:val="4972783F"/>
    <w:rsid w:val="4978628B"/>
    <w:rsid w:val="497DA76F"/>
    <w:rsid w:val="497FC19A"/>
    <w:rsid w:val="49889D27"/>
    <w:rsid w:val="4991A03F"/>
    <w:rsid w:val="49992654"/>
    <w:rsid w:val="499FFE0A"/>
    <w:rsid w:val="49A1F787"/>
    <w:rsid w:val="49A5C9F1"/>
    <w:rsid w:val="49BA47BB"/>
    <w:rsid w:val="49BEC584"/>
    <w:rsid w:val="49C61A92"/>
    <w:rsid w:val="49C6F6CB"/>
    <w:rsid w:val="49D3D44F"/>
    <w:rsid w:val="49D675EC"/>
    <w:rsid w:val="49D8C5E2"/>
    <w:rsid w:val="49F151D4"/>
    <w:rsid w:val="49F1D97A"/>
    <w:rsid w:val="49FCA235"/>
    <w:rsid w:val="49FD7BBB"/>
    <w:rsid w:val="4A070BA7"/>
    <w:rsid w:val="4A08B61A"/>
    <w:rsid w:val="4A0FFAD6"/>
    <w:rsid w:val="4A178773"/>
    <w:rsid w:val="4A203DBF"/>
    <w:rsid w:val="4A2E3B46"/>
    <w:rsid w:val="4A399BBD"/>
    <w:rsid w:val="4A40B46E"/>
    <w:rsid w:val="4A432707"/>
    <w:rsid w:val="4A45181A"/>
    <w:rsid w:val="4A4BE4F9"/>
    <w:rsid w:val="4A57ABC9"/>
    <w:rsid w:val="4A796183"/>
    <w:rsid w:val="4A7BA71A"/>
    <w:rsid w:val="4A7E152A"/>
    <w:rsid w:val="4A881968"/>
    <w:rsid w:val="4A89109C"/>
    <w:rsid w:val="4A8CE0C2"/>
    <w:rsid w:val="4A8E23A3"/>
    <w:rsid w:val="4A9537E8"/>
    <w:rsid w:val="4A9D3496"/>
    <w:rsid w:val="4A9D4A52"/>
    <w:rsid w:val="4AA6ECEB"/>
    <w:rsid w:val="4AB40667"/>
    <w:rsid w:val="4ACFBCF0"/>
    <w:rsid w:val="4ADBF670"/>
    <w:rsid w:val="4ADD9B4C"/>
    <w:rsid w:val="4AF37495"/>
    <w:rsid w:val="4AF37A3D"/>
    <w:rsid w:val="4B01F67E"/>
    <w:rsid w:val="4B08E287"/>
    <w:rsid w:val="4B1D35AA"/>
    <w:rsid w:val="4B2E7215"/>
    <w:rsid w:val="4B386DF0"/>
    <w:rsid w:val="4B3B1CE2"/>
    <w:rsid w:val="4B407439"/>
    <w:rsid w:val="4B40FDB3"/>
    <w:rsid w:val="4B421C6B"/>
    <w:rsid w:val="4B49C654"/>
    <w:rsid w:val="4B52ACD1"/>
    <w:rsid w:val="4B52B640"/>
    <w:rsid w:val="4B5CDF7A"/>
    <w:rsid w:val="4B6794AC"/>
    <w:rsid w:val="4B6C0911"/>
    <w:rsid w:val="4B804BD1"/>
    <w:rsid w:val="4B83489A"/>
    <w:rsid w:val="4B8FDC2B"/>
    <w:rsid w:val="4B93EDFE"/>
    <w:rsid w:val="4BA77DE5"/>
    <w:rsid w:val="4BAEBD7B"/>
    <w:rsid w:val="4BB8A257"/>
    <w:rsid w:val="4BE7701D"/>
    <w:rsid w:val="4BE8A7E3"/>
    <w:rsid w:val="4BED2E5D"/>
    <w:rsid w:val="4BF3557E"/>
    <w:rsid w:val="4BF440BA"/>
    <w:rsid w:val="4BFBC273"/>
    <w:rsid w:val="4BFC301F"/>
    <w:rsid w:val="4C01F49A"/>
    <w:rsid w:val="4C11EC21"/>
    <w:rsid w:val="4C21036C"/>
    <w:rsid w:val="4C211C5E"/>
    <w:rsid w:val="4C28EEA3"/>
    <w:rsid w:val="4C34F7D3"/>
    <w:rsid w:val="4C461A89"/>
    <w:rsid w:val="4C49813A"/>
    <w:rsid w:val="4C4A29DD"/>
    <w:rsid w:val="4C4AEBEA"/>
    <w:rsid w:val="4C4BB1D6"/>
    <w:rsid w:val="4C4FDC8A"/>
    <w:rsid w:val="4C517E17"/>
    <w:rsid w:val="4C5A7835"/>
    <w:rsid w:val="4C5F18C7"/>
    <w:rsid w:val="4C5F533C"/>
    <w:rsid w:val="4C620727"/>
    <w:rsid w:val="4C63E86B"/>
    <w:rsid w:val="4C688636"/>
    <w:rsid w:val="4C75DF17"/>
    <w:rsid w:val="4C773E98"/>
    <w:rsid w:val="4C81B420"/>
    <w:rsid w:val="4C8873BA"/>
    <w:rsid w:val="4C9C5D23"/>
    <w:rsid w:val="4CAD1354"/>
    <w:rsid w:val="4CAE101D"/>
    <w:rsid w:val="4CB297ED"/>
    <w:rsid w:val="4CB7AE75"/>
    <w:rsid w:val="4CC043FC"/>
    <w:rsid w:val="4CC350A5"/>
    <w:rsid w:val="4CDF3FC1"/>
    <w:rsid w:val="4CE74A6A"/>
    <w:rsid w:val="4CED1FC0"/>
    <w:rsid w:val="4CF23C5D"/>
    <w:rsid w:val="4CF7CBCC"/>
    <w:rsid w:val="4CFACF6E"/>
    <w:rsid w:val="4CFDB2DB"/>
    <w:rsid w:val="4CFF2143"/>
    <w:rsid w:val="4D0B8C03"/>
    <w:rsid w:val="4D0C5D43"/>
    <w:rsid w:val="4D102B3D"/>
    <w:rsid w:val="4D144511"/>
    <w:rsid w:val="4D164E83"/>
    <w:rsid w:val="4D19A1DF"/>
    <w:rsid w:val="4D1FC328"/>
    <w:rsid w:val="4D212A16"/>
    <w:rsid w:val="4D409C8F"/>
    <w:rsid w:val="4D4535C2"/>
    <w:rsid w:val="4D4C883E"/>
    <w:rsid w:val="4D4E8FBC"/>
    <w:rsid w:val="4D4FCF63"/>
    <w:rsid w:val="4D569E05"/>
    <w:rsid w:val="4D607FC1"/>
    <w:rsid w:val="4D6295DA"/>
    <w:rsid w:val="4D658E97"/>
    <w:rsid w:val="4D6A41B5"/>
    <w:rsid w:val="4D6BFFCF"/>
    <w:rsid w:val="4D6C5A5F"/>
    <w:rsid w:val="4D718256"/>
    <w:rsid w:val="4D765497"/>
    <w:rsid w:val="4D86C230"/>
    <w:rsid w:val="4D9771DA"/>
    <w:rsid w:val="4D98585D"/>
    <w:rsid w:val="4D9A5304"/>
    <w:rsid w:val="4D9B9F9B"/>
    <w:rsid w:val="4D9E4E59"/>
    <w:rsid w:val="4DAA400C"/>
    <w:rsid w:val="4DB09474"/>
    <w:rsid w:val="4DB0B97C"/>
    <w:rsid w:val="4DB1973A"/>
    <w:rsid w:val="4DB8770D"/>
    <w:rsid w:val="4DC4DEBC"/>
    <w:rsid w:val="4DD8903E"/>
    <w:rsid w:val="4DDB3339"/>
    <w:rsid w:val="4DF32AE2"/>
    <w:rsid w:val="4DFA4F21"/>
    <w:rsid w:val="4E0EFE7F"/>
    <w:rsid w:val="4E1075EA"/>
    <w:rsid w:val="4E15506E"/>
    <w:rsid w:val="4E17BFE2"/>
    <w:rsid w:val="4E1E8F10"/>
    <w:rsid w:val="4E260B6D"/>
    <w:rsid w:val="4E30A224"/>
    <w:rsid w:val="4E33D4B2"/>
    <w:rsid w:val="4E33E365"/>
    <w:rsid w:val="4E34EE8C"/>
    <w:rsid w:val="4E3ADC3B"/>
    <w:rsid w:val="4E4D745D"/>
    <w:rsid w:val="4E4F35F3"/>
    <w:rsid w:val="4E518453"/>
    <w:rsid w:val="4E5676AB"/>
    <w:rsid w:val="4E59604E"/>
    <w:rsid w:val="4E666133"/>
    <w:rsid w:val="4E673C98"/>
    <w:rsid w:val="4E72B3AA"/>
    <w:rsid w:val="4E74ABEA"/>
    <w:rsid w:val="4E80DFC9"/>
    <w:rsid w:val="4E817777"/>
    <w:rsid w:val="4E850A19"/>
    <w:rsid w:val="4E8A8457"/>
    <w:rsid w:val="4E8E7597"/>
    <w:rsid w:val="4E92B906"/>
    <w:rsid w:val="4E9B90BB"/>
    <w:rsid w:val="4EB30A14"/>
    <w:rsid w:val="4EB6812F"/>
    <w:rsid w:val="4EB78B5D"/>
    <w:rsid w:val="4EC8C9D7"/>
    <w:rsid w:val="4EDF136D"/>
    <w:rsid w:val="4EE584AB"/>
    <w:rsid w:val="4EE70DA2"/>
    <w:rsid w:val="4EE893E3"/>
    <w:rsid w:val="4EEBB16E"/>
    <w:rsid w:val="4EED2D86"/>
    <w:rsid w:val="4F02F1D4"/>
    <w:rsid w:val="4F0A62B3"/>
    <w:rsid w:val="4F0ED203"/>
    <w:rsid w:val="4F1ED1D0"/>
    <w:rsid w:val="4F26B262"/>
    <w:rsid w:val="4F3448E1"/>
    <w:rsid w:val="4F46A5F2"/>
    <w:rsid w:val="4F49E808"/>
    <w:rsid w:val="4F4E0504"/>
    <w:rsid w:val="4F4FDEF1"/>
    <w:rsid w:val="4F57D462"/>
    <w:rsid w:val="4F5C9BBE"/>
    <w:rsid w:val="4F5F5393"/>
    <w:rsid w:val="4F61133D"/>
    <w:rsid w:val="4F61B593"/>
    <w:rsid w:val="4F71688F"/>
    <w:rsid w:val="4F8126AD"/>
    <w:rsid w:val="4F859AB6"/>
    <w:rsid w:val="4F85C400"/>
    <w:rsid w:val="4F9624E3"/>
    <w:rsid w:val="4FB2ABD8"/>
    <w:rsid w:val="4FB99385"/>
    <w:rsid w:val="4FBC7436"/>
    <w:rsid w:val="4FC91680"/>
    <w:rsid w:val="4FD3530C"/>
    <w:rsid w:val="4FE8E421"/>
    <w:rsid w:val="4FF6DB70"/>
    <w:rsid w:val="4FF91E99"/>
    <w:rsid w:val="4FFC53A5"/>
    <w:rsid w:val="50013DEB"/>
    <w:rsid w:val="500AA964"/>
    <w:rsid w:val="501A4DB3"/>
    <w:rsid w:val="502B1E9B"/>
    <w:rsid w:val="502E4A7E"/>
    <w:rsid w:val="503789EC"/>
    <w:rsid w:val="50382116"/>
    <w:rsid w:val="5038E8E1"/>
    <w:rsid w:val="503FEAE1"/>
    <w:rsid w:val="5043A869"/>
    <w:rsid w:val="50523AD9"/>
    <w:rsid w:val="50532E9D"/>
    <w:rsid w:val="50562692"/>
    <w:rsid w:val="505AAD79"/>
    <w:rsid w:val="505F3DE9"/>
    <w:rsid w:val="506015FA"/>
    <w:rsid w:val="5066514D"/>
    <w:rsid w:val="508703CD"/>
    <w:rsid w:val="5092D39E"/>
    <w:rsid w:val="509BB8CD"/>
    <w:rsid w:val="509CEC6E"/>
    <w:rsid w:val="50A092F3"/>
    <w:rsid w:val="50B98A8C"/>
    <w:rsid w:val="50BA785C"/>
    <w:rsid w:val="50CAE2E8"/>
    <w:rsid w:val="50DD3BC2"/>
    <w:rsid w:val="50E325EA"/>
    <w:rsid w:val="50E6414F"/>
    <w:rsid w:val="50EACBE7"/>
    <w:rsid w:val="50F3D910"/>
    <w:rsid w:val="50FED3B4"/>
    <w:rsid w:val="5102F3DF"/>
    <w:rsid w:val="5103D0B9"/>
    <w:rsid w:val="51054205"/>
    <w:rsid w:val="510668C5"/>
    <w:rsid w:val="51080470"/>
    <w:rsid w:val="5109A2CB"/>
    <w:rsid w:val="510CDD92"/>
    <w:rsid w:val="510DE34E"/>
    <w:rsid w:val="511006A9"/>
    <w:rsid w:val="51159F3B"/>
    <w:rsid w:val="511F22A7"/>
    <w:rsid w:val="51240091"/>
    <w:rsid w:val="5126F575"/>
    <w:rsid w:val="512C2A21"/>
    <w:rsid w:val="512D7E6C"/>
    <w:rsid w:val="514E14DE"/>
    <w:rsid w:val="514E91A6"/>
    <w:rsid w:val="51540141"/>
    <w:rsid w:val="515C2D3A"/>
    <w:rsid w:val="51631AAB"/>
    <w:rsid w:val="51685AEF"/>
    <w:rsid w:val="516B3F81"/>
    <w:rsid w:val="516FE2CF"/>
    <w:rsid w:val="517840B6"/>
    <w:rsid w:val="5182089B"/>
    <w:rsid w:val="5182D060"/>
    <w:rsid w:val="518FF9FD"/>
    <w:rsid w:val="51915325"/>
    <w:rsid w:val="51954107"/>
    <w:rsid w:val="5199625E"/>
    <w:rsid w:val="519A4B71"/>
    <w:rsid w:val="519CD27E"/>
    <w:rsid w:val="51A59D04"/>
    <w:rsid w:val="51A6DC5C"/>
    <w:rsid w:val="51A72C45"/>
    <w:rsid w:val="51A9882E"/>
    <w:rsid w:val="51AE5382"/>
    <w:rsid w:val="51AFA08C"/>
    <w:rsid w:val="51BBEA49"/>
    <w:rsid w:val="51BFA395"/>
    <w:rsid w:val="51C21EFD"/>
    <w:rsid w:val="51C436E1"/>
    <w:rsid w:val="51CF540D"/>
    <w:rsid w:val="51D82A4B"/>
    <w:rsid w:val="51D8BDEC"/>
    <w:rsid w:val="51DAF724"/>
    <w:rsid w:val="51DB7359"/>
    <w:rsid w:val="51DC7E58"/>
    <w:rsid w:val="51DD3B15"/>
    <w:rsid w:val="51E28DAE"/>
    <w:rsid w:val="51E4F2DF"/>
    <w:rsid w:val="52021E7D"/>
    <w:rsid w:val="52046A66"/>
    <w:rsid w:val="520F62A1"/>
    <w:rsid w:val="521210D7"/>
    <w:rsid w:val="521CCBC2"/>
    <w:rsid w:val="523D1D3E"/>
    <w:rsid w:val="523F3803"/>
    <w:rsid w:val="5242B61D"/>
    <w:rsid w:val="5247DE94"/>
    <w:rsid w:val="524CAFFA"/>
    <w:rsid w:val="525AF3C9"/>
    <w:rsid w:val="525BE040"/>
    <w:rsid w:val="52626C11"/>
    <w:rsid w:val="5267FEF3"/>
    <w:rsid w:val="526E5AC6"/>
    <w:rsid w:val="527ABD6C"/>
    <w:rsid w:val="5281A1B8"/>
    <w:rsid w:val="528316D3"/>
    <w:rsid w:val="52869214"/>
    <w:rsid w:val="528B3281"/>
    <w:rsid w:val="528B8215"/>
    <w:rsid w:val="52AEBC5B"/>
    <w:rsid w:val="52B22D9C"/>
    <w:rsid w:val="52B90513"/>
    <w:rsid w:val="52D21090"/>
    <w:rsid w:val="52D3B1FF"/>
    <w:rsid w:val="52D6B621"/>
    <w:rsid w:val="52E48265"/>
    <w:rsid w:val="52E9884B"/>
    <w:rsid w:val="52EDF42C"/>
    <w:rsid w:val="52EDF432"/>
    <w:rsid w:val="52F38CCB"/>
    <w:rsid w:val="52F77B50"/>
    <w:rsid w:val="52FD5B61"/>
    <w:rsid w:val="5319A81D"/>
    <w:rsid w:val="531A37BD"/>
    <w:rsid w:val="532DC069"/>
    <w:rsid w:val="532E6114"/>
    <w:rsid w:val="53337B39"/>
    <w:rsid w:val="534F42DB"/>
    <w:rsid w:val="5351DC93"/>
    <w:rsid w:val="535972F0"/>
    <w:rsid w:val="5363DB56"/>
    <w:rsid w:val="5374E82D"/>
    <w:rsid w:val="53789975"/>
    <w:rsid w:val="537A7715"/>
    <w:rsid w:val="53872C3C"/>
    <w:rsid w:val="538732C3"/>
    <w:rsid w:val="5389DFF1"/>
    <w:rsid w:val="538AED7F"/>
    <w:rsid w:val="5395C487"/>
    <w:rsid w:val="53A00BE2"/>
    <w:rsid w:val="53A10E70"/>
    <w:rsid w:val="53AF4815"/>
    <w:rsid w:val="53C276C3"/>
    <w:rsid w:val="53C50597"/>
    <w:rsid w:val="53C94ED7"/>
    <w:rsid w:val="53D01865"/>
    <w:rsid w:val="53E32945"/>
    <w:rsid w:val="53F66185"/>
    <w:rsid w:val="53FACBFD"/>
    <w:rsid w:val="54069B7B"/>
    <w:rsid w:val="54172BE0"/>
    <w:rsid w:val="541CA700"/>
    <w:rsid w:val="542A64A1"/>
    <w:rsid w:val="542F1C10"/>
    <w:rsid w:val="54421505"/>
    <w:rsid w:val="544321AC"/>
    <w:rsid w:val="544DDC1C"/>
    <w:rsid w:val="544F8751"/>
    <w:rsid w:val="5455B3DD"/>
    <w:rsid w:val="5456BF5A"/>
    <w:rsid w:val="545B1AF0"/>
    <w:rsid w:val="546C6DCD"/>
    <w:rsid w:val="54716761"/>
    <w:rsid w:val="54826F94"/>
    <w:rsid w:val="54888A6A"/>
    <w:rsid w:val="548C68D4"/>
    <w:rsid w:val="54904575"/>
    <w:rsid w:val="54AB78CA"/>
    <w:rsid w:val="54B960E8"/>
    <w:rsid w:val="54BA0DD2"/>
    <w:rsid w:val="54C443BF"/>
    <w:rsid w:val="54D9100D"/>
    <w:rsid w:val="54E5D4BE"/>
    <w:rsid w:val="54E7838A"/>
    <w:rsid w:val="54EAE8DB"/>
    <w:rsid w:val="54EBE878"/>
    <w:rsid w:val="54F661DD"/>
    <w:rsid w:val="54FF2267"/>
    <w:rsid w:val="55022A42"/>
    <w:rsid w:val="5503A117"/>
    <w:rsid w:val="55055861"/>
    <w:rsid w:val="550F0F01"/>
    <w:rsid w:val="551C9017"/>
    <w:rsid w:val="551FD5AA"/>
    <w:rsid w:val="5522240B"/>
    <w:rsid w:val="55270409"/>
    <w:rsid w:val="5530CEBE"/>
    <w:rsid w:val="554228C5"/>
    <w:rsid w:val="554B814E"/>
    <w:rsid w:val="554DB4AC"/>
    <w:rsid w:val="55524497"/>
    <w:rsid w:val="55573042"/>
    <w:rsid w:val="555817BE"/>
    <w:rsid w:val="555AA3B4"/>
    <w:rsid w:val="556A5892"/>
    <w:rsid w:val="55737100"/>
    <w:rsid w:val="55776C74"/>
    <w:rsid w:val="5583AA19"/>
    <w:rsid w:val="5585B793"/>
    <w:rsid w:val="55864AB0"/>
    <w:rsid w:val="558F4A70"/>
    <w:rsid w:val="559225CE"/>
    <w:rsid w:val="5599BA3E"/>
    <w:rsid w:val="559ACDDD"/>
    <w:rsid w:val="559FF0AA"/>
    <w:rsid w:val="55A20066"/>
    <w:rsid w:val="55ACA050"/>
    <w:rsid w:val="55B9B8D8"/>
    <w:rsid w:val="55C2D1BA"/>
    <w:rsid w:val="55C43633"/>
    <w:rsid w:val="55CE77A7"/>
    <w:rsid w:val="55D2E249"/>
    <w:rsid w:val="55D47FFE"/>
    <w:rsid w:val="55D88521"/>
    <w:rsid w:val="55D90983"/>
    <w:rsid w:val="55E5BBDF"/>
    <w:rsid w:val="55E6D97F"/>
    <w:rsid w:val="55EAE434"/>
    <w:rsid w:val="560A6261"/>
    <w:rsid w:val="56181405"/>
    <w:rsid w:val="56189753"/>
    <w:rsid w:val="56262E9F"/>
    <w:rsid w:val="5627489B"/>
    <w:rsid w:val="56454AFB"/>
    <w:rsid w:val="564E8FE5"/>
    <w:rsid w:val="56514570"/>
    <w:rsid w:val="56519DDC"/>
    <w:rsid w:val="5656BCE5"/>
    <w:rsid w:val="5656F475"/>
    <w:rsid w:val="565998FC"/>
    <w:rsid w:val="5659D016"/>
    <w:rsid w:val="565E03B7"/>
    <w:rsid w:val="56657067"/>
    <w:rsid w:val="566FC1CD"/>
    <w:rsid w:val="5685093C"/>
    <w:rsid w:val="568A4B79"/>
    <w:rsid w:val="568F5FB6"/>
    <w:rsid w:val="569575BA"/>
    <w:rsid w:val="56985882"/>
    <w:rsid w:val="569919A1"/>
    <w:rsid w:val="56AF5691"/>
    <w:rsid w:val="56B97843"/>
    <w:rsid w:val="56CB48C2"/>
    <w:rsid w:val="56CDAB5E"/>
    <w:rsid w:val="56D1D66F"/>
    <w:rsid w:val="56D34977"/>
    <w:rsid w:val="56D66E40"/>
    <w:rsid w:val="56F4BD1F"/>
    <w:rsid w:val="570B43ED"/>
    <w:rsid w:val="570C4214"/>
    <w:rsid w:val="570CEE8E"/>
    <w:rsid w:val="57146037"/>
    <w:rsid w:val="57350A02"/>
    <w:rsid w:val="573CA496"/>
    <w:rsid w:val="5742DC77"/>
    <w:rsid w:val="57485CD4"/>
    <w:rsid w:val="574C889C"/>
    <w:rsid w:val="5753A2CD"/>
    <w:rsid w:val="575595C6"/>
    <w:rsid w:val="5758D43B"/>
    <w:rsid w:val="5758F15B"/>
    <w:rsid w:val="576C7F68"/>
    <w:rsid w:val="576DA099"/>
    <w:rsid w:val="576F9B87"/>
    <w:rsid w:val="5773E786"/>
    <w:rsid w:val="577C1BC1"/>
    <w:rsid w:val="57816D9C"/>
    <w:rsid w:val="578975C7"/>
    <w:rsid w:val="578E4CE2"/>
    <w:rsid w:val="579650EF"/>
    <w:rsid w:val="57A3F858"/>
    <w:rsid w:val="57B0EBCD"/>
    <w:rsid w:val="57B33E02"/>
    <w:rsid w:val="57B66D46"/>
    <w:rsid w:val="57BE5F8D"/>
    <w:rsid w:val="57BF334B"/>
    <w:rsid w:val="57C2C42A"/>
    <w:rsid w:val="57C40082"/>
    <w:rsid w:val="57C450D9"/>
    <w:rsid w:val="57C91FA8"/>
    <w:rsid w:val="57D03D1E"/>
    <w:rsid w:val="57DA795C"/>
    <w:rsid w:val="57DB9F27"/>
    <w:rsid w:val="57EC066E"/>
    <w:rsid w:val="5800BFBD"/>
    <w:rsid w:val="5801D499"/>
    <w:rsid w:val="580A36CB"/>
    <w:rsid w:val="580C0704"/>
    <w:rsid w:val="580C8A47"/>
    <w:rsid w:val="581CBDF9"/>
    <w:rsid w:val="58202D7B"/>
    <w:rsid w:val="5824433C"/>
    <w:rsid w:val="583082F5"/>
    <w:rsid w:val="5830F395"/>
    <w:rsid w:val="5837CBFA"/>
    <w:rsid w:val="5840ED54"/>
    <w:rsid w:val="58418777"/>
    <w:rsid w:val="5854E048"/>
    <w:rsid w:val="5887D784"/>
    <w:rsid w:val="5892DA82"/>
    <w:rsid w:val="5896EB55"/>
    <w:rsid w:val="589B80B8"/>
    <w:rsid w:val="589CD829"/>
    <w:rsid w:val="58A18E80"/>
    <w:rsid w:val="58A7BFA7"/>
    <w:rsid w:val="58BBE992"/>
    <w:rsid w:val="58C25BB6"/>
    <w:rsid w:val="58CD083D"/>
    <w:rsid w:val="58CF672B"/>
    <w:rsid w:val="58D3FFAC"/>
    <w:rsid w:val="58E2E740"/>
    <w:rsid w:val="58E4A580"/>
    <w:rsid w:val="58EB5482"/>
    <w:rsid w:val="58ED07FA"/>
    <w:rsid w:val="58EE630B"/>
    <w:rsid w:val="58EF2537"/>
    <w:rsid w:val="58F055A2"/>
    <w:rsid w:val="58F7EEA9"/>
    <w:rsid w:val="58F8BF62"/>
    <w:rsid w:val="590C7991"/>
    <w:rsid w:val="590FFAEB"/>
    <w:rsid w:val="59149D1F"/>
    <w:rsid w:val="5917D71F"/>
    <w:rsid w:val="59291F75"/>
    <w:rsid w:val="592C7AF2"/>
    <w:rsid w:val="59359F2C"/>
    <w:rsid w:val="593C90A4"/>
    <w:rsid w:val="5945E338"/>
    <w:rsid w:val="5961BCC5"/>
    <w:rsid w:val="5973CEB9"/>
    <w:rsid w:val="597C4700"/>
    <w:rsid w:val="597FBEEF"/>
    <w:rsid w:val="59823A0E"/>
    <w:rsid w:val="598A551E"/>
    <w:rsid w:val="599A453C"/>
    <w:rsid w:val="599AC73A"/>
    <w:rsid w:val="599C4009"/>
    <w:rsid w:val="59B891F3"/>
    <w:rsid w:val="59BB3A3E"/>
    <w:rsid w:val="59C5C516"/>
    <w:rsid w:val="59D756E6"/>
    <w:rsid w:val="59D7AF97"/>
    <w:rsid w:val="59D8CC11"/>
    <w:rsid w:val="59DA8B44"/>
    <w:rsid w:val="59DE4DE6"/>
    <w:rsid w:val="59ECD840"/>
    <w:rsid w:val="59F1BBB9"/>
    <w:rsid w:val="59F3BB5C"/>
    <w:rsid w:val="59F91D37"/>
    <w:rsid w:val="5A0B13EB"/>
    <w:rsid w:val="5A1ADD95"/>
    <w:rsid w:val="5A1CE7CD"/>
    <w:rsid w:val="5A1E7E37"/>
    <w:rsid w:val="5A1EF753"/>
    <w:rsid w:val="5A241B13"/>
    <w:rsid w:val="5A2692D9"/>
    <w:rsid w:val="5A309A20"/>
    <w:rsid w:val="5A375D62"/>
    <w:rsid w:val="5A3B4A5E"/>
    <w:rsid w:val="5A3BBCAD"/>
    <w:rsid w:val="5A409346"/>
    <w:rsid w:val="5A499DA9"/>
    <w:rsid w:val="5A4F21CD"/>
    <w:rsid w:val="5A65704A"/>
    <w:rsid w:val="5A743FBC"/>
    <w:rsid w:val="5A80E943"/>
    <w:rsid w:val="5A88D986"/>
    <w:rsid w:val="5A8A64EB"/>
    <w:rsid w:val="5A8CBD74"/>
    <w:rsid w:val="5A8F2D50"/>
    <w:rsid w:val="5A8FC8D6"/>
    <w:rsid w:val="5A9AC93F"/>
    <w:rsid w:val="5AA35FB5"/>
    <w:rsid w:val="5AA67E75"/>
    <w:rsid w:val="5AA6D281"/>
    <w:rsid w:val="5AA9806B"/>
    <w:rsid w:val="5AB21274"/>
    <w:rsid w:val="5AC5E209"/>
    <w:rsid w:val="5AC66A10"/>
    <w:rsid w:val="5AC86CDC"/>
    <w:rsid w:val="5AD3B672"/>
    <w:rsid w:val="5AD8F619"/>
    <w:rsid w:val="5AE3B3E8"/>
    <w:rsid w:val="5AF200A9"/>
    <w:rsid w:val="5AFA3BD5"/>
    <w:rsid w:val="5AFDE8C4"/>
    <w:rsid w:val="5B016B5C"/>
    <w:rsid w:val="5B06BA08"/>
    <w:rsid w:val="5B0EDD39"/>
    <w:rsid w:val="5B137DFA"/>
    <w:rsid w:val="5B18D57A"/>
    <w:rsid w:val="5B26378F"/>
    <w:rsid w:val="5B2A3965"/>
    <w:rsid w:val="5B2A9636"/>
    <w:rsid w:val="5B367C3A"/>
    <w:rsid w:val="5B38B396"/>
    <w:rsid w:val="5B3B57F5"/>
    <w:rsid w:val="5B5936F2"/>
    <w:rsid w:val="5B6C35E7"/>
    <w:rsid w:val="5B715ECC"/>
    <w:rsid w:val="5B868B77"/>
    <w:rsid w:val="5B8F951C"/>
    <w:rsid w:val="5B912673"/>
    <w:rsid w:val="5B98E8CE"/>
    <w:rsid w:val="5B99DD15"/>
    <w:rsid w:val="5B9B661A"/>
    <w:rsid w:val="5BA68109"/>
    <w:rsid w:val="5BB2C8AC"/>
    <w:rsid w:val="5BB8BEE9"/>
    <w:rsid w:val="5BC04D6B"/>
    <w:rsid w:val="5BC4E07E"/>
    <w:rsid w:val="5BC6C623"/>
    <w:rsid w:val="5BCEF7A4"/>
    <w:rsid w:val="5BD51F11"/>
    <w:rsid w:val="5BDEE9AE"/>
    <w:rsid w:val="5BE1B59B"/>
    <w:rsid w:val="5BEEB013"/>
    <w:rsid w:val="5BF9ED20"/>
    <w:rsid w:val="5C027438"/>
    <w:rsid w:val="5C0F11D5"/>
    <w:rsid w:val="5C10B662"/>
    <w:rsid w:val="5C1182F4"/>
    <w:rsid w:val="5C19BC9E"/>
    <w:rsid w:val="5C2A5F2C"/>
    <w:rsid w:val="5C2B50B2"/>
    <w:rsid w:val="5C3B74AC"/>
    <w:rsid w:val="5C433E1E"/>
    <w:rsid w:val="5C4E1636"/>
    <w:rsid w:val="5C54C316"/>
    <w:rsid w:val="5C5737E5"/>
    <w:rsid w:val="5C66ECE1"/>
    <w:rsid w:val="5C6C31E2"/>
    <w:rsid w:val="5C6D43A4"/>
    <w:rsid w:val="5C737B39"/>
    <w:rsid w:val="5C792A72"/>
    <w:rsid w:val="5C7AA413"/>
    <w:rsid w:val="5C8AC2A4"/>
    <w:rsid w:val="5CACADD6"/>
    <w:rsid w:val="5CB2CCA7"/>
    <w:rsid w:val="5CB62011"/>
    <w:rsid w:val="5CB6B352"/>
    <w:rsid w:val="5CBBFC7B"/>
    <w:rsid w:val="5CC67DED"/>
    <w:rsid w:val="5CC82B22"/>
    <w:rsid w:val="5CCD4572"/>
    <w:rsid w:val="5CCFD21F"/>
    <w:rsid w:val="5CD94E99"/>
    <w:rsid w:val="5CDF7C5D"/>
    <w:rsid w:val="5CE1CF87"/>
    <w:rsid w:val="5CF1D177"/>
    <w:rsid w:val="5CF404B2"/>
    <w:rsid w:val="5CFBB7AB"/>
    <w:rsid w:val="5CFEE9EE"/>
    <w:rsid w:val="5D0244CE"/>
    <w:rsid w:val="5D11F55E"/>
    <w:rsid w:val="5D1971BC"/>
    <w:rsid w:val="5D1CC781"/>
    <w:rsid w:val="5D23CB6F"/>
    <w:rsid w:val="5D320C30"/>
    <w:rsid w:val="5D48387C"/>
    <w:rsid w:val="5D4A4891"/>
    <w:rsid w:val="5D4F20EA"/>
    <w:rsid w:val="5D514353"/>
    <w:rsid w:val="5D549660"/>
    <w:rsid w:val="5D54BFF6"/>
    <w:rsid w:val="5D5C42EF"/>
    <w:rsid w:val="5D64535B"/>
    <w:rsid w:val="5D6FCAA5"/>
    <w:rsid w:val="5D7B1F85"/>
    <w:rsid w:val="5D7B2D17"/>
    <w:rsid w:val="5D8E6F36"/>
    <w:rsid w:val="5D92FBE8"/>
    <w:rsid w:val="5D93AEAB"/>
    <w:rsid w:val="5D9B21D0"/>
    <w:rsid w:val="5DBC73EB"/>
    <w:rsid w:val="5DBEEAEB"/>
    <w:rsid w:val="5DC17CFB"/>
    <w:rsid w:val="5DC86D05"/>
    <w:rsid w:val="5DC9081B"/>
    <w:rsid w:val="5DD21898"/>
    <w:rsid w:val="5DD2D89D"/>
    <w:rsid w:val="5DD8298B"/>
    <w:rsid w:val="5DDB91EB"/>
    <w:rsid w:val="5DDE7D47"/>
    <w:rsid w:val="5DE0A5CF"/>
    <w:rsid w:val="5DEAABDC"/>
    <w:rsid w:val="5DF100B2"/>
    <w:rsid w:val="5DFA2DE9"/>
    <w:rsid w:val="5DFA9F88"/>
    <w:rsid w:val="5DFE8299"/>
    <w:rsid w:val="5DFFA238"/>
    <w:rsid w:val="5E0293E8"/>
    <w:rsid w:val="5E098CE5"/>
    <w:rsid w:val="5E13D4D8"/>
    <w:rsid w:val="5E1B1E59"/>
    <w:rsid w:val="5E1FFBF4"/>
    <w:rsid w:val="5E2492D3"/>
    <w:rsid w:val="5E24BFA9"/>
    <w:rsid w:val="5E3CF8AE"/>
    <w:rsid w:val="5E420FB4"/>
    <w:rsid w:val="5E4562BF"/>
    <w:rsid w:val="5E458EE0"/>
    <w:rsid w:val="5E5BF123"/>
    <w:rsid w:val="5E5D892E"/>
    <w:rsid w:val="5E60B73E"/>
    <w:rsid w:val="5E660DA6"/>
    <w:rsid w:val="5E6A6C28"/>
    <w:rsid w:val="5E71B4E0"/>
    <w:rsid w:val="5E758061"/>
    <w:rsid w:val="5E76837D"/>
    <w:rsid w:val="5E7A1D96"/>
    <w:rsid w:val="5E7EA451"/>
    <w:rsid w:val="5E9DBDD9"/>
    <w:rsid w:val="5EAB5721"/>
    <w:rsid w:val="5EACB842"/>
    <w:rsid w:val="5EAD81B4"/>
    <w:rsid w:val="5EAE8719"/>
    <w:rsid w:val="5EB3742A"/>
    <w:rsid w:val="5EC50FC7"/>
    <w:rsid w:val="5EC868EF"/>
    <w:rsid w:val="5ECBEA97"/>
    <w:rsid w:val="5ECEF460"/>
    <w:rsid w:val="5ED28A4E"/>
    <w:rsid w:val="5EDC8F57"/>
    <w:rsid w:val="5EDDDF25"/>
    <w:rsid w:val="5EDE9F1B"/>
    <w:rsid w:val="5EE1A5E9"/>
    <w:rsid w:val="5EEC1CDA"/>
    <w:rsid w:val="5EF7D3B2"/>
    <w:rsid w:val="5F058458"/>
    <w:rsid w:val="5F0BBCF0"/>
    <w:rsid w:val="5F0FDFBF"/>
    <w:rsid w:val="5F1A8624"/>
    <w:rsid w:val="5F27C320"/>
    <w:rsid w:val="5F2942F0"/>
    <w:rsid w:val="5F35A8A3"/>
    <w:rsid w:val="5F417F49"/>
    <w:rsid w:val="5F42F55B"/>
    <w:rsid w:val="5F458AD8"/>
    <w:rsid w:val="5F4C5463"/>
    <w:rsid w:val="5F52D9D5"/>
    <w:rsid w:val="5F5452CE"/>
    <w:rsid w:val="5F5BC121"/>
    <w:rsid w:val="5F664195"/>
    <w:rsid w:val="5F752472"/>
    <w:rsid w:val="5F7D3928"/>
    <w:rsid w:val="5F7E0238"/>
    <w:rsid w:val="5F89CD5C"/>
    <w:rsid w:val="5F8F8D2D"/>
    <w:rsid w:val="5FB18813"/>
    <w:rsid w:val="5FB562B3"/>
    <w:rsid w:val="5FB7BAF2"/>
    <w:rsid w:val="5FBB4B3E"/>
    <w:rsid w:val="5FCEC8D1"/>
    <w:rsid w:val="5FD5F8A4"/>
    <w:rsid w:val="5FD6609C"/>
    <w:rsid w:val="5FD97AE4"/>
    <w:rsid w:val="5FE88553"/>
    <w:rsid w:val="5FEF1968"/>
    <w:rsid w:val="5FFC1226"/>
    <w:rsid w:val="60043A48"/>
    <w:rsid w:val="6004874C"/>
    <w:rsid w:val="600B00E1"/>
    <w:rsid w:val="601DF0DE"/>
    <w:rsid w:val="601FCDA3"/>
    <w:rsid w:val="602DE93E"/>
    <w:rsid w:val="602E8777"/>
    <w:rsid w:val="603461D9"/>
    <w:rsid w:val="60364FC7"/>
    <w:rsid w:val="6036E57A"/>
    <w:rsid w:val="6039B531"/>
    <w:rsid w:val="603CA520"/>
    <w:rsid w:val="6044A7CB"/>
    <w:rsid w:val="604B867D"/>
    <w:rsid w:val="604E980F"/>
    <w:rsid w:val="60510776"/>
    <w:rsid w:val="60512492"/>
    <w:rsid w:val="605ABA4C"/>
    <w:rsid w:val="605D849D"/>
    <w:rsid w:val="605E70C5"/>
    <w:rsid w:val="6083B6F4"/>
    <w:rsid w:val="60850F56"/>
    <w:rsid w:val="608637F9"/>
    <w:rsid w:val="6089F3AA"/>
    <w:rsid w:val="6096E9A8"/>
    <w:rsid w:val="60A0DA65"/>
    <w:rsid w:val="60A124A2"/>
    <w:rsid w:val="60A3770C"/>
    <w:rsid w:val="60AFEEF9"/>
    <w:rsid w:val="60B924EB"/>
    <w:rsid w:val="60B9699C"/>
    <w:rsid w:val="60CD4BAC"/>
    <w:rsid w:val="60CEC723"/>
    <w:rsid w:val="60D122D3"/>
    <w:rsid w:val="60D13DB9"/>
    <w:rsid w:val="60DA12C5"/>
    <w:rsid w:val="60E18970"/>
    <w:rsid w:val="60E47E48"/>
    <w:rsid w:val="60E4F6D7"/>
    <w:rsid w:val="60EEC9F2"/>
    <w:rsid w:val="60F83E22"/>
    <w:rsid w:val="61047B97"/>
    <w:rsid w:val="610626F9"/>
    <w:rsid w:val="61083C9A"/>
    <w:rsid w:val="610A11D1"/>
    <w:rsid w:val="610F5FCC"/>
    <w:rsid w:val="61163B0E"/>
    <w:rsid w:val="61177463"/>
    <w:rsid w:val="611F07AB"/>
    <w:rsid w:val="612222D7"/>
    <w:rsid w:val="61297B5E"/>
    <w:rsid w:val="612B7042"/>
    <w:rsid w:val="6130EAFF"/>
    <w:rsid w:val="613759FF"/>
    <w:rsid w:val="614CF148"/>
    <w:rsid w:val="614E6460"/>
    <w:rsid w:val="61541312"/>
    <w:rsid w:val="61655BA2"/>
    <w:rsid w:val="6168C2A0"/>
    <w:rsid w:val="6169457B"/>
    <w:rsid w:val="616C2463"/>
    <w:rsid w:val="616D5075"/>
    <w:rsid w:val="617912EB"/>
    <w:rsid w:val="617ED59D"/>
    <w:rsid w:val="617F1221"/>
    <w:rsid w:val="6192883F"/>
    <w:rsid w:val="61945D08"/>
    <w:rsid w:val="6198CFB1"/>
    <w:rsid w:val="61A58194"/>
    <w:rsid w:val="61A5E59B"/>
    <w:rsid w:val="61AAF138"/>
    <w:rsid w:val="61CF0289"/>
    <w:rsid w:val="61D5B91D"/>
    <w:rsid w:val="61D8DE2E"/>
    <w:rsid w:val="61DEEEEB"/>
    <w:rsid w:val="61E2D3D7"/>
    <w:rsid w:val="61F36184"/>
    <w:rsid w:val="61FFF758"/>
    <w:rsid w:val="6217A7AF"/>
    <w:rsid w:val="62193145"/>
    <w:rsid w:val="6233D651"/>
    <w:rsid w:val="6236DDFF"/>
    <w:rsid w:val="624845AA"/>
    <w:rsid w:val="624B708E"/>
    <w:rsid w:val="6265B9E8"/>
    <w:rsid w:val="62733A9E"/>
    <w:rsid w:val="627B8A1B"/>
    <w:rsid w:val="629EEB24"/>
    <w:rsid w:val="62A0E789"/>
    <w:rsid w:val="62A10816"/>
    <w:rsid w:val="62B418F9"/>
    <w:rsid w:val="62B58C6E"/>
    <w:rsid w:val="62BE0532"/>
    <w:rsid w:val="62BFD831"/>
    <w:rsid w:val="62C06DA3"/>
    <w:rsid w:val="62C757BD"/>
    <w:rsid w:val="62D7CFA0"/>
    <w:rsid w:val="62F939FF"/>
    <w:rsid w:val="62FBFBBA"/>
    <w:rsid w:val="62FFE4B3"/>
    <w:rsid w:val="6302B377"/>
    <w:rsid w:val="630638AD"/>
    <w:rsid w:val="630CEAA8"/>
    <w:rsid w:val="630D2D01"/>
    <w:rsid w:val="630EDEE4"/>
    <w:rsid w:val="631027F9"/>
    <w:rsid w:val="63168F57"/>
    <w:rsid w:val="631A3F3D"/>
    <w:rsid w:val="633290C3"/>
    <w:rsid w:val="633C43E8"/>
    <w:rsid w:val="636AB6A2"/>
    <w:rsid w:val="637D53E6"/>
    <w:rsid w:val="63A9DF1B"/>
    <w:rsid w:val="63B7CA3D"/>
    <w:rsid w:val="63CE1EE8"/>
    <w:rsid w:val="63DA3AD6"/>
    <w:rsid w:val="63DAFDA0"/>
    <w:rsid w:val="63DE9E71"/>
    <w:rsid w:val="63EC23F9"/>
    <w:rsid w:val="63F0DE33"/>
    <w:rsid w:val="63F54F9B"/>
    <w:rsid w:val="63FA5E9F"/>
    <w:rsid w:val="63FBF809"/>
    <w:rsid w:val="6400F147"/>
    <w:rsid w:val="640AA513"/>
    <w:rsid w:val="6411B51A"/>
    <w:rsid w:val="641DAD05"/>
    <w:rsid w:val="642E1638"/>
    <w:rsid w:val="6443393F"/>
    <w:rsid w:val="6448F861"/>
    <w:rsid w:val="6450B8A8"/>
    <w:rsid w:val="64575115"/>
    <w:rsid w:val="6457D6C6"/>
    <w:rsid w:val="6458F18A"/>
    <w:rsid w:val="645E50F9"/>
    <w:rsid w:val="646F220E"/>
    <w:rsid w:val="6471E8D7"/>
    <w:rsid w:val="64929FEA"/>
    <w:rsid w:val="6493E9AF"/>
    <w:rsid w:val="6495FD5B"/>
    <w:rsid w:val="6497573C"/>
    <w:rsid w:val="6499B903"/>
    <w:rsid w:val="649DF7BA"/>
    <w:rsid w:val="64A042A2"/>
    <w:rsid w:val="64ADC364"/>
    <w:rsid w:val="64B666C6"/>
    <w:rsid w:val="64BE1B8E"/>
    <w:rsid w:val="64C1AFB2"/>
    <w:rsid w:val="64CE9EAF"/>
    <w:rsid w:val="64DA802C"/>
    <w:rsid w:val="64F7FA47"/>
    <w:rsid w:val="6502F353"/>
    <w:rsid w:val="65094109"/>
    <w:rsid w:val="650A7C5C"/>
    <w:rsid w:val="650B278C"/>
    <w:rsid w:val="6534A75F"/>
    <w:rsid w:val="653C0884"/>
    <w:rsid w:val="655027DE"/>
    <w:rsid w:val="65527943"/>
    <w:rsid w:val="65535776"/>
    <w:rsid w:val="655EA554"/>
    <w:rsid w:val="656D0F3A"/>
    <w:rsid w:val="656EC16A"/>
    <w:rsid w:val="6584EA26"/>
    <w:rsid w:val="6585326B"/>
    <w:rsid w:val="65878B8A"/>
    <w:rsid w:val="6589D5B5"/>
    <w:rsid w:val="658DBD18"/>
    <w:rsid w:val="659AA7C6"/>
    <w:rsid w:val="659B2968"/>
    <w:rsid w:val="65A11112"/>
    <w:rsid w:val="65AA03BE"/>
    <w:rsid w:val="65AF8DAB"/>
    <w:rsid w:val="65B73AC5"/>
    <w:rsid w:val="65B7EB99"/>
    <w:rsid w:val="65B99979"/>
    <w:rsid w:val="65C336EB"/>
    <w:rsid w:val="65C47648"/>
    <w:rsid w:val="65C6FD7C"/>
    <w:rsid w:val="65CE1BB9"/>
    <w:rsid w:val="65D217FC"/>
    <w:rsid w:val="65D41D4F"/>
    <w:rsid w:val="65D7311F"/>
    <w:rsid w:val="65DAA431"/>
    <w:rsid w:val="65DE22D4"/>
    <w:rsid w:val="65E141F8"/>
    <w:rsid w:val="65ED7A84"/>
    <w:rsid w:val="65F0BF16"/>
    <w:rsid w:val="660ED30F"/>
    <w:rsid w:val="6624360B"/>
    <w:rsid w:val="6633614A"/>
    <w:rsid w:val="663D707C"/>
    <w:rsid w:val="663DAE68"/>
    <w:rsid w:val="663ECE59"/>
    <w:rsid w:val="66447C65"/>
    <w:rsid w:val="6644C1D9"/>
    <w:rsid w:val="664E7A4C"/>
    <w:rsid w:val="664E8483"/>
    <w:rsid w:val="66503569"/>
    <w:rsid w:val="6650ACFE"/>
    <w:rsid w:val="66546AC3"/>
    <w:rsid w:val="66552413"/>
    <w:rsid w:val="665B37A4"/>
    <w:rsid w:val="666983D4"/>
    <w:rsid w:val="6671BCBB"/>
    <w:rsid w:val="66798A48"/>
    <w:rsid w:val="6685DFC1"/>
    <w:rsid w:val="66998DFD"/>
    <w:rsid w:val="66B6CA6A"/>
    <w:rsid w:val="66B82B34"/>
    <w:rsid w:val="66BF3B7F"/>
    <w:rsid w:val="66C0C3EF"/>
    <w:rsid w:val="66C4AA65"/>
    <w:rsid w:val="66C51DB4"/>
    <w:rsid w:val="66C80AB7"/>
    <w:rsid w:val="66D05164"/>
    <w:rsid w:val="66D3B55F"/>
    <w:rsid w:val="66DE37AD"/>
    <w:rsid w:val="66E76F7F"/>
    <w:rsid w:val="66F6A4E7"/>
    <w:rsid w:val="67062854"/>
    <w:rsid w:val="670B89FD"/>
    <w:rsid w:val="6710A332"/>
    <w:rsid w:val="67166188"/>
    <w:rsid w:val="671754F1"/>
    <w:rsid w:val="67217162"/>
    <w:rsid w:val="6730B908"/>
    <w:rsid w:val="6738CD2F"/>
    <w:rsid w:val="673BC627"/>
    <w:rsid w:val="673C782A"/>
    <w:rsid w:val="67542FBF"/>
    <w:rsid w:val="67551782"/>
    <w:rsid w:val="67609148"/>
    <w:rsid w:val="67711E10"/>
    <w:rsid w:val="677A3F30"/>
    <w:rsid w:val="677C0D07"/>
    <w:rsid w:val="67853DE1"/>
    <w:rsid w:val="678FA877"/>
    <w:rsid w:val="6796176D"/>
    <w:rsid w:val="6799D4EB"/>
    <w:rsid w:val="679DE6DD"/>
    <w:rsid w:val="67A091E4"/>
    <w:rsid w:val="67A1646C"/>
    <w:rsid w:val="67A48716"/>
    <w:rsid w:val="67A6CEC2"/>
    <w:rsid w:val="67A975C9"/>
    <w:rsid w:val="67AED740"/>
    <w:rsid w:val="67B1F85A"/>
    <w:rsid w:val="67BB4339"/>
    <w:rsid w:val="67BB7F15"/>
    <w:rsid w:val="67C9697A"/>
    <w:rsid w:val="67CBB7AC"/>
    <w:rsid w:val="67CDB91D"/>
    <w:rsid w:val="67D060A5"/>
    <w:rsid w:val="67D6585B"/>
    <w:rsid w:val="67DA05E1"/>
    <w:rsid w:val="67DD6BDF"/>
    <w:rsid w:val="67E0DFF2"/>
    <w:rsid w:val="67ED08BF"/>
    <w:rsid w:val="67F1F91E"/>
    <w:rsid w:val="67F640A8"/>
    <w:rsid w:val="67F81AD8"/>
    <w:rsid w:val="67FA38D6"/>
    <w:rsid w:val="67FDB356"/>
    <w:rsid w:val="6806C0C2"/>
    <w:rsid w:val="680AB8CE"/>
    <w:rsid w:val="681272C9"/>
    <w:rsid w:val="6812B38D"/>
    <w:rsid w:val="681C9928"/>
    <w:rsid w:val="6827B83C"/>
    <w:rsid w:val="683A33B3"/>
    <w:rsid w:val="684B6259"/>
    <w:rsid w:val="685B7AF4"/>
    <w:rsid w:val="685E2F36"/>
    <w:rsid w:val="6860CA02"/>
    <w:rsid w:val="6860F9E3"/>
    <w:rsid w:val="686EA1F4"/>
    <w:rsid w:val="687238AA"/>
    <w:rsid w:val="6878DABC"/>
    <w:rsid w:val="6884AA1C"/>
    <w:rsid w:val="6886B8FC"/>
    <w:rsid w:val="688BB0EE"/>
    <w:rsid w:val="6890A0A8"/>
    <w:rsid w:val="6894B487"/>
    <w:rsid w:val="6895449C"/>
    <w:rsid w:val="68996EF7"/>
    <w:rsid w:val="68A1D032"/>
    <w:rsid w:val="68A9DB53"/>
    <w:rsid w:val="68AAB122"/>
    <w:rsid w:val="68ADCF31"/>
    <w:rsid w:val="68D93E04"/>
    <w:rsid w:val="68DEE5C8"/>
    <w:rsid w:val="68E23F30"/>
    <w:rsid w:val="68F1184E"/>
    <w:rsid w:val="68F87B9E"/>
    <w:rsid w:val="69000B47"/>
    <w:rsid w:val="6908B032"/>
    <w:rsid w:val="6914B5C1"/>
    <w:rsid w:val="69214044"/>
    <w:rsid w:val="69265DCC"/>
    <w:rsid w:val="692B5BE7"/>
    <w:rsid w:val="692F2527"/>
    <w:rsid w:val="6933CE3C"/>
    <w:rsid w:val="6937B65D"/>
    <w:rsid w:val="693A9BC1"/>
    <w:rsid w:val="693C5CC5"/>
    <w:rsid w:val="6942956C"/>
    <w:rsid w:val="69455621"/>
    <w:rsid w:val="69482983"/>
    <w:rsid w:val="694B9B7B"/>
    <w:rsid w:val="6954191B"/>
    <w:rsid w:val="695C9410"/>
    <w:rsid w:val="69646194"/>
    <w:rsid w:val="69653667"/>
    <w:rsid w:val="696994EB"/>
    <w:rsid w:val="696C5DCC"/>
    <w:rsid w:val="696D3A65"/>
    <w:rsid w:val="696DB8A8"/>
    <w:rsid w:val="69734FFD"/>
    <w:rsid w:val="6977F9F6"/>
    <w:rsid w:val="697EBBB1"/>
    <w:rsid w:val="6980D2A1"/>
    <w:rsid w:val="698273AF"/>
    <w:rsid w:val="698E59AF"/>
    <w:rsid w:val="6992235F"/>
    <w:rsid w:val="6998D17E"/>
    <w:rsid w:val="6999951D"/>
    <w:rsid w:val="69B34436"/>
    <w:rsid w:val="69B92E2B"/>
    <w:rsid w:val="69BB554C"/>
    <w:rsid w:val="69BB5BEC"/>
    <w:rsid w:val="69BC3D6A"/>
    <w:rsid w:val="69C1A58F"/>
    <w:rsid w:val="69CD5C60"/>
    <w:rsid w:val="69D13F61"/>
    <w:rsid w:val="69D33C10"/>
    <w:rsid w:val="69D9F3E6"/>
    <w:rsid w:val="69DB1FCD"/>
    <w:rsid w:val="69DFFE5F"/>
    <w:rsid w:val="69E08358"/>
    <w:rsid w:val="69E8CBB4"/>
    <w:rsid w:val="69EC30C2"/>
    <w:rsid w:val="69EE1C8F"/>
    <w:rsid w:val="69EE9645"/>
    <w:rsid w:val="69EFF9B0"/>
    <w:rsid w:val="6A08B2CC"/>
    <w:rsid w:val="6A0905E1"/>
    <w:rsid w:val="6A0D939B"/>
    <w:rsid w:val="6A12E847"/>
    <w:rsid w:val="6A1D3496"/>
    <w:rsid w:val="6A1F18BA"/>
    <w:rsid w:val="6A28C421"/>
    <w:rsid w:val="6A2C68A1"/>
    <w:rsid w:val="6A2CE233"/>
    <w:rsid w:val="6A3913C5"/>
    <w:rsid w:val="6A460CFF"/>
    <w:rsid w:val="6A470BCC"/>
    <w:rsid w:val="6A5169AB"/>
    <w:rsid w:val="6A5278DF"/>
    <w:rsid w:val="6A576511"/>
    <w:rsid w:val="6A586C29"/>
    <w:rsid w:val="6A69CCA3"/>
    <w:rsid w:val="6A78DF3D"/>
    <w:rsid w:val="6A7EB863"/>
    <w:rsid w:val="6A838813"/>
    <w:rsid w:val="6A8A78F6"/>
    <w:rsid w:val="6A8BEAF8"/>
    <w:rsid w:val="6AA857BD"/>
    <w:rsid w:val="6AAC4877"/>
    <w:rsid w:val="6AB32ED2"/>
    <w:rsid w:val="6AB957CF"/>
    <w:rsid w:val="6AC1F018"/>
    <w:rsid w:val="6ACB62C3"/>
    <w:rsid w:val="6ACD1018"/>
    <w:rsid w:val="6AD137CF"/>
    <w:rsid w:val="6AD4A4A6"/>
    <w:rsid w:val="6AD73E6A"/>
    <w:rsid w:val="6AD90BD5"/>
    <w:rsid w:val="6ADC1015"/>
    <w:rsid w:val="6AE00BDC"/>
    <w:rsid w:val="6AE6E214"/>
    <w:rsid w:val="6AE8D005"/>
    <w:rsid w:val="6AEA74D5"/>
    <w:rsid w:val="6AEF7634"/>
    <w:rsid w:val="6AF0C90A"/>
    <w:rsid w:val="6AF0FA59"/>
    <w:rsid w:val="6AFAC351"/>
    <w:rsid w:val="6AFC5673"/>
    <w:rsid w:val="6AFC6AF3"/>
    <w:rsid w:val="6B1CD3B2"/>
    <w:rsid w:val="6B29B5CD"/>
    <w:rsid w:val="6B325DC7"/>
    <w:rsid w:val="6B333000"/>
    <w:rsid w:val="6B37EE36"/>
    <w:rsid w:val="6B4A321C"/>
    <w:rsid w:val="6B4A8CB8"/>
    <w:rsid w:val="6B502C41"/>
    <w:rsid w:val="6B517CC7"/>
    <w:rsid w:val="6B56B418"/>
    <w:rsid w:val="6B68EFDC"/>
    <w:rsid w:val="6B6E8F0E"/>
    <w:rsid w:val="6B725971"/>
    <w:rsid w:val="6B7FF07B"/>
    <w:rsid w:val="6B91B5B5"/>
    <w:rsid w:val="6B930F46"/>
    <w:rsid w:val="6B9C9B47"/>
    <w:rsid w:val="6BA467A6"/>
    <w:rsid w:val="6BA813FD"/>
    <w:rsid w:val="6BAE614C"/>
    <w:rsid w:val="6BB231A3"/>
    <w:rsid w:val="6BB438AA"/>
    <w:rsid w:val="6BBBCA89"/>
    <w:rsid w:val="6BD0C246"/>
    <w:rsid w:val="6BDD9432"/>
    <w:rsid w:val="6BE028D5"/>
    <w:rsid w:val="6BE37A8C"/>
    <w:rsid w:val="6BE8FDB0"/>
    <w:rsid w:val="6BFF0F17"/>
    <w:rsid w:val="6C02FBAF"/>
    <w:rsid w:val="6C08D0E5"/>
    <w:rsid w:val="6C1376F9"/>
    <w:rsid w:val="6C1D2CFA"/>
    <w:rsid w:val="6C2132D0"/>
    <w:rsid w:val="6C21CBB0"/>
    <w:rsid w:val="6C220028"/>
    <w:rsid w:val="6C2377FE"/>
    <w:rsid w:val="6C289B1C"/>
    <w:rsid w:val="6C384311"/>
    <w:rsid w:val="6C39A5E2"/>
    <w:rsid w:val="6C3C5A9F"/>
    <w:rsid w:val="6C3DD61A"/>
    <w:rsid w:val="6C3DECBB"/>
    <w:rsid w:val="6C438CD0"/>
    <w:rsid w:val="6C56418A"/>
    <w:rsid w:val="6C57F4E8"/>
    <w:rsid w:val="6C6C730F"/>
    <w:rsid w:val="6C733A92"/>
    <w:rsid w:val="6C782CD0"/>
    <w:rsid w:val="6C8BE92A"/>
    <w:rsid w:val="6C94C555"/>
    <w:rsid w:val="6CA7FAAF"/>
    <w:rsid w:val="6CADAE3F"/>
    <w:rsid w:val="6CBD50AD"/>
    <w:rsid w:val="6CC2B674"/>
    <w:rsid w:val="6CC3465F"/>
    <w:rsid w:val="6CC8D6F2"/>
    <w:rsid w:val="6CC9A4BF"/>
    <w:rsid w:val="6CDB296E"/>
    <w:rsid w:val="6CE3B5A6"/>
    <w:rsid w:val="6CEA246B"/>
    <w:rsid w:val="6CF4426B"/>
    <w:rsid w:val="6CF7A77F"/>
    <w:rsid w:val="6CF8099B"/>
    <w:rsid w:val="6D019646"/>
    <w:rsid w:val="6D0547A7"/>
    <w:rsid w:val="6D159371"/>
    <w:rsid w:val="6D1E636E"/>
    <w:rsid w:val="6D24B366"/>
    <w:rsid w:val="6D26C34D"/>
    <w:rsid w:val="6D357AC9"/>
    <w:rsid w:val="6D373375"/>
    <w:rsid w:val="6D3C34AC"/>
    <w:rsid w:val="6D413724"/>
    <w:rsid w:val="6D49BD1E"/>
    <w:rsid w:val="6D4AEFF3"/>
    <w:rsid w:val="6D4F3C0E"/>
    <w:rsid w:val="6D6200C8"/>
    <w:rsid w:val="6D6FD997"/>
    <w:rsid w:val="6D714B06"/>
    <w:rsid w:val="6D774A1A"/>
    <w:rsid w:val="6D854ED9"/>
    <w:rsid w:val="6D90B32B"/>
    <w:rsid w:val="6D9A6BEA"/>
    <w:rsid w:val="6D9DF52A"/>
    <w:rsid w:val="6DA2031F"/>
    <w:rsid w:val="6DA5B9D8"/>
    <w:rsid w:val="6DB6AAC0"/>
    <w:rsid w:val="6DBE2749"/>
    <w:rsid w:val="6DC2059B"/>
    <w:rsid w:val="6DCD11AE"/>
    <w:rsid w:val="6DD3F4D9"/>
    <w:rsid w:val="6DDA90B1"/>
    <w:rsid w:val="6DDFCE26"/>
    <w:rsid w:val="6DE0FB9F"/>
    <w:rsid w:val="6DE2C058"/>
    <w:rsid w:val="6DEE1CE3"/>
    <w:rsid w:val="6DF3042B"/>
    <w:rsid w:val="6DF8B99D"/>
    <w:rsid w:val="6E05DCF7"/>
    <w:rsid w:val="6E08E0D3"/>
    <w:rsid w:val="6E09B7BE"/>
    <w:rsid w:val="6E137FB1"/>
    <w:rsid w:val="6E19528E"/>
    <w:rsid w:val="6E2B19DF"/>
    <w:rsid w:val="6E31AB1D"/>
    <w:rsid w:val="6E3AD6F8"/>
    <w:rsid w:val="6E3C08BE"/>
    <w:rsid w:val="6E3E173F"/>
    <w:rsid w:val="6E3E85FB"/>
    <w:rsid w:val="6E569969"/>
    <w:rsid w:val="6E5D0311"/>
    <w:rsid w:val="6E683B30"/>
    <w:rsid w:val="6E6B61A6"/>
    <w:rsid w:val="6E6EA123"/>
    <w:rsid w:val="6E781AF2"/>
    <w:rsid w:val="6E97E4BB"/>
    <w:rsid w:val="6E9A029B"/>
    <w:rsid w:val="6EA2D7BC"/>
    <w:rsid w:val="6EAC8503"/>
    <w:rsid w:val="6EAED4C9"/>
    <w:rsid w:val="6EB745E8"/>
    <w:rsid w:val="6EBDB007"/>
    <w:rsid w:val="6EBF3476"/>
    <w:rsid w:val="6EC509A0"/>
    <w:rsid w:val="6ED2BC5E"/>
    <w:rsid w:val="6EDBF5D3"/>
    <w:rsid w:val="6EDE560F"/>
    <w:rsid w:val="6EDEC1F9"/>
    <w:rsid w:val="6EE00FD9"/>
    <w:rsid w:val="6EE74A6F"/>
    <w:rsid w:val="6EE8EB73"/>
    <w:rsid w:val="6F003C6D"/>
    <w:rsid w:val="6F0384E0"/>
    <w:rsid w:val="6F0D336A"/>
    <w:rsid w:val="6F132474"/>
    <w:rsid w:val="6F1FA381"/>
    <w:rsid w:val="6F26825B"/>
    <w:rsid w:val="6F31438A"/>
    <w:rsid w:val="6F45F5F7"/>
    <w:rsid w:val="6F4E5E7C"/>
    <w:rsid w:val="6F505908"/>
    <w:rsid w:val="6F5A4AD2"/>
    <w:rsid w:val="6F62B4FB"/>
    <w:rsid w:val="6F6D8EAC"/>
    <w:rsid w:val="6F70D5A4"/>
    <w:rsid w:val="6F740052"/>
    <w:rsid w:val="6F789E03"/>
    <w:rsid w:val="6F7DCD94"/>
    <w:rsid w:val="6F87AA71"/>
    <w:rsid w:val="6F8DC2FE"/>
    <w:rsid w:val="6F99A733"/>
    <w:rsid w:val="6FA5D42E"/>
    <w:rsid w:val="6FB6200B"/>
    <w:rsid w:val="6FBEFDB6"/>
    <w:rsid w:val="6FC9E540"/>
    <w:rsid w:val="6FDCA765"/>
    <w:rsid w:val="6FE16CD2"/>
    <w:rsid w:val="6FFCBD3C"/>
    <w:rsid w:val="701963AE"/>
    <w:rsid w:val="7023C7D1"/>
    <w:rsid w:val="70359279"/>
    <w:rsid w:val="703B42FF"/>
    <w:rsid w:val="703EC52D"/>
    <w:rsid w:val="7041A1C6"/>
    <w:rsid w:val="704218F7"/>
    <w:rsid w:val="70445E05"/>
    <w:rsid w:val="704FB2C0"/>
    <w:rsid w:val="705341ED"/>
    <w:rsid w:val="705AF44F"/>
    <w:rsid w:val="706AAEC4"/>
    <w:rsid w:val="706EE8AD"/>
    <w:rsid w:val="7072E50D"/>
    <w:rsid w:val="70742DA7"/>
    <w:rsid w:val="70753C3C"/>
    <w:rsid w:val="708360B8"/>
    <w:rsid w:val="708486AC"/>
    <w:rsid w:val="70864944"/>
    <w:rsid w:val="70904948"/>
    <w:rsid w:val="7097811C"/>
    <w:rsid w:val="709A12B6"/>
    <w:rsid w:val="709BB1F7"/>
    <w:rsid w:val="70A4CDC3"/>
    <w:rsid w:val="70A96562"/>
    <w:rsid w:val="70B185C3"/>
    <w:rsid w:val="70B8C180"/>
    <w:rsid w:val="70BC5CB7"/>
    <w:rsid w:val="70C9EC40"/>
    <w:rsid w:val="70D0CEF4"/>
    <w:rsid w:val="70D2FD1B"/>
    <w:rsid w:val="70DF0DB5"/>
    <w:rsid w:val="70E07B02"/>
    <w:rsid w:val="70E9964B"/>
    <w:rsid w:val="70F1F904"/>
    <w:rsid w:val="70F5AAF4"/>
    <w:rsid w:val="70FCB9EF"/>
    <w:rsid w:val="710E3383"/>
    <w:rsid w:val="7117EB8C"/>
    <w:rsid w:val="711CA603"/>
    <w:rsid w:val="71248326"/>
    <w:rsid w:val="712D5AB7"/>
    <w:rsid w:val="712DE17F"/>
    <w:rsid w:val="712E80DB"/>
    <w:rsid w:val="71300B04"/>
    <w:rsid w:val="7131FF34"/>
    <w:rsid w:val="7132D272"/>
    <w:rsid w:val="71330223"/>
    <w:rsid w:val="7135025F"/>
    <w:rsid w:val="7139A708"/>
    <w:rsid w:val="713A412C"/>
    <w:rsid w:val="713B211E"/>
    <w:rsid w:val="715185A7"/>
    <w:rsid w:val="71520031"/>
    <w:rsid w:val="71597FA9"/>
    <w:rsid w:val="715FEBB8"/>
    <w:rsid w:val="71673555"/>
    <w:rsid w:val="7174F339"/>
    <w:rsid w:val="7175504E"/>
    <w:rsid w:val="7179278D"/>
    <w:rsid w:val="717AB509"/>
    <w:rsid w:val="718A412B"/>
    <w:rsid w:val="7190786A"/>
    <w:rsid w:val="71927D15"/>
    <w:rsid w:val="719A7919"/>
    <w:rsid w:val="719C07F1"/>
    <w:rsid w:val="719DB5D4"/>
    <w:rsid w:val="719EEF10"/>
    <w:rsid w:val="71A2EA4E"/>
    <w:rsid w:val="71AB3988"/>
    <w:rsid w:val="71BC70F5"/>
    <w:rsid w:val="71C260C3"/>
    <w:rsid w:val="71CBDDAB"/>
    <w:rsid w:val="71CE6B08"/>
    <w:rsid w:val="71CEF706"/>
    <w:rsid w:val="71EABC90"/>
    <w:rsid w:val="71EE77E4"/>
    <w:rsid w:val="71EF45A6"/>
    <w:rsid w:val="71FDE3F4"/>
    <w:rsid w:val="720A6055"/>
    <w:rsid w:val="7218D689"/>
    <w:rsid w:val="722FD487"/>
    <w:rsid w:val="7234F28F"/>
    <w:rsid w:val="7235465F"/>
    <w:rsid w:val="7237314D"/>
    <w:rsid w:val="7237F9D0"/>
    <w:rsid w:val="723A8AC0"/>
    <w:rsid w:val="7247CE5A"/>
    <w:rsid w:val="724F2137"/>
    <w:rsid w:val="7250ACF8"/>
    <w:rsid w:val="7260855F"/>
    <w:rsid w:val="7260C075"/>
    <w:rsid w:val="7265D45B"/>
    <w:rsid w:val="7266C751"/>
    <w:rsid w:val="7270118E"/>
    <w:rsid w:val="7274A8AC"/>
    <w:rsid w:val="7277BF09"/>
    <w:rsid w:val="72889FD2"/>
    <w:rsid w:val="728E882E"/>
    <w:rsid w:val="728FC3C3"/>
    <w:rsid w:val="72AEE5C4"/>
    <w:rsid w:val="72B14DE3"/>
    <w:rsid w:val="72B30A14"/>
    <w:rsid w:val="72B38C10"/>
    <w:rsid w:val="72BAB843"/>
    <w:rsid w:val="72BD5090"/>
    <w:rsid w:val="72BD6746"/>
    <w:rsid w:val="72C16991"/>
    <w:rsid w:val="72CD4166"/>
    <w:rsid w:val="72D9126B"/>
    <w:rsid w:val="72DAE260"/>
    <w:rsid w:val="72E43458"/>
    <w:rsid w:val="72F30230"/>
    <w:rsid w:val="73006851"/>
    <w:rsid w:val="7303FC90"/>
    <w:rsid w:val="7310D804"/>
    <w:rsid w:val="7320AF15"/>
    <w:rsid w:val="73249FDC"/>
    <w:rsid w:val="73271424"/>
    <w:rsid w:val="732B4315"/>
    <w:rsid w:val="7334C4F2"/>
    <w:rsid w:val="73441CCC"/>
    <w:rsid w:val="7344D3BD"/>
    <w:rsid w:val="7349EE64"/>
    <w:rsid w:val="734B0131"/>
    <w:rsid w:val="735289D4"/>
    <w:rsid w:val="73557C63"/>
    <w:rsid w:val="73626336"/>
    <w:rsid w:val="73654B71"/>
    <w:rsid w:val="7368F78A"/>
    <w:rsid w:val="736939B1"/>
    <w:rsid w:val="738FD440"/>
    <w:rsid w:val="73954C6F"/>
    <w:rsid w:val="7397E5AB"/>
    <w:rsid w:val="73A004AC"/>
    <w:rsid w:val="73A8F967"/>
    <w:rsid w:val="73B9B23D"/>
    <w:rsid w:val="73BCE674"/>
    <w:rsid w:val="73C57CC1"/>
    <w:rsid w:val="73D279F1"/>
    <w:rsid w:val="73D3550E"/>
    <w:rsid w:val="73D6FF53"/>
    <w:rsid w:val="73D75122"/>
    <w:rsid w:val="73DB7513"/>
    <w:rsid w:val="73DD5D2F"/>
    <w:rsid w:val="73E9F840"/>
    <w:rsid w:val="73EBBDC0"/>
    <w:rsid w:val="73F0E0E5"/>
    <w:rsid w:val="73F5E44D"/>
    <w:rsid w:val="73FAE028"/>
    <w:rsid w:val="73FE58A1"/>
    <w:rsid w:val="740C8954"/>
    <w:rsid w:val="741524E4"/>
    <w:rsid w:val="742352BC"/>
    <w:rsid w:val="74241DFD"/>
    <w:rsid w:val="742871D1"/>
    <w:rsid w:val="743E3110"/>
    <w:rsid w:val="74523797"/>
    <w:rsid w:val="74554EA1"/>
    <w:rsid w:val="74599214"/>
    <w:rsid w:val="7477AEFC"/>
    <w:rsid w:val="747F0CF4"/>
    <w:rsid w:val="74802884"/>
    <w:rsid w:val="74A0A5B4"/>
    <w:rsid w:val="74AB1C38"/>
    <w:rsid w:val="74AD5F46"/>
    <w:rsid w:val="74AF142D"/>
    <w:rsid w:val="74BBB24E"/>
    <w:rsid w:val="74C468D2"/>
    <w:rsid w:val="74CD30C4"/>
    <w:rsid w:val="74D4F2C7"/>
    <w:rsid w:val="74DA36A9"/>
    <w:rsid w:val="74DA8399"/>
    <w:rsid w:val="74F6E56D"/>
    <w:rsid w:val="75066B87"/>
    <w:rsid w:val="75068B4C"/>
    <w:rsid w:val="7514B554"/>
    <w:rsid w:val="75187633"/>
    <w:rsid w:val="752E9494"/>
    <w:rsid w:val="7540000C"/>
    <w:rsid w:val="75414841"/>
    <w:rsid w:val="754EFD23"/>
    <w:rsid w:val="7552A9CC"/>
    <w:rsid w:val="7555829E"/>
    <w:rsid w:val="75566A79"/>
    <w:rsid w:val="7565AC6D"/>
    <w:rsid w:val="75679892"/>
    <w:rsid w:val="7569A842"/>
    <w:rsid w:val="756D7795"/>
    <w:rsid w:val="7575007B"/>
    <w:rsid w:val="757624D7"/>
    <w:rsid w:val="757B0402"/>
    <w:rsid w:val="757B829F"/>
    <w:rsid w:val="757C27AB"/>
    <w:rsid w:val="75826604"/>
    <w:rsid w:val="75944620"/>
    <w:rsid w:val="7599257A"/>
    <w:rsid w:val="759ABB39"/>
    <w:rsid w:val="75A0CA95"/>
    <w:rsid w:val="75A75C02"/>
    <w:rsid w:val="75A8FE83"/>
    <w:rsid w:val="75AC85E2"/>
    <w:rsid w:val="75AD50C4"/>
    <w:rsid w:val="75B3451E"/>
    <w:rsid w:val="75C20E12"/>
    <w:rsid w:val="75C25D68"/>
    <w:rsid w:val="75C3AD30"/>
    <w:rsid w:val="75C7664F"/>
    <w:rsid w:val="75C7DD77"/>
    <w:rsid w:val="75C8396B"/>
    <w:rsid w:val="75C8CB13"/>
    <w:rsid w:val="75DED328"/>
    <w:rsid w:val="75FBB80E"/>
    <w:rsid w:val="75FDCB5D"/>
    <w:rsid w:val="75FE8E25"/>
    <w:rsid w:val="760E17EF"/>
    <w:rsid w:val="7617E3F5"/>
    <w:rsid w:val="761B1EBB"/>
    <w:rsid w:val="7627982F"/>
    <w:rsid w:val="762ADEED"/>
    <w:rsid w:val="7637B1E1"/>
    <w:rsid w:val="7643AF41"/>
    <w:rsid w:val="76479481"/>
    <w:rsid w:val="764C8F38"/>
    <w:rsid w:val="764FC747"/>
    <w:rsid w:val="76540585"/>
    <w:rsid w:val="765E2CD6"/>
    <w:rsid w:val="766E727F"/>
    <w:rsid w:val="766EB658"/>
    <w:rsid w:val="7670E2BF"/>
    <w:rsid w:val="7673401A"/>
    <w:rsid w:val="767ACA29"/>
    <w:rsid w:val="767D1CBE"/>
    <w:rsid w:val="768030E2"/>
    <w:rsid w:val="76815990"/>
    <w:rsid w:val="768938AD"/>
    <w:rsid w:val="76896C0D"/>
    <w:rsid w:val="7699E536"/>
    <w:rsid w:val="769F2310"/>
    <w:rsid w:val="76AD4ACB"/>
    <w:rsid w:val="76AF6E1A"/>
    <w:rsid w:val="76BC7DCB"/>
    <w:rsid w:val="76C064EB"/>
    <w:rsid w:val="76C0AB55"/>
    <w:rsid w:val="76CF13E7"/>
    <w:rsid w:val="76D0161B"/>
    <w:rsid w:val="76D3BEAB"/>
    <w:rsid w:val="76DA653B"/>
    <w:rsid w:val="76E1CDE4"/>
    <w:rsid w:val="76E6F8F6"/>
    <w:rsid w:val="76F47569"/>
    <w:rsid w:val="76F6580A"/>
    <w:rsid w:val="76FCB57D"/>
    <w:rsid w:val="7703D200"/>
    <w:rsid w:val="77060464"/>
    <w:rsid w:val="77083715"/>
    <w:rsid w:val="7723D4CE"/>
    <w:rsid w:val="7728EAD0"/>
    <w:rsid w:val="772A22FC"/>
    <w:rsid w:val="772A93F2"/>
    <w:rsid w:val="772E847A"/>
    <w:rsid w:val="772FA077"/>
    <w:rsid w:val="773030C6"/>
    <w:rsid w:val="773A748E"/>
    <w:rsid w:val="773EA726"/>
    <w:rsid w:val="7744B712"/>
    <w:rsid w:val="774797FE"/>
    <w:rsid w:val="7748B2AD"/>
    <w:rsid w:val="774B76ED"/>
    <w:rsid w:val="7756F62B"/>
    <w:rsid w:val="7759194A"/>
    <w:rsid w:val="7759A6B8"/>
    <w:rsid w:val="775C3B6C"/>
    <w:rsid w:val="7760DDE8"/>
    <w:rsid w:val="77612C45"/>
    <w:rsid w:val="77622624"/>
    <w:rsid w:val="777097BA"/>
    <w:rsid w:val="7770C67C"/>
    <w:rsid w:val="777C383E"/>
    <w:rsid w:val="777DB233"/>
    <w:rsid w:val="7782A4CB"/>
    <w:rsid w:val="77845140"/>
    <w:rsid w:val="77999BB3"/>
    <w:rsid w:val="779ADA05"/>
    <w:rsid w:val="779CA81F"/>
    <w:rsid w:val="77A0EF6A"/>
    <w:rsid w:val="77A180A6"/>
    <w:rsid w:val="77ACA301"/>
    <w:rsid w:val="77ACED70"/>
    <w:rsid w:val="77B4E991"/>
    <w:rsid w:val="77B8C757"/>
    <w:rsid w:val="77BA6946"/>
    <w:rsid w:val="77BF3352"/>
    <w:rsid w:val="77BF8DD5"/>
    <w:rsid w:val="77C4FA9D"/>
    <w:rsid w:val="77CC534F"/>
    <w:rsid w:val="77CE68AB"/>
    <w:rsid w:val="77D5D2C6"/>
    <w:rsid w:val="77D6860E"/>
    <w:rsid w:val="77DCA6F0"/>
    <w:rsid w:val="77E98C94"/>
    <w:rsid w:val="77ED3C74"/>
    <w:rsid w:val="77F8F1B9"/>
    <w:rsid w:val="780FDDAE"/>
    <w:rsid w:val="781CA8E0"/>
    <w:rsid w:val="781DB1EB"/>
    <w:rsid w:val="781F1859"/>
    <w:rsid w:val="7823B4D2"/>
    <w:rsid w:val="782C73B3"/>
    <w:rsid w:val="784C1635"/>
    <w:rsid w:val="784E6735"/>
    <w:rsid w:val="78502790"/>
    <w:rsid w:val="7858BB04"/>
    <w:rsid w:val="785B02BB"/>
    <w:rsid w:val="78691115"/>
    <w:rsid w:val="787698C5"/>
    <w:rsid w:val="7882ECEE"/>
    <w:rsid w:val="78879B78"/>
    <w:rsid w:val="7888E0F9"/>
    <w:rsid w:val="789246DA"/>
    <w:rsid w:val="7899705D"/>
    <w:rsid w:val="78A45955"/>
    <w:rsid w:val="78A83F33"/>
    <w:rsid w:val="78AB8568"/>
    <w:rsid w:val="78ACB378"/>
    <w:rsid w:val="78B03591"/>
    <w:rsid w:val="78B4D071"/>
    <w:rsid w:val="78BB4C78"/>
    <w:rsid w:val="78C025B4"/>
    <w:rsid w:val="78C6D277"/>
    <w:rsid w:val="78C9E6C7"/>
    <w:rsid w:val="78D08559"/>
    <w:rsid w:val="78E4188F"/>
    <w:rsid w:val="78E76692"/>
    <w:rsid w:val="7908B91D"/>
    <w:rsid w:val="790B4C15"/>
    <w:rsid w:val="790F5973"/>
    <w:rsid w:val="7911C65A"/>
    <w:rsid w:val="792489D2"/>
    <w:rsid w:val="7929540E"/>
    <w:rsid w:val="792C47D3"/>
    <w:rsid w:val="792F5E8E"/>
    <w:rsid w:val="7940C067"/>
    <w:rsid w:val="794CC5CD"/>
    <w:rsid w:val="794CEF2C"/>
    <w:rsid w:val="79572AAF"/>
    <w:rsid w:val="795F559D"/>
    <w:rsid w:val="79611825"/>
    <w:rsid w:val="796DDBF5"/>
    <w:rsid w:val="796F1781"/>
    <w:rsid w:val="79769695"/>
    <w:rsid w:val="797F324D"/>
    <w:rsid w:val="798878B1"/>
    <w:rsid w:val="798B40D0"/>
    <w:rsid w:val="79936A97"/>
    <w:rsid w:val="79A19879"/>
    <w:rsid w:val="79AA6F45"/>
    <w:rsid w:val="79B7BDA7"/>
    <w:rsid w:val="79B811FA"/>
    <w:rsid w:val="79C50498"/>
    <w:rsid w:val="79D1E17B"/>
    <w:rsid w:val="79E566C2"/>
    <w:rsid w:val="79E616B7"/>
    <w:rsid w:val="79E88EFC"/>
    <w:rsid w:val="79F12DDF"/>
    <w:rsid w:val="79F93E6E"/>
    <w:rsid w:val="7A0703B8"/>
    <w:rsid w:val="7A082B13"/>
    <w:rsid w:val="7A141D43"/>
    <w:rsid w:val="7A35C82B"/>
    <w:rsid w:val="7A3D7AC0"/>
    <w:rsid w:val="7A408707"/>
    <w:rsid w:val="7A40B2BF"/>
    <w:rsid w:val="7A49F1FD"/>
    <w:rsid w:val="7A53BFDB"/>
    <w:rsid w:val="7A55C7F4"/>
    <w:rsid w:val="7A579977"/>
    <w:rsid w:val="7A5FE884"/>
    <w:rsid w:val="7A620431"/>
    <w:rsid w:val="7A64268F"/>
    <w:rsid w:val="7A6BDBDF"/>
    <w:rsid w:val="7A71CCD0"/>
    <w:rsid w:val="7A7B6AB9"/>
    <w:rsid w:val="7A7E2E7F"/>
    <w:rsid w:val="7A7ED370"/>
    <w:rsid w:val="7A97F899"/>
    <w:rsid w:val="7A9DA1C6"/>
    <w:rsid w:val="7A9F6A5C"/>
    <w:rsid w:val="7AA0A6C9"/>
    <w:rsid w:val="7AB8FC0B"/>
    <w:rsid w:val="7ABAE0B4"/>
    <w:rsid w:val="7AC4186C"/>
    <w:rsid w:val="7AC9F7F6"/>
    <w:rsid w:val="7AE56D59"/>
    <w:rsid w:val="7AEB62DD"/>
    <w:rsid w:val="7AF6E08A"/>
    <w:rsid w:val="7AF86AAF"/>
    <w:rsid w:val="7AFE1936"/>
    <w:rsid w:val="7AFF5F25"/>
    <w:rsid w:val="7B001509"/>
    <w:rsid w:val="7B010D0D"/>
    <w:rsid w:val="7B024B53"/>
    <w:rsid w:val="7B0FC2FA"/>
    <w:rsid w:val="7B196732"/>
    <w:rsid w:val="7B1D236D"/>
    <w:rsid w:val="7B27B5E7"/>
    <w:rsid w:val="7B2D072D"/>
    <w:rsid w:val="7B30FA1C"/>
    <w:rsid w:val="7B36D5CC"/>
    <w:rsid w:val="7B3C6CB9"/>
    <w:rsid w:val="7B42D4D7"/>
    <w:rsid w:val="7B4B558A"/>
    <w:rsid w:val="7B5E7702"/>
    <w:rsid w:val="7B613905"/>
    <w:rsid w:val="7B683114"/>
    <w:rsid w:val="7B689F85"/>
    <w:rsid w:val="7B7D4294"/>
    <w:rsid w:val="7B857987"/>
    <w:rsid w:val="7B868319"/>
    <w:rsid w:val="7B882E2A"/>
    <w:rsid w:val="7B885311"/>
    <w:rsid w:val="7B8C2B7E"/>
    <w:rsid w:val="7B8FD2A9"/>
    <w:rsid w:val="7B9AC257"/>
    <w:rsid w:val="7BA38E68"/>
    <w:rsid w:val="7BAD7B17"/>
    <w:rsid w:val="7BB657DA"/>
    <w:rsid w:val="7BB7FFD0"/>
    <w:rsid w:val="7BB85171"/>
    <w:rsid w:val="7BB9E870"/>
    <w:rsid w:val="7BBABF7E"/>
    <w:rsid w:val="7BBD2348"/>
    <w:rsid w:val="7BBD5D74"/>
    <w:rsid w:val="7BBFEABC"/>
    <w:rsid w:val="7BC38B7B"/>
    <w:rsid w:val="7BD83D38"/>
    <w:rsid w:val="7BE5D07C"/>
    <w:rsid w:val="7BE9F4F8"/>
    <w:rsid w:val="7BF508F9"/>
    <w:rsid w:val="7BF7D959"/>
    <w:rsid w:val="7C05F0A1"/>
    <w:rsid w:val="7C206BC1"/>
    <w:rsid w:val="7C289F69"/>
    <w:rsid w:val="7C2C1E28"/>
    <w:rsid w:val="7C2CE164"/>
    <w:rsid w:val="7C318A6B"/>
    <w:rsid w:val="7C336A5B"/>
    <w:rsid w:val="7C338D80"/>
    <w:rsid w:val="7C34673A"/>
    <w:rsid w:val="7C36D496"/>
    <w:rsid w:val="7C43E950"/>
    <w:rsid w:val="7C47ACED"/>
    <w:rsid w:val="7C58CE83"/>
    <w:rsid w:val="7C5C8452"/>
    <w:rsid w:val="7C5D4B32"/>
    <w:rsid w:val="7C636056"/>
    <w:rsid w:val="7C8208B3"/>
    <w:rsid w:val="7C8AB873"/>
    <w:rsid w:val="7C9204C9"/>
    <w:rsid w:val="7CA123F0"/>
    <w:rsid w:val="7CA1E481"/>
    <w:rsid w:val="7CACE7AB"/>
    <w:rsid w:val="7CACFE3E"/>
    <w:rsid w:val="7CBA4A5A"/>
    <w:rsid w:val="7CC4BE16"/>
    <w:rsid w:val="7CCF0526"/>
    <w:rsid w:val="7CD0B5C3"/>
    <w:rsid w:val="7CD43A7A"/>
    <w:rsid w:val="7CE18432"/>
    <w:rsid w:val="7CF3B983"/>
    <w:rsid w:val="7CFA5E66"/>
    <w:rsid w:val="7D0B48A9"/>
    <w:rsid w:val="7D0EFDF5"/>
    <w:rsid w:val="7D1F5BC8"/>
    <w:rsid w:val="7D24B81E"/>
    <w:rsid w:val="7D2D83C3"/>
    <w:rsid w:val="7D467DC4"/>
    <w:rsid w:val="7D4FE50E"/>
    <w:rsid w:val="7D55D6BA"/>
    <w:rsid w:val="7D627310"/>
    <w:rsid w:val="7D697C42"/>
    <w:rsid w:val="7D6C5425"/>
    <w:rsid w:val="7D7007ED"/>
    <w:rsid w:val="7D787584"/>
    <w:rsid w:val="7D796AB3"/>
    <w:rsid w:val="7D7C2030"/>
    <w:rsid w:val="7D868A70"/>
    <w:rsid w:val="7D8AB9F8"/>
    <w:rsid w:val="7D99DB98"/>
    <w:rsid w:val="7DABDF22"/>
    <w:rsid w:val="7DB12AE3"/>
    <w:rsid w:val="7DB63B5B"/>
    <w:rsid w:val="7DBF46FD"/>
    <w:rsid w:val="7DC18310"/>
    <w:rsid w:val="7DC1F854"/>
    <w:rsid w:val="7DCA8A27"/>
    <w:rsid w:val="7DDDAB7F"/>
    <w:rsid w:val="7DE3414B"/>
    <w:rsid w:val="7DE54074"/>
    <w:rsid w:val="7DEA5302"/>
    <w:rsid w:val="7DF60BD2"/>
    <w:rsid w:val="7DFE7240"/>
    <w:rsid w:val="7E009E88"/>
    <w:rsid w:val="7E026822"/>
    <w:rsid w:val="7E03FAA0"/>
    <w:rsid w:val="7E060908"/>
    <w:rsid w:val="7E142F91"/>
    <w:rsid w:val="7E1C3E37"/>
    <w:rsid w:val="7E289336"/>
    <w:rsid w:val="7E2BCB9F"/>
    <w:rsid w:val="7E369A48"/>
    <w:rsid w:val="7E3AC8FD"/>
    <w:rsid w:val="7E3CC99B"/>
    <w:rsid w:val="7E5A43AF"/>
    <w:rsid w:val="7E5DB4AE"/>
    <w:rsid w:val="7E633DBD"/>
    <w:rsid w:val="7E668340"/>
    <w:rsid w:val="7E717ACD"/>
    <w:rsid w:val="7E74CF5B"/>
    <w:rsid w:val="7E7F5673"/>
    <w:rsid w:val="7E9292A0"/>
    <w:rsid w:val="7EB0F5FE"/>
    <w:rsid w:val="7EB349E9"/>
    <w:rsid w:val="7EB525DF"/>
    <w:rsid w:val="7ED28A86"/>
    <w:rsid w:val="7ED5D7F3"/>
    <w:rsid w:val="7ED84E66"/>
    <w:rsid w:val="7EE63709"/>
    <w:rsid w:val="7EEB86B1"/>
    <w:rsid w:val="7EED4862"/>
    <w:rsid w:val="7EF4346C"/>
    <w:rsid w:val="7EF73A6D"/>
    <w:rsid w:val="7F154C7F"/>
    <w:rsid w:val="7F20ED6E"/>
    <w:rsid w:val="7F2F0E5E"/>
    <w:rsid w:val="7F3222A5"/>
    <w:rsid w:val="7F432557"/>
    <w:rsid w:val="7F4430E8"/>
    <w:rsid w:val="7F4983BC"/>
    <w:rsid w:val="7F50B1F4"/>
    <w:rsid w:val="7F522C86"/>
    <w:rsid w:val="7F53E8E9"/>
    <w:rsid w:val="7F544590"/>
    <w:rsid w:val="7F5E33B3"/>
    <w:rsid w:val="7F6C281A"/>
    <w:rsid w:val="7F6CB93D"/>
    <w:rsid w:val="7F6DC298"/>
    <w:rsid w:val="7F7F822E"/>
    <w:rsid w:val="7F88BB2C"/>
    <w:rsid w:val="7F8A07B9"/>
    <w:rsid w:val="7F8BB416"/>
    <w:rsid w:val="7F9552D5"/>
    <w:rsid w:val="7F9CA56A"/>
    <w:rsid w:val="7FB0AFCB"/>
    <w:rsid w:val="7FB18A45"/>
    <w:rsid w:val="7FC8A632"/>
    <w:rsid w:val="7FDBC9CE"/>
    <w:rsid w:val="7FE38FDE"/>
    <w:rsid w:val="7FEA006B"/>
    <w:rsid w:val="7FEDC305"/>
    <w:rsid w:val="7FEEC0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A4193"/>
  <w15:chartTrackingRefBased/>
  <w15:docId w15:val="{10651814-EFC2-4590-8882-2C592E94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AB"/>
    <w:rPr>
      <w:kern w:val="0"/>
      <w:sz w:val="22"/>
      <w:szCs w:val="22"/>
      <w14:ligatures w14:val="none"/>
    </w:rPr>
  </w:style>
  <w:style w:type="paragraph" w:styleId="Heading1">
    <w:name w:val="heading 1"/>
    <w:basedOn w:val="Normal"/>
    <w:next w:val="Normal"/>
    <w:link w:val="Heading1Char"/>
    <w:uiPriority w:val="9"/>
    <w:qFormat/>
    <w:rsid w:val="00F818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818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818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18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18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18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18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18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18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818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818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18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18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18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18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18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1832"/>
    <w:rPr>
      <w:rFonts w:eastAsiaTheme="majorEastAsia" w:cstheme="majorBidi"/>
      <w:color w:val="272727" w:themeColor="text1" w:themeTint="D8"/>
    </w:rPr>
  </w:style>
  <w:style w:type="paragraph" w:styleId="Title">
    <w:name w:val="Title"/>
    <w:basedOn w:val="Normal"/>
    <w:next w:val="Normal"/>
    <w:link w:val="TitleChar"/>
    <w:uiPriority w:val="10"/>
    <w:qFormat/>
    <w:rsid w:val="00F818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8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18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18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18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1832"/>
    <w:rPr>
      <w:i/>
      <w:iCs/>
      <w:color w:val="404040" w:themeColor="text1" w:themeTint="BF"/>
    </w:rPr>
  </w:style>
  <w:style w:type="paragraph" w:styleId="ListParagraph">
    <w:name w:val="List Paragraph"/>
    <w:basedOn w:val="Normal"/>
    <w:uiPriority w:val="34"/>
    <w:qFormat/>
    <w:rsid w:val="00F81832"/>
    <w:pPr>
      <w:ind w:left="720"/>
      <w:contextualSpacing/>
    </w:pPr>
  </w:style>
  <w:style w:type="character" w:styleId="IntenseEmphasis">
    <w:name w:val="Intense Emphasis"/>
    <w:basedOn w:val="DefaultParagraphFont"/>
    <w:uiPriority w:val="21"/>
    <w:qFormat/>
    <w:rsid w:val="00F81832"/>
    <w:rPr>
      <w:i/>
      <w:iCs/>
      <w:color w:val="0F4761" w:themeColor="accent1" w:themeShade="BF"/>
    </w:rPr>
  </w:style>
  <w:style w:type="paragraph" w:styleId="IntenseQuote">
    <w:name w:val="Intense Quote"/>
    <w:basedOn w:val="Normal"/>
    <w:next w:val="Normal"/>
    <w:link w:val="IntenseQuoteChar"/>
    <w:uiPriority w:val="30"/>
    <w:qFormat/>
    <w:rsid w:val="00F818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1832"/>
    <w:rPr>
      <w:i/>
      <w:iCs/>
      <w:color w:val="0F4761" w:themeColor="accent1" w:themeShade="BF"/>
    </w:rPr>
  </w:style>
  <w:style w:type="character" w:styleId="IntenseReference">
    <w:name w:val="Intense Reference"/>
    <w:basedOn w:val="DefaultParagraphFont"/>
    <w:uiPriority w:val="32"/>
    <w:qFormat/>
    <w:rsid w:val="00F81832"/>
    <w:rPr>
      <w:b/>
      <w:bCs/>
      <w:smallCaps/>
      <w:color w:val="0F4761" w:themeColor="accent1" w:themeShade="BF"/>
      <w:spacing w:val="5"/>
    </w:rPr>
  </w:style>
  <w:style w:type="paragraph" w:styleId="Revision">
    <w:name w:val="Revision"/>
    <w:hidden/>
    <w:uiPriority w:val="99"/>
    <w:semiHidden/>
    <w:rsid w:val="00B97615"/>
    <w:rPr>
      <w:kern w:val="0"/>
      <w:sz w:val="22"/>
      <w:szCs w:val="22"/>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33604"/>
    <w:rPr>
      <w:b/>
      <w:bCs/>
    </w:rPr>
  </w:style>
  <w:style w:type="character" w:customStyle="1" w:styleId="CommentSubjectChar">
    <w:name w:val="Comment Subject Char"/>
    <w:basedOn w:val="CommentTextChar"/>
    <w:link w:val="CommentSubject"/>
    <w:uiPriority w:val="99"/>
    <w:semiHidden/>
    <w:rsid w:val="00533604"/>
    <w:rPr>
      <w:b/>
      <w:bCs/>
      <w:kern w:val="0"/>
      <w:sz w:val="20"/>
      <w:szCs w:val="20"/>
      <w14:ligatures w14:val="none"/>
    </w:rPr>
  </w:style>
  <w:style w:type="paragraph" w:styleId="Header">
    <w:name w:val="header"/>
    <w:basedOn w:val="Normal"/>
    <w:link w:val="HeaderChar"/>
    <w:uiPriority w:val="99"/>
    <w:unhideWhenUsed/>
    <w:rsid w:val="003F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65"/>
    <w:rPr>
      <w:kern w:val="0"/>
      <w:sz w:val="22"/>
      <w:szCs w:val="22"/>
      <w14:ligatures w14:val="none"/>
    </w:rPr>
  </w:style>
  <w:style w:type="paragraph" w:styleId="Footer">
    <w:name w:val="footer"/>
    <w:basedOn w:val="Normal"/>
    <w:link w:val="FooterChar"/>
    <w:uiPriority w:val="99"/>
    <w:unhideWhenUsed/>
    <w:rsid w:val="003F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665"/>
    <w:rPr>
      <w:kern w:val="0"/>
      <w:sz w:val="22"/>
      <w:szCs w:val="22"/>
      <w14:ligatures w14:val="none"/>
    </w:rPr>
  </w:style>
  <w:style w:type="table" w:styleId="TableGrid">
    <w:name w:val="Table Grid"/>
    <w:basedOn w:val="TableNormal"/>
    <w:uiPriority w:val="39"/>
    <w:rsid w:val="003F4665"/>
    <w:pPr>
      <w:spacing w:after="20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E40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E4066"/>
  </w:style>
  <w:style w:type="character" w:customStyle="1" w:styleId="eop">
    <w:name w:val="eop"/>
    <w:basedOn w:val="DefaultParagraphFont"/>
    <w:rsid w:val="00DE4066"/>
  </w:style>
  <w:style w:type="character" w:styleId="Hyperlink">
    <w:name w:val="Hyperlink"/>
    <w:basedOn w:val="DefaultParagraphFont"/>
    <w:uiPriority w:val="99"/>
    <w:unhideWhenUsed/>
    <w:rsid w:val="001B5D74"/>
    <w:rPr>
      <w:color w:val="467886" w:themeColor="hyperlink"/>
      <w:u w:val="single"/>
    </w:rPr>
  </w:style>
  <w:style w:type="character" w:styleId="UnresolvedMention">
    <w:name w:val="Unresolved Mention"/>
    <w:basedOn w:val="DefaultParagraphFont"/>
    <w:uiPriority w:val="99"/>
    <w:semiHidden/>
    <w:unhideWhenUsed/>
    <w:rsid w:val="001B5D74"/>
    <w:rPr>
      <w:color w:val="605E5C"/>
      <w:shd w:val="clear" w:color="auto" w:fill="E1DFDD"/>
    </w:rPr>
  </w:style>
  <w:style w:type="character" w:styleId="PageNumber">
    <w:name w:val="page number"/>
    <w:basedOn w:val="DefaultParagraphFont"/>
    <w:uiPriority w:val="99"/>
    <w:semiHidden/>
    <w:unhideWhenUsed/>
    <w:rsid w:val="001A7A12"/>
  </w:style>
  <w:style w:type="paragraph" w:styleId="TOCHeading">
    <w:name w:val="TOC Heading"/>
    <w:basedOn w:val="Heading1"/>
    <w:next w:val="Normal"/>
    <w:uiPriority w:val="39"/>
    <w:unhideWhenUsed/>
    <w:qFormat/>
    <w:rsid w:val="001A7A12"/>
    <w:pPr>
      <w:spacing w:before="480" w:after="0" w:line="264" w:lineRule="auto"/>
      <w:outlineLvl w:val="9"/>
    </w:pPr>
    <w:rPr>
      <w:b/>
      <w:bCs/>
      <w:color w:val="0E2841" w:themeColor="text2"/>
      <w:sz w:val="32"/>
      <w:szCs w:val="28"/>
    </w:rPr>
  </w:style>
  <w:style w:type="paragraph" w:styleId="TOC1">
    <w:name w:val="toc 1"/>
    <w:basedOn w:val="Normal"/>
    <w:next w:val="Normal"/>
    <w:autoRedefine/>
    <w:uiPriority w:val="39"/>
    <w:unhideWhenUsed/>
    <w:rsid w:val="001A7A12"/>
    <w:pPr>
      <w:spacing w:before="240"/>
    </w:pPr>
    <w:rPr>
      <w:rFonts w:cstheme="minorHAnsi"/>
      <w:b/>
      <w:bCs/>
    </w:rPr>
  </w:style>
  <w:style w:type="paragraph" w:styleId="TOC2">
    <w:name w:val="toc 2"/>
    <w:basedOn w:val="Normal"/>
    <w:next w:val="Normal"/>
    <w:autoRedefine/>
    <w:uiPriority w:val="39"/>
    <w:unhideWhenUsed/>
    <w:rsid w:val="001A7A12"/>
    <w:pPr>
      <w:spacing w:before="120" w:after="0"/>
      <w:ind w:left="200"/>
    </w:pPr>
    <w:rPr>
      <w:rFonts w:cstheme="minorHAnsi"/>
      <w:i/>
      <w:iCs/>
    </w:rPr>
  </w:style>
  <w:style w:type="paragraph" w:styleId="TOC3">
    <w:name w:val="toc 3"/>
    <w:basedOn w:val="Normal"/>
    <w:next w:val="Normal"/>
    <w:autoRedefine/>
    <w:uiPriority w:val="39"/>
    <w:unhideWhenUsed/>
    <w:rsid w:val="001A7A12"/>
    <w:pPr>
      <w:spacing w:after="0"/>
      <w:ind w:left="400"/>
    </w:pPr>
    <w:rPr>
      <w:rFonts w:cstheme="minorHAnsi"/>
    </w:rPr>
  </w:style>
  <w:style w:type="table" w:styleId="GridTable1Light-Accent6">
    <w:name w:val="Grid Table 1 Light Accent 6"/>
    <w:basedOn w:val="TableNormal"/>
    <w:uiPriority w:val="46"/>
    <w:rsid w:val="001A7A12"/>
    <w:pPr>
      <w:spacing w:after="200"/>
    </w:pPr>
    <w:rPr>
      <w:kern w:val="0"/>
      <w:sz w:val="22"/>
      <w:szCs w:val="22"/>
      <w14:ligatures w14:val="none"/>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A7A12"/>
    <w:pPr>
      <w:spacing w:after="200"/>
    </w:pPr>
    <w:rPr>
      <w:sz w:val="20"/>
      <w:szCs w:val="20"/>
    </w:rPr>
  </w:style>
  <w:style w:type="character" w:customStyle="1" w:styleId="FootnoteTextChar">
    <w:name w:val="Footnote Text Char"/>
    <w:basedOn w:val="DefaultParagraphFont"/>
    <w:link w:val="FootnoteText"/>
    <w:uiPriority w:val="99"/>
    <w:semiHidden/>
    <w:rsid w:val="001A7A12"/>
    <w:rPr>
      <w:kern w:val="0"/>
      <w:sz w:val="20"/>
      <w:szCs w:val="20"/>
      <w14:ligatures w14:val="none"/>
    </w:rPr>
  </w:style>
  <w:style w:type="character" w:styleId="FootnoteReference">
    <w:name w:val="footnote reference"/>
    <w:basedOn w:val="DefaultParagraphFont"/>
    <w:uiPriority w:val="99"/>
    <w:semiHidden/>
    <w:unhideWhenUsed/>
    <w:rsid w:val="001A7A12"/>
    <w:rPr>
      <w:vertAlign w:val="superscript"/>
    </w:rPr>
  </w:style>
  <w:style w:type="table" w:styleId="ListTable3-Accent6">
    <w:name w:val="List Table 3 Accent 6"/>
    <w:basedOn w:val="TableNormal"/>
    <w:uiPriority w:val="48"/>
    <w:rsid w:val="001A7A12"/>
    <w:pPr>
      <w:spacing w:after="200"/>
    </w:pPr>
    <w:rPr>
      <w:kern w:val="0"/>
      <w:sz w:val="22"/>
      <w:szCs w:val="22"/>
      <w14:ligatures w14:val="none"/>
    </w:rPr>
    <w:tblPr>
      <w:tblStyleRowBandSize w:val="1"/>
      <w:tblStyleColBandSize w:val="1"/>
      <w:tblBorders>
        <w:top w:val="single" w:sz="4" w:space="0" w:color="4EA72E" w:themeColor="accent6"/>
        <w:left w:val="single" w:sz="4" w:space="0" w:color="4EA72E" w:themeColor="accent6"/>
        <w:bottom w:val="single" w:sz="4" w:space="0" w:color="4EA72E" w:themeColor="accent6"/>
        <w:right w:val="single" w:sz="4" w:space="0" w:color="4EA72E" w:themeColor="accent6"/>
      </w:tblBorders>
    </w:tblPr>
    <w:tblStylePr w:type="firstRow">
      <w:rPr>
        <w:b/>
        <w:bCs/>
        <w:color w:val="FFFFFF" w:themeColor="background1"/>
      </w:rPr>
      <w:tblPr/>
      <w:tcPr>
        <w:shd w:val="clear" w:color="auto" w:fill="4EA72E" w:themeFill="accent6"/>
      </w:tcPr>
    </w:tblStylePr>
    <w:tblStylePr w:type="lastRow">
      <w:rPr>
        <w:b/>
        <w:bCs/>
      </w:rPr>
      <w:tblPr/>
      <w:tcPr>
        <w:tcBorders>
          <w:top w:val="double" w:sz="4" w:space="0" w:color="4EA7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A72E" w:themeColor="accent6"/>
          <w:right w:val="single" w:sz="4" w:space="0" w:color="4EA72E" w:themeColor="accent6"/>
        </w:tcBorders>
      </w:tcPr>
    </w:tblStylePr>
    <w:tblStylePr w:type="band1Horz">
      <w:tblPr/>
      <w:tcPr>
        <w:tcBorders>
          <w:top w:val="single" w:sz="4" w:space="0" w:color="4EA72E" w:themeColor="accent6"/>
          <w:bottom w:val="single" w:sz="4" w:space="0" w:color="4EA7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A72E" w:themeColor="accent6"/>
          <w:left w:val="nil"/>
        </w:tcBorders>
      </w:tcPr>
    </w:tblStylePr>
    <w:tblStylePr w:type="swCell">
      <w:tblPr/>
      <w:tcPr>
        <w:tcBorders>
          <w:top w:val="double" w:sz="4" w:space="0" w:color="4EA72E" w:themeColor="accent6"/>
          <w:right w:val="nil"/>
        </w:tcBorders>
      </w:tc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3F04BB"/>
    <w:rPr>
      <w:color w:val="2B579A"/>
      <w:shd w:val="clear" w:color="auto" w:fill="E6E6E6"/>
    </w:rPr>
  </w:style>
  <w:style w:type="paragraph" w:styleId="Caption">
    <w:name w:val="caption"/>
    <w:basedOn w:val="Normal"/>
    <w:next w:val="Normal"/>
    <w:uiPriority w:val="35"/>
    <w:unhideWhenUsed/>
    <w:qFormat/>
    <w:rsid w:val="00A42A6C"/>
    <w:pPr>
      <w:spacing w:after="200" w:line="240" w:lineRule="auto"/>
    </w:pPr>
    <w:rPr>
      <w:i/>
      <w:iCs/>
      <w:color w:val="0E2841" w:themeColor="text2"/>
      <w:sz w:val="18"/>
      <w:szCs w:val="18"/>
    </w:rPr>
  </w:style>
  <w:style w:type="paragraph" w:styleId="TOC4">
    <w:name w:val="toc 4"/>
    <w:basedOn w:val="Normal"/>
    <w:next w:val="Normal"/>
    <w:autoRedefine/>
    <w:uiPriority w:val="39"/>
    <w:unhideWhenUsed/>
    <w:rsid w:val="00D5532E"/>
    <w:pPr>
      <w:spacing w:after="100" w:line="278" w:lineRule="auto"/>
      <w:ind w:left="720"/>
    </w:pPr>
    <w:rPr>
      <w:rFonts w:eastAsiaTheme="minorEastAsia"/>
      <w:kern w:val="2"/>
      <w:sz w:val="24"/>
      <w:szCs w:val="24"/>
      <w:lang w:eastAsia="en-CA"/>
      <w14:ligatures w14:val="standardContextual"/>
    </w:rPr>
  </w:style>
  <w:style w:type="paragraph" w:styleId="TOC5">
    <w:name w:val="toc 5"/>
    <w:basedOn w:val="Normal"/>
    <w:next w:val="Normal"/>
    <w:autoRedefine/>
    <w:uiPriority w:val="39"/>
    <w:unhideWhenUsed/>
    <w:rsid w:val="00D5532E"/>
    <w:pPr>
      <w:spacing w:after="100" w:line="278" w:lineRule="auto"/>
      <w:ind w:left="960"/>
    </w:pPr>
    <w:rPr>
      <w:rFonts w:eastAsiaTheme="minorEastAsia"/>
      <w:kern w:val="2"/>
      <w:sz w:val="24"/>
      <w:szCs w:val="24"/>
      <w:lang w:eastAsia="en-CA"/>
      <w14:ligatures w14:val="standardContextual"/>
    </w:rPr>
  </w:style>
  <w:style w:type="paragraph" w:styleId="TOC6">
    <w:name w:val="toc 6"/>
    <w:basedOn w:val="Normal"/>
    <w:next w:val="Normal"/>
    <w:autoRedefine/>
    <w:uiPriority w:val="39"/>
    <w:unhideWhenUsed/>
    <w:rsid w:val="00D5532E"/>
    <w:pPr>
      <w:spacing w:after="100" w:line="278" w:lineRule="auto"/>
      <w:ind w:left="1200"/>
    </w:pPr>
    <w:rPr>
      <w:rFonts w:eastAsiaTheme="minorEastAsia"/>
      <w:kern w:val="2"/>
      <w:sz w:val="24"/>
      <w:szCs w:val="24"/>
      <w:lang w:eastAsia="en-CA"/>
      <w14:ligatures w14:val="standardContextual"/>
    </w:rPr>
  </w:style>
  <w:style w:type="paragraph" w:styleId="TOC7">
    <w:name w:val="toc 7"/>
    <w:basedOn w:val="Normal"/>
    <w:next w:val="Normal"/>
    <w:autoRedefine/>
    <w:uiPriority w:val="39"/>
    <w:unhideWhenUsed/>
    <w:rsid w:val="00D5532E"/>
    <w:pPr>
      <w:spacing w:after="100" w:line="278" w:lineRule="auto"/>
      <w:ind w:left="1440"/>
    </w:pPr>
    <w:rPr>
      <w:rFonts w:eastAsiaTheme="minorEastAsia"/>
      <w:kern w:val="2"/>
      <w:sz w:val="24"/>
      <w:szCs w:val="24"/>
      <w:lang w:eastAsia="en-CA"/>
      <w14:ligatures w14:val="standardContextual"/>
    </w:rPr>
  </w:style>
  <w:style w:type="paragraph" w:styleId="TOC8">
    <w:name w:val="toc 8"/>
    <w:basedOn w:val="Normal"/>
    <w:next w:val="Normal"/>
    <w:autoRedefine/>
    <w:uiPriority w:val="39"/>
    <w:unhideWhenUsed/>
    <w:rsid w:val="00D5532E"/>
    <w:pPr>
      <w:spacing w:after="100" w:line="278" w:lineRule="auto"/>
      <w:ind w:left="1680"/>
    </w:pPr>
    <w:rPr>
      <w:rFonts w:eastAsiaTheme="minorEastAsia"/>
      <w:kern w:val="2"/>
      <w:sz w:val="24"/>
      <w:szCs w:val="24"/>
      <w:lang w:eastAsia="en-CA"/>
      <w14:ligatures w14:val="standardContextual"/>
    </w:rPr>
  </w:style>
  <w:style w:type="paragraph" w:styleId="TOC9">
    <w:name w:val="toc 9"/>
    <w:basedOn w:val="Normal"/>
    <w:next w:val="Normal"/>
    <w:autoRedefine/>
    <w:uiPriority w:val="39"/>
    <w:unhideWhenUsed/>
    <w:rsid w:val="00D5532E"/>
    <w:pPr>
      <w:spacing w:after="100" w:line="278" w:lineRule="auto"/>
      <w:ind w:left="1920"/>
    </w:pPr>
    <w:rPr>
      <w:rFonts w:eastAsiaTheme="minorEastAsia"/>
      <w:kern w:val="2"/>
      <w:sz w:val="24"/>
      <w:szCs w:val="24"/>
      <w:lang w:eastAsia="en-CA"/>
      <w14:ligatures w14:val="standardContextual"/>
    </w:rPr>
  </w:style>
  <w:style w:type="character" w:styleId="FollowedHyperlink">
    <w:name w:val="FollowedHyperlink"/>
    <w:basedOn w:val="DefaultParagraphFont"/>
    <w:uiPriority w:val="99"/>
    <w:semiHidden/>
    <w:unhideWhenUsed/>
    <w:rsid w:val="0088580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0462">
      <w:bodyDiv w:val="1"/>
      <w:marLeft w:val="0"/>
      <w:marRight w:val="0"/>
      <w:marTop w:val="0"/>
      <w:marBottom w:val="0"/>
      <w:divBdr>
        <w:top w:val="none" w:sz="0" w:space="0" w:color="auto"/>
        <w:left w:val="none" w:sz="0" w:space="0" w:color="auto"/>
        <w:bottom w:val="none" w:sz="0" w:space="0" w:color="auto"/>
        <w:right w:val="none" w:sz="0" w:space="0" w:color="auto"/>
      </w:divBdr>
      <w:divsChild>
        <w:div w:id="1108500982">
          <w:marLeft w:val="0"/>
          <w:marRight w:val="0"/>
          <w:marTop w:val="0"/>
          <w:marBottom w:val="0"/>
          <w:divBdr>
            <w:top w:val="none" w:sz="0" w:space="0" w:color="auto"/>
            <w:left w:val="none" w:sz="0" w:space="0" w:color="auto"/>
            <w:bottom w:val="none" w:sz="0" w:space="0" w:color="auto"/>
            <w:right w:val="none" w:sz="0" w:space="0" w:color="auto"/>
          </w:divBdr>
          <w:divsChild>
            <w:div w:id="711803767">
              <w:marLeft w:val="0"/>
              <w:marRight w:val="0"/>
              <w:marTop w:val="0"/>
              <w:marBottom w:val="0"/>
              <w:divBdr>
                <w:top w:val="none" w:sz="0" w:space="0" w:color="auto"/>
                <w:left w:val="none" w:sz="0" w:space="0" w:color="auto"/>
                <w:bottom w:val="none" w:sz="0" w:space="0" w:color="auto"/>
                <w:right w:val="none" w:sz="0" w:space="0" w:color="auto"/>
              </w:divBdr>
            </w:div>
          </w:divsChild>
        </w:div>
        <w:div w:id="1281646135">
          <w:marLeft w:val="0"/>
          <w:marRight w:val="0"/>
          <w:marTop w:val="0"/>
          <w:marBottom w:val="0"/>
          <w:divBdr>
            <w:top w:val="none" w:sz="0" w:space="0" w:color="auto"/>
            <w:left w:val="none" w:sz="0" w:space="0" w:color="auto"/>
            <w:bottom w:val="none" w:sz="0" w:space="0" w:color="auto"/>
            <w:right w:val="none" w:sz="0" w:space="0" w:color="auto"/>
          </w:divBdr>
          <w:divsChild>
            <w:div w:id="1792431640">
              <w:marLeft w:val="0"/>
              <w:marRight w:val="0"/>
              <w:marTop w:val="0"/>
              <w:marBottom w:val="0"/>
              <w:divBdr>
                <w:top w:val="none" w:sz="0" w:space="0" w:color="auto"/>
                <w:left w:val="none" w:sz="0" w:space="0" w:color="auto"/>
                <w:bottom w:val="none" w:sz="0" w:space="0" w:color="auto"/>
                <w:right w:val="none" w:sz="0" w:space="0" w:color="auto"/>
              </w:divBdr>
            </w:div>
            <w:div w:id="1842306256">
              <w:marLeft w:val="0"/>
              <w:marRight w:val="0"/>
              <w:marTop w:val="0"/>
              <w:marBottom w:val="0"/>
              <w:divBdr>
                <w:top w:val="none" w:sz="0" w:space="0" w:color="auto"/>
                <w:left w:val="none" w:sz="0" w:space="0" w:color="auto"/>
                <w:bottom w:val="none" w:sz="0" w:space="0" w:color="auto"/>
                <w:right w:val="none" w:sz="0" w:space="0" w:color="auto"/>
              </w:divBdr>
            </w:div>
          </w:divsChild>
        </w:div>
        <w:div w:id="1893347874">
          <w:marLeft w:val="0"/>
          <w:marRight w:val="0"/>
          <w:marTop w:val="0"/>
          <w:marBottom w:val="0"/>
          <w:divBdr>
            <w:top w:val="none" w:sz="0" w:space="0" w:color="auto"/>
            <w:left w:val="none" w:sz="0" w:space="0" w:color="auto"/>
            <w:bottom w:val="none" w:sz="0" w:space="0" w:color="auto"/>
            <w:right w:val="none" w:sz="0" w:space="0" w:color="auto"/>
          </w:divBdr>
          <w:divsChild>
            <w:div w:id="302738959">
              <w:marLeft w:val="0"/>
              <w:marRight w:val="0"/>
              <w:marTop w:val="0"/>
              <w:marBottom w:val="0"/>
              <w:divBdr>
                <w:top w:val="none" w:sz="0" w:space="0" w:color="auto"/>
                <w:left w:val="none" w:sz="0" w:space="0" w:color="auto"/>
                <w:bottom w:val="none" w:sz="0" w:space="0" w:color="auto"/>
                <w:right w:val="none" w:sz="0" w:space="0" w:color="auto"/>
              </w:divBdr>
            </w:div>
            <w:div w:id="7540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1728">
      <w:bodyDiv w:val="1"/>
      <w:marLeft w:val="0"/>
      <w:marRight w:val="0"/>
      <w:marTop w:val="0"/>
      <w:marBottom w:val="0"/>
      <w:divBdr>
        <w:top w:val="none" w:sz="0" w:space="0" w:color="auto"/>
        <w:left w:val="none" w:sz="0" w:space="0" w:color="auto"/>
        <w:bottom w:val="none" w:sz="0" w:space="0" w:color="auto"/>
        <w:right w:val="none" w:sz="0" w:space="0" w:color="auto"/>
      </w:divBdr>
    </w:div>
    <w:div w:id="279649572">
      <w:bodyDiv w:val="1"/>
      <w:marLeft w:val="0"/>
      <w:marRight w:val="0"/>
      <w:marTop w:val="0"/>
      <w:marBottom w:val="0"/>
      <w:divBdr>
        <w:top w:val="none" w:sz="0" w:space="0" w:color="auto"/>
        <w:left w:val="none" w:sz="0" w:space="0" w:color="auto"/>
        <w:bottom w:val="none" w:sz="0" w:space="0" w:color="auto"/>
        <w:right w:val="none" w:sz="0" w:space="0" w:color="auto"/>
      </w:divBdr>
      <w:divsChild>
        <w:div w:id="1729381007">
          <w:marLeft w:val="0"/>
          <w:marRight w:val="0"/>
          <w:marTop w:val="0"/>
          <w:marBottom w:val="0"/>
          <w:divBdr>
            <w:top w:val="none" w:sz="0" w:space="0" w:color="auto"/>
            <w:left w:val="none" w:sz="0" w:space="0" w:color="auto"/>
            <w:bottom w:val="none" w:sz="0" w:space="0" w:color="auto"/>
            <w:right w:val="none" w:sz="0" w:space="0" w:color="auto"/>
          </w:divBdr>
          <w:divsChild>
            <w:div w:id="419105125">
              <w:marLeft w:val="0"/>
              <w:marRight w:val="0"/>
              <w:marTop w:val="0"/>
              <w:marBottom w:val="0"/>
              <w:divBdr>
                <w:top w:val="none" w:sz="0" w:space="0" w:color="auto"/>
                <w:left w:val="none" w:sz="0" w:space="0" w:color="auto"/>
                <w:bottom w:val="none" w:sz="0" w:space="0" w:color="auto"/>
                <w:right w:val="none" w:sz="0" w:space="0" w:color="auto"/>
              </w:divBdr>
              <w:divsChild>
                <w:div w:id="1680041425">
                  <w:marLeft w:val="0"/>
                  <w:marRight w:val="0"/>
                  <w:marTop w:val="0"/>
                  <w:marBottom w:val="0"/>
                  <w:divBdr>
                    <w:top w:val="none" w:sz="0" w:space="0" w:color="auto"/>
                    <w:left w:val="none" w:sz="0" w:space="0" w:color="auto"/>
                    <w:bottom w:val="none" w:sz="0" w:space="0" w:color="auto"/>
                    <w:right w:val="none" w:sz="0" w:space="0" w:color="auto"/>
                  </w:divBdr>
                  <w:divsChild>
                    <w:div w:id="2135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9320">
      <w:bodyDiv w:val="1"/>
      <w:marLeft w:val="0"/>
      <w:marRight w:val="0"/>
      <w:marTop w:val="0"/>
      <w:marBottom w:val="0"/>
      <w:divBdr>
        <w:top w:val="none" w:sz="0" w:space="0" w:color="auto"/>
        <w:left w:val="none" w:sz="0" w:space="0" w:color="auto"/>
        <w:bottom w:val="none" w:sz="0" w:space="0" w:color="auto"/>
        <w:right w:val="none" w:sz="0" w:space="0" w:color="auto"/>
      </w:divBdr>
      <w:divsChild>
        <w:div w:id="174421481">
          <w:marLeft w:val="0"/>
          <w:marRight w:val="0"/>
          <w:marTop w:val="0"/>
          <w:marBottom w:val="0"/>
          <w:divBdr>
            <w:top w:val="none" w:sz="0" w:space="0" w:color="auto"/>
            <w:left w:val="none" w:sz="0" w:space="0" w:color="auto"/>
            <w:bottom w:val="none" w:sz="0" w:space="0" w:color="auto"/>
            <w:right w:val="none" w:sz="0" w:space="0" w:color="auto"/>
          </w:divBdr>
        </w:div>
        <w:div w:id="338779879">
          <w:marLeft w:val="0"/>
          <w:marRight w:val="0"/>
          <w:marTop w:val="0"/>
          <w:marBottom w:val="0"/>
          <w:divBdr>
            <w:top w:val="none" w:sz="0" w:space="0" w:color="auto"/>
            <w:left w:val="none" w:sz="0" w:space="0" w:color="auto"/>
            <w:bottom w:val="none" w:sz="0" w:space="0" w:color="auto"/>
            <w:right w:val="none" w:sz="0" w:space="0" w:color="auto"/>
          </w:divBdr>
        </w:div>
        <w:div w:id="354621604">
          <w:marLeft w:val="0"/>
          <w:marRight w:val="0"/>
          <w:marTop w:val="0"/>
          <w:marBottom w:val="0"/>
          <w:divBdr>
            <w:top w:val="none" w:sz="0" w:space="0" w:color="auto"/>
            <w:left w:val="none" w:sz="0" w:space="0" w:color="auto"/>
            <w:bottom w:val="none" w:sz="0" w:space="0" w:color="auto"/>
            <w:right w:val="none" w:sz="0" w:space="0" w:color="auto"/>
          </w:divBdr>
        </w:div>
        <w:div w:id="420834193">
          <w:marLeft w:val="0"/>
          <w:marRight w:val="0"/>
          <w:marTop w:val="0"/>
          <w:marBottom w:val="0"/>
          <w:divBdr>
            <w:top w:val="none" w:sz="0" w:space="0" w:color="auto"/>
            <w:left w:val="none" w:sz="0" w:space="0" w:color="auto"/>
            <w:bottom w:val="none" w:sz="0" w:space="0" w:color="auto"/>
            <w:right w:val="none" w:sz="0" w:space="0" w:color="auto"/>
          </w:divBdr>
        </w:div>
        <w:div w:id="470679956">
          <w:marLeft w:val="0"/>
          <w:marRight w:val="0"/>
          <w:marTop w:val="0"/>
          <w:marBottom w:val="0"/>
          <w:divBdr>
            <w:top w:val="none" w:sz="0" w:space="0" w:color="auto"/>
            <w:left w:val="none" w:sz="0" w:space="0" w:color="auto"/>
            <w:bottom w:val="none" w:sz="0" w:space="0" w:color="auto"/>
            <w:right w:val="none" w:sz="0" w:space="0" w:color="auto"/>
          </w:divBdr>
        </w:div>
        <w:div w:id="507794097">
          <w:marLeft w:val="0"/>
          <w:marRight w:val="0"/>
          <w:marTop w:val="0"/>
          <w:marBottom w:val="0"/>
          <w:divBdr>
            <w:top w:val="none" w:sz="0" w:space="0" w:color="auto"/>
            <w:left w:val="none" w:sz="0" w:space="0" w:color="auto"/>
            <w:bottom w:val="none" w:sz="0" w:space="0" w:color="auto"/>
            <w:right w:val="none" w:sz="0" w:space="0" w:color="auto"/>
          </w:divBdr>
        </w:div>
        <w:div w:id="699354034">
          <w:marLeft w:val="0"/>
          <w:marRight w:val="0"/>
          <w:marTop w:val="0"/>
          <w:marBottom w:val="0"/>
          <w:divBdr>
            <w:top w:val="none" w:sz="0" w:space="0" w:color="auto"/>
            <w:left w:val="none" w:sz="0" w:space="0" w:color="auto"/>
            <w:bottom w:val="none" w:sz="0" w:space="0" w:color="auto"/>
            <w:right w:val="none" w:sz="0" w:space="0" w:color="auto"/>
          </w:divBdr>
        </w:div>
        <w:div w:id="875855088">
          <w:marLeft w:val="0"/>
          <w:marRight w:val="0"/>
          <w:marTop w:val="0"/>
          <w:marBottom w:val="0"/>
          <w:divBdr>
            <w:top w:val="none" w:sz="0" w:space="0" w:color="auto"/>
            <w:left w:val="none" w:sz="0" w:space="0" w:color="auto"/>
            <w:bottom w:val="none" w:sz="0" w:space="0" w:color="auto"/>
            <w:right w:val="none" w:sz="0" w:space="0" w:color="auto"/>
          </w:divBdr>
        </w:div>
        <w:div w:id="983631195">
          <w:marLeft w:val="0"/>
          <w:marRight w:val="0"/>
          <w:marTop w:val="0"/>
          <w:marBottom w:val="0"/>
          <w:divBdr>
            <w:top w:val="none" w:sz="0" w:space="0" w:color="auto"/>
            <w:left w:val="none" w:sz="0" w:space="0" w:color="auto"/>
            <w:bottom w:val="none" w:sz="0" w:space="0" w:color="auto"/>
            <w:right w:val="none" w:sz="0" w:space="0" w:color="auto"/>
          </w:divBdr>
        </w:div>
        <w:div w:id="992488139">
          <w:marLeft w:val="0"/>
          <w:marRight w:val="0"/>
          <w:marTop w:val="0"/>
          <w:marBottom w:val="0"/>
          <w:divBdr>
            <w:top w:val="none" w:sz="0" w:space="0" w:color="auto"/>
            <w:left w:val="none" w:sz="0" w:space="0" w:color="auto"/>
            <w:bottom w:val="none" w:sz="0" w:space="0" w:color="auto"/>
            <w:right w:val="none" w:sz="0" w:space="0" w:color="auto"/>
          </w:divBdr>
        </w:div>
        <w:div w:id="1054935381">
          <w:marLeft w:val="0"/>
          <w:marRight w:val="0"/>
          <w:marTop w:val="0"/>
          <w:marBottom w:val="0"/>
          <w:divBdr>
            <w:top w:val="none" w:sz="0" w:space="0" w:color="auto"/>
            <w:left w:val="none" w:sz="0" w:space="0" w:color="auto"/>
            <w:bottom w:val="none" w:sz="0" w:space="0" w:color="auto"/>
            <w:right w:val="none" w:sz="0" w:space="0" w:color="auto"/>
          </w:divBdr>
        </w:div>
        <w:div w:id="1205825577">
          <w:marLeft w:val="0"/>
          <w:marRight w:val="0"/>
          <w:marTop w:val="0"/>
          <w:marBottom w:val="0"/>
          <w:divBdr>
            <w:top w:val="none" w:sz="0" w:space="0" w:color="auto"/>
            <w:left w:val="none" w:sz="0" w:space="0" w:color="auto"/>
            <w:bottom w:val="none" w:sz="0" w:space="0" w:color="auto"/>
            <w:right w:val="none" w:sz="0" w:space="0" w:color="auto"/>
          </w:divBdr>
        </w:div>
        <w:div w:id="1222516975">
          <w:marLeft w:val="0"/>
          <w:marRight w:val="0"/>
          <w:marTop w:val="0"/>
          <w:marBottom w:val="0"/>
          <w:divBdr>
            <w:top w:val="none" w:sz="0" w:space="0" w:color="auto"/>
            <w:left w:val="none" w:sz="0" w:space="0" w:color="auto"/>
            <w:bottom w:val="none" w:sz="0" w:space="0" w:color="auto"/>
            <w:right w:val="none" w:sz="0" w:space="0" w:color="auto"/>
          </w:divBdr>
        </w:div>
        <w:div w:id="1359551496">
          <w:marLeft w:val="0"/>
          <w:marRight w:val="0"/>
          <w:marTop w:val="0"/>
          <w:marBottom w:val="0"/>
          <w:divBdr>
            <w:top w:val="none" w:sz="0" w:space="0" w:color="auto"/>
            <w:left w:val="none" w:sz="0" w:space="0" w:color="auto"/>
            <w:bottom w:val="none" w:sz="0" w:space="0" w:color="auto"/>
            <w:right w:val="none" w:sz="0" w:space="0" w:color="auto"/>
          </w:divBdr>
        </w:div>
        <w:div w:id="1468013207">
          <w:marLeft w:val="0"/>
          <w:marRight w:val="0"/>
          <w:marTop w:val="0"/>
          <w:marBottom w:val="0"/>
          <w:divBdr>
            <w:top w:val="none" w:sz="0" w:space="0" w:color="auto"/>
            <w:left w:val="none" w:sz="0" w:space="0" w:color="auto"/>
            <w:bottom w:val="none" w:sz="0" w:space="0" w:color="auto"/>
            <w:right w:val="none" w:sz="0" w:space="0" w:color="auto"/>
          </w:divBdr>
        </w:div>
        <w:div w:id="1481338535">
          <w:marLeft w:val="0"/>
          <w:marRight w:val="0"/>
          <w:marTop w:val="0"/>
          <w:marBottom w:val="0"/>
          <w:divBdr>
            <w:top w:val="none" w:sz="0" w:space="0" w:color="auto"/>
            <w:left w:val="none" w:sz="0" w:space="0" w:color="auto"/>
            <w:bottom w:val="none" w:sz="0" w:space="0" w:color="auto"/>
            <w:right w:val="none" w:sz="0" w:space="0" w:color="auto"/>
          </w:divBdr>
        </w:div>
        <w:div w:id="1519735733">
          <w:marLeft w:val="0"/>
          <w:marRight w:val="0"/>
          <w:marTop w:val="0"/>
          <w:marBottom w:val="0"/>
          <w:divBdr>
            <w:top w:val="none" w:sz="0" w:space="0" w:color="auto"/>
            <w:left w:val="none" w:sz="0" w:space="0" w:color="auto"/>
            <w:bottom w:val="none" w:sz="0" w:space="0" w:color="auto"/>
            <w:right w:val="none" w:sz="0" w:space="0" w:color="auto"/>
          </w:divBdr>
        </w:div>
        <w:div w:id="1525285850">
          <w:marLeft w:val="0"/>
          <w:marRight w:val="0"/>
          <w:marTop w:val="0"/>
          <w:marBottom w:val="0"/>
          <w:divBdr>
            <w:top w:val="none" w:sz="0" w:space="0" w:color="auto"/>
            <w:left w:val="none" w:sz="0" w:space="0" w:color="auto"/>
            <w:bottom w:val="none" w:sz="0" w:space="0" w:color="auto"/>
            <w:right w:val="none" w:sz="0" w:space="0" w:color="auto"/>
          </w:divBdr>
        </w:div>
        <w:div w:id="1588542279">
          <w:marLeft w:val="0"/>
          <w:marRight w:val="0"/>
          <w:marTop w:val="0"/>
          <w:marBottom w:val="0"/>
          <w:divBdr>
            <w:top w:val="none" w:sz="0" w:space="0" w:color="auto"/>
            <w:left w:val="none" w:sz="0" w:space="0" w:color="auto"/>
            <w:bottom w:val="none" w:sz="0" w:space="0" w:color="auto"/>
            <w:right w:val="none" w:sz="0" w:space="0" w:color="auto"/>
          </w:divBdr>
        </w:div>
        <w:div w:id="1679698807">
          <w:marLeft w:val="0"/>
          <w:marRight w:val="0"/>
          <w:marTop w:val="0"/>
          <w:marBottom w:val="0"/>
          <w:divBdr>
            <w:top w:val="none" w:sz="0" w:space="0" w:color="auto"/>
            <w:left w:val="none" w:sz="0" w:space="0" w:color="auto"/>
            <w:bottom w:val="none" w:sz="0" w:space="0" w:color="auto"/>
            <w:right w:val="none" w:sz="0" w:space="0" w:color="auto"/>
          </w:divBdr>
        </w:div>
        <w:div w:id="1682931585">
          <w:marLeft w:val="0"/>
          <w:marRight w:val="0"/>
          <w:marTop w:val="0"/>
          <w:marBottom w:val="0"/>
          <w:divBdr>
            <w:top w:val="none" w:sz="0" w:space="0" w:color="auto"/>
            <w:left w:val="none" w:sz="0" w:space="0" w:color="auto"/>
            <w:bottom w:val="none" w:sz="0" w:space="0" w:color="auto"/>
            <w:right w:val="none" w:sz="0" w:space="0" w:color="auto"/>
          </w:divBdr>
        </w:div>
        <w:div w:id="1761175323">
          <w:marLeft w:val="0"/>
          <w:marRight w:val="0"/>
          <w:marTop w:val="0"/>
          <w:marBottom w:val="0"/>
          <w:divBdr>
            <w:top w:val="none" w:sz="0" w:space="0" w:color="auto"/>
            <w:left w:val="none" w:sz="0" w:space="0" w:color="auto"/>
            <w:bottom w:val="none" w:sz="0" w:space="0" w:color="auto"/>
            <w:right w:val="none" w:sz="0" w:space="0" w:color="auto"/>
          </w:divBdr>
        </w:div>
        <w:div w:id="1931114349">
          <w:marLeft w:val="0"/>
          <w:marRight w:val="0"/>
          <w:marTop w:val="0"/>
          <w:marBottom w:val="0"/>
          <w:divBdr>
            <w:top w:val="none" w:sz="0" w:space="0" w:color="auto"/>
            <w:left w:val="none" w:sz="0" w:space="0" w:color="auto"/>
            <w:bottom w:val="none" w:sz="0" w:space="0" w:color="auto"/>
            <w:right w:val="none" w:sz="0" w:space="0" w:color="auto"/>
          </w:divBdr>
        </w:div>
        <w:div w:id="1947929699">
          <w:marLeft w:val="0"/>
          <w:marRight w:val="0"/>
          <w:marTop w:val="0"/>
          <w:marBottom w:val="0"/>
          <w:divBdr>
            <w:top w:val="none" w:sz="0" w:space="0" w:color="auto"/>
            <w:left w:val="none" w:sz="0" w:space="0" w:color="auto"/>
            <w:bottom w:val="none" w:sz="0" w:space="0" w:color="auto"/>
            <w:right w:val="none" w:sz="0" w:space="0" w:color="auto"/>
          </w:divBdr>
        </w:div>
        <w:div w:id="1959295667">
          <w:marLeft w:val="0"/>
          <w:marRight w:val="0"/>
          <w:marTop w:val="0"/>
          <w:marBottom w:val="0"/>
          <w:divBdr>
            <w:top w:val="none" w:sz="0" w:space="0" w:color="auto"/>
            <w:left w:val="none" w:sz="0" w:space="0" w:color="auto"/>
            <w:bottom w:val="none" w:sz="0" w:space="0" w:color="auto"/>
            <w:right w:val="none" w:sz="0" w:space="0" w:color="auto"/>
          </w:divBdr>
        </w:div>
      </w:divsChild>
    </w:div>
    <w:div w:id="501429575">
      <w:bodyDiv w:val="1"/>
      <w:marLeft w:val="0"/>
      <w:marRight w:val="0"/>
      <w:marTop w:val="0"/>
      <w:marBottom w:val="0"/>
      <w:divBdr>
        <w:top w:val="none" w:sz="0" w:space="0" w:color="auto"/>
        <w:left w:val="none" w:sz="0" w:space="0" w:color="auto"/>
        <w:bottom w:val="none" w:sz="0" w:space="0" w:color="auto"/>
        <w:right w:val="none" w:sz="0" w:space="0" w:color="auto"/>
      </w:divBdr>
      <w:divsChild>
        <w:div w:id="544676993">
          <w:marLeft w:val="0"/>
          <w:marRight w:val="0"/>
          <w:marTop w:val="0"/>
          <w:marBottom w:val="0"/>
          <w:divBdr>
            <w:top w:val="none" w:sz="0" w:space="0" w:color="auto"/>
            <w:left w:val="none" w:sz="0" w:space="0" w:color="auto"/>
            <w:bottom w:val="none" w:sz="0" w:space="0" w:color="auto"/>
            <w:right w:val="none" w:sz="0" w:space="0" w:color="auto"/>
          </w:divBdr>
          <w:divsChild>
            <w:div w:id="1117718301">
              <w:marLeft w:val="0"/>
              <w:marRight w:val="0"/>
              <w:marTop w:val="0"/>
              <w:marBottom w:val="0"/>
              <w:divBdr>
                <w:top w:val="none" w:sz="0" w:space="0" w:color="auto"/>
                <w:left w:val="none" w:sz="0" w:space="0" w:color="auto"/>
                <w:bottom w:val="none" w:sz="0" w:space="0" w:color="auto"/>
                <w:right w:val="none" w:sz="0" w:space="0" w:color="auto"/>
              </w:divBdr>
            </w:div>
            <w:div w:id="2047874761">
              <w:marLeft w:val="0"/>
              <w:marRight w:val="0"/>
              <w:marTop w:val="0"/>
              <w:marBottom w:val="0"/>
              <w:divBdr>
                <w:top w:val="none" w:sz="0" w:space="0" w:color="auto"/>
                <w:left w:val="none" w:sz="0" w:space="0" w:color="auto"/>
                <w:bottom w:val="none" w:sz="0" w:space="0" w:color="auto"/>
                <w:right w:val="none" w:sz="0" w:space="0" w:color="auto"/>
              </w:divBdr>
            </w:div>
          </w:divsChild>
        </w:div>
        <w:div w:id="873661982">
          <w:marLeft w:val="0"/>
          <w:marRight w:val="0"/>
          <w:marTop w:val="0"/>
          <w:marBottom w:val="0"/>
          <w:divBdr>
            <w:top w:val="none" w:sz="0" w:space="0" w:color="auto"/>
            <w:left w:val="none" w:sz="0" w:space="0" w:color="auto"/>
            <w:bottom w:val="none" w:sz="0" w:space="0" w:color="auto"/>
            <w:right w:val="none" w:sz="0" w:space="0" w:color="auto"/>
          </w:divBdr>
          <w:divsChild>
            <w:div w:id="1206718269">
              <w:marLeft w:val="0"/>
              <w:marRight w:val="0"/>
              <w:marTop w:val="0"/>
              <w:marBottom w:val="0"/>
              <w:divBdr>
                <w:top w:val="none" w:sz="0" w:space="0" w:color="auto"/>
                <w:left w:val="none" w:sz="0" w:space="0" w:color="auto"/>
                <w:bottom w:val="none" w:sz="0" w:space="0" w:color="auto"/>
                <w:right w:val="none" w:sz="0" w:space="0" w:color="auto"/>
              </w:divBdr>
            </w:div>
          </w:divsChild>
        </w:div>
        <w:div w:id="1832674208">
          <w:marLeft w:val="0"/>
          <w:marRight w:val="0"/>
          <w:marTop w:val="0"/>
          <w:marBottom w:val="0"/>
          <w:divBdr>
            <w:top w:val="none" w:sz="0" w:space="0" w:color="auto"/>
            <w:left w:val="none" w:sz="0" w:space="0" w:color="auto"/>
            <w:bottom w:val="none" w:sz="0" w:space="0" w:color="auto"/>
            <w:right w:val="none" w:sz="0" w:space="0" w:color="auto"/>
          </w:divBdr>
          <w:divsChild>
            <w:div w:id="470052274">
              <w:marLeft w:val="0"/>
              <w:marRight w:val="0"/>
              <w:marTop w:val="0"/>
              <w:marBottom w:val="0"/>
              <w:divBdr>
                <w:top w:val="none" w:sz="0" w:space="0" w:color="auto"/>
                <w:left w:val="none" w:sz="0" w:space="0" w:color="auto"/>
                <w:bottom w:val="none" w:sz="0" w:space="0" w:color="auto"/>
                <w:right w:val="none" w:sz="0" w:space="0" w:color="auto"/>
              </w:divBdr>
            </w:div>
            <w:div w:id="20366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5736">
      <w:bodyDiv w:val="1"/>
      <w:marLeft w:val="0"/>
      <w:marRight w:val="0"/>
      <w:marTop w:val="0"/>
      <w:marBottom w:val="0"/>
      <w:divBdr>
        <w:top w:val="none" w:sz="0" w:space="0" w:color="auto"/>
        <w:left w:val="none" w:sz="0" w:space="0" w:color="auto"/>
        <w:bottom w:val="none" w:sz="0" w:space="0" w:color="auto"/>
        <w:right w:val="none" w:sz="0" w:space="0" w:color="auto"/>
      </w:divBdr>
      <w:divsChild>
        <w:div w:id="357780115">
          <w:marLeft w:val="0"/>
          <w:marRight w:val="0"/>
          <w:marTop w:val="0"/>
          <w:marBottom w:val="0"/>
          <w:divBdr>
            <w:top w:val="none" w:sz="0" w:space="0" w:color="auto"/>
            <w:left w:val="none" w:sz="0" w:space="0" w:color="auto"/>
            <w:bottom w:val="none" w:sz="0" w:space="0" w:color="auto"/>
            <w:right w:val="none" w:sz="0" w:space="0" w:color="auto"/>
          </w:divBdr>
          <w:divsChild>
            <w:div w:id="435292564">
              <w:marLeft w:val="0"/>
              <w:marRight w:val="0"/>
              <w:marTop w:val="0"/>
              <w:marBottom w:val="0"/>
              <w:divBdr>
                <w:top w:val="none" w:sz="0" w:space="0" w:color="auto"/>
                <w:left w:val="none" w:sz="0" w:space="0" w:color="auto"/>
                <w:bottom w:val="none" w:sz="0" w:space="0" w:color="auto"/>
                <w:right w:val="none" w:sz="0" w:space="0" w:color="auto"/>
              </w:divBdr>
            </w:div>
            <w:div w:id="1989018341">
              <w:marLeft w:val="0"/>
              <w:marRight w:val="0"/>
              <w:marTop w:val="0"/>
              <w:marBottom w:val="0"/>
              <w:divBdr>
                <w:top w:val="none" w:sz="0" w:space="0" w:color="auto"/>
                <w:left w:val="none" w:sz="0" w:space="0" w:color="auto"/>
                <w:bottom w:val="none" w:sz="0" w:space="0" w:color="auto"/>
                <w:right w:val="none" w:sz="0" w:space="0" w:color="auto"/>
              </w:divBdr>
            </w:div>
          </w:divsChild>
        </w:div>
        <w:div w:id="942303124">
          <w:marLeft w:val="0"/>
          <w:marRight w:val="0"/>
          <w:marTop w:val="0"/>
          <w:marBottom w:val="0"/>
          <w:divBdr>
            <w:top w:val="none" w:sz="0" w:space="0" w:color="auto"/>
            <w:left w:val="none" w:sz="0" w:space="0" w:color="auto"/>
            <w:bottom w:val="none" w:sz="0" w:space="0" w:color="auto"/>
            <w:right w:val="none" w:sz="0" w:space="0" w:color="auto"/>
          </w:divBdr>
          <w:divsChild>
            <w:div w:id="900679620">
              <w:marLeft w:val="0"/>
              <w:marRight w:val="0"/>
              <w:marTop w:val="0"/>
              <w:marBottom w:val="0"/>
              <w:divBdr>
                <w:top w:val="none" w:sz="0" w:space="0" w:color="auto"/>
                <w:left w:val="none" w:sz="0" w:space="0" w:color="auto"/>
                <w:bottom w:val="none" w:sz="0" w:space="0" w:color="auto"/>
                <w:right w:val="none" w:sz="0" w:space="0" w:color="auto"/>
              </w:divBdr>
            </w:div>
            <w:div w:id="2081977133">
              <w:marLeft w:val="0"/>
              <w:marRight w:val="0"/>
              <w:marTop w:val="0"/>
              <w:marBottom w:val="0"/>
              <w:divBdr>
                <w:top w:val="none" w:sz="0" w:space="0" w:color="auto"/>
                <w:left w:val="none" w:sz="0" w:space="0" w:color="auto"/>
                <w:bottom w:val="none" w:sz="0" w:space="0" w:color="auto"/>
                <w:right w:val="none" w:sz="0" w:space="0" w:color="auto"/>
              </w:divBdr>
            </w:div>
          </w:divsChild>
        </w:div>
        <w:div w:id="1238443255">
          <w:marLeft w:val="0"/>
          <w:marRight w:val="0"/>
          <w:marTop w:val="0"/>
          <w:marBottom w:val="0"/>
          <w:divBdr>
            <w:top w:val="none" w:sz="0" w:space="0" w:color="auto"/>
            <w:left w:val="none" w:sz="0" w:space="0" w:color="auto"/>
            <w:bottom w:val="none" w:sz="0" w:space="0" w:color="auto"/>
            <w:right w:val="none" w:sz="0" w:space="0" w:color="auto"/>
          </w:divBdr>
          <w:divsChild>
            <w:div w:id="3917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4187">
      <w:bodyDiv w:val="1"/>
      <w:marLeft w:val="0"/>
      <w:marRight w:val="0"/>
      <w:marTop w:val="0"/>
      <w:marBottom w:val="0"/>
      <w:divBdr>
        <w:top w:val="none" w:sz="0" w:space="0" w:color="auto"/>
        <w:left w:val="none" w:sz="0" w:space="0" w:color="auto"/>
        <w:bottom w:val="none" w:sz="0" w:space="0" w:color="auto"/>
        <w:right w:val="none" w:sz="0" w:space="0" w:color="auto"/>
      </w:divBdr>
      <w:divsChild>
        <w:div w:id="749279188">
          <w:marLeft w:val="0"/>
          <w:marRight w:val="0"/>
          <w:marTop w:val="0"/>
          <w:marBottom w:val="0"/>
          <w:divBdr>
            <w:top w:val="none" w:sz="0" w:space="0" w:color="auto"/>
            <w:left w:val="none" w:sz="0" w:space="0" w:color="auto"/>
            <w:bottom w:val="none" w:sz="0" w:space="0" w:color="auto"/>
            <w:right w:val="none" w:sz="0" w:space="0" w:color="auto"/>
          </w:divBdr>
          <w:divsChild>
            <w:div w:id="1317565679">
              <w:marLeft w:val="0"/>
              <w:marRight w:val="0"/>
              <w:marTop w:val="0"/>
              <w:marBottom w:val="0"/>
              <w:divBdr>
                <w:top w:val="none" w:sz="0" w:space="0" w:color="auto"/>
                <w:left w:val="none" w:sz="0" w:space="0" w:color="auto"/>
                <w:bottom w:val="none" w:sz="0" w:space="0" w:color="auto"/>
                <w:right w:val="none" w:sz="0" w:space="0" w:color="auto"/>
              </w:divBdr>
              <w:divsChild>
                <w:div w:id="1023675491">
                  <w:marLeft w:val="0"/>
                  <w:marRight w:val="0"/>
                  <w:marTop w:val="0"/>
                  <w:marBottom w:val="0"/>
                  <w:divBdr>
                    <w:top w:val="none" w:sz="0" w:space="0" w:color="auto"/>
                    <w:left w:val="none" w:sz="0" w:space="0" w:color="auto"/>
                    <w:bottom w:val="none" w:sz="0" w:space="0" w:color="auto"/>
                    <w:right w:val="none" w:sz="0" w:space="0" w:color="auto"/>
                  </w:divBdr>
                  <w:divsChild>
                    <w:div w:id="20119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5235">
      <w:bodyDiv w:val="1"/>
      <w:marLeft w:val="0"/>
      <w:marRight w:val="0"/>
      <w:marTop w:val="0"/>
      <w:marBottom w:val="0"/>
      <w:divBdr>
        <w:top w:val="none" w:sz="0" w:space="0" w:color="auto"/>
        <w:left w:val="none" w:sz="0" w:space="0" w:color="auto"/>
        <w:bottom w:val="none" w:sz="0" w:space="0" w:color="auto"/>
        <w:right w:val="none" w:sz="0" w:space="0" w:color="auto"/>
      </w:divBdr>
      <w:divsChild>
        <w:div w:id="129791676">
          <w:marLeft w:val="0"/>
          <w:marRight w:val="0"/>
          <w:marTop w:val="0"/>
          <w:marBottom w:val="0"/>
          <w:divBdr>
            <w:top w:val="none" w:sz="0" w:space="0" w:color="auto"/>
            <w:left w:val="none" w:sz="0" w:space="0" w:color="auto"/>
            <w:bottom w:val="none" w:sz="0" w:space="0" w:color="auto"/>
            <w:right w:val="none" w:sz="0" w:space="0" w:color="auto"/>
          </w:divBdr>
        </w:div>
        <w:div w:id="502555174">
          <w:marLeft w:val="0"/>
          <w:marRight w:val="0"/>
          <w:marTop w:val="0"/>
          <w:marBottom w:val="0"/>
          <w:divBdr>
            <w:top w:val="none" w:sz="0" w:space="0" w:color="auto"/>
            <w:left w:val="none" w:sz="0" w:space="0" w:color="auto"/>
            <w:bottom w:val="none" w:sz="0" w:space="0" w:color="auto"/>
            <w:right w:val="none" w:sz="0" w:space="0" w:color="auto"/>
          </w:divBdr>
        </w:div>
        <w:div w:id="1004481741">
          <w:marLeft w:val="0"/>
          <w:marRight w:val="0"/>
          <w:marTop w:val="0"/>
          <w:marBottom w:val="0"/>
          <w:divBdr>
            <w:top w:val="none" w:sz="0" w:space="0" w:color="auto"/>
            <w:left w:val="none" w:sz="0" w:space="0" w:color="auto"/>
            <w:bottom w:val="none" w:sz="0" w:space="0" w:color="auto"/>
            <w:right w:val="none" w:sz="0" w:space="0" w:color="auto"/>
          </w:divBdr>
        </w:div>
        <w:div w:id="1172453840">
          <w:marLeft w:val="0"/>
          <w:marRight w:val="0"/>
          <w:marTop w:val="0"/>
          <w:marBottom w:val="0"/>
          <w:divBdr>
            <w:top w:val="none" w:sz="0" w:space="0" w:color="auto"/>
            <w:left w:val="none" w:sz="0" w:space="0" w:color="auto"/>
            <w:bottom w:val="none" w:sz="0" w:space="0" w:color="auto"/>
            <w:right w:val="none" w:sz="0" w:space="0" w:color="auto"/>
          </w:divBdr>
        </w:div>
        <w:div w:id="1287661838">
          <w:marLeft w:val="0"/>
          <w:marRight w:val="0"/>
          <w:marTop w:val="0"/>
          <w:marBottom w:val="0"/>
          <w:divBdr>
            <w:top w:val="none" w:sz="0" w:space="0" w:color="auto"/>
            <w:left w:val="none" w:sz="0" w:space="0" w:color="auto"/>
            <w:bottom w:val="none" w:sz="0" w:space="0" w:color="auto"/>
            <w:right w:val="none" w:sz="0" w:space="0" w:color="auto"/>
          </w:divBdr>
        </w:div>
        <w:div w:id="1325281319">
          <w:marLeft w:val="0"/>
          <w:marRight w:val="0"/>
          <w:marTop w:val="0"/>
          <w:marBottom w:val="0"/>
          <w:divBdr>
            <w:top w:val="none" w:sz="0" w:space="0" w:color="auto"/>
            <w:left w:val="none" w:sz="0" w:space="0" w:color="auto"/>
            <w:bottom w:val="none" w:sz="0" w:space="0" w:color="auto"/>
            <w:right w:val="none" w:sz="0" w:space="0" w:color="auto"/>
          </w:divBdr>
        </w:div>
        <w:div w:id="1425342933">
          <w:marLeft w:val="0"/>
          <w:marRight w:val="0"/>
          <w:marTop w:val="0"/>
          <w:marBottom w:val="0"/>
          <w:divBdr>
            <w:top w:val="none" w:sz="0" w:space="0" w:color="auto"/>
            <w:left w:val="none" w:sz="0" w:space="0" w:color="auto"/>
            <w:bottom w:val="none" w:sz="0" w:space="0" w:color="auto"/>
            <w:right w:val="none" w:sz="0" w:space="0" w:color="auto"/>
          </w:divBdr>
        </w:div>
        <w:div w:id="1472868292">
          <w:marLeft w:val="0"/>
          <w:marRight w:val="0"/>
          <w:marTop w:val="0"/>
          <w:marBottom w:val="0"/>
          <w:divBdr>
            <w:top w:val="none" w:sz="0" w:space="0" w:color="auto"/>
            <w:left w:val="none" w:sz="0" w:space="0" w:color="auto"/>
            <w:bottom w:val="none" w:sz="0" w:space="0" w:color="auto"/>
            <w:right w:val="none" w:sz="0" w:space="0" w:color="auto"/>
          </w:divBdr>
        </w:div>
        <w:div w:id="1750544580">
          <w:marLeft w:val="0"/>
          <w:marRight w:val="0"/>
          <w:marTop w:val="0"/>
          <w:marBottom w:val="0"/>
          <w:divBdr>
            <w:top w:val="none" w:sz="0" w:space="0" w:color="auto"/>
            <w:left w:val="none" w:sz="0" w:space="0" w:color="auto"/>
            <w:bottom w:val="none" w:sz="0" w:space="0" w:color="auto"/>
            <w:right w:val="none" w:sz="0" w:space="0" w:color="auto"/>
          </w:divBdr>
        </w:div>
        <w:div w:id="1832061504">
          <w:marLeft w:val="0"/>
          <w:marRight w:val="0"/>
          <w:marTop w:val="0"/>
          <w:marBottom w:val="0"/>
          <w:divBdr>
            <w:top w:val="none" w:sz="0" w:space="0" w:color="auto"/>
            <w:left w:val="none" w:sz="0" w:space="0" w:color="auto"/>
            <w:bottom w:val="none" w:sz="0" w:space="0" w:color="auto"/>
            <w:right w:val="none" w:sz="0" w:space="0" w:color="auto"/>
          </w:divBdr>
        </w:div>
        <w:div w:id="2072653043">
          <w:marLeft w:val="0"/>
          <w:marRight w:val="0"/>
          <w:marTop w:val="0"/>
          <w:marBottom w:val="0"/>
          <w:divBdr>
            <w:top w:val="none" w:sz="0" w:space="0" w:color="auto"/>
            <w:left w:val="none" w:sz="0" w:space="0" w:color="auto"/>
            <w:bottom w:val="none" w:sz="0" w:space="0" w:color="auto"/>
            <w:right w:val="none" w:sz="0" w:space="0" w:color="auto"/>
          </w:divBdr>
        </w:div>
        <w:div w:id="2090930819">
          <w:marLeft w:val="0"/>
          <w:marRight w:val="0"/>
          <w:marTop w:val="0"/>
          <w:marBottom w:val="0"/>
          <w:divBdr>
            <w:top w:val="none" w:sz="0" w:space="0" w:color="auto"/>
            <w:left w:val="none" w:sz="0" w:space="0" w:color="auto"/>
            <w:bottom w:val="none" w:sz="0" w:space="0" w:color="auto"/>
            <w:right w:val="none" w:sz="0" w:space="0" w:color="auto"/>
          </w:divBdr>
        </w:div>
      </w:divsChild>
    </w:div>
    <w:div w:id="974600905">
      <w:bodyDiv w:val="1"/>
      <w:marLeft w:val="0"/>
      <w:marRight w:val="0"/>
      <w:marTop w:val="0"/>
      <w:marBottom w:val="0"/>
      <w:divBdr>
        <w:top w:val="none" w:sz="0" w:space="0" w:color="auto"/>
        <w:left w:val="none" w:sz="0" w:space="0" w:color="auto"/>
        <w:bottom w:val="none" w:sz="0" w:space="0" w:color="auto"/>
        <w:right w:val="none" w:sz="0" w:space="0" w:color="auto"/>
      </w:divBdr>
      <w:divsChild>
        <w:div w:id="556087111">
          <w:marLeft w:val="0"/>
          <w:marRight w:val="0"/>
          <w:marTop w:val="0"/>
          <w:marBottom w:val="0"/>
          <w:divBdr>
            <w:top w:val="none" w:sz="0" w:space="0" w:color="auto"/>
            <w:left w:val="none" w:sz="0" w:space="0" w:color="auto"/>
            <w:bottom w:val="none" w:sz="0" w:space="0" w:color="auto"/>
            <w:right w:val="none" w:sz="0" w:space="0" w:color="auto"/>
          </w:divBdr>
          <w:divsChild>
            <w:div w:id="178929733">
              <w:marLeft w:val="0"/>
              <w:marRight w:val="0"/>
              <w:marTop w:val="0"/>
              <w:marBottom w:val="0"/>
              <w:divBdr>
                <w:top w:val="none" w:sz="0" w:space="0" w:color="auto"/>
                <w:left w:val="none" w:sz="0" w:space="0" w:color="auto"/>
                <w:bottom w:val="none" w:sz="0" w:space="0" w:color="auto"/>
                <w:right w:val="none" w:sz="0" w:space="0" w:color="auto"/>
              </w:divBdr>
            </w:div>
            <w:div w:id="415589593">
              <w:marLeft w:val="0"/>
              <w:marRight w:val="0"/>
              <w:marTop w:val="0"/>
              <w:marBottom w:val="0"/>
              <w:divBdr>
                <w:top w:val="none" w:sz="0" w:space="0" w:color="auto"/>
                <w:left w:val="none" w:sz="0" w:space="0" w:color="auto"/>
                <w:bottom w:val="none" w:sz="0" w:space="0" w:color="auto"/>
                <w:right w:val="none" w:sz="0" w:space="0" w:color="auto"/>
              </w:divBdr>
            </w:div>
          </w:divsChild>
        </w:div>
        <w:div w:id="827327780">
          <w:marLeft w:val="0"/>
          <w:marRight w:val="0"/>
          <w:marTop w:val="0"/>
          <w:marBottom w:val="0"/>
          <w:divBdr>
            <w:top w:val="none" w:sz="0" w:space="0" w:color="auto"/>
            <w:left w:val="none" w:sz="0" w:space="0" w:color="auto"/>
            <w:bottom w:val="none" w:sz="0" w:space="0" w:color="auto"/>
            <w:right w:val="none" w:sz="0" w:space="0" w:color="auto"/>
          </w:divBdr>
          <w:divsChild>
            <w:div w:id="1161775702">
              <w:marLeft w:val="0"/>
              <w:marRight w:val="0"/>
              <w:marTop w:val="0"/>
              <w:marBottom w:val="0"/>
              <w:divBdr>
                <w:top w:val="none" w:sz="0" w:space="0" w:color="auto"/>
                <w:left w:val="none" w:sz="0" w:space="0" w:color="auto"/>
                <w:bottom w:val="none" w:sz="0" w:space="0" w:color="auto"/>
                <w:right w:val="none" w:sz="0" w:space="0" w:color="auto"/>
              </w:divBdr>
            </w:div>
            <w:div w:id="1786002951">
              <w:marLeft w:val="0"/>
              <w:marRight w:val="0"/>
              <w:marTop w:val="0"/>
              <w:marBottom w:val="0"/>
              <w:divBdr>
                <w:top w:val="none" w:sz="0" w:space="0" w:color="auto"/>
                <w:left w:val="none" w:sz="0" w:space="0" w:color="auto"/>
                <w:bottom w:val="none" w:sz="0" w:space="0" w:color="auto"/>
                <w:right w:val="none" w:sz="0" w:space="0" w:color="auto"/>
              </w:divBdr>
            </w:div>
          </w:divsChild>
        </w:div>
        <w:div w:id="879785389">
          <w:marLeft w:val="0"/>
          <w:marRight w:val="0"/>
          <w:marTop w:val="0"/>
          <w:marBottom w:val="0"/>
          <w:divBdr>
            <w:top w:val="none" w:sz="0" w:space="0" w:color="auto"/>
            <w:left w:val="none" w:sz="0" w:space="0" w:color="auto"/>
            <w:bottom w:val="none" w:sz="0" w:space="0" w:color="auto"/>
            <w:right w:val="none" w:sz="0" w:space="0" w:color="auto"/>
          </w:divBdr>
          <w:divsChild>
            <w:div w:id="10903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9471">
      <w:bodyDiv w:val="1"/>
      <w:marLeft w:val="0"/>
      <w:marRight w:val="0"/>
      <w:marTop w:val="0"/>
      <w:marBottom w:val="0"/>
      <w:divBdr>
        <w:top w:val="none" w:sz="0" w:space="0" w:color="auto"/>
        <w:left w:val="none" w:sz="0" w:space="0" w:color="auto"/>
        <w:bottom w:val="none" w:sz="0" w:space="0" w:color="auto"/>
        <w:right w:val="none" w:sz="0" w:space="0" w:color="auto"/>
      </w:divBdr>
      <w:divsChild>
        <w:div w:id="368459075">
          <w:marLeft w:val="0"/>
          <w:marRight w:val="0"/>
          <w:marTop w:val="0"/>
          <w:marBottom w:val="0"/>
          <w:divBdr>
            <w:top w:val="none" w:sz="0" w:space="0" w:color="auto"/>
            <w:left w:val="none" w:sz="0" w:space="0" w:color="auto"/>
            <w:bottom w:val="none" w:sz="0" w:space="0" w:color="auto"/>
            <w:right w:val="none" w:sz="0" w:space="0" w:color="auto"/>
          </w:divBdr>
          <w:divsChild>
            <w:div w:id="263922584">
              <w:marLeft w:val="0"/>
              <w:marRight w:val="0"/>
              <w:marTop w:val="0"/>
              <w:marBottom w:val="0"/>
              <w:divBdr>
                <w:top w:val="none" w:sz="0" w:space="0" w:color="auto"/>
                <w:left w:val="none" w:sz="0" w:space="0" w:color="auto"/>
                <w:bottom w:val="none" w:sz="0" w:space="0" w:color="auto"/>
                <w:right w:val="none" w:sz="0" w:space="0" w:color="auto"/>
              </w:divBdr>
            </w:div>
            <w:div w:id="660040879">
              <w:marLeft w:val="0"/>
              <w:marRight w:val="0"/>
              <w:marTop w:val="0"/>
              <w:marBottom w:val="0"/>
              <w:divBdr>
                <w:top w:val="none" w:sz="0" w:space="0" w:color="auto"/>
                <w:left w:val="none" w:sz="0" w:space="0" w:color="auto"/>
                <w:bottom w:val="none" w:sz="0" w:space="0" w:color="auto"/>
                <w:right w:val="none" w:sz="0" w:space="0" w:color="auto"/>
              </w:divBdr>
            </w:div>
          </w:divsChild>
        </w:div>
        <w:div w:id="1546795672">
          <w:marLeft w:val="0"/>
          <w:marRight w:val="0"/>
          <w:marTop w:val="0"/>
          <w:marBottom w:val="0"/>
          <w:divBdr>
            <w:top w:val="none" w:sz="0" w:space="0" w:color="auto"/>
            <w:left w:val="none" w:sz="0" w:space="0" w:color="auto"/>
            <w:bottom w:val="none" w:sz="0" w:space="0" w:color="auto"/>
            <w:right w:val="none" w:sz="0" w:space="0" w:color="auto"/>
          </w:divBdr>
          <w:divsChild>
            <w:div w:id="74402360">
              <w:marLeft w:val="0"/>
              <w:marRight w:val="0"/>
              <w:marTop w:val="0"/>
              <w:marBottom w:val="0"/>
              <w:divBdr>
                <w:top w:val="none" w:sz="0" w:space="0" w:color="auto"/>
                <w:left w:val="none" w:sz="0" w:space="0" w:color="auto"/>
                <w:bottom w:val="none" w:sz="0" w:space="0" w:color="auto"/>
                <w:right w:val="none" w:sz="0" w:space="0" w:color="auto"/>
              </w:divBdr>
            </w:div>
          </w:divsChild>
        </w:div>
        <w:div w:id="1685476712">
          <w:marLeft w:val="0"/>
          <w:marRight w:val="0"/>
          <w:marTop w:val="0"/>
          <w:marBottom w:val="0"/>
          <w:divBdr>
            <w:top w:val="none" w:sz="0" w:space="0" w:color="auto"/>
            <w:left w:val="none" w:sz="0" w:space="0" w:color="auto"/>
            <w:bottom w:val="none" w:sz="0" w:space="0" w:color="auto"/>
            <w:right w:val="none" w:sz="0" w:space="0" w:color="auto"/>
          </w:divBdr>
          <w:divsChild>
            <w:div w:id="934174222">
              <w:marLeft w:val="0"/>
              <w:marRight w:val="0"/>
              <w:marTop w:val="0"/>
              <w:marBottom w:val="0"/>
              <w:divBdr>
                <w:top w:val="none" w:sz="0" w:space="0" w:color="auto"/>
                <w:left w:val="none" w:sz="0" w:space="0" w:color="auto"/>
                <w:bottom w:val="none" w:sz="0" w:space="0" w:color="auto"/>
                <w:right w:val="none" w:sz="0" w:space="0" w:color="auto"/>
              </w:divBdr>
            </w:div>
            <w:div w:id="16359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6588">
      <w:bodyDiv w:val="1"/>
      <w:marLeft w:val="0"/>
      <w:marRight w:val="0"/>
      <w:marTop w:val="0"/>
      <w:marBottom w:val="0"/>
      <w:divBdr>
        <w:top w:val="none" w:sz="0" w:space="0" w:color="auto"/>
        <w:left w:val="none" w:sz="0" w:space="0" w:color="auto"/>
        <w:bottom w:val="none" w:sz="0" w:space="0" w:color="auto"/>
        <w:right w:val="none" w:sz="0" w:space="0" w:color="auto"/>
      </w:divBdr>
    </w:div>
    <w:div w:id="2133094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734-020-00513-6" TargetMode="External"/><Relationship Id="rId21" Type="http://schemas.openxmlformats.org/officeDocument/2006/relationships/hyperlink" Target="https://doi.org/10.1037/13620-004" TargetMode="External"/><Relationship Id="rId34" Type="http://schemas.openxmlformats.org/officeDocument/2006/relationships/hyperlink" Target="https://www.linkedin.com/learning-login/share?account=56975201&amp;forceAccount=false&amp;redirect=https%3A%2F%2Fwww.linkedin.com%2Flearning%2Fhiring-and-supporting-neurodiversity-in-the-workplace%3Ftrk%3Dshare_ent_url%26shareId%3DmLMHM5HTTImL8TwpoWGt6w%253D%253D" TargetMode="External"/><Relationship Id="rId42" Type="http://schemas.openxmlformats.org/officeDocument/2006/relationships/hyperlink" Target="https://doi.org/10.3390/su14063337" TargetMode="External"/><Relationship Id="rId47" Type="http://schemas.openxmlformats.org/officeDocument/2006/relationships/hyperlink" Target="https://doi.org/10.18061/dsq.v30i1.1069" TargetMode="External"/><Relationship Id="rId50" Type="http://schemas.openxmlformats.org/officeDocument/2006/relationships/hyperlink" Target="https://doi.org/10.1353/caj.2021.0008" TargetMode="External"/><Relationship Id="rId55" Type="http://schemas.openxmlformats.org/officeDocument/2006/relationships/hyperlink" Target="https://scc-ccn.ca/standards/how-standards-are-developed/how-national-standards-are-developed" TargetMode="External"/><Relationship Id="rId63" Type="http://schemas.openxmlformats.org/officeDocument/2006/relationships/hyperlink" Target="https://xeniaconcerts.com/author/xenia/" TargetMode="External"/><Relationship Id="rId68"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doi.org/10.1093/bmb/ldaa021" TargetMode="External"/><Relationship Id="rId11" Type="http://schemas.openxmlformats.org/officeDocument/2006/relationships/image" Target="media/image1.png"/><Relationship Id="rId24" Type="http://schemas.openxmlformats.org/officeDocument/2006/relationships/hyperlink" Target="https://www.cineplex.com/experiences/sensory-friendly-screenings" TargetMode="External"/><Relationship Id="rId32" Type="http://schemas.openxmlformats.org/officeDocument/2006/relationships/hyperlink" Target="https://doi.org/10.1111/jcpp.13480" TargetMode="External"/><Relationship Id="rId37" Type="http://schemas.openxmlformats.org/officeDocument/2006/relationships/hyperlink" Target="https://lmic-cimt.ca/decoding-job-postings-improving-accessibility-for-neurodivergent-job-seekers/" TargetMode="External"/><Relationship Id="rId40" Type="http://schemas.openxmlformats.org/officeDocument/2006/relationships/hyperlink" Target="https://embrace-autism.com/autism-friendly-towns/" TargetMode="External"/><Relationship Id="rId45" Type="http://schemas.openxmlformats.org/officeDocument/2006/relationships/hyperlink" Target="https://doi.org/10.1108/PR-04-2018-0116" TargetMode="External"/><Relationship Id="rId53" Type="http://schemas.openxmlformats.org/officeDocument/2006/relationships/hyperlink" Target="https://theses.gla.ac.uk/84098/2/2023SavickaitePhD.pdf" TargetMode="External"/><Relationship Id="rId58" Type="http://schemas.openxmlformats.org/officeDocument/2006/relationships/hyperlink" Target="https://doi.org/10.1108/ER-12-2021-0535"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oi.org/10.7202/1071405ar" TargetMode="External"/><Relationship Id="rId19" Type="http://schemas.openxmlformats.org/officeDocument/2006/relationships/hyperlink" Target="https://autisticadvocacy.org/resources/accessibility/" TargetMode="External"/><Relationship Id="rId14" Type="http://schemas.openxmlformats.org/officeDocument/2006/relationships/footer" Target="footer1.xml"/><Relationship Id="rId22" Type="http://schemas.openxmlformats.org/officeDocument/2006/relationships/hyperlink" Target="https://doi.org/10.1080/2159676X.2019.1628806" TargetMode="External"/><Relationship Id="rId27" Type="http://schemas.openxmlformats.org/officeDocument/2006/relationships/hyperlink" Target="https://nedc.com.au/eating-disorders/types/neurodivergence/" TargetMode="External"/><Relationship Id="rId30" Type="http://schemas.openxmlformats.org/officeDocument/2006/relationships/hyperlink" Target="https://doi.org/10.1108/EDI-06-2020-0172" TargetMode="External"/><Relationship Id="rId35" Type="http://schemas.openxmlformats.org/officeDocument/2006/relationships/hyperlink" Target="https://doi.org/10.1177/10596011221133583" TargetMode="External"/><Relationship Id="rId43" Type="http://schemas.openxmlformats.org/officeDocument/2006/relationships/hyperlink" Target="https://www.youtube.com/watch?v=6lRghBZ7Lr4" TargetMode="External"/><Relationship Id="rId48" Type="http://schemas.openxmlformats.org/officeDocument/2006/relationships/hyperlink" Target="https://www.cilip.org.uk/news/466335/Supporting-neurodiverse-students.htm" TargetMode="External"/><Relationship Id="rId56" Type="http://schemas.openxmlformats.org/officeDocument/2006/relationships/hyperlink" Target="https://doi.org/10.3390/ijerph18063203"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workdesign.com/2019/12/designing-for-neurodiversity-and-inclusio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doi.org/10.1002/cbm.2239" TargetMode="External"/><Relationship Id="rId33" Type="http://schemas.openxmlformats.org/officeDocument/2006/relationships/hyperlink" Target="https://doi.org/10.1108/PIJPSM-10-2021-0149" TargetMode="External"/><Relationship Id="rId38" Type="http://schemas.openxmlformats.org/officeDocument/2006/relationships/hyperlink" Target="https://doi.org/10.1177/1362361320987963" TargetMode="External"/><Relationship Id="rId46" Type="http://schemas.openxmlformats.org/officeDocument/2006/relationships/hyperlink" Target="https://psycnet.apa.org/doi/10.3233/JVR-160844" TargetMode="External"/><Relationship Id="rId59" Type="http://schemas.openxmlformats.org/officeDocument/2006/relationships/hyperlink" Target="https://onlinelibrary.wiley.com/doi/10.1002/cbl.30337" TargetMode="External"/><Relationship Id="rId67" Type="http://schemas.microsoft.com/office/2019/05/relationships/documenttasks" Target="documenttasks/documenttasks1.xml"/><Relationship Id="rId20" Type="http://schemas.openxmlformats.org/officeDocument/2006/relationships/hyperlink" Target="https://doi.org/10.1080/10665680500540376" TargetMode="External"/><Relationship Id="rId41" Type="http://schemas.openxmlformats.org/officeDocument/2006/relationships/hyperlink" Target="https://doi.org/10.1177/10664807221104138" TargetMode="External"/><Relationship Id="rId54" Type="http://schemas.openxmlformats.org/officeDocument/2006/relationships/hyperlink" Target="https://www.sensoryfriendlycities.com/blog-1" TargetMode="External"/><Relationship Id="rId62" Type="http://schemas.openxmlformats.org/officeDocument/2006/relationships/hyperlink" Target="https://doi.org/10.53761/1.18.7.0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youtube.com/watch?v=Jeij97_573c" TargetMode="External"/><Relationship Id="rId28" Type="http://schemas.openxmlformats.org/officeDocument/2006/relationships/hyperlink" Target="https://doi.org/10.1080/1034912X.2014.984592" TargetMode="External"/><Relationship Id="rId36" Type="http://schemas.openxmlformats.org/officeDocument/2006/relationships/hyperlink" Target="https://link.springer.com/article/10.1007/s10803-019-03890-9" TargetMode="External"/><Relationship Id="rId49" Type="http://schemas.openxmlformats.org/officeDocument/2006/relationships/hyperlink" Target="https://doi.org/10.1353/caj.2021.0008" TargetMode="External"/><Relationship Id="rId57" Type="http://schemas.openxmlformats.org/officeDocument/2006/relationships/hyperlink" Target="https://doi.org/10.3390/ijerph18094696" TargetMode="External"/><Relationship Id="rId10" Type="http://schemas.openxmlformats.org/officeDocument/2006/relationships/endnotes" Target="endnotes.xml"/><Relationship Id="rId31" Type="http://schemas.openxmlformats.org/officeDocument/2006/relationships/hyperlink" Target="https://doi.org/10.1002/aepp.13353" TargetMode="External"/><Relationship Id="rId44" Type="http://schemas.openxmlformats.org/officeDocument/2006/relationships/hyperlink" Target="https://doi.org/10.1177/160940690900800301" TargetMode="External"/><Relationship Id="rId52" Type="http://schemas.openxmlformats.org/officeDocument/2006/relationships/hyperlink" Target="https://doi.org/10.1007/s10803-017-3353-4" TargetMode="External"/><Relationship Id="rId60" Type="http://schemas.openxmlformats.org/officeDocument/2006/relationships/hyperlink" Target="https://doi.org/10.18061/dsq.v35i1.4323"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doi.org/10.3389/fpsyt.2022.916256" TargetMode="External"/><Relationship Id="rId39" Type="http://schemas.openxmlformats.org/officeDocument/2006/relationships/hyperlink" Target="https://doi.org/10.1089/aut.2022.0024" TargetMode="External"/></Relationships>
</file>

<file path=word/documenttasks/documenttasks1.xml><?xml version="1.0" encoding="utf-8"?>
<t:Tasks xmlns:t="http://schemas.microsoft.com/office/tasks/2019/documenttasks" xmlns:oel="http://schemas.microsoft.com/office/2019/extlst">
  <t:Task id="{51420932-7C8E-48C1-BB33-8B4B5D8B01C6}">
    <t:Anchor>
      <t:Comment id="1605299493"/>
    </t:Anchor>
    <t:History>
      <t:Event id="{17105ABD-5452-4104-9EE1-CD7E89D351EA}" time="2024-06-26T19:21:22.016Z">
        <t:Attribution userId="S::borisvukovic@cunet.carleton.ca::261534f4-6baf-4982-871f-22be2a08b173" userProvider="AD" userName="Boris Vukovic"/>
        <t:Anchor>
          <t:Comment id="1605299493"/>
        </t:Anchor>
        <t:Create/>
      </t:Event>
      <t:Event id="{8834ACE8-9EB9-44A4-8D09-62996F58224B}" time="2024-06-26T19:21:22.016Z">
        <t:Attribution userId="S::borisvukovic@cunet.carleton.ca::261534f4-6baf-4982-871f-22be2a08b173" userProvider="AD" userName="Boris Vukovic"/>
        <t:Anchor>
          <t:Comment id="1605299493"/>
        </t:Anchor>
        <t:Assign userId="S::SoniaRahimi@cunet.carleton.ca::d4134b76-d90e-4457-8393-a7f8300999d5" userProvider="AD" userName="Sonia Rahimi"/>
      </t:Event>
      <t:Event id="{F0FEF3F6-031E-4BC3-B2E9-B981D63782FC}" time="2024-06-26T19:21:22.016Z">
        <t:Attribution userId="S::borisvukovic@cunet.carleton.ca::261534f4-6baf-4982-871f-22be2a08b173" userProvider="AD" userName="Boris Vukovic"/>
        <t:Anchor>
          <t:Comment id="1605299493"/>
        </t:Anchor>
        <t:SetTitle title="1 or 2? @Sonia Rahimi "/>
      </t:Event>
      <t:Event id="{8DB4FE0A-3FAF-4C6D-AA70-4DA0E92E9437}" time="2024-06-26T19:46:20.396Z">
        <t:Attribution userId="S::soniarahimi@cunet.carleton.ca::d4134b76-d90e-4457-8393-a7f8300999d5" userProvider="AD" userName="Sonia Rahim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913163-57bc-4c29-8c5e-801d87d245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9EF4912282D4B8363552AE07E3030" ma:contentTypeVersion="17" ma:contentTypeDescription="Create a new document." ma:contentTypeScope="" ma:versionID="65185b7a2c691da950327a940404043f">
  <xsd:schema xmlns:xsd="http://www.w3.org/2001/XMLSchema" xmlns:xs="http://www.w3.org/2001/XMLSchema" xmlns:p="http://schemas.microsoft.com/office/2006/metadata/properties" xmlns:ns2="c4913163-57bc-4c29-8c5e-801d87d24533" xmlns:ns3="d80256b3-c9f7-4be9-86d9-812d88eb7ef8" targetNamespace="http://schemas.microsoft.com/office/2006/metadata/properties" ma:root="true" ma:fieldsID="0d8fc4e46d058a46aac5de52b4fd07fa" ns2:_="" ns3:_="">
    <xsd:import namespace="c4913163-57bc-4c29-8c5e-801d87d24533"/>
    <xsd:import namespace="d80256b3-c9f7-4be9-86d9-812d88eb7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13163-57bc-4c29-8c5e-801d87d24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256b3-c9f7-4be9-86d9-812d88eb7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17167-FD4E-4FA0-9252-22248497366C}">
  <ds:schemaRefs>
    <ds:schemaRef ds:uri="http://schemas.microsoft.com/sharepoint/v3/contenttype/forms"/>
  </ds:schemaRefs>
</ds:datastoreItem>
</file>

<file path=customXml/itemProps2.xml><?xml version="1.0" encoding="utf-8"?>
<ds:datastoreItem xmlns:ds="http://schemas.openxmlformats.org/officeDocument/2006/customXml" ds:itemID="{0BC9E56C-2C61-4F16-8C46-FE36E114001D}">
  <ds:schemaRefs>
    <ds:schemaRef ds:uri="http://schemas.microsoft.com/office/2006/metadata/properties"/>
    <ds:schemaRef ds:uri="http://schemas.microsoft.com/office/infopath/2007/PartnerControls"/>
    <ds:schemaRef ds:uri="e23b8e34-20a3-4024-a3b4-af16b6a10d04"/>
  </ds:schemaRefs>
</ds:datastoreItem>
</file>

<file path=customXml/itemProps3.xml><?xml version="1.0" encoding="utf-8"?>
<ds:datastoreItem xmlns:ds="http://schemas.openxmlformats.org/officeDocument/2006/customXml" ds:itemID="{7E856BEF-4242-214F-84F8-2776DA3501B2}">
  <ds:schemaRefs>
    <ds:schemaRef ds:uri="http://schemas.openxmlformats.org/officeDocument/2006/bibliography"/>
  </ds:schemaRefs>
</ds:datastoreItem>
</file>

<file path=customXml/itemProps4.xml><?xml version="1.0" encoding="utf-8"?>
<ds:datastoreItem xmlns:ds="http://schemas.openxmlformats.org/officeDocument/2006/customXml" ds:itemID="{5E7B2D5A-CD7D-4984-95EA-55CDC7ECCD0E}"/>
</file>

<file path=docProps/app.xml><?xml version="1.0" encoding="utf-8"?>
<Properties xmlns="http://schemas.openxmlformats.org/officeDocument/2006/extended-properties" xmlns:vt="http://schemas.openxmlformats.org/officeDocument/2006/docPropsVTypes">
  <Template>Normal.dotm</Template>
  <TotalTime>0</TotalTime>
  <Pages>72</Pages>
  <Words>19782</Words>
  <Characters>120276</Characters>
  <Application>Microsoft Office Word</Application>
  <DocSecurity>0</DocSecurity>
  <Lines>2269</Lines>
  <Paragraphs>1129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138929</CharactersWithSpaces>
  <SharedDoc>false</SharedDoc>
  <HLinks>
    <vt:vector size="852" baseType="variant">
      <vt:variant>
        <vt:i4>7798893</vt:i4>
      </vt:variant>
      <vt:variant>
        <vt:i4>726</vt:i4>
      </vt:variant>
      <vt:variant>
        <vt:i4>0</vt:i4>
      </vt:variant>
      <vt:variant>
        <vt:i4>5</vt:i4>
      </vt:variant>
      <vt:variant>
        <vt:lpwstr>https://xeniaconcerts.com/author/xenia/</vt:lpwstr>
      </vt:variant>
      <vt:variant>
        <vt:lpwstr/>
      </vt:variant>
      <vt:variant>
        <vt:i4>3997793</vt:i4>
      </vt:variant>
      <vt:variant>
        <vt:i4>723</vt:i4>
      </vt:variant>
      <vt:variant>
        <vt:i4>0</vt:i4>
      </vt:variant>
      <vt:variant>
        <vt:i4>5</vt:i4>
      </vt:variant>
      <vt:variant>
        <vt:lpwstr>https://doi.org/10.53761/1.18.7.03</vt:lpwstr>
      </vt:variant>
      <vt:variant>
        <vt:lpwstr/>
      </vt:variant>
      <vt:variant>
        <vt:i4>4522077</vt:i4>
      </vt:variant>
      <vt:variant>
        <vt:i4>720</vt:i4>
      </vt:variant>
      <vt:variant>
        <vt:i4>0</vt:i4>
      </vt:variant>
      <vt:variant>
        <vt:i4>5</vt:i4>
      </vt:variant>
      <vt:variant>
        <vt:lpwstr>https://doi.org/10.7202/1071405ar</vt:lpwstr>
      </vt:variant>
      <vt:variant>
        <vt:lpwstr/>
      </vt:variant>
      <vt:variant>
        <vt:i4>7077985</vt:i4>
      </vt:variant>
      <vt:variant>
        <vt:i4>717</vt:i4>
      </vt:variant>
      <vt:variant>
        <vt:i4>0</vt:i4>
      </vt:variant>
      <vt:variant>
        <vt:i4>5</vt:i4>
      </vt:variant>
      <vt:variant>
        <vt:lpwstr>https://doi.org/10.18061/dsq.v35i1.4323</vt:lpwstr>
      </vt:variant>
      <vt:variant>
        <vt:lpwstr/>
      </vt:variant>
      <vt:variant>
        <vt:i4>4653128</vt:i4>
      </vt:variant>
      <vt:variant>
        <vt:i4>714</vt:i4>
      </vt:variant>
      <vt:variant>
        <vt:i4>0</vt:i4>
      </vt:variant>
      <vt:variant>
        <vt:i4>5</vt:i4>
      </vt:variant>
      <vt:variant>
        <vt:lpwstr>https://onlinelibrary.wiley.com/doi/10.1002/cbl.30337</vt:lpwstr>
      </vt:variant>
      <vt:variant>
        <vt:lpwstr/>
      </vt:variant>
      <vt:variant>
        <vt:i4>8323121</vt:i4>
      </vt:variant>
      <vt:variant>
        <vt:i4>711</vt:i4>
      </vt:variant>
      <vt:variant>
        <vt:i4>0</vt:i4>
      </vt:variant>
      <vt:variant>
        <vt:i4>5</vt:i4>
      </vt:variant>
      <vt:variant>
        <vt:lpwstr>https://doi.org/10.1108/ER-12-2021-0535</vt:lpwstr>
      </vt:variant>
      <vt:variant>
        <vt:lpwstr/>
      </vt:variant>
      <vt:variant>
        <vt:i4>6881321</vt:i4>
      </vt:variant>
      <vt:variant>
        <vt:i4>708</vt:i4>
      </vt:variant>
      <vt:variant>
        <vt:i4>0</vt:i4>
      </vt:variant>
      <vt:variant>
        <vt:i4>5</vt:i4>
      </vt:variant>
      <vt:variant>
        <vt:lpwstr>https://doi.org/10.3390/ijerph18094696</vt:lpwstr>
      </vt:variant>
      <vt:variant>
        <vt:lpwstr/>
      </vt:variant>
      <vt:variant>
        <vt:i4>6750247</vt:i4>
      </vt:variant>
      <vt:variant>
        <vt:i4>705</vt:i4>
      </vt:variant>
      <vt:variant>
        <vt:i4>0</vt:i4>
      </vt:variant>
      <vt:variant>
        <vt:i4>5</vt:i4>
      </vt:variant>
      <vt:variant>
        <vt:lpwstr>https://doi.org/10.3390/ijerph18063203</vt:lpwstr>
      </vt:variant>
      <vt:variant>
        <vt:lpwstr/>
      </vt:variant>
      <vt:variant>
        <vt:i4>4390942</vt:i4>
      </vt:variant>
      <vt:variant>
        <vt:i4>702</vt:i4>
      </vt:variant>
      <vt:variant>
        <vt:i4>0</vt:i4>
      </vt:variant>
      <vt:variant>
        <vt:i4>5</vt:i4>
      </vt:variant>
      <vt:variant>
        <vt:lpwstr>https://scc-ccn.ca/standards/how-standards-are-developed/how-national-standards-are-developed</vt:lpwstr>
      </vt:variant>
      <vt:variant>
        <vt:lpwstr/>
      </vt:variant>
      <vt:variant>
        <vt:i4>458780</vt:i4>
      </vt:variant>
      <vt:variant>
        <vt:i4>699</vt:i4>
      </vt:variant>
      <vt:variant>
        <vt:i4>0</vt:i4>
      </vt:variant>
      <vt:variant>
        <vt:i4>5</vt:i4>
      </vt:variant>
      <vt:variant>
        <vt:lpwstr>https://www.sensoryfriendlycities.com/blog-1</vt:lpwstr>
      </vt:variant>
      <vt:variant>
        <vt:lpwstr/>
      </vt:variant>
      <vt:variant>
        <vt:i4>2621474</vt:i4>
      </vt:variant>
      <vt:variant>
        <vt:i4>696</vt:i4>
      </vt:variant>
      <vt:variant>
        <vt:i4>0</vt:i4>
      </vt:variant>
      <vt:variant>
        <vt:i4>5</vt:i4>
      </vt:variant>
      <vt:variant>
        <vt:lpwstr>https://theses.gla.ac.uk/84098/2/2023SavickaitePhD.pdf</vt:lpwstr>
      </vt:variant>
      <vt:variant>
        <vt:lpwstr/>
      </vt:variant>
      <vt:variant>
        <vt:i4>327711</vt:i4>
      </vt:variant>
      <vt:variant>
        <vt:i4>693</vt:i4>
      </vt:variant>
      <vt:variant>
        <vt:i4>0</vt:i4>
      </vt:variant>
      <vt:variant>
        <vt:i4>5</vt:i4>
      </vt:variant>
      <vt:variant>
        <vt:lpwstr>https://doi.org/10.1007/s10803-017-3353-4</vt:lpwstr>
      </vt:variant>
      <vt:variant>
        <vt:lpwstr/>
      </vt:variant>
      <vt:variant>
        <vt:i4>5963867</vt:i4>
      </vt:variant>
      <vt:variant>
        <vt:i4>690</vt:i4>
      </vt:variant>
      <vt:variant>
        <vt:i4>0</vt:i4>
      </vt:variant>
      <vt:variant>
        <vt:i4>5</vt:i4>
      </vt:variant>
      <vt:variant>
        <vt:lpwstr>https://www.workdesign.com/2019/12/designing-for-neurodiversity-and-inclusion</vt:lpwstr>
      </vt:variant>
      <vt:variant>
        <vt:lpwstr/>
      </vt:variant>
      <vt:variant>
        <vt:i4>5767245</vt:i4>
      </vt:variant>
      <vt:variant>
        <vt:i4>687</vt:i4>
      </vt:variant>
      <vt:variant>
        <vt:i4>0</vt:i4>
      </vt:variant>
      <vt:variant>
        <vt:i4>5</vt:i4>
      </vt:variant>
      <vt:variant>
        <vt:lpwstr>https://doi.org/10.1353/caj.2021.0008</vt:lpwstr>
      </vt:variant>
      <vt:variant>
        <vt:lpwstr/>
      </vt:variant>
      <vt:variant>
        <vt:i4>5767245</vt:i4>
      </vt:variant>
      <vt:variant>
        <vt:i4>684</vt:i4>
      </vt:variant>
      <vt:variant>
        <vt:i4>0</vt:i4>
      </vt:variant>
      <vt:variant>
        <vt:i4>5</vt:i4>
      </vt:variant>
      <vt:variant>
        <vt:lpwstr>https://doi.org/10.1353/caj.2021.0008</vt:lpwstr>
      </vt:variant>
      <vt:variant>
        <vt:lpwstr/>
      </vt:variant>
      <vt:variant>
        <vt:i4>5439583</vt:i4>
      </vt:variant>
      <vt:variant>
        <vt:i4>681</vt:i4>
      </vt:variant>
      <vt:variant>
        <vt:i4>0</vt:i4>
      </vt:variant>
      <vt:variant>
        <vt:i4>5</vt:i4>
      </vt:variant>
      <vt:variant>
        <vt:lpwstr>https://www.cilip.org.uk/news/466335/Supporting-neurodiverse-students.htm</vt:lpwstr>
      </vt:variant>
      <vt:variant>
        <vt:lpwstr/>
      </vt:variant>
      <vt:variant>
        <vt:i4>6815842</vt:i4>
      </vt:variant>
      <vt:variant>
        <vt:i4>678</vt:i4>
      </vt:variant>
      <vt:variant>
        <vt:i4>0</vt:i4>
      </vt:variant>
      <vt:variant>
        <vt:i4>5</vt:i4>
      </vt:variant>
      <vt:variant>
        <vt:lpwstr>https://doi.org/10.18061/dsq.v30i1.1069</vt:lpwstr>
      </vt:variant>
      <vt:variant>
        <vt:lpwstr/>
      </vt:variant>
      <vt:variant>
        <vt:i4>7798885</vt:i4>
      </vt:variant>
      <vt:variant>
        <vt:i4>675</vt:i4>
      </vt:variant>
      <vt:variant>
        <vt:i4>0</vt:i4>
      </vt:variant>
      <vt:variant>
        <vt:i4>5</vt:i4>
      </vt:variant>
      <vt:variant>
        <vt:lpwstr>https://psycnet.apa.org/doi/10.3233/JVR-160844</vt:lpwstr>
      </vt:variant>
      <vt:variant>
        <vt:lpwstr/>
      </vt:variant>
      <vt:variant>
        <vt:i4>7667749</vt:i4>
      </vt:variant>
      <vt:variant>
        <vt:i4>672</vt:i4>
      </vt:variant>
      <vt:variant>
        <vt:i4>0</vt:i4>
      </vt:variant>
      <vt:variant>
        <vt:i4>5</vt:i4>
      </vt:variant>
      <vt:variant>
        <vt:lpwstr>https://doi.org/10.1108/PR-04-2018-0116</vt:lpwstr>
      </vt:variant>
      <vt:variant>
        <vt:lpwstr/>
      </vt:variant>
      <vt:variant>
        <vt:i4>2687079</vt:i4>
      </vt:variant>
      <vt:variant>
        <vt:i4>669</vt:i4>
      </vt:variant>
      <vt:variant>
        <vt:i4>0</vt:i4>
      </vt:variant>
      <vt:variant>
        <vt:i4>5</vt:i4>
      </vt:variant>
      <vt:variant>
        <vt:lpwstr>https://doi.org/10.1177/160940690900800301</vt:lpwstr>
      </vt:variant>
      <vt:variant>
        <vt:lpwstr/>
      </vt:variant>
      <vt:variant>
        <vt:i4>7536757</vt:i4>
      </vt:variant>
      <vt:variant>
        <vt:i4>666</vt:i4>
      </vt:variant>
      <vt:variant>
        <vt:i4>0</vt:i4>
      </vt:variant>
      <vt:variant>
        <vt:i4>5</vt:i4>
      </vt:variant>
      <vt:variant>
        <vt:lpwstr>https://www.youtube.com/watch?v=6lRghBZ7Lr4</vt:lpwstr>
      </vt:variant>
      <vt:variant>
        <vt:lpwstr/>
      </vt:variant>
      <vt:variant>
        <vt:i4>7012395</vt:i4>
      </vt:variant>
      <vt:variant>
        <vt:i4>663</vt:i4>
      </vt:variant>
      <vt:variant>
        <vt:i4>0</vt:i4>
      </vt:variant>
      <vt:variant>
        <vt:i4>5</vt:i4>
      </vt:variant>
      <vt:variant>
        <vt:lpwstr>https://doi.org/10.3390/su14063337</vt:lpwstr>
      </vt:variant>
      <vt:variant>
        <vt:lpwstr/>
      </vt:variant>
      <vt:variant>
        <vt:i4>1638493</vt:i4>
      </vt:variant>
      <vt:variant>
        <vt:i4>660</vt:i4>
      </vt:variant>
      <vt:variant>
        <vt:i4>0</vt:i4>
      </vt:variant>
      <vt:variant>
        <vt:i4>5</vt:i4>
      </vt:variant>
      <vt:variant>
        <vt:lpwstr>https://doi.org/10.1177/10664807221104138</vt:lpwstr>
      </vt:variant>
      <vt:variant>
        <vt:lpwstr/>
      </vt:variant>
      <vt:variant>
        <vt:i4>917531</vt:i4>
      </vt:variant>
      <vt:variant>
        <vt:i4>657</vt:i4>
      </vt:variant>
      <vt:variant>
        <vt:i4>0</vt:i4>
      </vt:variant>
      <vt:variant>
        <vt:i4>5</vt:i4>
      </vt:variant>
      <vt:variant>
        <vt:lpwstr>https://embrace-autism.com/autism-friendly-towns/</vt:lpwstr>
      </vt:variant>
      <vt:variant>
        <vt:lpwstr/>
      </vt:variant>
      <vt:variant>
        <vt:i4>4194392</vt:i4>
      </vt:variant>
      <vt:variant>
        <vt:i4>654</vt:i4>
      </vt:variant>
      <vt:variant>
        <vt:i4>0</vt:i4>
      </vt:variant>
      <vt:variant>
        <vt:i4>5</vt:i4>
      </vt:variant>
      <vt:variant>
        <vt:lpwstr>https://doi.org/10.1089/aut.2022.0024</vt:lpwstr>
      </vt:variant>
      <vt:variant>
        <vt:lpwstr/>
      </vt:variant>
      <vt:variant>
        <vt:i4>1179731</vt:i4>
      </vt:variant>
      <vt:variant>
        <vt:i4>651</vt:i4>
      </vt:variant>
      <vt:variant>
        <vt:i4>0</vt:i4>
      </vt:variant>
      <vt:variant>
        <vt:i4>5</vt:i4>
      </vt:variant>
      <vt:variant>
        <vt:lpwstr>https://doi.org/10.1177/1362361320987963</vt:lpwstr>
      </vt:variant>
      <vt:variant>
        <vt:lpwstr/>
      </vt:variant>
      <vt:variant>
        <vt:i4>7995441</vt:i4>
      </vt:variant>
      <vt:variant>
        <vt:i4>648</vt:i4>
      </vt:variant>
      <vt:variant>
        <vt:i4>0</vt:i4>
      </vt:variant>
      <vt:variant>
        <vt:i4>5</vt:i4>
      </vt:variant>
      <vt:variant>
        <vt:lpwstr>https://lmic-cimt.ca/decoding-job-postings-improving-accessibility-for-neurodivergent-job-seekers/</vt:lpwstr>
      </vt:variant>
      <vt:variant>
        <vt:lpwstr/>
      </vt:variant>
      <vt:variant>
        <vt:i4>196608</vt:i4>
      </vt:variant>
      <vt:variant>
        <vt:i4>645</vt:i4>
      </vt:variant>
      <vt:variant>
        <vt:i4>0</vt:i4>
      </vt:variant>
      <vt:variant>
        <vt:i4>5</vt:i4>
      </vt:variant>
      <vt:variant>
        <vt:lpwstr>https://link.springer.com/article/10.1007/s10803-019-03890-9</vt:lpwstr>
      </vt:variant>
      <vt:variant>
        <vt:lpwstr/>
      </vt:variant>
      <vt:variant>
        <vt:i4>1310810</vt:i4>
      </vt:variant>
      <vt:variant>
        <vt:i4>642</vt:i4>
      </vt:variant>
      <vt:variant>
        <vt:i4>0</vt:i4>
      </vt:variant>
      <vt:variant>
        <vt:i4>5</vt:i4>
      </vt:variant>
      <vt:variant>
        <vt:lpwstr>https://doi.org/10.1177/10596011221133583</vt:lpwstr>
      </vt:variant>
      <vt:variant>
        <vt:lpwstr/>
      </vt:variant>
      <vt:variant>
        <vt:i4>6750317</vt:i4>
      </vt:variant>
      <vt:variant>
        <vt:i4>639</vt:i4>
      </vt:variant>
      <vt:variant>
        <vt:i4>0</vt:i4>
      </vt:variant>
      <vt:variant>
        <vt:i4>5</vt:i4>
      </vt:variant>
      <vt:variant>
        <vt:lpwstr>https://www.linkedin.com/learning-login/share?account=56975201&amp;forceAccount=false&amp;redirect=https%3A%2F%2Fwww.linkedin.com%2Flearning%2Fhiring-and-supporting-neurodiversity-in-the-workplace%3Ftrk%3Dshare_ent_url%26shareId%3DmLMHM5HTTImL8TwpoWGt6w%253D%253D</vt:lpwstr>
      </vt:variant>
      <vt:variant>
        <vt:lpwstr/>
      </vt:variant>
      <vt:variant>
        <vt:i4>8257595</vt:i4>
      </vt:variant>
      <vt:variant>
        <vt:i4>636</vt:i4>
      </vt:variant>
      <vt:variant>
        <vt:i4>0</vt:i4>
      </vt:variant>
      <vt:variant>
        <vt:i4>5</vt:i4>
      </vt:variant>
      <vt:variant>
        <vt:lpwstr>https://doi.org/10.1108/PIJPSM-10-2021-0149</vt:lpwstr>
      </vt:variant>
      <vt:variant>
        <vt:lpwstr/>
      </vt:variant>
      <vt:variant>
        <vt:i4>3407973</vt:i4>
      </vt:variant>
      <vt:variant>
        <vt:i4>633</vt:i4>
      </vt:variant>
      <vt:variant>
        <vt:i4>0</vt:i4>
      </vt:variant>
      <vt:variant>
        <vt:i4>5</vt:i4>
      </vt:variant>
      <vt:variant>
        <vt:lpwstr>https://doi.org/10.1111/jcpp.13480</vt:lpwstr>
      </vt:variant>
      <vt:variant>
        <vt:lpwstr/>
      </vt:variant>
      <vt:variant>
        <vt:i4>3604577</vt:i4>
      </vt:variant>
      <vt:variant>
        <vt:i4>630</vt:i4>
      </vt:variant>
      <vt:variant>
        <vt:i4>0</vt:i4>
      </vt:variant>
      <vt:variant>
        <vt:i4>5</vt:i4>
      </vt:variant>
      <vt:variant>
        <vt:lpwstr>https://doi.org/10.1002/aepp.13353</vt:lpwstr>
      </vt:variant>
      <vt:variant>
        <vt:lpwstr/>
      </vt:variant>
      <vt:variant>
        <vt:i4>4325445</vt:i4>
      </vt:variant>
      <vt:variant>
        <vt:i4>627</vt:i4>
      </vt:variant>
      <vt:variant>
        <vt:i4>0</vt:i4>
      </vt:variant>
      <vt:variant>
        <vt:i4>5</vt:i4>
      </vt:variant>
      <vt:variant>
        <vt:lpwstr>https://doi.org/10.1108/EDI-06-2020-0172</vt:lpwstr>
      </vt:variant>
      <vt:variant>
        <vt:lpwstr/>
      </vt:variant>
      <vt:variant>
        <vt:i4>7274596</vt:i4>
      </vt:variant>
      <vt:variant>
        <vt:i4>624</vt:i4>
      </vt:variant>
      <vt:variant>
        <vt:i4>0</vt:i4>
      </vt:variant>
      <vt:variant>
        <vt:i4>5</vt:i4>
      </vt:variant>
      <vt:variant>
        <vt:lpwstr>https://doi.org/10.1093/bmb/ldaa021</vt:lpwstr>
      </vt:variant>
      <vt:variant>
        <vt:lpwstr/>
      </vt:variant>
      <vt:variant>
        <vt:i4>4456525</vt:i4>
      </vt:variant>
      <vt:variant>
        <vt:i4>621</vt:i4>
      </vt:variant>
      <vt:variant>
        <vt:i4>0</vt:i4>
      </vt:variant>
      <vt:variant>
        <vt:i4>5</vt:i4>
      </vt:variant>
      <vt:variant>
        <vt:lpwstr>https://doi.org/10.1080/1034912X.2014.984592</vt:lpwstr>
      </vt:variant>
      <vt:variant>
        <vt:lpwstr/>
      </vt:variant>
      <vt:variant>
        <vt:i4>2621567</vt:i4>
      </vt:variant>
      <vt:variant>
        <vt:i4>618</vt:i4>
      </vt:variant>
      <vt:variant>
        <vt:i4>0</vt:i4>
      </vt:variant>
      <vt:variant>
        <vt:i4>5</vt:i4>
      </vt:variant>
      <vt:variant>
        <vt:lpwstr>https://nedc.com.au/eating-disorders/types/neurodivergence/</vt:lpwstr>
      </vt:variant>
      <vt:variant>
        <vt:lpwstr/>
      </vt:variant>
      <vt:variant>
        <vt:i4>2162739</vt:i4>
      </vt:variant>
      <vt:variant>
        <vt:i4>615</vt:i4>
      </vt:variant>
      <vt:variant>
        <vt:i4>0</vt:i4>
      </vt:variant>
      <vt:variant>
        <vt:i4>5</vt:i4>
      </vt:variant>
      <vt:variant>
        <vt:lpwstr>https://doi.org/10.1007/s10734-020-00513-6</vt:lpwstr>
      </vt:variant>
      <vt:variant>
        <vt:lpwstr/>
      </vt:variant>
      <vt:variant>
        <vt:i4>5505111</vt:i4>
      </vt:variant>
      <vt:variant>
        <vt:i4>612</vt:i4>
      </vt:variant>
      <vt:variant>
        <vt:i4>0</vt:i4>
      </vt:variant>
      <vt:variant>
        <vt:i4>5</vt:i4>
      </vt:variant>
      <vt:variant>
        <vt:lpwstr>https://doi.org/10.1002/cbm.2239</vt:lpwstr>
      </vt:variant>
      <vt:variant>
        <vt:lpwstr/>
      </vt:variant>
      <vt:variant>
        <vt:i4>1179727</vt:i4>
      </vt:variant>
      <vt:variant>
        <vt:i4>609</vt:i4>
      </vt:variant>
      <vt:variant>
        <vt:i4>0</vt:i4>
      </vt:variant>
      <vt:variant>
        <vt:i4>5</vt:i4>
      </vt:variant>
      <vt:variant>
        <vt:lpwstr>https://www.cineplex.com/experiences/sensory-friendly-screenings</vt:lpwstr>
      </vt:variant>
      <vt:variant>
        <vt:lpwstr/>
      </vt:variant>
      <vt:variant>
        <vt:i4>6357021</vt:i4>
      </vt:variant>
      <vt:variant>
        <vt:i4>606</vt:i4>
      </vt:variant>
      <vt:variant>
        <vt:i4>0</vt:i4>
      </vt:variant>
      <vt:variant>
        <vt:i4>5</vt:i4>
      </vt:variant>
      <vt:variant>
        <vt:lpwstr>https://www.youtube.com/watch?v=Jeij97_573c</vt:lpwstr>
      </vt:variant>
      <vt:variant>
        <vt:lpwstr/>
      </vt:variant>
      <vt:variant>
        <vt:i4>5177409</vt:i4>
      </vt:variant>
      <vt:variant>
        <vt:i4>603</vt:i4>
      </vt:variant>
      <vt:variant>
        <vt:i4>0</vt:i4>
      </vt:variant>
      <vt:variant>
        <vt:i4>5</vt:i4>
      </vt:variant>
      <vt:variant>
        <vt:lpwstr>https://doi.org/10.1080/2159676X.2019.1628806</vt:lpwstr>
      </vt:variant>
      <vt:variant>
        <vt:lpwstr/>
      </vt:variant>
      <vt:variant>
        <vt:i4>786522</vt:i4>
      </vt:variant>
      <vt:variant>
        <vt:i4>600</vt:i4>
      </vt:variant>
      <vt:variant>
        <vt:i4>0</vt:i4>
      </vt:variant>
      <vt:variant>
        <vt:i4>5</vt:i4>
      </vt:variant>
      <vt:variant>
        <vt:lpwstr>https://doi.org/10.1037/13620-004</vt:lpwstr>
      </vt:variant>
      <vt:variant>
        <vt:lpwstr/>
      </vt:variant>
      <vt:variant>
        <vt:i4>1638482</vt:i4>
      </vt:variant>
      <vt:variant>
        <vt:i4>597</vt:i4>
      </vt:variant>
      <vt:variant>
        <vt:i4>0</vt:i4>
      </vt:variant>
      <vt:variant>
        <vt:i4>5</vt:i4>
      </vt:variant>
      <vt:variant>
        <vt:lpwstr>https://doi.org/10.1080/10665680500540376</vt:lpwstr>
      </vt:variant>
      <vt:variant>
        <vt:lpwstr/>
      </vt:variant>
      <vt:variant>
        <vt:i4>262166</vt:i4>
      </vt:variant>
      <vt:variant>
        <vt:i4>594</vt:i4>
      </vt:variant>
      <vt:variant>
        <vt:i4>0</vt:i4>
      </vt:variant>
      <vt:variant>
        <vt:i4>5</vt:i4>
      </vt:variant>
      <vt:variant>
        <vt:lpwstr>https://autisticadvocacy.org/resources/accessibility/</vt:lpwstr>
      </vt:variant>
      <vt:variant>
        <vt:lpwstr/>
      </vt:variant>
      <vt:variant>
        <vt:i4>393244</vt:i4>
      </vt:variant>
      <vt:variant>
        <vt:i4>591</vt:i4>
      </vt:variant>
      <vt:variant>
        <vt:i4>0</vt:i4>
      </vt:variant>
      <vt:variant>
        <vt:i4>5</vt:i4>
      </vt:variant>
      <vt:variant>
        <vt:lpwstr>https://doi.org/10.3389/fpsyt.2022.916256</vt:lpwstr>
      </vt:variant>
      <vt:variant>
        <vt:lpwstr/>
      </vt:variant>
      <vt:variant>
        <vt:i4>1900595</vt:i4>
      </vt:variant>
      <vt:variant>
        <vt:i4>572</vt:i4>
      </vt:variant>
      <vt:variant>
        <vt:i4>0</vt:i4>
      </vt:variant>
      <vt:variant>
        <vt:i4>5</vt:i4>
      </vt:variant>
      <vt:variant>
        <vt:lpwstr/>
      </vt:variant>
      <vt:variant>
        <vt:lpwstr>_Toc170418311</vt:lpwstr>
      </vt:variant>
      <vt:variant>
        <vt:i4>1900595</vt:i4>
      </vt:variant>
      <vt:variant>
        <vt:i4>566</vt:i4>
      </vt:variant>
      <vt:variant>
        <vt:i4>0</vt:i4>
      </vt:variant>
      <vt:variant>
        <vt:i4>5</vt:i4>
      </vt:variant>
      <vt:variant>
        <vt:lpwstr/>
      </vt:variant>
      <vt:variant>
        <vt:lpwstr>_Toc170418310</vt:lpwstr>
      </vt:variant>
      <vt:variant>
        <vt:i4>1835059</vt:i4>
      </vt:variant>
      <vt:variant>
        <vt:i4>560</vt:i4>
      </vt:variant>
      <vt:variant>
        <vt:i4>0</vt:i4>
      </vt:variant>
      <vt:variant>
        <vt:i4>5</vt:i4>
      </vt:variant>
      <vt:variant>
        <vt:lpwstr/>
      </vt:variant>
      <vt:variant>
        <vt:lpwstr>_Toc170418309</vt:lpwstr>
      </vt:variant>
      <vt:variant>
        <vt:i4>1835059</vt:i4>
      </vt:variant>
      <vt:variant>
        <vt:i4>554</vt:i4>
      </vt:variant>
      <vt:variant>
        <vt:i4>0</vt:i4>
      </vt:variant>
      <vt:variant>
        <vt:i4>5</vt:i4>
      </vt:variant>
      <vt:variant>
        <vt:lpwstr/>
      </vt:variant>
      <vt:variant>
        <vt:lpwstr>_Toc170418308</vt:lpwstr>
      </vt:variant>
      <vt:variant>
        <vt:i4>1835059</vt:i4>
      </vt:variant>
      <vt:variant>
        <vt:i4>548</vt:i4>
      </vt:variant>
      <vt:variant>
        <vt:i4>0</vt:i4>
      </vt:variant>
      <vt:variant>
        <vt:i4>5</vt:i4>
      </vt:variant>
      <vt:variant>
        <vt:lpwstr/>
      </vt:variant>
      <vt:variant>
        <vt:lpwstr>_Toc170418307</vt:lpwstr>
      </vt:variant>
      <vt:variant>
        <vt:i4>1835059</vt:i4>
      </vt:variant>
      <vt:variant>
        <vt:i4>542</vt:i4>
      </vt:variant>
      <vt:variant>
        <vt:i4>0</vt:i4>
      </vt:variant>
      <vt:variant>
        <vt:i4>5</vt:i4>
      </vt:variant>
      <vt:variant>
        <vt:lpwstr/>
      </vt:variant>
      <vt:variant>
        <vt:lpwstr>_Toc170418306</vt:lpwstr>
      </vt:variant>
      <vt:variant>
        <vt:i4>1835059</vt:i4>
      </vt:variant>
      <vt:variant>
        <vt:i4>536</vt:i4>
      </vt:variant>
      <vt:variant>
        <vt:i4>0</vt:i4>
      </vt:variant>
      <vt:variant>
        <vt:i4>5</vt:i4>
      </vt:variant>
      <vt:variant>
        <vt:lpwstr/>
      </vt:variant>
      <vt:variant>
        <vt:lpwstr>_Toc170418305</vt:lpwstr>
      </vt:variant>
      <vt:variant>
        <vt:i4>1835059</vt:i4>
      </vt:variant>
      <vt:variant>
        <vt:i4>530</vt:i4>
      </vt:variant>
      <vt:variant>
        <vt:i4>0</vt:i4>
      </vt:variant>
      <vt:variant>
        <vt:i4>5</vt:i4>
      </vt:variant>
      <vt:variant>
        <vt:lpwstr/>
      </vt:variant>
      <vt:variant>
        <vt:lpwstr>_Toc170418304</vt:lpwstr>
      </vt:variant>
      <vt:variant>
        <vt:i4>1835059</vt:i4>
      </vt:variant>
      <vt:variant>
        <vt:i4>524</vt:i4>
      </vt:variant>
      <vt:variant>
        <vt:i4>0</vt:i4>
      </vt:variant>
      <vt:variant>
        <vt:i4>5</vt:i4>
      </vt:variant>
      <vt:variant>
        <vt:lpwstr/>
      </vt:variant>
      <vt:variant>
        <vt:lpwstr>_Toc170418303</vt:lpwstr>
      </vt:variant>
      <vt:variant>
        <vt:i4>1835059</vt:i4>
      </vt:variant>
      <vt:variant>
        <vt:i4>518</vt:i4>
      </vt:variant>
      <vt:variant>
        <vt:i4>0</vt:i4>
      </vt:variant>
      <vt:variant>
        <vt:i4>5</vt:i4>
      </vt:variant>
      <vt:variant>
        <vt:lpwstr/>
      </vt:variant>
      <vt:variant>
        <vt:lpwstr>_Toc170418302</vt:lpwstr>
      </vt:variant>
      <vt:variant>
        <vt:i4>1835059</vt:i4>
      </vt:variant>
      <vt:variant>
        <vt:i4>512</vt:i4>
      </vt:variant>
      <vt:variant>
        <vt:i4>0</vt:i4>
      </vt:variant>
      <vt:variant>
        <vt:i4>5</vt:i4>
      </vt:variant>
      <vt:variant>
        <vt:lpwstr/>
      </vt:variant>
      <vt:variant>
        <vt:lpwstr>_Toc170418301</vt:lpwstr>
      </vt:variant>
      <vt:variant>
        <vt:i4>1835059</vt:i4>
      </vt:variant>
      <vt:variant>
        <vt:i4>506</vt:i4>
      </vt:variant>
      <vt:variant>
        <vt:i4>0</vt:i4>
      </vt:variant>
      <vt:variant>
        <vt:i4>5</vt:i4>
      </vt:variant>
      <vt:variant>
        <vt:lpwstr/>
      </vt:variant>
      <vt:variant>
        <vt:lpwstr>_Toc170418300</vt:lpwstr>
      </vt:variant>
      <vt:variant>
        <vt:i4>1376306</vt:i4>
      </vt:variant>
      <vt:variant>
        <vt:i4>500</vt:i4>
      </vt:variant>
      <vt:variant>
        <vt:i4>0</vt:i4>
      </vt:variant>
      <vt:variant>
        <vt:i4>5</vt:i4>
      </vt:variant>
      <vt:variant>
        <vt:lpwstr/>
      </vt:variant>
      <vt:variant>
        <vt:lpwstr>_Toc170418299</vt:lpwstr>
      </vt:variant>
      <vt:variant>
        <vt:i4>1376306</vt:i4>
      </vt:variant>
      <vt:variant>
        <vt:i4>494</vt:i4>
      </vt:variant>
      <vt:variant>
        <vt:i4>0</vt:i4>
      </vt:variant>
      <vt:variant>
        <vt:i4>5</vt:i4>
      </vt:variant>
      <vt:variant>
        <vt:lpwstr/>
      </vt:variant>
      <vt:variant>
        <vt:lpwstr>_Toc170418298</vt:lpwstr>
      </vt:variant>
      <vt:variant>
        <vt:i4>1376306</vt:i4>
      </vt:variant>
      <vt:variant>
        <vt:i4>488</vt:i4>
      </vt:variant>
      <vt:variant>
        <vt:i4>0</vt:i4>
      </vt:variant>
      <vt:variant>
        <vt:i4>5</vt:i4>
      </vt:variant>
      <vt:variant>
        <vt:lpwstr/>
      </vt:variant>
      <vt:variant>
        <vt:lpwstr>_Toc170418297</vt:lpwstr>
      </vt:variant>
      <vt:variant>
        <vt:i4>1376306</vt:i4>
      </vt:variant>
      <vt:variant>
        <vt:i4>482</vt:i4>
      </vt:variant>
      <vt:variant>
        <vt:i4>0</vt:i4>
      </vt:variant>
      <vt:variant>
        <vt:i4>5</vt:i4>
      </vt:variant>
      <vt:variant>
        <vt:lpwstr/>
      </vt:variant>
      <vt:variant>
        <vt:lpwstr>_Toc170418296</vt:lpwstr>
      </vt:variant>
      <vt:variant>
        <vt:i4>1376306</vt:i4>
      </vt:variant>
      <vt:variant>
        <vt:i4>476</vt:i4>
      </vt:variant>
      <vt:variant>
        <vt:i4>0</vt:i4>
      </vt:variant>
      <vt:variant>
        <vt:i4>5</vt:i4>
      </vt:variant>
      <vt:variant>
        <vt:lpwstr/>
      </vt:variant>
      <vt:variant>
        <vt:lpwstr>_Toc170418295</vt:lpwstr>
      </vt:variant>
      <vt:variant>
        <vt:i4>1376306</vt:i4>
      </vt:variant>
      <vt:variant>
        <vt:i4>470</vt:i4>
      </vt:variant>
      <vt:variant>
        <vt:i4>0</vt:i4>
      </vt:variant>
      <vt:variant>
        <vt:i4>5</vt:i4>
      </vt:variant>
      <vt:variant>
        <vt:lpwstr/>
      </vt:variant>
      <vt:variant>
        <vt:lpwstr>_Toc170418294</vt:lpwstr>
      </vt:variant>
      <vt:variant>
        <vt:i4>1376306</vt:i4>
      </vt:variant>
      <vt:variant>
        <vt:i4>464</vt:i4>
      </vt:variant>
      <vt:variant>
        <vt:i4>0</vt:i4>
      </vt:variant>
      <vt:variant>
        <vt:i4>5</vt:i4>
      </vt:variant>
      <vt:variant>
        <vt:lpwstr/>
      </vt:variant>
      <vt:variant>
        <vt:lpwstr>_Toc170418293</vt:lpwstr>
      </vt:variant>
      <vt:variant>
        <vt:i4>1376306</vt:i4>
      </vt:variant>
      <vt:variant>
        <vt:i4>458</vt:i4>
      </vt:variant>
      <vt:variant>
        <vt:i4>0</vt:i4>
      </vt:variant>
      <vt:variant>
        <vt:i4>5</vt:i4>
      </vt:variant>
      <vt:variant>
        <vt:lpwstr/>
      </vt:variant>
      <vt:variant>
        <vt:lpwstr>_Toc170418292</vt:lpwstr>
      </vt:variant>
      <vt:variant>
        <vt:i4>1376306</vt:i4>
      </vt:variant>
      <vt:variant>
        <vt:i4>452</vt:i4>
      </vt:variant>
      <vt:variant>
        <vt:i4>0</vt:i4>
      </vt:variant>
      <vt:variant>
        <vt:i4>5</vt:i4>
      </vt:variant>
      <vt:variant>
        <vt:lpwstr/>
      </vt:variant>
      <vt:variant>
        <vt:lpwstr>_Toc170418291</vt:lpwstr>
      </vt:variant>
      <vt:variant>
        <vt:i4>1376306</vt:i4>
      </vt:variant>
      <vt:variant>
        <vt:i4>446</vt:i4>
      </vt:variant>
      <vt:variant>
        <vt:i4>0</vt:i4>
      </vt:variant>
      <vt:variant>
        <vt:i4>5</vt:i4>
      </vt:variant>
      <vt:variant>
        <vt:lpwstr/>
      </vt:variant>
      <vt:variant>
        <vt:lpwstr>_Toc170418290</vt:lpwstr>
      </vt:variant>
      <vt:variant>
        <vt:i4>1310770</vt:i4>
      </vt:variant>
      <vt:variant>
        <vt:i4>440</vt:i4>
      </vt:variant>
      <vt:variant>
        <vt:i4>0</vt:i4>
      </vt:variant>
      <vt:variant>
        <vt:i4>5</vt:i4>
      </vt:variant>
      <vt:variant>
        <vt:lpwstr/>
      </vt:variant>
      <vt:variant>
        <vt:lpwstr>_Toc170418289</vt:lpwstr>
      </vt:variant>
      <vt:variant>
        <vt:i4>1310770</vt:i4>
      </vt:variant>
      <vt:variant>
        <vt:i4>434</vt:i4>
      </vt:variant>
      <vt:variant>
        <vt:i4>0</vt:i4>
      </vt:variant>
      <vt:variant>
        <vt:i4>5</vt:i4>
      </vt:variant>
      <vt:variant>
        <vt:lpwstr/>
      </vt:variant>
      <vt:variant>
        <vt:lpwstr>_Toc170418288</vt:lpwstr>
      </vt:variant>
      <vt:variant>
        <vt:i4>1310770</vt:i4>
      </vt:variant>
      <vt:variant>
        <vt:i4>428</vt:i4>
      </vt:variant>
      <vt:variant>
        <vt:i4>0</vt:i4>
      </vt:variant>
      <vt:variant>
        <vt:i4>5</vt:i4>
      </vt:variant>
      <vt:variant>
        <vt:lpwstr/>
      </vt:variant>
      <vt:variant>
        <vt:lpwstr>_Toc170418287</vt:lpwstr>
      </vt:variant>
      <vt:variant>
        <vt:i4>1310770</vt:i4>
      </vt:variant>
      <vt:variant>
        <vt:i4>422</vt:i4>
      </vt:variant>
      <vt:variant>
        <vt:i4>0</vt:i4>
      </vt:variant>
      <vt:variant>
        <vt:i4>5</vt:i4>
      </vt:variant>
      <vt:variant>
        <vt:lpwstr/>
      </vt:variant>
      <vt:variant>
        <vt:lpwstr>_Toc170418286</vt:lpwstr>
      </vt:variant>
      <vt:variant>
        <vt:i4>1310770</vt:i4>
      </vt:variant>
      <vt:variant>
        <vt:i4>416</vt:i4>
      </vt:variant>
      <vt:variant>
        <vt:i4>0</vt:i4>
      </vt:variant>
      <vt:variant>
        <vt:i4>5</vt:i4>
      </vt:variant>
      <vt:variant>
        <vt:lpwstr/>
      </vt:variant>
      <vt:variant>
        <vt:lpwstr>_Toc170418285</vt:lpwstr>
      </vt:variant>
      <vt:variant>
        <vt:i4>1310770</vt:i4>
      </vt:variant>
      <vt:variant>
        <vt:i4>410</vt:i4>
      </vt:variant>
      <vt:variant>
        <vt:i4>0</vt:i4>
      </vt:variant>
      <vt:variant>
        <vt:i4>5</vt:i4>
      </vt:variant>
      <vt:variant>
        <vt:lpwstr/>
      </vt:variant>
      <vt:variant>
        <vt:lpwstr>_Toc170418284</vt:lpwstr>
      </vt:variant>
      <vt:variant>
        <vt:i4>1310770</vt:i4>
      </vt:variant>
      <vt:variant>
        <vt:i4>404</vt:i4>
      </vt:variant>
      <vt:variant>
        <vt:i4>0</vt:i4>
      </vt:variant>
      <vt:variant>
        <vt:i4>5</vt:i4>
      </vt:variant>
      <vt:variant>
        <vt:lpwstr/>
      </vt:variant>
      <vt:variant>
        <vt:lpwstr>_Toc170418283</vt:lpwstr>
      </vt:variant>
      <vt:variant>
        <vt:i4>1310770</vt:i4>
      </vt:variant>
      <vt:variant>
        <vt:i4>398</vt:i4>
      </vt:variant>
      <vt:variant>
        <vt:i4>0</vt:i4>
      </vt:variant>
      <vt:variant>
        <vt:i4>5</vt:i4>
      </vt:variant>
      <vt:variant>
        <vt:lpwstr/>
      </vt:variant>
      <vt:variant>
        <vt:lpwstr>_Toc170418282</vt:lpwstr>
      </vt:variant>
      <vt:variant>
        <vt:i4>1310770</vt:i4>
      </vt:variant>
      <vt:variant>
        <vt:i4>392</vt:i4>
      </vt:variant>
      <vt:variant>
        <vt:i4>0</vt:i4>
      </vt:variant>
      <vt:variant>
        <vt:i4>5</vt:i4>
      </vt:variant>
      <vt:variant>
        <vt:lpwstr/>
      </vt:variant>
      <vt:variant>
        <vt:lpwstr>_Toc170418281</vt:lpwstr>
      </vt:variant>
      <vt:variant>
        <vt:i4>1310770</vt:i4>
      </vt:variant>
      <vt:variant>
        <vt:i4>386</vt:i4>
      </vt:variant>
      <vt:variant>
        <vt:i4>0</vt:i4>
      </vt:variant>
      <vt:variant>
        <vt:i4>5</vt:i4>
      </vt:variant>
      <vt:variant>
        <vt:lpwstr/>
      </vt:variant>
      <vt:variant>
        <vt:lpwstr>_Toc170418280</vt:lpwstr>
      </vt:variant>
      <vt:variant>
        <vt:i4>1769522</vt:i4>
      </vt:variant>
      <vt:variant>
        <vt:i4>380</vt:i4>
      </vt:variant>
      <vt:variant>
        <vt:i4>0</vt:i4>
      </vt:variant>
      <vt:variant>
        <vt:i4>5</vt:i4>
      </vt:variant>
      <vt:variant>
        <vt:lpwstr/>
      </vt:variant>
      <vt:variant>
        <vt:lpwstr>_Toc170418279</vt:lpwstr>
      </vt:variant>
      <vt:variant>
        <vt:i4>1769522</vt:i4>
      </vt:variant>
      <vt:variant>
        <vt:i4>374</vt:i4>
      </vt:variant>
      <vt:variant>
        <vt:i4>0</vt:i4>
      </vt:variant>
      <vt:variant>
        <vt:i4>5</vt:i4>
      </vt:variant>
      <vt:variant>
        <vt:lpwstr/>
      </vt:variant>
      <vt:variant>
        <vt:lpwstr>_Toc170418278</vt:lpwstr>
      </vt:variant>
      <vt:variant>
        <vt:i4>1769522</vt:i4>
      </vt:variant>
      <vt:variant>
        <vt:i4>368</vt:i4>
      </vt:variant>
      <vt:variant>
        <vt:i4>0</vt:i4>
      </vt:variant>
      <vt:variant>
        <vt:i4>5</vt:i4>
      </vt:variant>
      <vt:variant>
        <vt:lpwstr/>
      </vt:variant>
      <vt:variant>
        <vt:lpwstr>_Toc170418277</vt:lpwstr>
      </vt:variant>
      <vt:variant>
        <vt:i4>1769522</vt:i4>
      </vt:variant>
      <vt:variant>
        <vt:i4>362</vt:i4>
      </vt:variant>
      <vt:variant>
        <vt:i4>0</vt:i4>
      </vt:variant>
      <vt:variant>
        <vt:i4>5</vt:i4>
      </vt:variant>
      <vt:variant>
        <vt:lpwstr/>
      </vt:variant>
      <vt:variant>
        <vt:lpwstr>_Toc170418276</vt:lpwstr>
      </vt:variant>
      <vt:variant>
        <vt:i4>1769522</vt:i4>
      </vt:variant>
      <vt:variant>
        <vt:i4>356</vt:i4>
      </vt:variant>
      <vt:variant>
        <vt:i4>0</vt:i4>
      </vt:variant>
      <vt:variant>
        <vt:i4>5</vt:i4>
      </vt:variant>
      <vt:variant>
        <vt:lpwstr/>
      </vt:variant>
      <vt:variant>
        <vt:lpwstr>_Toc170418275</vt:lpwstr>
      </vt:variant>
      <vt:variant>
        <vt:i4>1769522</vt:i4>
      </vt:variant>
      <vt:variant>
        <vt:i4>350</vt:i4>
      </vt:variant>
      <vt:variant>
        <vt:i4>0</vt:i4>
      </vt:variant>
      <vt:variant>
        <vt:i4>5</vt:i4>
      </vt:variant>
      <vt:variant>
        <vt:lpwstr/>
      </vt:variant>
      <vt:variant>
        <vt:lpwstr>_Toc170418274</vt:lpwstr>
      </vt:variant>
      <vt:variant>
        <vt:i4>1769522</vt:i4>
      </vt:variant>
      <vt:variant>
        <vt:i4>344</vt:i4>
      </vt:variant>
      <vt:variant>
        <vt:i4>0</vt:i4>
      </vt:variant>
      <vt:variant>
        <vt:i4>5</vt:i4>
      </vt:variant>
      <vt:variant>
        <vt:lpwstr/>
      </vt:variant>
      <vt:variant>
        <vt:lpwstr>_Toc170418273</vt:lpwstr>
      </vt:variant>
      <vt:variant>
        <vt:i4>1769522</vt:i4>
      </vt:variant>
      <vt:variant>
        <vt:i4>338</vt:i4>
      </vt:variant>
      <vt:variant>
        <vt:i4>0</vt:i4>
      </vt:variant>
      <vt:variant>
        <vt:i4>5</vt:i4>
      </vt:variant>
      <vt:variant>
        <vt:lpwstr/>
      </vt:variant>
      <vt:variant>
        <vt:lpwstr>_Toc170418272</vt:lpwstr>
      </vt:variant>
      <vt:variant>
        <vt:i4>1769522</vt:i4>
      </vt:variant>
      <vt:variant>
        <vt:i4>332</vt:i4>
      </vt:variant>
      <vt:variant>
        <vt:i4>0</vt:i4>
      </vt:variant>
      <vt:variant>
        <vt:i4>5</vt:i4>
      </vt:variant>
      <vt:variant>
        <vt:lpwstr/>
      </vt:variant>
      <vt:variant>
        <vt:lpwstr>_Toc170418271</vt:lpwstr>
      </vt:variant>
      <vt:variant>
        <vt:i4>1769522</vt:i4>
      </vt:variant>
      <vt:variant>
        <vt:i4>326</vt:i4>
      </vt:variant>
      <vt:variant>
        <vt:i4>0</vt:i4>
      </vt:variant>
      <vt:variant>
        <vt:i4>5</vt:i4>
      </vt:variant>
      <vt:variant>
        <vt:lpwstr/>
      </vt:variant>
      <vt:variant>
        <vt:lpwstr>_Toc170418270</vt:lpwstr>
      </vt:variant>
      <vt:variant>
        <vt:i4>1703986</vt:i4>
      </vt:variant>
      <vt:variant>
        <vt:i4>320</vt:i4>
      </vt:variant>
      <vt:variant>
        <vt:i4>0</vt:i4>
      </vt:variant>
      <vt:variant>
        <vt:i4>5</vt:i4>
      </vt:variant>
      <vt:variant>
        <vt:lpwstr/>
      </vt:variant>
      <vt:variant>
        <vt:lpwstr>_Toc170418269</vt:lpwstr>
      </vt:variant>
      <vt:variant>
        <vt:i4>1703986</vt:i4>
      </vt:variant>
      <vt:variant>
        <vt:i4>314</vt:i4>
      </vt:variant>
      <vt:variant>
        <vt:i4>0</vt:i4>
      </vt:variant>
      <vt:variant>
        <vt:i4>5</vt:i4>
      </vt:variant>
      <vt:variant>
        <vt:lpwstr/>
      </vt:variant>
      <vt:variant>
        <vt:lpwstr>_Toc170418268</vt:lpwstr>
      </vt:variant>
      <vt:variant>
        <vt:i4>1703986</vt:i4>
      </vt:variant>
      <vt:variant>
        <vt:i4>308</vt:i4>
      </vt:variant>
      <vt:variant>
        <vt:i4>0</vt:i4>
      </vt:variant>
      <vt:variant>
        <vt:i4>5</vt:i4>
      </vt:variant>
      <vt:variant>
        <vt:lpwstr/>
      </vt:variant>
      <vt:variant>
        <vt:lpwstr>_Toc170418267</vt:lpwstr>
      </vt:variant>
      <vt:variant>
        <vt:i4>1703986</vt:i4>
      </vt:variant>
      <vt:variant>
        <vt:i4>302</vt:i4>
      </vt:variant>
      <vt:variant>
        <vt:i4>0</vt:i4>
      </vt:variant>
      <vt:variant>
        <vt:i4>5</vt:i4>
      </vt:variant>
      <vt:variant>
        <vt:lpwstr/>
      </vt:variant>
      <vt:variant>
        <vt:lpwstr>_Toc170418266</vt:lpwstr>
      </vt:variant>
      <vt:variant>
        <vt:i4>1703986</vt:i4>
      </vt:variant>
      <vt:variant>
        <vt:i4>296</vt:i4>
      </vt:variant>
      <vt:variant>
        <vt:i4>0</vt:i4>
      </vt:variant>
      <vt:variant>
        <vt:i4>5</vt:i4>
      </vt:variant>
      <vt:variant>
        <vt:lpwstr/>
      </vt:variant>
      <vt:variant>
        <vt:lpwstr>_Toc170418265</vt:lpwstr>
      </vt:variant>
      <vt:variant>
        <vt:i4>1703986</vt:i4>
      </vt:variant>
      <vt:variant>
        <vt:i4>290</vt:i4>
      </vt:variant>
      <vt:variant>
        <vt:i4>0</vt:i4>
      </vt:variant>
      <vt:variant>
        <vt:i4>5</vt:i4>
      </vt:variant>
      <vt:variant>
        <vt:lpwstr/>
      </vt:variant>
      <vt:variant>
        <vt:lpwstr>_Toc170418264</vt:lpwstr>
      </vt:variant>
      <vt:variant>
        <vt:i4>1703986</vt:i4>
      </vt:variant>
      <vt:variant>
        <vt:i4>284</vt:i4>
      </vt:variant>
      <vt:variant>
        <vt:i4>0</vt:i4>
      </vt:variant>
      <vt:variant>
        <vt:i4>5</vt:i4>
      </vt:variant>
      <vt:variant>
        <vt:lpwstr/>
      </vt:variant>
      <vt:variant>
        <vt:lpwstr>_Toc170418263</vt:lpwstr>
      </vt:variant>
      <vt:variant>
        <vt:i4>1703986</vt:i4>
      </vt:variant>
      <vt:variant>
        <vt:i4>278</vt:i4>
      </vt:variant>
      <vt:variant>
        <vt:i4>0</vt:i4>
      </vt:variant>
      <vt:variant>
        <vt:i4>5</vt:i4>
      </vt:variant>
      <vt:variant>
        <vt:lpwstr/>
      </vt:variant>
      <vt:variant>
        <vt:lpwstr>_Toc170418262</vt:lpwstr>
      </vt:variant>
      <vt:variant>
        <vt:i4>1703986</vt:i4>
      </vt:variant>
      <vt:variant>
        <vt:i4>272</vt:i4>
      </vt:variant>
      <vt:variant>
        <vt:i4>0</vt:i4>
      </vt:variant>
      <vt:variant>
        <vt:i4>5</vt:i4>
      </vt:variant>
      <vt:variant>
        <vt:lpwstr/>
      </vt:variant>
      <vt:variant>
        <vt:lpwstr>_Toc170418261</vt:lpwstr>
      </vt:variant>
      <vt:variant>
        <vt:i4>1703986</vt:i4>
      </vt:variant>
      <vt:variant>
        <vt:i4>266</vt:i4>
      </vt:variant>
      <vt:variant>
        <vt:i4>0</vt:i4>
      </vt:variant>
      <vt:variant>
        <vt:i4>5</vt:i4>
      </vt:variant>
      <vt:variant>
        <vt:lpwstr/>
      </vt:variant>
      <vt:variant>
        <vt:lpwstr>_Toc170418260</vt:lpwstr>
      </vt:variant>
      <vt:variant>
        <vt:i4>1638450</vt:i4>
      </vt:variant>
      <vt:variant>
        <vt:i4>260</vt:i4>
      </vt:variant>
      <vt:variant>
        <vt:i4>0</vt:i4>
      </vt:variant>
      <vt:variant>
        <vt:i4>5</vt:i4>
      </vt:variant>
      <vt:variant>
        <vt:lpwstr/>
      </vt:variant>
      <vt:variant>
        <vt:lpwstr>_Toc170418259</vt:lpwstr>
      </vt:variant>
      <vt:variant>
        <vt:i4>1638450</vt:i4>
      </vt:variant>
      <vt:variant>
        <vt:i4>254</vt:i4>
      </vt:variant>
      <vt:variant>
        <vt:i4>0</vt:i4>
      </vt:variant>
      <vt:variant>
        <vt:i4>5</vt:i4>
      </vt:variant>
      <vt:variant>
        <vt:lpwstr/>
      </vt:variant>
      <vt:variant>
        <vt:lpwstr>_Toc170418258</vt:lpwstr>
      </vt:variant>
      <vt:variant>
        <vt:i4>1638450</vt:i4>
      </vt:variant>
      <vt:variant>
        <vt:i4>248</vt:i4>
      </vt:variant>
      <vt:variant>
        <vt:i4>0</vt:i4>
      </vt:variant>
      <vt:variant>
        <vt:i4>5</vt:i4>
      </vt:variant>
      <vt:variant>
        <vt:lpwstr/>
      </vt:variant>
      <vt:variant>
        <vt:lpwstr>_Toc170418257</vt:lpwstr>
      </vt:variant>
      <vt:variant>
        <vt:i4>1638450</vt:i4>
      </vt:variant>
      <vt:variant>
        <vt:i4>242</vt:i4>
      </vt:variant>
      <vt:variant>
        <vt:i4>0</vt:i4>
      </vt:variant>
      <vt:variant>
        <vt:i4>5</vt:i4>
      </vt:variant>
      <vt:variant>
        <vt:lpwstr/>
      </vt:variant>
      <vt:variant>
        <vt:lpwstr>_Toc170418256</vt:lpwstr>
      </vt:variant>
      <vt:variant>
        <vt:i4>1638450</vt:i4>
      </vt:variant>
      <vt:variant>
        <vt:i4>236</vt:i4>
      </vt:variant>
      <vt:variant>
        <vt:i4>0</vt:i4>
      </vt:variant>
      <vt:variant>
        <vt:i4>5</vt:i4>
      </vt:variant>
      <vt:variant>
        <vt:lpwstr/>
      </vt:variant>
      <vt:variant>
        <vt:lpwstr>_Toc170418255</vt:lpwstr>
      </vt:variant>
      <vt:variant>
        <vt:i4>1638450</vt:i4>
      </vt:variant>
      <vt:variant>
        <vt:i4>230</vt:i4>
      </vt:variant>
      <vt:variant>
        <vt:i4>0</vt:i4>
      </vt:variant>
      <vt:variant>
        <vt:i4>5</vt:i4>
      </vt:variant>
      <vt:variant>
        <vt:lpwstr/>
      </vt:variant>
      <vt:variant>
        <vt:lpwstr>_Toc170418254</vt:lpwstr>
      </vt:variant>
      <vt:variant>
        <vt:i4>1638450</vt:i4>
      </vt:variant>
      <vt:variant>
        <vt:i4>224</vt:i4>
      </vt:variant>
      <vt:variant>
        <vt:i4>0</vt:i4>
      </vt:variant>
      <vt:variant>
        <vt:i4>5</vt:i4>
      </vt:variant>
      <vt:variant>
        <vt:lpwstr/>
      </vt:variant>
      <vt:variant>
        <vt:lpwstr>_Toc170418253</vt:lpwstr>
      </vt:variant>
      <vt:variant>
        <vt:i4>1638450</vt:i4>
      </vt:variant>
      <vt:variant>
        <vt:i4>218</vt:i4>
      </vt:variant>
      <vt:variant>
        <vt:i4>0</vt:i4>
      </vt:variant>
      <vt:variant>
        <vt:i4>5</vt:i4>
      </vt:variant>
      <vt:variant>
        <vt:lpwstr/>
      </vt:variant>
      <vt:variant>
        <vt:lpwstr>_Toc170418252</vt:lpwstr>
      </vt:variant>
      <vt:variant>
        <vt:i4>1638450</vt:i4>
      </vt:variant>
      <vt:variant>
        <vt:i4>212</vt:i4>
      </vt:variant>
      <vt:variant>
        <vt:i4>0</vt:i4>
      </vt:variant>
      <vt:variant>
        <vt:i4>5</vt:i4>
      </vt:variant>
      <vt:variant>
        <vt:lpwstr/>
      </vt:variant>
      <vt:variant>
        <vt:lpwstr>_Toc170418251</vt:lpwstr>
      </vt:variant>
      <vt:variant>
        <vt:i4>1638450</vt:i4>
      </vt:variant>
      <vt:variant>
        <vt:i4>206</vt:i4>
      </vt:variant>
      <vt:variant>
        <vt:i4>0</vt:i4>
      </vt:variant>
      <vt:variant>
        <vt:i4>5</vt:i4>
      </vt:variant>
      <vt:variant>
        <vt:lpwstr/>
      </vt:variant>
      <vt:variant>
        <vt:lpwstr>_Toc170418250</vt:lpwstr>
      </vt:variant>
      <vt:variant>
        <vt:i4>1572914</vt:i4>
      </vt:variant>
      <vt:variant>
        <vt:i4>200</vt:i4>
      </vt:variant>
      <vt:variant>
        <vt:i4>0</vt:i4>
      </vt:variant>
      <vt:variant>
        <vt:i4>5</vt:i4>
      </vt:variant>
      <vt:variant>
        <vt:lpwstr/>
      </vt:variant>
      <vt:variant>
        <vt:lpwstr>_Toc170418249</vt:lpwstr>
      </vt:variant>
      <vt:variant>
        <vt:i4>1572914</vt:i4>
      </vt:variant>
      <vt:variant>
        <vt:i4>194</vt:i4>
      </vt:variant>
      <vt:variant>
        <vt:i4>0</vt:i4>
      </vt:variant>
      <vt:variant>
        <vt:i4>5</vt:i4>
      </vt:variant>
      <vt:variant>
        <vt:lpwstr/>
      </vt:variant>
      <vt:variant>
        <vt:lpwstr>_Toc170418248</vt:lpwstr>
      </vt:variant>
      <vt:variant>
        <vt:i4>1572914</vt:i4>
      </vt:variant>
      <vt:variant>
        <vt:i4>188</vt:i4>
      </vt:variant>
      <vt:variant>
        <vt:i4>0</vt:i4>
      </vt:variant>
      <vt:variant>
        <vt:i4>5</vt:i4>
      </vt:variant>
      <vt:variant>
        <vt:lpwstr/>
      </vt:variant>
      <vt:variant>
        <vt:lpwstr>_Toc170418247</vt:lpwstr>
      </vt:variant>
      <vt:variant>
        <vt:i4>1572914</vt:i4>
      </vt:variant>
      <vt:variant>
        <vt:i4>182</vt:i4>
      </vt:variant>
      <vt:variant>
        <vt:i4>0</vt:i4>
      </vt:variant>
      <vt:variant>
        <vt:i4>5</vt:i4>
      </vt:variant>
      <vt:variant>
        <vt:lpwstr/>
      </vt:variant>
      <vt:variant>
        <vt:lpwstr>_Toc170418246</vt:lpwstr>
      </vt:variant>
      <vt:variant>
        <vt:i4>1572914</vt:i4>
      </vt:variant>
      <vt:variant>
        <vt:i4>176</vt:i4>
      </vt:variant>
      <vt:variant>
        <vt:i4>0</vt:i4>
      </vt:variant>
      <vt:variant>
        <vt:i4>5</vt:i4>
      </vt:variant>
      <vt:variant>
        <vt:lpwstr/>
      </vt:variant>
      <vt:variant>
        <vt:lpwstr>_Toc170418245</vt:lpwstr>
      </vt:variant>
      <vt:variant>
        <vt:i4>1572914</vt:i4>
      </vt:variant>
      <vt:variant>
        <vt:i4>170</vt:i4>
      </vt:variant>
      <vt:variant>
        <vt:i4>0</vt:i4>
      </vt:variant>
      <vt:variant>
        <vt:i4>5</vt:i4>
      </vt:variant>
      <vt:variant>
        <vt:lpwstr/>
      </vt:variant>
      <vt:variant>
        <vt:lpwstr>_Toc170418244</vt:lpwstr>
      </vt:variant>
      <vt:variant>
        <vt:i4>1572914</vt:i4>
      </vt:variant>
      <vt:variant>
        <vt:i4>164</vt:i4>
      </vt:variant>
      <vt:variant>
        <vt:i4>0</vt:i4>
      </vt:variant>
      <vt:variant>
        <vt:i4>5</vt:i4>
      </vt:variant>
      <vt:variant>
        <vt:lpwstr/>
      </vt:variant>
      <vt:variant>
        <vt:lpwstr>_Toc170418243</vt:lpwstr>
      </vt:variant>
      <vt:variant>
        <vt:i4>1572914</vt:i4>
      </vt:variant>
      <vt:variant>
        <vt:i4>158</vt:i4>
      </vt:variant>
      <vt:variant>
        <vt:i4>0</vt:i4>
      </vt:variant>
      <vt:variant>
        <vt:i4>5</vt:i4>
      </vt:variant>
      <vt:variant>
        <vt:lpwstr/>
      </vt:variant>
      <vt:variant>
        <vt:lpwstr>_Toc170418242</vt:lpwstr>
      </vt:variant>
      <vt:variant>
        <vt:i4>1572914</vt:i4>
      </vt:variant>
      <vt:variant>
        <vt:i4>152</vt:i4>
      </vt:variant>
      <vt:variant>
        <vt:i4>0</vt:i4>
      </vt:variant>
      <vt:variant>
        <vt:i4>5</vt:i4>
      </vt:variant>
      <vt:variant>
        <vt:lpwstr/>
      </vt:variant>
      <vt:variant>
        <vt:lpwstr>_Toc170418241</vt:lpwstr>
      </vt:variant>
      <vt:variant>
        <vt:i4>1572914</vt:i4>
      </vt:variant>
      <vt:variant>
        <vt:i4>146</vt:i4>
      </vt:variant>
      <vt:variant>
        <vt:i4>0</vt:i4>
      </vt:variant>
      <vt:variant>
        <vt:i4>5</vt:i4>
      </vt:variant>
      <vt:variant>
        <vt:lpwstr/>
      </vt:variant>
      <vt:variant>
        <vt:lpwstr>_Toc170418240</vt:lpwstr>
      </vt:variant>
      <vt:variant>
        <vt:i4>2031666</vt:i4>
      </vt:variant>
      <vt:variant>
        <vt:i4>140</vt:i4>
      </vt:variant>
      <vt:variant>
        <vt:i4>0</vt:i4>
      </vt:variant>
      <vt:variant>
        <vt:i4>5</vt:i4>
      </vt:variant>
      <vt:variant>
        <vt:lpwstr/>
      </vt:variant>
      <vt:variant>
        <vt:lpwstr>_Toc170418239</vt:lpwstr>
      </vt:variant>
      <vt:variant>
        <vt:i4>2031666</vt:i4>
      </vt:variant>
      <vt:variant>
        <vt:i4>134</vt:i4>
      </vt:variant>
      <vt:variant>
        <vt:i4>0</vt:i4>
      </vt:variant>
      <vt:variant>
        <vt:i4>5</vt:i4>
      </vt:variant>
      <vt:variant>
        <vt:lpwstr/>
      </vt:variant>
      <vt:variant>
        <vt:lpwstr>_Toc170418238</vt:lpwstr>
      </vt:variant>
      <vt:variant>
        <vt:i4>2031666</vt:i4>
      </vt:variant>
      <vt:variant>
        <vt:i4>128</vt:i4>
      </vt:variant>
      <vt:variant>
        <vt:i4>0</vt:i4>
      </vt:variant>
      <vt:variant>
        <vt:i4>5</vt:i4>
      </vt:variant>
      <vt:variant>
        <vt:lpwstr/>
      </vt:variant>
      <vt:variant>
        <vt:lpwstr>_Toc170418237</vt:lpwstr>
      </vt:variant>
      <vt:variant>
        <vt:i4>2031666</vt:i4>
      </vt:variant>
      <vt:variant>
        <vt:i4>122</vt:i4>
      </vt:variant>
      <vt:variant>
        <vt:i4>0</vt:i4>
      </vt:variant>
      <vt:variant>
        <vt:i4>5</vt:i4>
      </vt:variant>
      <vt:variant>
        <vt:lpwstr/>
      </vt:variant>
      <vt:variant>
        <vt:lpwstr>_Toc170418236</vt:lpwstr>
      </vt:variant>
      <vt:variant>
        <vt:i4>2031666</vt:i4>
      </vt:variant>
      <vt:variant>
        <vt:i4>116</vt:i4>
      </vt:variant>
      <vt:variant>
        <vt:i4>0</vt:i4>
      </vt:variant>
      <vt:variant>
        <vt:i4>5</vt:i4>
      </vt:variant>
      <vt:variant>
        <vt:lpwstr/>
      </vt:variant>
      <vt:variant>
        <vt:lpwstr>_Toc170418235</vt:lpwstr>
      </vt:variant>
      <vt:variant>
        <vt:i4>2031666</vt:i4>
      </vt:variant>
      <vt:variant>
        <vt:i4>110</vt:i4>
      </vt:variant>
      <vt:variant>
        <vt:i4>0</vt:i4>
      </vt:variant>
      <vt:variant>
        <vt:i4>5</vt:i4>
      </vt:variant>
      <vt:variant>
        <vt:lpwstr/>
      </vt:variant>
      <vt:variant>
        <vt:lpwstr>_Toc170418234</vt:lpwstr>
      </vt:variant>
      <vt:variant>
        <vt:i4>2031666</vt:i4>
      </vt:variant>
      <vt:variant>
        <vt:i4>104</vt:i4>
      </vt:variant>
      <vt:variant>
        <vt:i4>0</vt:i4>
      </vt:variant>
      <vt:variant>
        <vt:i4>5</vt:i4>
      </vt:variant>
      <vt:variant>
        <vt:lpwstr/>
      </vt:variant>
      <vt:variant>
        <vt:lpwstr>_Toc170418233</vt:lpwstr>
      </vt:variant>
      <vt:variant>
        <vt:i4>2031666</vt:i4>
      </vt:variant>
      <vt:variant>
        <vt:i4>98</vt:i4>
      </vt:variant>
      <vt:variant>
        <vt:i4>0</vt:i4>
      </vt:variant>
      <vt:variant>
        <vt:i4>5</vt:i4>
      </vt:variant>
      <vt:variant>
        <vt:lpwstr/>
      </vt:variant>
      <vt:variant>
        <vt:lpwstr>_Toc170418232</vt:lpwstr>
      </vt:variant>
      <vt:variant>
        <vt:i4>2031666</vt:i4>
      </vt:variant>
      <vt:variant>
        <vt:i4>92</vt:i4>
      </vt:variant>
      <vt:variant>
        <vt:i4>0</vt:i4>
      </vt:variant>
      <vt:variant>
        <vt:i4>5</vt:i4>
      </vt:variant>
      <vt:variant>
        <vt:lpwstr/>
      </vt:variant>
      <vt:variant>
        <vt:lpwstr>_Toc170418231</vt:lpwstr>
      </vt:variant>
      <vt:variant>
        <vt:i4>2031666</vt:i4>
      </vt:variant>
      <vt:variant>
        <vt:i4>86</vt:i4>
      </vt:variant>
      <vt:variant>
        <vt:i4>0</vt:i4>
      </vt:variant>
      <vt:variant>
        <vt:i4>5</vt:i4>
      </vt:variant>
      <vt:variant>
        <vt:lpwstr/>
      </vt:variant>
      <vt:variant>
        <vt:lpwstr>_Toc170418230</vt:lpwstr>
      </vt:variant>
      <vt:variant>
        <vt:i4>1966130</vt:i4>
      </vt:variant>
      <vt:variant>
        <vt:i4>80</vt:i4>
      </vt:variant>
      <vt:variant>
        <vt:i4>0</vt:i4>
      </vt:variant>
      <vt:variant>
        <vt:i4>5</vt:i4>
      </vt:variant>
      <vt:variant>
        <vt:lpwstr/>
      </vt:variant>
      <vt:variant>
        <vt:lpwstr>_Toc170418229</vt:lpwstr>
      </vt:variant>
      <vt:variant>
        <vt:i4>1966130</vt:i4>
      </vt:variant>
      <vt:variant>
        <vt:i4>74</vt:i4>
      </vt:variant>
      <vt:variant>
        <vt:i4>0</vt:i4>
      </vt:variant>
      <vt:variant>
        <vt:i4>5</vt:i4>
      </vt:variant>
      <vt:variant>
        <vt:lpwstr/>
      </vt:variant>
      <vt:variant>
        <vt:lpwstr>_Toc170418228</vt:lpwstr>
      </vt:variant>
      <vt:variant>
        <vt:i4>1966130</vt:i4>
      </vt:variant>
      <vt:variant>
        <vt:i4>68</vt:i4>
      </vt:variant>
      <vt:variant>
        <vt:i4>0</vt:i4>
      </vt:variant>
      <vt:variant>
        <vt:i4>5</vt:i4>
      </vt:variant>
      <vt:variant>
        <vt:lpwstr/>
      </vt:variant>
      <vt:variant>
        <vt:lpwstr>_Toc170418227</vt:lpwstr>
      </vt:variant>
      <vt:variant>
        <vt:i4>1966130</vt:i4>
      </vt:variant>
      <vt:variant>
        <vt:i4>62</vt:i4>
      </vt:variant>
      <vt:variant>
        <vt:i4>0</vt:i4>
      </vt:variant>
      <vt:variant>
        <vt:i4>5</vt:i4>
      </vt:variant>
      <vt:variant>
        <vt:lpwstr/>
      </vt:variant>
      <vt:variant>
        <vt:lpwstr>_Toc170418226</vt:lpwstr>
      </vt:variant>
      <vt:variant>
        <vt:i4>1966130</vt:i4>
      </vt:variant>
      <vt:variant>
        <vt:i4>56</vt:i4>
      </vt:variant>
      <vt:variant>
        <vt:i4>0</vt:i4>
      </vt:variant>
      <vt:variant>
        <vt:i4>5</vt:i4>
      </vt:variant>
      <vt:variant>
        <vt:lpwstr/>
      </vt:variant>
      <vt:variant>
        <vt:lpwstr>_Toc170418225</vt:lpwstr>
      </vt:variant>
      <vt:variant>
        <vt:i4>1966130</vt:i4>
      </vt:variant>
      <vt:variant>
        <vt:i4>50</vt:i4>
      </vt:variant>
      <vt:variant>
        <vt:i4>0</vt:i4>
      </vt:variant>
      <vt:variant>
        <vt:i4>5</vt:i4>
      </vt:variant>
      <vt:variant>
        <vt:lpwstr/>
      </vt:variant>
      <vt:variant>
        <vt:lpwstr>_Toc170418224</vt:lpwstr>
      </vt:variant>
      <vt:variant>
        <vt:i4>1966130</vt:i4>
      </vt:variant>
      <vt:variant>
        <vt:i4>44</vt:i4>
      </vt:variant>
      <vt:variant>
        <vt:i4>0</vt:i4>
      </vt:variant>
      <vt:variant>
        <vt:i4>5</vt:i4>
      </vt:variant>
      <vt:variant>
        <vt:lpwstr/>
      </vt:variant>
      <vt:variant>
        <vt:lpwstr>_Toc170418223</vt:lpwstr>
      </vt:variant>
      <vt:variant>
        <vt:i4>1966130</vt:i4>
      </vt:variant>
      <vt:variant>
        <vt:i4>38</vt:i4>
      </vt:variant>
      <vt:variant>
        <vt:i4>0</vt:i4>
      </vt:variant>
      <vt:variant>
        <vt:i4>5</vt:i4>
      </vt:variant>
      <vt:variant>
        <vt:lpwstr/>
      </vt:variant>
      <vt:variant>
        <vt:lpwstr>_Toc170418222</vt:lpwstr>
      </vt:variant>
      <vt:variant>
        <vt:i4>1966130</vt:i4>
      </vt:variant>
      <vt:variant>
        <vt:i4>32</vt:i4>
      </vt:variant>
      <vt:variant>
        <vt:i4>0</vt:i4>
      </vt:variant>
      <vt:variant>
        <vt:i4>5</vt:i4>
      </vt:variant>
      <vt:variant>
        <vt:lpwstr/>
      </vt:variant>
      <vt:variant>
        <vt:lpwstr>_Toc170418221</vt:lpwstr>
      </vt:variant>
      <vt:variant>
        <vt:i4>1966130</vt:i4>
      </vt:variant>
      <vt:variant>
        <vt:i4>26</vt:i4>
      </vt:variant>
      <vt:variant>
        <vt:i4>0</vt:i4>
      </vt:variant>
      <vt:variant>
        <vt:i4>5</vt:i4>
      </vt:variant>
      <vt:variant>
        <vt:lpwstr/>
      </vt:variant>
      <vt:variant>
        <vt:lpwstr>_Toc170418220</vt:lpwstr>
      </vt:variant>
      <vt:variant>
        <vt:i4>1900594</vt:i4>
      </vt:variant>
      <vt:variant>
        <vt:i4>20</vt:i4>
      </vt:variant>
      <vt:variant>
        <vt:i4>0</vt:i4>
      </vt:variant>
      <vt:variant>
        <vt:i4>5</vt:i4>
      </vt:variant>
      <vt:variant>
        <vt:lpwstr/>
      </vt:variant>
      <vt:variant>
        <vt:lpwstr>_Toc170418219</vt:lpwstr>
      </vt:variant>
      <vt:variant>
        <vt:i4>1900594</vt:i4>
      </vt:variant>
      <vt:variant>
        <vt:i4>14</vt:i4>
      </vt:variant>
      <vt:variant>
        <vt:i4>0</vt:i4>
      </vt:variant>
      <vt:variant>
        <vt:i4>5</vt:i4>
      </vt:variant>
      <vt:variant>
        <vt:lpwstr/>
      </vt:variant>
      <vt:variant>
        <vt:lpwstr>_Toc170418218</vt:lpwstr>
      </vt:variant>
      <vt:variant>
        <vt:i4>1900594</vt:i4>
      </vt:variant>
      <vt:variant>
        <vt:i4>8</vt:i4>
      </vt:variant>
      <vt:variant>
        <vt:i4>0</vt:i4>
      </vt:variant>
      <vt:variant>
        <vt:i4>5</vt:i4>
      </vt:variant>
      <vt:variant>
        <vt:lpwstr/>
      </vt:variant>
      <vt:variant>
        <vt:lpwstr>_Toc170418217</vt:lpwstr>
      </vt:variant>
      <vt:variant>
        <vt:i4>1900594</vt:i4>
      </vt:variant>
      <vt:variant>
        <vt:i4>2</vt:i4>
      </vt:variant>
      <vt:variant>
        <vt:i4>0</vt:i4>
      </vt:variant>
      <vt:variant>
        <vt:i4>5</vt:i4>
      </vt:variant>
      <vt:variant>
        <vt:lpwstr/>
      </vt:variant>
      <vt:variant>
        <vt:lpwstr>_Toc170418216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Rahimi</dc:creator>
  <cp:keywords/>
  <dc:description/>
  <cp:lastModifiedBy>Sonia Rahimi</cp:lastModifiedBy>
  <cp:revision>3</cp:revision>
  <cp:lastPrinted>2024-06-28T03:00:00Z</cp:lastPrinted>
  <dcterms:created xsi:type="dcterms:W3CDTF">2024-06-28T03:00:00Z</dcterms:created>
  <dcterms:modified xsi:type="dcterms:W3CDTF">2024-06-28T03:00:00Z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0x010100E883558212C5524393AF7EA243F89C7E</vt:lpwstr>
  </property>
  <property fmtid="{D5CDD505-2E9C-101B-9397-08002B2CF9AE}" pid="3" name="MediaServiceImageTags">
    <vt:lpwstr/>
  </property>
  <property fmtid="{D5CDD505-2E9C-101B-9397-08002B2CF9AE}" pid="4" name="GrammarlyDocumentId">
    <vt:lpwstr>9c8840a032c0b486c3dbec44d7d953fc4fed004a74815074ecf71ceabd73c09f</vt:lpwstr>
  </property>
</Properties>
</file>