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inorHAnsi" w:hAnsiTheme="minorHAnsi" w:cstheme="minorHAnsi"/>
        </w:rPr>
        <w:id w:val="-664476307"/>
        <w:docPartObj>
          <w:docPartGallery w:val="Cover Pages"/>
          <w:docPartUnique/>
        </w:docPartObj>
      </w:sdtPr>
      <w:sdtEndPr>
        <w:rPr>
          <w:rStyle w:val="normaltextrun"/>
          <w:b/>
          <w:bCs/>
          <w:lang w:val="en-US"/>
        </w:rPr>
      </w:sdtEndPr>
      <w:sdtContent>
        <w:p w14:paraId="100B5CC4" w14:textId="77777777" w:rsidR="007852FB" w:rsidRPr="00C24CF3" w:rsidRDefault="007852FB">
          <w:pPr>
            <w:rPr>
              <w:rFonts w:asciiTheme="minorHAnsi" w:hAnsiTheme="minorHAnsi" w:cstheme="minorHAnsi"/>
            </w:rPr>
          </w:pPr>
        </w:p>
        <w:p w14:paraId="594B9B5D" w14:textId="77777777" w:rsidR="007852FB" w:rsidRPr="00A160F4" w:rsidRDefault="007852FB">
          <w:pPr>
            <w:rPr>
              <w:rFonts w:asciiTheme="minorHAnsi" w:hAnsiTheme="minorHAnsi" w:cstheme="minorHAnsi"/>
            </w:rPr>
          </w:pPr>
        </w:p>
        <w:p w14:paraId="01113D56" w14:textId="2A704F2C" w:rsidR="007852FB" w:rsidRPr="00A160F4" w:rsidRDefault="003378FF">
          <w:pPr>
            <w:rPr>
              <w:rFonts w:asciiTheme="minorHAnsi" w:hAnsiTheme="minorHAnsi" w:cstheme="minorHAnsi"/>
            </w:rPr>
          </w:pPr>
          <w:r w:rsidRPr="00A160F4">
            <w:rPr>
              <w:rFonts w:asciiTheme="minorHAnsi" w:hAnsiTheme="minorHAnsi" w:cstheme="minorHAnsi"/>
              <w:noProof/>
            </w:rPr>
            <mc:AlternateContent>
              <mc:Choice Requires="wps">
                <w:drawing>
                  <wp:anchor distT="0" distB="0" distL="114300" distR="114300" simplePos="0" relativeHeight="251658240" behindDoc="1" locked="0" layoutInCell="1" allowOverlap="1" wp14:anchorId="319A1EE8" wp14:editId="00A06E8C">
                    <wp:simplePos x="0" y="0"/>
                    <wp:positionH relativeFrom="page">
                      <wp:posOffset>914400</wp:posOffset>
                    </wp:positionH>
                    <wp:positionV relativeFrom="page">
                      <wp:posOffset>1285875</wp:posOffset>
                    </wp:positionV>
                    <wp:extent cx="0" cy="1543050"/>
                    <wp:effectExtent l="19050" t="0" r="19050" b="23495"/>
                    <wp:wrapNone/>
                    <wp:docPr id="37" name="Straight Connector 3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1543050"/>
                            </a:xfrm>
                            <a:prstGeom prst="line">
                              <a:avLst/>
                            </a:prstGeom>
                            <a:ln w="28575">
                              <a:solidFill>
                                <a:schemeClr val="tx1">
                                  <a:lumMod val="85000"/>
                                  <a:lumOff val="1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page">
                      <wp14:pctHeight>79500</wp14:pctHeight>
                    </wp14:sizeRelV>
                  </wp:anchor>
                </w:drawing>
              </mc:Choice>
              <mc:Fallback xmlns:arto="http://schemas.microsoft.com/office/word/2006/arto">
                <w:pict>
                  <v:line w14:anchorId="21D9702C" id="Straight Connector 37" o:spid="_x0000_s1026" alt="&quot;&quot;" style="position:absolute;z-index:-251657216;visibility:visible;mso-wrap-style:square;mso-height-percent:795;mso-wrap-distance-left:9pt;mso-wrap-distance-top:0;mso-wrap-distance-right:9pt;mso-wrap-distance-bottom:0;mso-position-horizontal:absolute;mso-position-horizontal-relative:page;mso-position-vertical:absolute;mso-position-vertical-relative:page;mso-height-percent:795;mso-height-relative:page" from="1in,101.25pt" to="1in,22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" strokecolor="#272727 [2749]" strokeweight="2.25pt">
                    <v:stroke joinstyle="miter"/>
                    <w10:wrap anchorx="page" anchory="page"/>
                  </v:line>
                </w:pict>
              </mc:Fallback>
            </mc:AlternateContent>
          </w:r>
        </w:p>
        <w:p w14:paraId="68B32D74" w14:textId="3CE3B1E7" w:rsidR="00BF76F3" w:rsidRPr="00A160F4" w:rsidRDefault="00BF76F3">
          <w:pPr>
            <w:rPr>
              <w:rFonts w:asciiTheme="minorHAnsi" w:hAnsiTheme="minorHAnsi" w:cstheme="minorHAnsi"/>
            </w:rPr>
          </w:pPr>
        </w:p>
        <w:p w14:paraId="7C9D457E" w14:textId="72790BB5" w:rsidR="00A63095" w:rsidRPr="00A160F4" w:rsidRDefault="003378FF">
          <w:pPr>
            <w:rPr>
              <w:rFonts w:asciiTheme="minorHAnsi" w:hAnsiTheme="minorHAnsi" w:cstheme="minorHAnsi"/>
            </w:rPr>
          </w:pPr>
          <w:r w:rsidRPr="00A160F4">
            <w:rPr>
              <w:rFonts w:asciiTheme="minorHAnsi" w:hAnsiTheme="minorHAnsi" w:cstheme="minorHAnsi"/>
              <w:noProof/>
            </w:rPr>
            <mc:AlternateContent>
              <mc:Choice Requires="wps">
                <w:drawing>
                  <wp:inline distT="0" distB="0" distL="0" distR="0" wp14:anchorId="27EC2476" wp14:editId="73BC8C6B">
                    <wp:extent cx="5943600" cy="6256020"/>
                    <wp:effectExtent l="0" t="0" r="0" b="0"/>
                    <wp:docPr id="38" name="Text Box 38" title="Title and subtitle"/>
                    <wp:cNvGraphicFramePr/>
                    <a:graphic xmlns:a="http://schemas.openxmlformats.org/drawingml/2006/main">
                      <a:graphicData uri="http://schemas.microsoft.com/office/word/2010/wordprocessingShape">
                        <wps:wsp>
                          <wps:cNvSpPr txBox="1"/>
                          <wps:spPr>
                            <a:xfrm>
                              <a:off x="0" y="0"/>
                              <a:ext cx="5943600" cy="6256020"/>
                            </a:xfrm>
                            <a:prstGeom prst="rect">
                              <a:avLst/>
                            </a:prstGeom>
                            <a:noFill/>
                            <a:ln w="6350">
                              <a:noFill/>
                            </a:ln>
                          </wps:spPr>
                          <wps:txbx>
                            <w:txbxContent>
                              <w:sdt>
                                <w:sdtPr>
                                  <w:rPr>
                                    <w:rFonts w:asciiTheme="majorHAnsi" w:hAnsiTheme="majorHAnsi" w:cs="Times New Roman"/>
                                    <w:i/>
                                    <w:caps/>
                                    <w:color w:val="262626" w:themeColor="text1" w:themeTint="D9"/>
                                    <w:sz w:val="120"/>
                                    <w:szCs w:val="120"/>
                                  </w:rPr>
                                  <w:alias w:val="Title"/>
                                  <w:tag w:val=""/>
                                  <w:id w:val="1666976605"/>
                                  <w:dataBinding w:prefixMappings="xmlns:ns0='http://purl.org/dc/elements/1.1/' xmlns:ns1='http://schemas.openxmlformats.org/package/2006/metadata/core-properties' " w:xpath="/ns1:coreProperties[1]/ns0:title[1]" w:storeItemID="{6C3C8BC8-F283-45AE-878A-BAB7291924A1}"/>
                                  <w15:appearance w15:val="hidden"/>
                                  <w:text/>
                                </w:sdtPr>
                                <w:sdtContent>
                                  <w:p w14:paraId="06299A5A" w14:textId="61A154D4" w:rsidR="00CA089F" w:rsidRDefault="005A66D7" w:rsidP="003378FF">
                                    <w:pPr>
                                      <w:pStyle w:val="NoSpacing"/>
                                      <w:spacing w:after="900"/>
                                      <w:rPr>
                                        <w:rFonts w:asciiTheme="majorHAnsi" w:hAnsiTheme="majorHAnsi"/>
                                        <w:i/>
                                        <w:caps/>
                                        <w:color w:val="262626" w:themeColor="text1" w:themeTint="D9"/>
                                        <w:sz w:val="120"/>
                                        <w:szCs w:val="120"/>
                                      </w:rPr>
                                    </w:pPr>
                                    <w:r>
                                      <w:rPr>
                                        <w:rFonts w:asciiTheme="majorHAnsi" w:hAnsiTheme="majorHAnsi" w:cs="Times New Roman"/>
                                        <w:i/>
                                        <w:caps/>
                                        <w:color w:val="262626" w:themeColor="text1" w:themeTint="D9"/>
                                        <w:sz w:val="120"/>
                                        <w:szCs w:val="120"/>
                                      </w:rPr>
                                      <w:t>Coordinated Accessibility Strategy Annual Report 2021</w:t>
                                    </w:r>
                                  </w:p>
                                </w:sdtContent>
                              </w:sdt>
                              <w:sdt>
                                <w:sdtPr>
                                  <w:rPr>
                                    <w:rFonts w:cstheme="minorHAnsi"/>
                                    <w:color w:val="262626" w:themeColor="text1" w:themeTint="D9"/>
                                    <w:sz w:val="36"/>
                                    <w:szCs w:val="36"/>
                                  </w:rPr>
                                  <w:alias w:val="Subtitle"/>
                                  <w:tag w:val=""/>
                                  <w:id w:val="1143773791"/>
                                  <w:dataBinding w:prefixMappings="xmlns:ns0='http://purl.org/dc/elements/1.1/' xmlns:ns1='http://schemas.openxmlformats.org/package/2006/metadata/core-properties' " w:xpath="/ns1:coreProperties[1]/ns0:subject[1]" w:storeItemID="{6C3C8BC8-F283-45AE-878A-BAB7291924A1}"/>
                                  <w15:appearance w15:val="hidden"/>
                                  <w:text/>
                                </w:sdtPr>
                                <w:sdtContent>
                                  <w:p w14:paraId="05131104" w14:textId="6F10398E" w:rsidR="00CA089F" w:rsidRDefault="00CA089F" w:rsidP="003378FF">
                                    <w:pPr>
                                      <w:pStyle w:val="NoSpacing"/>
                                      <w:rPr>
                                        <w:rFonts w:cstheme="minorHAnsi"/>
                                        <w:color w:val="262626" w:themeColor="text1" w:themeTint="D9"/>
                                        <w:sz w:val="36"/>
                                        <w:szCs w:val="36"/>
                                      </w:rPr>
                                    </w:pPr>
                                    <w:r>
                                      <w:rPr>
                                        <w:rFonts w:cstheme="minorHAnsi"/>
                                        <w:color w:val="262626" w:themeColor="text1" w:themeTint="D9"/>
                                        <w:sz w:val="36"/>
                                        <w:szCs w:val="36"/>
                                      </w:rPr>
                                      <w:t>Annual Report 2020-2021</w:t>
                                    </w:r>
                                  </w:p>
                                </w:sdtContent>
                              </w:sdt>
                              <w:p w14:paraId="5C7CE5C9" w14:textId="3E882AC2" w:rsidR="00CA089F" w:rsidRPr="001A5A1B" w:rsidRDefault="00CA089F" w:rsidP="003378FF">
                                <w:pPr>
                                  <w:pStyle w:val="NoSpacing"/>
                                  <w:rPr>
                                    <w:rFonts w:cstheme="minorHAnsi"/>
                                    <w:color w:val="262626" w:themeColor="text1" w:themeTint="D9"/>
                                    <w:sz w:val="36"/>
                                    <w:szCs w:val="36"/>
                                  </w:rPr>
                                </w:pPr>
                              </w:p>
                              <w:p w14:paraId="2815CD4C" w14:textId="77777777" w:rsidR="00CA089F" w:rsidRPr="00842D3F" w:rsidRDefault="00CA089F" w:rsidP="001A5A1B">
                                <w:pPr>
                                  <w:pStyle w:val="Subtitle"/>
                                  <w:rPr>
                                    <w:rFonts w:cstheme="minorHAnsi"/>
                                    <w:color w:val="000000" w:themeColor="text1"/>
                                    <w:sz w:val="24"/>
                                    <w:szCs w:val="24"/>
                                  </w:rPr>
                                </w:pPr>
                                <w:r w:rsidRPr="00842D3F">
                                  <w:rPr>
                                    <w:rFonts w:cstheme="minorHAnsi"/>
                                    <w:color w:val="000000" w:themeColor="text1"/>
                                    <w:sz w:val="24"/>
                                    <w:szCs w:val="24"/>
                                  </w:rPr>
                                  <w:t>Presented to the Board of Governors</w:t>
                                </w:r>
                              </w:p>
                              <w:p w14:paraId="6771AF54" w14:textId="0BA98586" w:rsidR="00CA089F" w:rsidRPr="00842D3F" w:rsidRDefault="00CA089F" w:rsidP="00842D3F">
                                <w:pPr>
                                  <w:pStyle w:val="Subtitle"/>
                                  <w:rPr>
                                    <w:rFonts w:cstheme="minorHAnsi"/>
                                    <w:color w:val="000000" w:themeColor="text1"/>
                                    <w:sz w:val="24"/>
                                    <w:szCs w:val="24"/>
                                  </w:rPr>
                                </w:pPr>
                                <w:r w:rsidRPr="00842D3F">
                                  <w:rPr>
                                    <w:rFonts w:cstheme="minorHAnsi"/>
                                    <w:color w:val="000000" w:themeColor="text1"/>
                                    <w:sz w:val="24"/>
                                    <w:szCs w:val="24"/>
                                  </w:rPr>
                                  <w:t xml:space="preserve">Prepared by Research, Education, Accessibility and Design (READ) Initiative: April 29, 2021 </w:t>
                                </w:r>
                              </w:p>
                              <w:p w14:paraId="08DD2D0C" w14:textId="77777777" w:rsidR="00CA089F" w:rsidRPr="00ED5D46" w:rsidRDefault="00CA089F" w:rsidP="003378FF">
                                <w:pPr>
                                  <w:pStyle w:val="NoSpacing"/>
                                  <w:rPr>
                                    <w:rFonts w:cstheme="minorHAnsi"/>
                                    <w:i/>
                                    <w:color w:val="262626" w:themeColor="text1" w:themeTint="D9"/>
                                    <w:sz w:val="36"/>
                                    <w:szCs w:val="36"/>
                                  </w:rPr>
                                </w:pPr>
                              </w:p>
                            </w:txbxContent>
                          </wps:txbx>
                          <wps:bodyPr rot="0" spcFirstLastPara="0" vertOverflow="overflow" horzOverflow="overflow" vert="horz" wrap="square" lIns="1188720" tIns="45720" rIns="0" bIns="45720" numCol="1" spcCol="0" rtlCol="0" fromWordArt="0" anchor="t" anchorCtr="0" forceAA="0" compatLnSpc="1">
                            <a:prstTxWarp prst="textNoShape">
                              <a:avLst/>
                            </a:prstTxWarp>
                            <a:noAutofit/>
                          </wps:bodyPr>
                        </wps:wsp>
                      </a:graphicData>
                    </a:graphic>
                  </wp:inline>
                </w:drawing>
              </mc:Choice>
              <mc:Fallback>
                <w:pict>
                  <v:shapetype w14:anchorId="27EC2476" id="_x0000_t202" coordsize="21600,21600" o:spt="202" path="m,l,21600r21600,l21600,xe">
                    <v:stroke joinstyle="miter"/>
                    <v:path gradientshapeok="t" o:connecttype="rect"/>
                  </v:shapetype>
                  <v:shape id="Text Box 38" o:spid="_x0000_s1026" type="#_x0000_t202" alt="Title: Title and subtitle" style="width:468pt;height:492.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" filled="f" stroked="f" strokeweight=".5pt">
                    <v:textbox inset="93.6pt,,0">
                      <w:txbxContent>
                        <w:sdt>
                          <w:sdtPr>
                            <w:rPr>
                              <w:rFonts w:asciiTheme="majorHAnsi" w:hAnsiTheme="majorHAnsi" w:cs="Times New Roman"/>
                              <w:i/>
                              <w:caps/>
                              <w:color w:val="262626" w:themeColor="text1" w:themeTint="D9"/>
                              <w:sz w:val="120"/>
                              <w:szCs w:val="120"/>
                            </w:rPr>
                            <w:alias w:val="Title"/>
                            <w:tag w:val=""/>
                            <w:id w:val="1666976605"/>
                            <w:dataBinding w:prefixMappings="xmlns:ns0='http://purl.org/dc/elements/1.1/' xmlns:ns1='http://schemas.openxmlformats.org/package/2006/metadata/core-properties' " w:xpath="/ns1:coreProperties[1]/ns0:title[1]" w:storeItemID="{6C3C8BC8-F283-45AE-878A-BAB7291924A1}"/>
                            <w15:appearance w15:val="hidden"/>
                            <w:text/>
                          </w:sdtPr>
                          <w:sdtContent>
                            <w:p w14:paraId="06299A5A" w14:textId="61A154D4" w:rsidR="00CA089F" w:rsidRDefault="005A66D7" w:rsidP="003378FF">
                              <w:pPr>
                                <w:pStyle w:val="NoSpacing"/>
                                <w:spacing w:after="900"/>
                                <w:rPr>
                                  <w:rFonts w:asciiTheme="majorHAnsi" w:hAnsiTheme="majorHAnsi"/>
                                  <w:i/>
                                  <w:caps/>
                                  <w:color w:val="262626" w:themeColor="text1" w:themeTint="D9"/>
                                  <w:sz w:val="120"/>
                                  <w:szCs w:val="120"/>
                                </w:rPr>
                              </w:pPr>
                              <w:r>
                                <w:rPr>
                                  <w:rFonts w:asciiTheme="majorHAnsi" w:hAnsiTheme="majorHAnsi" w:cs="Times New Roman"/>
                                  <w:i/>
                                  <w:caps/>
                                  <w:color w:val="262626" w:themeColor="text1" w:themeTint="D9"/>
                                  <w:sz w:val="120"/>
                                  <w:szCs w:val="120"/>
                                </w:rPr>
                                <w:t>Coordinated Accessibility Strategy Annual Report 2021</w:t>
                              </w:r>
                            </w:p>
                          </w:sdtContent>
                        </w:sdt>
                        <w:sdt>
                          <w:sdtPr>
                            <w:rPr>
                              <w:rFonts w:cstheme="minorHAnsi"/>
                              <w:color w:val="262626" w:themeColor="text1" w:themeTint="D9"/>
                              <w:sz w:val="36"/>
                              <w:szCs w:val="36"/>
                            </w:rPr>
                            <w:alias w:val="Subtitle"/>
                            <w:tag w:val=""/>
                            <w:id w:val="1143773791"/>
                            <w:dataBinding w:prefixMappings="xmlns:ns0='http://purl.org/dc/elements/1.1/' xmlns:ns1='http://schemas.openxmlformats.org/package/2006/metadata/core-properties' " w:xpath="/ns1:coreProperties[1]/ns0:subject[1]" w:storeItemID="{6C3C8BC8-F283-45AE-878A-BAB7291924A1}"/>
                            <w15:appearance w15:val="hidden"/>
                            <w:text/>
                          </w:sdtPr>
                          <w:sdtContent>
                            <w:p w14:paraId="05131104" w14:textId="6F10398E" w:rsidR="00CA089F" w:rsidRDefault="00CA089F" w:rsidP="003378FF">
                              <w:pPr>
                                <w:pStyle w:val="NoSpacing"/>
                                <w:rPr>
                                  <w:rFonts w:cstheme="minorHAnsi"/>
                                  <w:color w:val="262626" w:themeColor="text1" w:themeTint="D9"/>
                                  <w:sz w:val="36"/>
                                  <w:szCs w:val="36"/>
                                </w:rPr>
                              </w:pPr>
                              <w:r>
                                <w:rPr>
                                  <w:rFonts w:cstheme="minorHAnsi"/>
                                  <w:color w:val="262626" w:themeColor="text1" w:themeTint="D9"/>
                                  <w:sz w:val="36"/>
                                  <w:szCs w:val="36"/>
                                </w:rPr>
                                <w:t>Annual Report 2020-2021</w:t>
                              </w:r>
                            </w:p>
                          </w:sdtContent>
                        </w:sdt>
                        <w:p w14:paraId="5C7CE5C9" w14:textId="3E882AC2" w:rsidR="00CA089F" w:rsidRPr="001A5A1B" w:rsidRDefault="00CA089F" w:rsidP="003378FF">
                          <w:pPr>
                            <w:pStyle w:val="NoSpacing"/>
                            <w:rPr>
                              <w:rFonts w:cstheme="minorHAnsi"/>
                              <w:color w:val="262626" w:themeColor="text1" w:themeTint="D9"/>
                              <w:sz w:val="36"/>
                              <w:szCs w:val="36"/>
                            </w:rPr>
                          </w:pPr>
                        </w:p>
                        <w:p w14:paraId="2815CD4C" w14:textId="77777777" w:rsidR="00CA089F" w:rsidRPr="00842D3F" w:rsidRDefault="00CA089F" w:rsidP="001A5A1B">
                          <w:pPr>
                            <w:pStyle w:val="Subtitle"/>
                            <w:rPr>
                              <w:rFonts w:cstheme="minorHAnsi"/>
                              <w:color w:val="000000" w:themeColor="text1"/>
                              <w:sz w:val="24"/>
                              <w:szCs w:val="24"/>
                            </w:rPr>
                          </w:pPr>
                          <w:r w:rsidRPr="00842D3F">
                            <w:rPr>
                              <w:rFonts w:cstheme="minorHAnsi"/>
                              <w:color w:val="000000" w:themeColor="text1"/>
                              <w:sz w:val="24"/>
                              <w:szCs w:val="24"/>
                            </w:rPr>
                            <w:t>Presented to the Board of Governors</w:t>
                          </w:r>
                        </w:p>
                        <w:p w14:paraId="6771AF54" w14:textId="0BA98586" w:rsidR="00CA089F" w:rsidRPr="00842D3F" w:rsidRDefault="00CA089F" w:rsidP="00842D3F">
                          <w:pPr>
                            <w:pStyle w:val="Subtitle"/>
                            <w:rPr>
                              <w:rFonts w:cstheme="minorHAnsi"/>
                              <w:color w:val="000000" w:themeColor="text1"/>
                              <w:sz w:val="24"/>
                              <w:szCs w:val="24"/>
                            </w:rPr>
                          </w:pPr>
                          <w:r w:rsidRPr="00842D3F">
                            <w:rPr>
                              <w:rFonts w:cstheme="minorHAnsi"/>
                              <w:color w:val="000000" w:themeColor="text1"/>
                              <w:sz w:val="24"/>
                              <w:szCs w:val="24"/>
                            </w:rPr>
                            <w:t xml:space="preserve">Prepared by Research, Education, Accessibility and Design (READ) Initiative: April 29, 2021 </w:t>
                          </w:r>
                        </w:p>
                        <w:p w14:paraId="08DD2D0C" w14:textId="77777777" w:rsidR="00CA089F" w:rsidRPr="00ED5D46" w:rsidRDefault="00CA089F" w:rsidP="003378FF">
                          <w:pPr>
                            <w:pStyle w:val="NoSpacing"/>
                            <w:rPr>
                              <w:rFonts w:cstheme="minorHAnsi"/>
                              <w:i/>
                              <w:color w:val="262626" w:themeColor="text1" w:themeTint="D9"/>
                              <w:sz w:val="36"/>
                              <w:szCs w:val="36"/>
                            </w:rPr>
                          </w:pPr>
                        </w:p>
                      </w:txbxContent>
                    </v:textbox>
                    <w10:anchorlock/>
                  </v:shape>
                </w:pict>
              </mc:Fallback>
            </mc:AlternateContent>
          </w:r>
        </w:p>
        <w:p w14:paraId="6E8BE4AA" w14:textId="75756C4E" w:rsidR="008909EA" w:rsidRPr="00A160F4" w:rsidRDefault="003378FF" w:rsidP="00551854">
          <w:pPr>
            <w:tabs>
              <w:tab w:val="left" w:pos="1843"/>
            </w:tabs>
            <w:jc w:val="center"/>
            <w:rPr>
              <w:rStyle w:val="normaltextrun"/>
              <w:rFonts w:asciiTheme="minorHAnsi" w:hAnsiTheme="minorHAnsi" w:cstheme="minorHAnsi"/>
            </w:rPr>
          </w:pPr>
          <w:r w:rsidRPr="00C24CF3">
            <w:rPr>
              <w:rFonts w:asciiTheme="minorHAnsi" w:hAnsiTheme="minorHAnsi" w:cstheme="minorHAnsi"/>
              <w:noProof/>
            </w:rPr>
            <w:drawing>
              <wp:inline distT="0" distB="0" distL="0" distR="0" wp14:anchorId="2B6C6817" wp14:editId="72AE0C94">
                <wp:extent cx="3657600" cy="1143000"/>
                <wp:effectExtent l="0" t="0" r="0" b="0"/>
                <wp:docPr id="4" name="Picture 4" descr="Logo READ Initi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2">
                          <a:extLst>
                            <a:ext uri="{28A0092B-C50C-407E-A947-70E740481C1C}">
                              <a14:useLocalDpi xmlns:a14="http://schemas.microsoft.com/office/drawing/2010/main" val="0"/>
                            </a:ext>
                          </a:extLst>
                        </a:blip>
                        <a:stretch>
                          <a:fillRect/>
                        </a:stretch>
                      </pic:blipFill>
                      <pic:spPr>
                        <a:xfrm>
                          <a:off x="0" y="0"/>
                          <a:ext cx="3657600" cy="1143000"/>
                        </a:xfrm>
                        <a:prstGeom prst="rect">
                          <a:avLst/>
                        </a:prstGeom>
                      </pic:spPr>
                    </pic:pic>
                  </a:graphicData>
                </a:graphic>
              </wp:inline>
            </w:drawing>
          </w:r>
        </w:p>
      </w:sdtContent>
    </w:sdt>
    <w:sdt>
      <w:sdtPr>
        <w:rPr>
          <w:rFonts w:asciiTheme="minorHAnsi" w:eastAsia="Times New Roman" w:hAnsiTheme="minorHAnsi" w:cstheme="minorHAnsi"/>
          <w:b/>
          <w:bCs w:val="0"/>
          <w:color w:val="auto"/>
          <w:sz w:val="24"/>
          <w:szCs w:val="24"/>
          <w:lang w:val="en-CA"/>
        </w:rPr>
        <w:id w:val="-990166224"/>
        <w:docPartObj>
          <w:docPartGallery w:val="Table of Contents"/>
          <w:docPartUnique/>
        </w:docPartObj>
      </w:sdtPr>
      <w:sdtEndPr>
        <w:rPr>
          <w:bCs/>
          <w:noProof/>
        </w:rPr>
      </w:sdtEndPr>
      <w:sdtContent>
        <w:p w14:paraId="4C8C9CBD" w14:textId="44418C5A" w:rsidR="004863C8" w:rsidRPr="00E60606" w:rsidRDefault="004863C8">
          <w:pPr>
            <w:pStyle w:val="TOCHeading"/>
            <w:rPr>
              <w:rFonts w:asciiTheme="minorHAnsi" w:hAnsiTheme="minorHAnsi" w:cstheme="minorHAnsi"/>
              <w:b/>
              <w:bCs w:val="0"/>
              <w:color w:val="auto"/>
            </w:rPr>
          </w:pPr>
          <w:r w:rsidRPr="00E60606">
            <w:rPr>
              <w:rFonts w:asciiTheme="minorHAnsi" w:hAnsiTheme="minorHAnsi" w:cstheme="minorHAnsi"/>
              <w:b/>
              <w:bCs w:val="0"/>
              <w:color w:val="auto"/>
            </w:rPr>
            <w:t>Table of Contents</w:t>
          </w:r>
        </w:p>
        <w:p w14:paraId="76D2D6ED" w14:textId="018965F6" w:rsidR="00E60606" w:rsidRDefault="004863C8">
          <w:pPr>
            <w:pStyle w:val="TOC1"/>
            <w:tabs>
              <w:tab w:val="right" w:leader="dot" w:pos="9350"/>
            </w:tabs>
            <w:rPr>
              <w:rFonts w:eastAsiaTheme="minorEastAsia" w:cstheme="minorBidi"/>
              <w:b w:val="0"/>
              <w:bCs w:val="0"/>
              <w:i w:val="0"/>
              <w:iCs w:val="0"/>
              <w:noProof/>
            </w:rPr>
          </w:pPr>
          <w:r w:rsidRPr="00E60606">
            <w:rPr>
              <w:b w:val="0"/>
              <w:bCs w:val="0"/>
            </w:rPr>
            <w:fldChar w:fldCharType="begin"/>
          </w:r>
          <w:r w:rsidRPr="00A160F4">
            <w:instrText xml:space="preserve"> TOC \o "1-3" \h \z \u </w:instrText>
          </w:r>
          <w:r w:rsidRPr="00E60606">
            <w:rPr>
              <w:b w:val="0"/>
              <w:bCs w:val="0"/>
            </w:rPr>
            <w:fldChar w:fldCharType="separate"/>
          </w:r>
          <w:hyperlink w:anchor="_Toc68698183" w:history="1">
            <w:r w:rsidR="00E60606" w:rsidRPr="009F24B7">
              <w:rPr>
                <w:rStyle w:val="Hyperlink"/>
                <w:noProof/>
              </w:rPr>
              <w:t>From the desk of…</w:t>
            </w:r>
            <w:r w:rsidR="00E60606">
              <w:rPr>
                <w:noProof/>
                <w:webHidden/>
              </w:rPr>
              <w:tab/>
            </w:r>
            <w:r w:rsidR="00E60606">
              <w:rPr>
                <w:noProof/>
                <w:webHidden/>
              </w:rPr>
              <w:fldChar w:fldCharType="begin"/>
            </w:r>
            <w:r w:rsidR="00E60606">
              <w:rPr>
                <w:noProof/>
                <w:webHidden/>
              </w:rPr>
              <w:instrText xml:space="preserve"> PAGEREF _Toc68698183 \h </w:instrText>
            </w:r>
            <w:r w:rsidR="00E60606">
              <w:rPr>
                <w:noProof/>
                <w:webHidden/>
              </w:rPr>
            </w:r>
            <w:r w:rsidR="00E60606">
              <w:rPr>
                <w:noProof/>
                <w:webHidden/>
              </w:rPr>
              <w:fldChar w:fldCharType="separate"/>
            </w:r>
            <w:r w:rsidR="00E60606">
              <w:rPr>
                <w:noProof/>
                <w:webHidden/>
              </w:rPr>
              <w:t>2</w:t>
            </w:r>
            <w:r w:rsidR="00E60606">
              <w:rPr>
                <w:noProof/>
                <w:webHidden/>
              </w:rPr>
              <w:fldChar w:fldCharType="end"/>
            </w:r>
          </w:hyperlink>
        </w:p>
        <w:p w14:paraId="118C2D9F" w14:textId="6A1357DC" w:rsidR="00E60606" w:rsidRDefault="00E60606">
          <w:pPr>
            <w:pStyle w:val="TOC1"/>
            <w:tabs>
              <w:tab w:val="right" w:leader="dot" w:pos="9350"/>
            </w:tabs>
            <w:rPr>
              <w:rFonts w:eastAsiaTheme="minorEastAsia" w:cstheme="minorBidi"/>
              <w:b w:val="0"/>
              <w:bCs w:val="0"/>
              <w:i w:val="0"/>
              <w:iCs w:val="0"/>
              <w:noProof/>
            </w:rPr>
          </w:pPr>
          <w:hyperlink w:anchor="_Toc68698184" w:history="1">
            <w:r w:rsidRPr="009F24B7">
              <w:rPr>
                <w:rStyle w:val="Hyperlink"/>
                <w:noProof/>
              </w:rPr>
              <w:t xml:space="preserve">Executive Summary </w:t>
            </w:r>
            <w:r>
              <w:rPr>
                <w:noProof/>
                <w:webHidden/>
              </w:rPr>
              <w:tab/>
            </w:r>
            <w:r>
              <w:rPr>
                <w:noProof/>
                <w:webHidden/>
              </w:rPr>
              <w:fldChar w:fldCharType="begin"/>
            </w:r>
            <w:r>
              <w:rPr>
                <w:noProof/>
                <w:webHidden/>
              </w:rPr>
              <w:instrText xml:space="preserve"> PAGEREF _Toc68698184 \h </w:instrText>
            </w:r>
            <w:r>
              <w:rPr>
                <w:noProof/>
                <w:webHidden/>
              </w:rPr>
            </w:r>
            <w:r>
              <w:rPr>
                <w:noProof/>
                <w:webHidden/>
              </w:rPr>
              <w:fldChar w:fldCharType="separate"/>
            </w:r>
            <w:r>
              <w:rPr>
                <w:noProof/>
                <w:webHidden/>
              </w:rPr>
              <w:t>3</w:t>
            </w:r>
            <w:r>
              <w:rPr>
                <w:noProof/>
                <w:webHidden/>
              </w:rPr>
              <w:fldChar w:fldCharType="end"/>
            </w:r>
          </w:hyperlink>
        </w:p>
        <w:p w14:paraId="49BEF96A" w14:textId="71AC65E7" w:rsidR="00E60606" w:rsidRDefault="00E60606">
          <w:pPr>
            <w:pStyle w:val="TOC1"/>
            <w:tabs>
              <w:tab w:val="right" w:leader="dot" w:pos="9350"/>
            </w:tabs>
            <w:rPr>
              <w:rFonts w:eastAsiaTheme="minorEastAsia" w:cstheme="minorBidi"/>
              <w:b w:val="0"/>
              <w:bCs w:val="0"/>
              <w:i w:val="0"/>
              <w:iCs w:val="0"/>
              <w:noProof/>
            </w:rPr>
          </w:pPr>
          <w:hyperlink w:anchor="_Toc68698185" w:history="1">
            <w:r w:rsidRPr="009F24B7">
              <w:rPr>
                <w:rStyle w:val="Hyperlink"/>
                <w:noProof/>
              </w:rPr>
              <w:t>Context</w:t>
            </w:r>
            <w:r>
              <w:rPr>
                <w:noProof/>
                <w:webHidden/>
              </w:rPr>
              <w:tab/>
            </w:r>
            <w:r>
              <w:rPr>
                <w:noProof/>
                <w:webHidden/>
              </w:rPr>
              <w:fldChar w:fldCharType="begin"/>
            </w:r>
            <w:r>
              <w:rPr>
                <w:noProof/>
                <w:webHidden/>
              </w:rPr>
              <w:instrText xml:space="preserve"> PAGEREF _Toc68698185 \h </w:instrText>
            </w:r>
            <w:r>
              <w:rPr>
                <w:noProof/>
                <w:webHidden/>
              </w:rPr>
            </w:r>
            <w:r>
              <w:rPr>
                <w:noProof/>
                <w:webHidden/>
              </w:rPr>
              <w:fldChar w:fldCharType="separate"/>
            </w:r>
            <w:r>
              <w:rPr>
                <w:noProof/>
                <w:webHidden/>
              </w:rPr>
              <w:t>3</w:t>
            </w:r>
            <w:r>
              <w:rPr>
                <w:noProof/>
                <w:webHidden/>
              </w:rPr>
              <w:fldChar w:fldCharType="end"/>
            </w:r>
          </w:hyperlink>
        </w:p>
        <w:p w14:paraId="3E732A61" w14:textId="253DBCBA" w:rsidR="00E60606" w:rsidRDefault="00E60606">
          <w:pPr>
            <w:pStyle w:val="TOC1"/>
            <w:tabs>
              <w:tab w:val="right" w:leader="dot" w:pos="9350"/>
            </w:tabs>
            <w:rPr>
              <w:rFonts w:eastAsiaTheme="minorEastAsia" w:cstheme="minorBidi"/>
              <w:b w:val="0"/>
              <w:bCs w:val="0"/>
              <w:i w:val="0"/>
              <w:iCs w:val="0"/>
              <w:noProof/>
            </w:rPr>
          </w:pPr>
          <w:hyperlink w:anchor="_Toc68698186" w:history="1">
            <w:r w:rsidRPr="009F24B7">
              <w:rPr>
                <w:rStyle w:val="Hyperlink"/>
                <w:noProof/>
              </w:rPr>
              <w:t>Governance</w:t>
            </w:r>
            <w:r>
              <w:rPr>
                <w:noProof/>
                <w:webHidden/>
              </w:rPr>
              <w:tab/>
            </w:r>
            <w:r>
              <w:rPr>
                <w:noProof/>
                <w:webHidden/>
              </w:rPr>
              <w:fldChar w:fldCharType="begin"/>
            </w:r>
            <w:r>
              <w:rPr>
                <w:noProof/>
                <w:webHidden/>
              </w:rPr>
              <w:instrText xml:space="preserve"> PAGEREF _Toc68698186 \h </w:instrText>
            </w:r>
            <w:r>
              <w:rPr>
                <w:noProof/>
                <w:webHidden/>
              </w:rPr>
            </w:r>
            <w:r>
              <w:rPr>
                <w:noProof/>
                <w:webHidden/>
              </w:rPr>
              <w:fldChar w:fldCharType="separate"/>
            </w:r>
            <w:r>
              <w:rPr>
                <w:noProof/>
                <w:webHidden/>
              </w:rPr>
              <w:t>4</w:t>
            </w:r>
            <w:r>
              <w:rPr>
                <w:noProof/>
                <w:webHidden/>
              </w:rPr>
              <w:fldChar w:fldCharType="end"/>
            </w:r>
          </w:hyperlink>
        </w:p>
        <w:p w14:paraId="632DA108" w14:textId="6AA0A312" w:rsidR="00E60606" w:rsidRDefault="00E60606">
          <w:pPr>
            <w:pStyle w:val="TOC1"/>
            <w:tabs>
              <w:tab w:val="right" w:leader="dot" w:pos="9350"/>
            </w:tabs>
            <w:rPr>
              <w:rFonts w:eastAsiaTheme="minorEastAsia" w:cstheme="minorBidi"/>
              <w:b w:val="0"/>
              <w:bCs w:val="0"/>
              <w:i w:val="0"/>
              <w:iCs w:val="0"/>
              <w:noProof/>
            </w:rPr>
          </w:pPr>
          <w:hyperlink w:anchor="_Toc68698187" w:history="1">
            <w:r w:rsidRPr="009F24B7">
              <w:rPr>
                <w:rStyle w:val="Hyperlink"/>
                <w:noProof/>
              </w:rPr>
              <w:t>Reporting Back - Highlights of Progress in the Areas of Focus</w:t>
            </w:r>
            <w:r>
              <w:rPr>
                <w:noProof/>
                <w:webHidden/>
              </w:rPr>
              <w:tab/>
            </w:r>
            <w:r>
              <w:rPr>
                <w:noProof/>
                <w:webHidden/>
              </w:rPr>
              <w:fldChar w:fldCharType="begin"/>
            </w:r>
            <w:r>
              <w:rPr>
                <w:noProof/>
                <w:webHidden/>
              </w:rPr>
              <w:instrText xml:space="preserve"> PAGEREF _Toc68698187 \h </w:instrText>
            </w:r>
            <w:r>
              <w:rPr>
                <w:noProof/>
                <w:webHidden/>
              </w:rPr>
            </w:r>
            <w:r>
              <w:rPr>
                <w:noProof/>
                <w:webHidden/>
              </w:rPr>
              <w:fldChar w:fldCharType="separate"/>
            </w:r>
            <w:r>
              <w:rPr>
                <w:noProof/>
                <w:webHidden/>
              </w:rPr>
              <w:t>6</w:t>
            </w:r>
            <w:r>
              <w:rPr>
                <w:noProof/>
                <w:webHidden/>
              </w:rPr>
              <w:fldChar w:fldCharType="end"/>
            </w:r>
          </w:hyperlink>
        </w:p>
        <w:p w14:paraId="688788EB" w14:textId="34DD4ACB" w:rsidR="00E60606" w:rsidRDefault="00E60606">
          <w:pPr>
            <w:pStyle w:val="TOC2"/>
            <w:tabs>
              <w:tab w:val="right" w:leader="dot" w:pos="9350"/>
            </w:tabs>
            <w:rPr>
              <w:rFonts w:eastAsiaTheme="minorEastAsia" w:cstheme="minorBidi"/>
              <w:b w:val="0"/>
              <w:bCs w:val="0"/>
              <w:noProof/>
              <w:sz w:val="24"/>
              <w:szCs w:val="24"/>
            </w:rPr>
          </w:pPr>
          <w:hyperlink w:anchor="_Toc68698188" w:history="1">
            <w:r w:rsidRPr="009F24B7">
              <w:rPr>
                <w:rStyle w:val="Hyperlink"/>
                <w:noProof/>
              </w:rPr>
              <w:t>1. Coordination and Leadership</w:t>
            </w:r>
            <w:r>
              <w:rPr>
                <w:noProof/>
                <w:webHidden/>
              </w:rPr>
              <w:tab/>
            </w:r>
            <w:r>
              <w:rPr>
                <w:noProof/>
                <w:webHidden/>
              </w:rPr>
              <w:fldChar w:fldCharType="begin"/>
            </w:r>
            <w:r>
              <w:rPr>
                <w:noProof/>
                <w:webHidden/>
              </w:rPr>
              <w:instrText xml:space="preserve"> PAGEREF _Toc68698188 \h </w:instrText>
            </w:r>
            <w:r>
              <w:rPr>
                <w:noProof/>
                <w:webHidden/>
              </w:rPr>
            </w:r>
            <w:r>
              <w:rPr>
                <w:noProof/>
                <w:webHidden/>
              </w:rPr>
              <w:fldChar w:fldCharType="separate"/>
            </w:r>
            <w:r>
              <w:rPr>
                <w:noProof/>
                <w:webHidden/>
              </w:rPr>
              <w:t>6</w:t>
            </w:r>
            <w:r>
              <w:rPr>
                <w:noProof/>
                <w:webHidden/>
              </w:rPr>
              <w:fldChar w:fldCharType="end"/>
            </w:r>
          </w:hyperlink>
        </w:p>
        <w:p w14:paraId="329C977B" w14:textId="3C036F5B" w:rsidR="00E60606" w:rsidRDefault="00E60606">
          <w:pPr>
            <w:pStyle w:val="TOC3"/>
            <w:tabs>
              <w:tab w:val="right" w:leader="dot" w:pos="9350"/>
            </w:tabs>
            <w:rPr>
              <w:rFonts w:eastAsiaTheme="minorEastAsia" w:cstheme="minorBidi"/>
              <w:noProof/>
              <w:sz w:val="24"/>
              <w:szCs w:val="24"/>
            </w:rPr>
          </w:pPr>
          <w:hyperlink w:anchor="_Toc68698189" w:history="1">
            <w:r w:rsidRPr="009F24B7">
              <w:rPr>
                <w:rStyle w:val="Hyperlink"/>
                <w:noProof/>
              </w:rPr>
              <w:t>Highlights</w:t>
            </w:r>
            <w:r>
              <w:rPr>
                <w:noProof/>
                <w:webHidden/>
              </w:rPr>
              <w:tab/>
            </w:r>
            <w:r>
              <w:rPr>
                <w:noProof/>
                <w:webHidden/>
              </w:rPr>
              <w:fldChar w:fldCharType="begin"/>
            </w:r>
            <w:r>
              <w:rPr>
                <w:noProof/>
                <w:webHidden/>
              </w:rPr>
              <w:instrText xml:space="preserve"> PAGEREF _Toc68698189 \h </w:instrText>
            </w:r>
            <w:r>
              <w:rPr>
                <w:noProof/>
                <w:webHidden/>
              </w:rPr>
            </w:r>
            <w:r>
              <w:rPr>
                <w:noProof/>
                <w:webHidden/>
              </w:rPr>
              <w:fldChar w:fldCharType="separate"/>
            </w:r>
            <w:r>
              <w:rPr>
                <w:noProof/>
                <w:webHidden/>
              </w:rPr>
              <w:t>6</w:t>
            </w:r>
            <w:r>
              <w:rPr>
                <w:noProof/>
                <w:webHidden/>
              </w:rPr>
              <w:fldChar w:fldCharType="end"/>
            </w:r>
          </w:hyperlink>
        </w:p>
        <w:p w14:paraId="3C6C2A0B" w14:textId="0CCDE4B1" w:rsidR="00E60606" w:rsidRDefault="00E60606">
          <w:pPr>
            <w:pStyle w:val="TOC2"/>
            <w:tabs>
              <w:tab w:val="right" w:leader="dot" w:pos="9350"/>
            </w:tabs>
            <w:rPr>
              <w:rFonts w:eastAsiaTheme="minorEastAsia" w:cstheme="minorBidi"/>
              <w:b w:val="0"/>
              <w:bCs w:val="0"/>
              <w:noProof/>
              <w:sz w:val="24"/>
              <w:szCs w:val="24"/>
            </w:rPr>
          </w:pPr>
          <w:hyperlink w:anchor="_Toc68698190" w:history="1">
            <w:r w:rsidRPr="009F24B7">
              <w:rPr>
                <w:rStyle w:val="Hyperlink"/>
                <w:noProof/>
              </w:rPr>
              <w:t>2. Education and Training</w:t>
            </w:r>
            <w:r>
              <w:rPr>
                <w:noProof/>
                <w:webHidden/>
              </w:rPr>
              <w:tab/>
            </w:r>
            <w:r>
              <w:rPr>
                <w:noProof/>
                <w:webHidden/>
              </w:rPr>
              <w:fldChar w:fldCharType="begin"/>
            </w:r>
            <w:r>
              <w:rPr>
                <w:noProof/>
                <w:webHidden/>
              </w:rPr>
              <w:instrText xml:space="preserve"> PAGEREF _Toc68698190 \h </w:instrText>
            </w:r>
            <w:r>
              <w:rPr>
                <w:noProof/>
                <w:webHidden/>
              </w:rPr>
            </w:r>
            <w:r>
              <w:rPr>
                <w:noProof/>
                <w:webHidden/>
              </w:rPr>
              <w:fldChar w:fldCharType="separate"/>
            </w:r>
            <w:r>
              <w:rPr>
                <w:noProof/>
                <w:webHidden/>
              </w:rPr>
              <w:t>7</w:t>
            </w:r>
            <w:r>
              <w:rPr>
                <w:noProof/>
                <w:webHidden/>
              </w:rPr>
              <w:fldChar w:fldCharType="end"/>
            </w:r>
          </w:hyperlink>
        </w:p>
        <w:p w14:paraId="1C95B21A" w14:textId="760DECFC" w:rsidR="00E60606" w:rsidRDefault="00E60606">
          <w:pPr>
            <w:pStyle w:val="TOC3"/>
            <w:tabs>
              <w:tab w:val="right" w:leader="dot" w:pos="9350"/>
            </w:tabs>
            <w:rPr>
              <w:rFonts w:eastAsiaTheme="minorEastAsia" w:cstheme="minorBidi"/>
              <w:noProof/>
              <w:sz w:val="24"/>
              <w:szCs w:val="24"/>
            </w:rPr>
          </w:pPr>
          <w:hyperlink w:anchor="_Toc68698191" w:history="1">
            <w:r w:rsidRPr="009F24B7">
              <w:rPr>
                <w:rStyle w:val="Hyperlink"/>
                <w:noProof/>
              </w:rPr>
              <w:t>Highlights</w:t>
            </w:r>
            <w:r>
              <w:rPr>
                <w:noProof/>
                <w:webHidden/>
              </w:rPr>
              <w:tab/>
            </w:r>
            <w:r>
              <w:rPr>
                <w:noProof/>
                <w:webHidden/>
              </w:rPr>
              <w:fldChar w:fldCharType="begin"/>
            </w:r>
            <w:r>
              <w:rPr>
                <w:noProof/>
                <w:webHidden/>
              </w:rPr>
              <w:instrText xml:space="preserve"> PAGEREF _Toc68698191 \h </w:instrText>
            </w:r>
            <w:r>
              <w:rPr>
                <w:noProof/>
                <w:webHidden/>
              </w:rPr>
            </w:r>
            <w:r>
              <w:rPr>
                <w:noProof/>
                <w:webHidden/>
              </w:rPr>
              <w:fldChar w:fldCharType="separate"/>
            </w:r>
            <w:r>
              <w:rPr>
                <w:noProof/>
                <w:webHidden/>
              </w:rPr>
              <w:t>7</w:t>
            </w:r>
            <w:r>
              <w:rPr>
                <w:noProof/>
                <w:webHidden/>
              </w:rPr>
              <w:fldChar w:fldCharType="end"/>
            </w:r>
          </w:hyperlink>
        </w:p>
        <w:p w14:paraId="35DE5B93" w14:textId="7CA812B6" w:rsidR="00E60606" w:rsidRDefault="00E60606">
          <w:pPr>
            <w:pStyle w:val="TOC2"/>
            <w:tabs>
              <w:tab w:val="right" w:leader="dot" w:pos="9350"/>
            </w:tabs>
            <w:rPr>
              <w:rFonts w:eastAsiaTheme="minorEastAsia" w:cstheme="minorBidi"/>
              <w:b w:val="0"/>
              <w:bCs w:val="0"/>
              <w:noProof/>
              <w:sz w:val="24"/>
              <w:szCs w:val="24"/>
            </w:rPr>
          </w:pPr>
          <w:hyperlink w:anchor="_Toc68698192" w:history="1">
            <w:r w:rsidRPr="009F24B7">
              <w:rPr>
                <w:rStyle w:val="Hyperlink"/>
                <w:noProof/>
              </w:rPr>
              <w:t>3. Information and Communications</w:t>
            </w:r>
            <w:r>
              <w:rPr>
                <w:noProof/>
                <w:webHidden/>
              </w:rPr>
              <w:tab/>
            </w:r>
            <w:r>
              <w:rPr>
                <w:noProof/>
                <w:webHidden/>
              </w:rPr>
              <w:fldChar w:fldCharType="begin"/>
            </w:r>
            <w:r>
              <w:rPr>
                <w:noProof/>
                <w:webHidden/>
              </w:rPr>
              <w:instrText xml:space="preserve"> PAGEREF _Toc68698192 \h </w:instrText>
            </w:r>
            <w:r>
              <w:rPr>
                <w:noProof/>
                <w:webHidden/>
              </w:rPr>
            </w:r>
            <w:r>
              <w:rPr>
                <w:noProof/>
                <w:webHidden/>
              </w:rPr>
              <w:fldChar w:fldCharType="separate"/>
            </w:r>
            <w:r>
              <w:rPr>
                <w:noProof/>
                <w:webHidden/>
              </w:rPr>
              <w:t>7</w:t>
            </w:r>
            <w:r>
              <w:rPr>
                <w:noProof/>
                <w:webHidden/>
              </w:rPr>
              <w:fldChar w:fldCharType="end"/>
            </w:r>
          </w:hyperlink>
        </w:p>
        <w:p w14:paraId="2E6BDEDC" w14:textId="69A5F99F" w:rsidR="00E60606" w:rsidRDefault="00E60606">
          <w:pPr>
            <w:pStyle w:val="TOC3"/>
            <w:tabs>
              <w:tab w:val="right" w:leader="dot" w:pos="9350"/>
            </w:tabs>
            <w:rPr>
              <w:rFonts w:eastAsiaTheme="minorEastAsia" w:cstheme="minorBidi"/>
              <w:noProof/>
              <w:sz w:val="24"/>
              <w:szCs w:val="24"/>
            </w:rPr>
          </w:pPr>
          <w:hyperlink w:anchor="_Toc68698193" w:history="1">
            <w:r w:rsidRPr="009F24B7">
              <w:rPr>
                <w:rStyle w:val="Hyperlink"/>
                <w:noProof/>
              </w:rPr>
              <w:t>Highlights:</w:t>
            </w:r>
            <w:r>
              <w:rPr>
                <w:noProof/>
                <w:webHidden/>
              </w:rPr>
              <w:tab/>
            </w:r>
            <w:r>
              <w:rPr>
                <w:noProof/>
                <w:webHidden/>
              </w:rPr>
              <w:fldChar w:fldCharType="begin"/>
            </w:r>
            <w:r>
              <w:rPr>
                <w:noProof/>
                <w:webHidden/>
              </w:rPr>
              <w:instrText xml:space="preserve"> PAGEREF _Toc68698193 \h </w:instrText>
            </w:r>
            <w:r>
              <w:rPr>
                <w:noProof/>
                <w:webHidden/>
              </w:rPr>
            </w:r>
            <w:r>
              <w:rPr>
                <w:noProof/>
                <w:webHidden/>
              </w:rPr>
              <w:fldChar w:fldCharType="separate"/>
            </w:r>
            <w:r>
              <w:rPr>
                <w:noProof/>
                <w:webHidden/>
              </w:rPr>
              <w:t>8</w:t>
            </w:r>
            <w:r>
              <w:rPr>
                <w:noProof/>
                <w:webHidden/>
              </w:rPr>
              <w:fldChar w:fldCharType="end"/>
            </w:r>
          </w:hyperlink>
        </w:p>
        <w:p w14:paraId="7B516A32" w14:textId="03090789" w:rsidR="00E60606" w:rsidRDefault="00E60606">
          <w:pPr>
            <w:pStyle w:val="TOC2"/>
            <w:tabs>
              <w:tab w:val="right" w:leader="dot" w:pos="9350"/>
            </w:tabs>
            <w:rPr>
              <w:rFonts w:eastAsiaTheme="minorEastAsia" w:cstheme="minorBidi"/>
              <w:b w:val="0"/>
              <w:bCs w:val="0"/>
              <w:noProof/>
              <w:sz w:val="24"/>
              <w:szCs w:val="24"/>
            </w:rPr>
          </w:pPr>
          <w:hyperlink w:anchor="_Toc68698194" w:history="1">
            <w:r w:rsidRPr="009F24B7">
              <w:rPr>
                <w:rStyle w:val="Hyperlink"/>
                <w:noProof/>
              </w:rPr>
              <w:t>4. Physical Campus</w:t>
            </w:r>
            <w:r>
              <w:rPr>
                <w:noProof/>
                <w:webHidden/>
              </w:rPr>
              <w:tab/>
            </w:r>
            <w:r>
              <w:rPr>
                <w:noProof/>
                <w:webHidden/>
              </w:rPr>
              <w:fldChar w:fldCharType="begin"/>
            </w:r>
            <w:r>
              <w:rPr>
                <w:noProof/>
                <w:webHidden/>
              </w:rPr>
              <w:instrText xml:space="preserve"> PAGEREF _Toc68698194 \h </w:instrText>
            </w:r>
            <w:r>
              <w:rPr>
                <w:noProof/>
                <w:webHidden/>
              </w:rPr>
            </w:r>
            <w:r>
              <w:rPr>
                <w:noProof/>
                <w:webHidden/>
              </w:rPr>
              <w:fldChar w:fldCharType="separate"/>
            </w:r>
            <w:r>
              <w:rPr>
                <w:noProof/>
                <w:webHidden/>
              </w:rPr>
              <w:t>8</w:t>
            </w:r>
            <w:r>
              <w:rPr>
                <w:noProof/>
                <w:webHidden/>
              </w:rPr>
              <w:fldChar w:fldCharType="end"/>
            </w:r>
          </w:hyperlink>
        </w:p>
        <w:p w14:paraId="7D63FCEB" w14:textId="561A9C05" w:rsidR="00E60606" w:rsidRDefault="00E60606">
          <w:pPr>
            <w:pStyle w:val="TOC3"/>
            <w:tabs>
              <w:tab w:val="right" w:leader="dot" w:pos="9350"/>
            </w:tabs>
            <w:rPr>
              <w:rFonts w:eastAsiaTheme="minorEastAsia" w:cstheme="minorBidi"/>
              <w:noProof/>
              <w:sz w:val="24"/>
              <w:szCs w:val="24"/>
            </w:rPr>
          </w:pPr>
          <w:hyperlink w:anchor="_Toc68698195" w:history="1">
            <w:r w:rsidRPr="009F24B7">
              <w:rPr>
                <w:rStyle w:val="Hyperlink"/>
                <w:noProof/>
              </w:rPr>
              <w:t>Highlights:</w:t>
            </w:r>
            <w:r>
              <w:rPr>
                <w:noProof/>
                <w:webHidden/>
              </w:rPr>
              <w:tab/>
            </w:r>
            <w:r>
              <w:rPr>
                <w:noProof/>
                <w:webHidden/>
              </w:rPr>
              <w:fldChar w:fldCharType="begin"/>
            </w:r>
            <w:r>
              <w:rPr>
                <w:noProof/>
                <w:webHidden/>
              </w:rPr>
              <w:instrText xml:space="preserve"> PAGEREF _Toc68698195 \h </w:instrText>
            </w:r>
            <w:r>
              <w:rPr>
                <w:noProof/>
                <w:webHidden/>
              </w:rPr>
            </w:r>
            <w:r>
              <w:rPr>
                <w:noProof/>
                <w:webHidden/>
              </w:rPr>
              <w:fldChar w:fldCharType="separate"/>
            </w:r>
            <w:r>
              <w:rPr>
                <w:noProof/>
                <w:webHidden/>
              </w:rPr>
              <w:t>8</w:t>
            </w:r>
            <w:r>
              <w:rPr>
                <w:noProof/>
                <w:webHidden/>
              </w:rPr>
              <w:fldChar w:fldCharType="end"/>
            </w:r>
          </w:hyperlink>
        </w:p>
        <w:p w14:paraId="7FEAADD7" w14:textId="30F3A4F1" w:rsidR="00E60606" w:rsidRDefault="00E60606">
          <w:pPr>
            <w:pStyle w:val="TOC2"/>
            <w:tabs>
              <w:tab w:val="right" w:leader="dot" w:pos="9350"/>
            </w:tabs>
            <w:rPr>
              <w:rFonts w:eastAsiaTheme="minorEastAsia" w:cstheme="minorBidi"/>
              <w:b w:val="0"/>
              <w:bCs w:val="0"/>
              <w:noProof/>
              <w:sz w:val="24"/>
              <w:szCs w:val="24"/>
            </w:rPr>
          </w:pPr>
          <w:hyperlink w:anchor="_Toc68698196" w:history="1">
            <w:r w:rsidRPr="009F24B7">
              <w:rPr>
                <w:rStyle w:val="Hyperlink"/>
                <w:noProof/>
              </w:rPr>
              <w:t>5. Employment and Employee Support</w:t>
            </w:r>
            <w:r>
              <w:rPr>
                <w:noProof/>
                <w:webHidden/>
              </w:rPr>
              <w:tab/>
            </w:r>
            <w:r>
              <w:rPr>
                <w:noProof/>
                <w:webHidden/>
              </w:rPr>
              <w:fldChar w:fldCharType="begin"/>
            </w:r>
            <w:r>
              <w:rPr>
                <w:noProof/>
                <w:webHidden/>
              </w:rPr>
              <w:instrText xml:space="preserve"> PAGEREF _Toc68698196 \h </w:instrText>
            </w:r>
            <w:r>
              <w:rPr>
                <w:noProof/>
                <w:webHidden/>
              </w:rPr>
            </w:r>
            <w:r>
              <w:rPr>
                <w:noProof/>
                <w:webHidden/>
              </w:rPr>
              <w:fldChar w:fldCharType="separate"/>
            </w:r>
            <w:r>
              <w:rPr>
                <w:noProof/>
                <w:webHidden/>
              </w:rPr>
              <w:t>9</w:t>
            </w:r>
            <w:r>
              <w:rPr>
                <w:noProof/>
                <w:webHidden/>
              </w:rPr>
              <w:fldChar w:fldCharType="end"/>
            </w:r>
          </w:hyperlink>
        </w:p>
        <w:p w14:paraId="691C15A7" w14:textId="3B593736" w:rsidR="00E60606" w:rsidRDefault="00E60606">
          <w:pPr>
            <w:pStyle w:val="TOC3"/>
            <w:tabs>
              <w:tab w:val="right" w:leader="dot" w:pos="9350"/>
            </w:tabs>
            <w:rPr>
              <w:rFonts w:eastAsiaTheme="minorEastAsia" w:cstheme="minorBidi"/>
              <w:noProof/>
              <w:sz w:val="24"/>
              <w:szCs w:val="24"/>
            </w:rPr>
          </w:pPr>
          <w:hyperlink w:anchor="_Toc68698197" w:history="1">
            <w:r w:rsidRPr="009F24B7">
              <w:rPr>
                <w:rStyle w:val="Hyperlink"/>
                <w:noProof/>
              </w:rPr>
              <w:t>Highlights:</w:t>
            </w:r>
            <w:r>
              <w:rPr>
                <w:noProof/>
                <w:webHidden/>
              </w:rPr>
              <w:tab/>
            </w:r>
            <w:r>
              <w:rPr>
                <w:noProof/>
                <w:webHidden/>
              </w:rPr>
              <w:fldChar w:fldCharType="begin"/>
            </w:r>
            <w:r>
              <w:rPr>
                <w:noProof/>
                <w:webHidden/>
              </w:rPr>
              <w:instrText xml:space="preserve"> PAGEREF _Toc68698197 \h </w:instrText>
            </w:r>
            <w:r>
              <w:rPr>
                <w:noProof/>
                <w:webHidden/>
              </w:rPr>
            </w:r>
            <w:r>
              <w:rPr>
                <w:noProof/>
                <w:webHidden/>
              </w:rPr>
              <w:fldChar w:fldCharType="separate"/>
            </w:r>
            <w:r>
              <w:rPr>
                <w:noProof/>
                <w:webHidden/>
              </w:rPr>
              <w:t>9</w:t>
            </w:r>
            <w:r>
              <w:rPr>
                <w:noProof/>
                <w:webHidden/>
              </w:rPr>
              <w:fldChar w:fldCharType="end"/>
            </w:r>
          </w:hyperlink>
        </w:p>
        <w:p w14:paraId="75778DF1" w14:textId="2BE584A9" w:rsidR="00E60606" w:rsidRDefault="00E60606">
          <w:pPr>
            <w:pStyle w:val="TOC2"/>
            <w:tabs>
              <w:tab w:val="right" w:leader="dot" w:pos="9350"/>
            </w:tabs>
            <w:rPr>
              <w:rFonts w:eastAsiaTheme="minorEastAsia" w:cstheme="minorBidi"/>
              <w:b w:val="0"/>
              <w:bCs w:val="0"/>
              <w:noProof/>
              <w:sz w:val="24"/>
              <w:szCs w:val="24"/>
            </w:rPr>
          </w:pPr>
          <w:hyperlink w:anchor="_Toc68698198" w:history="1">
            <w:r w:rsidRPr="009F24B7">
              <w:rPr>
                <w:rStyle w:val="Hyperlink"/>
                <w:noProof/>
              </w:rPr>
              <w:t>6. Student Support Services</w:t>
            </w:r>
            <w:r>
              <w:rPr>
                <w:noProof/>
                <w:webHidden/>
              </w:rPr>
              <w:tab/>
            </w:r>
            <w:r>
              <w:rPr>
                <w:noProof/>
                <w:webHidden/>
              </w:rPr>
              <w:fldChar w:fldCharType="begin"/>
            </w:r>
            <w:r>
              <w:rPr>
                <w:noProof/>
                <w:webHidden/>
              </w:rPr>
              <w:instrText xml:space="preserve"> PAGEREF _Toc68698198 \h </w:instrText>
            </w:r>
            <w:r>
              <w:rPr>
                <w:noProof/>
                <w:webHidden/>
              </w:rPr>
            </w:r>
            <w:r>
              <w:rPr>
                <w:noProof/>
                <w:webHidden/>
              </w:rPr>
              <w:fldChar w:fldCharType="separate"/>
            </w:r>
            <w:r>
              <w:rPr>
                <w:noProof/>
                <w:webHidden/>
              </w:rPr>
              <w:t>9</w:t>
            </w:r>
            <w:r>
              <w:rPr>
                <w:noProof/>
                <w:webHidden/>
              </w:rPr>
              <w:fldChar w:fldCharType="end"/>
            </w:r>
          </w:hyperlink>
        </w:p>
        <w:p w14:paraId="068D546F" w14:textId="6C398FB4" w:rsidR="00E60606" w:rsidRDefault="00E60606">
          <w:pPr>
            <w:pStyle w:val="TOC3"/>
            <w:tabs>
              <w:tab w:val="right" w:leader="dot" w:pos="9350"/>
            </w:tabs>
            <w:rPr>
              <w:rFonts w:eastAsiaTheme="minorEastAsia" w:cstheme="minorBidi"/>
              <w:noProof/>
              <w:sz w:val="24"/>
              <w:szCs w:val="24"/>
            </w:rPr>
          </w:pPr>
          <w:hyperlink w:anchor="_Toc68698199" w:history="1">
            <w:r w:rsidRPr="009F24B7">
              <w:rPr>
                <w:rStyle w:val="Hyperlink"/>
                <w:noProof/>
              </w:rPr>
              <w:t>Highlights:</w:t>
            </w:r>
            <w:r>
              <w:rPr>
                <w:noProof/>
                <w:webHidden/>
              </w:rPr>
              <w:tab/>
            </w:r>
            <w:r>
              <w:rPr>
                <w:noProof/>
                <w:webHidden/>
              </w:rPr>
              <w:fldChar w:fldCharType="begin"/>
            </w:r>
            <w:r>
              <w:rPr>
                <w:noProof/>
                <w:webHidden/>
              </w:rPr>
              <w:instrText xml:space="preserve"> PAGEREF _Toc68698199 \h </w:instrText>
            </w:r>
            <w:r>
              <w:rPr>
                <w:noProof/>
                <w:webHidden/>
              </w:rPr>
            </w:r>
            <w:r>
              <w:rPr>
                <w:noProof/>
                <w:webHidden/>
              </w:rPr>
              <w:fldChar w:fldCharType="separate"/>
            </w:r>
            <w:r>
              <w:rPr>
                <w:noProof/>
                <w:webHidden/>
              </w:rPr>
              <w:t>10</w:t>
            </w:r>
            <w:r>
              <w:rPr>
                <w:noProof/>
                <w:webHidden/>
              </w:rPr>
              <w:fldChar w:fldCharType="end"/>
            </w:r>
          </w:hyperlink>
        </w:p>
        <w:p w14:paraId="76ECDFCB" w14:textId="6E687D08" w:rsidR="00E60606" w:rsidRDefault="00E60606">
          <w:pPr>
            <w:pStyle w:val="TOC2"/>
            <w:tabs>
              <w:tab w:val="right" w:leader="dot" w:pos="9350"/>
            </w:tabs>
            <w:rPr>
              <w:rFonts w:eastAsiaTheme="minorEastAsia" w:cstheme="minorBidi"/>
              <w:b w:val="0"/>
              <w:bCs w:val="0"/>
              <w:noProof/>
              <w:sz w:val="24"/>
              <w:szCs w:val="24"/>
            </w:rPr>
          </w:pPr>
          <w:hyperlink w:anchor="_Toc68698200" w:history="1">
            <w:r w:rsidRPr="009F24B7">
              <w:rPr>
                <w:rStyle w:val="Hyperlink"/>
                <w:noProof/>
              </w:rPr>
              <w:t>7. Research and Development</w:t>
            </w:r>
            <w:r>
              <w:rPr>
                <w:noProof/>
                <w:webHidden/>
              </w:rPr>
              <w:tab/>
            </w:r>
            <w:r>
              <w:rPr>
                <w:noProof/>
                <w:webHidden/>
              </w:rPr>
              <w:fldChar w:fldCharType="begin"/>
            </w:r>
            <w:r>
              <w:rPr>
                <w:noProof/>
                <w:webHidden/>
              </w:rPr>
              <w:instrText xml:space="preserve"> PAGEREF _Toc68698200 \h </w:instrText>
            </w:r>
            <w:r>
              <w:rPr>
                <w:noProof/>
                <w:webHidden/>
              </w:rPr>
            </w:r>
            <w:r>
              <w:rPr>
                <w:noProof/>
                <w:webHidden/>
              </w:rPr>
              <w:fldChar w:fldCharType="separate"/>
            </w:r>
            <w:r>
              <w:rPr>
                <w:noProof/>
                <w:webHidden/>
              </w:rPr>
              <w:t>10</w:t>
            </w:r>
            <w:r>
              <w:rPr>
                <w:noProof/>
                <w:webHidden/>
              </w:rPr>
              <w:fldChar w:fldCharType="end"/>
            </w:r>
          </w:hyperlink>
        </w:p>
        <w:p w14:paraId="785254CC" w14:textId="21686A59" w:rsidR="00E60606" w:rsidRDefault="00E60606">
          <w:pPr>
            <w:pStyle w:val="TOC3"/>
            <w:tabs>
              <w:tab w:val="right" w:leader="dot" w:pos="9350"/>
            </w:tabs>
            <w:rPr>
              <w:rFonts w:eastAsiaTheme="minorEastAsia" w:cstheme="minorBidi"/>
              <w:noProof/>
              <w:sz w:val="24"/>
              <w:szCs w:val="24"/>
            </w:rPr>
          </w:pPr>
          <w:hyperlink w:anchor="_Toc68698201" w:history="1">
            <w:r w:rsidRPr="009F24B7">
              <w:rPr>
                <w:rStyle w:val="Hyperlink"/>
                <w:noProof/>
              </w:rPr>
              <w:t>Highlights:</w:t>
            </w:r>
            <w:r>
              <w:rPr>
                <w:noProof/>
                <w:webHidden/>
              </w:rPr>
              <w:tab/>
            </w:r>
            <w:r>
              <w:rPr>
                <w:noProof/>
                <w:webHidden/>
              </w:rPr>
              <w:fldChar w:fldCharType="begin"/>
            </w:r>
            <w:r>
              <w:rPr>
                <w:noProof/>
                <w:webHidden/>
              </w:rPr>
              <w:instrText xml:space="preserve"> PAGEREF _Toc68698201 \h </w:instrText>
            </w:r>
            <w:r>
              <w:rPr>
                <w:noProof/>
                <w:webHidden/>
              </w:rPr>
            </w:r>
            <w:r>
              <w:rPr>
                <w:noProof/>
                <w:webHidden/>
              </w:rPr>
              <w:fldChar w:fldCharType="separate"/>
            </w:r>
            <w:r>
              <w:rPr>
                <w:noProof/>
                <w:webHidden/>
              </w:rPr>
              <w:t>10</w:t>
            </w:r>
            <w:r>
              <w:rPr>
                <w:noProof/>
                <w:webHidden/>
              </w:rPr>
              <w:fldChar w:fldCharType="end"/>
            </w:r>
          </w:hyperlink>
        </w:p>
        <w:p w14:paraId="098BFF3D" w14:textId="510B533D" w:rsidR="00E60606" w:rsidRDefault="00E60606">
          <w:pPr>
            <w:pStyle w:val="TOC1"/>
            <w:tabs>
              <w:tab w:val="right" w:leader="dot" w:pos="9350"/>
            </w:tabs>
            <w:rPr>
              <w:rFonts w:eastAsiaTheme="minorEastAsia" w:cstheme="minorBidi"/>
              <w:b w:val="0"/>
              <w:bCs w:val="0"/>
              <w:i w:val="0"/>
              <w:iCs w:val="0"/>
              <w:noProof/>
            </w:rPr>
          </w:pPr>
          <w:hyperlink w:anchor="_Toc68698202" w:history="1">
            <w:r w:rsidRPr="009F24B7">
              <w:rPr>
                <w:rStyle w:val="Hyperlink"/>
                <w:noProof/>
              </w:rPr>
              <w:t>What’s next?</w:t>
            </w:r>
            <w:r>
              <w:rPr>
                <w:noProof/>
                <w:webHidden/>
              </w:rPr>
              <w:tab/>
            </w:r>
            <w:r>
              <w:rPr>
                <w:noProof/>
                <w:webHidden/>
              </w:rPr>
              <w:fldChar w:fldCharType="begin"/>
            </w:r>
            <w:r>
              <w:rPr>
                <w:noProof/>
                <w:webHidden/>
              </w:rPr>
              <w:instrText xml:space="preserve"> PAGEREF _Toc68698202 \h </w:instrText>
            </w:r>
            <w:r>
              <w:rPr>
                <w:noProof/>
                <w:webHidden/>
              </w:rPr>
            </w:r>
            <w:r>
              <w:rPr>
                <w:noProof/>
                <w:webHidden/>
              </w:rPr>
              <w:fldChar w:fldCharType="separate"/>
            </w:r>
            <w:r>
              <w:rPr>
                <w:noProof/>
                <w:webHidden/>
              </w:rPr>
              <w:t>11</w:t>
            </w:r>
            <w:r>
              <w:rPr>
                <w:noProof/>
                <w:webHidden/>
              </w:rPr>
              <w:fldChar w:fldCharType="end"/>
            </w:r>
          </w:hyperlink>
        </w:p>
        <w:p w14:paraId="5ACB74A4" w14:textId="371D1DC0" w:rsidR="00E60606" w:rsidRDefault="00E60606">
          <w:pPr>
            <w:pStyle w:val="TOC1"/>
            <w:tabs>
              <w:tab w:val="right" w:leader="dot" w:pos="9350"/>
            </w:tabs>
            <w:rPr>
              <w:rFonts w:eastAsiaTheme="minorEastAsia" w:cstheme="minorBidi"/>
              <w:b w:val="0"/>
              <w:bCs w:val="0"/>
              <w:i w:val="0"/>
              <w:iCs w:val="0"/>
              <w:noProof/>
            </w:rPr>
          </w:pPr>
          <w:hyperlink w:anchor="_Toc68698203" w:history="1">
            <w:r w:rsidRPr="009F24B7">
              <w:rPr>
                <w:rStyle w:val="Hyperlink"/>
                <w:noProof/>
              </w:rPr>
              <w:t>Appendix 1</w:t>
            </w:r>
            <w:r>
              <w:rPr>
                <w:noProof/>
                <w:webHidden/>
              </w:rPr>
              <w:tab/>
            </w:r>
            <w:r>
              <w:rPr>
                <w:noProof/>
                <w:webHidden/>
              </w:rPr>
              <w:fldChar w:fldCharType="begin"/>
            </w:r>
            <w:r>
              <w:rPr>
                <w:noProof/>
                <w:webHidden/>
              </w:rPr>
              <w:instrText xml:space="preserve"> PAGEREF _Toc68698203 \h </w:instrText>
            </w:r>
            <w:r>
              <w:rPr>
                <w:noProof/>
                <w:webHidden/>
              </w:rPr>
            </w:r>
            <w:r>
              <w:rPr>
                <w:noProof/>
                <w:webHidden/>
              </w:rPr>
              <w:fldChar w:fldCharType="separate"/>
            </w:r>
            <w:r>
              <w:rPr>
                <w:noProof/>
                <w:webHidden/>
              </w:rPr>
              <w:t>12</w:t>
            </w:r>
            <w:r>
              <w:rPr>
                <w:noProof/>
                <w:webHidden/>
              </w:rPr>
              <w:fldChar w:fldCharType="end"/>
            </w:r>
          </w:hyperlink>
        </w:p>
        <w:p w14:paraId="4965E7B6" w14:textId="3E1421AE" w:rsidR="004863C8" w:rsidRPr="00E60606" w:rsidRDefault="004863C8">
          <w:pPr>
            <w:rPr>
              <w:rFonts w:asciiTheme="minorHAnsi" w:hAnsiTheme="minorHAnsi" w:cstheme="minorHAnsi"/>
            </w:rPr>
          </w:pPr>
          <w:r w:rsidRPr="00E60606">
            <w:rPr>
              <w:rFonts w:asciiTheme="minorHAnsi" w:hAnsiTheme="minorHAnsi" w:cstheme="minorHAnsi"/>
              <w:b/>
              <w:bCs/>
              <w:noProof/>
            </w:rPr>
            <w:fldChar w:fldCharType="end"/>
          </w:r>
        </w:p>
      </w:sdtContent>
    </w:sdt>
    <w:p w14:paraId="6E59128E" w14:textId="77777777" w:rsidR="004863C8" w:rsidRPr="00E60606" w:rsidRDefault="004863C8">
      <w:pPr>
        <w:rPr>
          <w:rStyle w:val="normaltextrun"/>
          <w:rFonts w:asciiTheme="minorHAnsi" w:eastAsiaTheme="majorEastAsia" w:hAnsiTheme="minorHAnsi" w:cstheme="minorHAnsi"/>
          <w:b/>
          <w:color w:val="C00000"/>
          <w:sz w:val="32"/>
          <w:szCs w:val="32"/>
        </w:rPr>
      </w:pPr>
      <w:r w:rsidRPr="00E60606">
        <w:rPr>
          <w:rStyle w:val="normaltextrun"/>
          <w:rFonts w:asciiTheme="minorHAnsi" w:hAnsiTheme="minorHAnsi" w:cstheme="minorHAnsi"/>
        </w:rPr>
        <w:br w:type="page"/>
      </w:r>
    </w:p>
    <w:p w14:paraId="51724687" w14:textId="6BF69904" w:rsidR="005821C3" w:rsidRPr="00E60606" w:rsidRDefault="00A35252" w:rsidP="008909EA">
      <w:pPr>
        <w:pStyle w:val="Heading1"/>
        <w:rPr>
          <w:rStyle w:val="normaltextrun"/>
          <w:rFonts w:asciiTheme="minorHAnsi" w:hAnsiTheme="minorHAnsi" w:cstheme="minorHAnsi"/>
          <w:bCs/>
          <w:lang w:val="en-US"/>
        </w:rPr>
      </w:pPr>
      <w:bookmarkStart w:id="0" w:name="_Toc68698183"/>
      <w:r w:rsidRPr="00E60606">
        <w:rPr>
          <w:rStyle w:val="normaltextrun"/>
          <w:rFonts w:asciiTheme="minorHAnsi" w:hAnsiTheme="minorHAnsi" w:cstheme="minorHAnsi"/>
        </w:rPr>
        <w:lastRenderedPageBreak/>
        <w:t>From the desk of…</w:t>
      </w:r>
      <w:bookmarkEnd w:id="0"/>
    </w:p>
    <w:p w14:paraId="725EAEB9" w14:textId="77777777" w:rsidR="005C0164" w:rsidRPr="00E60606" w:rsidRDefault="005C0164" w:rsidP="00EC2C30">
      <w:pPr>
        <w:pStyle w:val="paragraph"/>
        <w:spacing w:before="0" w:beforeAutospacing="0" w:after="0" w:afterAutospacing="0"/>
        <w:textAlignment w:val="baseline"/>
        <w:rPr>
          <w:rStyle w:val="normaltextrun"/>
          <w:rFonts w:asciiTheme="minorHAnsi" w:hAnsiTheme="minorHAnsi" w:cstheme="minorHAnsi"/>
          <w:b/>
          <w:bCs/>
          <w:lang w:val="en-US"/>
        </w:rPr>
      </w:pPr>
    </w:p>
    <w:p w14:paraId="37E3074E" w14:textId="23FCFA4B" w:rsidR="008520C1" w:rsidRPr="00A160F4" w:rsidRDefault="003471AA" w:rsidP="008520C1">
      <w:pPr>
        <w:pStyle w:val="paragraph"/>
        <w:spacing w:before="0" w:beforeAutospacing="0" w:after="0" w:afterAutospacing="0"/>
        <w:textAlignment w:val="baseline"/>
        <w:rPr>
          <w:rStyle w:val="normaltextrun"/>
          <w:rFonts w:asciiTheme="minorHAnsi" w:hAnsiTheme="minorHAnsi" w:cstheme="minorHAnsi"/>
          <w:lang w:val="en-US"/>
        </w:rPr>
      </w:pPr>
      <w:r w:rsidRPr="00A160F4">
        <w:rPr>
          <w:rStyle w:val="normaltextrun"/>
          <w:rFonts w:asciiTheme="minorHAnsi" w:hAnsiTheme="minorHAnsi" w:cstheme="minorHAnsi"/>
          <w:lang w:val="en-US"/>
        </w:rPr>
        <w:t xml:space="preserve">No doubt there </w:t>
      </w:r>
      <w:r w:rsidR="00386C04" w:rsidRPr="00A160F4">
        <w:rPr>
          <w:rStyle w:val="normaltextrun"/>
          <w:rFonts w:asciiTheme="minorHAnsi" w:hAnsiTheme="minorHAnsi" w:cstheme="minorHAnsi"/>
          <w:lang w:val="en-US"/>
        </w:rPr>
        <w:t>have</w:t>
      </w:r>
      <w:r w:rsidRPr="00A160F4">
        <w:rPr>
          <w:rStyle w:val="normaltextrun"/>
          <w:rFonts w:asciiTheme="minorHAnsi" w:hAnsiTheme="minorHAnsi" w:cstheme="minorHAnsi"/>
          <w:lang w:val="en-US"/>
        </w:rPr>
        <w:t xml:space="preserve"> been significant </w:t>
      </w:r>
      <w:r w:rsidR="00EC2C30" w:rsidRPr="00A160F4">
        <w:rPr>
          <w:rStyle w:val="normaltextrun"/>
          <w:rFonts w:asciiTheme="minorHAnsi" w:hAnsiTheme="minorHAnsi" w:cstheme="minorHAnsi"/>
          <w:lang w:val="en-US"/>
        </w:rPr>
        <w:t>events</w:t>
      </w:r>
      <w:r w:rsidRPr="00A160F4">
        <w:rPr>
          <w:rStyle w:val="normaltextrun"/>
          <w:rFonts w:asciiTheme="minorHAnsi" w:hAnsiTheme="minorHAnsi" w:cstheme="minorHAnsi"/>
          <w:lang w:val="en-US"/>
        </w:rPr>
        <w:t xml:space="preserve"> in society over the past year</w:t>
      </w:r>
      <w:r w:rsidR="00386C04" w:rsidRPr="00A160F4">
        <w:rPr>
          <w:rStyle w:val="normaltextrun"/>
          <w:rFonts w:asciiTheme="minorHAnsi" w:hAnsiTheme="minorHAnsi" w:cstheme="minorHAnsi"/>
          <w:lang w:val="en-US"/>
        </w:rPr>
        <w:t>,</w:t>
      </w:r>
      <w:r w:rsidR="00EC2C30" w:rsidRPr="00A160F4">
        <w:rPr>
          <w:rStyle w:val="normaltextrun"/>
          <w:rFonts w:asciiTheme="minorHAnsi" w:hAnsiTheme="minorHAnsi" w:cstheme="minorHAnsi"/>
          <w:lang w:val="en-US"/>
        </w:rPr>
        <w:t xml:space="preserve"> and we continue to find ourselves in the face of various adversities</w:t>
      </w:r>
      <w:r w:rsidRPr="00A160F4">
        <w:rPr>
          <w:rStyle w:val="normaltextrun"/>
          <w:rFonts w:asciiTheme="minorHAnsi" w:hAnsiTheme="minorHAnsi" w:cstheme="minorHAnsi"/>
          <w:lang w:val="en-US"/>
        </w:rPr>
        <w:t>. From a global pandemic to racial reckoning, the spotlight has begun to illuminate structural and system inequities and inequalities</w:t>
      </w:r>
      <w:r w:rsidR="00904E38" w:rsidRPr="00A160F4">
        <w:rPr>
          <w:rStyle w:val="normaltextrun"/>
          <w:rFonts w:asciiTheme="minorHAnsi" w:hAnsiTheme="minorHAnsi" w:cstheme="minorHAnsi"/>
          <w:lang w:val="en-US"/>
        </w:rPr>
        <w:t xml:space="preserve">. We are moving from inclusion as a concept to being a verb, an action. </w:t>
      </w:r>
      <w:r w:rsidR="00B241B0" w:rsidRPr="00A160F4">
        <w:rPr>
          <w:rStyle w:val="normaltextrun"/>
          <w:rFonts w:asciiTheme="minorHAnsi" w:hAnsiTheme="minorHAnsi" w:cstheme="minorHAnsi"/>
          <w:lang w:val="en-US"/>
        </w:rPr>
        <w:t xml:space="preserve">Those working as part of </w:t>
      </w:r>
      <w:r w:rsidR="00386C04" w:rsidRPr="00A160F4">
        <w:rPr>
          <w:rStyle w:val="normaltextrun"/>
          <w:rFonts w:asciiTheme="minorHAnsi" w:hAnsiTheme="minorHAnsi" w:cstheme="minorHAnsi"/>
          <w:lang w:val="en-US"/>
        </w:rPr>
        <w:t>Carleton's</w:t>
      </w:r>
      <w:r w:rsidR="00B241B0" w:rsidRPr="00A160F4">
        <w:rPr>
          <w:rStyle w:val="normaltextrun"/>
          <w:rFonts w:asciiTheme="minorHAnsi" w:hAnsiTheme="minorHAnsi" w:cstheme="minorHAnsi"/>
          <w:lang w:val="en-US"/>
        </w:rPr>
        <w:t xml:space="preserve"> Coordinated Accessibility Strategy recognize their privilege of </w:t>
      </w:r>
      <w:r w:rsidR="00CA5E85" w:rsidRPr="00A160F4">
        <w:rPr>
          <w:rStyle w:val="normaltextrun"/>
          <w:rFonts w:asciiTheme="minorHAnsi" w:hAnsiTheme="minorHAnsi" w:cstheme="minorHAnsi"/>
          <w:lang w:val="en-US"/>
        </w:rPr>
        <w:t xml:space="preserve">supporting a movement towards social good. </w:t>
      </w:r>
      <w:r w:rsidR="000A356B" w:rsidRPr="00A160F4">
        <w:rPr>
          <w:rStyle w:val="normaltextrun"/>
          <w:rFonts w:asciiTheme="minorHAnsi" w:hAnsiTheme="minorHAnsi" w:cstheme="minorHAnsi"/>
          <w:lang w:val="en-US"/>
        </w:rPr>
        <w:t xml:space="preserve">We </w:t>
      </w:r>
      <w:r w:rsidR="00F317D3" w:rsidRPr="00A160F4">
        <w:rPr>
          <w:rStyle w:val="normaltextrun"/>
          <w:rFonts w:asciiTheme="minorHAnsi" w:hAnsiTheme="minorHAnsi" w:cstheme="minorHAnsi"/>
          <w:lang w:val="en-US"/>
        </w:rPr>
        <w:t xml:space="preserve">are humbled to work at an institution that has committed </w:t>
      </w:r>
      <w:r w:rsidR="004A7292" w:rsidRPr="00A160F4">
        <w:rPr>
          <w:rStyle w:val="normaltextrun"/>
          <w:rFonts w:asciiTheme="minorHAnsi" w:hAnsiTheme="minorHAnsi" w:cstheme="minorHAnsi"/>
          <w:lang w:val="en-US"/>
        </w:rPr>
        <w:t xml:space="preserve">resources to a more equitable and inclusive campus, namely with </w:t>
      </w:r>
      <w:r w:rsidR="00717735" w:rsidRPr="00A160F4">
        <w:rPr>
          <w:rStyle w:val="normaltextrun"/>
          <w:rFonts w:asciiTheme="minorHAnsi" w:hAnsiTheme="minorHAnsi" w:cstheme="minorHAnsi"/>
          <w:lang w:val="en-US"/>
        </w:rPr>
        <w:t>four</w:t>
      </w:r>
      <w:r w:rsidR="004A7292" w:rsidRPr="00A160F4">
        <w:rPr>
          <w:rStyle w:val="normaltextrun"/>
          <w:rFonts w:asciiTheme="minorHAnsi" w:hAnsiTheme="minorHAnsi" w:cstheme="minorHAnsi"/>
          <w:lang w:val="en-US"/>
        </w:rPr>
        <w:t xml:space="preserve"> guideposts </w:t>
      </w:r>
      <w:r w:rsidR="00717735" w:rsidRPr="00A160F4">
        <w:rPr>
          <w:rStyle w:val="normaltextrun"/>
          <w:rFonts w:asciiTheme="minorHAnsi" w:hAnsiTheme="minorHAnsi" w:cstheme="minorHAnsi"/>
          <w:lang w:val="en-US"/>
        </w:rPr>
        <w:t>to lead us and keep us accountable: Strategic Integrated Plan; Coordinated Accessibility Strategy;</w:t>
      </w:r>
      <w:r w:rsidR="000E61EB" w:rsidRPr="00A160F4">
        <w:rPr>
          <w:rStyle w:val="normaltextrun"/>
          <w:rFonts w:asciiTheme="minorHAnsi" w:hAnsiTheme="minorHAnsi" w:cstheme="minorHAnsi"/>
          <w:lang w:val="en-US"/>
        </w:rPr>
        <w:t xml:space="preserve"> </w:t>
      </w:r>
      <w:r w:rsidR="00BF6DDD" w:rsidRPr="00A160F4">
        <w:rPr>
          <w:rStyle w:val="normaltextrun"/>
          <w:rFonts w:asciiTheme="minorHAnsi" w:hAnsiTheme="minorHAnsi" w:cstheme="minorHAnsi"/>
          <w:lang w:val="en-US"/>
        </w:rPr>
        <w:t xml:space="preserve">Kinàmàgawin; </w:t>
      </w:r>
      <w:r w:rsidR="000E61EB" w:rsidRPr="00A160F4">
        <w:rPr>
          <w:rStyle w:val="normaltextrun"/>
          <w:rFonts w:asciiTheme="minorHAnsi" w:hAnsiTheme="minorHAnsi" w:cstheme="minorHAnsi"/>
          <w:lang w:val="en-US"/>
        </w:rPr>
        <w:t>and</w:t>
      </w:r>
      <w:r w:rsidR="00717735" w:rsidRPr="00A160F4">
        <w:rPr>
          <w:rStyle w:val="normaltextrun"/>
          <w:rFonts w:asciiTheme="minorHAnsi" w:hAnsiTheme="minorHAnsi" w:cstheme="minorHAnsi"/>
          <w:lang w:val="en-US"/>
        </w:rPr>
        <w:t xml:space="preserve"> Equity, Diversity and Inclusion Action Plan</w:t>
      </w:r>
      <w:r w:rsidR="000E61EB" w:rsidRPr="00A160F4">
        <w:rPr>
          <w:rStyle w:val="normaltextrun"/>
          <w:rFonts w:asciiTheme="minorHAnsi" w:hAnsiTheme="minorHAnsi" w:cstheme="minorHAnsi"/>
          <w:lang w:val="en-US"/>
        </w:rPr>
        <w:t>.</w:t>
      </w:r>
    </w:p>
    <w:p w14:paraId="062F2D71" w14:textId="5AEF0591" w:rsidR="003525A3" w:rsidRPr="00A160F4" w:rsidRDefault="003525A3" w:rsidP="008520C1">
      <w:pPr>
        <w:pStyle w:val="paragraph"/>
        <w:spacing w:before="0" w:beforeAutospacing="0" w:after="0" w:afterAutospacing="0"/>
        <w:textAlignment w:val="baseline"/>
        <w:rPr>
          <w:rStyle w:val="normaltextrun"/>
          <w:rFonts w:asciiTheme="minorHAnsi" w:hAnsiTheme="minorHAnsi" w:cstheme="minorHAnsi"/>
          <w:lang w:val="en-US"/>
        </w:rPr>
      </w:pPr>
    </w:p>
    <w:p w14:paraId="1EB56A63" w14:textId="6C62993B" w:rsidR="003525A3" w:rsidRPr="00A160F4" w:rsidRDefault="003525A3" w:rsidP="003525A3">
      <w:pPr>
        <w:rPr>
          <w:rFonts w:asciiTheme="minorHAnsi" w:hAnsiTheme="minorHAnsi" w:cstheme="minorHAnsi"/>
        </w:rPr>
      </w:pPr>
      <w:r w:rsidRPr="00A160F4">
        <w:rPr>
          <w:rFonts w:asciiTheme="minorHAnsi" w:hAnsiTheme="minorHAnsi" w:cstheme="minorHAnsi"/>
        </w:rPr>
        <w:t xml:space="preserve">In the eight months since the launch of the </w:t>
      </w:r>
      <w:r w:rsidR="00BF6DDD" w:rsidRPr="00A160F4">
        <w:rPr>
          <w:rFonts w:asciiTheme="minorHAnsi" w:hAnsiTheme="minorHAnsi" w:cstheme="minorHAnsi"/>
        </w:rPr>
        <w:t>Coordinated Accessibility Strategy (CAS)</w:t>
      </w:r>
      <w:r w:rsidRPr="00A160F4">
        <w:rPr>
          <w:rFonts w:asciiTheme="minorHAnsi" w:hAnsiTheme="minorHAnsi" w:cstheme="minorHAnsi"/>
        </w:rPr>
        <w:t xml:space="preserve">, most implementation efforts have focused on capacity building, primarily outside of the </w:t>
      </w:r>
      <w:r w:rsidR="008B2B86" w:rsidRPr="00A160F4">
        <w:rPr>
          <w:rFonts w:asciiTheme="minorHAnsi" w:hAnsiTheme="minorHAnsi" w:cstheme="minorHAnsi"/>
        </w:rPr>
        <w:t>s</w:t>
      </w:r>
      <w:r w:rsidRPr="00A160F4">
        <w:rPr>
          <w:rFonts w:asciiTheme="minorHAnsi" w:hAnsiTheme="minorHAnsi" w:cstheme="minorHAnsi"/>
        </w:rPr>
        <w:t xml:space="preserve">tudent </w:t>
      </w:r>
      <w:r w:rsidR="008B2B86" w:rsidRPr="00A160F4">
        <w:rPr>
          <w:rFonts w:asciiTheme="minorHAnsi" w:hAnsiTheme="minorHAnsi" w:cstheme="minorHAnsi"/>
        </w:rPr>
        <w:t>s</w:t>
      </w:r>
      <w:r w:rsidRPr="00A160F4">
        <w:rPr>
          <w:rFonts w:asciiTheme="minorHAnsi" w:hAnsiTheme="minorHAnsi" w:cstheme="minorHAnsi"/>
        </w:rPr>
        <w:t>ervices portfolio and building a common set of values among stakeholders. Establish</w:t>
      </w:r>
      <w:r w:rsidR="005F232A" w:rsidRPr="00A160F4">
        <w:rPr>
          <w:rFonts w:asciiTheme="minorHAnsi" w:hAnsiTheme="minorHAnsi" w:cstheme="minorHAnsi"/>
        </w:rPr>
        <w:t>ing</w:t>
      </w:r>
      <w:r w:rsidRPr="00A160F4">
        <w:rPr>
          <w:rFonts w:asciiTheme="minorHAnsi" w:hAnsiTheme="minorHAnsi" w:cstheme="minorHAnsi"/>
        </w:rPr>
        <w:t xml:space="preserve"> common language and footing is an essential and purposeful step to expand our thinking beyond portfolios to encompass Carleton as one community. In the following pages, we share the highlights for each of the focus areas outlined in CAS with recognition of the working groups' dedicated efforts to reaching out and across organizational units. It is important to review this report through the lens of interlocking components, where </w:t>
      </w:r>
      <w:r w:rsidR="008B2B86" w:rsidRPr="00A160F4">
        <w:rPr>
          <w:rFonts w:asciiTheme="minorHAnsi" w:hAnsiTheme="minorHAnsi" w:cstheme="minorHAnsi"/>
        </w:rPr>
        <w:t xml:space="preserve">the </w:t>
      </w:r>
      <w:r w:rsidRPr="00A160F4">
        <w:rPr>
          <w:rFonts w:asciiTheme="minorHAnsi" w:hAnsiTheme="minorHAnsi" w:cstheme="minorHAnsi"/>
        </w:rPr>
        <w:t>highlights reported in one portfolio ripple across the continuum of the strategy.</w:t>
      </w:r>
    </w:p>
    <w:p w14:paraId="4FCADDFA" w14:textId="34B2A307" w:rsidR="001257B6" w:rsidRPr="00A160F4" w:rsidRDefault="001257B6" w:rsidP="003525A3">
      <w:pPr>
        <w:rPr>
          <w:rFonts w:asciiTheme="minorHAnsi" w:hAnsiTheme="minorHAnsi" w:cstheme="minorHAnsi"/>
        </w:rPr>
      </w:pPr>
    </w:p>
    <w:p w14:paraId="442509E7" w14:textId="3519BA3A" w:rsidR="001257B6" w:rsidRPr="00A160F4" w:rsidRDefault="001257B6" w:rsidP="003525A3">
      <w:pPr>
        <w:rPr>
          <w:rFonts w:asciiTheme="minorHAnsi" w:hAnsiTheme="minorHAnsi" w:cstheme="minorHAnsi"/>
        </w:rPr>
      </w:pPr>
      <w:r w:rsidRPr="00A160F4">
        <w:rPr>
          <w:rFonts w:asciiTheme="minorHAnsi" w:hAnsiTheme="minorHAnsi" w:cstheme="minorHAnsi"/>
        </w:rPr>
        <w:t xml:space="preserve">As someone who identifies as having both visible and non-visible disabilities, this is more than </w:t>
      </w:r>
      <w:r w:rsidR="00B25EE9" w:rsidRPr="00A160F4">
        <w:rPr>
          <w:rFonts w:asciiTheme="minorHAnsi" w:hAnsiTheme="minorHAnsi" w:cstheme="minorHAnsi"/>
        </w:rPr>
        <w:t>a work assignment for me. It is a chance to</w:t>
      </w:r>
      <w:r w:rsidR="005E2A7F" w:rsidRPr="00A160F4">
        <w:rPr>
          <w:rFonts w:asciiTheme="minorHAnsi" w:hAnsiTheme="minorHAnsi" w:cstheme="minorHAnsi"/>
        </w:rPr>
        <w:t xml:space="preserve"> become</w:t>
      </w:r>
      <w:r w:rsidR="00D61C17" w:rsidRPr="00A160F4">
        <w:rPr>
          <w:rFonts w:asciiTheme="minorHAnsi" w:hAnsiTheme="minorHAnsi" w:cstheme="minorHAnsi"/>
        </w:rPr>
        <w:t xml:space="preserve"> more integrated </w:t>
      </w:r>
      <w:r w:rsidR="00134BB8" w:rsidRPr="00A160F4">
        <w:rPr>
          <w:rFonts w:asciiTheme="minorHAnsi" w:hAnsiTheme="minorHAnsi" w:cstheme="minorHAnsi"/>
        </w:rPr>
        <w:t xml:space="preserve">in </w:t>
      </w:r>
      <w:r w:rsidR="00D61C17" w:rsidRPr="00A160F4">
        <w:rPr>
          <w:rFonts w:asciiTheme="minorHAnsi" w:hAnsiTheme="minorHAnsi" w:cstheme="minorHAnsi"/>
        </w:rPr>
        <w:t xml:space="preserve">and supported </w:t>
      </w:r>
      <w:r w:rsidR="00134BB8" w:rsidRPr="00A160F4">
        <w:rPr>
          <w:rFonts w:asciiTheme="minorHAnsi" w:hAnsiTheme="minorHAnsi" w:cstheme="minorHAnsi"/>
        </w:rPr>
        <w:t xml:space="preserve">by </w:t>
      </w:r>
      <w:r w:rsidR="00D61C17" w:rsidRPr="00A160F4">
        <w:rPr>
          <w:rFonts w:asciiTheme="minorHAnsi" w:hAnsiTheme="minorHAnsi" w:cstheme="minorHAnsi"/>
        </w:rPr>
        <w:t>Carleton</w:t>
      </w:r>
      <w:r w:rsidR="008864B0" w:rsidRPr="00A160F4">
        <w:rPr>
          <w:rFonts w:asciiTheme="minorHAnsi" w:hAnsiTheme="minorHAnsi" w:cstheme="minorHAnsi"/>
        </w:rPr>
        <w:t xml:space="preserve">. It </w:t>
      </w:r>
      <w:r w:rsidR="00C86B85" w:rsidRPr="00A160F4">
        <w:rPr>
          <w:rFonts w:asciiTheme="minorHAnsi" w:hAnsiTheme="minorHAnsi" w:cstheme="minorHAnsi"/>
        </w:rPr>
        <w:t xml:space="preserve">also </w:t>
      </w:r>
      <w:r w:rsidR="008864B0" w:rsidRPr="00A160F4">
        <w:rPr>
          <w:rFonts w:asciiTheme="minorHAnsi" w:hAnsiTheme="minorHAnsi" w:cstheme="minorHAnsi"/>
        </w:rPr>
        <w:t>provides</w:t>
      </w:r>
      <w:r w:rsidR="007A0D9D" w:rsidRPr="00A160F4">
        <w:rPr>
          <w:rFonts w:asciiTheme="minorHAnsi" w:hAnsiTheme="minorHAnsi" w:cstheme="minorHAnsi"/>
        </w:rPr>
        <w:t xml:space="preserve"> a platform</w:t>
      </w:r>
      <w:r w:rsidR="008864B0" w:rsidRPr="00A160F4">
        <w:rPr>
          <w:rFonts w:asciiTheme="minorHAnsi" w:hAnsiTheme="minorHAnsi" w:cstheme="minorHAnsi"/>
        </w:rPr>
        <w:t xml:space="preserve"> for me to channel my </w:t>
      </w:r>
      <w:r w:rsidR="00104982" w:rsidRPr="00A160F4">
        <w:rPr>
          <w:rFonts w:asciiTheme="minorHAnsi" w:hAnsiTheme="minorHAnsi" w:cstheme="minorHAnsi"/>
        </w:rPr>
        <w:t xml:space="preserve">dual passions of design and social good </w:t>
      </w:r>
      <w:r w:rsidR="00C86B85" w:rsidRPr="00A160F4">
        <w:rPr>
          <w:rFonts w:asciiTheme="minorHAnsi" w:hAnsiTheme="minorHAnsi" w:cstheme="minorHAnsi"/>
        </w:rPr>
        <w:t>in a manner that gives</w:t>
      </w:r>
      <w:r w:rsidR="007A0D9D" w:rsidRPr="00A160F4">
        <w:rPr>
          <w:rFonts w:asciiTheme="minorHAnsi" w:hAnsiTheme="minorHAnsi" w:cstheme="minorHAnsi"/>
        </w:rPr>
        <w:t xml:space="preserve"> back to a community </w:t>
      </w:r>
      <w:r w:rsidR="00A35252" w:rsidRPr="00A160F4">
        <w:rPr>
          <w:rFonts w:asciiTheme="minorHAnsi" w:hAnsiTheme="minorHAnsi" w:cstheme="minorHAnsi"/>
        </w:rPr>
        <w:t>from which I have benefited greatly</w:t>
      </w:r>
      <w:r w:rsidR="007A0D9D" w:rsidRPr="00A160F4">
        <w:rPr>
          <w:rFonts w:asciiTheme="minorHAnsi" w:hAnsiTheme="minorHAnsi" w:cstheme="minorHAnsi"/>
        </w:rPr>
        <w:t>.</w:t>
      </w:r>
    </w:p>
    <w:p w14:paraId="596651F5" w14:textId="45630F9A" w:rsidR="00434127" w:rsidRPr="00A160F4" w:rsidRDefault="00434127" w:rsidP="003525A3">
      <w:pPr>
        <w:rPr>
          <w:rFonts w:asciiTheme="minorHAnsi" w:hAnsiTheme="minorHAnsi" w:cstheme="minorHAnsi"/>
        </w:rPr>
      </w:pPr>
    </w:p>
    <w:p w14:paraId="045A5A7F" w14:textId="4F03EBA7" w:rsidR="00434127" w:rsidRPr="00A160F4" w:rsidRDefault="00434127" w:rsidP="003525A3">
      <w:pPr>
        <w:rPr>
          <w:rStyle w:val="normaltextrun"/>
          <w:rFonts w:asciiTheme="minorHAnsi" w:hAnsiTheme="minorHAnsi" w:cstheme="minorHAnsi"/>
        </w:rPr>
      </w:pPr>
      <w:r w:rsidRPr="00A160F4">
        <w:rPr>
          <w:rFonts w:asciiTheme="minorHAnsi" w:hAnsiTheme="minorHAnsi" w:cstheme="minorHAnsi"/>
        </w:rPr>
        <w:t xml:space="preserve">On behalf of the implementation team and the working groups, </w:t>
      </w:r>
      <w:r w:rsidR="00971797" w:rsidRPr="00A160F4">
        <w:rPr>
          <w:rFonts w:asciiTheme="minorHAnsi" w:hAnsiTheme="minorHAnsi" w:cstheme="minorHAnsi"/>
        </w:rPr>
        <w:t>thank you for your continued advocacy</w:t>
      </w:r>
      <w:r w:rsidR="00241376" w:rsidRPr="00A160F4">
        <w:rPr>
          <w:rFonts w:asciiTheme="minorHAnsi" w:hAnsiTheme="minorHAnsi" w:cstheme="minorHAnsi"/>
        </w:rPr>
        <w:t xml:space="preserve"> and</w:t>
      </w:r>
      <w:r w:rsidR="002A6560" w:rsidRPr="00A160F4">
        <w:rPr>
          <w:rFonts w:asciiTheme="minorHAnsi" w:hAnsiTheme="minorHAnsi" w:cstheme="minorHAnsi"/>
        </w:rPr>
        <w:t xml:space="preserve"> </w:t>
      </w:r>
      <w:r w:rsidR="00971797" w:rsidRPr="00A160F4">
        <w:rPr>
          <w:rFonts w:asciiTheme="minorHAnsi" w:hAnsiTheme="minorHAnsi" w:cstheme="minorHAnsi"/>
        </w:rPr>
        <w:t>leadership</w:t>
      </w:r>
      <w:r w:rsidR="00241376" w:rsidRPr="00A160F4">
        <w:rPr>
          <w:rFonts w:asciiTheme="minorHAnsi" w:hAnsiTheme="minorHAnsi" w:cstheme="minorHAnsi"/>
        </w:rPr>
        <w:t xml:space="preserve"> for a more accessible world.</w:t>
      </w:r>
    </w:p>
    <w:p w14:paraId="7751C6FD" w14:textId="168F4DBB" w:rsidR="008520C1" w:rsidRPr="00A160F4" w:rsidRDefault="008520C1" w:rsidP="008520C1">
      <w:pPr>
        <w:pStyle w:val="paragraph"/>
        <w:spacing w:before="0" w:beforeAutospacing="0" w:after="0" w:afterAutospacing="0"/>
        <w:textAlignment w:val="baseline"/>
        <w:rPr>
          <w:rStyle w:val="normaltextrun"/>
          <w:rFonts w:asciiTheme="minorHAnsi" w:hAnsiTheme="minorHAnsi" w:cstheme="minorHAnsi"/>
          <w:lang w:val="en-US"/>
        </w:rPr>
      </w:pPr>
    </w:p>
    <w:p w14:paraId="12A5B27D" w14:textId="3E8DC68D" w:rsidR="00DB616B" w:rsidRPr="00A160F4" w:rsidRDefault="00DB616B" w:rsidP="008520C1">
      <w:pPr>
        <w:pStyle w:val="paragraph"/>
        <w:spacing w:before="0" w:beforeAutospacing="0" w:after="0" w:afterAutospacing="0"/>
        <w:textAlignment w:val="baseline"/>
        <w:rPr>
          <w:rStyle w:val="normaltextrun"/>
          <w:rFonts w:asciiTheme="minorHAnsi" w:hAnsiTheme="minorHAnsi" w:cstheme="minorHAnsi"/>
          <w:lang w:val="en-US"/>
        </w:rPr>
      </w:pPr>
      <w:r w:rsidRPr="00A160F4">
        <w:rPr>
          <w:rStyle w:val="normaltextrun"/>
          <w:rFonts w:asciiTheme="minorHAnsi" w:hAnsiTheme="minorHAnsi" w:cstheme="minorHAnsi"/>
          <w:lang w:val="en-US"/>
        </w:rPr>
        <w:t>To our continued success,</w:t>
      </w:r>
    </w:p>
    <w:p w14:paraId="6006F4AD" w14:textId="593DCC57" w:rsidR="00DB616B" w:rsidRPr="00E60606" w:rsidRDefault="00DA1751" w:rsidP="00DA1751">
      <w:pPr>
        <w:rPr>
          <w:rStyle w:val="normaltextrun"/>
          <w:rFonts w:asciiTheme="minorHAnsi" w:hAnsiTheme="minorHAnsi" w:cstheme="minorHAnsi"/>
        </w:rPr>
      </w:pPr>
      <w:r w:rsidRPr="00E60606">
        <w:rPr>
          <w:rFonts w:asciiTheme="minorHAnsi" w:hAnsiTheme="minorHAnsi" w:cstheme="minorHAnsi"/>
          <w:noProof/>
        </w:rPr>
        <w:drawing>
          <wp:inline distT="0" distB="0" distL="0" distR="0" wp14:anchorId="6E7F8736" wp14:editId="5BBE0F9E">
            <wp:extent cx="1483995" cy="625475"/>
            <wp:effectExtent l="0" t="0" r="0" b="0"/>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3">
                      <a:extLst>
                        <a:ext uri="{C183D7F6-B498-43B3-948B-1728B52AA6E4}">
                          <adec:decorative xmlns:arto="http://schemas.microsoft.com/office/word/2006/arto" xmlns:adec="http://schemas.microsoft.com/office/drawing/2017/decorative" xmlns:a14="http://schemas.microsoft.com/office/drawing/2010/main" xmlns:w="http://schemas.openxmlformats.org/wordprocessingml/2006/main" xmlns:w10="urn:schemas-microsoft-com:office:word" xmlns:v="urn:schemas-microsoft-com:vml" xmlns:o="urn:schemas-microsoft-com:office:office" xmlns="" val="1"/>
                        </a:ext>
                      </a:extLst>
                    </a:blip>
                    <a:stretch>
                      <a:fillRect/>
                    </a:stretch>
                  </pic:blipFill>
                  <pic:spPr>
                    <a:xfrm>
                      <a:off x="0" y="0"/>
                      <a:ext cx="1483995" cy="625475"/>
                    </a:xfrm>
                    <a:prstGeom prst="rect">
                      <a:avLst/>
                    </a:prstGeom>
                  </pic:spPr>
                </pic:pic>
              </a:graphicData>
            </a:graphic>
          </wp:inline>
        </w:drawing>
      </w:r>
    </w:p>
    <w:p w14:paraId="4CE4777D" w14:textId="77777777" w:rsidR="00DB616B" w:rsidRPr="00A160F4" w:rsidRDefault="00DB616B" w:rsidP="008520C1">
      <w:pPr>
        <w:pStyle w:val="paragraph"/>
        <w:spacing w:before="0" w:beforeAutospacing="0" w:after="0" w:afterAutospacing="0"/>
        <w:textAlignment w:val="baseline"/>
        <w:rPr>
          <w:rStyle w:val="normaltextrun"/>
          <w:rFonts w:asciiTheme="minorHAnsi" w:hAnsiTheme="minorHAnsi" w:cstheme="minorHAnsi"/>
          <w:lang w:val="en-US"/>
        </w:rPr>
      </w:pPr>
    </w:p>
    <w:p w14:paraId="14CF7EA7" w14:textId="656A66AE" w:rsidR="00DB616B" w:rsidRPr="00A160F4" w:rsidRDefault="00DB616B" w:rsidP="008520C1">
      <w:pPr>
        <w:pStyle w:val="paragraph"/>
        <w:spacing w:before="0" w:beforeAutospacing="0" w:after="0" w:afterAutospacing="0"/>
        <w:textAlignment w:val="baseline"/>
        <w:rPr>
          <w:rStyle w:val="normaltextrun"/>
          <w:rFonts w:asciiTheme="minorHAnsi" w:hAnsiTheme="minorHAnsi" w:cstheme="minorHAnsi"/>
          <w:lang w:val="en-US"/>
        </w:rPr>
      </w:pPr>
      <w:r w:rsidRPr="00A160F4">
        <w:rPr>
          <w:rStyle w:val="normaltextrun"/>
          <w:rFonts w:asciiTheme="minorHAnsi" w:hAnsiTheme="minorHAnsi" w:cstheme="minorHAnsi"/>
          <w:lang w:val="en-US"/>
        </w:rPr>
        <w:t>Cathy Malcolm Edwards</w:t>
      </w:r>
    </w:p>
    <w:p w14:paraId="3DF20FBB" w14:textId="76BAF099" w:rsidR="00DB616B" w:rsidRPr="00A160F4" w:rsidRDefault="00DB616B" w:rsidP="008520C1">
      <w:pPr>
        <w:pStyle w:val="paragraph"/>
        <w:spacing w:before="0" w:beforeAutospacing="0" w:after="0" w:afterAutospacing="0"/>
        <w:textAlignment w:val="baseline"/>
        <w:rPr>
          <w:rStyle w:val="normaltextrun"/>
          <w:rFonts w:asciiTheme="minorHAnsi" w:hAnsiTheme="minorHAnsi" w:cstheme="minorHAnsi"/>
          <w:i/>
          <w:iCs/>
          <w:lang w:val="en-US"/>
        </w:rPr>
      </w:pPr>
      <w:r w:rsidRPr="00A160F4">
        <w:rPr>
          <w:rStyle w:val="normaltextrun"/>
          <w:rFonts w:asciiTheme="minorHAnsi" w:hAnsiTheme="minorHAnsi" w:cstheme="minorHAnsi"/>
          <w:i/>
          <w:iCs/>
          <w:lang w:val="en-US"/>
        </w:rPr>
        <w:t>CAS Implementation Lead</w:t>
      </w:r>
    </w:p>
    <w:p w14:paraId="3141769D" w14:textId="77777777" w:rsidR="00DA1751" w:rsidRPr="00A160F4" w:rsidRDefault="00DA1751">
      <w:pPr>
        <w:rPr>
          <w:rStyle w:val="normaltextrun"/>
          <w:rFonts w:asciiTheme="minorHAnsi" w:eastAsiaTheme="majorEastAsia" w:hAnsiTheme="minorHAnsi" w:cstheme="minorHAnsi"/>
          <w:b/>
          <w:bCs/>
          <w:color w:val="C00000"/>
          <w:sz w:val="28"/>
          <w:szCs w:val="28"/>
          <w:lang w:val="en-US"/>
        </w:rPr>
      </w:pPr>
      <w:r w:rsidRPr="00A160F4">
        <w:rPr>
          <w:rStyle w:val="normaltextrun"/>
          <w:rFonts w:asciiTheme="minorHAnsi" w:hAnsiTheme="minorHAnsi" w:cstheme="minorHAnsi"/>
          <w:b/>
          <w:bCs/>
          <w:sz w:val="28"/>
          <w:szCs w:val="28"/>
          <w:lang w:val="en-US"/>
        </w:rPr>
        <w:br w:type="page"/>
      </w:r>
    </w:p>
    <w:p w14:paraId="75C53595" w14:textId="4748620B" w:rsidR="008B2B86" w:rsidRPr="00E60606" w:rsidRDefault="008B2B86" w:rsidP="00DE061B">
      <w:pPr>
        <w:pStyle w:val="Heading1"/>
        <w:rPr>
          <w:rStyle w:val="normaltextrun"/>
          <w:rFonts w:asciiTheme="minorHAnsi" w:hAnsiTheme="minorHAnsi" w:cstheme="minorHAnsi"/>
        </w:rPr>
      </w:pPr>
      <w:bookmarkStart w:id="1" w:name="_Toc68698184"/>
      <w:r w:rsidRPr="00E60606">
        <w:rPr>
          <w:rStyle w:val="normaltextrun"/>
          <w:rFonts w:asciiTheme="minorHAnsi" w:hAnsiTheme="minorHAnsi" w:cstheme="minorHAnsi"/>
        </w:rPr>
        <w:lastRenderedPageBreak/>
        <w:t xml:space="preserve">Executive Summary </w:t>
      </w:r>
      <w:bookmarkEnd w:id="1"/>
    </w:p>
    <w:p w14:paraId="3EE626DF" w14:textId="2A9052A9" w:rsidR="008B2B86" w:rsidRPr="00E60606" w:rsidRDefault="009772BE" w:rsidP="00CA089F">
      <w:pPr>
        <w:pStyle w:val="paragraph"/>
        <w:textAlignment w:val="baseline"/>
      </w:pPr>
      <w:r w:rsidRPr="004C6316">
        <w:rPr>
          <w:rStyle w:val="normaltextrun"/>
          <w:rFonts w:ascii="Calibri" w:hAnsi="Calibri" w:cs="Calibri"/>
          <w:lang w:val="en-US"/>
        </w:rPr>
        <w:t xml:space="preserve">In October 2018, a collaborative process to develop Carleton’s Coordinated Accessibility Strategy (CAS) began. Consultations with faculty, staff, and students took place over </w:t>
      </w:r>
      <w:r w:rsidR="00333498">
        <w:rPr>
          <w:rStyle w:val="normaltextrun"/>
          <w:rFonts w:ascii="Calibri" w:hAnsi="Calibri" w:cs="Calibri"/>
          <w:lang w:val="en-US"/>
        </w:rPr>
        <w:t>18 months</w:t>
      </w:r>
      <w:r w:rsidRPr="004C6316">
        <w:rPr>
          <w:rStyle w:val="normaltextrun"/>
          <w:rFonts w:ascii="Calibri" w:hAnsi="Calibri" w:cs="Calibri"/>
          <w:lang w:val="en-US"/>
        </w:rPr>
        <w:t xml:space="preserve">, which included individual interviews, meetings with key stakeholder groups, open feedback sessions, and online feedback that included email and anonymous form submissions. </w:t>
      </w:r>
      <w:r w:rsidR="003B6C86" w:rsidRPr="004C6316">
        <w:rPr>
          <w:rStyle w:val="normaltextrun"/>
          <w:rFonts w:ascii="Calibri" w:hAnsi="Calibri" w:cs="Calibri"/>
          <w:lang w:val="en-US"/>
        </w:rPr>
        <w:t>A</w:t>
      </w:r>
      <w:r w:rsidRPr="004C6316">
        <w:rPr>
          <w:rStyle w:val="normaltextrun"/>
          <w:rFonts w:ascii="Calibri" w:hAnsi="Calibri" w:cs="Calibri"/>
          <w:lang w:val="en-US"/>
        </w:rPr>
        <w:t xml:space="preserve"> cross-representational Steering Committee under the guidance of the four Vice-Presidents</w:t>
      </w:r>
      <w:r w:rsidR="003B6C86" w:rsidRPr="004C6316">
        <w:rPr>
          <w:rStyle w:val="normaltextrun"/>
          <w:rFonts w:ascii="Calibri" w:hAnsi="Calibri" w:cs="Calibri"/>
          <w:lang w:val="en-US"/>
        </w:rPr>
        <w:t xml:space="preserve"> led the </w:t>
      </w:r>
      <w:r w:rsidR="00C24CF3" w:rsidRPr="004C6316">
        <w:rPr>
          <w:rStyle w:val="normaltextrun"/>
          <w:rFonts w:ascii="Calibri" w:hAnsi="Calibri" w:cs="Calibri"/>
          <w:lang w:val="en-US"/>
        </w:rPr>
        <w:t xml:space="preserve">development of the </w:t>
      </w:r>
      <w:r w:rsidR="003B6C86" w:rsidRPr="004C6316">
        <w:rPr>
          <w:rStyle w:val="normaltextrun"/>
          <w:rFonts w:ascii="Calibri" w:hAnsi="Calibri" w:cs="Calibri"/>
          <w:lang w:val="en-US"/>
        </w:rPr>
        <w:t>strategy</w:t>
      </w:r>
      <w:r w:rsidRPr="004C6316">
        <w:rPr>
          <w:rStyle w:val="normaltextrun"/>
          <w:rFonts w:ascii="Calibri" w:hAnsi="Calibri" w:cs="Calibri"/>
          <w:lang w:val="en-US"/>
        </w:rPr>
        <w:t xml:space="preserve">. </w:t>
      </w:r>
      <w:r w:rsidR="00C24CF3" w:rsidRPr="004C6316">
        <w:rPr>
          <w:rStyle w:val="normaltextrun"/>
          <w:rFonts w:ascii="Calibri" w:hAnsi="Calibri" w:cs="Calibri"/>
          <w:lang w:val="en-US"/>
        </w:rPr>
        <w:t>The c</w:t>
      </w:r>
      <w:r w:rsidRPr="004C6316">
        <w:rPr>
          <w:rStyle w:val="normaltextrun"/>
          <w:rFonts w:ascii="Calibri" w:hAnsi="Calibri" w:cs="Calibri"/>
          <w:lang w:val="en-US"/>
        </w:rPr>
        <w:t xml:space="preserve">onsultations with the Carleton community resulted in identifying seven areas of focus </w:t>
      </w:r>
      <w:r w:rsidR="00794B2B" w:rsidRPr="004C6316">
        <w:rPr>
          <w:rStyle w:val="normaltextrun"/>
          <w:rFonts w:ascii="Calibri" w:hAnsi="Calibri" w:cs="Calibri"/>
          <w:lang w:val="en-US"/>
        </w:rPr>
        <w:t xml:space="preserve">– the foundation of the </w:t>
      </w:r>
      <w:r w:rsidRPr="004C6316">
        <w:rPr>
          <w:rStyle w:val="normaltextrun"/>
          <w:rFonts w:ascii="Calibri" w:hAnsi="Calibri" w:cs="Calibri"/>
          <w:lang w:val="en-US"/>
        </w:rPr>
        <w:t xml:space="preserve">CAS. The CAS is intended to not only coordinate the many accessibility services, programs, and initiatives that already exist but also continue to inspire a strong campus culture of accessibility and inclusion. The CAS was launched in 2020 after being presented to the Board of Governors at its meeting on June 2, 2020. </w:t>
      </w:r>
      <w:r w:rsidR="004C6316" w:rsidRPr="004C6316">
        <w:rPr>
          <w:rStyle w:val="normaltextrun"/>
          <w:rFonts w:ascii="Calibri" w:hAnsi="Calibri" w:cs="Calibri"/>
          <w:lang w:val="en-US"/>
        </w:rPr>
        <w:t xml:space="preserve">Although the implementation of the CAS over the past year has been focused on capacity building and establishing the governance structure and various working groups, we have had </w:t>
      </w:r>
      <w:r w:rsidR="00CA089F">
        <w:rPr>
          <w:rStyle w:val="normaltextrun"/>
          <w:rFonts w:ascii="Calibri" w:hAnsi="Calibri" w:cs="Calibri"/>
          <w:lang w:val="en-US"/>
        </w:rPr>
        <w:t>several</w:t>
      </w:r>
      <w:r w:rsidR="004C6316" w:rsidRPr="004C6316">
        <w:rPr>
          <w:rStyle w:val="normaltextrun"/>
          <w:rFonts w:ascii="Calibri" w:hAnsi="Calibri" w:cs="Calibri"/>
          <w:lang w:val="en-US"/>
        </w:rPr>
        <w:t xml:space="preserve"> highlights for each of the areas of focus outlined in CAS. </w:t>
      </w:r>
      <w:r w:rsidRPr="004C6316">
        <w:rPr>
          <w:rStyle w:val="normaltextrun"/>
          <w:rFonts w:ascii="Calibri" w:hAnsi="Calibri" w:cs="Calibri"/>
          <w:lang w:val="en-US"/>
        </w:rPr>
        <w:t xml:space="preserve">This annual report is </w:t>
      </w:r>
      <w:r w:rsidR="00206FA0" w:rsidRPr="004C6316">
        <w:rPr>
          <w:rStyle w:val="normaltextrun"/>
          <w:rFonts w:ascii="Calibri" w:hAnsi="Calibri" w:cs="Calibri"/>
          <w:lang w:val="en-US"/>
        </w:rPr>
        <w:t xml:space="preserve">respectfully </w:t>
      </w:r>
      <w:r w:rsidRPr="004C6316">
        <w:rPr>
          <w:rStyle w:val="normaltextrun"/>
          <w:rFonts w:ascii="Calibri" w:hAnsi="Calibri" w:cs="Calibri"/>
          <w:lang w:val="en-US"/>
        </w:rPr>
        <w:t xml:space="preserve">presented to the Board of Governors </w:t>
      </w:r>
      <w:r w:rsidR="00D166FE" w:rsidRPr="004C6316">
        <w:rPr>
          <w:rStyle w:val="normaltextrun"/>
          <w:rFonts w:ascii="Calibri" w:hAnsi="Calibri" w:cs="Calibri"/>
          <w:lang w:val="en-US"/>
        </w:rPr>
        <w:t>as</w:t>
      </w:r>
      <w:r w:rsidR="00C24CF3" w:rsidRPr="004C6316">
        <w:rPr>
          <w:rStyle w:val="normaltextrun"/>
          <w:rFonts w:ascii="Calibri" w:hAnsi="Calibri" w:cs="Calibri"/>
          <w:lang w:val="en-US"/>
        </w:rPr>
        <w:t xml:space="preserve"> the</w:t>
      </w:r>
      <w:r w:rsidRPr="004C6316">
        <w:rPr>
          <w:rStyle w:val="normaltextrun"/>
          <w:rFonts w:ascii="Calibri" w:hAnsi="Calibri" w:cs="Calibri"/>
          <w:lang w:val="en-US"/>
        </w:rPr>
        <w:t xml:space="preserve"> CAS’s </w:t>
      </w:r>
      <w:r w:rsidR="00CD12EC" w:rsidRPr="004C6316">
        <w:rPr>
          <w:rStyle w:val="normaltextrun"/>
          <w:rFonts w:ascii="Calibri" w:hAnsi="Calibri" w:cs="Calibri"/>
          <w:lang w:val="en-US"/>
        </w:rPr>
        <w:t xml:space="preserve">ongoing </w:t>
      </w:r>
      <w:r w:rsidRPr="004C6316">
        <w:rPr>
          <w:rStyle w:val="normaltextrun"/>
          <w:rFonts w:ascii="Calibri" w:hAnsi="Calibri" w:cs="Calibri"/>
          <w:lang w:val="en-US"/>
        </w:rPr>
        <w:t xml:space="preserve">commitment </w:t>
      </w:r>
      <w:r w:rsidR="00C24CF3" w:rsidRPr="004C6316">
        <w:rPr>
          <w:rStyle w:val="normaltextrun"/>
          <w:rFonts w:ascii="Calibri" w:hAnsi="Calibri" w:cs="Calibri"/>
          <w:lang w:val="en-US"/>
        </w:rPr>
        <w:t>of</w:t>
      </w:r>
      <w:r w:rsidR="00380E68" w:rsidRPr="004C6316">
        <w:rPr>
          <w:rStyle w:val="normaltextrun"/>
          <w:rFonts w:ascii="Calibri" w:hAnsi="Calibri" w:cs="Calibri"/>
          <w:lang w:val="en-US"/>
        </w:rPr>
        <w:t xml:space="preserve"> transparency </w:t>
      </w:r>
      <w:r w:rsidR="006D7526" w:rsidRPr="004C6316">
        <w:rPr>
          <w:rStyle w:val="normaltextrun"/>
          <w:rFonts w:ascii="Calibri" w:hAnsi="Calibri" w:cs="Calibri"/>
          <w:lang w:val="en-US"/>
        </w:rPr>
        <w:t>to the Carleton community</w:t>
      </w:r>
      <w:r w:rsidRPr="004C6316">
        <w:rPr>
          <w:rStyle w:val="normaltextrun"/>
          <w:rFonts w:ascii="Calibri" w:hAnsi="Calibri" w:cs="Calibri"/>
          <w:lang w:val="en-US"/>
        </w:rPr>
        <w:t>.</w:t>
      </w:r>
    </w:p>
    <w:p w14:paraId="1B9C12C8" w14:textId="5B520CE3" w:rsidR="008520C1" w:rsidRPr="00E60606" w:rsidRDefault="008520C1" w:rsidP="00DE061B">
      <w:pPr>
        <w:pStyle w:val="Heading1"/>
        <w:rPr>
          <w:rStyle w:val="normaltextrun"/>
          <w:rFonts w:asciiTheme="minorHAnsi" w:hAnsiTheme="minorHAnsi" w:cstheme="minorHAnsi"/>
        </w:rPr>
      </w:pPr>
      <w:bookmarkStart w:id="2" w:name="_Toc68698185"/>
      <w:r w:rsidRPr="00E60606">
        <w:rPr>
          <w:rStyle w:val="normaltextrun"/>
          <w:rFonts w:asciiTheme="minorHAnsi" w:hAnsiTheme="minorHAnsi" w:cstheme="minorHAnsi"/>
        </w:rPr>
        <w:t>Context</w:t>
      </w:r>
      <w:bookmarkEnd w:id="2"/>
    </w:p>
    <w:p w14:paraId="65682DE9" w14:textId="7FEFB6C1" w:rsidR="00BD63E3" w:rsidRPr="00E60606" w:rsidRDefault="00673587" w:rsidP="000309FD">
      <w:pPr>
        <w:pStyle w:val="paragraph"/>
        <w:textAlignment w:val="baseline"/>
        <w:rPr>
          <w:rStyle w:val="normaltextrun"/>
          <w:rFonts w:asciiTheme="minorHAnsi" w:hAnsiTheme="minorHAnsi" w:cstheme="minorHAnsi"/>
          <w:lang w:val="en-US"/>
        </w:rPr>
      </w:pPr>
      <w:r w:rsidRPr="00A160F4">
        <w:rPr>
          <w:rStyle w:val="normaltextrun"/>
          <w:rFonts w:asciiTheme="minorHAnsi" w:hAnsiTheme="minorHAnsi" w:cstheme="minorHAnsi"/>
          <w:lang w:val="en-US"/>
        </w:rPr>
        <w:t>Carleton University is a place where we live, work, and play</w:t>
      </w:r>
      <w:r w:rsidR="00386C04" w:rsidRPr="00A160F4">
        <w:rPr>
          <w:rStyle w:val="normaltextrun"/>
          <w:rFonts w:asciiTheme="minorHAnsi" w:hAnsiTheme="minorHAnsi" w:cstheme="minorHAnsi"/>
          <w:lang w:val="en-US"/>
        </w:rPr>
        <w:t xml:space="preserve">. </w:t>
      </w:r>
      <w:r w:rsidR="002D7555" w:rsidRPr="00A160F4">
        <w:rPr>
          <w:rStyle w:val="normaltextrun"/>
          <w:rFonts w:asciiTheme="minorHAnsi" w:hAnsiTheme="minorHAnsi" w:cstheme="minorHAnsi"/>
          <w:lang w:val="en-US"/>
        </w:rPr>
        <w:t xml:space="preserve">Our </w:t>
      </w:r>
      <w:r w:rsidRPr="00A160F4">
        <w:rPr>
          <w:rStyle w:val="normaltextrun"/>
          <w:rFonts w:asciiTheme="minorHAnsi" w:hAnsiTheme="minorHAnsi" w:cstheme="minorHAnsi"/>
          <w:lang w:val="en-US"/>
        </w:rPr>
        <w:t xml:space="preserve">community and the Board of Governors </w:t>
      </w:r>
      <w:r w:rsidR="00CA089F">
        <w:rPr>
          <w:rStyle w:val="normaltextrun"/>
          <w:rFonts w:asciiTheme="minorHAnsi" w:hAnsiTheme="minorHAnsi" w:cstheme="minorHAnsi"/>
          <w:lang w:val="en-US"/>
        </w:rPr>
        <w:t>have</w:t>
      </w:r>
      <w:r w:rsidR="004C6316">
        <w:rPr>
          <w:rStyle w:val="normaltextrun"/>
          <w:rFonts w:asciiTheme="minorHAnsi" w:hAnsiTheme="minorHAnsi" w:cstheme="minorHAnsi"/>
          <w:lang w:val="en-US"/>
        </w:rPr>
        <w:t xml:space="preserve"> </w:t>
      </w:r>
      <w:r w:rsidR="002D7555" w:rsidRPr="00A160F4">
        <w:rPr>
          <w:rStyle w:val="normaltextrun"/>
          <w:rFonts w:asciiTheme="minorHAnsi" w:hAnsiTheme="minorHAnsi" w:cstheme="minorHAnsi"/>
          <w:lang w:val="en-US"/>
        </w:rPr>
        <w:t>identif</w:t>
      </w:r>
      <w:r w:rsidR="004C6316">
        <w:rPr>
          <w:rStyle w:val="normaltextrun"/>
          <w:rFonts w:asciiTheme="minorHAnsi" w:hAnsiTheme="minorHAnsi" w:cstheme="minorHAnsi"/>
          <w:lang w:val="en-US"/>
        </w:rPr>
        <w:t>ied</w:t>
      </w:r>
      <w:r w:rsidR="002D7555" w:rsidRPr="00A160F4">
        <w:rPr>
          <w:rStyle w:val="normaltextrun"/>
          <w:rFonts w:asciiTheme="minorHAnsi" w:hAnsiTheme="minorHAnsi" w:cstheme="minorHAnsi"/>
          <w:lang w:val="en-US"/>
        </w:rPr>
        <w:t xml:space="preserve"> accessibility </w:t>
      </w:r>
      <w:r w:rsidRPr="00A160F4">
        <w:rPr>
          <w:rStyle w:val="normaltextrun"/>
          <w:rFonts w:asciiTheme="minorHAnsi" w:hAnsiTheme="minorHAnsi" w:cstheme="minorHAnsi"/>
          <w:lang w:val="en-US"/>
        </w:rPr>
        <w:t xml:space="preserve">as critical to our success </w:t>
      </w:r>
      <w:r w:rsidR="002D7555" w:rsidRPr="00A160F4">
        <w:rPr>
          <w:rStyle w:val="normaltextrun"/>
          <w:rFonts w:asciiTheme="minorHAnsi" w:hAnsiTheme="minorHAnsi" w:cstheme="minorHAnsi"/>
          <w:lang w:val="en-US"/>
        </w:rPr>
        <w:t>at</w:t>
      </w:r>
      <w:r w:rsidRPr="00A160F4">
        <w:rPr>
          <w:rStyle w:val="normaltextrun"/>
          <w:rFonts w:asciiTheme="minorHAnsi" w:hAnsiTheme="minorHAnsi" w:cstheme="minorHAnsi"/>
          <w:lang w:val="en-US"/>
        </w:rPr>
        <w:t xml:space="preserve"> the </w:t>
      </w:r>
      <w:r w:rsidR="001638CF" w:rsidRPr="00A160F4">
        <w:rPr>
          <w:rStyle w:val="normaltextrun"/>
          <w:rFonts w:asciiTheme="minorHAnsi" w:hAnsiTheme="minorHAnsi" w:cstheme="minorHAnsi"/>
          <w:lang w:val="en-US"/>
        </w:rPr>
        <w:t>University</w:t>
      </w:r>
      <w:r w:rsidRPr="00A160F4">
        <w:rPr>
          <w:rStyle w:val="normaltextrun"/>
          <w:rFonts w:asciiTheme="minorHAnsi" w:hAnsiTheme="minorHAnsi" w:cstheme="minorHAnsi"/>
          <w:lang w:val="en-US"/>
        </w:rPr>
        <w:t xml:space="preserve">. </w:t>
      </w:r>
      <w:r w:rsidR="009C360E" w:rsidRPr="00A160F4">
        <w:rPr>
          <w:rStyle w:val="normaltextrun"/>
          <w:rFonts w:asciiTheme="minorHAnsi" w:hAnsiTheme="minorHAnsi" w:cstheme="minorHAnsi"/>
          <w:lang w:val="en-US"/>
        </w:rPr>
        <w:t>The following guiding principles have been our focus</w:t>
      </w:r>
      <w:r w:rsidR="00BD63E3" w:rsidRPr="00A160F4">
        <w:rPr>
          <w:rStyle w:val="normaltextrun"/>
          <w:rFonts w:asciiTheme="minorHAnsi" w:hAnsiTheme="minorHAnsi" w:cstheme="minorHAnsi"/>
          <w:lang w:val="en-US"/>
        </w:rPr>
        <w:t>:</w:t>
      </w:r>
    </w:p>
    <w:p w14:paraId="20F928BB" w14:textId="77777777" w:rsidR="00BD63E3" w:rsidRPr="00A160F4" w:rsidRDefault="00673587" w:rsidP="00BD63E3">
      <w:pPr>
        <w:pStyle w:val="paragraph"/>
        <w:numPr>
          <w:ilvl w:val="0"/>
          <w:numId w:val="22"/>
        </w:numPr>
        <w:textAlignment w:val="baseline"/>
        <w:rPr>
          <w:rStyle w:val="normaltextrun"/>
          <w:rFonts w:asciiTheme="minorHAnsi" w:hAnsiTheme="minorHAnsi" w:cstheme="minorHAnsi"/>
          <w:lang w:val="en-US"/>
        </w:rPr>
      </w:pPr>
      <w:r w:rsidRPr="00A160F4">
        <w:rPr>
          <w:rStyle w:val="normaltextrun"/>
          <w:rFonts w:asciiTheme="minorHAnsi" w:hAnsiTheme="minorHAnsi" w:cstheme="minorHAnsi"/>
          <w:lang w:val="en-US"/>
        </w:rPr>
        <w:t xml:space="preserve">We collectively </w:t>
      </w:r>
      <w:r w:rsidR="000309FD" w:rsidRPr="00A160F4">
        <w:rPr>
          <w:rStyle w:val="normaltextrun"/>
          <w:rFonts w:asciiTheme="minorHAnsi" w:hAnsiTheme="minorHAnsi" w:cstheme="minorHAnsi"/>
          <w:lang w:val="en-US"/>
        </w:rPr>
        <w:t>support</w:t>
      </w:r>
      <w:r w:rsidRPr="00A160F4">
        <w:rPr>
          <w:rStyle w:val="normaltextrun"/>
          <w:rFonts w:asciiTheme="minorHAnsi" w:hAnsiTheme="minorHAnsi" w:cstheme="minorHAnsi"/>
          <w:lang w:val="en-US"/>
        </w:rPr>
        <w:t xml:space="preserve"> accessibility </w:t>
      </w:r>
      <w:r w:rsidR="000309FD" w:rsidRPr="00A160F4">
        <w:rPr>
          <w:rStyle w:val="normaltextrun"/>
          <w:rFonts w:asciiTheme="minorHAnsi" w:hAnsiTheme="minorHAnsi" w:cstheme="minorHAnsi"/>
          <w:lang w:val="en-US"/>
        </w:rPr>
        <w:t xml:space="preserve">for those with visible and non-visible disabilities, including cognitive, developmental, intellectual, medical, mental, physical, and sensory disabilities. </w:t>
      </w:r>
    </w:p>
    <w:p w14:paraId="3554CA7C" w14:textId="69C4A176" w:rsidR="00BD63E3" w:rsidRPr="00A160F4" w:rsidRDefault="000309FD" w:rsidP="00BD63E3">
      <w:pPr>
        <w:pStyle w:val="paragraph"/>
        <w:numPr>
          <w:ilvl w:val="0"/>
          <w:numId w:val="22"/>
        </w:numPr>
        <w:textAlignment w:val="baseline"/>
        <w:rPr>
          <w:rStyle w:val="normaltextrun"/>
          <w:rFonts w:asciiTheme="minorHAnsi" w:hAnsiTheme="minorHAnsi" w:cstheme="minorHAnsi"/>
          <w:lang w:val="en-US"/>
        </w:rPr>
      </w:pPr>
      <w:r w:rsidRPr="00A160F4">
        <w:rPr>
          <w:rStyle w:val="normaltextrun"/>
          <w:rFonts w:asciiTheme="minorHAnsi" w:hAnsiTheme="minorHAnsi" w:cstheme="minorHAnsi"/>
          <w:lang w:val="en-US"/>
        </w:rPr>
        <w:t xml:space="preserve">We commit to </w:t>
      </w:r>
      <w:r w:rsidR="007F3872" w:rsidRPr="00A160F4">
        <w:rPr>
          <w:rStyle w:val="normaltextrun"/>
          <w:rFonts w:asciiTheme="minorHAnsi" w:hAnsiTheme="minorHAnsi" w:cstheme="minorHAnsi"/>
          <w:lang w:val="en-US"/>
        </w:rPr>
        <w:t>being</w:t>
      </w:r>
      <w:r w:rsidRPr="00A160F4">
        <w:rPr>
          <w:rStyle w:val="normaltextrun"/>
          <w:rFonts w:asciiTheme="minorHAnsi" w:hAnsiTheme="minorHAnsi" w:cstheme="minorHAnsi"/>
          <w:lang w:val="en-US"/>
        </w:rPr>
        <w:t xml:space="preserve"> flexible</w:t>
      </w:r>
      <w:r w:rsidR="00847E2B" w:rsidRPr="00A160F4">
        <w:rPr>
          <w:rStyle w:val="normaltextrun"/>
          <w:rFonts w:asciiTheme="minorHAnsi" w:hAnsiTheme="minorHAnsi" w:cstheme="minorHAnsi"/>
          <w:lang w:val="en-US"/>
        </w:rPr>
        <w:t xml:space="preserve"> to support </w:t>
      </w:r>
      <w:r w:rsidR="005975B8" w:rsidRPr="00A160F4">
        <w:rPr>
          <w:rStyle w:val="normaltextrun"/>
          <w:rFonts w:asciiTheme="minorHAnsi" w:hAnsiTheme="minorHAnsi" w:cstheme="minorHAnsi"/>
          <w:lang w:val="en-US"/>
        </w:rPr>
        <w:t>each individual's fullest participation</w:t>
      </w:r>
      <w:r w:rsidR="00673587" w:rsidRPr="00A160F4">
        <w:rPr>
          <w:rStyle w:val="normaltextrun"/>
          <w:rFonts w:asciiTheme="minorHAnsi" w:hAnsiTheme="minorHAnsi" w:cstheme="minorHAnsi"/>
          <w:lang w:val="en-US"/>
        </w:rPr>
        <w:t xml:space="preserve"> in activities and society</w:t>
      </w:r>
      <w:r w:rsidR="001B01E5" w:rsidRPr="00A160F4">
        <w:rPr>
          <w:rStyle w:val="normaltextrun"/>
          <w:rFonts w:asciiTheme="minorHAnsi" w:hAnsiTheme="minorHAnsi" w:cstheme="minorHAnsi"/>
          <w:lang w:val="en-US"/>
        </w:rPr>
        <w:t xml:space="preserve"> in any place, space, item or service, whether physical or virtual</w:t>
      </w:r>
      <w:r w:rsidR="00847E2B" w:rsidRPr="00A160F4">
        <w:rPr>
          <w:rStyle w:val="normaltextrun"/>
          <w:rFonts w:asciiTheme="minorHAnsi" w:hAnsiTheme="minorHAnsi" w:cstheme="minorHAnsi"/>
          <w:lang w:val="en-US"/>
        </w:rPr>
        <w:t xml:space="preserve">. </w:t>
      </w:r>
    </w:p>
    <w:p w14:paraId="14E9B091" w14:textId="119C5425" w:rsidR="00673587" w:rsidRPr="00A160F4" w:rsidRDefault="00847E2B" w:rsidP="00BD63E3">
      <w:pPr>
        <w:pStyle w:val="paragraph"/>
        <w:numPr>
          <w:ilvl w:val="0"/>
          <w:numId w:val="22"/>
        </w:numPr>
        <w:textAlignment w:val="baseline"/>
        <w:rPr>
          <w:rStyle w:val="normaltextrun"/>
          <w:rFonts w:asciiTheme="minorHAnsi" w:hAnsiTheme="minorHAnsi" w:cstheme="minorHAnsi"/>
          <w:lang w:val="en-US"/>
        </w:rPr>
      </w:pPr>
      <w:r w:rsidRPr="00A160F4">
        <w:rPr>
          <w:rStyle w:val="normaltextrun"/>
          <w:rFonts w:asciiTheme="minorHAnsi" w:hAnsiTheme="minorHAnsi" w:cstheme="minorHAnsi"/>
          <w:lang w:val="en-US"/>
        </w:rPr>
        <w:t>We recognize and work to address attitudinal and systemic barriers to inclusion.</w:t>
      </w:r>
      <w:r w:rsidR="001B01E5" w:rsidRPr="00A160F4">
        <w:rPr>
          <w:rStyle w:val="normaltextrun"/>
          <w:rFonts w:asciiTheme="minorHAnsi" w:hAnsiTheme="minorHAnsi" w:cstheme="minorHAnsi"/>
          <w:lang w:val="en-US"/>
        </w:rPr>
        <w:t xml:space="preserve"> </w:t>
      </w:r>
    </w:p>
    <w:p w14:paraId="7E5FC277" w14:textId="7DAC3FE4" w:rsidR="00082244" w:rsidRPr="00A160F4" w:rsidRDefault="004B14BD" w:rsidP="00082244">
      <w:pPr>
        <w:rPr>
          <w:rStyle w:val="normaltextrun"/>
          <w:rFonts w:asciiTheme="minorHAnsi" w:hAnsiTheme="minorHAnsi" w:cstheme="minorHAnsi"/>
          <w:lang w:val="en-US"/>
        </w:rPr>
      </w:pPr>
      <w:r w:rsidRPr="00A160F4">
        <w:rPr>
          <w:rStyle w:val="normaltextrun"/>
          <w:rFonts w:asciiTheme="minorHAnsi" w:hAnsiTheme="minorHAnsi" w:cstheme="minorHAnsi"/>
          <w:lang w:val="en-US"/>
        </w:rPr>
        <w:t xml:space="preserve">In 2018, Carleton undertook </w:t>
      </w:r>
      <w:r w:rsidR="004C6316">
        <w:rPr>
          <w:rStyle w:val="normaltextrun"/>
          <w:rFonts w:asciiTheme="minorHAnsi" w:hAnsiTheme="minorHAnsi" w:cstheme="minorHAnsi"/>
          <w:lang w:val="en-US"/>
        </w:rPr>
        <w:t>a collaborative</w:t>
      </w:r>
      <w:r w:rsidR="004C6316" w:rsidRPr="00A160F4">
        <w:rPr>
          <w:rStyle w:val="normaltextrun"/>
          <w:rFonts w:asciiTheme="minorHAnsi" w:hAnsiTheme="minorHAnsi" w:cstheme="minorHAnsi"/>
          <w:lang w:val="en-US"/>
        </w:rPr>
        <w:t xml:space="preserve"> </w:t>
      </w:r>
      <w:r w:rsidRPr="00A160F4">
        <w:rPr>
          <w:rStyle w:val="normaltextrun"/>
          <w:rFonts w:asciiTheme="minorHAnsi" w:hAnsiTheme="minorHAnsi" w:cstheme="minorHAnsi"/>
          <w:lang w:val="en-US"/>
        </w:rPr>
        <w:t xml:space="preserve">process for </w:t>
      </w:r>
      <w:r w:rsidR="004C6316">
        <w:rPr>
          <w:rStyle w:val="normaltextrun"/>
          <w:rFonts w:asciiTheme="minorHAnsi" w:hAnsiTheme="minorHAnsi" w:cstheme="minorHAnsi"/>
          <w:lang w:val="en-US"/>
        </w:rPr>
        <w:t xml:space="preserve">the development of </w:t>
      </w:r>
      <w:r w:rsidRPr="00A160F4">
        <w:rPr>
          <w:rStyle w:val="normaltextrun"/>
          <w:rFonts w:asciiTheme="minorHAnsi" w:hAnsiTheme="minorHAnsi" w:cstheme="minorHAnsi"/>
          <w:lang w:val="en-US"/>
        </w:rPr>
        <w:t>its first Coordinated Accessibility Strategy (CAS)</w:t>
      </w:r>
      <w:r w:rsidR="00295863" w:rsidRPr="00A160F4">
        <w:rPr>
          <w:rStyle w:val="normaltextrun"/>
          <w:rFonts w:asciiTheme="minorHAnsi" w:hAnsiTheme="minorHAnsi" w:cstheme="minorHAnsi"/>
          <w:lang w:val="en-US"/>
        </w:rPr>
        <w:t xml:space="preserve"> </w:t>
      </w:r>
      <w:r w:rsidR="005975B8" w:rsidRPr="00A160F4">
        <w:rPr>
          <w:rStyle w:val="normaltextrun"/>
          <w:rFonts w:asciiTheme="minorHAnsi" w:hAnsiTheme="minorHAnsi" w:cstheme="minorHAnsi"/>
          <w:lang w:val="en-US"/>
        </w:rPr>
        <w:t>to further strengthen our commitment to accessibility and</w:t>
      </w:r>
      <w:r w:rsidRPr="00A160F4">
        <w:rPr>
          <w:rStyle w:val="normaltextrun"/>
          <w:rFonts w:asciiTheme="minorHAnsi" w:hAnsiTheme="minorHAnsi" w:cstheme="minorHAnsi"/>
          <w:lang w:val="en-US"/>
        </w:rPr>
        <w:t> build on our culture of accessibility while working towards a more accessible and inclusive world.</w:t>
      </w:r>
      <w:r w:rsidR="006A19AE" w:rsidRPr="00A160F4">
        <w:rPr>
          <w:rStyle w:val="normaltextrun"/>
          <w:rFonts w:asciiTheme="minorHAnsi" w:hAnsiTheme="minorHAnsi" w:cstheme="minorHAnsi"/>
          <w:lang w:val="en-US"/>
        </w:rPr>
        <w:t xml:space="preserve"> After extensive consultations with the community, </w:t>
      </w:r>
      <w:r w:rsidR="00F677BA" w:rsidRPr="00A160F4">
        <w:rPr>
          <w:rStyle w:val="normaltextrun"/>
          <w:rFonts w:asciiTheme="minorHAnsi" w:hAnsiTheme="minorHAnsi" w:cstheme="minorHAnsi"/>
          <w:lang w:val="en-US"/>
        </w:rPr>
        <w:t>where an emphasis was placed on listening to and reflecting on experiences</w:t>
      </w:r>
      <w:r w:rsidR="008B1574" w:rsidRPr="00A160F4">
        <w:rPr>
          <w:rStyle w:val="normaltextrun"/>
          <w:rFonts w:asciiTheme="minorHAnsi" w:hAnsiTheme="minorHAnsi" w:cstheme="minorHAnsi"/>
          <w:lang w:val="en-US"/>
        </w:rPr>
        <w:t xml:space="preserve">, </w:t>
      </w:r>
      <w:r w:rsidR="00547531" w:rsidRPr="00A160F4">
        <w:rPr>
          <w:rStyle w:val="normaltextrun"/>
          <w:rFonts w:asciiTheme="minorHAnsi" w:hAnsiTheme="minorHAnsi" w:cstheme="minorHAnsi"/>
          <w:lang w:val="en-US"/>
        </w:rPr>
        <w:t>seven areas of focus emerged (</w:t>
      </w:r>
      <w:r w:rsidR="00547531" w:rsidRPr="00A160F4">
        <w:rPr>
          <w:rStyle w:val="normaltextrun"/>
          <w:rFonts w:asciiTheme="minorHAnsi" w:hAnsiTheme="minorHAnsi" w:cstheme="minorHAnsi"/>
          <w:i/>
          <w:iCs/>
          <w:lang w:val="en-US"/>
        </w:rPr>
        <w:t xml:space="preserve">see </w:t>
      </w:r>
      <w:hyperlink w:anchor="_Governance" w:history="1">
        <w:r w:rsidR="00547531" w:rsidRPr="00A160F4">
          <w:rPr>
            <w:rStyle w:val="Hyperlink"/>
            <w:rFonts w:asciiTheme="minorHAnsi" w:hAnsiTheme="minorHAnsi" w:cstheme="minorHAnsi"/>
            <w:i/>
            <w:iCs/>
            <w:lang w:val="en-US"/>
          </w:rPr>
          <w:t>Governance</w:t>
        </w:r>
      </w:hyperlink>
      <w:r w:rsidR="00547531" w:rsidRPr="00A160F4">
        <w:rPr>
          <w:rStyle w:val="normaltextrun"/>
          <w:rFonts w:asciiTheme="minorHAnsi" w:hAnsiTheme="minorHAnsi" w:cstheme="minorHAnsi"/>
          <w:i/>
          <w:iCs/>
          <w:lang w:val="en-US"/>
        </w:rPr>
        <w:t xml:space="preserve"> for more details</w:t>
      </w:r>
      <w:r w:rsidR="00547531" w:rsidRPr="00A160F4">
        <w:rPr>
          <w:rStyle w:val="normaltextrun"/>
          <w:rFonts w:asciiTheme="minorHAnsi" w:hAnsiTheme="minorHAnsi" w:cstheme="minorHAnsi"/>
          <w:lang w:val="en-US"/>
        </w:rPr>
        <w:t>)</w:t>
      </w:r>
      <w:r w:rsidR="00122337" w:rsidRPr="00A160F4">
        <w:rPr>
          <w:rStyle w:val="normaltextrun"/>
          <w:rFonts w:asciiTheme="minorHAnsi" w:hAnsiTheme="minorHAnsi" w:cstheme="minorHAnsi"/>
          <w:lang w:val="en-US"/>
        </w:rPr>
        <w:t>, each with a set of objectives and recommendations</w:t>
      </w:r>
      <w:r w:rsidR="00547531" w:rsidRPr="00A160F4">
        <w:rPr>
          <w:rStyle w:val="normaltextrun"/>
          <w:rFonts w:asciiTheme="minorHAnsi" w:hAnsiTheme="minorHAnsi" w:cstheme="minorHAnsi"/>
          <w:lang w:val="en-US"/>
        </w:rPr>
        <w:t>.</w:t>
      </w:r>
      <w:r w:rsidR="008B1574" w:rsidRPr="00A160F4">
        <w:rPr>
          <w:rStyle w:val="normaltextrun"/>
          <w:rFonts w:asciiTheme="minorHAnsi" w:hAnsiTheme="minorHAnsi" w:cstheme="minorHAnsi"/>
          <w:lang w:val="en-US"/>
        </w:rPr>
        <w:t xml:space="preserve"> </w:t>
      </w:r>
      <w:r w:rsidR="00D302DC" w:rsidRPr="00A160F4">
        <w:rPr>
          <w:rStyle w:val="normaltextrun"/>
          <w:rFonts w:asciiTheme="minorHAnsi" w:hAnsiTheme="minorHAnsi" w:cstheme="minorHAnsi"/>
          <w:lang w:val="en-US"/>
        </w:rPr>
        <w:t xml:space="preserve">Collectively, these serve as </w:t>
      </w:r>
      <w:r w:rsidR="00C57ADF" w:rsidRPr="00A160F4">
        <w:rPr>
          <w:rStyle w:val="normaltextrun"/>
          <w:rFonts w:asciiTheme="minorHAnsi" w:hAnsiTheme="minorHAnsi" w:cstheme="minorHAnsi"/>
          <w:lang w:val="en-US"/>
        </w:rPr>
        <w:t xml:space="preserve">pathways </w:t>
      </w:r>
      <w:r w:rsidR="00D302DC" w:rsidRPr="00A160F4">
        <w:rPr>
          <w:rStyle w:val="normaltextrun"/>
          <w:rFonts w:asciiTheme="minorHAnsi" w:hAnsiTheme="minorHAnsi" w:cstheme="minorHAnsi"/>
          <w:lang w:val="en-US"/>
        </w:rPr>
        <w:t>to a more</w:t>
      </w:r>
      <w:r w:rsidR="001D46F5" w:rsidRPr="00A160F4">
        <w:rPr>
          <w:rStyle w:val="normaltextrun"/>
          <w:rFonts w:asciiTheme="minorHAnsi" w:hAnsiTheme="minorHAnsi" w:cstheme="minorHAnsi"/>
          <w:lang w:val="en-US"/>
        </w:rPr>
        <w:t xml:space="preserve"> accessible campus for all.</w:t>
      </w:r>
      <w:r w:rsidR="00122337" w:rsidRPr="00A160F4">
        <w:rPr>
          <w:rStyle w:val="normaltextrun"/>
          <w:rFonts w:asciiTheme="minorHAnsi" w:hAnsiTheme="minorHAnsi" w:cstheme="minorHAnsi"/>
          <w:lang w:val="en-US"/>
        </w:rPr>
        <w:t xml:space="preserve"> </w:t>
      </w:r>
      <w:r w:rsidR="00547531" w:rsidRPr="00A160F4">
        <w:rPr>
          <w:rStyle w:val="normaltextrun"/>
          <w:rFonts w:asciiTheme="minorHAnsi" w:hAnsiTheme="minorHAnsi" w:cstheme="minorHAnsi"/>
          <w:lang w:val="en-US"/>
        </w:rPr>
        <w:t xml:space="preserve"> </w:t>
      </w:r>
      <w:r w:rsidRPr="00A160F4">
        <w:rPr>
          <w:rStyle w:val="normaltextrun"/>
          <w:rFonts w:asciiTheme="minorHAnsi" w:hAnsiTheme="minorHAnsi" w:cstheme="minorHAnsi"/>
          <w:lang w:val="en-US"/>
        </w:rPr>
        <w:t> </w:t>
      </w:r>
      <w:r w:rsidR="00082244" w:rsidRPr="00A160F4">
        <w:rPr>
          <w:rStyle w:val="normaltextrun"/>
          <w:rFonts w:asciiTheme="minorHAnsi" w:hAnsiTheme="minorHAnsi" w:cstheme="minorHAnsi"/>
          <w:lang w:val="en-US"/>
        </w:rPr>
        <w:t xml:space="preserve"> </w:t>
      </w:r>
    </w:p>
    <w:p w14:paraId="75C0F44B" w14:textId="0B70A9D2" w:rsidR="00D11071" w:rsidRPr="00E60606" w:rsidRDefault="004F43DB" w:rsidP="004F43DB">
      <w:pPr>
        <w:pStyle w:val="IntenseQuote"/>
        <w:rPr>
          <w:rStyle w:val="normaltextrun"/>
          <w:rFonts w:cstheme="minorHAnsi"/>
        </w:rPr>
      </w:pPr>
      <w:r w:rsidRPr="00C24CF3">
        <w:rPr>
          <w:rStyle w:val="SubtleEmphasis"/>
          <w:rFonts w:cstheme="minorHAnsi"/>
          <w:i/>
          <w:iCs/>
          <w:color w:val="C00000"/>
        </w:rPr>
        <w:t>“If we are to decrease stigma, we must increase and improve our service.”</w:t>
      </w:r>
      <w:r w:rsidR="00911FC9" w:rsidRPr="00C24CF3">
        <w:rPr>
          <w:rStyle w:val="SubtleEmphasis"/>
          <w:rFonts w:cstheme="minorHAnsi"/>
          <w:i/>
          <w:iCs/>
          <w:color w:val="C00000"/>
        </w:rPr>
        <w:t xml:space="preserve"> (</w:t>
      </w:r>
      <w:r w:rsidR="003C2EB3" w:rsidRPr="00C24CF3">
        <w:rPr>
          <w:rStyle w:val="SubtleEmphasis"/>
          <w:rFonts w:cstheme="minorHAnsi"/>
          <w:i/>
          <w:iCs/>
          <w:color w:val="C00000"/>
        </w:rPr>
        <w:t xml:space="preserve">Member of </w:t>
      </w:r>
      <w:r w:rsidR="00D1493A" w:rsidRPr="00C24CF3">
        <w:rPr>
          <w:rStyle w:val="SubtleEmphasis"/>
          <w:rFonts w:cstheme="minorHAnsi"/>
          <w:i/>
          <w:iCs/>
          <w:color w:val="C00000"/>
        </w:rPr>
        <w:t xml:space="preserve">the </w:t>
      </w:r>
      <w:r w:rsidR="003C2EB3" w:rsidRPr="00C24CF3">
        <w:rPr>
          <w:rStyle w:val="SubtleEmphasis"/>
          <w:rFonts w:cstheme="minorHAnsi"/>
          <w:i/>
          <w:iCs/>
          <w:color w:val="C00000"/>
        </w:rPr>
        <w:t>Carleton Community</w:t>
      </w:r>
      <w:r w:rsidR="00911FC9" w:rsidRPr="00C24CF3">
        <w:rPr>
          <w:rStyle w:val="SubtleEmphasis"/>
          <w:rFonts w:cstheme="minorHAnsi"/>
          <w:i/>
          <w:iCs/>
          <w:color w:val="C00000"/>
        </w:rPr>
        <w:t>)</w:t>
      </w:r>
    </w:p>
    <w:p w14:paraId="1907CE2E" w14:textId="15064811" w:rsidR="00D11071" w:rsidRPr="00E60606" w:rsidRDefault="00D50DC7" w:rsidP="00082244">
      <w:pPr>
        <w:rPr>
          <w:rStyle w:val="normaltextrun"/>
          <w:rFonts w:asciiTheme="minorHAnsi" w:hAnsiTheme="minorHAnsi" w:cstheme="minorHAnsi"/>
          <w:lang w:val="en-US"/>
        </w:rPr>
      </w:pPr>
      <w:r w:rsidRPr="00A160F4">
        <w:rPr>
          <w:rStyle w:val="normaltextrun"/>
          <w:rFonts w:asciiTheme="minorHAnsi" w:hAnsiTheme="minorHAnsi" w:cstheme="minorHAnsi"/>
          <w:lang w:val="en-US"/>
        </w:rPr>
        <w:lastRenderedPageBreak/>
        <w:t>Continuing with a human-centr</w:t>
      </w:r>
      <w:r w:rsidR="005E3741" w:rsidRPr="00A160F4">
        <w:rPr>
          <w:rStyle w:val="normaltextrun"/>
          <w:rFonts w:asciiTheme="minorHAnsi" w:hAnsiTheme="minorHAnsi" w:cstheme="minorHAnsi"/>
          <w:lang w:val="en-US"/>
        </w:rPr>
        <w:t>ic</w:t>
      </w:r>
      <w:r w:rsidRPr="00A160F4">
        <w:rPr>
          <w:rStyle w:val="normaltextrun"/>
          <w:rFonts w:asciiTheme="minorHAnsi" w:hAnsiTheme="minorHAnsi" w:cstheme="minorHAnsi"/>
          <w:lang w:val="en-US"/>
        </w:rPr>
        <w:t xml:space="preserve"> approach for the implementation</w:t>
      </w:r>
      <w:r w:rsidR="004C6316">
        <w:rPr>
          <w:rStyle w:val="normaltextrun"/>
          <w:rFonts w:asciiTheme="minorHAnsi" w:hAnsiTheme="minorHAnsi" w:cstheme="minorHAnsi"/>
          <w:lang w:val="en-US"/>
        </w:rPr>
        <w:t xml:space="preserve"> of the CAS</w:t>
      </w:r>
      <w:r w:rsidRPr="00A160F4">
        <w:rPr>
          <w:rStyle w:val="normaltextrun"/>
          <w:rFonts w:asciiTheme="minorHAnsi" w:hAnsiTheme="minorHAnsi" w:cstheme="minorHAnsi"/>
          <w:lang w:val="en-US"/>
        </w:rPr>
        <w:t>, the first step of the</w:t>
      </w:r>
      <w:r w:rsidR="005E3741" w:rsidRPr="00A160F4">
        <w:rPr>
          <w:rStyle w:val="normaltextrun"/>
          <w:rFonts w:asciiTheme="minorHAnsi" w:hAnsiTheme="minorHAnsi" w:cstheme="minorHAnsi"/>
          <w:lang w:val="en-US"/>
        </w:rPr>
        <w:t xml:space="preserve"> </w:t>
      </w:r>
      <w:r w:rsidRPr="00A160F4">
        <w:rPr>
          <w:rStyle w:val="normaltextrun"/>
          <w:rFonts w:asciiTheme="minorHAnsi" w:hAnsiTheme="minorHAnsi" w:cstheme="minorHAnsi"/>
          <w:lang w:val="en-US"/>
        </w:rPr>
        <w:t xml:space="preserve">process was to </w:t>
      </w:r>
      <w:r w:rsidR="00062361" w:rsidRPr="00A160F4">
        <w:rPr>
          <w:rStyle w:val="normaltextrun"/>
          <w:rFonts w:asciiTheme="minorHAnsi" w:hAnsiTheme="minorHAnsi" w:cstheme="minorHAnsi"/>
          <w:lang w:val="en-US"/>
        </w:rPr>
        <w:t>understand the context in which the strategy exists</w:t>
      </w:r>
      <w:r w:rsidR="00F17D23" w:rsidRPr="00A160F4">
        <w:rPr>
          <w:rStyle w:val="normaltextrun"/>
          <w:rFonts w:asciiTheme="minorHAnsi" w:hAnsiTheme="minorHAnsi" w:cstheme="minorHAnsi"/>
          <w:lang w:val="en-US"/>
        </w:rPr>
        <w:t xml:space="preserve"> and </w:t>
      </w:r>
      <w:r w:rsidR="005E3741" w:rsidRPr="00A160F4">
        <w:rPr>
          <w:rStyle w:val="normaltextrun"/>
          <w:rFonts w:asciiTheme="minorHAnsi" w:hAnsiTheme="minorHAnsi" w:cstheme="minorHAnsi"/>
          <w:lang w:val="en-US"/>
        </w:rPr>
        <w:t xml:space="preserve">in which it </w:t>
      </w:r>
      <w:r w:rsidR="00F17D23" w:rsidRPr="00A160F4">
        <w:rPr>
          <w:rStyle w:val="normaltextrun"/>
          <w:rFonts w:asciiTheme="minorHAnsi" w:hAnsiTheme="minorHAnsi" w:cstheme="minorHAnsi"/>
          <w:lang w:val="en-US"/>
        </w:rPr>
        <w:t>would be implemented</w:t>
      </w:r>
      <w:r w:rsidR="00062361" w:rsidRPr="00A160F4">
        <w:rPr>
          <w:rStyle w:val="normaltextrun"/>
          <w:rFonts w:asciiTheme="minorHAnsi" w:hAnsiTheme="minorHAnsi" w:cstheme="minorHAnsi"/>
          <w:lang w:val="en-US"/>
        </w:rPr>
        <w:t>.</w:t>
      </w:r>
      <w:r w:rsidR="004D1BD8" w:rsidRPr="00A160F4">
        <w:rPr>
          <w:rStyle w:val="normaltextrun"/>
          <w:rFonts w:asciiTheme="minorHAnsi" w:hAnsiTheme="minorHAnsi" w:cstheme="minorHAnsi"/>
          <w:lang w:val="en-US"/>
        </w:rPr>
        <w:t xml:space="preserve"> Over the course of the Fall</w:t>
      </w:r>
      <w:r w:rsidR="004C6316">
        <w:rPr>
          <w:rStyle w:val="normaltextrun"/>
          <w:rFonts w:asciiTheme="minorHAnsi" w:hAnsiTheme="minorHAnsi" w:cstheme="minorHAnsi"/>
          <w:lang w:val="en-US"/>
        </w:rPr>
        <w:t xml:space="preserve"> 2020 term</w:t>
      </w:r>
      <w:r w:rsidR="004D1BD8" w:rsidRPr="00A160F4">
        <w:rPr>
          <w:rStyle w:val="normaltextrun"/>
          <w:rFonts w:asciiTheme="minorHAnsi" w:hAnsiTheme="minorHAnsi" w:cstheme="minorHAnsi"/>
          <w:lang w:val="en-US"/>
        </w:rPr>
        <w:t>, and w</w:t>
      </w:r>
      <w:r w:rsidR="00062361" w:rsidRPr="00A160F4">
        <w:rPr>
          <w:rStyle w:val="normaltextrun"/>
          <w:rFonts w:asciiTheme="minorHAnsi" w:hAnsiTheme="minorHAnsi" w:cstheme="minorHAnsi"/>
          <w:lang w:val="en-US"/>
        </w:rPr>
        <w:t>ith the help of a talented co</w:t>
      </w:r>
      <w:r w:rsidR="008B2B86" w:rsidRPr="00A160F4">
        <w:rPr>
          <w:rStyle w:val="normaltextrun"/>
          <w:rFonts w:asciiTheme="minorHAnsi" w:hAnsiTheme="minorHAnsi" w:cstheme="minorHAnsi"/>
          <w:lang w:val="en-US"/>
        </w:rPr>
        <w:t>-</w:t>
      </w:r>
      <w:r w:rsidR="00062361" w:rsidRPr="00A160F4">
        <w:rPr>
          <w:rStyle w:val="normaltextrun"/>
          <w:rFonts w:asciiTheme="minorHAnsi" w:hAnsiTheme="minorHAnsi" w:cstheme="minorHAnsi"/>
          <w:lang w:val="en-US"/>
        </w:rPr>
        <w:t xml:space="preserve">op student, </w:t>
      </w:r>
      <w:r w:rsidR="00B05A16" w:rsidRPr="00A160F4">
        <w:rPr>
          <w:rStyle w:val="normaltextrun"/>
          <w:rFonts w:asciiTheme="minorHAnsi" w:hAnsiTheme="minorHAnsi" w:cstheme="minorHAnsi"/>
          <w:lang w:val="en-US"/>
        </w:rPr>
        <w:t xml:space="preserve">comprehensive stakeholder maps were generated for each of the </w:t>
      </w:r>
      <w:r w:rsidR="00C24CF3">
        <w:rPr>
          <w:rStyle w:val="normaltextrun"/>
          <w:rFonts w:asciiTheme="minorHAnsi" w:hAnsiTheme="minorHAnsi" w:cstheme="minorHAnsi"/>
          <w:lang w:val="en-US"/>
        </w:rPr>
        <w:t xml:space="preserve">areas of </w:t>
      </w:r>
      <w:r w:rsidR="00B05A16" w:rsidRPr="00A160F4">
        <w:rPr>
          <w:rStyle w:val="normaltextrun"/>
          <w:rFonts w:asciiTheme="minorHAnsi" w:hAnsiTheme="minorHAnsi" w:cstheme="minorHAnsi"/>
          <w:lang w:val="en-US"/>
        </w:rPr>
        <w:t>focus. This was a necessary step to help map the</w:t>
      </w:r>
      <w:r w:rsidR="00572158" w:rsidRPr="00A160F4">
        <w:rPr>
          <w:rStyle w:val="normaltextrun"/>
          <w:rFonts w:asciiTheme="minorHAnsi" w:hAnsiTheme="minorHAnsi" w:cstheme="minorHAnsi"/>
          <w:lang w:val="en-US"/>
        </w:rPr>
        <w:t xml:space="preserve"> complexity and extent of stakeholders </w:t>
      </w:r>
      <w:r w:rsidR="00287E8D" w:rsidRPr="00A160F4">
        <w:rPr>
          <w:rStyle w:val="normaltextrun"/>
          <w:rFonts w:asciiTheme="minorHAnsi" w:hAnsiTheme="minorHAnsi" w:cstheme="minorHAnsi"/>
          <w:lang w:val="en-US"/>
        </w:rPr>
        <w:t xml:space="preserve">involved in campus, </w:t>
      </w:r>
      <w:r w:rsidR="008313D1" w:rsidRPr="00A160F4">
        <w:rPr>
          <w:rStyle w:val="normaltextrun"/>
          <w:rFonts w:asciiTheme="minorHAnsi" w:hAnsiTheme="minorHAnsi" w:cstheme="minorHAnsi"/>
          <w:lang w:val="en-US"/>
        </w:rPr>
        <w:t>thus,</w:t>
      </w:r>
      <w:r w:rsidR="00287E8D" w:rsidRPr="00A160F4">
        <w:rPr>
          <w:rStyle w:val="normaltextrun"/>
          <w:rFonts w:asciiTheme="minorHAnsi" w:hAnsiTheme="minorHAnsi" w:cstheme="minorHAnsi"/>
          <w:lang w:val="en-US"/>
        </w:rPr>
        <w:t xml:space="preserve"> to ensure a breadth of voices would be reflected in </w:t>
      </w:r>
      <w:r w:rsidR="00464379" w:rsidRPr="00A160F4">
        <w:rPr>
          <w:rStyle w:val="normaltextrun"/>
          <w:rFonts w:asciiTheme="minorHAnsi" w:hAnsiTheme="minorHAnsi" w:cstheme="minorHAnsi"/>
          <w:lang w:val="en-US"/>
        </w:rPr>
        <w:t xml:space="preserve">actions taken. </w:t>
      </w:r>
      <w:r w:rsidR="00BF0483" w:rsidRPr="00A160F4">
        <w:rPr>
          <w:rStyle w:val="normaltextrun"/>
          <w:rFonts w:asciiTheme="minorHAnsi" w:hAnsiTheme="minorHAnsi" w:cstheme="minorHAnsi"/>
          <w:lang w:val="en-US"/>
        </w:rPr>
        <w:t xml:space="preserve">Parallel to that, a governance plan with </w:t>
      </w:r>
      <w:r w:rsidR="008313D1" w:rsidRPr="00A160F4">
        <w:rPr>
          <w:rStyle w:val="normaltextrun"/>
          <w:rFonts w:asciiTheme="minorHAnsi" w:hAnsiTheme="minorHAnsi" w:cstheme="minorHAnsi"/>
          <w:lang w:val="en-US"/>
        </w:rPr>
        <w:t>suggested</w:t>
      </w:r>
      <w:r w:rsidR="000E1E1C" w:rsidRPr="00A160F4">
        <w:rPr>
          <w:rStyle w:val="normaltextrun"/>
          <w:rFonts w:asciiTheme="minorHAnsi" w:hAnsiTheme="minorHAnsi" w:cstheme="minorHAnsi"/>
          <w:lang w:val="en-US"/>
        </w:rPr>
        <w:t xml:space="preserve"> members</w:t>
      </w:r>
      <w:r w:rsidR="008313D1" w:rsidRPr="00A160F4">
        <w:rPr>
          <w:rStyle w:val="normaltextrun"/>
          <w:rFonts w:asciiTheme="minorHAnsi" w:hAnsiTheme="minorHAnsi" w:cstheme="minorHAnsi"/>
          <w:lang w:val="en-US"/>
        </w:rPr>
        <w:t>hip</w:t>
      </w:r>
      <w:r w:rsidR="000E1E1C" w:rsidRPr="00A160F4">
        <w:rPr>
          <w:rStyle w:val="normaltextrun"/>
          <w:rFonts w:asciiTheme="minorHAnsi" w:hAnsiTheme="minorHAnsi" w:cstheme="minorHAnsi"/>
          <w:lang w:val="en-US"/>
        </w:rPr>
        <w:t xml:space="preserve"> </w:t>
      </w:r>
      <w:r w:rsidR="008313D1" w:rsidRPr="00A160F4">
        <w:rPr>
          <w:rStyle w:val="normaltextrun"/>
          <w:rFonts w:asciiTheme="minorHAnsi" w:hAnsiTheme="minorHAnsi" w:cstheme="minorHAnsi"/>
          <w:lang w:val="en-US"/>
        </w:rPr>
        <w:t>was drafted, and subsequently</w:t>
      </w:r>
      <w:r w:rsidR="000E1E1C" w:rsidRPr="00A160F4">
        <w:rPr>
          <w:rStyle w:val="normaltextrun"/>
          <w:rFonts w:asciiTheme="minorHAnsi" w:hAnsiTheme="minorHAnsi" w:cstheme="minorHAnsi"/>
          <w:lang w:val="en-US"/>
        </w:rPr>
        <w:t xml:space="preserve"> approved by Senior Leadership</w:t>
      </w:r>
      <w:r w:rsidR="008313D1" w:rsidRPr="00A160F4">
        <w:rPr>
          <w:rStyle w:val="normaltextrun"/>
          <w:rFonts w:asciiTheme="minorHAnsi" w:hAnsiTheme="minorHAnsi" w:cstheme="minorHAnsi"/>
          <w:lang w:val="en-US"/>
        </w:rPr>
        <w:t xml:space="preserve"> (</w:t>
      </w:r>
      <w:r w:rsidR="008313D1" w:rsidRPr="00A160F4">
        <w:rPr>
          <w:rStyle w:val="normaltextrun"/>
          <w:rFonts w:asciiTheme="minorHAnsi" w:hAnsiTheme="minorHAnsi" w:cstheme="minorHAnsi"/>
          <w:i/>
          <w:iCs/>
          <w:lang w:val="en-US"/>
        </w:rPr>
        <w:t xml:space="preserve">see </w:t>
      </w:r>
      <w:hyperlink w:anchor="_Governance" w:history="1">
        <w:r w:rsidR="008313D1" w:rsidRPr="00A160F4">
          <w:rPr>
            <w:rStyle w:val="Hyperlink"/>
            <w:rFonts w:asciiTheme="minorHAnsi" w:hAnsiTheme="minorHAnsi" w:cstheme="minorHAnsi"/>
            <w:i/>
            <w:iCs/>
            <w:lang w:val="en-US"/>
          </w:rPr>
          <w:t>Governance</w:t>
        </w:r>
      </w:hyperlink>
      <w:r w:rsidR="008313D1" w:rsidRPr="00A160F4">
        <w:rPr>
          <w:rStyle w:val="normaltextrun"/>
          <w:rFonts w:asciiTheme="minorHAnsi" w:hAnsiTheme="minorHAnsi" w:cstheme="minorHAnsi"/>
          <w:i/>
          <w:iCs/>
          <w:lang w:val="en-US"/>
        </w:rPr>
        <w:t xml:space="preserve"> for more details</w:t>
      </w:r>
      <w:r w:rsidR="008313D1" w:rsidRPr="00A160F4">
        <w:rPr>
          <w:rStyle w:val="normaltextrun"/>
          <w:rFonts w:asciiTheme="minorHAnsi" w:hAnsiTheme="minorHAnsi" w:cstheme="minorHAnsi"/>
          <w:lang w:val="en-US"/>
        </w:rPr>
        <w:t>)</w:t>
      </w:r>
      <w:r w:rsidR="000E1E1C" w:rsidRPr="00A160F4">
        <w:rPr>
          <w:rStyle w:val="normaltextrun"/>
          <w:rFonts w:asciiTheme="minorHAnsi" w:hAnsiTheme="minorHAnsi" w:cstheme="minorHAnsi"/>
          <w:lang w:val="en-US"/>
        </w:rPr>
        <w:t>.</w:t>
      </w:r>
    </w:p>
    <w:p w14:paraId="02BD8478" w14:textId="3B8FAB50" w:rsidR="00A243BF" w:rsidRPr="00A160F4" w:rsidRDefault="00A243BF" w:rsidP="00082244">
      <w:pPr>
        <w:rPr>
          <w:rStyle w:val="normaltextrun"/>
          <w:rFonts w:asciiTheme="minorHAnsi" w:hAnsiTheme="minorHAnsi" w:cstheme="minorHAnsi"/>
          <w:lang w:val="en-US"/>
        </w:rPr>
      </w:pPr>
    </w:p>
    <w:p w14:paraId="1C758D13" w14:textId="6EB191A1" w:rsidR="003E7D5F" w:rsidRPr="00A160F4" w:rsidRDefault="00104B70" w:rsidP="00082244">
      <w:pPr>
        <w:rPr>
          <w:rStyle w:val="normaltextrun"/>
          <w:rFonts w:asciiTheme="minorHAnsi" w:hAnsiTheme="minorHAnsi" w:cstheme="minorHAnsi"/>
          <w:lang w:val="en-US"/>
        </w:rPr>
      </w:pPr>
      <w:r w:rsidRPr="00A160F4">
        <w:rPr>
          <w:rStyle w:val="normaltextrun"/>
          <w:rFonts w:asciiTheme="minorHAnsi" w:hAnsiTheme="minorHAnsi" w:cstheme="minorHAnsi"/>
          <w:lang w:val="en-US"/>
        </w:rPr>
        <w:t xml:space="preserve">While the </w:t>
      </w:r>
      <w:r w:rsidR="008B4A46" w:rsidRPr="00A160F4">
        <w:rPr>
          <w:rStyle w:val="normaltextrun"/>
          <w:rFonts w:asciiTheme="minorHAnsi" w:hAnsiTheme="minorHAnsi" w:cstheme="minorHAnsi"/>
          <w:lang w:val="en-US"/>
        </w:rPr>
        <w:t>CAS</w:t>
      </w:r>
      <w:r w:rsidRPr="00A160F4">
        <w:rPr>
          <w:rStyle w:val="normaltextrun"/>
          <w:rFonts w:asciiTheme="minorHAnsi" w:hAnsiTheme="minorHAnsi" w:cstheme="minorHAnsi"/>
          <w:lang w:val="en-US"/>
        </w:rPr>
        <w:t xml:space="preserve"> provid</w:t>
      </w:r>
      <w:r w:rsidR="00C87191" w:rsidRPr="00A160F4">
        <w:rPr>
          <w:rStyle w:val="normaltextrun"/>
          <w:rFonts w:asciiTheme="minorHAnsi" w:hAnsiTheme="minorHAnsi" w:cstheme="minorHAnsi"/>
          <w:lang w:val="en-US"/>
        </w:rPr>
        <w:t>es</w:t>
      </w:r>
      <w:r w:rsidRPr="00A160F4">
        <w:rPr>
          <w:rStyle w:val="normaltextrun"/>
          <w:rFonts w:asciiTheme="minorHAnsi" w:hAnsiTheme="minorHAnsi" w:cstheme="minorHAnsi"/>
          <w:lang w:val="en-US"/>
        </w:rPr>
        <w:t xml:space="preserve"> a comprehensive set of recommendations, it </w:t>
      </w:r>
      <w:r w:rsidR="0073795A" w:rsidRPr="00A160F4">
        <w:rPr>
          <w:rStyle w:val="normaltextrun"/>
          <w:rFonts w:asciiTheme="minorHAnsi" w:hAnsiTheme="minorHAnsi" w:cstheme="minorHAnsi"/>
          <w:lang w:val="en-US"/>
        </w:rPr>
        <w:t>is</w:t>
      </w:r>
      <w:r w:rsidR="00895168" w:rsidRPr="00A160F4">
        <w:rPr>
          <w:rStyle w:val="normaltextrun"/>
          <w:rFonts w:asciiTheme="minorHAnsi" w:hAnsiTheme="minorHAnsi" w:cstheme="minorHAnsi"/>
          <w:lang w:val="en-US"/>
        </w:rPr>
        <w:t xml:space="preserve"> purposely left broad enough to remain flexible and agile to the needs of the community through the implementation phase. </w:t>
      </w:r>
      <w:r w:rsidR="001C1B7D" w:rsidRPr="00A160F4">
        <w:rPr>
          <w:rStyle w:val="normaltextrun"/>
          <w:rFonts w:asciiTheme="minorHAnsi" w:hAnsiTheme="minorHAnsi" w:cstheme="minorHAnsi"/>
          <w:lang w:val="en-US"/>
        </w:rPr>
        <w:t xml:space="preserve">In lieu of a specific roadmap, the </w:t>
      </w:r>
      <w:r w:rsidR="002A6D85" w:rsidRPr="00A160F4">
        <w:rPr>
          <w:rStyle w:val="normaltextrun"/>
          <w:rFonts w:asciiTheme="minorHAnsi" w:hAnsiTheme="minorHAnsi" w:cstheme="minorHAnsi"/>
          <w:lang w:val="en-US"/>
        </w:rPr>
        <w:t xml:space="preserve">CAS </w:t>
      </w:r>
      <w:r w:rsidR="004C6316">
        <w:rPr>
          <w:rStyle w:val="normaltextrun"/>
          <w:rFonts w:asciiTheme="minorHAnsi" w:hAnsiTheme="minorHAnsi" w:cstheme="minorHAnsi"/>
          <w:lang w:val="en-US"/>
        </w:rPr>
        <w:t>I</w:t>
      </w:r>
      <w:r w:rsidR="002A6D85" w:rsidRPr="00A160F4">
        <w:rPr>
          <w:rStyle w:val="normaltextrun"/>
          <w:rFonts w:asciiTheme="minorHAnsi" w:hAnsiTheme="minorHAnsi" w:cstheme="minorHAnsi"/>
          <w:lang w:val="en-US"/>
        </w:rPr>
        <w:t xml:space="preserve">mplementation </w:t>
      </w:r>
      <w:r w:rsidR="004C6316">
        <w:rPr>
          <w:rStyle w:val="normaltextrun"/>
          <w:rFonts w:asciiTheme="minorHAnsi" w:hAnsiTheme="minorHAnsi" w:cstheme="minorHAnsi"/>
          <w:lang w:val="en-US"/>
        </w:rPr>
        <w:t>L</w:t>
      </w:r>
      <w:r w:rsidR="002A6D85" w:rsidRPr="00A160F4">
        <w:rPr>
          <w:rStyle w:val="normaltextrun"/>
          <w:rFonts w:asciiTheme="minorHAnsi" w:hAnsiTheme="minorHAnsi" w:cstheme="minorHAnsi"/>
          <w:lang w:val="en-US"/>
        </w:rPr>
        <w:t xml:space="preserve">ead embraced the </w:t>
      </w:r>
      <w:r w:rsidR="008B4A46" w:rsidRPr="00A160F4">
        <w:rPr>
          <w:rStyle w:val="normaltextrun"/>
          <w:rFonts w:asciiTheme="minorHAnsi" w:hAnsiTheme="minorHAnsi" w:cstheme="minorHAnsi"/>
          <w:lang w:val="en-US"/>
        </w:rPr>
        <w:t>‘</w:t>
      </w:r>
      <w:r w:rsidR="002A6D85" w:rsidRPr="00A160F4">
        <w:rPr>
          <w:rStyle w:val="normaltextrun"/>
          <w:rFonts w:asciiTheme="minorHAnsi" w:hAnsiTheme="minorHAnsi" w:cstheme="minorHAnsi"/>
          <w:lang w:val="en-US"/>
        </w:rPr>
        <w:t>listening and reflecting</w:t>
      </w:r>
      <w:r w:rsidR="008B4A46" w:rsidRPr="00A160F4">
        <w:rPr>
          <w:rStyle w:val="normaltextrun"/>
          <w:rFonts w:asciiTheme="minorHAnsi" w:hAnsiTheme="minorHAnsi" w:cstheme="minorHAnsi"/>
          <w:lang w:val="en-US"/>
        </w:rPr>
        <w:t>’</w:t>
      </w:r>
      <w:r w:rsidR="002A6D85" w:rsidRPr="00A160F4">
        <w:rPr>
          <w:rStyle w:val="normaltextrun"/>
          <w:rFonts w:asciiTheme="minorHAnsi" w:hAnsiTheme="minorHAnsi" w:cstheme="minorHAnsi"/>
          <w:lang w:val="en-US"/>
        </w:rPr>
        <w:t xml:space="preserve"> </w:t>
      </w:r>
      <w:r w:rsidR="008B4A46" w:rsidRPr="00A160F4">
        <w:rPr>
          <w:rStyle w:val="normaltextrun"/>
          <w:rFonts w:asciiTheme="minorHAnsi" w:hAnsiTheme="minorHAnsi" w:cstheme="minorHAnsi"/>
          <w:lang w:val="en-US"/>
        </w:rPr>
        <w:t xml:space="preserve">approach used in the development phase </w:t>
      </w:r>
      <w:r w:rsidR="002A6D85" w:rsidRPr="00A160F4">
        <w:rPr>
          <w:rStyle w:val="normaltextrun"/>
          <w:rFonts w:asciiTheme="minorHAnsi" w:hAnsiTheme="minorHAnsi" w:cstheme="minorHAnsi"/>
          <w:lang w:val="en-US"/>
        </w:rPr>
        <w:t xml:space="preserve">to understand </w:t>
      </w:r>
      <w:r w:rsidR="00A80672" w:rsidRPr="00A160F4">
        <w:rPr>
          <w:rStyle w:val="normaltextrun"/>
          <w:rFonts w:asciiTheme="minorHAnsi" w:hAnsiTheme="minorHAnsi" w:cstheme="minorHAnsi"/>
          <w:lang w:val="en-US"/>
        </w:rPr>
        <w:t xml:space="preserve">better the concerns and needs </w:t>
      </w:r>
      <w:r w:rsidR="00B74A40" w:rsidRPr="00A160F4">
        <w:rPr>
          <w:rStyle w:val="normaltextrun"/>
          <w:rFonts w:asciiTheme="minorHAnsi" w:hAnsiTheme="minorHAnsi" w:cstheme="minorHAnsi"/>
          <w:lang w:val="en-US"/>
        </w:rPr>
        <w:t>of Carleton community members.</w:t>
      </w:r>
      <w:r w:rsidR="00FA1885" w:rsidRPr="00A160F4">
        <w:rPr>
          <w:rStyle w:val="normaltextrun"/>
          <w:rFonts w:asciiTheme="minorHAnsi" w:hAnsiTheme="minorHAnsi" w:cstheme="minorHAnsi"/>
          <w:lang w:val="en-US"/>
        </w:rPr>
        <w:t xml:space="preserve"> </w:t>
      </w:r>
      <w:r w:rsidR="00A538B4" w:rsidRPr="00A160F4">
        <w:rPr>
          <w:rStyle w:val="normaltextrun"/>
          <w:rFonts w:asciiTheme="minorHAnsi" w:hAnsiTheme="minorHAnsi" w:cstheme="minorHAnsi"/>
          <w:lang w:val="en-US"/>
        </w:rPr>
        <w:t xml:space="preserve">From there, an </w:t>
      </w:r>
      <w:r w:rsidR="00945715" w:rsidRPr="00A160F4">
        <w:rPr>
          <w:rStyle w:val="normaltextrun"/>
          <w:rFonts w:asciiTheme="minorHAnsi" w:hAnsiTheme="minorHAnsi" w:cstheme="minorHAnsi"/>
          <w:lang w:val="en-US"/>
        </w:rPr>
        <w:t>implementation plan</w:t>
      </w:r>
      <w:r w:rsidR="001C689C" w:rsidRPr="00A160F4">
        <w:rPr>
          <w:rStyle w:val="normaltextrun"/>
          <w:rFonts w:asciiTheme="minorHAnsi" w:hAnsiTheme="minorHAnsi" w:cstheme="minorHAnsi"/>
          <w:lang w:val="en-US"/>
        </w:rPr>
        <w:t xml:space="preserve"> emerged. It </w:t>
      </w:r>
      <w:r w:rsidR="00945715" w:rsidRPr="00A160F4">
        <w:rPr>
          <w:rStyle w:val="normaltextrun"/>
          <w:rFonts w:asciiTheme="minorHAnsi" w:hAnsiTheme="minorHAnsi" w:cstheme="minorHAnsi"/>
          <w:lang w:val="en-US"/>
        </w:rPr>
        <w:t xml:space="preserve">was anchored in </w:t>
      </w:r>
      <w:r w:rsidR="00990CC5" w:rsidRPr="00A160F4">
        <w:rPr>
          <w:rStyle w:val="normaltextrun"/>
          <w:rFonts w:asciiTheme="minorHAnsi" w:hAnsiTheme="minorHAnsi" w:cstheme="minorHAnsi"/>
          <w:lang w:val="en-US"/>
        </w:rPr>
        <w:t>a co-creation approach,</w:t>
      </w:r>
      <w:r w:rsidR="001C689C" w:rsidRPr="00A160F4">
        <w:rPr>
          <w:rStyle w:val="normaltextrun"/>
          <w:rFonts w:asciiTheme="minorHAnsi" w:hAnsiTheme="minorHAnsi" w:cstheme="minorHAnsi"/>
          <w:lang w:val="en-US"/>
        </w:rPr>
        <w:t xml:space="preserve"> and</w:t>
      </w:r>
      <w:r w:rsidR="00990CC5" w:rsidRPr="00A160F4">
        <w:rPr>
          <w:rStyle w:val="normaltextrun"/>
          <w:rFonts w:asciiTheme="minorHAnsi" w:hAnsiTheme="minorHAnsi" w:cstheme="minorHAnsi"/>
          <w:lang w:val="en-US"/>
        </w:rPr>
        <w:t xml:space="preserve"> at its foundation, would involve </w:t>
      </w:r>
      <w:r w:rsidR="0091704E" w:rsidRPr="00A160F4">
        <w:rPr>
          <w:rStyle w:val="normaltextrun"/>
          <w:rFonts w:asciiTheme="minorHAnsi" w:hAnsiTheme="minorHAnsi" w:cstheme="minorHAnsi"/>
          <w:lang w:val="en-US"/>
        </w:rPr>
        <w:t>intensive burst of</w:t>
      </w:r>
      <w:r w:rsidR="009662F3" w:rsidRPr="00A160F4">
        <w:rPr>
          <w:rStyle w:val="normaltextrun"/>
          <w:rFonts w:asciiTheme="minorHAnsi" w:hAnsiTheme="minorHAnsi" w:cstheme="minorHAnsi"/>
          <w:lang w:val="en-US"/>
        </w:rPr>
        <w:t xml:space="preserve"> larger </w:t>
      </w:r>
      <w:r w:rsidR="0047658F">
        <w:rPr>
          <w:rStyle w:val="normaltextrun"/>
          <w:rFonts w:asciiTheme="minorHAnsi" w:hAnsiTheme="minorHAnsi" w:cstheme="minorHAnsi"/>
          <w:lang w:val="en-US"/>
        </w:rPr>
        <w:t>group</w:t>
      </w:r>
      <w:r w:rsidR="0091704E" w:rsidRPr="00A160F4">
        <w:rPr>
          <w:rStyle w:val="normaltextrun"/>
          <w:rFonts w:asciiTheme="minorHAnsi" w:hAnsiTheme="minorHAnsi" w:cstheme="minorHAnsi"/>
          <w:lang w:val="en-US"/>
        </w:rPr>
        <w:t xml:space="preserve"> activity as we </w:t>
      </w:r>
      <w:r w:rsidR="001C689C" w:rsidRPr="00A160F4">
        <w:rPr>
          <w:rStyle w:val="normaltextrun"/>
          <w:rFonts w:asciiTheme="minorHAnsi" w:hAnsiTheme="minorHAnsi" w:cstheme="minorHAnsi"/>
          <w:lang w:val="en-US"/>
        </w:rPr>
        <w:t>co-</w:t>
      </w:r>
      <w:r w:rsidR="0091704E" w:rsidRPr="00A160F4">
        <w:rPr>
          <w:rStyle w:val="normaltextrun"/>
          <w:rFonts w:asciiTheme="minorHAnsi" w:hAnsiTheme="minorHAnsi" w:cstheme="minorHAnsi"/>
          <w:lang w:val="en-US"/>
        </w:rPr>
        <w:t xml:space="preserve">designed </w:t>
      </w:r>
      <w:r w:rsidR="001C689C" w:rsidRPr="00A160F4">
        <w:rPr>
          <w:rStyle w:val="normaltextrun"/>
          <w:rFonts w:asciiTheme="minorHAnsi" w:hAnsiTheme="minorHAnsi" w:cstheme="minorHAnsi"/>
          <w:lang w:val="en-US"/>
        </w:rPr>
        <w:t xml:space="preserve">and iteratively </w:t>
      </w:r>
      <w:r w:rsidR="003E7D5F" w:rsidRPr="00A160F4">
        <w:rPr>
          <w:rStyle w:val="normaltextrun"/>
          <w:rFonts w:asciiTheme="minorHAnsi" w:hAnsiTheme="minorHAnsi" w:cstheme="minorHAnsi"/>
          <w:lang w:val="en-US"/>
        </w:rPr>
        <w:t>created</w:t>
      </w:r>
      <w:r w:rsidR="0091704E" w:rsidRPr="00A160F4">
        <w:rPr>
          <w:rStyle w:val="normaltextrun"/>
          <w:rFonts w:asciiTheme="minorHAnsi" w:hAnsiTheme="minorHAnsi" w:cstheme="minorHAnsi"/>
          <w:lang w:val="en-US"/>
        </w:rPr>
        <w:t xml:space="preserve"> action plans. </w:t>
      </w:r>
    </w:p>
    <w:p w14:paraId="1307CAC0" w14:textId="77777777" w:rsidR="003E7D5F" w:rsidRPr="00A160F4" w:rsidRDefault="003E7D5F" w:rsidP="00082244">
      <w:pPr>
        <w:rPr>
          <w:rStyle w:val="normaltextrun"/>
          <w:rFonts w:asciiTheme="minorHAnsi" w:hAnsiTheme="minorHAnsi" w:cstheme="minorHAnsi"/>
          <w:lang w:val="en-US"/>
        </w:rPr>
      </w:pPr>
    </w:p>
    <w:p w14:paraId="2F9AFA73" w14:textId="64D06D64" w:rsidR="003525A3" w:rsidRPr="00A160F4" w:rsidRDefault="00565F73" w:rsidP="00082244">
      <w:pPr>
        <w:rPr>
          <w:rStyle w:val="normaltextrun"/>
          <w:rFonts w:asciiTheme="minorHAnsi" w:hAnsiTheme="minorHAnsi" w:cstheme="minorHAnsi"/>
          <w:lang w:val="en-US"/>
        </w:rPr>
      </w:pPr>
      <w:r w:rsidRPr="00A160F4">
        <w:rPr>
          <w:rStyle w:val="normaltextrun"/>
          <w:rFonts w:asciiTheme="minorHAnsi" w:hAnsiTheme="minorHAnsi" w:cstheme="minorHAnsi"/>
          <w:lang w:val="en-US"/>
        </w:rPr>
        <w:t xml:space="preserve">The </w:t>
      </w:r>
      <w:r w:rsidR="00C24CF3">
        <w:rPr>
          <w:rStyle w:val="normaltextrun"/>
          <w:rFonts w:asciiTheme="minorHAnsi" w:hAnsiTheme="minorHAnsi" w:cstheme="minorHAnsi"/>
          <w:lang w:val="en-US"/>
        </w:rPr>
        <w:t xml:space="preserve">COVID-19 </w:t>
      </w:r>
      <w:r w:rsidRPr="00A160F4">
        <w:rPr>
          <w:rStyle w:val="normaltextrun"/>
          <w:rFonts w:asciiTheme="minorHAnsi" w:hAnsiTheme="minorHAnsi" w:cstheme="minorHAnsi"/>
          <w:lang w:val="en-US"/>
        </w:rPr>
        <w:t>pandemic has proved to be a significant challenge as the needs</w:t>
      </w:r>
      <w:r w:rsidR="00EC1D11" w:rsidRPr="00A160F4">
        <w:rPr>
          <w:rStyle w:val="normaltextrun"/>
          <w:rFonts w:asciiTheme="minorHAnsi" w:hAnsiTheme="minorHAnsi" w:cstheme="minorHAnsi"/>
          <w:lang w:val="en-US"/>
        </w:rPr>
        <w:t xml:space="preserve"> and resources</w:t>
      </w:r>
      <w:r w:rsidRPr="00A160F4">
        <w:rPr>
          <w:rStyle w:val="normaltextrun"/>
          <w:rFonts w:asciiTheme="minorHAnsi" w:hAnsiTheme="minorHAnsi" w:cstheme="minorHAnsi"/>
          <w:lang w:val="en-US"/>
        </w:rPr>
        <w:t xml:space="preserve"> of the community are more immediate</w:t>
      </w:r>
      <w:r w:rsidR="00EC1D11" w:rsidRPr="00A160F4">
        <w:rPr>
          <w:rStyle w:val="normaltextrun"/>
          <w:rFonts w:asciiTheme="minorHAnsi" w:hAnsiTheme="minorHAnsi" w:cstheme="minorHAnsi"/>
          <w:lang w:val="en-US"/>
        </w:rPr>
        <w:t xml:space="preserve">ly focused on </w:t>
      </w:r>
      <w:r w:rsidR="0047658F">
        <w:rPr>
          <w:rStyle w:val="normaltextrun"/>
          <w:rFonts w:asciiTheme="minorHAnsi" w:hAnsiTheme="minorHAnsi" w:cstheme="minorHAnsi"/>
          <w:lang w:val="en-US"/>
        </w:rPr>
        <w:t xml:space="preserve">the </w:t>
      </w:r>
      <w:r w:rsidR="00EC1D11" w:rsidRPr="00A160F4">
        <w:rPr>
          <w:rStyle w:val="normaltextrun"/>
          <w:rFonts w:asciiTheme="minorHAnsi" w:hAnsiTheme="minorHAnsi" w:cstheme="minorHAnsi"/>
          <w:lang w:val="en-US"/>
        </w:rPr>
        <w:t>response to the pandemic</w:t>
      </w:r>
      <w:r w:rsidRPr="00A160F4">
        <w:rPr>
          <w:rStyle w:val="normaltextrun"/>
          <w:rFonts w:asciiTheme="minorHAnsi" w:hAnsiTheme="minorHAnsi" w:cstheme="minorHAnsi"/>
          <w:lang w:val="en-US"/>
        </w:rPr>
        <w:t>.</w:t>
      </w:r>
      <w:r w:rsidR="0091704E" w:rsidRPr="00A160F4">
        <w:rPr>
          <w:rStyle w:val="normaltextrun"/>
          <w:rFonts w:asciiTheme="minorHAnsi" w:hAnsiTheme="minorHAnsi" w:cstheme="minorHAnsi"/>
          <w:lang w:val="en-US"/>
        </w:rPr>
        <w:t xml:space="preserve"> </w:t>
      </w:r>
      <w:r w:rsidR="00A16EE1" w:rsidRPr="00A160F4">
        <w:rPr>
          <w:rStyle w:val="normaltextrun"/>
          <w:rFonts w:asciiTheme="minorHAnsi" w:hAnsiTheme="minorHAnsi" w:cstheme="minorHAnsi"/>
          <w:lang w:val="en-US"/>
        </w:rPr>
        <w:t xml:space="preserve">The implementation team (a partnership between READ and the Office of Quality Initiatives – </w:t>
      </w:r>
      <w:r w:rsidR="00A16EE1" w:rsidRPr="00A160F4">
        <w:rPr>
          <w:rStyle w:val="normaltextrun"/>
          <w:rFonts w:asciiTheme="minorHAnsi" w:hAnsiTheme="minorHAnsi" w:cstheme="minorHAnsi"/>
          <w:i/>
          <w:iCs/>
          <w:lang w:val="en-US"/>
        </w:rPr>
        <w:t xml:space="preserve">see </w:t>
      </w:r>
      <w:hyperlink w:anchor="_1._Coordination_and" w:history="1">
        <w:r w:rsidR="00A16EE1" w:rsidRPr="00A160F4">
          <w:rPr>
            <w:rStyle w:val="Hyperlink"/>
            <w:rFonts w:asciiTheme="minorHAnsi" w:hAnsiTheme="minorHAnsi" w:cstheme="minorHAnsi"/>
            <w:i/>
            <w:iCs/>
            <w:lang w:val="en-US"/>
          </w:rPr>
          <w:t>Coordination and Leadership</w:t>
        </w:r>
      </w:hyperlink>
      <w:r w:rsidR="00A16EE1" w:rsidRPr="00A160F4">
        <w:rPr>
          <w:rStyle w:val="normaltextrun"/>
          <w:rFonts w:asciiTheme="minorHAnsi" w:hAnsiTheme="minorHAnsi" w:cstheme="minorHAnsi"/>
          <w:i/>
          <w:iCs/>
          <w:lang w:val="en-US"/>
        </w:rPr>
        <w:t xml:space="preserve"> for more information</w:t>
      </w:r>
      <w:r w:rsidR="00A16EE1" w:rsidRPr="00A160F4">
        <w:rPr>
          <w:rStyle w:val="normaltextrun"/>
          <w:rFonts w:asciiTheme="minorHAnsi" w:hAnsiTheme="minorHAnsi" w:cstheme="minorHAnsi"/>
          <w:lang w:val="en-US"/>
        </w:rPr>
        <w:t>)</w:t>
      </w:r>
      <w:r w:rsidR="00012D2A" w:rsidRPr="00A160F4">
        <w:rPr>
          <w:rStyle w:val="normaltextrun"/>
          <w:rFonts w:asciiTheme="minorHAnsi" w:hAnsiTheme="minorHAnsi" w:cstheme="minorHAnsi"/>
          <w:lang w:val="en-US"/>
        </w:rPr>
        <w:t xml:space="preserve"> adjusted and combed through all existing data sources to create a data set </w:t>
      </w:r>
      <w:r w:rsidR="00C476C6" w:rsidRPr="00A160F4">
        <w:rPr>
          <w:rStyle w:val="normaltextrun"/>
          <w:rFonts w:asciiTheme="minorHAnsi" w:hAnsiTheme="minorHAnsi" w:cstheme="minorHAnsi"/>
          <w:lang w:val="en-US"/>
        </w:rPr>
        <w:t>reflective of the Carleton community and sorted for each area. Th</w:t>
      </w:r>
      <w:r w:rsidR="009662F3" w:rsidRPr="00A160F4">
        <w:rPr>
          <w:rStyle w:val="normaltextrun"/>
          <w:rFonts w:asciiTheme="minorHAnsi" w:hAnsiTheme="minorHAnsi" w:cstheme="minorHAnsi"/>
          <w:lang w:val="en-US"/>
        </w:rPr>
        <w:t>e data</w:t>
      </w:r>
      <w:r w:rsidR="00C476C6" w:rsidRPr="00A160F4">
        <w:rPr>
          <w:rStyle w:val="normaltextrun"/>
          <w:rFonts w:asciiTheme="minorHAnsi" w:hAnsiTheme="minorHAnsi" w:cstheme="minorHAnsi"/>
          <w:lang w:val="en-US"/>
        </w:rPr>
        <w:t xml:space="preserve">, along with the stakeholder maps, </w:t>
      </w:r>
      <w:r w:rsidR="009662F3" w:rsidRPr="00A160F4">
        <w:rPr>
          <w:rStyle w:val="normaltextrun"/>
          <w:rFonts w:asciiTheme="minorHAnsi" w:hAnsiTheme="minorHAnsi" w:cstheme="minorHAnsi"/>
          <w:lang w:val="en-US"/>
        </w:rPr>
        <w:t xml:space="preserve">provides </w:t>
      </w:r>
      <w:r w:rsidR="004F5306" w:rsidRPr="00A160F4">
        <w:rPr>
          <w:rStyle w:val="normaltextrun"/>
          <w:rFonts w:asciiTheme="minorHAnsi" w:hAnsiTheme="minorHAnsi" w:cstheme="minorHAnsi"/>
          <w:lang w:val="en-US"/>
        </w:rPr>
        <w:t xml:space="preserve">a snapshot of accessibility needs </w:t>
      </w:r>
      <w:r w:rsidR="00697848" w:rsidRPr="00A160F4">
        <w:rPr>
          <w:rStyle w:val="normaltextrun"/>
          <w:rFonts w:asciiTheme="minorHAnsi" w:hAnsiTheme="minorHAnsi" w:cstheme="minorHAnsi"/>
          <w:lang w:val="en-US"/>
        </w:rPr>
        <w:t xml:space="preserve">within </w:t>
      </w:r>
      <w:r w:rsidR="004C6316">
        <w:rPr>
          <w:rStyle w:val="normaltextrun"/>
          <w:rFonts w:asciiTheme="minorHAnsi" w:hAnsiTheme="minorHAnsi" w:cstheme="minorHAnsi"/>
          <w:lang w:val="en-US"/>
        </w:rPr>
        <w:t>Carleton’s</w:t>
      </w:r>
      <w:r w:rsidR="00697848" w:rsidRPr="00A160F4">
        <w:rPr>
          <w:rStyle w:val="normaltextrun"/>
          <w:rFonts w:asciiTheme="minorHAnsi" w:hAnsiTheme="minorHAnsi" w:cstheme="minorHAnsi"/>
          <w:lang w:val="en-US"/>
        </w:rPr>
        <w:t xml:space="preserve"> landscape</w:t>
      </w:r>
      <w:r w:rsidR="009F5E9E" w:rsidRPr="00A160F4">
        <w:rPr>
          <w:rStyle w:val="normaltextrun"/>
          <w:rFonts w:asciiTheme="minorHAnsi" w:hAnsiTheme="minorHAnsi" w:cstheme="minorHAnsi"/>
          <w:lang w:val="en-US"/>
        </w:rPr>
        <w:t xml:space="preserve"> and directly informs the work now being done. </w:t>
      </w:r>
      <w:r w:rsidR="00697848" w:rsidRPr="00A160F4">
        <w:rPr>
          <w:rStyle w:val="normaltextrun"/>
          <w:rFonts w:asciiTheme="minorHAnsi" w:hAnsiTheme="minorHAnsi" w:cstheme="minorHAnsi"/>
          <w:lang w:val="en-US"/>
        </w:rPr>
        <w:t xml:space="preserve">Each small working group is being led by </w:t>
      </w:r>
      <w:r w:rsidR="00CD6EDA" w:rsidRPr="00A160F4">
        <w:rPr>
          <w:rStyle w:val="normaltextrun"/>
          <w:rFonts w:asciiTheme="minorHAnsi" w:hAnsiTheme="minorHAnsi" w:cstheme="minorHAnsi"/>
          <w:lang w:val="en-US"/>
        </w:rPr>
        <w:t xml:space="preserve">a facilitator/coach who </w:t>
      </w:r>
      <w:r w:rsidR="0047658F">
        <w:rPr>
          <w:rStyle w:val="normaltextrun"/>
          <w:rFonts w:asciiTheme="minorHAnsi" w:hAnsiTheme="minorHAnsi" w:cstheme="minorHAnsi"/>
          <w:lang w:val="en-US"/>
        </w:rPr>
        <w:t>can</w:t>
      </w:r>
      <w:r w:rsidR="00CD6EDA" w:rsidRPr="00A160F4">
        <w:rPr>
          <w:rStyle w:val="normaltextrun"/>
          <w:rFonts w:asciiTheme="minorHAnsi" w:hAnsiTheme="minorHAnsi" w:cstheme="minorHAnsi"/>
          <w:lang w:val="en-US"/>
        </w:rPr>
        <w:t xml:space="preserve"> tailor support based on the direction the team wants to move in while guiding them towards a </w:t>
      </w:r>
      <w:r w:rsidR="009F5E9E" w:rsidRPr="00A160F4">
        <w:rPr>
          <w:rStyle w:val="normaltextrun"/>
          <w:rFonts w:asciiTheme="minorHAnsi" w:hAnsiTheme="minorHAnsi" w:cstheme="minorHAnsi"/>
          <w:lang w:val="en-US"/>
        </w:rPr>
        <w:t>unified</w:t>
      </w:r>
      <w:r w:rsidR="00CD6EDA" w:rsidRPr="00A160F4">
        <w:rPr>
          <w:rStyle w:val="normaltextrun"/>
          <w:rFonts w:asciiTheme="minorHAnsi" w:hAnsiTheme="minorHAnsi" w:cstheme="minorHAnsi"/>
          <w:lang w:val="en-US"/>
        </w:rPr>
        <w:t xml:space="preserve"> purpose of </w:t>
      </w:r>
      <w:r w:rsidR="0047658F">
        <w:rPr>
          <w:rStyle w:val="normaltextrun"/>
          <w:rFonts w:asciiTheme="minorHAnsi" w:hAnsiTheme="minorHAnsi" w:cstheme="minorHAnsi"/>
          <w:lang w:val="en-US"/>
        </w:rPr>
        <w:t>action</w:t>
      </w:r>
      <w:r w:rsidR="007904ED" w:rsidRPr="00A160F4">
        <w:rPr>
          <w:rStyle w:val="normaltextrun"/>
          <w:rFonts w:asciiTheme="minorHAnsi" w:hAnsiTheme="minorHAnsi" w:cstheme="minorHAnsi"/>
          <w:lang w:val="en-US"/>
        </w:rPr>
        <w:t xml:space="preserve"> plans that will raise the standard of accessibility at Carleton within the next 12-18 months.</w:t>
      </w:r>
      <w:r w:rsidR="00952796" w:rsidRPr="00A160F4">
        <w:rPr>
          <w:rStyle w:val="normaltextrun"/>
          <w:rFonts w:asciiTheme="minorHAnsi" w:hAnsiTheme="minorHAnsi" w:cstheme="minorHAnsi"/>
          <w:lang w:val="en-US"/>
        </w:rPr>
        <w:t xml:space="preserve"> The CAS Council will have its first meeting in April</w:t>
      </w:r>
      <w:r w:rsidR="008B2B86" w:rsidRPr="00A160F4">
        <w:rPr>
          <w:rStyle w:val="normaltextrun"/>
          <w:rFonts w:asciiTheme="minorHAnsi" w:hAnsiTheme="minorHAnsi" w:cstheme="minorHAnsi"/>
          <w:lang w:val="en-US"/>
        </w:rPr>
        <w:t xml:space="preserve"> 2021</w:t>
      </w:r>
      <w:r w:rsidR="00233A4F" w:rsidRPr="00A160F4">
        <w:rPr>
          <w:rStyle w:val="normaltextrun"/>
          <w:rFonts w:asciiTheme="minorHAnsi" w:hAnsiTheme="minorHAnsi" w:cstheme="minorHAnsi"/>
          <w:lang w:val="en-US"/>
        </w:rPr>
        <w:t>. Its initial fo</w:t>
      </w:r>
      <w:r w:rsidR="00952796" w:rsidRPr="00A160F4">
        <w:rPr>
          <w:rStyle w:val="normaltextrun"/>
          <w:rFonts w:asciiTheme="minorHAnsi" w:hAnsiTheme="minorHAnsi" w:cstheme="minorHAnsi"/>
          <w:lang w:val="en-US"/>
        </w:rPr>
        <w:t>cus</w:t>
      </w:r>
      <w:r w:rsidR="00233A4F" w:rsidRPr="00A160F4">
        <w:rPr>
          <w:rStyle w:val="normaltextrun"/>
          <w:rFonts w:asciiTheme="minorHAnsi" w:hAnsiTheme="minorHAnsi" w:cstheme="minorHAnsi"/>
          <w:lang w:val="en-US"/>
        </w:rPr>
        <w:t xml:space="preserve"> is</w:t>
      </w:r>
      <w:r w:rsidR="00952796" w:rsidRPr="00A160F4">
        <w:rPr>
          <w:rStyle w:val="normaltextrun"/>
          <w:rFonts w:asciiTheme="minorHAnsi" w:hAnsiTheme="minorHAnsi" w:cstheme="minorHAnsi"/>
          <w:lang w:val="en-US"/>
        </w:rPr>
        <w:t xml:space="preserve"> on the </w:t>
      </w:r>
      <w:r w:rsidR="00EC1D11" w:rsidRPr="00A160F4">
        <w:rPr>
          <w:rStyle w:val="normaltextrun"/>
          <w:rFonts w:asciiTheme="minorHAnsi" w:hAnsiTheme="minorHAnsi" w:cstheme="minorHAnsi"/>
          <w:lang w:val="en-US"/>
        </w:rPr>
        <w:t>3–5-year</w:t>
      </w:r>
      <w:r w:rsidR="009A30D2" w:rsidRPr="00A160F4">
        <w:rPr>
          <w:rStyle w:val="normaltextrun"/>
          <w:rFonts w:asciiTheme="minorHAnsi" w:hAnsiTheme="minorHAnsi" w:cstheme="minorHAnsi"/>
          <w:lang w:val="en-US"/>
        </w:rPr>
        <w:t xml:space="preserve"> horizon, envisioning what accessibility looks like down the road.</w:t>
      </w:r>
      <w:r w:rsidR="00C50FFB" w:rsidRPr="00A160F4">
        <w:rPr>
          <w:rStyle w:val="normaltextrun"/>
          <w:rFonts w:asciiTheme="minorHAnsi" w:hAnsiTheme="minorHAnsi" w:cstheme="minorHAnsi"/>
          <w:lang w:val="en-US"/>
        </w:rPr>
        <w:t xml:space="preserve"> </w:t>
      </w:r>
      <w:r w:rsidR="00130C49" w:rsidRPr="00A160F4">
        <w:rPr>
          <w:rStyle w:val="normaltextrun"/>
          <w:rFonts w:asciiTheme="minorHAnsi" w:hAnsiTheme="minorHAnsi" w:cstheme="minorHAnsi"/>
          <w:lang w:val="en-US"/>
        </w:rPr>
        <w:t>This is an important exercise</w:t>
      </w:r>
      <w:r w:rsidR="00737C82" w:rsidRPr="00A160F4">
        <w:rPr>
          <w:rStyle w:val="normaltextrun"/>
          <w:rFonts w:asciiTheme="minorHAnsi" w:hAnsiTheme="minorHAnsi" w:cstheme="minorHAnsi"/>
          <w:lang w:val="en-US"/>
        </w:rPr>
        <w:t xml:space="preserve">, particularly, in recognizing that accessibility is not a static state, but instead a </w:t>
      </w:r>
      <w:r w:rsidR="00F8163C" w:rsidRPr="00A160F4">
        <w:rPr>
          <w:rStyle w:val="normaltextrun"/>
          <w:rFonts w:asciiTheme="minorHAnsi" w:hAnsiTheme="minorHAnsi" w:cstheme="minorHAnsi"/>
          <w:lang w:val="en-US"/>
        </w:rPr>
        <w:t xml:space="preserve">progressive mindset reflected in </w:t>
      </w:r>
      <w:r w:rsidR="00380194" w:rsidRPr="00A160F4">
        <w:rPr>
          <w:rStyle w:val="normaltextrun"/>
          <w:rFonts w:asciiTheme="minorHAnsi" w:hAnsiTheme="minorHAnsi" w:cstheme="minorHAnsi"/>
          <w:lang w:val="en-US"/>
        </w:rPr>
        <w:t xml:space="preserve">both our actions and </w:t>
      </w:r>
      <w:r w:rsidR="00F8163C" w:rsidRPr="00A160F4">
        <w:rPr>
          <w:rStyle w:val="normaltextrun"/>
          <w:rFonts w:asciiTheme="minorHAnsi" w:hAnsiTheme="minorHAnsi" w:cstheme="minorHAnsi"/>
          <w:lang w:val="en-US"/>
        </w:rPr>
        <w:t xml:space="preserve">our culture. </w:t>
      </w:r>
    </w:p>
    <w:p w14:paraId="14A8C333" w14:textId="103F4B98" w:rsidR="008520C1" w:rsidRPr="00E60606" w:rsidRDefault="008520C1" w:rsidP="00DE061B">
      <w:pPr>
        <w:pStyle w:val="Heading1"/>
        <w:rPr>
          <w:rStyle w:val="normaltextrun"/>
          <w:rFonts w:asciiTheme="minorHAnsi" w:hAnsiTheme="minorHAnsi" w:cstheme="minorHAnsi"/>
        </w:rPr>
      </w:pPr>
      <w:bookmarkStart w:id="3" w:name="_Governance"/>
      <w:bookmarkStart w:id="4" w:name="_Toc68698186"/>
      <w:bookmarkEnd w:id="3"/>
      <w:r w:rsidRPr="00E60606">
        <w:rPr>
          <w:rStyle w:val="normaltextrun"/>
          <w:rFonts w:asciiTheme="minorHAnsi" w:hAnsiTheme="minorHAnsi" w:cstheme="minorHAnsi"/>
        </w:rPr>
        <w:t>Governance</w:t>
      </w:r>
      <w:bookmarkEnd w:id="4"/>
    </w:p>
    <w:p w14:paraId="2DC5B475" w14:textId="77777777" w:rsidR="008520C1" w:rsidRPr="00E60606" w:rsidRDefault="008520C1" w:rsidP="00082244">
      <w:pPr>
        <w:rPr>
          <w:rStyle w:val="normaltextrun"/>
          <w:rFonts w:asciiTheme="minorHAnsi" w:hAnsiTheme="minorHAnsi" w:cstheme="minorHAnsi"/>
          <w:lang w:val="en-US"/>
        </w:rPr>
      </w:pPr>
    </w:p>
    <w:p w14:paraId="394AD655" w14:textId="788F4B0A" w:rsidR="00082244" w:rsidRPr="00A160F4" w:rsidRDefault="004C6316" w:rsidP="00082244">
      <w:pPr>
        <w:rPr>
          <w:rFonts w:asciiTheme="minorHAnsi" w:hAnsiTheme="minorHAnsi" w:cstheme="minorHAnsi"/>
        </w:rPr>
      </w:pPr>
      <w:r>
        <w:rPr>
          <w:rStyle w:val="normaltextrun"/>
          <w:rFonts w:asciiTheme="minorHAnsi" w:hAnsiTheme="minorHAnsi" w:cstheme="minorHAnsi"/>
          <w:lang w:val="en-US"/>
        </w:rPr>
        <w:t>The Coordinated Accessibility Strategy (</w:t>
      </w:r>
      <w:r w:rsidR="001D46F5" w:rsidRPr="00A160F4">
        <w:rPr>
          <w:rStyle w:val="normaltextrun"/>
          <w:rFonts w:asciiTheme="minorHAnsi" w:hAnsiTheme="minorHAnsi" w:cstheme="minorHAnsi"/>
          <w:lang w:val="en-US"/>
        </w:rPr>
        <w:t>CAS</w:t>
      </w:r>
      <w:r>
        <w:rPr>
          <w:rStyle w:val="normaltextrun"/>
          <w:rFonts w:asciiTheme="minorHAnsi" w:hAnsiTheme="minorHAnsi" w:cstheme="minorHAnsi"/>
          <w:lang w:val="en-US"/>
        </w:rPr>
        <w:t>)</w:t>
      </w:r>
      <w:r w:rsidR="001D46F5" w:rsidRPr="00A160F4">
        <w:rPr>
          <w:rStyle w:val="normaltextrun"/>
          <w:rFonts w:asciiTheme="minorHAnsi" w:hAnsiTheme="minorHAnsi" w:cstheme="minorHAnsi"/>
          <w:lang w:val="en-US"/>
        </w:rPr>
        <w:t xml:space="preserve"> is anchored within the </w:t>
      </w:r>
      <w:r w:rsidR="00FE0372" w:rsidRPr="00A160F4">
        <w:rPr>
          <w:rFonts w:asciiTheme="minorHAnsi" w:hAnsiTheme="minorHAnsi" w:cstheme="minorHAnsi"/>
        </w:rPr>
        <w:t xml:space="preserve">Research, Education, Accessibility and Design </w:t>
      </w:r>
      <w:r w:rsidR="00FE0372">
        <w:rPr>
          <w:rFonts w:asciiTheme="minorHAnsi" w:hAnsiTheme="minorHAnsi" w:cstheme="minorHAnsi"/>
        </w:rPr>
        <w:t>(</w:t>
      </w:r>
      <w:r w:rsidR="001D46F5" w:rsidRPr="00A160F4">
        <w:rPr>
          <w:rStyle w:val="normaltextrun"/>
          <w:rFonts w:asciiTheme="minorHAnsi" w:hAnsiTheme="minorHAnsi" w:cstheme="minorHAnsi"/>
          <w:lang w:val="en-US"/>
        </w:rPr>
        <w:t>READ</w:t>
      </w:r>
      <w:r w:rsidR="00FE0372">
        <w:rPr>
          <w:rStyle w:val="normaltextrun"/>
          <w:rFonts w:asciiTheme="minorHAnsi" w:hAnsiTheme="minorHAnsi" w:cstheme="minorHAnsi"/>
          <w:lang w:val="en-US"/>
        </w:rPr>
        <w:t>)</w:t>
      </w:r>
      <w:r w:rsidR="001D46F5" w:rsidRPr="00A160F4">
        <w:rPr>
          <w:rStyle w:val="normaltextrun"/>
          <w:rFonts w:asciiTheme="minorHAnsi" w:hAnsiTheme="minorHAnsi" w:cstheme="minorHAnsi"/>
          <w:lang w:val="en-US"/>
        </w:rPr>
        <w:t xml:space="preserve"> Initiative</w:t>
      </w:r>
      <w:r w:rsidR="00107311" w:rsidRPr="00A160F4">
        <w:rPr>
          <w:rStyle w:val="normaltextrun"/>
          <w:rFonts w:asciiTheme="minorHAnsi" w:hAnsiTheme="minorHAnsi" w:cstheme="minorHAnsi"/>
          <w:lang w:val="en-US"/>
        </w:rPr>
        <w:t xml:space="preserve"> and accountable to the</w:t>
      </w:r>
      <w:r w:rsidR="00C24CF3">
        <w:rPr>
          <w:rStyle w:val="normaltextrun"/>
          <w:rFonts w:asciiTheme="minorHAnsi" w:hAnsiTheme="minorHAnsi" w:cstheme="minorHAnsi"/>
          <w:lang w:val="en-US"/>
        </w:rPr>
        <w:t xml:space="preserve"> four</w:t>
      </w:r>
      <w:r w:rsidR="00107311" w:rsidRPr="00A160F4">
        <w:rPr>
          <w:rStyle w:val="normaltextrun"/>
          <w:rFonts w:asciiTheme="minorHAnsi" w:hAnsiTheme="minorHAnsi" w:cstheme="minorHAnsi"/>
          <w:lang w:val="en-US"/>
        </w:rPr>
        <w:t xml:space="preserve"> Vice-Presidents of Student and Enrolment, Research and International, </w:t>
      </w:r>
      <w:r w:rsidR="00DA2B2D" w:rsidRPr="00A160F4">
        <w:rPr>
          <w:rStyle w:val="normaltextrun"/>
          <w:rFonts w:asciiTheme="minorHAnsi" w:hAnsiTheme="minorHAnsi" w:cstheme="minorHAnsi"/>
          <w:lang w:val="en-US"/>
        </w:rPr>
        <w:t>Academic</w:t>
      </w:r>
      <w:r w:rsidR="0063002B" w:rsidRPr="00A160F4">
        <w:rPr>
          <w:rStyle w:val="normaltextrun"/>
          <w:rFonts w:asciiTheme="minorHAnsi" w:hAnsiTheme="minorHAnsi" w:cstheme="minorHAnsi"/>
          <w:lang w:val="en-US"/>
        </w:rPr>
        <w:t>, and Finance and Administration</w:t>
      </w:r>
      <w:r w:rsidR="00C235B2" w:rsidRPr="00A160F4">
        <w:rPr>
          <w:rStyle w:val="normaltextrun"/>
          <w:rFonts w:asciiTheme="minorHAnsi" w:hAnsiTheme="minorHAnsi" w:cstheme="minorHAnsi"/>
          <w:lang w:val="en-US"/>
        </w:rPr>
        <w:t>. It</w:t>
      </w:r>
      <w:r w:rsidR="001D46F5" w:rsidRPr="00A160F4">
        <w:rPr>
          <w:rStyle w:val="normaltextrun"/>
          <w:rFonts w:asciiTheme="minorHAnsi" w:hAnsiTheme="minorHAnsi" w:cstheme="minorHAnsi"/>
          <w:lang w:val="en-US"/>
        </w:rPr>
        <w:t xml:space="preserve"> </w:t>
      </w:r>
      <w:r w:rsidR="00C24CF3">
        <w:rPr>
          <w:rStyle w:val="normaltextrun"/>
          <w:rFonts w:asciiTheme="minorHAnsi" w:hAnsiTheme="minorHAnsi" w:cstheme="minorHAnsi"/>
          <w:lang w:val="en-US"/>
        </w:rPr>
        <w:t>has</w:t>
      </w:r>
      <w:r w:rsidR="00C24CF3" w:rsidRPr="00A160F4">
        <w:rPr>
          <w:rStyle w:val="normaltextrun"/>
          <w:rFonts w:asciiTheme="minorHAnsi" w:hAnsiTheme="minorHAnsi" w:cstheme="minorHAnsi"/>
          <w:lang w:val="en-US"/>
        </w:rPr>
        <w:t xml:space="preserve"> </w:t>
      </w:r>
      <w:r w:rsidR="001D46F5" w:rsidRPr="00A160F4">
        <w:rPr>
          <w:rStyle w:val="normaltextrun"/>
          <w:rFonts w:asciiTheme="minorHAnsi" w:hAnsiTheme="minorHAnsi" w:cstheme="minorHAnsi"/>
          <w:lang w:val="en-US"/>
        </w:rPr>
        <w:t xml:space="preserve">an established yet flexible governance structure </w:t>
      </w:r>
      <w:r w:rsidR="00C24CF3">
        <w:rPr>
          <w:rStyle w:val="normaltextrun"/>
          <w:rFonts w:asciiTheme="minorHAnsi" w:hAnsiTheme="minorHAnsi" w:cstheme="minorHAnsi"/>
          <w:lang w:val="en-US"/>
        </w:rPr>
        <w:t xml:space="preserve">that </w:t>
      </w:r>
      <w:r w:rsidR="001D46F5" w:rsidRPr="00A160F4">
        <w:rPr>
          <w:rStyle w:val="normaltextrun"/>
          <w:rFonts w:asciiTheme="minorHAnsi" w:hAnsiTheme="minorHAnsi" w:cstheme="minorHAnsi"/>
          <w:lang w:val="en-US"/>
        </w:rPr>
        <w:t>support</w:t>
      </w:r>
      <w:r w:rsidR="00C24CF3">
        <w:rPr>
          <w:rStyle w:val="normaltextrun"/>
          <w:rFonts w:asciiTheme="minorHAnsi" w:hAnsiTheme="minorHAnsi" w:cstheme="minorHAnsi"/>
          <w:lang w:val="en-US"/>
        </w:rPr>
        <w:t>s</w:t>
      </w:r>
      <w:r w:rsidR="001D46F5" w:rsidRPr="00A160F4">
        <w:rPr>
          <w:rStyle w:val="normaltextrun"/>
          <w:rFonts w:asciiTheme="minorHAnsi" w:hAnsiTheme="minorHAnsi" w:cstheme="minorHAnsi"/>
          <w:lang w:val="en-US"/>
        </w:rPr>
        <w:t xml:space="preserve"> advancement in each of the seven </w:t>
      </w:r>
      <w:r w:rsidR="008B2B86" w:rsidRPr="00A160F4">
        <w:rPr>
          <w:rStyle w:val="normaltextrun"/>
          <w:rFonts w:asciiTheme="minorHAnsi" w:hAnsiTheme="minorHAnsi" w:cstheme="minorHAnsi"/>
          <w:lang w:val="en-US"/>
        </w:rPr>
        <w:t>areas of focus</w:t>
      </w:r>
      <w:r w:rsidR="001D46F5" w:rsidRPr="00A160F4">
        <w:rPr>
          <w:rStyle w:val="normaltextrun"/>
          <w:rFonts w:asciiTheme="minorHAnsi" w:hAnsiTheme="minorHAnsi" w:cstheme="minorHAnsi"/>
          <w:lang w:val="en-US"/>
        </w:rPr>
        <w:t xml:space="preserve"> in the CAS. </w:t>
      </w:r>
      <w:r w:rsidR="00082244" w:rsidRPr="00A160F4">
        <w:rPr>
          <w:rFonts w:asciiTheme="minorHAnsi" w:hAnsiTheme="minorHAnsi" w:cstheme="minorHAnsi"/>
        </w:rPr>
        <w:t>Executive Champions, Action Plan Leaders, other leaders at Carleton (including students), and community members</w:t>
      </w:r>
      <w:r w:rsidR="00064780" w:rsidRPr="00A160F4">
        <w:rPr>
          <w:rFonts w:asciiTheme="minorHAnsi" w:hAnsiTheme="minorHAnsi" w:cstheme="minorHAnsi"/>
        </w:rPr>
        <w:t xml:space="preserve"> make up </w:t>
      </w:r>
      <w:r w:rsidR="008B2B86" w:rsidRPr="00A160F4">
        <w:rPr>
          <w:rFonts w:asciiTheme="minorHAnsi" w:hAnsiTheme="minorHAnsi" w:cstheme="minorHAnsi"/>
        </w:rPr>
        <w:t xml:space="preserve">the </w:t>
      </w:r>
      <w:r w:rsidR="00064780" w:rsidRPr="00A160F4">
        <w:rPr>
          <w:rFonts w:asciiTheme="minorHAnsi" w:hAnsiTheme="minorHAnsi" w:cstheme="minorHAnsi"/>
        </w:rPr>
        <w:t>CAS Council</w:t>
      </w:r>
      <w:r w:rsidR="00082244" w:rsidRPr="00A160F4">
        <w:rPr>
          <w:rFonts w:asciiTheme="minorHAnsi" w:hAnsiTheme="minorHAnsi" w:cstheme="minorHAnsi"/>
        </w:rPr>
        <w:t xml:space="preserve">. The </w:t>
      </w:r>
      <w:r>
        <w:rPr>
          <w:rFonts w:asciiTheme="minorHAnsi" w:hAnsiTheme="minorHAnsi" w:cstheme="minorHAnsi"/>
        </w:rPr>
        <w:t xml:space="preserve">CAS </w:t>
      </w:r>
      <w:r w:rsidR="00082244" w:rsidRPr="00A160F4">
        <w:rPr>
          <w:rFonts w:asciiTheme="minorHAnsi" w:hAnsiTheme="minorHAnsi" w:cstheme="minorHAnsi"/>
        </w:rPr>
        <w:t xml:space="preserve">Council supports the </w:t>
      </w:r>
      <w:r w:rsidR="001C222F" w:rsidRPr="00A160F4">
        <w:rPr>
          <w:rFonts w:asciiTheme="minorHAnsi" w:hAnsiTheme="minorHAnsi" w:cstheme="minorHAnsi"/>
        </w:rPr>
        <w:t xml:space="preserve">continued </w:t>
      </w:r>
      <w:r w:rsidR="00082244" w:rsidRPr="00A160F4">
        <w:rPr>
          <w:rFonts w:asciiTheme="minorHAnsi" w:hAnsiTheme="minorHAnsi" w:cstheme="minorHAnsi"/>
        </w:rPr>
        <w:t xml:space="preserve">strategic </w:t>
      </w:r>
      <w:r w:rsidR="00F6109E" w:rsidRPr="00A160F4">
        <w:rPr>
          <w:rFonts w:asciiTheme="minorHAnsi" w:hAnsiTheme="minorHAnsi" w:cstheme="minorHAnsi"/>
        </w:rPr>
        <w:t xml:space="preserve">implementation and </w:t>
      </w:r>
      <w:r w:rsidR="00082244" w:rsidRPr="00A160F4">
        <w:rPr>
          <w:rFonts w:asciiTheme="minorHAnsi" w:hAnsiTheme="minorHAnsi" w:cstheme="minorHAnsi"/>
        </w:rPr>
        <w:t xml:space="preserve">development of accessibility as part of </w:t>
      </w:r>
      <w:r w:rsidR="00386C04" w:rsidRPr="00A160F4">
        <w:rPr>
          <w:rFonts w:asciiTheme="minorHAnsi" w:hAnsiTheme="minorHAnsi" w:cstheme="minorHAnsi"/>
        </w:rPr>
        <w:t>Carleton's</w:t>
      </w:r>
      <w:r w:rsidR="00082244" w:rsidRPr="00A160F4">
        <w:rPr>
          <w:rFonts w:asciiTheme="minorHAnsi" w:hAnsiTheme="minorHAnsi" w:cstheme="minorHAnsi"/>
        </w:rPr>
        <w:t xml:space="preserve"> overall culture and will </w:t>
      </w:r>
      <w:r w:rsidR="00E70DA3" w:rsidRPr="00A160F4">
        <w:rPr>
          <w:rFonts w:asciiTheme="minorHAnsi" w:hAnsiTheme="minorHAnsi" w:cstheme="minorHAnsi"/>
        </w:rPr>
        <w:t>primarily</w:t>
      </w:r>
      <w:r w:rsidR="00082244" w:rsidRPr="00A160F4">
        <w:rPr>
          <w:rFonts w:asciiTheme="minorHAnsi" w:hAnsiTheme="minorHAnsi" w:cstheme="minorHAnsi"/>
        </w:rPr>
        <w:t xml:space="preserve"> focus on the next 3-5 years</w:t>
      </w:r>
      <w:r>
        <w:rPr>
          <w:rFonts w:asciiTheme="minorHAnsi" w:hAnsiTheme="minorHAnsi" w:cstheme="minorHAnsi"/>
        </w:rPr>
        <w:t xml:space="preserve"> of implementation</w:t>
      </w:r>
      <w:r w:rsidR="00082244" w:rsidRPr="00A160F4">
        <w:rPr>
          <w:rFonts w:asciiTheme="minorHAnsi" w:hAnsiTheme="minorHAnsi" w:cstheme="minorHAnsi"/>
        </w:rPr>
        <w:t xml:space="preserve">. They will also work to ensure policies, guidelines, and best </w:t>
      </w:r>
      <w:r w:rsidR="00082244" w:rsidRPr="00A160F4">
        <w:rPr>
          <w:rFonts w:asciiTheme="minorHAnsi" w:hAnsiTheme="minorHAnsi" w:cstheme="minorHAnsi"/>
        </w:rPr>
        <w:lastRenderedPageBreak/>
        <w:t>practices are in place and well communicated. Each member</w:t>
      </w:r>
      <w:r w:rsidR="00BC1C0A">
        <w:rPr>
          <w:rFonts w:asciiTheme="minorHAnsi" w:hAnsiTheme="minorHAnsi" w:cstheme="minorHAnsi"/>
        </w:rPr>
        <w:t xml:space="preserve"> of the CAS Council</w:t>
      </w:r>
      <w:r w:rsidR="00082244" w:rsidRPr="00A160F4">
        <w:rPr>
          <w:rFonts w:asciiTheme="minorHAnsi" w:hAnsiTheme="minorHAnsi" w:cstheme="minorHAnsi"/>
        </w:rPr>
        <w:t xml:space="preserve"> is committed as </w:t>
      </w:r>
      <w:r w:rsidR="00C763BC" w:rsidRPr="00A160F4">
        <w:rPr>
          <w:rFonts w:asciiTheme="minorHAnsi" w:hAnsiTheme="minorHAnsi" w:cstheme="minorHAnsi"/>
        </w:rPr>
        <w:t xml:space="preserve">a </w:t>
      </w:r>
      <w:r w:rsidR="00082244" w:rsidRPr="00A160F4">
        <w:rPr>
          <w:rFonts w:asciiTheme="minorHAnsi" w:hAnsiTheme="minorHAnsi" w:cstheme="minorHAnsi"/>
        </w:rPr>
        <w:t xml:space="preserve">champion and </w:t>
      </w:r>
      <w:r w:rsidR="00C763BC" w:rsidRPr="00A160F4">
        <w:rPr>
          <w:rFonts w:asciiTheme="minorHAnsi" w:hAnsiTheme="minorHAnsi" w:cstheme="minorHAnsi"/>
        </w:rPr>
        <w:t>advocates</w:t>
      </w:r>
      <w:r w:rsidR="00082244" w:rsidRPr="00A160F4">
        <w:rPr>
          <w:rFonts w:asciiTheme="minorHAnsi" w:hAnsiTheme="minorHAnsi" w:cstheme="minorHAnsi"/>
        </w:rPr>
        <w:t xml:space="preserve"> accessibility at Carleton and beyond.</w:t>
      </w:r>
    </w:p>
    <w:p w14:paraId="070D5EFD" w14:textId="77777777" w:rsidR="00082244" w:rsidRPr="00A160F4" w:rsidRDefault="00082244" w:rsidP="00082244">
      <w:pPr>
        <w:rPr>
          <w:rFonts w:asciiTheme="minorHAnsi" w:hAnsiTheme="minorHAnsi" w:cstheme="minorHAnsi"/>
        </w:rPr>
      </w:pPr>
    </w:p>
    <w:p w14:paraId="65F25C92" w14:textId="3CBE35BC" w:rsidR="00082244" w:rsidRPr="00A160F4" w:rsidRDefault="00082244" w:rsidP="00082244">
      <w:pPr>
        <w:rPr>
          <w:rFonts w:asciiTheme="minorHAnsi" w:hAnsiTheme="minorHAnsi" w:cstheme="minorHAnsi"/>
        </w:rPr>
      </w:pPr>
      <w:r w:rsidRPr="00A160F4">
        <w:rPr>
          <w:rFonts w:asciiTheme="minorHAnsi" w:hAnsiTheme="minorHAnsi" w:cstheme="minorHAnsi"/>
        </w:rPr>
        <w:t xml:space="preserve">Executive Champions and Action Plan Leaders make up working groups </w:t>
      </w:r>
      <w:r w:rsidR="00BC1C0A">
        <w:rPr>
          <w:rFonts w:asciiTheme="minorHAnsi" w:hAnsiTheme="minorHAnsi" w:cstheme="minorHAnsi"/>
        </w:rPr>
        <w:t xml:space="preserve">in each of the areas of focus </w:t>
      </w:r>
      <w:r w:rsidRPr="00A160F4">
        <w:rPr>
          <w:rFonts w:asciiTheme="minorHAnsi" w:hAnsiTheme="minorHAnsi" w:cstheme="minorHAnsi"/>
        </w:rPr>
        <w:t xml:space="preserve">that </w:t>
      </w:r>
      <w:r w:rsidR="001329B4" w:rsidRPr="00A160F4">
        <w:rPr>
          <w:rFonts w:asciiTheme="minorHAnsi" w:hAnsiTheme="minorHAnsi" w:cstheme="minorHAnsi"/>
        </w:rPr>
        <w:t>create</w:t>
      </w:r>
      <w:r w:rsidRPr="00A160F4">
        <w:rPr>
          <w:rFonts w:asciiTheme="minorHAnsi" w:hAnsiTheme="minorHAnsi" w:cstheme="minorHAnsi"/>
        </w:rPr>
        <w:t xml:space="preserve"> recommendations for action plans to be implemented over the next 12-18 months. The working groups </w:t>
      </w:r>
      <w:r w:rsidR="007859F1" w:rsidRPr="00A160F4">
        <w:rPr>
          <w:rFonts w:asciiTheme="minorHAnsi" w:hAnsiTheme="minorHAnsi" w:cstheme="minorHAnsi"/>
        </w:rPr>
        <w:t>are developing</w:t>
      </w:r>
      <w:r w:rsidRPr="00A160F4">
        <w:rPr>
          <w:rFonts w:asciiTheme="minorHAnsi" w:hAnsiTheme="minorHAnsi" w:cstheme="minorHAnsi"/>
        </w:rPr>
        <w:t xml:space="preserve"> plans that </w:t>
      </w:r>
      <w:r w:rsidR="00EF4346" w:rsidRPr="00A160F4">
        <w:rPr>
          <w:rFonts w:asciiTheme="minorHAnsi" w:hAnsiTheme="minorHAnsi" w:cstheme="minorHAnsi"/>
        </w:rPr>
        <w:t>reflect</w:t>
      </w:r>
      <w:r w:rsidRPr="00A160F4">
        <w:rPr>
          <w:rFonts w:asciiTheme="minorHAnsi" w:hAnsiTheme="minorHAnsi" w:cstheme="minorHAnsi"/>
        </w:rPr>
        <w:t xml:space="preserve"> the diversity of voices and initiatives on campus, including outside </w:t>
      </w:r>
      <w:r w:rsidR="00EF4346" w:rsidRPr="00A160F4">
        <w:rPr>
          <w:rFonts w:asciiTheme="minorHAnsi" w:hAnsiTheme="minorHAnsi" w:cstheme="minorHAnsi"/>
        </w:rPr>
        <w:t xml:space="preserve">the </w:t>
      </w:r>
      <w:r w:rsidRPr="00A160F4">
        <w:rPr>
          <w:rFonts w:asciiTheme="minorHAnsi" w:hAnsiTheme="minorHAnsi" w:cstheme="minorHAnsi"/>
        </w:rPr>
        <w:t>individual</w:t>
      </w:r>
      <w:r w:rsidR="00EF4346" w:rsidRPr="00A160F4">
        <w:rPr>
          <w:rFonts w:asciiTheme="minorHAnsi" w:hAnsiTheme="minorHAnsi" w:cstheme="minorHAnsi"/>
        </w:rPr>
        <w:t>,</w:t>
      </w:r>
      <w:r w:rsidRPr="00A160F4">
        <w:rPr>
          <w:rFonts w:asciiTheme="minorHAnsi" w:hAnsiTheme="minorHAnsi" w:cstheme="minorHAnsi"/>
        </w:rPr>
        <w:t xml:space="preserve"> organizational divisions (where appropriate). The groups are as follows: </w:t>
      </w:r>
    </w:p>
    <w:p w14:paraId="2AFA6B59" w14:textId="77777777" w:rsidR="008520C1" w:rsidRPr="00A160F4" w:rsidRDefault="008520C1" w:rsidP="00082244">
      <w:pPr>
        <w:rPr>
          <w:rFonts w:asciiTheme="minorHAnsi" w:hAnsiTheme="minorHAnsi" w:cstheme="minorHAnsi"/>
        </w:rPr>
      </w:pPr>
    </w:p>
    <w:p w14:paraId="60A6F12B" w14:textId="3373958E" w:rsidR="00082244" w:rsidRPr="00E60606" w:rsidRDefault="004B14BD" w:rsidP="00082244">
      <w:pPr>
        <w:pStyle w:val="ListParagraph"/>
        <w:numPr>
          <w:ilvl w:val="0"/>
          <w:numId w:val="12"/>
        </w:numPr>
        <w:rPr>
          <w:rStyle w:val="eop"/>
          <w:rFonts w:cstheme="minorHAnsi"/>
        </w:rPr>
      </w:pPr>
      <w:r w:rsidRPr="00A160F4">
        <w:rPr>
          <w:rStyle w:val="normaltextrun"/>
          <w:rFonts w:cstheme="minorHAnsi"/>
          <w:color w:val="000000"/>
          <w:lang w:val="en-US"/>
        </w:rPr>
        <w:t>Coordination and leadership</w:t>
      </w:r>
      <w:r w:rsidRPr="00A160F4">
        <w:rPr>
          <w:rStyle w:val="eop"/>
          <w:rFonts w:cstheme="minorHAnsi"/>
          <w:color w:val="000000"/>
        </w:rPr>
        <w:t> </w:t>
      </w:r>
    </w:p>
    <w:p w14:paraId="478C488E" w14:textId="357ED751" w:rsidR="00C24CF3" w:rsidRPr="00E60606" w:rsidRDefault="00EB645A" w:rsidP="008520C1">
      <w:pPr>
        <w:pStyle w:val="ListParagraph"/>
        <w:numPr>
          <w:ilvl w:val="1"/>
          <w:numId w:val="30"/>
        </w:numPr>
        <w:rPr>
          <w:rStyle w:val="eop"/>
          <w:rFonts w:cstheme="minorHAnsi"/>
        </w:rPr>
      </w:pPr>
      <w:r w:rsidRPr="00A160F4">
        <w:rPr>
          <w:rStyle w:val="eop"/>
          <w:rFonts w:cstheme="minorHAnsi"/>
          <w:color w:val="000000"/>
        </w:rPr>
        <w:t>Adrian Chan</w:t>
      </w:r>
      <w:r w:rsidR="00CF1475" w:rsidRPr="00A160F4">
        <w:rPr>
          <w:rStyle w:val="eop"/>
          <w:rFonts w:cstheme="minorHAnsi"/>
          <w:color w:val="000000"/>
        </w:rPr>
        <w:t xml:space="preserve"> (</w:t>
      </w:r>
      <w:r w:rsidR="00B12825" w:rsidRPr="00A160F4">
        <w:rPr>
          <w:rStyle w:val="eop"/>
          <w:rFonts w:cstheme="minorHAnsi"/>
          <w:color w:val="000000"/>
        </w:rPr>
        <w:t>Professor</w:t>
      </w:r>
      <w:r w:rsidR="003A5CAC" w:rsidRPr="00A160F4">
        <w:rPr>
          <w:rStyle w:val="eop"/>
          <w:rFonts w:cstheme="minorHAnsi"/>
          <w:color w:val="000000"/>
        </w:rPr>
        <w:t>, Systems and Engineering)</w:t>
      </w:r>
    </w:p>
    <w:p w14:paraId="081492D0" w14:textId="5E16FC8A" w:rsidR="00C24CF3" w:rsidRPr="00E60606" w:rsidRDefault="006544DA" w:rsidP="008520C1">
      <w:pPr>
        <w:pStyle w:val="ListParagraph"/>
        <w:numPr>
          <w:ilvl w:val="1"/>
          <w:numId w:val="30"/>
        </w:numPr>
        <w:rPr>
          <w:rStyle w:val="eop"/>
          <w:rFonts w:cstheme="minorHAnsi"/>
        </w:rPr>
      </w:pPr>
      <w:r w:rsidRPr="00A160F4">
        <w:rPr>
          <w:rStyle w:val="eop"/>
          <w:rFonts w:cstheme="minorHAnsi"/>
          <w:color w:val="000000"/>
        </w:rPr>
        <w:t>Mandi Crespo</w:t>
      </w:r>
      <w:r w:rsidR="003A5CAC" w:rsidRPr="00A160F4">
        <w:rPr>
          <w:rStyle w:val="eop"/>
          <w:rFonts w:cstheme="minorHAnsi"/>
          <w:color w:val="000000"/>
        </w:rPr>
        <w:t xml:space="preserve"> (Senior Quality Advisor</w:t>
      </w:r>
      <w:r w:rsidR="000F2033" w:rsidRPr="00A160F4">
        <w:rPr>
          <w:rStyle w:val="eop"/>
          <w:rFonts w:cstheme="minorHAnsi"/>
          <w:color w:val="000000"/>
        </w:rPr>
        <w:t xml:space="preserve">, </w:t>
      </w:r>
      <w:r w:rsidR="00112AC1" w:rsidRPr="00A160F4">
        <w:rPr>
          <w:rStyle w:val="eop"/>
          <w:rFonts w:cstheme="minorHAnsi"/>
          <w:color w:val="000000"/>
        </w:rPr>
        <w:t>Office Quality Initiatives</w:t>
      </w:r>
      <w:r w:rsidR="003A5CAC" w:rsidRPr="00A160F4">
        <w:rPr>
          <w:rStyle w:val="eop"/>
          <w:rFonts w:cstheme="minorHAnsi"/>
          <w:color w:val="000000"/>
        </w:rPr>
        <w:t>)</w:t>
      </w:r>
    </w:p>
    <w:p w14:paraId="404A4C5D" w14:textId="4FD7C2B8" w:rsidR="00C24CF3" w:rsidRPr="00E60606" w:rsidRDefault="006544DA" w:rsidP="008520C1">
      <w:pPr>
        <w:pStyle w:val="ListParagraph"/>
        <w:numPr>
          <w:ilvl w:val="1"/>
          <w:numId w:val="30"/>
        </w:numPr>
        <w:rPr>
          <w:rStyle w:val="eop"/>
          <w:rFonts w:cstheme="minorHAnsi"/>
        </w:rPr>
      </w:pPr>
      <w:r w:rsidRPr="00A160F4">
        <w:rPr>
          <w:rStyle w:val="eop"/>
          <w:rFonts w:cstheme="minorHAnsi"/>
          <w:color w:val="000000"/>
        </w:rPr>
        <w:t>Jessie Gunnell</w:t>
      </w:r>
      <w:r w:rsidR="0039354C" w:rsidRPr="00A160F4">
        <w:rPr>
          <w:rStyle w:val="eop"/>
          <w:rFonts w:cstheme="minorHAnsi"/>
          <w:color w:val="000000"/>
        </w:rPr>
        <w:t xml:space="preserve"> (Research and Development Officer</w:t>
      </w:r>
      <w:r w:rsidR="000F2033" w:rsidRPr="00A160F4">
        <w:rPr>
          <w:rStyle w:val="eop"/>
          <w:rFonts w:cstheme="minorHAnsi"/>
          <w:color w:val="000000"/>
        </w:rPr>
        <w:t>, READ</w:t>
      </w:r>
      <w:r w:rsidR="0039354C" w:rsidRPr="00A160F4">
        <w:rPr>
          <w:rStyle w:val="eop"/>
          <w:rFonts w:cstheme="minorHAnsi"/>
          <w:color w:val="000000"/>
        </w:rPr>
        <w:t>)</w:t>
      </w:r>
    </w:p>
    <w:p w14:paraId="1C3B0472" w14:textId="2355E9E8" w:rsidR="00C24CF3" w:rsidRPr="00E60606" w:rsidRDefault="00EB645A" w:rsidP="008520C1">
      <w:pPr>
        <w:pStyle w:val="ListParagraph"/>
        <w:numPr>
          <w:ilvl w:val="1"/>
          <w:numId w:val="30"/>
        </w:numPr>
        <w:rPr>
          <w:rStyle w:val="eop"/>
          <w:rFonts w:cstheme="minorHAnsi"/>
        </w:rPr>
      </w:pPr>
      <w:r w:rsidRPr="00A160F4">
        <w:rPr>
          <w:rStyle w:val="eop"/>
          <w:rFonts w:cstheme="minorHAnsi"/>
          <w:color w:val="000000"/>
        </w:rPr>
        <w:t>Cathy Malcolm Edwards</w:t>
      </w:r>
      <w:r w:rsidR="000F2033" w:rsidRPr="00A160F4">
        <w:rPr>
          <w:rStyle w:val="eop"/>
          <w:rFonts w:cstheme="minorHAnsi"/>
          <w:color w:val="000000"/>
        </w:rPr>
        <w:t xml:space="preserve"> (CAS Implementation Lead, READ)</w:t>
      </w:r>
    </w:p>
    <w:p w14:paraId="0B89DCC0" w14:textId="391A5821" w:rsidR="00C24CF3" w:rsidRPr="00E60606" w:rsidRDefault="00257AFE" w:rsidP="008520C1">
      <w:pPr>
        <w:pStyle w:val="ListParagraph"/>
        <w:numPr>
          <w:ilvl w:val="1"/>
          <w:numId w:val="30"/>
        </w:numPr>
        <w:rPr>
          <w:rStyle w:val="eop"/>
          <w:rFonts w:cstheme="minorHAnsi"/>
        </w:rPr>
      </w:pPr>
      <w:r w:rsidRPr="00A160F4">
        <w:rPr>
          <w:rStyle w:val="eop"/>
          <w:rFonts w:cstheme="minorHAnsi"/>
          <w:color w:val="000000"/>
        </w:rPr>
        <w:t>Kaylee Mask</w:t>
      </w:r>
      <w:r w:rsidR="000F2033" w:rsidRPr="00A160F4">
        <w:rPr>
          <w:rStyle w:val="eop"/>
          <w:rFonts w:cstheme="minorHAnsi"/>
          <w:color w:val="000000"/>
        </w:rPr>
        <w:t xml:space="preserve"> (Senior Quality Advisor, O</w:t>
      </w:r>
      <w:r w:rsidR="00C24CF3">
        <w:rPr>
          <w:rStyle w:val="eop"/>
          <w:rFonts w:cstheme="minorHAnsi"/>
          <w:color w:val="000000"/>
        </w:rPr>
        <w:t xml:space="preserve">ffice of Quality </w:t>
      </w:r>
      <w:r w:rsidR="00BC1C0A">
        <w:rPr>
          <w:rStyle w:val="eop"/>
          <w:rFonts w:cstheme="minorHAnsi"/>
          <w:color w:val="000000"/>
        </w:rPr>
        <w:t>Initiatives</w:t>
      </w:r>
      <w:r w:rsidR="000F2033" w:rsidRPr="00A160F4">
        <w:rPr>
          <w:rStyle w:val="eop"/>
          <w:rFonts w:cstheme="minorHAnsi"/>
          <w:color w:val="000000"/>
        </w:rPr>
        <w:t>)</w:t>
      </w:r>
    </w:p>
    <w:p w14:paraId="2E451320" w14:textId="6CAB87E9" w:rsidR="00082244" w:rsidRPr="00A160F4" w:rsidRDefault="006544DA" w:rsidP="008520C1">
      <w:pPr>
        <w:pStyle w:val="ListParagraph"/>
        <w:numPr>
          <w:ilvl w:val="1"/>
          <w:numId w:val="30"/>
        </w:numPr>
        <w:rPr>
          <w:rStyle w:val="eop"/>
          <w:rFonts w:cstheme="minorHAnsi"/>
        </w:rPr>
      </w:pPr>
      <w:r w:rsidRPr="00A160F4">
        <w:rPr>
          <w:rStyle w:val="eop"/>
          <w:rFonts w:cstheme="minorHAnsi"/>
          <w:color w:val="000000"/>
        </w:rPr>
        <w:t>Boris Vukovic</w:t>
      </w:r>
      <w:r w:rsidRPr="00A160F4" w:rsidDel="00257AFE">
        <w:rPr>
          <w:rStyle w:val="eop"/>
          <w:rFonts w:cstheme="minorHAnsi"/>
          <w:color w:val="000000"/>
        </w:rPr>
        <w:t xml:space="preserve"> </w:t>
      </w:r>
      <w:r w:rsidR="000F2033" w:rsidRPr="00A160F4">
        <w:rPr>
          <w:rStyle w:val="eop"/>
          <w:rFonts w:cstheme="minorHAnsi"/>
          <w:color w:val="000000"/>
        </w:rPr>
        <w:t>(Director, READ)</w:t>
      </w:r>
    </w:p>
    <w:p w14:paraId="732B7BE8" w14:textId="77777777" w:rsidR="00C24CF3" w:rsidRPr="00E60606" w:rsidRDefault="00C24CF3" w:rsidP="00E60606">
      <w:pPr>
        <w:pStyle w:val="ListParagraph"/>
        <w:rPr>
          <w:rStyle w:val="normaltextrun"/>
          <w:rFonts w:cstheme="minorHAnsi"/>
        </w:rPr>
      </w:pPr>
    </w:p>
    <w:p w14:paraId="704B7C78" w14:textId="26D276FC" w:rsidR="00082244" w:rsidRPr="00A160F4" w:rsidRDefault="004B14BD" w:rsidP="00082244">
      <w:pPr>
        <w:pStyle w:val="ListParagraph"/>
        <w:numPr>
          <w:ilvl w:val="0"/>
          <w:numId w:val="12"/>
        </w:numPr>
        <w:rPr>
          <w:rStyle w:val="eop"/>
          <w:rFonts w:cstheme="minorHAnsi"/>
        </w:rPr>
      </w:pPr>
      <w:r w:rsidRPr="00A160F4">
        <w:rPr>
          <w:rStyle w:val="normaltextrun"/>
          <w:rFonts w:cstheme="minorHAnsi"/>
          <w:color w:val="000000"/>
          <w:lang w:val="en-US"/>
        </w:rPr>
        <w:t>Education and training</w:t>
      </w:r>
      <w:r w:rsidRPr="00A160F4">
        <w:rPr>
          <w:rStyle w:val="eop"/>
          <w:rFonts w:cstheme="minorHAnsi"/>
          <w:color w:val="000000"/>
        </w:rPr>
        <w:t> </w:t>
      </w:r>
    </w:p>
    <w:p w14:paraId="61067F3E" w14:textId="0721EDBE" w:rsidR="00C24CF3" w:rsidRPr="00E60606" w:rsidRDefault="00082244" w:rsidP="00974684">
      <w:pPr>
        <w:pStyle w:val="ListParagraph"/>
        <w:numPr>
          <w:ilvl w:val="1"/>
          <w:numId w:val="12"/>
        </w:numPr>
        <w:rPr>
          <w:rFonts w:cstheme="minorHAnsi"/>
        </w:rPr>
      </w:pPr>
      <w:r w:rsidRPr="00A160F4">
        <w:rPr>
          <w:rFonts w:cstheme="minorHAnsi"/>
          <w:color w:val="000000"/>
        </w:rPr>
        <w:t>Dwight Deugo</w:t>
      </w:r>
      <w:r w:rsidR="002533C4" w:rsidRPr="00A160F4">
        <w:rPr>
          <w:rFonts w:cstheme="minorHAnsi"/>
          <w:color w:val="000000"/>
        </w:rPr>
        <w:t xml:space="preserve"> (</w:t>
      </w:r>
      <w:r w:rsidR="006B188D" w:rsidRPr="00A160F4">
        <w:rPr>
          <w:rFonts w:cstheme="minorHAnsi"/>
          <w:color w:val="000000"/>
        </w:rPr>
        <w:t>Vice-Provost and AVP</w:t>
      </w:r>
      <w:r w:rsidR="00661DAE" w:rsidRPr="00A160F4">
        <w:rPr>
          <w:rFonts w:cstheme="minorHAnsi"/>
          <w:color w:val="000000"/>
        </w:rPr>
        <w:t>, Academic)</w:t>
      </w:r>
    </w:p>
    <w:p w14:paraId="751DC3B2" w14:textId="3BAA3970" w:rsidR="00C24CF3" w:rsidRPr="00E60606" w:rsidRDefault="0031187E" w:rsidP="00974684">
      <w:pPr>
        <w:pStyle w:val="ListParagraph"/>
        <w:numPr>
          <w:ilvl w:val="1"/>
          <w:numId w:val="12"/>
        </w:numPr>
        <w:rPr>
          <w:rFonts w:cstheme="minorHAnsi"/>
        </w:rPr>
      </w:pPr>
      <w:r w:rsidRPr="00A160F4">
        <w:rPr>
          <w:rFonts w:cstheme="minorHAnsi"/>
          <w:color w:val="000000"/>
        </w:rPr>
        <w:t>Jessie Gunnell</w:t>
      </w:r>
      <w:r w:rsidR="00661DAE" w:rsidRPr="00A160F4">
        <w:rPr>
          <w:rFonts w:cstheme="minorHAnsi"/>
          <w:color w:val="000000"/>
        </w:rPr>
        <w:t xml:space="preserve"> </w:t>
      </w:r>
      <w:r w:rsidR="00661DAE" w:rsidRPr="00A160F4">
        <w:rPr>
          <w:rStyle w:val="eop"/>
          <w:rFonts w:cstheme="minorHAnsi"/>
          <w:color w:val="000000"/>
        </w:rPr>
        <w:t>(Research and Development Officer, READ)</w:t>
      </w:r>
    </w:p>
    <w:p w14:paraId="3AEE44A7" w14:textId="531C05F7" w:rsidR="00082244" w:rsidRPr="00A160F4" w:rsidRDefault="006544DA" w:rsidP="00974684">
      <w:pPr>
        <w:pStyle w:val="ListParagraph"/>
        <w:numPr>
          <w:ilvl w:val="1"/>
          <w:numId w:val="12"/>
        </w:numPr>
        <w:rPr>
          <w:rFonts w:cstheme="minorHAnsi"/>
        </w:rPr>
      </w:pPr>
      <w:r w:rsidRPr="00A160F4">
        <w:rPr>
          <w:rFonts w:cstheme="minorHAnsi"/>
          <w:color w:val="000000"/>
        </w:rPr>
        <w:t>Elspeth McCulloch</w:t>
      </w:r>
      <w:r w:rsidR="002561E0" w:rsidRPr="00A160F4">
        <w:rPr>
          <w:rFonts w:cstheme="minorHAnsi"/>
          <w:color w:val="000000"/>
        </w:rPr>
        <w:t xml:space="preserve"> (Assistant Director, Digital Learning</w:t>
      </w:r>
      <w:r w:rsidR="007E3ECE" w:rsidRPr="00A160F4">
        <w:rPr>
          <w:rFonts w:cstheme="minorHAnsi"/>
          <w:color w:val="000000"/>
        </w:rPr>
        <w:t>, T</w:t>
      </w:r>
      <w:r w:rsidR="00112AC1" w:rsidRPr="00A160F4">
        <w:rPr>
          <w:rFonts w:cstheme="minorHAnsi"/>
          <w:color w:val="000000"/>
        </w:rPr>
        <w:t>eaching and Learning Services</w:t>
      </w:r>
      <w:r w:rsidR="007E3ECE" w:rsidRPr="00A160F4">
        <w:rPr>
          <w:rFonts w:cstheme="minorHAnsi"/>
          <w:color w:val="000000"/>
        </w:rPr>
        <w:t>)</w:t>
      </w:r>
    </w:p>
    <w:p w14:paraId="5EDA69EA" w14:textId="77777777" w:rsidR="00C24CF3" w:rsidRPr="00E60606" w:rsidRDefault="00C24CF3" w:rsidP="00E60606">
      <w:pPr>
        <w:pStyle w:val="ListParagraph"/>
        <w:rPr>
          <w:rStyle w:val="normaltextrun"/>
          <w:rFonts w:cstheme="minorHAnsi"/>
        </w:rPr>
      </w:pPr>
    </w:p>
    <w:p w14:paraId="1F3D3FBD" w14:textId="663D75BB" w:rsidR="00082244" w:rsidRPr="00A160F4" w:rsidRDefault="004B14BD" w:rsidP="00082244">
      <w:pPr>
        <w:pStyle w:val="ListParagraph"/>
        <w:numPr>
          <w:ilvl w:val="0"/>
          <w:numId w:val="12"/>
        </w:numPr>
        <w:rPr>
          <w:rStyle w:val="eop"/>
          <w:rFonts w:cstheme="minorHAnsi"/>
        </w:rPr>
      </w:pPr>
      <w:r w:rsidRPr="00A160F4">
        <w:rPr>
          <w:rStyle w:val="normaltextrun"/>
          <w:rFonts w:cstheme="minorHAnsi"/>
          <w:color w:val="000000"/>
          <w:lang w:val="en-US"/>
        </w:rPr>
        <w:t>Information and communication</w:t>
      </w:r>
      <w:r w:rsidRPr="00A160F4">
        <w:rPr>
          <w:rStyle w:val="eop"/>
          <w:rFonts w:cstheme="minorHAnsi"/>
          <w:color w:val="000000"/>
        </w:rPr>
        <w:t> </w:t>
      </w:r>
    </w:p>
    <w:p w14:paraId="4739CFF3" w14:textId="6B5F010D" w:rsidR="00C24CF3" w:rsidRDefault="00082244">
      <w:pPr>
        <w:pStyle w:val="ListParagraph"/>
        <w:numPr>
          <w:ilvl w:val="1"/>
          <w:numId w:val="12"/>
        </w:numPr>
        <w:rPr>
          <w:rStyle w:val="eop"/>
          <w:rFonts w:cstheme="minorHAnsi"/>
          <w:color w:val="000000"/>
        </w:rPr>
      </w:pPr>
      <w:r w:rsidRPr="00A160F4">
        <w:rPr>
          <w:rStyle w:val="eop"/>
          <w:rFonts w:cstheme="minorHAnsi"/>
          <w:color w:val="000000"/>
        </w:rPr>
        <w:t>Marc Dabros</w:t>
      </w:r>
      <w:r w:rsidR="002727B5" w:rsidRPr="00A160F4">
        <w:rPr>
          <w:rStyle w:val="eop"/>
          <w:rFonts w:cstheme="minorHAnsi"/>
          <w:color w:val="000000"/>
        </w:rPr>
        <w:t xml:space="preserve"> (</w:t>
      </w:r>
      <w:r w:rsidR="009A7F75" w:rsidRPr="00A160F4">
        <w:rPr>
          <w:rStyle w:val="eop"/>
          <w:rFonts w:cstheme="minorHAnsi"/>
          <w:color w:val="000000"/>
        </w:rPr>
        <w:t>Chief Information Officer, AVP, I</w:t>
      </w:r>
      <w:r w:rsidR="00BC1C0A">
        <w:rPr>
          <w:rStyle w:val="eop"/>
          <w:rFonts w:cstheme="minorHAnsi"/>
          <w:color w:val="000000"/>
        </w:rPr>
        <w:t xml:space="preserve">nformation </w:t>
      </w:r>
      <w:r w:rsidR="009A7F75" w:rsidRPr="00A160F4">
        <w:rPr>
          <w:rStyle w:val="eop"/>
          <w:rFonts w:cstheme="minorHAnsi"/>
          <w:color w:val="000000"/>
        </w:rPr>
        <w:t>T</w:t>
      </w:r>
      <w:r w:rsidR="00BC1C0A">
        <w:rPr>
          <w:rStyle w:val="eop"/>
          <w:rFonts w:cstheme="minorHAnsi"/>
          <w:color w:val="000000"/>
        </w:rPr>
        <w:t xml:space="preserve">echnology </w:t>
      </w:r>
      <w:r w:rsidR="009A7F75" w:rsidRPr="00A160F4">
        <w:rPr>
          <w:rStyle w:val="eop"/>
          <w:rFonts w:cstheme="minorHAnsi"/>
          <w:color w:val="000000"/>
        </w:rPr>
        <w:t>S</w:t>
      </w:r>
      <w:r w:rsidR="00BC1C0A">
        <w:rPr>
          <w:rStyle w:val="eop"/>
          <w:rFonts w:cstheme="minorHAnsi"/>
          <w:color w:val="000000"/>
        </w:rPr>
        <w:t>ervices</w:t>
      </w:r>
      <w:r w:rsidR="009A7F75" w:rsidRPr="00A160F4">
        <w:rPr>
          <w:rStyle w:val="eop"/>
          <w:rFonts w:cstheme="minorHAnsi"/>
          <w:color w:val="000000"/>
        </w:rPr>
        <w:t>)</w:t>
      </w:r>
    </w:p>
    <w:p w14:paraId="788309B2" w14:textId="640C05FA" w:rsidR="00C24CF3" w:rsidRDefault="006B4AFB">
      <w:pPr>
        <w:pStyle w:val="ListParagraph"/>
        <w:numPr>
          <w:ilvl w:val="1"/>
          <w:numId w:val="12"/>
        </w:numPr>
        <w:rPr>
          <w:rFonts w:cstheme="minorHAnsi"/>
          <w:color w:val="000000"/>
        </w:rPr>
      </w:pPr>
      <w:r w:rsidRPr="00A160F4">
        <w:rPr>
          <w:rStyle w:val="eop"/>
          <w:rFonts w:cstheme="minorHAnsi"/>
          <w:color w:val="000000"/>
        </w:rPr>
        <w:t>Cameron Metcalf</w:t>
      </w:r>
      <w:r w:rsidR="00DE7C4E" w:rsidRPr="00A160F4">
        <w:rPr>
          <w:rStyle w:val="eop"/>
          <w:rFonts w:cstheme="minorHAnsi"/>
          <w:color w:val="000000"/>
        </w:rPr>
        <w:t xml:space="preserve"> (</w:t>
      </w:r>
      <w:r w:rsidR="00DE7C4E" w:rsidRPr="00A160F4">
        <w:rPr>
          <w:rFonts w:cstheme="minorHAnsi"/>
          <w:color w:val="000000"/>
        </w:rPr>
        <w:t>Head, Library Technology Services</w:t>
      </w:r>
      <w:r w:rsidR="00453966" w:rsidRPr="00A160F4">
        <w:rPr>
          <w:rFonts w:cstheme="minorHAnsi"/>
          <w:color w:val="000000"/>
        </w:rPr>
        <w:t>, Library</w:t>
      </w:r>
      <w:r w:rsidR="002E0546" w:rsidRPr="00A160F4">
        <w:rPr>
          <w:rFonts w:cstheme="minorHAnsi"/>
          <w:color w:val="000000"/>
        </w:rPr>
        <w:t>)</w:t>
      </w:r>
    </w:p>
    <w:p w14:paraId="1362CF85" w14:textId="31FA1420" w:rsidR="006B4AFB" w:rsidRPr="00E60606" w:rsidRDefault="006544DA">
      <w:pPr>
        <w:pStyle w:val="ListParagraph"/>
        <w:numPr>
          <w:ilvl w:val="1"/>
          <w:numId w:val="12"/>
        </w:numPr>
        <w:rPr>
          <w:rStyle w:val="eop"/>
          <w:rFonts w:cstheme="minorHAnsi"/>
          <w:color w:val="000000"/>
        </w:rPr>
      </w:pPr>
      <w:r w:rsidRPr="00A160F4">
        <w:rPr>
          <w:rStyle w:val="eop"/>
          <w:rFonts w:cstheme="minorHAnsi"/>
          <w:color w:val="000000"/>
        </w:rPr>
        <w:t>Ben Schmidt</w:t>
      </w:r>
      <w:r w:rsidR="00BC7A89" w:rsidRPr="00A160F4">
        <w:rPr>
          <w:rStyle w:val="eop"/>
          <w:rFonts w:cstheme="minorHAnsi"/>
          <w:color w:val="000000"/>
        </w:rPr>
        <w:t xml:space="preserve"> (Manager, IT Strategic Initiatives,</w:t>
      </w:r>
      <w:r w:rsidR="00453966" w:rsidRPr="00A160F4">
        <w:rPr>
          <w:rStyle w:val="eop"/>
          <w:rFonts w:cstheme="minorHAnsi"/>
          <w:color w:val="000000"/>
        </w:rPr>
        <w:t xml:space="preserve"> I</w:t>
      </w:r>
      <w:r w:rsidR="00BC1C0A">
        <w:rPr>
          <w:rStyle w:val="eop"/>
          <w:rFonts w:cstheme="minorHAnsi"/>
          <w:color w:val="000000"/>
        </w:rPr>
        <w:t xml:space="preserve">nformation </w:t>
      </w:r>
      <w:r w:rsidR="00453966" w:rsidRPr="00A160F4">
        <w:rPr>
          <w:rStyle w:val="eop"/>
          <w:rFonts w:cstheme="minorHAnsi"/>
          <w:color w:val="000000"/>
        </w:rPr>
        <w:t>T</w:t>
      </w:r>
      <w:r w:rsidR="00BC1C0A">
        <w:rPr>
          <w:rStyle w:val="eop"/>
          <w:rFonts w:cstheme="minorHAnsi"/>
          <w:color w:val="000000"/>
        </w:rPr>
        <w:t xml:space="preserve">echnology </w:t>
      </w:r>
      <w:r w:rsidR="00453966" w:rsidRPr="00A160F4">
        <w:rPr>
          <w:rStyle w:val="eop"/>
          <w:rFonts w:cstheme="minorHAnsi"/>
          <w:color w:val="000000"/>
        </w:rPr>
        <w:t>S</w:t>
      </w:r>
      <w:r w:rsidR="00BC1C0A">
        <w:rPr>
          <w:rStyle w:val="eop"/>
          <w:rFonts w:cstheme="minorHAnsi"/>
          <w:color w:val="000000"/>
        </w:rPr>
        <w:t>ervices</w:t>
      </w:r>
      <w:r w:rsidR="00453966" w:rsidRPr="00A160F4">
        <w:rPr>
          <w:rStyle w:val="eop"/>
          <w:rFonts w:cstheme="minorHAnsi"/>
          <w:color w:val="000000"/>
        </w:rPr>
        <w:t>)</w:t>
      </w:r>
    </w:p>
    <w:p w14:paraId="28052CFF" w14:textId="77777777" w:rsidR="00C24CF3" w:rsidRPr="00E60606" w:rsidRDefault="00C24CF3" w:rsidP="00E60606">
      <w:pPr>
        <w:pStyle w:val="ListParagraph"/>
        <w:rPr>
          <w:rStyle w:val="normaltextrun"/>
          <w:rFonts w:cstheme="minorHAnsi"/>
        </w:rPr>
      </w:pPr>
    </w:p>
    <w:p w14:paraId="684546B7" w14:textId="7C1E0DD2" w:rsidR="006B4AFB" w:rsidRPr="00A160F4" w:rsidRDefault="004B14BD" w:rsidP="006B4AFB">
      <w:pPr>
        <w:pStyle w:val="ListParagraph"/>
        <w:numPr>
          <w:ilvl w:val="0"/>
          <w:numId w:val="12"/>
        </w:numPr>
        <w:rPr>
          <w:rStyle w:val="eop"/>
          <w:rFonts w:cstheme="minorHAnsi"/>
        </w:rPr>
      </w:pPr>
      <w:r w:rsidRPr="00A160F4">
        <w:rPr>
          <w:rStyle w:val="normaltextrun"/>
          <w:rFonts w:cstheme="minorHAnsi"/>
          <w:color w:val="000000"/>
          <w:lang w:val="en-US"/>
        </w:rPr>
        <w:t>Physical Campus</w:t>
      </w:r>
      <w:r w:rsidRPr="00A160F4">
        <w:rPr>
          <w:rStyle w:val="eop"/>
          <w:rFonts w:cstheme="minorHAnsi"/>
          <w:color w:val="000000"/>
        </w:rPr>
        <w:t> </w:t>
      </w:r>
    </w:p>
    <w:p w14:paraId="4AC2A33A" w14:textId="59B83891" w:rsidR="00C24CF3" w:rsidRPr="00E60606" w:rsidRDefault="00E92023" w:rsidP="006B4AFB">
      <w:pPr>
        <w:pStyle w:val="ListParagraph"/>
        <w:numPr>
          <w:ilvl w:val="1"/>
          <w:numId w:val="12"/>
        </w:numPr>
        <w:rPr>
          <w:rStyle w:val="eop"/>
          <w:rFonts w:cstheme="minorHAnsi"/>
        </w:rPr>
      </w:pPr>
      <w:r w:rsidRPr="00A160F4">
        <w:rPr>
          <w:rStyle w:val="eop"/>
          <w:rFonts w:cstheme="minorHAnsi"/>
          <w:color w:val="000000"/>
        </w:rPr>
        <w:t>Gary Nower</w:t>
      </w:r>
      <w:r w:rsidR="00C3569F" w:rsidRPr="00A160F4">
        <w:rPr>
          <w:rStyle w:val="eop"/>
          <w:rFonts w:cstheme="minorHAnsi"/>
          <w:color w:val="000000"/>
        </w:rPr>
        <w:t xml:space="preserve"> (AVP, Facilities, Management, and Planning)</w:t>
      </w:r>
    </w:p>
    <w:p w14:paraId="69DB96D8" w14:textId="0B5EF8E2" w:rsidR="00C24CF3" w:rsidRPr="00E60606" w:rsidRDefault="00E92023" w:rsidP="006B4AFB">
      <w:pPr>
        <w:pStyle w:val="ListParagraph"/>
        <w:numPr>
          <w:ilvl w:val="1"/>
          <w:numId w:val="12"/>
        </w:numPr>
        <w:rPr>
          <w:rStyle w:val="eop"/>
          <w:rFonts w:cstheme="minorHAnsi"/>
        </w:rPr>
      </w:pPr>
      <w:r w:rsidRPr="00A160F4">
        <w:rPr>
          <w:rStyle w:val="eop"/>
          <w:rFonts w:cstheme="minorHAnsi"/>
          <w:color w:val="000000"/>
        </w:rPr>
        <w:t>Matthew Cole</w:t>
      </w:r>
      <w:r w:rsidR="0019577E" w:rsidRPr="00A160F4">
        <w:rPr>
          <w:rStyle w:val="eop"/>
          <w:rFonts w:cstheme="minorHAnsi"/>
          <w:color w:val="000000"/>
        </w:rPr>
        <w:t xml:space="preserve"> (Executive Director, Carleton University/Algonquin College Attendant Services</w:t>
      </w:r>
      <w:r w:rsidR="00DF12C0" w:rsidRPr="00A160F4">
        <w:rPr>
          <w:rStyle w:val="eop"/>
          <w:rFonts w:cstheme="minorHAnsi"/>
          <w:color w:val="000000"/>
        </w:rPr>
        <w:t>)</w:t>
      </w:r>
    </w:p>
    <w:p w14:paraId="0046FC45" w14:textId="568612BB" w:rsidR="006B4AFB" w:rsidRPr="00A160F4" w:rsidRDefault="006544DA" w:rsidP="006B4AFB">
      <w:pPr>
        <w:pStyle w:val="ListParagraph"/>
        <w:numPr>
          <w:ilvl w:val="1"/>
          <w:numId w:val="12"/>
        </w:numPr>
        <w:rPr>
          <w:rStyle w:val="eop"/>
          <w:rFonts w:cstheme="minorHAnsi"/>
        </w:rPr>
      </w:pPr>
      <w:r w:rsidRPr="00A160F4">
        <w:rPr>
          <w:rStyle w:val="eop"/>
          <w:rFonts w:cstheme="minorHAnsi"/>
          <w:color w:val="000000"/>
        </w:rPr>
        <w:t>Dean Mellway</w:t>
      </w:r>
      <w:r w:rsidR="0053267E" w:rsidRPr="00A160F4">
        <w:rPr>
          <w:rStyle w:val="eop"/>
          <w:rFonts w:cstheme="minorHAnsi"/>
          <w:color w:val="000000"/>
        </w:rPr>
        <w:t xml:space="preserve"> (Special Advisor, READ and F</w:t>
      </w:r>
      <w:r w:rsidR="00BC1C0A">
        <w:rPr>
          <w:rStyle w:val="eop"/>
          <w:rFonts w:cstheme="minorHAnsi"/>
          <w:color w:val="000000"/>
        </w:rPr>
        <w:t xml:space="preserve">acilities </w:t>
      </w:r>
      <w:r w:rsidR="0053267E" w:rsidRPr="00A160F4">
        <w:rPr>
          <w:rStyle w:val="eop"/>
          <w:rFonts w:cstheme="minorHAnsi"/>
          <w:color w:val="000000"/>
        </w:rPr>
        <w:t>M</w:t>
      </w:r>
      <w:r w:rsidR="00BC1C0A">
        <w:rPr>
          <w:rStyle w:val="eop"/>
          <w:rFonts w:cstheme="minorHAnsi"/>
          <w:color w:val="000000"/>
        </w:rPr>
        <w:t xml:space="preserve">anagement and </w:t>
      </w:r>
      <w:r w:rsidR="0053267E" w:rsidRPr="00A160F4">
        <w:rPr>
          <w:rStyle w:val="eop"/>
          <w:rFonts w:cstheme="minorHAnsi"/>
          <w:color w:val="000000"/>
        </w:rPr>
        <w:t>P</w:t>
      </w:r>
      <w:r w:rsidR="00BC1C0A">
        <w:rPr>
          <w:rStyle w:val="eop"/>
          <w:rFonts w:cstheme="minorHAnsi"/>
          <w:color w:val="000000"/>
        </w:rPr>
        <w:t>lanning</w:t>
      </w:r>
      <w:r w:rsidR="0053267E" w:rsidRPr="00A160F4">
        <w:rPr>
          <w:rStyle w:val="eop"/>
          <w:rFonts w:cstheme="minorHAnsi"/>
          <w:color w:val="000000"/>
        </w:rPr>
        <w:t>)</w:t>
      </w:r>
    </w:p>
    <w:p w14:paraId="21F67D3D" w14:textId="77777777" w:rsidR="00C24CF3" w:rsidRPr="00E60606" w:rsidRDefault="00C24CF3" w:rsidP="00E60606">
      <w:pPr>
        <w:pStyle w:val="ListParagraph"/>
        <w:rPr>
          <w:rStyle w:val="normaltextrun"/>
          <w:rFonts w:cstheme="minorHAnsi"/>
        </w:rPr>
      </w:pPr>
    </w:p>
    <w:p w14:paraId="489887D5" w14:textId="699C0847" w:rsidR="006B4AFB" w:rsidRPr="00A160F4" w:rsidRDefault="004B14BD" w:rsidP="006B4AFB">
      <w:pPr>
        <w:pStyle w:val="ListParagraph"/>
        <w:numPr>
          <w:ilvl w:val="0"/>
          <w:numId w:val="12"/>
        </w:numPr>
        <w:rPr>
          <w:rStyle w:val="eop"/>
          <w:rFonts w:cstheme="minorHAnsi"/>
        </w:rPr>
      </w:pPr>
      <w:r w:rsidRPr="00A160F4">
        <w:rPr>
          <w:rStyle w:val="normaltextrun"/>
          <w:rFonts w:cstheme="minorHAnsi"/>
          <w:color w:val="000000"/>
          <w:lang w:val="en-US"/>
        </w:rPr>
        <w:t>Employment and employee support</w:t>
      </w:r>
      <w:r w:rsidRPr="00A160F4">
        <w:rPr>
          <w:rStyle w:val="eop"/>
          <w:rFonts w:cstheme="minorHAnsi"/>
          <w:color w:val="000000"/>
        </w:rPr>
        <w:t> </w:t>
      </w:r>
    </w:p>
    <w:p w14:paraId="2646AEFB" w14:textId="557EA049" w:rsidR="00C24CF3" w:rsidRDefault="00AF2FDA">
      <w:pPr>
        <w:pStyle w:val="ListParagraph"/>
        <w:numPr>
          <w:ilvl w:val="1"/>
          <w:numId w:val="12"/>
        </w:numPr>
        <w:rPr>
          <w:rStyle w:val="eop"/>
          <w:rFonts w:cstheme="minorHAnsi"/>
          <w:color w:val="000000"/>
        </w:rPr>
      </w:pPr>
      <w:r w:rsidRPr="00A160F4">
        <w:rPr>
          <w:rStyle w:val="eop"/>
          <w:rFonts w:cstheme="minorHAnsi"/>
          <w:color w:val="000000"/>
        </w:rPr>
        <w:t>Cindy Taylor</w:t>
      </w:r>
      <w:r w:rsidR="0011450A" w:rsidRPr="00A160F4">
        <w:rPr>
          <w:rStyle w:val="eop"/>
          <w:rFonts w:cstheme="minorHAnsi"/>
          <w:color w:val="000000"/>
        </w:rPr>
        <w:t xml:space="preserve"> (AVP, Human Resources)</w:t>
      </w:r>
    </w:p>
    <w:p w14:paraId="65339382" w14:textId="3E488C1F" w:rsidR="00C24CF3" w:rsidRDefault="00AF2FDA">
      <w:pPr>
        <w:pStyle w:val="ListParagraph"/>
        <w:numPr>
          <w:ilvl w:val="1"/>
          <w:numId w:val="12"/>
        </w:numPr>
        <w:rPr>
          <w:rStyle w:val="eop"/>
          <w:rFonts w:cstheme="minorHAnsi"/>
          <w:color w:val="000000"/>
        </w:rPr>
      </w:pPr>
      <w:r w:rsidRPr="00A160F4">
        <w:rPr>
          <w:rStyle w:val="eop"/>
          <w:rFonts w:cstheme="minorHAnsi"/>
          <w:color w:val="000000"/>
        </w:rPr>
        <w:t>William Onate</w:t>
      </w:r>
      <w:r w:rsidR="00B91615" w:rsidRPr="00A160F4">
        <w:rPr>
          <w:rStyle w:val="eop"/>
          <w:rFonts w:cstheme="minorHAnsi"/>
          <w:color w:val="000000"/>
        </w:rPr>
        <w:t xml:space="preserve"> (</w:t>
      </w:r>
      <w:r w:rsidR="00B91615" w:rsidRPr="00A160F4">
        <w:rPr>
          <w:rFonts w:cstheme="minorHAnsi"/>
          <w:color w:val="000000"/>
        </w:rPr>
        <w:t>Manager, Total Rewards, H</w:t>
      </w:r>
      <w:r w:rsidR="00BC1C0A">
        <w:rPr>
          <w:rFonts w:cstheme="minorHAnsi"/>
          <w:color w:val="000000"/>
        </w:rPr>
        <w:t xml:space="preserve">uman </w:t>
      </w:r>
      <w:r w:rsidR="00B91615" w:rsidRPr="00A160F4">
        <w:rPr>
          <w:rFonts w:cstheme="minorHAnsi"/>
          <w:color w:val="000000"/>
        </w:rPr>
        <w:t>R</w:t>
      </w:r>
      <w:r w:rsidR="00BC1C0A">
        <w:rPr>
          <w:rFonts w:cstheme="minorHAnsi"/>
          <w:color w:val="000000"/>
        </w:rPr>
        <w:t>esources</w:t>
      </w:r>
      <w:r w:rsidR="00B91615" w:rsidRPr="00A160F4">
        <w:rPr>
          <w:rFonts w:cstheme="minorHAnsi"/>
          <w:color w:val="000000"/>
        </w:rPr>
        <w:t>)</w:t>
      </w:r>
    </w:p>
    <w:p w14:paraId="234E13E9" w14:textId="04023EE5" w:rsidR="00E92023" w:rsidRPr="00E60606" w:rsidRDefault="00AF2FDA">
      <w:pPr>
        <w:pStyle w:val="ListParagraph"/>
        <w:numPr>
          <w:ilvl w:val="1"/>
          <w:numId w:val="12"/>
        </w:numPr>
        <w:rPr>
          <w:rStyle w:val="eop"/>
          <w:rFonts w:cstheme="minorHAnsi"/>
          <w:color w:val="000000"/>
        </w:rPr>
      </w:pPr>
      <w:r w:rsidRPr="00A160F4">
        <w:rPr>
          <w:rStyle w:val="eop"/>
          <w:rFonts w:cstheme="minorHAnsi"/>
          <w:color w:val="000000"/>
        </w:rPr>
        <w:t xml:space="preserve"> Norah Vollmer</w:t>
      </w:r>
      <w:r w:rsidR="000810A3" w:rsidRPr="00A160F4">
        <w:rPr>
          <w:rStyle w:val="eop"/>
          <w:rFonts w:cstheme="minorHAnsi"/>
          <w:color w:val="000000"/>
        </w:rPr>
        <w:t xml:space="preserve"> (Manager, Faculty Affairs)</w:t>
      </w:r>
    </w:p>
    <w:p w14:paraId="17D53EA1" w14:textId="77777777" w:rsidR="00C24CF3" w:rsidRPr="00E60606" w:rsidRDefault="00C24CF3" w:rsidP="00E60606">
      <w:pPr>
        <w:pStyle w:val="ListParagraph"/>
        <w:rPr>
          <w:rStyle w:val="normaltextrun"/>
          <w:rFonts w:cstheme="minorHAnsi"/>
        </w:rPr>
      </w:pPr>
    </w:p>
    <w:p w14:paraId="00616DB8" w14:textId="082F40CA" w:rsidR="006B4AFB" w:rsidRPr="00A160F4" w:rsidRDefault="004B14BD" w:rsidP="006B4AFB">
      <w:pPr>
        <w:pStyle w:val="ListParagraph"/>
        <w:numPr>
          <w:ilvl w:val="0"/>
          <w:numId w:val="12"/>
        </w:numPr>
        <w:rPr>
          <w:rStyle w:val="eop"/>
          <w:rFonts w:cstheme="minorHAnsi"/>
        </w:rPr>
      </w:pPr>
      <w:r w:rsidRPr="00A160F4">
        <w:rPr>
          <w:rStyle w:val="normaltextrun"/>
          <w:rFonts w:cstheme="minorHAnsi"/>
          <w:color w:val="000000"/>
          <w:lang w:val="en-US"/>
        </w:rPr>
        <w:t>Student support services</w:t>
      </w:r>
      <w:r w:rsidRPr="00A160F4">
        <w:rPr>
          <w:rStyle w:val="eop"/>
          <w:rFonts w:cstheme="minorHAnsi"/>
          <w:color w:val="000000"/>
        </w:rPr>
        <w:t> </w:t>
      </w:r>
    </w:p>
    <w:p w14:paraId="00F77E6E" w14:textId="78CAABA2" w:rsidR="00C24CF3" w:rsidRPr="00E60606" w:rsidRDefault="00AF2FDA" w:rsidP="00AF2FDA">
      <w:pPr>
        <w:pStyle w:val="ListParagraph"/>
        <w:numPr>
          <w:ilvl w:val="1"/>
          <w:numId w:val="12"/>
        </w:numPr>
        <w:rPr>
          <w:rStyle w:val="eop"/>
          <w:rFonts w:cstheme="minorHAnsi"/>
        </w:rPr>
      </w:pPr>
      <w:r w:rsidRPr="00A160F4">
        <w:rPr>
          <w:rStyle w:val="eop"/>
          <w:rFonts w:cstheme="minorHAnsi"/>
          <w:color w:val="000000"/>
        </w:rPr>
        <w:t>Larry McCloskey</w:t>
      </w:r>
      <w:r w:rsidR="00023912" w:rsidRPr="00A160F4">
        <w:rPr>
          <w:rStyle w:val="eop"/>
          <w:rFonts w:cstheme="minorHAnsi"/>
          <w:color w:val="000000"/>
        </w:rPr>
        <w:t xml:space="preserve"> (Director, Paul Menton Centre for Students with Disabilities)</w:t>
      </w:r>
    </w:p>
    <w:p w14:paraId="2E482428" w14:textId="0991DAB8" w:rsidR="00C24CF3" w:rsidRPr="00E60606" w:rsidRDefault="00AF2FDA" w:rsidP="00AF2FDA">
      <w:pPr>
        <w:pStyle w:val="ListParagraph"/>
        <w:numPr>
          <w:ilvl w:val="1"/>
          <w:numId w:val="12"/>
        </w:numPr>
        <w:rPr>
          <w:rStyle w:val="eop"/>
          <w:rFonts w:cstheme="minorHAnsi"/>
        </w:rPr>
      </w:pPr>
      <w:r w:rsidRPr="00A160F4">
        <w:rPr>
          <w:rStyle w:val="eop"/>
          <w:rFonts w:cstheme="minorHAnsi"/>
          <w:color w:val="000000"/>
        </w:rPr>
        <w:t xml:space="preserve"> Paul Keen</w:t>
      </w:r>
      <w:r w:rsidR="00BA23AE" w:rsidRPr="00A160F4">
        <w:rPr>
          <w:rStyle w:val="eop"/>
          <w:rFonts w:cstheme="minorHAnsi"/>
          <w:color w:val="000000"/>
        </w:rPr>
        <w:t xml:space="preserve"> </w:t>
      </w:r>
      <w:r w:rsidR="00413DD6" w:rsidRPr="00A160F4">
        <w:rPr>
          <w:rStyle w:val="eop"/>
          <w:rFonts w:cstheme="minorHAnsi"/>
          <w:color w:val="000000"/>
        </w:rPr>
        <w:t>(</w:t>
      </w:r>
      <w:r w:rsidR="00BA23AE" w:rsidRPr="00A160F4">
        <w:rPr>
          <w:rStyle w:val="eop"/>
          <w:rFonts w:cstheme="minorHAnsi"/>
          <w:color w:val="000000"/>
        </w:rPr>
        <w:t>Associate Dean, Student &amp; Postdoctoral Affairs</w:t>
      </w:r>
      <w:r w:rsidR="00413DD6" w:rsidRPr="00A160F4">
        <w:rPr>
          <w:rStyle w:val="eop"/>
          <w:rFonts w:cstheme="minorHAnsi"/>
          <w:color w:val="000000"/>
        </w:rPr>
        <w:t>, Faculty of Graduate and Postdoctoral Affairs</w:t>
      </w:r>
      <w:r w:rsidR="00C24CF3">
        <w:rPr>
          <w:rStyle w:val="eop"/>
          <w:rFonts w:cstheme="minorHAnsi"/>
          <w:color w:val="000000"/>
        </w:rPr>
        <w:t>)</w:t>
      </w:r>
    </w:p>
    <w:p w14:paraId="6D6A441A" w14:textId="036E336A" w:rsidR="00AF2FDA" w:rsidRPr="00A160F4" w:rsidRDefault="0031187E" w:rsidP="00AF2FDA">
      <w:pPr>
        <w:pStyle w:val="ListParagraph"/>
        <w:numPr>
          <w:ilvl w:val="1"/>
          <w:numId w:val="12"/>
        </w:numPr>
        <w:rPr>
          <w:rStyle w:val="eop"/>
          <w:rFonts w:cstheme="minorHAnsi"/>
        </w:rPr>
      </w:pPr>
      <w:r w:rsidRPr="00A160F4">
        <w:rPr>
          <w:rStyle w:val="eop"/>
          <w:rFonts w:cstheme="minorHAnsi"/>
          <w:color w:val="000000"/>
        </w:rPr>
        <w:lastRenderedPageBreak/>
        <w:t>Somei Tam</w:t>
      </w:r>
      <w:r w:rsidR="00333B08" w:rsidRPr="00A160F4">
        <w:rPr>
          <w:rStyle w:val="eop"/>
          <w:rFonts w:cstheme="minorHAnsi"/>
          <w:color w:val="000000"/>
        </w:rPr>
        <w:t xml:space="preserve"> (Senior Disabilities Advisor, </w:t>
      </w:r>
      <w:r w:rsidR="00BC1C0A" w:rsidRPr="00A160F4">
        <w:rPr>
          <w:rStyle w:val="eop"/>
          <w:rFonts w:cstheme="minorHAnsi"/>
          <w:color w:val="000000"/>
        </w:rPr>
        <w:t>Paul Menton Centre for Students with Disabilities</w:t>
      </w:r>
      <w:r w:rsidR="00333B08" w:rsidRPr="00A160F4">
        <w:rPr>
          <w:rStyle w:val="eop"/>
          <w:rFonts w:cstheme="minorHAnsi"/>
          <w:color w:val="000000"/>
        </w:rPr>
        <w:t>)</w:t>
      </w:r>
    </w:p>
    <w:p w14:paraId="5A8A7730" w14:textId="77777777" w:rsidR="00C24CF3" w:rsidRPr="00E60606" w:rsidRDefault="00C24CF3" w:rsidP="00E60606">
      <w:pPr>
        <w:pStyle w:val="ListParagraph"/>
        <w:rPr>
          <w:rStyle w:val="normaltextrun"/>
          <w:rFonts w:cstheme="minorHAnsi"/>
        </w:rPr>
      </w:pPr>
    </w:p>
    <w:p w14:paraId="1FDCC44F" w14:textId="6AD077A2" w:rsidR="004B14BD" w:rsidRPr="00A160F4" w:rsidRDefault="004B14BD" w:rsidP="006B4AFB">
      <w:pPr>
        <w:pStyle w:val="ListParagraph"/>
        <w:numPr>
          <w:ilvl w:val="0"/>
          <w:numId w:val="12"/>
        </w:numPr>
        <w:rPr>
          <w:rStyle w:val="eop"/>
          <w:rFonts w:cstheme="minorHAnsi"/>
        </w:rPr>
      </w:pPr>
      <w:r w:rsidRPr="00A160F4">
        <w:rPr>
          <w:rStyle w:val="normaltextrun"/>
          <w:rFonts w:cstheme="minorHAnsi"/>
          <w:color w:val="000000"/>
          <w:lang w:val="en-US"/>
        </w:rPr>
        <w:t>Research and development</w:t>
      </w:r>
      <w:r w:rsidRPr="00A160F4">
        <w:rPr>
          <w:rStyle w:val="eop"/>
          <w:rFonts w:cstheme="minorHAnsi"/>
          <w:color w:val="000000"/>
        </w:rPr>
        <w:t> </w:t>
      </w:r>
    </w:p>
    <w:p w14:paraId="2464D3E0" w14:textId="760B9732" w:rsidR="00C24CF3" w:rsidRPr="00E60606" w:rsidRDefault="008A37E3" w:rsidP="008A37E3">
      <w:pPr>
        <w:pStyle w:val="ListParagraph"/>
        <w:numPr>
          <w:ilvl w:val="1"/>
          <w:numId w:val="12"/>
        </w:numPr>
        <w:rPr>
          <w:rStyle w:val="eop"/>
          <w:rFonts w:cstheme="minorHAnsi"/>
        </w:rPr>
      </w:pPr>
      <w:r w:rsidRPr="00A160F4">
        <w:rPr>
          <w:rStyle w:val="eop"/>
          <w:rFonts w:cstheme="minorHAnsi"/>
          <w:color w:val="000000"/>
        </w:rPr>
        <w:t>Rafik Goubran</w:t>
      </w:r>
      <w:r w:rsidR="00333B08" w:rsidRPr="00A160F4">
        <w:rPr>
          <w:rStyle w:val="eop"/>
          <w:rFonts w:cstheme="minorHAnsi"/>
          <w:color w:val="000000"/>
        </w:rPr>
        <w:t xml:space="preserve"> (V</w:t>
      </w:r>
      <w:r w:rsidR="00BC1C0A">
        <w:rPr>
          <w:rStyle w:val="eop"/>
          <w:rFonts w:cstheme="minorHAnsi"/>
          <w:color w:val="000000"/>
        </w:rPr>
        <w:t>ice-</w:t>
      </w:r>
      <w:r w:rsidR="00333B08" w:rsidRPr="00A160F4">
        <w:rPr>
          <w:rStyle w:val="eop"/>
          <w:rFonts w:cstheme="minorHAnsi"/>
          <w:color w:val="000000"/>
        </w:rPr>
        <w:t>P</w:t>
      </w:r>
      <w:r w:rsidR="00BC1C0A">
        <w:rPr>
          <w:rStyle w:val="eop"/>
          <w:rFonts w:cstheme="minorHAnsi"/>
          <w:color w:val="000000"/>
        </w:rPr>
        <w:t>resident</w:t>
      </w:r>
      <w:r w:rsidR="00333B08" w:rsidRPr="00A160F4">
        <w:rPr>
          <w:rStyle w:val="eop"/>
          <w:rFonts w:cstheme="minorHAnsi"/>
          <w:color w:val="000000"/>
        </w:rPr>
        <w:t>, Research and International)</w:t>
      </w:r>
    </w:p>
    <w:p w14:paraId="684E81B2" w14:textId="1FFE27A8" w:rsidR="00C24CF3" w:rsidRPr="00E60606" w:rsidRDefault="008A37E3" w:rsidP="008A37E3">
      <w:pPr>
        <w:pStyle w:val="ListParagraph"/>
        <w:numPr>
          <w:ilvl w:val="1"/>
          <w:numId w:val="12"/>
        </w:numPr>
        <w:rPr>
          <w:rStyle w:val="eop"/>
          <w:rFonts w:cstheme="minorHAnsi"/>
        </w:rPr>
      </w:pPr>
      <w:r w:rsidRPr="00A160F4">
        <w:rPr>
          <w:rStyle w:val="eop"/>
          <w:rFonts w:cstheme="minorHAnsi"/>
          <w:color w:val="000000"/>
        </w:rPr>
        <w:t>Tara Connolly</w:t>
      </w:r>
      <w:r w:rsidR="00333B08" w:rsidRPr="00A160F4">
        <w:rPr>
          <w:rStyle w:val="eop"/>
          <w:rFonts w:cstheme="minorHAnsi"/>
          <w:color w:val="000000"/>
        </w:rPr>
        <w:t xml:space="preserve"> (Assistant Director, Research, READ)</w:t>
      </w:r>
    </w:p>
    <w:p w14:paraId="4E694400" w14:textId="35B710FF" w:rsidR="00691EE5" w:rsidRPr="00BC1C0A" w:rsidRDefault="00DF35C1" w:rsidP="00CA089F">
      <w:pPr>
        <w:pStyle w:val="ListParagraph"/>
        <w:numPr>
          <w:ilvl w:val="1"/>
          <w:numId w:val="12"/>
        </w:numPr>
        <w:rPr>
          <w:rFonts w:cstheme="minorHAnsi"/>
        </w:rPr>
      </w:pPr>
      <w:r w:rsidRPr="00A160F4">
        <w:rPr>
          <w:rStyle w:val="eop"/>
          <w:rFonts w:cstheme="minorHAnsi"/>
          <w:color w:val="000000"/>
        </w:rPr>
        <w:t>Andrea Lawrance</w:t>
      </w:r>
      <w:r w:rsidR="00333B08" w:rsidRPr="00A160F4">
        <w:rPr>
          <w:rStyle w:val="eop"/>
          <w:rFonts w:cstheme="minorHAnsi"/>
          <w:color w:val="000000"/>
        </w:rPr>
        <w:t xml:space="preserve"> (Director, Carleton Office for Research</w:t>
      </w:r>
      <w:r w:rsidR="005A548B" w:rsidRPr="00A160F4">
        <w:rPr>
          <w:rStyle w:val="eop"/>
          <w:rFonts w:cstheme="minorHAnsi"/>
          <w:color w:val="000000"/>
        </w:rPr>
        <w:t xml:space="preserve"> Initiatives and Services)</w:t>
      </w:r>
    </w:p>
    <w:p w14:paraId="32895243" w14:textId="744415D8" w:rsidR="00BD2BA6" w:rsidRPr="00E60606" w:rsidRDefault="00CD268E" w:rsidP="00DE061B">
      <w:pPr>
        <w:pStyle w:val="Heading1"/>
        <w:rPr>
          <w:rStyle w:val="normaltextrun"/>
          <w:rFonts w:asciiTheme="minorHAnsi" w:hAnsiTheme="minorHAnsi" w:cstheme="minorHAnsi"/>
        </w:rPr>
      </w:pPr>
      <w:bookmarkStart w:id="5" w:name="_Toc68698187"/>
      <w:r w:rsidRPr="00E60606">
        <w:rPr>
          <w:rStyle w:val="normaltextrun"/>
          <w:rFonts w:asciiTheme="minorHAnsi" w:hAnsiTheme="minorHAnsi" w:cstheme="minorHAnsi"/>
        </w:rPr>
        <w:t xml:space="preserve">Reporting Back - Highlights of Progress in </w:t>
      </w:r>
      <w:r w:rsidR="008B2B86" w:rsidRPr="00E60606">
        <w:rPr>
          <w:rStyle w:val="normaltextrun"/>
          <w:rFonts w:asciiTheme="minorHAnsi" w:hAnsiTheme="minorHAnsi" w:cstheme="minorHAnsi"/>
        </w:rPr>
        <w:t xml:space="preserve">the Areas of </w:t>
      </w:r>
      <w:r w:rsidRPr="00E60606">
        <w:rPr>
          <w:rStyle w:val="normaltextrun"/>
          <w:rFonts w:asciiTheme="minorHAnsi" w:hAnsiTheme="minorHAnsi" w:cstheme="minorHAnsi"/>
        </w:rPr>
        <w:t>Focus</w:t>
      </w:r>
      <w:bookmarkEnd w:id="5"/>
      <w:r w:rsidRPr="00E60606">
        <w:rPr>
          <w:rStyle w:val="normaltextrun"/>
          <w:rFonts w:asciiTheme="minorHAnsi" w:hAnsiTheme="minorHAnsi" w:cstheme="minorHAnsi"/>
        </w:rPr>
        <w:t xml:space="preserve"> </w:t>
      </w:r>
    </w:p>
    <w:p w14:paraId="6E01AC5B" w14:textId="77777777" w:rsidR="00BD2BA6" w:rsidRPr="00A160F4" w:rsidRDefault="00BD2BA6" w:rsidP="00011110">
      <w:pPr>
        <w:rPr>
          <w:rFonts w:asciiTheme="minorHAnsi" w:hAnsiTheme="minorHAnsi" w:cstheme="minorHAnsi"/>
          <w:b/>
          <w:bCs/>
        </w:rPr>
      </w:pPr>
    </w:p>
    <w:p w14:paraId="762F5128" w14:textId="2B018679" w:rsidR="005C0164" w:rsidRPr="00A160F4" w:rsidRDefault="00F73FFF" w:rsidP="00011110">
      <w:pPr>
        <w:rPr>
          <w:rFonts w:asciiTheme="minorHAnsi" w:hAnsiTheme="minorHAnsi" w:cstheme="minorHAnsi"/>
        </w:rPr>
      </w:pPr>
      <w:r w:rsidRPr="00A160F4">
        <w:rPr>
          <w:rFonts w:asciiTheme="minorHAnsi" w:hAnsiTheme="minorHAnsi" w:cstheme="minorHAnsi"/>
        </w:rPr>
        <w:t>Over the past year</w:t>
      </w:r>
      <w:r w:rsidR="0047658F">
        <w:rPr>
          <w:rFonts w:asciiTheme="minorHAnsi" w:hAnsiTheme="minorHAnsi" w:cstheme="minorHAnsi"/>
        </w:rPr>
        <w:t>,</w:t>
      </w:r>
      <w:r w:rsidRPr="00A160F4">
        <w:rPr>
          <w:rFonts w:asciiTheme="minorHAnsi" w:hAnsiTheme="minorHAnsi" w:cstheme="minorHAnsi"/>
        </w:rPr>
        <w:t xml:space="preserve"> there is renewed attention on equity, diversity, and inclusion in our society</w:t>
      </w:r>
      <w:r w:rsidR="00911D11" w:rsidRPr="00A160F4">
        <w:rPr>
          <w:rFonts w:asciiTheme="minorHAnsi" w:hAnsiTheme="minorHAnsi" w:cstheme="minorHAnsi"/>
        </w:rPr>
        <w:t>. Our campus community, including people with disabilities, are facing new challenges but also opportunities</w:t>
      </w:r>
      <w:r w:rsidRPr="00A160F4">
        <w:rPr>
          <w:rFonts w:asciiTheme="minorHAnsi" w:hAnsiTheme="minorHAnsi" w:cstheme="minorHAnsi"/>
        </w:rPr>
        <w:t xml:space="preserve">. </w:t>
      </w:r>
      <w:r w:rsidR="00911D11" w:rsidRPr="00A160F4">
        <w:rPr>
          <w:rFonts w:asciiTheme="minorHAnsi" w:hAnsiTheme="minorHAnsi" w:cstheme="minorHAnsi"/>
        </w:rPr>
        <w:t>Once again, we are reminded of the importance of the work we are doing to grow Carleton’s culture of accessibility</w:t>
      </w:r>
      <w:r w:rsidR="00A45107" w:rsidRPr="00A160F4">
        <w:rPr>
          <w:rFonts w:asciiTheme="minorHAnsi" w:hAnsiTheme="minorHAnsi" w:cstheme="minorHAnsi"/>
        </w:rPr>
        <w:t xml:space="preserve">. </w:t>
      </w:r>
      <w:r w:rsidR="00911D11" w:rsidRPr="00A160F4">
        <w:rPr>
          <w:rFonts w:asciiTheme="minorHAnsi" w:hAnsiTheme="minorHAnsi" w:cstheme="minorHAnsi"/>
        </w:rPr>
        <w:t>Even with the pivot to a digital environment</w:t>
      </w:r>
      <w:r w:rsidR="00526E78" w:rsidRPr="00A160F4">
        <w:rPr>
          <w:rFonts w:asciiTheme="minorHAnsi" w:hAnsiTheme="minorHAnsi" w:cstheme="minorHAnsi"/>
        </w:rPr>
        <w:t xml:space="preserve"> and remote work</w:t>
      </w:r>
      <w:r w:rsidR="00911D11" w:rsidRPr="00A160F4">
        <w:rPr>
          <w:rFonts w:asciiTheme="minorHAnsi" w:hAnsiTheme="minorHAnsi" w:cstheme="minorHAnsi"/>
        </w:rPr>
        <w:t xml:space="preserve">, </w:t>
      </w:r>
      <w:r w:rsidR="00BC1C0A">
        <w:rPr>
          <w:rFonts w:asciiTheme="minorHAnsi" w:hAnsiTheme="minorHAnsi" w:cstheme="minorHAnsi"/>
        </w:rPr>
        <w:t>the implementation of the Coordinated Accessibility Strategy (</w:t>
      </w:r>
      <w:r w:rsidR="00911D11" w:rsidRPr="00A160F4">
        <w:rPr>
          <w:rFonts w:asciiTheme="minorHAnsi" w:hAnsiTheme="minorHAnsi" w:cstheme="minorHAnsi"/>
        </w:rPr>
        <w:t>CAS</w:t>
      </w:r>
      <w:r w:rsidR="00BC1C0A">
        <w:rPr>
          <w:rFonts w:asciiTheme="minorHAnsi" w:hAnsiTheme="minorHAnsi" w:cstheme="minorHAnsi"/>
        </w:rPr>
        <w:t>)</w:t>
      </w:r>
      <w:r w:rsidR="00911D11" w:rsidRPr="00A160F4">
        <w:rPr>
          <w:rFonts w:asciiTheme="minorHAnsi" w:hAnsiTheme="minorHAnsi" w:cstheme="minorHAnsi"/>
        </w:rPr>
        <w:t xml:space="preserve"> continues to make progress.</w:t>
      </w:r>
      <w:r w:rsidR="00A45107" w:rsidRPr="00A160F4">
        <w:rPr>
          <w:rFonts w:asciiTheme="minorHAnsi" w:hAnsiTheme="minorHAnsi" w:cstheme="minorHAnsi"/>
        </w:rPr>
        <w:t xml:space="preserve"> </w:t>
      </w:r>
      <w:r w:rsidRPr="00A160F4">
        <w:rPr>
          <w:rFonts w:asciiTheme="minorHAnsi" w:hAnsiTheme="minorHAnsi" w:cstheme="minorHAnsi"/>
        </w:rPr>
        <w:t xml:space="preserve">The following section provides an overview of the exceptional work </w:t>
      </w:r>
      <w:r w:rsidR="00A45107" w:rsidRPr="00A160F4">
        <w:rPr>
          <w:rFonts w:asciiTheme="minorHAnsi" w:hAnsiTheme="minorHAnsi" w:cstheme="minorHAnsi"/>
        </w:rPr>
        <w:t>led by</w:t>
      </w:r>
      <w:r w:rsidRPr="00A160F4">
        <w:rPr>
          <w:rFonts w:asciiTheme="minorHAnsi" w:hAnsiTheme="minorHAnsi" w:cstheme="minorHAnsi"/>
        </w:rPr>
        <w:t xml:space="preserve"> 25 individuals on campus as well as those supporting them during what has been (and continues to be) exceptional times.</w:t>
      </w:r>
      <w:r w:rsidR="002039D5" w:rsidRPr="00A160F4">
        <w:rPr>
          <w:rFonts w:asciiTheme="minorHAnsi" w:hAnsiTheme="minorHAnsi" w:cstheme="minorHAnsi"/>
        </w:rPr>
        <w:t xml:space="preserve"> Note that each </w:t>
      </w:r>
      <w:r w:rsidR="009970DC" w:rsidRPr="00A160F4">
        <w:rPr>
          <w:rFonts w:asciiTheme="minorHAnsi" w:hAnsiTheme="minorHAnsi" w:cstheme="minorHAnsi"/>
        </w:rPr>
        <w:t>hi</w:t>
      </w:r>
      <w:r w:rsidR="002039D5" w:rsidRPr="00A160F4">
        <w:rPr>
          <w:rFonts w:asciiTheme="minorHAnsi" w:hAnsiTheme="minorHAnsi" w:cstheme="minorHAnsi"/>
        </w:rPr>
        <w:t xml:space="preserve">ghlight and </w:t>
      </w:r>
      <w:r w:rsidR="009970DC" w:rsidRPr="00A160F4">
        <w:rPr>
          <w:rFonts w:asciiTheme="minorHAnsi" w:hAnsiTheme="minorHAnsi" w:cstheme="minorHAnsi"/>
        </w:rPr>
        <w:t>n</w:t>
      </w:r>
      <w:r w:rsidR="002039D5" w:rsidRPr="00A160F4">
        <w:rPr>
          <w:rFonts w:asciiTheme="minorHAnsi" w:hAnsiTheme="minorHAnsi" w:cstheme="minorHAnsi"/>
        </w:rPr>
        <w:t xml:space="preserve">ext </w:t>
      </w:r>
      <w:r w:rsidR="009970DC" w:rsidRPr="00A160F4">
        <w:rPr>
          <w:rFonts w:asciiTheme="minorHAnsi" w:hAnsiTheme="minorHAnsi" w:cstheme="minorHAnsi"/>
        </w:rPr>
        <w:t>s</w:t>
      </w:r>
      <w:r w:rsidR="002039D5" w:rsidRPr="00A160F4">
        <w:rPr>
          <w:rFonts w:asciiTheme="minorHAnsi" w:hAnsiTheme="minorHAnsi" w:cstheme="minorHAnsi"/>
        </w:rPr>
        <w:t xml:space="preserve">tep is mapped to a </w:t>
      </w:r>
      <w:r w:rsidR="009970DC" w:rsidRPr="00A160F4">
        <w:rPr>
          <w:rFonts w:asciiTheme="minorHAnsi" w:hAnsiTheme="minorHAnsi" w:cstheme="minorHAnsi"/>
        </w:rPr>
        <w:t>r</w:t>
      </w:r>
      <w:r w:rsidR="002039D5" w:rsidRPr="00A160F4">
        <w:rPr>
          <w:rFonts w:asciiTheme="minorHAnsi" w:hAnsiTheme="minorHAnsi" w:cstheme="minorHAnsi"/>
        </w:rPr>
        <w:t>ecommendation from</w:t>
      </w:r>
      <w:r w:rsidR="00BC1C0A">
        <w:rPr>
          <w:rFonts w:asciiTheme="minorHAnsi" w:hAnsiTheme="minorHAnsi" w:cstheme="minorHAnsi"/>
        </w:rPr>
        <w:t xml:space="preserve"> the</w:t>
      </w:r>
      <w:r w:rsidR="002039D5" w:rsidRPr="00A160F4">
        <w:rPr>
          <w:rFonts w:asciiTheme="minorHAnsi" w:hAnsiTheme="minorHAnsi" w:cstheme="minorHAnsi"/>
        </w:rPr>
        <w:t xml:space="preserve"> CAS. Please see </w:t>
      </w:r>
      <w:hyperlink w:anchor="_Appendix_1" w:history="1">
        <w:r w:rsidR="002039D5" w:rsidRPr="00A160F4">
          <w:rPr>
            <w:rStyle w:val="Hyperlink"/>
            <w:rFonts w:asciiTheme="minorHAnsi" w:hAnsiTheme="minorHAnsi" w:cstheme="minorHAnsi"/>
          </w:rPr>
          <w:t>Appendix 1</w:t>
        </w:r>
      </w:hyperlink>
      <w:r w:rsidR="00D766BB" w:rsidRPr="00A160F4">
        <w:rPr>
          <w:rFonts w:asciiTheme="minorHAnsi" w:hAnsiTheme="minorHAnsi" w:cstheme="minorHAnsi"/>
        </w:rPr>
        <w:t xml:space="preserve">, which contains a </w:t>
      </w:r>
      <w:r w:rsidR="009970DC" w:rsidRPr="00A160F4">
        <w:rPr>
          <w:rFonts w:asciiTheme="minorHAnsi" w:hAnsiTheme="minorHAnsi" w:cstheme="minorHAnsi"/>
        </w:rPr>
        <w:t>table of all of the objectives and recommendations</w:t>
      </w:r>
      <w:r w:rsidR="008B2B86" w:rsidRPr="00A160F4">
        <w:rPr>
          <w:rFonts w:asciiTheme="minorHAnsi" w:hAnsiTheme="minorHAnsi" w:cstheme="minorHAnsi"/>
        </w:rPr>
        <w:t xml:space="preserve"> as outlined in the CAS</w:t>
      </w:r>
      <w:r w:rsidR="009970DC" w:rsidRPr="00A160F4">
        <w:rPr>
          <w:rFonts w:asciiTheme="minorHAnsi" w:hAnsiTheme="minorHAnsi" w:cstheme="minorHAnsi"/>
        </w:rPr>
        <w:t xml:space="preserve"> per area, for more details.</w:t>
      </w:r>
    </w:p>
    <w:p w14:paraId="3CB074E3" w14:textId="77777777" w:rsidR="00BD2BA6" w:rsidRPr="00A160F4" w:rsidRDefault="00BD2BA6" w:rsidP="00011110">
      <w:pPr>
        <w:rPr>
          <w:rFonts w:asciiTheme="minorHAnsi" w:hAnsiTheme="minorHAnsi" w:cstheme="minorHAnsi"/>
        </w:rPr>
      </w:pPr>
    </w:p>
    <w:p w14:paraId="401A1C47" w14:textId="2C8823C3" w:rsidR="00011110" w:rsidRPr="00E60606" w:rsidRDefault="003525A3" w:rsidP="00DE061B">
      <w:pPr>
        <w:pStyle w:val="Heading2"/>
        <w:rPr>
          <w:rFonts w:asciiTheme="minorHAnsi" w:hAnsiTheme="minorHAnsi" w:cstheme="minorHAnsi"/>
        </w:rPr>
      </w:pPr>
      <w:bookmarkStart w:id="6" w:name="_1._Coordination_and"/>
      <w:bookmarkStart w:id="7" w:name="_Toc68698188"/>
      <w:bookmarkEnd w:id="6"/>
      <w:r w:rsidRPr="00E60606">
        <w:rPr>
          <w:rFonts w:asciiTheme="minorHAnsi" w:hAnsiTheme="minorHAnsi" w:cstheme="minorHAnsi"/>
        </w:rPr>
        <w:t xml:space="preserve">1. </w:t>
      </w:r>
      <w:r w:rsidR="00011110" w:rsidRPr="00E60606">
        <w:rPr>
          <w:rFonts w:asciiTheme="minorHAnsi" w:hAnsiTheme="minorHAnsi" w:cstheme="minorHAnsi"/>
        </w:rPr>
        <w:t>Coordination and Leadership</w:t>
      </w:r>
      <w:bookmarkEnd w:id="7"/>
    </w:p>
    <w:p w14:paraId="03FA6743" w14:textId="72346E7F" w:rsidR="003445C0" w:rsidRPr="00A160F4" w:rsidRDefault="00C12283" w:rsidP="003445C0">
      <w:pPr>
        <w:rPr>
          <w:rFonts w:asciiTheme="minorHAnsi" w:hAnsiTheme="minorHAnsi" w:cstheme="minorHAnsi"/>
        </w:rPr>
      </w:pPr>
      <w:r w:rsidRPr="00A160F4">
        <w:rPr>
          <w:rFonts w:asciiTheme="minorHAnsi" w:hAnsiTheme="minorHAnsi" w:cstheme="minorHAnsi"/>
        </w:rPr>
        <w:t>Carleton University’s commitment to</w:t>
      </w:r>
      <w:r w:rsidR="001B6448" w:rsidRPr="00A160F4">
        <w:rPr>
          <w:rFonts w:asciiTheme="minorHAnsi" w:hAnsiTheme="minorHAnsi" w:cstheme="minorHAnsi"/>
        </w:rPr>
        <w:t xml:space="preserve"> </w:t>
      </w:r>
      <w:r w:rsidRPr="00A160F4">
        <w:rPr>
          <w:rFonts w:asciiTheme="minorHAnsi" w:hAnsiTheme="minorHAnsi" w:cstheme="minorHAnsi"/>
        </w:rPr>
        <w:t>creating an accessible campus can</w:t>
      </w:r>
      <w:r w:rsidR="001B6448" w:rsidRPr="00A160F4">
        <w:rPr>
          <w:rFonts w:asciiTheme="minorHAnsi" w:hAnsiTheme="minorHAnsi" w:cstheme="minorHAnsi"/>
        </w:rPr>
        <w:t xml:space="preserve"> </w:t>
      </w:r>
      <w:r w:rsidRPr="00A160F4">
        <w:rPr>
          <w:rFonts w:asciiTheme="minorHAnsi" w:hAnsiTheme="minorHAnsi" w:cstheme="minorHAnsi"/>
        </w:rPr>
        <w:t>be traced back to its earliest years</w:t>
      </w:r>
      <w:r w:rsidR="001B6448" w:rsidRPr="00A160F4">
        <w:rPr>
          <w:rFonts w:asciiTheme="minorHAnsi" w:hAnsiTheme="minorHAnsi" w:cstheme="minorHAnsi"/>
        </w:rPr>
        <w:t>. Since then, the evolution of programs such as Attendant Services and the Paul Menton Centre for Students with Disabilities</w:t>
      </w:r>
      <w:r w:rsidR="00F90D0E" w:rsidRPr="00A160F4">
        <w:rPr>
          <w:rFonts w:asciiTheme="minorHAnsi" w:hAnsiTheme="minorHAnsi" w:cstheme="minorHAnsi"/>
        </w:rPr>
        <w:t xml:space="preserve"> </w:t>
      </w:r>
      <w:r w:rsidR="00D8511E" w:rsidRPr="00A160F4">
        <w:rPr>
          <w:rFonts w:asciiTheme="minorHAnsi" w:hAnsiTheme="minorHAnsi" w:cstheme="minorHAnsi"/>
        </w:rPr>
        <w:t xml:space="preserve">(PMC) </w:t>
      </w:r>
      <w:r w:rsidR="00F90D0E" w:rsidRPr="00A160F4">
        <w:rPr>
          <w:rFonts w:asciiTheme="minorHAnsi" w:hAnsiTheme="minorHAnsi" w:cstheme="minorHAnsi"/>
        </w:rPr>
        <w:t xml:space="preserve">have elevated Carleton’s reputation as an accessible campus. </w:t>
      </w:r>
      <w:r w:rsidR="003445C0" w:rsidRPr="00A160F4">
        <w:rPr>
          <w:rFonts w:asciiTheme="minorHAnsi" w:hAnsiTheme="minorHAnsi" w:cstheme="minorHAnsi"/>
        </w:rPr>
        <w:t>In 2012, the Research,</w:t>
      </w:r>
      <w:r w:rsidR="001B6448" w:rsidRPr="00A160F4">
        <w:rPr>
          <w:rFonts w:asciiTheme="minorHAnsi" w:hAnsiTheme="minorHAnsi" w:cstheme="minorHAnsi"/>
        </w:rPr>
        <w:t xml:space="preserve"> </w:t>
      </w:r>
      <w:r w:rsidR="003445C0" w:rsidRPr="00A160F4">
        <w:rPr>
          <w:rFonts w:asciiTheme="minorHAnsi" w:hAnsiTheme="minorHAnsi" w:cstheme="minorHAnsi"/>
        </w:rPr>
        <w:t>Education,</w:t>
      </w:r>
      <w:r w:rsidR="001B6448" w:rsidRPr="00A160F4">
        <w:rPr>
          <w:rFonts w:asciiTheme="minorHAnsi" w:hAnsiTheme="minorHAnsi" w:cstheme="minorHAnsi"/>
        </w:rPr>
        <w:t xml:space="preserve"> </w:t>
      </w:r>
      <w:r w:rsidR="003445C0" w:rsidRPr="00A160F4">
        <w:rPr>
          <w:rFonts w:asciiTheme="minorHAnsi" w:hAnsiTheme="minorHAnsi" w:cstheme="minorHAnsi"/>
        </w:rPr>
        <w:t>Accessibility and Design (READ)</w:t>
      </w:r>
      <w:r w:rsidR="00D8511E" w:rsidRPr="00A160F4">
        <w:rPr>
          <w:rFonts w:asciiTheme="minorHAnsi" w:hAnsiTheme="minorHAnsi" w:cstheme="minorHAnsi"/>
        </w:rPr>
        <w:t xml:space="preserve"> </w:t>
      </w:r>
      <w:r w:rsidR="003445C0" w:rsidRPr="00A160F4">
        <w:rPr>
          <w:rFonts w:asciiTheme="minorHAnsi" w:hAnsiTheme="minorHAnsi" w:cstheme="minorHAnsi"/>
        </w:rPr>
        <w:t>Initiative was launched</w:t>
      </w:r>
      <w:r w:rsidR="00D8511E" w:rsidRPr="00A160F4">
        <w:rPr>
          <w:rFonts w:asciiTheme="minorHAnsi" w:hAnsiTheme="minorHAnsi" w:cstheme="minorHAnsi"/>
        </w:rPr>
        <w:t xml:space="preserve"> out of the </w:t>
      </w:r>
      <w:r w:rsidR="00BC1C0A">
        <w:rPr>
          <w:rFonts w:asciiTheme="minorHAnsi" w:hAnsiTheme="minorHAnsi" w:cstheme="minorHAnsi"/>
        </w:rPr>
        <w:t>Paul Menton Centre for Students with Disabilities</w:t>
      </w:r>
      <w:r w:rsidR="00BC1C0A" w:rsidRPr="00A160F4">
        <w:rPr>
          <w:rFonts w:asciiTheme="minorHAnsi" w:hAnsiTheme="minorHAnsi" w:cstheme="minorHAnsi"/>
        </w:rPr>
        <w:t xml:space="preserve"> </w:t>
      </w:r>
      <w:r w:rsidR="003445C0" w:rsidRPr="00A160F4">
        <w:rPr>
          <w:rFonts w:asciiTheme="minorHAnsi" w:hAnsiTheme="minorHAnsi" w:cstheme="minorHAnsi"/>
        </w:rPr>
        <w:t xml:space="preserve">- a </w:t>
      </w:r>
      <w:r w:rsidR="0047658F">
        <w:rPr>
          <w:rFonts w:asciiTheme="minorHAnsi" w:hAnsiTheme="minorHAnsi" w:cstheme="minorHAnsi"/>
        </w:rPr>
        <w:t>campus-wide</w:t>
      </w:r>
      <w:r w:rsidR="003445C0" w:rsidRPr="00A160F4">
        <w:rPr>
          <w:rFonts w:asciiTheme="minorHAnsi" w:hAnsiTheme="minorHAnsi" w:cstheme="minorHAnsi"/>
        </w:rPr>
        <w:t xml:space="preserve"> leadership</w:t>
      </w:r>
      <w:r w:rsidR="001B6448" w:rsidRPr="00A160F4">
        <w:rPr>
          <w:rFonts w:asciiTheme="minorHAnsi" w:hAnsiTheme="minorHAnsi" w:cstheme="minorHAnsi"/>
        </w:rPr>
        <w:t xml:space="preserve"> </w:t>
      </w:r>
      <w:r w:rsidR="003445C0" w:rsidRPr="00A160F4">
        <w:rPr>
          <w:rFonts w:asciiTheme="minorHAnsi" w:hAnsiTheme="minorHAnsi" w:cstheme="minorHAnsi"/>
        </w:rPr>
        <w:t>initiative dedicated to</w:t>
      </w:r>
      <w:r w:rsidR="001B6448" w:rsidRPr="00A160F4">
        <w:rPr>
          <w:rFonts w:asciiTheme="minorHAnsi" w:hAnsiTheme="minorHAnsi" w:cstheme="minorHAnsi"/>
        </w:rPr>
        <w:t xml:space="preserve"> </w:t>
      </w:r>
      <w:r w:rsidR="003445C0" w:rsidRPr="00A160F4">
        <w:rPr>
          <w:rFonts w:asciiTheme="minorHAnsi" w:hAnsiTheme="minorHAnsi" w:cstheme="minorHAnsi"/>
        </w:rPr>
        <w:t>accessibility and inclusion of persons</w:t>
      </w:r>
      <w:r w:rsidR="001B6448" w:rsidRPr="00A160F4">
        <w:rPr>
          <w:rFonts w:asciiTheme="minorHAnsi" w:hAnsiTheme="minorHAnsi" w:cstheme="minorHAnsi"/>
        </w:rPr>
        <w:t xml:space="preserve"> </w:t>
      </w:r>
      <w:r w:rsidR="003445C0" w:rsidRPr="00A160F4">
        <w:rPr>
          <w:rFonts w:asciiTheme="minorHAnsi" w:hAnsiTheme="minorHAnsi" w:cstheme="minorHAnsi"/>
        </w:rPr>
        <w:t>with disabilities at Carleton and in the</w:t>
      </w:r>
      <w:r w:rsidR="001B6448" w:rsidRPr="00A160F4">
        <w:rPr>
          <w:rFonts w:asciiTheme="minorHAnsi" w:hAnsiTheme="minorHAnsi" w:cstheme="minorHAnsi"/>
        </w:rPr>
        <w:t xml:space="preserve"> </w:t>
      </w:r>
      <w:r w:rsidR="003445C0" w:rsidRPr="00A160F4">
        <w:rPr>
          <w:rFonts w:asciiTheme="minorHAnsi" w:hAnsiTheme="minorHAnsi" w:cstheme="minorHAnsi"/>
        </w:rPr>
        <w:t>local, national, and global community.</w:t>
      </w:r>
      <w:r w:rsidR="00D8511E" w:rsidRPr="00A160F4">
        <w:rPr>
          <w:rFonts w:asciiTheme="minorHAnsi" w:hAnsiTheme="minorHAnsi" w:cstheme="minorHAnsi"/>
        </w:rPr>
        <w:t xml:space="preserve"> </w:t>
      </w:r>
      <w:r w:rsidR="00C50A69" w:rsidRPr="00A160F4">
        <w:rPr>
          <w:rFonts w:asciiTheme="minorHAnsi" w:hAnsiTheme="minorHAnsi" w:cstheme="minorHAnsi"/>
        </w:rPr>
        <w:t xml:space="preserve">The initiative is just one way that Carleton continues to promote </w:t>
      </w:r>
      <w:r w:rsidR="0047658F">
        <w:rPr>
          <w:rFonts w:asciiTheme="minorHAnsi" w:hAnsiTheme="minorHAnsi" w:cstheme="minorHAnsi"/>
        </w:rPr>
        <w:t xml:space="preserve">an </w:t>
      </w:r>
      <w:r w:rsidR="00C50A69" w:rsidRPr="00A160F4">
        <w:rPr>
          <w:rFonts w:asciiTheme="minorHAnsi" w:hAnsiTheme="minorHAnsi" w:cstheme="minorHAnsi"/>
        </w:rPr>
        <w:t>increased emphasis on areas of disability, design, accessibility, and inclusion.</w:t>
      </w:r>
    </w:p>
    <w:p w14:paraId="2A89FB6F" w14:textId="77777777" w:rsidR="003445C0" w:rsidRPr="00A160F4" w:rsidRDefault="003445C0" w:rsidP="003445C0">
      <w:pPr>
        <w:rPr>
          <w:rFonts w:asciiTheme="minorHAnsi" w:hAnsiTheme="minorHAnsi" w:cstheme="minorHAnsi"/>
          <w:u w:val="single"/>
        </w:rPr>
      </w:pPr>
    </w:p>
    <w:p w14:paraId="768EB911" w14:textId="342C1544" w:rsidR="005D5604" w:rsidRPr="00A160F4" w:rsidRDefault="001408D8" w:rsidP="005D5604">
      <w:pPr>
        <w:rPr>
          <w:rFonts w:asciiTheme="minorHAnsi" w:hAnsiTheme="minorHAnsi" w:cstheme="minorHAnsi"/>
        </w:rPr>
      </w:pPr>
      <w:bookmarkStart w:id="8" w:name="_Toc68698189"/>
      <w:r w:rsidRPr="00E60606">
        <w:rPr>
          <w:rStyle w:val="Heading3Char"/>
          <w:rFonts w:asciiTheme="minorHAnsi" w:hAnsiTheme="minorHAnsi" w:cstheme="minorHAnsi"/>
        </w:rPr>
        <w:t>Highlights</w:t>
      </w:r>
      <w:bookmarkEnd w:id="8"/>
      <w:r w:rsidR="00011110" w:rsidRPr="00A160F4">
        <w:rPr>
          <w:rFonts w:asciiTheme="minorHAnsi" w:hAnsiTheme="minorHAnsi" w:cstheme="minorHAnsi"/>
        </w:rPr>
        <w:t xml:space="preserve">: </w:t>
      </w:r>
    </w:p>
    <w:p w14:paraId="081F8BAD" w14:textId="51EA8BCE" w:rsidR="005D5604" w:rsidRPr="00A160F4" w:rsidRDefault="00011110" w:rsidP="005D5604">
      <w:pPr>
        <w:rPr>
          <w:rFonts w:asciiTheme="minorHAnsi" w:hAnsiTheme="minorHAnsi" w:cstheme="minorHAnsi"/>
          <w:i/>
          <w:iCs/>
        </w:rPr>
      </w:pPr>
      <w:r w:rsidRPr="00A160F4">
        <w:rPr>
          <w:rFonts w:asciiTheme="minorHAnsi" w:hAnsiTheme="minorHAnsi" w:cstheme="minorHAnsi"/>
        </w:rPr>
        <w:t xml:space="preserve">Building on the establishment of READ as a formal unit </w:t>
      </w:r>
      <w:r w:rsidR="009772BE" w:rsidRPr="00A160F4">
        <w:rPr>
          <w:rFonts w:asciiTheme="minorHAnsi" w:hAnsiTheme="minorHAnsi" w:cstheme="minorHAnsi"/>
        </w:rPr>
        <w:t>within the Students and Enrolment division and in collaboration with all Vice-Presidents</w:t>
      </w:r>
      <w:r w:rsidRPr="00A160F4">
        <w:rPr>
          <w:rFonts w:asciiTheme="minorHAnsi" w:hAnsiTheme="minorHAnsi" w:cstheme="minorHAnsi"/>
        </w:rPr>
        <w:t xml:space="preserve">, Senior management </w:t>
      </w:r>
      <w:r w:rsidR="00BC1C0A">
        <w:rPr>
          <w:rFonts w:asciiTheme="minorHAnsi" w:hAnsiTheme="minorHAnsi" w:cstheme="minorHAnsi"/>
        </w:rPr>
        <w:t xml:space="preserve">has continued to </w:t>
      </w:r>
      <w:r w:rsidRPr="00A160F4">
        <w:rPr>
          <w:rFonts w:asciiTheme="minorHAnsi" w:hAnsiTheme="minorHAnsi" w:cstheme="minorHAnsi"/>
        </w:rPr>
        <w:t xml:space="preserve">support capacity building </w:t>
      </w:r>
      <w:r w:rsidR="00BC1C0A">
        <w:rPr>
          <w:rFonts w:asciiTheme="minorHAnsi" w:hAnsiTheme="minorHAnsi" w:cstheme="minorHAnsi"/>
        </w:rPr>
        <w:t>with</w:t>
      </w:r>
      <w:r w:rsidRPr="00A160F4">
        <w:rPr>
          <w:rFonts w:asciiTheme="minorHAnsi" w:hAnsiTheme="minorHAnsi" w:cstheme="minorHAnsi"/>
        </w:rPr>
        <w:t xml:space="preserve">in READ and its efforts by fiscally funding seven positions. The investment </w:t>
      </w:r>
      <w:r w:rsidR="00BC1C0A">
        <w:rPr>
          <w:rFonts w:asciiTheme="minorHAnsi" w:hAnsiTheme="minorHAnsi" w:cstheme="minorHAnsi"/>
        </w:rPr>
        <w:t xml:space="preserve">has </w:t>
      </w:r>
      <w:r w:rsidRPr="00A160F4">
        <w:rPr>
          <w:rFonts w:asciiTheme="minorHAnsi" w:hAnsiTheme="minorHAnsi" w:cstheme="minorHAnsi"/>
        </w:rPr>
        <w:t xml:space="preserve">allowed READ to lead </w:t>
      </w:r>
      <w:r w:rsidR="00BC1C0A">
        <w:rPr>
          <w:rFonts w:asciiTheme="minorHAnsi" w:hAnsiTheme="minorHAnsi" w:cstheme="minorHAnsi"/>
        </w:rPr>
        <w:t xml:space="preserve">various </w:t>
      </w:r>
      <w:r w:rsidRPr="00A160F4">
        <w:rPr>
          <w:rFonts w:asciiTheme="minorHAnsi" w:hAnsiTheme="minorHAnsi" w:cstheme="minorHAnsi"/>
        </w:rPr>
        <w:t xml:space="preserve">research and training projects on and off campus that </w:t>
      </w:r>
      <w:r w:rsidR="00C53495" w:rsidRPr="00A160F4">
        <w:rPr>
          <w:rFonts w:asciiTheme="minorHAnsi" w:hAnsiTheme="minorHAnsi" w:cstheme="minorHAnsi"/>
        </w:rPr>
        <w:t>keep</w:t>
      </w:r>
      <w:r w:rsidRPr="00A160F4">
        <w:rPr>
          <w:rFonts w:asciiTheme="minorHAnsi" w:hAnsiTheme="minorHAnsi" w:cstheme="minorHAnsi"/>
        </w:rPr>
        <w:t xml:space="preserve"> the </w:t>
      </w:r>
      <w:r w:rsidR="00386C04" w:rsidRPr="00A160F4">
        <w:rPr>
          <w:rFonts w:asciiTheme="minorHAnsi" w:hAnsiTheme="minorHAnsi" w:cstheme="minorHAnsi"/>
        </w:rPr>
        <w:t>unit's</w:t>
      </w:r>
      <w:r w:rsidRPr="00A160F4">
        <w:rPr>
          <w:rFonts w:asciiTheme="minorHAnsi" w:hAnsiTheme="minorHAnsi" w:cstheme="minorHAnsi"/>
        </w:rPr>
        <w:t xml:space="preserve"> leadership in local to national communities and dialogues. </w:t>
      </w:r>
      <w:r w:rsidR="001672C2" w:rsidRPr="00A160F4">
        <w:rPr>
          <w:rFonts w:asciiTheme="minorHAnsi" w:hAnsiTheme="minorHAnsi" w:cstheme="minorHAnsi"/>
        </w:rPr>
        <w:t xml:space="preserve">More details on </w:t>
      </w:r>
      <w:r w:rsidR="00D877FB">
        <w:rPr>
          <w:rFonts w:asciiTheme="minorHAnsi" w:hAnsiTheme="minorHAnsi" w:cstheme="minorHAnsi"/>
        </w:rPr>
        <w:t xml:space="preserve">funding received is </w:t>
      </w:r>
      <w:r w:rsidR="001672C2" w:rsidRPr="00A160F4">
        <w:rPr>
          <w:rFonts w:asciiTheme="minorHAnsi" w:hAnsiTheme="minorHAnsi" w:cstheme="minorHAnsi"/>
        </w:rPr>
        <w:t>available in the Research and Development section.</w:t>
      </w:r>
      <w:r w:rsidR="005D5604" w:rsidRPr="00A160F4">
        <w:rPr>
          <w:rFonts w:asciiTheme="minorHAnsi" w:hAnsiTheme="minorHAnsi" w:cstheme="minorHAnsi"/>
        </w:rPr>
        <w:t xml:space="preserve"> </w:t>
      </w:r>
      <w:r w:rsidR="005D5604" w:rsidRPr="00A160F4">
        <w:rPr>
          <w:rFonts w:asciiTheme="minorHAnsi" w:hAnsiTheme="minorHAnsi" w:cstheme="minorHAnsi"/>
          <w:i/>
          <w:iCs/>
        </w:rPr>
        <w:t>(</w:t>
      </w:r>
      <w:hyperlink w:anchor="C1b" w:history="1">
        <w:r w:rsidR="005D5604" w:rsidRPr="00A160F4">
          <w:rPr>
            <w:rStyle w:val="Hyperlink"/>
            <w:rFonts w:asciiTheme="minorHAnsi" w:hAnsiTheme="minorHAnsi" w:cstheme="minorHAnsi"/>
            <w:i/>
            <w:iCs/>
          </w:rPr>
          <w:t>Recommendation B</w:t>
        </w:r>
      </w:hyperlink>
      <w:r w:rsidR="005D5604" w:rsidRPr="00A160F4">
        <w:rPr>
          <w:rFonts w:asciiTheme="minorHAnsi" w:hAnsiTheme="minorHAnsi" w:cstheme="minorHAnsi"/>
          <w:i/>
          <w:iCs/>
        </w:rPr>
        <w:t>)</w:t>
      </w:r>
    </w:p>
    <w:p w14:paraId="6C7CEEE1" w14:textId="3D3E1BBA" w:rsidR="00011110" w:rsidRPr="00A160F4" w:rsidRDefault="00011110" w:rsidP="00011110">
      <w:pPr>
        <w:pStyle w:val="ListParagraph"/>
        <w:ind w:left="1440"/>
        <w:rPr>
          <w:rFonts w:cstheme="minorHAnsi"/>
        </w:rPr>
      </w:pPr>
    </w:p>
    <w:p w14:paraId="78FC812E" w14:textId="29C8BBDE" w:rsidR="00011110" w:rsidRPr="00A160F4" w:rsidRDefault="009772BE" w:rsidP="005D5604">
      <w:pPr>
        <w:rPr>
          <w:rFonts w:asciiTheme="minorHAnsi" w:hAnsiTheme="minorHAnsi" w:cstheme="minorHAnsi"/>
        </w:rPr>
      </w:pPr>
      <w:r w:rsidRPr="00A160F4">
        <w:rPr>
          <w:rFonts w:asciiTheme="minorHAnsi" w:hAnsiTheme="minorHAnsi" w:cstheme="minorHAnsi"/>
        </w:rPr>
        <w:t xml:space="preserve">The </w:t>
      </w:r>
      <w:r w:rsidR="00BB362D" w:rsidRPr="00A160F4">
        <w:rPr>
          <w:rFonts w:asciiTheme="minorHAnsi" w:hAnsiTheme="minorHAnsi" w:cstheme="minorHAnsi"/>
        </w:rPr>
        <w:t xml:space="preserve">CAS Council </w:t>
      </w:r>
      <w:r w:rsidR="00CA3365" w:rsidRPr="00A160F4">
        <w:rPr>
          <w:rFonts w:asciiTheme="minorHAnsi" w:hAnsiTheme="minorHAnsi" w:cstheme="minorHAnsi"/>
        </w:rPr>
        <w:t>has</w:t>
      </w:r>
      <w:r w:rsidR="00BB362D" w:rsidRPr="00A160F4">
        <w:rPr>
          <w:rFonts w:asciiTheme="minorHAnsi" w:hAnsiTheme="minorHAnsi" w:cstheme="minorHAnsi"/>
        </w:rPr>
        <w:t xml:space="preserve"> representation from across the </w:t>
      </w:r>
      <w:r w:rsidRPr="00A160F4">
        <w:rPr>
          <w:rFonts w:asciiTheme="minorHAnsi" w:hAnsiTheme="minorHAnsi" w:cstheme="minorHAnsi"/>
        </w:rPr>
        <w:t xml:space="preserve">Carleton </w:t>
      </w:r>
      <w:r w:rsidR="00BB362D" w:rsidRPr="00A160F4">
        <w:rPr>
          <w:rFonts w:asciiTheme="minorHAnsi" w:hAnsiTheme="minorHAnsi" w:cstheme="minorHAnsi"/>
        </w:rPr>
        <w:t xml:space="preserve">community. </w:t>
      </w:r>
      <w:r w:rsidR="000A3573" w:rsidRPr="00A160F4">
        <w:rPr>
          <w:rFonts w:asciiTheme="minorHAnsi" w:hAnsiTheme="minorHAnsi" w:cstheme="minorHAnsi"/>
        </w:rPr>
        <w:t>Its</w:t>
      </w:r>
      <w:r w:rsidR="008241ED" w:rsidRPr="00A160F4">
        <w:rPr>
          <w:rFonts w:asciiTheme="minorHAnsi" w:hAnsiTheme="minorHAnsi" w:cstheme="minorHAnsi"/>
        </w:rPr>
        <w:t xml:space="preserve"> focus is </w:t>
      </w:r>
      <w:r w:rsidR="00BB362D" w:rsidRPr="00A160F4">
        <w:rPr>
          <w:rFonts w:asciiTheme="minorHAnsi" w:hAnsiTheme="minorHAnsi" w:cstheme="minorHAnsi"/>
        </w:rPr>
        <w:t xml:space="preserve">on stewardship of the </w:t>
      </w:r>
      <w:r w:rsidR="008241ED" w:rsidRPr="00A160F4">
        <w:rPr>
          <w:rFonts w:asciiTheme="minorHAnsi" w:hAnsiTheme="minorHAnsi" w:cstheme="minorHAnsi"/>
        </w:rPr>
        <w:t>a</w:t>
      </w:r>
      <w:r w:rsidR="00BB362D" w:rsidRPr="00A160F4">
        <w:rPr>
          <w:rFonts w:asciiTheme="minorHAnsi" w:hAnsiTheme="minorHAnsi" w:cstheme="minorHAnsi"/>
        </w:rPr>
        <w:t>ccessibility mandate at Carleton</w:t>
      </w:r>
      <w:r w:rsidR="00DE63B1" w:rsidRPr="00A160F4">
        <w:rPr>
          <w:rFonts w:asciiTheme="minorHAnsi" w:hAnsiTheme="minorHAnsi" w:cstheme="minorHAnsi"/>
        </w:rPr>
        <w:t xml:space="preserve"> </w:t>
      </w:r>
      <w:r w:rsidR="0042103F" w:rsidRPr="00A160F4">
        <w:rPr>
          <w:rFonts w:asciiTheme="minorHAnsi" w:hAnsiTheme="minorHAnsi" w:cstheme="minorHAnsi"/>
        </w:rPr>
        <w:t>over a</w:t>
      </w:r>
      <w:r w:rsidR="00DE63B1" w:rsidRPr="00A160F4">
        <w:rPr>
          <w:rFonts w:asciiTheme="minorHAnsi" w:hAnsiTheme="minorHAnsi" w:cstheme="minorHAnsi"/>
        </w:rPr>
        <w:t xml:space="preserve"> </w:t>
      </w:r>
      <w:r w:rsidR="0047658F">
        <w:rPr>
          <w:rFonts w:asciiTheme="minorHAnsi" w:hAnsiTheme="minorHAnsi" w:cstheme="minorHAnsi"/>
        </w:rPr>
        <w:t>longer term</w:t>
      </w:r>
      <w:r w:rsidR="00DE63B1" w:rsidRPr="00A160F4">
        <w:rPr>
          <w:rFonts w:asciiTheme="minorHAnsi" w:hAnsiTheme="minorHAnsi" w:cstheme="minorHAnsi"/>
        </w:rPr>
        <w:t xml:space="preserve"> (</w:t>
      </w:r>
      <w:r w:rsidR="008241ED" w:rsidRPr="00A160F4">
        <w:rPr>
          <w:rFonts w:asciiTheme="minorHAnsi" w:hAnsiTheme="minorHAnsi" w:cstheme="minorHAnsi"/>
        </w:rPr>
        <w:t xml:space="preserve">3-5 years </w:t>
      </w:r>
      <w:r w:rsidR="0042103F" w:rsidRPr="00A160F4">
        <w:rPr>
          <w:rFonts w:asciiTheme="minorHAnsi" w:hAnsiTheme="minorHAnsi" w:cstheme="minorHAnsi"/>
        </w:rPr>
        <w:t>horizon)</w:t>
      </w:r>
      <w:r w:rsidR="00F42B03" w:rsidRPr="00A160F4">
        <w:rPr>
          <w:rFonts w:asciiTheme="minorHAnsi" w:hAnsiTheme="minorHAnsi" w:cstheme="minorHAnsi"/>
        </w:rPr>
        <w:t xml:space="preserve">. An </w:t>
      </w:r>
      <w:hyperlink r:id="rId14" w:history="1">
        <w:r w:rsidR="00F42B03" w:rsidRPr="00A160F4">
          <w:rPr>
            <w:rStyle w:val="Hyperlink"/>
            <w:rFonts w:asciiTheme="minorHAnsi" w:hAnsiTheme="minorHAnsi" w:cstheme="minorHAnsi"/>
          </w:rPr>
          <w:t>executive champion</w:t>
        </w:r>
      </w:hyperlink>
      <w:r w:rsidR="00F42B03" w:rsidRPr="00A160F4">
        <w:rPr>
          <w:rFonts w:asciiTheme="minorHAnsi" w:hAnsiTheme="minorHAnsi" w:cstheme="minorHAnsi"/>
        </w:rPr>
        <w:t xml:space="preserve"> leads each </w:t>
      </w:r>
      <w:r w:rsidRPr="00A160F4">
        <w:rPr>
          <w:rFonts w:asciiTheme="minorHAnsi" w:hAnsiTheme="minorHAnsi" w:cstheme="minorHAnsi"/>
        </w:rPr>
        <w:t xml:space="preserve">implementation </w:t>
      </w:r>
      <w:r w:rsidR="00157B81" w:rsidRPr="00A160F4">
        <w:rPr>
          <w:rFonts w:asciiTheme="minorHAnsi" w:hAnsiTheme="minorHAnsi" w:cstheme="minorHAnsi"/>
        </w:rPr>
        <w:t>group</w:t>
      </w:r>
      <w:r w:rsidR="00CA3365" w:rsidRPr="00A160F4">
        <w:rPr>
          <w:rFonts w:asciiTheme="minorHAnsi" w:hAnsiTheme="minorHAnsi" w:cstheme="minorHAnsi"/>
        </w:rPr>
        <w:t>,</w:t>
      </w:r>
      <w:r w:rsidR="00F42B03" w:rsidRPr="00A160F4">
        <w:rPr>
          <w:rFonts w:asciiTheme="minorHAnsi" w:hAnsiTheme="minorHAnsi" w:cstheme="minorHAnsi"/>
        </w:rPr>
        <w:t xml:space="preserve"> </w:t>
      </w:r>
      <w:r w:rsidR="00157B81" w:rsidRPr="00A160F4">
        <w:rPr>
          <w:rFonts w:asciiTheme="minorHAnsi" w:hAnsiTheme="minorHAnsi" w:cstheme="minorHAnsi"/>
        </w:rPr>
        <w:t>with</w:t>
      </w:r>
      <w:r w:rsidR="00F42B03" w:rsidRPr="00A160F4">
        <w:rPr>
          <w:rFonts w:asciiTheme="minorHAnsi" w:hAnsiTheme="minorHAnsi" w:cstheme="minorHAnsi"/>
        </w:rPr>
        <w:t xml:space="preserve"> two additional leaders and a facilitator from READ or O</w:t>
      </w:r>
      <w:r w:rsidR="00D877FB">
        <w:rPr>
          <w:rFonts w:asciiTheme="minorHAnsi" w:hAnsiTheme="minorHAnsi" w:cstheme="minorHAnsi"/>
        </w:rPr>
        <w:t xml:space="preserve">ffice of </w:t>
      </w:r>
      <w:r w:rsidR="00F42B03" w:rsidRPr="00A160F4">
        <w:rPr>
          <w:rFonts w:asciiTheme="minorHAnsi" w:hAnsiTheme="minorHAnsi" w:cstheme="minorHAnsi"/>
        </w:rPr>
        <w:t>Q</w:t>
      </w:r>
      <w:r w:rsidR="00D877FB">
        <w:rPr>
          <w:rFonts w:asciiTheme="minorHAnsi" w:hAnsiTheme="minorHAnsi" w:cstheme="minorHAnsi"/>
        </w:rPr>
        <w:t xml:space="preserve">uality </w:t>
      </w:r>
      <w:r w:rsidR="00F42B03" w:rsidRPr="00A160F4">
        <w:rPr>
          <w:rFonts w:asciiTheme="minorHAnsi" w:hAnsiTheme="minorHAnsi" w:cstheme="minorHAnsi"/>
        </w:rPr>
        <w:t>I</w:t>
      </w:r>
      <w:r w:rsidR="00D877FB">
        <w:rPr>
          <w:rFonts w:asciiTheme="minorHAnsi" w:hAnsiTheme="minorHAnsi" w:cstheme="minorHAnsi"/>
        </w:rPr>
        <w:t>nitiatives</w:t>
      </w:r>
      <w:r w:rsidR="00F42B03" w:rsidRPr="00A160F4">
        <w:rPr>
          <w:rFonts w:asciiTheme="minorHAnsi" w:hAnsiTheme="minorHAnsi" w:cstheme="minorHAnsi"/>
        </w:rPr>
        <w:t>.</w:t>
      </w:r>
      <w:r w:rsidR="005D5604" w:rsidRPr="00A160F4">
        <w:rPr>
          <w:rFonts w:asciiTheme="minorHAnsi" w:hAnsiTheme="minorHAnsi" w:cstheme="minorHAnsi"/>
        </w:rPr>
        <w:t xml:space="preserve"> </w:t>
      </w:r>
      <w:r w:rsidR="005D5604" w:rsidRPr="00A160F4">
        <w:rPr>
          <w:rFonts w:asciiTheme="minorHAnsi" w:hAnsiTheme="minorHAnsi" w:cstheme="minorHAnsi"/>
          <w:i/>
          <w:iCs/>
        </w:rPr>
        <w:t>(</w:t>
      </w:r>
      <w:hyperlink w:anchor="C1c" w:history="1">
        <w:r w:rsidR="005D5604" w:rsidRPr="00A160F4">
          <w:rPr>
            <w:rStyle w:val="Hyperlink"/>
            <w:rFonts w:asciiTheme="minorHAnsi" w:hAnsiTheme="minorHAnsi" w:cstheme="minorHAnsi"/>
            <w:i/>
            <w:iCs/>
          </w:rPr>
          <w:t>Recommendation C</w:t>
        </w:r>
      </w:hyperlink>
      <w:r w:rsidR="005D5604" w:rsidRPr="00A160F4">
        <w:rPr>
          <w:rFonts w:asciiTheme="minorHAnsi" w:hAnsiTheme="minorHAnsi" w:cstheme="minorHAnsi"/>
          <w:i/>
          <w:iCs/>
        </w:rPr>
        <w:t>)</w:t>
      </w:r>
    </w:p>
    <w:p w14:paraId="0F4D68D6" w14:textId="77777777" w:rsidR="00F42B03" w:rsidRPr="00A160F4" w:rsidRDefault="00F42B03" w:rsidP="00F42B03">
      <w:pPr>
        <w:ind w:left="1418"/>
        <w:rPr>
          <w:rFonts w:asciiTheme="minorHAnsi" w:hAnsiTheme="minorHAnsi" w:cstheme="minorHAnsi"/>
        </w:rPr>
      </w:pPr>
    </w:p>
    <w:p w14:paraId="3457549E" w14:textId="121709A9" w:rsidR="00F77DE4" w:rsidRPr="00A160F4" w:rsidRDefault="006E41C7" w:rsidP="005D5604">
      <w:pPr>
        <w:rPr>
          <w:rFonts w:asciiTheme="minorHAnsi" w:hAnsiTheme="minorHAnsi" w:cstheme="minorHAnsi"/>
        </w:rPr>
      </w:pPr>
      <w:r w:rsidRPr="00EE0FDF">
        <w:rPr>
          <w:rFonts w:asciiTheme="minorHAnsi" w:hAnsiTheme="minorHAnsi" w:cstheme="minorHAnsi"/>
        </w:rPr>
        <w:t>Carleton created and launched the Canadian Accessibility Network (CAN), with READ as the National Office. Suzanne Blanchard, Vice-President (Students and Enrolment) is Chair of the Governing Council and Rafik Goubran is Chair of the Research, Design &amp; Innovation working group.</w:t>
      </w:r>
      <w:r>
        <w:rPr>
          <w:rFonts w:asciiTheme="minorHAnsi" w:hAnsiTheme="minorHAnsi" w:cstheme="minorHAnsi"/>
        </w:rPr>
        <w:t xml:space="preserve"> </w:t>
      </w:r>
      <w:r w:rsidRPr="00A160F4">
        <w:rPr>
          <w:rFonts w:asciiTheme="minorHAnsi" w:hAnsiTheme="minorHAnsi" w:cstheme="minorHAnsi"/>
        </w:rPr>
        <w:t xml:space="preserve">Carleton continues to lead CAN and in just over one year, the membership </w:t>
      </w:r>
      <w:r w:rsidRPr="00E60606">
        <w:rPr>
          <w:rFonts w:asciiTheme="minorHAnsi" w:hAnsiTheme="minorHAnsi" w:cstheme="minorHAnsi"/>
        </w:rPr>
        <w:t>represents more than 60 individuals from across the country recruited from various sectors, geographical locations, disciplines and lived experiences of disability.</w:t>
      </w:r>
      <w:r w:rsidR="0037351F" w:rsidRPr="00A160F4">
        <w:rPr>
          <w:rFonts w:asciiTheme="minorHAnsi" w:hAnsiTheme="minorHAnsi" w:cstheme="minorHAnsi"/>
        </w:rPr>
        <w:t xml:space="preserve"> </w:t>
      </w:r>
      <w:r w:rsidR="005D5604" w:rsidRPr="00A160F4">
        <w:rPr>
          <w:rFonts w:asciiTheme="minorHAnsi" w:hAnsiTheme="minorHAnsi" w:cstheme="minorHAnsi"/>
          <w:i/>
          <w:iCs/>
        </w:rPr>
        <w:t>(</w:t>
      </w:r>
      <w:hyperlink w:anchor="C1f" w:history="1">
        <w:r w:rsidR="005D5604" w:rsidRPr="00A160F4">
          <w:rPr>
            <w:rStyle w:val="Hyperlink"/>
            <w:rFonts w:asciiTheme="minorHAnsi" w:hAnsiTheme="minorHAnsi" w:cstheme="minorHAnsi"/>
            <w:i/>
            <w:iCs/>
          </w:rPr>
          <w:t>Recommendation F</w:t>
        </w:r>
      </w:hyperlink>
      <w:r w:rsidR="005D5604" w:rsidRPr="00A160F4">
        <w:rPr>
          <w:rFonts w:asciiTheme="minorHAnsi" w:hAnsiTheme="minorHAnsi" w:cstheme="minorHAnsi"/>
          <w:i/>
          <w:iCs/>
        </w:rPr>
        <w:t>)</w:t>
      </w:r>
    </w:p>
    <w:p w14:paraId="1D381BCE" w14:textId="77777777" w:rsidR="00B652AA" w:rsidRPr="00A160F4" w:rsidRDefault="00B652AA" w:rsidP="00B652AA">
      <w:pPr>
        <w:rPr>
          <w:rFonts w:asciiTheme="minorHAnsi" w:eastAsiaTheme="minorHAnsi" w:hAnsiTheme="minorHAnsi" w:cstheme="minorHAnsi"/>
        </w:rPr>
      </w:pPr>
    </w:p>
    <w:p w14:paraId="462FD658" w14:textId="27483C2C" w:rsidR="00772A8C" w:rsidRPr="00A160F4" w:rsidRDefault="00B15376" w:rsidP="00B652AA">
      <w:pPr>
        <w:rPr>
          <w:rFonts w:asciiTheme="minorHAnsi" w:hAnsiTheme="minorHAnsi" w:cstheme="minorHAnsi"/>
        </w:rPr>
      </w:pPr>
      <w:r w:rsidRPr="00A160F4">
        <w:rPr>
          <w:rFonts w:asciiTheme="minorHAnsi" w:hAnsiTheme="minorHAnsi" w:cstheme="minorHAnsi"/>
        </w:rPr>
        <w:t>READ hired</w:t>
      </w:r>
      <w:r w:rsidR="00772A8C" w:rsidRPr="00A160F4">
        <w:rPr>
          <w:rFonts w:asciiTheme="minorHAnsi" w:hAnsiTheme="minorHAnsi" w:cstheme="minorHAnsi"/>
        </w:rPr>
        <w:t xml:space="preserve"> a full-time </w:t>
      </w:r>
      <w:r w:rsidR="00030499" w:rsidRPr="00A160F4">
        <w:rPr>
          <w:rFonts w:asciiTheme="minorHAnsi" w:hAnsiTheme="minorHAnsi" w:cstheme="minorHAnsi"/>
        </w:rPr>
        <w:t xml:space="preserve">position to lead the implementation of the strategy and created intra-institutional partnerships with </w:t>
      </w:r>
      <w:r w:rsidR="009772BE" w:rsidRPr="00A160F4">
        <w:rPr>
          <w:rFonts w:asciiTheme="minorHAnsi" w:hAnsiTheme="minorHAnsi" w:cstheme="minorHAnsi"/>
        </w:rPr>
        <w:t xml:space="preserve">Facilities, Management and Planning </w:t>
      </w:r>
      <w:r w:rsidR="00030499" w:rsidRPr="00A160F4">
        <w:rPr>
          <w:rFonts w:asciiTheme="minorHAnsi" w:hAnsiTheme="minorHAnsi" w:cstheme="minorHAnsi"/>
        </w:rPr>
        <w:t>and</w:t>
      </w:r>
      <w:r w:rsidR="009772BE" w:rsidRPr="00A160F4">
        <w:rPr>
          <w:rFonts w:asciiTheme="minorHAnsi" w:hAnsiTheme="minorHAnsi" w:cstheme="minorHAnsi"/>
        </w:rPr>
        <w:t xml:space="preserve"> the</w:t>
      </w:r>
      <w:r w:rsidR="00030499" w:rsidRPr="00A160F4">
        <w:rPr>
          <w:rFonts w:asciiTheme="minorHAnsi" w:hAnsiTheme="minorHAnsi" w:cstheme="minorHAnsi"/>
        </w:rPr>
        <w:t xml:space="preserve"> O</w:t>
      </w:r>
      <w:r w:rsidR="009772BE" w:rsidRPr="00A160F4">
        <w:rPr>
          <w:rFonts w:asciiTheme="minorHAnsi" w:hAnsiTheme="minorHAnsi" w:cstheme="minorHAnsi"/>
        </w:rPr>
        <w:t xml:space="preserve">ffice of </w:t>
      </w:r>
      <w:r w:rsidR="00030499" w:rsidRPr="00A160F4">
        <w:rPr>
          <w:rFonts w:asciiTheme="minorHAnsi" w:hAnsiTheme="minorHAnsi" w:cstheme="minorHAnsi"/>
        </w:rPr>
        <w:t>Q</w:t>
      </w:r>
      <w:r w:rsidR="009772BE" w:rsidRPr="00A160F4">
        <w:rPr>
          <w:rFonts w:asciiTheme="minorHAnsi" w:hAnsiTheme="minorHAnsi" w:cstheme="minorHAnsi"/>
        </w:rPr>
        <w:t>uality Initiatives</w:t>
      </w:r>
      <w:r w:rsidR="00030499" w:rsidRPr="00A160F4">
        <w:rPr>
          <w:rFonts w:asciiTheme="minorHAnsi" w:hAnsiTheme="minorHAnsi" w:cstheme="minorHAnsi"/>
        </w:rPr>
        <w:t xml:space="preserve"> to </w:t>
      </w:r>
      <w:r w:rsidR="00063D41" w:rsidRPr="00A160F4">
        <w:rPr>
          <w:rFonts w:asciiTheme="minorHAnsi" w:hAnsiTheme="minorHAnsi" w:cstheme="minorHAnsi"/>
        </w:rPr>
        <w:t>provide additional supports to achieve th</w:t>
      </w:r>
      <w:r w:rsidR="00D877FB">
        <w:rPr>
          <w:rFonts w:asciiTheme="minorHAnsi" w:hAnsiTheme="minorHAnsi" w:cstheme="minorHAnsi"/>
        </w:rPr>
        <w:t>is</w:t>
      </w:r>
      <w:r w:rsidR="00063D41" w:rsidRPr="00A160F4">
        <w:rPr>
          <w:rFonts w:asciiTheme="minorHAnsi" w:hAnsiTheme="minorHAnsi" w:cstheme="minorHAnsi"/>
        </w:rPr>
        <w:t xml:space="preserve"> </w:t>
      </w:r>
      <w:r w:rsidR="004B5363" w:rsidRPr="00A160F4">
        <w:rPr>
          <w:rFonts w:asciiTheme="minorHAnsi" w:hAnsiTheme="minorHAnsi" w:cstheme="minorHAnsi"/>
        </w:rPr>
        <w:t>undertaking</w:t>
      </w:r>
      <w:r w:rsidR="00063D41" w:rsidRPr="00A160F4">
        <w:rPr>
          <w:rFonts w:asciiTheme="minorHAnsi" w:hAnsiTheme="minorHAnsi" w:cstheme="minorHAnsi"/>
        </w:rPr>
        <w:t>.</w:t>
      </w:r>
      <w:r w:rsidR="00E47ACB" w:rsidRPr="00A160F4">
        <w:rPr>
          <w:rFonts w:asciiTheme="minorHAnsi" w:hAnsiTheme="minorHAnsi" w:cstheme="minorHAnsi"/>
        </w:rPr>
        <w:t xml:space="preserve"> </w:t>
      </w:r>
      <w:r w:rsidR="00D877FB">
        <w:rPr>
          <w:rFonts w:asciiTheme="minorHAnsi" w:hAnsiTheme="minorHAnsi" w:cstheme="minorHAnsi"/>
        </w:rPr>
        <w:t>READ</w:t>
      </w:r>
      <w:r w:rsidR="00E47ACB" w:rsidRPr="00A160F4">
        <w:rPr>
          <w:rFonts w:asciiTheme="minorHAnsi" w:hAnsiTheme="minorHAnsi" w:cstheme="minorHAnsi"/>
        </w:rPr>
        <w:t xml:space="preserve"> </w:t>
      </w:r>
      <w:r w:rsidR="00114ABC" w:rsidRPr="00A160F4">
        <w:rPr>
          <w:rFonts w:asciiTheme="minorHAnsi" w:hAnsiTheme="minorHAnsi" w:cstheme="minorHAnsi"/>
        </w:rPr>
        <w:t>is also in communication with the leads</w:t>
      </w:r>
      <w:r w:rsidR="00E47ACB" w:rsidRPr="00A160F4">
        <w:rPr>
          <w:rFonts w:asciiTheme="minorHAnsi" w:hAnsiTheme="minorHAnsi" w:cstheme="minorHAnsi"/>
        </w:rPr>
        <w:t xml:space="preserve"> of </w:t>
      </w:r>
      <w:r w:rsidR="009772BE" w:rsidRPr="00A160F4">
        <w:rPr>
          <w:rFonts w:asciiTheme="minorHAnsi" w:hAnsiTheme="minorHAnsi" w:cstheme="minorHAnsi"/>
        </w:rPr>
        <w:t xml:space="preserve">companion </w:t>
      </w:r>
      <w:r w:rsidR="00E47ACB" w:rsidRPr="00A160F4">
        <w:rPr>
          <w:rFonts w:asciiTheme="minorHAnsi" w:hAnsiTheme="minorHAnsi" w:cstheme="minorHAnsi"/>
        </w:rPr>
        <w:t>strategies</w:t>
      </w:r>
      <w:r w:rsidR="004B5363" w:rsidRPr="00A160F4">
        <w:rPr>
          <w:rFonts w:asciiTheme="minorHAnsi" w:hAnsiTheme="minorHAnsi" w:cstheme="minorHAnsi"/>
        </w:rPr>
        <w:t>,</w:t>
      </w:r>
      <w:r w:rsidR="00E47ACB" w:rsidRPr="00A160F4">
        <w:rPr>
          <w:rFonts w:asciiTheme="minorHAnsi" w:hAnsiTheme="minorHAnsi" w:cstheme="minorHAnsi"/>
        </w:rPr>
        <w:t xml:space="preserve"> </w:t>
      </w:r>
      <w:r w:rsidR="00114ABC" w:rsidRPr="00A160F4">
        <w:rPr>
          <w:rFonts w:asciiTheme="minorHAnsi" w:hAnsiTheme="minorHAnsi" w:cstheme="minorHAnsi"/>
        </w:rPr>
        <w:t>including</w:t>
      </w:r>
      <w:r w:rsidR="009772BE" w:rsidRPr="00A160F4">
        <w:rPr>
          <w:rFonts w:asciiTheme="minorHAnsi" w:hAnsiTheme="minorHAnsi" w:cstheme="minorHAnsi"/>
        </w:rPr>
        <w:t xml:space="preserve"> the</w:t>
      </w:r>
      <w:r w:rsidR="00114ABC" w:rsidRPr="00A160F4">
        <w:rPr>
          <w:rFonts w:asciiTheme="minorHAnsi" w:hAnsiTheme="minorHAnsi" w:cstheme="minorHAnsi"/>
        </w:rPr>
        <w:t xml:space="preserve"> Student Mental Health Framework</w:t>
      </w:r>
      <w:r w:rsidR="009772BE" w:rsidRPr="00A160F4">
        <w:rPr>
          <w:rFonts w:asciiTheme="minorHAnsi" w:hAnsiTheme="minorHAnsi" w:cstheme="minorHAnsi"/>
        </w:rPr>
        <w:t xml:space="preserve"> 2.0</w:t>
      </w:r>
      <w:r w:rsidR="00664FEE" w:rsidRPr="00A160F4">
        <w:rPr>
          <w:rFonts w:asciiTheme="minorHAnsi" w:hAnsiTheme="minorHAnsi" w:cstheme="minorHAnsi"/>
        </w:rPr>
        <w:t xml:space="preserve">; </w:t>
      </w:r>
      <w:r w:rsidR="00114ABC" w:rsidRPr="00A160F4">
        <w:rPr>
          <w:rFonts w:asciiTheme="minorHAnsi" w:hAnsiTheme="minorHAnsi" w:cstheme="minorHAnsi"/>
        </w:rPr>
        <w:t>Equit</w:t>
      </w:r>
      <w:r w:rsidR="00664FEE" w:rsidRPr="00A160F4">
        <w:rPr>
          <w:rFonts w:asciiTheme="minorHAnsi" w:hAnsiTheme="minorHAnsi" w:cstheme="minorHAnsi"/>
        </w:rPr>
        <w:t>y, Diversity, and Inclusion</w:t>
      </w:r>
      <w:r w:rsidR="009772BE" w:rsidRPr="00A160F4">
        <w:rPr>
          <w:rFonts w:asciiTheme="minorHAnsi" w:hAnsiTheme="minorHAnsi" w:cstheme="minorHAnsi"/>
        </w:rPr>
        <w:t xml:space="preserve"> Action Plan</w:t>
      </w:r>
      <w:r w:rsidR="00664FEE" w:rsidRPr="00A160F4">
        <w:rPr>
          <w:rFonts w:asciiTheme="minorHAnsi" w:hAnsiTheme="minorHAnsi" w:cstheme="minorHAnsi"/>
        </w:rPr>
        <w:t xml:space="preserve">; </w:t>
      </w:r>
      <w:r w:rsidR="00493BAC" w:rsidRPr="00A160F4">
        <w:rPr>
          <w:rFonts w:asciiTheme="minorHAnsi" w:hAnsiTheme="minorHAnsi" w:cstheme="minorHAnsi"/>
        </w:rPr>
        <w:t xml:space="preserve">and </w:t>
      </w:r>
      <w:r w:rsidR="00C65BC2" w:rsidRPr="00A160F4">
        <w:rPr>
          <w:rFonts w:asciiTheme="minorHAnsi" w:hAnsiTheme="minorHAnsi" w:cstheme="minorHAnsi"/>
        </w:rPr>
        <w:t xml:space="preserve">Kinàmàgawin </w:t>
      </w:r>
      <w:r w:rsidR="00493BAC" w:rsidRPr="00A160F4">
        <w:rPr>
          <w:rFonts w:asciiTheme="minorHAnsi" w:hAnsiTheme="minorHAnsi" w:cstheme="minorHAnsi"/>
        </w:rPr>
        <w:t xml:space="preserve">to highlight </w:t>
      </w:r>
      <w:r w:rsidR="00F22BA4" w:rsidRPr="00A160F4">
        <w:rPr>
          <w:rFonts w:asciiTheme="minorHAnsi" w:hAnsiTheme="minorHAnsi" w:cstheme="minorHAnsi"/>
        </w:rPr>
        <w:t xml:space="preserve">areas of synergy, particularly as it pertains to </w:t>
      </w:r>
      <w:r w:rsidR="004B5363" w:rsidRPr="00A160F4">
        <w:rPr>
          <w:rFonts w:asciiTheme="minorHAnsi" w:hAnsiTheme="minorHAnsi" w:cstheme="minorHAnsi"/>
        </w:rPr>
        <w:t xml:space="preserve">the continuing </w:t>
      </w:r>
      <w:r w:rsidR="00F22BA4" w:rsidRPr="00A160F4">
        <w:rPr>
          <w:rFonts w:asciiTheme="minorHAnsi" w:hAnsiTheme="minorHAnsi" w:cstheme="minorHAnsi"/>
        </w:rPr>
        <w:t>development of the Carleton culture.</w:t>
      </w:r>
      <w:r w:rsidR="00493BAC" w:rsidRPr="00A160F4">
        <w:rPr>
          <w:rFonts w:asciiTheme="minorHAnsi" w:hAnsiTheme="minorHAnsi" w:cstheme="minorHAnsi"/>
        </w:rPr>
        <w:t xml:space="preserve"> </w:t>
      </w:r>
      <w:r w:rsidR="00B652AA" w:rsidRPr="00A160F4">
        <w:rPr>
          <w:rFonts w:asciiTheme="minorHAnsi" w:hAnsiTheme="minorHAnsi" w:cstheme="minorHAnsi"/>
          <w:i/>
          <w:iCs/>
        </w:rPr>
        <w:t>(</w:t>
      </w:r>
      <w:hyperlink w:anchor="C1g" w:history="1">
        <w:r w:rsidR="00B652AA" w:rsidRPr="00A160F4">
          <w:rPr>
            <w:rStyle w:val="Hyperlink"/>
            <w:rFonts w:asciiTheme="minorHAnsi" w:hAnsiTheme="minorHAnsi" w:cstheme="minorHAnsi"/>
            <w:i/>
            <w:iCs/>
          </w:rPr>
          <w:t>Recommendation G</w:t>
        </w:r>
      </w:hyperlink>
      <w:r w:rsidR="00B652AA" w:rsidRPr="00A160F4">
        <w:rPr>
          <w:rFonts w:asciiTheme="minorHAnsi" w:hAnsiTheme="minorHAnsi" w:cstheme="minorHAnsi"/>
          <w:i/>
          <w:iCs/>
        </w:rPr>
        <w:t>)</w:t>
      </w:r>
    </w:p>
    <w:p w14:paraId="7F03A090" w14:textId="1D514D32" w:rsidR="00772A8C" w:rsidRPr="00A160F4" w:rsidRDefault="00772A8C" w:rsidP="00772A8C">
      <w:pPr>
        <w:pStyle w:val="ListParagraph"/>
        <w:ind w:left="1440"/>
        <w:rPr>
          <w:rFonts w:cstheme="minorHAnsi"/>
        </w:rPr>
      </w:pPr>
    </w:p>
    <w:p w14:paraId="524A2306" w14:textId="5D4D5899" w:rsidR="004D036F" w:rsidRPr="00E60606" w:rsidRDefault="004D036F" w:rsidP="004D036F">
      <w:pPr>
        <w:rPr>
          <w:rFonts w:asciiTheme="minorHAnsi" w:hAnsiTheme="minorHAnsi" w:cstheme="minorHAnsi"/>
        </w:rPr>
      </w:pPr>
    </w:p>
    <w:p w14:paraId="4D6640BB" w14:textId="12A20ABC" w:rsidR="004D036F" w:rsidRPr="00E60606" w:rsidRDefault="004D036F" w:rsidP="00DE061B">
      <w:pPr>
        <w:pStyle w:val="Heading2"/>
        <w:rPr>
          <w:rFonts w:asciiTheme="minorHAnsi" w:hAnsiTheme="minorHAnsi" w:cstheme="minorHAnsi"/>
        </w:rPr>
      </w:pPr>
      <w:bookmarkStart w:id="9" w:name="_Toc68698190"/>
      <w:r w:rsidRPr="00E60606">
        <w:rPr>
          <w:rFonts w:asciiTheme="minorHAnsi" w:hAnsiTheme="minorHAnsi" w:cstheme="minorHAnsi"/>
        </w:rPr>
        <w:t>2. Education and Training</w:t>
      </w:r>
      <w:bookmarkEnd w:id="9"/>
    </w:p>
    <w:p w14:paraId="66CE1714" w14:textId="2A24C200" w:rsidR="004D036F" w:rsidRPr="00A160F4" w:rsidRDefault="00E97B6F" w:rsidP="004D036F">
      <w:pPr>
        <w:rPr>
          <w:rFonts w:asciiTheme="minorHAnsi" w:hAnsiTheme="minorHAnsi" w:cstheme="minorHAnsi"/>
        </w:rPr>
      </w:pPr>
      <w:r w:rsidRPr="00A160F4">
        <w:rPr>
          <w:rFonts w:asciiTheme="minorHAnsi" w:hAnsiTheme="minorHAnsi" w:cstheme="minorHAnsi"/>
        </w:rPr>
        <w:t xml:space="preserve">Over the years, Carleton </w:t>
      </w:r>
      <w:r w:rsidR="00875D35" w:rsidRPr="00A160F4">
        <w:rPr>
          <w:rFonts w:asciiTheme="minorHAnsi" w:hAnsiTheme="minorHAnsi" w:cstheme="minorHAnsi"/>
        </w:rPr>
        <w:t>has committed to</w:t>
      </w:r>
      <w:r w:rsidRPr="00A160F4">
        <w:rPr>
          <w:rFonts w:asciiTheme="minorHAnsi" w:hAnsiTheme="minorHAnsi" w:cstheme="minorHAnsi"/>
        </w:rPr>
        <w:t xml:space="preserve"> be</w:t>
      </w:r>
      <w:r w:rsidR="00875D35" w:rsidRPr="00A160F4">
        <w:rPr>
          <w:rFonts w:asciiTheme="minorHAnsi" w:hAnsiTheme="minorHAnsi" w:cstheme="minorHAnsi"/>
        </w:rPr>
        <w:t>tter</w:t>
      </w:r>
      <w:r w:rsidRPr="00A160F4">
        <w:rPr>
          <w:rFonts w:asciiTheme="minorHAnsi" w:hAnsiTheme="minorHAnsi" w:cstheme="minorHAnsi"/>
        </w:rPr>
        <w:t xml:space="preserve"> practices as well as </w:t>
      </w:r>
      <w:r w:rsidR="00875D35" w:rsidRPr="00A160F4">
        <w:rPr>
          <w:rFonts w:asciiTheme="minorHAnsi" w:hAnsiTheme="minorHAnsi" w:cstheme="minorHAnsi"/>
        </w:rPr>
        <w:t xml:space="preserve">mobilizing </w:t>
      </w:r>
      <w:r w:rsidRPr="00A160F4">
        <w:rPr>
          <w:rFonts w:asciiTheme="minorHAnsi" w:hAnsiTheme="minorHAnsi" w:cstheme="minorHAnsi"/>
        </w:rPr>
        <w:t>knowledge, skills and attitudes</w:t>
      </w:r>
      <w:r w:rsidR="00B03F9B" w:rsidRPr="00A160F4">
        <w:rPr>
          <w:rFonts w:asciiTheme="minorHAnsi" w:hAnsiTheme="minorHAnsi" w:cstheme="minorHAnsi"/>
        </w:rPr>
        <w:t xml:space="preserve">. In both </w:t>
      </w:r>
      <w:r w:rsidR="00875D35" w:rsidRPr="00A160F4">
        <w:rPr>
          <w:rFonts w:asciiTheme="minorHAnsi" w:hAnsiTheme="minorHAnsi" w:cstheme="minorHAnsi"/>
        </w:rPr>
        <w:t xml:space="preserve">formal </w:t>
      </w:r>
      <w:r w:rsidRPr="00A160F4">
        <w:rPr>
          <w:rFonts w:asciiTheme="minorHAnsi" w:hAnsiTheme="minorHAnsi" w:cstheme="minorHAnsi"/>
        </w:rPr>
        <w:t>academic programs</w:t>
      </w:r>
      <w:r w:rsidR="00875D35" w:rsidRPr="00A160F4">
        <w:rPr>
          <w:rFonts w:asciiTheme="minorHAnsi" w:hAnsiTheme="minorHAnsi" w:cstheme="minorHAnsi"/>
        </w:rPr>
        <w:t xml:space="preserve"> </w:t>
      </w:r>
      <w:r w:rsidR="00C84F7A" w:rsidRPr="00A160F4">
        <w:rPr>
          <w:rFonts w:asciiTheme="minorHAnsi" w:hAnsiTheme="minorHAnsi" w:cstheme="minorHAnsi"/>
        </w:rPr>
        <w:t>and professional development</w:t>
      </w:r>
      <w:r w:rsidR="00B03F9B" w:rsidRPr="00A160F4">
        <w:rPr>
          <w:rFonts w:asciiTheme="minorHAnsi" w:hAnsiTheme="minorHAnsi" w:cstheme="minorHAnsi"/>
        </w:rPr>
        <w:t xml:space="preserve"> training</w:t>
      </w:r>
      <w:r w:rsidRPr="00A160F4">
        <w:rPr>
          <w:rFonts w:asciiTheme="minorHAnsi" w:hAnsiTheme="minorHAnsi" w:cstheme="minorHAnsi"/>
        </w:rPr>
        <w:t xml:space="preserve"> </w:t>
      </w:r>
      <w:r w:rsidR="00B03F9B" w:rsidRPr="00A160F4">
        <w:rPr>
          <w:rFonts w:asciiTheme="minorHAnsi" w:hAnsiTheme="minorHAnsi" w:cstheme="minorHAnsi"/>
        </w:rPr>
        <w:t xml:space="preserve">environments, the goal remains </w:t>
      </w:r>
      <w:r w:rsidRPr="00A160F4">
        <w:rPr>
          <w:rFonts w:asciiTheme="minorHAnsi" w:hAnsiTheme="minorHAnsi" w:cstheme="minorHAnsi"/>
        </w:rPr>
        <w:t xml:space="preserve">to educate instructors and </w:t>
      </w:r>
      <w:r w:rsidR="0047658F">
        <w:rPr>
          <w:rFonts w:asciiTheme="minorHAnsi" w:hAnsiTheme="minorHAnsi" w:cstheme="minorHAnsi"/>
        </w:rPr>
        <w:t xml:space="preserve">the </w:t>
      </w:r>
      <w:r w:rsidRPr="00A160F4">
        <w:rPr>
          <w:rFonts w:asciiTheme="minorHAnsi" w:hAnsiTheme="minorHAnsi" w:cstheme="minorHAnsi"/>
        </w:rPr>
        <w:t xml:space="preserve">student population </w:t>
      </w:r>
      <w:r w:rsidR="0047658F">
        <w:rPr>
          <w:rFonts w:asciiTheme="minorHAnsi" w:hAnsiTheme="minorHAnsi" w:cstheme="minorHAnsi"/>
        </w:rPr>
        <w:t>on</w:t>
      </w:r>
      <w:r w:rsidRPr="00A160F4">
        <w:rPr>
          <w:rFonts w:asciiTheme="minorHAnsi" w:hAnsiTheme="minorHAnsi" w:cstheme="minorHAnsi"/>
        </w:rPr>
        <w:t xml:space="preserve"> how to make campus and campus life accessible academically and physically.</w:t>
      </w:r>
      <w:r w:rsidR="00875D35" w:rsidRPr="00A160F4">
        <w:rPr>
          <w:rFonts w:asciiTheme="minorHAnsi" w:hAnsiTheme="minorHAnsi" w:cstheme="minorHAnsi"/>
        </w:rPr>
        <w:t xml:space="preserve"> </w:t>
      </w:r>
      <w:r w:rsidR="00EA5CB5" w:rsidRPr="00A160F4">
        <w:rPr>
          <w:rFonts w:asciiTheme="minorHAnsi" w:hAnsiTheme="minorHAnsi" w:cstheme="minorHAnsi"/>
        </w:rPr>
        <w:t xml:space="preserve">This working group builds on established practices on campus (e.g., </w:t>
      </w:r>
      <w:r w:rsidR="009772BE" w:rsidRPr="00A160F4">
        <w:rPr>
          <w:rFonts w:asciiTheme="minorHAnsi" w:hAnsiTheme="minorHAnsi" w:cstheme="minorHAnsi"/>
        </w:rPr>
        <w:t>Accessibility for Ontarians with Disabilities Act (</w:t>
      </w:r>
      <w:r w:rsidR="00EA5CB5" w:rsidRPr="00A160F4">
        <w:rPr>
          <w:rFonts w:asciiTheme="minorHAnsi" w:hAnsiTheme="minorHAnsi" w:cstheme="minorHAnsi"/>
        </w:rPr>
        <w:t>AODA</w:t>
      </w:r>
      <w:r w:rsidR="009772BE" w:rsidRPr="00A160F4">
        <w:rPr>
          <w:rFonts w:asciiTheme="minorHAnsi" w:hAnsiTheme="minorHAnsi" w:cstheme="minorHAnsi"/>
        </w:rPr>
        <w:t>)</w:t>
      </w:r>
      <w:r w:rsidR="00EA5CB5" w:rsidRPr="00A160F4">
        <w:rPr>
          <w:rFonts w:asciiTheme="minorHAnsi" w:hAnsiTheme="minorHAnsi" w:cstheme="minorHAnsi"/>
        </w:rPr>
        <w:t xml:space="preserve"> training, Universal Design for Learning, web accessibility workshops).</w:t>
      </w:r>
    </w:p>
    <w:p w14:paraId="36C4F8FE" w14:textId="77777777" w:rsidR="00EA5CB5" w:rsidRPr="00A160F4" w:rsidRDefault="00EA5CB5" w:rsidP="004D036F">
      <w:pPr>
        <w:rPr>
          <w:rFonts w:asciiTheme="minorHAnsi" w:hAnsiTheme="minorHAnsi" w:cstheme="minorHAnsi"/>
          <w:b/>
          <w:bCs/>
          <w:u w:val="single"/>
        </w:rPr>
      </w:pPr>
    </w:p>
    <w:p w14:paraId="0B584F9B" w14:textId="77777777" w:rsidR="004D036F" w:rsidRPr="00E60606" w:rsidRDefault="004D036F" w:rsidP="004D036F">
      <w:pPr>
        <w:rPr>
          <w:rStyle w:val="SubtleEmphasis"/>
          <w:rFonts w:asciiTheme="minorHAnsi" w:hAnsiTheme="minorHAnsi" w:cstheme="minorHAnsi"/>
        </w:rPr>
      </w:pPr>
      <w:bookmarkStart w:id="10" w:name="_Toc68698191"/>
      <w:r w:rsidRPr="00E60606">
        <w:rPr>
          <w:rStyle w:val="Heading3Char"/>
          <w:rFonts w:asciiTheme="minorHAnsi" w:hAnsiTheme="minorHAnsi" w:cstheme="minorHAnsi"/>
        </w:rPr>
        <w:t>Highlights</w:t>
      </w:r>
      <w:bookmarkEnd w:id="10"/>
      <w:r w:rsidRPr="00E60606">
        <w:rPr>
          <w:rStyle w:val="SubtleEmphasis"/>
          <w:rFonts w:asciiTheme="minorHAnsi" w:hAnsiTheme="minorHAnsi" w:cstheme="minorHAnsi"/>
        </w:rPr>
        <w:t>:</w:t>
      </w:r>
    </w:p>
    <w:p w14:paraId="55F2B204" w14:textId="1DC5E602" w:rsidR="004D036F" w:rsidRPr="00A160F4" w:rsidRDefault="004D036F" w:rsidP="004D036F">
      <w:pPr>
        <w:rPr>
          <w:rFonts w:asciiTheme="minorHAnsi" w:hAnsiTheme="minorHAnsi" w:cstheme="minorHAnsi"/>
        </w:rPr>
      </w:pPr>
      <w:r w:rsidRPr="00A160F4">
        <w:rPr>
          <w:rFonts w:asciiTheme="minorHAnsi" w:hAnsiTheme="minorHAnsi" w:cstheme="minorHAnsi"/>
        </w:rPr>
        <w:t xml:space="preserve">The </w:t>
      </w:r>
      <w:r w:rsidR="00D877FB">
        <w:rPr>
          <w:rFonts w:asciiTheme="minorHAnsi" w:hAnsiTheme="minorHAnsi" w:cstheme="minorHAnsi"/>
        </w:rPr>
        <w:t xml:space="preserve">education and training working </w:t>
      </w:r>
      <w:r w:rsidRPr="00A160F4">
        <w:rPr>
          <w:rFonts w:asciiTheme="minorHAnsi" w:hAnsiTheme="minorHAnsi" w:cstheme="minorHAnsi"/>
        </w:rPr>
        <w:t xml:space="preserve">group has tabled a recommendation that would require academic units need to assess and discuss </w:t>
      </w:r>
      <w:r w:rsidR="00DB6B5F" w:rsidRPr="00A160F4">
        <w:rPr>
          <w:rFonts w:asciiTheme="minorHAnsi" w:hAnsiTheme="minorHAnsi" w:cstheme="minorHAnsi"/>
        </w:rPr>
        <w:t xml:space="preserve">equity, diversity, inclusion </w:t>
      </w:r>
      <w:r w:rsidRPr="00A160F4">
        <w:rPr>
          <w:rFonts w:asciiTheme="minorHAnsi" w:hAnsiTheme="minorHAnsi" w:cstheme="minorHAnsi"/>
        </w:rPr>
        <w:t xml:space="preserve">and accessibility as part of the cyclical program review (every seven years). </w:t>
      </w:r>
      <w:r w:rsidRPr="00A160F4">
        <w:rPr>
          <w:rFonts w:asciiTheme="minorHAnsi" w:hAnsiTheme="minorHAnsi" w:cstheme="minorHAnsi"/>
          <w:i/>
          <w:iCs/>
        </w:rPr>
        <w:t>(</w:t>
      </w:r>
      <w:hyperlink w:anchor="E2f" w:history="1">
        <w:r w:rsidRPr="00A160F4">
          <w:rPr>
            <w:rStyle w:val="Hyperlink"/>
            <w:rFonts w:asciiTheme="minorHAnsi" w:hAnsiTheme="minorHAnsi" w:cstheme="minorHAnsi"/>
            <w:i/>
            <w:iCs/>
          </w:rPr>
          <w:t>Recommendation F</w:t>
        </w:r>
      </w:hyperlink>
      <w:r w:rsidRPr="00A160F4">
        <w:rPr>
          <w:rFonts w:asciiTheme="minorHAnsi" w:hAnsiTheme="minorHAnsi" w:cstheme="minorHAnsi"/>
          <w:i/>
          <w:iCs/>
        </w:rPr>
        <w:t>)</w:t>
      </w:r>
    </w:p>
    <w:p w14:paraId="5AA432F2" w14:textId="77777777" w:rsidR="004D036F" w:rsidRPr="00A160F4" w:rsidRDefault="004D036F" w:rsidP="004D036F">
      <w:pPr>
        <w:rPr>
          <w:rFonts w:asciiTheme="minorHAnsi" w:hAnsiTheme="minorHAnsi" w:cstheme="minorHAnsi"/>
        </w:rPr>
      </w:pPr>
    </w:p>
    <w:p w14:paraId="343BF0AA" w14:textId="19393C54" w:rsidR="004D036F" w:rsidRPr="00A160F4" w:rsidRDefault="004D036F" w:rsidP="004D036F">
      <w:pPr>
        <w:rPr>
          <w:rFonts w:asciiTheme="minorHAnsi" w:hAnsiTheme="minorHAnsi" w:cstheme="minorHAnsi"/>
          <w:i/>
          <w:iCs/>
        </w:rPr>
      </w:pPr>
      <w:r w:rsidRPr="00A160F4">
        <w:rPr>
          <w:rFonts w:asciiTheme="minorHAnsi" w:hAnsiTheme="minorHAnsi" w:cstheme="minorHAnsi"/>
        </w:rPr>
        <w:t xml:space="preserve">READ has been actively pursuing opportunities to increase awareness, including the launch of a pilot initiative in partnership with </w:t>
      </w:r>
      <w:hyperlink r:id="rId15" w:history="1">
        <w:r w:rsidRPr="00A160F4">
          <w:rPr>
            <w:rStyle w:val="Hyperlink"/>
            <w:rFonts w:asciiTheme="minorHAnsi" w:hAnsiTheme="minorHAnsi" w:cstheme="minorHAnsi"/>
          </w:rPr>
          <w:t>Healthy Workplace</w:t>
        </w:r>
      </w:hyperlink>
      <w:r w:rsidRPr="00A160F4">
        <w:rPr>
          <w:rFonts w:asciiTheme="minorHAnsi" w:hAnsiTheme="minorHAnsi" w:cstheme="minorHAnsi"/>
        </w:rPr>
        <w:t xml:space="preserve"> focused on non-visible disabilities (e.g., neurodiversity)</w:t>
      </w:r>
      <w:r w:rsidR="00063466" w:rsidRPr="00A160F4">
        <w:rPr>
          <w:rFonts w:asciiTheme="minorHAnsi" w:hAnsiTheme="minorHAnsi" w:cstheme="minorHAnsi"/>
        </w:rPr>
        <w:t>.</w:t>
      </w:r>
      <w:r w:rsidR="00654545" w:rsidRPr="00A160F4">
        <w:rPr>
          <w:rFonts w:asciiTheme="minorHAnsi" w:hAnsiTheme="minorHAnsi" w:cstheme="minorHAnsi"/>
        </w:rPr>
        <w:t xml:space="preserve"> </w:t>
      </w:r>
      <w:r w:rsidR="00654545" w:rsidRPr="00A160F4">
        <w:rPr>
          <w:rFonts w:asciiTheme="minorHAnsi" w:hAnsiTheme="minorHAnsi" w:cstheme="minorHAnsi"/>
          <w:i/>
          <w:iCs/>
        </w:rPr>
        <w:t>(</w:t>
      </w:r>
      <w:hyperlink w:anchor="E2b" w:history="1">
        <w:r w:rsidR="00654545" w:rsidRPr="00A160F4">
          <w:rPr>
            <w:rStyle w:val="Hyperlink"/>
            <w:rFonts w:asciiTheme="minorHAnsi" w:hAnsiTheme="minorHAnsi" w:cstheme="minorHAnsi"/>
            <w:i/>
            <w:iCs/>
          </w:rPr>
          <w:t>Recommendation B</w:t>
        </w:r>
      </w:hyperlink>
      <w:r w:rsidR="00654545" w:rsidRPr="00A160F4">
        <w:rPr>
          <w:rFonts w:asciiTheme="minorHAnsi" w:hAnsiTheme="minorHAnsi" w:cstheme="minorHAnsi"/>
          <w:i/>
          <w:iCs/>
        </w:rPr>
        <w:t>)</w:t>
      </w:r>
    </w:p>
    <w:p w14:paraId="459B6A79" w14:textId="77777777" w:rsidR="00DB6B5F" w:rsidRPr="00E60606" w:rsidRDefault="00DB6B5F" w:rsidP="00DB6B5F">
      <w:pPr>
        <w:rPr>
          <w:rFonts w:asciiTheme="minorHAnsi" w:hAnsiTheme="minorHAnsi" w:cstheme="minorHAnsi"/>
        </w:rPr>
      </w:pPr>
    </w:p>
    <w:p w14:paraId="776D992A" w14:textId="085798BB" w:rsidR="00DB6B5F" w:rsidRPr="00C24CF3" w:rsidRDefault="00DB6B5F" w:rsidP="00E60606">
      <w:pPr>
        <w:rPr>
          <w:rFonts w:cstheme="minorHAnsi"/>
        </w:rPr>
      </w:pPr>
      <w:r w:rsidRPr="00E60606">
        <w:rPr>
          <w:rFonts w:asciiTheme="minorHAnsi" w:hAnsiTheme="minorHAnsi" w:cstheme="minorHAnsi"/>
        </w:rPr>
        <w:t xml:space="preserve">Teaching and Learning Services and READ have partnered with the NSERC CREATE </w:t>
      </w:r>
      <w:r w:rsidR="00A87EB0" w:rsidRPr="00E60606">
        <w:rPr>
          <w:rFonts w:asciiTheme="minorHAnsi" w:hAnsiTheme="minorHAnsi" w:cstheme="minorHAnsi"/>
        </w:rPr>
        <w:t>Research, Education, Accessibility, Design and Innovation</w:t>
      </w:r>
      <w:r w:rsidR="00D877FB">
        <w:rPr>
          <w:rFonts w:asciiTheme="minorHAnsi" w:hAnsiTheme="minorHAnsi" w:cstheme="minorHAnsi"/>
        </w:rPr>
        <w:t xml:space="preserve"> (READi</w:t>
      </w:r>
      <w:r w:rsidR="00A87EB0" w:rsidRPr="00E60606">
        <w:rPr>
          <w:rFonts w:asciiTheme="minorHAnsi" w:hAnsiTheme="minorHAnsi" w:cstheme="minorHAnsi"/>
        </w:rPr>
        <w:t xml:space="preserve">) </w:t>
      </w:r>
      <w:r w:rsidRPr="00E60606">
        <w:rPr>
          <w:rFonts w:asciiTheme="minorHAnsi" w:hAnsiTheme="minorHAnsi" w:cstheme="minorHAnsi"/>
        </w:rPr>
        <w:t>project and has a team of student researchers exploring accessible teaching and learning experiences with the new Learning Management System – Brightspace.</w:t>
      </w:r>
      <w:r w:rsidRPr="00E60606">
        <w:rPr>
          <w:rFonts w:asciiTheme="minorHAnsi" w:hAnsiTheme="minorHAnsi" w:cstheme="minorHAnsi"/>
          <w:i/>
          <w:iCs/>
        </w:rPr>
        <w:t xml:space="preserve"> (</w:t>
      </w:r>
      <w:hyperlink w:anchor="E2b" w:history="1">
        <w:r w:rsidRPr="00E60606">
          <w:rPr>
            <w:rStyle w:val="Hyperlink"/>
            <w:rFonts w:asciiTheme="minorHAnsi" w:hAnsiTheme="minorHAnsi" w:cstheme="minorHAnsi"/>
            <w:i/>
            <w:iCs/>
          </w:rPr>
          <w:t>Recommendations B</w:t>
        </w:r>
      </w:hyperlink>
      <w:r w:rsidRPr="00E60606">
        <w:rPr>
          <w:rFonts w:asciiTheme="minorHAnsi" w:hAnsiTheme="minorHAnsi" w:cstheme="minorHAnsi"/>
          <w:i/>
          <w:iCs/>
        </w:rPr>
        <w:t xml:space="preserve"> and </w:t>
      </w:r>
      <w:hyperlink w:anchor="E2d" w:history="1">
        <w:r w:rsidRPr="00E60606">
          <w:rPr>
            <w:rStyle w:val="Hyperlink"/>
            <w:rFonts w:asciiTheme="minorHAnsi" w:hAnsiTheme="minorHAnsi" w:cstheme="minorHAnsi"/>
            <w:i/>
            <w:iCs/>
          </w:rPr>
          <w:t>D</w:t>
        </w:r>
      </w:hyperlink>
      <w:r w:rsidRPr="00E60606">
        <w:rPr>
          <w:rFonts w:asciiTheme="minorHAnsi" w:hAnsiTheme="minorHAnsi" w:cstheme="minorHAnsi"/>
          <w:i/>
          <w:iCs/>
        </w:rPr>
        <w:t>)</w:t>
      </w:r>
    </w:p>
    <w:p w14:paraId="667A286C" w14:textId="77777777" w:rsidR="00DB6B5F" w:rsidRPr="00A160F4" w:rsidRDefault="00DB6B5F" w:rsidP="004D036F">
      <w:pPr>
        <w:rPr>
          <w:rFonts w:asciiTheme="minorHAnsi" w:hAnsiTheme="minorHAnsi" w:cstheme="minorHAnsi"/>
        </w:rPr>
      </w:pPr>
    </w:p>
    <w:p w14:paraId="5880ECAE" w14:textId="77777777" w:rsidR="00B14E7C" w:rsidRPr="00A160F4" w:rsidRDefault="00B14E7C" w:rsidP="00F91668">
      <w:pPr>
        <w:rPr>
          <w:rFonts w:asciiTheme="minorHAnsi" w:hAnsiTheme="minorHAnsi" w:cstheme="minorHAnsi"/>
        </w:rPr>
      </w:pPr>
    </w:p>
    <w:p w14:paraId="193D5498" w14:textId="619AEC4F" w:rsidR="00E13961" w:rsidRPr="00E60606" w:rsidRDefault="004D036F" w:rsidP="00DE061B">
      <w:pPr>
        <w:pStyle w:val="Heading2"/>
        <w:rPr>
          <w:rFonts w:asciiTheme="minorHAnsi" w:hAnsiTheme="minorHAnsi" w:cstheme="minorHAnsi"/>
        </w:rPr>
      </w:pPr>
      <w:bookmarkStart w:id="11" w:name="_Toc68698192"/>
      <w:r w:rsidRPr="00E60606">
        <w:rPr>
          <w:rFonts w:asciiTheme="minorHAnsi" w:hAnsiTheme="minorHAnsi" w:cstheme="minorHAnsi"/>
        </w:rPr>
        <w:lastRenderedPageBreak/>
        <w:t>3</w:t>
      </w:r>
      <w:r w:rsidR="003525A3" w:rsidRPr="00E60606">
        <w:rPr>
          <w:rFonts w:asciiTheme="minorHAnsi" w:hAnsiTheme="minorHAnsi" w:cstheme="minorHAnsi"/>
        </w:rPr>
        <w:t xml:space="preserve">. </w:t>
      </w:r>
      <w:r w:rsidR="00694988" w:rsidRPr="00E60606">
        <w:rPr>
          <w:rFonts w:asciiTheme="minorHAnsi" w:hAnsiTheme="minorHAnsi" w:cstheme="minorHAnsi"/>
        </w:rPr>
        <w:t>Information and Communications</w:t>
      </w:r>
      <w:bookmarkEnd w:id="11"/>
    </w:p>
    <w:p w14:paraId="1FE36226" w14:textId="11C6CE91" w:rsidR="005C0164" w:rsidRPr="00A160F4" w:rsidRDefault="000C2E52" w:rsidP="00852A69">
      <w:pPr>
        <w:rPr>
          <w:rFonts w:asciiTheme="minorHAnsi" w:hAnsiTheme="minorHAnsi" w:cstheme="minorHAnsi"/>
        </w:rPr>
      </w:pPr>
      <w:r w:rsidRPr="00A160F4">
        <w:rPr>
          <w:rFonts w:asciiTheme="minorHAnsi" w:hAnsiTheme="minorHAnsi" w:cstheme="minorHAnsi"/>
        </w:rPr>
        <w:t xml:space="preserve">For many, the </w:t>
      </w:r>
      <w:r w:rsidR="00DB6B5F" w:rsidRPr="00A160F4">
        <w:rPr>
          <w:rFonts w:asciiTheme="minorHAnsi" w:hAnsiTheme="minorHAnsi" w:cstheme="minorHAnsi"/>
        </w:rPr>
        <w:t xml:space="preserve">COVID-19 </w:t>
      </w:r>
      <w:r w:rsidRPr="00A160F4">
        <w:rPr>
          <w:rFonts w:asciiTheme="minorHAnsi" w:hAnsiTheme="minorHAnsi" w:cstheme="minorHAnsi"/>
        </w:rPr>
        <w:t>pandemic illuminate</w:t>
      </w:r>
      <w:r w:rsidR="000278CB" w:rsidRPr="00A160F4">
        <w:rPr>
          <w:rFonts w:asciiTheme="minorHAnsi" w:hAnsiTheme="minorHAnsi" w:cstheme="minorHAnsi"/>
        </w:rPr>
        <w:t xml:space="preserve">s </w:t>
      </w:r>
      <w:r w:rsidRPr="00A160F4">
        <w:rPr>
          <w:rFonts w:asciiTheme="minorHAnsi" w:hAnsiTheme="minorHAnsi" w:cstheme="minorHAnsi"/>
        </w:rPr>
        <w:t xml:space="preserve">the </w:t>
      </w:r>
      <w:r w:rsidR="000278CB" w:rsidRPr="00A160F4">
        <w:rPr>
          <w:rFonts w:asciiTheme="minorHAnsi" w:hAnsiTheme="minorHAnsi" w:cstheme="minorHAnsi"/>
        </w:rPr>
        <w:t>realization</w:t>
      </w:r>
      <w:r w:rsidRPr="00A160F4">
        <w:rPr>
          <w:rFonts w:asciiTheme="minorHAnsi" w:hAnsiTheme="minorHAnsi" w:cstheme="minorHAnsi"/>
        </w:rPr>
        <w:t xml:space="preserve"> that Carleton</w:t>
      </w:r>
      <w:r w:rsidR="00D877FB">
        <w:rPr>
          <w:rFonts w:asciiTheme="minorHAnsi" w:hAnsiTheme="minorHAnsi" w:cstheme="minorHAnsi"/>
        </w:rPr>
        <w:t xml:space="preserve"> operates in </w:t>
      </w:r>
      <w:r w:rsidRPr="00A160F4">
        <w:rPr>
          <w:rFonts w:asciiTheme="minorHAnsi" w:hAnsiTheme="minorHAnsi" w:cstheme="minorHAnsi"/>
        </w:rPr>
        <w:t xml:space="preserve">two </w:t>
      </w:r>
      <w:r w:rsidR="00D877FB">
        <w:rPr>
          <w:rFonts w:asciiTheme="minorHAnsi" w:hAnsiTheme="minorHAnsi" w:cstheme="minorHAnsi"/>
        </w:rPr>
        <w:t>environments</w:t>
      </w:r>
      <w:r w:rsidRPr="00A160F4">
        <w:rPr>
          <w:rFonts w:asciiTheme="minorHAnsi" w:hAnsiTheme="minorHAnsi" w:cstheme="minorHAnsi"/>
        </w:rPr>
        <w:t xml:space="preserve">, one which is physical and one that </w:t>
      </w:r>
      <w:r w:rsidR="00D877FB">
        <w:rPr>
          <w:rFonts w:asciiTheme="minorHAnsi" w:hAnsiTheme="minorHAnsi" w:cstheme="minorHAnsi"/>
        </w:rPr>
        <w:t>is virtual</w:t>
      </w:r>
      <w:r w:rsidRPr="00A160F4">
        <w:rPr>
          <w:rFonts w:asciiTheme="minorHAnsi" w:hAnsiTheme="minorHAnsi" w:cstheme="minorHAnsi"/>
        </w:rPr>
        <w:t>.</w:t>
      </w:r>
      <w:r w:rsidR="006B2841" w:rsidRPr="00A160F4">
        <w:rPr>
          <w:rFonts w:asciiTheme="minorHAnsi" w:hAnsiTheme="minorHAnsi" w:cstheme="minorHAnsi"/>
        </w:rPr>
        <w:t xml:space="preserve"> Never before has there been such collective recognition for the role technologies of all types have in </w:t>
      </w:r>
      <w:r w:rsidR="004C3E4C" w:rsidRPr="00A160F4">
        <w:rPr>
          <w:rFonts w:asciiTheme="minorHAnsi" w:hAnsiTheme="minorHAnsi" w:cstheme="minorHAnsi"/>
        </w:rPr>
        <w:t xml:space="preserve">providing access to </w:t>
      </w:r>
      <w:r w:rsidR="006B2841" w:rsidRPr="00A160F4">
        <w:rPr>
          <w:rFonts w:asciiTheme="minorHAnsi" w:hAnsiTheme="minorHAnsi" w:cstheme="minorHAnsi"/>
        </w:rPr>
        <w:t>information via websites, social media, services and events</w:t>
      </w:r>
      <w:r w:rsidR="004C3E4C" w:rsidRPr="00A160F4">
        <w:rPr>
          <w:rFonts w:asciiTheme="minorHAnsi" w:hAnsiTheme="minorHAnsi" w:cstheme="minorHAnsi"/>
        </w:rPr>
        <w:t>.</w:t>
      </w:r>
      <w:r w:rsidR="00D356D5" w:rsidRPr="00A160F4">
        <w:rPr>
          <w:rFonts w:asciiTheme="minorHAnsi" w:hAnsiTheme="minorHAnsi" w:cstheme="minorHAnsi"/>
        </w:rPr>
        <w:t xml:space="preserve"> This is reflected in Information and Technology Services</w:t>
      </w:r>
      <w:r w:rsidR="00272633" w:rsidRPr="00A160F4">
        <w:rPr>
          <w:rFonts w:asciiTheme="minorHAnsi" w:hAnsiTheme="minorHAnsi" w:cstheme="minorHAnsi"/>
        </w:rPr>
        <w:t>’</w:t>
      </w:r>
      <w:r w:rsidR="00D356D5" w:rsidRPr="00A160F4">
        <w:rPr>
          <w:rFonts w:asciiTheme="minorHAnsi" w:hAnsiTheme="minorHAnsi" w:cstheme="minorHAnsi"/>
        </w:rPr>
        <w:t xml:space="preserve"> (ITS)</w:t>
      </w:r>
      <w:r w:rsidR="00272633" w:rsidRPr="00A160F4">
        <w:rPr>
          <w:rFonts w:asciiTheme="minorHAnsi" w:hAnsiTheme="minorHAnsi" w:cstheme="minorHAnsi"/>
        </w:rPr>
        <w:t xml:space="preserve"> leadership </w:t>
      </w:r>
      <w:r w:rsidR="008D4BA4" w:rsidRPr="00A160F4">
        <w:rPr>
          <w:rFonts w:asciiTheme="minorHAnsi" w:hAnsiTheme="minorHAnsi" w:cstheme="minorHAnsi"/>
        </w:rPr>
        <w:t>in</w:t>
      </w:r>
      <w:r w:rsidR="00272633" w:rsidRPr="00A160F4">
        <w:rPr>
          <w:rFonts w:asciiTheme="minorHAnsi" w:hAnsiTheme="minorHAnsi" w:cstheme="minorHAnsi"/>
        </w:rPr>
        <w:t xml:space="preserve"> the creation of Carleton’s first digital strategy</w:t>
      </w:r>
      <w:r w:rsidR="008D4BA4" w:rsidRPr="00A160F4">
        <w:rPr>
          <w:rFonts w:asciiTheme="minorHAnsi" w:hAnsiTheme="minorHAnsi" w:cstheme="minorHAnsi"/>
        </w:rPr>
        <w:t>. N</w:t>
      </w:r>
      <w:r w:rsidR="0085445F" w:rsidRPr="00A160F4">
        <w:rPr>
          <w:rFonts w:asciiTheme="minorHAnsi" w:hAnsiTheme="minorHAnsi" w:cstheme="minorHAnsi"/>
        </w:rPr>
        <w:t>ot only will</w:t>
      </w:r>
      <w:r w:rsidR="00D877FB">
        <w:rPr>
          <w:rFonts w:asciiTheme="minorHAnsi" w:hAnsiTheme="minorHAnsi" w:cstheme="minorHAnsi"/>
        </w:rPr>
        <w:t xml:space="preserve"> the digital strategy help</w:t>
      </w:r>
      <w:r w:rsidR="0085445F" w:rsidRPr="00A160F4">
        <w:rPr>
          <w:rFonts w:asciiTheme="minorHAnsi" w:hAnsiTheme="minorHAnsi" w:cstheme="minorHAnsi"/>
        </w:rPr>
        <w:t xml:space="preserve"> inform the </w:t>
      </w:r>
      <w:r w:rsidR="008D4BA4" w:rsidRPr="00A160F4">
        <w:rPr>
          <w:rFonts w:asciiTheme="minorHAnsi" w:hAnsiTheme="minorHAnsi" w:cstheme="minorHAnsi"/>
        </w:rPr>
        <w:t>direction</w:t>
      </w:r>
      <w:r w:rsidR="0085445F" w:rsidRPr="00A160F4">
        <w:rPr>
          <w:rFonts w:asciiTheme="minorHAnsi" w:hAnsiTheme="minorHAnsi" w:cstheme="minorHAnsi"/>
        </w:rPr>
        <w:t xml:space="preserve"> of this </w:t>
      </w:r>
      <w:r w:rsidR="008D4BA4" w:rsidRPr="00A160F4">
        <w:rPr>
          <w:rFonts w:asciiTheme="minorHAnsi" w:hAnsiTheme="minorHAnsi" w:cstheme="minorHAnsi"/>
        </w:rPr>
        <w:t xml:space="preserve">working </w:t>
      </w:r>
      <w:r w:rsidR="00DB6B5F" w:rsidRPr="00A160F4">
        <w:rPr>
          <w:rFonts w:asciiTheme="minorHAnsi" w:hAnsiTheme="minorHAnsi" w:cstheme="minorHAnsi"/>
        </w:rPr>
        <w:t>group</w:t>
      </w:r>
      <w:r w:rsidR="00D877FB">
        <w:rPr>
          <w:rFonts w:asciiTheme="minorHAnsi" w:hAnsiTheme="minorHAnsi" w:cstheme="minorHAnsi"/>
        </w:rPr>
        <w:t xml:space="preserve"> upon its </w:t>
      </w:r>
      <w:r w:rsidR="002C7EF0">
        <w:rPr>
          <w:rFonts w:asciiTheme="minorHAnsi" w:hAnsiTheme="minorHAnsi" w:cstheme="minorHAnsi"/>
        </w:rPr>
        <w:t>completion but</w:t>
      </w:r>
      <w:r w:rsidR="0085445F" w:rsidRPr="00A160F4">
        <w:rPr>
          <w:rFonts w:asciiTheme="minorHAnsi" w:hAnsiTheme="minorHAnsi" w:cstheme="minorHAnsi"/>
        </w:rPr>
        <w:t xml:space="preserve"> </w:t>
      </w:r>
      <w:r w:rsidR="008D4BA4" w:rsidRPr="00A160F4">
        <w:rPr>
          <w:rFonts w:asciiTheme="minorHAnsi" w:hAnsiTheme="minorHAnsi" w:cstheme="minorHAnsi"/>
        </w:rPr>
        <w:t>will</w:t>
      </w:r>
      <w:r w:rsidR="0085445F" w:rsidRPr="00A160F4">
        <w:rPr>
          <w:rFonts w:asciiTheme="minorHAnsi" w:hAnsiTheme="minorHAnsi" w:cstheme="minorHAnsi"/>
        </w:rPr>
        <w:t xml:space="preserve"> support </w:t>
      </w:r>
      <w:r w:rsidR="00FE0372">
        <w:rPr>
          <w:rFonts w:asciiTheme="minorHAnsi" w:hAnsiTheme="minorHAnsi" w:cstheme="minorHAnsi"/>
        </w:rPr>
        <w:t xml:space="preserve">Carleton’s </w:t>
      </w:r>
      <w:r w:rsidR="0085445F" w:rsidRPr="00A160F4">
        <w:rPr>
          <w:rFonts w:asciiTheme="minorHAnsi" w:hAnsiTheme="minorHAnsi" w:cstheme="minorHAnsi"/>
        </w:rPr>
        <w:t>S</w:t>
      </w:r>
      <w:r w:rsidR="00DB6B5F" w:rsidRPr="00A160F4">
        <w:rPr>
          <w:rFonts w:asciiTheme="minorHAnsi" w:hAnsiTheme="minorHAnsi" w:cstheme="minorHAnsi"/>
        </w:rPr>
        <w:t xml:space="preserve">trategic </w:t>
      </w:r>
      <w:r w:rsidR="0085445F" w:rsidRPr="00A160F4">
        <w:rPr>
          <w:rFonts w:asciiTheme="minorHAnsi" w:hAnsiTheme="minorHAnsi" w:cstheme="minorHAnsi"/>
        </w:rPr>
        <w:t>I</w:t>
      </w:r>
      <w:r w:rsidR="00DB6B5F" w:rsidRPr="00A160F4">
        <w:rPr>
          <w:rFonts w:asciiTheme="minorHAnsi" w:hAnsiTheme="minorHAnsi" w:cstheme="minorHAnsi"/>
        </w:rPr>
        <w:t xml:space="preserve">ntegrated </w:t>
      </w:r>
      <w:r w:rsidR="0085445F" w:rsidRPr="00A160F4">
        <w:rPr>
          <w:rFonts w:asciiTheme="minorHAnsi" w:hAnsiTheme="minorHAnsi" w:cstheme="minorHAnsi"/>
        </w:rPr>
        <w:t>P</w:t>
      </w:r>
      <w:r w:rsidR="00DB6B5F" w:rsidRPr="00A160F4">
        <w:rPr>
          <w:rFonts w:asciiTheme="minorHAnsi" w:hAnsiTheme="minorHAnsi" w:cstheme="minorHAnsi"/>
        </w:rPr>
        <w:t>lan</w:t>
      </w:r>
      <w:r w:rsidR="0085445F" w:rsidRPr="00A160F4">
        <w:rPr>
          <w:rFonts w:asciiTheme="minorHAnsi" w:hAnsiTheme="minorHAnsi" w:cstheme="minorHAnsi"/>
        </w:rPr>
        <w:t xml:space="preserve"> and its </w:t>
      </w:r>
      <w:r w:rsidR="00DB6B5F" w:rsidRPr="00A160F4">
        <w:rPr>
          <w:rFonts w:asciiTheme="minorHAnsi" w:hAnsiTheme="minorHAnsi" w:cstheme="minorHAnsi"/>
        </w:rPr>
        <w:t xml:space="preserve">companion </w:t>
      </w:r>
      <w:r w:rsidR="0085445F" w:rsidRPr="00A160F4">
        <w:rPr>
          <w:rFonts w:asciiTheme="minorHAnsi" w:hAnsiTheme="minorHAnsi" w:cstheme="minorHAnsi"/>
        </w:rPr>
        <w:t xml:space="preserve">strategies, including </w:t>
      </w:r>
      <w:r w:rsidR="00D877FB">
        <w:rPr>
          <w:rFonts w:asciiTheme="minorHAnsi" w:hAnsiTheme="minorHAnsi" w:cstheme="minorHAnsi"/>
        </w:rPr>
        <w:t xml:space="preserve">the </w:t>
      </w:r>
      <w:r w:rsidR="0085445F" w:rsidRPr="00A160F4">
        <w:rPr>
          <w:rFonts w:asciiTheme="minorHAnsi" w:hAnsiTheme="minorHAnsi" w:cstheme="minorHAnsi"/>
        </w:rPr>
        <w:t xml:space="preserve">CAS. </w:t>
      </w:r>
    </w:p>
    <w:p w14:paraId="081FB4D0" w14:textId="77777777" w:rsidR="000C2E52" w:rsidRPr="00A160F4" w:rsidRDefault="000C2E52" w:rsidP="00852A69">
      <w:pPr>
        <w:rPr>
          <w:rFonts w:asciiTheme="minorHAnsi" w:hAnsiTheme="minorHAnsi" w:cstheme="minorHAnsi"/>
          <w:b/>
          <w:bCs/>
          <w:u w:val="single"/>
        </w:rPr>
      </w:pPr>
    </w:p>
    <w:p w14:paraId="730F4981" w14:textId="7FC520BD" w:rsidR="00BA616C" w:rsidRPr="00E60606" w:rsidRDefault="00FE1877" w:rsidP="00DE061B">
      <w:pPr>
        <w:pStyle w:val="Heading3"/>
        <w:rPr>
          <w:rFonts w:asciiTheme="minorHAnsi" w:hAnsiTheme="minorHAnsi" w:cstheme="minorHAnsi"/>
        </w:rPr>
      </w:pPr>
      <w:bookmarkStart w:id="12" w:name="_Toc68698193"/>
      <w:r w:rsidRPr="00E60606">
        <w:rPr>
          <w:rStyle w:val="Emphasis"/>
          <w:rFonts w:asciiTheme="minorHAnsi" w:hAnsiTheme="minorHAnsi" w:cstheme="minorHAnsi"/>
          <w:b/>
          <w:i/>
          <w:iCs w:val="0"/>
        </w:rPr>
        <w:t>Highlights</w:t>
      </w:r>
      <w:r w:rsidR="00694988" w:rsidRPr="00E60606">
        <w:rPr>
          <w:rStyle w:val="Emphasis"/>
          <w:rFonts w:asciiTheme="minorHAnsi" w:hAnsiTheme="minorHAnsi" w:cstheme="minorHAnsi"/>
          <w:b/>
          <w:i/>
          <w:iCs w:val="0"/>
        </w:rPr>
        <w:t>:</w:t>
      </w:r>
      <w:bookmarkEnd w:id="12"/>
    </w:p>
    <w:p w14:paraId="401DD26E" w14:textId="48B7ED57" w:rsidR="00277662" w:rsidRPr="00A160F4" w:rsidRDefault="004A4714" w:rsidP="00277662">
      <w:pPr>
        <w:rPr>
          <w:rFonts w:asciiTheme="minorHAnsi" w:hAnsiTheme="minorHAnsi" w:cstheme="minorHAnsi"/>
        </w:rPr>
      </w:pPr>
      <w:r w:rsidRPr="00A160F4">
        <w:rPr>
          <w:rFonts w:asciiTheme="minorHAnsi" w:hAnsiTheme="minorHAnsi" w:cstheme="minorHAnsi"/>
        </w:rPr>
        <w:t xml:space="preserve">The working group </w:t>
      </w:r>
      <w:r w:rsidR="00277662" w:rsidRPr="00A160F4">
        <w:rPr>
          <w:rFonts w:asciiTheme="minorHAnsi" w:hAnsiTheme="minorHAnsi" w:cstheme="minorHAnsi"/>
        </w:rPr>
        <w:t xml:space="preserve">is </w:t>
      </w:r>
      <w:r w:rsidR="00041755" w:rsidRPr="00A160F4">
        <w:rPr>
          <w:rFonts w:asciiTheme="minorHAnsi" w:hAnsiTheme="minorHAnsi" w:cstheme="minorHAnsi"/>
        </w:rPr>
        <w:t>exploring</w:t>
      </w:r>
      <w:r w:rsidR="00277662" w:rsidRPr="00A160F4">
        <w:rPr>
          <w:rFonts w:asciiTheme="minorHAnsi" w:hAnsiTheme="minorHAnsi" w:cstheme="minorHAnsi"/>
        </w:rPr>
        <w:t xml:space="preserve"> a possible mentorship opportunity with</w:t>
      </w:r>
      <w:r w:rsidR="00041755" w:rsidRPr="00A160F4">
        <w:rPr>
          <w:rFonts w:asciiTheme="minorHAnsi" w:hAnsiTheme="minorHAnsi" w:cstheme="minorHAnsi"/>
        </w:rPr>
        <w:t xml:space="preserve"> leaders in workplace accessible technologies such as </w:t>
      </w:r>
      <w:r w:rsidR="00277662" w:rsidRPr="00A160F4">
        <w:rPr>
          <w:rFonts w:asciiTheme="minorHAnsi" w:hAnsiTheme="minorHAnsi" w:cstheme="minorHAnsi"/>
        </w:rPr>
        <w:t>AAACT (Accessibility, Accommodations, Adaptative Computing Technology) in Federal Service to learn from them and inform the next steps at Carleton.</w:t>
      </w:r>
      <w:r w:rsidR="00BA616C" w:rsidRPr="00A160F4">
        <w:rPr>
          <w:rFonts w:asciiTheme="minorHAnsi" w:hAnsiTheme="minorHAnsi" w:cstheme="minorHAnsi"/>
        </w:rPr>
        <w:t xml:space="preserve"> (</w:t>
      </w:r>
      <w:r w:rsidR="00BA616C" w:rsidRPr="00A160F4">
        <w:rPr>
          <w:rFonts w:asciiTheme="minorHAnsi" w:hAnsiTheme="minorHAnsi" w:cstheme="minorHAnsi"/>
          <w:i/>
          <w:iCs/>
        </w:rPr>
        <w:t xml:space="preserve">Informs </w:t>
      </w:r>
      <w:hyperlink w:anchor="i3b" w:history="1">
        <w:r w:rsidR="00BA616C" w:rsidRPr="00A160F4">
          <w:rPr>
            <w:rStyle w:val="Hyperlink"/>
            <w:rFonts w:asciiTheme="minorHAnsi" w:hAnsiTheme="minorHAnsi" w:cstheme="minorHAnsi"/>
            <w:i/>
            <w:iCs/>
          </w:rPr>
          <w:t>Recommendation B</w:t>
        </w:r>
      </w:hyperlink>
      <w:r w:rsidR="00BA616C" w:rsidRPr="00A160F4">
        <w:rPr>
          <w:rFonts w:asciiTheme="minorHAnsi" w:hAnsiTheme="minorHAnsi" w:cstheme="minorHAnsi"/>
          <w:i/>
          <w:iCs/>
        </w:rPr>
        <w:t>)</w:t>
      </w:r>
    </w:p>
    <w:p w14:paraId="20064864" w14:textId="5433F9FA" w:rsidR="00AC54FA" w:rsidRPr="00A160F4" w:rsidRDefault="00AC54FA" w:rsidP="00694988">
      <w:pPr>
        <w:rPr>
          <w:rFonts w:asciiTheme="minorHAnsi" w:hAnsiTheme="minorHAnsi" w:cstheme="minorHAnsi"/>
        </w:rPr>
      </w:pPr>
    </w:p>
    <w:p w14:paraId="6909D312" w14:textId="63D849CB" w:rsidR="00AC54FA" w:rsidRPr="00A160F4" w:rsidRDefault="00AC54FA" w:rsidP="00694988">
      <w:pPr>
        <w:rPr>
          <w:rFonts w:asciiTheme="minorHAnsi" w:hAnsiTheme="minorHAnsi" w:cstheme="minorHAnsi"/>
        </w:rPr>
      </w:pPr>
      <w:r w:rsidRPr="00A160F4">
        <w:rPr>
          <w:rFonts w:asciiTheme="minorHAnsi" w:hAnsiTheme="minorHAnsi" w:cstheme="minorHAnsi"/>
        </w:rPr>
        <w:t>This focus area also branches out into communications and event support</w:t>
      </w:r>
      <w:r w:rsidR="0019776C" w:rsidRPr="00A160F4">
        <w:rPr>
          <w:rFonts w:asciiTheme="minorHAnsi" w:hAnsiTheme="minorHAnsi" w:cstheme="minorHAnsi"/>
        </w:rPr>
        <w:t>,</w:t>
      </w:r>
      <w:r w:rsidRPr="00A160F4">
        <w:rPr>
          <w:rFonts w:asciiTheme="minorHAnsi" w:hAnsiTheme="minorHAnsi" w:cstheme="minorHAnsi"/>
        </w:rPr>
        <w:t xml:space="preserve"> and as such</w:t>
      </w:r>
      <w:r w:rsidR="0019776C" w:rsidRPr="00A160F4">
        <w:rPr>
          <w:rFonts w:asciiTheme="minorHAnsi" w:hAnsiTheme="minorHAnsi" w:cstheme="minorHAnsi"/>
        </w:rPr>
        <w:t>,</w:t>
      </w:r>
      <w:r w:rsidRPr="00A160F4">
        <w:rPr>
          <w:rFonts w:asciiTheme="minorHAnsi" w:hAnsiTheme="minorHAnsi" w:cstheme="minorHAnsi"/>
        </w:rPr>
        <w:t xml:space="preserve"> there is </w:t>
      </w:r>
      <w:r w:rsidR="00896E03" w:rsidRPr="00A160F4">
        <w:rPr>
          <w:rFonts w:asciiTheme="minorHAnsi" w:hAnsiTheme="minorHAnsi" w:cstheme="minorHAnsi"/>
        </w:rPr>
        <w:t>a subgroup forming to examine those topics more closely.</w:t>
      </w:r>
      <w:r w:rsidR="00596522" w:rsidRPr="00A160F4">
        <w:rPr>
          <w:rFonts w:asciiTheme="minorHAnsi" w:hAnsiTheme="minorHAnsi" w:cstheme="minorHAnsi"/>
          <w:i/>
          <w:iCs/>
        </w:rPr>
        <w:t xml:space="preserve"> (</w:t>
      </w:r>
      <w:hyperlink w:anchor="i3d" w:history="1">
        <w:r w:rsidR="00596522" w:rsidRPr="00A160F4">
          <w:rPr>
            <w:rStyle w:val="Hyperlink"/>
            <w:rFonts w:asciiTheme="minorHAnsi" w:hAnsiTheme="minorHAnsi" w:cstheme="minorHAnsi"/>
            <w:i/>
            <w:iCs/>
          </w:rPr>
          <w:t>Recommendation D</w:t>
        </w:r>
      </w:hyperlink>
      <w:r w:rsidR="00596522" w:rsidRPr="00A160F4">
        <w:rPr>
          <w:rFonts w:asciiTheme="minorHAnsi" w:hAnsiTheme="minorHAnsi" w:cstheme="minorHAnsi"/>
          <w:i/>
          <w:iCs/>
        </w:rPr>
        <w:t>)</w:t>
      </w:r>
    </w:p>
    <w:p w14:paraId="7D53CB72" w14:textId="77777777" w:rsidR="00D8568C" w:rsidRPr="00A160F4" w:rsidRDefault="00D8568C" w:rsidP="00852A69">
      <w:pPr>
        <w:rPr>
          <w:rFonts w:asciiTheme="minorHAnsi" w:hAnsiTheme="minorHAnsi" w:cstheme="minorHAnsi"/>
        </w:rPr>
      </w:pPr>
    </w:p>
    <w:p w14:paraId="22B382F2" w14:textId="0F6876F5" w:rsidR="005C0164" w:rsidRPr="00A160F4" w:rsidRDefault="005C0164" w:rsidP="00852A69">
      <w:pPr>
        <w:rPr>
          <w:rFonts w:asciiTheme="minorHAnsi" w:hAnsiTheme="minorHAnsi" w:cstheme="minorHAnsi"/>
        </w:rPr>
      </w:pPr>
    </w:p>
    <w:p w14:paraId="14252608" w14:textId="3DF33F64" w:rsidR="004D036F" w:rsidRPr="00E60606" w:rsidRDefault="004D036F" w:rsidP="004D036F">
      <w:pPr>
        <w:pStyle w:val="Heading2"/>
        <w:rPr>
          <w:rFonts w:asciiTheme="minorHAnsi" w:hAnsiTheme="minorHAnsi" w:cstheme="minorHAnsi"/>
        </w:rPr>
      </w:pPr>
      <w:bookmarkStart w:id="13" w:name="_Toc68698194"/>
      <w:r w:rsidRPr="00E60606">
        <w:rPr>
          <w:rFonts w:asciiTheme="minorHAnsi" w:hAnsiTheme="minorHAnsi" w:cstheme="minorHAnsi"/>
        </w:rPr>
        <w:t>4. Physical Campus</w:t>
      </w:r>
      <w:bookmarkEnd w:id="13"/>
    </w:p>
    <w:p w14:paraId="35B30982" w14:textId="78CCA34D" w:rsidR="00B126D6" w:rsidRPr="00A160F4" w:rsidRDefault="00B126D6" w:rsidP="00B126D6">
      <w:pPr>
        <w:rPr>
          <w:rFonts w:asciiTheme="minorHAnsi" w:hAnsiTheme="minorHAnsi" w:cstheme="minorHAnsi"/>
        </w:rPr>
      </w:pPr>
      <w:r w:rsidRPr="00A160F4">
        <w:rPr>
          <w:rFonts w:asciiTheme="minorHAnsi" w:hAnsiTheme="minorHAnsi" w:cstheme="minorHAnsi"/>
        </w:rPr>
        <w:t xml:space="preserve">For most people, we do not really notice the built environment </w:t>
      </w:r>
      <w:r w:rsidR="008E7E06" w:rsidRPr="00A160F4">
        <w:rPr>
          <w:rFonts w:asciiTheme="minorHAnsi" w:hAnsiTheme="minorHAnsi" w:cstheme="minorHAnsi"/>
        </w:rPr>
        <w:t>until it gets in our way. Carleton is fortunate to have a team of dedicated professionals working towards making campus as accessible as possible. By adopti</w:t>
      </w:r>
      <w:r w:rsidR="00BD64EC" w:rsidRPr="00A160F4">
        <w:rPr>
          <w:rFonts w:asciiTheme="minorHAnsi" w:hAnsiTheme="minorHAnsi" w:cstheme="minorHAnsi"/>
        </w:rPr>
        <w:t xml:space="preserve">ng the Rick Hansen Foundation's Accessibility Standard, Carleton </w:t>
      </w:r>
      <w:r w:rsidR="00EB7631" w:rsidRPr="00A160F4">
        <w:rPr>
          <w:rFonts w:asciiTheme="minorHAnsi" w:hAnsiTheme="minorHAnsi" w:cstheme="minorHAnsi"/>
        </w:rPr>
        <w:t>has created its new standard of excellence that far exceeds compliance with codes and regulations.</w:t>
      </w:r>
    </w:p>
    <w:p w14:paraId="7030B67A" w14:textId="77777777" w:rsidR="004D036F" w:rsidRPr="00A160F4" w:rsidRDefault="004D036F" w:rsidP="004D036F">
      <w:pPr>
        <w:rPr>
          <w:rFonts w:asciiTheme="minorHAnsi" w:hAnsiTheme="minorHAnsi" w:cstheme="minorHAnsi"/>
          <w:b/>
          <w:bCs/>
          <w:u w:val="single"/>
        </w:rPr>
      </w:pPr>
    </w:p>
    <w:p w14:paraId="17D561A8" w14:textId="77777777" w:rsidR="004D036F" w:rsidRPr="00E60606" w:rsidRDefault="004D036F" w:rsidP="00DE061B">
      <w:pPr>
        <w:pStyle w:val="Heading3"/>
        <w:rPr>
          <w:rStyle w:val="Emphasis"/>
          <w:rFonts w:asciiTheme="minorHAnsi" w:hAnsiTheme="minorHAnsi" w:cstheme="minorHAnsi"/>
          <w:b/>
          <w:i/>
          <w:iCs w:val="0"/>
        </w:rPr>
      </w:pPr>
      <w:bookmarkStart w:id="14" w:name="_Toc68698195"/>
      <w:r w:rsidRPr="00E60606">
        <w:rPr>
          <w:rStyle w:val="Emphasis"/>
          <w:rFonts w:asciiTheme="minorHAnsi" w:hAnsiTheme="minorHAnsi" w:cstheme="minorHAnsi"/>
          <w:b/>
          <w:i/>
          <w:iCs w:val="0"/>
        </w:rPr>
        <w:t>Highlights:</w:t>
      </w:r>
      <w:bookmarkEnd w:id="14"/>
    </w:p>
    <w:p w14:paraId="70101CE8" w14:textId="4B755B32" w:rsidR="004D036F" w:rsidRPr="00A160F4" w:rsidRDefault="004D036F" w:rsidP="004D036F">
      <w:pPr>
        <w:rPr>
          <w:rFonts w:asciiTheme="minorHAnsi" w:eastAsiaTheme="minorHAnsi" w:hAnsiTheme="minorHAnsi" w:cstheme="minorHAnsi"/>
        </w:rPr>
      </w:pPr>
      <w:r w:rsidRPr="00A160F4">
        <w:rPr>
          <w:rFonts w:asciiTheme="minorHAnsi" w:hAnsiTheme="minorHAnsi" w:cstheme="minorHAnsi"/>
        </w:rPr>
        <w:t>Carleton adopted the Rick Hansen Foundation's Accessibility Standard. All new buildings will need to achieve the equivalent of Gold status, and o</w:t>
      </w:r>
      <w:r w:rsidRPr="00A160F4">
        <w:rPr>
          <w:rFonts w:asciiTheme="minorHAnsi" w:eastAsiaTheme="minorHAnsi" w:hAnsiTheme="minorHAnsi" w:cstheme="minorHAnsi"/>
        </w:rPr>
        <w:t xml:space="preserve">lder buildings must achieve Rick Hansen Certified level with areas requiring improvement identified and </w:t>
      </w:r>
      <w:r w:rsidR="0047658F">
        <w:rPr>
          <w:rFonts w:asciiTheme="minorHAnsi" w:eastAsiaTheme="minorHAnsi" w:hAnsiTheme="minorHAnsi" w:cstheme="minorHAnsi"/>
        </w:rPr>
        <w:t>cost</w:t>
      </w:r>
      <w:r w:rsidRPr="00A160F4">
        <w:rPr>
          <w:rFonts w:asciiTheme="minorHAnsi" w:eastAsiaTheme="minorHAnsi" w:hAnsiTheme="minorHAnsi" w:cstheme="minorHAnsi"/>
        </w:rPr>
        <w:t>.</w:t>
      </w:r>
      <w:r w:rsidRPr="00A160F4">
        <w:rPr>
          <w:rFonts w:asciiTheme="minorHAnsi" w:hAnsiTheme="minorHAnsi" w:cstheme="minorHAnsi"/>
          <w:i/>
          <w:iCs/>
        </w:rPr>
        <w:t xml:space="preserve"> (</w:t>
      </w:r>
      <w:hyperlink w:anchor="P1a" w:history="1">
        <w:r w:rsidRPr="00A160F4">
          <w:rPr>
            <w:rStyle w:val="Hyperlink"/>
            <w:rFonts w:asciiTheme="minorHAnsi" w:hAnsiTheme="minorHAnsi" w:cstheme="minorHAnsi"/>
            <w:i/>
            <w:iCs/>
          </w:rPr>
          <w:t>Recommendation A</w:t>
        </w:r>
      </w:hyperlink>
      <w:r w:rsidRPr="00A160F4">
        <w:rPr>
          <w:rFonts w:asciiTheme="minorHAnsi" w:hAnsiTheme="minorHAnsi" w:cstheme="minorHAnsi"/>
          <w:i/>
          <w:iCs/>
        </w:rPr>
        <w:t>)</w:t>
      </w:r>
    </w:p>
    <w:p w14:paraId="3531D6EF" w14:textId="77777777" w:rsidR="004D036F" w:rsidRPr="00A160F4" w:rsidRDefault="004D036F" w:rsidP="004D036F">
      <w:pPr>
        <w:rPr>
          <w:rFonts w:asciiTheme="minorHAnsi" w:hAnsiTheme="minorHAnsi" w:cstheme="minorHAnsi"/>
        </w:rPr>
      </w:pPr>
    </w:p>
    <w:p w14:paraId="540F62F8" w14:textId="18FD62AF" w:rsidR="004D036F" w:rsidRPr="00A160F4" w:rsidRDefault="004D036F" w:rsidP="004D036F">
      <w:pPr>
        <w:rPr>
          <w:rFonts w:asciiTheme="minorHAnsi" w:hAnsiTheme="minorHAnsi" w:cstheme="minorHAnsi"/>
          <w:i/>
          <w:iCs/>
        </w:rPr>
      </w:pPr>
      <w:r w:rsidRPr="00A160F4">
        <w:rPr>
          <w:rFonts w:asciiTheme="minorHAnsi" w:hAnsiTheme="minorHAnsi" w:cstheme="minorHAnsi"/>
        </w:rPr>
        <w:t xml:space="preserve">The team successfully accessed </w:t>
      </w:r>
      <w:hyperlink r:id="rId16" w:history="1">
        <w:r w:rsidRPr="00A160F4">
          <w:rPr>
            <w:rStyle w:val="Hyperlink"/>
            <w:rFonts w:asciiTheme="minorHAnsi" w:hAnsiTheme="minorHAnsi" w:cstheme="minorHAnsi"/>
          </w:rPr>
          <w:t>four funded audits</w:t>
        </w:r>
      </w:hyperlink>
      <w:r w:rsidRPr="00A160F4">
        <w:rPr>
          <w:rFonts w:asciiTheme="minorHAnsi" w:hAnsiTheme="minorHAnsi" w:cstheme="minorHAnsi"/>
        </w:rPr>
        <w:t xml:space="preserve"> through the </w:t>
      </w:r>
      <w:r w:rsidR="00FE0372">
        <w:rPr>
          <w:rFonts w:asciiTheme="minorHAnsi" w:hAnsiTheme="minorHAnsi" w:cstheme="minorHAnsi"/>
        </w:rPr>
        <w:t xml:space="preserve">Rick Hansen </w:t>
      </w:r>
      <w:r w:rsidRPr="00A160F4">
        <w:rPr>
          <w:rFonts w:asciiTheme="minorHAnsi" w:hAnsiTheme="minorHAnsi" w:cstheme="minorHAnsi"/>
        </w:rPr>
        <w:t xml:space="preserve">Foundation for the Canal Building, Richcraft Hall, and the Nicol Building and the campus's newest residence, which is in the design phase. Additionally, they have started a full accessibility audit of </w:t>
      </w:r>
      <w:r w:rsidRPr="00A160F4">
        <w:rPr>
          <w:rFonts w:asciiTheme="minorHAnsi" w:eastAsiaTheme="minorHAnsi" w:hAnsiTheme="minorHAnsi" w:cstheme="minorHAnsi"/>
        </w:rPr>
        <w:t>approximately 50 buildings across campus and the tunnels, outdoor pathways, and parking lots. Student life elements (i.e., parking lots, athletics</w:t>
      </w:r>
      <w:r w:rsidR="00D877FB">
        <w:rPr>
          <w:rFonts w:asciiTheme="minorHAnsi" w:eastAsiaTheme="minorHAnsi" w:hAnsiTheme="minorHAnsi" w:cstheme="minorHAnsi"/>
        </w:rPr>
        <w:t xml:space="preserve"> facilities</w:t>
      </w:r>
      <w:r w:rsidRPr="00A160F4">
        <w:rPr>
          <w:rFonts w:asciiTheme="minorHAnsi" w:eastAsiaTheme="minorHAnsi" w:hAnsiTheme="minorHAnsi" w:cstheme="minorHAnsi"/>
        </w:rPr>
        <w:t>, and academic and residence buildings) are the priority. Preliminary audits are scheduled to be completed by the end of 2021.</w:t>
      </w:r>
      <w:r w:rsidRPr="00A160F4">
        <w:rPr>
          <w:rFonts w:asciiTheme="minorHAnsi" w:hAnsiTheme="minorHAnsi" w:cstheme="minorHAnsi"/>
          <w:i/>
          <w:iCs/>
        </w:rPr>
        <w:t xml:space="preserve"> (</w:t>
      </w:r>
      <w:hyperlink w:anchor="P1b" w:history="1">
        <w:r w:rsidRPr="00A160F4">
          <w:rPr>
            <w:rStyle w:val="Hyperlink"/>
            <w:rFonts w:asciiTheme="minorHAnsi" w:hAnsiTheme="minorHAnsi" w:cstheme="minorHAnsi"/>
            <w:i/>
            <w:iCs/>
          </w:rPr>
          <w:t>Recommendation B</w:t>
        </w:r>
      </w:hyperlink>
      <w:r w:rsidRPr="00A160F4">
        <w:rPr>
          <w:rFonts w:asciiTheme="minorHAnsi" w:hAnsiTheme="minorHAnsi" w:cstheme="minorHAnsi"/>
          <w:i/>
          <w:iCs/>
        </w:rPr>
        <w:t>)</w:t>
      </w:r>
    </w:p>
    <w:p w14:paraId="2B468E9B" w14:textId="4CD98A3A" w:rsidR="00DB6B5F" w:rsidRPr="00A160F4" w:rsidRDefault="00DB6B5F" w:rsidP="004D036F">
      <w:pPr>
        <w:rPr>
          <w:rFonts w:asciiTheme="minorHAnsi" w:hAnsiTheme="minorHAnsi" w:cstheme="minorHAnsi"/>
          <w:i/>
          <w:iCs/>
        </w:rPr>
      </w:pPr>
    </w:p>
    <w:p w14:paraId="5098BC92" w14:textId="303ADD86" w:rsidR="00DB6B5F" w:rsidRPr="00E60606" w:rsidRDefault="00DB6B5F" w:rsidP="004D036F">
      <w:pPr>
        <w:rPr>
          <w:rFonts w:asciiTheme="minorHAnsi" w:hAnsiTheme="minorHAnsi" w:cstheme="minorHAnsi"/>
        </w:rPr>
      </w:pPr>
      <w:r w:rsidRPr="00E60606">
        <w:rPr>
          <w:rFonts w:asciiTheme="minorHAnsi" w:hAnsiTheme="minorHAnsi" w:cstheme="minorHAnsi"/>
        </w:rPr>
        <w:t xml:space="preserve">Contactless Access, a small module and app, has been added to the elevators and accessible doors in Patterson Hall, Richcraft Hall and the Canal Building to improve accessibility and support the need for reduced contact of high touch surfaces. This provides a new way to call an </w:t>
      </w:r>
      <w:r w:rsidRPr="00E60606">
        <w:rPr>
          <w:rFonts w:asciiTheme="minorHAnsi" w:hAnsiTheme="minorHAnsi" w:cstheme="minorHAnsi"/>
        </w:rPr>
        <w:lastRenderedPageBreak/>
        <w:t>elevator without touching its panel buttons, offering a safe, sanitary and accessible option to move around buildings. Carleton is now supporting the installation of Contactless Access modules at Toronto’s Pearson Airport, including providing messaging and the development of an outbound media campaign.</w:t>
      </w:r>
      <w:r w:rsidR="00C24CF3" w:rsidRPr="00C24CF3">
        <w:rPr>
          <w:rFonts w:asciiTheme="minorHAnsi" w:hAnsiTheme="minorHAnsi" w:cstheme="minorHAnsi"/>
          <w:i/>
          <w:iCs/>
        </w:rPr>
        <w:t xml:space="preserve"> </w:t>
      </w:r>
      <w:r w:rsidR="00E60606" w:rsidRPr="00E60606">
        <w:rPr>
          <w:rFonts w:asciiTheme="minorHAnsi" w:hAnsiTheme="minorHAnsi" w:cstheme="minorHAnsi"/>
          <w:i/>
          <w:iCs/>
        </w:rPr>
        <w:t>(</w:t>
      </w:r>
      <w:hyperlink w:anchor="P1c" w:history="1">
        <w:r w:rsidR="00E60606" w:rsidRPr="00C21E43">
          <w:rPr>
            <w:rStyle w:val="Hyperlink"/>
            <w:rFonts w:asciiTheme="minorHAnsi" w:hAnsiTheme="minorHAnsi" w:cstheme="minorHAnsi"/>
            <w:i/>
            <w:iCs/>
          </w:rPr>
          <w:t>Recommendation C</w:t>
        </w:r>
      </w:hyperlink>
      <w:r w:rsidR="00E60606">
        <w:rPr>
          <w:rStyle w:val="Hyperlink"/>
          <w:rFonts w:asciiTheme="minorHAnsi" w:hAnsiTheme="minorHAnsi" w:cstheme="minorHAnsi"/>
          <w:i/>
          <w:iCs/>
        </w:rPr>
        <w:t>)</w:t>
      </w:r>
    </w:p>
    <w:p w14:paraId="3D817D47" w14:textId="77777777" w:rsidR="00DB6B5F" w:rsidRPr="00E60606" w:rsidRDefault="00DB6B5F" w:rsidP="00DB6B5F">
      <w:pPr>
        <w:rPr>
          <w:rFonts w:asciiTheme="minorHAnsi" w:hAnsiTheme="minorHAnsi" w:cstheme="minorHAnsi"/>
        </w:rPr>
      </w:pPr>
    </w:p>
    <w:p w14:paraId="0CCFB851" w14:textId="74EB07A3" w:rsidR="00DB6B5F" w:rsidRPr="00C24CF3" w:rsidRDefault="00DB6B5F" w:rsidP="00E60606">
      <w:pPr>
        <w:rPr>
          <w:rFonts w:cstheme="minorHAnsi"/>
        </w:rPr>
      </w:pPr>
      <w:r w:rsidRPr="00E60606">
        <w:rPr>
          <w:rFonts w:asciiTheme="minorHAnsi" w:hAnsiTheme="minorHAnsi" w:cstheme="minorHAnsi"/>
        </w:rPr>
        <w:t xml:space="preserve">Facilities Management and Planning is engaging in necessary processes and resources to determine requests for and allocating funding to respond and address deficits in accessibility, including necessary retrofitting. </w:t>
      </w:r>
      <w:r w:rsidRPr="00E60606">
        <w:rPr>
          <w:rFonts w:asciiTheme="minorHAnsi" w:hAnsiTheme="minorHAnsi" w:cstheme="minorHAnsi"/>
          <w:i/>
          <w:iCs/>
        </w:rPr>
        <w:t>(</w:t>
      </w:r>
      <w:hyperlink w:anchor="P1c" w:history="1">
        <w:r w:rsidRPr="00E60606">
          <w:rPr>
            <w:rStyle w:val="Hyperlink"/>
            <w:rFonts w:asciiTheme="minorHAnsi" w:hAnsiTheme="minorHAnsi" w:cstheme="minorHAnsi"/>
            <w:i/>
            <w:iCs/>
          </w:rPr>
          <w:t>Recommendations C</w:t>
        </w:r>
      </w:hyperlink>
      <w:r w:rsidRPr="00E60606">
        <w:rPr>
          <w:rFonts w:asciiTheme="minorHAnsi" w:hAnsiTheme="minorHAnsi" w:cstheme="minorHAnsi"/>
          <w:i/>
          <w:iCs/>
        </w:rPr>
        <w:t xml:space="preserve"> and </w:t>
      </w:r>
      <w:hyperlink w:anchor="P1e" w:history="1">
        <w:r w:rsidRPr="00E60606">
          <w:rPr>
            <w:rStyle w:val="Hyperlink"/>
            <w:rFonts w:asciiTheme="minorHAnsi" w:hAnsiTheme="minorHAnsi" w:cstheme="minorHAnsi"/>
            <w:i/>
            <w:iCs/>
          </w:rPr>
          <w:t>E</w:t>
        </w:r>
      </w:hyperlink>
      <w:r w:rsidRPr="00E60606">
        <w:rPr>
          <w:rFonts w:asciiTheme="minorHAnsi" w:hAnsiTheme="minorHAnsi" w:cstheme="minorHAnsi"/>
          <w:i/>
          <w:iCs/>
        </w:rPr>
        <w:t>)</w:t>
      </w:r>
    </w:p>
    <w:p w14:paraId="6D549D42" w14:textId="77777777" w:rsidR="004D036F" w:rsidRPr="00A160F4" w:rsidRDefault="004D036F" w:rsidP="004D036F">
      <w:pPr>
        <w:rPr>
          <w:rFonts w:asciiTheme="minorHAnsi" w:hAnsiTheme="minorHAnsi" w:cstheme="minorHAnsi"/>
        </w:rPr>
      </w:pPr>
    </w:p>
    <w:p w14:paraId="6108183B" w14:textId="77777777" w:rsidR="005C0164" w:rsidRPr="00A160F4" w:rsidRDefault="005C0164" w:rsidP="00011110">
      <w:pPr>
        <w:rPr>
          <w:rFonts w:asciiTheme="minorHAnsi" w:hAnsiTheme="minorHAnsi" w:cstheme="minorHAnsi"/>
        </w:rPr>
      </w:pPr>
    </w:p>
    <w:p w14:paraId="09C191D2" w14:textId="0C9AAAF4" w:rsidR="00E0289D" w:rsidRPr="00E60606" w:rsidRDefault="003525A3" w:rsidP="00DE061B">
      <w:pPr>
        <w:pStyle w:val="Heading2"/>
        <w:rPr>
          <w:rFonts w:asciiTheme="minorHAnsi" w:hAnsiTheme="minorHAnsi" w:cstheme="minorHAnsi"/>
        </w:rPr>
      </w:pPr>
      <w:bookmarkStart w:id="15" w:name="_Toc68698196"/>
      <w:r w:rsidRPr="00E60606">
        <w:rPr>
          <w:rFonts w:asciiTheme="minorHAnsi" w:hAnsiTheme="minorHAnsi" w:cstheme="minorHAnsi"/>
        </w:rPr>
        <w:t xml:space="preserve">5. </w:t>
      </w:r>
      <w:r w:rsidR="00E0289D" w:rsidRPr="00E60606">
        <w:rPr>
          <w:rFonts w:asciiTheme="minorHAnsi" w:hAnsiTheme="minorHAnsi" w:cstheme="minorHAnsi"/>
        </w:rPr>
        <w:t>Employment and Employee Support</w:t>
      </w:r>
      <w:bookmarkEnd w:id="15"/>
    </w:p>
    <w:p w14:paraId="78E31267" w14:textId="70386F8B" w:rsidR="000331EE" w:rsidRPr="00A160F4" w:rsidRDefault="0000748F" w:rsidP="00E0289D">
      <w:pPr>
        <w:rPr>
          <w:rFonts w:asciiTheme="minorHAnsi" w:hAnsiTheme="minorHAnsi" w:cstheme="minorHAnsi"/>
        </w:rPr>
      </w:pPr>
      <w:r w:rsidRPr="00A160F4">
        <w:rPr>
          <w:rFonts w:asciiTheme="minorHAnsi" w:hAnsiTheme="minorHAnsi" w:cstheme="minorHAnsi"/>
        </w:rPr>
        <w:t xml:space="preserve">Carleton prides itself on </w:t>
      </w:r>
      <w:r w:rsidR="0049680A" w:rsidRPr="00A160F4">
        <w:rPr>
          <w:rFonts w:asciiTheme="minorHAnsi" w:hAnsiTheme="minorHAnsi" w:cstheme="minorHAnsi"/>
        </w:rPr>
        <w:t xml:space="preserve">being a student-centred campus. </w:t>
      </w:r>
      <w:r w:rsidR="00E676B1" w:rsidRPr="00A160F4">
        <w:rPr>
          <w:rFonts w:asciiTheme="minorHAnsi" w:hAnsiTheme="minorHAnsi" w:cstheme="minorHAnsi"/>
        </w:rPr>
        <w:t xml:space="preserve">Over the past two years, a significant effort has gone into </w:t>
      </w:r>
      <w:r w:rsidR="0047658F">
        <w:rPr>
          <w:rFonts w:asciiTheme="minorHAnsi" w:hAnsiTheme="minorHAnsi" w:cstheme="minorHAnsi"/>
        </w:rPr>
        <w:t xml:space="preserve">the </w:t>
      </w:r>
      <w:r w:rsidR="00E676B1" w:rsidRPr="00A160F4">
        <w:rPr>
          <w:rFonts w:asciiTheme="minorHAnsi" w:hAnsiTheme="minorHAnsi" w:cstheme="minorHAnsi"/>
        </w:rPr>
        <w:t>identification and creation of resources that support accessible employment opportunities for students</w:t>
      </w:r>
      <w:r w:rsidR="006A5100" w:rsidRPr="00E60606">
        <w:rPr>
          <w:rFonts w:asciiTheme="minorHAnsi" w:hAnsiTheme="minorHAnsi" w:cstheme="minorHAnsi"/>
        </w:rPr>
        <w:t xml:space="preserve">. </w:t>
      </w:r>
      <w:r w:rsidR="000331EE" w:rsidRPr="00A160F4">
        <w:rPr>
          <w:rFonts w:asciiTheme="minorHAnsi" w:hAnsiTheme="minorHAnsi" w:cstheme="minorHAnsi"/>
        </w:rPr>
        <w:t>Although students with disabilities graduate on par with their non-disabled counterparts, their employment success is substantially lower.</w:t>
      </w:r>
      <w:r w:rsidR="005F63AE" w:rsidRPr="00A160F4">
        <w:rPr>
          <w:rFonts w:asciiTheme="minorHAnsi" w:hAnsiTheme="minorHAnsi" w:cstheme="minorHAnsi"/>
        </w:rPr>
        <w:t xml:space="preserve"> </w:t>
      </w:r>
      <w:r w:rsidR="0086379C" w:rsidRPr="00A160F4">
        <w:rPr>
          <w:rFonts w:asciiTheme="minorHAnsi" w:hAnsiTheme="minorHAnsi" w:cstheme="minorHAnsi"/>
        </w:rPr>
        <w:t xml:space="preserve">Carleton’s </w:t>
      </w:r>
      <w:r w:rsidR="00841B5B" w:rsidRPr="00A160F4">
        <w:rPr>
          <w:rFonts w:asciiTheme="minorHAnsi" w:hAnsiTheme="minorHAnsi" w:cstheme="minorHAnsi"/>
        </w:rPr>
        <w:t>ACT (</w:t>
      </w:r>
      <w:r w:rsidR="00A07A41" w:rsidRPr="00A160F4">
        <w:rPr>
          <w:rFonts w:asciiTheme="minorHAnsi" w:hAnsiTheme="minorHAnsi" w:cstheme="minorHAnsi"/>
        </w:rPr>
        <w:t>Accessible Career Transitions</w:t>
      </w:r>
      <w:r w:rsidR="00841B5B" w:rsidRPr="00A160F4">
        <w:rPr>
          <w:rFonts w:asciiTheme="minorHAnsi" w:hAnsiTheme="minorHAnsi" w:cstheme="minorHAnsi"/>
        </w:rPr>
        <w:t xml:space="preserve">) </w:t>
      </w:r>
      <w:r w:rsidR="003A4D1F" w:rsidRPr="00A160F4">
        <w:rPr>
          <w:rFonts w:asciiTheme="minorHAnsi" w:hAnsiTheme="minorHAnsi" w:cstheme="minorHAnsi"/>
        </w:rPr>
        <w:t>to Employ program</w:t>
      </w:r>
      <w:r w:rsidR="00937C6D" w:rsidRPr="00A160F4">
        <w:rPr>
          <w:rFonts w:asciiTheme="minorHAnsi" w:hAnsiTheme="minorHAnsi" w:cstheme="minorHAnsi"/>
        </w:rPr>
        <w:t xml:space="preserve"> </w:t>
      </w:r>
      <w:r w:rsidR="00086F56" w:rsidRPr="00A160F4">
        <w:rPr>
          <w:rFonts w:asciiTheme="minorHAnsi" w:hAnsiTheme="minorHAnsi" w:cstheme="minorHAnsi"/>
        </w:rPr>
        <w:t xml:space="preserve">supports </w:t>
      </w:r>
      <w:r w:rsidR="00937C6D" w:rsidRPr="00A160F4">
        <w:rPr>
          <w:rFonts w:asciiTheme="minorHAnsi" w:hAnsiTheme="minorHAnsi" w:cstheme="minorHAnsi"/>
        </w:rPr>
        <w:t>paid experiential learning opportunities</w:t>
      </w:r>
      <w:r w:rsidR="00086F56" w:rsidRPr="00A160F4">
        <w:rPr>
          <w:rFonts w:asciiTheme="minorHAnsi" w:hAnsiTheme="minorHAnsi" w:cstheme="minorHAnsi"/>
        </w:rPr>
        <w:t xml:space="preserve"> for</w:t>
      </w:r>
      <w:r w:rsidR="00D37B37" w:rsidRPr="00A160F4">
        <w:rPr>
          <w:rFonts w:asciiTheme="minorHAnsi" w:hAnsiTheme="minorHAnsi" w:cstheme="minorHAnsi"/>
        </w:rPr>
        <w:t xml:space="preserve"> </w:t>
      </w:r>
      <w:r w:rsidR="00086F56" w:rsidRPr="00A160F4">
        <w:rPr>
          <w:rFonts w:asciiTheme="minorHAnsi" w:hAnsiTheme="minorHAnsi" w:cstheme="minorHAnsi"/>
        </w:rPr>
        <w:t xml:space="preserve">students </w:t>
      </w:r>
      <w:r w:rsidR="00937C6D" w:rsidRPr="00A160F4">
        <w:rPr>
          <w:rFonts w:asciiTheme="minorHAnsi" w:hAnsiTheme="minorHAnsi" w:cstheme="minorHAnsi"/>
        </w:rPr>
        <w:t>that align with their academic and career goals.</w:t>
      </w:r>
      <w:r w:rsidR="00D37B37" w:rsidRPr="00A160F4">
        <w:rPr>
          <w:rFonts w:asciiTheme="minorHAnsi" w:hAnsiTheme="minorHAnsi" w:cstheme="minorHAnsi"/>
        </w:rPr>
        <w:t xml:space="preserve"> </w:t>
      </w:r>
      <w:r w:rsidR="005D3512" w:rsidRPr="00A160F4">
        <w:rPr>
          <w:rFonts w:asciiTheme="minorHAnsi" w:hAnsiTheme="minorHAnsi" w:cstheme="minorHAnsi"/>
        </w:rPr>
        <w:t xml:space="preserve">The </w:t>
      </w:r>
      <w:hyperlink r:id="rId17" w:history="1">
        <w:r w:rsidR="005D3512" w:rsidRPr="00A160F4">
          <w:rPr>
            <w:rStyle w:val="Hyperlink"/>
            <w:rFonts w:asciiTheme="minorHAnsi" w:hAnsiTheme="minorHAnsi" w:cstheme="minorHAnsi"/>
          </w:rPr>
          <w:t>AbleTo</w:t>
        </w:r>
      </w:hyperlink>
      <w:r w:rsidR="005D3512" w:rsidRPr="00A160F4">
        <w:rPr>
          <w:rFonts w:asciiTheme="minorHAnsi" w:hAnsiTheme="minorHAnsi" w:cstheme="minorHAnsi"/>
        </w:rPr>
        <w:t xml:space="preserve"> awareness campaign </w:t>
      </w:r>
      <w:r w:rsidR="00D37B37" w:rsidRPr="00A160F4">
        <w:rPr>
          <w:rFonts w:asciiTheme="minorHAnsi" w:hAnsiTheme="minorHAnsi" w:cstheme="minorHAnsi"/>
        </w:rPr>
        <w:t xml:space="preserve">evolved out of </w:t>
      </w:r>
      <w:r w:rsidR="00FB6E17" w:rsidRPr="00A160F4">
        <w:rPr>
          <w:rFonts w:asciiTheme="minorHAnsi" w:hAnsiTheme="minorHAnsi" w:cstheme="minorHAnsi"/>
        </w:rPr>
        <w:t xml:space="preserve">the </w:t>
      </w:r>
      <w:hyperlink r:id="rId18" w:history="1">
        <w:r w:rsidR="0055210D" w:rsidRPr="00A160F4">
          <w:rPr>
            <w:rStyle w:val="Hyperlink"/>
            <w:rFonts w:asciiTheme="minorHAnsi" w:hAnsiTheme="minorHAnsi" w:cstheme="minorHAnsi"/>
          </w:rPr>
          <w:t>David C. Onley Initiative for Employment and Enterprise Development</w:t>
        </w:r>
      </w:hyperlink>
      <w:r w:rsidR="0055210D" w:rsidRPr="00A160F4" w:rsidDel="0055210D">
        <w:rPr>
          <w:rFonts w:asciiTheme="minorHAnsi" w:hAnsiTheme="minorHAnsi" w:cstheme="minorHAnsi"/>
        </w:rPr>
        <w:t xml:space="preserve"> </w:t>
      </w:r>
      <w:r w:rsidR="005D3512" w:rsidRPr="00A160F4">
        <w:rPr>
          <w:rFonts w:asciiTheme="minorHAnsi" w:hAnsiTheme="minorHAnsi" w:cstheme="minorHAnsi"/>
        </w:rPr>
        <w:t>to help bridge the gap between students with disabilities and employers by building pathways to meaningful employment.</w:t>
      </w:r>
    </w:p>
    <w:p w14:paraId="3008B4BD" w14:textId="77777777" w:rsidR="00062E1F" w:rsidRPr="00A160F4" w:rsidRDefault="00062E1F" w:rsidP="00E0289D">
      <w:pPr>
        <w:rPr>
          <w:rFonts w:asciiTheme="minorHAnsi" w:hAnsiTheme="minorHAnsi" w:cstheme="minorHAnsi"/>
        </w:rPr>
      </w:pPr>
    </w:p>
    <w:p w14:paraId="70980022" w14:textId="1255BD37" w:rsidR="00F537F0" w:rsidRPr="00A160F4" w:rsidRDefault="0049680A" w:rsidP="00E0289D">
      <w:pPr>
        <w:rPr>
          <w:rFonts w:asciiTheme="minorHAnsi" w:hAnsiTheme="minorHAnsi" w:cstheme="minorHAnsi"/>
        </w:rPr>
      </w:pPr>
      <w:r w:rsidRPr="00A160F4">
        <w:rPr>
          <w:rFonts w:asciiTheme="minorHAnsi" w:hAnsiTheme="minorHAnsi" w:cstheme="minorHAnsi"/>
        </w:rPr>
        <w:t xml:space="preserve">The level of care and support </w:t>
      </w:r>
      <w:r w:rsidR="003C056B" w:rsidRPr="00A160F4">
        <w:rPr>
          <w:rFonts w:asciiTheme="minorHAnsi" w:hAnsiTheme="minorHAnsi" w:cstheme="minorHAnsi"/>
        </w:rPr>
        <w:t xml:space="preserve">students receive </w:t>
      </w:r>
      <w:r w:rsidRPr="00A160F4">
        <w:rPr>
          <w:rFonts w:asciiTheme="minorHAnsi" w:hAnsiTheme="minorHAnsi" w:cstheme="minorHAnsi"/>
        </w:rPr>
        <w:t xml:space="preserve">is a direct reflection of the wellness of its community, particularly staff and faculty. </w:t>
      </w:r>
      <w:r w:rsidR="00F537F0" w:rsidRPr="00A160F4">
        <w:rPr>
          <w:rFonts w:asciiTheme="minorHAnsi" w:hAnsiTheme="minorHAnsi" w:cstheme="minorHAnsi"/>
        </w:rPr>
        <w:t xml:space="preserve">Carleton became the first post-secondary institution to reach Gold Level certification in Mental Health at Work. </w:t>
      </w:r>
      <w:r w:rsidR="00DB6B5F" w:rsidRPr="00A160F4">
        <w:rPr>
          <w:rFonts w:asciiTheme="minorHAnsi" w:hAnsiTheme="minorHAnsi" w:cstheme="minorHAnsi"/>
        </w:rPr>
        <w:t xml:space="preserve">The </w:t>
      </w:r>
      <w:r w:rsidR="00F537F0" w:rsidRPr="00A160F4">
        <w:rPr>
          <w:rFonts w:asciiTheme="minorHAnsi" w:hAnsiTheme="minorHAnsi" w:cstheme="minorHAnsi"/>
        </w:rPr>
        <w:t xml:space="preserve">Students and Enrolment division earned Bronze Level certification in Excellence, Innovation and Wellness. </w:t>
      </w:r>
    </w:p>
    <w:p w14:paraId="3C77F58B" w14:textId="77777777" w:rsidR="00F537F0" w:rsidRPr="00A160F4" w:rsidRDefault="00F537F0" w:rsidP="00E0289D">
      <w:pPr>
        <w:rPr>
          <w:rFonts w:asciiTheme="minorHAnsi" w:hAnsiTheme="minorHAnsi" w:cstheme="minorHAnsi"/>
        </w:rPr>
      </w:pPr>
    </w:p>
    <w:p w14:paraId="35D52BEF" w14:textId="6BF5EF0B" w:rsidR="00F537F0" w:rsidRPr="00A160F4" w:rsidRDefault="00137D0A" w:rsidP="00E0289D">
      <w:pPr>
        <w:rPr>
          <w:rFonts w:asciiTheme="minorHAnsi" w:hAnsiTheme="minorHAnsi" w:cstheme="minorHAnsi"/>
        </w:rPr>
      </w:pPr>
      <w:r w:rsidRPr="00A160F4">
        <w:rPr>
          <w:rFonts w:asciiTheme="minorHAnsi" w:hAnsiTheme="minorHAnsi" w:cstheme="minorHAnsi"/>
        </w:rPr>
        <w:t xml:space="preserve">More needs to be done though to </w:t>
      </w:r>
      <w:r w:rsidR="005A4F2B" w:rsidRPr="00A160F4">
        <w:rPr>
          <w:rFonts w:asciiTheme="minorHAnsi" w:hAnsiTheme="minorHAnsi" w:cstheme="minorHAnsi"/>
        </w:rPr>
        <w:t xml:space="preserve">particularly address structural inequities that may exist inherently in </w:t>
      </w:r>
      <w:r w:rsidRPr="00A160F4">
        <w:rPr>
          <w:rFonts w:asciiTheme="minorHAnsi" w:hAnsiTheme="minorHAnsi" w:cstheme="minorHAnsi"/>
        </w:rPr>
        <w:t xml:space="preserve">our practices and processes. Under the guidance of the AVP, Human Resources, the working group has </w:t>
      </w:r>
      <w:r w:rsidR="005061C7" w:rsidRPr="00A160F4">
        <w:rPr>
          <w:rFonts w:asciiTheme="minorHAnsi" w:hAnsiTheme="minorHAnsi" w:cstheme="minorHAnsi"/>
        </w:rPr>
        <w:t>accepted</w:t>
      </w:r>
      <w:r w:rsidR="00942226" w:rsidRPr="00A160F4">
        <w:rPr>
          <w:rFonts w:asciiTheme="minorHAnsi" w:hAnsiTheme="minorHAnsi" w:cstheme="minorHAnsi"/>
        </w:rPr>
        <w:t xml:space="preserve"> the challenge.</w:t>
      </w:r>
    </w:p>
    <w:p w14:paraId="4719264E" w14:textId="77777777" w:rsidR="0000748F" w:rsidRPr="00A160F4" w:rsidRDefault="0000748F" w:rsidP="00E0289D">
      <w:pPr>
        <w:rPr>
          <w:rFonts w:asciiTheme="minorHAnsi" w:hAnsiTheme="minorHAnsi" w:cstheme="minorHAnsi"/>
          <w:b/>
          <w:bCs/>
          <w:u w:val="single"/>
        </w:rPr>
      </w:pPr>
    </w:p>
    <w:p w14:paraId="3D2AC35D" w14:textId="77777777" w:rsidR="00932171" w:rsidRPr="00E60606" w:rsidRDefault="00932171" w:rsidP="00DE061B">
      <w:pPr>
        <w:pStyle w:val="Heading3"/>
        <w:rPr>
          <w:rStyle w:val="Emphasis"/>
          <w:rFonts w:asciiTheme="minorHAnsi" w:hAnsiTheme="minorHAnsi" w:cstheme="minorHAnsi"/>
          <w:b/>
          <w:i/>
          <w:iCs w:val="0"/>
        </w:rPr>
      </w:pPr>
      <w:bookmarkStart w:id="16" w:name="_Toc68698197"/>
      <w:r w:rsidRPr="00E60606">
        <w:rPr>
          <w:rStyle w:val="Emphasis"/>
          <w:rFonts w:asciiTheme="minorHAnsi" w:hAnsiTheme="minorHAnsi" w:cstheme="minorHAnsi"/>
          <w:b/>
          <w:i/>
          <w:iCs w:val="0"/>
        </w:rPr>
        <w:t>Highlights:</w:t>
      </w:r>
      <w:bookmarkEnd w:id="16"/>
    </w:p>
    <w:p w14:paraId="578C4C50" w14:textId="0027B254" w:rsidR="00011110" w:rsidRPr="00A160F4" w:rsidRDefault="00011110" w:rsidP="00011110">
      <w:pPr>
        <w:rPr>
          <w:rFonts w:asciiTheme="minorHAnsi" w:hAnsiTheme="minorHAnsi" w:cstheme="minorHAnsi"/>
        </w:rPr>
      </w:pPr>
      <w:r w:rsidRPr="00A160F4">
        <w:rPr>
          <w:rFonts w:asciiTheme="minorHAnsi" w:hAnsiTheme="minorHAnsi" w:cstheme="minorHAnsi"/>
        </w:rPr>
        <w:t xml:space="preserve">An Accessible Workplace Benchmarking Project is </w:t>
      </w:r>
      <w:r w:rsidR="00FE0372">
        <w:rPr>
          <w:rFonts w:asciiTheme="minorHAnsi" w:hAnsiTheme="minorHAnsi" w:cstheme="minorHAnsi"/>
        </w:rPr>
        <w:t>under</w:t>
      </w:r>
      <w:r w:rsidRPr="00A160F4">
        <w:rPr>
          <w:rFonts w:asciiTheme="minorHAnsi" w:hAnsiTheme="minorHAnsi" w:cstheme="minorHAnsi"/>
        </w:rPr>
        <w:t xml:space="preserve"> develop</w:t>
      </w:r>
      <w:r w:rsidR="00FE0372">
        <w:rPr>
          <w:rFonts w:asciiTheme="minorHAnsi" w:hAnsiTheme="minorHAnsi" w:cstheme="minorHAnsi"/>
        </w:rPr>
        <w:t>ment</w:t>
      </w:r>
      <w:r w:rsidRPr="00A160F4">
        <w:rPr>
          <w:rFonts w:asciiTheme="minorHAnsi" w:hAnsiTheme="minorHAnsi" w:cstheme="minorHAnsi"/>
        </w:rPr>
        <w:t xml:space="preserve">. </w:t>
      </w:r>
      <w:r w:rsidR="00FE0372">
        <w:rPr>
          <w:rFonts w:asciiTheme="minorHAnsi" w:hAnsiTheme="minorHAnsi" w:cstheme="minorHAnsi"/>
        </w:rPr>
        <w:t>I</w:t>
      </w:r>
      <w:r w:rsidRPr="00A160F4">
        <w:rPr>
          <w:rFonts w:asciiTheme="minorHAnsi" w:hAnsiTheme="minorHAnsi" w:cstheme="minorHAnsi"/>
        </w:rPr>
        <w:t xml:space="preserve">t will identify models and best practices that Carleton can implement and incorporate to </w:t>
      </w:r>
      <w:r w:rsidR="00B6254C" w:rsidRPr="00A160F4">
        <w:rPr>
          <w:rFonts w:asciiTheme="minorHAnsi" w:hAnsiTheme="minorHAnsi" w:cstheme="minorHAnsi"/>
        </w:rPr>
        <w:t>create</w:t>
      </w:r>
      <w:r w:rsidRPr="00A160F4">
        <w:rPr>
          <w:rFonts w:asciiTheme="minorHAnsi" w:hAnsiTheme="minorHAnsi" w:cstheme="minorHAnsi"/>
        </w:rPr>
        <w:t xml:space="preserve"> a more accessible workplace for persons with disabilities.</w:t>
      </w:r>
      <w:r w:rsidR="005566F5" w:rsidRPr="00A160F4">
        <w:rPr>
          <w:rFonts w:asciiTheme="minorHAnsi" w:hAnsiTheme="minorHAnsi" w:cstheme="minorHAnsi"/>
        </w:rPr>
        <w:t xml:space="preserve"> </w:t>
      </w:r>
      <w:r w:rsidR="005566F5" w:rsidRPr="00A160F4">
        <w:rPr>
          <w:rFonts w:asciiTheme="minorHAnsi" w:hAnsiTheme="minorHAnsi" w:cstheme="minorHAnsi"/>
          <w:i/>
          <w:iCs/>
        </w:rPr>
        <w:t>(</w:t>
      </w:r>
      <w:hyperlink w:anchor="E5a" w:history="1">
        <w:r w:rsidR="005566F5" w:rsidRPr="00A160F4">
          <w:rPr>
            <w:rStyle w:val="Hyperlink"/>
            <w:rFonts w:asciiTheme="minorHAnsi" w:hAnsiTheme="minorHAnsi" w:cstheme="minorHAnsi"/>
            <w:i/>
            <w:iCs/>
          </w:rPr>
          <w:t>Recommendations A</w:t>
        </w:r>
      </w:hyperlink>
      <w:r w:rsidR="005566F5" w:rsidRPr="00A160F4">
        <w:rPr>
          <w:rFonts w:asciiTheme="minorHAnsi" w:hAnsiTheme="minorHAnsi" w:cstheme="minorHAnsi"/>
          <w:i/>
          <w:iCs/>
        </w:rPr>
        <w:t xml:space="preserve">, </w:t>
      </w:r>
      <w:hyperlink w:anchor="E5b" w:history="1">
        <w:r w:rsidR="005566F5" w:rsidRPr="00A160F4">
          <w:rPr>
            <w:rStyle w:val="Hyperlink"/>
            <w:rFonts w:asciiTheme="minorHAnsi" w:hAnsiTheme="minorHAnsi" w:cstheme="minorHAnsi"/>
            <w:i/>
            <w:iCs/>
          </w:rPr>
          <w:t>B</w:t>
        </w:r>
      </w:hyperlink>
      <w:r w:rsidR="005566F5" w:rsidRPr="00A160F4">
        <w:rPr>
          <w:rFonts w:asciiTheme="minorHAnsi" w:hAnsiTheme="minorHAnsi" w:cstheme="minorHAnsi"/>
          <w:i/>
          <w:iCs/>
        </w:rPr>
        <w:t xml:space="preserve">, </w:t>
      </w:r>
      <w:hyperlink w:anchor="E5d" w:history="1">
        <w:r w:rsidR="005566F5" w:rsidRPr="00A160F4">
          <w:rPr>
            <w:rStyle w:val="Hyperlink"/>
            <w:rFonts w:asciiTheme="minorHAnsi" w:hAnsiTheme="minorHAnsi" w:cstheme="minorHAnsi"/>
            <w:i/>
            <w:iCs/>
          </w:rPr>
          <w:t>D</w:t>
        </w:r>
      </w:hyperlink>
      <w:r w:rsidR="005566F5" w:rsidRPr="00A160F4">
        <w:rPr>
          <w:rFonts w:asciiTheme="minorHAnsi" w:hAnsiTheme="minorHAnsi" w:cstheme="minorHAnsi"/>
          <w:i/>
          <w:iCs/>
        </w:rPr>
        <w:t xml:space="preserve">, and </w:t>
      </w:r>
      <w:hyperlink w:anchor="E5e" w:history="1">
        <w:r w:rsidR="005566F5" w:rsidRPr="00A160F4">
          <w:rPr>
            <w:rStyle w:val="Hyperlink"/>
            <w:rFonts w:asciiTheme="minorHAnsi" w:hAnsiTheme="minorHAnsi" w:cstheme="minorHAnsi"/>
            <w:i/>
            <w:iCs/>
          </w:rPr>
          <w:t>E</w:t>
        </w:r>
      </w:hyperlink>
      <w:r w:rsidR="005566F5" w:rsidRPr="00A160F4">
        <w:rPr>
          <w:rFonts w:asciiTheme="minorHAnsi" w:hAnsiTheme="minorHAnsi" w:cstheme="minorHAnsi"/>
          <w:i/>
          <w:iCs/>
        </w:rPr>
        <w:t>)</w:t>
      </w:r>
    </w:p>
    <w:p w14:paraId="3680EC03" w14:textId="77777777" w:rsidR="00CA42CA" w:rsidRPr="00A160F4" w:rsidRDefault="00CA42CA" w:rsidP="00011110">
      <w:pPr>
        <w:rPr>
          <w:rFonts w:asciiTheme="minorHAnsi" w:hAnsiTheme="minorHAnsi" w:cstheme="minorHAnsi"/>
        </w:rPr>
      </w:pPr>
    </w:p>
    <w:p w14:paraId="6B358B28" w14:textId="77777777" w:rsidR="003525A3" w:rsidRPr="00A160F4" w:rsidRDefault="003525A3" w:rsidP="003525A3">
      <w:pPr>
        <w:rPr>
          <w:rFonts w:asciiTheme="minorHAnsi" w:hAnsiTheme="minorHAnsi" w:cstheme="minorHAnsi"/>
          <w:b/>
          <w:bCs/>
          <w:u w:val="single"/>
        </w:rPr>
      </w:pPr>
    </w:p>
    <w:p w14:paraId="6F58AF3D" w14:textId="79F9A718" w:rsidR="003525A3" w:rsidRPr="00E60606" w:rsidRDefault="003525A3" w:rsidP="00DE061B">
      <w:pPr>
        <w:pStyle w:val="Heading2"/>
        <w:rPr>
          <w:rFonts w:asciiTheme="minorHAnsi" w:hAnsiTheme="minorHAnsi" w:cstheme="minorHAnsi"/>
        </w:rPr>
      </w:pPr>
      <w:bookmarkStart w:id="17" w:name="_Toc68698198"/>
      <w:r w:rsidRPr="00E60606">
        <w:rPr>
          <w:rFonts w:asciiTheme="minorHAnsi" w:hAnsiTheme="minorHAnsi" w:cstheme="minorHAnsi"/>
        </w:rPr>
        <w:t>6. Student Support Service</w:t>
      </w:r>
      <w:r w:rsidR="00D642A3">
        <w:rPr>
          <w:rFonts w:asciiTheme="minorHAnsi" w:hAnsiTheme="minorHAnsi" w:cstheme="minorHAnsi"/>
        </w:rPr>
        <w:t>s</w:t>
      </w:r>
      <w:bookmarkEnd w:id="17"/>
    </w:p>
    <w:p w14:paraId="765CC59B" w14:textId="13C8846B" w:rsidR="003525A3" w:rsidRPr="00A160F4" w:rsidRDefault="003525A3" w:rsidP="003525A3">
      <w:pPr>
        <w:rPr>
          <w:rFonts w:asciiTheme="minorHAnsi" w:hAnsiTheme="minorHAnsi" w:cstheme="minorHAnsi"/>
        </w:rPr>
      </w:pPr>
      <w:r w:rsidRPr="00A160F4">
        <w:rPr>
          <w:rFonts w:asciiTheme="minorHAnsi" w:hAnsiTheme="minorHAnsi" w:cstheme="minorHAnsi"/>
        </w:rPr>
        <w:t>From the P</w:t>
      </w:r>
      <w:r w:rsidR="00D877FB">
        <w:rPr>
          <w:rFonts w:asciiTheme="minorHAnsi" w:hAnsiTheme="minorHAnsi" w:cstheme="minorHAnsi"/>
        </w:rPr>
        <w:t xml:space="preserve">aul </w:t>
      </w:r>
      <w:r w:rsidRPr="00A160F4">
        <w:rPr>
          <w:rFonts w:asciiTheme="minorHAnsi" w:hAnsiTheme="minorHAnsi" w:cstheme="minorHAnsi"/>
        </w:rPr>
        <w:t>M</w:t>
      </w:r>
      <w:r w:rsidR="00D877FB">
        <w:rPr>
          <w:rFonts w:asciiTheme="minorHAnsi" w:hAnsiTheme="minorHAnsi" w:cstheme="minorHAnsi"/>
        </w:rPr>
        <w:t xml:space="preserve">enton </w:t>
      </w:r>
      <w:r w:rsidRPr="00A160F4">
        <w:rPr>
          <w:rFonts w:asciiTheme="minorHAnsi" w:hAnsiTheme="minorHAnsi" w:cstheme="minorHAnsi"/>
        </w:rPr>
        <w:t>C</w:t>
      </w:r>
      <w:r w:rsidR="00D877FB">
        <w:rPr>
          <w:rFonts w:asciiTheme="minorHAnsi" w:hAnsiTheme="minorHAnsi" w:cstheme="minorHAnsi"/>
        </w:rPr>
        <w:t>entre (PMC)</w:t>
      </w:r>
      <w:r w:rsidRPr="00A160F4">
        <w:rPr>
          <w:rFonts w:asciiTheme="minorHAnsi" w:hAnsiTheme="minorHAnsi" w:cstheme="minorHAnsi"/>
        </w:rPr>
        <w:t xml:space="preserve"> to From Intention to Action</w:t>
      </w:r>
      <w:r w:rsidR="00D877FB">
        <w:rPr>
          <w:rFonts w:asciiTheme="minorHAnsi" w:hAnsiTheme="minorHAnsi" w:cstheme="minorHAnsi"/>
        </w:rPr>
        <w:t xml:space="preserve"> (</w:t>
      </w:r>
      <w:r w:rsidR="00D877FB" w:rsidRPr="00A160F4">
        <w:rPr>
          <w:rFonts w:asciiTheme="minorHAnsi" w:hAnsiTheme="minorHAnsi" w:cstheme="minorHAnsi"/>
        </w:rPr>
        <w:t>FITA</w:t>
      </w:r>
      <w:r w:rsidRPr="00A160F4">
        <w:rPr>
          <w:rFonts w:asciiTheme="minorHAnsi" w:hAnsiTheme="minorHAnsi" w:cstheme="minorHAnsi"/>
        </w:rPr>
        <w:t xml:space="preserve">) to on-campus services like </w:t>
      </w:r>
      <w:r w:rsidR="00E60606">
        <w:rPr>
          <w:rFonts w:asciiTheme="minorHAnsi" w:hAnsiTheme="minorHAnsi" w:cstheme="minorHAnsi"/>
        </w:rPr>
        <w:t xml:space="preserve">the </w:t>
      </w:r>
      <w:r w:rsidRPr="00A160F4">
        <w:rPr>
          <w:rFonts w:asciiTheme="minorHAnsi" w:hAnsiTheme="minorHAnsi" w:cstheme="minorHAnsi"/>
        </w:rPr>
        <w:t>Centre for Student Academic Support</w:t>
      </w:r>
      <w:r w:rsidR="00E60606">
        <w:rPr>
          <w:rFonts w:asciiTheme="minorHAnsi" w:hAnsiTheme="minorHAnsi" w:cstheme="minorHAnsi"/>
        </w:rPr>
        <w:t xml:space="preserve"> (</w:t>
      </w:r>
      <w:r w:rsidR="00E60606" w:rsidRPr="00A160F4">
        <w:rPr>
          <w:rFonts w:asciiTheme="minorHAnsi" w:hAnsiTheme="minorHAnsi" w:cstheme="minorHAnsi"/>
        </w:rPr>
        <w:t>CSAS</w:t>
      </w:r>
      <w:r w:rsidRPr="00A160F4">
        <w:rPr>
          <w:rFonts w:asciiTheme="minorHAnsi" w:hAnsiTheme="minorHAnsi" w:cstheme="minorHAnsi"/>
        </w:rPr>
        <w:t xml:space="preserve">) and </w:t>
      </w:r>
      <w:r w:rsidR="00E60606">
        <w:rPr>
          <w:rFonts w:asciiTheme="minorHAnsi" w:hAnsiTheme="minorHAnsi" w:cstheme="minorHAnsi"/>
        </w:rPr>
        <w:t xml:space="preserve">Health and </w:t>
      </w:r>
      <w:r w:rsidRPr="00A160F4">
        <w:rPr>
          <w:rFonts w:asciiTheme="minorHAnsi" w:hAnsiTheme="minorHAnsi" w:cstheme="minorHAnsi"/>
        </w:rPr>
        <w:t xml:space="preserve">Counseling Services, </w:t>
      </w:r>
      <w:r w:rsidR="00E60606">
        <w:rPr>
          <w:rFonts w:asciiTheme="minorHAnsi" w:hAnsiTheme="minorHAnsi" w:cstheme="minorHAnsi"/>
        </w:rPr>
        <w:t>Carleton’s s</w:t>
      </w:r>
      <w:r w:rsidRPr="00A160F4">
        <w:rPr>
          <w:rFonts w:asciiTheme="minorHAnsi" w:hAnsiTheme="minorHAnsi" w:cstheme="minorHAnsi"/>
        </w:rPr>
        <w:t xml:space="preserve">tudent </w:t>
      </w:r>
      <w:r w:rsidR="00E60606">
        <w:rPr>
          <w:rFonts w:asciiTheme="minorHAnsi" w:hAnsiTheme="minorHAnsi" w:cstheme="minorHAnsi"/>
        </w:rPr>
        <w:t>s</w:t>
      </w:r>
      <w:r w:rsidRPr="00A160F4">
        <w:rPr>
          <w:rFonts w:asciiTheme="minorHAnsi" w:hAnsiTheme="minorHAnsi" w:cstheme="minorHAnsi"/>
        </w:rPr>
        <w:t xml:space="preserve">upport </w:t>
      </w:r>
      <w:r w:rsidR="00E60606">
        <w:rPr>
          <w:rFonts w:asciiTheme="minorHAnsi" w:hAnsiTheme="minorHAnsi" w:cstheme="minorHAnsi"/>
        </w:rPr>
        <w:t>s</w:t>
      </w:r>
      <w:r w:rsidRPr="00A160F4">
        <w:rPr>
          <w:rFonts w:asciiTheme="minorHAnsi" w:hAnsiTheme="minorHAnsi" w:cstheme="minorHAnsi"/>
        </w:rPr>
        <w:t xml:space="preserve">ervices </w:t>
      </w:r>
      <w:r w:rsidR="0047658F">
        <w:rPr>
          <w:rFonts w:asciiTheme="minorHAnsi" w:hAnsiTheme="minorHAnsi" w:cstheme="minorHAnsi"/>
        </w:rPr>
        <w:t>have</w:t>
      </w:r>
      <w:r w:rsidRPr="00A160F4">
        <w:rPr>
          <w:rFonts w:asciiTheme="minorHAnsi" w:hAnsiTheme="minorHAnsi" w:cstheme="minorHAnsi"/>
        </w:rPr>
        <w:t xml:space="preserve"> been the leader for accessibility on campus for decades. Over the past two years, significant strides have been made to develop tools and resources around non-visible disabilities like mental health. In response to </w:t>
      </w:r>
      <w:r w:rsidR="00E60606">
        <w:rPr>
          <w:rFonts w:asciiTheme="minorHAnsi" w:hAnsiTheme="minorHAnsi" w:cstheme="minorHAnsi"/>
        </w:rPr>
        <w:t>COVID-19</w:t>
      </w:r>
      <w:r w:rsidRPr="00A160F4">
        <w:rPr>
          <w:rFonts w:asciiTheme="minorHAnsi" w:hAnsiTheme="minorHAnsi" w:cstheme="minorHAnsi"/>
        </w:rPr>
        <w:t>, the University pulled together</w:t>
      </w:r>
      <w:r w:rsidR="00D877FB">
        <w:rPr>
          <w:rFonts w:asciiTheme="minorHAnsi" w:hAnsiTheme="minorHAnsi" w:cstheme="minorHAnsi"/>
        </w:rPr>
        <w:t xml:space="preserve"> </w:t>
      </w:r>
      <w:r w:rsidR="0047658F">
        <w:rPr>
          <w:rFonts w:asciiTheme="minorHAnsi" w:hAnsiTheme="minorHAnsi" w:cstheme="minorHAnsi"/>
        </w:rPr>
        <w:t>on-campus</w:t>
      </w:r>
      <w:r w:rsidR="00D877FB">
        <w:rPr>
          <w:rFonts w:asciiTheme="minorHAnsi" w:hAnsiTheme="minorHAnsi" w:cstheme="minorHAnsi"/>
        </w:rPr>
        <w:t xml:space="preserve"> and community</w:t>
      </w:r>
      <w:r w:rsidRPr="00A160F4">
        <w:rPr>
          <w:rFonts w:asciiTheme="minorHAnsi" w:hAnsiTheme="minorHAnsi" w:cstheme="minorHAnsi"/>
        </w:rPr>
        <w:t xml:space="preserve"> resource</w:t>
      </w:r>
      <w:r w:rsidR="00D877FB">
        <w:rPr>
          <w:rFonts w:asciiTheme="minorHAnsi" w:hAnsiTheme="minorHAnsi" w:cstheme="minorHAnsi"/>
        </w:rPr>
        <w:t>s</w:t>
      </w:r>
      <w:r w:rsidRPr="00A160F4">
        <w:rPr>
          <w:rFonts w:asciiTheme="minorHAnsi" w:hAnsiTheme="minorHAnsi" w:cstheme="minorHAnsi"/>
        </w:rPr>
        <w:t xml:space="preserve"> </w:t>
      </w:r>
      <w:r w:rsidR="00D877FB">
        <w:rPr>
          <w:rFonts w:asciiTheme="minorHAnsi" w:hAnsiTheme="minorHAnsi" w:cstheme="minorHAnsi"/>
        </w:rPr>
        <w:t xml:space="preserve">and continued to promote </w:t>
      </w:r>
      <w:r w:rsidR="00D877FB">
        <w:rPr>
          <w:rFonts w:asciiTheme="minorHAnsi" w:hAnsiTheme="minorHAnsi" w:cstheme="minorHAnsi"/>
        </w:rPr>
        <w:lastRenderedPageBreak/>
        <w:t>mental health support through a variety of communication channels. One initiative</w:t>
      </w:r>
      <w:r w:rsidR="0047658F">
        <w:rPr>
          <w:rFonts w:asciiTheme="minorHAnsi" w:hAnsiTheme="minorHAnsi" w:cstheme="minorHAnsi"/>
        </w:rPr>
        <w:t>,</w:t>
      </w:r>
      <w:r w:rsidR="00D877FB">
        <w:rPr>
          <w:rFonts w:asciiTheme="minorHAnsi" w:hAnsiTheme="minorHAnsi" w:cstheme="minorHAnsi"/>
        </w:rPr>
        <w:t xml:space="preserve"> in particular</w:t>
      </w:r>
      <w:r w:rsidR="0047658F">
        <w:rPr>
          <w:rFonts w:asciiTheme="minorHAnsi" w:hAnsiTheme="minorHAnsi" w:cstheme="minorHAnsi"/>
        </w:rPr>
        <w:t>,</w:t>
      </w:r>
      <w:r w:rsidR="00D877FB">
        <w:rPr>
          <w:rFonts w:asciiTheme="minorHAnsi" w:hAnsiTheme="minorHAnsi" w:cstheme="minorHAnsi"/>
        </w:rPr>
        <w:t xml:space="preserve"> was the creation of digital </w:t>
      </w:r>
      <w:r w:rsidRPr="00A160F4">
        <w:rPr>
          <w:rFonts w:asciiTheme="minorHAnsi" w:hAnsiTheme="minorHAnsi" w:cstheme="minorHAnsi"/>
        </w:rPr>
        <w:t xml:space="preserve">wellness packages that could be sent and shared with people broadly and point them to resources. Social media messaging, campaigns, and chat sessions became the norm to break down barriers for student engagement. </w:t>
      </w:r>
      <w:r w:rsidR="00D877FB">
        <w:rPr>
          <w:rFonts w:asciiTheme="minorHAnsi" w:hAnsiTheme="minorHAnsi" w:cstheme="minorHAnsi"/>
        </w:rPr>
        <w:t>N</w:t>
      </w:r>
      <w:r w:rsidRPr="00A160F4">
        <w:rPr>
          <w:rFonts w:asciiTheme="minorHAnsi" w:hAnsiTheme="minorHAnsi" w:cstheme="minorHAnsi"/>
        </w:rPr>
        <w:t>ew counsellor</w:t>
      </w:r>
      <w:r w:rsidR="00A87EB0" w:rsidRPr="00A160F4">
        <w:rPr>
          <w:rFonts w:asciiTheme="minorHAnsi" w:hAnsiTheme="minorHAnsi" w:cstheme="minorHAnsi"/>
        </w:rPr>
        <w:t>s</w:t>
      </w:r>
      <w:r w:rsidRPr="00A160F4">
        <w:rPr>
          <w:rFonts w:asciiTheme="minorHAnsi" w:hAnsiTheme="minorHAnsi" w:cstheme="minorHAnsi"/>
        </w:rPr>
        <w:t xml:space="preserve"> w</w:t>
      </w:r>
      <w:r w:rsidR="00A87EB0" w:rsidRPr="00A160F4">
        <w:rPr>
          <w:rFonts w:asciiTheme="minorHAnsi" w:hAnsiTheme="minorHAnsi" w:cstheme="minorHAnsi"/>
        </w:rPr>
        <w:t>ere</w:t>
      </w:r>
      <w:r w:rsidRPr="00A160F4">
        <w:rPr>
          <w:rFonts w:asciiTheme="minorHAnsi" w:hAnsiTheme="minorHAnsi" w:cstheme="minorHAnsi"/>
        </w:rPr>
        <w:t xml:space="preserve"> hired </w:t>
      </w:r>
      <w:r w:rsidR="00A87EB0" w:rsidRPr="00A160F4">
        <w:rPr>
          <w:rFonts w:asciiTheme="minorHAnsi" w:hAnsiTheme="minorHAnsi" w:cstheme="minorHAnsi"/>
        </w:rPr>
        <w:t xml:space="preserve">to support racialized, indigenous and </w:t>
      </w:r>
      <w:r w:rsidRPr="00A160F4">
        <w:rPr>
          <w:rFonts w:asciiTheme="minorHAnsi" w:hAnsiTheme="minorHAnsi" w:cstheme="minorHAnsi"/>
        </w:rPr>
        <w:t>graduate students.</w:t>
      </w:r>
    </w:p>
    <w:p w14:paraId="6015CA03" w14:textId="77777777" w:rsidR="003525A3" w:rsidRPr="00A160F4" w:rsidRDefault="003525A3" w:rsidP="003525A3">
      <w:pPr>
        <w:rPr>
          <w:rFonts w:asciiTheme="minorHAnsi" w:hAnsiTheme="minorHAnsi" w:cstheme="minorHAnsi"/>
        </w:rPr>
      </w:pPr>
    </w:p>
    <w:p w14:paraId="3EF3B4EC" w14:textId="137B8598" w:rsidR="003525A3" w:rsidRPr="00A160F4" w:rsidRDefault="003525A3" w:rsidP="003525A3">
      <w:pPr>
        <w:rPr>
          <w:rFonts w:asciiTheme="minorHAnsi" w:hAnsiTheme="minorHAnsi" w:cstheme="minorHAnsi"/>
        </w:rPr>
      </w:pPr>
      <w:r w:rsidRPr="00A160F4">
        <w:rPr>
          <w:rFonts w:asciiTheme="minorHAnsi" w:hAnsiTheme="minorHAnsi" w:cstheme="minorHAnsi"/>
        </w:rPr>
        <w:t>The Student Mental Health Advisory Committee and the CAS Council support their mandates while collaborating on the vital work in their respective portfolios with mutual goals of a culture of inclusion, acceptance, and wellness.</w:t>
      </w:r>
    </w:p>
    <w:p w14:paraId="4AE1B2FE" w14:textId="77777777" w:rsidR="003525A3" w:rsidRPr="00A160F4" w:rsidRDefault="003525A3" w:rsidP="003525A3">
      <w:pPr>
        <w:rPr>
          <w:rFonts w:asciiTheme="minorHAnsi" w:hAnsiTheme="minorHAnsi" w:cstheme="minorHAnsi"/>
        </w:rPr>
      </w:pPr>
    </w:p>
    <w:p w14:paraId="4F9CA678" w14:textId="77777777" w:rsidR="003525A3" w:rsidRPr="00E60606" w:rsidRDefault="003525A3" w:rsidP="00DE061B">
      <w:pPr>
        <w:pStyle w:val="Heading3"/>
        <w:rPr>
          <w:rStyle w:val="Emphasis"/>
          <w:rFonts w:asciiTheme="minorHAnsi" w:hAnsiTheme="minorHAnsi" w:cstheme="minorHAnsi"/>
          <w:b/>
          <w:i/>
          <w:iCs w:val="0"/>
        </w:rPr>
      </w:pPr>
      <w:bookmarkStart w:id="18" w:name="_Toc68698199"/>
      <w:r w:rsidRPr="00E60606">
        <w:rPr>
          <w:rStyle w:val="Emphasis"/>
          <w:rFonts w:asciiTheme="minorHAnsi" w:hAnsiTheme="minorHAnsi" w:cstheme="minorHAnsi"/>
          <w:b/>
          <w:i/>
          <w:iCs w:val="0"/>
        </w:rPr>
        <w:t>Highlights:</w:t>
      </w:r>
      <w:bookmarkEnd w:id="18"/>
      <w:r w:rsidRPr="00E60606">
        <w:rPr>
          <w:rStyle w:val="Emphasis"/>
          <w:rFonts w:asciiTheme="minorHAnsi" w:hAnsiTheme="minorHAnsi" w:cstheme="minorHAnsi"/>
          <w:b/>
          <w:i/>
          <w:iCs w:val="0"/>
        </w:rPr>
        <w:t xml:space="preserve"> </w:t>
      </w:r>
    </w:p>
    <w:p w14:paraId="47AB2E86" w14:textId="3F8D49AB" w:rsidR="003525A3" w:rsidRPr="00A160F4" w:rsidRDefault="003525A3" w:rsidP="003525A3">
      <w:pPr>
        <w:rPr>
          <w:rFonts w:asciiTheme="minorHAnsi" w:hAnsiTheme="minorHAnsi" w:cstheme="minorHAnsi"/>
        </w:rPr>
      </w:pPr>
      <w:r w:rsidRPr="00A160F4">
        <w:rPr>
          <w:rFonts w:asciiTheme="minorHAnsi" w:hAnsiTheme="minorHAnsi" w:cstheme="minorHAnsi"/>
        </w:rPr>
        <w:t xml:space="preserve">Year 1 has been about expanding beyond the </w:t>
      </w:r>
      <w:r w:rsidR="00A87EB0" w:rsidRPr="00A160F4">
        <w:rPr>
          <w:rFonts w:asciiTheme="minorHAnsi" w:hAnsiTheme="minorHAnsi" w:cstheme="minorHAnsi"/>
        </w:rPr>
        <w:t>s</w:t>
      </w:r>
      <w:r w:rsidRPr="00A160F4">
        <w:rPr>
          <w:rFonts w:asciiTheme="minorHAnsi" w:hAnsiTheme="minorHAnsi" w:cstheme="minorHAnsi"/>
        </w:rPr>
        <w:t xml:space="preserve">tudent </w:t>
      </w:r>
      <w:r w:rsidR="00A87EB0" w:rsidRPr="00A160F4">
        <w:rPr>
          <w:rFonts w:asciiTheme="minorHAnsi" w:hAnsiTheme="minorHAnsi" w:cstheme="minorHAnsi"/>
        </w:rPr>
        <w:t>s</w:t>
      </w:r>
      <w:r w:rsidRPr="00A160F4">
        <w:rPr>
          <w:rFonts w:asciiTheme="minorHAnsi" w:hAnsiTheme="minorHAnsi" w:cstheme="minorHAnsi"/>
        </w:rPr>
        <w:t xml:space="preserve">ervices </w:t>
      </w:r>
      <w:r w:rsidR="00A87EB0" w:rsidRPr="00A160F4">
        <w:rPr>
          <w:rFonts w:asciiTheme="minorHAnsi" w:hAnsiTheme="minorHAnsi" w:cstheme="minorHAnsi"/>
        </w:rPr>
        <w:t>p</w:t>
      </w:r>
      <w:r w:rsidRPr="00A160F4">
        <w:rPr>
          <w:rFonts w:asciiTheme="minorHAnsi" w:hAnsiTheme="minorHAnsi" w:cstheme="minorHAnsi"/>
        </w:rPr>
        <w:t xml:space="preserve">ortfolio and creating collaboration on campus, looking at the multiple identities of what it means to be a student at Carleton, including the level of study and using a lens of inclusivity. An initial </w:t>
      </w:r>
      <w:hyperlink r:id="rId19" w:history="1">
        <w:r w:rsidRPr="00A160F4">
          <w:rPr>
            <w:rStyle w:val="Hyperlink"/>
            <w:rFonts w:asciiTheme="minorHAnsi" w:hAnsiTheme="minorHAnsi" w:cstheme="minorHAnsi"/>
          </w:rPr>
          <w:t>website</w:t>
        </w:r>
      </w:hyperlink>
      <w:r w:rsidRPr="00A160F4">
        <w:rPr>
          <w:rFonts w:asciiTheme="minorHAnsi" w:hAnsiTheme="minorHAnsi" w:cstheme="minorHAnsi"/>
        </w:rPr>
        <w:t xml:space="preserve"> has been set up to provide a central resource for accessibility initiatives.</w:t>
      </w:r>
    </w:p>
    <w:p w14:paraId="0D2497DC" w14:textId="77777777" w:rsidR="003525A3" w:rsidRPr="00A160F4" w:rsidRDefault="003525A3" w:rsidP="003525A3">
      <w:pPr>
        <w:rPr>
          <w:rFonts w:asciiTheme="minorHAnsi" w:hAnsiTheme="minorHAnsi" w:cstheme="minorHAnsi"/>
        </w:rPr>
      </w:pPr>
    </w:p>
    <w:p w14:paraId="4FE289D8" w14:textId="6C0FD197" w:rsidR="003525A3" w:rsidRPr="00A160F4" w:rsidRDefault="003525A3" w:rsidP="003525A3">
      <w:pPr>
        <w:rPr>
          <w:rFonts w:asciiTheme="minorHAnsi" w:hAnsiTheme="minorHAnsi" w:cstheme="minorHAnsi"/>
          <w:i/>
          <w:iCs/>
        </w:rPr>
      </w:pPr>
      <w:r w:rsidRPr="00A160F4">
        <w:rPr>
          <w:rFonts w:asciiTheme="minorHAnsi" w:hAnsiTheme="minorHAnsi" w:cstheme="minorHAnsi"/>
        </w:rPr>
        <w:t xml:space="preserve">The working groups are gathering best practices happening on campus that will inform services portfolios. This activity includes identifying accessibility champions in each group and exploring a service-oriented training series on accessibility. </w:t>
      </w:r>
      <w:r w:rsidRPr="00A160F4">
        <w:rPr>
          <w:rFonts w:asciiTheme="minorHAnsi" w:hAnsiTheme="minorHAnsi" w:cstheme="minorHAnsi"/>
          <w:i/>
          <w:iCs/>
        </w:rPr>
        <w:t>(</w:t>
      </w:r>
      <w:hyperlink w:anchor="S6a" w:history="1">
        <w:r w:rsidRPr="00A160F4">
          <w:rPr>
            <w:rStyle w:val="Hyperlink"/>
            <w:rFonts w:asciiTheme="minorHAnsi" w:hAnsiTheme="minorHAnsi" w:cstheme="minorHAnsi"/>
            <w:i/>
            <w:iCs/>
          </w:rPr>
          <w:t>Recommendation</w:t>
        </w:r>
        <w:r w:rsidR="00304126" w:rsidRPr="00A160F4">
          <w:rPr>
            <w:rStyle w:val="Hyperlink"/>
            <w:rFonts w:asciiTheme="minorHAnsi" w:hAnsiTheme="minorHAnsi" w:cstheme="minorHAnsi"/>
            <w:i/>
            <w:iCs/>
          </w:rPr>
          <w:t>s</w:t>
        </w:r>
        <w:r w:rsidRPr="00A160F4">
          <w:rPr>
            <w:rStyle w:val="Hyperlink"/>
            <w:rFonts w:asciiTheme="minorHAnsi" w:hAnsiTheme="minorHAnsi" w:cstheme="minorHAnsi"/>
            <w:i/>
            <w:iCs/>
          </w:rPr>
          <w:t xml:space="preserve"> A</w:t>
        </w:r>
      </w:hyperlink>
      <w:r w:rsidRPr="00A160F4">
        <w:rPr>
          <w:rFonts w:asciiTheme="minorHAnsi" w:hAnsiTheme="minorHAnsi" w:cstheme="minorHAnsi"/>
          <w:i/>
          <w:iCs/>
        </w:rPr>
        <w:t xml:space="preserve">, </w:t>
      </w:r>
      <w:hyperlink w:anchor="S6b" w:history="1">
        <w:r w:rsidRPr="00A160F4">
          <w:rPr>
            <w:rStyle w:val="Hyperlink"/>
            <w:rFonts w:asciiTheme="minorHAnsi" w:hAnsiTheme="minorHAnsi" w:cstheme="minorHAnsi"/>
            <w:i/>
            <w:iCs/>
          </w:rPr>
          <w:t>B</w:t>
        </w:r>
      </w:hyperlink>
      <w:r w:rsidRPr="00A160F4">
        <w:rPr>
          <w:rFonts w:asciiTheme="minorHAnsi" w:hAnsiTheme="minorHAnsi" w:cstheme="minorHAnsi"/>
          <w:i/>
          <w:iCs/>
        </w:rPr>
        <w:t xml:space="preserve">, </w:t>
      </w:r>
      <w:hyperlink w:anchor="S6c" w:history="1">
        <w:r w:rsidRPr="00A160F4">
          <w:rPr>
            <w:rStyle w:val="Hyperlink"/>
            <w:rFonts w:asciiTheme="minorHAnsi" w:hAnsiTheme="minorHAnsi" w:cstheme="minorHAnsi"/>
            <w:i/>
            <w:iCs/>
          </w:rPr>
          <w:t>C</w:t>
        </w:r>
      </w:hyperlink>
      <w:r w:rsidRPr="00A160F4">
        <w:rPr>
          <w:rFonts w:asciiTheme="minorHAnsi" w:hAnsiTheme="minorHAnsi" w:cstheme="minorHAnsi"/>
          <w:i/>
          <w:iCs/>
        </w:rPr>
        <w:t xml:space="preserve">, </w:t>
      </w:r>
      <w:hyperlink w:anchor="S6d" w:history="1">
        <w:r w:rsidRPr="00A160F4">
          <w:rPr>
            <w:rStyle w:val="Hyperlink"/>
            <w:rFonts w:asciiTheme="minorHAnsi" w:hAnsiTheme="minorHAnsi" w:cstheme="minorHAnsi"/>
            <w:i/>
            <w:iCs/>
          </w:rPr>
          <w:t>D</w:t>
        </w:r>
      </w:hyperlink>
      <w:r w:rsidRPr="00A160F4">
        <w:rPr>
          <w:rFonts w:asciiTheme="minorHAnsi" w:hAnsiTheme="minorHAnsi" w:cstheme="minorHAnsi"/>
          <w:i/>
          <w:iCs/>
        </w:rPr>
        <w:t>)</w:t>
      </w:r>
    </w:p>
    <w:p w14:paraId="40CF02C7" w14:textId="77777777" w:rsidR="003525A3" w:rsidRPr="00842D3F" w:rsidRDefault="003525A3" w:rsidP="003525A3">
      <w:pPr>
        <w:rPr>
          <w:rFonts w:asciiTheme="minorHAnsi" w:hAnsiTheme="minorHAnsi" w:cstheme="minorHAnsi"/>
        </w:rPr>
      </w:pPr>
    </w:p>
    <w:p w14:paraId="18A2845B" w14:textId="2B9F7FCD" w:rsidR="00A87EB0" w:rsidRPr="00E60606" w:rsidRDefault="00A87EB0" w:rsidP="00842D3F">
      <w:pPr>
        <w:rPr>
          <w:rFonts w:asciiTheme="minorHAnsi" w:hAnsiTheme="minorHAnsi" w:cstheme="minorHAnsi"/>
        </w:rPr>
      </w:pPr>
      <w:r w:rsidRPr="00E60606">
        <w:rPr>
          <w:rFonts w:asciiTheme="minorHAnsi" w:hAnsiTheme="minorHAnsi" w:cstheme="minorHAnsi"/>
        </w:rPr>
        <w:t>During the Fall 2020 term, the Paul Menton Centre for Students with Disabilities (PMC) launched the Meta-cognition, Outcomes, Resilience, and Education (MORE) Program, a novel pilot program designed to complement the accommodation services currently offered by PMC. New students to PMC will receive a curated selection of supports that focus on student engagement, self-development, and resilience. The program is being assessed over eight months, with student academic and mental health outcomes helping to determine the efficacy of these additional supports.</w:t>
      </w:r>
      <w:r w:rsidR="00E60606">
        <w:rPr>
          <w:rFonts w:asciiTheme="minorHAnsi" w:hAnsiTheme="minorHAnsi" w:cstheme="minorHAnsi"/>
        </w:rPr>
        <w:t xml:space="preserve"> </w:t>
      </w:r>
      <w:r w:rsidR="00E60606" w:rsidRPr="00E60606">
        <w:rPr>
          <w:rFonts w:asciiTheme="minorHAnsi" w:hAnsiTheme="minorHAnsi" w:cstheme="minorHAnsi"/>
          <w:i/>
          <w:iCs/>
        </w:rPr>
        <w:t>(</w:t>
      </w:r>
      <w:hyperlink w:anchor="S6a" w:history="1">
        <w:r w:rsidR="00842D3F" w:rsidRPr="00A160F4">
          <w:rPr>
            <w:rStyle w:val="Hyperlink"/>
            <w:rFonts w:asciiTheme="minorHAnsi" w:hAnsiTheme="minorHAnsi" w:cstheme="minorHAnsi"/>
            <w:i/>
            <w:iCs/>
          </w:rPr>
          <w:t>Recommendation A</w:t>
        </w:r>
      </w:hyperlink>
      <w:r w:rsidR="00842D3F">
        <w:rPr>
          <w:rFonts w:asciiTheme="minorHAnsi" w:hAnsiTheme="minorHAnsi" w:cstheme="minorHAnsi"/>
          <w:i/>
          <w:iCs/>
        </w:rPr>
        <w:t>)</w:t>
      </w:r>
    </w:p>
    <w:p w14:paraId="31EA83FF" w14:textId="77777777" w:rsidR="00842D3F" w:rsidRDefault="00842D3F" w:rsidP="00A87EB0">
      <w:pPr>
        <w:rPr>
          <w:rFonts w:asciiTheme="minorHAnsi" w:hAnsiTheme="minorHAnsi" w:cstheme="minorHAnsi"/>
        </w:rPr>
      </w:pPr>
    </w:p>
    <w:p w14:paraId="2DBC4FA2" w14:textId="7B10C74E" w:rsidR="00A87EB0" w:rsidRPr="00E60606" w:rsidRDefault="00A87EB0" w:rsidP="00A87EB0">
      <w:pPr>
        <w:rPr>
          <w:rFonts w:asciiTheme="minorHAnsi" w:hAnsiTheme="minorHAnsi" w:cstheme="minorHAnsi"/>
        </w:rPr>
      </w:pPr>
      <w:r w:rsidRPr="00E60606">
        <w:rPr>
          <w:rFonts w:asciiTheme="minorHAnsi" w:hAnsiTheme="minorHAnsi" w:cstheme="minorHAnsi"/>
        </w:rPr>
        <w:t xml:space="preserve">The Student Accessibility Champions is being launched and is inspired by the opportunity to build engagement within the Carleton community. Through mentorship, these student leaders play a critical role in supporting the Accessibility Action Plans associated with the CAS, both on campus and within our communities in Ottawa and around the world. </w:t>
      </w:r>
      <w:r w:rsidR="00E60606" w:rsidRPr="00C21E43">
        <w:rPr>
          <w:rFonts w:asciiTheme="minorHAnsi" w:hAnsiTheme="minorHAnsi" w:cstheme="minorHAnsi"/>
          <w:i/>
          <w:iCs/>
        </w:rPr>
        <w:t>(</w:t>
      </w:r>
      <w:hyperlink w:anchor="S6e" w:history="1">
        <w:r w:rsidR="00E60606" w:rsidRPr="00842D3F">
          <w:rPr>
            <w:rStyle w:val="Hyperlink"/>
            <w:rFonts w:asciiTheme="minorHAnsi" w:hAnsiTheme="minorHAnsi" w:cstheme="minorHAnsi"/>
            <w:i/>
            <w:iCs/>
          </w:rPr>
          <w:t>Recommendatio</w:t>
        </w:r>
        <w:r w:rsidR="00842D3F">
          <w:rPr>
            <w:rStyle w:val="Hyperlink"/>
            <w:rFonts w:asciiTheme="minorHAnsi" w:hAnsiTheme="minorHAnsi" w:cstheme="minorHAnsi"/>
            <w:i/>
            <w:iCs/>
          </w:rPr>
          <w:t>n E</w:t>
        </w:r>
      </w:hyperlink>
      <w:r w:rsidR="00E60606" w:rsidRPr="00C21E43">
        <w:rPr>
          <w:rFonts w:asciiTheme="minorHAnsi" w:hAnsiTheme="minorHAnsi" w:cstheme="minorHAnsi"/>
          <w:i/>
          <w:iCs/>
        </w:rPr>
        <w:t>)</w:t>
      </w:r>
    </w:p>
    <w:p w14:paraId="17980075" w14:textId="77777777" w:rsidR="005C0164" w:rsidRPr="00A160F4" w:rsidRDefault="005C0164" w:rsidP="00011110">
      <w:pPr>
        <w:rPr>
          <w:rFonts w:asciiTheme="minorHAnsi" w:hAnsiTheme="minorHAnsi" w:cstheme="minorHAnsi"/>
        </w:rPr>
      </w:pPr>
    </w:p>
    <w:p w14:paraId="3C1B8122" w14:textId="6D9FDC85" w:rsidR="00E7795C" w:rsidRPr="00E60606" w:rsidRDefault="003525A3" w:rsidP="00DE061B">
      <w:pPr>
        <w:pStyle w:val="Heading2"/>
        <w:rPr>
          <w:rFonts w:asciiTheme="minorHAnsi" w:hAnsiTheme="minorHAnsi" w:cstheme="minorHAnsi"/>
        </w:rPr>
      </w:pPr>
      <w:bookmarkStart w:id="19" w:name="_Toc68698200"/>
      <w:r w:rsidRPr="00E60606">
        <w:rPr>
          <w:rFonts w:asciiTheme="minorHAnsi" w:hAnsiTheme="minorHAnsi" w:cstheme="minorHAnsi"/>
        </w:rPr>
        <w:t xml:space="preserve">7. </w:t>
      </w:r>
      <w:r w:rsidR="00E7795C" w:rsidRPr="00E60606">
        <w:rPr>
          <w:rFonts w:asciiTheme="minorHAnsi" w:hAnsiTheme="minorHAnsi" w:cstheme="minorHAnsi"/>
        </w:rPr>
        <w:t>Research and Development</w:t>
      </w:r>
      <w:bookmarkEnd w:id="19"/>
    </w:p>
    <w:p w14:paraId="7E31E566" w14:textId="0E8CBCF0" w:rsidR="00376546" w:rsidRPr="00A160F4" w:rsidRDefault="00D465C1" w:rsidP="00376546">
      <w:pPr>
        <w:rPr>
          <w:rFonts w:asciiTheme="minorHAnsi" w:hAnsiTheme="minorHAnsi" w:cstheme="minorHAnsi"/>
        </w:rPr>
      </w:pPr>
      <w:r w:rsidRPr="005426E4">
        <w:rPr>
          <w:rFonts w:asciiTheme="minorHAnsi" w:hAnsiTheme="minorHAnsi" w:cstheme="minorHAnsi"/>
        </w:rPr>
        <w:t>Research has a vital role in Carleton’s vision of a society of full accessibility and inclusion.</w:t>
      </w:r>
      <w:r w:rsidR="00690F0A" w:rsidRPr="005426E4">
        <w:rPr>
          <w:rFonts w:asciiTheme="minorHAnsi" w:hAnsiTheme="minorHAnsi" w:cstheme="minorHAnsi"/>
        </w:rPr>
        <w:t xml:space="preserve"> </w:t>
      </w:r>
      <w:r w:rsidR="003D128C" w:rsidRPr="005426E4">
        <w:rPr>
          <w:rFonts w:asciiTheme="minorHAnsi" w:hAnsiTheme="minorHAnsi" w:cstheme="minorHAnsi"/>
        </w:rPr>
        <w:t>The NSERC CREATE Research, Education, Accessibility, Design and Innovation</w:t>
      </w:r>
      <w:r w:rsidR="00D877FB">
        <w:rPr>
          <w:rFonts w:asciiTheme="minorHAnsi" w:hAnsiTheme="minorHAnsi" w:cstheme="minorHAnsi"/>
        </w:rPr>
        <w:t xml:space="preserve"> (READi)</w:t>
      </w:r>
      <w:r w:rsidR="003D128C" w:rsidRPr="005426E4">
        <w:rPr>
          <w:rFonts w:asciiTheme="minorHAnsi" w:hAnsiTheme="minorHAnsi" w:cstheme="minorHAnsi"/>
        </w:rPr>
        <w:t xml:space="preserve">, launched in 2017, </w:t>
      </w:r>
      <w:r w:rsidR="00C36D5F" w:rsidRPr="005426E4">
        <w:rPr>
          <w:rFonts w:asciiTheme="minorHAnsi" w:hAnsiTheme="minorHAnsi" w:cstheme="minorHAnsi"/>
        </w:rPr>
        <w:t>launched the first interdisciplinary</w:t>
      </w:r>
      <w:r w:rsidR="00C36D5F" w:rsidRPr="00A160F4">
        <w:rPr>
          <w:rFonts w:asciiTheme="minorHAnsi" w:hAnsiTheme="minorHAnsi" w:cstheme="minorHAnsi"/>
        </w:rPr>
        <w:t xml:space="preserve"> post-secondary accessibility-training program offered in Canada.</w:t>
      </w:r>
      <w:r w:rsidR="00FA35D8" w:rsidRPr="00A160F4">
        <w:rPr>
          <w:rFonts w:asciiTheme="minorHAnsi" w:hAnsiTheme="minorHAnsi" w:cstheme="minorHAnsi"/>
        </w:rPr>
        <w:t xml:space="preserve"> </w:t>
      </w:r>
      <w:hyperlink r:id="rId20" w:history="1">
        <w:r w:rsidR="00376546" w:rsidRPr="00A160F4">
          <w:rPr>
            <w:rStyle w:val="Hyperlink"/>
            <w:rFonts w:asciiTheme="minorHAnsi" w:hAnsiTheme="minorHAnsi" w:cstheme="minorHAnsi"/>
          </w:rPr>
          <w:t>Transforming Disability Knowledge, Research and Activism – TDKRA</w:t>
        </w:r>
      </w:hyperlink>
      <w:r w:rsidR="00C34DC8" w:rsidRPr="00A160F4">
        <w:rPr>
          <w:rFonts w:asciiTheme="minorHAnsi" w:hAnsiTheme="minorHAnsi" w:cstheme="minorHAnsi"/>
        </w:rPr>
        <w:t xml:space="preserve">, funded by SSHRC in 2016, focuses on engaging women and girls with disabilities in three disadvantaged communities in Hanoi, Thua Thien Hue, and Can Tho, Vietnam in participatory research as a way of building local knowledge and developing activism in support of their inclusion. </w:t>
      </w:r>
      <w:r w:rsidR="00EC4EBF" w:rsidRPr="00A160F4">
        <w:rPr>
          <w:rFonts w:asciiTheme="minorHAnsi" w:hAnsiTheme="minorHAnsi" w:cstheme="minorHAnsi"/>
        </w:rPr>
        <w:t>These projects represent many ongoing initiatives that</w:t>
      </w:r>
      <w:r w:rsidR="004E2DEB" w:rsidRPr="00A160F4">
        <w:rPr>
          <w:rFonts w:asciiTheme="minorHAnsi" w:hAnsiTheme="minorHAnsi" w:cstheme="minorHAnsi"/>
        </w:rPr>
        <w:t xml:space="preserve"> illustrate how research challenges the current </w:t>
      </w:r>
      <w:r w:rsidR="004E2DEB" w:rsidRPr="00A160F4">
        <w:rPr>
          <w:rFonts w:asciiTheme="minorHAnsi" w:hAnsiTheme="minorHAnsi" w:cstheme="minorHAnsi"/>
        </w:rPr>
        <w:lastRenderedPageBreak/>
        <w:t xml:space="preserve">state while envisioning a future state that is more equitable. Carleton’s research reputation continues to grow in parallel to its ongoing commitment to </w:t>
      </w:r>
      <w:r w:rsidR="0047658F">
        <w:rPr>
          <w:rFonts w:asciiTheme="minorHAnsi" w:hAnsiTheme="minorHAnsi" w:cstheme="minorHAnsi"/>
        </w:rPr>
        <w:t xml:space="preserve">the </w:t>
      </w:r>
      <w:r w:rsidR="004E2DEB" w:rsidRPr="00A160F4">
        <w:rPr>
          <w:rFonts w:asciiTheme="minorHAnsi" w:hAnsiTheme="minorHAnsi" w:cstheme="minorHAnsi"/>
        </w:rPr>
        <w:t>community.</w:t>
      </w:r>
    </w:p>
    <w:p w14:paraId="0BBDB5E8" w14:textId="77777777" w:rsidR="00D465C1" w:rsidRPr="00A160F4" w:rsidRDefault="00D465C1" w:rsidP="00E7795C">
      <w:pPr>
        <w:rPr>
          <w:rFonts w:asciiTheme="minorHAnsi" w:hAnsiTheme="minorHAnsi" w:cstheme="minorHAnsi"/>
        </w:rPr>
      </w:pPr>
    </w:p>
    <w:p w14:paraId="196B1544" w14:textId="6F7B2DC1" w:rsidR="00E7795C" w:rsidRPr="00E60606" w:rsidRDefault="00A14C75" w:rsidP="00DE061B">
      <w:pPr>
        <w:pStyle w:val="Heading3"/>
        <w:rPr>
          <w:rStyle w:val="Emphasis"/>
          <w:rFonts w:asciiTheme="minorHAnsi" w:hAnsiTheme="minorHAnsi" w:cstheme="minorHAnsi"/>
          <w:b/>
          <w:i/>
          <w:iCs w:val="0"/>
        </w:rPr>
      </w:pPr>
      <w:bookmarkStart w:id="20" w:name="_Toc68698201"/>
      <w:r w:rsidRPr="00E60606">
        <w:rPr>
          <w:rStyle w:val="Emphasis"/>
          <w:rFonts w:asciiTheme="minorHAnsi" w:hAnsiTheme="minorHAnsi" w:cstheme="minorHAnsi"/>
          <w:b/>
          <w:i/>
          <w:iCs w:val="0"/>
        </w:rPr>
        <w:t>Highlights:</w:t>
      </w:r>
      <w:bookmarkEnd w:id="20"/>
    </w:p>
    <w:p w14:paraId="4DD3E02B" w14:textId="0210F426" w:rsidR="00011110" w:rsidRPr="00A160F4" w:rsidRDefault="00011110" w:rsidP="00011110">
      <w:pPr>
        <w:rPr>
          <w:rFonts w:asciiTheme="minorHAnsi" w:hAnsiTheme="minorHAnsi" w:cstheme="minorHAnsi"/>
        </w:rPr>
      </w:pPr>
      <w:r w:rsidRPr="00A160F4">
        <w:rPr>
          <w:rFonts w:asciiTheme="minorHAnsi" w:hAnsiTheme="minorHAnsi" w:cstheme="minorHAnsi"/>
        </w:rPr>
        <w:t>READ, in partnership with a working group of faculty</w:t>
      </w:r>
      <w:r w:rsidR="00ED25AE" w:rsidRPr="00A160F4">
        <w:rPr>
          <w:rFonts w:asciiTheme="minorHAnsi" w:hAnsiTheme="minorHAnsi" w:cstheme="minorHAnsi"/>
        </w:rPr>
        <w:t xml:space="preserve"> members</w:t>
      </w:r>
      <w:r w:rsidRPr="00A160F4">
        <w:rPr>
          <w:rFonts w:asciiTheme="minorHAnsi" w:hAnsiTheme="minorHAnsi" w:cstheme="minorHAnsi"/>
        </w:rPr>
        <w:t xml:space="preserve"> (</w:t>
      </w:r>
      <w:r w:rsidR="00ED25AE" w:rsidRPr="00A160F4">
        <w:rPr>
          <w:rFonts w:asciiTheme="minorHAnsi" w:hAnsiTheme="minorHAnsi" w:cstheme="minorHAnsi"/>
        </w:rPr>
        <w:t xml:space="preserve">Adrian </w:t>
      </w:r>
      <w:r w:rsidRPr="00A160F4">
        <w:rPr>
          <w:rFonts w:asciiTheme="minorHAnsi" w:hAnsiTheme="minorHAnsi" w:cstheme="minorHAnsi"/>
        </w:rPr>
        <w:t>Chan,</w:t>
      </w:r>
      <w:r w:rsidR="00304569" w:rsidRPr="00A160F4">
        <w:rPr>
          <w:rFonts w:asciiTheme="minorHAnsi" w:hAnsiTheme="minorHAnsi" w:cstheme="minorHAnsi"/>
        </w:rPr>
        <w:t xml:space="preserve"> Kelly Fritsch,</w:t>
      </w:r>
      <w:r w:rsidRPr="00A160F4">
        <w:rPr>
          <w:rFonts w:asciiTheme="minorHAnsi" w:hAnsiTheme="minorHAnsi" w:cstheme="minorHAnsi"/>
        </w:rPr>
        <w:t xml:space="preserve"> </w:t>
      </w:r>
      <w:r w:rsidR="00ED25AE" w:rsidRPr="00A160F4">
        <w:rPr>
          <w:rFonts w:asciiTheme="minorHAnsi" w:hAnsiTheme="minorHAnsi" w:cstheme="minorHAnsi"/>
        </w:rPr>
        <w:t xml:space="preserve">Vincent </w:t>
      </w:r>
      <w:r w:rsidRPr="00A160F4">
        <w:rPr>
          <w:rFonts w:asciiTheme="minorHAnsi" w:hAnsiTheme="minorHAnsi" w:cstheme="minorHAnsi"/>
        </w:rPr>
        <w:t>Kazmierski,</w:t>
      </w:r>
      <w:r w:rsidR="00C061CA" w:rsidRPr="00A160F4">
        <w:rPr>
          <w:rFonts w:asciiTheme="minorHAnsi" w:hAnsiTheme="minorHAnsi" w:cstheme="minorHAnsi"/>
        </w:rPr>
        <w:t xml:space="preserve"> Boris Vukovic</w:t>
      </w:r>
      <w:r w:rsidRPr="00A160F4">
        <w:rPr>
          <w:rFonts w:asciiTheme="minorHAnsi" w:hAnsiTheme="minorHAnsi" w:cstheme="minorHAnsi"/>
        </w:rPr>
        <w:t>)</w:t>
      </w:r>
      <w:r w:rsidR="00B05F09" w:rsidRPr="00A160F4">
        <w:rPr>
          <w:rFonts w:asciiTheme="minorHAnsi" w:hAnsiTheme="minorHAnsi" w:cstheme="minorHAnsi"/>
        </w:rPr>
        <w:t>,</w:t>
      </w:r>
      <w:r w:rsidRPr="00A160F4">
        <w:rPr>
          <w:rFonts w:asciiTheme="minorHAnsi" w:hAnsiTheme="minorHAnsi" w:cstheme="minorHAnsi"/>
        </w:rPr>
        <w:t xml:space="preserve"> are developing a Collaborative Masters </w:t>
      </w:r>
      <w:r w:rsidR="00CE6A63" w:rsidRPr="00A160F4">
        <w:rPr>
          <w:rFonts w:asciiTheme="minorHAnsi" w:hAnsiTheme="minorHAnsi" w:cstheme="minorHAnsi"/>
        </w:rPr>
        <w:t>in</w:t>
      </w:r>
      <w:r w:rsidRPr="00A160F4">
        <w:rPr>
          <w:rFonts w:asciiTheme="minorHAnsi" w:hAnsiTheme="minorHAnsi" w:cstheme="minorHAnsi"/>
        </w:rPr>
        <w:t xml:space="preserve"> Accessibility. </w:t>
      </w:r>
      <w:r w:rsidR="0024504D" w:rsidRPr="00A160F4">
        <w:rPr>
          <w:rFonts w:asciiTheme="minorHAnsi" w:hAnsiTheme="minorHAnsi" w:cstheme="minorHAnsi"/>
        </w:rPr>
        <w:t xml:space="preserve">Collaborative approaches to training develop specific expertise </w:t>
      </w:r>
      <w:r w:rsidR="003448BB" w:rsidRPr="00A160F4">
        <w:rPr>
          <w:rFonts w:asciiTheme="minorHAnsi" w:hAnsiTheme="minorHAnsi" w:cstheme="minorHAnsi"/>
        </w:rPr>
        <w:t>through the lens of</w:t>
      </w:r>
      <w:r w:rsidR="0024504D" w:rsidRPr="00A160F4">
        <w:rPr>
          <w:rFonts w:asciiTheme="minorHAnsi" w:hAnsiTheme="minorHAnsi" w:cstheme="minorHAnsi"/>
        </w:rPr>
        <w:t xml:space="preserve"> interdisciplinary dialogue</w:t>
      </w:r>
      <w:r w:rsidR="009D3639" w:rsidRPr="00A160F4">
        <w:rPr>
          <w:rFonts w:asciiTheme="minorHAnsi" w:hAnsiTheme="minorHAnsi" w:cstheme="minorHAnsi"/>
        </w:rPr>
        <w:t xml:space="preserve">. </w:t>
      </w:r>
      <w:r w:rsidR="00C1432B" w:rsidRPr="00A160F4">
        <w:rPr>
          <w:rFonts w:asciiTheme="minorHAnsi" w:hAnsiTheme="minorHAnsi" w:cstheme="minorHAnsi"/>
        </w:rPr>
        <w:t xml:space="preserve">This approach has proven success at Carleton, </w:t>
      </w:r>
      <w:r w:rsidR="009D3639" w:rsidRPr="00A160F4">
        <w:rPr>
          <w:rFonts w:asciiTheme="minorHAnsi" w:hAnsiTheme="minorHAnsi" w:cstheme="minorHAnsi"/>
        </w:rPr>
        <w:t xml:space="preserve">including the </w:t>
      </w:r>
      <w:r w:rsidR="00C1432B" w:rsidRPr="00A160F4">
        <w:rPr>
          <w:rFonts w:asciiTheme="minorHAnsi" w:hAnsiTheme="minorHAnsi" w:cstheme="minorHAnsi"/>
        </w:rPr>
        <w:t>Collaborative Master</w:t>
      </w:r>
      <w:r w:rsidR="0055434A" w:rsidRPr="00A160F4">
        <w:rPr>
          <w:rFonts w:asciiTheme="minorHAnsi" w:hAnsiTheme="minorHAnsi" w:cstheme="minorHAnsi"/>
        </w:rPr>
        <w:t>’</w:t>
      </w:r>
      <w:r w:rsidR="00C1432B" w:rsidRPr="00A160F4">
        <w:rPr>
          <w:rFonts w:asciiTheme="minorHAnsi" w:hAnsiTheme="minorHAnsi" w:cstheme="minorHAnsi"/>
        </w:rPr>
        <w:t>s</w:t>
      </w:r>
      <w:r w:rsidR="009D3639" w:rsidRPr="00A160F4">
        <w:rPr>
          <w:rFonts w:asciiTheme="minorHAnsi" w:hAnsiTheme="minorHAnsi" w:cstheme="minorHAnsi"/>
        </w:rPr>
        <w:t xml:space="preserve"> in Data Science</w:t>
      </w:r>
      <w:r w:rsidR="0055434A" w:rsidRPr="00A160F4">
        <w:rPr>
          <w:rFonts w:asciiTheme="minorHAnsi" w:hAnsiTheme="minorHAnsi" w:cstheme="minorHAnsi"/>
        </w:rPr>
        <w:t xml:space="preserve"> and the minor in Disability Studies offered through the </w:t>
      </w:r>
      <w:r w:rsidR="008C3768" w:rsidRPr="00A160F4">
        <w:rPr>
          <w:rFonts w:asciiTheme="minorHAnsi" w:hAnsiTheme="minorHAnsi" w:cstheme="minorHAnsi"/>
        </w:rPr>
        <w:t>Pauline Jewett Institute of Women’s and Gender Studies</w:t>
      </w:r>
      <w:r w:rsidR="00F16D07" w:rsidRPr="00A160F4">
        <w:rPr>
          <w:rFonts w:asciiTheme="minorHAnsi" w:hAnsiTheme="minorHAnsi" w:cstheme="minorHAnsi"/>
        </w:rPr>
        <w:t xml:space="preserve">. </w:t>
      </w:r>
      <w:r w:rsidRPr="00A160F4">
        <w:rPr>
          <w:rFonts w:asciiTheme="minorHAnsi" w:hAnsiTheme="minorHAnsi" w:cstheme="minorHAnsi"/>
        </w:rPr>
        <w:t>Th</w:t>
      </w:r>
      <w:r w:rsidR="00B05F09" w:rsidRPr="00A160F4">
        <w:rPr>
          <w:rFonts w:asciiTheme="minorHAnsi" w:hAnsiTheme="minorHAnsi" w:cstheme="minorHAnsi"/>
        </w:rPr>
        <w:t xml:space="preserve">e </w:t>
      </w:r>
      <w:r w:rsidR="00B058FA" w:rsidRPr="00A160F4">
        <w:rPr>
          <w:rFonts w:asciiTheme="minorHAnsi" w:hAnsiTheme="minorHAnsi" w:cstheme="minorHAnsi"/>
        </w:rPr>
        <w:t>program</w:t>
      </w:r>
      <w:r w:rsidRPr="00A160F4">
        <w:rPr>
          <w:rFonts w:asciiTheme="minorHAnsi" w:hAnsiTheme="minorHAnsi" w:cstheme="minorHAnsi"/>
        </w:rPr>
        <w:t xml:space="preserve"> </w:t>
      </w:r>
      <w:r w:rsidR="00EE1F6F" w:rsidRPr="00A160F4">
        <w:rPr>
          <w:rFonts w:asciiTheme="minorHAnsi" w:hAnsiTheme="minorHAnsi" w:cstheme="minorHAnsi"/>
        </w:rPr>
        <w:t xml:space="preserve">also is part of the sustainability plan for </w:t>
      </w:r>
      <w:r w:rsidR="00CE5758" w:rsidRPr="00A160F4">
        <w:rPr>
          <w:rFonts w:asciiTheme="minorHAnsi" w:hAnsiTheme="minorHAnsi" w:cstheme="minorHAnsi"/>
        </w:rPr>
        <w:t xml:space="preserve">the NSERC CREATE </w:t>
      </w:r>
      <w:r w:rsidRPr="00A160F4">
        <w:rPr>
          <w:rFonts w:asciiTheme="minorHAnsi" w:hAnsiTheme="minorHAnsi" w:cstheme="minorHAnsi"/>
        </w:rPr>
        <w:t xml:space="preserve">READi, led by </w:t>
      </w:r>
      <w:r w:rsidR="00CE5758" w:rsidRPr="00A160F4">
        <w:rPr>
          <w:rFonts w:asciiTheme="minorHAnsi" w:hAnsiTheme="minorHAnsi" w:cstheme="minorHAnsi"/>
        </w:rPr>
        <w:t>Adrian C</w:t>
      </w:r>
      <w:r w:rsidRPr="00A160F4">
        <w:rPr>
          <w:rFonts w:asciiTheme="minorHAnsi" w:hAnsiTheme="minorHAnsi" w:cstheme="minorHAnsi"/>
        </w:rPr>
        <w:t>han.</w:t>
      </w:r>
      <w:r w:rsidR="00CE5758" w:rsidRPr="00A160F4">
        <w:rPr>
          <w:rFonts w:asciiTheme="minorHAnsi" w:hAnsiTheme="minorHAnsi" w:cstheme="minorHAnsi"/>
        </w:rPr>
        <w:t xml:space="preserve"> </w:t>
      </w:r>
      <w:r w:rsidR="00CE5758" w:rsidRPr="00A160F4">
        <w:rPr>
          <w:rFonts w:asciiTheme="minorHAnsi" w:hAnsiTheme="minorHAnsi" w:cstheme="minorHAnsi"/>
          <w:i/>
          <w:iCs/>
        </w:rPr>
        <w:t>(</w:t>
      </w:r>
      <w:hyperlink w:anchor="R7e" w:history="1">
        <w:r w:rsidR="00CE5758" w:rsidRPr="00A160F4">
          <w:rPr>
            <w:rStyle w:val="Hyperlink"/>
            <w:rFonts w:asciiTheme="minorHAnsi" w:hAnsiTheme="minorHAnsi" w:cstheme="minorHAnsi"/>
            <w:i/>
            <w:iCs/>
          </w:rPr>
          <w:t>Recommendation E</w:t>
        </w:r>
      </w:hyperlink>
      <w:r w:rsidR="00CE5758" w:rsidRPr="00A160F4">
        <w:rPr>
          <w:rFonts w:asciiTheme="minorHAnsi" w:hAnsiTheme="minorHAnsi" w:cstheme="minorHAnsi"/>
          <w:i/>
          <w:iCs/>
        </w:rPr>
        <w:t>)</w:t>
      </w:r>
    </w:p>
    <w:p w14:paraId="5B7EBDCE" w14:textId="284463DA" w:rsidR="00CE5758" w:rsidRPr="00A160F4" w:rsidRDefault="00CE5758" w:rsidP="00011110">
      <w:pPr>
        <w:rPr>
          <w:rFonts w:asciiTheme="minorHAnsi" w:hAnsiTheme="minorHAnsi" w:cstheme="minorHAnsi"/>
          <w:i/>
          <w:iCs/>
        </w:rPr>
      </w:pPr>
    </w:p>
    <w:p w14:paraId="1AB6D543" w14:textId="3821D767" w:rsidR="00637105" w:rsidRPr="00A160F4" w:rsidRDefault="005A0E06" w:rsidP="00011110">
      <w:pPr>
        <w:rPr>
          <w:rFonts w:asciiTheme="minorHAnsi" w:hAnsiTheme="minorHAnsi" w:cstheme="minorHAnsi"/>
          <w:i/>
          <w:iCs/>
        </w:rPr>
      </w:pPr>
      <w:r w:rsidRPr="00A160F4">
        <w:rPr>
          <w:rFonts w:asciiTheme="minorHAnsi" w:hAnsiTheme="minorHAnsi" w:cstheme="minorHAnsi"/>
        </w:rPr>
        <w:t xml:space="preserve">Over </w:t>
      </w:r>
      <w:r w:rsidR="00B27842" w:rsidRPr="00A160F4">
        <w:rPr>
          <w:rFonts w:asciiTheme="minorHAnsi" w:hAnsiTheme="minorHAnsi" w:cstheme="minorHAnsi"/>
        </w:rPr>
        <w:t xml:space="preserve">the past </w:t>
      </w:r>
      <w:r w:rsidR="00B058FA" w:rsidRPr="00A160F4">
        <w:rPr>
          <w:rFonts w:asciiTheme="minorHAnsi" w:hAnsiTheme="minorHAnsi" w:cstheme="minorHAnsi"/>
        </w:rPr>
        <w:t>two</w:t>
      </w:r>
      <w:r w:rsidR="00B27842" w:rsidRPr="00A160F4">
        <w:rPr>
          <w:rFonts w:asciiTheme="minorHAnsi" w:hAnsiTheme="minorHAnsi" w:cstheme="minorHAnsi"/>
        </w:rPr>
        <w:t xml:space="preserve"> years, READ and its partners, with unwavering support from </w:t>
      </w:r>
      <w:r w:rsidR="00A87EB0" w:rsidRPr="00A160F4">
        <w:rPr>
          <w:rFonts w:asciiTheme="minorHAnsi" w:hAnsiTheme="minorHAnsi" w:cstheme="minorHAnsi"/>
        </w:rPr>
        <w:t xml:space="preserve">the Office of the Vice-President (Students and Enrolment) </w:t>
      </w:r>
      <w:r w:rsidR="00B27842" w:rsidRPr="00A160F4">
        <w:rPr>
          <w:rFonts w:asciiTheme="minorHAnsi" w:hAnsiTheme="minorHAnsi" w:cstheme="minorHAnsi"/>
        </w:rPr>
        <w:t xml:space="preserve">and </w:t>
      </w:r>
      <w:r w:rsidR="00A87EB0" w:rsidRPr="00A160F4">
        <w:rPr>
          <w:rFonts w:asciiTheme="minorHAnsi" w:hAnsiTheme="minorHAnsi" w:cstheme="minorHAnsi"/>
        </w:rPr>
        <w:t xml:space="preserve">the Office of the Vice-President (Research and International), </w:t>
      </w:r>
      <w:r w:rsidR="001E7370" w:rsidRPr="00A160F4">
        <w:rPr>
          <w:rFonts w:asciiTheme="minorHAnsi" w:hAnsiTheme="minorHAnsi" w:cstheme="minorHAnsi"/>
        </w:rPr>
        <w:t>are implementing</w:t>
      </w:r>
      <w:r w:rsidR="0011699A" w:rsidRPr="00A160F4">
        <w:rPr>
          <w:rFonts w:asciiTheme="minorHAnsi" w:hAnsiTheme="minorHAnsi" w:cstheme="minorHAnsi"/>
        </w:rPr>
        <w:t xml:space="preserve"> $12.</w:t>
      </w:r>
      <w:r w:rsidR="001E7370" w:rsidRPr="00A160F4">
        <w:rPr>
          <w:rFonts w:asciiTheme="minorHAnsi" w:hAnsiTheme="minorHAnsi" w:cstheme="minorHAnsi"/>
        </w:rPr>
        <w:t>5</w:t>
      </w:r>
      <w:r w:rsidR="0011699A" w:rsidRPr="00A160F4">
        <w:rPr>
          <w:rFonts w:asciiTheme="minorHAnsi" w:hAnsiTheme="minorHAnsi" w:cstheme="minorHAnsi"/>
        </w:rPr>
        <w:t xml:space="preserve">M in </w:t>
      </w:r>
      <w:r w:rsidR="004852B0" w:rsidRPr="00A160F4">
        <w:rPr>
          <w:rFonts w:asciiTheme="minorHAnsi" w:hAnsiTheme="minorHAnsi" w:cstheme="minorHAnsi"/>
        </w:rPr>
        <w:t xml:space="preserve">employment, </w:t>
      </w:r>
      <w:r w:rsidRPr="00A160F4">
        <w:rPr>
          <w:rFonts w:asciiTheme="minorHAnsi" w:hAnsiTheme="minorHAnsi" w:cstheme="minorHAnsi"/>
        </w:rPr>
        <w:t>training, and infrastructure</w:t>
      </w:r>
      <w:r w:rsidR="00B058FA" w:rsidRPr="00A160F4">
        <w:rPr>
          <w:rFonts w:asciiTheme="minorHAnsi" w:hAnsiTheme="minorHAnsi" w:cstheme="minorHAnsi"/>
        </w:rPr>
        <w:t xml:space="preserve"> proposals</w:t>
      </w:r>
      <w:r w:rsidRPr="00A160F4">
        <w:rPr>
          <w:rFonts w:asciiTheme="minorHAnsi" w:hAnsiTheme="minorHAnsi" w:cstheme="minorHAnsi"/>
        </w:rPr>
        <w:t>.</w:t>
      </w:r>
      <w:r w:rsidR="00C1579D" w:rsidRPr="00A160F4">
        <w:rPr>
          <w:rFonts w:asciiTheme="minorHAnsi" w:hAnsiTheme="minorHAnsi" w:cstheme="minorHAnsi"/>
        </w:rPr>
        <w:t xml:space="preserve"> </w:t>
      </w:r>
      <w:r w:rsidR="00D877FB">
        <w:rPr>
          <w:rFonts w:asciiTheme="minorHAnsi" w:hAnsiTheme="minorHAnsi" w:cstheme="minorHAnsi"/>
        </w:rPr>
        <w:t xml:space="preserve">READ </w:t>
      </w:r>
      <w:r w:rsidR="00C1579D" w:rsidRPr="00A160F4">
        <w:rPr>
          <w:rFonts w:asciiTheme="minorHAnsi" w:hAnsiTheme="minorHAnsi" w:cstheme="minorHAnsi"/>
        </w:rPr>
        <w:t>also leads the National Office for CAN</w:t>
      </w:r>
      <w:r w:rsidR="00B058FA" w:rsidRPr="00A160F4">
        <w:rPr>
          <w:rFonts w:asciiTheme="minorHAnsi" w:hAnsiTheme="minorHAnsi" w:cstheme="minorHAnsi"/>
        </w:rPr>
        <w:t>,</w:t>
      </w:r>
      <w:r w:rsidR="00C1579D" w:rsidRPr="00A160F4">
        <w:rPr>
          <w:rFonts w:asciiTheme="minorHAnsi" w:hAnsiTheme="minorHAnsi" w:cstheme="minorHAnsi"/>
        </w:rPr>
        <w:t xml:space="preserve"> which </w:t>
      </w:r>
      <w:r w:rsidR="00366FA0" w:rsidRPr="00A160F4">
        <w:rPr>
          <w:rFonts w:asciiTheme="minorHAnsi" w:hAnsiTheme="minorHAnsi" w:cstheme="minorHAnsi"/>
        </w:rPr>
        <w:t xml:space="preserve">currently has </w:t>
      </w:r>
      <w:r w:rsidR="001C7FDF" w:rsidRPr="00A160F4">
        <w:rPr>
          <w:rFonts w:asciiTheme="minorHAnsi" w:hAnsiTheme="minorHAnsi" w:cstheme="minorHAnsi"/>
        </w:rPr>
        <w:t>more than</w:t>
      </w:r>
      <w:r w:rsidR="00366FA0" w:rsidRPr="00A160F4">
        <w:rPr>
          <w:rFonts w:asciiTheme="minorHAnsi" w:hAnsiTheme="minorHAnsi" w:cstheme="minorHAnsi"/>
        </w:rPr>
        <w:t xml:space="preserve"> </w:t>
      </w:r>
      <w:r w:rsidR="00D877FB" w:rsidRPr="00E60606">
        <w:rPr>
          <w:rFonts w:asciiTheme="minorHAnsi" w:hAnsiTheme="minorHAnsi" w:cstheme="minorHAnsi"/>
        </w:rPr>
        <w:t>60 individuals</w:t>
      </w:r>
      <w:r w:rsidR="0047658F">
        <w:rPr>
          <w:rFonts w:asciiTheme="minorHAnsi" w:hAnsiTheme="minorHAnsi" w:cstheme="minorHAnsi"/>
        </w:rPr>
        <w:t xml:space="preserve"> </w:t>
      </w:r>
      <w:r w:rsidR="00D877FB">
        <w:rPr>
          <w:rFonts w:asciiTheme="minorHAnsi" w:hAnsiTheme="minorHAnsi" w:cstheme="minorHAnsi"/>
        </w:rPr>
        <w:t xml:space="preserve">participating </w:t>
      </w:r>
      <w:r w:rsidR="00D877FB" w:rsidRPr="00E60606">
        <w:rPr>
          <w:rFonts w:asciiTheme="minorHAnsi" w:hAnsiTheme="minorHAnsi" w:cstheme="minorHAnsi"/>
        </w:rPr>
        <w:t>from across the country</w:t>
      </w:r>
      <w:r w:rsidR="00D877FB">
        <w:rPr>
          <w:rFonts w:asciiTheme="minorHAnsi" w:hAnsiTheme="minorHAnsi" w:cstheme="minorHAnsi"/>
        </w:rPr>
        <w:t>.</w:t>
      </w:r>
      <w:r w:rsidR="001E7370" w:rsidRPr="00A160F4">
        <w:rPr>
          <w:rFonts w:asciiTheme="minorHAnsi" w:hAnsiTheme="minorHAnsi" w:cstheme="minorHAnsi"/>
          <w:i/>
          <w:iCs/>
        </w:rPr>
        <w:t xml:space="preserve"> </w:t>
      </w:r>
      <w:r w:rsidR="001E7370" w:rsidRPr="00A160F4">
        <w:rPr>
          <w:rFonts w:asciiTheme="minorHAnsi" w:hAnsiTheme="minorHAnsi" w:cstheme="minorHAnsi"/>
        </w:rPr>
        <w:t xml:space="preserve">READ </w:t>
      </w:r>
      <w:r w:rsidR="001C7FDF" w:rsidRPr="00A160F4">
        <w:rPr>
          <w:rFonts w:asciiTheme="minorHAnsi" w:hAnsiTheme="minorHAnsi" w:cstheme="minorHAnsi"/>
        </w:rPr>
        <w:t xml:space="preserve">is </w:t>
      </w:r>
      <w:r w:rsidR="001E7370" w:rsidRPr="00A160F4">
        <w:rPr>
          <w:rFonts w:asciiTheme="minorHAnsi" w:hAnsiTheme="minorHAnsi" w:cstheme="minorHAnsi"/>
        </w:rPr>
        <w:t xml:space="preserve">now increasing its focus on building up capacity in accessibility research more broadly. </w:t>
      </w:r>
      <w:r w:rsidR="001E7370" w:rsidRPr="00A160F4">
        <w:rPr>
          <w:rFonts w:asciiTheme="minorHAnsi" w:hAnsiTheme="minorHAnsi" w:cstheme="minorHAnsi"/>
          <w:i/>
          <w:iCs/>
        </w:rPr>
        <w:t>(</w:t>
      </w:r>
      <w:hyperlink w:anchor="R7b" w:history="1">
        <w:r w:rsidR="001E7370" w:rsidRPr="00A160F4">
          <w:rPr>
            <w:rStyle w:val="Hyperlink"/>
            <w:rFonts w:asciiTheme="minorHAnsi" w:hAnsiTheme="minorHAnsi" w:cstheme="minorHAnsi"/>
            <w:i/>
            <w:iCs/>
          </w:rPr>
          <w:t>Recommendations B</w:t>
        </w:r>
      </w:hyperlink>
      <w:r w:rsidR="001E7370" w:rsidRPr="00A160F4">
        <w:rPr>
          <w:rFonts w:asciiTheme="minorHAnsi" w:hAnsiTheme="minorHAnsi" w:cstheme="minorHAnsi"/>
          <w:i/>
          <w:iCs/>
        </w:rPr>
        <w:t xml:space="preserve"> and </w:t>
      </w:r>
      <w:hyperlink w:anchor="R7c" w:history="1">
        <w:r w:rsidR="001E7370" w:rsidRPr="00A160F4">
          <w:rPr>
            <w:rStyle w:val="Hyperlink"/>
            <w:rFonts w:asciiTheme="minorHAnsi" w:hAnsiTheme="minorHAnsi" w:cstheme="minorHAnsi"/>
            <w:i/>
            <w:iCs/>
          </w:rPr>
          <w:t>C</w:t>
        </w:r>
      </w:hyperlink>
      <w:r w:rsidR="001E7370" w:rsidRPr="00A160F4">
        <w:rPr>
          <w:rFonts w:asciiTheme="minorHAnsi" w:hAnsiTheme="minorHAnsi" w:cstheme="minorHAnsi"/>
          <w:i/>
          <w:iCs/>
        </w:rPr>
        <w:t>)</w:t>
      </w:r>
    </w:p>
    <w:p w14:paraId="0F6C4065" w14:textId="46EF09CE" w:rsidR="00A82A1B" w:rsidRPr="00A160F4" w:rsidRDefault="00A82A1B" w:rsidP="00011110">
      <w:pPr>
        <w:rPr>
          <w:rFonts w:asciiTheme="minorHAnsi" w:hAnsiTheme="minorHAnsi" w:cstheme="minorHAnsi"/>
          <w:i/>
          <w:iCs/>
        </w:rPr>
      </w:pPr>
    </w:p>
    <w:p w14:paraId="5B57F6A1" w14:textId="7AA8F272" w:rsidR="00A82A1B" w:rsidRPr="00A160F4" w:rsidRDefault="00A82A1B" w:rsidP="00011110">
      <w:pPr>
        <w:rPr>
          <w:rFonts w:asciiTheme="minorHAnsi" w:hAnsiTheme="minorHAnsi" w:cstheme="minorHAnsi"/>
        </w:rPr>
      </w:pPr>
      <w:r w:rsidRPr="00A160F4">
        <w:rPr>
          <w:rFonts w:asciiTheme="minorHAnsi" w:hAnsiTheme="minorHAnsi" w:cstheme="minorHAnsi"/>
        </w:rPr>
        <w:t xml:space="preserve">Additionally, </w:t>
      </w:r>
      <w:r w:rsidR="000F7406" w:rsidRPr="00A160F4">
        <w:rPr>
          <w:rFonts w:asciiTheme="minorHAnsi" w:hAnsiTheme="minorHAnsi" w:cstheme="minorHAnsi"/>
        </w:rPr>
        <w:t xml:space="preserve">through initial funding as part of the Multidisciplinary Research Catalyst Fund </w:t>
      </w:r>
      <w:r w:rsidR="00842D3F">
        <w:rPr>
          <w:rFonts w:asciiTheme="minorHAnsi" w:hAnsiTheme="minorHAnsi" w:cstheme="minorHAnsi"/>
        </w:rPr>
        <w:t>through the Vice-President (Research and International)</w:t>
      </w:r>
      <w:r w:rsidR="000F7406" w:rsidRPr="00A160F4">
        <w:rPr>
          <w:rFonts w:asciiTheme="minorHAnsi" w:hAnsiTheme="minorHAnsi" w:cstheme="minorHAnsi"/>
        </w:rPr>
        <w:t xml:space="preserve">. </w:t>
      </w:r>
      <w:r w:rsidRPr="00A160F4">
        <w:rPr>
          <w:rFonts w:asciiTheme="minorHAnsi" w:hAnsiTheme="minorHAnsi" w:cstheme="minorHAnsi"/>
        </w:rPr>
        <w:t xml:space="preserve">work has begun on the creation of a </w:t>
      </w:r>
      <w:hyperlink r:id="rId21" w:history="1">
        <w:r w:rsidRPr="00A160F4">
          <w:rPr>
            <w:rStyle w:val="Hyperlink"/>
            <w:rFonts w:asciiTheme="minorHAnsi" w:hAnsiTheme="minorHAnsi" w:cstheme="minorHAnsi"/>
          </w:rPr>
          <w:t>researchers in accessibility</w:t>
        </w:r>
      </w:hyperlink>
      <w:r w:rsidRPr="00A160F4">
        <w:rPr>
          <w:rFonts w:asciiTheme="minorHAnsi" w:hAnsiTheme="minorHAnsi" w:cstheme="minorHAnsi"/>
        </w:rPr>
        <w:t xml:space="preserve"> community</w:t>
      </w:r>
      <w:r w:rsidR="00402A3E" w:rsidRPr="00A160F4">
        <w:rPr>
          <w:rFonts w:asciiTheme="minorHAnsi" w:hAnsiTheme="minorHAnsi" w:cstheme="minorHAnsi"/>
        </w:rPr>
        <w:t>, to continue to build in breadth and depth, research excellence in this burgeoning field.</w:t>
      </w:r>
      <w:r w:rsidR="006A282C" w:rsidRPr="00A160F4">
        <w:rPr>
          <w:rFonts w:asciiTheme="minorHAnsi" w:hAnsiTheme="minorHAnsi" w:cstheme="minorHAnsi"/>
          <w:i/>
          <w:iCs/>
        </w:rPr>
        <w:t xml:space="preserve"> (</w:t>
      </w:r>
      <w:hyperlink w:anchor="R7b" w:history="1">
        <w:r w:rsidR="006A282C" w:rsidRPr="00A160F4">
          <w:rPr>
            <w:rStyle w:val="Hyperlink"/>
            <w:rFonts w:asciiTheme="minorHAnsi" w:hAnsiTheme="minorHAnsi" w:cstheme="minorHAnsi"/>
            <w:i/>
            <w:iCs/>
          </w:rPr>
          <w:t>Recommendation B</w:t>
        </w:r>
      </w:hyperlink>
      <w:r w:rsidR="006A282C" w:rsidRPr="00A160F4">
        <w:rPr>
          <w:rFonts w:asciiTheme="minorHAnsi" w:hAnsiTheme="minorHAnsi" w:cstheme="minorHAnsi"/>
          <w:i/>
          <w:iCs/>
        </w:rPr>
        <w:t>)</w:t>
      </w:r>
    </w:p>
    <w:p w14:paraId="1E101E70" w14:textId="0D79A2B7" w:rsidR="00E7795C" w:rsidRPr="00A160F4" w:rsidRDefault="00E7795C" w:rsidP="00011110">
      <w:pPr>
        <w:rPr>
          <w:rFonts w:asciiTheme="minorHAnsi" w:hAnsiTheme="minorHAnsi" w:cstheme="minorHAnsi"/>
        </w:rPr>
      </w:pPr>
    </w:p>
    <w:p w14:paraId="0E640C2B" w14:textId="7A838885" w:rsidR="00A87EB0" w:rsidRPr="00A160F4" w:rsidRDefault="00A87EB0" w:rsidP="00CA089F">
      <w:pPr>
        <w:shd w:val="clear" w:color="auto" w:fill="FFFFFF" w:themeFill="background1"/>
        <w:spacing w:before="120" w:after="120"/>
        <w:rPr>
          <w:rFonts w:asciiTheme="minorHAnsi" w:hAnsiTheme="minorHAnsi" w:cstheme="minorHAnsi"/>
        </w:rPr>
      </w:pPr>
      <w:r w:rsidRPr="00E60606">
        <w:rPr>
          <w:rFonts w:asciiTheme="minorHAnsi" w:hAnsiTheme="minorHAnsi" w:cstheme="minorHAnsi"/>
        </w:rPr>
        <w:t xml:space="preserve">READ and McGill’s International Institute of Education are collaborating on the next stage of a project for the development of local expertise in special education in Tanzania. The partnership includes Tanzania’s University of Dar es Salaam, Patandi Teacher’s College, and St. Francis School for children with disabilities, and has received support from Academics Without Borders and private sponsorship, as well as generating interest from UNESCO to investigate avenues for collaboration. In partnership with Tanzania’s Patandi Teacher’s College and the Mkwawa University College of Education, READ and McGill University have also begun work on co-designing educational development workshops for special education teachers in Tanzania. </w:t>
      </w:r>
      <w:r w:rsidR="00E60606" w:rsidRPr="00E60606">
        <w:rPr>
          <w:rFonts w:asciiTheme="minorHAnsi" w:hAnsiTheme="minorHAnsi" w:cstheme="minorHAnsi"/>
          <w:i/>
          <w:iCs/>
        </w:rPr>
        <w:t>(</w:t>
      </w:r>
      <w:r w:rsidR="00842D3F">
        <w:rPr>
          <w:rStyle w:val="Hyperlink"/>
          <w:rFonts w:asciiTheme="minorHAnsi" w:hAnsiTheme="minorHAnsi" w:cstheme="minorHAnsi"/>
          <w:i/>
          <w:iCs/>
        </w:rPr>
        <w:t>Recommendation C</w:t>
      </w:r>
      <w:r w:rsidR="00E60606" w:rsidRPr="00E60606">
        <w:rPr>
          <w:rFonts w:asciiTheme="minorHAnsi" w:hAnsiTheme="minorHAnsi" w:cstheme="minorHAnsi"/>
          <w:i/>
          <w:iCs/>
        </w:rPr>
        <w:t>)</w:t>
      </w:r>
    </w:p>
    <w:p w14:paraId="16278C8A" w14:textId="2DE73FBF" w:rsidR="002C065A" w:rsidRPr="00E60606" w:rsidRDefault="00347DAA" w:rsidP="00DE061B">
      <w:pPr>
        <w:pStyle w:val="Heading1"/>
        <w:rPr>
          <w:rStyle w:val="normaltextrun"/>
          <w:rFonts w:asciiTheme="minorHAnsi" w:hAnsiTheme="minorHAnsi" w:cstheme="minorHAnsi"/>
        </w:rPr>
      </w:pPr>
      <w:bookmarkStart w:id="21" w:name="_Toc68698202"/>
      <w:r w:rsidRPr="00E60606">
        <w:rPr>
          <w:rStyle w:val="normaltextrun"/>
          <w:rFonts w:asciiTheme="minorHAnsi" w:hAnsiTheme="minorHAnsi" w:cstheme="minorHAnsi"/>
        </w:rPr>
        <w:t>What’s next?</w:t>
      </w:r>
      <w:bookmarkEnd w:id="21"/>
    </w:p>
    <w:p w14:paraId="339C30DE" w14:textId="558EFAF0" w:rsidR="0041565B" w:rsidRPr="00E60606" w:rsidRDefault="00974657">
      <w:pPr>
        <w:rPr>
          <w:rStyle w:val="normaltextrun"/>
          <w:rFonts w:asciiTheme="minorHAnsi" w:hAnsiTheme="minorHAnsi" w:cstheme="minorHAnsi"/>
          <w:lang w:val="en-US"/>
        </w:rPr>
      </w:pPr>
      <w:r w:rsidRPr="00A160F4">
        <w:rPr>
          <w:rStyle w:val="normaltextrun"/>
          <w:rFonts w:asciiTheme="minorHAnsi" w:hAnsiTheme="minorHAnsi" w:cstheme="minorHAnsi"/>
          <w:lang w:val="en-US"/>
        </w:rPr>
        <w:t>The</w:t>
      </w:r>
      <w:r w:rsidR="00A87EB0" w:rsidRPr="00A160F4">
        <w:rPr>
          <w:rStyle w:val="normaltextrun"/>
          <w:rFonts w:asciiTheme="minorHAnsi" w:hAnsiTheme="minorHAnsi" w:cstheme="minorHAnsi"/>
          <w:lang w:val="en-US"/>
        </w:rPr>
        <w:t xml:space="preserve"> CAS implementation</w:t>
      </w:r>
      <w:r w:rsidR="00347DAA" w:rsidRPr="00A160F4">
        <w:rPr>
          <w:rStyle w:val="normaltextrun"/>
          <w:rFonts w:asciiTheme="minorHAnsi" w:hAnsiTheme="minorHAnsi" w:cstheme="minorHAnsi"/>
          <w:lang w:val="en-US"/>
        </w:rPr>
        <w:t xml:space="preserve"> working groups are rolling up their sleeves, each taking on significant projects that will be the cornerstone of the </w:t>
      </w:r>
      <w:r w:rsidR="00CF7885" w:rsidRPr="00A160F4">
        <w:rPr>
          <w:rStyle w:val="normaltextrun"/>
          <w:rFonts w:asciiTheme="minorHAnsi" w:hAnsiTheme="minorHAnsi" w:cstheme="minorHAnsi"/>
          <w:lang w:val="en-US"/>
        </w:rPr>
        <w:t xml:space="preserve">strategy’s action plans over the next two years and beyond. </w:t>
      </w:r>
      <w:r w:rsidRPr="00A160F4">
        <w:rPr>
          <w:rStyle w:val="normaltextrun"/>
          <w:rFonts w:asciiTheme="minorHAnsi" w:hAnsiTheme="minorHAnsi" w:cstheme="minorHAnsi"/>
          <w:lang w:val="en-US"/>
        </w:rPr>
        <w:t>As part</w:t>
      </w:r>
      <w:r w:rsidR="004E3AAB" w:rsidRPr="00A160F4">
        <w:rPr>
          <w:rStyle w:val="normaltextrun"/>
          <w:rFonts w:asciiTheme="minorHAnsi" w:hAnsiTheme="minorHAnsi" w:cstheme="minorHAnsi"/>
          <w:lang w:val="en-US"/>
        </w:rPr>
        <w:t xml:space="preserve"> of the continued success of our accessibility initiatives </w:t>
      </w:r>
      <w:r w:rsidR="001434A3" w:rsidRPr="00A160F4">
        <w:rPr>
          <w:rStyle w:val="normaltextrun"/>
          <w:rFonts w:asciiTheme="minorHAnsi" w:hAnsiTheme="minorHAnsi" w:cstheme="minorHAnsi"/>
          <w:lang w:val="en-US"/>
        </w:rPr>
        <w:t xml:space="preserve">on campus </w:t>
      </w:r>
      <w:r w:rsidR="003354AF" w:rsidRPr="00A160F4">
        <w:rPr>
          <w:rStyle w:val="normaltextrun"/>
          <w:rFonts w:asciiTheme="minorHAnsi" w:hAnsiTheme="minorHAnsi" w:cstheme="minorHAnsi"/>
          <w:lang w:val="en-US"/>
        </w:rPr>
        <w:t>is the willingness to listen and value the living experiences of our community</w:t>
      </w:r>
      <w:r w:rsidRPr="00A160F4">
        <w:rPr>
          <w:rStyle w:val="normaltextrun"/>
          <w:rFonts w:asciiTheme="minorHAnsi" w:hAnsiTheme="minorHAnsi" w:cstheme="minorHAnsi"/>
          <w:lang w:val="en-US"/>
        </w:rPr>
        <w:t xml:space="preserve">, proposed action plans and planned activities will be posted on Carleton’s </w:t>
      </w:r>
      <w:hyperlink r:id="rId22" w:history="1">
        <w:r w:rsidR="001A5A1B">
          <w:rPr>
            <w:rStyle w:val="Hyperlink"/>
            <w:rFonts w:asciiTheme="minorHAnsi" w:hAnsiTheme="minorHAnsi" w:cstheme="minorHAnsi"/>
            <w:lang w:val="en-US"/>
          </w:rPr>
          <w:t>a</w:t>
        </w:r>
        <w:r w:rsidRPr="00A160F4">
          <w:rPr>
            <w:rStyle w:val="Hyperlink"/>
            <w:rFonts w:asciiTheme="minorHAnsi" w:hAnsiTheme="minorHAnsi" w:cstheme="minorHAnsi"/>
            <w:lang w:val="en-US"/>
          </w:rPr>
          <w:t>ccessibility</w:t>
        </w:r>
      </w:hyperlink>
      <w:r w:rsidRPr="00A160F4">
        <w:rPr>
          <w:rStyle w:val="normaltextrun"/>
          <w:rFonts w:asciiTheme="minorHAnsi" w:hAnsiTheme="minorHAnsi" w:cstheme="minorHAnsi"/>
          <w:lang w:val="en-US"/>
        </w:rPr>
        <w:t xml:space="preserve"> </w:t>
      </w:r>
      <w:r w:rsidR="00A87EB0" w:rsidRPr="00A160F4">
        <w:rPr>
          <w:rStyle w:val="normaltextrun"/>
          <w:rFonts w:asciiTheme="minorHAnsi" w:hAnsiTheme="minorHAnsi" w:cstheme="minorHAnsi"/>
          <w:lang w:val="en-US"/>
        </w:rPr>
        <w:t>web</w:t>
      </w:r>
      <w:r w:rsidRPr="00A160F4">
        <w:rPr>
          <w:rStyle w:val="normaltextrun"/>
          <w:rFonts w:asciiTheme="minorHAnsi" w:hAnsiTheme="minorHAnsi" w:cstheme="minorHAnsi"/>
          <w:lang w:val="en-US"/>
        </w:rPr>
        <w:t>site for community feedback in Fall 2021.</w:t>
      </w:r>
    </w:p>
    <w:p w14:paraId="25F64751" w14:textId="05C8FB5F" w:rsidR="00443AB7" w:rsidRPr="00E60606" w:rsidRDefault="00443AB7" w:rsidP="00704C88">
      <w:pPr>
        <w:pStyle w:val="IntenseQuote"/>
        <w:rPr>
          <w:rFonts w:cstheme="minorHAnsi"/>
        </w:rPr>
      </w:pPr>
      <w:r w:rsidRPr="00C24CF3">
        <w:rPr>
          <w:rStyle w:val="SubtleEmphasis"/>
          <w:rFonts w:cstheme="minorHAnsi"/>
          <w:i/>
          <w:iCs/>
          <w:color w:val="C00000"/>
        </w:rPr>
        <w:lastRenderedPageBreak/>
        <w:t xml:space="preserve">“Keeping it real, towards getting it done.” </w:t>
      </w:r>
      <w:r w:rsidR="005B49D0" w:rsidRPr="00C24CF3">
        <w:rPr>
          <w:rStyle w:val="SubtleEmphasis"/>
          <w:rFonts w:cstheme="minorHAnsi"/>
          <w:i/>
          <w:iCs/>
          <w:color w:val="C00000"/>
        </w:rPr>
        <w:t>(</w:t>
      </w:r>
      <w:r w:rsidRPr="00C24CF3">
        <w:rPr>
          <w:rStyle w:val="SubtleEmphasis"/>
          <w:rFonts w:cstheme="minorHAnsi"/>
          <w:i/>
          <w:iCs/>
          <w:color w:val="C00000"/>
        </w:rPr>
        <w:t>Larry McC</w:t>
      </w:r>
      <w:r w:rsidR="00CE6A63" w:rsidRPr="00C24CF3">
        <w:rPr>
          <w:rStyle w:val="SubtleEmphasis"/>
          <w:rFonts w:cstheme="minorHAnsi"/>
          <w:i/>
          <w:iCs/>
          <w:color w:val="C00000"/>
        </w:rPr>
        <w:t>lo</w:t>
      </w:r>
      <w:r w:rsidRPr="00E60606">
        <w:rPr>
          <w:rStyle w:val="SubtleEmphasis"/>
          <w:rFonts w:cstheme="minorHAnsi"/>
          <w:i/>
          <w:iCs/>
          <w:color w:val="C00000"/>
        </w:rPr>
        <w:t>skey</w:t>
      </w:r>
      <w:r w:rsidR="005B49D0" w:rsidRPr="00E60606">
        <w:rPr>
          <w:rStyle w:val="SubtleEmphasis"/>
          <w:rFonts w:cstheme="minorHAnsi"/>
          <w:i/>
          <w:iCs/>
          <w:color w:val="C00000"/>
        </w:rPr>
        <w:t>)</w:t>
      </w:r>
    </w:p>
    <w:p w14:paraId="55E0B315" w14:textId="1AEBE731" w:rsidR="00621431" w:rsidRPr="00E60606" w:rsidRDefault="00AC6C24">
      <w:pPr>
        <w:rPr>
          <w:rStyle w:val="normaltextrun"/>
          <w:rFonts w:asciiTheme="minorHAnsi" w:hAnsiTheme="minorHAnsi" w:cstheme="minorHAnsi"/>
          <w:lang w:val="en-US"/>
        </w:rPr>
      </w:pPr>
      <w:r w:rsidRPr="00A160F4">
        <w:rPr>
          <w:rStyle w:val="normaltextrun"/>
          <w:rFonts w:asciiTheme="minorHAnsi" w:hAnsiTheme="minorHAnsi" w:cstheme="minorHAnsi"/>
          <w:lang w:val="en-US"/>
        </w:rPr>
        <w:t xml:space="preserve">By December 2021, </w:t>
      </w:r>
      <w:r w:rsidR="00A87EB0" w:rsidRPr="00A160F4">
        <w:rPr>
          <w:rStyle w:val="normaltextrun"/>
          <w:rFonts w:asciiTheme="minorHAnsi" w:hAnsiTheme="minorHAnsi" w:cstheme="minorHAnsi"/>
          <w:lang w:val="en-US"/>
        </w:rPr>
        <w:t>an updated accessibility</w:t>
      </w:r>
      <w:r w:rsidRPr="00A160F4">
        <w:rPr>
          <w:rStyle w:val="normaltextrun"/>
          <w:rFonts w:asciiTheme="minorHAnsi" w:hAnsiTheme="minorHAnsi" w:cstheme="minorHAnsi"/>
          <w:lang w:val="en-US"/>
        </w:rPr>
        <w:t xml:space="preserve"> </w:t>
      </w:r>
      <w:r w:rsidR="00974657" w:rsidRPr="00A160F4">
        <w:rPr>
          <w:rStyle w:val="normaltextrun"/>
          <w:rFonts w:asciiTheme="minorHAnsi" w:hAnsiTheme="minorHAnsi" w:cstheme="minorHAnsi"/>
          <w:lang w:val="en-US"/>
        </w:rPr>
        <w:t>web</w:t>
      </w:r>
      <w:r w:rsidRPr="00A160F4">
        <w:rPr>
          <w:rStyle w:val="normaltextrun"/>
          <w:rFonts w:asciiTheme="minorHAnsi" w:hAnsiTheme="minorHAnsi" w:cstheme="minorHAnsi"/>
          <w:lang w:val="en-US"/>
        </w:rPr>
        <w:t xml:space="preserve">site will be unveiled that includes the result of an extensive environmental scan at </w:t>
      </w:r>
      <w:r w:rsidR="001A5A1B" w:rsidRPr="00A160F4">
        <w:rPr>
          <w:rStyle w:val="normaltextrun"/>
          <w:rFonts w:asciiTheme="minorHAnsi" w:hAnsiTheme="minorHAnsi" w:cstheme="minorHAnsi"/>
          <w:lang w:val="en-US"/>
        </w:rPr>
        <w:t>Carleton and</w:t>
      </w:r>
      <w:r w:rsidR="00A87EB0" w:rsidRPr="00A160F4">
        <w:rPr>
          <w:rStyle w:val="normaltextrun"/>
          <w:rFonts w:asciiTheme="minorHAnsi" w:hAnsiTheme="minorHAnsi" w:cstheme="minorHAnsi"/>
          <w:lang w:val="en-US"/>
        </w:rPr>
        <w:t xml:space="preserve"> will</w:t>
      </w:r>
      <w:r w:rsidR="00974657" w:rsidRPr="00A160F4">
        <w:rPr>
          <w:rStyle w:val="normaltextrun"/>
          <w:rFonts w:asciiTheme="minorHAnsi" w:hAnsiTheme="minorHAnsi" w:cstheme="minorHAnsi"/>
          <w:lang w:val="en-US"/>
        </w:rPr>
        <w:t xml:space="preserve"> act as the ‘front door’ for accessibility at Carleton</w:t>
      </w:r>
      <w:r w:rsidRPr="00A160F4">
        <w:rPr>
          <w:rStyle w:val="normaltextrun"/>
          <w:rFonts w:asciiTheme="minorHAnsi" w:hAnsiTheme="minorHAnsi" w:cstheme="minorHAnsi"/>
          <w:lang w:val="en-US"/>
        </w:rPr>
        <w:t>.</w:t>
      </w:r>
      <w:r w:rsidR="00A87EB0" w:rsidRPr="00A160F4">
        <w:rPr>
          <w:rStyle w:val="normaltextrun"/>
          <w:rFonts w:asciiTheme="minorHAnsi" w:hAnsiTheme="minorHAnsi" w:cstheme="minorHAnsi"/>
          <w:lang w:val="en-US"/>
        </w:rPr>
        <w:t xml:space="preserve"> Guided by the four Vice-Presidents, the </w:t>
      </w:r>
      <w:r w:rsidR="00704C88" w:rsidRPr="00A160F4">
        <w:rPr>
          <w:rStyle w:val="normaltextrun"/>
          <w:rFonts w:asciiTheme="minorHAnsi" w:hAnsiTheme="minorHAnsi" w:cstheme="minorHAnsi"/>
          <w:lang w:val="en-US"/>
        </w:rPr>
        <w:t xml:space="preserve">CAS Council </w:t>
      </w:r>
      <w:r w:rsidR="00A87EB0" w:rsidRPr="00A160F4">
        <w:rPr>
          <w:rStyle w:val="normaltextrun"/>
          <w:rFonts w:asciiTheme="minorHAnsi" w:hAnsiTheme="minorHAnsi" w:cstheme="minorHAnsi"/>
          <w:lang w:val="en-US"/>
        </w:rPr>
        <w:t xml:space="preserve">will </w:t>
      </w:r>
      <w:r w:rsidR="00F21CAA" w:rsidRPr="00A160F4">
        <w:rPr>
          <w:rStyle w:val="normaltextrun"/>
          <w:rFonts w:asciiTheme="minorHAnsi" w:hAnsiTheme="minorHAnsi" w:cstheme="minorHAnsi"/>
          <w:lang w:val="en-US"/>
        </w:rPr>
        <w:t>continue to realize a</w:t>
      </w:r>
      <w:r w:rsidR="00704C88" w:rsidRPr="00A160F4">
        <w:rPr>
          <w:rStyle w:val="normaltextrun"/>
          <w:rFonts w:asciiTheme="minorHAnsi" w:hAnsiTheme="minorHAnsi" w:cstheme="minorHAnsi"/>
          <w:lang w:val="en-US"/>
        </w:rPr>
        <w:t xml:space="preserve"> </w:t>
      </w:r>
      <w:r w:rsidR="00F21CAA" w:rsidRPr="00A160F4">
        <w:rPr>
          <w:rStyle w:val="normaltextrun"/>
          <w:rFonts w:asciiTheme="minorHAnsi" w:hAnsiTheme="minorHAnsi" w:cstheme="minorHAnsi"/>
          <w:lang w:val="en-US"/>
        </w:rPr>
        <w:t>longer-term</w:t>
      </w:r>
      <w:r w:rsidR="00704C88" w:rsidRPr="00A160F4">
        <w:rPr>
          <w:rStyle w:val="normaltextrun"/>
          <w:rFonts w:asciiTheme="minorHAnsi" w:hAnsiTheme="minorHAnsi" w:cstheme="minorHAnsi"/>
          <w:lang w:val="en-US"/>
        </w:rPr>
        <w:t xml:space="preserve"> vision and strategy for accessibility, anchored on the </w:t>
      </w:r>
      <w:r w:rsidRPr="00A160F4">
        <w:rPr>
          <w:rStyle w:val="normaltextrun"/>
          <w:rFonts w:asciiTheme="minorHAnsi" w:hAnsiTheme="minorHAnsi" w:cstheme="minorHAnsi"/>
          <w:lang w:val="en-US"/>
        </w:rPr>
        <w:t>objectives and recommendations of CAS.</w:t>
      </w:r>
      <w:r w:rsidR="001F5D6F" w:rsidRPr="00A160F4">
        <w:rPr>
          <w:rStyle w:val="normaltextrun"/>
          <w:rFonts w:asciiTheme="minorHAnsi" w:hAnsiTheme="minorHAnsi" w:cstheme="minorHAnsi"/>
          <w:lang w:val="en-US"/>
        </w:rPr>
        <w:t xml:space="preserve"> </w:t>
      </w:r>
      <w:r w:rsidR="00EF4E10" w:rsidRPr="00A160F4">
        <w:rPr>
          <w:rStyle w:val="normaltextrun"/>
          <w:rFonts w:asciiTheme="minorHAnsi" w:hAnsiTheme="minorHAnsi" w:cstheme="minorHAnsi"/>
          <w:lang w:val="en-US"/>
        </w:rPr>
        <w:t xml:space="preserve">Building on the </w:t>
      </w:r>
      <w:r w:rsidR="0096781D" w:rsidRPr="00A160F4">
        <w:rPr>
          <w:rStyle w:val="normaltextrun"/>
          <w:rFonts w:asciiTheme="minorHAnsi" w:hAnsiTheme="minorHAnsi" w:cstheme="minorHAnsi"/>
          <w:lang w:val="en-US"/>
        </w:rPr>
        <w:t>intersections of the action-focused work and strategic vision,</w:t>
      </w:r>
      <w:r w:rsidR="003E528C" w:rsidRPr="00A160F4">
        <w:rPr>
          <w:rStyle w:val="normaltextrun"/>
          <w:rFonts w:asciiTheme="minorHAnsi" w:hAnsiTheme="minorHAnsi" w:cstheme="minorHAnsi"/>
          <w:lang w:val="en-US"/>
        </w:rPr>
        <w:t xml:space="preserve"> the Coordinat</w:t>
      </w:r>
      <w:r w:rsidR="00184B82" w:rsidRPr="00A160F4">
        <w:rPr>
          <w:rStyle w:val="normaltextrun"/>
          <w:rFonts w:asciiTheme="minorHAnsi" w:hAnsiTheme="minorHAnsi" w:cstheme="minorHAnsi"/>
          <w:lang w:val="en-US"/>
        </w:rPr>
        <w:t>ion</w:t>
      </w:r>
      <w:r w:rsidR="003E528C" w:rsidRPr="00A160F4">
        <w:rPr>
          <w:rStyle w:val="normaltextrun"/>
          <w:rFonts w:asciiTheme="minorHAnsi" w:hAnsiTheme="minorHAnsi" w:cstheme="minorHAnsi"/>
          <w:lang w:val="en-US"/>
        </w:rPr>
        <w:t xml:space="preserve"> and Leadership group </w:t>
      </w:r>
      <w:r w:rsidR="00613D83" w:rsidRPr="00A160F4">
        <w:rPr>
          <w:rStyle w:val="normaltextrun"/>
          <w:rFonts w:asciiTheme="minorHAnsi" w:hAnsiTheme="minorHAnsi" w:cstheme="minorHAnsi"/>
          <w:lang w:val="en-US"/>
        </w:rPr>
        <w:t xml:space="preserve">will work with the READ Initiative to develop a creative celebration of </w:t>
      </w:r>
      <w:r w:rsidR="007A2634" w:rsidRPr="00A160F4">
        <w:rPr>
          <w:rStyle w:val="normaltextrun"/>
          <w:rFonts w:asciiTheme="minorHAnsi" w:hAnsiTheme="minorHAnsi" w:cstheme="minorHAnsi"/>
          <w:lang w:val="en-US"/>
        </w:rPr>
        <w:t xml:space="preserve">accessibility stories that engage the larger community and provide </w:t>
      </w:r>
      <w:r w:rsidR="00CD7534">
        <w:rPr>
          <w:rStyle w:val="normaltextrun"/>
          <w:rFonts w:asciiTheme="minorHAnsi" w:hAnsiTheme="minorHAnsi" w:cstheme="minorHAnsi"/>
          <w:lang w:val="en-US"/>
        </w:rPr>
        <w:t xml:space="preserve">an </w:t>
      </w:r>
      <w:r w:rsidR="007A2634" w:rsidRPr="00A160F4">
        <w:rPr>
          <w:rStyle w:val="normaltextrun"/>
          <w:rFonts w:asciiTheme="minorHAnsi" w:hAnsiTheme="minorHAnsi" w:cstheme="minorHAnsi"/>
          <w:lang w:val="en-US"/>
        </w:rPr>
        <w:t xml:space="preserve">opportunity to listen and learn from </w:t>
      </w:r>
      <w:r w:rsidR="00D05060" w:rsidRPr="00A160F4">
        <w:rPr>
          <w:rStyle w:val="normaltextrun"/>
          <w:rFonts w:asciiTheme="minorHAnsi" w:hAnsiTheme="minorHAnsi" w:cstheme="minorHAnsi"/>
          <w:lang w:val="en-US"/>
        </w:rPr>
        <w:t>each other.</w:t>
      </w:r>
    </w:p>
    <w:p w14:paraId="67CC9098" w14:textId="3CF82B19" w:rsidR="005C00E4" w:rsidRPr="00A160F4" w:rsidRDefault="005C00E4">
      <w:pPr>
        <w:rPr>
          <w:rFonts w:asciiTheme="minorHAnsi" w:hAnsiTheme="minorHAnsi" w:cstheme="minorHAnsi"/>
          <w:lang w:val="en-US"/>
        </w:rPr>
      </w:pPr>
      <w:r w:rsidRPr="00A160F4">
        <w:rPr>
          <w:rStyle w:val="normaltextrun"/>
          <w:rFonts w:asciiTheme="minorHAnsi" w:hAnsiTheme="minorHAnsi" w:cstheme="minorHAnsi"/>
          <w:lang w:val="en-US"/>
        </w:rPr>
        <w:br w:type="page"/>
      </w:r>
    </w:p>
    <w:p w14:paraId="42BEEDF1" w14:textId="02C8249D" w:rsidR="00057A3A" w:rsidRPr="00E60606" w:rsidRDefault="00057A3A" w:rsidP="00DE061B">
      <w:pPr>
        <w:pStyle w:val="Heading1"/>
        <w:jc w:val="center"/>
        <w:rPr>
          <w:rFonts w:asciiTheme="minorHAnsi" w:hAnsiTheme="minorHAnsi" w:cstheme="minorHAnsi"/>
          <w:color w:val="000000" w:themeColor="text1"/>
        </w:rPr>
      </w:pPr>
      <w:bookmarkStart w:id="22" w:name="_Appendix_1"/>
      <w:bookmarkStart w:id="23" w:name="_Toc68698203"/>
      <w:bookmarkEnd w:id="22"/>
      <w:r w:rsidRPr="00E60606">
        <w:rPr>
          <w:rFonts w:asciiTheme="minorHAnsi" w:hAnsiTheme="minorHAnsi" w:cstheme="minorHAnsi"/>
          <w:color w:val="000000" w:themeColor="text1"/>
        </w:rPr>
        <w:lastRenderedPageBreak/>
        <w:t>Appendix 1</w:t>
      </w:r>
      <w:bookmarkEnd w:id="23"/>
    </w:p>
    <w:p w14:paraId="728D05AF" w14:textId="77777777" w:rsidR="00057A3A" w:rsidRPr="00A160F4" w:rsidRDefault="00057A3A">
      <w:pPr>
        <w:rPr>
          <w:rFonts w:asciiTheme="minorHAnsi" w:hAnsiTheme="minorHAnsi" w:cstheme="minorHAnsi"/>
        </w:rPr>
      </w:pPr>
    </w:p>
    <w:tbl>
      <w:tblPr>
        <w:tblStyle w:val="GridTable4-Accent1"/>
        <w:tblW w:w="0" w:type="auto"/>
        <w:tblLook w:val="04A0" w:firstRow="1" w:lastRow="0" w:firstColumn="1" w:lastColumn="0" w:noHBand="0" w:noVBand="1"/>
      </w:tblPr>
      <w:tblGrid>
        <w:gridCol w:w="9350"/>
      </w:tblGrid>
      <w:tr w:rsidR="004A5E12" w:rsidRPr="00A160F4" w14:paraId="343CBB37" w14:textId="77777777" w:rsidTr="0043793B">
        <w:trPr>
          <w:cnfStyle w:val="100000000000" w:firstRow="1" w:lastRow="0" w:firstColumn="0" w:lastColumn="0" w:oddVBand="0" w:evenVBand="0" w:oddHBand="0"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9360" w:type="dxa"/>
            <w:noWrap/>
            <w:hideMark/>
          </w:tcPr>
          <w:p w14:paraId="71DFDD61" w14:textId="080F7DA2" w:rsidR="00E50E7C" w:rsidRPr="00A160F4" w:rsidRDefault="00E50E7C" w:rsidP="004A5E12">
            <w:pPr>
              <w:pStyle w:val="ListParagraph"/>
              <w:numPr>
                <w:ilvl w:val="0"/>
                <w:numId w:val="32"/>
              </w:numPr>
              <w:rPr>
                <w:rFonts w:cstheme="minorHAnsi"/>
              </w:rPr>
            </w:pPr>
            <w:r w:rsidRPr="00A160F4">
              <w:rPr>
                <w:rFonts w:cstheme="minorHAnsi"/>
              </w:rPr>
              <w:t>Coordination and Leadership</w:t>
            </w:r>
          </w:p>
        </w:tc>
      </w:tr>
      <w:tr w:rsidR="004A5E12" w:rsidRPr="00A160F4" w14:paraId="6F00DA5C" w14:textId="77777777" w:rsidTr="0043793B">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9360" w:type="dxa"/>
            <w:noWrap/>
            <w:hideMark/>
          </w:tcPr>
          <w:p w14:paraId="18E6F2E4" w14:textId="288252C5" w:rsidR="00E50E7C" w:rsidRPr="00A160F4" w:rsidRDefault="00E50E7C" w:rsidP="00E50E7C">
            <w:pPr>
              <w:ind w:left="360"/>
              <w:rPr>
                <w:rFonts w:asciiTheme="minorHAnsi" w:hAnsiTheme="minorHAnsi" w:cstheme="minorHAnsi"/>
              </w:rPr>
            </w:pPr>
            <w:r w:rsidRPr="00A160F4">
              <w:rPr>
                <w:rFonts w:asciiTheme="minorHAnsi" w:hAnsiTheme="minorHAnsi" w:cstheme="minorHAnsi"/>
              </w:rPr>
              <w:t>Objectives: Accessibility as a priority at all levels of leadership, with a commitment to continuous improvement. Dedicated University resources for coordination, leadership, and expertise in accessibility. Increased awareness and internalized culture of accessibility among the entire Carleton community, where accessibility is a consideration in everything we do. Recognition as a leader in accessibility internally by faculty, staff, and students, as well as the external community.</w:t>
            </w:r>
          </w:p>
        </w:tc>
      </w:tr>
      <w:tr w:rsidR="0043793B" w:rsidRPr="00A160F4" w14:paraId="59CF17D7" w14:textId="77777777" w:rsidTr="0043793B">
        <w:trPr>
          <w:trHeight w:val="320"/>
        </w:trPr>
        <w:tc>
          <w:tcPr>
            <w:cnfStyle w:val="001000000000" w:firstRow="0" w:lastRow="0" w:firstColumn="1" w:lastColumn="0" w:oddVBand="0" w:evenVBand="0" w:oddHBand="0" w:evenHBand="0" w:firstRowFirstColumn="0" w:firstRowLastColumn="0" w:lastRowFirstColumn="0" w:lastRowLastColumn="0"/>
            <w:tcW w:w="9360" w:type="dxa"/>
            <w:noWrap/>
            <w:hideMark/>
          </w:tcPr>
          <w:p w14:paraId="0EC5EAD8" w14:textId="77777777" w:rsidR="00E50E7C" w:rsidRPr="00A160F4" w:rsidRDefault="00E50E7C" w:rsidP="00E50E7C">
            <w:pPr>
              <w:ind w:left="360"/>
              <w:rPr>
                <w:rFonts w:asciiTheme="minorHAnsi" w:hAnsiTheme="minorHAnsi" w:cstheme="minorHAnsi"/>
                <w:b w:val="0"/>
                <w:bCs w:val="0"/>
              </w:rPr>
            </w:pPr>
            <w:bookmarkStart w:id="24" w:name="C1a"/>
            <w:bookmarkEnd w:id="24"/>
            <w:r w:rsidRPr="00A160F4">
              <w:rPr>
                <w:rFonts w:asciiTheme="minorHAnsi" w:hAnsiTheme="minorHAnsi" w:cstheme="minorHAnsi"/>
              </w:rPr>
              <w:t>A. Conduct a thorough environmental scan and create a living document of all accessibility initiatives at Carleton.</w:t>
            </w:r>
          </w:p>
        </w:tc>
      </w:tr>
      <w:tr w:rsidR="004A5E12" w:rsidRPr="00A160F4" w14:paraId="3D006232" w14:textId="77777777" w:rsidTr="0043793B">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9360" w:type="dxa"/>
            <w:noWrap/>
            <w:hideMark/>
          </w:tcPr>
          <w:p w14:paraId="78D275DC" w14:textId="77777777" w:rsidR="00E50E7C" w:rsidRPr="00A160F4" w:rsidRDefault="00E50E7C" w:rsidP="00E50E7C">
            <w:pPr>
              <w:ind w:left="360"/>
              <w:rPr>
                <w:rFonts w:asciiTheme="minorHAnsi" w:hAnsiTheme="minorHAnsi" w:cstheme="minorHAnsi"/>
                <w:b w:val="0"/>
                <w:bCs w:val="0"/>
              </w:rPr>
            </w:pPr>
            <w:bookmarkStart w:id="25" w:name="C1b"/>
            <w:bookmarkEnd w:id="25"/>
            <w:r w:rsidRPr="00A160F4">
              <w:rPr>
                <w:rFonts w:asciiTheme="minorHAnsi" w:hAnsiTheme="minorHAnsi" w:cstheme="minorHAnsi"/>
              </w:rPr>
              <w:t>B. Establish an interdisciplinary Centre of Excellence in Accessibility that provides leadership, coordination, best practices, research, support, training, and knowledge mobilization.</w:t>
            </w:r>
          </w:p>
        </w:tc>
      </w:tr>
      <w:tr w:rsidR="0043793B" w:rsidRPr="00A160F4" w14:paraId="43589454" w14:textId="77777777" w:rsidTr="0043793B">
        <w:trPr>
          <w:trHeight w:val="320"/>
        </w:trPr>
        <w:tc>
          <w:tcPr>
            <w:cnfStyle w:val="001000000000" w:firstRow="0" w:lastRow="0" w:firstColumn="1" w:lastColumn="0" w:oddVBand="0" w:evenVBand="0" w:oddHBand="0" w:evenHBand="0" w:firstRowFirstColumn="0" w:firstRowLastColumn="0" w:lastRowFirstColumn="0" w:lastRowLastColumn="0"/>
            <w:tcW w:w="9360" w:type="dxa"/>
            <w:noWrap/>
            <w:hideMark/>
          </w:tcPr>
          <w:p w14:paraId="52C3F9F2" w14:textId="77777777" w:rsidR="00E50E7C" w:rsidRPr="00A160F4" w:rsidRDefault="00E50E7C" w:rsidP="00E50E7C">
            <w:pPr>
              <w:ind w:left="360"/>
              <w:rPr>
                <w:rFonts w:asciiTheme="minorHAnsi" w:hAnsiTheme="minorHAnsi" w:cstheme="minorHAnsi"/>
                <w:b w:val="0"/>
                <w:bCs w:val="0"/>
              </w:rPr>
            </w:pPr>
            <w:bookmarkStart w:id="26" w:name="C1c"/>
            <w:bookmarkEnd w:id="26"/>
            <w:r w:rsidRPr="00A160F4">
              <w:rPr>
                <w:rFonts w:asciiTheme="minorHAnsi" w:hAnsiTheme="minorHAnsi" w:cstheme="minorHAnsi"/>
              </w:rPr>
              <w:t>C. Formalize the senior leadership responsibility for accessibility across the University’s portfolios.</w:t>
            </w:r>
          </w:p>
        </w:tc>
      </w:tr>
      <w:tr w:rsidR="004A5E12" w:rsidRPr="00A160F4" w14:paraId="697DF31C" w14:textId="77777777" w:rsidTr="0043793B">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9360" w:type="dxa"/>
            <w:noWrap/>
            <w:hideMark/>
          </w:tcPr>
          <w:p w14:paraId="383F2512" w14:textId="77777777" w:rsidR="00E50E7C" w:rsidRPr="00A160F4" w:rsidRDefault="00E50E7C" w:rsidP="00E50E7C">
            <w:pPr>
              <w:ind w:left="360"/>
              <w:rPr>
                <w:rFonts w:asciiTheme="minorHAnsi" w:hAnsiTheme="minorHAnsi" w:cstheme="minorHAnsi"/>
                <w:b w:val="0"/>
                <w:bCs w:val="0"/>
              </w:rPr>
            </w:pPr>
            <w:bookmarkStart w:id="27" w:name="C1d"/>
            <w:bookmarkEnd w:id="27"/>
            <w:r w:rsidRPr="00A160F4">
              <w:rPr>
                <w:rFonts w:asciiTheme="minorHAnsi" w:hAnsiTheme="minorHAnsi" w:cstheme="minorHAnsi"/>
              </w:rPr>
              <w:t xml:space="preserve">D. Increase depth of accessibility training of people in leadership positions. </w:t>
            </w:r>
          </w:p>
        </w:tc>
      </w:tr>
      <w:tr w:rsidR="0043793B" w:rsidRPr="00A160F4" w14:paraId="1A817004" w14:textId="77777777" w:rsidTr="0043793B">
        <w:trPr>
          <w:trHeight w:val="320"/>
        </w:trPr>
        <w:tc>
          <w:tcPr>
            <w:cnfStyle w:val="001000000000" w:firstRow="0" w:lastRow="0" w:firstColumn="1" w:lastColumn="0" w:oddVBand="0" w:evenVBand="0" w:oddHBand="0" w:evenHBand="0" w:firstRowFirstColumn="0" w:firstRowLastColumn="0" w:lastRowFirstColumn="0" w:lastRowLastColumn="0"/>
            <w:tcW w:w="9360" w:type="dxa"/>
            <w:noWrap/>
            <w:hideMark/>
          </w:tcPr>
          <w:p w14:paraId="1FE475A1" w14:textId="77777777" w:rsidR="00E50E7C" w:rsidRPr="00A160F4" w:rsidRDefault="00E50E7C" w:rsidP="00E50E7C">
            <w:pPr>
              <w:ind w:left="360"/>
              <w:rPr>
                <w:rFonts w:asciiTheme="minorHAnsi" w:hAnsiTheme="minorHAnsi" w:cstheme="minorHAnsi"/>
                <w:b w:val="0"/>
                <w:bCs w:val="0"/>
              </w:rPr>
            </w:pPr>
            <w:bookmarkStart w:id="28" w:name="C1e"/>
            <w:bookmarkEnd w:id="28"/>
            <w:r w:rsidRPr="00A160F4">
              <w:rPr>
                <w:rFonts w:asciiTheme="minorHAnsi" w:hAnsiTheme="minorHAnsi" w:cstheme="minorHAnsi"/>
              </w:rPr>
              <w:t xml:space="preserve">E. Expand University-wide and community events and campaigns to increase awareness and foster a culture of accessibility. </w:t>
            </w:r>
          </w:p>
        </w:tc>
      </w:tr>
      <w:tr w:rsidR="004A5E12" w:rsidRPr="00A160F4" w14:paraId="59AEF056" w14:textId="77777777" w:rsidTr="0043793B">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9360" w:type="dxa"/>
            <w:noWrap/>
            <w:hideMark/>
          </w:tcPr>
          <w:p w14:paraId="72B30AB7" w14:textId="77777777" w:rsidR="00E50E7C" w:rsidRPr="00A160F4" w:rsidRDefault="00E50E7C" w:rsidP="00E50E7C">
            <w:pPr>
              <w:ind w:left="360"/>
              <w:rPr>
                <w:rFonts w:asciiTheme="minorHAnsi" w:hAnsiTheme="minorHAnsi" w:cstheme="minorHAnsi"/>
                <w:b w:val="0"/>
                <w:bCs w:val="0"/>
              </w:rPr>
            </w:pPr>
            <w:bookmarkStart w:id="29" w:name="C1f"/>
            <w:bookmarkEnd w:id="29"/>
            <w:r w:rsidRPr="00A160F4">
              <w:rPr>
                <w:rFonts w:asciiTheme="minorHAnsi" w:hAnsiTheme="minorHAnsi" w:cstheme="minorHAnsi"/>
              </w:rPr>
              <w:t xml:space="preserve">F. Develop membership and contributions to accessibility partnerships, organizations, and consortium, partnering at the local, provincial, national, and global level. </w:t>
            </w:r>
          </w:p>
        </w:tc>
      </w:tr>
      <w:tr w:rsidR="0043793B" w:rsidRPr="00A160F4" w14:paraId="684F814C" w14:textId="77777777" w:rsidTr="0043793B">
        <w:trPr>
          <w:trHeight w:val="320"/>
        </w:trPr>
        <w:tc>
          <w:tcPr>
            <w:cnfStyle w:val="001000000000" w:firstRow="0" w:lastRow="0" w:firstColumn="1" w:lastColumn="0" w:oddVBand="0" w:evenVBand="0" w:oddHBand="0" w:evenHBand="0" w:firstRowFirstColumn="0" w:firstRowLastColumn="0" w:lastRowFirstColumn="0" w:lastRowLastColumn="0"/>
            <w:tcW w:w="9360" w:type="dxa"/>
            <w:noWrap/>
            <w:hideMark/>
          </w:tcPr>
          <w:p w14:paraId="2746F5C6" w14:textId="77777777" w:rsidR="00E50E7C" w:rsidRPr="00A160F4" w:rsidRDefault="00E50E7C" w:rsidP="00E50E7C">
            <w:pPr>
              <w:ind w:left="360"/>
              <w:rPr>
                <w:rFonts w:asciiTheme="minorHAnsi" w:hAnsiTheme="minorHAnsi" w:cstheme="minorHAnsi"/>
                <w:b w:val="0"/>
                <w:bCs w:val="0"/>
              </w:rPr>
            </w:pPr>
            <w:bookmarkStart w:id="30" w:name="C1g"/>
            <w:bookmarkEnd w:id="30"/>
            <w:r w:rsidRPr="00A160F4">
              <w:rPr>
                <w:rFonts w:asciiTheme="minorHAnsi" w:hAnsiTheme="minorHAnsi" w:cstheme="minorHAnsi"/>
              </w:rPr>
              <w:t>G. Establish a central resource to disseminate and receive information on accessibility.</w:t>
            </w:r>
          </w:p>
        </w:tc>
      </w:tr>
    </w:tbl>
    <w:p w14:paraId="0F817149" w14:textId="43C54AB5" w:rsidR="00A235F2" w:rsidRPr="00A160F4" w:rsidRDefault="00A235F2" w:rsidP="00447651">
      <w:pPr>
        <w:tabs>
          <w:tab w:val="left" w:pos="5545"/>
        </w:tabs>
        <w:ind w:left="360"/>
        <w:rPr>
          <w:rFonts w:asciiTheme="minorHAnsi" w:hAnsiTheme="minorHAnsi" w:cstheme="minorHAnsi"/>
        </w:rPr>
      </w:pPr>
      <w:r w:rsidRPr="00A160F4">
        <w:rPr>
          <w:rFonts w:asciiTheme="minorHAnsi" w:hAnsiTheme="minorHAnsi" w:cstheme="minorHAnsi"/>
        </w:rPr>
        <w:tab/>
      </w:r>
    </w:p>
    <w:p w14:paraId="038DDB58" w14:textId="77777777" w:rsidR="00A235F2" w:rsidRPr="00A160F4" w:rsidRDefault="00A235F2" w:rsidP="004A5E12">
      <w:pPr>
        <w:tabs>
          <w:tab w:val="left" w:pos="5545"/>
        </w:tabs>
        <w:ind w:left="360"/>
        <w:rPr>
          <w:rFonts w:asciiTheme="minorHAnsi" w:hAnsiTheme="minorHAnsi" w:cstheme="minorHAnsi"/>
        </w:rPr>
      </w:pPr>
    </w:p>
    <w:tbl>
      <w:tblPr>
        <w:tblStyle w:val="GridTable4-Accent1"/>
        <w:tblW w:w="0" w:type="auto"/>
        <w:tblLook w:val="04A0" w:firstRow="1" w:lastRow="0" w:firstColumn="1" w:lastColumn="0" w:noHBand="0" w:noVBand="1"/>
      </w:tblPr>
      <w:tblGrid>
        <w:gridCol w:w="9350"/>
      </w:tblGrid>
      <w:tr w:rsidR="00EA0B0B" w:rsidRPr="00A160F4" w14:paraId="2765CEBA" w14:textId="77777777" w:rsidTr="00EA0B0B">
        <w:trPr>
          <w:cnfStyle w:val="100000000000" w:firstRow="1" w:lastRow="0" w:firstColumn="0" w:lastColumn="0" w:oddVBand="0" w:evenVBand="0" w:oddHBand="0"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9360" w:type="dxa"/>
            <w:noWrap/>
            <w:hideMark/>
          </w:tcPr>
          <w:p w14:paraId="72DD1B1B" w14:textId="664112CB" w:rsidR="00EA0B0B" w:rsidRPr="00A160F4" w:rsidRDefault="00EA0B0B" w:rsidP="00EA0B0B">
            <w:pPr>
              <w:pStyle w:val="ListParagraph"/>
              <w:numPr>
                <w:ilvl w:val="0"/>
                <w:numId w:val="32"/>
              </w:numPr>
              <w:rPr>
                <w:rFonts w:cstheme="minorHAnsi"/>
              </w:rPr>
            </w:pPr>
            <w:r w:rsidRPr="00A160F4">
              <w:rPr>
                <w:rFonts w:cstheme="minorHAnsi"/>
              </w:rPr>
              <w:t>Education and Training</w:t>
            </w:r>
          </w:p>
        </w:tc>
      </w:tr>
      <w:tr w:rsidR="00EA0B0B" w:rsidRPr="00A160F4" w14:paraId="4A5D6F1D" w14:textId="77777777" w:rsidTr="00EA0B0B">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9360" w:type="dxa"/>
            <w:noWrap/>
            <w:hideMark/>
          </w:tcPr>
          <w:p w14:paraId="07B87497" w14:textId="18EF2779" w:rsidR="00EA0B0B" w:rsidRPr="00A160F4" w:rsidRDefault="00EA0B0B" w:rsidP="00EA0B0B">
            <w:pPr>
              <w:ind w:left="360"/>
              <w:rPr>
                <w:rFonts w:asciiTheme="minorHAnsi" w:hAnsiTheme="minorHAnsi" w:cstheme="minorHAnsi"/>
                <w:b w:val="0"/>
                <w:bCs w:val="0"/>
              </w:rPr>
            </w:pPr>
            <w:r w:rsidRPr="00A160F4">
              <w:rPr>
                <w:rFonts w:asciiTheme="minorHAnsi" w:hAnsiTheme="minorHAnsi" w:cstheme="minorHAnsi"/>
              </w:rPr>
              <w:t>Objective: Greater awareness and understanding of accessibility and disabilities, and increased capacity to respond to accessibility needs.</w:t>
            </w:r>
            <w:r w:rsidR="00483D54" w:rsidRPr="00A160F4">
              <w:rPr>
                <w:rFonts w:asciiTheme="minorHAnsi" w:hAnsiTheme="minorHAnsi" w:cstheme="minorHAnsi"/>
              </w:rPr>
              <w:t xml:space="preserve"> </w:t>
            </w:r>
            <w:r w:rsidRPr="00A160F4">
              <w:rPr>
                <w:rFonts w:asciiTheme="minorHAnsi" w:hAnsiTheme="minorHAnsi" w:cstheme="minorHAnsi"/>
              </w:rPr>
              <w:t>Accessible teaching and learning environments with relevant supports and resources.</w:t>
            </w:r>
            <w:r w:rsidR="00483D54" w:rsidRPr="00A160F4">
              <w:rPr>
                <w:rFonts w:asciiTheme="minorHAnsi" w:hAnsiTheme="minorHAnsi" w:cstheme="minorHAnsi"/>
              </w:rPr>
              <w:t xml:space="preserve"> </w:t>
            </w:r>
            <w:r w:rsidRPr="00A160F4">
              <w:rPr>
                <w:rFonts w:asciiTheme="minorHAnsi" w:hAnsiTheme="minorHAnsi" w:cstheme="minorHAnsi"/>
              </w:rPr>
              <w:t>Comprehensive academic, educational, and professional development programming in accessibility.</w:t>
            </w:r>
            <w:r w:rsidR="00483D54" w:rsidRPr="00A160F4">
              <w:rPr>
                <w:rFonts w:asciiTheme="minorHAnsi" w:hAnsiTheme="minorHAnsi" w:cstheme="minorHAnsi"/>
              </w:rPr>
              <w:t xml:space="preserve"> </w:t>
            </w:r>
            <w:r w:rsidRPr="00A160F4">
              <w:rPr>
                <w:rFonts w:asciiTheme="minorHAnsi" w:hAnsiTheme="minorHAnsi" w:cstheme="minorHAnsi"/>
              </w:rPr>
              <w:t xml:space="preserve">Academic culture, faculty, and leadership that support accessibility and disability-informed postsecondary education.  </w:t>
            </w:r>
          </w:p>
        </w:tc>
      </w:tr>
      <w:tr w:rsidR="00EA0B0B" w:rsidRPr="00A160F4" w14:paraId="2FA4E810" w14:textId="77777777" w:rsidTr="00EA0B0B">
        <w:trPr>
          <w:trHeight w:val="320"/>
        </w:trPr>
        <w:tc>
          <w:tcPr>
            <w:cnfStyle w:val="001000000000" w:firstRow="0" w:lastRow="0" w:firstColumn="1" w:lastColumn="0" w:oddVBand="0" w:evenVBand="0" w:oddHBand="0" w:evenHBand="0" w:firstRowFirstColumn="0" w:firstRowLastColumn="0" w:lastRowFirstColumn="0" w:lastRowLastColumn="0"/>
            <w:tcW w:w="9360" w:type="dxa"/>
            <w:noWrap/>
            <w:hideMark/>
          </w:tcPr>
          <w:p w14:paraId="7D7C9674" w14:textId="77777777" w:rsidR="00EA0B0B" w:rsidRPr="00A160F4" w:rsidRDefault="00EA0B0B" w:rsidP="00EA0B0B">
            <w:pPr>
              <w:ind w:left="360"/>
              <w:rPr>
                <w:rFonts w:asciiTheme="minorHAnsi" w:hAnsiTheme="minorHAnsi" w:cstheme="minorHAnsi"/>
                <w:b w:val="0"/>
                <w:bCs w:val="0"/>
              </w:rPr>
            </w:pPr>
            <w:bookmarkStart w:id="31" w:name="E2a"/>
            <w:bookmarkEnd w:id="31"/>
            <w:r w:rsidRPr="00A160F4">
              <w:rPr>
                <w:rFonts w:asciiTheme="minorHAnsi" w:hAnsiTheme="minorHAnsi" w:cstheme="minorHAnsi"/>
              </w:rPr>
              <w:t>A. Increase the number of in-depth training opportunities in accessibility on campus that are relevant to different settings and exceed minimum requirements.</w:t>
            </w:r>
          </w:p>
        </w:tc>
      </w:tr>
      <w:tr w:rsidR="00EA0B0B" w:rsidRPr="00A160F4" w14:paraId="6FEC0472" w14:textId="77777777" w:rsidTr="00EA0B0B">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9360" w:type="dxa"/>
            <w:noWrap/>
            <w:hideMark/>
          </w:tcPr>
          <w:p w14:paraId="64677478" w14:textId="77777777" w:rsidR="00EA0B0B" w:rsidRPr="00A160F4" w:rsidRDefault="00EA0B0B" w:rsidP="00EA0B0B">
            <w:pPr>
              <w:ind w:left="360"/>
              <w:rPr>
                <w:rFonts w:asciiTheme="minorHAnsi" w:hAnsiTheme="minorHAnsi" w:cstheme="minorHAnsi"/>
                <w:b w:val="0"/>
                <w:bCs w:val="0"/>
              </w:rPr>
            </w:pPr>
            <w:bookmarkStart w:id="32" w:name="E2c"/>
            <w:bookmarkStart w:id="33" w:name="E2b"/>
            <w:bookmarkEnd w:id="32"/>
            <w:bookmarkEnd w:id="33"/>
            <w:r w:rsidRPr="00A160F4">
              <w:rPr>
                <w:rFonts w:asciiTheme="minorHAnsi" w:hAnsiTheme="minorHAnsi" w:cstheme="minorHAnsi"/>
              </w:rPr>
              <w:t xml:space="preserve">B. Increase the number of community activities that build greater awareness and understanding of accessibility and disabilities, barriers and exclusion, as well as opportunities for change. </w:t>
            </w:r>
          </w:p>
        </w:tc>
      </w:tr>
      <w:tr w:rsidR="00EA0B0B" w:rsidRPr="00A160F4" w14:paraId="04822608" w14:textId="77777777" w:rsidTr="00EA0B0B">
        <w:trPr>
          <w:trHeight w:val="320"/>
        </w:trPr>
        <w:tc>
          <w:tcPr>
            <w:cnfStyle w:val="001000000000" w:firstRow="0" w:lastRow="0" w:firstColumn="1" w:lastColumn="0" w:oddVBand="0" w:evenVBand="0" w:oddHBand="0" w:evenHBand="0" w:firstRowFirstColumn="0" w:firstRowLastColumn="0" w:lastRowFirstColumn="0" w:lastRowLastColumn="0"/>
            <w:tcW w:w="9360" w:type="dxa"/>
            <w:noWrap/>
            <w:hideMark/>
          </w:tcPr>
          <w:p w14:paraId="4C7375FC" w14:textId="77777777" w:rsidR="00EA0B0B" w:rsidRPr="00A160F4" w:rsidRDefault="00EA0B0B" w:rsidP="00EA0B0B">
            <w:pPr>
              <w:ind w:left="360"/>
              <w:rPr>
                <w:rFonts w:asciiTheme="minorHAnsi" w:hAnsiTheme="minorHAnsi" w:cstheme="minorHAnsi"/>
                <w:b w:val="0"/>
                <w:bCs w:val="0"/>
              </w:rPr>
            </w:pPr>
            <w:r w:rsidRPr="00A160F4">
              <w:rPr>
                <w:rFonts w:asciiTheme="minorHAnsi" w:hAnsiTheme="minorHAnsi" w:cstheme="minorHAnsi"/>
              </w:rPr>
              <w:t xml:space="preserve">C. Provide educators on campus with incentives, skills, and resources to consider accessibility in the design of academic activities and experiential learning, including the principles of universal design. </w:t>
            </w:r>
          </w:p>
        </w:tc>
      </w:tr>
      <w:tr w:rsidR="00EA0B0B" w:rsidRPr="00A160F4" w14:paraId="7B58B073" w14:textId="77777777" w:rsidTr="00EA0B0B">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9360" w:type="dxa"/>
            <w:noWrap/>
            <w:hideMark/>
          </w:tcPr>
          <w:p w14:paraId="0FF9C073" w14:textId="77777777" w:rsidR="00EA0B0B" w:rsidRPr="00A160F4" w:rsidRDefault="00EA0B0B" w:rsidP="00EA0B0B">
            <w:pPr>
              <w:ind w:left="360"/>
              <w:rPr>
                <w:rFonts w:asciiTheme="minorHAnsi" w:hAnsiTheme="minorHAnsi" w:cstheme="minorHAnsi"/>
                <w:b w:val="0"/>
                <w:bCs w:val="0"/>
              </w:rPr>
            </w:pPr>
            <w:bookmarkStart w:id="34" w:name="E2d"/>
            <w:bookmarkEnd w:id="34"/>
            <w:r w:rsidRPr="00A160F4">
              <w:rPr>
                <w:rFonts w:asciiTheme="minorHAnsi" w:hAnsiTheme="minorHAnsi" w:cstheme="minorHAnsi"/>
              </w:rPr>
              <w:t>D. Include persons with disabilities and value their lived experiences as a source of knowledge in the design of teaching and learning.</w:t>
            </w:r>
          </w:p>
        </w:tc>
      </w:tr>
      <w:tr w:rsidR="00EA0B0B" w:rsidRPr="00A160F4" w14:paraId="12BEC250" w14:textId="77777777" w:rsidTr="00EA0B0B">
        <w:trPr>
          <w:trHeight w:val="320"/>
        </w:trPr>
        <w:tc>
          <w:tcPr>
            <w:cnfStyle w:val="001000000000" w:firstRow="0" w:lastRow="0" w:firstColumn="1" w:lastColumn="0" w:oddVBand="0" w:evenVBand="0" w:oddHBand="0" w:evenHBand="0" w:firstRowFirstColumn="0" w:firstRowLastColumn="0" w:lastRowFirstColumn="0" w:lastRowLastColumn="0"/>
            <w:tcW w:w="9360" w:type="dxa"/>
            <w:noWrap/>
            <w:hideMark/>
          </w:tcPr>
          <w:p w14:paraId="14762038" w14:textId="77777777" w:rsidR="00EA0B0B" w:rsidRPr="00A160F4" w:rsidRDefault="00EA0B0B" w:rsidP="00EA0B0B">
            <w:pPr>
              <w:ind w:left="360"/>
              <w:rPr>
                <w:rFonts w:asciiTheme="minorHAnsi" w:hAnsiTheme="minorHAnsi" w:cstheme="minorHAnsi"/>
                <w:b w:val="0"/>
                <w:bCs w:val="0"/>
              </w:rPr>
            </w:pPr>
            <w:bookmarkStart w:id="35" w:name="E2e"/>
            <w:bookmarkEnd w:id="35"/>
            <w:r w:rsidRPr="00A160F4">
              <w:rPr>
                <w:rFonts w:asciiTheme="minorHAnsi" w:hAnsiTheme="minorHAnsi" w:cstheme="minorHAnsi"/>
              </w:rPr>
              <w:lastRenderedPageBreak/>
              <w:t xml:space="preserve">E. Expand interdisciplinary academic programming and professional development in accessibility and disabilities for members of the internal and external community. </w:t>
            </w:r>
          </w:p>
        </w:tc>
      </w:tr>
      <w:tr w:rsidR="00EA0B0B" w:rsidRPr="00A160F4" w14:paraId="6978D373" w14:textId="77777777" w:rsidTr="00EA0B0B">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9360" w:type="dxa"/>
            <w:noWrap/>
            <w:hideMark/>
          </w:tcPr>
          <w:p w14:paraId="3B3132DB" w14:textId="77777777" w:rsidR="00EA0B0B" w:rsidRPr="00A160F4" w:rsidRDefault="00EA0B0B" w:rsidP="00EA0B0B">
            <w:pPr>
              <w:ind w:left="360"/>
              <w:rPr>
                <w:rFonts w:asciiTheme="minorHAnsi" w:hAnsiTheme="minorHAnsi" w:cstheme="minorHAnsi"/>
                <w:b w:val="0"/>
                <w:bCs w:val="0"/>
              </w:rPr>
            </w:pPr>
            <w:bookmarkStart w:id="36" w:name="E2f"/>
            <w:bookmarkEnd w:id="36"/>
            <w:r w:rsidRPr="00A160F4">
              <w:rPr>
                <w:rFonts w:asciiTheme="minorHAnsi" w:hAnsiTheme="minorHAnsi" w:cstheme="minorHAnsi"/>
              </w:rPr>
              <w:t xml:space="preserve">F. Address issues of accessibility and disabilities within the Faculties and Departments and encourage faculty to utilize relevant teaching and learning services. </w:t>
            </w:r>
          </w:p>
        </w:tc>
      </w:tr>
    </w:tbl>
    <w:p w14:paraId="5116E19A" w14:textId="7E9ED840" w:rsidR="00A959BB" w:rsidRPr="00A160F4" w:rsidRDefault="00A959BB" w:rsidP="00366406">
      <w:pPr>
        <w:ind w:left="360"/>
        <w:rPr>
          <w:rFonts w:asciiTheme="minorHAnsi" w:hAnsiTheme="minorHAnsi" w:cstheme="minorHAnsi"/>
        </w:rPr>
      </w:pPr>
    </w:p>
    <w:p w14:paraId="2EDB17EC" w14:textId="77777777" w:rsidR="002C4AE2" w:rsidRPr="00A160F4" w:rsidRDefault="002C4AE2" w:rsidP="00366406">
      <w:pPr>
        <w:ind w:left="360"/>
        <w:rPr>
          <w:rFonts w:asciiTheme="minorHAnsi" w:hAnsiTheme="minorHAnsi" w:cstheme="minorHAnsi"/>
        </w:rPr>
      </w:pPr>
    </w:p>
    <w:tbl>
      <w:tblPr>
        <w:tblStyle w:val="GridTable4-Accent1"/>
        <w:tblW w:w="0" w:type="auto"/>
        <w:tblLook w:val="04A0" w:firstRow="1" w:lastRow="0" w:firstColumn="1" w:lastColumn="0" w:noHBand="0" w:noVBand="1"/>
      </w:tblPr>
      <w:tblGrid>
        <w:gridCol w:w="9350"/>
      </w:tblGrid>
      <w:tr w:rsidR="00447651" w:rsidRPr="00A160F4" w14:paraId="1DFCF860" w14:textId="77777777" w:rsidTr="009772BE">
        <w:trPr>
          <w:cnfStyle w:val="100000000000" w:firstRow="1" w:lastRow="0" w:firstColumn="0" w:lastColumn="0" w:oddVBand="0" w:evenVBand="0" w:oddHBand="0"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9360" w:type="dxa"/>
            <w:noWrap/>
            <w:hideMark/>
          </w:tcPr>
          <w:p w14:paraId="40FF5216" w14:textId="77777777" w:rsidR="00447651" w:rsidRPr="00A160F4" w:rsidRDefault="00447651" w:rsidP="009772BE">
            <w:pPr>
              <w:pStyle w:val="ListParagraph"/>
              <w:numPr>
                <w:ilvl w:val="0"/>
                <w:numId w:val="32"/>
              </w:numPr>
              <w:rPr>
                <w:rFonts w:cstheme="minorHAnsi"/>
              </w:rPr>
            </w:pPr>
            <w:r w:rsidRPr="00A160F4">
              <w:rPr>
                <w:rFonts w:cstheme="minorHAnsi"/>
              </w:rPr>
              <w:t>Information and Communications</w:t>
            </w:r>
          </w:p>
        </w:tc>
      </w:tr>
      <w:tr w:rsidR="00447651" w:rsidRPr="00A160F4" w14:paraId="52C343A6" w14:textId="77777777" w:rsidTr="009772BE">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9360" w:type="dxa"/>
            <w:noWrap/>
            <w:hideMark/>
          </w:tcPr>
          <w:p w14:paraId="0CD14150" w14:textId="2C4C6216" w:rsidR="00447651" w:rsidRPr="00A160F4" w:rsidRDefault="00447651" w:rsidP="009772BE">
            <w:pPr>
              <w:ind w:left="360"/>
              <w:rPr>
                <w:rFonts w:asciiTheme="minorHAnsi" w:hAnsiTheme="minorHAnsi" w:cstheme="minorHAnsi"/>
                <w:b w:val="0"/>
                <w:bCs w:val="0"/>
              </w:rPr>
            </w:pPr>
            <w:r w:rsidRPr="00A160F4">
              <w:rPr>
                <w:rFonts w:asciiTheme="minorHAnsi" w:hAnsiTheme="minorHAnsi" w:cstheme="minorHAnsi"/>
              </w:rPr>
              <w:t>Objectives: Compliance that exceeds minimum accessibility standards for all University information and communications systems.</w:t>
            </w:r>
            <w:r w:rsidR="00483D54" w:rsidRPr="00A160F4">
              <w:rPr>
                <w:rFonts w:asciiTheme="minorHAnsi" w:hAnsiTheme="minorHAnsi" w:cstheme="minorHAnsi"/>
              </w:rPr>
              <w:t xml:space="preserve"> </w:t>
            </w:r>
            <w:r w:rsidRPr="00A160F4">
              <w:rPr>
                <w:rFonts w:asciiTheme="minorHAnsi" w:hAnsiTheme="minorHAnsi" w:cstheme="minorHAnsi"/>
              </w:rPr>
              <w:t>Accessibility and accommodation resources for information and communications needs on campus that are built-in or readily available.</w:t>
            </w:r>
            <w:r w:rsidR="00483D54" w:rsidRPr="00A160F4">
              <w:rPr>
                <w:rFonts w:asciiTheme="minorHAnsi" w:hAnsiTheme="minorHAnsi" w:cstheme="minorHAnsi"/>
              </w:rPr>
              <w:t xml:space="preserve"> </w:t>
            </w:r>
            <w:r w:rsidRPr="00A160F4">
              <w:rPr>
                <w:rFonts w:asciiTheme="minorHAnsi" w:hAnsiTheme="minorHAnsi" w:cstheme="minorHAnsi"/>
              </w:rPr>
              <w:t>Increased knowledge, skills, and attitudes in all Carleton faculty and staff in accessibility in information and communications technologies.</w:t>
            </w:r>
          </w:p>
        </w:tc>
      </w:tr>
      <w:tr w:rsidR="00447651" w:rsidRPr="00A160F4" w14:paraId="3112B6A9" w14:textId="77777777" w:rsidTr="009772BE">
        <w:trPr>
          <w:trHeight w:val="320"/>
        </w:trPr>
        <w:tc>
          <w:tcPr>
            <w:cnfStyle w:val="001000000000" w:firstRow="0" w:lastRow="0" w:firstColumn="1" w:lastColumn="0" w:oddVBand="0" w:evenVBand="0" w:oddHBand="0" w:evenHBand="0" w:firstRowFirstColumn="0" w:firstRowLastColumn="0" w:lastRowFirstColumn="0" w:lastRowLastColumn="0"/>
            <w:tcW w:w="9360" w:type="dxa"/>
            <w:noWrap/>
            <w:hideMark/>
          </w:tcPr>
          <w:p w14:paraId="280709E1" w14:textId="77777777" w:rsidR="00447651" w:rsidRPr="00A160F4" w:rsidRDefault="00447651" w:rsidP="009772BE">
            <w:pPr>
              <w:ind w:left="360"/>
              <w:rPr>
                <w:rFonts w:asciiTheme="minorHAnsi" w:hAnsiTheme="minorHAnsi" w:cstheme="minorHAnsi"/>
                <w:b w:val="0"/>
                <w:bCs w:val="0"/>
              </w:rPr>
            </w:pPr>
            <w:bookmarkStart w:id="37" w:name="i3a"/>
            <w:bookmarkEnd w:id="37"/>
            <w:r w:rsidRPr="00A160F4">
              <w:rPr>
                <w:rFonts w:asciiTheme="minorHAnsi" w:hAnsiTheme="minorHAnsi" w:cstheme="minorHAnsi"/>
              </w:rPr>
              <w:t xml:space="preserve">A. Perform system audits for accessibility, driven by individual units. </w:t>
            </w:r>
          </w:p>
        </w:tc>
      </w:tr>
      <w:tr w:rsidR="00447651" w:rsidRPr="00A160F4" w14:paraId="414A15A8" w14:textId="77777777" w:rsidTr="009772BE">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9360" w:type="dxa"/>
            <w:noWrap/>
            <w:hideMark/>
          </w:tcPr>
          <w:p w14:paraId="35F63488" w14:textId="77777777" w:rsidR="00447651" w:rsidRPr="00A160F4" w:rsidRDefault="00447651" w:rsidP="009772BE">
            <w:pPr>
              <w:ind w:left="360"/>
              <w:rPr>
                <w:rFonts w:asciiTheme="minorHAnsi" w:hAnsiTheme="minorHAnsi" w:cstheme="minorHAnsi"/>
                <w:b w:val="0"/>
                <w:bCs w:val="0"/>
              </w:rPr>
            </w:pPr>
            <w:bookmarkStart w:id="38" w:name="i3b"/>
            <w:bookmarkEnd w:id="38"/>
            <w:r w:rsidRPr="00A160F4">
              <w:rPr>
                <w:rFonts w:asciiTheme="minorHAnsi" w:hAnsiTheme="minorHAnsi" w:cstheme="minorHAnsi"/>
              </w:rPr>
              <w:t xml:space="preserve">B. Establish process for support for providing accommodations, and adaptive and assistive devices for Carleton events. </w:t>
            </w:r>
          </w:p>
        </w:tc>
      </w:tr>
      <w:tr w:rsidR="00447651" w:rsidRPr="00A160F4" w14:paraId="39E4A656" w14:textId="77777777" w:rsidTr="009772BE">
        <w:trPr>
          <w:trHeight w:val="320"/>
        </w:trPr>
        <w:tc>
          <w:tcPr>
            <w:cnfStyle w:val="001000000000" w:firstRow="0" w:lastRow="0" w:firstColumn="1" w:lastColumn="0" w:oddVBand="0" w:evenVBand="0" w:oddHBand="0" w:evenHBand="0" w:firstRowFirstColumn="0" w:firstRowLastColumn="0" w:lastRowFirstColumn="0" w:lastRowLastColumn="0"/>
            <w:tcW w:w="9360" w:type="dxa"/>
            <w:noWrap/>
            <w:hideMark/>
          </w:tcPr>
          <w:p w14:paraId="522D961D" w14:textId="77777777" w:rsidR="00447651" w:rsidRPr="00A160F4" w:rsidRDefault="00447651" w:rsidP="009772BE">
            <w:pPr>
              <w:ind w:left="360"/>
              <w:rPr>
                <w:rFonts w:asciiTheme="minorHAnsi" w:hAnsiTheme="minorHAnsi" w:cstheme="minorHAnsi"/>
                <w:b w:val="0"/>
                <w:bCs w:val="0"/>
              </w:rPr>
            </w:pPr>
            <w:bookmarkStart w:id="39" w:name="i3c"/>
            <w:bookmarkEnd w:id="39"/>
            <w:r w:rsidRPr="00A160F4">
              <w:rPr>
                <w:rFonts w:asciiTheme="minorHAnsi" w:hAnsiTheme="minorHAnsi" w:cstheme="minorHAnsi"/>
              </w:rPr>
              <w:t xml:space="preserve">C. Establish a reporting protocol to identify information and communication related accessibility barriers and areas for improvement. </w:t>
            </w:r>
          </w:p>
        </w:tc>
      </w:tr>
      <w:tr w:rsidR="00447651" w:rsidRPr="00A160F4" w14:paraId="5F5E7AE6" w14:textId="77777777" w:rsidTr="009772BE">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9360" w:type="dxa"/>
            <w:noWrap/>
            <w:hideMark/>
          </w:tcPr>
          <w:p w14:paraId="13CDF5E1" w14:textId="77777777" w:rsidR="00447651" w:rsidRPr="00A160F4" w:rsidRDefault="00447651" w:rsidP="009772BE">
            <w:pPr>
              <w:ind w:left="360"/>
              <w:rPr>
                <w:rFonts w:asciiTheme="minorHAnsi" w:hAnsiTheme="minorHAnsi" w:cstheme="minorHAnsi"/>
                <w:b w:val="0"/>
                <w:bCs w:val="0"/>
              </w:rPr>
            </w:pPr>
            <w:bookmarkStart w:id="40" w:name="i3d"/>
            <w:bookmarkEnd w:id="40"/>
            <w:r w:rsidRPr="00A160F4">
              <w:rPr>
                <w:rFonts w:asciiTheme="minorHAnsi" w:hAnsiTheme="minorHAnsi" w:cstheme="minorHAnsi"/>
              </w:rPr>
              <w:t xml:space="preserve">D. Establish best practices for accessibility in all knowledge creation and sharing (e.g., documents, presentation, websites, social media, conferences), which are shared internally and externally. </w:t>
            </w:r>
          </w:p>
        </w:tc>
      </w:tr>
      <w:tr w:rsidR="00447651" w:rsidRPr="00A160F4" w14:paraId="2ACE31A1" w14:textId="77777777" w:rsidTr="009772BE">
        <w:trPr>
          <w:trHeight w:val="320"/>
        </w:trPr>
        <w:tc>
          <w:tcPr>
            <w:cnfStyle w:val="001000000000" w:firstRow="0" w:lastRow="0" w:firstColumn="1" w:lastColumn="0" w:oddVBand="0" w:evenVBand="0" w:oddHBand="0" w:evenHBand="0" w:firstRowFirstColumn="0" w:firstRowLastColumn="0" w:lastRowFirstColumn="0" w:lastRowLastColumn="0"/>
            <w:tcW w:w="9360" w:type="dxa"/>
            <w:noWrap/>
            <w:hideMark/>
          </w:tcPr>
          <w:p w14:paraId="469DB24E" w14:textId="77777777" w:rsidR="00447651" w:rsidRPr="00A160F4" w:rsidRDefault="00447651" w:rsidP="009772BE">
            <w:pPr>
              <w:ind w:left="360"/>
              <w:rPr>
                <w:rFonts w:asciiTheme="minorHAnsi" w:hAnsiTheme="minorHAnsi" w:cstheme="minorHAnsi"/>
                <w:b w:val="0"/>
                <w:bCs w:val="0"/>
              </w:rPr>
            </w:pPr>
            <w:bookmarkStart w:id="41" w:name="i3e"/>
            <w:bookmarkEnd w:id="41"/>
            <w:r w:rsidRPr="00A160F4">
              <w:rPr>
                <w:rFonts w:asciiTheme="minorHAnsi" w:hAnsiTheme="minorHAnsi" w:cstheme="minorHAnsi"/>
              </w:rPr>
              <w:t xml:space="preserve">E. Provide guidelines and training opportunities on accessibility in knowledge creation and sharing for faculty and staff. </w:t>
            </w:r>
          </w:p>
        </w:tc>
      </w:tr>
      <w:tr w:rsidR="00447651" w:rsidRPr="00A160F4" w14:paraId="5779ACEC" w14:textId="77777777" w:rsidTr="009772BE">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9360" w:type="dxa"/>
            <w:noWrap/>
            <w:hideMark/>
          </w:tcPr>
          <w:p w14:paraId="4352B86B" w14:textId="77777777" w:rsidR="00447651" w:rsidRPr="00A160F4" w:rsidRDefault="00447651" w:rsidP="009772BE">
            <w:pPr>
              <w:ind w:left="360"/>
              <w:rPr>
                <w:rFonts w:asciiTheme="minorHAnsi" w:hAnsiTheme="minorHAnsi" w:cstheme="minorHAnsi"/>
                <w:b w:val="0"/>
                <w:bCs w:val="0"/>
              </w:rPr>
            </w:pPr>
            <w:bookmarkStart w:id="42" w:name="i3f"/>
            <w:bookmarkEnd w:id="42"/>
            <w:r w:rsidRPr="00A160F4">
              <w:rPr>
                <w:rFonts w:asciiTheme="minorHAnsi" w:hAnsiTheme="minorHAnsi" w:cstheme="minorHAnsi"/>
              </w:rPr>
              <w:t>F. Ensure accessibility to be part of the procurement requirements.</w:t>
            </w:r>
          </w:p>
        </w:tc>
      </w:tr>
    </w:tbl>
    <w:p w14:paraId="41A46CD4" w14:textId="371CA3C4" w:rsidR="00EA0B0B" w:rsidRPr="00A160F4" w:rsidRDefault="00EA0B0B" w:rsidP="00483D54">
      <w:pPr>
        <w:rPr>
          <w:rFonts w:asciiTheme="minorHAnsi" w:hAnsiTheme="minorHAnsi" w:cstheme="minorHAnsi"/>
        </w:rPr>
      </w:pPr>
    </w:p>
    <w:p w14:paraId="60C35777" w14:textId="77777777" w:rsidR="00447651" w:rsidRPr="00A160F4" w:rsidRDefault="00447651" w:rsidP="00366406">
      <w:pPr>
        <w:ind w:left="360"/>
        <w:rPr>
          <w:rFonts w:asciiTheme="minorHAnsi" w:hAnsiTheme="minorHAnsi" w:cstheme="minorHAnsi"/>
        </w:rPr>
      </w:pPr>
    </w:p>
    <w:tbl>
      <w:tblPr>
        <w:tblStyle w:val="GridTable4-Accent1"/>
        <w:tblW w:w="0" w:type="auto"/>
        <w:tblLook w:val="04A0" w:firstRow="1" w:lastRow="0" w:firstColumn="1" w:lastColumn="0" w:noHBand="0" w:noVBand="1"/>
      </w:tblPr>
      <w:tblGrid>
        <w:gridCol w:w="9350"/>
      </w:tblGrid>
      <w:tr w:rsidR="00447651" w:rsidRPr="00A160F4" w14:paraId="6ED22778" w14:textId="77777777" w:rsidTr="009772BE">
        <w:trPr>
          <w:cnfStyle w:val="100000000000" w:firstRow="1" w:lastRow="0" w:firstColumn="0" w:lastColumn="0" w:oddVBand="0" w:evenVBand="0" w:oddHBand="0"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9360" w:type="dxa"/>
            <w:noWrap/>
            <w:hideMark/>
          </w:tcPr>
          <w:p w14:paraId="0EE12842" w14:textId="77777777" w:rsidR="00447651" w:rsidRPr="00A160F4" w:rsidRDefault="00447651" w:rsidP="009772BE">
            <w:pPr>
              <w:pStyle w:val="ListParagraph"/>
              <w:numPr>
                <w:ilvl w:val="0"/>
                <w:numId w:val="32"/>
              </w:numPr>
              <w:tabs>
                <w:tab w:val="left" w:pos="5545"/>
              </w:tabs>
              <w:rPr>
                <w:rFonts w:cstheme="minorHAnsi"/>
              </w:rPr>
            </w:pPr>
            <w:r w:rsidRPr="00A160F4">
              <w:rPr>
                <w:rFonts w:cstheme="minorHAnsi"/>
              </w:rPr>
              <w:t>Physical Campus</w:t>
            </w:r>
          </w:p>
        </w:tc>
      </w:tr>
      <w:tr w:rsidR="00447651" w:rsidRPr="00A160F4" w14:paraId="4D022554" w14:textId="77777777" w:rsidTr="009772BE">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9360" w:type="dxa"/>
            <w:noWrap/>
            <w:hideMark/>
          </w:tcPr>
          <w:p w14:paraId="0F4108FA" w14:textId="77777777" w:rsidR="00447651" w:rsidRPr="00A160F4" w:rsidRDefault="00447651" w:rsidP="009772BE">
            <w:pPr>
              <w:tabs>
                <w:tab w:val="left" w:pos="5545"/>
              </w:tabs>
              <w:ind w:left="360"/>
              <w:rPr>
                <w:rFonts w:asciiTheme="minorHAnsi" w:hAnsiTheme="minorHAnsi" w:cstheme="minorHAnsi"/>
                <w:b w:val="0"/>
                <w:bCs w:val="0"/>
              </w:rPr>
            </w:pPr>
            <w:r w:rsidRPr="00A160F4">
              <w:rPr>
                <w:rFonts w:asciiTheme="minorHAnsi" w:hAnsiTheme="minorHAnsi" w:cstheme="minorHAnsi"/>
              </w:rPr>
              <w:t>Objectives: Standards for accessibility of the physical campus that go beyond the minimum requirements. Continual commitment to the elimination of existing accessibility barriers of Carleton University’s physical campus. University policies and practices regarding the use of space, which supports the accessibility of the physical campus.</w:t>
            </w:r>
          </w:p>
        </w:tc>
      </w:tr>
      <w:tr w:rsidR="00447651" w:rsidRPr="00A160F4" w14:paraId="608816C6" w14:textId="77777777" w:rsidTr="009772BE">
        <w:trPr>
          <w:trHeight w:val="320"/>
        </w:trPr>
        <w:tc>
          <w:tcPr>
            <w:cnfStyle w:val="001000000000" w:firstRow="0" w:lastRow="0" w:firstColumn="1" w:lastColumn="0" w:oddVBand="0" w:evenVBand="0" w:oddHBand="0" w:evenHBand="0" w:firstRowFirstColumn="0" w:firstRowLastColumn="0" w:lastRowFirstColumn="0" w:lastRowLastColumn="0"/>
            <w:tcW w:w="9360" w:type="dxa"/>
            <w:noWrap/>
            <w:hideMark/>
          </w:tcPr>
          <w:p w14:paraId="665EDE6E" w14:textId="77777777" w:rsidR="00447651" w:rsidRPr="00A160F4" w:rsidRDefault="00447651" w:rsidP="009772BE">
            <w:pPr>
              <w:tabs>
                <w:tab w:val="left" w:pos="5545"/>
              </w:tabs>
              <w:ind w:left="360"/>
              <w:rPr>
                <w:rFonts w:asciiTheme="minorHAnsi" w:hAnsiTheme="minorHAnsi" w:cstheme="minorHAnsi"/>
                <w:b w:val="0"/>
                <w:bCs w:val="0"/>
              </w:rPr>
            </w:pPr>
            <w:bookmarkStart w:id="43" w:name="P1a"/>
            <w:bookmarkEnd w:id="43"/>
            <w:r w:rsidRPr="00A160F4">
              <w:rPr>
                <w:rFonts w:asciiTheme="minorHAnsi" w:hAnsiTheme="minorHAnsi" w:cstheme="minorHAnsi"/>
              </w:rPr>
              <w:t>A. Create a Carleton University standard for accessibility of physical spaces based on best practice guidelines and certifications that surpass minimum requirements.</w:t>
            </w:r>
          </w:p>
        </w:tc>
      </w:tr>
      <w:tr w:rsidR="00447651" w:rsidRPr="00A160F4" w14:paraId="77778277" w14:textId="77777777" w:rsidTr="009772BE">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9360" w:type="dxa"/>
            <w:noWrap/>
            <w:hideMark/>
          </w:tcPr>
          <w:p w14:paraId="5FDE8A96" w14:textId="77777777" w:rsidR="00447651" w:rsidRPr="00A160F4" w:rsidRDefault="00447651" w:rsidP="009772BE">
            <w:pPr>
              <w:tabs>
                <w:tab w:val="left" w:pos="5545"/>
              </w:tabs>
              <w:ind w:left="360"/>
              <w:rPr>
                <w:rFonts w:asciiTheme="minorHAnsi" w:hAnsiTheme="minorHAnsi" w:cstheme="minorHAnsi"/>
                <w:b w:val="0"/>
                <w:bCs w:val="0"/>
              </w:rPr>
            </w:pPr>
            <w:bookmarkStart w:id="44" w:name="P1b"/>
            <w:bookmarkEnd w:id="44"/>
            <w:r w:rsidRPr="00A160F4">
              <w:rPr>
                <w:rFonts w:asciiTheme="minorHAnsi" w:hAnsiTheme="minorHAnsi" w:cstheme="minorHAnsi"/>
              </w:rPr>
              <w:t xml:space="preserve">B. Perform a full accessibility audit of the physical campus with input from the campus community, particularly persons with disabilities. </w:t>
            </w:r>
          </w:p>
        </w:tc>
      </w:tr>
      <w:tr w:rsidR="00447651" w:rsidRPr="00A160F4" w14:paraId="0FF738E7" w14:textId="77777777" w:rsidTr="009772BE">
        <w:trPr>
          <w:trHeight w:val="320"/>
        </w:trPr>
        <w:tc>
          <w:tcPr>
            <w:cnfStyle w:val="001000000000" w:firstRow="0" w:lastRow="0" w:firstColumn="1" w:lastColumn="0" w:oddVBand="0" w:evenVBand="0" w:oddHBand="0" w:evenHBand="0" w:firstRowFirstColumn="0" w:firstRowLastColumn="0" w:lastRowFirstColumn="0" w:lastRowLastColumn="0"/>
            <w:tcW w:w="9360" w:type="dxa"/>
            <w:noWrap/>
            <w:hideMark/>
          </w:tcPr>
          <w:p w14:paraId="3ED5179A" w14:textId="77777777" w:rsidR="00447651" w:rsidRPr="00A160F4" w:rsidRDefault="00447651" w:rsidP="009772BE">
            <w:pPr>
              <w:tabs>
                <w:tab w:val="left" w:pos="5545"/>
              </w:tabs>
              <w:ind w:left="360"/>
              <w:rPr>
                <w:rFonts w:asciiTheme="minorHAnsi" w:hAnsiTheme="minorHAnsi" w:cstheme="minorHAnsi"/>
                <w:b w:val="0"/>
                <w:bCs w:val="0"/>
              </w:rPr>
            </w:pPr>
            <w:bookmarkStart w:id="45" w:name="P1c"/>
            <w:bookmarkEnd w:id="45"/>
            <w:r w:rsidRPr="00A160F4">
              <w:rPr>
                <w:rFonts w:asciiTheme="minorHAnsi" w:hAnsiTheme="minorHAnsi" w:cstheme="minorHAnsi"/>
              </w:rPr>
              <w:t xml:space="preserve">C. Undertake systematic retrofitting to address current problems and meet the new standards for the physical campus. </w:t>
            </w:r>
          </w:p>
        </w:tc>
      </w:tr>
      <w:tr w:rsidR="00447651" w:rsidRPr="00A160F4" w14:paraId="586066DE" w14:textId="77777777" w:rsidTr="009772BE">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9360" w:type="dxa"/>
            <w:noWrap/>
            <w:hideMark/>
          </w:tcPr>
          <w:p w14:paraId="1A4EB41C" w14:textId="77777777" w:rsidR="00447651" w:rsidRPr="00A160F4" w:rsidRDefault="00447651" w:rsidP="009772BE">
            <w:pPr>
              <w:tabs>
                <w:tab w:val="left" w:pos="5545"/>
              </w:tabs>
              <w:ind w:left="360"/>
              <w:rPr>
                <w:rFonts w:asciiTheme="minorHAnsi" w:hAnsiTheme="minorHAnsi" w:cstheme="minorHAnsi"/>
                <w:b w:val="0"/>
                <w:bCs w:val="0"/>
              </w:rPr>
            </w:pPr>
            <w:bookmarkStart w:id="46" w:name="P1d"/>
            <w:bookmarkEnd w:id="46"/>
            <w:r w:rsidRPr="00A160F4">
              <w:rPr>
                <w:rFonts w:asciiTheme="minorHAnsi" w:hAnsiTheme="minorHAnsi" w:cstheme="minorHAnsi"/>
              </w:rPr>
              <w:t xml:space="preserve">D. Establish a reporting protocol to identify accessibility barriers and areas for improvement. </w:t>
            </w:r>
          </w:p>
        </w:tc>
      </w:tr>
      <w:tr w:rsidR="00447651" w:rsidRPr="00A160F4" w14:paraId="7FED3F91" w14:textId="77777777" w:rsidTr="009772BE">
        <w:trPr>
          <w:trHeight w:val="320"/>
        </w:trPr>
        <w:tc>
          <w:tcPr>
            <w:cnfStyle w:val="001000000000" w:firstRow="0" w:lastRow="0" w:firstColumn="1" w:lastColumn="0" w:oddVBand="0" w:evenVBand="0" w:oddHBand="0" w:evenHBand="0" w:firstRowFirstColumn="0" w:firstRowLastColumn="0" w:lastRowFirstColumn="0" w:lastRowLastColumn="0"/>
            <w:tcW w:w="9360" w:type="dxa"/>
            <w:noWrap/>
            <w:hideMark/>
          </w:tcPr>
          <w:p w14:paraId="0557448B" w14:textId="77777777" w:rsidR="00447651" w:rsidRPr="00A160F4" w:rsidRDefault="00447651" w:rsidP="009772BE">
            <w:pPr>
              <w:tabs>
                <w:tab w:val="left" w:pos="5545"/>
              </w:tabs>
              <w:ind w:left="360"/>
              <w:rPr>
                <w:rFonts w:asciiTheme="minorHAnsi" w:hAnsiTheme="minorHAnsi" w:cstheme="minorHAnsi"/>
                <w:b w:val="0"/>
                <w:bCs w:val="0"/>
              </w:rPr>
            </w:pPr>
            <w:bookmarkStart w:id="47" w:name="P1e"/>
            <w:bookmarkEnd w:id="47"/>
            <w:r w:rsidRPr="00A160F4">
              <w:rPr>
                <w:rFonts w:asciiTheme="minorHAnsi" w:hAnsiTheme="minorHAnsi" w:cstheme="minorHAnsi"/>
              </w:rPr>
              <w:t xml:space="preserve">E. Establish a permanent University budget and related supporting resources for accessibility of physical spaces. </w:t>
            </w:r>
          </w:p>
        </w:tc>
      </w:tr>
      <w:tr w:rsidR="00447651" w:rsidRPr="00A160F4" w14:paraId="355A5348" w14:textId="77777777" w:rsidTr="009772BE">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9360" w:type="dxa"/>
            <w:noWrap/>
            <w:hideMark/>
          </w:tcPr>
          <w:p w14:paraId="4BAC8AEC" w14:textId="77777777" w:rsidR="00447651" w:rsidRPr="00A160F4" w:rsidRDefault="00447651" w:rsidP="009772BE">
            <w:pPr>
              <w:tabs>
                <w:tab w:val="left" w:pos="5545"/>
              </w:tabs>
              <w:ind w:left="360"/>
              <w:rPr>
                <w:rFonts w:asciiTheme="minorHAnsi" w:hAnsiTheme="minorHAnsi" w:cstheme="minorHAnsi"/>
                <w:b w:val="0"/>
                <w:bCs w:val="0"/>
              </w:rPr>
            </w:pPr>
            <w:bookmarkStart w:id="48" w:name="P1f"/>
            <w:bookmarkEnd w:id="48"/>
            <w:r w:rsidRPr="00A160F4">
              <w:rPr>
                <w:rFonts w:asciiTheme="minorHAnsi" w:hAnsiTheme="minorHAnsi" w:cstheme="minorHAnsi"/>
              </w:rPr>
              <w:t xml:space="preserve">F. Review University policies and practices to consider accessibility where relevant to the physical campus. </w:t>
            </w:r>
          </w:p>
        </w:tc>
      </w:tr>
    </w:tbl>
    <w:p w14:paraId="166DD716" w14:textId="7152DE7A" w:rsidR="00447651" w:rsidRPr="00A160F4" w:rsidRDefault="00447651" w:rsidP="002C4AE2">
      <w:pPr>
        <w:rPr>
          <w:rFonts w:asciiTheme="minorHAnsi" w:hAnsiTheme="minorHAnsi" w:cstheme="minorHAnsi"/>
        </w:rPr>
      </w:pPr>
    </w:p>
    <w:tbl>
      <w:tblPr>
        <w:tblStyle w:val="GridTable4-Accent1"/>
        <w:tblW w:w="0" w:type="auto"/>
        <w:tblLook w:val="04A0" w:firstRow="1" w:lastRow="0" w:firstColumn="1" w:lastColumn="0" w:noHBand="0" w:noVBand="1"/>
      </w:tblPr>
      <w:tblGrid>
        <w:gridCol w:w="9350"/>
      </w:tblGrid>
      <w:tr w:rsidR="006634F1" w:rsidRPr="00A160F4" w14:paraId="041F080B" w14:textId="77777777" w:rsidTr="003D2B71">
        <w:trPr>
          <w:cnfStyle w:val="100000000000" w:firstRow="1" w:lastRow="0" w:firstColumn="0" w:lastColumn="0" w:oddVBand="0" w:evenVBand="0" w:oddHBand="0"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9360" w:type="dxa"/>
            <w:noWrap/>
            <w:hideMark/>
          </w:tcPr>
          <w:p w14:paraId="5037B4C7" w14:textId="7222ADBF" w:rsidR="006634F1" w:rsidRPr="00A160F4" w:rsidRDefault="006634F1" w:rsidP="003D2B71">
            <w:pPr>
              <w:pStyle w:val="ListParagraph"/>
              <w:numPr>
                <w:ilvl w:val="0"/>
                <w:numId w:val="32"/>
              </w:numPr>
              <w:rPr>
                <w:rFonts w:cstheme="minorHAnsi"/>
              </w:rPr>
            </w:pPr>
            <w:r w:rsidRPr="00A160F4">
              <w:rPr>
                <w:rFonts w:cstheme="minorHAnsi"/>
              </w:rPr>
              <w:t>Employment and Employee Support</w:t>
            </w:r>
          </w:p>
        </w:tc>
      </w:tr>
      <w:tr w:rsidR="006634F1" w:rsidRPr="00A160F4" w14:paraId="2ECAA561" w14:textId="77777777" w:rsidTr="003D2B71">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9360" w:type="dxa"/>
            <w:noWrap/>
            <w:hideMark/>
          </w:tcPr>
          <w:p w14:paraId="358447FE" w14:textId="10B41B09" w:rsidR="006634F1" w:rsidRPr="00A160F4" w:rsidRDefault="006634F1" w:rsidP="006634F1">
            <w:pPr>
              <w:ind w:left="360"/>
              <w:rPr>
                <w:rFonts w:asciiTheme="minorHAnsi" w:hAnsiTheme="minorHAnsi" w:cstheme="minorHAnsi"/>
                <w:b w:val="0"/>
                <w:bCs w:val="0"/>
              </w:rPr>
            </w:pPr>
            <w:r w:rsidRPr="00A160F4">
              <w:rPr>
                <w:rFonts w:asciiTheme="minorHAnsi" w:hAnsiTheme="minorHAnsi" w:cstheme="minorHAnsi"/>
              </w:rPr>
              <w:t>Objectives: Greater representation of persons with disabilities at all levels among Carleton employees.</w:t>
            </w:r>
            <w:r w:rsidR="00483D54" w:rsidRPr="00A160F4">
              <w:rPr>
                <w:rFonts w:asciiTheme="minorHAnsi" w:hAnsiTheme="minorHAnsi" w:cstheme="minorHAnsi"/>
              </w:rPr>
              <w:t xml:space="preserve"> </w:t>
            </w:r>
            <w:r w:rsidRPr="00A160F4">
              <w:rPr>
                <w:rFonts w:asciiTheme="minorHAnsi" w:hAnsiTheme="minorHAnsi" w:cstheme="minorHAnsi"/>
              </w:rPr>
              <w:t xml:space="preserve">Inclusive and accessible hiring policies and </w:t>
            </w:r>
            <w:r w:rsidR="002C7EF0" w:rsidRPr="00A160F4">
              <w:rPr>
                <w:rFonts w:asciiTheme="minorHAnsi" w:hAnsiTheme="minorHAnsi" w:cstheme="minorHAnsi"/>
              </w:rPr>
              <w:t>practices and</w:t>
            </w:r>
            <w:r w:rsidRPr="00A160F4">
              <w:rPr>
                <w:rFonts w:asciiTheme="minorHAnsi" w:hAnsiTheme="minorHAnsi" w:cstheme="minorHAnsi"/>
              </w:rPr>
              <w:t xml:space="preserve"> working environments.</w:t>
            </w:r>
            <w:r w:rsidR="00483D54" w:rsidRPr="00A160F4">
              <w:rPr>
                <w:rFonts w:asciiTheme="minorHAnsi" w:hAnsiTheme="minorHAnsi" w:cstheme="minorHAnsi"/>
              </w:rPr>
              <w:t xml:space="preserve"> </w:t>
            </w:r>
            <w:r w:rsidRPr="00A160F4">
              <w:rPr>
                <w:rFonts w:asciiTheme="minorHAnsi" w:hAnsiTheme="minorHAnsi" w:cstheme="minorHAnsi"/>
              </w:rPr>
              <w:t>Coordinated and effective mechanisms for workplace accommodations.</w:t>
            </w:r>
          </w:p>
        </w:tc>
      </w:tr>
      <w:tr w:rsidR="006634F1" w:rsidRPr="00A160F4" w14:paraId="76934C9A" w14:textId="77777777" w:rsidTr="003D2B71">
        <w:trPr>
          <w:trHeight w:val="320"/>
        </w:trPr>
        <w:tc>
          <w:tcPr>
            <w:cnfStyle w:val="001000000000" w:firstRow="0" w:lastRow="0" w:firstColumn="1" w:lastColumn="0" w:oddVBand="0" w:evenVBand="0" w:oddHBand="0" w:evenHBand="0" w:firstRowFirstColumn="0" w:firstRowLastColumn="0" w:lastRowFirstColumn="0" w:lastRowLastColumn="0"/>
            <w:tcW w:w="9360" w:type="dxa"/>
            <w:noWrap/>
            <w:hideMark/>
          </w:tcPr>
          <w:p w14:paraId="2F37465E" w14:textId="77777777" w:rsidR="006634F1" w:rsidRPr="00A160F4" w:rsidRDefault="006634F1" w:rsidP="006634F1">
            <w:pPr>
              <w:ind w:left="360"/>
              <w:rPr>
                <w:rFonts w:asciiTheme="minorHAnsi" w:hAnsiTheme="minorHAnsi" w:cstheme="minorHAnsi"/>
                <w:b w:val="0"/>
                <w:bCs w:val="0"/>
              </w:rPr>
            </w:pPr>
            <w:bookmarkStart w:id="49" w:name="E5a"/>
            <w:bookmarkEnd w:id="49"/>
            <w:r w:rsidRPr="00A160F4">
              <w:rPr>
                <w:rFonts w:asciiTheme="minorHAnsi" w:hAnsiTheme="minorHAnsi" w:cstheme="minorHAnsi"/>
              </w:rPr>
              <w:t xml:space="preserve">A. Institute effective processes and go-to resources on campus for disability-related accommodations and supports for employees across all levels and stages of employment. </w:t>
            </w:r>
          </w:p>
        </w:tc>
      </w:tr>
      <w:tr w:rsidR="006634F1" w:rsidRPr="00A160F4" w14:paraId="5CE02B08" w14:textId="77777777" w:rsidTr="003D2B71">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9360" w:type="dxa"/>
            <w:noWrap/>
            <w:hideMark/>
          </w:tcPr>
          <w:p w14:paraId="0BEEA297" w14:textId="77777777" w:rsidR="006634F1" w:rsidRPr="00A160F4" w:rsidRDefault="006634F1" w:rsidP="006634F1">
            <w:pPr>
              <w:ind w:left="360"/>
              <w:rPr>
                <w:rFonts w:asciiTheme="minorHAnsi" w:hAnsiTheme="minorHAnsi" w:cstheme="minorHAnsi"/>
                <w:b w:val="0"/>
                <w:bCs w:val="0"/>
              </w:rPr>
            </w:pPr>
            <w:bookmarkStart w:id="50" w:name="E5b"/>
            <w:bookmarkEnd w:id="50"/>
            <w:r w:rsidRPr="00A160F4">
              <w:rPr>
                <w:rFonts w:asciiTheme="minorHAnsi" w:hAnsiTheme="minorHAnsi" w:cstheme="minorHAnsi"/>
              </w:rPr>
              <w:t xml:space="preserve">B. Review and identify gaps in employment-related policies, practices, and training that support accessibility, accommodations, and disability-competent inclusion. </w:t>
            </w:r>
          </w:p>
        </w:tc>
      </w:tr>
      <w:tr w:rsidR="006634F1" w:rsidRPr="00A160F4" w14:paraId="0A5E7B6D" w14:textId="77777777" w:rsidTr="003D2B71">
        <w:trPr>
          <w:trHeight w:val="320"/>
        </w:trPr>
        <w:tc>
          <w:tcPr>
            <w:cnfStyle w:val="001000000000" w:firstRow="0" w:lastRow="0" w:firstColumn="1" w:lastColumn="0" w:oddVBand="0" w:evenVBand="0" w:oddHBand="0" w:evenHBand="0" w:firstRowFirstColumn="0" w:firstRowLastColumn="0" w:lastRowFirstColumn="0" w:lastRowLastColumn="0"/>
            <w:tcW w:w="9360" w:type="dxa"/>
            <w:noWrap/>
            <w:hideMark/>
          </w:tcPr>
          <w:p w14:paraId="1EDFCA3E" w14:textId="77777777" w:rsidR="006634F1" w:rsidRPr="00A160F4" w:rsidRDefault="006634F1" w:rsidP="006634F1">
            <w:pPr>
              <w:ind w:left="360"/>
              <w:rPr>
                <w:rFonts w:asciiTheme="minorHAnsi" w:hAnsiTheme="minorHAnsi" w:cstheme="minorHAnsi"/>
                <w:b w:val="0"/>
                <w:bCs w:val="0"/>
              </w:rPr>
            </w:pPr>
            <w:r w:rsidRPr="00A160F4">
              <w:rPr>
                <w:rFonts w:asciiTheme="minorHAnsi" w:hAnsiTheme="minorHAnsi" w:cstheme="minorHAnsi"/>
              </w:rPr>
              <w:t xml:space="preserve">C. Provide targeted opportunities across campus that promote career development and training for Carleton employees with disabilities. </w:t>
            </w:r>
          </w:p>
        </w:tc>
      </w:tr>
      <w:tr w:rsidR="006634F1" w:rsidRPr="00A160F4" w14:paraId="6F7950DB" w14:textId="77777777" w:rsidTr="003D2B71">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9360" w:type="dxa"/>
            <w:noWrap/>
            <w:hideMark/>
          </w:tcPr>
          <w:p w14:paraId="65B1C256" w14:textId="77777777" w:rsidR="006634F1" w:rsidRPr="00A160F4" w:rsidRDefault="006634F1" w:rsidP="006634F1">
            <w:pPr>
              <w:ind w:left="360"/>
              <w:rPr>
                <w:rFonts w:asciiTheme="minorHAnsi" w:hAnsiTheme="minorHAnsi" w:cstheme="minorHAnsi"/>
                <w:b w:val="0"/>
                <w:bCs w:val="0"/>
              </w:rPr>
            </w:pPr>
            <w:bookmarkStart w:id="51" w:name="E5c"/>
            <w:bookmarkStart w:id="52" w:name="E5d"/>
            <w:bookmarkEnd w:id="51"/>
            <w:bookmarkEnd w:id="52"/>
            <w:r w:rsidRPr="00A160F4">
              <w:rPr>
                <w:rFonts w:asciiTheme="minorHAnsi" w:hAnsiTheme="minorHAnsi" w:cstheme="minorHAnsi"/>
              </w:rPr>
              <w:t xml:space="preserve">D. Include employees with disabilities for input and participation to improve accessibility in employment for persons with disabilities. </w:t>
            </w:r>
          </w:p>
        </w:tc>
      </w:tr>
      <w:tr w:rsidR="006634F1" w:rsidRPr="00A160F4" w14:paraId="09F497E7" w14:textId="77777777" w:rsidTr="003D2B71">
        <w:trPr>
          <w:trHeight w:val="320"/>
        </w:trPr>
        <w:tc>
          <w:tcPr>
            <w:cnfStyle w:val="001000000000" w:firstRow="0" w:lastRow="0" w:firstColumn="1" w:lastColumn="0" w:oddVBand="0" w:evenVBand="0" w:oddHBand="0" w:evenHBand="0" w:firstRowFirstColumn="0" w:firstRowLastColumn="0" w:lastRowFirstColumn="0" w:lastRowLastColumn="0"/>
            <w:tcW w:w="9360" w:type="dxa"/>
            <w:noWrap/>
            <w:hideMark/>
          </w:tcPr>
          <w:p w14:paraId="1C1FC5D1" w14:textId="77777777" w:rsidR="006634F1" w:rsidRPr="00A160F4" w:rsidRDefault="006634F1" w:rsidP="006634F1">
            <w:pPr>
              <w:ind w:left="360"/>
              <w:rPr>
                <w:rFonts w:asciiTheme="minorHAnsi" w:hAnsiTheme="minorHAnsi" w:cstheme="minorHAnsi"/>
                <w:b w:val="0"/>
                <w:bCs w:val="0"/>
              </w:rPr>
            </w:pPr>
            <w:bookmarkStart w:id="53" w:name="E5e"/>
            <w:bookmarkEnd w:id="53"/>
            <w:r w:rsidRPr="00A160F4">
              <w:rPr>
                <w:rFonts w:asciiTheme="minorHAnsi" w:hAnsiTheme="minorHAnsi" w:cstheme="minorHAnsi"/>
              </w:rPr>
              <w:t xml:space="preserve">E. Review Carleton’s rates of employment of persons with disabilities and address gaps in representation where they exist. </w:t>
            </w:r>
          </w:p>
        </w:tc>
      </w:tr>
    </w:tbl>
    <w:p w14:paraId="117036F4" w14:textId="4CC8C19E" w:rsidR="006634F1" w:rsidRPr="00A160F4" w:rsidRDefault="006634F1" w:rsidP="00366406">
      <w:pPr>
        <w:ind w:left="360"/>
        <w:rPr>
          <w:rFonts w:asciiTheme="minorHAnsi" w:hAnsiTheme="minorHAnsi" w:cstheme="minorHAnsi"/>
        </w:rPr>
      </w:pPr>
    </w:p>
    <w:p w14:paraId="4CB89F71" w14:textId="413C715A" w:rsidR="006634F1" w:rsidRPr="00A160F4" w:rsidRDefault="006634F1" w:rsidP="00366406">
      <w:pPr>
        <w:ind w:left="360"/>
        <w:rPr>
          <w:rFonts w:asciiTheme="minorHAnsi" w:hAnsiTheme="minorHAnsi" w:cstheme="minorHAnsi"/>
        </w:rPr>
      </w:pPr>
    </w:p>
    <w:tbl>
      <w:tblPr>
        <w:tblStyle w:val="GridTable4-Accent1"/>
        <w:tblW w:w="0" w:type="auto"/>
        <w:tblLook w:val="04A0" w:firstRow="1" w:lastRow="0" w:firstColumn="1" w:lastColumn="0" w:noHBand="0" w:noVBand="1"/>
      </w:tblPr>
      <w:tblGrid>
        <w:gridCol w:w="9350"/>
      </w:tblGrid>
      <w:tr w:rsidR="00AC23EF" w:rsidRPr="00A160F4" w14:paraId="4474F22B" w14:textId="77777777" w:rsidTr="003D2B71">
        <w:trPr>
          <w:cnfStyle w:val="100000000000" w:firstRow="1" w:lastRow="0" w:firstColumn="0" w:lastColumn="0" w:oddVBand="0" w:evenVBand="0" w:oddHBand="0"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9360" w:type="dxa"/>
            <w:noWrap/>
            <w:hideMark/>
          </w:tcPr>
          <w:p w14:paraId="5BFE439E" w14:textId="075DAAF2" w:rsidR="00AC23EF" w:rsidRPr="00A160F4" w:rsidRDefault="00AC23EF" w:rsidP="003D2B71">
            <w:pPr>
              <w:pStyle w:val="ListParagraph"/>
              <w:numPr>
                <w:ilvl w:val="0"/>
                <w:numId w:val="32"/>
              </w:numPr>
              <w:rPr>
                <w:rFonts w:cstheme="minorHAnsi"/>
              </w:rPr>
            </w:pPr>
            <w:r w:rsidRPr="00A160F4">
              <w:rPr>
                <w:rFonts w:cstheme="minorHAnsi"/>
              </w:rPr>
              <w:t>Student Support Services</w:t>
            </w:r>
          </w:p>
        </w:tc>
      </w:tr>
      <w:tr w:rsidR="00AC23EF" w:rsidRPr="00A160F4" w14:paraId="73571AAF" w14:textId="77777777" w:rsidTr="003D2B71">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9360" w:type="dxa"/>
            <w:noWrap/>
            <w:hideMark/>
          </w:tcPr>
          <w:p w14:paraId="557B396E" w14:textId="5C264974" w:rsidR="00AC23EF" w:rsidRPr="00A160F4" w:rsidRDefault="00AC23EF" w:rsidP="00AC23EF">
            <w:pPr>
              <w:ind w:left="360"/>
              <w:rPr>
                <w:rFonts w:asciiTheme="minorHAnsi" w:hAnsiTheme="minorHAnsi" w:cstheme="minorHAnsi"/>
                <w:b w:val="0"/>
                <w:bCs w:val="0"/>
              </w:rPr>
            </w:pPr>
            <w:r w:rsidRPr="00A160F4">
              <w:rPr>
                <w:rFonts w:asciiTheme="minorHAnsi" w:hAnsiTheme="minorHAnsi" w:cstheme="minorHAnsi"/>
              </w:rPr>
              <w:t>Objectives: Excellence in services for students with disabilities across all student service units.</w:t>
            </w:r>
            <w:r w:rsidR="00483D54" w:rsidRPr="00A160F4">
              <w:rPr>
                <w:rFonts w:asciiTheme="minorHAnsi" w:hAnsiTheme="minorHAnsi" w:cstheme="minorHAnsi"/>
              </w:rPr>
              <w:t xml:space="preserve"> </w:t>
            </w:r>
            <w:r w:rsidRPr="00A160F4">
              <w:rPr>
                <w:rFonts w:asciiTheme="minorHAnsi" w:hAnsiTheme="minorHAnsi" w:cstheme="minorHAnsi"/>
              </w:rPr>
              <w:t>Ongoing capacity for services to fully support students with disabilities to achieve academic success.</w:t>
            </w:r>
            <w:r w:rsidR="00483D54" w:rsidRPr="00A160F4">
              <w:rPr>
                <w:rFonts w:asciiTheme="minorHAnsi" w:hAnsiTheme="minorHAnsi" w:cstheme="minorHAnsi"/>
              </w:rPr>
              <w:t xml:space="preserve"> </w:t>
            </w:r>
            <w:r w:rsidRPr="00A160F4">
              <w:rPr>
                <w:rFonts w:asciiTheme="minorHAnsi" w:hAnsiTheme="minorHAnsi" w:cstheme="minorHAnsi"/>
              </w:rPr>
              <w:t>Supports for students with disabilities and accessibility expertise across all student services and the broader campus community.</w:t>
            </w:r>
          </w:p>
        </w:tc>
      </w:tr>
      <w:tr w:rsidR="00AC23EF" w:rsidRPr="00A160F4" w14:paraId="0A6811CE" w14:textId="77777777" w:rsidTr="003D2B71">
        <w:trPr>
          <w:trHeight w:val="320"/>
        </w:trPr>
        <w:tc>
          <w:tcPr>
            <w:cnfStyle w:val="001000000000" w:firstRow="0" w:lastRow="0" w:firstColumn="1" w:lastColumn="0" w:oddVBand="0" w:evenVBand="0" w:oddHBand="0" w:evenHBand="0" w:firstRowFirstColumn="0" w:firstRowLastColumn="0" w:lastRowFirstColumn="0" w:lastRowLastColumn="0"/>
            <w:tcW w:w="9360" w:type="dxa"/>
            <w:noWrap/>
            <w:hideMark/>
          </w:tcPr>
          <w:p w14:paraId="6FA790BA" w14:textId="77777777" w:rsidR="00AC23EF" w:rsidRPr="00A160F4" w:rsidRDefault="00AC23EF" w:rsidP="00AC23EF">
            <w:pPr>
              <w:ind w:left="360"/>
              <w:rPr>
                <w:rFonts w:asciiTheme="minorHAnsi" w:hAnsiTheme="minorHAnsi" w:cstheme="minorHAnsi"/>
                <w:b w:val="0"/>
                <w:bCs w:val="0"/>
              </w:rPr>
            </w:pPr>
            <w:bookmarkStart w:id="54" w:name="S6a"/>
            <w:bookmarkEnd w:id="54"/>
            <w:r w:rsidRPr="00A160F4">
              <w:rPr>
                <w:rFonts w:asciiTheme="minorHAnsi" w:hAnsiTheme="minorHAnsi" w:cstheme="minorHAnsi"/>
              </w:rPr>
              <w:t xml:space="preserve">A. Optimize resources through accessibility lens to be responsive to the growing needs for accommodation and support of students with disabilities. </w:t>
            </w:r>
          </w:p>
        </w:tc>
      </w:tr>
      <w:tr w:rsidR="00AC23EF" w:rsidRPr="00A160F4" w14:paraId="219EA8F1" w14:textId="77777777" w:rsidTr="003D2B71">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9360" w:type="dxa"/>
            <w:noWrap/>
            <w:hideMark/>
          </w:tcPr>
          <w:p w14:paraId="557FC468" w14:textId="77777777" w:rsidR="00AC23EF" w:rsidRPr="00A160F4" w:rsidRDefault="00AC23EF" w:rsidP="00AC23EF">
            <w:pPr>
              <w:ind w:left="360"/>
              <w:rPr>
                <w:rFonts w:asciiTheme="minorHAnsi" w:hAnsiTheme="minorHAnsi" w:cstheme="minorHAnsi"/>
                <w:b w:val="0"/>
                <w:bCs w:val="0"/>
              </w:rPr>
            </w:pPr>
            <w:bookmarkStart w:id="55" w:name="S6b"/>
            <w:bookmarkEnd w:id="55"/>
            <w:r w:rsidRPr="00A160F4">
              <w:rPr>
                <w:rFonts w:asciiTheme="minorHAnsi" w:hAnsiTheme="minorHAnsi" w:cstheme="minorHAnsi"/>
              </w:rPr>
              <w:t xml:space="preserve">B. Review and identify gaps in student services programming and delivery with consideration of both undergraduate and graduate students with disabilities. </w:t>
            </w:r>
          </w:p>
        </w:tc>
      </w:tr>
      <w:tr w:rsidR="00AC23EF" w:rsidRPr="00A160F4" w14:paraId="1E57C5F4" w14:textId="77777777" w:rsidTr="003D2B71">
        <w:trPr>
          <w:trHeight w:val="320"/>
        </w:trPr>
        <w:tc>
          <w:tcPr>
            <w:cnfStyle w:val="001000000000" w:firstRow="0" w:lastRow="0" w:firstColumn="1" w:lastColumn="0" w:oddVBand="0" w:evenVBand="0" w:oddHBand="0" w:evenHBand="0" w:firstRowFirstColumn="0" w:firstRowLastColumn="0" w:lastRowFirstColumn="0" w:lastRowLastColumn="0"/>
            <w:tcW w:w="9360" w:type="dxa"/>
            <w:noWrap/>
            <w:hideMark/>
          </w:tcPr>
          <w:p w14:paraId="5EC3F340" w14:textId="77777777" w:rsidR="00AC23EF" w:rsidRPr="00A160F4" w:rsidRDefault="00AC23EF" w:rsidP="00AC23EF">
            <w:pPr>
              <w:ind w:left="360"/>
              <w:rPr>
                <w:rFonts w:asciiTheme="minorHAnsi" w:hAnsiTheme="minorHAnsi" w:cstheme="minorHAnsi"/>
                <w:b w:val="0"/>
                <w:bCs w:val="0"/>
              </w:rPr>
            </w:pPr>
            <w:bookmarkStart w:id="56" w:name="S6c"/>
            <w:bookmarkEnd w:id="56"/>
            <w:r w:rsidRPr="00A160F4">
              <w:rPr>
                <w:rFonts w:asciiTheme="minorHAnsi" w:hAnsiTheme="minorHAnsi" w:cstheme="minorHAnsi"/>
              </w:rPr>
              <w:t xml:space="preserve">C. Provide accessibility and disability-related training specific to different student services programs. </w:t>
            </w:r>
          </w:p>
        </w:tc>
      </w:tr>
      <w:tr w:rsidR="00AC23EF" w:rsidRPr="00A160F4" w14:paraId="68A897B4" w14:textId="77777777" w:rsidTr="003D2B71">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9360" w:type="dxa"/>
            <w:noWrap/>
            <w:hideMark/>
          </w:tcPr>
          <w:p w14:paraId="2851E41B" w14:textId="77777777" w:rsidR="00AC23EF" w:rsidRPr="00A160F4" w:rsidRDefault="00AC23EF" w:rsidP="00AC23EF">
            <w:pPr>
              <w:ind w:left="360"/>
              <w:rPr>
                <w:rFonts w:asciiTheme="minorHAnsi" w:hAnsiTheme="minorHAnsi" w:cstheme="minorHAnsi"/>
                <w:b w:val="0"/>
                <w:bCs w:val="0"/>
              </w:rPr>
            </w:pPr>
            <w:bookmarkStart w:id="57" w:name="S6d"/>
            <w:bookmarkEnd w:id="57"/>
            <w:r w:rsidRPr="00A160F4">
              <w:rPr>
                <w:rFonts w:asciiTheme="minorHAnsi" w:hAnsiTheme="minorHAnsi" w:cstheme="minorHAnsi"/>
              </w:rPr>
              <w:t>D. Build knowledge, awareness, and attitudes in accessibility and accommodations across all student facing services and points of contact on campus.</w:t>
            </w:r>
          </w:p>
        </w:tc>
      </w:tr>
      <w:tr w:rsidR="00AC23EF" w:rsidRPr="00A160F4" w14:paraId="319E7DBE" w14:textId="77777777" w:rsidTr="003D2B71">
        <w:trPr>
          <w:trHeight w:val="320"/>
        </w:trPr>
        <w:tc>
          <w:tcPr>
            <w:cnfStyle w:val="001000000000" w:firstRow="0" w:lastRow="0" w:firstColumn="1" w:lastColumn="0" w:oddVBand="0" w:evenVBand="0" w:oddHBand="0" w:evenHBand="0" w:firstRowFirstColumn="0" w:firstRowLastColumn="0" w:lastRowFirstColumn="0" w:lastRowLastColumn="0"/>
            <w:tcW w:w="9360" w:type="dxa"/>
            <w:noWrap/>
            <w:hideMark/>
          </w:tcPr>
          <w:p w14:paraId="26D0C190" w14:textId="77777777" w:rsidR="00AC23EF" w:rsidRPr="00A160F4" w:rsidRDefault="00AC23EF" w:rsidP="00AC23EF">
            <w:pPr>
              <w:ind w:left="360"/>
              <w:rPr>
                <w:rFonts w:asciiTheme="minorHAnsi" w:hAnsiTheme="minorHAnsi" w:cstheme="minorHAnsi"/>
                <w:b w:val="0"/>
                <w:bCs w:val="0"/>
              </w:rPr>
            </w:pPr>
            <w:bookmarkStart w:id="58" w:name="S6e"/>
            <w:bookmarkEnd w:id="58"/>
            <w:r w:rsidRPr="00A160F4">
              <w:rPr>
                <w:rFonts w:asciiTheme="minorHAnsi" w:hAnsiTheme="minorHAnsi" w:cstheme="minorHAnsi"/>
              </w:rPr>
              <w:t xml:space="preserve">E. Establish formal student feedback and program evaluation protocols for disability-related student services for continuous quality improvement. </w:t>
            </w:r>
          </w:p>
        </w:tc>
      </w:tr>
    </w:tbl>
    <w:p w14:paraId="46D569C1" w14:textId="6E7EE02B" w:rsidR="00AC23EF" w:rsidRPr="00A160F4" w:rsidRDefault="00AC23EF" w:rsidP="00366406">
      <w:pPr>
        <w:ind w:left="360"/>
        <w:rPr>
          <w:rFonts w:asciiTheme="minorHAnsi" w:hAnsiTheme="minorHAnsi" w:cstheme="minorHAnsi"/>
        </w:rPr>
      </w:pPr>
    </w:p>
    <w:p w14:paraId="146ACD2E" w14:textId="77777777" w:rsidR="002C4AE2" w:rsidRPr="00A160F4" w:rsidRDefault="002C4AE2" w:rsidP="00366406">
      <w:pPr>
        <w:ind w:left="360"/>
        <w:rPr>
          <w:rFonts w:asciiTheme="minorHAnsi" w:hAnsiTheme="minorHAnsi" w:cstheme="minorHAnsi"/>
        </w:rPr>
      </w:pPr>
    </w:p>
    <w:tbl>
      <w:tblPr>
        <w:tblStyle w:val="GridTable4-Accent1"/>
        <w:tblW w:w="0" w:type="auto"/>
        <w:tblLook w:val="04A0" w:firstRow="1" w:lastRow="0" w:firstColumn="1" w:lastColumn="0" w:noHBand="0" w:noVBand="1"/>
      </w:tblPr>
      <w:tblGrid>
        <w:gridCol w:w="9350"/>
      </w:tblGrid>
      <w:tr w:rsidR="00AC23EF" w:rsidRPr="00A160F4" w14:paraId="4084D702" w14:textId="77777777" w:rsidTr="00483D54">
        <w:trPr>
          <w:cnfStyle w:val="100000000000" w:firstRow="1" w:lastRow="0" w:firstColumn="0" w:lastColumn="0" w:oddVBand="0" w:evenVBand="0" w:oddHBand="0"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9360" w:type="dxa"/>
            <w:noWrap/>
            <w:hideMark/>
          </w:tcPr>
          <w:p w14:paraId="479F2CC2" w14:textId="6D29489D" w:rsidR="00AC23EF" w:rsidRPr="00A160F4" w:rsidRDefault="00AC23EF" w:rsidP="00483D54">
            <w:pPr>
              <w:pStyle w:val="ListParagraph"/>
              <w:numPr>
                <w:ilvl w:val="0"/>
                <w:numId w:val="32"/>
              </w:numPr>
              <w:rPr>
                <w:rFonts w:cstheme="minorHAnsi"/>
              </w:rPr>
            </w:pPr>
            <w:r w:rsidRPr="00A160F4">
              <w:rPr>
                <w:rFonts w:cstheme="minorHAnsi"/>
              </w:rPr>
              <w:t>Research and Development</w:t>
            </w:r>
          </w:p>
        </w:tc>
      </w:tr>
      <w:tr w:rsidR="00AC23EF" w:rsidRPr="00A160F4" w14:paraId="059834BB" w14:textId="77777777" w:rsidTr="00483D54">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9360" w:type="dxa"/>
            <w:noWrap/>
            <w:hideMark/>
          </w:tcPr>
          <w:p w14:paraId="43393AF9" w14:textId="130F7F54" w:rsidR="00AC23EF" w:rsidRPr="00A160F4" w:rsidRDefault="00AC23EF" w:rsidP="00AC23EF">
            <w:pPr>
              <w:ind w:left="360"/>
              <w:rPr>
                <w:rFonts w:asciiTheme="minorHAnsi" w:hAnsiTheme="minorHAnsi" w:cstheme="minorHAnsi"/>
                <w:b w:val="0"/>
                <w:bCs w:val="0"/>
              </w:rPr>
            </w:pPr>
            <w:r w:rsidRPr="00A160F4">
              <w:rPr>
                <w:rFonts w:asciiTheme="minorHAnsi" w:hAnsiTheme="minorHAnsi" w:cstheme="minorHAnsi"/>
              </w:rPr>
              <w:t>Objectives: Increased activity in accessibility and disability research; particularly interdisciplinary, participatory research, including those that address systemic and attitudinal barriers.</w:t>
            </w:r>
            <w:r w:rsidR="00483D54" w:rsidRPr="00A160F4">
              <w:rPr>
                <w:rFonts w:asciiTheme="minorHAnsi" w:hAnsiTheme="minorHAnsi" w:cstheme="minorHAnsi"/>
              </w:rPr>
              <w:t xml:space="preserve"> </w:t>
            </w:r>
            <w:r w:rsidRPr="00A160F4">
              <w:rPr>
                <w:rFonts w:asciiTheme="minorHAnsi" w:hAnsiTheme="minorHAnsi" w:cstheme="minorHAnsi"/>
              </w:rPr>
              <w:t>Community of world-class accessibility and disability researchers, particularly researchers with disabilities.</w:t>
            </w:r>
            <w:r w:rsidR="00483D54" w:rsidRPr="00A160F4">
              <w:rPr>
                <w:rFonts w:asciiTheme="minorHAnsi" w:hAnsiTheme="minorHAnsi" w:cstheme="minorHAnsi"/>
              </w:rPr>
              <w:t xml:space="preserve"> </w:t>
            </w:r>
            <w:r w:rsidRPr="00A160F4">
              <w:rPr>
                <w:rFonts w:asciiTheme="minorHAnsi" w:hAnsiTheme="minorHAnsi" w:cstheme="minorHAnsi"/>
              </w:rPr>
              <w:t>Increased awareness, recognition, and coordination of research activities in accessibility and disability both internally and externally.</w:t>
            </w:r>
            <w:r w:rsidR="00483D54" w:rsidRPr="00A160F4">
              <w:rPr>
                <w:rFonts w:asciiTheme="minorHAnsi" w:hAnsiTheme="minorHAnsi" w:cstheme="minorHAnsi"/>
              </w:rPr>
              <w:t xml:space="preserve"> </w:t>
            </w:r>
            <w:r w:rsidRPr="00A160F4">
              <w:rPr>
                <w:rFonts w:asciiTheme="minorHAnsi" w:hAnsiTheme="minorHAnsi" w:cstheme="minorHAnsi"/>
              </w:rPr>
              <w:t>Significant contribution and leadership of Carleton University researchers to building a published knowledge base in accessibility and disability.</w:t>
            </w:r>
          </w:p>
        </w:tc>
      </w:tr>
      <w:tr w:rsidR="00AC23EF" w:rsidRPr="00A160F4" w14:paraId="15CC3997" w14:textId="77777777" w:rsidTr="00483D54">
        <w:trPr>
          <w:trHeight w:val="320"/>
        </w:trPr>
        <w:tc>
          <w:tcPr>
            <w:cnfStyle w:val="001000000000" w:firstRow="0" w:lastRow="0" w:firstColumn="1" w:lastColumn="0" w:oddVBand="0" w:evenVBand="0" w:oddHBand="0" w:evenHBand="0" w:firstRowFirstColumn="0" w:firstRowLastColumn="0" w:lastRowFirstColumn="0" w:lastRowLastColumn="0"/>
            <w:tcW w:w="9360" w:type="dxa"/>
            <w:noWrap/>
            <w:hideMark/>
          </w:tcPr>
          <w:p w14:paraId="3B2BAE58" w14:textId="77777777" w:rsidR="00AC23EF" w:rsidRPr="00A160F4" w:rsidRDefault="00AC23EF" w:rsidP="00AC23EF">
            <w:pPr>
              <w:ind w:left="360"/>
              <w:rPr>
                <w:rFonts w:asciiTheme="minorHAnsi" w:hAnsiTheme="minorHAnsi" w:cstheme="minorHAnsi"/>
                <w:b w:val="0"/>
                <w:bCs w:val="0"/>
              </w:rPr>
            </w:pPr>
            <w:bookmarkStart w:id="59" w:name="R7a"/>
            <w:bookmarkEnd w:id="59"/>
            <w:r w:rsidRPr="00A160F4">
              <w:rPr>
                <w:rFonts w:asciiTheme="minorHAnsi" w:hAnsiTheme="minorHAnsi" w:cstheme="minorHAnsi"/>
              </w:rPr>
              <w:lastRenderedPageBreak/>
              <w:t>A. Develop a strategic plan for accessibility and disability research and knowledge mobilization (e.g., research informed campus initiatives).</w:t>
            </w:r>
          </w:p>
        </w:tc>
      </w:tr>
      <w:tr w:rsidR="00AC23EF" w:rsidRPr="00A160F4" w14:paraId="23EB247A" w14:textId="77777777" w:rsidTr="00483D54">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9360" w:type="dxa"/>
            <w:noWrap/>
            <w:hideMark/>
          </w:tcPr>
          <w:p w14:paraId="56CA249B" w14:textId="77777777" w:rsidR="00AC23EF" w:rsidRPr="00A160F4" w:rsidRDefault="00AC23EF" w:rsidP="00AC23EF">
            <w:pPr>
              <w:ind w:left="360"/>
              <w:rPr>
                <w:rFonts w:asciiTheme="minorHAnsi" w:hAnsiTheme="minorHAnsi" w:cstheme="minorHAnsi"/>
                <w:b w:val="0"/>
                <w:bCs w:val="0"/>
              </w:rPr>
            </w:pPr>
            <w:bookmarkStart w:id="60" w:name="R7b"/>
            <w:bookmarkEnd w:id="60"/>
            <w:r w:rsidRPr="00A160F4">
              <w:rPr>
                <w:rFonts w:asciiTheme="minorHAnsi" w:hAnsiTheme="minorHAnsi" w:cstheme="minorHAnsi"/>
              </w:rPr>
              <w:t xml:space="preserve">B. Create a University-wide network of researchers in accessibility and disability. </w:t>
            </w:r>
          </w:p>
        </w:tc>
      </w:tr>
      <w:tr w:rsidR="00AC23EF" w:rsidRPr="00A160F4" w14:paraId="3CFADC11" w14:textId="77777777" w:rsidTr="00483D54">
        <w:trPr>
          <w:trHeight w:val="320"/>
        </w:trPr>
        <w:tc>
          <w:tcPr>
            <w:cnfStyle w:val="001000000000" w:firstRow="0" w:lastRow="0" w:firstColumn="1" w:lastColumn="0" w:oddVBand="0" w:evenVBand="0" w:oddHBand="0" w:evenHBand="0" w:firstRowFirstColumn="0" w:firstRowLastColumn="0" w:lastRowFirstColumn="0" w:lastRowLastColumn="0"/>
            <w:tcW w:w="9360" w:type="dxa"/>
            <w:noWrap/>
            <w:hideMark/>
          </w:tcPr>
          <w:p w14:paraId="0EE331D1" w14:textId="77777777" w:rsidR="00AC23EF" w:rsidRPr="00A160F4" w:rsidRDefault="00AC23EF" w:rsidP="00AC23EF">
            <w:pPr>
              <w:ind w:left="360"/>
              <w:rPr>
                <w:rFonts w:asciiTheme="minorHAnsi" w:hAnsiTheme="minorHAnsi" w:cstheme="minorHAnsi"/>
                <w:b w:val="0"/>
                <w:bCs w:val="0"/>
              </w:rPr>
            </w:pPr>
            <w:bookmarkStart w:id="61" w:name="R7c"/>
            <w:bookmarkEnd w:id="61"/>
            <w:r w:rsidRPr="00A160F4">
              <w:rPr>
                <w:rFonts w:asciiTheme="minorHAnsi" w:hAnsiTheme="minorHAnsi" w:cstheme="minorHAnsi"/>
              </w:rPr>
              <w:t xml:space="preserve">C. Grow the research capacity in accessibility and disability, including increasing the number and retention of researchers, research funding, research infrastructure, and community partnerships. </w:t>
            </w:r>
          </w:p>
        </w:tc>
      </w:tr>
      <w:tr w:rsidR="00AC23EF" w:rsidRPr="00A160F4" w14:paraId="736E26A3" w14:textId="77777777" w:rsidTr="00483D54">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9360" w:type="dxa"/>
            <w:noWrap/>
            <w:hideMark/>
          </w:tcPr>
          <w:p w14:paraId="7ED95A67" w14:textId="77777777" w:rsidR="00AC23EF" w:rsidRPr="00A160F4" w:rsidRDefault="00AC23EF" w:rsidP="00AC23EF">
            <w:pPr>
              <w:ind w:left="360"/>
              <w:rPr>
                <w:rFonts w:asciiTheme="minorHAnsi" w:hAnsiTheme="minorHAnsi" w:cstheme="minorHAnsi"/>
                <w:b w:val="0"/>
                <w:bCs w:val="0"/>
              </w:rPr>
            </w:pPr>
            <w:bookmarkStart w:id="62" w:name="R7d"/>
            <w:bookmarkEnd w:id="62"/>
            <w:r w:rsidRPr="00A160F4">
              <w:rPr>
                <w:rFonts w:asciiTheme="minorHAnsi" w:hAnsiTheme="minorHAnsi" w:cstheme="minorHAnsi"/>
              </w:rPr>
              <w:t xml:space="preserve">D. Pursue research chair(s) in accessibility and disability. </w:t>
            </w:r>
          </w:p>
        </w:tc>
      </w:tr>
      <w:tr w:rsidR="00AC23EF" w:rsidRPr="00A160F4" w14:paraId="5333CC34" w14:textId="77777777" w:rsidTr="00483D54">
        <w:trPr>
          <w:trHeight w:val="320"/>
        </w:trPr>
        <w:tc>
          <w:tcPr>
            <w:cnfStyle w:val="001000000000" w:firstRow="0" w:lastRow="0" w:firstColumn="1" w:lastColumn="0" w:oddVBand="0" w:evenVBand="0" w:oddHBand="0" w:evenHBand="0" w:firstRowFirstColumn="0" w:firstRowLastColumn="0" w:lastRowFirstColumn="0" w:lastRowLastColumn="0"/>
            <w:tcW w:w="9360" w:type="dxa"/>
            <w:noWrap/>
            <w:hideMark/>
          </w:tcPr>
          <w:p w14:paraId="63CD39EB" w14:textId="77777777" w:rsidR="00AC23EF" w:rsidRPr="00A160F4" w:rsidRDefault="00AC23EF" w:rsidP="00AC23EF">
            <w:pPr>
              <w:ind w:left="360"/>
              <w:rPr>
                <w:rFonts w:asciiTheme="minorHAnsi" w:hAnsiTheme="minorHAnsi" w:cstheme="minorHAnsi"/>
                <w:b w:val="0"/>
                <w:bCs w:val="0"/>
              </w:rPr>
            </w:pPr>
            <w:bookmarkStart w:id="63" w:name="R7e"/>
            <w:bookmarkEnd w:id="63"/>
            <w:r w:rsidRPr="00A160F4">
              <w:rPr>
                <w:rFonts w:asciiTheme="minorHAnsi" w:hAnsiTheme="minorHAnsi" w:cstheme="minorHAnsi"/>
              </w:rPr>
              <w:t>E. Establish academic programming to support research in accessibility and disability.</w:t>
            </w:r>
          </w:p>
        </w:tc>
      </w:tr>
    </w:tbl>
    <w:p w14:paraId="78FD14F7" w14:textId="77777777" w:rsidR="00AC23EF" w:rsidRPr="00A160F4" w:rsidRDefault="00AC23EF" w:rsidP="00366406">
      <w:pPr>
        <w:ind w:left="360"/>
        <w:rPr>
          <w:rFonts w:asciiTheme="minorHAnsi" w:hAnsiTheme="minorHAnsi" w:cstheme="minorHAnsi"/>
        </w:rPr>
      </w:pPr>
    </w:p>
    <w:sectPr w:rsidR="00AC23EF" w:rsidRPr="00A160F4" w:rsidSect="008520C1">
      <w:headerReference w:type="default" r:id="rId23"/>
      <w:footerReference w:type="even" r:id="rId24"/>
      <w:footerReference w:type="default" r:id="rId25"/>
      <w:pgSz w:w="12240" w:h="15840"/>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6CDD6B" w14:textId="77777777" w:rsidR="009F6945" w:rsidRDefault="009F6945" w:rsidP="000F1547">
      <w:r>
        <w:separator/>
      </w:r>
    </w:p>
  </w:endnote>
  <w:endnote w:type="continuationSeparator" w:id="0">
    <w:p w14:paraId="1488F52B" w14:textId="77777777" w:rsidR="009F6945" w:rsidRDefault="009F6945" w:rsidP="000F1547">
      <w:r>
        <w:continuationSeparator/>
      </w:r>
    </w:p>
  </w:endnote>
  <w:endnote w:type="continuationNotice" w:id="1">
    <w:p w14:paraId="5361B6EC" w14:textId="77777777" w:rsidR="009F6945" w:rsidRDefault="009F69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66160363"/>
      <w:docPartObj>
        <w:docPartGallery w:val="Page Numbers (Bottom of Page)"/>
        <w:docPartUnique/>
      </w:docPartObj>
    </w:sdtPr>
    <w:sdtContent>
      <w:p w14:paraId="10DC6C9D" w14:textId="658147F3" w:rsidR="00CA089F" w:rsidRDefault="00CA089F" w:rsidP="008520C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D8CD5F7" w14:textId="77777777" w:rsidR="00CA089F" w:rsidRDefault="00CA089F" w:rsidP="008520C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97076337"/>
      <w:docPartObj>
        <w:docPartGallery w:val="Page Numbers (Bottom of Page)"/>
        <w:docPartUnique/>
      </w:docPartObj>
    </w:sdtPr>
    <w:sdtContent>
      <w:p w14:paraId="537C2AFF" w14:textId="191C139C" w:rsidR="00CA089F" w:rsidRDefault="00CA089F" w:rsidP="008520C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AD9991A" w14:textId="77777777" w:rsidR="00CA089F" w:rsidRDefault="00CA089F" w:rsidP="008520C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23DB16" w14:textId="77777777" w:rsidR="009F6945" w:rsidRDefault="009F6945" w:rsidP="000F1547">
      <w:r>
        <w:separator/>
      </w:r>
    </w:p>
  </w:footnote>
  <w:footnote w:type="continuationSeparator" w:id="0">
    <w:p w14:paraId="66E2869C" w14:textId="77777777" w:rsidR="009F6945" w:rsidRDefault="009F6945" w:rsidP="000F1547">
      <w:r>
        <w:continuationSeparator/>
      </w:r>
    </w:p>
  </w:footnote>
  <w:footnote w:type="continuationNotice" w:id="1">
    <w:p w14:paraId="5A2F92E9" w14:textId="77777777" w:rsidR="009F6945" w:rsidRDefault="009F694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D37D5" w14:textId="67C695E0" w:rsidR="00CA089F" w:rsidRPr="008520C1" w:rsidRDefault="00CA089F">
    <w:pPr>
      <w:pStyle w:val="Header"/>
      <w:rPr>
        <w:rFonts w:asciiTheme="majorHAnsi" w:hAnsiTheme="majorHAnsi" w:cstheme="majorHAnsi"/>
      </w:rPr>
    </w:pPr>
    <w:r w:rsidRPr="008520C1">
      <w:rPr>
        <w:rFonts w:asciiTheme="majorHAnsi" w:hAnsiTheme="majorHAnsi" w:cstheme="majorHAnsi"/>
      </w:rPr>
      <w:t xml:space="preserve">CAS ANNUAL REPORT </w:t>
    </w:r>
    <w:r w:rsidRPr="008520C1">
      <w:rPr>
        <w:rFonts w:asciiTheme="majorHAnsi" w:hAnsiTheme="majorHAnsi" w:cstheme="majorHAnsi"/>
      </w:rPr>
      <w:tab/>
    </w:r>
    <w:r w:rsidRPr="008520C1">
      <w:rPr>
        <w:rFonts w:asciiTheme="majorHAnsi" w:hAnsiTheme="majorHAnsi" w:cstheme="majorHAnsi"/>
      </w:rPr>
      <w:tab/>
      <w:t>2020-2021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56AF8"/>
    <w:multiLevelType w:val="multilevel"/>
    <w:tmpl w:val="FFDE8F8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BA6D6D"/>
    <w:multiLevelType w:val="hybridMultilevel"/>
    <w:tmpl w:val="2B6074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1A1D10"/>
    <w:multiLevelType w:val="multilevel"/>
    <w:tmpl w:val="5ADC3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BE459E2"/>
    <w:multiLevelType w:val="hybridMultilevel"/>
    <w:tmpl w:val="07E423B4"/>
    <w:lvl w:ilvl="0" w:tplc="7D2EC4C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335FB3"/>
    <w:multiLevelType w:val="hybridMultilevel"/>
    <w:tmpl w:val="9DFC67F8"/>
    <w:lvl w:ilvl="0" w:tplc="D122B21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4C570F8"/>
    <w:multiLevelType w:val="hybridMultilevel"/>
    <w:tmpl w:val="61F0CFDC"/>
    <w:lvl w:ilvl="0" w:tplc="7D2EC4C8">
      <w:start w:val="1"/>
      <w:numFmt w:val="decimal"/>
      <w:lvlText w:val="%1."/>
      <w:lvlJc w:val="left"/>
      <w:pPr>
        <w:ind w:left="2138" w:hanging="360"/>
      </w:pPr>
      <w:rPr>
        <w:rFonts w:hint="default"/>
      </w:r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6" w15:restartNumberingAfterBreak="0">
    <w:nsid w:val="1B391677"/>
    <w:multiLevelType w:val="hybridMultilevel"/>
    <w:tmpl w:val="D62047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2C6F53"/>
    <w:multiLevelType w:val="hybridMultilevel"/>
    <w:tmpl w:val="F0D6CC20"/>
    <w:lvl w:ilvl="0" w:tplc="B460610E">
      <w:start w:val="1"/>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E2C45B9"/>
    <w:multiLevelType w:val="hybridMultilevel"/>
    <w:tmpl w:val="180A7F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5C4850"/>
    <w:multiLevelType w:val="hybridMultilevel"/>
    <w:tmpl w:val="9DFC67F8"/>
    <w:lvl w:ilvl="0" w:tplc="D122B21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0AB060F"/>
    <w:multiLevelType w:val="hybridMultilevel"/>
    <w:tmpl w:val="2794DC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404D67"/>
    <w:multiLevelType w:val="hybridMultilevel"/>
    <w:tmpl w:val="B8FE87E2"/>
    <w:lvl w:ilvl="0" w:tplc="1898C2B8">
      <w:start w:val="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D810E9"/>
    <w:multiLevelType w:val="hybridMultilevel"/>
    <w:tmpl w:val="7B8ADE62"/>
    <w:lvl w:ilvl="0" w:tplc="49C68B32">
      <w:start w:val="1"/>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AF9607B"/>
    <w:multiLevelType w:val="hybridMultilevel"/>
    <w:tmpl w:val="000075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CEA3A75"/>
    <w:multiLevelType w:val="multilevel"/>
    <w:tmpl w:val="DA6024E0"/>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color w:val="auto"/>
      </w:rPr>
    </w:lvl>
    <w:lvl w:ilvl="2">
      <w:start w:val="1"/>
      <w:numFmt w:val="bullet"/>
      <w:lvlText w:val=""/>
      <w:lvlJc w:val="left"/>
      <w:pPr>
        <w:ind w:left="2160" w:hanging="360"/>
      </w:pPr>
      <w:rPr>
        <w:rFonts w:ascii="Symbol" w:hAnsi="Symbol"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E3727A6"/>
    <w:multiLevelType w:val="hybridMultilevel"/>
    <w:tmpl w:val="8F066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555890"/>
    <w:multiLevelType w:val="multilevel"/>
    <w:tmpl w:val="2F1CC46E"/>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color w:val="auto"/>
      </w:rPr>
    </w:lvl>
    <w:lvl w:ilvl="2">
      <w:start w:val="1"/>
      <w:numFmt w:val="bullet"/>
      <w:lvlText w:val=""/>
      <w:lvlJc w:val="left"/>
      <w:pPr>
        <w:ind w:left="2160" w:hanging="360"/>
      </w:pPr>
      <w:rPr>
        <w:rFonts w:ascii="Symbol" w:hAnsi="Symbol"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387590A"/>
    <w:multiLevelType w:val="hybridMultilevel"/>
    <w:tmpl w:val="4BC2AC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5527D43"/>
    <w:multiLevelType w:val="hybridMultilevel"/>
    <w:tmpl w:val="2B0CB1A0"/>
    <w:lvl w:ilvl="0" w:tplc="EE24835C">
      <w:start w:val="1"/>
      <w:numFmt w:val="decimal"/>
      <w:lvlText w:val="%1."/>
      <w:lvlJc w:val="left"/>
      <w:pPr>
        <w:ind w:left="720" w:hanging="360"/>
      </w:pPr>
      <w:rPr>
        <w:rFonts w:hint="default"/>
        <w:color w:val="FFFFFF" w:themeColor="background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7064D83"/>
    <w:multiLevelType w:val="hybridMultilevel"/>
    <w:tmpl w:val="07E423B4"/>
    <w:lvl w:ilvl="0" w:tplc="7D2EC4C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91B3AFD"/>
    <w:multiLevelType w:val="multilevel"/>
    <w:tmpl w:val="6BB45E1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AA94585"/>
    <w:multiLevelType w:val="hybridMultilevel"/>
    <w:tmpl w:val="7B8ADE62"/>
    <w:lvl w:ilvl="0" w:tplc="49C68B32">
      <w:start w:val="1"/>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D317A04"/>
    <w:multiLevelType w:val="multilevel"/>
    <w:tmpl w:val="86423CBE"/>
    <w:lvl w:ilvl="0">
      <w:start w:val="4"/>
      <w:numFmt w:val="decimal"/>
      <w:lvlText w:val="%1."/>
      <w:lvlJc w:val="left"/>
      <w:pPr>
        <w:tabs>
          <w:tab w:val="num" w:pos="-360"/>
        </w:tabs>
        <w:ind w:left="-360" w:hanging="360"/>
      </w:pPr>
    </w:lvl>
    <w:lvl w:ilvl="1" w:tentative="1">
      <w:start w:val="1"/>
      <w:numFmt w:val="decimal"/>
      <w:lvlText w:val="%2."/>
      <w:lvlJc w:val="left"/>
      <w:pPr>
        <w:tabs>
          <w:tab w:val="num" w:pos="360"/>
        </w:tabs>
        <w:ind w:left="360" w:hanging="360"/>
      </w:pPr>
    </w:lvl>
    <w:lvl w:ilvl="2" w:tentative="1">
      <w:start w:val="1"/>
      <w:numFmt w:val="decimal"/>
      <w:lvlText w:val="%3."/>
      <w:lvlJc w:val="left"/>
      <w:pPr>
        <w:tabs>
          <w:tab w:val="num" w:pos="1080"/>
        </w:tabs>
        <w:ind w:left="1080" w:hanging="360"/>
      </w:pPr>
    </w:lvl>
    <w:lvl w:ilvl="3" w:tentative="1">
      <w:start w:val="1"/>
      <w:numFmt w:val="decimal"/>
      <w:lvlText w:val="%4."/>
      <w:lvlJc w:val="left"/>
      <w:pPr>
        <w:tabs>
          <w:tab w:val="num" w:pos="1800"/>
        </w:tabs>
        <w:ind w:left="1800" w:hanging="360"/>
      </w:pPr>
    </w:lvl>
    <w:lvl w:ilvl="4" w:tentative="1">
      <w:start w:val="1"/>
      <w:numFmt w:val="decimal"/>
      <w:lvlText w:val="%5."/>
      <w:lvlJc w:val="left"/>
      <w:pPr>
        <w:tabs>
          <w:tab w:val="num" w:pos="2520"/>
        </w:tabs>
        <w:ind w:left="2520" w:hanging="360"/>
      </w:pPr>
    </w:lvl>
    <w:lvl w:ilvl="5" w:tentative="1">
      <w:start w:val="1"/>
      <w:numFmt w:val="decimal"/>
      <w:lvlText w:val="%6."/>
      <w:lvlJc w:val="left"/>
      <w:pPr>
        <w:tabs>
          <w:tab w:val="num" w:pos="3240"/>
        </w:tabs>
        <w:ind w:left="3240" w:hanging="360"/>
      </w:pPr>
    </w:lvl>
    <w:lvl w:ilvl="6" w:tentative="1">
      <w:start w:val="1"/>
      <w:numFmt w:val="decimal"/>
      <w:lvlText w:val="%7."/>
      <w:lvlJc w:val="left"/>
      <w:pPr>
        <w:tabs>
          <w:tab w:val="num" w:pos="3960"/>
        </w:tabs>
        <w:ind w:left="3960" w:hanging="360"/>
      </w:pPr>
    </w:lvl>
    <w:lvl w:ilvl="7" w:tentative="1">
      <w:start w:val="1"/>
      <w:numFmt w:val="decimal"/>
      <w:lvlText w:val="%8."/>
      <w:lvlJc w:val="left"/>
      <w:pPr>
        <w:tabs>
          <w:tab w:val="num" w:pos="4680"/>
        </w:tabs>
        <w:ind w:left="4680" w:hanging="360"/>
      </w:pPr>
    </w:lvl>
    <w:lvl w:ilvl="8" w:tentative="1">
      <w:start w:val="1"/>
      <w:numFmt w:val="decimal"/>
      <w:lvlText w:val="%9."/>
      <w:lvlJc w:val="left"/>
      <w:pPr>
        <w:tabs>
          <w:tab w:val="num" w:pos="5400"/>
        </w:tabs>
        <w:ind w:left="5400" w:hanging="360"/>
      </w:pPr>
    </w:lvl>
  </w:abstractNum>
  <w:abstractNum w:abstractNumId="23" w15:restartNumberingAfterBreak="0">
    <w:nsid w:val="5EF353D3"/>
    <w:multiLevelType w:val="hybridMultilevel"/>
    <w:tmpl w:val="D7264D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48927CD"/>
    <w:multiLevelType w:val="hybridMultilevel"/>
    <w:tmpl w:val="CB66C178"/>
    <w:lvl w:ilvl="0" w:tplc="706433C8">
      <w:start w:val="1"/>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65FE0D2A"/>
    <w:multiLevelType w:val="multilevel"/>
    <w:tmpl w:val="61DC9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B38203E"/>
    <w:multiLevelType w:val="hybridMultilevel"/>
    <w:tmpl w:val="000075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C681EB4"/>
    <w:multiLevelType w:val="multilevel"/>
    <w:tmpl w:val="75E8D76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ind w:left="2160" w:hanging="360"/>
      </w:pPr>
      <w:rPr>
        <w:rFonts w:ascii="Symbol" w:hAnsi="Symbol"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01A6381"/>
    <w:multiLevelType w:val="multilevel"/>
    <w:tmpl w:val="75E8D768"/>
    <w:lvl w:ilvl="0">
      <w:start w:val="1"/>
      <w:numFmt w:val="decimal"/>
      <w:lvlText w:val="%1."/>
      <w:lvlJc w:val="left"/>
      <w:pPr>
        <w:tabs>
          <w:tab w:val="num" w:pos="-720"/>
        </w:tabs>
        <w:ind w:left="-720" w:hanging="360"/>
      </w:pPr>
    </w:lvl>
    <w:lvl w:ilvl="1">
      <w:start w:val="1"/>
      <w:numFmt w:val="decimal"/>
      <w:lvlText w:val="%2."/>
      <w:lvlJc w:val="left"/>
      <w:pPr>
        <w:tabs>
          <w:tab w:val="num" w:pos="0"/>
        </w:tabs>
        <w:ind w:left="0" w:hanging="360"/>
      </w:pPr>
    </w:lvl>
    <w:lvl w:ilvl="2">
      <w:start w:val="1"/>
      <w:numFmt w:val="bullet"/>
      <w:lvlText w:val=""/>
      <w:lvlJc w:val="left"/>
      <w:pPr>
        <w:ind w:left="720" w:hanging="360"/>
      </w:pPr>
      <w:rPr>
        <w:rFonts w:ascii="Symbol" w:hAnsi="Symbol" w:hint="default"/>
      </w:rPr>
    </w:lvl>
    <w:lvl w:ilvl="3" w:tentative="1">
      <w:start w:val="1"/>
      <w:numFmt w:val="decimal"/>
      <w:lvlText w:val="%4."/>
      <w:lvlJc w:val="left"/>
      <w:pPr>
        <w:tabs>
          <w:tab w:val="num" w:pos="1440"/>
        </w:tabs>
        <w:ind w:left="1440" w:hanging="360"/>
      </w:pPr>
    </w:lvl>
    <w:lvl w:ilvl="4" w:tentative="1">
      <w:start w:val="1"/>
      <w:numFmt w:val="decimal"/>
      <w:lvlText w:val="%5."/>
      <w:lvlJc w:val="left"/>
      <w:pPr>
        <w:tabs>
          <w:tab w:val="num" w:pos="2160"/>
        </w:tabs>
        <w:ind w:left="2160" w:hanging="360"/>
      </w:pPr>
    </w:lvl>
    <w:lvl w:ilvl="5" w:tentative="1">
      <w:start w:val="1"/>
      <w:numFmt w:val="decimal"/>
      <w:lvlText w:val="%6."/>
      <w:lvlJc w:val="left"/>
      <w:pPr>
        <w:tabs>
          <w:tab w:val="num" w:pos="2880"/>
        </w:tabs>
        <w:ind w:left="2880" w:hanging="360"/>
      </w:pPr>
    </w:lvl>
    <w:lvl w:ilvl="6" w:tentative="1">
      <w:start w:val="1"/>
      <w:numFmt w:val="decimal"/>
      <w:lvlText w:val="%7."/>
      <w:lvlJc w:val="left"/>
      <w:pPr>
        <w:tabs>
          <w:tab w:val="num" w:pos="3600"/>
        </w:tabs>
        <w:ind w:left="3600" w:hanging="360"/>
      </w:pPr>
    </w:lvl>
    <w:lvl w:ilvl="7" w:tentative="1">
      <w:start w:val="1"/>
      <w:numFmt w:val="decimal"/>
      <w:lvlText w:val="%8."/>
      <w:lvlJc w:val="left"/>
      <w:pPr>
        <w:tabs>
          <w:tab w:val="num" w:pos="4320"/>
        </w:tabs>
        <w:ind w:left="4320" w:hanging="360"/>
      </w:pPr>
    </w:lvl>
    <w:lvl w:ilvl="8" w:tentative="1">
      <w:start w:val="1"/>
      <w:numFmt w:val="decimal"/>
      <w:lvlText w:val="%9."/>
      <w:lvlJc w:val="left"/>
      <w:pPr>
        <w:tabs>
          <w:tab w:val="num" w:pos="5040"/>
        </w:tabs>
        <w:ind w:left="5040" w:hanging="360"/>
      </w:pPr>
    </w:lvl>
  </w:abstractNum>
  <w:abstractNum w:abstractNumId="29" w15:restartNumberingAfterBreak="0">
    <w:nsid w:val="759114CD"/>
    <w:multiLevelType w:val="hybridMultilevel"/>
    <w:tmpl w:val="4C34D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9783751"/>
    <w:multiLevelType w:val="hybridMultilevel"/>
    <w:tmpl w:val="BF84C088"/>
    <w:lvl w:ilvl="0" w:tplc="7D2EC4C8">
      <w:start w:val="1"/>
      <w:numFmt w:val="decimal"/>
      <w:lvlText w:val="%1."/>
      <w:lvlJc w:val="left"/>
      <w:pPr>
        <w:ind w:left="1080" w:hanging="72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CE66800"/>
    <w:multiLevelType w:val="multilevel"/>
    <w:tmpl w:val="4CB8A6D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57224139">
    <w:abstractNumId w:val="30"/>
  </w:num>
  <w:num w:numId="2" w16cid:durableId="464273335">
    <w:abstractNumId w:val="11"/>
  </w:num>
  <w:num w:numId="3" w16cid:durableId="1415401008">
    <w:abstractNumId w:val="3"/>
  </w:num>
  <w:num w:numId="4" w16cid:durableId="1545025308">
    <w:abstractNumId w:val="29"/>
  </w:num>
  <w:num w:numId="5" w16cid:durableId="1661692501">
    <w:abstractNumId w:val="8"/>
  </w:num>
  <w:num w:numId="6" w16cid:durableId="1658731719">
    <w:abstractNumId w:val="5"/>
  </w:num>
  <w:num w:numId="7" w16cid:durableId="1196120899">
    <w:abstractNumId w:val="19"/>
  </w:num>
  <w:num w:numId="8" w16cid:durableId="258099034">
    <w:abstractNumId w:val="26"/>
  </w:num>
  <w:num w:numId="9" w16cid:durableId="232132286">
    <w:abstractNumId w:val="13"/>
  </w:num>
  <w:num w:numId="10" w16cid:durableId="1257055552">
    <w:abstractNumId w:val="24"/>
  </w:num>
  <w:num w:numId="11" w16cid:durableId="547230533">
    <w:abstractNumId w:val="7"/>
  </w:num>
  <w:num w:numId="12" w16cid:durableId="432743930">
    <w:abstractNumId w:val="16"/>
  </w:num>
  <w:num w:numId="13" w16cid:durableId="179315450">
    <w:abstractNumId w:val="28"/>
  </w:num>
  <w:num w:numId="14" w16cid:durableId="228729850">
    <w:abstractNumId w:val="27"/>
  </w:num>
  <w:num w:numId="15" w16cid:durableId="632758521">
    <w:abstractNumId w:val="22"/>
  </w:num>
  <w:num w:numId="16" w16cid:durableId="1565483030">
    <w:abstractNumId w:val="31"/>
  </w:num>
  <w:num w:numId="17" w16cid:durableId="1834486046">
    <w:abstractNumId w:val="20"/>
  </w:num>
  <w:num w:numId="18" w16cid:durableId="1084764097">
    <w:abstractNumId w:val="0"/>
  </w:num>
  <w:num w:numId="19" w16cid:durableId="1304584287">
    <w:abstractNumId w:val="25"/>
  </w:num>
  <w:num w:numId="20" w16cid:durableId="1963729807">
    <w:abstractNumId w:val="2"/>
  </w:num>
  <w:num w:numId="21" w16cid:durableId="1978105200">
    <w:abstractNumId w:val="15"/>
  </w:num>
  <w:num w:numId="22" w16cid:durableId="1436363323">
    <w:abstractNumId w:val="6"/>
  </w:num>
  <w:num w:numId="23" w16cid:durableId="384373122">
    <w:abstractNumId w:val="17"/>
  </w:num>
  <w:num w:numId="24" w16cid:durableId="689529638">
    <w:abstractNumId w:val="23"/>
  </w:num>
  <w:num w:numId="25" w16cid:durableId="984118528">
    <w:abstractNumId w:val="4"/>
  </w:num>
  <w:num w:numId="26" w16cid:durableId="1998070779">
    <w:abstractNumId w:val="9"/>
  </w:num>
  <w:num w:numId="27" w16cid:durableId="1941066263">
    <w:abstractNumId w:val="12"/>
  </w:num>
  <w:num w:numId="28" w16cid:durableId="2009210849">
    <w:abstractNumId w:val="21"/>
  </w:num>
  <w:num w:numId="29" w16cid:durableId="1265729221">
    <w:abstractNumId w:val="1"/>
  </w:num>
  <w:num w:numId="30" w16cid:durableId="1621570390">
    <w:abstractNumId w:val="14"/>
  </w:num>
  <w:num w:numId="31" w16cid:durableId="12077391">
    <w:abstractNumId w:val="10"/>
  </w:num>
  <w:num w:numId="32" w16cid:durableId="40353402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1110"/>
    <w:rsid w:val="0000748F"/>
    <w:rsid w:val="00011110"/>
    <w:rsid w:val="00012D2A"/>
    <w:rsid w:val="00012E94"/>
    <w:rsid w:val="00020E7A"/>
    <w:rsid w:val="00023912"/>
    <w:rsid w:val="000278CB"/>
    <w:rsid w:val="00030499"/>
    <w:rsid w:val="000309FD"/>
    <w:rsid w:val="000331EE"/>
    <w:rsid w:val="00033EB7"/>
    <w:rsid w:val="00041755"/>
    <w:rsid w:val="00042524"/>
    <w:rsid w:val="00045CE2"/>
    <w:rsid w:val="00057A3A"/>
    <w:rsid w:val="00062361"/>
    <w:rsid w:val="00062E1F"/>
    <w:rsid w:val="00063466"/>
    <w:rsid w:val="00063D41"/>
    <w:rsid w:val="00064780"/>
    <w:rsid w:val="000714EE"/>
    <w:rsid w:val="000723AF"/>
    <w:rsid w:val="00080612"/>
    <w:rsid w:val="000810A3"/>
    <w:rsid w:val="00082244"/>
    <w:rsid w:val="00082912"/>
    <w:rsid w:val="000849DE"/>
    <w:rsid w:val="00084AD9"/>
    <w:rsid w:val="00085A8B"/>
    <w:rsid w:val="00086F56"/>
    <w:rsid w:val="00090A2F"/>
    <w:rsid w:val="00092B89"/>
    <w:rsid w:val="000A227A"/>
    <w:rsid w:val="000A2437"/>
    <w:rsid w:val="000A33F5"/>
    <w:rsid w:val="000A356B"/>
    <w:rsid w:val="000A3573"/>
    <w:rsid w:val="000A4B47"/>
    <w:rsid w:val="000A6EA5"/>
    <w:rsid w:val="000A73BA"/>
    <w:rsid w:val="000B08A7"/>
    <w:rsid w:val="000B0CE2"/>
    <w:rsid w:val="000B1728"/>
    <w:rsid w:val="000B5E25"/>
    <w:rsid w:val="000C0709"/>
    <w:rsid w:val="000C2E52"/>
    <w:rsid w:val="000E1E1C"/>
    <w:rsid w:val="000E4410"/>
    <w:rsid w:val="000E61EB"/>
    <w:rsid w:val="000F1547"/>
    <w:rsid w:val="000F2033"/>
    <w:rsid w:val="000F30FC"/>
    <w:rsid w:val="000F5C7B"/>
    <w:rsid w:val="000F7406"/>
    <w:rsid w:val="000F75BF"/>
    <w:rsid w:val="00101BE1"/>
    <w:rsid w:val="00104982"/>
    <w:rsid w:val="00104B61"/>
    <w:rsid w:val="00104B70"/>
    <w:rsid w:val="00107311"/>
    <w:rsid w:val="00112AC1"/>
    <w:rsid w:val="00113CB1"/>
    <w:rsid w:val="0011450A"/>
    <w:rsid w:val="00114ABC"/>
    <w:rsid w:val="0011699A"/>
    <w:rsid w:val="00121C70"/>
    <w:rsid w:val="00122337"/>
    <w:rsid w:val="00122F5C"/>
    <w:rsid w:val="00124896"/>
    <w:rsid w:val="001257B6"/>
    <w:rsid w:val="00130C49"/>
    <w:rsid w:val="001312EB"/>
    <w:rsid w:val="001318C7"/>
    <w:rsid w:val="001329B4"/>
    <w:rsid w:val="00133920"/>
    <w:rsid w:val="00134BB8"/>
    <w:rsid w:val="00137D0A"/>
    <w:rsid w:val="001401CF"/>
    <w:rsid w:val="0014055C"/>
    <w:rsid w:val="001408D8"/>
    <w:rsid w:val="001434A3"/>
    <w:rsid w:val="0015103C"/>
    <w:rsid w:val="00157B81"/>
    <w:rsid w:val="001616BE"/>
    <w:rsid w:val="00162529"/>
    <w:rsid w:val="001638CF"/>
    <w:rsid w:val="00164525"/>
    <w:rsid w:val="001672C2"/>
    <w:rsid w:val="00183AB7"/>
    <w:rsid w:val="00184B82"/>
    <w:rsid w:val="00193A45"/>
    <w:rsid w:val="001956E9"/>
    <w:rsid w:val="0019577E"/>
    <w:rsid w:val="0019776C"/>
    <w:rsid w:val="001A2401"/>
    <w:rsid w:val="001A4BDD"/>
    <w:rsid w:val="001A5A1B"/>
    <w:rsid w:val="001A7E58"/>
    <w:rsid w:val="001B01E5"/>
    <w:rsid w:val="001B0F99"/>
    <w:rsid w:val="001B6448"/>
    <w:rsid w:val="001C1B7D"/>
    <w:rsid w:val="001C222F"/>
    <w:rsid w:val="001C492C"/>
    <w:rsid w:val="001C689C"/>
    <w:rsid w:val="001C7D86"/>
    <w:rsid w:val="001C7FDF"/>
    <w:rsid w:val="001D39AF"/>
    <w:rsid w:val="001D46F5"/>
    <w:rsid w:val="001E324C"/>
    <w:rsid w:val="001E479B"/>
    <w:rsid w:val="001E492C"/>
    <w:rsid w:val="001E6486"/>
    <w:rsid w:val="001E7370"/>
    <w:rsid w:val="001F5D6F"/>
    <w:rsid w:val="002039D5"/>
    <w:rsid w:val="002054F2"/>
    <w:rsid w:val="00206FA0"/>
    <w:rsid w:val="002151CD"/>
    <w:rsid w:val="00233A4F"/>
    <w:rsid w:val="0023497F"/>
    <w:rsid w:val="00235B44"/>
    <w:rsid w:val="002366C4"/>
    <w:rsid w:val="00241376"/>
    <w:rsid w:val="0024504D"/>
    <w:rsid w:val="00250B30"/>
    <w:rsid w:val="002513A3"/>
    <w:rsid w:val="002533C4"/>
    <w:rsid w:val="002561E0"/>
    <w:rsid w:val="00257AFE"/>
    <w:rsid w:val="002630D1"/>
    <w:rsid w:val="002673C0"/>
    <w:rsid w:val="00272633"/>
    <w:rsid w:val="002727B5"/>
    <w:rsid w:val="00277662"/>
    <w:rsid w:val="00287436"/>
    <w:rsid w:val="00287E8D"/>
    <w:rsid w:val="0029261E"/>
    <w:rsid w:val="00293226"/>
    <w:rsid w:val="00293FCE"/>
    <w:rsid w:val="00295863"/>
    <w:rsid w:val="002A4A2D"/>
    <w:rsid w:val="002A4E09"/>
    <w:rsid w:val="002A6560"/>
    <w:rsid w:val="002A6D85"/>
    <w:rsid w:val="002C065A"/>
    <w:rsid w:val="002C4AE2"/>
    <w:rsid w:val="002C7EF0"/>
    <w:rsid w:val="002D7555"/>
    <w:rsid w:val="002E0546"/>
    <w:rsid w:val="002E18C4"/>
    <w:rsid w:val="002E3CFC"/>
    <w:rsid w:val="002E5228"/>
    <w:rsid w:val="002E67AB"/>
    <w:rsid w:val="002F30DC"/>
    <w:rsid w:val="00304126"/>
    <w:rsid w:val="00304569"/>
    <w:rsid w:val="0031187E"/>
    <w:rsid w:val="00315A96"/>
    <w:rsid w:val="00333498"/>
    <w:rsid w:val="00333B08"/>
    <w:rsid w:val="003354AF"/>
    <w:rsid w:val="003378FF"/>
    <w:rsid w:val="003445C0"/>
    <w:rsid w:val="003448BB"/>
    <w:rsid w:val="00344C88"/>
    <w:rsid w:val="003471AA"/>
    <w:rsid w:val="00347532"/>
    <w:rsid w:val="00347DAA"/>
    <w:rsid w:val="003525A3"/>
    <w:rsid w:val="00361C73"/>
    <w:rsid w:val="00362F5D"/>
    <w:rsid w:val="003634BD"/>
    <w:rsid w:val="00364D81"/>
    <w:rsid w:val="00366406"/>
    <w:rsid w:val="00366FA0"/>
    <w:rsid w:val="0037351F"/>
    <w:rsid w:val="00376546"/>
    <w:rsid w:val="00380194"/>
    <w:rsid w:val="00380E68"/>
    <w:rsid w:val="003825C7"/>
    <w:rsid w:val="003865C3"/>
    <w:rsid w:val="00386C04"/>
    <w:rsid w:val="003933B3"/>
    <w:rsid w:val="0039354C"/>
    <w:rsid w:val="003A2606"/>
    <w:rsid w:val="003A4D1F"/>
    <w:rsid w:val="003A5CAC"/>
    <w:rsid w:val="003A5F12"/>
    <w:rsid w:val="003B5B57"/>
    <w:rsid w:val="003B6C86"/>
    <w:rsid w:val="003C056B"/>
    <w:rsid w:val="003C2EB3"/>
    <w:rsid w:val="003D128C"/>
    <w:rsid w:val="003D17BD"/>
    <w:rsid w:val="003D23EE"/>
    <w:rsid w:val="003D2B71"/>
    <w:rsid w:val="003E528C"/>
    <w:rsid w:val="003E7D5F"/>
    <w:rsid w:val="00402A3E"/>
    <w:rsid w:val="00404DB2"/>
    <w:rsid w:val="00413DD6"/>
    <w:rsid w:val="00414A10"/>
    <w:rsid w:val="0041565B"/>
    <w:rsid w:val="0042103F"/>
    <w:rsid w:val="00424C0F"/>
    <w:rsid w:val="00426804"/>
    <w:rsid w:val="004273E2"/>
    <w:rsid w:val="00427809"/>
    <w:rsid w:val="00434127"/>
    <w:rsid w:val="004352A9"/>
    <w:rsid w:val="00436E5A"/>
    <w:rsid w:val="00436FCA"/>
    <w:rsid w:val="0043793B"/>
    <w:rsid w:val="004408E7"/>
    <w:rsid w:val="00443AB7"/>
    <w:rsid w:val="00447651"/>
    <w:rsid w:val="00453966"/>
    <w:rsid w:val="00462F39"/>
    <w:rsid w:val="00464379"/>
    <w:rsid w:val="0047658F"/>
    <w:rsid w:val="004775D9"/>
    <w:rsid w:val="00483ADA"/>
    <w:rsid w:val="00483D54"/>
    <w:rsid w:val="004852B0"/>
    <w:rsid w:val="004863C8"/>
    <w:rsid w:val="00493882"/>
    <w:rsid w:val="00493906"/>
    <w:rsid w:val="00493BAC"/>
    <w:rsid w:val="0049680A"/>
    <w:rsid w:val="004A0B21"/>
    <w:rsid w:val="004A1D4A"/>
    <w:rsid w:val="004A4714"/>
    <w:rsid w:val="004A5E12"/>
    <w:rsid w:val="004A7292"/>
    <w:rsid w:val="004B14BD"/>
    <w:rsid w:val="004B5363"/>
    <w:rsid w:val="004C3E4C"/>
    <w:rsid w:val="004C582B"/>
    <w:rsid w:val="004C6316"/>
    <w:rsid w:val="004D036F"/>
    <w:rsid w:val="004D1BD8"/>
    <w:rsid w:val="004D3C3C"/>
    <w:rsid w:val="004D4316"/>
    <w:rsid w:val="004E2DEB"/>
    <w:rsid w:val="004E3AAB"/>
    <w:rsid w:val="004E4155"/>
    <w:rsid w:val="004E6ED7"/>
    <w:rsid w:val="004F43DB"/>
    <w:rsid w:val="004F5306"/>
    <w:rsid w:val="004F5CF6"/>
    <w:rsid w:val="00502EAA"/>
    <w:rsid w:val="00505A0C"/>
    <w:rsid w:val="005061C7"/>
    <w:rsid w:val="005067F3"/>
    <w:rsid w:val="005120E8"/>
    <w:rsid w:val="0051748F"/>
    <w:rsid w:val="00522070"/>
    <w:rsid w:val="005241B4"/>
    <w:rsid w:val="00526E78"/>
    <w:rsid w:val="0053177D"/>
    <w:rsid w:val="0053267E"/>
    <w:rsid w:val="00537B03"/>
    <w:rsid w:val="005426E4"/>
    <w:rsid w:val="00546085"/>
    <w:rsid w:val="0054646B"/>
    <w:rsid w:val="00546A0B"/>
    <w:rsid w:val="00547531"/>
    <w:rsid w:val="0055120C"/>
    <w:rsid w:val="00551854"/>
    <w:rsid w:val="0055210D"/>
    <w:rsid w:val="0055434A"/>
    <w:rsid w:val="005566F5"/>
    <w:rsid w:val="005616C3"/>
    <w:rsid w:val="00565F73"/>
    <w:rsid w:val="0056661D"/>
    <w:rsid w:val="005673FC"/>
    <w:rsid w:val="0056759B"/>
    <w:rsid w:val="00572158"/>
    <w:rsid w:val="005750B6"/>
    <w:rsid w:val="005756A6"/>
    <w:rsid w:val="005821C3"/>
    <w:rsid w:val="0058499B"/>
    <w:rsid w:val="005919AC"/>
    <w:rsid w:val="00596522"/>
    <w:rsid w:val="00596621"/>
    <w:rsid w:val="005975B8"/>
    <w:rsid w:val="005A0E06"/>
    <w:rsid w:val="005A3D99"/>
    <w:rsid w:val="005A4F2B"/>
    <w:rsid w:val="005A548B"/>
    <w:rsid w:val="005A66D7"/>
    <w:rsid w:val="005B0F5A"/>
    <w:rsid w:val="005B49D0"/>
    <w:rsid w:val="005B57D4"/>
    <w:rsid w:val="005C00E4"/>
    <w:rsid w:val="005C0135"/>
    <w:rsid w:val="005C0164"/>
    <w:rsid w:val="005C2218"/>
    <w:rsid w:val="005C6B2B"/>
    <w:rsid w:val="005C7A4A"/>
    <w:rsid w:val="005D29F7"/>
    <w:rsid w:val="005D3512"/>
    <w:rsid w:val="005D5604"/>
    <w:rsid w:val="005E06A2"/>
    <w:rsid w:val="005E2A7F"/>
    <w:rsid w:val="005E3741"/>
    <w:rsid w:val="005F232A"/>
    <w:rsid w:val="005F4291"/>
    <w:rsid w:val="005F63AE"/>
    <w:rsid w:val="005F7333"/>
    <w:rsid w:val="006014C4"/>
    <w:rsid w:val="00605083"/>
    <w:rsid w:val="00611F69"/>
    <w:rsid w:val="00612A6B"/>
    <w:rsid w:val="00613D83"/>
    <w:rsid w:val="00617981"/>
    <w:rsid w:val="00621431"/>
    <w:rsid w:val="0062453A"/>
    <w:rsid w:val="0063002B"/>
    <w:rsid w:val="006312F8"/>
    <w:rsid w:val="00632AF3"/>
    <w:rsid w:val="00633C07"/>
    <w:rsid w:val="00637105"/>
    <w:rsid w:val="00637E0F"/>
    <w:rsid w:val="006544DA"/>
    <w:rsid w:val="00654545"/>
    <w:rsid w:val="00660DA6"/>
    <w:rsid w:val="00661DAE"/>
    <w:rsid w:val="0066312A"/>
    <w:rsid w:val="006634F1"/>
    <w:rsid w:val="00664FEE"/>
    <w:rsid w:val="00665516"/>
    <w:rsid w:val="00665E50"/>
    <w:rsid w:val="006666AD"/>
    <w:rsid w:val="00670C5B"/>
    <w:rsid w:val="00673587"/>
    <w:rsid w:val="006742EC"/>
    <w:rsid w:val="00674CAA"/>
    <w:rsid w:val="00690F0A"/>
    <w:rsid w:val="00691EE5"/>
    <w:rsid w:val="00694988"/>
    <w:rsid w:val="00697848"/>
    <w:rsid w:val="006A1284"/>
    <w:rsid w:val="006A19AE"/>
    <w:rsid w:val="006A282C"/>
    <w:rsid w:val="006A2C32"/>
    <w:rsid w:val="006A39E1"/>
    <w:rsid w:val="006A5100"/>
    <w:rsid w:val="006A5CFD"/>
    <w:rsid w:val="006A6155"/>
    <w:rsid w:val="006B188D"/>
    <w:rsid w:val="006B2841"/>
    <w:rsid w:val="006B4AFB"/>
    <w:rsid w:val="006B675E"/>
    <w:rsid w:val="006C1F7E"/>
    <w:rsid w:val="006C21E8"/>
    <w:rsid w:val="006C4B5B"/>
    <w:rsid w:val="006D075C"/>
    <w:rsid w:val="006D42D7"/>
    <w:rsid w:val="006D616B"/>
    <w:rsid w:val="006D7526"/>
    <w:rsid w:val="006E41C7"/>
    <w:rsid w:val="006E44E2"/>
    <w:rsid w:val="00704C88"/>
    <w:rsid w:val="00704E0F"/>
    <w:rsid w:val="00717735"/>
    <w:rsid w:val="007354F2"/>
    <w:rsid w:val="0073795A"/>
    <w:rsid w:val="00737C82"/>
    <w:rsid w:val="00740D8D"/>
    <w:rsid w:val="007439A1"/>
    <w:rsid w:val="00751C5A"/>
    <w:rsid w:val="0075770D"/>
    <w:rsid w:val="007610D3"/>
    <w:rsid w:val="0076276A"/>
    <w:rsid w:val="00764ACD"/>
    <w:rsid w:val="007706A5"/>
    <w:rsid w:val="00772A8C"/>
    <w:rsid w:val="007852FB"/>
    <w:rsid w:val="007859F1"/>
    <w:rsid w:val="007904ED"/>
    <w:rsid w:val="00790FBE"/>
    <w:rsid w:val="00792E3B"/>
    <w:rsid w:val="00794B2B"/>
    <w:rsid w:val="007A0D9D"/>
    <w:rsid w:val="007A2634"/>
    <w:rsid w:val="007A7CEE"/>
    <w:rsid w:val="007B018F"/>
    <w:rsid w:val="007B4EC8"/>
    <w:rsid w:val="007B76CB"/>
    <w:rsid w:val="007B7DDF"/>
    <w:rsid w:val="007C3BD4"/>
    <w:rsid w:val="007C5749"/>
    <w:rsid w:val="007D3312"/>
    <w:rsid w:val="007E0288"/>
    <w:rsid w:val="007E0DF0"/>
    <w:rsid w:val="007E3ECE"/>
    <w:rsid w:val="007E58F1"/>
    <w:rsid w:val="007E6D79"/>
    <w:rsid w:val="007F3872"/>
    <w:rsid w:val="008138A6"/>
    <w:rsid w:val="00821CF2"/>
    <w:rsid w:val="008241ED"/>
    <w:rsid w:val="008313D1"/>
    <w:rsid w:val="00832D71"/>
    <w:rsid w:val="0083347D"/>
    <w:rsid w:val="00834DA3"/>
    <w:rsid w:val="00841B5B"/>
    <w:rsid w:val="00842D3F"/>
    <w:rsid w:val="0084375C"/>
    <w:rsid w:val="00847E2B"/>
    <w:rsid w:val="008520C1"/>
    <w:rsid w:val="00852A69"/>
    <w:rsid w:val="00853E8F"/>
    <w:rsid w:val="0085445F"/>
    <w:rsid w:val="0086379C"/>
    <w:rsid w:val="00875D35"/>
    <w:rsid w:val="0087711A"/>
    <w:rsid w:val="00885E59"/>
    <w:rsid w:val="008864B0"/>
    <w:rsid w:val="0088715B"/>
    <w:rsid w:val="0089017A"/>
    <w:rsid w:val="008909EA"/>
    <w:rsid w:val="00895127"/>
    <w:rsid w:val="00895168"/>
    <w:rsid w:val="00896E03"/>
    <w:rsid w:val="008A0872"/>
    <w:rsid w:val="008A33CF"/>
    <w:rsid w:val="008A37E3"/>
    <w:rsid w:val="008A5795"/>
    <w:rsid w:val="008B0C25"/>
    <w:rsid w:val="008B1574"/>
    <w:rsid w:val="008B2B86"/>
    <w:rsid w:val="008B4A46"/>
    <w:rsid w:val="008C2999"/>
    <w:rsid w:val="008C3768"/>
    <w:rsid w:val="008C42E7"/>
    <w:rsid w:val="008D30CE"/>
    <w:rsid w:val="008D3940"/>
    <w:rsid w:val="008D4BA4"/>
    <w:rsid w:val="008E7E06"/>
    <w:rsid w:val="008F1390"/>
    <w:rsid w:val="008F5F3C"/>
    <w:rsid w:val="009047F0"/>
    <w:rsid w:val="00904E38"/>
    <w:rsid w:val="00904FF2"/>
    <w:rsid w:val="0090532C"/>
    <w:rsid w:val="009062DA"/>
    <w:rsid w:val="00911D11"/>
    <w:rsid w:val="00911FC9"/>
    <w:rsid w:val="00915870"/>
    <w:rsid w:val="0091704E"/>
    <w:rsid w:val="00932171"/>
    <w:rsid w:val="0093295E"/>
    <w:rsid w:val="00932B1A"/>
    <w:rsid w:val="00936C33"/>
    <w:rsid w:val="009377E0"/>
    <w:rsid w:val="00937C6D"/>
    <w:rsid w:val="00942226"/>
    <w:rsid w:val="00945715"/>
    <w:rsid w:val="00952796"/>
    <w:rsid w:val="009662F3"/>
    <w:rsid w:val="0096781D"/>
    <w:rsid w:val="00971797"/>
    <w:rsid w:val="00974657"/>
    <w:rsid w:val="00974684"/>
    <w:rsid w:val="009772BE"/>
    <w:rsid w:val="009858E4"/>
    <w:rsid w:val="009859B9"/>
    <w:rsid w:val="00990CC5"/>
    <w:rsid w:val="0099105E"/>
    <w:rsid w:val="009970DC"/>
    <w:rsid w:val="009A2B71"/>
    <w:rsid w:val="009A30D2"/>
    <w:rsid w:val="009A7F75"/>
    <w:rsid w:val="009B2108"/>
    <w:rsid w:val="009C360E"/>
    <w:rsid w:val="009D3639"/>
    <w:rsid w:val="009D50CE"/>
    <w:rsid w:val="009E048B"/>
    <w:rsid w:val="009E248C"/>
    <w:rsid w:val="009E55F6"/>
    <w:rsid w:val="009F31DA"/>
    <w:rsid w:val="009F5E9E"/>
    <w:rsid w:val="009F6945"/>
    <w:rsid w:val="00A07A41"/>
    <w:rsid w:val="00A10908"/>
    <w:rsid w:val="00A110E4"/>
    <w:rsid w:val="00A11844"/>
    <w:rsid w:val="00A14681"/>
    <w:rsid w:val="00A14C75"/>
    <w:rsid w:val="00A160F4"/>
    <w:rsid w:val="00A16EE1"/>
    <w:rsid w:val="00A16F10"/>
    <w:rsid w:val="00A17866"/>
    <w:rsid w:val="00A2134E"/>
    <w:rsid w:val="00A21D1A"/>
    <w:rsid w:val="00A235F2"/>
    <w:rsid w:val="00A243BF"/>
    <w:rsid w:val="00A346C4"/>
    <w:rsid w:val="00A35252"/>
    <w:rsid w:val="00A37E41"/>
    <w:rsid w:val="00A4057E"/>
    <w:rsid w:val="00A4079C"/>
    <w:rsid w:val="00A411D0"/>
    <w:rsid w:val="00A45107"/>
    <w:rsid w:val="00A468A5"/>
    <w:rsid w:val="00A538B4"/>
    <w:rsid w:val="00A57A07"/>
    <w:rsid w:val="00A63095"/>
    <w:rsid w:val="00A6633C"/>
    <w:rsid w:val="00A66BC3"/>
    <w:rsid w:val="00A75D90"/>
    <w:rsid w:val="00A7763E"/>
    <w:rsid w:val="00A80672"/>
    <w:rsid w:val="00A82A1B"/>
    <w:rsid w:val="00A82E07"/>
    <w:rsid w:val="00A8450E"/>
    <w:rsid w:val="00A87EB0"/>
    <w:rsid w:val="00A919E7"/>
    <w:rsid w:val="00A959BB"/>
    <w:rsid w:val="00AA4394"/>
    <w:rsid w:val="00AB11C4"/>
    <w:rsid w:val="00AB348A"/>
    <w:rsid w:val="00AC095E"/>
    <w:rsid w:val="00AC23EF"/>
    <w:rsid w:val="00AC43A7"/>
    <w:rsid w:val="00AC54FA"/>
    <w:rsid w:val="00AC5B97"/>
    <w:rsid w:val="00AC67BD"/>
    <w:rsid w:val="00AC6C24"/>
    <w:rsid w:val="00AD11E6"/>
    <w:rsid w:val="00AD5DDC"/>
    <w:rsid w:val="00AE0AC8"/>
    <w:rsid w:val="00AF2FDA"/>
    <w:rsid w:val="00AF5D7C"/>
    <w:rsid w:val="00B010D1"/>
    <w:rsid w:val="00B03E9B"/>
    <w:rsid w:val="00B03F9B"/>
    <w:rsid w:val="00B058FA"/>
    <w:rsid w:val="00B05A16"/>
    <w:rsid w:val="00B05E4A"/>
    <w:rsid w:val="00B05F09"/>
    <w:rsid w:val="00B126D6"/>
    <w:rsid w:val="00B12825"/>
    <w:rsid w:val="00B144D9"/>
    <w:rsid w:val="00B14E7C"/>
    <w:rsid w:val="00B15376"/>
    <w:rsid w:val="00B2126E"/>
    <w:rsid w:val="00B23712"/>
    <w:rsid w:val="00B241B0"/>
    <w:rsid w:val="00B25EE9"/>
    <w:rsid w:val="00B26000"/>
    <w:rsid w:val="00B27842"/>
    <w:rsid w:val="00B33E56"/>
    <w:rsid w:val="00B442FC"/>
    <w:rsid w:val="00B46625"/>
    <w:rsid w:val="00B47E26"/>
    <w:rsid w:val="00B5508A"/>
    <w:rsid w:val="00B5620C"/>
    <w:rsid w:val="00B6254C"/>
    <w:rsid w:val="00B64A74"/>
    <w:rsid w:val="00B652AA"/>
    <w:rsid w:val="00B74A40"/>
    <w:rsid w:val="00B7641D"/>
    <w:rsid w:val="00B8770C"/>
    <w:rsid w:val="00B90845"/>
    <w:rsid w:val="00B91615"/>
    <w:rsid w:val="00B932B1"/>
    <w:rsid w:val="00B94314"/>
    <w:rsid w:val="00B96AFE"/>
    <w:rsid w:val="00B97C1E"/>
    <w:rsid w:val="00BA107B"/>
    <w:rsid w:val="00BA11C3"/>
    <w:rsid w:val="00BA23AE"/>
    <w:rsid w:val="00BA616C"/>
    <w:rsid w:val="00BA6E96"/>
    <w:rsid w:val="00BB362D"/>
    <w:rsid w:val="00BB4E30"/>
    <w:rsid w:val="00BB6F62"/>
    <w:rsid w:val="00BC10D3"/>
    <w:rsid w:val="00BC1C0A"/>
    <w:rsid w:val="00BC58DA"/>
    <w:rsid w:val="00BC7A89"/>
    <w:rsid w:val="00BD0184"/>
    <w:rsid w:val="00BD2BA6"/>
    <w:rsid w:val="00BD63E3"/>
    <w:rsid w:val="00BD64EC"/>
    <w:rsid w:val="00BE4C0B"/>
    <w:rsid w:val="00BF0483"/>
    <w:rsid w:val="00BF6D2A"/>
    <w:rsid w:val="00BF6DDD"/>
    <w:rsid w:val="00BF76F3"/>
    <w:rsid w:val="00C009D1"/>
    <w:rsid w:val="00C024A0"/>
    <w:rsid w:val="00C0314B"/>
    <w:rsid w:val="00C061CA"/>
    <w:rsid w:val="00C06ADB"/>
    <w:rsid w:val="00C1115C"/>
    <w:rsid w:val="00C12283"/>
    <w:rsid w:val="00C1432B"/>
    <w:rsid w:val="00C148A6"/>
    <w:rsid w:val="00C1579D"/>
    <w:rsid w:val="00C16C23"/>
    <w:rsid w:val="00C177EE"/>
    <w:rsid w:val="00C204FD"/>
    <w:rsid w:val="00C21684"/>
    <w:rsid w:val="00C235B2"/>
    <w:rsid w:val="00C24CF3"/>
    <w:rsid w:val="00C25201"/>
    <w:rsid w:val="00C30BD2"/>
    <w:rsid w:val="00C34DC8"/>
    <w:rsid w:val="00C3569F"/>
    <w:rsid w:val="00C35E59"/>
    <w:rsid w:val="00C36D5F"/>
    <w:rsid w:val="00C476C6"/>
    <w:rsid w:val="00C50A69"/>
    <w:rsid w:val="00C50FFB"/>
    <w:rsid w:val="00C53495"/>
    <w:rsid w:val="00C57ADF"/>
    <w:rsid w:val="00C635F6"/>
    <w:rsid w:val="00C65BC2"/>
    <w:rsid w:val="00C6725D"/>
    <w:rsid w:val="00C67A24"/>
    <w:rsid w:val="00C7529F"/>
    <w:rsid w:val="00C763BC"/>
    <w:rsid w:val="00C80386"/>
    <w:rsid w:val="00C84F7A"/>
    <w:rsid w:val="00C860A6"/>
    <w:rsid w:val="00C86B85"/>
    <w:rsid w:val="00C87191"/>
    <w:rsid w:val="00C9258A"/>
    <w:rsid w:val="00C965AF"/>
    <w:rsid w:val="00C972BB"/>
    <w:rsid w:val="00CA089F"/>
    <w:rsid w:val="00CA31E4"/>
    <w:rsid w:val="00CA3365"/>
    <w:rsid w:val="00CA42CA"/>
    <w:rsid w:val="00CA5E85"/>
    <w:rsid w:val="00CB3EAA"/>
    <w:rsid w:val="00CC0732"/>
    <w:rsid w:val="00CC0A9A"/>
    <w:rsid w:val="00CC47C2"/>
    <w:rsid w:val="00CD12EC"/>
    <w:rsid w:val="00CD268E"/>
    <w:rsid w:val="00CD6EDA"/>
    <w:rsid w:val="00CD7534"/>
    <w:rsid w:val="00CE5758"/>
    <w:rsid w:val="00CE6A63"/>
    <w:rsid w:val="00CF1475"/>
    <w:rsid w:val="00CF2D7E"/>
    <w:rsid w:val="00CF3C3B"/>
    <w:rsid w:val="00CF7885"/>
    <w:rsid w:val="00D05060"/>
    <w:rsid w:val="00D06F03"/>
    <w:rsid w:val="00D078CD"/>
    <w:rsid w:val="00D108FC"/>
    <w:rsid w:val="00D11071"/>
    <w:rsid w:val="00D12841"/>
    <w:rsid w:val="00D13343"/>
    <w:rsid w:val="00D1493A"/>
    <w:rsid w:val="00D166FE"/>
    <w:rsid w:val="00D238EA"/>
    <w:rsid w:val="00D248B8"/>
    <w:rsid w:val="00D302DC"/>
    <w:rsid w:val="00D30606"/>
    <w:rsid w:val="00D356D5"/>
    <w:rsid w:val="00D37946"/>
    <w:rsid w:val="00D37B37"/>
    <w:rsid w:val="00D37D34"/>
    <w:rsid w:val="00D45774"/>
    <w:rsid w:val="00D465C1"/>
    <w:rsid w:val="00D5097A"/>
    <w:rsid w:val="00D50D9B"/>
    <w:rsid w:val="00D50DC7"/>
    <w:rsid w:val="00D57F1D"/>
    <w:rsid w:val="00D61980"/>
    <w:rsid w:val="00D61C17"/>
    <w:rsid w:val="00D642A3"/>
    <w:rsid w:val="00D766BB"/>
    <w:rsid w:val="00D83E85"/>
    <w:rsid w:val="00D8511E"/>
    <w:rsid w:val="00D85398"/>
    <w:rsid w:val="00D8568C"/>
    <w:rsid w:val="00D877FB"/>
    <w:rsid w:val="00D92AEF"/>
    <w:rsid w:val="00D92AF6"/>
    <w:rsid w:val="00DA0858"/>
    <w:rsid w:val="00DA1751"/>
    <w:rsid w:val="00DA2B2D"/>
    <w:rsid w:val="00DA65FD"/>
    <w:rsid w:val="00DB01F6"/>
    <w:rsid w:val="00DB616B"/>
    <w:rsid w:val="00DB6B5F"/>
    <w:rsid w:val="00DB6F8D"/>
    <w:rsid w:val="00DC3683"/>
    <w:rsid w:val="00DD1068"/>
    <w:rsid w:val="00DD21A4"/>
    <w:rsid w:val="00DD5F85"/>
    <w:rsid w:val="00DD6114"/>
    <w:rsid w:val="00DD7FEA"/>
    <w:rsid w:val="00DE061B"/>
    <w:rsid w:val="00DE63B1"/>
    <w:rsid w:val="00DE7C4E"/>
    <w:rsid w:val="00DF007C"/>
    <w:rsid w:val="00DF12C0"/>
    <w:rsid w:val="00DF35C1"/>
    <w:rsid w:val="00DF3986"/>
    <w:rsid w:val="00E00ACE"/>
    <w:rsid w:val="00E0289D"/>
    <w:rsid w:val="00E06B97"/>
    <w:rsid w:val="00E11C74"/>
    <w:rsid w:val="00E13961"/>
    <w:rsid w:val="00E21721"/>
    <w:rsid w:val="00E305FF"/>
    <w:rsid w:val="00E30758"/>
    <w:rsid w:val="00E3582E"/>
    <w:rsid w:val="00E40481"/>
    <w:rsid w:val="00E410AC"/>
    <w:rsid w:val="00E46172"/>
    <w:rsid w:val="00E47ACB"/>
    <w:rsid w:val="00E50E7C"/>
    <w:rsid w:val="00E54BF8"/>
    <w:rsid w:val="00E60606"/>
    <w:rsid w:val="00E676B1"/>
    <w:rsid w:val="00E70DA3"/>
    <w:rsid w:val="00E758D6"/>
    <w:rsid w:val="00E7795C"/>
    <w:rsid w:val="00E83263"/>
    <w:rsid w:val="00E903A7"/>
    <w:rsid w:val="00E92023"/>
    <w:rsid w:val="00E95E3C"/>
    <w:rsid w:val="00E97B6F"/>
    <w:rsid w:val="00EA0B0B"/>
    <w:rsid w:val="00EA5CB5"/>
    <w:rsid w:val="00EB0AE3"/>
    <w:rsid w:val="00EB37D8"/>
    <w:rsid w:val="00EB3A09"/>
    <w:rsid w:val="00EB5027"/>
    <w:rsid w:val="00EB645A"/>
    <w:rsid w:val="00EB7631"/>
    <w:rsid w:val="00EC1D11"/>
    <w:rsid w:val="00EC2C30"/>
    <w:rsid w:val="00EC4EBF"/>
    <w:rsid w:val="00ED25AE"/>
    <w:rsid w:val="00ED7FCB"/>
    <w:rsid w:val="00EE0D7E"/>
    <w:rsid w:val="00EE1F6F"/>
    <w:rsid w:val="00EF4346"/>
    <w:rsid w:val="00EF4E10"/>
    <w:rsid w:val="00F072FC"/>
    <w:rsid w:val="00F075C8"/>
    <w:rsid w:val="00F16D07"/>
    <w:rsid w:val="00F17D23"/>
    <w:rsid w:val="00F21CAA"/>
    <w:rsid w:val="00F22BA4"/>
    <w:rsid w:val="00F317D3"/>
    <w:rsid w:val="00F42B03"/>
    <w:rsid w:val="00F44D0B"/>
    <w:rsid w:val="00F46CF1"/>
    <w:rsid w:val="00F504FE"/>
    <w:rsid w:val="00F537F0"/>
    <w:rsid w:val="00F6109E"/>
    <w:rsid w:val="00F63FB5"/>
    <w:rsid w:val="00F64945"/>
    <w:rsid w:val="00F65A06"/>
    <w:rsid w:val="00F677BA"/>
    <w:rsid w:val="00F72BFF"/>
    <w:rsid w:val="00F7301E"/>
    <w:rsid w:val="00F73FFF"/>
    <w:rsid w:val="00F74860"/>
    <w:rsid w:val="00F74D38"/>
    <w:rsid w:val="00F77DE4"/>
    <w:rsid w:val="00F8163C"/>
    <w:rsid w:val="00F83FAB"/>
    <w:rsid w:val="00F84B2B"/>
    <w:rsid w:val="00F851A2"/>
    <w:rsid w:val="00F86226"/>
    <w:rsid w:val="00F875D4"/>
    <w:rsid w:val="00F90D0E"/>
    <w:rsid w:val="00F91668"/>
    <w:rsid w:val="00F9321E"/>
    <w:rsid w:val="00F94BD1"/>
    <w:rsid w:val="00F96B4F"/>
    <w:rsid w:val="00FA020D"/>
    <w:rsid w:val="00FA1885"/>
    <w:rsid w:val="00FA1E98"/>
    <w:rsid w:val="00FA35D8"/>
    <w:rsid w:val="00FB1F1A"/>
    <w:rsid w:val="00FB34D8"/>
    <w:rsid w:val="00FB455A"/>
    <w:rsid w:val="00FB6019"/>
    <w:rsid w:val="00FB6E17"/>
    <w:rsid w:val="00FC1AD1"/>
    <w:rsid w:val="00FC5EBB"/>
    <w:rsid w:val="00FD239A"/>
    <w:rsid w:val="00FE0372"/>
    <w:rsid w:val="00FE1877"/>
    <w:rsid w:val="00FE4D42"/>
    <w:rsid w:val="5DBC8A2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6F512C"/>
  <w15:chartTrackingRefBased/>
  <w15:docId w15:val="{056276C8-917F-4AF3-8641-BC4FCD6FD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2841"/>
    <w:rPr>
      <w:rFonts w:ascii="Times New Roman" w:eastAsia="Times New Roman" w:hAnsi="Times New Roman" w:cs="Times New Roman"/>
    </w:rPr>
  </w:style>
  <w:style w:type="paragraph" w:styleId="Heading1">
    <w:name w:val="heading 1"/>
    <w:basedOn w:val="Normal"/>
    <w:next w:val="Normal"/>
    <w:link w:val="Heading1Char"/>
    <w:uiPriority w:val="9"/>
    <w:qFormat/>
    <w:rsid w:val="00DE061B"/>
    <w:pPr>
      <w:keepNext/>
      <w:keepLines/>
      <w:spacing w:before="240"/>
      <w:outlineLvl w:val="0"/>
    </w:pPr>
    <w:rPr>
      <w:rFonts w:asciiTheme="majorHAnsi" w:eastAsiaTheme="majorEastAsia" w:hAnsiTheme="majorHAnsi" w:cstheme="majorBidi"/>
      <w:b/>
      <w:color w:val="C00000"/>
      <w:sz w:val="32"/>
      <w:szCs w:val="32"/>
    </w:rPr>
  </w:style>
  <w:style w:type="paragraph" w:styleId="Heading2">
    <w:name w:val="heading 2"/>
    <w:basedOn w:val="Normal"/>
    <w:next w:val="Normal"/>
    <w:link w:val="Heading2Char"/>
    <w:uiPriority w:val="9"/>
    <w:unhideWhenUsed/>
    <w:qFormat/>
    <w:rsid w:val="00063466"/>
    <w:pPr>
      <w:keepNext/>
      <w:keepLines/>
      <w:spacing w:before="40"/>
      <w:outlineLvl w:val="1"/>
    </w:pPr>
    <w:rPr>
      <w:rFonts w:asciiTheme="majorHAnsi" w:eastAsiaTheme="majorEastAsia" w:hAnsiTheme="majorHAnsi" w:cstheme="majorBidi"/>
      <w:b/>
      <w:color w:val="C00000"/>
      <w:sz w:val="26"/>
      <w:szCs w:val="26"/>
    </w:rPr>
  </w:style>
  <w:style w:type="paragraph" w:styleId="Heading3">
    <w:name w:val="heading 3"/>
    <w:basedOn w:val="Normal"/>
    <w:next w:val="Normal"/>
    <w:link w:val="Heading3Char"/>
    <w:uiPriority w:val="9"/>
    <w:unhideWhenUsed/>
    <w:qFormat/>
    <w:rsid w:val="00DE061B"/>
    <w:pPr>
      <w:keepNext/>
      <w:keepLines/>
      <w:spacing w:before="40"/>
      <w:outlineLvl w:val="2"/>
    </w:pPr>
    <w:rPr>
      <w:rFonts w:asciiTheme="majorHAnsi" w:eastAsiaTheme="majorEastAsia" w:hAnsiTheme="majorHAnsi" w:cstheme="majorBidi"/>
      <w:b/>
      <w:i/>
      <w:color w:val="C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1110"/>
    <w:pPr>
      <w:ind w:left="720"/>
      <w:contextualSpacing/>
    </w:pPr>
    <w:rPr>
      <w:rFonts w:asciiTheme="minorHAnsi" w:eastAsiaTheme="minorHAnsi" w:hAnsiTheme="minorHAnsi" w:cstheme="minorBidi"/>
    </w:rPr>
  </w:style>
  <w:style w:type="paragraph" w:styleId="NormalWeb">
    <w:name w:val="Normal (Web)"/>
    <w:basedOn w:val="Normal"/>
    <w:uiPriority w:val="99"/>
    <w:semiHidden/>
    <w:unhideWhenUsed/>
    <w:rsid w:val="00A919E7"/>
    <w:pPr>
      <w:spacing w:before="100" w:beforeAutospacing="1" w:after="100" w:afterAutospacing="1"/>
    </w:pPr>
  </w:style>
  <w:style w:type="character" w:styleId="Hyperlink">
    <w:name w:val="Hyperlink"/>
    <w:basedOn w:val="DefaultParagraphFont"/>
    <w:uiPriority w:val="99"/>
    <w:unhideWhenUsed/>
    <w:rsid w:val="00821CF2"/>
    <w:rPr>
      <w:color w:val="0563C1" w:themeColor="hyperlink"/>
      <w:u w:val="single"/>
    </w:rPr>
  </w:style>
  <w:style w:type="character" w:styleId="UnresolvedMention">
    <w:name w:val="Unresolved Mention"/>
    <w:basedOn w:val="DefaultParagraphFont"/>
    <w:uiPriority w:val="99"/>
    <w:unhideWhenUsed/>
    <w:rsid w:val="00821CF2"/>
    <w:rPr>
      <w:color w:val="605E5C"/>
      <w:shd w:val="clear" w:color="auto" w:fill="E1DFDD"/>
    </w:rPr>
  </w:style>
  <w:style w:type="character" w:styleId="FollowedHyperlink">
    <w:name w:val="FollowedHyperlink"/>
    <w:basedOn w:val="DefaultParagraphFont"/>
    <w:uiPriority w:val="99"/>
    <w:semiHidden/>
    <w:unhideWhenUsed/>
    <w:rsid w:val="00F74860"/>
    <w:rPr>
      <w:color w:val="954F72" w:themeColor="followedHyperlink"/>
      <w:u w:val="single"/>
    </w:rPr>
  </w:style>
  <w:style w:type="paragraph" w:customStyle="1" w:styleId="paragraph">
    <w:name w:val="paragraph"/>
    <w:basedOn w:val="Normal"/>
    <w:rsid w:val="004B14BD"/>
    <w:pPr>
      <w:spacing w:before="100" w:beforeAutospacing="1" w:after="100" w:afterAutospacing="1"/>
    </w:pPr>
  </w:style>
  <w:style w:type="character" w:customStyle="1" w:styleId="normaltextrun">
    <w:name w:val="normaltextrun"/>
    <w:basedOn w:val="DefaultParagraphFont"/>
    <w:rsid w:val="004B14BD"/>
  </w:style>
  <w:style w:type="character" w:customStyle="1" w:styleId="eop">
    <w:name w:val="eop"/>
    <w:basedOn w:val="DefaultParagraphFont"/>
    <w:rsid w:val="004B14BD"/>
  </w:style>
  <w:style w:type="paragraph" w:styleId="Header">
    <w:name w:val="header"/>
    <w:basedOn w:val="Normal"/>
    <w:link w:val="HeaderChar"/>
    <w:uiPriority w:val="99"/>
    <w:unhideWhenUsed/>
    <w:rsid w:val="000F1547"/>
    <w:pPr>
      <w:tabs>
        <w:tab w:val="center" w:pos="4680"/>
        <w:tab w:val="right" w:pos="9360"/>
      </w:tabs>
    </w:pPr>
  </w:style>
  <w:style w:type="character" w:customStyle="1" w:styleId="HeaderChar">
    <w:name w:val="Header Char"/>
    <w:basedOn w:val="DefaultParagraphFont"/>
    <w:link w:val="Header"/>
    <w:uiPriority w:val="99"/>
    <w:rsid w:val="000F1547"/>
    <w:rPr>
      <w:rFonts w:ascii="Times New Roman" w:eastAsia="Times New Roman" w:hAnsi="Times New Roman" w:cs="Times New Roman"/>
    </w:rPr>
  </w:style>
  <w:style w:type="paragraph" w:styleId="Footer">
    <w:name w:val="footer"/>
    <w:basedOn w:val="Normal"/>
    <w:link w:val="FooterChar"/>
    <w:uiPriority w:val="99"/>
    <w:unhideWhenUsed/>
    <w:rsid w:val="000F1547"/>
    <w:pPr>
      <w:tabs>
        <w:tab w:val="center" w:pos="4680"/>
        <w:tab w:val="right" w:pos="9360"/>
      </w:tabs>
    </w:pPr>
  </w:style>
  <w:style w:type="character" w:customStyle="1" w:styleId="FooterChar">
    <w:name w:val="Footer Char"/>
    <w:basedOn w:val="DefaultParagraphFont"/>
    <w:link w:val="Footer"/>
    <w:uiPriority w:val="99"/>
    <w:rsid w:val="000F1547"/>
    <w:rPr>
      <w:rFonts w:ascii="Times New Roman" w:eastAsia="Times New Roman" w:hAnsi="Times New Roman" w:cs="Times New Roman"/>
    </w:rPr>
  </w:style>
  <w:style w:type="paragraph" w:styleId="NoSpacing">
    <w:name w:val="No Spacing"/>
    <w:link w:val="NoSpacingChar"/>
    <w:uiPriority w:val="1"/>
    <w:qFormat/>
    <w:rsid w:val="008520C1"/>
    <w:rPr>
      <w:rFonts w:eastAsiaTheme="minorEastAsia"/>
      <w:sz w:val="22"/>
      <w:szCs w:val="22"/>
      <w:lang w:val="en-US" w:eastAsia="zh-CN"/>
    </w:rPr>
  </w:style>
  <w:style w:type="character" w:customStyle="1" w:styleId="NoSpacingChar">
    <w:name w:val="No Spacing Char"/>
    <w:basedOn w:val="DefaultParagraphFont"/>
    <w:link w:val="NoSpacing"/>
    <w:uiPriority w:val="1"/>
    <w:rsid w:val="008520C1"/>
    <w:rPr>
      <w:rFonts w:eastAsiaTheme="minorEastAsia"/>
      <w:sz w:val="22"/>
      <w:szCs w:val="22"/>
      <w:lang w:val="en-US" w:eastAsia="zh-CN"/>
    </w:rPr>
  </w:style>
  <w:style w:type="character" w:styleId="PageNumber">
    <w:name w:val="page number"/>
    <w:basedOn w:val="DefaultParagraphFont"/>
    <w:uiPriority w:val="99"/>
    <w:semiHidden/>
    <w:unhideWhenUsed/>
    <w:rsid w:val="008520C1"/>
  </w:style>
  <w:style w:type="character" w:styleId="CommentReference">
    <w:name w:val="annotation reference"/>
    <w:basedOn w:val="DefaultParagraphFont"/>
    <w:uiPriority w:val="99"/>
    <w:semiHidden/>
    <w:unhideWhenUsed/>
    <w:rsid w:val="005F232A"/>
    <w:rPr>
      <w:sz w:val="16"/>
      <w:szCs w:val="16"/>
    </w:rPr>
  </w:style>
  <w:style w:type="paragraph" w:styleId="CommentText">
    <w:name w:val="annotation text"/>
    <w:basedOn w:val="Normal"/>
    <w:link w:val="CommentTextChar"/>
    <w:uiPriority w:val="99"/>
    <w:semiHidden/>
    <w:unhideWhenUsed/>
    <w:rsid w:val="005F232A"/>
    <w:rPr>
      <w:sz w:val="20"/>
      <w:szCs w:val="20"/>
    </w:rPr>
  </w:style>
  <w:style w:type="character" w:customStyle="1" w:styleId="CommentTextChar">
    <w:name w:val="Comment Text Char"/>
    <w:basedOn w:val="DefaultParagraphFont"/>
    <w:link w:val="CommentText"/>
    <w:uiPriority w:val="99"/>
    <w:semiHidden/>
    <w:rsid w:val="005F232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F232A"/>
    <w:rPr>
      <w:b/>
      <w:bCs/>
    </w:rPr>
  </w:style>
  <w:style w:type="character" w:customStyle="1" w:styleId="CommentSubjectChar">
    <w:name w:val="Comment Subject Char"/>
    <w:basedOn w:val="CommentTextChar"/>
    <w:link w:val="CommentSubject"/>
    <w:uiPriority w:val="99"/>
    <w:semiHidden/>
    <w:rsid w:val="005F232A"/>
    <w:rPr>
      <w:rFonts w:ascii="Times New Roman" w:eastAsia="Times New Roman" w:hAnsi="Times New Roman" w:cs="Times New Roman"/>
      <w:b/>
      <w:bCs/>
      <w:sz w:val="20"/>
      <w:szCs w:val="20"/>
    </w:rPr>
  </w:style>
  <w:style w:type="table" w:styleId="TableGrid">
    <w:name w:val="Table Grid"/>
    <w:basedOn w:val="TableNormal"/>
    <w:uiPriority w:val="39"/>
    <w:rsid w:val="00E50E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2">
    <w:name w:val="Grid Table 2"/>
    <w:basedOn w:val="TableNormal"/>
    <w:uiPriority w:val="47"/>
    <w:rsid w:val="000723AF"/>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723AF"/>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5">
    <w:name w:val="Grid Table 4 Accent 5"/>
    <w:basedOn w:val="TableNormal"/>
    <w:uiPriority w:val="49"/>
    <w:rsid w:val="009E248C"/>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Title">
    <w:name w:val="Title"/>
    <w:basedOn w:val="Normal"/>
    <w:next w:val="Normal"/>
    <w:link w:val="TitleChar"/>
    <w:uiPriority w:val="10"/>
    <w:qFormat/>
    <w:rsid w:val="001C492C"/>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492C"/>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DE061B"/>
    <w:rPr>
      <w:rFonts w:asciiTheme="majorHAnsi" w:eastAsiaTheme="majorEastAsia" w:hAnsiTheme="majorHAnsi" w:cstheme="majorBidi"/>
      <w:b/>
      <w:color w:val="C00000"/>
      <w:sz w:val="32"/>
      <w:szCs w:val="32"/>
    </w:rPr>
  </w:style>
  <w:style w:type="character" w:customStyle="1" w:styleId="Heading2Char">
    <w:name w:val="Heading 2 Char"/>
    <w:basedOn w:val="DefaultParagraphFont"/>
    <w:link w:val="Heading2"/>
    <w:uiPriority w:val="9"/>
    <w:rsid w:val="00063466"/>
    <w:rPr>
      <w:rFonts w:asciiTheme="majorHAnsi" w:eastAsiaTheme="majorEastAsia" w:hAnsiTheme="majorHAnsi" w:cstheme="majorBidi"/>
      <w:b/>
      <w:color w:val="C00000"/>
      <w:sz w:val="26"/>
      <w:szCs w:val="26"/>
    </w:rPr>
  </w:style>
  <w:style w:type="character" w:styleId="Emphasis">
    <w:name w:val="Emphasis"/>
    <w:basedOn w:val="DefaultParagraphFont"/>
    <w:uiPriority w:val="20"/>
    <w:qFormat/>
    <w:rsid w:val="009F31DA"/>
    <w:rPr>
      <w:rFonts w:asciiTheme="majorHAnsi" w:hAnsiTheme="majorHAnsi"/>
      <w:b/>
      <w:i/>
      <w:iCs/>
      <w:sz w:val="24"/>
    </w:rPr>
  </w:style>
  <w:style w:type="character" w:styleId="SubtleEmphasis">
    <w:name w:val="Subtle Emphasis"/>
    <w:basedOn w:val="DefaultParagraphFont"/>
    <w:uiPriority w:val="19"/>
    <w:qFormat/>
    <w:rsid w:val="000A73BA"/>
    <w:rPr>
      <w:i/>
      <w:iCs/>
      <w:color w:val="404040" w:themeColor="text1" w:themeTint="BF"/>
    </w:rPr>
  </w:style>
  <w:style w:type="paragraph" w:styleId="TOCHeading">
    <w:name w:val="TOC Heading"/>
    <w:basedOn w:val="Heading1"/>
    <w:next w:val="Normal"/>
    <w:uiPriority w:val="39"/>
    <w:unhideWhenUsed/>
    <w:qFormat/>
    <w:rsid w:val="00611F69"/>
    <w:pPr>
      <w:spacing w:before="480" w:line="276" w:lineRule="auto"/>
      <w:outlineLvl w:val="9"/>
    </w:pPr>
    <w:rPr>
      <w:b w:val="0"/>
      <w:bCs/>
      <w:color w:val="2F5496" w:themeColor="accent1" w:themeShade="BF"/>
      <w:sz w:val="28"/>
      <w:szCs w:val="28"/>
      <w:lang w:val="en-US"/>
    </w:rPr>
  </w:style>
  <w:style w:type="paragraph" w:styleId="TOC1">
    <w:name w:val="toc 1"/>
    <w:basedOn w:val="Normal"/>
    <w:next w:val="Normal"/>
    <w:autoRedefine/>
    <w:uiPriority w:val="39"/>
    <w:unhideWhenUsed/>
    <w:rsid w:val="00611F69"/>
    <w:pPr>
      <w:spacing w:before="120"/>
    </w:pPr>
    <w:rPr>
      <w:rFonts w:asciiTheme="minorHAnsi" w:hAnsiTheme="minorHAnsi" w:cstheme="minorHAnsi"/>
      <w:b/>
      <w:bCs/>
      <w:i/>
      <w:iCs/>
    </w:rPr>
  </w:style>
  <w:style w:type="paragraph" w:styleId="TOC2">
    <w:name w:val="toc 2"/>
    <w:basedOn w:val="Normal"/>
    <w:next w:val="Normal"/>
    <w:autoRedefine/>
    <w:uiPriority w:val="39"/>
    <w:unhideWhenUsed/>
    <w:rsid w:val="00611F69"/>
    <w:pPr>
      <w:spacing w:before="120"/>
      <w:ind w:left="240"/>
    </w:pPr>
    <w:rPr>
      <w:rFonts w:asciiTheme="minorHAnsi" w:hAnsiTheme="minorHAnsi" w:cstheme="minorHAnsi"/>
      <w:b/>
      <w:bCs/>
      <w:sz w:val="22"/>
      <w:szCs w:val="22"/>
    </w:rPr>
  </w:style>
  <w:style w:type="paragraph" w:styleId="TOC3">
    <w:name w:val="toc 3"/>
    <w:basedOn w:val="Normal"/>
    <w:next w:val="Normal"/>
    <w:autoRedefine/>
    <w:uiPriority w:val="39"/>
    <w:unhideWhenUsed/>
    <w:rsid w:val="00611F69"/>
    <w:pPr>
      <w:ind w:left="480"/>
    </w:pPr>
    <w:rPr>
      <w:rFonts w:asciiTheme="minorHAnsi" w:hAnsiTheme="minorHAnsi" w:cstheme="minorHAnsi"/>
      <w:sz w:val="20"/>
      <w:szCs w:val="20"/>
    </w:rPr>
  </w:style>
  <w:style w:type="paragraph" w:styleId="TOC4">
    <w:name w:val="toc 4"/>
    <w:basedOn w:val="Normal"/>
    <w:next w:val="Normal"/>
    <w:autoRedefine/>
    <w:uiPriority w:val="39"/>
    <w:semiHidden/>
    <w:unhideWhenUsed/>
    <w:rsid w:val="00611F69"/>
    <w:pPr>
      <w:ind w:left="720"/>
    </w:pPr>
    <w:rPr>
      <w:rFonts w:asciiTheme="minorHAnsi" w:hAnsiTheme="minorHAnsi" w:cstheme="minorHAnsi"/>
      <w:sz w:val="20"/>
      <w:szCs w:val="20"/>
    </w:rPr>
  </w:style>
  <w:style w:type="paragraph" w:styleId="TOC5">
    <w:name w:val="toc 5"/>
    <w:basedOn w:val="Normal"/>
    <w:next w:val="Normal"/>
    <w:autoRedefine/>
    <w:uiPriority w:val="39"/>
    <w:semiHidden/>
    <w:unhideWhenUsed/>
    <w:rsid w:val="00611F69"/>
    <w:pPr>
      <w:ind w:left="960"/>
    </w:pPr>
    <w:rPr>
      <w:rFonts w:asciiTheme="minorHAnsi" w:hAnsiTheme="minorHAnsi" w:cstheme="minorHAnsi"/>
      <w:sz w:val="20"/>
      <w:szCs w:val="20"/>
    </w:rPr>
  </w:style>
  <w:style w:type="paragraph" w:styleId="TOC6">
    <w:name w:val="toc 6"/>
    <w:basedOn w:val="Normal"/>
    <w:next w:val="Normal"/>
    <w:autoRedefine/>
    <w:uiPriority w:val="39"/>
    <w:semiHidden/>
    <w:unhideWhenUsed/>
    <w:rsid w:val="00611F69"/>
    <w:pPr>
      <w:ind w:left="1200"/>
    </w:pPr>
    <w:rPr>
      <w:rFonts w:asciiTheme="minorHAnsi" w:hAnsiTheme="minorHAnsi" w:cstheme="minorHAnsi"/>
      <w:sz w:val="20"/>
      <w:szCs w:val="20"/>
    </w:rPr>
  </w:style>
  <w:style w:type="paragraph" w:styleId="TOC7">
    <w:name w:val="toc 7"/>
    <w:basedOn w:val="Normal"/>
    <w:next w:val="Normal"/>
    <w:autoRedefine/>
    <w:uiPriority w:val="39"/>
    <w:semiHidden/>
    <w:unhideWhenUsed/>
    <w:rsid w:val="00611F69"/>
    <w:pPr>
      <w:ind w:left="1440"/>
    </w:pPr>
    <w:rPr>
      <w:rFonts w:asciiTheme="minorHAnsi" w:hAnsiTheme="minorHAnsi" w:cstheme="minorHAnsi"/>
      <w:sz w:val="20"/>
      <w:szCs w:val="20"/>
    </w:rPr>
  </w:style>
  <w:style w:type="paragraph" w:styleId="TOC8">
    <w:name w:val="toc 8"/>
    <w:basedOn w:val="Normal"/>
    <w:next w:val="Normal"/>
    <w:autoRedefine/>
    <w:uiPriority w:val="39"/>
    <w:semiHidden/>
    <w:unhideWhenUsed/>
    <w:rsid w:val="00611F69"/>
    <w:pPr>
      <w:ind w:left="1680"/>
    </w:pPr>
    <w:rPr>
      <w:rFonts w:asciiTheme="minorHAnsi" w:hAnsiTheme="minorHAnsi" w:cstheme="minorHAnsi"/>
      <w:sz w:val="20"/>
      <w:szCs w:val="20"/>
    </w:rPr>
  </w:style>
  <w:style w:type="paragraph" w:styleId="TOC9">
    <w:name w:val="toc 9"/>
    <w:basedOn w:val="Normal"/>
    <w:next w:val="Normal"/>
    <w:autoRedefine/>
    <w:uiPriority w:val="39"/>
    <w:semiHidden/>
    <w:unhideWhenUsed/>
    <w:rsid w:val="00611F69"/>
    <w:pPr>
      <w:ind w:left="1920"/>
    </w:pPr>
    <w:rPr>
      <w:rFonts w:asciiTheme="minorHAnsi" w:hAnsiTheme="minorHAnsi" w:cstheme="minorHAnsi"/>
      <w:sz w:val="20"/>
      <w:szCs w:val="20"/>
    </w:rPr>
  </w:style>
  <w:style w:type="character" w:customStyle="1" w:styleId="Heading3Char">
    <w:name w:val="Heading 3 Char"/>
    <w:basedOn w:val="DefaultParagraphFont"/>
    <w:link w:val="Heading3"/>
    <w:uiPriority w:val="9"/>
    <w:rsid w:val="00DE061B"/>
    <w:rPr>
      <w:rFonts w:asciiTheme="majorHAnsi" w:eastAsiaTheme="majorEastAsia" w:hAnsiTheme="majorHAnsi" w:cstheme="majorBidi"/>
      <w:b/>
      <w:i/>
      <w:color w:val="C00000"/>
    </w:rPr>
  </w:style>
  <w:style w:type="paragraph" w:styleId="Quote">
    <w:name w:val="Quote"/>
    <w:basedOn w:val="Normal"/>
    <w:next w:val="Normal"/>
    <w:link w:val="QuoteChar"/>
    <w:uiPriority w:val="29"/>
    <w:qFormat/>
    <w:rsid w:val="00B03E9B"/>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B03E9B"/>
    <w:rPr>
      <w:rFonts w:ascii="Times New Roman" w:eastAsia="Times New Roman" w:hAnsi="Times New Roman" w:cs="Times New Roman"/>
      <w:i/>
      <w:iCs/>
      <w:color w:val="404040" w:themeColor="text1" w:themeTint="BF"/>
    </w:rPr>
  </w:style>
  <w:style w:type="paragraph" w:styleId="IntenseQuote">
    <w:name w:val="Intense Quote"/>
    <w:basedOn w:val="Normal"/>
    <w:next w:val="Normal"/>
    <w:link w:val="IntenseQuoteChar"/>
    <w:uiPriority w:val="30"/>
    <w:qFormat/>
    <w:rsid w:val="0041565B"/>
    <w:pPr>
      <w:pBdr>
        <w:top w:val="single" w:sz="4" w:space="10" w:color="4472C4" w:themeColor="accent1"/>
        <w:bottom w:val="single" w:sz="4" w:space="10" w:color="4472C4" w:themeColor="accent1"/>
      </w:pBdr>
      <w:spacing w:before="360" w:after="360"/>
      <w:ind w:left="864" w:right="864"/>
      <w:jc w:val="center"/>
    </w:pPr>
    <w:rPr>
      <w:rFonts w:asciiTheme="minorHAnsi" w:hAnsiTheme="minorHAnsi"/>
      <w:i/>
      <w:iCs/>
      <w:color w:val="C00000"/>
    </w:rPr>
  </w:style>
  <w:style w:type="character" w:customStyle="1" w:styleId="IntenseQuoteChar">
    <w:name w:val="Intense Quote Char"/>
    <w:basedOn w:val="DefaultParagraphFont"/>
    <w:link w:val="IntenseQuote"/>
    <w:uiPriority w:val="30"/>
    <w:rsid w:val="0041565B"/>
    <w:rPr>
      <w:rFonts w:eastAsia="Times New Roman" w:cs="Times New Roman"/>
      <w:i/>
      <w:iCs/>
      <w:color w:val="C00000"/>
    </w:rPr>
  </w:style>
  <w:style w:type="character" w:styleId="Mention">
    <w:name w:val="Mention"/>
    <w:basedOn w:val="DefaultParagraphFont"/>
    <w:uiPriority w:val="99"/>
    <w:unhideWhenUsed/>
    <w:rsid w:val="0063002B"/>
    <w:rPr>
      <w:color w:val="2B579A"/>
      <w:shd w:val="clear" w:color="auto" w:fill="E1DFDD"/>
    </w:rPr>
  </w:style>
  <w:style w:type="paragraph" w:styleId="Subtitle">
    <w:name w:val="Subtitle"/>
    <w:basedOn w:val="Normal"/>
    <w:next w:val="Normal"/>
    <w:link w:val="SubtitleChar"/>
    <w:uiPriority w:val="11"/>
    <w:qFormat/>
    <w:rsid w:val="001A5A1B"/>
    <w:pPr>
      <w:numPr>
        <w:ilvl w:val="1"/>
      </w:numPr>
      <w:spacing w:after="160" w:line="259" w:lineRule="auto"/>
    </w:pPr>
    <w:rPr>
      <w:rFonts w:asciiTheme="minorHAnsi" w:eastAsiaTheme="minorEastAsia" w:hAnsiTheme="minorHAnsi" w:cstheme="minorBidi"/>
      <w:color w:val="5A5A5A" w:themeColor="text1" w:themeTint="A5"/>
      <w:spacing w:val="15"/>
      <w:sz w:val="22"/>
      <w:szCs w:val="22"/>
      <w:lang w:val="en-US"/>
    </w:rPr>
  </w:style>
  <w:style w:type="character" w:customStyle="1" w:styleId="SubtitleChar">
    <w:name w:val="Subtitle Char"/>
    <w:basedOn w:val="DefaultParagraphFont"/>
    <w:link w:val="Subtitle"/>
    <w:uiPriority w:val="11"/>
    <w:rsid w:val="001A5A1B"/>
    <w:rPr>
      <w:rFonts w:eastAsiaTheme="minorEastAsia"/>
      <w:color w:val="5A5A5A" w:themeColor="text1" w:themeTint="A5"/>
      <w:spacing w:val="15"/>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839978">
      <w:bodyDiv w:val="1"/>
      <w:marLeft w:val="0"/>
      <w:marRight w:val="0"/>
      <w:marTop w:val="0"/>
      <w:marBottom w:val="0"/>
      <w:divBdr>
        <w:top w:val="none" w:sz="0" w:space="0" w:color="auto"/>
        <w:left w:val="none" w:sz="0" w:space="0" w:color="auto"/>
        <w:bottom w:val="none" w:sz="0" w:space="0" w:color="auto"/>
        <w:right w:val="none" w:sz="0" w:space="0" w:color="auto"/>
      </w:divBdr>
    </w:div>
    <w:div w:id="166798656">
      <w:bodyDiv w:val="1"/>
      <w:marLeft w:val="0"/>
      <w:marRight w:val="0"/>
      <w:marTop w:val="0"/>
      <w:marBottom w:val="0"/>
      <w:divBdr>
        <w:top w:val="none" w:sz="0" w:space="0" w:color="auto"/>
        <w:left w:val="none" w:sz="0" w:space="0" w:color="auto"/>
        <w:bottom w:val="none" w:sz="0" w:space="0" w:color="auto"/>
        <w:right w:val="none" w:sz="0" w:space="0" w:color="auto"/>
      </w:divBdr>
    </w:div>
    <w:div w:id="234361941">
      <w:bodyDiv w:val="1"/>
      <w:marLeft w:val="0"/>
      <w:marRight w:val="0"/>
      <w:marTop w:val="0"/>
      <w:marBottom w:val="0"/>
      <w:divBdr>
        <w:top w:val="none" w:sz="0" w:space="0" w:color="auto"/>
        <w:left w:val="none" w:sz="0" w:space="0" w:color="auto"/>
        <w:bottom w:val="none" w:sz="0" w:space="0" w:color="auto"/>
        <w:right w:val="none" w:sz="0" w:space="0" w:color="auto"/>
      </w:divBdr>
    </w:div>
    <w:div w:id="268897190">
      <w:bodyDiv w:val="1"/>
      <w:marLeft w:val="0"/>
      <w:marRight w:val="0"/>
      <w:marTop w:val="0"/>
      <w:marBottom w:val="0"/>
      <w:divBdr>
        <w:top w:val="none" w:sz="0" w:space="0" w:color="auto"/>
        <w:left w:val="none" w:sz="0" w:space="0" w:color="auto"/>
        <w:bottom w:val="none" w:sz="0" w:space="0" w:color="auto"/>
        <w:right w:val="none" w:sz="0" w:space="0" w:color="auto"/>
      </w:divBdr>
    </w:div>
    <w:div w:id="272590039">
      <w:bodyDiv w:val="1"/>
      <w:marLeft w:val="0"/>
      <w:marRight w:val="0"/>
      <w:marTop w:val="0"/>
      <w:marBottom w:val="0"/>
      <w:divBdr>
        <w:top w:val="none" w:sz="0" w:space="0" w:color="auto"/>
        <w:left w:val="none" w:sz="0" w:space="0" w:color="auto"/>
        <w:bottom w:val="none" w:sz="0" w:space="0" w:color="auto"/>
        <w:right w:val="none" w:sz="0" w:space="0" w:color="auto"/>
      </w:divBdr>
    </w:div>
    <w:div w:id="277757421">
      <w:bodyDiv w:val="1"/>
      <w:marLeft w:val="0"/>
      <w:marRight w:val="0"/>
      <w:marTop w:val="0"/>
      <w:marBottom w:val="0"/>
      <w:divBdr>
        <w:top w:val="none" w:sz="0" w:space="0" w:color="auto"/>
        <w:left w:val="none" w:sz="0" w:space="0" w:color="auto"/>
        <w:bottom w:val="none" w:sz="0" w:space="0" w:color="auto"/>
        <w:right w:val="none" w:sz="0" w:space="0" w:color="auto"/>
      </w:divBdr>
    </w:div>
    <w:div w:id="308217634">
      <w:bodyDiv w:val="1"/>
      <w:marLeft w:val="0"/>
      <w:marRight w:val="0"/>
      <w:marTop w:val="0"/>
      <w:marBottom w:val="0"/>
      <w:divBdr>
        <w:top w:val="none" w:sz="0" w:space="0" w:color="auto"/>
        <w:left w:val="none" w:sz="0" w:space="0" w:color="auto"/>
        <w:bottom w:val="none" w:sz="0" w:space="0" w:color="auto"/>
        <w:right w:val="none" w:sz="0" w:space="0" w:color="auto"/>
      </w:divBdr>
    </w:div>
    <w:div w:id="317078702">
      <w:bodyDiv w:val="1"/>
      <w:marLeft w:val="0"/>
      <w:marRight w:val="0"/>
      <w:marTop w:val="0"/>
      <w:marBottom w:val="0"/>
      <w:divBdr>
        <w:top w:val="none" w:sz="0" w:space="0" w:color="auto"/>
        <w:left w:val="none" w:sz="0" w:space="0" w:color="auto"/>
        <w:bottom w:val="none" w:sz="0" w:space="0" w:color="auto"/>
        <w:right w:val="none" w:sz="0" w:space="0" w:color="auto"/>
      </w:divBdr>
    </w:div>
    <w:div w:id="339891041">
      <w:bodyDiv w:val="1"/>
      <w:marLeft w:val="0"/>
      <w:marRight w:val="0"/>
      <w:marTop w:val="0"/>
      <w:marBottom w:val="0"/>
      <w:divBdr>
        <w:top w:val="none" w:sz="0" w:space="0" w:color="auto"/>
        <w:left w:val="none" w:sz="0" w:space="0" w:color="auto"/>
        <w:bottom w:val="none" w:sz="0" w:space="0" w:color="auto"/>
        <w:right w:val="none" w:sz="0" w:space="0" w:color="auto"/>
      </w:divBdr>
    </w:div>
    <w:div w:id="365450305">
      <w:bodyDiv w:val="1"/>
      <w:marLeft w:val="0"/>
      <w:marRight w:val="0"/>
      <w:marTop w:val="0"/>
      <w:marBottom w:val="0"/>
      <w:divBdr>
        <w:top w:val="none" w:sz="0" w:space="0" w:color="auto"/>
        <w:left w:val="none" w:sz="0" w:space="0" w:color="auto"/>
        <w:bottom w:val="none" w:sz="0" w:space="0" w:color="auto"/>
        <w:right w:val="none" w:sz="0" w:space="0" w:color="auto"/>
      </w:divBdr>
    </w:div>
    <w:div w:id="395975329">
      <w:bodyDiv w:val="1"/>
      <w:marLeft w:val="0"/>
      <w:marRight w:val="0"/>
      <w:marTop w:val="0"/>
      <w:marBottom w:val="0"/>
      <w:divBdr>
        <w:top w:val="none" w:sz="0" w:space="0" w:color="auto"/>
        <w:left w:val="none" w:sz="0" w:space="0" w:color="auto"/>
        <w:bottom w:val="none" w:sz="0" w:space="0" w:color="auto"/>
        <w:right w:val="none" w:sz="0" w:space="0" w:color="auto"/>
      </w:divBdr>
    </w:div>
    <w:div w:id="396823830">
      <w:bodyDiv w:val="1"/>
      <w:marLeft w:val="0"/>
      <w:marRight w:val="0"/>
      <w:marTop w:val="0"/>
      <w:marBottom w:val="0"/>
      <w:divBdr>
        <w:top w:val="none" w:sz="0" w:space="0" w:color="auto"/>
        <w:left w:val="none" w:sz="0" w:space="0" w:color="auto"/>
        <w:bottom w:val="none" w:sz="0" w:space="0" w:color="auto"/>
        <w:right w:val="none" w:sz="0" w:space="0" w:color="auto"/>
      </w:divBdr>
    </w:div>
    <w:div w:id="436100309">
      <w:bodyDiv w:val="1"/>
      <w:marLeft w:val="0"/>
      <w:marRight w:val="0"/>
      <w:marTop w:val="0"/>
      <w:marBottom w:val="0"/>
      <w:divBdr>
        <w:top w:val="none" w:sz="0" w:space="0" w:color="auto"/>
        <w:left w:val="none" w:sz="0" w:space="0" w:color="auto"/>
        <w:bottom w:val="none" w:sz="0" w:space="0" w:color="auto"/>
        <w:right w:val="none" w:sz="0" w:space="0" w:color="auto"/>
      </w:divBdr>
    </w:div>
    <w:div w:id="459038723">
      <w:bodyDiv w:val="1"/>
      <w:marLeft w:val="0"/>
      <w:marRight w:val="0"/>
      <w:marTop w:val="0"/>
      <w:marBottom w:val="0"/>
      <w:divBdr>
        <w:top w:val="none" w:sz="0" w:space="0" w:color="auto"/>
        <w:left w:val="none" w:sz="0" w:space="0" w:color="auto"/>
        <w:bottom w:val="none" w:sz="0" w:space="0" w:color="auto"/>
        <w:right w:val="none" w:sz="0" w:space="0" w:color="auto"/>
      </w:divBdr>
      <w:divsChild>
        <w:div w:id="950892496">
          <w:marLeft w:val="0"/>
          <w:marRight w:val="0"/>
          <w:marTop w:val="0"/>
          <w:marBottom w:val="0"/>
          <w:divBdr>
            <w:top w:val="none" w:sz="0" w:space="0" w:color="auto"/>
            <w:left w:val="none" w:sz="0" w:space="0" w:color="auto"/>
            <w:bottom w:val="none" w:sz="0" w:space="0" w:color="auto"/>
            <w:right w:val="none" w:sz="0" w:space="0" w:color="auto"/>
          </w:divBdr>
          <w:divsChild>
            <w:div w:id="1229657861">
              <w:marLeft w:val="0"/>
              <w:marRight w:val="0"/>
              <w:marTop w:val="0"/>
              <w:marBottom w:val="0"/>
              <w:divBdr>
                <w:top w:val="none" w:sz="0" w:space="0" w:color="auto"/>
                <w:left w:val="none" w:sz="0" w:space="0" w:color="auto"/>
                <w:bottom w:val="none" w:sz="0" w:space="0" w:color="auto"/>
                <w:right w:val="none" w:sz="0" w:space="0" w:color="auto"/>
              </w:divBdr>
            </w:div>
            <w:div w:id="1909457245">
              <w:marLeft w:val="0"/>
              <w:marRight w:val="0"/>
              <w:marTop w:val="0"/>
              <w:marBottom w:val="0"/>
              <w:divBdr>
                <w:top w:val="none" w:sz="0" w:space="0" w:color="auto"/>
                <w:left w:val="none" w:sz="0" w:space="0" w:color="auto"/>
                <w:bottom w:val="none" w:sz="0" w:space="0" w:color="auto"/>
                <w:right w:val="none" w:sz="0" w:space="0" w:color="auto"/>
              </w:divBdr>
            </w:div>
          </w:divsChild>
        </w:div>
        <w:div w:id="969481218">
          <w:marLeft w:val="0"/>
          <w:marRight w:val="0"/>
          <w:marTop w:val="0"/>
          <w:marBottom w:val="0"/>
          <w:divBdr>
            <w:top w:val="none" w:sz="0" w:space="0" w:color="auto"/>
            <w:left w:val="none" w:sz="0" w:space="0" w:color="auto"/>
            <w:bottom w:val="none" w:sz="0" w:space="0" w:color="auto"/>
            <w:right w:val="none" w:sz="0" w:space="0" w:color="auto"/>
          </w:divBdr>
          <w:divsChild>
            <w:div w:id="335812231">
              <w:marLeft w:val="0"/>
              <w:marRight w:val="0"/>
              <w:marTop w:val="0"/>
              <w:marBottom w:val="0"/>
              <w:divBdr>
                <w:top w:val="none" w:sz="0" w:space="0" w:color="auto"/>
                <w:left w:val="none" w:sz="0" w:space="0" w:color="auto"/>
                <w:bottom w:val="none" w:sz="0" w:space="0" w:color="auto"/>
                <w:right w:val="none" w:sz="0" w:space="0" w:color="auto"/>
              </w:divBdr>
            </w:div>
            <w:div w:id="738022679">
              <w:marLeft w:val="0"/>
              <w:marRight w:val="0"/>
              <w:marTop w:val="0"/>
              <w:marBottom w:val="0"/>
              <w:divBdr>
                <w:top w:val="none" w:sz="0" w:space="0" w:color="auto"/>
                <w:left w:val="none" w:sz="0" w:space="0" w:color="auto"/>
                <w:bottom w:val="none" w:sz="0" w:space="0" w:color="auto"/>
                <w:right w:val="none" w:sz="0" w:space="0" w:color="auto"/>
              </w:divBdr>
            </w:div>
            <w:div w:id="791359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5342615">
      <w:bodyDiv w:val="1"/>
      <w:marLeft w:val="0"/>
      <w:marRight w:val="0"/>
      <w:marTop w:val="0"/>
      <w:marBottom w:val="0"/>
      <w:divBdr>
        <w:top w:val="none" w:sz="0" w:space="0" w:color="auto"/>
        <w:left w:val="none" w:sz="0" w:space="0" w:color="auto"/>
        <w:bottom w:val="none" w:sz="0" w:space="0" w:color="auto"/>
        <w:right w:val="none" w:sz="0" w:space="0" w:color="auto"/>
      </w:divBdr>
    </w:div>
    <w:div w:id="542250489">
      <w:bodyDiv w:val="1"/>
      <w:marLeft w:val="0"/>
      <w:marRight w:val="0"/>
      <w:marTop w:val="0"/>
      <w:marBottom w:val="0"/>
      <w:divBdr>
        <w:top w:val="none" w:sz="0" w:space="0" w:color="auto"/>
        <w:left w:val="none" w:sz="0" w:space="0" w:color="auto"/>
        <w:bottom w:val="none" w:sz="0" w:space="0" w:color="auto"/>
        <w:right w:val="none" w:sz="0" w:space="0" w:color="auto"/>
      </w:divBdr>
    </w:div>
    <w:div w:id="560799034">
      <w:bodyDiv w:val="1"/>
      <w:marLeft w:val="0"/>
      <w:marRight w:val="0"/>
      <w:marTop w:val="0"/>
      <w:marBottom w:val="0"/>
      <w:divBdr>
        <w:top w:val="none" w:sz="0" w:space="0" w:color="auto"/>
        <w:left w:val="none" w:sz="0" w:space="0" w:color="auto"/>
        <w:bottom w:val="none" w:sz="0" w:space="0" w:color="auto"/>
        <w:right w:val="none" w:sz="0" w:space="0" w:color="auto"/>
      </w:divBdr>
    </w:div>
    <w:div w:id="583537539">
      <w:bodyDiv w:val="1"/>
      <w:marLeft w:val="0"/>
      <w:marRight w:val="0"/>
      <w:marTop w:val="0"/>
      <w:marBottom w:val="0"/>
      <w:divBdr>
        <w:top w:val="none" w:sz="0" w:space="0" w:color="auto"/>
        <w:left w:val="none" w:sz="0" w:space="0" w:color="auto"/>
        <w:bottom w:val="none" w:sz="0" w:space="0" w:color="auto"/>
        <w:right w:val="none" w:sz="0" w:space="0" w:color="auto"/>
      </w:divBdr>
    </w:div>
    <w:div w:id="604652215">
      <w:bodyDiv w:val="1"/>
      <w:marLeft w:val="0"/>
      <w:marRight w:val="0"/>
      <w:marTop w:val="0"/>
      <w:marBottom w:val="0"/>
      <w:divBdr>
        <w:top w:val="none" w:sz="0" w:space="0" w:color="auto"/>
        <w:left w:val="none" w:sz="0" w:space="0" w:color="auto"/>
        <w:bottom w:val="none" w:sz="0" w:space="0" w:color="auto"/>
        <w:right w:val="none" w:sz="0" w:space="0" w:color="auto"/>
      </w:divBdr>
    </w:div>
    <w:div w:id="614796656">
      <w:bodyDiv w:val="1"/>
      <w:marLeft w:val="0"/>
      <w:marRight w:val="0"/>
      <w:marTop w:val="0"/>
      <w:marBottom w:val="0"/>
      <w:divBdr>
        <w:top w:val="none" w:sz="0" w:space="0" w:color="auto"/>
        <w:left w:val="none" w:sz="0" w:space="0" w:color="auto"/>
        <w:bottom w:val="none" w:sz="0" w:space="0" w:color="auto"/>
        <w:right w:val="none" w:sz="0" w:space="0" w:color="auto"/>
      </w:divBdr>
    </w:div>
    <w:div w:id="624851643">
      <w:bodyDiv w:val="1"/>
      <w:marLeft w:val="0"/>
      <w:marRight w:val="0"/>
      <w:marTop w:val="0"/>
      <w:marBottom w:val="0"/>
      <w:divBdr>
        <w:top w:val="none" w:sz="0" w:space="0" w:color="auto"/>
        <w:left w:val="none" w:sz="0" w:space="0" w:color="auto"/>
        <w:bottom w:val="none" w:sz="0" w:space="0" w:color="auto"/>
        <w:right w:val="none" w:sz="0" w:space="0" w:color="auto"/>
      </w:divBdr>
    </w:div>
    <w:div w:id="650787362">
      <w:bodyDiv w:val="1"/>
      <w:marLeft w:val="0"/>
      <w:marRight w:val="0"/>
      <w:marTop w:val="0"/>
      <w:marBottom w:val="0"/>
      <w:divBdr>
        <w:top w:val="none" w:sz="0" w:space="0" w:color="auto"/>
        <w:left w:val="none" w:sz="0" w:space="0" w:color="auto"/>
        <w:bottom w:val="none" w:sz="0" w:space="0" w:color="auto"/>
        <w:right w:val="none" w:sz="0" w:space="0" w:color="auto"/>
      </w:divBdr>
    </w:div>
    <w:div w:id="674961780">
      <w:bodyDiv w:val="1"/>
      <w:marLeft w:val="0"/>
      <w:marRight w:val="0"/>
      <w:marTop w:val="0"/>
      <w:marBottom w:val="0"/>
      <w:divBdr>
        <w:top w:val="none" w:sz="0" w:space="0" w:color="auto"/>
        <w:left w:val="none" w:sz="0" w:space="0" w:color="auto"/>
        <w:bottom w:val="none" w:sz="0" w:space="0" w:color="auto"/>
        <w:right w:val="none" w:sz="0" w:space="0" w:color="auto"/>
      </w:divBdr>
    </w:div>
    <w:div w:id="683481485">
      <w:bodyDiv w:val="1"/>
      <w:marLeft w:val="0"/>
      <w:marRight w:val="0"/>
      <w:marTop w:val="0"/>
      <w:marBottom w:val="0"/>
      <w:divBdr>
        <w:top w:val="none" w:sz="0" w:space="0" w:color="auto"/>
        <w:left w:val="none" w:sz="0" w:space="0" w:color="auto"/>
        <w:bottom w:val="none" w:sz="0" w:space="0" w:color="auto"/>
        <w:right w:val="none" w:sz="0" w:space="0" w:color="auto"/>
      </w:divBdr>
    </w:div>
    <w:div w:id="731000448">
      <w:bodyDiv w:val="1"/>
      <w:marLeft w:val="0"/>
      <w:marRight w:val="0"/>
      <w:marTop w:val="0"/>
      <w:marBottom w:val="0"/>
      <w:divBdr>
        <w:top w:val="none" w:sz="0" w:space="0" w:color="auto"/>
        <w:left w:val="none" w:sz="0" w:space="0" w:color="auto"/>
        <w:bottom w:val="none" w:sz="0" w:space="0" w:color="auto"/>
        <w:right w:val="none" w:sz="0" w:space="0" w:color="auto"/>
      </w:divBdr>
    </w:div>
    <w:div w:id="738475468">
      <w:bodyDiv w:val="1"/>
      <w:marLeft w:val="0"/>
      <w:marRight w:val="0"/>
      <w:marTop w:val="0"/>
      <w:marBottom w:val="0"/>
      <w:divBdr>
        <w:top w:val="none" w:sz="0" w:space="0" w:color="auto"/>
        <w:left w:val="none" w:sz="0" w:space="0" w:color="auto"/>
        <w:bottom w:val="none" w:sz="0" w:space="0" w:color="auto"/>
        <w:right w:val="none" w:sz="0" w:space="0" w:color="auto"/>
      </w:divBdr>
    </w:div>
    <w:div w:id="796488931">
      <w:bodyDiv w:val="1"/>
      <w:marLeft w:val="0"/>
      <w:marRight w:val="0"/>
      <w:marTop w:val="0"/>
      <w:marBottom w:val="0"/>
      <w:divBdr>
        <w:top w:val="none" w:sz="0" w:space="0" w:color="auto"/>
        <w:left w:val="none" w:sz="0" w:space="0" w:color="auto"/>
        <w:bottom w:val="none" w:sz="0" w:space="0" w:color="auto"/>
        <w:right w:val="none" w:sz="0" w:space="0" w:color="auto"/>
      </w:divBdr>
    </w:div>
    <w:div w:id="812866363">
      <w:bodyDiv w:val="1"/>
      <w:marLeft w:val="0"/>
      <w:marRight w:val="0"/>
      <w:marTop w:val="0"/>
      <w:marBottom w:val="0"/>
      <w:divBdr>
        <w:top w:val="none" w:sz="0" w:space="0" w:color="auto"/>
        <w:left w:val="none" w:sz="0" w:space="0" w:color="auto"/>
        <w:bottom w:val="none" w:sz="0" w:space="0" w:color="auto"/>
        <w:right w:val="none" w:sz="0" w:space="0" w:color="auto"/>
      </w:divBdr>
    </w:div>
    <w:div w:id="851454001">
      <w:bodyDiv w:val="1"/>
      <w:marLeft w:val="0"/>
      <w:marRight w:val="0"/>
      <w:marTop w:val="0"/>
      <w:marBottom w:val="0"/>
      <w:divBdr>
        <w:top w:val="none" w:sz="0" w:space="0" w:color="auto"/>
        <w:left w:val="none" w:sz="0" w:space="0" w:color="auto"/>
        <w:bottom w:val="none" w:sz="0" w:space="0" w:color="auto"/>
        <w:right w:val="none" w:sz="0" w:space="0" w:color="auto"/>
      </w:divBdr>
    </w:div>
    <w:div w:id="883753624">
      <w:bodyDiv w:val="1"/>
      <w:marLeft w:val="0"/>
      <w:marRight w:val="0"/>
      <w:marTop w:val="0"/>
      <w:marBottom w:val="0"/>
      <w:divBdr>
        <w:top w:val="none" w:sz="0" w:space="0" w:color="auto"/>
        <w:left w:val="none" w:sz="0" w:space="0" w:color="auto"/>
        <w:bottom w:val="none" w:sz="0" w:space="0" w:color="auto"/>
        <w:right w:val="none" w:sz="0" w:space="0" w:color="auto"/>
      </w:divBdr>
    </w:div>
    <w:div w:id="929656298">
      <w:bodyDiv w:val="1"/>
      <w:marLeft w:val="0"/>
      <w:marRight w:val="0"/>
      <w:marTop w:val="0"/>
      <w:marBottom w:val="0"/>
      <w:divBdr>
        <w:top w:val="none" w:sz="0" w:space="0" w:color="auto"/>
        <w:left w:val="none" w:sz="0" w:space="0" w:color="auto"/>
        <w:bottom w:val="none" w:sz="0" w:space="0" w:color="auto"/>
        <w:right w:val="none" w:sz="0" w:space="0" w:color="auto"/>
      </w:divBdr>
    </w:div>
    <w:div w:id="961035000">
      <w:bodyDiv w:val="1"/>
      <w:marLeft w:val="0"/>
      <w:marRight w:val="0"/>
      <w:marTop w:val="0"/>
      <w:marBottom w:val="0"/>
      <w:divBdr>
        <w:top w:val="none" w:sz="0" w:space="0" w:color="auto"/>
        <w:left w:val="none" w:sz="0" w:space="0" w:color="auto"/>
        <w:bottom w:val="none" w:sz="0" w:space="0" w:color="auto"/>
        <w:right w:val="none" w:sz="0" w:space="0" w:color="auto"/>
      </w:divBdr>
    </w:div>
    <w:div w:id="984317192">
      <w:bodyDiv w:val="1"/>
      <w:marLeft w:val="0"/>
      <w:marRight w:val="0"/>
      <w:marTop w:val="0"/>
      <w:marBottom w:val="0"/>
      <w:divBdr>
        <w:top w:val="none" w:sz="0" w:space="0" w:color="auto"/>
        <w:left w:val="none" w:sz="0" w:space="0" w:color="auto"/>
        <w:bottom w:val="none" w:sz="0" w:space="0" w:color="auto"/>
        <w:right w:val="none" w:sz="0" w:space="0" w:color="auto"/>
      </w:divBdr>
    </w:div>
    <w:div w:id="1010716093">
      <w:bodyDiv w:val="1"/>
      <w:marLeft w:val="0"/>
      <w:marRight w:val="0"/>
      <w:marTop w:val="0"/>
      <w:marBottom w:val="0"/>
      <w:divBdr>
        <w:top w:val="none" w:sz="0" w:space="0" w:color="auto"/>
        <w:left w:val="none" w:sz="0" w:space="0" w:color="auto"/>
        <w:bottom w:val="none" w:sz="0" w:space="0" w:color="auto"/>
        <w:right w:val="none" w:sz="0" w:space="0" w:color="auto"/>
      </w:divBdr>
    </w:div>
    <w:div w:id="1024747168">
      <w:bodyDiv w:val="1"/>
      <w:marLeft w:val="0"/>
      <w:marRight w:val="0"/>
      <w:marTop w:val="0"/>
      <w:marBottom w:val="0"/>
      <w:divBdr>
        <w:top w:val="none" w:sz="0" w:space="0" w:color="auto"/>
        <w:left w:val="none" w:sz="0" w:space="0" w:color="auto"/>
        <w:bottom w:val="none" w:sz="0" w:space="0" w:color="auto"/>
        <w:right w:val="none" w:sz="0" w:space="0" w:color="auto"/>
      </w:divBdr>
    </w:div>
    <w:div w:id="1029718358">
      <w:bodyDiv w:val="1"/>
      <w:marLeft w:val="0"/>
      <w:marRight w:val="0"/>
      <w:marTop w:val="0"/>
      <w:marBottom w:val="0"/>
      <w:divBdr>
        <w:top w:val="none" w:sz="0" w:space="0" w:color="auto"/>
        <w:left w:val="none" w:sz="0" w:space="0" w:color="auto"/>
        <w:bottom w:val="none" w:sz="0" w:space="0" w:color="auto"/>
        <w:right w:val="none" w:sz="0" w:space="0" w:color="auto"/>
      </w:divBdr>
    </w:div>
    <w:div w:id="1042441940">
      <w:bodyDiv w:val="1"/>
      <w:marLeft w:val="0"/>
      <w:marRight w:val="0"/>
      <w:marTop w:val="0"/>
      <w:marBottom w:val="0"/>
      <w:divBdr>
        <w:top w:val="none" w:sz="0" w:space="0" w:color="auto"/>
        <w:left w:val="none" w:sz="0" w:space="0" w:color="auto"/>
        <w:bottom w:val="none" w:sz="0" w:space="0" w:color="auto"/>
        <w:right w:val="none" w:sz="0" w:space="0" w:color="auto"/>
      </w:divBdr>
    </w:div>
    <w:div w:id="1105684955">
      <w:bodyDiv w:val="1"/>
      <w:marLeft w:val="0"/>
      <w:marRight w:val="0"/>
      <w:marTop w:val="0"/>
      <w:marBottom w:val="0"/>
      <w:divBdr>
        <w:top w:val="none" w:sz="0" w:space="0" w:color="auto"/>
        <w:left w:val="none" w:sz="0" w:space="0" w:color="auto"/>
        <w:bottom w:val="none" w:sz="0" w:space="0" w:color="auto"/>
        <w:right w:val="none" w:sz="0" w:space="0" w:color="auto"/>
      </w:divBdr>
    </w:div>
    <w:div w:id="1113087467">
      <w:bodyDiv w:val="1"/>
      <w:marLeft w:val="0"/>
      <w:marRight w:val="0"/>
      <w:marTop w:val="0"/>
      <w:marBottom w:val="0"/>
      <w:divBdr>
        <w:top w:val="none" w:sz="0" w:space="0" w:color="auto"/>
        <w:left w:val="none" w:sz="0" w:space="0" w:color="auto"/>
        <w:bottom w:val="none" w:sz="0" w:space="0" w:color="auto"/>
        <w:right w:val="none" w:sz="0" w:space="0" w:color="auto"/>
      </w:divBdr>
    </w:div>
    <w:div w:id="1146120253">
      <w:bodyDiv w:val="1"/>
      <w:marLeft w:val="0"/>
      <w:marRight w:val="0"/>
      <w:marTop w:val="0"/>
      <w:marBottom w:val="0"/>
      <w:divBdr>
        <w:top w:val="none" w:sz="0" w:space="0" w:color="auto"/>
        <w:left w:val="none" w:sz="0" w:space="0" w:color="auto"/>
        <w:bottom w:val="none" w:sz="0" w:space="0" w:color="auto"/>
        <w:right w:val="none" w:sz="0" w:space="0" w:color="auto"/>
      </w:divBdr>
    </w:div>
    <w:div w:id="1155951291">
      <w:bodyDiv w:val="1"/>
      <w:marLeft w:val="0"/>
      <w:marRight w:val="0"/>
      <w:marTop w:val="0"/>
      <w:marBottom w:val="0"/>
      <w:divBdr>
        <w:top w:val="none" w:sz="0" w:space="0" w:color="auto"/>
        <w:left w:val="none" w:sz="0" w:space="0" w:color="auto"/>
        <w:bottom w:val="none" w:sz="0" w:space="0" w:color="auto"/>
        <w:right w:val="none" w:sz="0" w:space="0" w:color="auto"/>
      </w:divBdr>
    </w:div>
    <w:div w:id="1181555135">
      <w:bodyDiv w:val="1"/>
      <w:marLeft w:val="0"/>
      <w:marRight w:val="0"/>
      <w:marTop w:val="0"/>
      <w:marBottom w:val="0"/>
      <w:divBdr>
        <w:top w:val="none" w:sz="0" w:space="0" w:color="auto"/>
        <w:left w:val="none" w:sz="0" w:space="0" w:color="auto"/>
        <w:bottom w:val="none" w:sz="0" w:space="0" w:color="auto"/>
        <w:right w:val="none" w:sz="0" w:space="0" w:color="auto"/>
      </w:divBdr>
    </w:div>
    <w:div w:id="1222713990">
      <w:bodyDiv w:val="1"/>
      <w:marLeft w:val="0"/>
      <w:marRight w:val="0"/>
      <w:marTop w:val="0"/>
      <w:marBottom w:val="0"/>
      <w:divBdr>
        <w:top w:val="none" w:sz="0" w:space="0" w:color="auto"/>
        <w:left w:val="none" w:sz="0" w:space="0" w:color="auto"/>
        <w:bottom w:val="none" w:sz="0" w:space="0" w:color="auto"/>
        <w:right w:val="none" w:sz="0" w:space="0" w:color="auto"/>
      </w:divBdr>
    </w:div>
    <w:div w:id="1239290755">
      <w:bodyDiv w:val="1"/>
      <w:marLeft w:val="0"/>
      <w:marRight w:val="0"/>
      <w:marTop w:val="0"/>
      <w:marBottom w:val="0"/>
      <w:divBdr>
        <w:top w:val="none" w:sz="0" w:space="0" w:color="auto"/>
        <w:left w:val="none" w:sz="0" w:space="0" w:color="auto"/>
        <w:bottom w:val="none" w:sz="0" w:space="0" w:color="auto"/>
        <w:right w:val="none" w:sz="0" w:space="0" w:color="auto"/>
      </w:divBdr>
    </w:div>
    <w:div w:id="1254900640">
      <w:bodyDiv w:val="1"/>
      <w:marLeft w:val="0"/>
      <w:marRight w:val="0"/>
      <w:marTop w:val="0"/>
      <w:marBottom w:val="0"/>
      <w:divBdr>
        <w:top w:val="none" w:sz="0" w:space="0" w:color="auto"/>
        <w:left w:val="none" w:sz="0" w:space="0" w:color="auto"/>
        <w:bottom w:val="none" w:sz="0" w:space="0" w:color="auto"/>
        <w:right w:val="none" w:sz="0" w:space="0" w:color="auto"/>
      </w:divBdr>
    </w:div>
    <w:div w:id="1259100176">
      <w:bodyDiv w:val="1"/>
      <w:marLeft w:val="0"/>
      <w:marRight w:val="0"/>
      <w:marTop w:val="0"/>
      <w:marBottom w:val="0"/>
      <w:divBdr>
        <w:top w:val="none" w:sz="0" w:space="0" w:color="auto"/>
        <w:left w:val="none" w:sz="0" w:space="0" w:color="auto"/>
        <w:bottom w:val="none" w:sz="0" w:space="0" w:color="auto"/>
        <w:right w:val="none" w:sz="0" w:space="0" w:color="auto"/>
      </w:divBdr>
    </w:div>
    <w:div w:id="1269967959">
      <w:bodyDiv w:val="1"/>
      <w:marLeft w:val="0"/>
      <w:marRight w:val="0"/>
      <w:marTop w:val="0"/>
      <w:marBottom w:val="0"/>
      <w:divBdr>
        <w:top w:val="none" w:sz="0" w:space="0" w:color="auto"/>
        <w:left w:val="none" w:sz="0" w:space="0" w:color="auto"/>
        <w:bottom w:val="none" w:sz="0" w:space="0" w:color="auto"/>
        <w:right w:val="none" w:sz="0" w:space="0" w:color="auto"/>
      </w:divBdr>
    </w:div>
    <w:div w:id="1318072219">
      <w:bodyDiv w:val="1"/>
      <w:marLeft w:val="0"/>
      <w:marRight w:val="0"/>
      <w:marTop w:val="0"/>
      <w:marBottom w:val="0"/>
      <w:divBdr>
        <w:top w:val="none" w:sz="0" w:space="0" w:color="auto"/>
        <w:left w:val="none" w:sz="0" w:space="0" w:color="auto"/>
        <w:bottom w:val="none" w:sz="0" w:space="0" w:color="auto"/>
        <w:right w:val="none" w:sz="0" w:space="0" w:color="auto"/>
      </w:divBdr>
    </w:div>
    <w:div w:id="1331173369">
      <w:bodyDiv w:val="1"/>
      <w:marLeft w:val="0"/>
      <w:marRight w:val="0"/>
      <w:marTop w:val="0"/>
      <w:marBottom w:val="0"/>
      <w:divBdr>
        <w:top w:val="none" w:sz="0" w:space="0" w:color="auto"/>
        <w:left w:val="none" w:sz="0" w:space="0" w:color="auto"/>
        <w:bottom w:val="none" w:sz="0" w:space="0" w:color="auto"/>
        <w:right w:val="none" w:sz="0" w:space="0" w:color="auto"/>
      </w:divBdr>
    </w:div>
    <w:div w:id="1362827409">
      <w:bodyDiv w:val="1"/>
      <w:marLeft w:val="0"/>
      <w:marRight w:val="0"/>
      <w:marTop w:val="0"/>
      <w:marBottom w:val="0"/>
      <w:divBdr>
        <w:top w:val="none" w:sz="0" w:space="0" w:color="auto"/>
        <w:left w:val="none" w:sz="0" w:space="0" w:color="auto"/>
        <w:bottom w:val="none" w:sz="0" w:space="0" w:color="auto"/>
        <w:right w:val="none" w:sz="0" w:space="0" w:color="auto"/>
      </w:divBdr>
    </w:div>
    <w:div w:id="1367606255">
      <w:bodyDiv w:val="1"/>
      <w:marLeft w:val="0"/>
      <w:marRight w:val="0"/>
      <w:marTop w:val="0"/>
      <w:marBottom w:val="0"/>
      <w:divBdr>
        <w:top w:val="none" w:sz="0" w:space="0" w:color="auto"/>
        <w:left w:val="none" w:sz="0" w:space="0" w:color="auto"/>
        <w:bottom w:val="none" w:sz="0" w:space="0" w:color="auto"/>
        <w:right w:val="none" w:sz="0" w:space="0" w:color="auto"/>
      </w:divBdr>
    </w:div>
    <w:div w:id="1392996157">
      <w:bodyDiv w:val="1"/>
      <w:marLeft w:val="0"/>
      <w:marRight w:val="0"/>
      <w:marTop w:val="0"/>
      <w:marBottom w:val="0"/>
      <w:divBdr>
        <w:top w:val="none" w:sz="0" w:space="0" w:color="auto"/>
        <w:left w:val="none" w:sz="0" w:space="0" w:color="auto"/>
        <w:bottom w:val="none" w:sz="0" w:space="0" w:color="auto"/>
        <w:right w:val="none" w:sz="0" w:space="0" w:color="auto"/>
      </w:divBdr>
    </w:div>
    <w:div w:id="1429961342">
      <w:bodyDiv w:val="1"/>
      <w:marLeft w:val="0"/>
      <w:marRight w:val="0"/>
      <w:marTop w:val="0"/>
      <w:marBottom w:val="0"/>
      <w:divBdr>
        <w:top w:val="none" w:sz="0" w:space="0" w:color="auto"/>
        <w:left w:val="none" w:sz="0" w:space="0" w:color="auto"/>
        <w:bottom w:val="none" w:sz="0" w:space="0" w:color="auto"/>
        <w:right w:val="none" w:sz="0" w:space="0" w:color="auto"/>
      </w:divBdr>
    </w:div>
    <w:div w:id="1444880111">
      <w:bodyDiv w:val="1"/>
      <w:marLeft w:val="0"/>
      <w:marRight w:val="0"/>
      <w:marTop w:val="0"/>
      <w:marBottom w:val="0"/>
      <w:divBdr>
        <w:top w:val="none" w:sz="0" w:space="0" w:color="auto"/>
        <w:left w:val="none" w:sz="0" w:space="0" w:color="auto"/>
        <w:bottom w:val="none" w:sz="0" w:space="0" w:color="auto"/>
        <w:right w:val="none" w:sz="0" w:space="0" w:color="auto"/>
      </w:divBdr>
    </w:div>
    <w:div w:id="1466653993">
      <w:bodyDiv w:val="1"/>
      <w:marLeft w:val="0"/>
      <w:marRight w:val="0"/>
      <w:marTop w:val="0"/>
      <w:marBottom w:val="0"/>
      <w:divBdr>
        <w:top w:val="none" w:sz="0" w:space="0" w:color="auto"/>
        <w:left w:val="none" w:sz="0" w:space="0" w:color="auto"/>
        <w:bottom w:val="none" w:sz="0" w:space="0" w:color="auto"/>
        <w:right w:val="none" w:sz="0" w:space="0" w:color="auto"/>
      </w:divBdr>
    </w:div>
    <w:div w:id="1480220451">
      <w:bodyDiv w:val="1"/>
      <w:marLeft w:val="0"/>
      <w:marRight w:val="0"/>
      <w:marTop w:val="0"/>
      <w:marBottom w:val="0"/>
      <w:divBdr>
        <w:top w:val="none" w:sz="0" w:space="0" w:color="auto"/>
        <w:left w:val="none" w:sz="0" w:space="0" w:color="auto"/>
        <w:bottom w:val="none" w:sz="0" w:space="0" w:color="auto"/>
        <w:right w:val="none" w:sz="0" w:space="0" w:color="auto"/>
      </w:divBdr>
    </w:div>
    <w:div w:id="1496914516">
      <w:bodyDiv w:val="1"/>
      <w:marLeft w:val="0"/>
      <w:marRight w:val="0"/>
      <w:marTop w:val="0"/>
      <w:marBottom w:val="0"/>
      <w:divBdr>
        <w:top w:val="none" w:sz="0" w:space="0" w:color="auto"/>
        <w:left w:val="none" w:sz="0" w:space="0" w:color="auto"/>
        <w:bottom w:val="none" w:sz="0" w:space="0" w:color="auto"/>
        <w:right w:val="none" w:sz="0" w:space="0" w:color="auto"/>
      </w:divBdr>
    </w:div>
    <w:div w:id="1514415341">
      <w:bodyDiv w:val="1"/>
      <w:marLeft w:val="0"/>
      <w:marRight w:val="0"/>
      <w:marTop w:val="0"/>
      <w:marBottom w:val="0"/>
      <w:divBdr>
        <w:top w:val="none" w:sz="0" w:space="0" w:color="auto"/>
        <w:left w:val="none" w:sz="0" w:space="0" w:color="auto"/>
        <w:bottom w:val="none" w:sz="0" w:space="0" w:color="auto"/>
        <w:right w:val="none" w:sz="0" w:space="0" w:color="auto"/>
      </w:divBdr>
    </w:div>
    <w:div w:id="1585722875">
      <w:bodyDiv w:val="1"/>
      <w:marLeft w:val="0"/>
      <w:marRight w:val="0"/>
      <w:marTop w:val="0"/>
      <w:marBottom w:val="0"/>
      <w:divBdr>
        <w:top w:val="none" w:sz="0" w:space="0" w:color="auto"/>
        <w:left w:val="none" w:sz="0" w:space="0" w:color="auto"/>
        <w:bottom w:val="none" w:sz="0" w:space="0" w:color="auto"/>
        <w:right w:val="none" w:sz="0" w:space="0" w:color="auto"/>
      </w:divBdr>
    </w:div>
    <w:div w:id="1595166222">
      <w:bodyDiv w:val="1"/>
      <w:marLeft w:val="0"/>
      <w:marRight w:val="0"/>
      <w:marTop w:val="0"/>
      <w:marBottom w:val="0"/>
      <w:divBdr>
        <w:top w:val="none" w:sz="0" w:space="0" w:color="auto"/>
        <w:left w:val="none" w:sz="0" w:space="0" w:color="auto"/>
        <w:bottom w:val="none" w:sz="0" w:space="0" w:color="auto"/>
        <w:right w:val="none" w:sz="0" w:space="0" w:color="auto"/>
      </w:divBdr>
    </w:div>
    <w:div w:id="1624917708">
      <w:bodyDiv w:val="1"/>
      <w:marLeft w:val="0"/>
      <w:marRight w:val="0"/>
      <w:marTop w:val="0"/>
      <w:marBottom w:val="0"/>
      <w:divBdr>
        <w:top w:val="none" w:sz="0" w:space="0" w:color="auto"/>
        <w:left w:val="none" w:sz="0" w:space="0" w:color="auto"/>
        <w:bottom w:val="none" w:sz="0" w:space="0" w:color="auto"/>
        <w:right w:val="none" w:sz="0" w:space="0" w:color="auto"/>
      </w:divBdr>
    </w:div>
    <w:div w:id="1657949733">
      <w:bodyDiv w:val="1"/>
      <w:marLeft w:val="0"/>
      <w:marRight w:val="0"/>
      <w:marTop w:val="0"/>
      <w:marBottom w:val="0"/>
      <w:divBdr>
        <w:top w:val="none" w:sz="0" w:space="0" w:color="auto"/>
        <w:left w:val="none" w:sz="0" w:space="0" w:color="auto"/>
        <w:bottom w:val="none" w:sz="0" w:space="0" w:color="auto"/>
        <w:right w:val="none" w:sz="0" w:space="0" w:color="auto"/>
      </w:divBdr>
    </w:div>
    <w:div w:id="1706639837">
      <w:bodyDiv w:val="1"/>
      <w:marLeft w:val="0"/>
      <w:marRight w:val="0"/>
      <w:marTop w:val="0"/>
      <w:marBottom w:val="0"/>
      <w:divBdr>
        <w:top w:val="none" w:sz="0" w:space="0" w:color="auto"/>
        <w:left w:val="none" w:sz="0" w:space="0" w:color="auto"/>
        <w:bottom w:val="none" w:sz="0" w:space="0" w:color="auto"/>
        <w:right w:val="none" w:sz="0" w:space="0" w:color="auto"/>
      </w:divBdr>
    </w:div>
    <w:div w:id="1744718837">
      <w:bodyDiv w:val="1"/>
      <w:marLeft w:val="0"/>
      <w:marRight w:val="0"/>
      <w:marTop w:val="0"/>
      <w:marBottom w:val="0"/>
      <w:divBdr>
        <w:top w:val="none" w:sz="0" w:space="0" w:color="auto"/>
        <w:left w:val="none" w:sz="0" w:space="0" w:color="auto"/>
        <w:bottom w:val="none" w:sz="0" w:space="0" w:color="auto"/>
        <w:right w:val="none" w:sz="0" w:space="0" w:color="auto"/>
      </w:divBdr>
    </w:div>
    <w:div w:id="1745374475">
      <w:bodyDiv w:val="1"/>
      <w:marLeft w:val="0"/>
      <w:marRight w:val="0"/>
      <w:marTop w:val="0"/>
      <w:marBottom w:val="0"/>
      <w:divBdr>
        <w:top w:val="none" w:sz="0" w:space="0" w:color="auto"/>
        <w:left w:val="none" w:sz="0" w:space="0" w:color="auto"/>
        <w:bottom w:val="none" w:sz="0" w:space="0" w:color="auto"/>
        <w:right w:val="none" w:sz="0" w:space="0" w:color="auto"/>
      </w:divBdr>
      <w:divsChild>
        <w:div w:id="807934224">
          <w:marLeft w:val="0"/>
          <w:marRight w:val="0"/>
          <w:marTop w:val="0"/>
          <w:marBottom w:val="0"/>
          <w:divBdr>
            <w:top w:val="none" w:sz="0" w:space="0" w:color="auto"/>
            <w:left w:val="none" w:sz="0" w:space="0" w:color="auto"/>
            <w:bottom w:val="none" w:sz="0" w:space="0" w:color="auto"/>
            <w:right w:val="none" w:sz="0" w:space="0" w:color="auto"/>
          </w:divBdr>
        </w:div>
        <w:div w:id="968514168">
          <w:marLeft w:val="0"/>
          <w:marRight w:val="0"/>
          <w:marTop w:val="0"/>
          <w:marBottom w:val="0"/>
          <w:divBdr>
            <w:top w:val="none" w:sz="0" w:space="0" w:color="auto"/>
            <w:left w:val="none" w:sz="0" w:space="0" w:color="auto"/>
            <w:bottom w:val="none" w:sz="0" w:space="0" w:color="auto"/>
            <w:right w:val="none" w:sz="0" w:space="0" w:color="auto"/>
          </w:divBdr>
        </w:div>
        <w:div w:id="1200974304">
          <w:marLeft w:val="0"/>
          <w:marRight w:val="0"/>
          <w:marTop w:val="0"/>
          <w:marBottom w:val="0"/>
          <w:divBdr>
            <w:top w:val="none" w:sz="0" w:space="0" w:color="auto"/>
            <w:left w:val="none" w:sz="0" w:space="0" w:color="auto"/>
            <w:bottom w:val="none" w:sz="0" w:space="0" w:color="auto"/>
            <w:right w:val="none" w:sz="0" w:space="0" w:color="auto"/>
          </w:divBdr>
        </w:div>
        <w:div w:id="1260404716">
          <w:marLeft w:val="0"/>
          <w:marRight w:val="0"/>
          <w:marTop w:val="0"/>
          <w:marBottom w:val="0"/>
          <w:divBdr>
            <w:top w:val="none" w:sz="0" w:space="0" w:color="auto"/>
            <w:left w:val="none" w:sz="0" w:space="0" w:color="auto"/>
            <w:bottom w:val="none" w:sz="0" w:space="0" w:color="auto"/>
            <w:right w:val="none" w:sz="0" w:space="0" w:color="auto"/>
          </w:divBdr>
        </w:div>
        <w:div w:id="1534271019">
          <w:marLeft w:val="0"/>
          <w:marRight w:val="0"/>
          <w:marTop w:val="0"/>
          <w:marBottom w:val="0"/>
          <w:divBdr>
            <w:top w:val="none" w:sz="0" w:space="0" w:color="auto"/>
            <w:left w:val="none" w:sz="0" w:space="0" w:color="auto"/>
            <w:bottom w:val="none" w:sz="0" w:space="0" w:color="auto"/>
            <w:right w:val="none" w:sz="0" w:space="0" w:color="auto"/>
          </w:divBdr>
        </w:div>
        <w:div w:id="1542093983">
          <w:marLeft w:val="0"/>
          <w:marRight w:val="0"/>
          <w:marTop w:val="0"/>
          <w:marBottom w:val="0"/>
          <w:divBdr>
            <w:top w:val="none" w:sz="0" w:space="0" w:color="auto"/>
            <w:left w:val="none" w:sz="0" w:space="0" w:color="auto"/>
            <w:bottom w:val="none" w:sz="0" w:space="0" w:color="auto"/>
            <w:right w:val="none" w:sz="0" w:space="0" w:color="auto"/>
          </w:divBdr>
        </w:div>
        <w:div w:id="2096198060">
          <w:marLeft w:val="0"/>
          <w:marRight w:val="0"/>
          <w:marTop w:val="0"/>
          <w:marBottom w:val="0"/>
          <w:divBdr>
            <w:top w:val="none" w:sz="0" w:space="0" w:color="auto"/>
            <w:left w:val="none" w:sz="0" w:space="0" w:color="auto"/>
            <w:bottom w:val="none" w:sz="0" w:space="0" w:color="auto"/>
            <w:right w:val="none" w:sz="0" w:space="0" w:color="auto"/>
          </w:divBdr>
        </w:div>
      </w:divsChild>
    </w:div>
    <w:div w:id="1764258411">
      <w:bodyDiv w:val="1"/>
      <w:marLeft w:val="0"/>
      <w:marRight w:val="0"/>
      <w:marTop w:val="0"/>
      <w:marBottom w:val="0"/>
      <w:divBdr>
        <w:top w:val="none" w:sz="0" w:space="0" w:color="auto"/>
        <w:left w:val="none" w:sz="0" w:space="0" w:color="auto"/>
        <w:bottom w:val="none" w:sz="0" w:space="0" w:color="auto"/>
        <w:right w:val="none" w:sz="0" w:space="0" w:color="auto"/>
      </w:divBdr>
    </w:div>
    <w:div w:id="1774129199">
      <w:bodyDiv w:val="1"/>
      <w:marLeft w:val="0"/>
      <w:marRight w:val="0"/>
      <w:marTop w:val="0"/>
      <w:marBottom w:val="0"/>
      <w:divBdr>
        <w:top w:val="none" w:sz="0" w:space="0" w:color="auto"/>
        <w:left w:val="none" w:sz="0" w:space="0" w:color="auto"/>
        <w:bottom w:val="none" w:sz="0" w:space="0" w:color="auto"/>
        <w:right w:val="none" w:sz="0" w:space="0" w:color="auto"/>
      </w:divBdr>
    </w:div>
    <w:div w:id="1785154630">
      <w:bodyDiv w:val="1"/>
      <w:marLeft w:val="0"/>
      <w:marRight w:val="0"/>
      <w:marTop w:val="0"/>
      <w:marBottom w:val="0"/>
      <w:divBdr>
        <w:top w:val="none" w:sz="0" w:space="0" w:color="auto"/>
        <w:left w:val="none" w:sz="0" w:space="0" w:color="auto"/>
        <w:bottom w:val="none" w:sz="0" w:space="0" w:color="auto"/>
        <w:right w:val="none" w:sz="0" w:space="0" w:color="auto"/>
      </w:divBdr>
    </w:div>
    <w:div w:id="1795324361">
      <w:bodyDiv w:val="1"/>
      <w:marLeft w:val="0"/>
      <w:marRight w:val="0"/>
      <w:marTop w:val="0"/>
      <w:marBottom w:val="0"/>
      <w:divBdr>
        <w:top w:val="none" w:sz="0" w:space="0" w:color="auto"/>
        <w:left w:val="none" w:sz="0" w:space="0" w:color="auto"/>
        <w:bottom w:val="none" w:sz="0" w:space="0" w:color="auto"/>
        <w:right w:val="none" w:sz="0" w:space="0" w:color="auto"/>
      </w:divBdr>
    </w:div>
    <w:div w:id="1805736073">
      <w:bodyDiv w:val="1"/>
      <w:marLeft w:val="0"/>
      <w:marRight w:val="0"/>
      <w:marTop w:val="0"/>
      <w:marBottom w:val="0"/>
      <w:divBdr>
        <w:top w:val="none" w:sz="0" w:space="0" w:color="auto"/>
        <w:left w:val="none" w:sz="0" w:space="0" w:color="auto"/>
        <w:bottom w:val="none" w:sz="0" w:space="0" w:color="auto"/>
        <w:right w:val="none" w:sz="0" w:space="0" w:color="auto"/>
      </w:divBdr>
    </w:div>
    <w:div w:id="1820144573">
      <w:bodyDiv w:val="1"/>
      <w:marLeft w:val="0"/>
      <w:marRight w:val="0"/>
      <w:marTop w:val="0"/>
      <w:marBottom w:val="0"/>
      <w:divBdr>
        <w:top w:val="none" w:sz="0" w:space="0" w:color="auto"/>
        <w:left w:val="none" w:sz="0" w:space="0" w:color="auto"/>
        <w:bottom w:val="none" w:sz="0" w:space="0" w:color="auto"/>
        <w:right w:val="none" w:sz="0" w:space="0" w:color="auto"/>
      </w:divBdr>
    </w:div>
    <w:div w:id="1823424123">
      <w:bodyDiv w:val="1"/>
      <w:marLeft w:val="0"/>
      <w:marRight w:val="0"/>
      <w:marTop w:val="0"/>
      <w:marBottom w:val="0"/>
      <w:divBdr>
        <w:top w:val="none" w:sz="0" w:space="0" w:color="auto"/>
        <w:left w:val="none" w:sz="0" w:space="0" w:color="auto"/>
        <w:bottom w:val="none" w:sz="0" w:space="0" w:color="auto"/>
        <w:right w:val="none" w:sz="0" w:space="0" w:color="auto"/>
      </w:divBdr>
    </w:div>
    <w:div w:id="1830559712">
      <w:bodyDiv w:val="1"/>
      <w:marLeft w:val="0"/>
      <w:marRight w:val="0"/>
      <w:marTop w:val="0"/>
      <w:marBottom w:val="0"/>
      <w:divBdr>
        <w:top w:val="none" w:sz="0" w:space="0" w:color="auto"/>
        <w:left w:val="none" w:sz="0" w:space="0" w:color="auto"/>
        <w:bottom w:val="none" w:sz="0" w:space="0" w:color="auto"/>
        <w:right w:val="none" w:sz="0" w:space="0" w:color="auto"/>
      </w:divBdr>
    </w:div>
    <w:div w:id="1875578854">
      <w:bodyDiv w:val="1"/>
      <w:marLeft w:val="0"/>
      <w:marRight w:val="0"/>
      <w:marTop w:val="0"/>
      <w:marBottom w:val="0"/>
      <w:divBdr>
        <w:top w:val="none" w:sz="0" w:space="0" w:color="auto"/>
        <w:left w:val="none" w:sz="0" w:space="0" w:color="auto"/>
        <w:bottom w:val="none" w:sz="0" w:space="0" w:color="auto"/>
        <w:right w:val="none" w:sz="0" w:space="0" w:color="auto"/>
      </w:divBdr>
    </w:div>
    <w:div w:id="1887637557">
      <w:bodyDiv w:val="1"/>
      <w:marLeft w:val="0"/>
      <w:marRight w:val="0"/>
      <w:marTop w:val="0"/>
      <w:marBottom w:val="0"/>
      <w:divBdr>
        <w:top w:val="none" w:sz="0" w:space="0" w:color="auto"/>
        <w:left w:val="none" w:sz="0" w:space="0" w:color="auto"/>
        <w:bottom w:val="none" w:sz="0" w:space="0" w:color="auto"/>
        <w:right w:val="none" w:sz="0" w:space="0" w:color="auto"/>
      </w:divBdr>
    </w:div>
    <w:div w:id="1927883698">
      <w:bodyDiv w:val="1"/>
      <w:marLeft w:val="0"/>
      <w:marRight w:val="0"/>
      <w:marTop w:val="0"/>
      <w:marBottom w:val="0"/>
      <w:divBdr>
        <w:top w:val="none" w:sz="0" w:space="0" w:color="auto"/>
        <w:left w:val="none" w:sz="0" w:space="0" w:color="auto"/>
        <w:bottom w:val="none" w:sz="0" w:space="0" w:color="auto"/>
        <w:right w:val="none" w:sz="0" w:space="0" w:color="auto"/>
      </w:divBdr>
    </w:div>
    <w:div w:id="1938176332">
      <w:bodyDiv w:val="1"/>
      <w:marLeft w:val="0"/>
      <w:marRight w:val="0"/>
      <w:marTop w:val="0"/>
      <w:marBottom w:val="0"/>
      <w:divBdr>
        <w:top w:val="none" w:sz="0" w:space="0" w:color="auto"/>
        <w:left w:val="none" w:sz="0" w:space="0" w:color="auto"/>
        <w:bottom w:val="none" w:sz="0" w:space="0" w:color="auto"/>
        <w:right w:val="none" w:sz="0" w:space="0" w:color="auto"/>
      </w:divBdr>
    </w:div>
    <w:div w:id="1942756460">
      <w:bodyDiv w:val="1"/>
      <w:marLeft w:val="0"/>
      <w:marRight w:val="0"/>
      <w:marTop w:val="0"/>
      <w:marBottom w:val="0"/>
      <w:divBdr>
        <w:top w:val="none" w:sz="0" w:space="0" w:color="auto"/>
        <w:left w:val="none" w:sz="0" w:space="0" w:color="auto"/>
        <w:bottom w:val="none" w:sz="0" w:space="0" w:color="auto"/>
        <w:right w:val="none" w:sz="0" w:space="0" w:color="auto"/>
      </w:divBdr>
    </w:div>
    <w:div w:id="1951742807">
      <w:bodyDiv w:val="1"/>
      <w:marLeft w:val="0"/>
      <w:marRight w:val="0"/>
      <w:marTop w:val="0"/>
      <w:marBottom w:val="0"/>
      <w:divBdr>
        <w:top w:val="none" w:sz="0" w:space="0" w:color="auto"/>
        <w:left w:val="none" w:sz="0" w:space="0" w:color="auto"/>
        <w:bottom w:val="none" w:sz="0" w:space="0" w:color="auto"/>
        <w:right w:val="none" w:sz="0" w:space="0" w:color="auto"/>
      </w:divBdr>
    </w:div>
    <w:div w:id="2019313257">
      <w:bodyDiv w:val="1"/>
      <w:marLeft w:val="0"/>
      <w:marRight w:val="0"/>
      <w:marTop w:val="0"/>
      <w:marBottom w:val="0"/>
      <w:divBdr>
        <w:top w:val="none" w:sz="0" w:space="0" w:color="auto"/>
        <w:left w:val="none" w:sz="0" w:space="0" w:color="auto"/>
        <w:bottom w:val="none" w:sz="0" w:space="0" w:color="auto"/>
        <w:right w:val="none" w:sz="0" w:space="0" w:color="auto"/>
      </w:divBdr>
    </w:div>
    <w:div w:id="2019653109">
      <w:bodyDiv w:val="1"/>
      <w:marLeft w:val="0"/>
      <w:marRight w:val="0"/>
      <w:marTop w:val="0"/>
      <w:marBottom w:val="0"/>
      <w:divBdr>
        <w:top w:val="none" w:sz="0" w:space="0" w:color="auto"/>
        <w:left w:val="none" w:sz="0" w:space="0" w:color="auto"/>
        <w:bottom w:val="none" w:sz="0" w:space="0" w:color="auto"/>
        <w:right w:val="none" w:sz="0" w:space="0" w:color="auto"/>
      </w:divBdr>
    </w:div>
    <w:div w:id="2025092239">
      <w:bodyDiv w:val="1"/>
      <w:marLeft w:val="0"/>
      <w:marRight w:val="0"/>
      <w:marTop w:val="0"/>
      <w:marBottom w:val="0"/>
      <w:divBdr>
        <w:top w:val="none" w:sz="0" w:space="0" w:color="auto"/>
        <w:left w:val="none" w:sz="0" w:space="0" w:color="auto"/>
        <w:bottom w:val="none" w:sz="0" w:space="0" w:color="auto"/>
        <w:right w:val="none" w:sz="0" w:space="0" w:color="auto"/>
      </w:divBdr>
    </w:div>
    <w:div w:id="2025399869">
      <w:bodyDiv w:val="1"/>
      <w:marLeft w:val="0"/>
      <w:marRight w:val="0"/>
      <w:marTop w:val="0"/>
      <w:marBottom w:val="0"/>
      <w:divBdr>
        <w:top w:val="none" w:sz="0" w:space="0" w:color="auto"/>
        <w:left w:val="none" w:sz="0" w:space="0" w:color="auto"/>
        <w:bottom w:val="none" w:sz="0" w:space="0" w:color="auto"/>
        <w:right w:val="none" w:sz="0" w:space="0" w:color="auto"/>
      </w:divBdr>
    </w:div>
    <w:div w:id="2033413915">
      <w:bodyDiv w:val="1"/>
      <w:marLeft w:val="0"/>
      <w:marRight w:val="0"/>
      <w:marTop w:val="0"/>
      <w:marBottom w:val="0"/>
      <w:divBdr>
        <w:top w:val="none" w:sz="0" w:space="0" w:color="auto"/>
        <w:left w:val="none" w:sz="0" w:space="0" w:color="auto"/>
        <w:bottom w:val="none" w:sz="0" w:space="0" w:color="auto"/>
        <w:right w:val="none" w:sz="0" w:space="0" w:color="auto"/>
      </w:divBdr>
    </w:div>
    <w:div w:id="2073651661">
      <w:bodyDiv w:val="1"/>
      <w:marLeft w:val="0"/>
      <w:marRight w:val="0"/>
      <w:marTop w:val="0"/>
      <w:marBottom w:val="0"/>
      <w:divBdr>
        <w:top w:val="none" w:sz="0" w:space="0" w:color="auto"/>
        <w:left w:val="none" w:sz="0" w:space="0" w:color="auto"/>
        <w:bottom w:val="none" w:sz="0" w:space="0" w:color="auto"/>
        <w:right w:val="none" w:sz="0" w:space="0" w:color="auto"/>
      </w:divBdr>
      <w:divsChild>
        <w:div w:id="20713465">
          <w:marLeft w:val="0"/>
          <w:marRight w:val="0"/>
          <w:marTop w:val="0"/>
          <w:marBottom w:val="0"/>
          <w:divBdr>
            <w:top w:val="none" w:sz="0" w:space="0" w:color="auto"/>
            <w:left w:val="none" w:sz="0" w:space="0" w:color="auto"/>
            <w:bottom w:val="none" w:sz="0" w:space="0" w:color="auto"/>
            <w:right w:val="none" w:sz="0" w:space="0" w:color="auto"/>
          </w:divBdr>
          <w:divsChild>
            <w:div w:id="1237090069">
              <w:marLeft w:val="0"/>
              <w:marRight w:val="0"/>
              <w:marTop w:val="0"/>
              <w:marBottom w:val="0"/>
              <w:divBdr>
                <w:top w:val="none" w:sz="0" w:space="0" w:color="auto"/>
                <w:left w:val="none" w:sz="0" w:space="0" w:color="auto"/>
                <w:bottom w:val="none" w:sz="0" w:space="0" w:color="auto"/>
                <w:right w:val="none" w:sz="0" w:space="0" w:color="auto"/>
              </w:divBdr>
            </w:div>
            <w:div w:id="1767648543">
              <w:marLeft w:val="0"/>
              <w:marRight w:val="0"/>
              <w:marTop w:val="0"/>
              <w:marBottom w:val="0"/>
              <w:divBdr>
                <w:top w:val="none" w:sz="0" w:space="0" w:color="auto"/>
                <w:left w:val="none" w:sz="0" w:space="0" w:color="auto"/>
                <w:bottom w:val="none" w:sz="0" w:space="0" w:color="auto"/>
                <w:right w:val="none" w:sz="0" w:space="0" w:color="auto"/>
              </w:divBdr>
            </w:div>
          </w:divsChild>
        </w:div>
        <w:div w:id="100346976">
          <w:marLeft w:val="0"/>
          <w:marRight w:val="0"/>
          <w:marTop w:val="0"/>
          <w:marBottom w:val="0"/>
          <w:divBdr>
            <w:top w:val="none" w:sz="0" w:space="0" w:color="auto"/>
            <w:left w:val="none" w:sz="0" w:space="0" w:color="auto"/>
            <w:bottom w:val="none" w:sz="0" w:space="0" w:color="auto"/>
            <w:right w:val="none" w:sz="0" w:space="0" w:color="auto"/>
          </w:divBdr>
          <w:divsChild>
            <w:div w:id="137302351">
              <w:marLeft w:val="0"/>
              <w:marRight w:val="0"/>
              <w:marTop w:val="0"/>
              <w:marBottom w:val="0"/>
              <w:divBdr>
                <w:top w:val="none" w:sz="0" w:space="0" w:color="auto"/>
                <w:left w:val="none" w:sz="0" w:space="0" w:color="auto"/>
                <w:bottom w:val="none" w:sz="0" w:space="0" w:color="auto"/>
                <w:right w:val="none" w:sz="0" w:space="0" w:color="auto"/>
              </w:divBdr>
            </w:div>
          </w:divsChild>
        </w:div>
        <w:div w:id="548613016">
          <w:marLeft w:val="0"/>
          <w:marRight w:val="0"/>
          <w:marTop w:val="0"/>
          <w:marBottom w:val="0"/>
          <w:divBdr>
            <w:top w:val="none" w:sz="0" w:space="0" w:color="auto"/>
            <w:left w:val="none" w:sz="0" w:space="0" w:color="auto"/>
            <w:bottom w:val="none" w:sz="0" w:space="0" w:color="auto"/>
            <w:right w:val="none" w:sz="0" w:space="0" w:color="auto"/>
          </w:divBdr>
          <w:divsChild>
            <w:div w:id="1048992386">
              <w:marLeft w:val="0"/>
              <w:marRight w:val="0"/>
              <w:marTop w:val="0"/>
              <w:marBottom w:val="0"/>
              <w:divBdr>
                <w:top w:val="none" w:sz="0" w:space="0" w:color="auto"/>
                <w:left w:val="none" w:sz="0" w:space="0" w:color="auto"/>
                <w:bottom w:val="none" w:sz="0" w:space="0" w:color="auto"/>
                <w:right w:val="none" w:sz="0" w:space="0" w:color="auto"/>
              </w:divBdr>
            </w:div>
            <w:div w:id="1402369911">
              <w:marLeft w:val="0"/>
              <w:marRight w:val="0"/>
              <w:marTop w:val="0"/>
              <w:marBottom w:val="0"/>
              <w:divBdr>
                <w:top w:val="none" w:sz="0" w:space="0" w:color="auto"/>
                <w:left w:val="none" w:sz="0" w:space="0" w:color="auto"/>
                <w:bottom w:val="none" w:sz="0" w:space="0" w:color="auto"/>
                <w:right w:val="none" w:sz="0" w:space="0" w:color="auto"/>
              </w:divBdr>
            </w:div>
            <w:div w:id="1892616550">
              <w:marLeft w:val="0"/>
              <w:marRight w:val="0"/>
              <w:marTop w:val="0"/>
              <w:marBottom w:val="0"/>
              <w:divBdr>
                <w:top w:val="none" w:sz="0" w:space="0" w:color="auto"/>
                <w:left w:val="none" w:sz="0" w:space="0" w:color="auto"/>
                <w:bottom w:val="none" w:sz="0" w:space="0" w:color="auto"/>
                <w:right w:val="none" w:sz="0" w:space="0" w:color="auto"/>
              </w:divBdr>
            </w:div>
          </w:divsChild>
        </w:div>
        <w:div w:id="618531747">
          <w:marLeft w:val="0"/>
          <w:marRight w:val="0"/>
          <w:marTop w:val="0"/>
          <w:marBottom w:val="0"/>
          <w:divBdr>
            <w:top w:val="none" w:sz="0" w:space="0" w:color="auto"/>
            <w:left w:val="none" w:sz="0" w:space="0" w:color="auto"/>
            <w:bottom w:val="none" w:sz="0" w:space="0" w:color="auto"/>
            <w:right w:val="none" w:sz="0" w:space="0" w:color="auto"/>
          </w:divBdr>
          <w:divsChild>
            <w:div w:id="411851486">
              <w:marLeft w:val="0"/>
              <w:marRight w:val="0"/>
              <w:marTop w:val="0"/>
              <w:marBottom w:val="0"/>
              <w:divBdr>
                <w:top w:val="none" w:sz="0" w:space="0" w:color="auto"/>
                <w:left w:val="none" w:sz="0" w:space="0" w:color="auto"/>
                <w:bottom w:val="none" w:sz="0" w:space="0" w:color="auto"/>
                <w:right w:val="none" w:sz="0" w:space="0" w:color="auto"/>
              </w:divBdr>
            </w:div>
            <w:div w:id="499122783">
              <w:marLeft w:val="0"/>
              <w:marRight w:val="0"/>
              <w:marTop w:val="0"/>
              <w:marBottom w:val="0"/>
              <w:divBdr>
                <w:top w:val="none" w:sz="0" w:space="0" w:color="auto"/>
                <w:left w:val="none" w:sz="0" w:space="0" w:color="auto"/>
                <w:bottom w:val="none" w:sz="0" w:space="0" w:color="auto"/>
                <w:right w:val="none" w:sz="0" w:space="0" w:color="auto"/>
              </w:divBdr>
            </w:div>
          </w:divsChild>
        </w:div>
        <w:div w:id="938609221">
          <w:marLeft w:val="0"/>
          <w:marRight w:val="0"/>
          <w:marTop w:val="0"/>
          <w:marBottom w:val="0"/>
          <w:divBdr>
            <w:top w:val="none" w:sz="0" w:space="0" w:color="auto"/>
            <w:left w:val="none" w:sz="0" w:space="0" w:color="auto"/>
            <w:bottom w:val="none" w:sz="0" w:space="0" w:color="auto"/>
            <w:right w:val="none" w:sz="0" w:space="0" w:color="auto"/>
          </w:divBdr>
        </w:div>
        <w:div w:id="1139759605">
          <w:marLeft w:val="0"/>
          <w:marRight w:val="0"/>
          <w:marTop w:val="0"/>
          <w:marBottom w:val="0"/>
          <w:divBdr>
            <w:top w:val="none" w:sz="0" w:space="0" w:color="auto"/>
            <w:left w:val="none" w:sz="0" w:space="0" w:color="auto"/>
            <w:bottom w:val="none" w:sz="0" w:space="0" w:color="auto"/>
            <w:right w:val="none" w:sz="0" w:space="0" w:color="auto"/>
          </w:divBdr>
        </w:div>
      </w:divsChild>
    </w:div>
    <w:div w:id="2136101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yperlink" Target="https://carleton.ca/read/projects/active-projects/onley-initiative/"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carleton.ca/read/about-read/cu-researchers/" TargetMode="Externa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hyperlink" Target="https://ableto.ca/"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newsroom.carleton.ca/story/rick-hansen-accessibility-certification/" TargetMode="External"/><Relationship Id="rId20" Type="http://schemas.openxmlformats.org/officeDocument/2006/relationships/hyperlink" Target="https://carleton.ca/tkaa/"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carleton.ca/healthy-workplace/accessibility-wellness-speaker-series/" TargetMode="External"/><Relationship Id="rId23"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yperlink" Target="https://carleton.ca/accessibility"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carleton.ca/read/2021/cas-update-9/" TargetMode="External"/><Relationship Id="rId22" Type="http://schemas.openxmlformats.org/officeDocument/2006/relationships/hyperlink" Target="https://carleton.ca/accessibility/"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0BBD422-10C5-314A-8E36-718A05FA016D}">
  <we:reference id="f518cb36-c901-4d52-a9e7-4331342e485d" version="1.2.0.0" store="EXCatalog" storeType="EXCatalog"/>
  <we:alternateReferences>
    <we:reference id="WA200001011" version="1.2.0.0" store="en-CA"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Carleton University</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7D1B92AB89C4D45808AA120F45D211A" ma:contentTypeVersion="19" ma:contentTypeDescription="Create a new document." ma:contentTypeScope="" ma:versionID="984f0ec57c56657f941b516780051954">
  <xsd:schema xmlns:xsd="http://www.w3.org/2001/XMLSchema" xmlns:xs="http://www.w3.org/2001/XMLSchema" xmlns:p="http://schemas.microsoft.com/office/2006/metadata/properties" xmlns:ns2="486b37ad-e507-4c81-823a-c0e35c001bbf" xmlns:ns3="73d525ff-ad66-44f1-b1e8-a89f0138d9fe" targetNamespace="http://schemas.microsoft.com/office/2006/metadata/properties" ma:root="true" ma:fieldsID="c0f3cff2e2455db7446346cc8ce04991" ns2:_="" ns3:_="">
    <xsd:import namespace="486b37ad-e507-4c81-823a-c0e35c001bbf"/>
    <xsd:import namespace="73d525ff-ad66-44f1-b1e8-a89f0138d9f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LengthInSeconds" minOccurs="0"/>
                <xsd:element ref="ns2:MediaServiceObjectDetectorVersions" minOccurs="0"/>
                <xsd:element ref="ns2:MediaServiceSearchPropertie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6b37ad-e507-4c81-823a-c0e35c001b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f643bf9-c92d-4565-8aae-71318312e3e4"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element name="MediaServiceLocation" ma:index="26"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d525ff-ad66-44f1-b1e8-a89f0138d9f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b4268e18-7761-4960-a079-81b728b8eea6}" ma:internalName="TaxCatchAll" ma:showField="CatchAllData" ma:web="73d525ff-ad66-44f1-b1e8-a89f0138d9f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86b37ad-e507-4c81-823a-c0e35c001bbf">
      <Terms xmlns="http://schemas.microsoft.com/office/infopath/2007/PartnerControls"/>
    </lcf76f155ced4ddcb4097134ff3c332f>
    <TaxCatchAll xmlns="73d525ff-ad66-44f1-b1e8-a89f0138d9fe"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94A3B90-1E72-448E-81DA-0A693FFBFCC0}"/>
</file>

<file path=customXml/itemProps3.xml><?xml version="1.0" encoding="utf-8"?>
<ds:datastoreItem xmlns:ds="http://schemas.openxmlformats.org/officeDocument/2006/customXml" ds:itemID="{BCAECAA5-ABB5-8446-BF4C-75B3C5C5288A}">
  <ds:schemaRefs>
    <ds:schemaRef ds:uri="http://schemas.openxmlformats.org/officeDocument/2006/bibliography"/>
  </ds:schemaRefs>
</ds:datastoreItem>
</file>

<file path=customXml/itemProps4.xml><?xml version="1.0" encoding="utf-8"?>
<ds:datastoreItem xmlns:ds="http://schemas.openxmlformats.org/officeDocument/2006/customXml" ds:itemID="{2A1551F3-6C0F-4F33-A428-5D6BE9AC06C6}">
  <ds:schemaRefs>
    <ds:schemaRef ds:uri="http://schemas.microsoft.com/office/2006/metadata/properties"/>
    <ds:schemaRef ds:uri="http://schemas.microsoft.com/office/infopath/2007/PartnerControls"/>
    <ds:schemaRef ds:uri="486b37ad-e507-4c81-823a-c0e35c001bbf"/>
    <ds:schemaRef ds:uri="73d525ff-ad66-44f1-b1e8-a89f0138d9fe"/>
  </ds:schemaRefs>
</ds:datastoreItem>
</file>

<file path=customXml/itemProps5.xml><?xml version="1.0" encoding="utf-8"?>
<ds:datastoreItem xmlns:ds="http://schemas.openxmlformats.org/officeDocument/2006/customXml" ds:itemID="{83F668EC-BC45-4222-8E44-40859A58F64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17</Pages>
  <Words>5916</Words>
  <Characters>33724</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Coordinated accessibility strategy</vt:lpstr>
    </vt:vector>
  </TitlesOfParts>
  <Company>READ Initiative</Company>
  <LinksUpToDate>false</LinksUpToDate>
  <CharactersWithSpaces>39561</CharactersWithSpaces>
  <SharedDoc>false</SharedDoc>
  <HLinks>
    <vt:vector size="420" baseType="variant">
      <vt:variant>
        <vt:i4>6946933</vt:i4>
      </vt:variant>
      <vt:variant>
        <vt:i4>348</vt:i4>
      </vt:variant>
      <vt:variant>
        <vt:i4>0</vt:i4>
      </vt:variant>
      <vt:variant>
        <vt:i4>5</vt:i4>
      </vt:variant>
      <vt:variant>
        <vt:lpwstr>https://carleton.ca/accessibility/</vt:lpwstr>
      </vt:variant>
      <vt:variant>
        <vt:lpwstr/>
      </vt:variant>
      <vt:variant>
        <vt:i4>3604594</vt:i4>
      </vt:variant>
      <vt:variant>
        <vt:i4>336</vt:i4>
      </vt:variant>
      <vt:variant>
        <vt:i4>0</vt:i4>
      </vt:variant>
      <vt:variant>
        <vt:i4>5</vt:i4>
      </vt:variant>
      <vt:variant>
        <vt:lpwstr/>
      </vt:variant>
      <vt:variant>
        <vt:lpwstr>R7b</vt:lpwstr>
      </vt:variant>
      <vt:variant>
        <vt:i4>7143477</vt:i4>
      </vt:variant>
      <vt:variant>
        <vt:i4>333</vt:i4>
      </vt:variant>
      <vt:variant>
        <vt:i4>0</vt:i4>
      </vt:variant>
      <vt:variant>
        <vt:i4>5</vt:i4>
      </vt:variant>
      <vt:variant>
        <vt:lpwstr>https://carleton.ca/read/about-read/cu-researchers/</vt:lpwstr>
      </vt:variant>
      <vt:variant>
        <vt:lpwstr/>
      </vt:variant>
      <vt:variant>
        <vt:i4>3604594</vt:i4>
      </vt:variant>
      <vt:variant>
        <vt:i4>330</vt:i4>
      </vt:variant>
      <vt:variant>
        <vt:i4>0</vt:i4>
      </vt:variant>
      <vt:variant>
        <vt:i4>5</vt:i4>
      </vt:variant>
      <vt:variant>
        <vt:lpwstr/>
      </vt:variant>
      <vt:variant>
        <vt:lpwstr>R7c</vt:lpwstr>
      </vt:variant>
      <vt:variant>
        <vt:i4>3604594</vt:i4>
      </vt:variant>
      <vt:variant>
        <vt:i4>327</vt:i4>
      </vt:variant>
      <vt:variant>
        <vt:i4>0</vt:i4>
      </vt:variant>
      <vt:variant>
        <vt:i4>5</vt:i4>
      </vt:variant>
      <vt:variant>
        <vt:lpwstr/>
      </vt:variant>
      <vt:variant>
        <vt:lpwstr>R7b</vt:lpwstr>
      </vt:variant>
      <vt:variant>
        <vt:i4>3604594</vt:i4>
      </vt:variant>
      <vt:variant>
        <vt:i4>324</vt:i4>
      </vt:variant>
      <vt:variant>
        <vt:i4>0</vt:i4>
      </vt:variant>
      <vt:variant>
        <vt:i4>5</vt:i4>
      </vt:variant>
      <vt:variant>
        <vt:lpwstr/>
      </vt:variant>
      <vt:variant>
        <vt:lpwstr>R7e</vt:lpwstr>
      </vt:variant>
      <vt:variant>
        <vt:i4>4194305</vt:i4>
      </vt:variant>
      <vt:variant>
        <vt:i4>321</vt:i4>
      </vt:variant>
      <vt:variant>
        <vt:i4>0</vt:i4>
      </vt:variant>
      <vt:variant>
        <vt:i4>5</vt:i4>
      </vt:variant>
      <vt:variant>
        <vt:lpwstr>https://carleton.ca/tkaa/</vt:lpwstr>
      </vt:variant>
      <vt:variant>
        <vt:lpwstr/>
      </vt:variant>
      <vt:variant>
        <vt:i4>3539059</vt:i4>
      </vt:variant>
      <vt:variant>
        <vt:i4>303</vt:i4>
      </vt:variant>
      <vt:variant>
        <vt:i4>0</vt:i4>
      </vt:variant>
      <vt:variant>
        <vt:i4>5</vt:i4>
      </vt:variant>
      <vt:variant>
        <vt:lpwstr/>
      </vt:variant>
      <vt:variant>
        <vt:lpwstr>S6d</vt:lpwstr>
      </vt:variant>
      <vt:variant>
        <vt:i4>3539059</vt:i4>
      </vt:variant>
      <vt:variant>
        <vt:i4>300</vt:i4>
      </vt:variant>
      <vt:variant>
        <vt:i4>0</vt:i4>
      </vt:variant>
      <vt:variant>
        <vt:i4>5</vt:i4>
      </vt:variant>
      <vt:variant>
        <vt:lpwstr/>
      </vt:variant>
      <vt:variant>
        <vt:lpwstr>S6c</vt:lpwstr>
      </vt:variant>
      <vt:variant>
        <vt:i4>3539059</vt:i4>
      </vt:variant>
      <vt:variant>
        <vt:i4>297</vt:i4>
      </vt:variant>
      <vt:variant>
        <vt:i4>0</vt:i4>
      </vt:variant>
      <vt:variant>
        <vt:i4>5</vt:i4>
      </vt:variant>
      <vt:variant>
        <vt:lpwstr/>
      </vt:variant>
      <vt:variant>
        <vt:lpwstr>S6b</vt:lpwstr>
      </vt:variant>
      <vt:variant>
        <vt:i4>3539059</vt:i4>
      </vt:variant>
      <vt:variant>
        <vt:i4>294</vt:i4>
      </vt:variant>
      <vt:variant>
        <vt:i4>0</vt:i4>
      </vt:variant>
      <vt:variant>
        <vt:i4>5</vt:i4>
      </vt:variant>
      <vt:variant>
        <vt:lpwstr/>
      </vt:variant>
      <vt:variant>
        <vt:lpwstr>S6a</vt:lpwstr>
      </vt:variant>
      <vt:variant>
        <vt:i4>4521996</vt:i4>
      </vt:variant>
      <vt:variant>
        <vt:i4>291</vt:i4>
      </vt:variant>
      <vt:variant>
        <vt:i4>0</vt:i4>
      </vt:variant>
      <vt:variant>
        <vt:i4>5</vt:i4>
      </vt:variant>
      <vt:variant>
        <vt:lpwstr>https://carleton.ca/accessibility</vt:lpwstr>
      </vt:variant>
      <vt:variant>
        <vt:lpwstr/>
      </vt:variant>
      <vt:variant>
        <vt:i4>3473509</vt:i4>
      </vt:variant>
      <vt:variant>
        <vt:i4>276</vt:i4>
      </vt:variant>
      <vt:variant>
        <vt:i4>0</vt:i4>
      </vt:variant>
      <vt:variant>
        <vt:i4>5</vt:i4>
      </vt:variant>
      <vt:variant>
        <vt:lpwstr/>
      </vt:variant>
      <vt:variant>
        <vt:lpwstr>E5e</vt:lpwstr>
      </vt:variant>
      <vt:variant>
        <vt:i4>3473509</vt:i4>
      </vt:variant>
      <vt:variant>
        <vt:i4>273</vt:i4>
      </vt:variant>
      <vt:variant>
        <vt:i4>0</vt:i4>
      </vt:variant>
      <vt:variant>
        <vt:i4>5</vt:i4>
      </vt:variant>
      <vt:variant>
        <vt:lpwstr/>
      </vt:variant>
      <vt:variant>
        <vt:lpwstr>E5d</vt:lpwstr>
      </vt:variant>
      <vt:variant>
        <vt:i4>3473509</vt:i4>
      </vt:variant>
      <vt:variant>
        <vt:i4>270</vt:i4>
      </vt:variant>
      <vt:variant>
        <vt:i4>0</vt:i4>
      </vt:variant>
      <vt:variant>
        <vt:i4>5</vt:i4>
      </vt:variant>
      <vt:variant>
        <vt:lpwstr/>
      </vt:variant>
      <vt:variant>
        <vt:lpwstr>E5b</vt:lpwstr>
      </vt:variant>
      <vt:variant>
        <vt:i4>3473509</vt:i4>
      </vt:variant>
      <vt:variant>
        <vt:i4>267</vt:i4>
      </vt:variant>
      <vt:variant>
        <vt:i4>0</vt:i4>
      </vt:variant>
      <vt:variant>
        <vt:i4>5</vt:i4>
      </vt:variant>
      <vt:variant>
        <vt:lpwstr/>
      </vt:variant>
      <vt:variant>
        <vt:lpwstr>E5a</vt:lpwstr>
      </vt:variant>
      <vt:variant>
        <vt:i4>7667831</vt:i4>
      </vt:variant>
      <vt:variant>
        <vt:i4>264</vt:i4>
      </vt:variant>
      <vt:variant>
        <vt:i4>0</vt:i4>
      </vt:variant>
      <vt:variant>
        <vt:i4>5</vt:i4>
      </vt:variant>
      <vt:variant>
        <vt:lpwstr>https://carleton.ca/read/projects/active-projects/onley-initiative/</vt:lpwstr>
      </vt:variant>
      <vt:variant>
        <vt:lpwstr/>
      </vt:variant>
      <vt:variant>
        <vt:i4>3473526</vt:i4>
      </vt:variant>
      <vt:variant>
        <vt:i4>261</vt:i4>
      </vt:variant>
      <vt:variant>
        <vt:i4>0</vt:i4>
      </vt:variant>
      <vt:variant>
        <vt:i4>5</vt:i4>
      </vt:variant>
      <vt:variant>
        <vt:lpwstr>https://ableto.ca/</vt:lpwstr>
      </vt:variant>
      <vt:variant>
        <vt:lpwstr/>
      </vt:variant>
      <vt:variant>
        <vt:i4>3211376</vt:i4>
      </vt:variant>
      <vt:variant>
        <vt:i4>252</vt:i4>
      </vt:variant>
      <vt:variant>
        <vt:i4>0</vt:i4>
      </vt:variant>
      <vt:variant>
        <vt:i4>5</vt:i4>
      </vt:variant>
      <vt:variant>
        <vt:lpwstr/>
      </vt:variant>
      <vt:variant>
        <vt:lpwstr>P1e</vt:lpwstr>
      </vt:variant>
      <vt:variant>
        <vt:i4>3211376</vt:i4>
      </vt:variant>
      <vt:variant>
        <vt:i4>249</vt:i4>
      </vt:variant>
      <vt:variant>
        <vt:i4>0</vt:i4>
      </vt:variant>
      <vt:variant>
        <vt:i4>5</vt:i4>
      </vt:variant>
      <vt:variant>
        <vt:lpwstr/>
      </vt:variant>
      <vt:variant>
        <vt:lpwstr>P1c</vt:lpwstr>
      </vt:variant>
      <vt:variant>
        <vt:i4>3211376</vt:i4>
      </vt:variant>
      <vt:variant>
        <vt:i4>246</vt:i4>
      </vt:variant>
      <vt:variant>
        <vt:i4>0</vt:i4>
      </vt:variant>
      <vt:variant>
        <vt:i4>5</vt:i4>
      </vt:variant>
      <vt:variant>
        <vt:lpwstr/>
      </vt:variant>
      <vt:variant>
        <vt:lpwstr>P1b</vt:lpwstr>
      </vt:variant>
      <vt:variant>
        <vt:i4>6422649</vt:i4>
      </vt:variant>
      <vt:variant>
        <vt:i4>243</vt:i4>
      </vt:variant>
      <vt:variant>
        <vt:i4>0</vt:i4>
      </vt:variant>
      <vt:variant>
        <vt:i4>5</vt:i4>
      </vt:variant>
      <vt:variant>
        <vt:lpwstr>https://newsroom.carleton.ca/story/rick-hansen-accessibility-certification/</vt:lpwstr>
      </vt:variant>
      <vt:variant>
        <vt:lpwstr/>
      </vt:variant>
      <vt:variant>
        <vt:i4>3211376</vt:i4>
      </vt:variant>
      <vt:variant>
        <vt:i4>240</vt:i4>
      </vt:variant>
      <vt:variant>
        <vt:i4>0</vt:i4>
      </vt:variant>
      <vt:variant>
        <vt:i4>5</vt:i4>
      </vt:variant>
      <vt:variant>
        <vt:lpwstr/>
      </vt:variant>
      <vt:variant>
        <vt:lpwstr>P1a</vt:lpwstr>
      </vt:variant>
      <vt:variant>
        <vt:i4>3342441</vt:i4>
      </vt:variant>
      <vt:variant>
        <vt:i4>231</vt:i4>
      </vt:variant>
      <vt:variant>
        <vt:i4>0</vt:i4>
      </vt:variant>
      <vt:variant>
        <vt:i4>5</vt:i4>
      </vt:variant>
      <vt:variant>
        <vt:lpwstr/>
      </vt:variant>
      <vt:variant>
        <vt:lpwstr>i3d</vt:lpwstr>
      </vt:variant>
      <vt:variant>
        <vt:i4>3342441</vt:i4>
      </vt:variant>
      <vt:variant>
        <vt:i4>228</vt:i4>
      </vt:variant>
      <vt:variant>
        <vt:i4>0</vt:i4>
      </vt:variant>
      <vt:variant>
        <vt:i4>5</vt:i4>
      </vt:variant>
      <vt:variant>
        <vt:lpwstr/>
      </vt:variant>
      <vt:variant>
        <vt:lpwstr>i3b</vt:lpwstr>
      </vt:variant>
      <vt:variant>
        <vt:i4>3276901</vt:i4>
      </vt:variant>
      <vt:variant>
        <vt:i4>216</vt:i4>
      </vt:variant>
      <vt:variant>
        <vt:i4>0</vt:i4>
      </vt:variant>
      <vt:variant>
        <vt:i4>5</vt:i4>
      </vt:variant>
      <vt:variant>
        <vt:lpwstr/>
      </vt:variant>
      <vt:variant>
        <vt:lpwstr>E2d</vt:lpwstr>
      </vt:variant>
      <vt:variant>
        <vt:i4>3276901</vt:i4>
      </vt:variant>
      <vt:variant>
        <vt:i4>213</vt:i4>
      </vt:variant>
      <vt:variant>
        <vt:i4>0</vt:i4>
      </vt:variant>
      <vt:variant>
        <vt:i4>5</vt:i4>
      </vt:variant>
      <vt:variant>
        <vt:lpwstr/>
      </vt:variant>
      <vt:variant>
        <vt:lpwstr>E2b</vt:lpwstr>
      </vt:variant>
      <vt:variant>
        <vt:i4>3276901</vt:i4>
      </vt:variant>
      <vt:variant>
        <vt:i4>210</vt:i4>
      </vt:variant>
      <vt:variant>
        <vt:i4>0</vt:i4>
      </vt:variant>
      <vt:variant>
        <vt:i4>5</vt:i4>
      </vt:variant>
      <vt:variant>
        <vt:lpwstr/>
      </vt:variant>
      <vt:variant>
        <vt:lpwstr>E2b</vt:lpwstr>
      </vt:variant>
      <vt:variant>
        <vt:i4>5963789</vt:i4>
      </vt:variant>
      <vt:variant>
        <vt:i4>207</vt:i4>
      </vt:variant>
      <vt:variant>
        <vt:i4>0</vt:i4>
      </vt:variant>
      <vt:variant>
        <vt:i4>5</vt:i4>
      </vt:variant>
      <vt:variant>
        <vt:lpwstr>https://carleton.ca/healthy-workplace/accessibility-wellness-speaker-series/</vt:lpwstr>
      </vt:variant>
      <vt:variant>
        <vt:lpwstr/>
      </vt:variant>
      <vt:variant>
        <vt:i4>3276901</vt:i4>
      </vt:variant>
      <vt:variant>
        <vt:i4>204</vt:i4>
      </vt:variant>
      <vt:variant>
        <vt:i4>0</vt:i4>
      </vt:variant>
      <vt:variant>
        <vt:i4>5</vt:i4>
      </vt:variant>
      <vt:variant>
        <vt:lpwstr/>
      </vt:variant>
      <vt:variant>
        <vt:lpwstr>E2f</vt:lpwstr>
      </vt:variant>
      <vt:variant>
        <vt:i4>3211363</vt:i4>
      </vt:variant>
      <vt:variant>
        <vt:i4>189</vt:i4>
      </vt:variant>
      <vt:variant>
        <vt:i4>0</vt:i4>
      </vt:variant>
      <vt:variant>
        <vt:i4>5</vt:i4>
      </vt:variant>
      <vt:variant>
        <vt:lpwstr/>
      </vt:variant>
      <vt:variant>
        <vt:lpwstr>C1g</vt:lpwstr>
      </vt:variant>
      <vt:variant>
        <vt:i4>3211363</vt:i4>
      </vt:variant>
      <vt:variant>
        <vt:i4>186</vt:i4>
      </vt:variant>
      <vt:variant>
        <vt:i4>0</vt:i4>
      </vt:variant>
      <vt:variant>
        <vt:i4>5</vt:i4>
      </vt:variant>
      <vt:variant>
        <vt:lpwstr/>
      </vt:variant>
      <vt:variant>
        <vt:lpwstr>C1f</vt:lpwstr>
      </vt:variant>
      <vt:variant>
        <vt:i4>3211363</vt:i4>
      </vt:variant>
      <vt:variant>
        <vt:i4>183</vt:i4>
      </vt:variant>
      <vt:variant>
        <vt:i4>0</vt:i4>
      </vt:variant>
      <vt:variant>
        <vt:i4>5</vt:i4>
      </vt:variant>
      <vt:variant>
        <vt:lpwstr/>
      </vt:variant>
      <vt:variant>
        <vt:lpwstr>C1c</vt:lpwstr>
      </vt:variant>
      <vt:variant>
        <vt:i4>6619249</vt:i4>
      </vt:variant>
      <vt:variant>
        <vt:i4>180</vt:i4>
      </vt:variant>
      <vt:variant>
        <vt:i4>0</vt:i4>
      </vt:variant>
      <vt:variant>
        <vt:i4>5</vt:i4>
      </vt:variant>
      <vt:variant>
        <vt:lpwstr>https://carleton.ca/read/2021/cas-update-9/</vt:lpwstr>
      </vt:variant>
      <vt:variant>
        <vt:lpwstr/>
      </vt:variant>
      <vt:variant>
        <vt:i4>3211363</vt:i4>
      </vt:variant>
      <vt:variant>
        <vt:i4>177</vt:i4>
      </vt:variant>
      <vt:variant>
        <vt:i4>0</vt:i4>
      </vt:variant>
      <vt:variant>
        <vt:i4>5</vt:i4>
      </vt:variant>
      <vt:variant>
        <vt:lpwstr/>
      </vt:variant>
      <vt:variant>
        <vt:lpwstr>C1b</vt:lpwstr>
      </vt:variant>
      <vt:variant>
        <vt:i4>4784214</vt:i4>
      </vt:variant>
      <vt:variant>
        <vt:i4>174</vt:i4>
      </vt:variant>
      <vt:variant>
        <vt:i4>0</vt:i4>
      </vt:variant>
      <vt:variant>
        <vt:i4>5</vt:i4>
      </vt:variant>
      <vt:variant>
        <vt:lpwstr/>
      </vt:variant>
      <vt:variant>
        <vt:lpwstr>_Appendix_1</vt:lpwstr>
      </vt:variant>
      <vt:variant>
        <vt:i4>7929949</vt:i4>
      </vt:variant>
      <vt:variant>
        <vt:i4>171</vt:i4>
      </vt:variant>
      <vt:variant>
        <vt:i4>0</vt:i4>
      </vt:variant>
      <vt:variant>
        <vt:i4>5</vt:i4>
      </vt:variant>
      <vt:variant>
        <vt:lpwstr/>
      </vt:variant>
      <vt:variant>
        <vt:lpwstr>_1._Coordination_and</vt:lpwstr>
      </vt:variant>
      <vt:variant>
        <vt:i4>6357077</vt:i4>
      </vt:variant>
      <vt:variant>
        <vt:i4>168</vt:i4>
      </vt:variant>
      <vt:variant>
        <vt:i4>0</vt:i4>
      </vt:variant>
      <vt:variant>
        <vt:i4>5</vt:i4>
      </vt:variant>
      <vt:variant>
        <vt:lpwstr/>
      </vt:variant>
      <vt:variant>
        <vt:lpwstr>_Governance</vt:lpwstr>
      </vt:variant>
      <vt:variant>
        <vt:i4>6357077</vt:i4>
      </vt:variant>
      <vt:variant>
        <vt:i4>165</vt:i4>
      </vt:variant>
      <vt:variant>
        <vt:i4>0</vt:i4>
      </vt:variant>
      <vt:variant>
        <vt:i4>5</vt:i4>
      </vt:variant>
      <vt:variant>
        <vt:lpwstr/>
      </vt:variant>
      <vt:variant>
        <vt:lpwstr>_Governance</vt:lpwstr>
      </vt:variant>
      <vt:variant>
        <vt:i4>1507376</vt:i4>
      </vt:variant>
      <vt:variant>
        <vt:i4>158</vt:i4>
      </vt:variant>
      <vt:variant>
        <vt:i4>0</vt:i4>
      </vt:variant>
      <vt:variant>
        <vt:i4>5</vt:i4>
      </vt:variant>
      <vt:variant>
        <vt:lpwstr/>
      </vt:variant>
      <vt:variant>
        <vt:lpwstr>_Toc68083151</vt:lpwstr>
      </vt:variant>
      <vt:variant>
        <vt:i4>1441840</vt:i4>
      </vt:variant>
      <vt:variant>
        <vt:i4>152</vt:i4>
      </vt:variant>
      <vt:variant>
        <vt:i4>0</vt:i4>
      </vt:variant>
      <vt:variant>
        <vt:i4>5</vt:i4>
      </vt:variant>
      <vt:variant>
        <vt:lpwstr/>
      </vt:variant>
      <vt:variant>
        <vt:lpwstr>_Toc68083150</vt:lpwstr>
      </vt:variant>
      <vt:variant>
        <vt:i4>2031665</vt:i4>
      </vt:variant>
      <vt:variant>
        <vt:i4>146</vt:i4>
      </vt:variant>
      <vt:variant>
        <vt:i4>0</vt:i4>
      </vt:variant>
      <vt:variant>
        <vt:i4>5</vt:i4>
      </vt:variant>
      <vt:variant>
        <vt:lpwstr/>
      </vt:variant>
      <vt:variant>
        <vt:lpwstr>_Toc68083149</vt:lpwstr>
      </vt:variant>
      <vt:variant>
        <vt:i4>1966129</vt:i4>
      </vt:variant>
      <vt:variant>
        <vt:i4>140</vt:i4>
      </vt:variant>
      <vt:variant>
        <vt:i4>0</vt:i4>
      </vt:variant>
      <vt:variant>
        <vt:i4>5</vt:i4>
      </vt:variant>
      <vt:variant>
        <vt:lpwstr/>
      </vt:variant>
      <vt:variant>
        <vt:lpwstr>_Toc68083148</vt:lpwstr>
      </vt:variant>
      <vt:variant>
        <vt:i4>1114161</vt:i4>
      </vt:variant>
      <vt:variant>
        <vt:i4>134</vt:i4>
      </vt:variant>
      <vt:variant>
        <vt:i4>0</vt:i4>
      </vt:variant>
      <vt:variant>
        <vt:i4>5</vt:i4>
      </vt:variant>
      <vt:variant>
        <vt:lpwstr/>
      </vt:variant>
      <vt:variant>
        <vt:lpwstr>_Toc68083147</vt:lpwstr>
      </vt:variant>
      <vt:variant>
        <vt:i4>1048625</vt:i4>
      </vt:variant>
      <vt:variant>
        <vt:i4>128</vt:i4>
      </vt:variant>
      <vt:variant>
        <vt:i4>0</vt:i4>
      </vt:variant>
      <vt:variant>
        <vt:i4>5</vt:i4>
      </vt:variant>
      <vt:variant>
        <vt:lpwstr/>
      </vt:variant>
      <vt:variant>
        <vt:lpwstr>_Toc68083146</vt:lpwstr>
      </vt:variant>
      <vt:variant>
        <vt:i4>1245233</vt:i4>
      </vt:variant>
      <vt:variant>
        <vt:i4>122</vt:i4>
      </vt:variant>
      <vt:variant>
        <vt:i4>0</vt:i4>
      </vt:variant>
      <vt:variant>
        <vt:i4>5</vt:i4>
      </vt:variant>
      <vt:variant>
        <vt:lpwstr/>
      </vt:variant>
      <vt:variant>
        <vt:lpwstr>_Toc68083145</vt:lpwstr>
      </vt:variant>
      <vt:variant>
        <vt:i4>1179697</vt:i4>
      </vt:variant>
      <vt:variant>
        <vt:i4>116</vt:i4>
      </vt:variant>
      <vt:variant>
        <vt:i4>0</vt:i4>
      </vt:variant>
      <vt:variant>
        <vt:i4>5</vt:i4>
      </vt:variant>
      <vt:variant>
        <vt:lpwstr/>
      </vt:variant>
      <vt:variant>
        <vt:lpwstr>_Toc68083144</vt:lpwstr>
      </vt:variant>
      <vt:variant>
        <vt:i4>1376305</vt:i4>
      </vt:variant>
      <vt:variant>
        <vt:i4>110</vt:i4>
      </vt:variant>
      <vt:variant>
        <vt:i4>0</vt:i4>
      </vt:variant>
      <vt:variant>
        <vt:i4>5</vt:i4>
      </vt:variant>
      <vt:variant>
        <vt:lpwstr/>
      </vt:variant>
      <vt:variant>
        <vt:lpwstr>_Toc68083143</vt:lpwstr>
      </vt:variant>
      <vt:variant>
        <vt:i4>1310769</vt:i4>
      </vt:variant>
      <vt:variant>
        <vt:i4>104</vt:i4>
      </vt:variant>
      <vt:variant>
        <vt:i4>0</vt:i4>
      </vt:variant>
      <vt:variant>
        <vt:i4>5</vt:i4>
      </vt:variant>
      <vt:variant>
        <vt:lpwstr/>
      </vt:variant>
      <vt:variant>
        <vt:lpwstr>_Toc68083142</vt:lpwstr>
      </vt:variant>
      <vt:variant>
        <vt:i4>1507377</vt:i4>
      </vt:variant>
      <vt:variant>
        <vt:i4>98</vt:i4>
      </vt:variant>
      <vt:variant>
        <vt:i4>0</vt:i4>
      </vt:variant>
      <vt:variant>
        <vt:i4>5</vt:i4>
      </vt:variant>
      <vt:variant>
        <vt:lpwstr/>
      </vt:variant>
      <vt:variant>
        <vt:lpwstr>_Toc68083141</vt:lpwstr>
      </vt:variant>
      <vt:variant>
        <vt:i4>1441841</vt:i4>
      </vt:variant>
      <vt:variant>
        <vt:i4>92</vt:i4>
      </vt:variant>
      <vt:variant>
        <vt:i4>0</vt:i4>
      </vt:variant>
      <vt:variant>
        <vt:i4>5</vt:i4>
      </vt:variant>
      <vt:variant>
        <vt:lpwstr/>
      </vt:variant>
      <vt:variant>
        <vt:lpwstr>_Toc68083140</vt:lpwstr>
      </vt:variant>
      <vt:variant>
        <vt:i4>2031670</vt:i4>
      </vt:variant>
      <vt:variant>
        <vt:i4>86</vt:i4>
      </vt:variant>
      <vt:variant>
        <vt:i4>0</vt:i4>
      </vt:variant>
      <vt:variant>
        <vt:i4>5</vt:i4>
      </vt:variant>
      <vt:variant>
        <vt:lpwstr/>
      </vt:variant>
      <vt:variant>
        <vt:lpwstr>_Toc68083139</vt:lpwstr>
      </vt:variant>
      <vt:variant>
        <vt:i4>1966134</vt:i4>
      </vt:variant>
      <vt:variant>
        <vt:i4>80</vt:i4>
      </vt:variant>
      <vt:variant>
        <vt:i4>0</vt:i4>
      </vt:variant>
      <vt:variant>
        <vt:i4>5</vt:i4>
      </vt:variant>
      <vt:variant>
        <vt:lpwstr/>
      </vt:variant>
      <vt:variant>
        <vt:lpwstr>_Toc68083138</vt:lpwstr>
      </vt:variant>
      <vt:variant>
        <vt:i4>1114166</vt:i4>
      </vt:variant>
      <vt:variant>
        <vt:i4>74</vt:i4>
      </vt:variant>
      <vt:variant>
        <vt:i4>0</vt:i4>
      </vt:variant>
      <vt:variant>
        <vt:i4>5</vt:i4>
      </vt:variant>
      <vt:variant>
        <vt:lpwstr/>
      </vt:variant>
      <vt:variant>
        <vt:lpwstr>_Toc68083137</vt:lpwstr>
      </vt:variant>
      <vt:variant>
        <vt:i4>1048630</vt:i4>
      </vt:variant>
      <vt:variant>
        <vt:i4>68</vt:i4>
      </vt:variant>
      <vt:variant>
        <vt:i4>0</vt:i4>
      </vt:variant>
      <vt:variant>
        <vt:i4>5</vt:i4>
      </vt:variant>
      <vt:variant>
        <vt:lpwstr/>
      </vt:variant>
      <vt:variant>
        <vt:lpwstr>_Toc68083136</vt:lpwstr>
      </vt:variant>
      <vt:variant>
        <vt:i4>1245238</vt:i4>
      </vt:variant>
      <vt:variant>
        <vt:i4>62</vt:i4>
      </vt:variant>
      <vt:variant>
        <vt:i4>0</vt:i4>
      </vt:variant>
      <vt:variant>
        <vt:i4>5</vt:i4>
      </vt:variant>
      <vt:variant>
        <vt:lpwstr/>
      </vt:variant>
      <vt:variant>
        <vt:lpwstr>_Toc68083135</vt:lpwstr>
      </vt:variant>
      <vt:variant>
        <vt:i4>1179702</vt:i4>
      </vt:variant>
      <vt:variant>
        <vt:i4>56</vt:i4>
      </vt:variant>
      <vt:variant>
        <vt:i4>0</vt:i4>
      </vt:variant>
      <vt:variant>
        <vt:i4>5</vt:i4>
      </vt:variant>
      <vt:variant>
        <vt:lpwstr/>
      </vt:variant>
      <vt:variant>
        <vt:lpwstr>_Toc68083134</vt:lpwstr>
      </vt:variant>
      <vt:variant>
        <vt:i4>1376310</vt:i4>
      </vt:variant>
      <vt:variant>
        <vt:i4>50</vt:i4>
      </vt:variant>
      <vt:variant>
        <vt:i4>0</vt:i4>
      </vt:variant>
      <vt:variant>
        <vt:i4>5</vt:i4>
      </vt:variant>
      <vt:variant>
        <vt:lpwstr/>
      </vt:variant>
      <vt:variant>
        <vt:lpwstr>_Toc68083133</vt:lpwstr>
      </vt:variant>
      <vt:variant>
        <vt:i4>1310774</vt:i4>
      </vt:variant>
      <vt:variant>
        <vt:i4>44</vt:i4>
      </vt:variant>
      <vt:variant>
        <vt:i4>0</vt:i4>
      </vt:variant>
      <vt:variant>
        <vt:i4>5</vt:i4>
      </vt:variant>
      <vt:variant>
        <vt:lpwstr/>
      </vt:variant>
      <vt:variant>
        <vt:lpwstr>_Toc68083132</vt:lpwstr>
      </vt:variant>
      <vt:variant>
        <vt:i4>1507382</vt:i4>
      </vt:variant>
      <vt:variant>
        <vt:i4>38</vt:i4>
      </vt:variant>
      <vt:variant>
        <vt:i4>0</vt:i4>
      </vt:variant>
      <vt:variant>
        <vt:i4>5</vt:i4>
      </vt:variant>
      <vt:variant>
        <vt:lpwstr/>
      </vt:variant>
      <vt:variant>
        <vt:lpwstr>_Toc68083131</vt:lpwstr>
      </vt:variant>
      <vt:variant>
        <vt:i4>1441846</vt:i4>
      </vt:variant>
      <vt:variant>
        <vt:i4>32</vt:i4>
      </vt:variant>
      <vt:variant>
        <vt:i4>0</vt:i4>
      </vt:variant>
      <vt:variant>
        <vt:i4>5</vt:i4>
      </vt:variant>
      <vt:variant>
        <vt:lpwstr/>
      </vt:variant>
      <vt:variant>
        <vt:lpwstr>_Toc68083130</vt:lpwstr>
      </vt:variant>
      <vt:variant>
        <vt:i4>2031671</vt:i4>
      </vt:variant>
      <vt:variant>
        <vt:i4>26</vt:i4>
      </vt:variant>
      <vt:variant>
        <vt:i4>0</vt:i4>
      </vt:variant>
      <vt:variant>
        <vt:i4>5</vt:i4>
      </vt:variant>
      <vt:variant>
        <vt:lpwstr/>
      </vt:variant>
      <vt:variant>
        <vt:lpwstr>_Toc68083129</vt:lpwstr>
      </vt:variant>
      <vt:variant>
        <vt:i4>1966135</vt:i4>
      </vt:variant>
      <vt:variant>
        <vt:i4>20</vt:i4>
      </vt:variant>
      <vt:variant>
        <vt:i4>0</vt:i4>
      </vt:variant>
      <vt:variant>
        <vt:i4>5</vt:i4>
      </vt:variant>
      <vt:variant>
        <vt:lpwstr/>
      </vt:variant>
      <vt:variant>
        <vt:lpwstr>_Toc68083128</vt:lpwstr>
      </vt:variant>
      <vt:variant>
        <vt:i4>1114167</vt:i4>
      </vt:variant>
      <vt:variant>
        <vt:i4>14</vt:i4>
      </vt:variant>
      <vt:variant>
        <vt:i4>0</vt:i4>
      </vt:variant>
      <vt:variant>
        <vt:i4>5</vt:i4>
      </vt:variant>
      <vt:variant>
        <vt:lpwstr/>
      </vt:variant>
      <vt:variant>
        <vt:lpwstr>_Toc68083127</vt:lpwstr>
      </vt:variant>
      <vt:variant>
        <vt:i4>1048631</vt:i4>
      </vt:variant>
      <vt:variant>
        <vt:i4>8</vt:i4>
      </vt:variant>
      <vt:variant>
        <vt:i4>0</vt:i4>
      </vt:variant>
      <vt:variant>
        <vt:i4>5</vt:i4>
      </vt:variant>
      <vt:variant>
        <vt:lpwstr/>
      </vt:variant>
      <vt:variant>
        <vt:lpwstr>_Toc68083126</vt:lpwstr>
      </vt:variant>
      <vt:variant>
        <vt:i4>1245239</vt:i4>
      </vt:variant>
      <vt:variant>
        <vt:i4>2</vt:i4>
      </vt:variant>
      <vt:variant>
        <vt:i4>0</vt:i4>
      </vt:variant>
      <vt:variant>
        <vt:i4>5</vt:i4>
      </vt:variant>
      <vt:variant>
        <vt:lpwstr/>
      </vt:variant>
      <vt:variant>
        <vt:lpwstr>_Toc68083125</vt:lpwstr>
      </vt:variant>
      <vt:variant>
        <vt:i4>2359364</vt:i4>
      </vt:variant>
      <vt:variant>
        <vt:i4>9</vt:i4>
      </vt:variant>
      <vt:variant>
        <vt:i4>0</vt:i4>
      </vt:variant>
      <vt:variant>
        <vt:i4>5</vt:i4>
      </vt:variant>
      <vt:variant>
        <vt:lpwstr>mailto:GregAulenback@cunet.carleton.ca</vt:lpwstr>
      </vt:variant>
      <vt:variant>
        <vt:lpwstr/>
      </vt:variant>
      <vt:variant>
        <vt:i4>2359364</vt:i4>
      </vt:variant>
      <vt:variant>
        <vt:i4>6</vt:i4>
      </vt:variant>
      <vt:variant>
        <vt:i4>0</vt:i4>
      </vt:variant>
      <vt:variant>
        <vt:i4>5</vt:i4>
      </vt:variant>
      <vt:variant>
        <vt:lpwstr>mailto:GregAulenback@cunet.carleton.ca</vt:lpwstr>
      </vt:variant>
      <vt:variant>
        <vt:lpwstr/>
      </vt:variant>
      <vt:variant>
        <vt:i4>2359364</vt:i4>
      </vt:variant>
      <vt:variant>
        <vt:i4>3</vt:i4>
      </vt:variant>
      <vt:variant>
        <vt:i4>0</vt:i4>
      </vt:variant>
      <vt:variant>
        <vt:i4>5</vt:i4>
      </vt:variant>
      <vt:variant>
        <vt:lpwstr>mailto:GregAulenback@cunet.carleton.ca</vt:lpwstr>
      </vt:variant>
      <vt:variant>
        <vt:lpwstr/>
      </vt:variant>
      <vt:variant>
        <vt:i4>2359364</vt:i4>
      </vt:variant>
      <vt:variant>
        <vt:i4>0</vt:i4>
      </vt:variant>
      <vt:variant>
        <vt:i4>0</vt:i4>
      </vt:variant>
      <vt:variant>
        <vt:i4>5</vt:i4>
      </vt:variant>
      <vt:variant>
        <vt:lpwstr>mailto:GregAulenback@cunet.carleton.ca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Coordinated Accessibility Strategy Annual Report 2021</dc:title>
  <dc:subject>Annual Report 2020-2021</dc:subject>
  <dc:creator>Cathy Malcolm Edwards</dc:creator>
  <cp:keywords/>
  <dc:description/>
  <cp:lastModifiedBy>Ariel Birkinshaw</cp:lastModifiedBy>
  <cp:revision>7</cp:revision>
  <dcterms:created xsi:type="dcterms:W3CDTF">2021-04-12T17:25:00Z</dcterms:created>
  <dcterms:modified xsi:type="dcterms:W3CDTF">2026-07-13T16:00:00Z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documentId_7285</vt:lpwstr>
  </property>
  <property fmtid="{D5CDD505-2E9C-101B-9397-08002B2CF9AE}" pid="3" name="grammarly_documentContext">
    <vt:lpwstr>{"goals":[],"domain":"general","emotions":[],"dialect":"canadian"}</vt:lpwstr>
  </property>
  <property fmtid="{D5CDD505-2E9C-101B-9397-08002B2CF9AE}" pid="4" name="ContentTypeId">
    <vt:lpwstr>0x01010037D1B92AB89C4D45808AA120F45D211A</vt:lpwstr>
  </property>
  <property fmtid="{D5CDD505-2E9C-101B-9397-08002B2CF9AE}" pid="5" name="MediaServiceImageTags">
    <vt:lpwstr/>
  </property>
</Properties>
</file>