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4B557" w14:textId="7CD822E7" w:rsidR="00551A70" w:rsidRPr="00720E6A" w:rsidRDefault="00AE3BC5" w:rsidP="00AB1CCF">
      <w:pPr>
        <w:rPr>
          <w:rFonts w:cs="Arial"/>
          <w:b/>
          <w:color w:val="D4292E"/>
          <w:sz w:val="200"/>
          <w:szCs w:val="56"/>
        </w:rPr>
      </w:pPr>
      <w:r w:rsidRPr="00720E6A">
        <w:rPr>
          <w:noProof/>
          <w:shd w:val="clear" w:color="auto" w:fill="E6E6E6"/>
        </w:rPr>
        <w:drawing>
          <wp:anchor distT="0" distB="0" distL="114300" distR="114300" simplePos="0" relativeHeight="251658241" behindDoc="1" locked="0" layoutInCell="1" allowOverlap="1" wp14:anchorId="1E9D1DC0" wp14:editId="463CD74D">
            <wp:simplePos x="0" y="0"/>
            <wp:positionH relativeFrom="column">
              <wp:posOffset>-5380990</wp:posOffset>
            </wp:positionH>
            <wp:positionV relativeFrom="paragraph">
              <wp:posOffset>-1279715</wp:posOffset>
            </wp:positionV>
            <wp:extent cx="18164175" cy="10931525"/>
            <wp:effectExtent l="0" t="0" r="9525" b="3175"/>
            <wp:wrapNone/>
            <wp:docPr id="1496554368" name="Picture 2" descr="People walking in the Quad at Carleton on an autumn day. Paterson Hall and MacOdrum Library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54368" name="Picture 2" descr="People walking in the Quad at Carleton on an autumn day. Paterson Hall and MacOdrum Library are in the background."/>
                    <pic:cNvPicPr/>
                  </pic:nvPicPr>
                  <pic:blipFill>
                    <a:blip r:embed="rId11">
                      <a:extLst>
                        <a:ext uri="{28A0092B-C50C-407E-A947-70E740481C1C}">
                          <a14:useLocalDpi xmlns:a14="http://schemas.microsoft.com/office/drawing/2010/main" val="0"/>
                        </a:ext>
                      </a:extLst>
                    </a:blip>
                    <a:stretch>
                      <a:fillRect/>
                    </a:stretch>
                  </pic:blipFill>
                  <pic:spPr>
                    <a:xfrm>
                      <a:off x="0" y="0"/>
                      <a:ext cx="18164175" cy="10931525"/>
                    </a:xfrm>
                    <a:prstGeom prst="rect">
                      <a:avLst/>
                    </a:prstGeom>
                  </pic:spPr>
                </pic:pic>
              </a:graphicData>
            </a:graphic>
            <wp14:sizeRelH relativeFrom="page">
              <wp14:pctWidth>0</wp14:pctWidth>
            </wp14:sizeRelH>
            <wp14:sizeRelV relativeFrom="page">
              <wp14:pctHeight>0</wp14:pctHeight>
            </wp14:sizeRelV>
          </wp:anchor>
        </w:drawing>
      </w:r>
      <w:r w:rsidR="008D3F14" w:rsidRPr="00720E6A">
        <w:rPr>
          <w:noProof/>
          <w:shd w:val="clear" w:color="auto" w:fill="E6E6E6"/>
        </w:rPr>
        <w:drawing>
          <wp:anchor distT="0" distB="0" distL="114300" distR="114300" simplePos="0" relativeHeight="251658242" behindDoc="0" locked="0" layoutInCell="1" allowOverlap="1" wp14:anchorId="4D18CAFA" wp14:editId="56D9145D">
            <wp:simplePos x="0" y="0"/>
            <wp:positionH relativeFrom="page">
              <wp:posOffset>-58420</wp:posOffset>
            </wp:positionH>
            <wp:positionV relativeFrom="page">
              <wp:posOffset>27305</wp:posOffset>
            </wp:positionV>
            <wp:extent cx="7818120" cy="101219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818120" cy="10121900"/>
                    </a:xfrm>
                    <a:prstGeom prst="rect">
                      <a:avLst/>
                    </a:prstGeom>
                  </pic:spPr>
                </pic:pic>
              </a:graphicData>
            </a:graphic>
            <wp14:sizeRelH relativeFrom="page">
              <wp14:pctWidth>0</wp14:pctWidth>
            </wp14:sizeRelH>
            <wp14:sizeRelV relativeFrom="page">
              <wp14:pctHeight>0</wp14:pctHeight>
            </wp14:sizeRelV>
          </wp:anchor>
        </w:drawing>
      </w:r>
      <w:r w:rsidR="008D3F14" w:rsidRPr="00720E6A">
        <w:rPr>
          <w:noProof/>
        </w:rPr>
        <mc:AlternateContent>
          <mc:Choice Requires="wps">
            <w:drawing>
              <wp:anchor distT="0" distB="0" distL="114300" distR="114300" simplePos="0" relativeHeight="251658243" behindDoc="1" locked="0" layoutInCell="1" allowOverlap="1" wp14:anchorId="7878D821" wp14:editId="0ABFFAF9">
                <wp:simplePos x="0" y="0"/>
                <wp:positionH relativeFrom="column">
                  <wp:posOffset>-661035</wp:posOffset>
                </wp:positionH>
                <wp:positionV relativeFrom="paragraph">
                  <wp:posOffset>1651635</wp:posOffset>
                </wp:positionV>
                <wp:extent cx="8048625" cy="1477645"/>
                <wp:effectExtent l="0" t="0" r="9525" b="8255"/>
                <wp:wrapNone/>
                <wp:docPr id="188616310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8625" cy="1477645"/>
                        </a:xfrm>
                        <a:prstGeom prst="rect">
                          <a:avLst/>
                        </a:prstGeom>
                        <a:solidFill>
                          <a:srgbClr val="E91C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2DBE8" id="Rectangle 1" o:spid="_x0000_s1026" alt="&quot;&quot;" style="position:absolute;margin-left:-52.05pt;margin-top:130.05pt;width:633.75pt;height:116.3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RgAIAAGAFAAAOAAAAZHJzL2Uyb0RvYy54bWysVE1v2zAMvQ/YfxB0X20HTj+COkWQrsOA&#10;oi3aDj0rshQLkEVNUuJkv36U7DhdW+ww7CJLIvlIPj/q8mrXarIVziswFS1OckqE4VArs67oj+eb&#10;L+eU+MBMzTQYUdG98PRq/vnTZWdnYgIN6Fo4giDGzzpb0SYEO8syzxvRMn8CVhg0SnAtC3h066x2&#10;rEP0VmeTPD/NOnC1dcCF93h73RvpPOFLKXi4l9KLQHRFsbaQVpfWVVyz+SWbrR2zjeJDGewfqmiZ&#10;Mph0hLpmgZGNU++gWsUdeJDhhEObgZSKi9QDdlPkb7p5apgVqRckx9uRJv//YPnd9sk+OKShs37m&#10;cRu72EnXxi/WR3aJrP1IltgFwvHyPC/PTydTSjjaivLs7LScRjqzY7h1PnwT0JK4qajDv5FIYttb&#10;H3rXg0vM5kGr+kZpnQ5uvVpqR7YM/9zXi2I5KQf0P9y0ic4GYliPGG+yYzNpF/ZaRD9tHoUkqsby&#10;J6mSpDMx5mGcCxOK3tSwWvTpi2meJ6lgb2NE6jQBRmSJ+UfsASBq+D12X+XgH0NFkukYnP+tsD54&#10;jEiZwYQxuFUG3EcAGrsaMvf+B5J6aiJLK6j3D4446IfEW36j8L/dMh8emMOpwPnBSQ/3uEgNXUVh&#10;2FHSgPv10X30R7GilZIOp6yi/ueGOUGJ/m5QxhdFWcaxTIdyejbBg3ttWb22mE27BJRDgW+K5Wkb&#10;/YM+bKWD9gUfhEXMiiZmOOauKA/ucFiGfvrxSeFisUhuOIqWhVvzZHkEj6xGXT7vXpizg3gD6v4O&#10;DhPJZm803PvGSAOLTQCpksCPvA584xgn4QxPTnwnXp+T1/FhnP8GAAD//wMAUEsDBBQABgAIAAAA&#10;IQC3V1J64wAAAA0BAAAPAAAAZHJzL2Rvd25yZXYueG1sTI/BSsNAEIbvgu+wjOCt3U0MS4yZFBEU&#10;9CC0Wkpv2+yaRLOzIbtt4tu7PdXbDPPxz/eXq9n27GRG3zlCSJYCmKHa6Y4ahM+P50UOzAdFWvWO&#10;DMKv8bCqrq9KVWg30dqcNqFhMYR8oRDaEIaCc1+3xiq/dIOhePtyo1UhrmPD9aimGG57ngohuVUd&#10;xQ+tGsxTa+qfzdEifJNy21f3kkn5vlt3yda/Tfsc8fZmfnwAFswcLjCc9aM6VNHp4I6kPesRFonI&#10;ksgipFLE4Ywk8i4DdkDI7tMceFXy/y2qPwAAAP//AwBQSwECLQAUAAYACAAAACEAtoM4kv4AAADh&#10;AQAAEwAAAAAAAAAAAAAAAAAAAAAAW0NvbnRlbnRfVHlwZXNdLnhtbFBLAQItABQABgAIAAAAIQA4&#10;/SH/1gAAAJQBAAALAAAAAAAAAAAAAAAAAC8BAABfcmVscy8ucmVsc1BLAQItABQABgAIAAAAIQBJ&#10;/jpRgAIAAGAFAAAOAAAAAAAAAAAAAAAAAC4CAABkcnMvZTJvRG9jLnhtbFBLAQItABQABgAIAAAA&#10;IQC3V1J64wAAAA0BAAAPAAAAAAAAAAAAAAAAANoEAABkcnMvZG93bnJldi54bWxQSwUGAAAAAAQA&#10;BADzAAAA6gUAAAAA&#10;" fillcolor="#e91c24" stroked="f" strokeweight="1pt"/>
            </w:pict>
          </mc:Fallback>
        </mc:AlternateContent>
      </w:r>
      <w:r w:rsidR="0002308A" w:rsidRPr="00720E6A">
        <w:softHyphen/>
      </w:r>
    </w:p>
    <w:p w14:paraId="54F96CB5" w14:textId="6228361B" w:rsidR="00BA2C8F" w:rsidRPr="00720E6A" w:rsidRDefault="00252849" w:rsidP="003E1B2E">
      <w:pPr>
        <w:pBdr>
          <w:top w:val="single" w:sz="2" w:space="8" w:color="E91C24"/>
          <w:left w:val="single" w:sz="2" w:space="31" w:color="E91C24"/>
          <w:bottom w:val="single" w:sz="2" w:space="8" w:color="E91C24"/>
          <w:right w:val="single" w:sz="2" w:space="31" w:color="E91C24"/>
        </w:pBdr>
        <w:shd w:val="clear" w:color="auto" w:fill="E91C24"/>
        <w:rPr>
          <w:rFonts w:cs="Arial"/>
          <w:b/>
          <w:color w:val="FFFFFF" w:themeColor="background1"/>
          <w:sz w:val="56"/>
          <w:szCs w:val="56"/>
        </w:rPr>
      </w:pPr>
      <w:r w:rsidRPr="00720E6A">
        <w:rPr>
          <w:rFonts w:cs="Arial"/>
          <w:b/>
          <w:bCs/>
          <w:color w:val="FFFFFF" w:themeColor="background1"/>
          <w:sz w:val="56"/>
          <w:szCs w:val="56"/>
        </w:rPr>
        <w:t>Coordinated Accessibility Strategy</w:t>
      </w:r>
    </w:p>
    <w:p w14:paraId="56ABFCC0" w14:textId="5B9ECE91" w:rsidR="0068407B" w:rsidRPr="00720E6A" w:rsidRDefault="00252849" w:rsidP="003E1B2E">
      <w:pPr>
        <w:pBdr>
          <w:top w:val="single" w:sz="2" w:space="8" w:color="E91C24"/>
          <w:left w:val="single" w:sz="2" w:space="31" w:color="E91C24"/>
          <w:bottom w:val="single" w:sz="2" w:space="8" w:color="E91C24"/>
          <w:right w:val="single" w:sz="2" w:space="31" w:color="E91C24"/>
        </w:pBdr>
        <w:shd w:val="clear" w:color="auto" w:fill="E91C24"/>
        <w:rPr>
          <w:color w:val="FFFFFF" w:themeColor="background1"/>
          <w:sz w:val="56"/>
          <w:szCs w:val="56"/>
        </w:rPr>
      </w:pPr>
      <w:r w:rsidRPr="00720E6A">
        <w:rPr>
          <w:rFonts w:cs="Arial"/>
          <w:b/>
          <w:bCs/>
          <w:color w:val="FFFFFF" w:themeColor="background1"/>
          <w:sz w:val="56"/>
          <w:szCs w:val="56"/>
        </w:rPr>
        <w:t>Annual Report 2025</w:t>
      </w:r>
      <w:bookmarkStart w:id="0" w:name="_Toc100247208"/>
    </w:p>
    <w:p w14:paraId="72C7818E" w14:textId="76CCDBB0" w:rsidR="004956E3" w:rsidRPr="00720E6A" w:rsidRDefault="004956E3" w:rsidP="004956E3">
      <w:pPr>
        <w:rPr>
          <w:rFonts w:eastAsiaTheme="majorEastAsia" w:cs="Times New Roman (Headings CS)"/>
          <w:color w:val="D5292F"/>
          <w:kern w:val="28"/>
          <w:sz w:val="32"/>
          <w:szCs w:val="58"/>
          <w:lang w:val="en-US"/>
        </w:rPr>
      </w:pPr>
    </w:p>
    <w:p w14:paraId="048BCFFB" w14:textId="77777777" w:rsidR="00CE3A54" w:rsidRPr="00720E6A" w:rsidRDefault="00CE3A54" w:rsidP="00F164D4">
      <w:pPr>
        <w:pStyle w:val="Heading2"/>
        <w:sectPr w:rsidR="00CE3A54" w:rsidRPr="00720E6A" w:rsidSect="0014385F">
          <w:headerReference w:type="default" r:id="rId13"/>
          <w:footerReference w:type="default" r:id="rId14"/>
          <w:footerReference w:type="first" r:id="rId15"/>
          <w:pgSz w:w="12240" w:h="15840"/>
          <w:pgMar w:top="1008" w:right="1008" w:bottom="1008" w:left="1008" w:header="709" w:footer="709" w:gutter="0"/>
          <w:pgNumType w:start="1"/>
          <w:cols w:space="708"/>
          <w:titlePg/>
          <w:docGrid w:linePitch="360"/>
        </w:sectPr>
      </w:pPr>
      <w:bookmarkStart w:id="1" w:name="_Toc100247302"/>
      <w:bookmarkStart w:id="2" w:name="_Toc128557617"/>
    </w:p>
    <w:sdt>
      <w:sdtPr>
        <w:rPr>
          <w:rFonts w:ascii="Georgia" w:eastAsiaTheme="minorEastAsia" w:hAnsi="Georgia" w:cs="Times New Roman (Body CS)"/>
          <w:color w:val="auto"/>
          <w:sz w:val="20"/>
          <w:szCs w:val="20"/>
        </w:rPr>
        <w:id w:val="-1192988467"/>
        <w:docPartObj>
          <w:docPartGallery w:val="Table of Contents"/>
          <w:docPartUnique/>
        </w:docPartObj>
      </w:sdtPr>
      <w:sdtEndPr>
        <w:rPr>
          <w:rFonts w:ascii="Arial" w:hAnsi="Arial"/>
          <w:b/>
          <w:bCs/>
          <w:sz w:val="24"/>
          <w:szCs w:val="24"/>
        </w:rPr>
      </w:sdtEndPr>
      <w:sdtContent>
        <w:p w14:paraId="2A20C485" w14:textId="7C68D2FA" w:rsidR="00D70308" w:rsidRPr="00720E6A" w:rsidRDefault="00D70308" w:rsidP="004C1F09">
          <w:pPr>
            <w:pStyle w:val="TOCHeading"/>
            <w:spacing w:after="240"/>
            <w:rPr>
              <w:b/>
              <w:sz w:val="40"/>
              <w:szCs w:val="40"/>
            </w:rPr>
          </w:pPr>
          <w:r w:rsidRPr="00720E6A">
            <w:rPr>
              <w:b/>
              <w:sz w:val="40"/>
              <w:szCs w:val="40"/>
            </w:rPr>
            <w:t>Contents</w:t>
          </w:r>
        </w:p>
        <w:p w14:paraId="0B85322C" w14:textId="2DFF4204" w:rsidR="00B4363C" w:rsidRDefault="00A108D3">
          <w:pPr>
            <w:pStyle w:val="TOC2"/>
            <w:tabs>
              <w:tab w:val="right" w:leader="dot" w:pos="10214"/>
            </w:tabs>
            <w:rPr>
              <w:rFonts w:asciiTheme="minorHAnsi" w:eastAsiaTheme="minorEastAsia" w:hAnsiTheme="minorHAnsi" w:cstheme="minorBidi"/>
              <w:b w:val="0"/>
              <w:bCs w:val="0"/>
              <w:noProof/>
              <w:sz w:val="22"/>
              <w:lang w:eastAsia="en-CA"/>
            </w:rPr>
          </w:pPr>
          <w:r w:rsidRPr="00720E6A">
            <w:fldChar w:fldCharType="begin"/>
          </w:r>
          <w:r w:rsidRPr="00720E6A">
            <w:instrText xml:space="preserve"> TOC \o "1-3" \h \z \u </w:instrText>
          </w:r>
          <w:r w:rsidRPr="00720E6A">
            <w:fldChar w:fldCharType="separate"/>
          </w:r>
          <w:hyperlink w:anchor="_Toc193803094" w:history="1">
            <w:r w:rsidR="00B4363C" w:rsidRPr="0037625A">
              <w:rPr>
                <w:rStyle w:val="Hyperlink"/>
                <w:noProof/>
              </w:rPr>
              <w:t>Algonquin Territory Acknowledgement</w:t>
            </w:r>
            <w:r w:rsidR="00B4363C">
              <w:rPr>
                <w:noProof/>
                <w:webHidden/>
              </w:rPr>
              <w:tab/>
            </w:r>
            <w:r w:rsidR="00B4363C">
              <w:rPr>
                <w:noProof/>
                <w:webHidden/>
              </w:rPr>
              <w:fldChar w:fldCharType="begin"/>
            </w:r>
            <w:r w:rsidR="00B4363C">
              <w:rPr>
                <w:noProof/>
                <w:webHidden/>
              </w:rPr>
              <w:instrText xml:space="preserve"> PAGEREF _Toc193803094 \h </w:instrText>
            </w:r>
            <w:r w:rsidR="00B4363C">
              <w:rPr>
                <w:noProof/>
                <w:webHidden/>
              </w:rPr>
            </w:r>
            <w:r w:rsidR="00B4363C">
              <w:rPr>
                <w:noProof/>
                <w:webHidden/>
              </w:rPr>
              <w:fldChar w:fldCharType="separate"/>
            </w:r>
            <w:r w:rsidR="00050239">
              <w:rPr>
                <w:noProof/>
                <w:webHidden/>
              </w:rPr>
              <w:t>3</w:t>
            </w:r>
            <w:r w:rsidR="00B4363C">
              <w:rPr>
                <w:noProof/>
                <w:webHidden/>
              </w:rPr>
              <w:fldChar w:fldCharType="end"/>
            </w:r>
          </w:hyperlink>
        </w:p>
        <w:p w14:paraId="0FE28C04" w14:textId="4F9E4346"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095" w:history="1">
            <w:r w:rsidRPr="0037625A">
              <w:rPr>
                <w:rStyle w:val="Hyperlink"/>
                <w:noProof/>
              </w:rPr>
              <w:t>From the Coordinated Accessibility Strategy Implementation Team</w:t>
            </w:r>
            <w:r>
              <w:rPr>
                <w:noProof/>
                <w:webHidden/>
              </w:rPr>
              <w:tab/>
            </w:r>
            <w:r>
              <w:rPr>
                <w:noProof/>
                <w:webHidden/>
              </w:rPr>
              <w:fldChar w:fldCharType="begin"/>
            </w:r>
            <w:r>
              <w:rPr>
                <w:noProof/>
                <w:webHidden/>
              </w:rPr>
              <w:instrText xml:space="preserve"> PAGEREF _Toc193803095 \h </w:instrText>
            </w:r>
            <w:r>
              <w:rPr>
                <w:noProof/>
                <w:webHidden/>
              </w:rPr>
            </w:r>
            <w:r>
              <w:rPr>
                <w:noProof/>
                <w:webHidden/>
              </w:rPr>
              <w:fldChar w:fldCharType="separate"/>
            </w:r>
            <w:r w:rsidR="00050239">
              <w:rPr>
                <w:noProof/>
                <w:webHidden/>
              </w:rPr>
              <w:t>4</w:t>
            </w:r>
            <w:r>
              <w:rPr>
                <w:noProof/>
                <w:webHidden/>
              </w:rPr>
              <w:fldChar w:fldCharType="end"/>
            </w:r>
          </w:hyperlink>
        </w:p>
        <w:p w14:paraId="01223A9E" w14:textId="40ED81F9"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096" w:history="1">
            <w:r w:rsidRPr="0037625A">
              <w:rPr>
                <w:rStyle w:val="Hyperlink"/>
                <w:noProof/>
              </w:rPr>
              <w:t>Executive Summary</w:t>
            </w:r>
            <w:r>
              <w:rPr>
                <w:noProof/>
                <w:webHidden/>
              </w:rPr>
              <w:tab/>
            </w:r>
            <w:r>
              <w:rPr>
                <w:noProof/>
                <w:webHidden/>
              </w:rPr>
              <w:fldChar w:fldCharType="begin"/>
            </w:r>
            <w:r>
              <w:rPr>
                <w:noProof/>
                <w:webHidden/>
              </w:rPr>
              <w:instrText xml:space="preserve"> PAGEREF _Toc193803096 \h </w:instrText>
            </w:r>
            <w:r>
              <w:rPr>
                <w:noProof/>
                <w:webHidden/>
              </w:rPr>
            </w:r>
            <w:r>
              <w:rPr>
                <w:noProof/>
                <w:webHidden/>
              </w:rPr>
              <w:fldChar w:fldCharType="separate"/>
            </w:r>
            <w:r w:rsidR="00050239">
              <w:rPr>
                <w:noProof/>
                <w:webHidden/>
              </w:rPr>
              <w:t>5</w:t>
            </w:r>
            <w:r>
              <w:rPr>
                <w:noProof/>
                <w:webHidden/>
              </w:rPr>
              <w:fldChar w:fldCharType="end"/>
            </w:r>
          </w:hyperlink>
        </w:p>
        <w:p w14:paraId="192F659D" w14:textId="7E64B5E0"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097" w:history="1">
            <w:r w:rsidRPr="0037625A">
              <w:rPr>
                <w:rStyle w:val="Hyperlink"/>
                <w:noProof/>
              </w:rPr>
              <w:t>Context</w:t>
            </w:r>
            <w:r>
              <w:rPr>
                <w:noProof/>
                <w:webHidden/>
              </w:rPr>
              <w:tab/>
            </w:r>
            <w:r>
              <w:rPr>
                <w:noProof/>
                <w:webHidden/>
              </w:rPr>
              <w:fldChar w:fldCharType="begin"/>
            </w:r>
            <w:r>
              <w:rPr>
                <w:noProof/>
                <w:webHidden/>
              </w:rPr>
              <w:instrText xml:space="preserve"> PAGEREF _Toc193803097 \h </w:instrText>
            </w:r>
            <w:r>
              <w:rPr>
                <w:noProof/>
                <w:webHidden/>
              </w:rPr>
            </w:r>
            <w:r>
              <w:rPr>
                <w:noProof/>
                <w:webHidden/>
              </w:rPr>
              <w:fldChar w:fldCharType="separate"/>
            </w:r>
            <w:r w:rsidR="00050239">
              <w:rPr>
                <w:noProof/>
                <w:webHidden/>
              </w:rPr>
              <w:t>7</w:t>
            </w:r>
            <w:r>
              <w:rPr>
                <w:noProof/>
                <w:webHidden/>
              </w:rPr>
              <w:fldChar w:fldCharType="end"/>
            </w:r>
          </w:hyperlink>
        </w:p>
        <w:p w14:paraId="4A5A03F0" w14:textId="05DF4E2C"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098" w:history="1">
            <w:r w:rsidRPr="0037625A">
              <w:rPr>
                <w:rStyle w:val="Hyperlink"/>
                <w:noProof/>
              </w:rPr>
              <w:t>Reporting Back – Highlights of Progress in the Areas of Focus</w:t>
            </w:r>
            <w:r>
              <w:rPr>
                <w:noProof/>
                <w:webHidden/>
              </w:rPr>
              <w:tab/>
            </w:r>
            <w:r>
              <w:rPr>
                <w:noProof/>
                <w:webHidden/>
              </w:rPr>
              <w:fldChar w:fldCharType="begin"/>
            </w:r>
            <w:r>
              <w:rPr>
                <w:noProof/>
                <w:webHidden/>
              </w:rPr>
              <w:instrText xml:space="preserve"> PAGEREF _Toc193803098 \h </w:instrText>
            </w:r>
            <w:r>
              <w:rPr>
                <w:noProof/>
                <w:webHidden/>
              </w:rPr>
            </w:r>
            <w:r>
              <w:rPr>
                <w:noProof/>
                <w:webHidden/>
              </w:rPr>
              <w:fldChar w:fldCharType="separate"/>
            </w:r>
            <w:r w:rsidR="00050239">
              <w:rPr>
                <w:noProof/>
                <w:webHidden/>
              </w:rPr>
              <w:t>8</w:t>
            </w:r>
            <w:r>
              <w:rPr>
                <w:noProof/>
                <w:webHidden/>
              </w:rPr>
              <w:fldChar w:fldCharType="end"/>
            </w:r>
          </w:hyperlink>
        </w:p>
        <w:p w14:paraId="7A55F39A" w14:textId="79667AF3"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099" w:history="1">
            <w:r w:rsidRPr="0037625A">
              <w:rPr>
                <w:rStyle w:val="Hyperlink"/>
                <w:noProof/>
              </w:rPr>
              <w:t>Area of Focus #1: Coordination and Leadership</w:t>
            </w:r>
            <w:r>
              <w:rPr>
                <w:noProof/>
                <w:webHidden/>
              </w:rPr>
              <w:tab/>
            </w:r>
            <w:r>
              <w:rPr>
                <w:noProof/>
                <w:webHidden/>
              </w:rPr>
              <w:fldChar w:fldCharType="begin"/>
            </w:r>
            <w:r>
              <w:rPr>
                <w:noProof/>
                <w:webHidden/>
              </w:rPr>
              <w:instrText xml:space="preserve"> PAGEREF _Toc193803099 \h </w:instrText>
            </w:r>
            <w:r>
              <w:rPr>
                <w:noProof/>
                <w:webHidden/>
              </w:rPr>
            </w:r>
            <w:r>
              <w:rPr>
                <w:noProof/>
                <w:webHidden/>
              </w:rPr>
              <w:fldChar w:fldCharType="separate"/>
            </w:r>
            <w:r w:rsidR="00050239">
              <w:rPr>
                <w:noProof/>
                <w:webHidden/>
              </w:rPr>
              <w:t>10</w:t>
            </w:r>
            <w:r>
              <w:rPr>
                <w:noProof/>
                <w:webHidden/>
              </w:rPr>
              <w:fldChar w:fldCharType="end"/>
            </w:r>
          </w:hyperlink>
        </w:p>
        <w:p w14:paraId="4E6F4232" w14:textId="506AD709"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0" w:history="1">
            <w:r w:rsidRPr="0037625A">
              <w:rPr>
                <w:rStyle w:val="Hyperlink"/>
                <w:noProof/>
              </w:rPr>
              <w:t>Area of Focus #2: Education and Training</w:t>
            </w:r>
            <w:r>
              <w:rPr>
                <w:noProof/>
                <w:webHidden/>
              </w:rPr>
              <w:tab/>
            </w:r>
            <w:r>
              <w:rPr>
                <w:noProof/>
                <w:webHidden/>
              </w:rPr>
              <w:fldChar w:fldCharType="begin"/>
            </w:r>
            <w:r>
              <w:rPr>
                <w:noProof/>
                <w:webHidden/>
              </w:rPr>
              <w:instrText xml:space="preserve"> PAGEREF _Toc193803100 \h </w:instrText>
            </w:r>
            <w:r>
              <w:rPr>
                <w:noProof/>
                <w:webHidden/>
              </w:rPr>
            </w:r>
            <w:r>
              <w:rPr>
                <w:noProof/>
                <w:webHidden/>
              </w:rPr>
              <w:fldChar w:fldCharType="separate"/>
            </w:r>
            <w:r w:rsidR="00050239">
              <w:rPr>
                <w:noProof/>
                <w:webHidden/>
              </w:rPr>
              <w:t>11</w:t>
            </w:r>
            <w:r>
              <w:rPr>
                <w:noProof/>
                <w:webHidden/>
              </w:rPr>
              <w:fldChar w:fldCharType="end"/>
            </w:r>
          </w:hyperlink>
        </w:p>
        <w:p w14:paraId="1D4B5DB2" w14:textId="784C9B22"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1" w:history="1">
            <w:r w:rsidRPr="0037625A">
              <w:rPr>
                <w:rStyle w:val="Hyperlink"/>
                <w:noProof/>
              </w:rPr>
              <w:t>Area of Focus #3: Information and Communication</w:t>
            </w:r>
            <w:r>
              <w:rPr>
                <w:noProof/>
                <w:webHidden/>
              </w:rPr>
              <w:tab/>
            </w:r>
            <w:r>
              <w:rPr>
                <w:noProof/>
                <w:webHidden/>
              </w:rPr>
              <w:fldChar w:fldCharType="begin"/>
            </w:r>
            <w:r>
              <w:rPr>
                <w:noProof/>
                <w:webHidden/>
              </w:rPr>
              <w:instrText xml:space="preserve"> PAGEREF _Toc193803101 \h </w:instrText>
            </w:r>
            <w:r>
              <w:rPr>
                <w:noProof/>
                <w:webHidden/>
              </w:rPr>
            </w:r>
            <w:r>
              <w:rPr>
                <w:noProof/>
                <w:webHidden/>
              </w:rPr>
              <w:fldChar w:fldCharType="separate"/>
            </w:r>
            <w:r w:rsidR="00050239">
              <w:rPr>
                <w:noProof/>
                <w:webHidden/>
              </w:rPr>
              <w:t>12</w:t>
            </w:r>
            <w:r>
              <w:rPr>
                <w:noProof/>
                <w:webHidden/>
              </w:rPr>
              <w:fldChar w:fldCharType="end"/>
            </w:r>
          </w:hyperlink>
        </w:p>
        <w:p w14:paraId="6F562DDC" w14:textId="48358032"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2" w:history="1">
            <w:r w:rsidRPr="0037625A">
              <w:rPr>
                <w:rStyle w:val="Hyperlink"/>
                <w:noProof/>
              </w:rPr>
              <w:t>Area of Focus #4: Physical Campus</w:t>
            </w:r>
            <w:r>
              <w:rPr>
                <w:noProof/>
                <w:webHidden/>
              </w:rPr>
              <w:tab/>
            </w:r>
            <w:r>
              <w:rPr>
                <w:noProof/>
                <w:webHidden/>
              </w:rPr>
              <w:fldChar w:fldCharType="begin"/>
            </w:r>
            <w:r>
              <w:rPr>
                <w:noProof/>
                <w:webHidden/>
              </w:rPr>
              <w:instrText xml:space="preserve"> PAGEREF _Toc193803102 \h </w:instrText>
            </w:r>
            <w:r>
              <w:rPr>
                <w:noProof/>
                <w:webHidden/>
              </w:rPr>
            </w:r>
            <w:r>
              <w:rPr>
                <w:noProof/>
                <w:webHidden/>
              </w:rPr>
              <w:fldChar w:fldCharType="separate"/>
            </w:r>
            <w:r w:rsidR="00050239">
              <w:rPr>
                <w:noProof/>
                <w:webHidden/>
              </w:rPr>
              <w:t>13</w:t>
            </w:r>
            <w:r>
              <w:rPr>
                <w:noProof/>
                <w:webHidden/>
              </w:rPr>
              <w:fldChar w:fldCharType="end"/>
            </w:r>
          </w:hyperlink>
        </w:p>
        <w:p w14:paraId="582A339A" w14:textId="2678A1C1"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3" w:history="1">
            <w:r w:rsidRPr="0037625A">
              <w:rPr>
                <w:rStyle w:val="Hyperlink"/>
                <w:noProof/>
              </w:rPr>
              <w:t>Area of Focus #5: Employment and Employee Support</w:t>
            </w:r>
            <w:r>
              <w:rPr>
                <w:noProof/>
                <w:webHidden/>
              </w:rPr>
              <w:tab/>
            </w:r>
            <w:r>
              <w:rPr>
                <w:noProof/>
                <w:webHidden/>
              </w:rPr>
              <w:fldChar w:fldCharType="begin"/>
            </w:r>
            <w:r>
              <w:rPr>
                <w:noProof/>
                <w:webHidden/>
              </w:rPr>
              <w:instrText xml:space="preserve"> PAGEREF _Toc193803103 \h </w:instrText>
            </w:r>
            <w:r>
              <w:rPr>
                <w:noProof/>
                <w:webHidden/>
              </w:rPr>
            </w:r>
            <w:r>
              <w:rPr>
                <w:noProof/>
                <w:webHidden/>
              </w:rPr>
              <w:fldChar w:fldCharType="separate"/>
            </w:r>
            <w:r w:rsidR="00050239">
              <w:rPr>
                <w:noProof/>
                <w:webHidden/>
              </w:rPr>
              <w:t>14</w:t>
            </w:r>
            <w:r>
              <w:rPr>
                <w:noProof/>
                <w:webHidden/>
              </w:rPr>
              <w:fldChar w:fldCharType="end"/>
            </w:r>
          </w:hyperlink>
        </w:p>
        <w:p w14:paraId="660A7D53" w14:textId="0D7D4FD8"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4" w:history="1">
            <w:r w:rsidRPr="0037625A">
              <w:rPr>
                <w:rStyle w:val="Hyperlink"/>
                <w:noProof/>
              </w:rPr>
              <w:t>Area of Focus #6: Student Support Services</w:t>
            </w:r>
            <w:r>
              <w:rPr>
                <w:noProof/>
                <w:webHidden/>
              </w:rPr>
              <w:tab/>
            </w:r>
            <w:r>
              <w:rPr>
                <w:noProof/>
                <w:webHidden/>
              </w:rPr>
              <w:fldChar w:fldCharType="begin"/>
            </w:r>
            <w:r>
              <w:rPr>
                <w:noProof/>
                <w:webHidden/>
              </w:rPr>
              <w:instrText xml:space="preserve"> PAGEREF _Toc193803104 \h </w:instrText>
            </w:r>
            <w:r>
              <w:rPr>
                <w:noProof/>
                <w:webHidden/>
              </w:rPr>
            </w:r>
            <w:r>
              <w:rPr>
                <w:noProof/>
                <w:webHidden/>
              </w:rPr>
              <w:fldChar w:fldCharType="separate"/>
            </w:r>
            <w:r w:rsidR="00050239">
              <w:rPr>
                <w:noProof/>
                <w:webHidden/>
              </w:rPr>
              <w:t>15</w:t>
            </w:r>
            <w:r>
              <w:rPr>
                <w:noProof/>
                <w:webHidden/>
              </w:rPr>
              <w:fldChar w:fldCharType="end"/>
            </w:r>
          </w:hyperlink>
        </w:p>
        <w:p w14:paraId="3B76C5F3" w14:textId="3802BB9F"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5" w:history="1">
            <w:r w:rsidRPr="0037625A">
              <w:rPr>
                <w:rStyle w:val="Hyperlink"/>
                <w:noProof/>
              </w:rPr>
              <w:t>Area of Focus #7: Research and Development</w:t>
            </w:r>
            <w:r>
              <w:rPr>
                <w:noProof/>
                <w:webHidden/>
              </w:rPr>
              <w:tab/>
            </w:r>
            <w:r>
              <w:rPr>
                <w:noProof/>
                <w:webHidden/>
              </w:rPr>
              <w:fldChar w:fldCharType="begin"/>
            </w:r>
            <w:r>
              <w:rPr>
                <w:noProof/>
                <w:webHidden/>
              </w:rPr>
              <w:instrText xml:space="preserve"> PAGEREF _Toc193803105 \h </w:instrText>
            </w:r>
            <w:r>
              <w:rPr>
                <w:noProof/>
                <w:webHidden/>
              </w:rPr>
            </w:r>
            <w:r>
              <w:rPr>
                <w:noProof/>
                <w:webHidden/>
              </w:rPr>
              <w:fldChar w:fldCharType="separate"/>
            </w:r>
            <w:r w:rsidR="00050239">
              <w:rPr>
                <w:noProof/>
                <w:webHidden/>
              </w:rPr>
              <w:t>16</w:t>
            </w:r>
            <w:r>
              <w:rPr>
                <w:noProof/>
                <w:webHidden/>
              </w:rPr>
              <w:fldChar w:fldCharType="end"/>
            </w:r>
          </w:hyperlink>
        </w:p>
        <w:p w14:paraId="5694CB3A" w14:textId="68D1FA39"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106" w:history="1">
            <w:r w:rsidRPr="0037625A">
              <w:rPr>
                <w:rStyle w:val="Hyperlink"/>
                <w:noProof/>
              </w:rPr>
              <w:t>What is next?</w:t>
            </w:r>
            <w:r>
              <w:rPr>
                <w:noProof/>
                <w:webHidden/>
              </w:rPr>
              <w:tab/>
            </w:r>
            <w:r>
              <w:rPr>
                <w:noProof/>
                <w:webHidden/>
              </w:rPr>
              <w:fldChar w:fldCharType="begin"/>
            </w:r>
            <w:r>
              <w:rPr>
                <w:noProof/>
                <w:webHidden/>
              </w:rPr>
              <w:instrText xml:space="preserve"> PAGEREF _Toc193803106 \h </w:instrText>
            </w:r>
            <w:r>
              <w:rPr>
                <w:noProof/>
                <w:webHidden/>
              </w:rPr>
            </w:r>
            <w:r>
              <w:rPr>
                <w:noProof/>
                <w:webHidden/>
              </w:rPr>
              <w:fldChar w:fldCharType="separate"/>
            </w:r>
            <w:r w:rsidR="00050239">
              <w:rPr>
                <w:noProof/>
                <w:webHidden/>
              </w:rPr>
              <w:t>17</w:t>
            </w:r>
            <w:r>
              <w:rPr>
                <w:noProof/>
                <w:webHidden/>
              </w:rPr>
              <w:fldChar w:fldCharType="end"/>
            </w:r>
          </w:hyperlink>
        </w:p>
        <w:p w14:paraId="254542A5" w14:textId="7B503AF0" w:rsidR="00B4363C" w:rsidRDefault="00B4363C">
          <w:pPr>
            <w:pStyle w:val="TOC2"/>
            <w:tabs>
              <w:tab w:val="right" w:leader="dot" w:pos="10214"/>
            </w:tabs>
            <w:rPr>
              <w:rFonts w:asciiTheme="minorHAnsi" w:eastAsiaTheme="minorEastAsia" w:hAnsiTheme="minorHAnsi" w:cstheme="minorBidi"/>
              <w:b w:val="0"/>
              <w:bCs w:val="0"/>
              <w:noProof/>
              <w:sz w:val="22"/>
              <w:lang w:eastAsia="en-CA"/>
            </w:rPr>
          </w:pPr>
          <w:hyperlink w:anchor="_Toc193803107" w:history="1">
            <w:r w:rsidRPr="0037625A">
              <w:rPr>
                <w:rStyle w:val="Hyperlink"/>
                <w:noProof/>
              </w:rPr>
              <w:t>Appendix 1: Areas of Focus and Recommendations Status</w:t>
            </w:r>
            <w:r>
              <w:rPr>
                <w:noProof/>
                <w:webHidden/>
              </w:rPr>
              <w:tab/>
            </w:r>
            <w:r>
              <w:rPr>
                <w:noProof/>
                <w:webHidden/>
              </w:rPr>
              <w:fldChar w:fldCharType="begin"/>
            </w:r>
            <w:r>
              <w:rPr>
                <w:noProof/>
                <w:webHidden/>
              </w:rPr>
              <w:instrText xml:space="preserve"> PAGEREF _Toc193803107 \h </w:instrText>
            </w:r>
            <w:r>
              <w:rPr>
                <w:noProof/>
                <w:webHidden/>
              </w:rPr>
            </w:r>
            <w:r>
              <w:rPr>
                <w:noProof/>
                <w:webHidden/>
              </w:rPr>
              <w:fldChar w:fldCharType="separate"/>
            </w:r>
            <w:r w:rsidR="00050239">
              <w:rPr>
                <w:noProof/>
                <w:webHidden/>
              </w:rPr>
              <w:t>18</w:t>
            </w:r>
            <w:r>
              <w:rPr>
                <w:noProof/>
                <w:webHidden/>
              </w:rPr>
              <w:fldChar w:fldCharType="end"/>
            </w:r>
          </w:hyperlink>
        </w:p>
        <w:p w14:paraId="6D1A6DDC" w14:textId="103FF708"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8" w:history="1">
            <w:r w:rsidRPr="0037625A">
              <w:rPr>
                <w:rStyle w:val="Hyperlink"/>
                <w:noProof/>
              </w:rPr>
              <w:t>Area of Focus #1: Coordination and Leadership</w:t>
            </w:r>
            <w:r>
              <w:rPr>
                <w:noProof/>
                <w:webHidden/>
              </w:rPr>
              <w:tab/>
            </w:r>
            <w:r>
              <w:rPr>
                <w:noProof/>
                <w:webHidden/>
              </w:rPr>
              <w:fldChar w:fldCharType="begin"/>
            </w:r>
            <w:r>
              <w:rPr>
                <w:noProof/>
                <w:webHidden/>
              </w:rPr>
              <w:instrText xml:space="preserve"> PAGEREF _Toc193803108 \h </w:instrText>
            </w:r>
            <w:r>
              <w:rPr>
                <w:noProof/>
                <w:webHidden/>
              </w:rPr>
            </w:r>
            <w:r>
              <w:rPr>
                <w:noProof/>
                <w:webHidden/>
              </w:rPr>
              <w:fldChar w:fldCharType="separate"/>
            </w:r>
            <w:r w:rsidR="00050239">
              <w:rPr>
                <w:noProof/>
                <w:webHidden/>
              </w:rPr>
              <w:t>19</w:t>
            </w:r>
            <w:r>
              <w:rPr>
                <w:noProof/>
                <w:webHidden/>
              </w:rPr>
              <w:fldChar w:fldCharType="end"/>
            </w:r>
          </w:hyperlink>
        </w:p>
        <w:p w14:paraId="29F57A6C" w14:textId="4410DC13"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09" w:history="1">
            <w:r w:rsidRPr="0037625A">
              <w:rPr>
                <w:rStyle w:val="Hyperlink"/>
                <w:noProof/>
              </w:rPr>
              <w:t>Area of Focus #2: Education and Training</w:t>
            </w:r>
            <w:r>
              <w:rPr>
                <w:noProof/>
                <w:webHidden/>
              </w:rPr>
              <w:tab/>
            </w:r>
            <w:r>
              <w:rPr>
                <w:noProof/>
                <w:webHidden/>
              </w:rPr>
              <w:fldChar w:fldCharType="begin"/>
            </w:r>
            <w:r>
              <w:rPr>
                <w:noProof/>
                <w:webHidden/>
              </w:rPr>
              <w:instrText xml:space="preserve"> PAGEREF _Toc193803109 \h </w:instrText>
            </w:r>
            <w:r>
              <w:rPr>
                <w:noProof/>
                <w:webHidden/>
              </w:rPr>
            </w:r>
            <w:r>
              <w:rPr>
                <w:noProof/>
                <w:webHidden/>
              </w:rPr>
              <w:fldChar w:fldCharType="separate"/>
            </w:r>
            <w:r w:rsidR="00050239">
              <w:rPr>
                <w:noProof/>
                <w:webHidden/>
              </w:rPr>
              <w:t>19</w:t>
            </w:r>
            <w:r>
              <w:rPr>
                <w:noProof/>
                <w:webHidden/>
              </w:rPr>
              <w:fldChar w:fldCharType="end"/>
            </w:r>
          </w:hyperlink>
        </w:p>
        <w:p w14:paraId="4966517B" w14:textId="4CE0516D"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10" w:history="1">
            <w:r w:rsidRPr="0037625A">
              <w:rPr>
                <w:rStyle w:val="Hyperlink"/>
                <w:noProof/>
              </w:rPr>
              <w:t>Area of Focus #3: Information and Communication</w:t>
            </w:r>
            <w:r>
              <w:rPr>
                <w:noProof/>
                <w:webHidden/>
              </w:rPr>
              <w:tab/>
            </w:r>
            <w:r>
              <w:rPr>
                <w:noProof/>
                <w:webHidden/>
              </w:rPr>
              <w:fldChar w:fldCharType="begin"/>
            </w:r>
            <w:r>
              <w:rPr>
                <w:noProof/>
                <w:webHidden/>
              </w:rPr>
              <w:instrText xml:space="preserve"> PAGEREF _Toc193803110 \h </w:instrText>
            </w:r>
            <w:r>
              <w:rPr>
                <w:noProof/>
                <w:webHidden/>
              </w:rPr>
            </w:r>
            <w:r>
              <w:rPr>
                <w:noProof/>
                <w:webHidden/>
              </w:rPr>
              <w:fldChar w:fldCharType="separate"/>
            </w:r>
            <w:r w:rsidR="00050239">
              <w:rPr>
                <w:noProof/>
                <w:webHidden/>
              </w:rPr>
              <w:t>20</w:t>
            </w:r>
            <w:r>
              <w:rPr>
                <w:noProof/>
                <w:webHidden/>
              </w:rPr>
              <w:fldChar w:fldCharType="end"/>
            </w:r>
          </w:hyperlink>
        </w:p>
        <w:p w14:paraId="7550CA20" w14:textId="2FD50F6A"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11" w:history="1">
            <w:r w:rsidRPr="0037625A">
              <w:rPr>
                <w:rStyle w:val="Hyperlink"/>
                <w:noProof/>
              </w:rPr>
              <w:t>Area of Focus #4: Physical Campus</w:t>
            </w:r>
            <w:r>
              <w:rPr>
                <w:noProof/>
                <w:webHidden/>
              </w:rPr>
              <w:tab/>
            </w:r>
            <w:r>
              <w:rPr>
                <w:noProof/>
                <w:webHidden/>
              </w:rPr>
              <w:fldChar w:fldCharType="begin"/>
            </w:r>
            <w:r>
              <w:rPr>
                <w:noProof/>
                <w:webHidden/>
              </w:rPr>
              <w:instrText xml:space="preserve"> PAGEREF _Toc193803111 \h </w:instrText>
            </w:r>
            <w:r>
              <w:rPr>
                <w:noProof/>
                <w:webHidden/>
              </w:rPr>
            </w:r>
            <w:r>
              <w:rPr>
                <w:noProof/>
                <w:webHidden/>
              </w:rPr>
              <w:fldChar w:fldCharType="separate"/>
            </w:r>
            <w:r w:rsidR="00050239">
              <w:rPr>
                <w:noProof/>
                <w:webHidden/>
              </w:rPr>
              <w:t>20</w:t>
            </w:r>
            <w:r>
              <w:rPr>
                <w:noProof/>
                <w:webHidden/>
              </w:rPr>
              <w:fldChar w:fldCharType="end"/>
            </w:r>
          </w:hyperlink>
        </w:p>
        <w:p w14:paraId="376723CA" w14:textId="40F9DB98"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12" w:history="1">
            <w:r w:rsidRPr="0037625A">
              <w:rPr>
                <w:rStyle w:val="Hyperlink"/>
                <w:noProof/>
              </w:rPr>
              <w:t>Area of Focus #5: Employment and Employee Support</w:t>
            </w:r>
            <w:r>
              <w:rPr>
                <w:noProof/>
                <w:webHidden/>
              </w:rPr>
              <w:tab/>
            </w:r>
            <w:r>
              <w:rPr>
                <w:noProof/>
                <w:webHidden/>
              </w:rPr>
              <w:fldChar w:fldCharType="begin"/>
            </w:r>
            <w:r>
              <w:rPr>
                <w:noProof/>
                <w:webHidden/>
              </w:rPr>
              <w:instrText xml:space="preserve"> PAGEREF _Toc193803112 \h </w:instrText>
            </w:r>
            <w:r>
              <w:rPr>
                <w:noProof/>
                <w:webHidden/>
              </w:rPr>
            </w:r>
            <w:r>
              <w:rPr>
                <w:noProof/>
                <w:webHidden/>
              </w:rPr>
              <w:fldChar w:fldCharType="separate"/>
            </w:r>
            <w:r w:rsidR="00050239">
              <w:rPr>
                <w:noProof/>
                <w:webHidden/>
              </w:rPr>
              <w:t>21</w:t>
            </w:r>
            <w:r>
              <w:rPr>
                <w:noProof/>
                <w:webHidden/>
              </w:rPr>
              <w:fldChar w:fldCharType="end"/>
            </w:r>
          </w:hyperlink>
        </w:p>
        <w:p w14:paraId="0AD4C118" w14:textId="2118BD3E"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13" w:history="1">
            <w:r w:rsidRPr="0037625A">
              <w:rPr>
                <w:rStyle w:val="Hyperlink"/>
                <w:noProof/>
              </w:rPr>
              <w:t>Area of Focus #6: Student Support Services</w:t>
            </w:r>
            <w:r>
              <w:rPr>
                <w:noProof/>
                <w:webHidden/>
              </w:rPr>
              <w:tab/>
            </w:r>
            <w:r>
              <w:rPr>
                <w:noProof/>
                <w:webHidden/>
              </w:rPr>
              <w:fldChar w:fldCharType="begin"/>
            </w:r>
            <w:r>
              <w:rPr>
                <w:noProof/>
                <w:webHidden/>
              </w:rPr>
              <w:instrText xml:space="preserve"> PAGEREF _Toc193803113 \h </w:instrText>
            </w:r>
            <w:r>
              <w:rPr>
                <w:noProof/>
                <w:webHidden/>
              </w:rPr>
            </w:r>
            <w:r>
              <w:rPr>
                <w:noProof/>
                <w:webHidden/>
              </w:rPr>
              <w:fldChar w:fldCharType="separate"/>
            </w:r>
            <w:r w:rsidR="00050239">
              <w:rPr>
                <w:noProof/>
                <w:webHidden/>
              </w:rPr>
              <w:t>21</w:t>
            </w:r>
            <w:r>
              <w:rPr>
                <w:noProof/>
                <w:webHidden/>
              </w:rPr>
              <w:fldChar w:fldCharType="end"/>
            </w:r>
          </w:hyperlink>
        </w:p>
        <w:p w14:paraId="1F007EDA" w14:textId="7D1A49F9" w:rsidR="00B4363C" w:rsidRDefault="00B4363C">
          <w:pPr>
            <w:pStyle w:val="TOC3"/>
            <w:tabs>
              <w:tab w:val="right" w:leader="dot" w:pos="10214"/>
            </w:tabs>
            <w:rPr>
              <w:rFonts w:asciiTheme="minorHAnsi" w:eastAsiaTheme="minorEastAsia" w:hAnsiTheme="minorHAnsi" w:cstheme="minorBidi"/>
              <w:noProof/>
              <w:sz w:val="22"/>
              <w:szCs w:val="22"/>
              <w:lang w:eastAsia="en-CA"/>
            </w:rPr>
          </w:pPr>
          <w:hyperlink w:anchor="_Toc193803114" w:history="1">
            <w:r w:rsidRPr="0037625A">
              <w:rPr>
                <w:rStyle w:val="Hyperlink"/>
                <w:noProof/>
              </w:rPr>
              <w:t>Area of Focus #7: Research and Development</w:t>
            </w:r>
            <w:r>
              <w:rPr>
                <w:noProof/>
                <w:webHidden/>
              </w:rPr>
              <w:tab/>
            </w:r>
            <w:r>
              <w:rPr>
                <w:noProof/>
                <w:webHidden/>
              </w:rPr>
              <w:fldChar w:fldCharType="begin"/>
            </w:r>
            <w:r>
              <w:rPr>
                <w:noProof/>
                <w:webHidden/>
              </w:rPr>
              <w:instrText xml:space="preserve"> PAGEREF _Toc193803114 \h </w:instrText>
            </w:r>
            <w:r>
              <w:rPr>
                <w:noProof/>
                <w:webHidden/>
              </w:rPr>
            </w:r>
            <w:r>
              <w:rPr>
                <w:noProof/>
                <w:webHidden/>
              </w:rPr>
              <w:fldChar w:fldCharType="separate"/>
            </w:r>
            <w:r w:rsidR="00050239">
              <w:rPr>
                <w:noProof/>
                <w:webHidden/>
              </w:rPr>
              <w:t>22</w:t>
            </w:r>
            <w:r>
              <w:rPr>
                <w:noProof/>
                <w:webHidden/>
              </w:rPr>
              <w:fldChar w:fldCharType="end"/>
            </w:r>
          </w:hyperlink>
        </w:p>
        <w:p w14:paraId="461FE8D3" w14:textId="366CEB21" w:rsidR="00D70308" w:rsidRPr="00720E6A" w:rsidRDefault="00A108D3">
          <w:r w:rsidRPr="00720E6A">
            <w:rPr>
              <w:rFonts w:cstheme="minorHAnsi"/>
              <w:szCs w:val="22"/>
            </w:rPr>
            <w:fldChar w:fldCharType="end"/>
          </w:r>
        </w:p>
      </w:sdtContent>
    </w:sdt>
    <w:p w14:paraId="6C044939" w14:textId="4B456815" w:rsidR="00205378" w:rsidRPr="00720E6A" w:rsidRDefault="00205378">
      <w:r w:rsidRPr="00720E6A">
        <w:br w:type="page"/>
      </w:r>
    </w:p>
    <w:p w14:paraId="43482299" w14:textId="30AD6595" w:rsidR="00CC4EB3" w:rsidRPr="00720E6A" w:rsidRDefault="00224EC4" w:rsidP="00F164D4">
      <w:pPr>
        <w:pStyle w:val="Heading2"/>
      </w:pPr>
      <w:bookmarkStart w:id="3" w:name="_Toc193803094"/>
      <w:bookmarkStart w:id="4" w:name="_Toc100247209"/>
      <w:bookmarkStart w:id="5" w:name="_Toc100247303"/>
      <w:bookmarkStart w:id="6" w:name="_Toc128557618"/>
      <w:bookmarkStart w:id="7" w:name="ExecutiveSummary"/>
      <w:bookmarkEnd w:id="0"/>
      <w:bookmarkEnd w:id="1"/>
      <w:bookmarkEnd w:id="2"/>
      <w:r w:rsidRPr="00720E6A">
        <w:lastRenderedPageBreak/>
        <w:t>Algonquin Territory</w:t>
      </w:r>
      <w:r w:rsidR="00CC4EB3" w:rsidRPr="00720E6A">
        <w:t xml:space="preserve"> Acknowledgement</w:t>
      </w:r>
      <w:bookmarkEnd w:id="3"/>
    </w:p>
    <w:p w14:paraId="2D1E14BF" w14:textId="1916934A" w:rsidR="008F1DFE" w:rsidRPr="00720E6A" w:rsidRDefault="00233385">
      <w:pPr>
        <w:rPr>
          <w:rFonts w:cs="Arial"/>
          <w:b/>
          <w:color w:val="D5292F"/>
          <w:sz w:val="36"/>
          <w:szCs w:val="48"/>
        </w:rPr>
      </w:pPr>
      <w:r w:rsidRPr="00720E6A">
        <w:rPr>
          <w:rFonts w:cs="Arial"/>
          <w:lang w:val="en-US"/>
        </w:rPr>
        <w:t xml:space="preserve">Carleton University acknowledges the location of its campus upon the traditional, unceded territories of the Algonquin nation. We recognize </w:t>
      </w:r>
      <w:r w:rsidR="00A663B2" w:rsidRPr="00720E6A">
        <w:rPr>
          <w:rFonts w:cs="Arial"/>
          <w:lang w:val="en-US"/>
        </w:rPr>
        <w:t>that</w:t>
      </w:r>
      <w:r w:rsidRPr="00720E6A">
        <w:rPr>
          <w:rFonts w:cs="Arial"/>
          <w:lang w:val="en-US"/>
        </w:rPr>
        <w:t xml:space="preserve"> the</w:t>
      </w:r>
      <w:r w:rsidR="00A04A96" w:rsidRPr="00720E6A">
        <w:rPr>
          <w:rFonts w:cs="Arial"/>
          <w:lang w:val="en-US"/>
        </w:rPr>
        <w:t xml:space="preserve"> implementation</w:t>
      </w:r>
      <w:r w:rsidRPr="00720E6A">
        <w:rPr>
          <w:rFonts w:cs="Arial"/>
          <w:lang w:val="en-US"/>
        </w:rPr>
        <w:t xml:space="preserve"> </w:t>
      </w:r>
      <w:r w:rsidR="00A04A96" w:rsidRPr="00720E6A">
        <w:rPr>
          <w:rFonts w:cs="Arial"/>
          <w:lang w:val="en-US"/>
        </w:rPr>
        <w:t xml:space="preserve">of the </w:t>
      </w:r>
      <w:r w:rsidRPr="00720E6A">
        <w:rPr>
          <w:rFonts w:cs="Arial"/>
          <w:lang w:val="en-US"/>
        </w:rPr>
        <w:t xml:space="preserve">Coordinated Accessibility Strategy must reflect the values of the Algonquin people. </w:t>
      </w:r>
      <w:r w:rsidR="001528AA" w:rsidRPr="00720E6A">
        <w:rPr>
          <w:rFonts w:cs="Arial"/>
          <w:lang w:val="en-US"/>
        </w:rPr>
        <w:t>Accordingly, we must strive to further strengthen relationships between Carleton and the Algonquin communities and endeavor to accelerate the inclusion of Indigenous perspectives and knowledge in our campus practices.</w:t>
      </w:r>
      <w:r w:rsidR="006F0441" w:rsidRPr="00720E6A">
        <w:rPr>
          <w:noProof/>
        </w:rPr>
        <w:drawing>
          <wp:inline distT="0" distB="0" distL="0" distR="0" wp14:anchorId="42C6A979" wp14:editId="43067BD5">
            <wp:extent cx="6440557" cy="3249559"/>
            <wp:effectExtent l="0" t="0" r="0" b="8255"/>
            <wp:docPr id="770417497" name="Picture 4" descr="A high angle view the Carleton University campus and the city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17497" name="Picture 4" descr="A high angle view the Carleton University campus and the city surrounding it."/>
                    <pic:cNvPicPr>
                      <a:picLocks noChangeAspect="1" noChangeArrowheads="1"/>
                    </pic:cNvPicPr>
                  </pic:nvPicPr>
                  <pic:blipFill rotWithShape="1">
                    <a:blip r:embed="rId16">
                      <a:extLst>
                        <a:ext uri="{28A0092B-C50C-407E-A947-70E740481C1C}">
                          <a14:useLocalDpi xmlns:a14="http://schemas.microsoft.com/office/drawing/2010/main" val="0"/>
                        </a:ext>
                      </a:extLst>
                    </a:blip>
                    <a:srcRect l="9063" r="4226"/>
                    <a:stretch/>
                  </pic:blipFill>
                  <pic:spPr bwMode="auto">
                    <a:xfrm>
                      <a:off x="0" y="0"/>
                      <a:ext cx="6465348" cy="3262067"/>
                    </a:xfrm>
                    <a:prstGeom prst="rect">
                      <a:avLst/>
                    </a:prstGeom>
                    <a:noFill/>
                    <a:ln>
                      <a:noFill/>
                    </a:ln>
                    <a:extLst>
                      <a:ext uri="{53640926-AAD7-44D8-BBD7-CCE9431645EC}">
                        <a14:shadowObscured xmlns:a14="http://schemas.microsoft.com/office/drawing/2010/main"/>
                      </a:ext>
                    </a:extLst>
                  </pic:spPr>
                </pic:pic>
              </a:graphicData>
            </a:graphic>
          </wp:inline>
        </w:drawing>
      </w:r>
      <w:r w:rsidR="008F1DFE" w:rsidRPr="00720E6A">
        <w:br w:type="page"/>
      </w:r>
    </w:p>
    <w:p w14:paraId="0F2E64F2" w14:textId="3ED93048" w:rsidR="009A5109" w:rsidRPr="00720E6A" w:rsidRDefault="009A5109" w:rsidP="00F164D4">
      <w:pPr>
        <w:pStyle w:val="Heading2"/>
      </w:pPr>
      <w:bookmarkStart w:id="8" w:name="_Toc193803095"/>
      <w:r w:rsidRPr="00720E6A">
        <w:lastRenderedPageBreak/>
        <w:t>From the Coordinated Accessibility Strategy Implementation Team</w:t>
      </w:r>
      <w:bookmarkEnd w:id="8"/>
    </w:p>
    <w:p w14:paraId="29BEBF28" w14:textId="77777777" w:rsidR="001C0BE2" w:rsidRPr="00720E6A" w:rsidRDefault="001C0BE2" w:rsidP="001C0BE2">
      <w:pPr>
        <w:rPr>
          <w:rFonts w:cs="Arial"/>
          <w:lang w:val="en-US"/>
        </w:rPr>
      </w:pPr>
      <w:r w:rsidRPr="00720E6A">
        <w:rPr>
          <w:rFonts w:cs="Arial"/>
        </w:rPr>
        <w:t>Carleton University strives to be an inclusive community; one that leads from a place of service and commitment.</w:t>
      </w:r>
      <w:r w:rsidRPr="00720E6A">
        <w:rPr>
          <w:rFonts w:cs="Arial"/>
          <w:lang w:val="en-US"/>
        </w:rPr>
        <w:t> </w:t>
      </w:r>
    </w:p>
    <w:p w14:paraId="15B83767" w14:textId="77777777" w:rsidR="001C0BE2" w:rsidRPr="00720E6A" w:rsidRDefault="001C0BE2" w:rsidP="001C0BE2">
      <w:pPr>
        <w:rPr>
          <w:rFonts w:cs="Arial"/>
          <w:lang w:val="en-US"/>
        </w:rPr>
      </w:pPr>
      <w:r w:rsidRPr="00720E6A">
        <w:rPr>
          <w:rFonts w:cs="Arial"/>
          <w:lang w:val="en-US"/>
        </w:rPr>
        <w:t>Our dedicated community working on the implementation of the Coordinated Accessibility Strategy (CAS) continues to evolve even as the post-secondary education sector faces ongoing resource constraints. The continued success of our collective efforts is reflected in the commitment from senior-level management and our community at large. This commitment is evidenced by the efforts reflected in this year’s annual report. </w:t>
      </w:r>
    </w:p>
    <w:p w14:paraId="57322409" w14:textId="6C0477F3" w:rsidR="001C0BE2" w:rsidRPr="00720E6A" w:rsidRDefault="001C0BE2" w:rsidP="001C0BE2">
      <w:pPr>
        <w:rPr>
          <w:rFonts w:cs="Arial"/>
          <w:lang w:val="en-US"/>
        </w:rPr>
      </w:pPr>
      <w:r w:rsidRPr="00720E6A">
        <w:rPr>
          <w:rFonts w:cs="Arial"/>
          <w:lang w:val="en-US"/>
        </w:rPr>
        <w:t>2025 represents the final year of the initial five-year strategic plan, with the CAS set to renew in May 2025. Over the past five years</w:t>
      </w:r>
      <w:r w:rsidR="00C610EF">
        <w:rPr>
          <w:rFonts w:cs="Arial"/>
          <w:lang w:val="en-US"/>
        </w:rPr>
        <w:t>,</w:t>
      </w:r>
      <w:r w:rsidRPr="00720E6A">
        <w:rPr>
          <w:rFonts w:cs="Arial"/>
          <w:lang w:val="en-US"/>
        </w:rPr>
        <w:t xml:space="preserve"> we have seen successes such as the Collaborative Specialization in Accessibility, Web Accessibility Training Modules, </w:t>
      </w:r>
      <w:r w:rsidR="004249D6">
        <w:rPr>
          <w:rFonts w:cs="Arial"/>
          <w:lang w:val="en-US"/>
        </w:rPr>
        <w:t xml:space="preserve">the </w:t>
      </w:r>
      <w:r w:rsidRPr="00720E6A">
        <w:rPr>
          <w:rFonts w:cs="Arial"/>
          <w:lang w:val="en-US"/>
        </w:rPr>
        <w:t xml:space="preserve">allocation of Canada Research Chair positions in accessibility and disability, the launch of extensive audits of the physical campus in accordance with </w:t>
      </w:r>
      <w:r w:rsidR="00A3052C">
        <w:rPr>
          <w:rFonts w:cs="Arial"/>
          <w:lang w:val="en-US"/>
        </w:rPr>
        <w:t>a national</w:t>
      </w:r>
      <w:r w:rsidRPr="00720E6A">
        <w:rPr>
          <w:rFonts w:cs="Arial"/>
          <w:lang w:val="en-US"/>
        </w:rPr>
        <w:t xml:space="preserve"> standard, the creation of the Canadian Accessibility Network and the acclamation of the Accessibility Institute. </w:t>
      </w:r>
    </w:p>
    <w:p w14:paraId="399D6142" w14:textId="121D4EE2" w:rsidR="001C0BE2" w:rsidRPr="00720E6A" w:rsidRDefault="00F14EFB" w:rsidP="001C0BE2">
      <w:pPr>
        <w:rPr>
          <w:rFonts w:cs="Arial"/>
          <w:lang w:val="en-US"/>
        </w:rPr>
      </w:pPr>
      <w:r>
        <w:rPr>
          <w:rFonts w:cs="Arial"/>
          <w:lang w:val="en-US"/>
        </w:rPr>
        <w:t xml:space="preserve">In addition to the </w:t>
      </w:r>
      <w:r w:rsidR="00CA5938">
        <w:rPr>
          <w:rFonts w:cs="Arial"/>
          <w:lang w:val="en-US"/>
        </w:rPr>
        <w:t xml:space="preserve">accessibility initiatives </w:t>
      </w:r>
      <w:r w:rsidR="00ED0E44">
        <w:rPr>
          <w:rFonts w:cs="Arial"/>
          <w:lang w:val="en-US"/>
        </w:rPr>
        <w:t xml:space="preserve">that </w:t>
      </w:r>
      <w:r w:rsidR="00CA5938">
        <w:rPr>
          <w:rFonts w:cs="Arial"/>
          <w:lang w:val="en-US"/>
        </w:rPr>
        <w:t>are underway, s</w:t>
      </w:r>
      <w:r w:rsidR="001C0BE2" w:rsidRPr="00720E6A">
        <w:rPr>
          <w:rFonts w:cs="Arial"/>
          <w:lang w:val="en-US"/>
        </w:rPr>
        <w:t>ince fall 2024</w:t>
      </w:r>
      <w:r w:rsidR="00CC7C34">
        <w:rPr>
          <w:rFonts w:cs="Arial"/>
          <w:lang w:val="en-US"/>
        </w:rPr>
        <w:t>,</w:t>
      </w:r>
      <w:r w:rsidR="001C0BE2" w:rsidRPr="00720E6A">
        <w:rPr>
          <w:rFonts w:cs="Arial"/>
          <w:lang w:val="en-US"/>
        </w:rPr>
        <w:t xml:space="preserve"> efforts have focused on looking forward to what is next for the CAS. We have listened to our community and have incorporated their feedback into a new strategy to guide us from 2025</w:t>
      </w:r>
      <w:r w:rsidR="009164B7">
        <w:rPr>
          <w:rFonts w:cs="Arial"/>
          <w:lang w:val="en-US"/>
        </w:rPr>
        <w:t xml:space="preserve"> to </w:t>
      </w:r>
      <w:r w:rsidR="001C0BE2" w:rsidRPr="00720E6A">
        <w:rPr>
          <w:rFonts w:cs="Arial"/>
          <w:lang w:val="en-US"/>
        </w:rPr>
        <w:t xml:space="preserve">2030. There is still work to do. What is most apparent is that the CAS must reflect the values of our community, a community that strives to be equitable for </w:t>
      </w:r>
      <w:proofErr w:type="gramStart"/>
      <w:r w:rsidR="001C0BE2" w:rsidRPr="00720E6A">
        <w:rPr>
          <w:rFonts w:cs="Arial"/>
          <w:lang w:val="en-US"/>
        </w:rPr>
        <w:t>persons</w:t>
      </w:r>
      <w:proofErr w:type="gramEnd"/>
      <w:r w:rsidR="001C0BE2" w:rsidRPr="00720E6A">
        <w:rPr>
          <w:rFonts w:cs="Arial"/>
          <w:lang w:val="en-US"/>
        </w:rPr>
        <w:t xml:space="preserve"> with disabilities.  </w:t>
      </w:r>
    </w:p>
    <w:p w14:paraId="65A901B5" w14:textId="77777777" w:rsidR="001C0BE2" w:rsidRPr="00720E6A" w:rsidRDefault="001C0BE2" w:rsidP="001C0BE2">
      <w:pPr>
        <w:rPr>
          <w:rFonts w:cs="Arial"/>
          <w:lang w:val="en-US"/>
        </w:rPr>
      </w:pPr>
      <w:r w:rsidRPr="00720E6A">
        <w:rPr>
          <w:rFonts w:cs="Arial"/>
        </w:rPr>
        <w:t>On behalf of the CAS implementation team and the teams advancing our strategy, thank you for your continued advocacy and leadership for a more accessible campus and a more inclusive world.</w:t>
      </w:r>
      <w:r w:rsidRPr="00720E6A">
        <w:rPr>
          <w:rFonts w:cs="Arial"/>
          <w:lang w:val="en-US"/>
        </w:rPr>
        <w:t> </w:t>
      </w:r>
    </w:p>
    <w:p w14:paraId="2E55E9EF" w14:textId="77777777" w:rsidR="009A5109" w:rsidRPr="00720E6A" w:rsidRDefault="009A5109" w:rsidP="009A5109">
      <w:pPr>
        <w:rPr>
          <w:rFonts w:cs="Arial"/>
          <w:szCs w:val="28"/>
          <w:lang w:val="en-US"/>
        </w:rPr>
      </w:pPr>
    </w:p>
    <w:p w14:paraId="30FC52F6" w14:textId="77777777" w:rsidR="009A5109" w:rsidRPr="00720E6A" w:rsidRDefault="009A5109" w:rsidP="009A5109">
      <w:pPr>
        <w:rPr>
          <w:rFonts w:cs="Arial"/>
          <w:szCs w:val="28"/>
          <w:lang w:val="en-US"/>
        </w:rPr>
      </w:pPr>
      <w:r w:rsidRPr="00720E6A">
        <w:rPr>
          <w:rFonts w:cs="Arial"/>
          <w:szCs w:val="28"/>
          <w:lang w:val="en-US"/>
        </w:rPr>
        <w:t>To our continued success,</w:t>
      </w:r>
    </w:p>
    <w:p w14:paraId="5B0778BD" w14:textId="77777777" w:rsidR="009A5109" w:rsidRPr="00720E6A" w:rsidRDefault="009A5109" w:rsidP="009A5109">
      <w:pPr>
        <w:rPr>
          <w:rFonts w:cs="Arial"/>
          <w:sz w:val="28"/>
          <w:szCs w:val="28"/>
          <w:lang w:val="en-US"/>
        </w:rPr>
      </w:pPr>
    </w:p>
    <w:p w14:paraId="48AFCE8A" w14:textId="77777777" w:rsidR="009A5109" w:rsidRPr="00720E6A" w:rsidRDefault="009A5109" w:rsidP="009A5109">
      <w:pPr>
        <w:rPr>
          <w:rFonts w:cs="Arial"/>
          <w:sz w:val="28"/>
          <w:szCs w:val="28"/>
          <w:lang w:val="en-US"/>
        </w:rPr>
      </w:pPr>
      <w:r w:rsidRPr="00720E6A">
        <w:rPr>
          <w:rFonts w:cs="Arial"/>
          <w:noProof/>
          <w:color w:val="2B579A"/>
          <w:sz w:val="28"/>
          <w:szCs w:val="28"/>
          <w:shd w:val="clear" w:color="auto" w:fill="E6E6E6"/>
          <w:lang w:val="en-US"/>
        </w:rPr>
        <w:drawing>
          <wp:inline distT="0" distB="0" distL="0" distR="0" wp14:anchorId="1A29B49D" wp14:editId="4D02BA9C">
            <wp:extent cx="1198880" cy="405765"/>
            <wp:effectExtent l="0" t="0" r="1270" b="0"/>
            <wp:docPr id="6" name="Picture 6" descr="Signature of Cathy Malcolm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7">
                      <a:extLst>
                        <a:ext uri="{28A0092B-C50C-407E-A947-70E740481C1C}">
                          <a14:useLocalDpi xmlns:a14="http://schemas.microsoft.com/office/drawing/2010/main" val="0"/>
                        </a:ext>
                      </a:extLst>
                    </a:blip>
                    <a:srcRect l="4982" t="35762" r="-1" b="16001"/>
                    <a:stretch/>
                  </pic:blipFill>
                  <pic:spPr bwMode="auto">
                    <a:xfrm>
                      <a:off x="0" y="0"/>
                      <a:ext cx="1209092" cy="409221"/>
                    </a:xfrm>
                    <a:prstGeom prst="rect">
                      <a:avLst/>
                    </a:prstGeom>
                    <a:ln>
                      <a:noFill/>
                    </a:ln>
                    <a:extLst>
                      <a:ext uri="{53640926-AAD7-44D8-BBD7-CCE9431645EC}">
                        <a14:shadowObscured xmlns:a14="http://schemas.microsoft.com/office/drawing/2010/main"/>
                      </a:ext>
                    </a:extLst>
                  </pic:spPr>
                </pic:pic>
              </a:graphicData>
            </a:graphic>
          </wp:inline>
        </w:drawing>
      </w:r>
    </w:p>
    <w:p w14:paraId="1B9362D8" w14:textId="77777777" w:rsidR="009A5109" w:rsidRPr="00720E6A" w:rsidRDefault="009A5109" w:rsidP="009A5109">
      <w:pPr>
        <w:rPr>
          <w:rFonts w:cs="Arial"/>
          <w:sz w:val="28"/>
          <w:szCs w:val="28"/>
          <w:lang w:val="en-US"/>
        </w:rPr>
      </w:pPr>
    </w:p>
    <w:p w14:paraId="0043C2BA" w14:textId="77777777" w:rsidR="009A5109" w:rsidRPr="00720E6A" w:rsidRDefault="009A5109" w:rsidP="00DD7B25">
      <w:pPr>
        <w:rPr>
          <w:rFonts w:cs="Arial"/>
          <w:szCs w:val="28"/>
          <w:lang w:val="en-US"/>
        </w:rPr>
      </w:pPr>
      <w:r w:rsidRPr="00720E6A">
        <w:rPr>
          <w:rFonts w:cs="Arial"/>
          <w:szCs w:val="28"/>
          <w:lang w:val="en-US"/>
        </w:rPr>
        <w:t>Cathy Malcolm Edwards</w:t>
      </w:r>
    </w:p>
    <w:p w14:paraId="42920D45" w14:textId="77777777" w:rsidR="009A5109" w:rsidRPr="00720E6A" w:rsidRDefault="009A5109" w:rsidP="00DD7B25">
      <w:pPr>
        <w:rPr>
          <w:rFonts w:cs="Arial"/>
          <w:i/>
          <w:iCs/>
          <w:szCs w:val="28"/>
          <w:lang w:val="en-US"/>
        </w:rPr>
      </w:pPr>
      <w:r w:rsidRPr="00720E6A">
        <w:rPr>
          <w:rFonts w:cs="Arial"/>
          <w:i/>
          <w:iCs/>
          <w:szCs w:val="28"/>
          <w:lang w:val="en-US"/>
        </w:rPr>
        <w:t>CAS Implementation Lead</w:t>
      </w:r>
    </w:p>
    <w:p w14:paraId="7813F6A4" w14:textId="77777777" w:rsidR="009A5109" w:rsidRPr="00720E6A" w:rsidRDefault="009A5109" w:rsidP="009A5109">
      <w:pPr>
        <w:rPr>
          <w:sz w:val="21"/>
          <w:szCs w:val="26"/>
        </w:rPr>
      </w:pPr>
    </w:p>
    <w:p w14:paraId="30E9F35B" w14:textId="77777777" w:rsidR="009A5109" w:rsidRPr="00720E6A" w:rsidRDefault="009A5109" w:rsidP="009A5109">
      <w:pPr>
        <w:rPr>
          <w:sz w:val="21"/>
          <w:szCs w:val="26"/>
        </w:rPr>
      </w:pPr>
      <w:r w:rsidRPr="00720E6A">
        <w:rPr>
          <w:sz w:val="21"/>
          <w:szCs w:val="26"/>
        </w:rPr>
        <w:br w:type="page"/>
      </w:r>
    </w:p>
    <w:p w14:paraId="5F604EE2" w14:textId="666B73D8" w:rsidR="0043683F" w:rsidRPr="00720E6A" w:rsidRDefault="0043683F" w:rsidP="00F164D4">
      <w:pPr>
        <w:pStyle w:val="Heading2"/>
      </w:pPr>
      <w:bookmarkStart w:id="9" w:name="_Toc193803096"/>
      <w:r w:rsidRPr="00720E6A">
        <w:lastRenderedPageBreak/>
        <w:t>Executive Summary</w:t>
      </w:r>
      <w:bookmarkEnd w:id="4"/>
      <w:bookmarkEnd w:id="5"/>
      <w:bookmarkEnd w:id="6"/>
      <w:bookmarkEnd w:id="9"/>
      <w:r w:rsidRPr="00720E6A">
        <w:t xml:space="preserve"> </w:t>
      </w:r>
    </w:p>
    <w:bookmarkEnd w:id="7"/>
    <w:p w14:paraId="2D3CCAF5" w14:textId="76143DB0" w:rsidR="000D0D81" w:rsidRPr="00720E6A" w:rsidRDefault="000D0D81" w:rsidP="001157C7">
      <w:pPr>
        <w:textAlignment w:val="baseline"/>
        <w:rPr>
          <w:rFonts w:eastAsia="Times New Roman" w:cs="Arial"/>
          <w:lang w:val="en-US"/>
        </w:rPr>
      </w:pPr>
      <w:r w:rsidRPr="00720E6A">
        <w:rPr>
          <w:rFonts w:eastAsia="Times New Roman" w:cs="Arial"/>
          <w:lang w:val="en-US"/>
        </w:rPr>
        <w:t xml:space="preserve">Carleton University’s </w:t>
      </w:r>
      <w:hyperlink r:id="rId18" w:tgtFrame="_blank" w:history="1">
        <w:r w:rsidRPr="00720E6A">
          <w:rPr>
            <w:rFonts w:eastAsia="Times New Roman" w:cs="Arial"/>
            <w:color w:val="0000FF"/>
            <w:u w:val="single"/>
            <w:lang w:val="en-US"/>
          </w:rPr>
          <w:t>Coordinated Accessibility Strategy (CAS)</w:t>
        </w:r>
      </w:hyperlink>
      <w:r w:rsidRPr="00720E6A">
        <w:rPr>
          <w:rFonts w:eastAsia="Times New Roman" w:cs="Arial"/>
          <w:lang w:val="en-US"/>
        </w:rPr>
        <w:t xml:space="preserve"> was officially launched in June 2020 under the guidance of the university’s four vice-presidents. Through the cross-representational Steering Committee, the first phase of implementation brought together diverse voices and perspectives to draft proposed action plans. The CAS is now wrapping up its first five-year term, with projects underway across the university. There is intention </w:t>
      </w:r>
      <w:r w:rsidR="007F27B6">
        <w:rPr>
          <w:rFonts w:eastAsia="Times New Roman" w:cs="Arial"/>
          <w:lang w:val="en-US"/>
        </w:rPr>
        <w:t xml:space="preserve">in the activities shared </w:t>
      </w:r>
      <w:r w:rsidRPr="00720E6A">
        <w:rPr>
          <w:rFonts w:eastAsia="Times New Roman" w:cs="Arial"/>
          <w:lang w:val="en-US"/>
        </w:rPr>
        <w:t>for equitable representation that reflects the diversity of our campus community.  </w:t>
      </w:r>
    </w:p>
    <w:p w14:paraId="1042F23F" w14:textId="31595AFF" w:rsidR="000D0D81" w:rsidRPr="00720E6A" w:rsidRDefault="000D0D81" w:rsidP="001157C7">
      <w:pPr>
        <w:textAlignment w:val="baseline"/>
        <w:rPr>
          <w:rFonts w:eastAsia="Times New Roman" w:cs="Arial"/>
          <w:lang w:val="en-US"/>
        </w:rPr>
      </w:pPr>
      <w:r w:rsidRPr="00720E6A">
        <w:rPr>
          <w:rFonts w:eastAsia="Times New Roman" w:cs="Arial"/>
        </w:rPr>
        <w:t>The CAS implementation team continues to make progress towards its longer</w:t>
      </w:r>
      <w:r w:rsidR="4BFFEA42" w:rsidRPr="415B2FB0">
        <w:rPr>
          <w:rFonts w:eastAsia="Times New Roman" w:cs="Arial"/>
        </w:rPr>
        <w:t>-</w:t>
      </w:r>
      <w:r w:rsidRPr="00720E6A">
        <w:rPr>
          <w:rFonts w:eastAsia="Times New Roman" w:cs="Arial"/>
        </w:rPr>
        <w:t xml:space="preserve">term outcomes, such as internal </w:t>
      </w:r>
      <w:r w:rsidR="00AE4701">
        <w:rPr>
          <w:rFonts w:eastAsia="Times New Roman" w:cs="Arial"/>
        </w:rPr>
        <w:t xml:space="preserve">and external </w:t>
      </w:r>
      <w:r w:rsidRPr="00720E6A">
        <w:rPr>
          <w:rFonts w:eastAsia="Times New Roman" w:cs="Arial"/>
        </w:rPr>
        <w:t xml:space="preserve">recognition of accessibility as part of our culture, </w:t>
      </w:r>
      <w:r w:rsidR="004451DE">
        <w:rPr>
          <w:rFonts w:eastAsia="Times New Roman" w:cs="Arial"/>
        </w:rPr>
        <w:t>standards that go beyond compliance and world-class accessibility and disability research</w:t>
      </w:r>
      <w:r w:rsidRPr="00720E6A">
        <w:rPr>
          <w:rFonts w:eastAsia="Times New Roman" w:cs="Arial"/>
        </w:rPr>
        <w:t>. The team is also working with units on campus to support coordination and leadershi</w:t>
      </w:r>
      <w:r w:rsidR="004E1149">
        <w:rPr>
          <w:rFonts w:eastAsia="Times New Roman" w:cs="Arial"/>
        </w:rPr>
        <w:t xml:space="preserve">p </w:t>
      </w:r>
      <w:r w:rsidRPr="00720E6A">
        <w:rPr>
          <w:rFonts w:eastAsia="Times New Roman" w:cs="Arial"/>
        </w:rPr>
        <w:t>and build competencies and capacity in accessibility. These outcomes are the result of continued consultations and feedback from the Carleton community. This report outlines specific actions taken in service of these outcomes in each of the CAS areas of focus</w:t>
      </w:r>
      <w:r w:rsidR="00C01DDD">
        <w:rPr>
          <w:rFonts w:eastAsia="Times New Roman" w:cs="Arial"/>
        </w:rPr>
        <w:t xml:space="preserve"> from </w:t>
      </w:r>
      <w:r w:rsidR="00C65B6C">
        <w:rPr>
          <w:rFonts w:eastAsia="Times New Roman" w:cs="Arial"/>
        </w:rPr>
        <w:t>May 2024</w:t>
      </w:r>
      <w:r w:rsidR="00C01DDD">
        <w:rPr>
          <w:rFonts w:eastAsia="Times New Roman" w:cs="Arial"/>
        </w:rPr>
        <w:t xml:space="preserve"> to</w:t>
      </w:r>
      <w:r w:rsidR="00FA3EA2">
        <w:rPr>
          <w:rFonts w:eastAsia="Times New Roman" w:cs="Arial"/>
        </w:rPr>
        <w:t xml:space="preserve"> April 2025</w:t>
      </w:r>
      <w:r w:rsidRPr="00720E6A">
        <w:rPr>
          <w:rFonts w:eastAsia="Times New Roman" w:cs="Arial"/>
        </w:rPr>
        <w:t xml:space="preserve">. </w:t>
      </w:r>
      <w:r w:rsidRPr="00720E6A">
        <w:rPr>
          <w:rFonts w:eastAsia="Times New Roman" w:cs="Arial"/>
          <w:lang w:val="en-US"/>
        </w:rPr>
        <w:t> </w:t>
      </w:r>
    </w:p>
    <w:p w14:paraId="73541B2C" w14:textId="3FCC5A8F" w:rsidR="000D0D81" w:rsidRPr="00720E6A" w:rsidRDefault="003207DC" w:rsidP="001157C7">
      <w:pPr>
        <w:textAlignment w:val="baseline"/>
        <w:rPr>
          <w:rFonts w:eastAsia="Times New Roman" w:cs="Arial"/>
          <w:lang w:val="en-US"/>
        </w:rPr>
      </w:pPr>
      <w:r>
        <w:rPr>
          <w:rFonts w:eastAsia="Times New Roman" w:cs="Arial"/>
          <w:lang w:val="en-US"/>
        </w:rPr>
        <w:t>In 2025</w:t>
      </w:r>
      <w:r w:rsidR="000D0D81" w:rsidRPr="00720E6A">
        <w:rPr>
          <w:rFonts w:eastAsia="Times New Roman" w:cs="Arial"/>
          <w:lang w:val="en-US"/>
        </w:rPr>
        <w:t xml:space="preserve">, </w:t>
      </w:r>
      <w:r w:rsidR="00EC1525">
        <w:rPr>
          <w:rFonts w:eastAsia="Times New Roman" w:cs="Arial"/>
          <w:lang w:val="en-US"/>
        </w:rPr>
        <w:t xml:space="preserve">33 </w:t>
      </w:r>
      <w:r w:rsidR="000D0D81" w:rsidRPr="00EC1525">
        <w:rPr>
          <w:rFonts w:eastAsia="Times New Roman" w:cs="Arial"/>
          <w:lang w:val="en-US"/>
        </w:rPr>
        <w:t>of the 40 recommendations in the CAS are considered complete or have the status of continuous, meaning that key activities have been accomplished although there is no definitive end date;</w:t>
      </w:r>
      <w:r w:rsidR="00EC1525">
        <w:rPr>
          <w:rFonts w:eastAsia="Times New Roman" w:cs="Arial"/>
          <w:lang w:val="en-US"/>
        </w:rPr>
        <w:t xml:space="preserve"> 3</w:t>
      </w:r>
      <w:r w:rsidR="000D0D81" w:rsidRPr="00EC1525">
        <w:rPr>
          <w:rFonts w:eastAsia="Times New Roman" w:cs="Arial"/>
          <w:lang w:val="en-US"/>
        </w:rPr>
        <w:t xml:space="preserve"> recommendations are underway; 3 recommendations are in the planning phase; and </w:t>
      </w:r>
      <w:r w:rsidR="00EC1525">
        <w:rPr>
          <w:rFonts w:eastAsia="Times New Roman" w:cs="Arial"/>
          <w:lang w:val="en-US"/>
        </w:rPr>
        <w:t>1</w:t>
      </w:r>
      <w:r w:rsidR="000D0D81" w:rsidRPr="00EC1525">
        <w:rPr>
          <w:rFonts w:eastAsia="Times New Roman" w:cs="Arial"/>
          <w:lang w:val="en-US"/>
        </w:rPr>
        <w:t xml:space="preserve"> recommendation is upcoming (</w:t>
      </w:r>
      <w:r w:rsidR="00EC1525">
        <w:rPr>
          <w:rFonts w:eastAsia="Times New Roman" w:cs="Arial"/>
          <w:lang w:val="en-US"/>
        </w:rPr>
        <w:t>Figure 1</w:t>
      </w:r>
      <w:r w:rsidR="000D0D81" w:rsidRPr="00EC1525">
        <w:rPr>
          <w:rFonts w:eastAsia="Times New Roman" w:cs="Arial"/>
          <w:lang w:val="en-US"/>
        </w:rPr>
        <w:t xml:space="preserve">). Since the launch of the CAS, clear actions have been taken on </w:t>
      </w:r>
      <w:r w:rsidR="00EC1525">
        <w:rPr>
          <w:rFonts w:eastAsia="Times New Roman" w:cs="Arial"/>
          <w:lang w:val="en-US"/>
        </w:rPr>
        <w:t xml:space="preserve">39 </w:t>
      </w:r>
      <w:r w:rsidR="000D0D81" w:rsidRPr="00EC1525">
        <w:rPr>
          <w:rFonts w:eastAsia="Times New Roman" w:cs="Arial"/>
          <w:lang w:val="en-US"/>
        </w:rPr>
        <w:t>of the 40 recommendations.</w:t>
      </w:r>
      <w:r w:rsidR="000D0D81" w:rsidRPr="00720E6A">
        <w:rPr>
          <w:rFonts w:eastAsia="Times New Roman" w:cs="Arial"/>
          <w:lang w:val="en-US"/>
        </w:rPr>
        <w:t xml:space="preserve">  </w:t>
      </w:r>
    </w:p>
    <w:p w14:paraId="7CA36157" w14:textId="42289C28" w:rsidR="000D0D81" w:rsidRPr="00720E6A" w:rsidRDefault="000D0D81" w:rsidP="001157C7">
      <w:pPr>
        <w:textAlignment w:val="baseline"/>
        <w:rPr>
          <w:rFonts w:eastAsia="Times New Roman" w:cs="Arial"/>
          <w:lang w:val="en-US"/>
        </w:rPr>
      </w:pPr>
      <w:r w:rsidRPr="00720E6A">
        <w:rPr>
          <w:rFonts w:eastAsia="Times New Roman" w:cs="Arial"/>
        </w:rPr>
        <w:t>Since its inception, the CAS has inspired more than</w:t>
      </w:r>
      <w:r w:rsidR="00EC1525">
        <w:rPr>
          <w:rFonts w:eastAsia="Times New Roman" w:cs="Arial"/>
        </w:rPr>
        <w:t xml:space="preserve"> 175 initiatives</w:t>
      </w:r>
      <w:r w:rsidRPr="00720E6A">
        <w:rPr>
          <w:rFonts w:eastAsia="Times New Roman" w:cs="Arial"/>
        </w:rPr>
        <w:t xml:space="preserve"> </w:t>
      </w:r>
      <w:r w:rsidR="00EC1525">
        <w:rPr>
          <w:rFonts w:eastAsia="Times New Roman" w:cs="Arial"/>
        </w:rPr>
        <w:t>a</w:t>
      </w:r>
      <w:r w:rsidRPr="00720E6A">
        <w:rPr>
          <w:rFonts w:eastAsia="Times New Roman" w:cs="Arial"/>
        </w:rPr>
        <w:t>cross seven areas of focus, with several activities spanning multiple areas and recommendations (</w:t>
      </w:r>
      <w:r w:rsidR="00EC1525">
        <w:rPr>
          <w:rFonts w:eastAsia="Times New Roman" w:cs="Arial"/>
        </w:rPr>
        <w:t>Figure 2</w:t>
      </w:r>
      <w:r w:rsidRPr="00720E6A">
        <w:rPr>
          <w:rFonts w:eastAsia="Times New Roman" w:cs="Arial"/>
        </w:rPr>
        <w:t xml:space="preserve">). </w:t>
      </w:r>
      <w:r w:rsidR="005970E2">
        <w:rPr>
          <w:rFonts w:eastAsia="Times New Roman" w:cs="Arial"/>
        </w:rPr>
        <w:t xml:space="preserve">This impressive </w:t>
      </w:r>
      <w:r w:rsidR="00D666E4">
        <w:rPr>
          <w:rFonts w:eastAsia="Times New Roman" w:cs="Arial"/>
        </w:rPr>
        <w:t xml:space="preserve">commitment to action across all areas of focus highlights our </w:t>
      </w:r>
      <w:r w:rsidR="007C07AB">
        <w:rPr>
          <w:rFonts w:eastAsia="Times New Roman" w:cs="Arial"/>
        </w:rPr>
        <w:t>community’s</w:t>
      </w:r>
      <w:r w:rsidR="00D666E4">
        <w:rPr>
          <w:rFonts w:eastAsia="Times New Roman" w:cs="Arial"/>
        </w:rPr>
        <w:t xml:space="preserve"> dedication to</w:t>
      </w:r>
      <w:r w:rsidR="007C07AB">
        <w:rPr>
          <w:rFonts w:eastAsia="Times New Roman" w:cs="Arial"/>
        </w:rPr>
        <w:t xml:space="preserve"> advancing accessibility on our campus, nationally and globally.</w:t>
      </w:r>
      <w:r w:rsidRPr="00720E6A">
        <w:rPr>
          <w:rFonts w:eastAsia="Times New Roman" w:cs="Arial"/>
        </w:rPr>
        <w:t xml:space="preserve"> </w:t>
      </w:r>
    </w:p>
    <w:p w14:paraId="250E4287" w14:textId="1196824A" w:rsidR="0026305E" w:rsidRPr="00720E6A" w:rsidRDefault="000D0D81">
      <w:pPr>
        <w:rPr>
          <w:rFonts w:cs="Arial"/>
          <w:b/>
          <w:bCs/>
          <w:color w:val="44546A" w:themeColor="text2"/>
        </w:rPr>
      </w:pPr>
      <w:r w:rsidRPr="00720E6A">
        <w:rPr>
          <w:rFonts w:eastAsia="Times New Roman" w:cs="Arial"/>
          <w:lang w:val="en-US"/>
        </w:rPr>
        <w:t>This annual report is respectfully presented to the Board of Governors and the Carleton University community as part of the CAS’s ongoing commitment to transparency and accountability.</w:t>
      </w:r>
      <w:r w:rsidR="0026305E" w:rsidRPr="00720E6A">
        <w:rPr>
          <w:rFonts w:cs="Arial"/>
          <w:b/>
          <w:bCs/>
          <w:i/>
          <w:iCs/>
        </w:rPr>
        <w:br w:type="page"/>
      </w:r>
    </w:p>
    <w:p w14:paraId="61ADF271" w14:textId="72518152" w:rsidR="0002716E" w:rsidRPr="00720E6A" w:rsidRDefault="004F0971" w:rsidP="00883A41">
      <w:pPr>
        <w:pStyle w:val="Caption"/>
      </w:pPr>
      <w:r w:rsidRPr="00720E6A">
        <w:rPr>
          <w:rFonts w:cs="Arial"/>
          <w:b/>
          <w:bCs/>
          <w:i w:val="0"/>
          <w:iCs w:val="0"/>
          <w:color w:val="404040" w:themeColor="text1" w:themeTint="BF"/>
          <w:sz w:val="24"/>
          <w:szCs w:val="24"/>
        </w:rPr>
        <w:lastRenderedPageBreak/>
        <w:t xml:space="preserve">Figure </w:t>
      </w:r>
      <w:r w:rsidRPr="00720E6A">
        <w:rPr>
          <w:rFonts w:cs="Arial"/>
          <w:b/>
          <w:bCs/>
          <w:i w:val="0"/>
          <w:iCs w:val="0"/>
          <w:color w:val="404040" w:themeColor="text1" w:themeTint="BF"/>
          <w:sz w:val="24"/>
          <w:szCs w:val="24"/>
        </w:rPr>
        <w:fldChar w:fldCharType="begin"/>
      </w:r>
      <w:r w:rsidRPr="00720E6A">
        <w:rPr>
          <w:rFonts w:cs="Arial"/>
          <w:b/>
          <w:bCs/>
          <w:i w:val="0"/>
          <w:iCs w:val="0"/>
          <w:color w:val="404040" w:themeColor="text1" w:themeTint="BF"/>
          <w:sz w:val="24"/>
          <w:szCs w:val="24"/>
        </w:rPr>
        <w:instrText>SEQ Figure \* ARABIC</w:instrText>
      </w:r>
      <w:r w:rsidRPr="00720E6A">
        <w:rPr>
          <w:rFonts w:cs="Arial"/>
          <w:b/>
          <w:bCs/>
          <w:i w:val="0"/>
          <w:iCs w:val="0"/>
          <w:color w:val="404040" w:themeColor="text1" w:themeTint="BF"/>
          <w:sz w:val="24"/>
          <w:szCs w:val="24"/>
        </w:rPr>
        <w:fldChar w:fldCharType="separate"/>
      </w:r>
      <w:r w:rsidR="00050239">
        <w:rPr>
          <w:rFonts w:cs="Arial"/>
          <w:b/>
          <w:bCs/>
          <w:i w:val="0"/>
          <w:iCs w:val="0"/>
          <w:noProof/>
          <w:color w:val="404040" w:themeColor="text1" w:themeTint="BF"/>
          <w:sz w:val="24"/>
          <w:szCs w:val="24"/>
        </w:rPr>
        <w:t>1</w:t>
      </w:r>
      <w:r w:rsidRPr="00720E6A">
        <w:rPr>
          <w:rFonts w:cs="Arial"/>
          <w:b/>
          <w:bCs/>
          <w:i w:val="0"/>
          <w:iCs w:val="0"/>
          <w:color w:val="404040" w:themeColor="text1" w:themeTint="BF"/>
          <w:sz w:val="24"/>
          <w:szCs w:val="24"/>
        </w:rPr>
        <w:fldChar w:fldCharType="end"/>
      </w:r>
      <w:r w:rsidRPr="00720E6A">
        <w:rPr>
          <w:rFonts w:cs="Arial"/>
          <w:b/>
          <w:bCs/>
          <w:i w:val="0"/>
          <w:iCs w:val="0"/>
          <w:color w:val="404040" w:themeColor="text1" w:themeTint="BF"/>
          <w:sz w:val="24"/>
          <w:szCs w:val="24"/>
        </w:rPr>
        <w:t>: Status of projects in 2024-2025</w:t>
      </w:r>
    </w:p>
    <w:p w14:paraId="1A24C136" w14:textId="77777777" w:rsidR="00883A41" w:rsidRPr="00720E6A" w:rsidRDefault="00883A41" w:rsidP="00883A41"/>
    <w:p w14:paraId="224FDEB0" w14:textId="7BF5A1DC" w:rsidR="00F52E7A" w:rsidRPr="00720E6A" w:rsidRDefault="00B607CB" w:rsidP="004F0971">
      <w:pPr>
        <w:pStyle w:val="Caption"/>
        <w:jc w:val="both"/>
        <w:rPr>
          <w:rFonts w:cs="Arial"/>
          <w:b/>
          <w:bCs/>
          <w:i w:val="0"/>
          <w:iCs w:val="0"/>
          <w:color w:val="404040" w:themeColor="text1" w:themeTint="BF"/>
          <w:sz w:val="24"/>
          <w:szCs w:val="24"/>
        </w:rPr>
      </w:pPr>
      <w:r w:rsidRPr="00720E6A">
        <w:rPr>
          <w:rFonts w:cs="Arial"/>
          <w:b/>
          <w:bCs/>
          <w:i w:val="0"/>
          <w:iCs w:val="0"/>
          <w:noProof/>
          <w:color w:val="404040" w:themeColor="text1" w:themeTint="BF"/>
          <w:sz w:val="24"/>
          <w:szCs w:val="24"/>
        </w:rPr>
        <w:drawing>
          <wp:inline distT="0" distB="0" distL="0" distR="0" wp14:anchorId="194F7B6C" wp14:editId="0D1DA1C3">
            <wp:extent cx="6543040" cy="2076450"/>
            <wp:effectExtent l="0" t="0" r="0" b="0"/>
            <wp:docPr id="1768512897" name="Chart 1" descr="Bar graph depicting status of projects in 2024-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86F885" w14:textId="39E2CC60" w:rsidR="00B024E1" w:rsidRPr="00720E6A" w:rsidRDefault="00B024E1">
      <w:pPr>
        <w:rPr>
          <w:rFonts w:cs="Arial"/>
          <w:b/>
          <w:bCs/>
          <w:color w:val="404040" w:themeColor="text1" w:themeTint="BF"/>
          <w:sz w:val="16"/>
          <w:szCs w:val="16"/>
        </w:rPr>
      </w:pPr>
    </w:p>
    <w:p w14:paraId="14C8EB7E" w14:textId="77777777" w:rsidR="00D23ED3" w:rsidRPr="00720E6A" w:rsidRDefault="00D23ED3">
      <w:pPr>
        <w:rPr>
          <w:rFonts w:cs="Arial"/>
          <w:b/>
          <w:bCs/>
          <w:color w:val="404040" w:themeColor="text1" w:themeTint="BF"/>
          <w:sz w:val="16"/>
          <w:szCs w:val="16"/>
        </w:rPr>
      </w:pPr>
    </w:p>
    <w:p w14:paraId="515F2050" w14:textId="3B2B6D33" w:rsidR="004F0971" w:rsidRPr="00720E6A" w:rsidRDefault="004F0971" w:rsidP="004F0971">
      <w:pPr>
        <w:pStyle w:val="Caption"/>
        <w:jc w:val="both"/>
        <w:rPr>
          <w:rFonts w:cs="Arial"/>
          <w:b/>
          <w:bCs/>
          <w:i w:val="0"/>
          <w:iCs w:val="0"/>
          <w:color w:val="404040" w:themeColor="text1" w:themeTint="BF"/>
          <w:sz w:val="24"/>
          <w:szCs w:val="24"/>
        </w:rPr>
      </w:pPr>
      <w:r w:rsidRPr="00720E6A">
        <w:rPr>
          <w:rFonts w:cs="Arial"/>
          <w:b/>
          <w:bCs/>
          <w:i w:val="0"/>
          <w:iCs w:val="0"/>
          <w:color w:val="404040" w:themeColor="text1" w:themeTint="BF"/>
          <w:sz w:val="24"/>
          <w:szCs w:val="24"/>
        </w:rPr>
        <w:t xml:space="preserve">Figure </w:t>
      </w:r>
      <w:r w:rsidRPr="00720E6A">
        <w:rPr>
          <w:rFonts w:cs="Arial"/>
          <w:b/>
          <w:bCs/>
          <w:i w:val="0"/>
          <w:iCs w:val="0"/>
          <w:color w:val="404040" w:themeColor="text1" w:themeTint="BF"/>
          <w:sz w:val="24"/>
          <w:szCs w:val="24"/>
        </w:rPr>
        <w:fldChar w:fldCharType="begin"/>
      </w:r>
      <w:r w:rsidRPr="00720E6A">
        <w:rPr>
          <w:rFonts w:cs="Arial"/>
          <w:b/>
          <w:bCs/>
          <w:i w:val="0"/>
          <w:iCs w:val="0"/>
          <w:color w:val="404040" w:themeColor="text1" w:themeTint="BF"/>
          <w:sz w:val="24"/>
          <w:szCs w:val="24"/>
        </w:rPr>
        <w:instrText>SEQ Figure \* ARABIC</w:instrText>
      </w:r>
      <w:r w:rsidRPr="00720E6A">
        <w:rPr>
          <w:rFonts w:cs="Arial"/>
          <w:b/>
          <w:bCs/>
          <w:i w:val="0"/>
          <w:iCs w:val="0"/>
          <w:color w:val="404040" w:themeColor="text1" w:themeTint="BF"/>
          <w:sz w:val="24"/>
          <w:szCs w:val="24"/>
        </w:rPr>
        <w:fldChar w:fldCharType="separate"/>
      </w:r>
      <w:r w:rsidR="00050239">
        <w:rPr>
          <w:rFonts w:cs="Arial"/>
          <w:b/>
          <w:bCs/>
          <w:i w:val="0"/>
          <w:iCs w:val="0"/>
          <w:noProof/>
          <w:color w:val="404040" w:themeColor="text1" w:themeTint="BF"/>
          <w:sz w:val="24"/>
          <w:szCs w:val="24"/>
        </w:rPr>
        <w:t>2</w:t>
      </w:r>
      <w:r w:rsidRPr="00720E6A">
        <w:rPr>
          <w:rFonts w:cs="Arial"/>
          <w:b/>
          <w:bCs/>
          <w:i w:val="0"/>
          <w:iCs w:val="0"/>
          <w:color w:val="404040" w:themeColor="text1" w:themeTint="BF"/>
          <w:sz w:val="24"/>
          <w:szCs w:val="24"/>
        </w:rPr>
        <w:fldChar w:fldCharType="end"/>
      </w:r>
      <w:r w:rsidRPr="00720E6A">
        <w:rPr>
          <w:rFonts w:cs="Arial"/>
          <w:b/>
          <w:bCs/>
          <w:i w:val="0"/>
          <w:iCs w:val="0"/>
          <w:color w:val="404040" w:themeColor="text1" w:themeTint="BF"/>
          <w:sz w:val="24"/>
          <w:szCs w:val="24"/>
        </w:rPr>
        <w:t xml:space="preserve">: Activities by </w:t>
      </w:r>
      <w:r w:rsidR="009E2740" w:rsidRPr="00720E6A">
        <w:rPr>
          <w:rFonts w:cs="Arial"/>
          <w:b/>
          <w:bCs/>
          <w:i w:val="0"/>
          <w:iCs w:val="0"/>
          <w:color w:val="404040" w:themeColor="text1" w:themeTint="BF"/>
          <w:sz w:val="24"/>
          <w:szCs w:val="24"/>
        </w:rPr>
        <w:t xml:space="preserve">area </w:t>
      </w:r>
      <w:r w:rsidRPr="00720E6A">
        <w:rPr>
          <w:rFonts w:cs="Arial"/>
          <w:b/>
          <w:bCs/>
          <w:i w:val="0"/>
          <w:iCs w:val="0"/>
          <w:color w:val="404040" w:themeColor="text1" w:themeTint="BF"/>
          <w:sz w:val="24"/>
          <w:szCs w:val="24"/>
        </w:rPr>
        <w:t xml:space="preserve">of </w:t>
      </w:r>
      <w:r w:rsidR="009E2740" w:rsidRPr="00720E6A">
        <w:rPr>
          <w:rFonts w:cs="Arial"/>
          <w:b/>
          <w:bCs/>
          <w:i w:val="0"/>
          <w:iCs w:val="0"/>
          <w:color w:val="404040" w:themeColor="text1" w:themeTint="BF"/>
          <w:sz w:val="24"/>
          <w:szCs w:val="24"/>
        </w:rPr>
        <w:t xml:space="preserve">focus </w:t>
      </w:r>
      <w:r w:rsidRPr="00720E6A">
        <w:rPr>
          <w:rFonts w:cs="Arial"/>
          <w:b/>
          <w:bCs/>
          <w:i w:val="0"/>
          <w:iCs w:val="0"/>
          <w:color w:val="404040" w:themeColor="text1" w:themeTint="BF"/>
          <w:sz w:val="24"/>
          <w:szCs w:val="24"/>
        </w:rPr>
        <w:t>of the CAS from 2020-2025</w:t>
      </w:r>
    </w:p>
    <w:p w14:paraId="5F0BE311" w14:textId="15E77AE6" w:rsidR="006A3589" w:rsidRPr="00720E6A" w:rsidRDefault="009073D9" w:rsidP="00D23ED3">
      <w:pPr>
        <w:keepNext/>
        <w:jc w:val="both"/>
      </w:pPr>
      <w:r w:rsidRPr="00720E6A">
        <w:rPr>
          <w:noProof/>
        </w:rPr>
        <w:t xml:space="preserve"> </w:t>
      </w:r>
      <w:r w:rsidR="006A3589" w:rsidRPr="00720E6A">
        <w:rPr>
          <w:noProof/>
        </w:rPr>
        <w:drawing>
          <wp:inline distT="0" distB="0" distL="0" distR="0" wp14:anchorId="6A7AC289" wp14:editId="636ABB2D">
            <wp:extent cx="6567054" cy="3942608"/>
            <wp:effectExtent l="0" t="0" r="0" b="0"/>
            <wp:docPr id="197221858" name="Chart 10" descr="Pie chart depicting activities by area of focus of the CAS from 2020-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F79FCB" w14:textId="77777777" w:rsidR="0086789B" w:rsidRPr="00720E6A" w:rsidRDefault="0086789B">
      <w:pPr>
        <w:rPr>
          <w:rFonts w:cs="Arial"/>
          <w:b/>
          <w:color w:val="E91C24"/>
          <w:sz w:val="40"/>
          <w:szCs w:val="48"/>
        </w:rPr>
      </w:pPr>
      <w:bookmarkStart w:id="10" w:name="_Toc100247211"/>
      <w:bookmarkStart w:id="11" w:name="_Toc100247305"/>
      <w:bookmarkStart w:id="12" w:name="Context"/>
      <w:bookmarkStart w:id="13" w:name="_Toc128557620"/>
      <w:r w:rsidRPr="00720E6A">
        <w:br w:type="page"/>
      </w:r>
    </w:p>
    <w:p w14:paraId="2CD25D49" w14:textId="225571B3" w:rsidR="0043683F" w:rsidRPr="00720E6A" w:rsidRDefault="0043683F" w:rsidP="00F164D4">
      <w:pPr>
        <w:pStyle w:val="Heading2"/>
      </w:pPr>
      <w:bookmarkStart w:id="14" w:name="_Toc193803097"/>
      <w:r w:rsidRPr="00720E6A">
        <w:lastRenderedPageBreak/>
        <w:t>Context</w:t>
      </w:r>
      <w:bookmarkEnd w:id="10"/>
      <w:bookmarkEnd w:id="11"/>
      <w:bookmarkEnd w:id="12"/>
      <w:bookmarkEnd w:id="13"/>
      <w:bookmarkEnd w:id="14"/>
    </w:p>
    <w:p w14:paraId="17EFCF5E" w14:textId="77777777" w:rsidR="000B3019" w:rsidRPr="00720E6A" w:rsidRDefault="000B3019" w:rsidP="000B3019">
      <w:pPr>
        <w:rPr>
          <w:rFonts w:ascii="Segoe UI" w:hAnsi="Segoe UI" w:cs="Segoe UI"/>
          <w:sz w:val="18"/>
          <w:szCs w:val="18"/>
          <w:lang w:val="en-US"/>
        </w:rPr>
      </w:pPr>
      <w:r w:rsidRPr="00720E6A">
        <w:rPr>
          <w:lang w:val="en-US"/>
        </w:rPr>
        <w:t>Carleton University strives to be an inclusive community. This aspiration allows us to form deeper connections with one another as we work through barriers of language, stigma and biases.  </w:t>
      </w:r>
    </w:p>
    <w:p w14:paraId="65F2FF65" w14:textId="77777777" w:rsidR="000B3019" w:rsidRPr="00720E6A" w:rsidRDefault="000B3019" w:rsidP="000B3019">
      <w:pPr>
        <w:rPr>
          <w:rFonts w:ascii="Segoe UI" w:hAnsi="Segoe UI" w:cs="Segoe UI"/>
          <w:sz w:val="18"/>
          <w:szCs w:val="18"/>
          <w:lang w:val="en-US"/>
        </w:rPr>
      </w:pPr>
      <w:r w:rsidRPr="00720E6A">
        <w:rPr>
          <w:lang w:val="en-US"/>
        </w:rPr>
        <w:t>In 2020, Carleton launched its first Coordinated Accessibility Strategy (CAS). After extensive consultations with the community, seven areas of focus emerged, each with a set of objectives and recommendations. Collectively, these serve as pathways to a more accessible campus for all.  </w:t>
      </w:r>
    </w:p>
    <w:p w14:paraId="363CB303" w14:textId="778B18A2" w:rsidR="000B3019" w:rsidRPr="00720E6A" w:rsidRDefault="000B3019" w:rsidP="000B3019">
      <w:pPr>
        <w:rPr>
          <w:rFonts w:ascii="Segoe UI" w:hAnsi="Segoe UI" w:cs="Segoe UI"/>
          <w:sz w:val="18"/>
          <w:szCs w:val="18"/>
          <w:lang w:val="en-US"/>
        </w:rPr>
      </w:pPr>
      <w:r w:rsidRPr="00720E6A">
        <w:rPr>
          <w:lang w:val="en-US"/>
        </w:rPr>
        <w:t xml:space="preserve">The CAS is governed by a distributed leadership team that is responsible for </w:t>
      </w:r>
      <w:proofErr w:type="gramStart"/>
      <w:r w:rsidRPr="00720E6A">
        <w:rPr>
          <w:lang w:val="en-US"/>
        </w:rPr>
        <w:t>the overall</w:t>
      </w:r>
      <w:proofErr w:type="gramEnd"/>
      <w:r w:rsidRPr="00720E6A">
        <w:rPr>
          <w:lang w:val="en-US"/>
        </w:rPr>
        <w:t xml:space="preserve"> coordination and leadership (</w:t>
      </w:r>
      <w:r w:rsidR="00A87E32">
        <w:rPr>
          <w:lang w:val="en-US"/>
        </w:rPr>
        <w:t>Figure 3</w:t>
      </w:r>
      <w:r w:rsidRPr="00720E6A">
        <w:rPr>
          <w:lang w:val="en-US"/>
        </w:rPr>
        <w:t xml:space="preserve">). The CAS Lead interfaces with the distributed team and executive champions to ensure access and support for coordinating cross-functional initiatives. Activities are informed by a theory of change </w:t>
      </w:r>
      <w:r w:rsidRPr="00720E6A">
        <w:t>that was developed in 2021-2022.</w:t>
      </w:r>
    </w:p>
    <w:p w14:paraId="26063DB8" w14:textId="77777777" w:rsidR="00D23ED3" w:rsidRPr="00720E6A" w:rsidRDefault="00D23ED3" w:rsidP="004F0971">
      <w:pPr>
        <w:pStyle w:val="Caption"/>
        <w:spacing w:before="240"/>
        <w:rPr>
          <w:rFonts w:cs="Arial"/>
          <w:b/>
          <w:bCs/>
          <w:i w:val="0"/>
          <w:iCs w:val="0"/>
          <w:color w:val="404040" w:themeColor="text1" w:themeTint="BF"/>
          <w:sz w:val="10"/>
          <w:szCs w:val="10"/>
        </w:rPr>
      </w:pPr>
    </w:p>
    <w:p w14:paraId="29F08F24" w14:textId="7AFF0F98" w:rsidR="004F0971" w:rsidRPr="00720E6A" w:rsidRDefault="004F0971" w:rsidP="0090663A">
      <w:pPr>
        <w:pStyle w:val="Caption"/>
        <w:spacing w:before="240" w:after="0"/>
        <w:rPr>
          <w:rFonts w:cs="Arial"/>
          <w:b/>
          <w:bCs/>
          <w:i w:val="0"/>
          <w:iCs w:val="0"/>
          <w:color w:val="404040" w:themeColor="text1" w:themeTint="BF"/>
          <w:sz w:val="24"/>
          <w:szCs w:val="24"/>
        </w:rPr>
      </w:pPr>
      <w:r w:rsidRPr="00720E6A">
        <w:rPr>
          <w:rFonts w:cs="Arial"/>
          <w:b/>
          <w:bCs/>
          <w:i w:val="0"/>
          <w:iCs w:val="0"/>
          <w:color w:val="404040" w:themeColor="text1" w:themeTint="BF"/>
          <w:sz w:val="24"/>
          <w:szCs w:val="24"/>
        </w:rPr>
        <w:t>Figure 3: Team supporting coordination and leadership</w:t>
      </w:r>
    </w:p>
    <w:p w14:paraId="70F193C9" w14:textId="24FACF52" w:rsidR="009036D4" w:rsidRPr="00720E6A" w:rsidRDefault="00C1636A" w:rsidP="009036D4">
      <w:pPr>
        <w:keepNext/>
      </w:pPr>
      <w:r w:rsidRPr="00720E6A">
        <w:rPr>
          <w:noProof/>
          <w:color w:val="2B579A"/>
          <w:sz w:val="21"/>
          <w:szCs w:val="26"/>
          <w:lang w:val="en-US"/>
        </w:rPr>
        <w:drawing>
          <wp:inline distT="0" distB="0" distL="0" distR="0" wp14:anchorId="2D262616" wp14:editId="501C4AD9">
            <wp:extent cx="6662057" cy="3621974"/>
            <wp:effectExtent l="0" t="0" r="0" b="0"/>
            <wp:docPr id="9" name="Diagram 9" descr="Figure 3 is a hub and spoke image representing the key roles leading and advising on CAS including representatives of the Paul Menton Centre, members of Teaching and Learning Services, Accessibility Institute team representatives, and one Faculty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F5C7428" w14:textId="6A771223" w:rsidR="00C1636A" w:rsidRPr="00720E6A" w:rsidRDefault="00C1636A" w:rsidP="00FA3878">
      <w:pPr>
        <w:pStyle w:val="Caption"/>
        <w:spacing w:after="0"/>
        <w:rPr>
          <w:rFonts w:cs="Arial"/>
          <w:i w:val="0"/>
          <w:iCs w:val="0"/>
          <w:sz w:val="22"/>
          <w:szCs w:val="22"/>
        </w:rPr>
      </w:pPr>
      <w:r w:rsidRPr="00720E6A">
        <w:rPr>
          <w:rFonts w:cs="Arial"/>
          <w:i w:val="0"/>
          <w:iCs w:val="0"/>
          <w:sz w:val="22"/>
          <w:szCs w:val="22"/>
          <w:vertAlign w:val="superscript"/>
        </w:rPr>
        <w:t>1</w:t>
      </w:r>
      <w:r w:rsidRPr="00720E6A">
        <w:rPr>
          <w:rFonts w:cs="Arial"/>
          <w:i w:val="0"/>
          <w:iCs w:val="0"/>
          <w:sz w:val="22"/>
          <w:szCs w:val="22"/>
        </w:rPr>
        <w:t xml:space="preserve"> CAS co-chairs</w:t>
      </w:r>
    </w:p>
    <w:p w14:paraId="38E0DF4D" w14:textId="72207F76" w:rsidR="00C1636A" w:rsidRPr="00720E6A" w:rsidRDefault="00C1636A" w:rsidP="00FA3878">
      <w:pPr>
        <w:pStyle w:val="Caption"/>
        <w:spacing w:after="0"/>
        <w:rPr>
          <w:rFonts w:cs="Arial"/>
          <w:i w:val="0"/>
          <w:iCs w:val="0"/>
          <w:sz w:val="22"/>
          <w:szCs w:val="22"/>
        </w:rPr>
      </w:pPr>
      <w:r w:rsidRPr="00720E6A">
        <w:rPr>
          <w:rFonts w:cs="Arial"/>
          <w:i w:val="0"/>
          <w:iCs w:val="0"/>
          <w:sz w:val="22"/>
          <w:szCs w:val="22"/>
          <w:vertAlign w:val="superscript"/>
        </w:rPr>
        <w:t>2</w:t>
      </w:r>
      <w:r w:rsidRPr="00720E6A">
        <w:rPr>
          <w:rFonts w:cs="Arial"/>
          <w:i w:val="0"/>
          <w:iCs w:val="0"/>
          <w:sz w:val="22"/>
          <w:szCs w:val="22"/>
        </w:rPr>
        <w:t xml:space="preserve"> Part-time</w:t>
      </w:r>
      <w:r w:rsidR="00357BF6" w:rsidRPr="00720E6A">
        <w:rPr>
          <w:rFonts w:cs="Arial"/>
          <w:i w:val="0"/>
          <w:iCs w:val="0"/>
          <w:sz w:val="22"/>
          <w:szCs w:val="22"/>
        </w:rPr>
        <w:t xml:space="preserve"> CAS coordinator and </w:t>
      </w:r>
      <w:r w:rsidRPr="00720E6A">
        <w:rPr>
          <w:rFonts w:cs="Arial"/>
          <w:i w:val="0"/>
          <w:iCs w:val="0"/>
          <w:sz w:val="22"/>
          <w:szCs w:val="22"/>
        </w:rPr>
        <w:t xml:space="preserve">student resources </w:t>
      </w:r>
    </w:p>
    <w:p w14:paraId="0535FB7D" w14:textId="378253DC" w:rsidR="00EC01CB" w:rsidRPr="00720E6A" w:rsidRDefault="00316F68" w:rsidP="00FA3878">
      <w:pPr>
        <w:pStyle w:val="Caption"/>
        <w:spacing w:after="0"/>
        <w:rPr>
          <w:rFonts w:cs="Arial"/>
          <w:i w:val="0"/>
          <w:iCs w:val="0"/>
          <w:sz w:val="22"/>
          <w:szCs w:val="22"/>
          <w:vertAlign w:val="superscript"/>
          <w:lang w:val="en-US"/>
        </w:rPr>
      </w:pPr>
      <w:r w:rsidRPr="00720E6A">
        <w:rPr>
          <w:rFonts w:cs="Arial"/>
          <w:i w:val="0"/>
          <w:iCs w:val="0"/>
          <w:sz w:val="22"/>
          <w:szCs w:val="22"/>
          <w:vertAlign w:val="superscript"/>
          <w:lang w:val="en-US"/>
        </w:rPr>
        <w:t xml:space="preserve">3 </w:t>
      </w:r>
      <w:r w:rsidR="007B2657" w:rsidRPr="00720E6A">
        <w:rPr>
          <w:rFonts w:cs="Arial"/>
          <w:i w:val="0"/>
          <w:iCs w:val="0"/>
          <w:sz w:val="22"/>
          <w:szCs w:val="22"/>
        </w:rPr>
        <w:t xml:space="preserve">Access to staff members at the </w:t>
      </w:r>
      <w:r w:rsidR="5C405A33" w:rsidRPr="00720E6A">
        <w:rPr>
          <w:rFonts w:cs="Arial"/>
          <w:i w:val="0"/>
          <w:iCs w:val="0"/>
          <w:sz w:val="22"/>
          <w:szCs w:val="22"/>
        </w:rPr>
        <w:t xml:space="preserve">Accessibility </w:t>
      </w:r>
      <w:r w:rsidR="007B2657" w:rsidRPr="00720E6A">
        <w:rPr>
          <w:rFonts w:cs="Arial"/>
          <w:i w:val="0"/>
          <w:iCs w:val="0"/>
          <w:sz w:val="22"/>
          <w:szCs w:val="22"/>
        </w:rPr>
        <w:t>Institute for coordination and communications</w:t>
      </w:r>
    </w:p>
    <w:p w14:paraId="5D58B74B" w14:textId="0F7BF0C3" w:rsidR="0043683F" w:rsidRPr="00720E6A" w:rsidRDefault="0043683F" w:rsidP="00F164D4">
      <w:pPr>
        <w:pStyle w:val="Heading2"/>
      </w:pPr>
      <w:bookmarkStart w:id="15" w:name="ReportingBack"/>
      <w:bookmarkStart w:id="16" w:name="_Toc100247213"/>
      <w:bookmarkStart w:id="17" w:name="_Toc100247307"/>
      <w:bookmarkStart w:id="18" w:name="_Toc128557622"/>
      <w:bookmarkStart w:id="19" w:name="_Toc193803098"/>
      <w:r w:rsidRPr="00720E6A">
        <w:lastRenderedPageBreak/>
        <w:t>Reporting Back</w:t>
      </w:r>
      <w:bookmarkEnd w:id="15"/>
      <w:r w:rsidR="001C0509" w:rsidRPr="00720E6A">
        <w:t xml:space="preserve"> –</w:t>
      </w:r>
      <w:r w:rsidR="001F263E" w:rsidRPr="00720E6A">
        <w:t xml:space="preserve"> </w:t>
      </w:r>
      <w:r w:rsidRPr="00720E6A">
        <w:t>Highlights of Progress in the Areas of Focus</w:t>
      </w:r>
      <w:bookmarkEnd w:id="16"/>
      <w:bookmarkEnd w:id="17"/>
      <w:bookmarkEnd w:id="18"/>
      <w:bookmarkEnd w:id="19"/>
      <w:r w:rsidRPr="00720E6A">
        <w:t xml:space="preserve"> </w:t>
      </w:r>
    </w:p>
    <w:p w14:paraId="012BCBE9" w14:textId="2E3D008E" w:rsidR="00A45922" w:rsidRPr="00720E6A" w:rsidRDefault="00485BAF" w:rsidP="4AF7DC4D">
      <w:pPr>
        <w:rPr>
          <w:rFonts w:cs="Arial"/>
        </w:rPr>
      </w:pPr>
      <w:r w:rsidRPr="00720E6A">
        <w:rPr>
          <w:rStyle w:val="normaltextrun"/>
          <w:rFonts w:cs="Arial"/>
          <w:color w:val="000000"/>
          <w:shd w:val="clear" w:color="auto" w:fill="FFFFFF"/>
        </w:rPr>
        <w:t>Since 2020, engagement in accessibility activities has continue</w:t>
      </w:r>
      <w:r w:rsidR="001816EE">
        <w:rPr>
          <w:rStyle w:val="normaltextrun"/>
          <w:rFonts w:cs="Arial"/>
          <w:color w:val="000000"/>
          <w:shd w:val="clear" w:color="auto" w:fill="FFFFFF"/>
        </w:rPr>
        <w:t>d</w:t>
      </w:r>
      <w:r w:rsidRPr="00720E6A">
        <w:rPr>
          <w:rStyle w:val="normaltextrun"/>
          <w:rFonts w:cs="Arial"/>
          <w:color w:val="000000"/>
          <w:shd w:val="clear" w:color="auto" w:fill="FFFFFF"/>
        </w:rPr>
        <w:t xml:space="preserve"> to grow steadily (</w:t>
      </w:r>
      <w:r w:rsidR="00A87E32">
        <w:rPr>
          <w:rStyle w:val="normaltextrun"/>
          <w:rFonts w:cs="Arial"/>
          <w:color w:val="000000"/>
          <w:shd w:val="clear" w:color="auto" w:fill="FFFFFF"/>
        </w:rPr>
        <w:t>Figure 4</w:t>
      </w:r>
      <w:r w:rsidRPr="00720E6A">
        <w:rPr>
          <w:rStyle w:val="normaltextrun"/>
          <w:rFonts w:cs="Arial"/>
          <w:color w:val="000000"/>
          <w:shd w:val="clear" w:color="auto" w:fill="FFFFFF"/>
        </w:rPr>
        <w:t>), with 90+ people across more than 35 units on campus contributing to the CAS. Approximately 40% of the people involved were in leadership roles, guiding and influencing the state of accessibility on campus.</w:t>
      </w:r>
      <w:r w:rsidRPr="00720E6A">
        <w:rPr>
          <w:rStyle w:val="normaltextrun"/>
          <w:rFonts w:cs="Arial"/>
          <w:shd w:val="clear" w:color="auto" w:fill="FFFFFF"/>
        </w:rPr>
        <w:t xml:space="preserve"> </w:t>
      </w:r>
      <w:r w:rsidRPr="00720E6A">
        <w:rPr>
          <w:rStyle w:val="normaltextrun"/>
          <w:rFonts w:cs="Arial"/>
          <w:color w:val="000000"/>
          <w:shd w:val="clear" w:color="auto" w:fill="FFFFFF"/>
        </w:rPr>
        <w:t>The following section provides an overview of the exceptional work being done in our community.</w:t>
      </w:r>
    </w:p>
    <w:p w14:paraId="044CA114" w14:textId="77777777" w:rsidR="00A45922" w:rsidRPr="00720E6A" w:rsidRDefault="00A45922" w:rsidP="00A45922">
      <w:pPr>
        <w:rPr>
          <w:rStyle w:val="Hyperlink"/>
          <w:rFonts w:cs="Arial"/>
          <w:lang w:val="en-US"/>
        </w:rPr>
      </w:pPr>
    </w:p>
    <w:p w14:paraId="0FCEEF63" w14:textId="32CC4025" w:rsidR="00EF2C64" w:rsidRPr="00720E6A" w:rsidRDefault="00EF2C64" w:rsidP="00EF2C64">
      <w:pPr>
        <w:pStyle w:val="Caption"/>
        <w:rPr>
          <w:rStyle w:val="Hyperlink"/>
          <w:rFonts w:cs="Arial"/>
          <w:b/>
          <w:bCs/>
          <w:i w:val="0"/>
          <w:iCs w:val="0"/>
          <w:color w:val="404040" w:themeColor="text1" w:themeTint="BF"/>
          <w:sz w:val="24"/>
          <w:szCs w:val="24"/>
          <w:u w:val="none"/>
        </w:rPr>
      </w:pPr>
      <w:r w:rsidRPr="00720E6A">
        <w:rPr>
          <w:rFonts w:cs="Arial"/>
          <w:b/>
          <w:bCs/>
          <w:i w:val="0"/>
          <w:iCs w:val="0"/>
          <w:color w:val="404040" w:themeColor="text1" w:themeTint="BF"/>
          <w:sz w:val="24"/>
          <w:szCs w:val="24"/>
        </w:rPr>
        <w:t>Figure 4: Capacity and growth of the CAS since inception</w:t>
      </w:r>
    </w:p>
    <w:p w14:paraId="0ACC3D02" w14:textId="77777777" w:rsidR="00A45922" w:rsidRPr="00720E6A" w:rsidRDefault="00A45922" w:rsidP="00A45922">
      <w:pPr>
        <w:pStyle w:val="Caption"/>
        <w:keepNext/>
      </w:pPr>
      <w:r w:rsidRPr="00720E6A">
        <w:rPr>
          <w:noProof/>
          <w:color w:val="2B579A"/>
        </w:rPr>
        <w:drawing>
          <wp:inline distT="0" distB="0" distL="0" distR="0" wp14:anchorId="2ED04641" wp14:editId="4CC499CF">
            <wp:extent cx="6367780" cy="3370296"/>
            <wp:effectExtent l="0" t="0" r="0" b="20955"/>
            <wp:docPr id="2087823169" name="Diagram 2" descr="Figure 4 is a chart that shows the increasing number of people and campus units actively engaged in accessibility on campu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48282E5" w14:textId="77777777" w:rsidR="00980ACF" w:rsidRPr="00720E6A" w:rsidRDefault="00980ACF" w:rsidP="00980ACF">
      <w:pPr>
        <w:spacing w:before="240"/>
        <w:rPr>
          <w:rFonts w:cs="Arial"/>
          <w:lang w:val="en-US"/>
        </w:rPr>
      </w:pPr>
    </w:p>
    <w:p w14:paraId="185249CD" w14:textId="47AF4578" w:rsidR="00980ACF" w:rsidRPr="00720E6A" w:rsidRDefault="00DC7ED8" w:rsidP="00DC7ED8">
      <w:pPr>
        <w:rPr>
          <w:b/>
          <w:bCs/>
          <w:color w:val="404040" w:themeColor="text1" w:themeTint="BF"/>
        </w:rPr>
      </w:pPr>
      <w:r w:rsidRPr="00720E6A">
        <w:rPr>
          <w:rStyle w:val="normaltextrun"/>
          <w:rFonts w:cs="Arial"/>
          <w:color w:val="000000"/>
          <w:shd w:val="clear" w:color="auto" w:fill="FFFFFF"/>
        </w:rPr>
        <w:t xml:space="preserve">Through the accessibility champions across campus, the implementation team has learned about the many types of accessibility initiatives happening in our community over the past year. In 2024-2025, </w:t>
      </w:r>
      <w:proofErr w:type="gramStart"/>
      <w:r w:rsidRPr="00720E6A">
        <w:rPr>
          <w:rStyle w:val="normaltextrun"/>
          <w:rFonts w:cs="Arial"/>
          <w:color w:val="000000"/>
          <w:shd w:val="clear" w:color="auto" w:fill="FFFFFF"/>
        </w:rPr>
        <w:t>the majority of</w:t>
      </w:r>
      <w:proofErr w:type="gramEnd"/>
      <w:r w:rsidRPr="00720E6A">
        <w:rPr>
          <w:rStyle w:val="normaltextrun"/>
          <w:rFonts w:cs="Arial"/>
          <w:color w:val="000000"/>
          <w:shd w:val="clear" w:color="auto" w:fill="FFFFFF"/>
        </w:rPr>
        <w:t xml:space="preserve"> reported activities include Information and Communication</w:t>
      </w:r>
      <w:r w:rsidR="003F6E4C">
        <w:rPr>
          <w:rStyle w:val="normaltextrun"/>
          <w:rFonts w:cs="Arial"/>
          <w:color w:val="000000"/>
          <w:shd w:val="clear" w:color="auto" w:fill="FFFFFF"/>
        </w:rPr>
        <w:t xml:space="preserve"> and </w:t>
      </w:r>
      <w:r w:rsidR="00767554" w:rsidRPr="00720E6A">
        <w:rPr>
          <w:rStyle w:val="normaltextrun"/>
          <w:rFonts w:cs="Arial"/>
          <w:color w:val="000000"/>
          <w:shd w:val="clear" w:color="auto" w:fill="FFFFFF"/>
        </w:rPr>
        <w:t>Student Support Services</w:t>
      </w:r>
      <w:r w:rsidR="00767554">
        <w:rPr>
          <w:rStyle w:val="normaltextrun"/>
          <w:rFonts w:cs="Arial"/>
          <w:color w:val="000000"/>
          <w:shd w:val="clear" w:color="auto" w:fill="FFFFFF"/>
        </w:rPr>
        <w:t xml:space="preserve">, </w:t>
      </w:r>
      <w:r w:rsidRPr="00720E6A">
        <w:rPr>
          <w:rStyle w:val="normaltextrun"/>
          <w:rFonts w:cs="Arial"/>
          <w:color w:val="000000"/>
          <w:shd w:val="clear" w:color="auto" w:fill="FFFFFF"/>
        </w:rPr>
        <w:t>followed by Education and Training</w:t>
      </w:r>
      <w:r w:rsidR="00A87E32">
        <w:rPr>
          <w:rStyle w:val="normaltextrun"/>
          <w:rFonts w:cs="Arial"/>
          <w:color w:val="000000"/>
          <w:shd w:val="clear" w:color="auto" w:fill="FFFFFF"/>
        </w:rPr>
        <w:t xml:space="preserve"> </w:t>
      </w:r>
      <w:r w:rsidRPr="00720E6A">
        <w:rPr>
          <w:rStyle w:val="normaltextrun"/>
          <w:rFonts w:cs="Arial"/>
          <w:color w:val="000000"/>
          <w:shd w:val="clear" w:color="auto" w:fill="FFFFFF"/>
        </w:rPr>
        <w:t>and Physical Campus (</w:t>
      </w:r>
      <w:r w:rsidR="00A87E32">
        <w:rPr>
          <w:rStyle w:val="normaltextrun"/>
          <w:rFonts w:cs="Arial"/>
          <w:color w:val="000000"/>
          <w:shd w:val="clear" w:color="auto" w:fill="FFFFFF"/>
        </w:rPr>
        <w:t>Figure 5</w:t>
      </w:r>
      <w:r w:rsidRPr="00720E6A">
        <w:rPr>
          <w:rStyle w:val="normaltextrun"/>
          <w:rFonts w:cs="Arial"/>
          <w:color w:val="000000"/>
          <w:shd w:val="clear" w:color="auto" w:fill="FFFFFF"/>
        </w:rPr>
        <w:t>). These efforts across the campus not only build capacity but strengthen our culture of accessibility.</w:t>
      </w:r>
      <w:r w:rsidR="00980ACF" w:rsidRPr="00720E6A">
        <w:rPr>
          <w:b/>
          <w:bCs/>
          <w:i/>
          <w:iCs/>
          <w:color w:val="404040" w:themeColor="text1" w:themeTint="BF"/>
        </w:rPr>
        <w:br w:type="page"/>
      </w:r>
    </w:p>
    <w:p w14:paraId="77F62865" w14:textId="5B9C5ABF" w:rsidR="00EF2C64" w:rsidRPr="00720E6A" w:rsidRDefault="00EF2C64" w:rsidP="00EF2C64">
      <w:pPr>
        <w:pStyle w:val="Caption"/>
        <w:rPr>
          <w:rFonts w:cs="Arial"/>
          <w:b/>
          <w:bCs/>
          <w:i w:val="0"/>
          <w:iCs w:val="0"/>
          <w:color w:val="404040" w:themeColor="text1" w:themeTint="BF"/>
          <w:sz w:val="24"/>
          <w:szCs w:val="24"/>
        </w:rPr>
      </w:pPr>
      <w:r w:rsidRPr="00720E6A">
        <w:rPr>
          <w:rFonts w:cs="Arial"/>
          <w:b/>
          <w:bCs/>
          <w:i w:val="0"/>
          <w:iCs w:val="0"/>
          <w:color w:val="404040" w:themeColor="text1" w:themeTint="BF"/>
          <w:sz w:val="24"/>
          <w:szCs w:val="24"/>
        </w:rPr>
        <w:lastRenderedPageBreak/>
        <w:t>Figure 5: Active projects by area of focus (2024-2025)</w:t>
      </w:r>
    </w:p>
    <w:p w14:paraId="6327B293" w14:textId="77777777" w:rsidR="00540DE7" w:rsidRPr="00720E6A" w:rsidRDefault="00540DE7" w:rsidP="00A45922">
      <w:pPr>
        <w:rPr>
          <w:rFonts w:cs="Arial"/>
          <w:lang w:val="en-US"/>
        </w:rPr>
      </w:pPr>
    </w:p>
    <w:p w14:paraId="110B520A" w14:textId="3C1C596F" w:rsidR="004073A4" w:rsidRPr="00720E6A" w:rsidRDefault="00C16961" w:rsidP="00A45922">
      <w:pPr>
        <w:rPr>
          <w:rFonts w:cs="Arial"/>
          <w:lang w:val="en-US"/>
        </w:rPr>
      </w:pPr>
      <w:r w:rsidRPr="00720E6A">
        <w:rPr>
          <w:noProof/>
        </w:rPr>
        <w:drawing>
          <wp:inline distT="0" distB="0" distL="0" distR="0" wp14:anchorId="269FBA9D" wp14:editId="30F311C9">
            <wp:extent cx="6662057" cy="3840480"/>
            <wp:effectExtent l="0" t="0" r="5715" b="0"/>
            <wp:docPr id="99379122" name="Chart 10" descr="Pie chart depicting active projects by Area of Focus in 2024-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8A3BC8" w14:textId="3D61FC3A" w:rsidR="00DD6A97" w:rsidRPr="00720E6A" w:rsidRDefault="00DD6A97" w:rsidP="00A45922">
      <w:pPr>
        <w:rPr>
          <w:rFonts w:cs="Arial"/>
          <w:lang w:val="en-US"/>
        </w:rPr>
      </w:pPr>
    </w:p>
    <w:p w14:paraId="4CDE3143" w14:textId="77777777" w:rsidR="00DD6A97" w:rsidRPr="00720E6A" w:rsidRDefault="00DD6A97" w:rsidP="00A45922">
      <w:pPr>
        <w:rPr>
          <w:rFonts w:cs="Arial"/>
          <w:lang w:val="en-US"/>
        </w:rPr>
      </w:pPr>
    </w:p>
    <w:p w14:paraId="48401747" w14:textId="5D0085C3" w:rsidR="00A45922" w:rsidRPr="00720E6A" w:rsidRDefault="00154BA7" w:rsidP="00F918B3">
      <w:pPr>
        <w:rPr>
          <w:rFonts w:cs="Arial"/>
        </w:rPr>
      </w:pPr>
      <w:r w:rsidRPr="00720E6A">
        <w:rPr>
          <w:rStyle w:val="normaltextrun"/>
          <w:rFonts w:cs="Arial"/>
          <w:color w:val="000000"/>
          <w:shd w:val="clear" w:color="auto" w:fill="FFFFFF"/>
        </w:rPr>
        <w:t>The following section outlines highlights and progress from the 2024</w:t>
      </w:r>
      <w:r w:rsidR="00D90482" w:rsidRPr="00720E6A">
        <w:rPr>
          <w:rStyle w:val="normaltextrun"/>
          <w:rFonts w:cs="Arial"/>
          <w:color w:val="000000"/>
          <w:shd w:val="clear" w:color="auto" w:fill="FFFFFF"/>
        </w:rPr>
        <w:t>-</w:t>
      </w:r>
      <w:r w:rsidRPr="00720E6A">
        <w:rPr>
          <w:rStyle w:val="normaltextrun"/>
          <w:rFonts w:cs="Arial"/>
          <w:color w:val="000000"/>
          <w:shd w:val="clear" w:color="auto" w:fill="FFFFFF"/>
        </w:rPr>
        <w:t>2025</w:t>
      </w:r>
      <w:r w:rsidR="00227302" w:rsidRPr="00720E6A">
        <w:rPr>
          <w:rStyle w:val="normaltextrun"/>
          <w:rFonts w:cs="Arial"/>
          <w:color w:val="000000"/>
          <w:shd w:val="clear" w:color="auto" w:fill="FFFFFF"/>
        </w:rPr>
        <w:t xml:space="preserve"> year</w:t>
      </w:r>
      <w:r w:rsidRPr="00720E6A">
        <w:rPr>
          <w:rStyle w:val="normaltextrun"/>
          <w:rFonts w:cs="Arial"/>
          <w:color w:val="000000"/>
          <w:shd w:val="clear" w:color="auto" w:fill="FFFFFF"/>
        </w:rPr>
        <w:t>, mapped to the corresponding CAS area of focus. For a comprehensive list of all objectives and recommendations, along with their current status</w:t>
      </w:r>
      <w:r w:rsidR="00D90482" w:rsidRPr="00720E6A">
        <w:rPr>
          <w:rStyle w:val="normaltextrun"/>
          <w:rFonts w:cs="Arial"/>
          <w:color w:val="000000"/>
          <w:shd w:val="clear" w:color="auto" w:fill="FFFFFF"/>
        </w:rPr>
        <w:t>es</w:t>
      </w:r>
      <w:r w:rsidRPr="00720E6A">
        <w:rPr>
          <w:rStyle w:val="normaltextrun"/>
          <w:rFonts w:cs="Arial"/>
          <w:color w:val="000000"/>
          <w:shd w:val="clear" w:color="auto" w:fill="FFFFFF"/>
        </w:rPr>
        <w:t>, ple</w:t>
      </w:r>
      <w:r w:rsidR="00BA4E38" w:rsidRPr="00720E6A">
        <w:rPr>
          <w:rStyle w:val="normaltextrun"/>
          <w:rFonts w:cs="Arial"/>
          <w:color w:val="000000"/>
          <w:shd w:val="clear" w:color="auto" w:fill="FFFFFF"/>
        </w:rPr>
        <w:t xml:space="preserve">ase see </w:t>
      </w:r>
      <w:hyperlink w:anchor="_Appendix_1:_Areas" w:history="1">
        <w:r w:rsidR="00BA4E38" w:rsidRPr="00720E6A">
          <w:rPr>
            <w:rStyle w:val="Hyperlink"/>
            <w:rFonts w:cs="Arial"/>
            <w:shd w:val="clear" w:color="auto" w:fill="FFFFFF"/>
          </w:rPr>
          <w:t>Appendix 1</w:t>
        </w:r>
      </w:hyperlink>
      <w:r w:rsidR="00BA4E38" w:rsidRPr="00720E6A">
        <w:rPr>
          <w:rStyle w:val="normaltextrun"/>
          <w:rFonts w:cs="Arial"/>
          <w:color w:val="000000"/>
          <w:shd w:val="clear" w:color="auto" w:fill="FFFFFF"/>
        </w:rPr>
        <w:t>.</w:t>
      </w:r>
    </w:p>
    <w:p w14:paraId="7AD849A0" w14:textId="435BF1A1" w:rsidR="0043683F" w:rsidRPr="00720E6A" w:rsidRDefault="00961EB2">
      <w:pPr>
        <w:rPr>
          <w:rFonts w:cs="Arial"/>
          <w:szCs w:val="28"/>
        </w:rPr>
      </w:pPr>
      <w:r w:rsidRPr="00720E6A">
        <w:rPr>
          <w:rFonts w:cs="Arial"/>
          <w:szCs w:val="28"/>
        </w:rPr>
        <w:br w:type="page"/>
      </w:r>
    </w:p>
    <w:p w14:paraId="39517844" w14:textId="31F8F27C" w:rsidR="0043683F" w:rsidRPr="00720E6A" w:rsidRDefault="00282355" w:rsidP="0010136B">
      <w:pPr>
        <w:pStyle w:val="Heading3"/>
      </w:pPr>
      <w:bookmarkStart w:id="20" w:name="_Toc193803099"/>
      <w:r w:rsidRPr="00720E6A">
        <w:lastRenderedPageBreak/>
        <w:t>Area of Focus #</w:t>
      </w:r>
      <w:r w:rsidR="0043683F" w:rsidRPr="00720E6A">
        <w:t>1</w:t>
      </w:r>
      <w:r w:rsidRPr="00720E6A">
        <w:t>:</w:t>
      </w:r>
      <w:r w:rsidR="0043683F" w:rsidRPr="00720E6A">
        <w:t xml:space="preserve"> Coordination and Leadership</w:t>
      </w:r>
      <w:bookmarkEnd w:id="20"/>
    </w:p>
    <w:p w14:paraId="39106693" w14:textId="153C6885" w:rsidR="43646413" w:rsidRPr="00720E6A" w:rsidRDefault="08EB5AA6"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Fonts w:eastAsia="Arial" w:cs="Arial"/>
          <w:color w:val="000000" w:themeColor="accent1"/>
          <w:lang w:val="en-US"/>
        </w:rPr>
      </w:pPr>
      <w:r w:rsidRPr="00720E6A">
        <w:rPr>
          <w:rFonts w:eastAsia="Arial" w:cs="Arial"/>
          <w:color w:val="000000" w:themeColor="accent1"/>
        </w:rPr>
        <w:t xml:space="preserve">The Accessibility Institute </w:t>
      </w:r>
      <w:r w:rsidR="2C1E20AB" w:rsidRPr="00720E6A">
        <w:rPr>
          <w:rFonts w:eastAsia="Arial" w:cs="Arial"/>
          <w:color w:val="000000" w:themeColor="accent1"/>
        </w:rPr>
        <w:t>plays a strong leadership role at Carleton</w:t>
      </w:r>
      <w:r w:rsidR="47548E62" w:rsidRPr="00720E6A">
        <w:rPr>
          <w:rFonts w:eastAsia="Arial" w:cs="Arial"/>
          <w:color w:val="000000" w:themeColor="accent1"/>
        </w:rPr>
        <w:t xml:space="preserve"> by </w:t>
      </w:r>
      <w:r w:rsidR="249FBBC4" w:rsidRPr="00720E6A">
        <w:rPr>
          <w:rFonts w:eastAsia="Arial" w:cs="Arial"/>
          <w:color w:val="000000" w:themeColor="accent1"/>
        </w:rPr>
        <w:t>emphasizing</w:t>
      </w:r>
      <w:r w:rsidR="47548E62" w:rsidRPr="00720E6A">
        <w:rPr>
          <w:rFonts w:eastAsia="Arial" w:cs="Arial"/>
          <w:color w:val="000000" w:themeColor="accent1"/>
        </w:rPr>
        <w:t xml:space="preserve"> the confluence</w:t>
      </w:r>
      <w:r w:rsidRPr="00720E6A">
        <w:rPr>
          <w:rFonts w:eastAsia="Arial" w:cs="Arial"/>
          <w:color w:val="000000" w:themeColor="accent1"/>
        </w:rPr>
        <w:t xml:space="preserve"> of disability, accessibility and inclusion. </w:t>
      </w:r>
      <w:r w:rsidR="3D415E7B" w:rsidRPr="00720E6A">
        <w:rPr>
          <w:rFonts w:eastAsia="Arial" w:cs="Arial"/>
          <w:color w:val="000000" w:themeColor="accent1"/>
        </w:rPr>
        <w:t>Carleton’s commitment is also exemplified</w:t>
      </w:r>
      <w:r w:rsidRPr="00720E6A">
        <w:rPr>
          <w:rFonts w:eastAsia="Arial" w:cs="Arial"/>
          <w:color w:val="000000" w:themeColor="accent1"/>
        </w:rPr>
        <w:t xml:space="preserve"> </w:t>
      </w:r>
      <w:r w:rsidR="3D415E7B" w:rsidRPr="00720E6A">
        <w:rPr>
          <w:rFonts w:eastAsia="Arial" w:cs="Arial"/>
          <w:color w:val="000000" w:themeColor="accent1"/>
        </w:rPr>
        <w:t xml:space="preserve">in the </w:t>
      </w:r>
      <w:r w:rsidR="0DE3F19E" w:rsidRPr="00720E6A">
        <w:rPr>
          <w:rFonts w:eastAsia="Arial" w:cs="Arial"/>
          <w:color w:val="000000" w:themeColor="accent1"/>
        </w:rPr>
        <w:t xml:space="preserve">CAS </w:t>
      </w:r>
      <w:r w:rsidR="3D415E7B" w:rsidRPr="00720E6A">
        <w:rPr>
          <w:rFonts w:eastAsia="Arial" w:cs="Arial"/>
          <w:color w:val="000000" w:themeColor="accent1"/>
        </w:rPr>
        <w:t>reporting</w:t>
      </w:r>
      <w:r w:rsidRPr="00720E6A">
        <w:rPr>
          <w:rFonts w:eastAsia="Arial" w:cs="Arial"/>
          <w:color w:val="000000" w:themeColor="accent1"/>
        </w:rPr>
        <w:t xml:space="preserve"> to the </w:t>
      </w:r>
      <w:r w:rsidR="008F2E69" w:rsidRPr="00720E6A">
        <w:rPr>
          <w:rFonts w:eastAsia="Arial" w:cs="Arial"/>
          <w:color w:val="000000" w:themeColor="accent1"/>
        </w:rPr>
        <w:t>vice</w:t>
      </w:r>
      <w:r w:rsidR="0622F557" w:rsidRPr="00720E6A">
        <w:rPr>
          <w:rFonts w:eastAsia="Arial" w:cs="Arial"/>
          <w:color w:val="000000" w:themeColor="accent1"/>
        </w:rPr>
        <w:t>-</w:t>
      </w:r>
      <w:r w:rsidR="008F2E69" w:rsidRPr="00720E6A">
        <w:rPr>
          <w:rFonts w:eastAsia="Arial" w:cs="Arial"/>
          <w:color w:val="000000" w:themeColor="accent1"/>
        </w:rPr>
        <w:t>presidents</w:t>
      </w:r>
      <w:r w:rsidRPr="00720E6A">
        <w:rPr>
          <w:rFonts w:eastAsia="Arial" w:cs="Arial"/>
          <w:color w:val="000000" w:themeColor="accent1"/>
        </w:rPr>
        <w:t xml:space="preserve"> of the </w:t>
      </w:r>
      <w:r w:rsidR="2E1D76F6" w:rsidRPr="00720E6A">
        <w:rPr>
          <w:rFonts w:eastAsia="Arial" w:cs="Arial"/>
          <w:color w:val="000000" w:themeColor="accent1"/>
        </w:rPr>
        <w:t>u</w:t>
      </w:r>
      <w:r w:rsidRPr="00720E6A">
        <w:rPr>
          <w:rFonts w:eastAsia="Arial" w:cs="Arial"/>
          <w:color w:val="000000" w:themeColor="accent1"/>
        </w:rPr>
        <w:t xml:space="preserve">niversity, with the Vice-President (Students and Enrolment) as the </w:t>
      </w:r>
      <w:r w:rsidR="2C1E20AB" w:rsidRPr="00720E6A">
        <w:rPr>
          <w:rFonts w:eastAsia="Arial" w:cs="Arial"/>
          <w:color w:val="000000" w:themeColor="accent1"/>
        </w:rPr>
        <w:t xml:space="preserve">primary </w:t>
      </w:r>
      <w:r w:rsidRPr="00720E6A">
        <w:rPr>
          <w:rFonts w:eastAsia="Arial" w:cs="Arial"/>
          <w:color w:val="000000" w:themeColor="accent1"/>
        </w:rPr>
        <w:t>executive champion. Having accountability for accessibility entrenched at the senior levels of leadership promotes a culture of service</w:t>
      </w:r>
      <w:r w:rsidR="3D415E7B" w:rsidRPr="00720E6A">
        <w:rPr>
          <w:rFonts w:eastAsia="Arial" w:cs="Arial"/>
          <w:color w:val="000000" w:themeColor="accent1"/>
        </w:rPr>
        <w:t>, commitment</w:t>
      </w:r>
      <w:r w:rsidR="039E7A5C" w:rsidRPr="00720E6A">
        <w:rPr>
          <w:rFonts w:eastAsia="Arial" w:cs="Arial"/>
          <w:color w:val="000000" w:themeColor="accent1"/>
        </w:rPr>
        <w:t xml:space="preserve"> </w:t>
      </w:r>
      <w:r w:rsidRPr="00720E6A">
        <w:rPr>
          <w:rFonts w:eastAsia="Arial" w:cs="Arial"/>
          <w:color w:val="000000" w:themeColor="accent1"/>
        </w:rPr>
        <w:t xml:space="preserve">and </w:t>
      </w:r>
      <w:r w:rsidR="3D415E7B" w:rsidRPr="00720E6A">
        <w:rPr>
          <w:rFonts w:eastAsia="Arial" w:cs="Arial"/>
          <w:color w:val="000000" w:themeColor="accent1"/>
        </w:rPr>
        <w:t>innovative thinking</w:t>
      </w:r>
      <w:r w:rsidRPr="00720E6A">
        <w:rPr>
          <w:rFonts w:eastAsia="Arial" w:cs="Arial"/>
          <w:color w:val="000000" w:themeColor="accent1"/>
        </w:rPr>
        <w:t>.</w:t>
      </w:r>
    </w:p>
    <w:p w14:paraId="21BCB4B4" w14:textId="332F3C80" w:rsidR="0043683F" w:rsidRPr="00720E6A" w:rsidRDefault="0043683F" w:rsidP="0010136B">
      <w:pPr>
        <w:pStyle w:val="Heading4"/>
      </w:pPr>
      <w:bookmarkStart w:id="21" w:name="_Toc100223787"/>
      <w:r w:rsidRPr="00720E6A">
        <w:t>Highlights:</w:t>
      </w:r>
      <w:bookmarkEnd w:id="21"/>
      <w:r w:rsidRPr="00720E6A">
        <w:t xml:space="preserve"> </w:t>
      </w:r>
    </w:p>
    <w:p w14:paraId="109DC54C" w14:textId="54BEC951" w:rsidR="0070037E" w:rsidRPr="00720E6A" w:rsidRDefault="0070037E" w:rsidP="0056143F">
      <w:pPr>
        <w:pStyle w:val="ListParagraph"/>
        <w:numPr>
          <w:ilvl w:val="0"/>
          <w:numId w:val="5"/>
        </w:numPr>
        <w:tabs>
          <w:tab w:val="left" w:pos="720"/>
        </w:tabs>
        <w:ind w:left="540"/>
        <w:contextualSpacing w:val="0"/>
        <w:rPr>
          <w:rFonts w:eastAsia="Arial" w:cs="Arial"/>
          <w:color w:val="000000" w:themeColor="accent1"/>
          <w:lang w:val="en-US"/>
        </w:rPr>
      </w:pPr>
      <w:r w:rsidRPr="00720E6A">
        <w:rPr>
          <w:rFonts w:eastAsia="Arial" w:cs="Arial"/>
          <w:color w:val="000000" w:themeColor="accent1"/>
        </w:rPr>
        <w:t>Carleton is actively engaged on several of the Council of Ontario Universities Post-Secondary Education Accessibility Standards Implementation (ASI) Working Groups,</w:t>
      </w:r>
      <w:r w:rsidR="002B4920">
        <w:rPr>
          <w:rFonts w:eastAsia="Arial" w:cs="Arial"/>
          <w:color w:val="000000" w:themeColor="accent1"/>
        </w:rPr>
        <w:t xml:space="preserve"> </w:t>
      </w:r>
      <w:r w:rsidRPr="00720E6A">
        <w:rPr>
          <w:rFonts w:eastAsia="Arial" w:cs="Arial"/>
          <w:color w:val="000000" w:themeColor="accent1"/>
        </w:rPr>
        <w:t>aiding universities in implementing potential new accessibility standards for students with disabilities. Overall, the groups aim to provide recommendations, assess the impact of standards and create sector-wide resources. (</w:t>
      </w:r>
      <w:hyperlink w:anchor="AreaofFocus1" w:history="1">
        <w:r w:rsidRPr="00720E6A">
          <w:rPr>
            <w:rStyle w:val="Hyperlink"/>
            <w:rFonts w:eastAsia="Arial" w:cs="Arial"/>
          </w:rPr>
          <w:t xml:space="preserve">Area of Focus 1, </w:t>
        </w:r>
        <w:proofErr w:type="spellStart"/>
        <w:proofErr w:type="gramStart"/>
        <w:r w:rsidRPr="00720E6A">
          <w:rPr>
            <w:rStyle w:val="Hyperlink"/>
            <w:rFonts w:eastAsia="Arial" w:cs="Arial"/>
          </w:rPr>
          <w:t>R.f</w:t>
        </w:r>
        <w:proofErr w:type="spellEnd"/>
        <w:proofErr w:type="gramEnd"/>
      </w:hyperlink>
      <w:r w:rsidRPr="00720E6A">
        <w:rPr>
          <w:rFonts w:eastAsia="Arial" w:cs="Arial"/>
          <w:color w:val="000000" w:themeColor="accent1"/>
        </w:rPr>
        <w:t>)</w:t>
      </w:r>
      <w:r w:rsidRPr="00720E6A">
        <w:rPr>
          <w:rFonts w:eastAsia="Arial" w:cs="Arial"/>
          <w:color w:val="000000" w:themeColor="accent1"/>
          <w:lang w:val="en-US"/>
        </w:rPr>
        <w:t> </w:t>
      </w:r>
    </w:p>
    <w:p w14:paraId="0FA6B8F2" w14:textId="04855808" w:rsidR="0070037E" w:rsidRPr="00720E6A" w:rsidRDefault="0070037E" w:rsidP="0056143F">
      <w:pPr>
        <w:pStyle w:val="ListParagraph"/>
        <w:numPr>
          <w:ilvl w:val="0"/>
          <w:numId w:val="5"/>
        </w:numPr>
        <w:tabs>
          <w:tab w:val="left" w:pos="720"/>
        </w:tabs>
        <w:ind w:left="540"/>
        <w:contextualSpacing w:val="0"/>
        <w:rPr>
          <w:rFonts w:eastAsia="Arial" w:cs="Arial"/>
          <w:color w:val="000000" w:themeColor="accent1"/>
          <w:lang w:val="en-US"/>
        </w:rPr>
      </w:pPr>
      <w:r w:rsidRPr="00720E6A">
        <w:rPr>
          <w:rFonts w:eastAsia="Arial" w:cs="Arial"/>
          <w:color w:val="000000" w:themeColor="accent1"/>
        </w:rPr>
        <w:t>An advisory committee was tasked with guiding the renewal of the CAS for 2025 to 2030. Comprising a diverse, cross-functional group of individuals from various departments and roles, the committee collaborated to identify key accessibility challenges and opportunities across campus. The committee provided ongoing recommendations and insights throughout the strategy’s development and implementation, supporting the launch of the refreshed CAS in spring 2025. (</w:t>
      </w:r>
      <w:hyperlink w:anchor="AreaofFocus1" w:tgtFrame="_blank" w:history="1">
        <w:r w:rsidRPr="00720E6A">
          <w:rPr>
            <w:rStyle w:val="Hyperlink"/>
            <w:rFonts w:eastAsia="Arial" w:cs="Arial"/>
          </w:rPr>
          <w:t xml:space="preserve">Area of Focus 1, </w:t>
        </w:r>
        <w:proofErr w:type="spellStart"/>
        <w:proofErr w:type="gramStart"/>
        <w:r w:rsidRPr="00720E6A">
          <w:rPr>
            <w:rStyle w:val="Hyperlink"/>
            <w:rFonts w:eastAsia="Arial" w:cs="Arial"/>
          </w:rPr>
          <w:t>R.e</w:t>
        </w:r>
        <w:proofErr w:type="spellEnd"/>
        <w:proofErr w:type="gramEnd"/>
      </w:hyperlink>
      <w:r w:rsidRPr="00720E6A">
        <w:rPr>
          <w:rFonts w:eastAsia="Arial" w:cs="Arial"/>
          <w:color w:val="000000" w:themeColor="accent1"/>
        </w:rPr>
        <w:t>)</w:t>
      </w:r>
      <w:r w:rsidRPr="00720E6A">
        <w:rPr>
          <w:rFonts w:eastAsia="Arial" w:cs="Arial"/>
          <w:color w:val="000000" w:themeColor="accent1"/>
          <w:lang w:val="en-US"/>
        </w:rPr>
        <w:t> </w:t>
      </w:r>
    </w:p>
    <w:p w14:paraId="0A11E892" w14:textId="3FE2E8EB" w:rsidR="0070037E" w:rsidRPr="00720E6A" w:rsidRDefault="0070037E" w:rsidP="0056143F">
      <w:pPr>
        <w:pStyle w:val="ListParagraph"/>
        <w:numPr>
          <w:ilvl w:val="0"/>
          <w:numId w:val="5"/>
        </w:numPr>
        <w:tabs>
          <w:tab w:val="left" w:pos="720"/>
        </w:tabs>
        <w:ind w:left="540"/>
        <w:contextualSpacing w:val="0"/>
        <w:rPr>
          <w:rFonts w:eastAsia="Arial" w:cs="Arial"/>
          <w:color w:val="000000" w:themeColor="accent1"/>
          <w:lang w:val="en-US"/>
        </w:rPr>
      </w:pPr>
      <w:r w:rsidRPr="00720E6A">
        <w:rPr>
          <w:rFonts w:eastAsia="Arial" w:cs="Arial"/>
          <w:color w:val="000000" w:themeColor="accent1"/>
        </w:rPr>
        <w:t>The Library's Accessibility Committee put on a book display for International Day of Persons with Disabilities in collaboration with the Carleton Disability Awareness Centre (CDAC). CDAC is a student peer support group, advocacy organization and community space for students who experience disability, chronic illness, neurodiversity or inaccessibility. (</w:t>
      </w:r>
      <w:hyperlink w:anchor="AreaofFocus1" w:tgtFrame="_blank" w:history="1">
        <w:r w:rsidRPr="00720E6A">
          <w:rPr>
            <w:rStyle w:val="Hyperlink"/>
            <w:rFonts w:eastAsia="Arial" w:cs="Arial"/>
          </w:rPr>
          <w:t xml:space="preserve">Area of Focus 1, </w:t>
        </w:r>
        <w:proofErr w:type="spellStart"/>
        <w:r w:rsidRPr="00720E6A">
          <w:rPr>
            <w:rStyle w:val="Hyperlink"/>
            <w:rFonts w:eastAsia="Arial" w:cs="Arial"/>
          </w:rPr>
          <w:t>R.e</w:t>
        </w:r>
        <w:proofErr w:type="spellEnd"/>
      </w:hyperlink>
      <w:r w:rsidRPr="00720E6A">
        <w:rPr>
          <w:rFonts w:eastAsia="Arial" w:cs="Arial"/>
          <w:color w:val="000000" w:themeColor="accent1"/>
        </w:rPr>
        <w:t xml:space="preserve">; </w:t>
      </w:r>
      <w:hyperlink w:anchor="AreaofFocus2" w:tgtFrame="_blank" w:history="1">
        <w:r w:rsidRPr="00720E6A">
          <w:rPr>
            <w:rStyle w:val="Hyperlink"/>
            <w:rFonts w:eastAsia="Arial" w:cs="Arial"/>
          </w:rPr>
          <w:t xml:space="preserve">Area of Focus 2, </w:t>
        </w:r>
        <w:proofErr w:type="spellStart"/>
        <w:r w:rsidRPr="00720E6A">
          <w:rPr>
            <w:rStyle w:val="Hyperlink"/>
            <w:rFonts w:eastAsia="Arial" w:cs="Arial"/>
          </w:rPr>
          <w:t>R.b</w:t>
        </w:r>
        <w:proofErr w:type="spellEnd"/>
      </w:hyperlink>
      <w:r w:rsidRPr="00720E6A">
        <w:rPr>
          <w:rFonts w:eastAsia="Arial" w:cs="Arial"/>
          <w:color w:val="000000" w:themeColor="accent1"/>
        </w:rPr>
        <w:t xml:space="preserve">; </w:t>
      </w:r>
      <w:hyperlink w:anchor="AreaofFocus6" w:tgtFrame="_blank" w:history="1">
        <w:r w:rsidRPr="00720E6A">
          <w:rPr>
            <w:rStyle w:val="Hyperlink"/>
            <w:rFonts w:eastAsia="Arial" w:cs="Arial"/>
          </w:rPr>
          <w:t xml:space="preserve">Area of Focus 6, </w:t>
        </w:r>
        <w:proofErr w:type="spellStart"/>
        <w:r w:rsidRPr="00720E6A">
          <w:rPr>
            <w:rStyle w:val="Hyperlink"/>
            <w:rFonts w:eastAsia="Arial" w:cs="Arial"/>
          </w:rPr>
          <w:t>R.d</w:t>
        </w:r>
        <w:proofErr w:type="spellEnd"/>
      </w:hyperlink>
      <w:r w:rsidRPr="00720E6A">
        <w:rPr>
          <w:rFonts w:eastAsia="Arial" w:cs="Arial"/>
          <w:color w:val="000000" w:themeColor="accent1"/>
        </w:rPr>
        <w:t>)</w:t>
      </w:r>
      <w:r w:rsidRPr="00720E6A">
        <w:rPr>
          <w:rFonts w:eastAsia="Arial" w:cs="Arial"/>
          <w:color w:val="000000" w:themeColor="accent1"/>
          <w:lang w:val="en-US"/>
        </w:rPr>
        <w:t> </w:t>
      </w:r>
    </w:p>
    <w:p w14:paraId="0A545914" w14:textId="781876B5" w:rsidR="0070037E" w:rsidRPr="00720E6A" w:rsidRDefault="0070037E" w:rsidP="0056143F">
      <w:pPr>
        <w:pStyle w:val="ListParagraph"/>
        <w:numPr>
          <w:ilvl w:val="0"/>
          <w:numId w:val="5"/>
        </w:numPr>
        <w:tabs>
          <w:tab w:val="left" w:pos="720"/>
        </w:tabs>
        <w:ind w:left="540"/>
        <w:contextualSpacing w:val="0"/>
        <w:rPr>
          <w:rFonts w:eastAsia="Arial" w:cs="Arial"/>
          <w:color w:val="000000" w:themeColor="accent1"/>
          <w:sz w:val="23"/>
          <w:szCs w:val="23"/>
        </w:rPr>
      </w:pPr>
      <w:r w:rsidRPr="00720E6A">
        <w:rPr>
          <w:rFonts w:eastAsia="Arial" w:cs="Arial"/>
          <w:color w:val="000000" w:themeColor="accent1"/>
        </w:rPr>
        <w:t>The Canadian Accessibility Network (CAN), with its national office at Carleton’s Accessibility Institute, continues to grow. CAN engage</w:t>
      </w:r>
      <w:r w:rsidR="004E5FE6">
        <w:rPr>
          <w:rFonts w:eastAsia="Arial" w:cs="Arial"/>
          <w:color w:val="000000" w:themeColor="accent1"/>
        </w:rPr>
        <w:t>s</w:t>
      </w:r>
      <w:r w:rsidRPr="00720E6A">
        <w:rPr>
          <w:rFonts w:eastAsia="Arial" w:cs="Arial"/>
          <w:color w:val="000000" w:themeColor="accent1"/>
        </w:rPr>
        <w:t xml:space="preserve"> over 130 CAN Collaborator Organizations and more than 250 individual members, with the Communities of Practice actively leading six projects aimed at addressing key issues and advancing the cause of accessibility. The bi-monthly newsletter has grown to a readership of over 1,400 individuals and there were over 1,500 registrations by participants to attend five CAN Connect Forums over the past year. (</w:t>
      </w:r>
      <w:hyperlink w:anchor="AreaofFocus1" w:tgtFrame="_blank" w:history="1">
        <w:r w:rsidRPr="00720E6A">
          <w:rPr>
            <w:rStyle w:val="Hyperlink"/>
            <w:rFonts w:eastAsia="Arial" w:cs="Arial"/>
          </w:rPr>
          <w:t xml:space="preserve">Area of Focus 1, </w:t>
        </w:r>
        <w:proofErr w:type="spellStart"/>
        <w:proofErr w:type="gramStart"/>
        <w:r w:rsidRPr="00720E6A">
          <w:rPr>
            <w:rStyle w:val="Hyperlink"/>
            <w:rFonts w:eastAsia="Arial" w:cs="Arial"/>
          </w:rPr>
          <w:t>R.f</w:t>
        </w:r>
        <w:proofErr w:type="spellEnd"/>
        <w:proofErr w:type="gramEnd"/>
      </w:hyperlink>
      <w:r w:rsidRPr="00720E6A">
        <w:rPr>
          <w:rFonts w:eastAsia="Arial" w:cs="Arial"/>
          <w:color w:val="000000" w:themeColor="accent1"/>
        </w:rPr>
        <w:t>)</w:t>
      </w:r>
      <w:r w:rsidRPr="00720E6A">
        <w:rPr>
          <w:rFonts w:eastAsia="Arial" w:cs="Arial"/>
          <w:color w:val="000000" w:themeColor="accent1"/>
          <w:sz w:val="23"/>
          <w:szCs w:val="23"/>
        </w:rPr>
        <w:br/>
      </w:r>
    </w:p>
    <w:p w14:paraId="692273AD" w14:textId="0C6DC96F" w:rsidR="00BF6214" w:rsidRPr="00720E6A" w:rsidRDefault="00BF6214" w:rsidP="0056143F">
      <w:pPr>
        <w:pStyle w:val="ListParagraph"/>
        <w:numPr>
          <w:ilvl w:val="0"/>
          <w:numId w:val="5"/>
        </w:numPr>
        <w:tabs>
          <w:tab w:val="left" w:pos="720"/>
        </w:tabs>
        <w:ind w:left="450"/>
        <w:contextualSpacing w:val="0"/>
        <w:rPr>
          <w:rFonts w:eastAsia="Arial" w:cs="Arial"/>
          <w:color w:val="000000" w:themeColor="accent1"/>
          <w:sz w:val="23"/>
          <w:szCs w:val="23"/>
        </w:rPr>
      </w:pPr>
      <w:r w:rsidRPr="00720E6A">
        <w:rPr>
          <w:rFonts w:eastAsia="Arial" w:cs="Arial"/>
          <w:color w:val="000000" w:themeColor="accent1"/>
          <w:sz w:val="23"/>
          <w:szCs w:val="23"/>
        </w:rPr>
        <w:br w:type="page"/>
      </w:r>
    </w:p>
    <w:p w14:paraId="1DAD414C" w14:textId="6124C8DF" w:rsidR="0043683F" w:rsidRPr="00720E6A" w:rsidRDefault="00282355" w:rsidP="0010136B">
      <w:pPr>
        <w:pStyle w:val="Heading3"/>
        <w:rPr>
          <w:rStyle w:val="SubtleEmphasis"/>
          <w:b/>
          <w:color w:val="D5292F"/>
          <w:sz w:val="32"/>
          <w:szCs w:val="32"/>
        </w:rPr>
      </w:pPr>
      <w:bookmarkStart w:id="22" w:name="_Toc193803100"/>
      <w:r w:rsidRPr="00720E6A">
        <w:lastRenderedPageBreak/>
        <w:t>Area of Focus #</w:t>
      </w:r>
      <w:r w:rsidR="0043683F" w:rsidRPr="00720E6A">
        <w:t>2</w:t>
      </w:r>
      <w:r w:rsidRPr="00720E6A">
        <w:t>:</w:t>
      </w:r>
      <w:r w:rsidR="0043683F" w:rsidRPr="00720E6A">
        <w:t xml:space="preserve"> Education and Training</w:t>
      </w:r>
      <w:bookmarkEnd w:id="22"/>
    </w:p>
    <w:p w14:paraId="16714F02" w14:textId="2D7BCD49" w:rsidR="0043683F" w:rsidRPr="00720E6A" w:rsidRDefault="0043683F"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clear" w:color="auto" w:fill="D9D9D9" w:themeFill="background1" w:themeFillShade="D9"/>
        <w:spacing w:before="240" w:after="240"/>
        <w:rPr>
          <w:rFonts w:cs="Arial"/>
        </w:rPr>
      </w:pPr>
      <w:r w:rsidRPr="00720E6A">
        <w:rPr>
          <w:rFonts w:cs="Arial"/>
        </w:rPr>
        <w:t xml:space="preserve">Over the years, Carleton has committed to better practices </w:t>
      </w:r>
      <w:r w:rsidR="00467F6B" w:rsidRPr="00720E6A">
        <w:rPr>
          <w:rFonts w:cs="Arial"/>
        </w:rPr>
        <w:t xml:space="preserve">in Education and Training </w:t>
      </w:r>
      <w:r w:rsidRPr="00720E6A">
        <w:rPr>
          <w:rFonts w:cs="Arial"/>
        </w:rPr>
        <w:t xml:space="preserve">as well as mobilizing knowledge, skills and attitudes. In both formal academic programs and professional development training environments, the goal remains to educate </w:t>
      </w:r>
      <w:r w:rsidR="00143F6A" w:rsidRPr="00720E6A">
        <w:rPr>
          <w:rFonts w:cs="Arial"/>
        </w:rPr>
        <w:t xml:space="preserve">our community </w:t>
      </w:r>
      <w:r w:rsidR="00760341" w:rsidRPr="00720E6A">
        <w:rPr>
          <w:rFonts w:cs="Arial"/>
        </w:rPr>
        <w:t>about</w:t>
      </w:r>
      <w:r w:rsidRPr="00720E6A">
        <w:rPr>
          <w:rFonts w:cs="Arial"/>
        </w:rPr>
        <w:t xml:space="preserve"> how to make campus and campus life more accessible</w:t>
      </w:r>
      <w:r w:rsidR="00143F6A" w:rsidRPr="00720E6A">
        <w:rPr>
          <w:rFonts w:cs="Arial"/>
        </w:rPr>
        <w:t xml:space="preserve"> by learning with and from one another.</w:t>
      </w:r>
      <w:r w:rsidR="00D4522A" w:rsidRPr="00720E6A">
        <w:rPr>
          <w:rFonts w:cs="Arial"/>
        </w:rPr>
        <w:t xml:space="preserve"> </w:t>
      </w:r>
    </w:p>
    <w:p w14:paraId="5FD6A566" w14:textId="77777777" w:rsidR="00941FC7" w:rsidRPr="00720E6A" w:rsidRDefault="00941FC7" w:rsidP="0010136B">
      <w:pPr>
        <w:pStyle w:val="Heading4"/>
      </w:pPr>
      <w:r w:rsidRPr="00720E6A">
        <w:t xml:space="preserve">Highlights: </w:t>
      </w:r>
    </w:p>
    <w:p w14:paraId="768473BB" w14:textId="4C34A83A" w:rsidR="00714FF6" w:rsidRPr="00720E6A" w:rsidRDefault="00714FF6" w:rsidP="0056143F">
      <w:pPr>
        <w:numPr>
          <w:ilvl w:val="0"/>
          <w:numId w:val="10"/>
        </w:numPr>
        <w:tabs>
          <w:tab w:val="clear" w:pos="720"/>
          <w:tab w:val="num" w:pos="540"/>
        </w:tabs>
        <w:ind w:left="540"/>
        <w:rPr>
          <w:rFonts w:eastAsia="Calibri" w:cs="Arial"/>
          <w:color w:val="000000" w:themeColor="accent1"/>
          <w:lang w:val="en-US"/>
        </w:rPr>
      </w:pPr>
      <w:r w:rsidRPr="00720E6A">
        <w:rPr>
          <w:rFonts w:eastAsia="Calibri" w:cs="Arial"/>
          <w:color w:val="000000" w:themeColor="accent1"/>
        </w:rPr>
        <w:t>Teaching and Learning Services (TLS) worked with students and instructors to make virtual reality/augmented reality (VR/AR) events accessible. This includes the development of a VR lab with adjustable furniture and alternative solutions for VR headsets.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R.a</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R.c</w:t>
        </w:r>
        <w:proofErr w:type="spellEnd"/>
      </w:hyperlink>
      <w:r w:rsidRPr="00720E6A">
        <w:rPr>
          <w:rFonts w:eastAsia="Calibri" w:cs="Arial"/>
          <w:color w:val="000000" w:themeColor="accent1"/>
        </w:rPr>
        <w:t>)</w:t>
      </w:r>
      <w:r w:rsidRPr="00720E6A">
        <w:rPr>
          <w:rFonts w:eastAsia="Calibri" w:cs="Arial"/>
          <w:color w:val="000000" w:themeColor="accent1"/>
          <w:lang w:val="en-US"/>
        </w:rPr>
        <w:t> </w:t>
      </w:r>
    </w:p>
    <w:p w14:paraId="5258D11B" w14:textId="3DE567D7" w:rsidR="00714FF6" w:rsidRPr="00720E6A" w:rsidRDefault="00714FF6" w:rsidP="0056143F">
      <w:pPr>
        <w:numPr>
          <w:ilvl w:val="0"/>
          <w:numId w:val="11"/>
        </w:numPr>
        <w:tabs>
          <w:tab w:val="clear" w:pos="720"/>
          <w:tab w:val="num" w:pos="540"/>
        </w:tabs>
        <w:ind w:left="540"/>
        <w:rPr>
          <w:rFonts w:eastAsia="Calibri" w:cs="Arial"/>
          <w:color w:val="000000" w:themeColor="accent1"/>
          <w:lang w:val="en-US"/>
        </w:rPr>
      </w:pPr>
      <w:r w:rsidRPr="00720E6A">
        <w:rPr>
          <w:rFonts w:eastAsia="Calibri" w:cs="Arial"/>
          <w:color w:val="000000" w:themeColor="accent1"/>
        </w:rPr>
        <w:t xml:space="preserve">A Carleton researcher developed and produced a written guide and associated poster, providing guidance to research-group leaders to make their groups more inclusive for Autistic trainees. The </w:t>
      </w:r>
      <w:hyperlink r:id="rId32" w:tgtFrame="_blank" w:history="1">
        <w:r w:rsidRPr="00720E6A">
          <w:rPr>
            <w:rStyle w:val="Hyperlink"/>
            <w:rFonts w:eastAsia="Calibri" w:cs="Arial"/>
          </w:rPr>
          <w:t>guide and poster are available for free</w:t>
        </w:r>
      </w:hyperlink>
      <w:r w:rsidRPr="00720E6A">
        <w:rPr>
          <w:rFonts w:eastAsia="Calibri" w:cs="Arial"/>
          <w:color w:val="000000" w:themeColor="accent1"/>
        </w:rPr>
        <w:t>. (</w:t>
      </w:r>
      <w:hyperlink w:anchor="AreaofFocus2" w:tgtFrame="_blank" w:history="1">
        <w:r w:rsidRPr="00720E6A">
          <w:rPr>
            <w:rStyle w:val="Hyperlink"/>
            <w:rFonts w:eastAsia="Calibri" w:cs="Arial"/>
          </w:rPr>
          <w:t xml:space="preserve">Area of Focus 2, </w:t>
        </w:r>
        <w:proofErr w:type="spellStart"/>
        <w:proofErr w:type="gramStart"/>
        <w:r w:rsidRPr="00720E6A">
          <w:rPr>
            <w:rStyle w:val="Hyperlink"/>
            <w:rFonts w:eastAsia="Calibri" w:cs="Arial"/>
          </w:rPr>
          <w:t>R.b</w:t>
        </w:r>
        <w:proofErr w:type="spellEnd"/>
        <w:proofErr w:type="gramEnd"/>
      </w:hyperlink>
      <w:r w:rsidRPr="00720E6A">
        <w:rPr>
          <w:rFonts w:eastAsia="Calibri" w:cs="Arial"/>
          <w:color w:val="000000" w:themeColor="accent1"/>
        </w:rPr>
        <w:t>)</w:t>
      </w:r>
      <w:r w:rsidRPr="00720E6A">
        <w:rPr>
          <w:rFonts w:eastAsia="Calibri" w:cs="Arial"/>
          <w:color w:val="000000" w:themeColor="accent1"/>
          <w:lang w:val="en-US"/>
        </w:rPr>
        <w:t> </w:t>
      </w:r>
    </w:p>
    <w:p w14:paraId="345AE289" w14:textId="17864B63" w:rsidR="00714FF6" w:rsidRPr="00720E6A" w:rsidRDefault="00714FF6" w:rsidP="0056143F">
      <w:pPr>
        <w:numPr>
          <w:ilvl w:val="0"/>
          <w:numId w:val="12"/>
        </w:numPr>
        <w:tabs>
          <w:tab w:val="clear" w:pos="720"/>
          <w:tab w:val="num" w:pos="540"/>
        </w:tabs>
        <w:ind w:left="540"/>
        <w:rPr>
          <w:rFonts w:eastAsia="Calibri" w:cs="Arial"/>
          <w:color w:val="000000" w:themeColor="accent1"/>
          <w:lang w:val="en-US"/>
        </w:rPr>
      </w:pPr>
      <w:r w:rsidRPr="00720E6A">
        <w:rPr>
          <w:rFonts w:eastAsia="Calibri" w:cs="Arial"/>
          <w:color w:val="000000" w:themeColor="accent1"/>
        </w:rPr>
        <w:t>The Department of Equity and Inclusive Communities took a training on accessible design to ensure that their trainings and workshops would be as accessible as possible. (</w:t>
      </w:r>
      <w:hyperlink w:anchor="_Area_of_Focus" w:tgtFrame="_blank" w:history="1">
        <w:r w:rsidRPr="00720E6A">
          <w:rPr>
            <w:rStyle w:val="Hyperlink"/>
            <w:rFonts w:eastAsia="Calibri" w:cs="Arial"/>
          </w:rPr>
          <w:t xml:space="preserve">Area of Focus 2, </w:t>
        </w:r>
        <w:proofErr w:type="spellStart"/>
        <w:r w:rsidRPr="00720E6A">
          <w:rPr>
            <w:rStyle w:val="Hyperlink"/>
            <w:rFonts w:eastAsia="Calibri" w:cs="Arial"/>
          </w:rPr>
          <w:t>R.a</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R.c</w:t>
        </w:r>
        <w:proofErr w:type="spellEnd"/>
      </w:hyperlink>
      <w:r w:rsidRPr="00720E6A">
        <w:rPr>
          <w:rFonts w:eastAsia="Calibri" w:cs="Arial"/>
          <w:color w:val="000000" w:themeColor="accent1"/>
        </w:rPr>
        <w:t>)</w:t>
      </w:r>
      <w:r w:rsidRPr="00720E6A">
        <w:rPr>
          <w:rFonts w:eastAsia="Calibri" w:cs="Arial"/>
          <w:color w:val="000000" w:themeColor="accent1"/>
          <w:lang w:val="en-US"/>
        </w:rPr>
        <w:t> </w:t>
      </w:r>
    </w:p>
    <w:p w14:paraId="1DB16090" w14:textId="40021BA1" w:rsidR="00714FF6" w:rsidRPr="00720E6A" w:rsidRDefault="00714FF6" w:rsidP="0056143F">
      <w:pPr>
        <w:numPr>
          <w:ilvl w:val="0"/>
          <w:numId w:val="13"/>
        </w:numPr>
        <w:tabs>
          <w:tab w:val="clear" w:pos="720"/>
          <w:tab w:val="num" w:pos="540"/>
        </w:tabs>
        <w:ind w:left="540"/>
        <w:rPr>
          <w:rFonts w:eastAsia="Calibri" w:cs="Arial"/>
          <w:color w:val="000000" w:themeColor="accent1"/>
          <w:lang w:val="en-US"/>
        </w:rPr>
      </w:pPr>
      <w:r w:rsidRPr="00720E6A">
        <w:rPr>
          <w:rFonts w:eastAsia="Calibri" w:cs="Arial"/>
          <w:color w:val="000000" w:themeColor="accent1"/>
        </w:rPr>
        <w:t xml:space="preserve">Introductory training in accessibility and accessibility competencies was delivered through Learning and Development. The training provided foundational knowledge and practical skills to explore the importance of accessibility, identify ableism, reflect on personal biases and develop inclusive communication strategies. Two new accessibility-focused workshops were also launched as part of the refreshed </w:t>
      </w:r>
      <w:r w:rsidR="006A47C2" w:rsidRPr="005E01B2">
        <w:t>Student Support Certificate</w:t>
      </w:r>
      <w:r w:rsidRPr="00720E6A">
        <w:rPr>
          <w:rFonts w:eastAsia="Calibri" w:cs="Arial"/>
          <w:color w:val="000000" w:themeColor="accent1"/>
        </w:rPr>
        <w:t xml:space="preserve">: </w:t>
      </w:r>
      <w:r w:rsidR="00EE41FE">
        <w:rPr>
          <w:rFonts w:eastAsia="Calibri" w:cs="Arial"/>
          <w:color w:val="000000" w:themeColor="accent1"/>
        </w:rPr>
        <w:t>“</w:t>
      </w:r>
      <w:r w:rsidRPr="00720E6A">
        <w:rPr>
          <w:rFonts w:eastAsia="Calibri" w:cs="Arial"/>
          <w:color w:val="000000" w:themeColor="accent1"/>
        </w:rPr>
        <w:t>Supporting Neurodivergent Students in Higher Education</w:t>
      </w:r>
      <w:r w:rsidR="00EE41FE">
        <w:rPr>
          <w:rFonts w:eastAsia="Calibri" w:cs="Arial"/>
          <w:color w:val="000000" w:themeColor="accent1"/>
        </w:rPr>
        <w:t>”</w:t>
      </w:r>
      <w:r w:rsidRPr="00720E6A">
        <w:rPr>
          <w:rFonts w:eastAsia="Calibri" w:cs="Arial"/>
          <w:color w:val="000000" w:themeColor="accent1"/>
        </w:rPr>
        <w:t xml:space="preserve"> and </w:t>
      </w:r>
      <w:r w:rsidR="00633AA6">
        <w:rPr>
          <w:rFonts w:eastAsia="Calibri" w:cs="Arial"/>
          <w:color w:val="000000" w:themeColor="accent1"/>
        </w:rPr>
        <w:t>“</w:t>
      </w:r>
      <w:r w:rsidRPr="00720E6A">
        <w:rPr>
          <w:rFonts w:eastAsia="Calibri" w:cs="Arial"/>
          <w:color w:val="000000" w:themeColor="accent1"/>
        </w:rPr>
        <w:t>Introduction to Accessibility</w:t>
      </w:r>
      <w:r w:rsidR="00823788">
        <w:rPr>
          <w:rFonts w:eastAsia="Calibri" w:cs="Arial"/>
          <w:color w:val="000000" w:themeColor="accent1"/>
        </w:rPr>
        <w:t>.”</w:t>
      </w:r>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R.a</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R.b</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R.d</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R.e</w:t>
        </w:r>
        <w:proofErr w:type="spellEnd"/>
      </w:hyperlink>
      <w:r w:rsidRPr="00720E6A">
        <w:rPr>
          <w:rFonts w:eastAsia="Calibri" w:cs="Arial"/>
          <w:color w:val="000000" w:themeColor="accent1"/>
        </w:rPr>
        <w:t>)</w:t>
      </w:r>
      <w:r w:rsidRPr="00720E6A">
        <w:rPr>
          <w:rFonts w:eastAsia="Calibri" w:cs="Arial"/>
          <w:color w:val="000000" w:themeColor="accent1"/>
          <w:lang w:val="en-US"/>
        </w:rPr>
        <w:t> </w:t>
      </w:r>
    </w:p>
    <w:p w14:paraId="38D23008" w14:textId="5EF6D334" w:rsidR="00714FF6" w:rsidRPr="00720E6A" w:rsidRDefault="00714FF6" w:rsidP="0056143F">
      <w:pPr>
        <w:numPr>
          <w:ilvl w:val="0"/>
          <w:numId w:val="14"/>
        </w:numPr>
        <w:tabs>
          <w:tab w:val="clear" w:pos="720"/>
          <w:tab w:val="num" w:pos="540"/>
        </w:tabs>
        <w:ind w:left="540"/>
        <w:rPr>
          <w:rFonts w:eastAsia="Calibri" w:cs="Arial"/>
          <w:color w:val="000000" w:themeColor="accent1"/>
          <w:lang w:val="en-US"/>
        </w:rPr>
      </w:pPr>
      <w:r w:rsidRPr="00720E6A">
        <w:rPr>
          <w:rFonts w:eastAsia="Calibri" w:cs="Arial"/>
          <w:color w:val="000000" w:themeColor="accent1"/>
        </w:rPr>
        <w:t>The Professional Education for Accessibility Competence (PEAC) [pronounced peek] program is designed to bridge the gap between accessibility awareness and workplace operations. Focusing on upskilling professionals, PEAC emphasizes key competencies in workplace accessibility, empowering participants and their organizations to implement practices and move beyond compliance to inclusion.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R.a</w:t>
        </w:r>
        <w:proofErr w:type="spellEnd"/>
      </w:hyperlink>
      <w:r w:rsidRPr="00720E6A">
        <w:rPr>
          <w:rFonts w:eastAsia="Calibri" w:cs="Arial"/>
          <w:color w:val="000000" w:themeColor="accent1"/>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R.e</w:t>
        </w:r>
        <w:proofErr w:type="spellEnd"/>
      </w:hyperlink>
      <w:r w:rsidRPr="00720E6A">
        <w:rPr>
          <w:rFonts w:eastAsia="Calibri" w:cs="Arial"/>
          <w:color w:val="000000" w:themeColor="accent1"/>
        </w:rPr>
        <w:t xml:space="preserve">; </w:t>
      </w:r>
      <w:hyperlink w:anchor="AreaofFocus1" w:tgtFrame="_blank" w:history="1">
        <w:r w:rsidRPr="00720E6A">
          <w:rPr>
            <w:rStyle w:val="Hyperlink"/>
            <w:rFonts w:eastAsia="Calibri" w:cs="Arial"/>
          </w:rPr>
          <w:t xml:space="preserve">Area of Focus 1, </w:t>
        </w:r>
        <w:proofErr w:type="spellStart"/>
        <w:r w:rsidRPr="00720E6A">
          <w:rPr>
            <w:rStyle w:val="Hyperlink"/>
            <w:rFonts w:eastAsia="Calibri" w:cs="Arial"/>
          </w:rPr>
          <w:t>R.d</w:t>
        </w:r>
        <w:proofErr w:type="spellEnd"/>
      </w:hyperlink>
      <w:r w:rsidRPr="00720E6A">
        <w:rPr>
          <w:rFonts w:eastAsia="Calibri" w:cs="Arial"/>
          <w:color w:val="000000" w:themeColor="accent1"/>
        </w:rPr>
        <w:t>)</w:t>
      </w:r>
    </w:p>
    <w:p w14:paraId="4D5B4EB5" w14:textId="77777777" w:rsidR="00BF6214" w:rsidRPr="00720E6A" w:rsidRDefault="00BF6214">
      <w:pPr>
        <w:rPr>
          <w:rFonts w:eastAsia="Calibri" w:cs="Arial"/>
          <w:color w:val="000000" w:themeColor="accent1"/>
        </w:rPr>
      </w:pPr>
      <w:r w:rsidRPr="00720E6A">
        <w:rPr>
          <w:rFonts w:eastAsia="Calibri" w:cs="Arial"/>
          <w:color w:val="000000" w:themeColor="accent1"/>
        </w:rPr>
        <w:br w:type="page"/>
      </w:r>
    </w:p>
    <w:p w14:paraId="51A050D7" w14:textId="6814B5EA" w:rsidR="0043683F" w:rsidRPr="00720E6A" w:rsidRDefault="00282355" w:rsidP="0010136B">
      <w:pPr>
        <w:pStyle w:val="Heading3"/>
      </w:pPr>
      <w:bookmarkStart w:id="23" w:name="_Toc193803101"/>
      <w:r w:rsidRPr="00720E6A">
        <w:lastRenderedPageBreak/>
        <w:t>Area of Focus #</w:t>
      </w:r>
      <w:r w:rsidR="0043683F" w:rsidRPr="00720E6A">
        <w:t>3</w:t>
      </w:r>
      <w:r w:rsidRPr="00720E6A">
        <w:t>:</w:t>
      </w:r>
      <w:r w:rsidR="0043683F" w:rsidRPr="00720E6A">
        <w:t xml:space="preserve"> Information and Communication</w:t>
      </w:r>
      <w:bookmarkEnd w:id="23"/>
    </w:p>
    <w:p w14:paraId="00248658" w14:textId="2BEAC1E9" w:rsidR="00B15C1D" w:rsidRPr="00720E6A" w:rsidRDefault="00A77699"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Fonts w:cs="Arial"/>
        </w:rPr>
      </w:pPr>
      <w:r w:rsidRPr="00720E6A">
        <w:rPr>
          <w:rFonts w:cs="Arial"/>
        </w:rPr>
        <w:t xml:space="preserve">Information and communication content and technologies, including websites, documents and events, are critical to the accessibility of our university community. They are essential tools for learning, teaching, research and administration. </w:t>
      </w:r>
    </w:p>
    <w:p w14:paraId="7366D90B" w14:textId="77777777" w:rsidR="00941FC7" w:rsidRPr="00720E6A" w:rsidRDefault="00941FC7" w:rsidP="0010136B">
      <w:pPr>
        <w:pStyle w:val="Heading4"/>
      </w:pPr>
      <w:r w:rsidRPr="00720E6A">
        <w:t xml:space="preserve">Highlights: </w:t>
      </w:r>
    </w:p>
    <w:p w14:paraId="5DFAE557" w14:textId="64730894" w:rsidR="00B45D1A" w:rsidRPr="00720E6A" w:rsidRDefault="00B45D1A" w:rsidP="0056143F">
      <w:pPr>
        <w:pStyle w:val="ListParagraph"/>
        <w:numPr>
          <w:ilvl w:val="0"/>
          <w:numId w:val="6"/>
        </w:numPr>
        <w:ind w:left="547"/>
        <w:contextualSpacing w:val="0"/>
        <w:rPr>
          <w:rFonts w:eastAsia="Calibri" w:cs="Arial"/>
          <w:lang w:val="en-US"/>
        </w:rPr>
      </w:pPr>
      <w:r w:rsidRPr="00720E6A">
        <w:rPr>
          <w:rFonts w:eastAsia="Calibri" w:cs="Arial"/>
        </w:rPr>
        <w:t>TLS unveiled a set of comprehensive resources designed to help instructors make their courses more accessible</w:t>
      </w:r>
      <w:r w:rsidR="00E25833">
        <w:rPr>
          <w:rFonts w:eastAsia="Calibri" w:cs="Arial"/>
        </w:rPr>
        <w:t>,</w:t>
      </w:r>
      <w:r w:rsidR="00722854">
        <w:rPr>
          <w:rFonts w:eastAsia="Calibri" w:cs="Arial"/>
        </w:rPr>
        <w:t xml:space="preserve"> including </w:t>
      </w:r>
      <w:r w:rsidRPr="00720E6A">
        <w:rPr>
          <w:rFonts w:eastAsia="Calibri" w:cs="Arial"/>
        </w:rPr>
        <w:t>creating accessible documents, leveraging educational technologies and improving web content. (</w:t>
      </w:r>
      <w:hyperlink w:anchor="AreaofFocus3" w:tgtFrame="_blank" w:history="1">
        <w:r w:rsidRPr="00720E6A">
          <w:rPr>
            <w:rStyle w:val="Hyperlink"/>
            <w:rFonts w:eastAsia="Calibri" w:cs="Arial"/>
          </w:rPr>
          <w:t xml:space="preserve">Area of Focus 3, </w:t>
        </w:r>
        <w:proofErr w:type="spellStart"/>
        <w:r w:rsidRPr="00720E6A">
          <w:rPr>
            <w:rStyle w:val="Hyperlink"/>
            <w:rFonts w:eastAsia="Calibri" w:cs="Arial"/>
          </w:rPr>
          <w:t>R.d</w:t>
        </w:r>
        <w:proofErr w:type="spellEnd"/>
      </w:hyperlink>
      <w:r w:rsidRPr="00720E6A">
        <w:rPr>
          <w:rFonts w:eastAsia="Calibri" w:cs="Arial"/>
        </w:rPr>
        <w:t xml:space="preserve">; </w:t>
      </w:r>
      <w:hyperlink w:anchor="AreaofFocus2" w:tgtFrame="_blank" w:history="1">
        <w:r w:rsidRPr="00720E6A">
          <w:rPr>
            <w:rStyle w:val="Hyperlink"/>
            <w:rFonts w:eastAsia="Calibri" w:cs="Arial"/>
          </w:rPr>
          <w:t xml:space="preserve">Area of Focus 2, </w:t>
        </w:r>
        <w:proofErr w:type="spellStart"/>
        <w:r w:rsidRPr="00720E6A">
          <w:rPr>
            <w:rStyle w:val="Hyperlink"/>
            <w:rFonts w:eastAsia="Calibri" w:cs="Arial"/>
          </w:rPr>
          <w:t>R.c</w:t>
        </w:r>
        <w:proofErr w:type="spellEnd"/>
      </w:hyperlink>
      <w:r w:rsidRPr="00720E6A">
        <w:rPr>
          <w:rFonts w:eastAsia="Calibri" w:cs="Arial"/>
        </w:rPr>
        <w:t>)</w:t>
      </w:r>
      <w:r w:rsidRPr="00720E6A">
        <w:rPr>
          <w:rFonts w:eastAsia="Calibri" w:cs="Arial"/>
          <w:lang w:val="en-US"/>
        </w:rPr>
        <w:t> </w:t>
      </w:r>
    </w:p>
    <w:p w14:paraId="7D3D1D95" w14:textId="70158BB2" w:rsidR="00B45D1A" w:rsidRDefault="00B45D1A" w:rsidP="00624BD2">
      <w:pPr>
        <w:pStyle w:val="ListParagraph"/>
        <w:numPr>
          <w:ilvl w:val="0"/>
          <w:numId w:val="6"/>
        </w:numPr>
        <w:ind w:left="544" w:hanging="357"/>
        <w:contextualSpacing w:val="0"/>
        <w:rPr>
          <w:rFonts w:eastAsia="Calibri" w:cs="Arial"/>
          <w:lang w:val="en-US"/>
        </w:rPr>
      </w:pPr>
      <w:r w:rsidRPr="00720E6A">
        <w:rPr>
          <w:rFonts w:eastAsia="Calibri" w:cs="Arial"/>
        </w:rPr>
        <w:t>The Awards and Financial Aid Office tested all existing pdf-based scholarship and bursary applications to identify and correct accessibility barriers, both technical and informational. This was done in collaboration with the Paul Menton Centre for Students with Disabilities (PMC) to ensure that the forms follow a logical reading order and are written in plain language. (</w:t>
      </w:r>
      <w:hyperlink w:anchor="AreaofFocus3" w:tgtFrame="_blank" w:history="1">
        <w:r w:rsidRPr="00720E6A">
          <w:rPr>
            <w:rStyle w:val="Hyperlink"/>
            <w:rFonts w:eastAsia="Calibri" w:cs="Arial"/>
          </w:rPr>
          <w:t xml:space="preserve">Area of Focus 3, </w:t>
        </w:r>
        <w:proofErr w:type="spellStart"/>
        <w:r w:rsidRPr="00720E6A">
          <w:rPr>
            <w:rStyle w:val="Hyperlink"/>
            <w:rFonts w:eastAsia="Calibri" w:cs="Arial"/>
          </w:rPr>
          <w:t>R.d</w:t>
        </w:r>
        <w:proofErr w:type="spellEnd"/>
      </w:hyperlink>
      <w:r w:rsidRPr="00720E6A">
        <w:rPr>
          <w:rFonts w:eastAsia="Calibri" w:cs="Arial"/>
        </w:rPr>
        <w:t xml:space="preserve">; </w:t>
      </w:r>
      <w:hyperlink w:anchor="AreaofFocus6" w:tgtFrame="_blank" w:history="1">
        <w:r w:rsidRPr="00720E6A">
          <w:rPr>
            <w:rStyle w:val="Hyperlink"/>
            <w:rFonts w:eastAsia="Calibri" w:cs="Arial"/>
          </w:rPr>
          <w:t xml:space="preserve">Area of Focus 6, </w:t>
        </w:r>
        <w:proofErr w:type="spellStart"/>
        <w:r w:rsidRPr="00720E6A">
          <w:rPr>
            <w:rStyle w:val="Hyperlink"/>
            <w:rFonts w:eastAsia="Calibri" w:cs="Arial"/>
          </w:rPr>
          <w:t>R.a</w:t>
        </w:r>
        <w:proofErr w:type="spellEnd"/>
      </w:hyperlink>
      <w:r w:rsidRPr="00720E6A">
        <w:rPr>
          <w:rFonts w:eastAsia="Calibri" w:cs="Arial"/>
        </w:rPr>
        <w:t xml:space="preserve">; </w:t>
      </w:r>
      <w:hyperlink w:anchor="AreaofFocus6" w:tgtFrame="_blank" w:history="1">
        <w:r w:rsidRPr="00720E6A">
          <w:rPr>
            <w:rStyle w:val="Hyperlink"/>
            <w:rFonts w:eastAsia="Calibri" w:cs="Arial"/>
          </w:rPr>
          <w:t xml:space="preserve">Area of Focus 6, </w:t>
        </w:r>
        <w:proofErr w:type="spellStart"/>
        <w:r w:rsidRPr="00720E6A">
          <w:rPr>
            <w:rStyle w:val="Hyperlink"/>
            <w:rFonts w:eastAsia="Calibri" w:cs="Arial"/>
          </w:rPr>
          <w:t>R.d</w:t>
        </w:r>
        <w:proofErr w:type="spellEnd"/>
      </w:hyperlink>
      <w:r w:rsidRPr="00720E6A">
        <w:rPr>
          <w:rFonts w:eastAsia="Calibri" w:cs="Arial"/>
        </w:rPr>
        <w:t>)</w:t>
      </w:r>
      <w:r w:rsidRPr="00720E6A">
        <w:rPr>
          <w:rFonts w:eastAsia="Calibri" w:cs="Arial"/>
          <w:lang w:val="en-US"/>
        </w:rPr>
        <w:t> </w:t>
      </w:r>
    </w:p>
    <w:p w14:paraId="4446059B" w14:textId="6062D686" w:rsidR="0090708C" w:rsidRPr="0090708C" w:rsidRDefault="0090708C" w:rsidP="00722854">
      <w:pPr>
        <w:pStyle w:val="ListParagraph"/>
        <w:numPr>
          <w:ilvl w:val="0"/>
          <w:numId w:val="8"/>
        </w:numPr>
        <w:ind w:left="544" w:hanging="357"/>
        <w:contextualSpacing w:val="0"/>
        <w:rPr>
          <w:rFonts w:eastAsia="Arial" w:cs="Arial"/>
          <w:lang w:val="en-US"/>
        </w:rPr>
      </w:pPr>
      <w:r w:rsidRPr="415B2FB0">
        <w:rPr>
          <w:rFonts w:eastAsia="Arial" w:cs="Arial"/>
          <w:lang w:val="en-US"/>
        </w:rPr>
        <w:t>Carleton Mobile's Service Alerts function is in the final stage of development. This feature enables push notifications about campus outages affecting accessibility, as well as emails to internal stakeholders and information displayed on key websites. This streamlined approach ensures effective communication and compliance with legislative requirements</w:t>
      </w:r>
      <w:r w:rsidR="00722854">
        <w:rPr>
          <w:rFonts w:eastAsia="Arial" w:cs="Arial"/>
          <w:lang w:val="en-US"/>
        </w:rPr>
        <w:t>.</w:t>
      </w:r>
      <w:r w:rsidRPr="415B2FB0">
        <w:rPr>
          <w:rFonts w:eastAsia="Arial" w:cs="Arial"/>
          <w:lang w:val="en-US"/>
        </w:rPr>
        <w:t xml:space="preserve"> (</w:t>
      </w:r>
      <w:hyperlink w:anchor="AreaofFocus3" w:history="1">
        <w:r w:rsidR="00624BD2" w:rsidRPr="00E2306A">
          <w:rPr>
            <w:rStyle w:val="Hyperlink"/>
            <w:rFonts w:eastAsia="Arial" w:cs="Arial"/>
            <w:lang w:val="en-US"/>
          </w:rPr>
          <w:t xml:space="preserve">Area of Focus </w:t>
        </w:r>
        <w:r w:rsidR="009509F7" w:rsidRPr="00E2306A">
          <w:rPr>
            <w:rStyle w:val="Hyperlink"/>
            <w:rFonts w:eastAsia="Arial" w:cs="Arial"/>
            <w:lang w:val="en-US"/>
          </w:rPr>
          <w:t>3</w:t>
        </w:r>
      </w:hyperlink>
      <w:r w:rsidR="009509F7">
        <w:rPr>
          <w:rFonts w:eastAsia="Arial" w:cs="Arial"/>
          <w:lang w:val="en-US"/>
        </w:rPr>
        <w:t xml:space="preserve">; </w:t>
      </w:r>
      <w:hyperlink r:id="rId33" w:anchor="AreaofFocus6">
        <w:r w:rsidRPr="415B2FB0">
          <w:rPr>
            <w:rStyle w:val="Hyperlink"/>
            <w:rFonts w:eastAsia="Arial" w:cs="Arial"/>
            <w:lang w:val="en-US"/>
          </w:rPr>
          <w:t>Area of Focus 6</w:t>
        </w:r>
      </w:hyperlink>
      <w:r w:rsidRPr="415B2FB0">
        <w:rPr>
          <w:rFonts w:eastAsia="Arial" w:cs="Arial"/>
          <w:lang w:val="en-US"/>
        </w:rPr>
        <w:t>)</w:t>
      </w:r>
    </w:p>
    <w:p w14:paraId="2CA4DB4F" w14:textId="11465DE0" w:rsidR="00B45D1A" w:rsidRPr="00720E6A" w:rsidRDefault="00B45D1A" w:rsidP="00624BD2">
      <w:pPr>
        <w:pStyle w:val="ListParagraph"/>
        <w:numPr>
          <w:ilvl w:val="0"/>
          <w:numId w:val="6"/>
        </w:numPr>
        <w:ind w:left="544" w:hanging="357"/>
        <w:contextualSpacing w:val="0"/>
        <w:rPr>
          <w:rFonts w:eastAsia="Calibri" w:cs="Arial"/>
          <w:lang w:val="en-US"/>
        </w:rPr>
      </w:pPr>
      <w:r w:rsidRPr="00720E6A">
        <w:rPr>
          <w:rFonts w:eastAsia="Calibri" w:cs="Arial"/>
        </w:rPr>
        <w:t xml:space="preserve">Web Services has introduced a new template, </w:t>
      </w:r>
      <w:proofErr w:type="spellStart"/>
      <w:r w:rsidRPr="00720E6A">
        <w:rPr>
          <w:rFonts w:eastAsia="Calibri" w:cs="Arial"/>
        </w:rPr>
        <w:t>cuTheme</w:t>
      </w:r>
      <w:proofErr w:type="spellEnd"/>
      <w:r w:rsidRPr="00720E6A">
        <w:rPr>
          <w:rFonts w:eastAsia="Calibri" w:cs="Arial"/>
        </w:rPr>
        <w:t xml:space="preserve">, which incorporates accessibility into its design. It also provides some checks which alert site owners if they are about to publish less accessible content. Sites that use </w:t>
      </w:r>
      <w:proofErr w:type="spellStart"/>
      <w:r w:rsidRPr="00720E6A">
        <w:rPr>
          <w:rFonts w:eastAsia="Calibri" w:cs="Arial"/>
        </w:rPr>
        <w:t>cuTheme</w:t>
      </w:r>
      <w:proofErr w:type="spellEnd"/>
      <w:r w:rsidRPr="00720E6A">
        <w:rPr>
          <w:rFonts w:eastAsia="Calibri" w:cs="Arial"/>
        </w:rPr>
        <w:t xml:space="preserve"> will not only be more accessible for individuals with disabilities, but more user-friendly for all users. (</w:t>
      </w:r>
      <w:hyperlink w:anchor="AreaofFocus3" w:tgtFrame="_blank" w:history="1">
        <w:r w:rsidRPr="00720E6A">
          <w:rPr>
            <w:rStyle w:val="Hyperlink"/>
            <w:rFonts w:eastAsia="Calibri" w:cs="Arial"/>
          </w:rPr>
          <w:t xml:space="preserve">Area of Focus 3, </w:t>
        </w:r>
        <w:proofErr w:type="spellStart"/>
        <w:proofErr w:type="gramStart"/>
        <w:r w:rsidRPr="00720E6A">
          <w:rPr>
            <w:rStyle w:val="Hyperlink"/>
            <w:rFonts w:eastAsia="Calibri" w:cs="Arial"/>
          </w:rPr>
          <w:t>R.d</w:t>
        </w:r>
        <w:proofErr w:type="spellEnd"/>
        <w:proofErr w:type="gramEnd"/>
      </w:hyperlink>
      <w:r w:rsidRPr="00720E6A">
        <w:rPr>
          <w:rFonts w:eastAsia="Calibri" w:cs="Arial"/>
        </w:rPr>
        <w:t>)</w:t>
      </w:r>
    </w:p>
    <w:p w14:paraId="0CE3529D" w14:textId="77777777" w:rsidR="00EB1706" w:rsidRPr="00720E6A" w:rsidRDefault="00EB1706" w:rsidP="00B45D1A">
      <w:pPr>
        <w:rPr>
          <w:rFonts w:eastAsia="Calibri" w:cs="Arial"/>
          <w:sz w:val="4"/>
          <w:szCs w:val="4"/>
        </w:rPr>
      </w:pPr>
    </w:p>
    <w:p w14:paraId="76011034" w14:textId="58B16C30" w:rsidR="00BF6214" w:rsidRPr="00720E6A" w:rsidRDefault="00503A57" w:rsidP="002D3A59">
      <w:pPr>
        <w:ind w:left="540"/>
        <w:rPr>
          <w:rFonts w:eastAsia="Calibri" w:cs="Arial"/>
        </w:rPr>
      </w:pPr>
      <w:r w:rsidRPr="00720E6A">
        <w:rPr>
          <w:rFonts w:eastAsia="Calibri" w:cs="Arial"/>
          <w:noProof/>
        </w:rPr>
        <w:drawing>
          <wp:inline distT="0" distB="0" distL="0" distR="0" wp14:anchorId="29904AA6" wp14:editId="09AAAD78">
            <wp:extent cx="3060290" cy="2204653"/>
            <wp:effectExtent l="0" t="0" r="635" b="5715"/>
            <wp:docPr id="557702377" name="Picture 9" descr="A group of people collaborating in a modern space with a whiteboard, laptops, and a mix of sea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02377" name="Picture 9" descr="A group of people collaborating in a modern space with a whiteboard, laptops, and a mix of seating option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3732" cy="2380030"/>
                    </a:xfrm>
                    <a:prstGeom prst="rect">
                      <a:avLst/>
                    </a:prstGeom>
                  </pic:spPr>
                </pic:pic>
              </a:graphicData>
            </a:graphic>
          </wp:inline>
        </w:drawing>
      </w:r>
      <w:r w:rsidR="00BF6214" w:rsidRPr="00720E6A">
        <w:rPr>
          <w:rFonts w:eastAsia="Calibri" w:cs="Arial"/>
        </w:rPr>
        <w:br w:type="page"/>
      </w:r>
    </w:p>
    <w:p w14:paraId="6C5B8B7A" w14:textId="23045BCB" w:rsidR="0043683F" w:rsidRPr="00720E6A" w:rsidRDefault="00282355" w:rsidP="0010136B">
      <w:pPr>
        <w:pStyle w:val="Heading3"/>
      </w:pPr>
      <w:bookmarkStart w:id="24" w:name="_Toc193803102"/>
      <w:r w:rsidRPr="00720E6A">
        <w:lastRenderedPageBreak/>
        <w:t>Area of Focus #4:</w:t>
      </w:r>
      <w:r w:rsidR="0043683F" w:rsidRPr="00720E6A">
        <w:t xml:space="preserve"> Physical Campus</w:t>
      </w:r>
      <w:bookmarkEnd w:id="24"/>
    </w:p>
    <w:p w14:paraId="7B2FC1AF" w14:textId="2CAE617B" w:rsidR="069E6C2C" w:rsidRPr="005E01B2" w:rsidRDefault="069E6C2C" w:rsidP="005E01B2">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Fonts w:cs="Arial"/>
          <w:lang w:val="en-US"/>
        </w:rPr>
      </w:pPr>
      <w:r w:rsidRPr="005E01B2">
        <w:rPr>
          <w:rFonts w:cs="Arial"/>
          <w:lang w:val="en-US"/>
        </w:rPr>
        <w:t>Carleton continues to challenge its standard of excellence</w:t>
      </w:r>
      <w:r w:rsidR="00E2498D">
        <w:rPr>
          <w:rFonts w:cs="Arial"/>
          <w:lang w:val="en-US"/>
        </w:rPr>
        <w:t xml:space="preserve"> in physical accessibility</w:t>
      </w:r>
      <w:r w:rsidRPr="005E01B2">
        <w:rPr>
          <w:rFonts w:cs="Arial"/>
          <w:lang w:val="en-US"/>
        </w:rPr>
        <w:t>, which exceeds compliance with codes and regulations.</w:t>
      </w:r>
      <w:r w:rsidR="13A1BFA6" w:rsidRPr="005E01B2">
        <w:rPr>
          <w:rFonts w:cs="Arial"/>
          <w:lang w:val="en-US"/>
        </w:rPr>
        <w:t xml:space="preserve"> </w:t>
      </w:r>
      <w:r w:rsidR="1FD1A4D4" w:rsidRPr="005E01B2">
        <w:rPr>
          <w:rFonts w:cs="Arial"/>
          <w:lang w:val="en-US"/>
        </w:rPr>
        <w:t>Leadership in this space ensures Carleton remains an inviting and inclusive community.</w:t>
      </w:r>
    </w:p>
    <w:p w14:paraId="63DBCF55" w14:textId="77777777" w:rsidR="00941FC7" w:rsidRPr="00720E6A" w:rsidRDefault="00941FC7" w:rsidP="0010136B">
      <w:pPr>
        <w:pStyle w:val="Heading4"/>
      </w:pPr>
      <w:r w:rsidRPr="00720E6A">
        <w:t xml:space="preserve">Highlights: </w:t>
      </w:r>
    </w:p>
    <w:p w14:paraId="4367854B" w14:textId="2A453165" w:rsidR="007A6B07" w:rsidRPr="00720E6A" w:rsidRDefault="007A6B07" w:rsidP="00C2681A">
      <w:pPr>
        <w:pStyle w:val="ListParagraph"/>
        <w:numPr>
          <w:ilvl w:val="0"/>
          <w:numId w:val="15"/>
        </w:numPr>
        <w:ind w:left="544" w:hanging="357"/>
        <w:contextualSpacing w:val="0"/>
        <w:textAlignment w:val="baseline"/>
        <w:rPr>
          <w:rFonts w:eastAsia="Times New Roman" w:cs="Arial"/>
          <w:lang w:val="en-US"/>
        </w:rPr>
      </w:pPr>
      <w:r w:rsidRPr="00720E6A">
        <w:rPr>
          <w:rFonts w:eastAsia="Times New Roman" w:cs="Arial"/>
        </w:rPr>
        <w:t xml:space="preserve">Completed the Key2Access project, </w:t>
      </w:r>
      <w:r w:rsidR="00625363">
        <w:rPr>
          <w:rFonts w:eastAsia="Times New Roman" w:cs="Arial"/>
        </w:rPr>
        <w:t>which aimed to install 90</w:t>
      </w:r>
      <w:r w:rsidRPr="00720E6A">
        <w:rPr>
          <w:rFonts w:eastAsia="Times New Roman" w:cs="Arial"/>
        </w:rPr>
        <w:t xml:space="preserve"> door openers across campus with the innovative </w:t>
      </w:r>
      <w:proofErr w:type="spellStart"/>
      <w:r w:rsidRPr="00720E6A">
        <w:rPr>
          <w:rFonts w:eastAsia="Times New Roman" w:cs="Arial"/>
        </w:rPr>
        <w:t>OpenUp</w:t>
      </w:r>
      <w:proofErr w:type="spellEnd"/>
      <w:r w:rsidRPr="00720E6A">
        <w:rPr>
          <w:rFonts w:eastAsia="Times New Roman" w:cs="Arial"/>
        </w:rPr>
        <w:t xml:space="preserve"> system. This project was designed to improve accessibility for individuals with vision and mobility impairments by providing an easier way to navigate doors. The </w:t>
      </w:r>
      <w:r w:rsidR="00625363">
        <w:rPr>
          <w:rFonts w:eastAsia="Times New Roman" w:cs="Arial"/>
        </w:rPr>
        <w:t>s</w:t>
      </w:r>
      <w:r w:rsidRPr="00720E6A">
        <w:rPr>
          <w:rFonts w:eastAsia="Times New Roman" w:cs="Arial"/>
        </w:rPr>
        <w:t>ystem enables users to open doors through their smartphones</w:t>
      </w:r>
      <w:r w:rsidR="003C7086">
        <w:rPr>
          <w:rFonts w:eastAsia="Times New Roman" w:cs="Arial"/>
        </w:rPr>
        <w:t>,</w:t>
      </w:r>
      <w:r w:rsidRPr="00720E6A">
        <w:rPr>
          <w:rFonts w:eastAsia="Times New Roman" w:cs="Arial"/>
        </w:rPr>
        <w:t xml:space="preserve"> eliminating the traditional barriers of hard-to-reach or hard-to-find door openers. The project was funded by the Employment and Social Development Canada (ESDC) Enabling Accessibility Fund and supported by the </w:t>
      </w:r>
      <w:r w:rsidR="00496233" w:rsidRPr="00720E6A">
        <w:rPr>
          <w:rFonts w:cs="Arial"/>
        </w:rPr>
        <w:t>Paul Menton Centre for Students with Disabilities</w:t>
      </w:r>
      <w:r w:rsidR="00496233">
        <w:rPr>
          <w:rFonts w:cs="Arial"/>
        </w:rPr>
        <w:t xml:space="preserve"> (</w:t>
      </w:r>
      <w:r>
        <w:rPr>
          <w:rFonts w:cs="Arial"/>
        </w:rPr>
        <w:t>PMC</w:t>
      </w:r>
      <w:r w:rsidR="00496233">
        <w:rPr>
          <w:rFonts w:cs="Arial"/>
        </w:rPr>
        <w:t>)</w:t>
      </w:r>
      <w:r w:rsidRPr="00720E6A">
        <w:rPr>
          <w:rFonts w:eastAsia="Times New Roman" w:cs="Arial"/>
        </w:rPr>
        <w:t>. (</w:t>
      </w:r>
      <w:hyperlink w:anchor="AreaofFocus4" w:tgtFrame="_blank" w:history="1">
        <w:r w:rsidRPr="00720E6A">
          <w:rPr>
            <w:rFonts w:eastAsia="Times New Roman" w:cs="Arial"/>
            <w:color w:val="0000FF"/>
            <w:u w:val="single"/>
          </w:rPr>
          <w:t xml:space="preserve">Area of Focus 4, </w:t>
        </w:r>
        <w:proofErr w:type="spellStart"/>
        <w:r w:rsidRPr="00720E6A">
          <w:rPr>
            <w:rFonts w:eastAsia="Times New Roman" w:cs="Arial"/>
            <w:color w:val="0000FF"/>
            <w:u w:val="single"/>
          </w:rPr>
          <w:t>R.c</w:t>
        </w:r>
        <w:proofErr w:type="spellEnd"/>
      </w:hyperlink>
      <w:r w:rsidRPr="00720E6A">
        <w:rPr>
          <w:rFonts w:eastAsia="Times New Roman" w:cs="Arial"/>
        </w:rPr>
        <w:t xml:space="preserve">; </w:t>
      </w:r>
      <w:hyperlink w:anchor="AreaofFocus4" w:tgtFrame="_blank" w:history="1">
        <w:r w:rsidRPr="00720E6A">
          <w:rPr>
            <w:rFonts w:eastAsia="Times New Roman" w:cs="Arial"/>
            <w:color w:val="0000FF"/>
            <w:u w:val="single"/>
          </w:rPr>
          <w:t xml:space="preserve">Area of Focus 4, </w:t>
        </w:r>
        <w:proofErr w:type="spellStart"/>
        <w:r w:rsidRPr="00720E6A">
          <w:rPr>
            <w:rFonts w:eastAsia="Times New Roman" w:cs="Arial"/>
            <w:color w:val="0000FF"/>
            <w:u w:val="single"/>
          </w:rPr>
          <w:t>R.e</w:t>
        </w:r>
        <w:proofErr w:type="spellEnd"/>
      </w:hyperlink>
      <w:r w:rsidRPr="00720E6A">
        <w:rPr>
          <w:rFonts w:eastAsia="Times New Roman" w:cs="Arial"/>
        </w:rPr>
        <w:t>)</w:t>
      </w:r>
      <w:r w:rsidRPr="00720E6A">
        <w:rPr>
          <w:rFonts w:eastAsia="Times New Roman" w:cs="Arial"/>
          <w:lang w:val="en-US"/>
        </w:rPr>
        <w:t> </w:t>
      </w:r>
    </w:p>
    <w:p w14:paraId="75716AC8" w14:textId="5C47E3AB" w:rsidR="007A6B07" w:rsidRPr="00720E6A" w:rsidRDefault="007A6B07" w:rsidP="00C2681A">
      <w:pPr>
        <w:pStyle w:val="ListParagraph"/>
        <w:numPr>
          <w:ilvl w:val="0"/>
          <w:numId w:val="15"/>
        </w:numPr>
        <w:ind w:left="544" w:hanging="357"/>
        <w:contextualSpacing w:val="0"/>
        <w:textAlignment w:val="baseline"/>
        <w:rPr>
          <w:rFonts w:eastAsia="Times New Roman" w:cs="Arial"/>
          <w:lang w:val="en-US"/>
        </w:rPr>
      </w:pPr>
      <w:r w:rsidRPr="00720E6A">
        <w:rPr>
          <w:rFonts w:eastAsia="Times New Roman" w:cs="Arial"/>
        </w:rPr>
        <w:t xml:space="preserve">The Dedicated Access Fund (a student-driven fund that is matched by university contributions) funded a project to install 25 new door </w:t>
      </w:r>
      <w:proofErr w:type="spellStart"/>
      <w:r w:rsidRPr="00720E6A">
        <w:rPr>
          <w:rFonts w:eastAsia="Times New Roman" w:cs="Arial"/>
        </w:rPr>
        <w:t>automators</w:t>
      </w:r>
      <w:proofErr w:type="spellEnd"/>
      <w:r w:rsidRPr="00720E6A">
        <w:rPr>
          <w:rFonts w:eastAsia="Times New Roman" w:cs="Arial"/>
        </w:rPr>
        <w:t xml:space="preserve"> on campus. (</w:t>
      </w:r>
      <w:hyperlink w:anchor="AreaofFocus4" w:tgtFrame="_blank" w:history="1">
        <w:r w:rsidRPr="00720E6A">
          <w:rPr>
            <w:rFonts w:eastAsia="Times New Roman" w:cs="Arial"/>
            <w:color w:val="0000FF"/>
            <w:u w:val="single"/>
          </w:rPr>
          <w:t xml:space="preserve">Area of Focus 4, </w:t>
        </w:r>
        <w:proofErr w:type="spellStart"/>
        <w:r w:rsidRPr="00720E6A">
          <w:rPr>
            <w:rFonts w:eastAsia="Times New Roman" w:cs="Arial"/>
            <w:color w:val="0000FF"/>
            <w:u w:val="single"/>
          </w:rPr>
          <w:t>R.c</w:t>
        </w:r>
        <w:proofErr w:type="spellEnd"/>
      </w:hyperlink>
      <w:r w:rsidRPr="00720E6A">
        <w:rPr>
          <w:rFonts w:eastAsia="Times New Roman" w:cs="Arial"/>
        </w:rPr>
        <w:t xml:space="preserve">; </w:t>
      </w:r>
      <w:hyperlink w:anchor="AreaofFocus4" w:tgtFrame="_blank" w:history="1">
        <w:r w:rsidRPr="00720E6A">
          <w:rPr>
            <w:rFonts w:eastAsia="Times New Roman" w:cs="Arial"/>
            <w:color w:val="0000FF"/>
            <w:u w:val="single"/>
          </w:rPr>
          <w:t xml:space="preserve">Area of Focus 4, </w:t>
        </w:r>
        <w:proofErr w:type="spellStart"/>
        <w:r w:rsidRPr="00720E6A">
          <w:rPr>
            <w:rFonts w:eastAsia="Times New Roman" w:cs="Arial"/>
            <w:color w:val="0000FF"/>
            <w:u w:val="single"/>
          </w:rPr>
          <w:t>R.e</w:t>
        </w:r>
        <w:proofErr w:type="spellEnd"/>
      </w:hyperlink>
      <w:r w:rsidRPr="00720E6A">
        <w:rPr>
          <w:rFonts w:eastAsia="Times New Roman" w:cs="Arial"/>
        </w:rPr>
        <w:t>)</w:t>
      </w:r>
      <w:r w:rsidRPr="00720E6A">
        <w:rPr>
          <w:rFonts w:eastAsia="Times New Roman" w:cs="Arial"/>
          <w:lang w:val="en-US"/>
        </w:rPr>
        <w:t> </w:t>
      </w:r>
    </w:p>
    <w:p w14:paraId="1E32EACC" w14:textId="3FD308C6" w:rsidR="002339A5" w:rsidRPr="00720E6A" w:rsidRDefault="007A6B07" w:rsidP="00C2681A">
      <w:pPr>
        <w:pStyle w:val="ListParagraph"/>
        <w:numPr>
          <w:ilvl w:val="0"/>
          <w:numId w:val="15"/>
        </w:numPr>
        <w:ind w:left="544" w:hanging="357"/>
        <w:contextualSpacing w:val="0"/>
        <w:textAlignment w:val="baseline"/>
        <w:rPr>
          <w:rFonts w:eastAsia="Times New Roman" w:cs="Arial"/>
          <w:lang w:val="en-US"/>
        </w:rPr>
      </w:pPr>
      <w:r w:rsidRPr="00720E6A">
        <w:rPr>
          <w:rFonts w:eastAsia="Times New Roman" w:cs="Arial"/>
        </w:rPr>
        <w:t>The Department of Recreation and Athletics fabricated a customized steel removal ramp for an activity room used for adaptive programs. The ramp was built in response to feedback from a participant regarding the accessibility of the room for mobility device users. It can be easily added or removed in the doorway by program supervisors, allowing for greater flexibility and inclusivity in the space. (</w:t>
      </w:r>
      <w:hyperlink w:anchor="AreaofFocus4" w:tgtFrame="_blank" w:history="1">
        <w:r w:rsidRPr="00720E6A">
          <w:rPr>
            <w:rFonts w:eastAsia="Times New Roman" w:cs="Arial"/>
            <w:color w:val="0000FF"/>
            <w:u w:val="single"/>
          </w:rPr>
          <w:t xml:space="preserve">Area of Focus 4, </w:t>
        </w:r>
        <w:proofErr w:type="spellStart"/>
        <w:r w:rsidRPr="00720E6A">
          <w:rPr>
            <w:rFonts w:eastAsia="Times New Roman" w:cs="Arial"/>
            <w:color w:val="0000FF"/>
            <w:u w:val="single"/>
          </w:rPr>
          <w:t>R.c</w:t>
        </w:r>
        <w:proofErr w:type="spellEnd"/>
      </w:hyperlink>
      <w:r w:rsidRPr="00720E6A">
        <w:rPr>
          <w:rFonts w:eastAsia="Times New Roman" w:cs="Arial"/>
        </w:rPr>
        <w:t>)</w:t>
      </w:r>
      <w:r w:rsidRPr="00720E6A">
        <w:rPr>
          <w:rFonts w:eastAsia="Times New Roman" w:cs="Arial"/>
          <w:lang w:val="en-US"/>
        </w:rPr>
        <w:t> </w:t>
      </w:r>
    </w:p>
    <w:p w14:paraId="454BC32C" w14:textId="77777777" w:rsidR="00EB1706" w:rsidRPr="00720E6A" w:rsidRDefault="00EB1706" w:rsidP="00EB1706">
      <w:pPr>
        <w:pStyle w:val="ListParagraph"/>
        <w:tabs>
          <w:tab w:val="left" w:pos="720"/>
        </w:tabs>
        <w:ind w:left="446"/>
        <w:contextualSpacing w:val="0"/>
        <w:rPr>
          <w:rFonts w:cs="Arial"/>
          <w:sz w:val="4"/>
          <w:szCs w:val="4"/>
        </w:rPr>
      </w:pPr>
    </w:p>
    <w:p w14:paraId="168B002A" w14:textId="2FF51055" w:rsidR="00BF6214" w:rsidRPr="00720E6A" w:rsidRDefault="00543EC3" w:rsidP="007A6B07">
      <w:pPr>
        <w:pStyle w:val="ListParagraph"/>
        <w:spacing w:before="240"/>
        <w:ind w:left="540"/>
        <w:rPr>
          <w:rFonts w:cs="Arial"/>
        </w:rPr>
      </w:pPr>
      <w:r w:rsidRPr="00720E6A">
        <w:rPr>
          <w:rFonts w:cs="Arial"/>
          <w:noProof/>
        </w:rPr>
        <w:drawing>
          <wp:inline distT="0" distB="0" distL="0" distR="0" wp14:anchorId="678049A5" wp14:editId="095B847A">
            <wp:extent cx="3919665" cy="2613110"/>
            <wp:effectExtent l="0" t="0" r="5080" b="0"/>
            <wp:docPr id="1794810985" name="Picture 3" descr="An aquatic lift next to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0985" name="Picture 3" descr="An aquatic lift next to a swimming poo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19665" cy="2613110"/>
                    </a:xfrm>
                    <a:prstGeom prst="rect">
                      <a:avLst/>
                    </a:prstGeom>
                  </pic:spPr>
                </pic:pic>
              </a:graphicData>
            </a:graphic>
          </wp:inline>
        </w:drawing>
      </w:r>
      <w:r w:rsidR="00BF6214" w:rsidRPr="00720E6A">
        <w:rPr>
          <w:rFonts w:cs="Arial"/>
        </w:rPr>
        <w:br w:type="page"/>
      </w:r>
    </w:p>
    <w:p w14:paraId="68511288" w14:textId="705D2F0A" w:rsidR="0043683F" w:rsidRPr="00720E6A" w:rsidRDefault="00282355" w:rsidP="0010136B">
      <w:pPr>
        <w:pStyle w:val="Heading3"/>
      </w:pPr>
      <w:bookmarkStart w:id="25" w:name="_Toc193803103"/>
      <w:r w:rsidRPr="00720E6A">
        <w:lastRenderedPageBreak/>
        <w:t>Area of Focus #</w:t>
      </w:r>
      <w:r w:rsidR="0043683F" w:rsidRPr="00720E6A">
        <w:t>5</w:t>
      </w:r>
      <w:r w:rsidRPr="00720E6A">
        <w:t>:</w:t>
      </w:r>
      <w:r w:rsidR="0043683F" w:rsidRPr="00720E6A">
        <w:t xml:space="preserve"> Employment and Employee Support</w:t>
      </w:r>
      <w:bookmarkEnd w:id="25"/>
    </w:p>
    <w:p w14:paraId="05C4078D" w14:textId="564F1362" w:rsidR="0043683F" w:rsidRPr="00720E6A" w:rsidRDefault="00B43C44"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Fonts w:eastAsia="Arial" w:cs="Arial"/>
        </w:rPr>
      </w:pPr>
      <w:r>
        <w:rPr>
          <w:rFonts w:cs="Arial"/>
          <w:lang w:val="en-US"/>
        </w:rPr>
        <w:t>The</w:t>
      </w:r>
      <w:r w:rsidR="0043683F" w:rsidRPr="00720E6A">
        <w:rPr>
          <w:rFonts w:eastAsia="Arial" w:cs="Arial"/>
          <w:lang w:val="en-US"/>
        </w:rPr>
        <w:t xml:space="preserve"> </w:t>
      </w:r>
      <w:r w:rsidR="00941FC7" w:rsidRPr="00720E6A">
        <w:rPr>
          <w:rFonts w:eastAsia="Arial" w:cs="Arial"/>
          <w:lang w:val="en-US"/>
        </w:rPr>
        <w:t>CAS</w:t>
      </w:r>
      <w:r w:rsidR="00735377" w:rsidRPr="00720E6A">
        <w:rPr>
          <w:rFonts w:eastAsia="Arial" w:cs="Arial"/>
          <w:lang w:val="en-US"/>
        </w:rPr>
        <w:t xml:space="preserve"> </w:t>
      </w:r>
      <w:r w:rsidR="0043683F" w:rsidRPr="00720E6A">
        <w:rPr>
          <w:rFonts w:eastAsia="Arial" w:cs="Arial"/>
          <w:lang w:val="en-US"/>
        </w:rPr>
        <w:t>highlight</w:t>
      </w:r>
      <w:r w:rsidR="00B86F9A" w:rsidRPr="00720E6A">
        <w:rPr>
          <w:rFonts w:eastAsia="Arial" w:cs="Arial"/>
          <w:lang w:val="en-US"/>
        </w:rPr>
        <w:t>s</w:t>
      </w:r>
      <w:r w:rsidR="0043683F" w:rsidRPr="00720E6A">
        <w:rPr>
          <w:rFonts w:eastAsia="Arial" w:cs="Arial"/>
          <w:lang w:val="en-US"/>
        </w:rPr>
        <w:t xml:space="preserve"> the need for further attention to services and </w:t>
      </w:r>
      <w:r w:rsidR="00703301" w:rsidRPr="00720E6A">
        <w:rPr>
          <w:rFonts w:eastAsia="Arial" w:cs="Arial"/>
          <w:lang w:val="en-US"/>
        </w:rPr>
        <w:t>support</w:t>
      </w:r>
      <w:r w:rsidR="0043683F" w:rsidRPr="00720E6A">
        <w:rPr>
          <w:rFonts w:eastAsia="Arial" w:cs="Arial"/>
          <w:lang w:val="en-US"/>
        </w:rPr>
        <w:t xml:space="preserve"> for Carleton employees with disabilities. </w:t>
      </w:r>
      <w:r w:rsidR="003F1AF5" w:rsidRPr="00720E6A">
        <w:rPr>
          <w:rFonts w:eastAsia="Arial" w:cs="Arial"/>
          <w:lang w:val="en-US"/>
        </w:rPr>
        <w:t xml:space="preserve">We continue to </w:t>
      </w:r>
      <w:r w:rsidR="00760341" w:rsidRPr="00720E6A">
        <w:rPr>
          <w:rFonts w:eastAsia="Arial" w:cs="Arial"/>
          <w:lang w:val="en-US"/>
        </w:rPr>
        <w:t>take</w:t>
      </w:r>
      <w:r w:rsidR="003F1AF5" w:rsidRPr="00720E6A">
        <w:rPr>
          <w:rFonts w:eastAsia="Arial" w:cs="Arial"/>
          <w:lang w:val="en-US"/>
        </w:rPr>
        <w:t xml:space="preserve"> steps </w:t>
      </w:r>
      <w:r w:rsidR="00524AC6">
        <w:rPr>
          <w:rFonts w:eastAsia="Arial" w:cs="Arial"/>
          <w:lang w:val="en-US"/>
        </w:rPr>
        <w:t>toward</w:t>
      </w:r>
      <w:r w:rsidR="00524AC6" w:rsidRPr="00720E6A">
        <w:rPr>
          <w:rFonts w:eastAsia="Arial" w:cs="Arial"/>
          <w:lang w:val="en-US"/>
        </w:rPr>
        <w:t xml:space="preserve"> </w:t>
      </w:r>
      <w:r w:rsidR="68FD2B50" w:rsidRPr="00720E6A">
        <w:rPr>
          <w:rFonts w:eastAsia="Arial" w:cs="Arial"/>
        </w:rPr>
        <w:t xml:space="preserve">addressing </w:t>
      </w:r>
      <w:r w:rsidR="0043683F" w:rsidRPr="00720E6A">
        <w:rPr>
          <w:rFonts w:eastAsia="Arial" w:cs="Arial"/>
        </w:rPr>
        <w:t>structural inequities that may exist inherently</w:t>
      </w:r>
      <w:r w:rsidR="006134FC" w:rsidRPr="00720E6A">
        <w:rPr>
          <w:rFonts w:eastAsia="Arial" w:cs="Arial"/>
        </w:rPr>
        <w:t>, particularly</w:t>
      </w:r>
      <w:r w:rsidR="0043683F" w:rsidRPr="00720E6A">
        <w:rPr>
          <w:rFonts w:eastAsia="Arial" w:cs="Arial"/>
        </w:rPr>
        <w:t xml:space="preserve"> in our practices and processes.</w:t>
      </w:r>
    </w:p>
    <w:p w14:paraId="06AAFFB7" w14:textId="0BE6EC7E" w:rsidR="00ED0B3C" w:rsidRPr="00720E6A" w:rsidRDefault="00941FC7" w:rsidP="0010136B">
      <w:pPr>
        <w:pStyle w:val="Heading4"/>
      </w:pPr>
      <w:r w:rsidRPr="00720E6A">
        <w:t xml:space="preserve">Highlights: </w:t>
      </w:r>
    </w:p>
    <w:p w14:paraId="65AD614D" w14:textId="5387A145" w:rsidR="003B5A2A" w:rsidRPr="00720E6A" w:rsidRDefault="003B5A2A" w:rsidP="0056143F">
      <w:pPr>
        <w:pStyle w:val="ListParagraph"/>
        <w:numPr>
          <w:ilvl w:val="0"/>
          <w:numId w:val="7"/>
        </w:numPr>
        <w:tabs>
          <w:tab w:val="left" w:pos="720"/>
        </w:tabs>
        <w:ind w:left="540"/>
        <w:contextualSpacing w:val="0"/>
        <w:rPr>
          <w:rFonts w:eastAsia="Arial" w:cs="Arial"/>
        </w:rPr>
      </w:pPr>
      <w:r w:rsidRPr="00720E6A">
        <w:rPr>
          <w:rFonts w:eastAsia="Arial" w:cs="Arial"/>
        </w:rPr>
        <w:t>A new initiative is being introduced to develop a standardized approach to employee recruitment. This initiative aims to create a transparent, clear and consistent recruitment experience for all candidates, ensuring that individuals with disabilities have equitable opportunities to apply and succeed. (</w:t>
      </w:r>
      <w:hyperlink w:anchor="AreaofFocus5" w:tgtFrame="_blank" w:history="1">
        <w:r w:rsidRPr="00720E6A">
          <w:rPr>
            <w:rStyle w:val="Hyperlink"/>
            <w:rFonts w:eastAsia="Arial" w:cs="Arial"/>
          </w:rPr>
          <w:t xml:space="preserve">Area of Focus 5, </w:t>
        </w:r>
        <w:proofErr w:type="spellStart"/>
        <w:proofErr w:type="gramStart"/>
        <w:r w:rsidRPr="00720E6A">
          <w:rPr>
            <w:rStyle w:val="Hyperlink"/>
            <w:rFonts w:eastAsia="Arial" w:cs="Arial"/>
          </w:rPr>
          <w:t>R.b</w:t>
        </w:r>
        <w:proofErr w:type="spellEnd"/>
        <w:proofErr w:type="gramEnd"/>
      </w:hyperlink>
      <w:r w:rsidRPr="00720E6A">
        <w:rPr>
          <w:rFonts w:eastAsia="Arial" w:cs="Arial"/>
        </w:rPr>
        <w:t>) </w:t>
      </w:r>
    </w:p>
    <w:p w14:paraId="5F7517E1" w14:textId="60E13F0F" w:rsidR="00075861" w:rsidRPr="00720E6A" w:rsidRDefault="003B5A2A" w:rsidP="001F5FE2">
      <w:pPr>
        <w:pStyle w:val="ListParagraph"/>
        <w:numPr>
          <w:ilvl w:val="0"/>
          <w:numId w:val="7"/>
        </w:numPr>
        <w:tabs>
          <w:tab w:val="left" w:pos="720"/>
        </w:tabs>
        <w:spacing w:after="360"/>
        <w:ind w:left="538" w:hanging="357"/>
        <w:contextualSpacing w:val="0"/>
        <w:rPr>
          <w:rFonts w:eastAsia="Arial" w:cs="Arial"/>
        </w:rPr>
      </w:pPr>
      <w:r w:rsidRPr="00720E6A">
        <w:rPr>
          <w:rFonts w:eastAsia="Arial" w:cs="Arial"/>
        </w:rPr>
        <w:t xml:space="preserve">The Office of Risk Management has embedded accessibility within the Joint Health and Safety Committee </w:t>
      </w:r>
      <w:r w:rsidR="00F47475">
        <w:rPr>
          <w:rFonts w:eastAsia="Arial" w:cs="Arial"/>
        </w:rPr>
        <w:t xml:space="preserve">(JHSC) </w:t>
      </w:r>
      <w:r w:rsidRPr="00720E6A">
        <w:rPr>
          <w:rFonts w:eastAsia="Arial" w:cs="Arial"/>
        </w:rPr>
        <w:t>as well as during legislated JHSC inspections. Additionally, accidents and incidents are investigated using many lenses, including accessibility. The overall approach aims to identify and remove potential barriers and implement solutions that improve both safety and accessibility for every member of the campus community. (</w:t>
      </w:r>
      <w:hyperlink w:anchor="AreaofFocus5" w:tgtFrame="_blank" w:history="1">
        <w:r w:rsidRPr="00720E6A">
          <w:rPr>
            <w:rStyle w:val="Hyperlink"/>
            <w:rFonts w:eastAsia="Arial" w:cs="Arial"/>
          </w:rPr>
          <w:t xml:space="preserve">Area of Focus 5, </w:t>
        </w:r>
        <w:proofErr w:type="spellStart"/>
        <w:proofErr w:type="gramStart"/>
        <w:r w:rsidRPr="00720E6A">
          <w:rPr>
            <w:rStyle w:val="Hyperlink"/>
            <w:rFonts w:eastAsia="Arial" w:cs="Arial"/>
          </w:rPr>
          <w:t>R.b</w:t>
        </w:r>
        <w:proofErr w:type="spellEnd"/>
        <w:proofErr w:type="gramEnd"/>
      </w:hyperlink>
      <w:r w:rsidRPr="00720E6A">
        <w:rPr>
          <w:rFonts w:eastAsia="Arial" w:cs="Arial"/>
        </w:rPr>
        <w:t>)</w:t>
      </w:r>
    </w:p>
    <w:p w14:paraId="0DE49D22" w14:textId="0EE91D22" w:rsidR="00EE5802" w:rsidRPr="00E96C54" w:rsidRDefault="00AF3427" w:rsidP="00E96C54">
      <w:pPr>
        <w:tabs>
          <w:tab w:val="left" w:pos="720"/>
        </w:tabs>
        <w:ind w:left="567"/>
        <w:rPr>
          <w:rFonts w:eastAsia="Arial" w:cs="Arial"/>
          <w:sz w:val="6"/>
          <w:szCs w:val="6"/>
        </w:rPr>
      </w:pPr>
      <w:r>
        <w:rPr>
          <w:rFonts w:eastAsia="Times New Roman" w:cs="Times New Roman"/>
          <w:noProof/>
          <w:sz w:val="28"/>
          <w:szCs w:val="26"/>
        </w:rPr>
        <w:drawing>
          <wp:inline distT="0" distB="0" distL="0" distR="0" wp14:anchorId="08DCB442" wp14:editId="6C9DE132">
            <wp:extent cx="5762847" cy="3643961"/>
            <wp:effectExtent l="0" t="0" r="0" b="0"/>
            <wp:docPr id="1706905477" name="Picture 8" descr="A large group of people outside a building, next to a fountain,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05477" name="Picture 8" descr="A large group of people outside a building, next to a fountain, on a sunny day."/>
                    <pic:cNvPicPr/>
                  </pic:nvPicPr>
                  <pic:blipFill rotWithShape="1">
                    <a:blip r:embed="rId36" cstate="print">
                      <a:extLst>
                        <a:ext uri="{28A0092B-C50C-407E-A947-70E740481C1C}">
                          <a14:useLocalDpi xmlns:a14="http://schemas.microsoft.com/office/drawing/2010/main" val="0"/>
                        </a:ext>
                      </a:extLst>
                    </a:blip>
                    <a:srcRect t="5096"/>
                    <a:stretch/>
                  </pic:blipFill>
                  <pic:spPr bwMode="auto">
                    <a:xfrm>
                      <a:off x="0" y="0"/>
                      <a:ext cx="5771296" cy="3649303"/>
                    </a:xfrm>
                    <a:prstGeom prst="rect">
                      <a:avLst/>
                    </a:prstGeom>
                    <a:ln>
                      <a:noFill/>
                    </a:ln>
                    <a:extLst>
                      <a:ext uri="{53640926-AAD7-44D8-BBD7-CCE9431645EC}">
                        <a14:shadowObscured xmlns:a14="http://schemas.microsoft.com/office/drawing/2010/main"/>
                      </a:ext>
                    </a:extLst>
                  </pic:spPr>
                </pic:pic>
              </a:graphicData>
            </a:graphic>
          </wp:inline>
        </w:drawing>
      </w:r>
    </w:p>
    <w:p w14:paraId="44FC324F" w14:textId="77777777" w:rsidR="005E1675" w:rsidRPr="00720E6A" w:rsidRDefault="005E1675" w:rsidP="005E1675">
      <w:pPr>
        <w:pStyle w:val="ListParagraph"/>
        <w:tabs>
          <w:tab w:val="left" w:pos="720"/>
        </w:tabs>
        <w:ind w:left="540"/>
        <w:contextualSpacing w:val="0"/>
        <w:rPr>
          <w:rFonts w:eastAsia="Arial" w:cs="Arial"/>
          <w:sz w:val="4"/>
          <w:szCs w:val="4"/>
        </w:rPr>
      </w:pPr>
    </w:p>
    <w:p w14:paraId="06E0E4BA" w14:textId="551803DF" w:rsidR="0043683F" w:rsidRPr="00720E6A" w:rsidRDefault="00282355" w:rsidP="0010136B">
      <w:pPr>
        <w:pStyle w:val="Heading3"/>
      </w:pPr>
      <w:bookmarkStart w:id="26" w:name="_Toc193803104"/>
      <w:r w:rsidRPr="00720E6A">
        <w:lastRenderedPageBreak/>
        <w:t>Area of Focus #</w:t>
      </w:r>
      <w:r w:rsidR="0043683F" w:rsidRPr="00720E6A">
        <w:t>6</w:t>
      </w:r>
      <w:r w:rsidRPr="00720E6A">
        <w:t>:</w:t>
      </w:r>
      <w:r w:rsidR="0043683F" w:rsidRPr="00720E6A">
        <w:t xml:space="preserve"> Student Support Services</w:t>
      </w:r>
      <w:bookmarkEnd w:id="26"/>
    </w:p>
    <w:p w14:paraId="26DD50A8" w14:textId="399569A6" w:rsidR="00391CA1" w:rsidRPr="00720E6A" w:rsidRDefault="00001BFC"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Style w:val="normaltextrun"/>
          <w:rFonts w:cs="Arial"/>
        </w:rPr>
      </w:pPr>
      <w:r w:rsidRPr="00720E6A">
        <w:rPr>
          <w:rStyle w:val="normaltextrun"/>
          <w:rFonts w:cs="Arial"/>
        </w:rPr>
        <w:t xml:space="preserve">Carleton strives for excellence in services for students with disabilities across all units to support success in </w:t>
      </w:r>
      <w:r w:rsidR="002F3701" w:rsidRPr="00720E6A">
        <w:rPr>
          <w:rStyle w:val="normaltextrun"/>
          <w:rFonts w:cs="Arial"/>
        </w:rPr>
        <w:t>every</w:t>
      </w:r>
      <w:r w:rsidRPr="00720E6A">
        <w:rPr>
          <w:rStyle w:val="normaltextrun"/>
          <w:rFonts w:cs="Arial"/>
        </w:rPr>
        <w:t xml:space="preserve"> aspect of campus life. By striving for excellence, space is created for innovative thinking.</w:t>
      </w:r>
      <w:r w:rsidR="00391CA1" w:rsidRPr="00720E6A">
        <w:rPr>
          <w:rStyle w:val="normaltextrun"/>
          <w:rFonts w:cs="Arial"/>
        </w:rPr>
        <w:t xml:space="preserve"> </w:t>
      </w:r>
    </w:p>
    <w:p w14:paraId="6DDC34A2" w14:textId="77777777" w:rsidR="00941FC7" w:rsidRPr="00720E6A" w:rsidRDefault="00941FC7" w:rsidP="0010136B">
      <w:pPr>
        <w:pStyle w:val="Heading4"/>
      </w:pPr>
      <w:r w:rsidRPr="00720E6A">
        <w:t xml:space="preserve">Highlights: </w:t>
      </w:r>
    </w:p>
    <w:p w14:paraId="446BE8DF" w14:textId="681DD9FD" w:rsidR="00BC3928" w:rsidRPr="00720E6A" w:rsidRDefault="00BC3928" w:rsidP="0056143F">
      <w:pPr>
        <w:pStyle w:val="ListParagraph"/>
        <w:numPr>
          <w:ilvl w:val="0"/>
          <w:numId w:val="8"/>
        </w:numPr>
        <w:ind w:left="547"/>
        <w:contextualSpacing w:val="0"/>
        <w:rPr>
          <w:rFonts w:cs="Arial"/>
          <w:lang w:val="en-US"/>
        </w:rPr>
      </w:pPr>
      <w:r w:rsidRPr="00720E6A">
        <w:rPr>
          <w:rFonts w:cs="Arial"/>
        </w:rPr>
        <w:t xml:space="preserve">The Awards and Financial Aid Office worked with the Paul Menton Centre for Students with Disabilities </w:t>
      </w:r>
      <w:r w:rsidRPr="00720E6A" w:rsidDel="009B770D">
        <w:rPr>
          <w:rFonts w:cs="Arial"/>
        </w:rPr>
        <w:t xml:space="preserve">(PMC) </w:t>
      </w:r>
      <w:r w:rsidRPr="00720E6A">
        <w:rPr>
          <w:rFonts w:cs="Arial"/>
        </w:rPr>
        <w:t xml:space="preserve">and Information and Technology Services (ITS) to add functionality to </w:t>
      </w:r>
      <w:r w:rsidR="004246AC">
        <w:rPr>
          <w:rFonts w:cs="Arial"/>
        </w:rPr>
        <w:t>a</w:t>
      </w:r>
      <w:r w:rsidR="004246AC" w:rsidRPr="00720E6A">
        <w:rPr>
          <w:rFonts w:cs="Arial"/>
        </w:rPr>
        <w:t xml:space="preserve"> </w:t>
      </w:r>
      <w:r w:rsidRPr="00720E6A">
        <w:rPr>
          <w:rFonts w:cs="Arial"/>
        </w:rPr>
        <w:t>software platform to allow efficient administration of funding to purchase equipment and services to address disability-related barriers to learning. (</w:t>
      </w:r>
      <w:hyperlink w:anchor="AreaofFocus6" w:tgtFrame="_blank" w:history="1">
        <w:r w:rsidRPr="00720E6A">
          <w:rPr>
            <w:rStyle w:val="Hyperlink"/>
            <w:rFonts w:cs="Arial"/>
          </w:rPr>
          <w:t xml:space="preserve">Area of Focus 6, </w:t>
        </w:r>
        <w:proofErr w:type="spellStart"/>
        <w:r w:rsidRPr="00720E6A">
          <w:rPr>
            <w:rStyle w:val="Hyperlink"/>
            <w:rFonts w:cs="Arial"/>
          </w:rPr>
          <w:t>R.a</w:t>
        </w:r>
        <w:proofErr w:type="spellEnd"/>
      </w:hyperlink>
      <w:r w:rsidRPr="00720E6A">
        <w:rPr>
          <w:rFonts w:cs="Arial"/>
        </w:rPr>
        <w:t xml:space="preserve">; </w:t>
      </w:r>
      <w:hyperlink w:anchor="AreaofFocus6" w:tgtFrame="_blank" w:history="1">
        <w:r w:rsidRPr="00720E6A">
          <w:rPr>
            <w:rStyle w:val="Hyperlink"/>
            <w:rFonts w:cs="Arial"/>
          </w:rPr>
          <w:t xml:space="preserve">Area of Focus 6, </w:t>
        </w:r>
        <w:proofErr w:type="spellStart"/>
        <w:r w:rsidRPr="00720E6A">
          <w:rPr>
            <w:rStyle w:val="Hyperlink"/>
            <w:rFonts w:cs="Arial"/>
          </w:rPr>
          <w:t>R.d</w:t>
        </w:r>
        <w:proofErr w:type="spellEnd"/>
      </w:hyperlink>
      <w:r w:rsidRPr="00720E6A">
        <w:rPr>
          <w:rFonts w:cs="Arial"/>
        </w:rPr>
        <w:t>)</w:t>
      </w:r>
      <w:r w:rsidRPr="00720E6A">
        <w:rPr>
          <w:rFonts w:cs="Arial"/>
          <w:lang w:val="en-US"/>
        </w:rPr>
        <w:t> </w:t>
      </w:r>
    </w:p>
    <w:p w14:paraId="7AD1850E" w14:textId="63F74CE1" w:rsidR="00BC3928" w:rsidRDefault="00BC3928" w:rsidP="0056143F">
      <w:pPr>
        <w:pStyle w:val="ListParagraph"/>
        <w:numPr>
          <w:ilvl w:val="0"/>
          <w:numId w:val="8"/>
        </w:numPr>
        <w:ind w:left="547"/>
        <w:contextualSpacing w:val="0"/>
        <w:rPr>
          <w:rFonts w:cs="Arial"/>
          <w:lang w:val="en-US"/>
        </w:rPr>
      </w:pPr>
      <w:r w:rsidRPr="00720E6A">
        <w:rPr>
          <w:rFonts w:cs="Arial"/>
        </w:rPr>
        <w:t xml:space="preserve">Health and Counselling Services (HCS) developed several counselling group sessions for students with disabilities, including an open group for neurodivergent students, a therapeutic Dungeon and Dragons group and cognitive behavioural therapy for anxiety. </w:t>
      </w:r>
      <w:r w:rsidRPr="415B2FB0">
        <w:rPr>
          <w:rFonts w:cs="Arial"/>
        </w:rPr>
        <w:t>(</w:t>
      </w:r>
      <w:hyperlink w:anchor="AreaofFocus6">
        <w:r w:rsidRPr="415B2FB0">
          <w:rPr>
            <w:rStyle w:val="Hyperlink"/>
            <w:rFonts w:cs="Arial"/>
          </w:rPr>
          <w:t xml:space="preserve">Area of Focus 6, </w:t>
        </w:r>
        <w:proofErr w:type="spellStart"/>
        <w:r w:rsidRPr="415B2FB0">
          <w:rPr>
            <w:rStyle w:val="Hyperlink"/>
            <w:rFonts w:cs="Arial"/>
          </w:rPr>
          <w:t>R.a</w:t>
        </w:r>
        <w:proofErr w:type="spellEnd"/>
      </w:hyperlink>
      <w:r w:rsidRPr="415B2FB0">
        <w:rPr>
          <w:rFonts w:cs="Arial"/>
        </w:rPr>
        <w:t xml:space="preserve">; </w:t>
      </w:r>
      <w:hyperlink w:anchor="AreaofFocus6">
        <w:r w:rsidRPr="415B2FB0">
          <w:rPr>
            <w:rStyle w:val="Hyperlink"/>
            <w:rFonts w:cs="Arial"/>
          </w:rPr>
          <w:t xml:space="preserve">Area of Focus 6, </w:t>
        </w:r>
        <w:proofErr w:type="spellStart"/>
        <w:r w:rsidRPr="415B2FB0">
          <w:rPr>
            <w:rStyle w:val="Hyperlink"/>
            <w:rFonts w:cs="Arial"/>
          </w:rPr>
          <w:t>R.b</w:t>
        </w:r>
        <w:proofErr w:type="spellEnd"/>
      </w:hyperlink>
      <w:r w:rsidRPr="415B2FB0">
        <w:rPr>
          <w:rFonts w:cs="Arial"/>
        </w:rPr>
        <w:t>)</w:t>
      </w:r>
      <w:r w:rsidRPr="415B2FB0">
        <w:rPr>
          <w:rFonts w:cs="Arial"/>
          <w:lang w:val="en-US"/>
        </w:rPr>
        <w:t> </w:t>
      </w:r>
    </w:p>
    <w:p w14:paraId="52EA6651" w14:textId="7F43BDE8" w:rsidR="00BC3928" w:rsidRPr="00720E6A" w:rsidRDefault="00BC3928" w:rsidP="0056143F">
      <w:pPr>
        <w:pStyle w:val="ListParagraph"/>
        <w:numPr>
          <w:ilvl w:val="0"/>
          <w:numId w:val="8"/>
        </w:numPr>
        <w:ind w:left="547"/>
        <w:contextualSpacing w:val="0"/>
        <w:rPr>
          <w:rFonts w:cs="Arial"/>
          <w:lang w:val="en-US"/>
        </w:rPr>
      </w:pPr>
      <w:r w:rsidRPr="00720E6A">
        <w:rPr>
          <w:rFonts w:cs="Arial"/>
        </w:rPr>
        <w:t>The Department of Recreation and Athletics provides free, accessible opportunities for Carleton students to participate in sports and activitie</w:t>
      </w:r>
      <w:r w:rsidR="00167E3D">
        <w:rPr>
          <w:rFonts w:cs="Arial"/>
        </w:rPr>
        <w:t>s, including</w:t>
      </w:r>
      <w:r w:rsidRPr="00720E6A">
        <w:rPr>
          <w:rFonts w:cs="Arial"/>
        </w:rPr>
        <w:t xml:space="preserve"> Adaptive Boccia </w:t>
      </w:r>
      <w:r w:rsidR="00902953">
        <w:rPr>
          <w:rFonts w:cs="Arial"/>
        </w:rPr>
        <w:t>and</w:t>
      </w:r>
      <w:r w:rsidRPr="00720E6A">
        <w:rPr>
          <w:rFonts w:cs="Arial"/>
        </w:rPr>
        <w:t xml:space="preserve"> Para Swim, in partnership with Swim Ontario. They also introduced the Adaptive Strength &amp; Flexibility program</w:t>
      </w:r>
      <w:r w:rsidR="00FF55AF">
        <w:rPr>
          <w:rFonts w:cs="Arial"/>
        </w:rPr>
        <w:t xml:space="preserve">. </w:t>
      </w:r>
      <w:r w:rsidRPr="00720E6A">
        <w:rPr>
          <w:rFonts w:cs="Arial"/>
        </w:rPr>
        <w:t>(</w:t>
      </w:r>
      <w:hyperlink w:anchor="AreaofFocus6" w:tgtFrame="_blank" w:history="1">
        <w:r w:rsidRPr="00720E6A">
          <w:rPr>
            <w:rStyle w:val="Hyperlink"/>
            <w:rFonts w:cs="Arial"/>
          </w:rPr>
          <w:t xml:space="preserve">Area of Focus 6, </w:t>
        </w:r>
        <w:proofErr w:type="spellStart"/>
        <w:r w:rsidRPr="00720E6A">
          <w:rPr>
            <w:rStyle w:val="Hyperlink"/>
            <w:rFonts w:cs="Arial"/>
          </w:rPr>
          <w:t>R.a</w:t>
        </w:r>
        <w:proofErr w:type="spellEnd"/>
      </w:hyperlink>
      <w:r w:rsidRPr="00720E6A">
        <w:rPr>
          <w:rFonts w:cs="Arial"/>
        </w:rPr>
        <w:t xml:space="preserve">; </w:t>
      </w:r>
      <w:hyperlink w:anchor="AreaofFocus6" w:tgtFrame="_blank" w:history="1">
        <w:r w:rsidRPr="00720E6A">
          <w:rPr>
            <w:rStyle w:val="Hyperlink"/>
            <w:rFonts w:cs="Arial"/>
          </w:rPr>
          <w:t xml:space="preserve">Area of Focus 6, </w:t>
        </w:r>
        <w:proofErr w:type="spellStart"/>
        <w:r w:rsidRPr="00720E6A">
          <w:rPr>
            <w:rStyle w:val="Hyperlink"/>
            <w:rFonts w:cs="Arial"/>
          </w:rPr>
          <w:t>R.b</w:t>
        </w:r>
        <w:proofErr w:type="spellEnd"/>
      </w:hyperlink>
      <w:r w:rsidRPr="00720E6A">
        <w:rPr>
          <w:rFonts w:cs="Arial"/>
        </w:rPr>
        <w:t xml:space="preserve">; </w:t>
      </w:r>
      <w:hyperlink w:anchor="AreaofFocus6" w:tgtFrame="_blank" w:history="1">
        <w:r w:rsidRPr="00720E6A">
          <w:rPr>
            <w:rStyle w:val="Hyperlink"/>
            <w:rFonts w:cs="Arial"/>
          </w:rPr>
          <w:t xml:space="preserve">Area of Focus 6, </w:t>
        </w:r>
        <w:proofErr w:type="spellStart"/>
        <w:r w:rsidRPr="00720E6A">
          <w:rPr>
            <w:rStyle w:val="Hyperlink"/>
            <w:rFonts w:cs="Arial"/>
          </w:rPr>
          <w:t>R.d</w:t>
        </w:r>
        <w:proofErr w:type="spellEnd"/>
      </w:hyperlink>
      <w:r w:rsidRPr="00720E6A">
        <w:rPr>
          <w:rFonts w:cs="Arial"/>
        </w:rPr>
        <w:t>)</w:t>
      </w:r>
      <w:r w:rsidRPr="00720E6A">
        <w:rPr>
          <w:rFonts w:cs="Arial"/>
          <w:lang w:val="en-US"/>
        </w:rPr>
        <w:t> </w:t>
      </w:r>
    </w:p>
    <w:p w14:paraId="76C38DE2" w14:textId="4F1C318C" w:rsidR="00310E09" w:rsidRPr="00720E6A" w:rsidRDefault="00A103B0" w:rsidP="0056143F">
      <w:pPr>
        <w:pStyle w:val="ListParagraph"/>
        <w:numPr>
          <w:ilvl w:val="0"/>
          <w:numId w:val="8"/>
        </w:numPr>
        <w:ind w:left="547"/>
        <w:contextualSpacing w:val="0"/>
        <w:rPr>
          <w:rFonts w:cs="Arial"/>
          <w:sz w:val="23"/>
          <w:szCs w:val="23"/>
          <w:lang w:val="en-US"/>
        </w:rPr>
      </w:pPr>
      <w:r w:rsidRPr="00720E6A">
        <w:rPr>
          <w:noProof/>
        </w:rPr>
        <w:drawing>
          <wp:anchor distT="0" distB="0" distL="114300" distR="114300" simplePos="0" relativeHeight="251658245" behindDoc="1" locked="0" layoutInCell="1" allowOverlap="1" wp14:anchorId="32FD952A" wp14:editId="736F1D33">
            <wp:simplePos x="0" y="0"/>
            <wp:positionH relativeFrom="column">
              <wp:posOffset>3726180</wp:posOffset>
            </wp:positionH>
            <wp:positionV relativeFrom="paragraph">
              <wp:posOffset>-1905</wp:posOffset>
            </wp:positionV>
            <wp:extent cx="2767330" cy="2676525"/>
            <wp:effectExtent l="0" t="0" r="0" b="9525"/>
            <wp:wrapTight wrapText="bothSides">
              <wp:wrapPolygon edited="0">
                <wp:start x="0" y="0"/>
                <wp:lineTo x="0" y="21523"/>
                <wp:lineTo x="21412" y="21523"/>
                <wp:lineTo x="21412" y="0"/>
                <wp:lineTo x="0" y="0"/>
              </wp:wrapPolygon>
            </wp:wrapTight>
            <wp:docPr id="1858026327" name="Picture 4" descr="A person wearing a Carleton sweatshirt, sitting outside at a picnic table, with a small black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26327" name="Picture 4" descr="A person wearing a Carleton sweatshirt, sitting outside at a picnic table, with a small black dog."/>
                    <pic:cNvPicPr/>
                  </pic:nvPicPr>
                  <pic:blipFill rotWithShape="1">
                    <a:blip r:embed="rId37" cstate="print">
                      <a:extLst>
                        <a:ext uri="{28A0092B-C50C-407E-A947-70E740481C1C}">
                          <a14:useLocalDpi xmlns:a14="http://schemas.microsoft.com/office/drawing/2010/main" val="0"/>
                        </a:ext>
                      </a:extLst>
                    </a:blip>
                    <a:srcRect l="24403" r="6638"/>
                    <a:stretch/>
                  </pic:blipFill>
                  <pic:spPr bwMode="auto">
                    <a:xfrm>
                      <a:off x="0" y="0"/>
                      <a:ext cx="276733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5AF">
        <w:rPr>
          <w:rFonts w:cs="Arial"/>
        </w:rPr>
        <w:t>R</w:t>
      </w:r>
      <w:r w:rsidR="00BC3928" w:rsidRPr="00720E6A">
        <w:rPr>
          <w:rFonts w:cs="Arial"/>
        </w:rPr>
        <w:t xml:space="preserve">ecruitment teams participate in training with the PMC prior to beginning the recruitment cycle. Recruiters learn detailed information about various disability supports and about the accommodation process. </w:t>
      </w:r>
      <w:r w:rsidR="00BC3928" w:rsidRPr="00720E6A">
        <w:rPr>
          <w:rFonts w:cs="Arial"/>
          <w:lang w:val="en-US"/>
        </w:rPr>
        <w:t xml:space="preserve"> </w:t>
      </w:r>
      <w:r w:rsidR="00BC3928" w:rsidRPr="00720E6A">
        <w:rPr>
          <w:rFonts w:cs="Arial"/>
        </w:rPr>
        <w:t>(</w:t>
      </w:r>
      <w:hyperlink w:anchor="AreaofFocus6" w:tgtFrame="_blank" w:history="1">
        <w:r w:rsidR="00BC3928" w:rsidRPr="00720E6A">
          <w:rPr>
            <w:rStyle w:val="Hyperlink"/>
            <w:rFonts w:cs="Arial"/>
          </w:rPr>
          <w:t xml:space="preserve">Area of Focus 6, </w:t>
        </w:r>
        <w:proofErr w:type="spellStart"/>
        <w:r w:rsidR="00BC3928" w:rsidRPr="00720E6A">
          <w:rPr>
            <w:rStyle w:val="Hyperlink"/>
            <w:rFonts w:cs="Arial"/>
          </w:rPr>
          <w:t>R.a</w:t>
        </w:r>
        <w:proofErr w:type="spellEnd"/>
      </w:hyperlink>
      <w:r w:rsidR="00BC3928" w:rsidRPr="00720E6A">
        <w:rPr>
          <w:rFonts w:cs="Arial"/>
        </w:rPr>
        <w:t xml:space="preserve">; </w:t>
      </w:r>
      <w:hyperlink w:anchor="AreaofFocus6" w:tgtFrame="_blank" w:history="1">
        <w:r w:rsidR="00BC3928" w:rsidRPr="00720E6A">
          <w:rPr>
            <w:rStyle w:val="Hyperlink"/>
            <w:rFonts w:cs="Arial"/>
          </w:rPr>
          <w:t xml:space="preserve">Area of Focus 6, </w:t>
        </w:r>
        <w:proofErr w:type="spellStart"/>
        <w:r w:rsidR="00BC3928" w:rsidRPr="00720E6A">
          <w:rPr>
            <w:rStyle w:val="Hyperlink"/>
            <w:rFonts w:cs="Arial"/>
          </w:rPr>
          <w:t>R.c</w:t>
        </w:r>
        <w:proofErr w:type="spellEnd"/>
      </w:hyperlink>
      <w:r w:rsidR="00BC3928" w:rsidRPr="00720E6A">
        <w:rPr>
          <w:rFonts w:cs="Arial"/>
        </w:rPr>
        <w:t xml:space="preserve">; </w:t>
      </w:r>
      <w:hyperlink w:anchor="AreaofFocus6" w:tgtFrame="_blank" w:history="1">
        <w:r w:rsidR="00BC3928" w:rsidRPr="00720E6A">
          <w:rPr>
            <w:rStyle w:val="Hyperlink"/>
            <w:rFonts w:cs="Arial"/>
          </w:rPr>
          <w:t xml:space="preserve">Area of Focus 6, </w:t>
        </w:r>
        <w:proofErr w:type="spellStart"/>
        <w:r w:rsidR="00BC3928" w:rsidRPr="00720E6A">
          <w:rPr>
            <w:rStyle w:val="Hyperlink"/>
            <w:rFonts w:cs="Arial"/>
          </w:rPr>
          <w:t>R.d</w:t>
        </w:r>
        <w:proofErr w:type="spellEnd"/>
      </w:hyperlink>
      <w:r w:rsidR="00BC3928" w:rsidRPr="00720E6A">
        <w:rPr>
          <w:rFonts w:cs="Arial"/>
        </w:rPr>
        <w:t xml:space="preserve">; </w:t>
      </w:r>
      <w:hyperlink w:anchor="AreaofFocus2" w:tgtFrame="_blank" w:history="1">
        <w:r w:rsidR="00BC3928" w:rsidRPr="00720E6A">
          <w:rPr>
            <w:rStyle w:val="Hyperlink"/>
            <w:rFonts w:cs="Arial"/>
          </w:rPr>
          <w:t xml:space="preserve">Area of Focus 2, </w:t>
        </w:r>
        <w:proofErr w:type="spellStart"/>
        <w:r w:rsidR="00BC3928" w:rsidRPr="00720E6A">
          <w:rPr>
            <w:rStyle w:val="Hyperlink"/>
            <w:rFonts w:cs="Arial"/>
          </w:rPr>
          <w:t>R.a</w:t>
        </w:r>
        <w:proofErr w:type="spellEnd"/>
      </w:hyperlink>
      <w:r w:rsidR="00BC3928" w:rsidRPr="00720E6A">
        <w:rPr>
          <w:rFonts w:cs="Arial"/>
        </w:rPr>
        <w:t xml:space="preserve">; </w:t>
      </w:r>
      <w:hyperlink w:anchor="AreaofFocus2" w:tgtFrame="_blank" w:history="1">
        <w:r w:rsidR="00BC3928" w:rsidRPr="00720E6A">
          <w:rPr>
            <w:rStyle w:val="Hyperlink"/>
            <w:rFonts w:cs="Arial"/>
          </w:rPr>
          <w:t xml:space="preserve">Area of Focus 2, </w:t>
        </w:r>
        <w:proofErr w:type="spellStart"/>
        <w:r w:rsidR="00BC3928" w:rsidRPr="00720E6A">
          <w:rPr>
            <w:rStyle w:val="Hyperlink"/>
            <w:rFonts w:cs="Arial"/>
          </w:rPr>
          <w:t>R.b</w:t>
        </w:r>
        <w:proofErr w:type="spellEnd"/>
      </w:hyperlink>
      <w:r w:rsidR="00BC3928" w:rsidRPr="00720E6A">
        <w:rPr>
          <w:rFonts w:cs="Arial"/>
        </w:rPr>
        <w:t>)</w:t>
      </w:r>
    </w:p>
    <w:p w14:paraId="6B4E7BC9" w14:textId="2A021F4B" w:rsidR="00BF6214" w:rsidRPr="00720E6A" w:rsidRDefault="00BF6214" w:rsidP="004A2699">
      <w:pPr>
        <w:pStyle w:val="paragraph"/>
        <w:spacing w:before="0" w:beforeAutospacing="0" w:after="0" w:afterAutospacing="0"/>
        <w:textAlignment w:val="baseline"/>
        <w:rPr>
          <w:rStyle w:val="normaltextrun"/>
          <w:rFonts w:ascii="Arial" w:hAnsi="Arial" w:cs="Arial"/>
        </w:rPr>
      </w:pPr>
      <w:r w:rsidRPr="00720E6A">
        <w:rPr>
          <w:rStyle w:val="normaltextrun"/>
          <w:rFonts w:ascii="Arial" w:hAnsi="Arial" w:cs="Arial"/>
        </w:rPr>
        <w:br w:type="page"/>
      </w:r>
    </w:p>
    <w:p w14:paraId="45E33FF0" w14:textId="4F262465" w:rsidR="0043683F" w:rsidRPr="00720E6A" w:rsidRDefault="00282355" w:rsidP="0010136B">
      <w:pPr>
        <w:pStyle w:val="Heading3"/>
      </w:pPr>
      <w:bookmarkStart w:id="27" w:name="_Toc193803105"/>
      <w:r w:rsidRPr="00720E6A">
        <w:lastRenderedPageBreak/>
        <w:t>Area of Focus #7:</w:t>
      </w:r>
      <w:r w:rsidR="0043683F" w:rsidRPr="00720E6A">
        <w:t xml:space="preserve"> Research and Development</w:t>
      </w:r>
      <w:bookmarkEnd w:id="27"/>
    </w:p>
    <w:p w14:paraId="713AA396" w14:textId="08ADADB0" w:rsidR="0043683F" w:rsidRPr="00720E6A" w:rsidRDefault="0043683F" w:rsidP="00AD1C10">
      <w:pPr>
        <w:pBdr>
          <w:top w:val="single" w:sz="18" w:space="7" w:color="BFBFBF" w:themeColor="background1" w:themeShade="BF"/>
          <w:left w:val="single" w:sz="18" w:space="7" w:color="BFBFBF" w:themeColor="background1" w:themeShade="BF"/>
          <w:bottom w:val="single" w:sz="18" w:space="7" w:color="BFBFBF" w:themeColor="background1" w:themeShade="BF"/>
          <w:right w:val="single" w:sz="18" w:space="7" w:color="BFBFBF" w:themeColor="background1" w:themeShade="BF"/>
        </w:pBdr>
        <w:shd w:val="pct10" w:color="auto" w:fill="auto"/>
        <w:spacing w:before="240" w:after="240"/>
        <w:rPr>
          <w:rFonts w:cs="Arial"/>
        </w:rPr>
      </w:pPr>
      <w:r w:rsidRPr="00720E6A">
        <w:rPr>
          <w:rFonts w:cs="Arial"/>
        </w:rPr>
        <w:t>Research plays a vital role in advancing inclusion</w:t>
      </w:r>
      <w:r w:rsidR="5B1D7E8F" w:rsidRPr="00720E6A">
        <w:rPr>
          <w:rFonts w:cs="Arial"/>
        </w:rPr>
        <w:t xml:space="preserve"> of persons with disabilities</w:t>
      </w:r>
      <w:r w:rsidRPr="00720E6A">
        <w:rPr>
          <w:rFonts w:cs="Arial"/>
        </w:rPr>
        <w:t>. I</w:t>
      </w:r>
      <w:r w:rsidR="17B118B4" w:rsidRPr="00720E6A">
        <w:rPr>
          <w:rFonts w:cs="Arial"/>
        </w:rPr>
        <w:t>n the last calendar year</w:t>
      </w:r>
      <w:r w:rsidR="1407A083" w:rsidRPr="00720E6A">
        <w:rPr>
          <w:rFonts w:cs="Arial"/>
        </w:rPr>
        <w:t xml:space="preserve">, </w:t>
      </w:r>
      <w:r w:rsidR="2523C549" w:rsidRPr="00720E6A">
        <w:rPr>
          <w:rFonts w:cs="Arial"/>
        </w:rPr>
        <w:t xml:space="preserve">more than </w:t>
      </w:r>
      <w:r w:rsidR="2523C549" w:rsidRPr="005E01B2">
        <w:rPr>
          <w:rFonts w:cs="Arial"/>
        </w:rPr>
        <w:t>$</w:t>
      </w:r>
      <w:r w:rsidR="00BC6A74" w:rsidRPr="005E01B2">
        <w:rPr>
          <w:rFonts w:cs="Arial"/>
        </w:rPr>
        <w:t>8</w:t>
      </w:r>
      <w:r w:rsidR="00F47D9E" w:rsidRPr="005E01B2">
        <w:rPr>
          <w:rFonts w:cs="Arial"/>
        </w:rPr>
        <w:t>45</w:t>
      </w:r>
      <w:r w:rsidR="00BC6A74" w:rsidRPr="005E01B2">
        <w:rPr>
          <w:rFonts w:cs="Arial"/>
        </w:rPr>
        <w:t>K</w:t>
      </w:r>
      <w:r w:rsidR="2523C549" w:rsidRPr="00720E6A">
        <w:rPr>
          <w:rFonts w:cs="Arial"/>
        </w:rPr>
        <w:t xml:space="preserve"> in</w:t>
      </w:r>
      <w:r w:rsidRPr="00720E6A">
        <w:rPr>
          <w:rFonts w:cs="Arial"/>
        </w:rPr>
        <w:t xml:space="preserve"> funding was awarded </w:t>
      </w:r>
      <w:r w:rsidR="3CF56800" w:rsidRPr="00720E6A">
        <w:rPr>
          <w:rFonts w:cs="Arial"/>
        </w:rPr>
        <w:t>for projects, including</w:t>
      </w:r>
      <w:r w:rsidRPr="00720E6A">
        <w:rPr>
          <w:rFonts w:cs="Arial"/>
        </w:rPr>
        <w:t xml:space="preserve"> </w:t>
      </w:r>
      <w:r w:rsidR="00F6025B" w:rsidRPr="00720E6A">
        <w:rPr>
          <w:rFonts w:cs="Arial"/>
        </w:rPr>
        <w:t>evaluating the accessibility of emergency management measures in Canada</w:t>
      </w:r>
      <w:r w:rsidR="00EE1794" w:rsidRPr="00720E6A">
        <w:rPr>
          <w:rFonts w:cs="Arial"/>
        </w:rPr>
        <w:t xml:space="preserve"> and the accessibility of safe and affordable housing</w:t>
      </w:r>
      <w:r w:rsidR="5259EE68" w:rsidRPr="00720E6A">
        <w:rPr>
          <w:rFonts w:cs="Arial"/>
        </w:rPr>
        <w:t>.</w:t>
      </w:r>
      <w:r w:rsidR="6B85A2A6" w:rsidRPr="00720E6A">
        <w:rPr>
          <w:rFonts w:cs="Arial"/>
        </w:rPr>
        <w:t xml:space="preserve"> </w:t>
      </w:r>
      <w:r w:rsidR="12159450" w:rsidRPr="00720E6A">
        <w:rPr>
          <w:rFonts w:cs="Arial"/>
        </w:rPr>
        <w:t xml:space="preserve">While </w:t>
      </w:r>
      <w:r w:rsidR="00D6734C" w:rsidRPr="00720E6A">
        <w:rPr>
          <w:rFonts w:cs="Arial"/>
        </w:rPr>
        <w:t>newly approved</w:t>
      </w:r>
      <w:r w:rsidR="12159450" w:rsidRPr="00720E6A">
        <w:rPr>
          <w:rFonts w:cs="Arial"/>
        </w:rPr>
        <w:t xml:space="preserve"> research funding </w:t>
      </w:r>
      <w:r w:rsidR="00C3299E" w:rsidRPr="00720E6A">
        <w:rPr>
          <w:rFonts w:cs="Arial"/>
        </w:rPr>
        <w:t>in</w:t>
      </w:r>
      <w:r w:rsidR="12159450" w:rsidRPr="00720E6A">
        <w:rPr>
          <w:rFonts w:cs="Arial"/>
        </w:rPr>
        <w:t xml:space="preserve"> accessibility decreased in the past calendar year, </w:t>
      </w:r>
      <w:r w:rsidR="00D6734C" w:rsidRPr="00720E6A">
        <w:rPr>
          <w:rFonts w:cs="Arial"/>
        </w:rPr>
        <w:t>the</w:t>
      </w:r>
      <w:r w:rsidR="12159450" w:rsidRPr="00720E6A">
        <w:rPr>
          <w:rFonts w:cs="Arial"/>
        </w:rPr>
        <w:t xml:space="preserve"> </w:t>
      </w:r>
      <w:r w:rsidR="00D6734C" w:rsidRPr="00720E6A">
        <w:rPr>
          <w:rFonts w:cs="Arial"/>
        </w:rPr>
        <w:t>amount does not</w:t>
      </w:r>
      <w:r w:rsidR="12159450" w:rsidRPr="00720E6A">
        <w:rPr>
          <w:rFonts w:cs="Arial"/>
        </w:rPr>
        <w:t xml:space="preserve"> </w:t>
      </w:r>
      <w:r w:rsidR="00C44ED3" w:rsidRPr="00720E6A">
        <w:rPr>
          <w:rFonts w:cs="Arial"/>
        </w:rPr>
        <w:t>reflect</w:t>
      </w:r>
      <w:r w:rsidR="12159450" w:rsidRPr="00720E6A">
        <w:rPr>
          <w:rFonts w:cs="Arial"/>
        </w:rPr>
        <w:t xml:space="preserve"> the multi-year funding secured in previous years. </w:t>
      </w:r>
    </w:p>
    <w:p w14:paraId="145795E6" w14:textId="2159F7D3" w:rsidR="00473717" w:rsidRPr="00720E6A" w:rsidRDefault="00941FC7" w:rsidP="0010136B">
      <w:pPr>
        <w:pStyle w:val="Heading4"/>
      </w:pPr>
      <w:r w:rsidRPr="00720E6A">
        <w:t xml:space="preserve">Highlights: </w:t>
      </w:r>
      <w:bookmarkStart w:id="28" w:name="_Toc100247214"/>
      <w:bookmarkStart w:id="29" w:name="_Toc100247308"/>
      <w:bookmarkStart w:id="30" w:name="_Toc128557630"/>
    </w:p>
    <w:p w14:paraId="41AFE0AC" w14:textId="07A5B39C" w:rsidR="006A1323" w:rsidRPr="005E01B2" w:rsidRDefault="0044273D" w:rsidP="0056143F">
      <w:pPr>
        <w:numPr>
          <w:ilvl w:val="0"/>
          <w:numId w:val="9"/>
        </w:numPr>
        <w:tabs>
          <w:tab w:val="left" w:pos="720"/>
        </w:tabs>
        <w:ind w:left="547"/>
        <w:textAlignment w:val="baseline"/>
        <w:rPr>
          <w:rFonts w:eastAsia="Times New Roman" w:cs="Arial"/>
          <w:lang w:val="en-US"/>
        </w:rPr>
      </w:pPr>
      <w:r>
        <w:t xml:space="preserve">The AI for Assessment of Functional Limitations in Disability Services for Postsecondary Education Project (funded by the New Frontiers in Research Fund) researched the viability and effectiveness of artificial intelligence (AI) in assessing disability-related needs. A prototype system was trained by disability experts (including those with lived experience and/or professionals in the field) to </w:t>
      </w:r>
      <w:r w:rsidR="00F575DD">
        <w:t>(</w:t>
      </w:r>
      <w:r>
        <w:t>a) collect information about self-reported strengths and limitations in functioning</w:t>
      </w:r>
      <w:r w:rsidR="0067353F">
        <w:t>,</w:t>
      </w:r>
      <w:r>
        <w:t xml:space="preserve"> and </w:t>
      </w:r>
      <w:r w:rsidR="00F575DD">
        <w:t>(</w:t>
      </w:r>
      <w:r>
        <w:t>b) produce recommendations for disability-related supports</w:t>
      </w:r>
      <w:r w:rsidR="005F42EE">
        <w:t>.</w:t>
      </w:r>
      <w:r w:rsidR="004A7FBD">
        <w:t xml:space="preserve"> (</w:t>
      </w:r>
      <w:hyperlink w:anchor="AreaofFocus7" w:tgtFrame="_blank" w:history="1">
        <w:r w:rsidR="004A7FBD" w:rsidRPr="00720E6A">
          <w:rPr>
            <w:rFonts w:eastAsia="Times New Roman" w:cs="Arial"/>
            <w:color w:val="0000FF"/>
            <w:u w:val="single"/>
          </w:rPr>
          <w:t xml:space="preserve">Area of Focus 7, </w:t>
        </w:r>
        <w:proofErr w:type="spellStart"/>
        <w:r w:rsidR="004A7FBD" w:rsidRPr="00720E6A">
          <w:rPr>
            <w:rFonts w:eastAsia="Times New Roman" w:cs="Arial"/>
            <w:color w:val="0000FF"/>
            <w:u w:val="single"/>
          </w:rPr>
          <w:t>R.c</w:t>
        </w:r>
        <w:proofErr w:type="spellEnd"/>
      </w:hyperlink>
      <w:r w:rsidR="004A7FBD" w:rsidRPr="00720E6A">
        <w:rPr>
          <w:rFonts w:eastAsia="Times New Roman" w:cs="Arial"/>
        </w:rPr>
        <w:t>)</w:t>
      </w:r>
      <w:r w:rsidR="004A7FBD" w:rsidRPr="00720E6A">
        <w:rPr>
          <w:rFonts w:eastAsia="Times New Roman" w:cs="Arial"/>
          <w:lang w:val="en-US"/>
        </w:rPr>
        <w:t> </w:t>
      </w:r>
    </w:p>
    <w:p w14:paraId="79C7DAAC" w14:textId="2C472DAC" w:rsidR="00E16390" w:rsidRPr="00720E6A" w:rsidRDefault="00E16390" w:rsidP="0056143F">
      <w:pPr>
        <w:numPr>
          <w:ilvl w:val="0"/>
          <w:numId w:val="9"/>
        </w:numPr>
        <w:tabs>
          <w:tab w:val="left" w:pos="720"/>
        </w:tabs>
        <w:ind w:left="547"/>
        <w:textAlignment w:val="baseline"/>
        <w:rPr>
          <w:rFonts w:eastAsia="Times New Roman" w:cs="Arial"/>
          <w:lang w:val="en-US"/>
        </w:rPr>
      </w:pPr>
      <w:r w:rsidRPr="00720E6A">
        <w:rPr>
          <w:rFonts w:eastAsia="Times New Roman" w:cs="Arial"/>
        </w:rPr>
        <w:t>An environmental scan and network map have been initiated to identify areas of expertise in accessibility and critical disability studies at Carleton. The information collected will help identify key resources and may also serve as the foundation for organizing future events, activities and supporting research in these areas. (</w:t>
      </w:r>
      <w:hyperlink w:anchor="AreaofFocus7" w:tgtFrame="_blank" w:history="1">
        <w:r w:rsidRPr="00720E6A">
          <w:rPr>
            <w:rFonts w:eastAsia="Times New Roman" w:cs="Arial"/>
            <w:color w:val="0000FF"/>
            <w:u w:val="single"/>
          </w:rPr>
          <w:t xml:space="preserve">Area of Focus 7, </w:t>
        </w:r>
        <w:proofErr w:type="spellStart"/>
        <w:r w:rsidRPr="00720E6A">
          <w:rPr>
            <w:rFonts w:eastAsia="Times New Roman" w:cs="Arial"/>
            <w:color w:val="0000FF"/>
            <w:u w:val="single"/>
          </w:rPr>
          <w:t>R.b</w:t>
        </w:r>
        <w:proofErr w:type="spellEnd"/>
      </w:hyperlink>
      <w:r w:rsidRPr="00720E6A">
        <w:rPr>
          <w:rFonts w:eastAsia="Times New Roman" w:cs="Arial"/>
        </w:rPr>
        <w:t xml:space="preserve">; </w:t>
      </w:r>
      <w:hyperlink w:anchor="AreaofFocus7" w:tgtFrame="_blank" w:history="1">
        <w:r w:rsidRPr="00720E6A">
          <w:rPr>
            <w:rFonts w:eastAsia="Times New Roman" w:cs="Arial"/>
            <w:color w:val="0000FF"/>
            <w:u w:val="single"/>
          </w:rPr>
          <w:t xml:space="preserve">Area of Focus 7, </w:t>
        </w:r>
        <w:proofErr w:type="spellStart"/>
        <w:r w:rsidRPr="00720E6A">
          <w:rPr>
            <w:rFonts w:eastAsia="Times New Roman" w:cs="Arial"/>
            <w:color w:val="0000FF"/>
            <w:u w:val="single"/>
          </w:rPr>
          <w:t>R.c</w:t>
        </w:r>
        <w:proofErr w:type="spellEnd"/>
      </w:hyperlink>
      <w:r w:rsidRPr="00720E6A">
        <w:rPr>
          <w:rFonts w:eastAsia="Times New Roman" w:cs="Arial"/>
        </w:rPr>
        <w:t>)</w:t>
      </w:r>
      <w:r w:rsidRPr="00720E6A">
        <w:rPr>
          <w:rFonts w:eastAsia="Times New Roman" w:cs="Arial"/>
          <w:lang w:val="en-US"/>
        </w:rPr>
        <w:t> </w:t>
      </w:r>
    </w:p>
    <w:p w14:paraId="79E91D8A" w14:textId="135324BD" w:rsidR="002B19E6" w:rsidRPr="00720E6A" w:rsidRDefault="00E16390" w:rsidP="0056143F">
      <w:pPr>
        <w:numPr>
          <w:ilvl w:val="0"/>
          <w:numId w:val="9"/>
        </w:numPr>
        <w:tabs>
          <w:tab w:val="left" w:pos="720"/>
        </w:tabs>
        <w:ind w:left="547"/>
        <w:textAlignment w:val="baseline"/>
        <w:rPr>
          <w:rStyle w:val="normaltextrun"/>
          <w:rFonts w:eastAsia="Times New Roman" w:cs="Arial"/>
          <w:lang w:val="en-US"/>
        </w:rPr>
      </w:pPr>
      <w:r w:rsidRPr="00720E6A">
        <w:rPr>
          <w:rFonts w:eastAsia="Times New Roman" w:cs="Arial"/>
        </w:rPr>
        <w:t>Four applications have been submitted for Canada Research Chairs in research areas related to accessibility and disability. (</w:t>
      </w:r>
      <w:hyperlink w:anchor="AreaofFocus7" w:tgtFrame="_blank" w:history="1">
        <w:r w:rsidRPr="00720E6A">
          <w:rPr>
            <w:rFonts w:eastAsia="Times New Roman" w:cs="Arial"/>
            <w:color w:val="0000FF"/>
            <w:u w:val="single"/>
          </w:rPr>
          <w:t xml:space="preserve">Area of Focus 7, </w:t>
        </w:r>
        <w:proofErr w:type="spellStart"/>
        <w:proofErr w:type="gramStart"/>
        <w:r w:rsidRPr="00720E6A">
          <w:rPr>
            <w:rFonts w:eastAsia="Times New Roman" w:cs="Arial"/>
            <w:color w:val="0000FF"/>
            <w:u w:val="single"/>
          </w:rPr>
          <w:t>R.d</w:t>
        </w:r>
        <w:proofErr w:type="spellEnd"/>
        <w:proofErr w:type="gramEnd"/>
      </w:hyperlink>
      <w:r w:rsidRPr="00720E6A">
        <w:rPr>
          <w:rFonts w:eastAsia="Times New Roman" w:cs="Arial"/>
        </w:rPr>
        <w:t>)</w:t>
      </w:r>
    </w:p>
    <w:p w14:paraId="7F29530F" w14:textId="77777777" w:rsidR="00A25670" w:rsidRPr="00720E6A" w:rsidRDefault="00A25670" w:rsidP="00A25670">
      <w:pPr>
        <w:pStyle w:val="ListParagraph"/>
        <w:ind w:left="547"/>
        <w:contextualSpacing w:val="0"/>
        <w:rPr>
          <w:rStyle w:val="normaltextrun"/>
          <w:rFonts w:cs="Arial"/>
          <w:sz w:val="6"/>
          <w:szCs w:val="6"/>
        </w:rPr>
      </w:pPr>
    </w:p>
    <w:p w14:paraId="28D389DE" w14:textId="1E49BD10" w:rsidR="00BF6214" w:rsidRPr="00720E6A" w:rsidRDefault="007F6006" w:rsidP="005E01B2">
      <w:pPr>
        <w:pStyle w:val="ListParagraph"/>
        <w:ind w:left="547"/>
        <w:contextualSpacing w:val="0"/>
        <w:rPr>
          <w:rFonts w:cs="Arial"/>
          <w:color w:val="D5292F"/>
          <w:sz w:val="36"/>
          <w:szCs w:val="48"/>
        </w:rPr>
      </w:pPr>
      <w:r w:rsidRPr="00720E6A">
        <w:rPr>
          <w:rFonts w:cs="Arial"/>
          <w:noProof/>
        </w:rPr>
        <w:drawing>
          <wp:inline distT="0" distB="0" distL="0" distR="0" wp14:anchorId="735B1F88" wp14:editId="4D56CA77">
            <wp:extent cx="3530851" cy="2353900"/>
            <wp:effectExtent l="0" t="0" r="0" b="8890"/>
            <wp:docPr id="1882173580" name="Picture 10" descr="Picture of Mojtaba Ahmadi and students from an article about research involving robotic exoskele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73580" name="Picture 10" descr="Picture of Mojtaba Ahmadi and students from an article about research involving robotic exoskeleto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1655" cy="2401103"/>
                    </a:xfrm>
                    <a:prstGeom prst="rect">
                      <a:avLst/>
                    </a:prstGeom>
                  </pic:spPr>
                </pic:pic>
              </a:graphicData>
            </a:graphic>
          </wp:inline>
        </w:drawing>
      </w:r>
    </w:p>
    <w:p w14:paraId="1BB429A4" w14:textId="35C6DB30" w:rsidR="0043683F" w:rsidRPr="00720E6A" w:rsidRDefault="493445F6" w:rsidP="00F164D4">
      <w:pPr>
        <w:pStyle w:val="Heading2"/>
      </w:pPr>
      <w:bookmarkStart w:id="31" w:name="_Toc193803106"/>
      <w:r w:rsidRPr="00720E6A">
        <w:lastRenderedPageBreak/>
        <w:t>What is next?</w:t>
      </w:r>
      <w:bookmarkEnd w:id="28"/>
      <w:bookmarkEnd w:id="29"/>
      <w:bookmarkEnd w:id="30"/>
      <w:bookmarkEnd w:id="31"/>
    </w:p>
    <w:p w14:paraId="517E711E" w14:textId="77777777" w:rsidR="005641C8" w:rsidRPr="00720E6A" w:rsidRDefault="005641C8" w:rsidP="005641C8">
      <w:pPr>
        <w:spacing w:before="240"/>
        <w:rPr>
          <w:rFonts w:cs="Arial"/>
          <w:lang w:val="en-US"/>
        </w:rPr>
      </w:pPr>
      <w:bookmarkStart w:id="32" w:name="Appendix1"/>
      <w:bookmarkStart w:id="33" w:name="_Toc100247215"/>
      <w:bookmarkStart w:id="34" w:name="_Toc100247309"/>
      <w:r w:rsidRPr="00720E6A">
        <w:rPr>
          <w:rFonts w:cs="Arial"/>
        </w:rPr>
        <w:t>Carleton University's Coordinated Accessibility Strategy (CAS), launched in 2020, is a comprehensive commitment to building a more inclusive and accessible community. It focuses on ensuring that all members, particularly those with disabilities, can fully participate in university life. The strategy emphasizes identifying and addressing barriers to inclusion while promoting an accessibility culture across campus.</w:t>
      </w:r>
      <w:r w:rsidRPr="00720E6A">
        <w:rPr>
          <w:rFonts w:cs="Arial"/>
          <w:lang w:val="en-US"/>
        </w:rPr>
        <w:t> </w:t>
      </w:r>
    </w:p>
    <w:p w14:paraId="7AC67B04" w14:textId="77777777" w:rsidR="005641C8" w:rsidRPr="00720E6A" w:rsidRDefault="005641C8" w:rsidP="005641C8">
      <w:pPr>
        <w:spacing w:before="240"/>
        <w:rPr>
          <w:rFonts w:cs="Arial"/>
          <w:lang w:val="en-US"/>
        </w:rPr>
      </w:pPr>
      <w:r w:rsidRPr="00720E6A">
        <w:rPr>
          <w:rFonts w:cs="Arial"/>
        </w:rPr>
        <w:t>Significant progress has been made toward our goals, with strong leadership, increased awareness and resource allocation to reduce barriers. We are attracting research funding, forming international collaborations and leading national initiatives. However, to maintain our leadership, we must continue growing and innovating, reinforcing that accessibility is not just necessary, but the right path forward.</w:t>
      </w:r>
      <w:r w:rsidRPr="00720E6A">
        <w:rPr>
          <w:rFonts w:cs="Arial"/>
          <w:lang w:val="en-US"/>
        </w:rPr>
        <w:t> </w:t>
      </w:r>
    </w:p>
    <w:p w14:paraId="2D8240A0" w14:textId="24E892B6" w:rsidR="00A25670" w:rsidRPr="00720E6A" w:rsidRDefault="005641C8" w:rsidP="00BB0A3D">
      <w:pPr>
        <w:spacing w:before="240"/>
        <w:rPr>
          <w:rFonts w:cs="Arial"/>
          <w:lang w:val="en-US"/>
        </w:rPr>
      </w:pPr>
      <w:r w:rsidRPr="00720E6A">
        <w:rPr>
          <w:rFonts w:cs="Arial"/>
        </w:rPr>
        <w:t>Despite our progress, more work remains. The next iteration of the CAS, launching in spring 2025, will guide us toward 2030 and reflects Carleton's ongoing dedication to accessibility. Through individual and community-driven actions, we will continue fostering an inclusive environment, ensuring accessibility remains central to Carleton University's future. Together, we will continue building an inclusive campus where all members can thrive.</w:t>
      </w:r>
    </w:p>
    <w:p w14:paraId="2B2DA30E" w14:textId="2A8C4770" w:rsidR="00BB0A3D" w:rsidRPr="00720E6A" w:rsidRDefault="006F471B" w:rsidP="00BB0A3D">
      <w:pPr>
        <w:spacing w:before="240"/>
        <w:rPr>
          <w:rFonts w:cs="Arial"/>
        </w:rPr>
      </w:pPr>
      <w:r>
        <w:rPr>
          <w:rFonts w:cs="Arial"/>
          <w:noProof/>
        </w:rPr>
        <w:drawing>
          <wp:inline distT="0" distB="0" distL="0" distR="0" wp14:anchorId="684BF18B" wp14:editId="43D070AE">
            <wp:extent cx="5713378" cy="3808919"/>
            <wp:effectExtent l="0" t="0" r="1905" b="1270"/>
            <wp:docPr id="1837494336" name="Picture 2" descr="A group of people walking in a hallway. Other people are seated at table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94336" name="Picture 2" descr="A group of people walking in a hallway. Other people are seated at tables on the sid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13378" cy="3808919"/>
                    </a:xfrm>
                    <a:prstGeom prst="rect">
                      <a:avLst/>
                    </a:prstGeom>
                  </pic:spPr>
                </pic:pic>
              </a:graphicData>
            </a:graphic>
          </wp:inline>
        </w:drawing>
      </w:r>
    </w:p>
    <w:p w14:paraId="3D520FD1" w14:textId="77777777" w:rsidR="00BB0A3D" w:rsidRPr="00720E6A" w:rsidRDefault="00BB0A3D" w:rsidP="00F918B3">
      <w:pPr>
        <w:spacing w:before="240"/>
        <w:rPr>
          <w:rFonts w:cs="Arial"/>
          <w:sz w:val="28"/>
          <w:szCs w:val="28"/>
        </w:rPr>
      </w:pPr>
    </w:p>
    <w:p w14:paraId="5D609F35" w14:textId="2E226EC0" w:rsidR="004956E3" w:rsidRPr="00720E6A" w:rsidRDefault="004956E3" w:rsidP="00F164D4">
      <w:pPr>
        <w:pStyle w:val="Heading2"/>
      </w:pPr>
      <w:bookmarkStart w:id="35" w:name="_Appendix_1:_Areas"/>
      <w:bookmarkStart w:id="36" w:name="_Toc128557631"/>
      <w:bookmarkStart w:id="37" w:name="_Toc193803107"/>
      <w:bookmarkEnd w:id="35"/>
      <w:r w:rsidRPr="00720E6A">
        <w:lastRenderedPageBreak/>
        <w:t>Appendix 1</w:t>
      </w:r>
      <w:bookmarkEnd w:id="32"/>
      <w:r w:rsidR="00DB64A4" w:rsidRPr="00720E6A">
        <w:t xml:space="preserve">: </w:t>
      </w:r>
      <w:r w:rsidRPr="00720E6A">
        <w:t xml:space="preserve">Areas of Focus and </w:t>
      </w:r>
      <w:r w:rsidR="00787431" w:rsidRPr="00720E6A">
        <w:t>Recommendations</w:t>
      </w:r>
      <w:r w:rsidRPr="00720E6A">
        <w:t xml:space="preserve"> Status</w:t>
      </w:r>
      <w:bookmarkEnd w:id="33"/>
      <w:bookmarkEnd w:id="34"/>
      <w:bookmarkEnd w:id="36"/>
      <w:bookmarkEnd w:id="37"/>
    </w:p>
    <w:p w14:paraId="054E9938" w14:textId="6F2DAC86" w:rsidR="004956E3" w:rsidRPr="00720E6A" w:rsidRDefault="004956E3" w:rsidP="00F918B3">
      <w:pPr>
        <w:spacing w:before="240"/>
        <w:rPr>
          <w:rFonts w:cs="Arial"/>
        </w:rPr>
      </w:pPr>
      <w:r w:rsidRPr="00720E6A">
        <w:rPr>
          <w:rFonts w:cs="Arial"/>
        </w:rPr>
        <w:t xml:space="preserve">This Appendix contains the Objectives and Recommendations directly outlined in the </w:t>
      </w:r>
      <w:hyperlink r:id="rId40">
        <w:r w:rsidRPr="00720E6A">
          <w:rPr>
            <w:rStyle w:val="Hyperlink"/>
            <w:rFonts w:cs="Arial"/>
          </w:rPr>
          <w:t>C</w:t>
        </w:r>
        <w:r w:rsidR="006F778E" w:rsidRPr="00720E6A">
          <w:rPr>
            <w:rStyle w:val="Hyperlink"/>
            <w:rFonts w:cs="Arial"/>
          </w:rPr>
          <w:t>oordinated Accessibility Strateg</w:t>
        </w:r>
        <w:r w:rsidR="00774D3A" w:rsidRPr="00720E6A">
          <w:rPr>
            <w:rStyle w:val="Hyperlink"/>
            <w:rFonts w:cs="Arial"/>
          </w:rPr>
          <w:t>y (CAS)</w:t>
        </w:r>
      </w:hyperlink>
      <w:r w:rsidRPr="00720E6A">
        <w:rPr>
          <w:rFonts w:cs="Arial"/>
        </w:rPr>
        <w:t xml:space="preserve">. A </w:t>
      </w:r>
      <w:r w:rsidR="006F778E" w:rsidRPr="00720E6A">
        <w:rPr>
          <w:rFonts w:cs="Arial"/>
        </w:rPr>
        <w:t>s</w:t>
      </w:r>
      <w:r w:rsidRPr="00720E6A">
        <w:rPr>
          <w:rFonts w:cs="Arial"/>
        </w:rPr>
        <w:t>tatus column has been added with the following indicators:</w:t>
      </w:r>
    </w:p>
    <w:p w14:paraId="4FD3137A" w14:textId="5951BE8A" w:rsidR="00BA7C5C" w:rsidRPr="00720E6A" w:rsidRDefault="00BA7C5C" w:rsidP="0056143F">
      <w:pPr>
        <w:numPr>
          <w:ilvl w:val="0"/>
          <w:numId w:val="4"/>
        </w:numPr>
        <w:ind w:left="540"/>
        <w:rPr>
          <w:rFonts w:cs="Arial"/>
        </w:rPr>
      </w:pPr>
      <w:r w:rsidRPr="00720E6A">
        <w:rPr>
          <w:rFonts w:cs="Arial"/>
          <w:b/>
          <w:bCs/>
        </w:rPr>
        <w:t>Complete</w:t>
      </w:r>
      <w:r w:rsidRPr="00720E6A">
        <w:rPr>
          <w:rFonts w:cs="Arial"/>
        </w:rPr>
        <w:t>: Activities are complete</w:t>
      </w:r>
      <w:r w:rsidR="00484E45" w:rsidRPr="00720E6A">
        <w:rPr>
          <w:rFonts w:cs="Arial"/>
        </w:rPr>
        <w:t xml:space="preserve"> with no further implementation</w:t>
      </w:r>
      <w:r w:rsidR="006379BE" w:rsidRPr="00720E6A">
        <w:rPr>
          <w:rFonts w:cs="Arial"/>
        </w:rPr>
        <w:t xml:space="preserve"> required</w:t>
      </w:r>
      <w:r w:rsidR="00484E45" w:rsidRPr="00720E6A">
        <w:rPr>
          <w:rFonts w:cs="Arial"/>
        </w:rPr>
        <w:t>.</w:t>
      </w:r>
    </w:p>
    <w:p w14:paraId="07C15F14" w14:textId="03F95AF4" w:rsidR="001F4A57" w:rsidRPr="00720E6A" w:rsidRDefault="001F4A57" w:rsidP="0056143F">
      <w:pPr>
        <w:numPr>
          <w:ilvl w:val="0"/>
          <w:numId w:val="4"/>
        </w:numPr>
        <w:ind w:left="540"/>
        <w:rPr>
          <w:rFonts w:cs="Arial"/>
        </w:rPr>
      </w:pPr>
      <w:r w:rsidRPr="00720E6A">
        <w:rPr>
          <w:rFonts w:cs="Arial"/>
          <w:b/>
          <w:bCs/>
        </w:rPr>
        <w:t>Continuous</w:t>
      </w:r>
      <w:r w:rsidRPr="00720E6A">
        <w:rPr>
          <w:rFonts w:cs="Arial"/>
        </w:rPr>
        <w:t xml:space="preserve">: </w:t>
      </w:r>
      <w:r w:rsidR="001C6A5F" w:rsidRPr="00720E6A">
        <w:rPr>
          <w:rFonts w:cs="Arial"/>
        </w:rPr>
        <w:t>Key activities have been completed</w:t>
      </w:r>
      <w:r w:rsidRPr="00720E6A">
        <w:rPr>
          <w:rFonts w:cs="Arial"/>
        </w:rPr>
        <w:t xml:space="preserve">, but implementation is an ongoing process with no definitive end date. </w:t>
      </w:r>
    </w:p>
    <w:p w14:paraId="042AF481" w14:textId="77777777" w:rsidR="00CF0D78" w:rsidRPr="00720E6A" w:rsidRDefault="00CF0D78" w:rsidP="0056143F">
      <w:pPr>
        <w:numPr>
          <w:ilvl w:val="0"/>
          <w:numId w:val="4"/>
        </w:numPr>
        <w:ind w:left="540"/>
        <w:rPr>
          <w:rFonts w:cs="Arial"/>
        </w:rPr>
      </w:pPr>
      <w:r w:rsidRPr="00720E6A">
        <w:rPr>
          <w:rFonts w:cs="Arial"/>
          <w:b/>
          <w:bCs/>
        </w:rPr>
        <w:t>Underway</w:t>
      </w:r>
      <w:r w:rsidRPr="00720E6A">
        <w:rPr>
          <w:rFonts w:cs="Arial"/>
        </w:rPr>
        <w:t>: Activities are currently underway and being implemented.</w:t>
      </w:r>
    </w:p>
    <w:p w14:paraId="373B1639" w14:textId="075A89CF" w:rsidR="00CF0D78" w:rsidRPr="00720E6A" w:rsidRDefault="002321FD" w:rsidP="0056143F">
      <w:pPr>
        <w:numPr>
          <w:ilvl w:val="0"/>
          <w:numId w:val="4"/>
        </w:numPr>
        <w:ind w:left="540"/>
        <w:rPr>
          <w:rFonts w:cs="Arial"/>
        </w:rPr>
      </w:pPr>
      <w:r w:rsidRPr="00720E6A">
        <w:rPr>
          <w:rFonts w:cs="Arial"/>
          <w:b/>
          <w:bCs/>
        </w:rPr>
        <w:t>Planning</w:t>
      </w:r>
      <w:r w:rsidRPr="00720E6A">
        <w:rPr>
          <w:rFonts w:cs="Arial"/>
        </w:rPr>
        <w:t>: Activities (e.g., planning, coordination) are initiated in the current reporting cycle.</w:t>
      </w:r>
    </w:p>
    <w:p w14:paraId="70BC63CB" w14:textId="4BA61E9C" w:rsidR="004956E3" w:rsidRPr="00720E6A" w:rsidRDefault="60CE1BCF" w:rsidP="0056143F">
      <w:pPr>
        <w:numPr>
          <w:ilvl w:val="0"/>
          <w:numId w:val="4"/>
        </w:numPr>
        <w:ind w:left="540"/>
        <w:rPr>
          <w:rFonts w:cs="Arial"/>
        </w:rPr>
      </w:pPr>
      <w:r w:rsidRPr="00720E6A">
        <w:rPr>
          <w:rFonts w:cs="Arial"/>
          <w:b/>
          <w:bCs/>
        </w:rPr>
        <w:t>Upcoming</w:t>
      </w:r>
      <w:r w:rsidRPr="00720E6A">
        <w:rPr>
          <w:rFonts w:cs="Arial"/>
        </w:rPr>
        <w:t>: Activities are planned in the near-to-mid term.</w:t>
      </w:r>
    </w:p>
    <w:p w14:paraId="064D5F95" w14:textId="77777777" w:rsidR="004956E3" w:rsidRPr="00720E6A" w:rsidRDefault="004956E3" w:rsidP="00F918B3">
      <w:pPr>
        <w:rPr>
          <w:rFonts w:cs="Arial"/>
        </w:rPr>
      </w:pPr>
    </w:p>
    <w:p w14:paraId="61587BEB" w14:textId="77777777" w:rsidR="004956E3" w:rsidRPr="00720E6A" w:rsidRDefault="60CE1BCF" w:rsidP="00F918B3">
      <w:pPr>
        <w:rPr>
          <w:rFonts w:cs="Arial"/>
        </w:rPr>
      </w:pPr>
      <w:r w:rsidRPr="00720E6A">
        <w:rPr>
          <w:rFonts w:cs="Arial"/>
        </w:rPr>
        <w:t>The table below can be summarized as follows:</w:t>
      </w:r>
    </w:p>
    <w:p w14:paraId="528A9CE6" w14:textId="41D41E9A" w:rsidR="00A26042" w:rsidRPr="005E01B2" w:rsidRDefault="003F0D6C" w:rsidP="00734552">
      <w:pPr>
        <w:pStyle w:val="ListParagraph"/>
        <w:numPr>
          <w:ilvl w:val="0"/>
          <w:numId w:val="1"/>
        </w:numPr>
        <w:ind w:left="547"/>
        <w:contextualSpacing w:val="0"/>
        <w:rPr>
          <w:rFonts w:cs="Arial"/>
        </w:rPr>
      </w:pPr>
      <w:r w:rsidRPr="005E01B2">
        <w:rPr>
          <w:rFonts w:cs="Arial"/>
        </w:rPr>
        <w:t>11</w:t>
      </w:r>
      <w:r w:rsidR="00A26042" w:rsidRPr="005E01B2">
        <w:rPr>
          <w:rFonts w:cs="Arial"/>
        </w:rPr>
        <w:t xml:space="preserve"> recommendations are considered </w:t>
      </w:r>
      <w:proofErr w:type="gramStart"/>
      <w:r w:rsidR="00A26042" w:rsidRPr="005E01B2">
        <w:rPr>
          <w:rFonts w:cs="Arial"/>
        </w:rPr>
        <w:t>complete;</w:t>
      </w:r>
      <w:proofErr w:type="gramEnd"/>
    </w:p>
    <w:p w14:paraId="6FC09ECF" w14:textId="1E5B7DA6" w:rsidR="001F4A57" w:rsidRPr="005E01B2" w:rsidRDefault="001F4A57" w:rsidP="001F4A57">
      <w:pPr>
        <w:pStyle w:val="ListParagraph"/>
        <w:numPr>
          <w:ilvl w:val="0"/>
          <w:numId w:val="1"/>
        </w:numPr>
        <w:ind w:left="547"/>
        <w:contextualSpacing w:val="0"/>
        <w:rPr>
          <w:rFonts w:cs="Arial"/>
        </w:rPr>
      </w:pPr>
      <w:r w:rsidRPr="005E01B2">
        <w:rPr>
          <w:rFonts w:cs="Arial"/>
        </w:rPr>
        <w:t xml:space="preserve">22 recommendations are in a continuous </w:t>
      </w:r>
      <w:proofErr w:type="gramStart"/>
      <w:r w:rsidRPr="005E01B2">
        <w:rPr>
          <w:rFonts w:cs="Arial"/>
        </w:rPr>
        <w:t>state;</w:t>
      </w:r>
      <w:proofErr w:type="gramEnd"/>
    </w:p>
    <w:p w14:paraId="1220EEA8" w14:textId="39F1E05D" w:rsidR="6A44AA07" w:rsidRPr="005E01B2" w:rsidRDefault="0088696E" w:rsidP="00734552">
      <w:pPr>
        <w:pStyle w:val="ListParagraph"/>
        <w:numPr>
          <w:ilvl w:val="0"/>
          <w:numId w:val="1"/>
        </w:numPr>
        <w:ind w:left="547"/>
        <w:contextualSpacing w:val="0"/>
        <w:rPr>
          <w:rFonts w:cs="Arial"/>
          <w:lang w:val="en-US"/>
        </w:rPr>
      </w:pPr>
      <w:r w:rsidRPr="005E01B2">
        <w:rPr>
          <w:rFonts w:cs="Arial"/>
        </w:rPr>
        <w:t>3</w:t>
      </w:r>
      <w:r w:rsidR="6A44AA07" w:rsidRPr="005E01B2">
        <w:rPr>
          <w:rFonts w:cs="Arial"/>
        </w:rPr>
        <w:t xml:space="preserve"> </w:t>
      </w:r>
      <w:r w:rsidR="6A44AA07" w:rsidRPr="005E01B2">
        <w:rPr>
          <w:rFonts w:cs="Arial"/>
          <w:lang w:val="en-US"/>
        </w:rPr>
        <w:t xml:space="preserve">recommendations are </w:t>
      </w:r>
      <w:proofErr w:type="gramStart"/>
      <w:r w:rsidR="6A44AA07" w:rsidRPr="005E01B2">
        <w:rPr>
          <w:rFonts w:cs="Arial"/>
          <w:lang w:val="en-US"/>
        </w:rPr>
        <w:t>underway;</w:t>
      </w:r>
      <w:proofErr w:type="gramEnd"/>
    </w:p>
    <w:p w14:paraId="78BA2270" w14:textId="634BA1D0" w:rsidR="6A44AA07" w:rsidRPr="005E01B2" w:rsidRDefault="008D7158" w:rsidP="00734552">
      <w:pPr>
        <w:pStyle w:val="ListParagraph"/>
        <w:numPr>
          <w:ilvl w:val="0"/>
          <w:numId w:val="1"/>
        </w:numPr>
        <w:ind w:left="547"/>
        <w:contextualSpacing w:val="0"/>
        <w:rPr>
          <w:rFonts w:cs="Arial"/>
          <w:lang w:val="en-US"/>
        </w:rPr>
      </w:pPr>
      <w:r w:rsidRPr="005E01B2">
        <w:rPr>
          <w:rFonts w:cs="Arial"/>
        </w:rPr>
        <w:t>3</w:t>
      </w:r>
      <w:r w:rsidR="6A44AA07" w:rsidRPr="005E01B2">
        <w:rPr>
          <w:rFonts w:cs="Arial"/>
          <w:lang w:val="en-US"/>
        </w:rPr>
        <w:t xml:space="preserve"> recommendations are considered in the planning phase; </w:t>
      </w:r>
      <w:r w:rsidR="188ABA5A" w:rsidRPr="005E01B2">
        <w:rPr>
          <w:rFonts w:cs="Arial"/>
          <w:lang w:val="en-US"/>
        </w:rPr>
        <w:t>and</w:t>
      </w:r>
    </w:p>
    <w:p w14:paraId="1C49A8F0" w14:textId="14C050B8" w:rsidR="6A44AA07" w:rsidRPr="005E01B2" w:rsidRDefault="00D4370B" w:rsidP="00734552">
      <w:pPr>
        <w:pStyle w:val="ListParagraph"/>
        <w:numPr>
          <w:ilvl w:val="0"/>
          <w:numId w:val="1"/>
        </w:numPr>
        <w:ind w:left="547"/>
        <w:contextualSpacing w:val="0"/>
        <w:rPr>
          <w:rFonts w:cs="Arial"/>
          <w:lang w:val="en-US"/>
        </w:rPr>
      </w:pPr>
      <w:r w:rsidRPr="005E01B2">
        <w:rPr>
          <w:rFonts w:cs="Arial"/>
        </w:rPr>
        <w:t>1</w:t>
      </w:r>
      <w:r w:rsidR="6A44AA07" w:rsidRPr="005E01B2">
        <w:rPr>
          <w:rFonts w:cs="Arial"/>
        </w:rPr>
        <w:t xml:space="preserve"> </w:t>
      </w:r>
      <w:r w:rsidR="6A44AA07" w:rsidRPr="005E01B2">
        <w:rPr>
          <w:rFonts w:cs="Arial"/>
          <w:lang w:val="en-US"/>
        </w:rPr>
        <w:t xml:space="preserve">recommendation </w:t>
      </w:r>
      <w:r w:rsidR="00C53863" w:rsidRPr="005E01B2">
        <w:rPr>
          <w:rFonts w:cs="Arial"/>
          <w:lang w:val="en-US"/>
        </w:rPr>
        <w:t xml:space="preserve">is </w:t>
      </w:r>
      <w:r w:rsidR="6A44AA07" w:rsidRPr="005E01B2">
        <w:rPr>
          <w:rFonts w:cs="Arial"/>
          <w:lang w:val="en-US"/>
        </w:rPr>
        <w:t>in the upcoming phase</w:t>
      </w:r>
      <w:r w:rsidR="419432F2" w:rsidRPr="005E01B2">
        <w:rPr>
          <w:rFonts w:cs="Arial"/>
          <w:lang w:val="en-US"/>
        </w:rPr>
        <w:t>.</w:t>
      </w:r>
    </w:p>
    <w:p w14:paraId="242CE0D7" w14:textId="409D6A96" w:rsidR="004956E3" w:rsidRPr="00720E6A" w:rsidRDefault="004956E3" w:rsidP="00F918B3">
      <w:pPr>
        <w:rPr>
          <w:rFonts w:cs="Arial"/>
          <w:lang w:val="en-US"/>
        </w:rPr>
      </w:pPr>
    </w:p>
    <w:p w14:paraId="0151153E" w14:textId="4EA8335A" w:rsidR="001D4914" w:rsidRPr="00720E6A" w:rsidRDefault="00D820E4" w:rsidP="00734552">
      <w:pPr>
        <w:rPr>
          <w:rFonts w:cs="Arial"/>
          <w:lang w:val="en-US"/>
        </w:rPr>
        <w:sectPr w:rsidR="001D4914" w:rsidRPr="00720E6A" w:rsidSect="0014385F">
          <w:headerReference w:type="even" r:id="rId41"/>
          <w:headerReference w:type="default" r:id="rId42"/>
          <w:headerReference w:type="first" r:id="rId43"/>
          <w:pgSz w:w="12240" w:h="15840"/>
          <w:pgMar w:top="1008" w:right="1008" w:bottom="1008" w:left="1008" w:header="706" w:footer="706" w:gutter="0"/>
          <w:cols w:space="708"/>
          <w:titlePg/>
          <w:docGrid w:linePitch="360"/>
        </w:sectPr>
      </w:pPr>
      <w:r w:rsidRPr="00720E6A">
        <w:rPr>
          <w:rFonts w:cs="Arial"/>
          <w:lang w:val="en-US"/>
        </w:rPr>
        <w:t>A</w:t>
      </w:r>
      <w:r w:rsidR="00774D3A" w:rsidRPr="00720E6A">
        <w:rPr>
          <w:rFonts w:cs="Arial"/>
          <w:lang w:val="en-US"/>
        </w:rPr>
        <w:t xml:space="preserve">s recommendations are </w:t>
      </w:r>
      <w:proofErr w:type="gramStart"/>
      <w:r w:rsidR="00774D3A" w:rsidRPr="00720E6A">
        <w:rPr>
          <w:rFonts w:cs="Arial"/>
          <w:lang w:val="en-US"/>
        </w:rPr>
        <w:t>actioned</w:t>
      </w:r>
      <w:proofErr w:type="gramEnd"/>
      <w:r w:rsidR="00774D3A" w:rsidRPr="00720E6A">
        <w:rPr>
          <w:rFonts w:cs="Arial"/>
          <w:lang w:val="en-US"/>
        </w:rPr>
        <w:t>,</w:t>
      </w:r>
      <w:r w:rsidRPr="00720E6A">
        <w:rPr>
          <w:rFonts w:cs="Arial"/>
          <w:lang w:val="en-US"/>
        </w:rPr>
        <w:t xml:space="preserve"> it is worth noting that</w:t>
      </w:r>
      <w:r w:rsidR="00774D3A" w:rsidRPr="00720E6A">
        <w:rPr>
          <w:rFonts w:cs="Arial"/>
          <w:lang w:val="en-US"/>
        </w:rPr>
        <w:t xml:space="preserve"> the implementation is an ongoing process with no definitive end date. </w:t>
      </w:r>
      <w:r w:rsidR="00197697" w:rsidRPr="00720E6A">
        <w:rPr>
          <w:rFonts w:cs="Arial"/>
          <w:lang w:val="en-US"/>
        </w:rPr>
        <w:t xml:space="preserve">This is reflective of accessibility not being an end state but instead a continuous state of adaptation. </w:t>
      </w:r>
      <w:r w:rsidR="004956E3" w:rsidRPr="00720E6A">
        <w:rPr>
          <w:rFonts w:cs="Arial"/>
          <w:lang w:val="en-US"/>
        </w:rPr>
        <w:t xml:space="preserve">Since the original launch of the CAS, definitive actions have been taken on </w:t>
      </w:r>
      <w:r w:rsidR="00E90865" w:rsidRPr="00720E6A">
        <w:rPr>
          <w:rFonts w:cs="Arial"/>
          <w:lang w:val="en-US"/>
        </w:rPr>
        <w:t>3</w:t>
      </w:r>
      <w:r w:rsidR="00E90865">
        <w:rPr>
          <w:rFonts w:cs="Arial"/>
          <w:lang w:val="en-US"/>
        </w:rPr>
        <w:t>9</w:t>
      </w:r>
      <w:r w:rsidR="00E90865" w:rsidRPr="00720E6A">
        <w:rPr>
          <w:rFonts w:cs="Arial"/>
          <w:lang w:val="en-US"/>
        </w:rPr>
        <w:t xml:space="preserve"> </w:t>
      </w:r>
      <w:r w:rsidR="004956E3" w:rsidRPr="00720E6A">
        <w:rPr>
          <w:rFonts w:cs="Arial"/>
          <w:lang w:val="en-US"/>
        </w:rPr>
        <w:t>of the 40 recommendations</w:t>
      </w:r>
      <w:r w:rsidR="00197697" w:rsidRPr="00720E6A">
        <w:rPr>
          <w:rFonts w:cs="Arial"/>
          <w:lang w:val="en-US"/>
        </w:rPr>
        <w:t>.</w:t>
      </w:r>
    </w:p>
    <w:p w14:paraId="2739C42E" w14:textId="4AA3A29C" w:rsidR="005E7431" w:rsidRPr="00720E6A" w:rsidRDefault="005E7431" w:rsidP="0010136B">
      <w:pPr>
        <w:pStyle w:val="Heading3"/>
        <w:rPr>
          <w:sz w:val="30"/>
          <w:szCs w:val="30"/>
        </w:rPr>
      </w:pPr>
      <w:bookmarkStart w:id="38" w:name="AreaofFocus1"/>
      <w:bookmarkStart w:id="39" w:name="_Toc193803108"/>
      <w:bookmarkEnd w:id="38"/>
      <w:r w:rsidRPr="00720E6A">
        <w:rPr>
          <w:sz w:val="30"/>
          <w:szCs w:val="30"/>
        </w:rPr>
        <w:lastRenderedPageBreak/>
        <w:t>Area of Focus #1</w:t>
      </w:r>
      <w:r w:rsidR="00CD4980" w:rsidRPr="00720E6A">
        <w:rPr>
          <w:sz w:val="30"/>
          <w:szCs w:val="30"/>
        </w:rPr>
        <w:t>:</w:t>
      </w:r>
      <w:r w:rsidRPr="00720E6A">
        <w:rPr>
          <w:sz w:val="30"/>
          <w:szCs w:val="30"/>
        </w:rPr>
        <w:t xml:space="preserve"> Coordination and Leadership</w:t>
      </w:r>
      <w:bookmarkEnd w:id="39"/>
      <w:r w:rsidRPr="00720E6A">
        <w:rPr>
          <w:sz w:val="30"/>
          <w:szCs w:val="30"/>
        </w:rPr>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top w:w="144" w:type="dxa"/>
          <w:left w:w="72" w:type="dxa"/>
          <w:bottom w:w="144" w:type="dxa"/>
          <w:right w:w="72" w:type="dxa"/>
        </w:tblCellMar>
        <w:tblLook w:val="04A0" w:firstRow="1" w:lastRow="0" w:firstColumn="1" w:lastColumn="0" w:noHBand="0" w:noVBand="1"/>
      </w:tblPr>
      <w:tblGrid>
        <w:gridCol w:w="9090"/>
        <w:gridCol w:w="1530"/>
      </w:tblGrid>
      <w:tr w:rsidR="00821C09" w:rsidRPr="00720E6A" w14:paraId="43604146" w14:textId="77777777" w:rsidTr="0090497D">
        <w:trPr>
          <w:trHeight w:val="202"/>
        </w:trPr>
        <w:tc>
          <w:tcPr>
            <w:tcW w:w="9090" w:type="dxa"/>
            <w:shd w:val="clear" w:color="auto" w:fill="E91C24"/>
            <w:tcMar>
              <w:top w:w="115" w:type="dxa"/>
              <w:left w:w="43" w:type="dxa"/>
              <w:bottom w:w="115" w:type="dxa"/>
              <w:right w:w="43" w:type="dxa"/>
            </w:tcMar>
            <w:vAlign w:val="center"/>
            <w:hideMark/>
          </w:tcPr>
          <w:p w14:paraId="0BDBF08E" w14:textId="61F5179F" w:rsidR="005E7431" w:rsidRPr="00720E6A" w:rsidRDefault="005E7431" w:rsidP="00010161">
            <w:pPr>
              <w:spacing w:before="0" w:after="0"/>
              <w:ind w:left="86"/>
              <w:textAlignment w:val="baseline"/>
              <w:rPr>
                <w:rFonts w:eastAsia="Times New Roman" w:cs="Arial"/>
                <w:b/>
                <w:bCs/>
                <w:color w:val="FFFFFF"/>
                <w:sz w:val="23"/>
                <w:szCs w:val="23"/>
                <w:lang w:val="en-US"/>
              </w:rPr>
            </w:pPr>
            <w:r w:rsidRPr="00720E6A">
              <w:rPr>
                <w:rFonts w:eastAsia="Times New Roman" w:cs="Arial"/>
                <w:b/>
                <w:bCs/>
                <w:color w:val="FFFFFF"/>
                <w:sz w:val="23"/>
                <w:szCs w:val="23"/>
              </w:rPr>
              <w:t>Recommendations </w:t>
            </w:r>
          </w:p>
        </w:tc>
        <w:tc>
          <w:tcPr>
            <w:tcW w:w="1530" w:type="dxa"/>
            <w:shd w:val="clear" w:color="auto" w:fill="E91C24"/>
            <w:tcMar>
              <w:top w:w="115" w:type="dxa"/>
              <w:left w:w="43" w:type="dxa"/>
              <w:bottom w:w="115" w:type="dxa"/>
              <w:right w:w="43" w:type="dxa"/>
            </w:tcMar>
            <w:vAlign w:val="center"/>
            <w:hideMark/>
          </w:tcPr>
          <w:p w14:paraId="0FA8375A" w14:textId="77777777" w:rsidR="005E7431" w:rsidRPr="00720E6A" w:rsidRDefault="005E7431" w:rsidP="00010161">
            <w:pPr>
              <w:spacing w:before="0" w:after="0"/>
              <w:ind w:left="86"/>
              <w:textAlignment w:val="baseline"/>
              <w:rPr>
                <w:rFonts w:eastAsia="Times New Roman" w:cs="Arial"/>
                <w:b/>
                <w:bCs/>
                <w:color w:val="FFFFFF"/>
                <w:sz w:val="23"/>
                <w:szCs w:val="23"/>
                <w:lang w:val="en-US"/>
              </w:rPr>
            </w:pPr>
            <w:r w:rsidRPr="00720E6A">
              <w:rPr>
                <w:rFonts w:eastAsia="Times New Roman" w:cs="Arial"/>
                <w:b/>
                <w:bCs/>
                <w:color w:val="FFFFFF"/>
                <w:sz w:val="23"/>
                <w:szCs w:val="23"/>
              </w:rPr>
              <w:t>Status</w:t>
            </w:r>
            <w:r w:rsidRPr="00720E6A">
              <w:rPr>
                <w:rFonts w:eastAsia="Times New Roman" w:cs="Arial"/>
                <w:b/>
                <w:bCs/>
                <w:color w:val="FFFFFF"/>
                <w:sz w:val="23"/>
                <w:szCs w:val="23"/>
                <w:lang w:val="en-US"/>
              </w:rPr>
              <w:t> </w:t>
            </w:r>
          </w:p>
        </w:tc>
      </w:tr>
      <w:tr w:rsidR="00C91C5F" w:rsidRPr="00720E6A" w14:paraId="120E6F7A"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612DF42A" w14:textId="10B64002"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a</w:t>
            </w:r>
            <w:r w:rsidR="005E7431" w:rsidRPr="00720E6A">
              <w:rPr>
                <w:rFonts w:eastAsia="Times New Roman" w:cs="Arial"/>
                <w:sz w:val="23"/>
                <w:szCs w:val="23"/>
              </w:rPr>
              <w:t>. Conduct a thorough environmental scan and create a living document of all accessibility initiatives at Carleton.</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3AFCDF47" w14:textId="77777777" w:rsidR="005E7431" w:rsidRPr="00720E6A" w:rsidRDefault="005E7431"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5B4BD974" w14:textId="77777777" w:rsidTr="0090497D">
        <w:trPr>
          <w:trHeight w:val="315"/>
        </w:trPr>
        <w:tc>
          <w:tcPr>
            <w:tcW w:w="9090" w:type="dxa"/>
            <w:tcMar>
              <w:top w:w="115" w:type="dxa"/>
              <w:left w:w="43" w:type="dxa"/>
              <w:bottom w:w="115" w:type="dxa"/>
              <w:right w:w="43" w:type="dxa"/>
            </w:tcMar>
            <w:hideMark/>
          </w:tcPr>
          <w:p w14:paraId="36106D1C" w14:textId="4127FC03"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b</w:t>
            </w:r>
            <w:r w:rsidR="005E7431" w:rsidRPr="00720E6A">
              <w:rPr>
                <w:rFonts w:eastAsia="Times New Roman" w:cs="Arial"/>
                <w:sz w:val="23"/>
                <w:szCs w:val="23"/>
              </w:rPr>
              <w:t>. Establish an interdisciplinary Centre of Excellence in Accessibility that provides leadership, coordination, best practices, research, support training and knowledge mobilization.</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2F369055" w14:textId="5E9EA4DC" w:rsidR="005E7431" w:rsidRPr="00720E6A" w:rsidRDefault="00F8352D" w:rsidP="00010161">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 </w:t>
            </w:r>
          </w:p>
        </w:tc>
      </w:tr>
      <w:tr w:rsidR="00C91C5F" w:rsidRPr="00720E6A" w14:paraId="10EACA9C"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0A5B54B3" w14:textId="7592AB7E" w:rsidR="005E7431" w:rsidRPr="00720E6A" w:rsidRDefault="58E8F8EA"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c</w:t>
            </w:r>
            <w:r w:rsidR="793A8065" w:rsidRPr="00720E6A">
              <w:rPr>
                <w:rFonts w:eastAsia="Times New Roman" w:cs="Arial"/>
                <w:sz w:val="23"/>
                <w:szCs w:val="23"/>
              </w:rPr>
              <w:t xml:space="preserve">. Formalize the senior leadership responsibility for accessibility across the </w:t>
            </w:r>
            <w:r w:rsidR="4DCAA795" w:rsidRPr="00720E6A">
              <w:rPr>
                <w:rFonts w:eastAsia="Times New Roman" w:cs="Arial"/>
                <w:sz w:val="23"/>
                <w:szCs w:val="23"/>
              </w:rPr>
              <w:t>u</w:t>
            </w:r>
            <w:r w:rsidR="793A8065" w:rsidRPr="00720E6A">
              <w:rPr>
                <w:rFonts w:eastAsia="Times New Roman" w:cs="Arial"/>
                <w:sz w:val="23"/>
                <w:szCs w:val="23"/>
              </w:rPr>
              <w:t>niversity’s portfolios.</w:t>
            </w:r>
            <w:r w:rsidR="793A8065" w:rsidRPr="00720E6A">
              <w:rPr>
                <w:rFonts w:eastAsia="Times New Roman" w:cs="Arial"/>
                <w:b/>
                <w:sz w:val="23"/>
                <w:szCs w:val="23"/>
                <w:lang w:val="en-US"/>
              </w:rPr>
              <w:t> </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6CCD094D" w14:textId="2E05FD99" w:rsidR="005E7431" w:rsidRPr="00720E6A" w:rsidRDefault="00F8352D" w:rsidP="00010161">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 </w:t>
            </w:r>
          </w:p>
        </w:tc>
      </w:tr>
      <w:tr w:rsidR="005E7431" w:rsidRPr="00720E6A" w14:paraId="0FC7DC56" w14:textId="77777777" w:rsidTr="0090497D">
        <w:trPr>
          <w:trHeight w:val="315"/>
        </w:trPr>
        <w:tc>
          <w:tcPr>
            <w:tcW w:w="9090" w:type="dxa"/>
            <w:tcMar>
              <w:top w:w="115" w:type="dxa"/>
              <w:left w:w="43" w:type="dxa"/>
              <w:bottom w:w="115" w:type="dxa"/>
              <w:right w:w="43" w:type="dxa"/>
            </w:tcMar>
            <w:hideMark/>
          </w:tcPr>
          <w:p w14:paraId="25F6F49E" w14:textId="3E71FD32"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d</w:t>
            </w:r>
            <w:r w:rsidR="005E7431" w:rsidRPr="00720E6A">
              <w:rPr>
                <w:rFonts w:eastAsia="Times New Roman" w:cs="Arial"/>
                <w:sz w:val="23"/>
                <w:szCs w:val="23"/>
              </w:rPr>
              <w:t>. Increase depth of accessibility training of people in leadership positions. </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0E1326E5" w14:textId="0153AF0B" w:rsidR="005E7431" w:rsidRPr="00720E6A" w:rsidRDefault="003A7B6C" w:rsidP="00010161">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Underway</w:t>
            </w:r>
            <w:r w:rsidR="005E7431" w:rsidRPr="00720E6A">
              <w:rPr>
                <w:rFonts w:eastAsia="Times New Roman" w:cs="Arial"/>
                <w:sz w:val="23"/>
                <w:szCs w:val="23"/>
                <w:lang w:val="en-US"/>
              </w:rPr>
              <w:t> </w:t>
            </w:r>
          </w:p>
        </w:tc>
      </w:tr>
      <w:tr w:rsidR="00C91C5F" w:rsidRPr="00720E6A" w14:paraId="7226AB5D"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56519008" w14:textId="6D96D165" w:rsidR="005E7431" w:rsidRPr="00720E6A" w:rsidRDefault="58E8F8EA"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e</w:t>
            </w:r>
            <w:r w:rsidR="793A8065" w:rsidRPr="00720E6A">
              <w:rPr>
                <w:rFonts w:eastAsia="Times New Roman" w:cs="Arial"/>
                <w:sz w:val="23"/>
                <w:szCs w:val="23"/>
              </w:rPr>
              <w:t xml:space="preserve">. Expand </w:t>
            </w:r>
            <w:r w:rsidR="33C88D71" w:rsidRPr="00720E6A">
              <w:rPr>
                <w:rFonts w:eastAsia="Times New Roman" w:cs="Arial"/>
                <w:sz w:val="23"/>
                <w:szCs w:val="23"/>
              </w:rPr>
              <w:t>u</w:t>
            </w:r>
            <w:r w:rsidR="793A8065" w:rsidRPr="00720E6A">
              <w:rPr>
                <w:rFonts w:eastAsia="Times New Roman" w:cs="Arial"/>
                <w:sz w:val="23"/>
                <w:szCs w:val="23"/>
              </w:rPr>
              <w:t>niversity-wide and community events and campaigns to increase awareness and foster a culture of accessibility. </w:t>
            </w:r>
            <w:r w:rsidR="793A8065" w:rsidRPr="00720E6A">
              <w:rPr>
                <w:rFonts w:eastAsia="Times New Roman" w:cs="Arial"/>
                <w:b/>
                <w:sz w:val="23"/>
                <w:szCs w:val="23"/>
                <w:lang w:val="en-US"/>
              </w:rPr>
              <w:t> </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120F5B1A" w14:textId="21D2773C" w:rsidR="005E7431" w:rsidRPr="00720E6A" w:rsidRDefault="003A7B6C"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23DA0D58" w14:textId="77777777" w:rsidTr="0090497D">
        <w:trPr>
          <w:trHeight w:val="315"/>
        </w:trPr>
        <w:tc>
          <w:tcPr>
            <w:tcW w:w="9090" w:type="dxa"/>
            <w:tcMar>
              <w:top w:w="115" w:type="dxa"/>
              <w:left w:w="43" w:type="dxa"/>
              <w:bottom w:w="115" w:type="dxa"/>
              <w:right w:w="43" w:type="dxa"/>
            </w:tcMar>
            <w:hideMark/>
          </w:tcPr>
          <w:p w14:paraId="35E2A824" w14:textId="3C243936" w:rsidR="005E7431" w:rsidRPr="00720E6A" w:rsidRDefault="008F18FB" w:rsidP="00AF701F">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f</w:t>
            </w:r>
            <w:r w:rsidR="005E7431" w:rsidRPr="00720E6A">
              <w:rPr>
                <w:rFonts w:eastAsia="Times New Roman" w:cs="Arial"/>
                <w:sz w:val="23"/>
                <w:szCs w:val="23"/>
              </w:rPr>
              <w:t>. Develop membership and contributions to accessibility partnerships, organizations and consortium, partnering at the local, provincial, national and global level. </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53594C89" w14:textId="77777777" w:rsidR="005E7431" w:rsidRPr="00720E6A" w:rsidRDefault="005E7431"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C91C5F" w:rsidRPr="00720E6A" w14:paraId="2BC9AA6B"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255FB566" w14:textId="41D8A885"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g</w:t>
            </w:r>
            <w:r w:rsidR="005E7431" w:rsidRPr="00720E6A">
              <w:rPr>
                <w:rFonts w:eastAsia="Times New Roman" w:cs="Arial"/>
                <w:sz w:val="23"/>
                <w:szCs w:val="23"/>
              </w:rPr>
              <w:t>.</w:t>
            </w:r>
            <w:r w:rsidR="00826534" w:rsidRPr="00720E6A">
              <w:rPr>
                <w:rFonts w:eastAsia="Times New Roman" w:cs="Arial"/>
                <w:sz w:val="23"/>
                <w:szCs w:val="23"/>
              </w:rPr>
              <w:t xml:space="preserve"> </w:t>
            </w:r>
            <w:r w:rsidR="005E7431" w:rsidRPr="00720E6A">
              <w:rPr>
                <w:rFonts w:eastAsia="Times New Roman" w:cs="Arial"/>
                <w:sz w:val="23"/>
                <w:szCs w:val="23"/>
              </w:rPr>
              <w:t>Establish a central resource to disseminate and receive information on accessibility.</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63BEDA4D" w14:textId="1BE8B190" w:rsidR="0066324B" w:rsidRPr="00720E6A" w:rsidRDefault="0066324B" w:rsidP="00010161">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w:t>
            </w:r>
          </w:p>
        </w:tc>
      </w:tr>
    </w:tbl>
    <w:p w14:paraId="7391D06C" w14:textId="461581A1" w:rsidR="005E7431" w:rsidRPr="00720E6A" w:rsidRDefault="005E7431" w:rsidP="009B0C5D">
      <w:pPr>
        <w:pStyle w:val="Heading3"/>
        <w:spacing w:before="240"/>
        <w:rPr>
          <w:sz w:val="30"/>
          <w:szCs w:val="30"/>
        </w:rPr>
      </w:pPr>
      <w:bookmarkStart w:id="40" w:name="_Area_of_Focus"/>
      <w:bookmarkStart w:id="41" w:name="_Toc193803109"/>
      <w:bookmarkEnd w:id="40"/>
      <w:r w:rsidRPr="00720E6A">
        <w:rPr>
          <w:sz w:val="30"/>
          <w:szCs w:val="30"/>
        </w:rPr>
        <w:t>Area of Focus #2: Education and Training</w:t>
      </w:r>
      <w:bookmarkStart w:id="42" w:name="AreaofFocus2"/>
      <w:bookmarkEnd w:id="41"/>
      <w:r w:rsidRPr="00720E6A">
        <w:rPr>
          <w:sz w:val="30"/>
          <w:szCs w:val="30"/>
        </w:rPr>
        <w:t> </w:t>
      </w:r>
      <w:bookmarkEnd w:id="42"/>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089BD3C7" w14:textId="77777777" w:rsidTr="0090497D">
        <w:trPr>
          <w:trHeight w:val="203"/>
        </w:trPr>
        <w:tc>
          <w:tcPr>
            <w:tcW w:w="9090" w:type="dxa"/>
            <w:shd w:val="clear" w:color="auto" w:fill="E91C24"/>
            <w:tcMar>
              <w:top w:w="115" w:type="dxa"/>
              <w:left w:w="43" w:type="dxa"/>
              <w:bottom w:w="115" w:type="dxa"/>
              <w:right w:w="43" w:type="dxa"/>
            </w:tcMar>
            <w:vAlign w:val="center"/>
            <w:hideMark/>
          </w:tcPr>
          <w:p w14:paraId="3BF5A7FC" w14:textId="77777777" w:rsidR="005E7431" w:rsidRPr="00720E6A" w:rsidRDefault="005E7431" w:rsidP="00010161">
            <w:pPr>
              <w:spacing w:before="0" w:after="0"/>
              <w:ind w:left="86"/>
              <w:textAlignment w:val="baseline"/>
              <w:rPr>
                <w:rFonts w:eastAsia="Times New Roman" w:cs="Arial"/>
                <w:b/>
                <w:bCs/>
                <w:color w:val="FFFFFF"/>
                <w:sz w:val="23"/>
                <w:szCs w:val="23"/>
                <w:lang w:val="en-US"/>
              </w:rPr>
            </w:pPr>
            <w:r w:rsidRPr="00720E6A">
              <w:rPr>
                <w:rFonts w:eastAsia="Times New Roman" w:cs="Arial"/>
                <w:b/>
                <w:bCs/>
                <w:color w:val="FFFFFF"/>
                <w:sz w:val="23"/>
                <w:szCs w:val="23"/>
              </w:rPr>
              <w:t>Recommendations</w:t>
            </w:r>
            <w:r w:rsidRPr="00720E6A">
              <w:rPr>
                <w:rFonts w:eastAsia="Times New Roman" w:cs="Arial"/>
                <w:b/>
                <w:bCs/>
                <w:color w:val="FFFFFF"/>
                <w:sz w:val="23"/>
                <w:szCs w:val="23"/>
                <w:lang w:val="en-US"/>
              </w:rPr>
              <w:t> </w:t>
            </w:r>
          </w:p>
        </w:tc>
        <w:tc>
          <w:tcPr>
            <w:tcW w:w="1530" w:type="dxa"/>
            <w:shd w:val="clear" w:color="auto" w:fill="E91C24"/>
            <w:tcMar>
              <w:top w:w="115" w:type="dxa"/>
              <w:left w:w="43" w:type="dxa"/>
              <w:bottom w:w="115" w:type="dxa"/>
              <w:right w:w="43" w:type="dxa"/>
            </w:tcMar>
            <w:vAlign w:val="center"/>
            <w:hideMark/>
          </w:tcPr>
          <w:p w14:paraId="5A3A45FD" w14:textId="77777777" w:rsidR="005E7431" w:rsidRPr="00720E6A" w:rsidRDefault="005E7431" w:rsidP="00010161">
            <w:pPr>
              <w:spacing w:before="0" w:after="0"/>
              <w:ind w:left="86"/>
              <w:textAlignment w:val="baseline"/>
              <w:rPr>
                <w:rFonts w:eastAsia="Times New Roman" w:cs="Arial"/>
                <w:b/>
                <w:bCs/>
                <w:color w:val="FFFFFF"/>
                <w:sz w:val="23"/>
                <w:szCs w:val="23"/>
                <w:lang w:val="en-US"/>
              </w:rPr>
            </w:pPr>
            <w:r w:rsidRPr="00720E6A">
              <w:rPr>
                <w:rFonts w:eastAsia="Times New Roman" w:cs="Arial"/>
                <w:b/>
                <w:bCs/>
                <w:color w:val="FFFFFF"/>
                <w:sz w:val="23"/>
                <w:szCs w:val="23"/>
              </w:rPr>
              <w:t>Status</w:t>
            </w:r>
            <w:r w:rsidRPr="00720E6A">
              <w:rPr>
                <w:rFonts w:eastAsia="Times New Roman" w:cs="Arial"/>
                <w:b/>
                <w:bCs/>
                <w:color w:val="FFFFFF"/>
                <w:sz w:val="23"/>
                <w:szCs w:val="23"/>
                <w:lang w:val="en-US"/>
              </w:rPr>
              <w:t> </w:t>
            </w:r>
          </w:p>
        </w:tc>
      </w:tr>
      <w:tr w:rsidR="005E7431" w:rsidRPr="00720E6A" w14:paraId="7BFB4FA6"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05ECF70D" w14:textId="2FFC9386"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a</w:t>
            </w:r>
            <w:r w:rsidR="005E7431" w:rsidRPr="00720E6A">
              <w:rPr>
                <w:rFonts w:eastAsia="Times New Roman" w:cs="Arial"/>
                <w:sz w:val="23"/>
                <w:szCs w:val="23"/>
              </w:rPr>
              <w:t>. Increase the number of in-depth training opportunities in accessibility on campus that are relevant to different settings and exceed minimum requirements.</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6ECE50B6" w14:textId="61DED77C" w:rsidR="005E7431" w:rsidRPr="00720E6A" w:rsidRDefault="003A7B6C"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4277CFF8" w14:textId="77777777" w:rsidTr="0090497D">
        <w:trPr>
          <w:trHeight w:val="315"/>
        </w:trPr>
        <w:tc>
          <w:tcPr>
            <w:tcW w:w="9090" w:type="dxa"/>
            <w:tcMar>
              <w:top w:w="115" w:type="dxa"/>
              <w:left w:w="43" w:type="dxa"/>
              <w:bottom w:w="115" w:type="dxa"/>
              <w:right w:w="43" w:type="dxa"/>
            </w:tcMar>
            <w:hideMark/>
          </w:tcPr>
          <w:p w14:paraId="679ECCCD" w14:textId="6950F134"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b</w:t>
            </w:r>
            <w:r w:rsidR="005E7431" w:rsidRPr="00720E6A">
              <w:rPr>
                <w:rFonts w:eastAsia="Times New Roman" w:cs="Arial"/>
                <w:sz w:val="23"/>
                <w:szCs w:val="23"/>
              </w:rPr>
              <w:t>. Increase the number of community activities that build greater awareness and understanding of accessibility and disabilities, barriers and exclusion, as well as opportunities for change. </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5223CCE2" w14:textId="77777777" w:rsidR="005E7431" w:rsidRPr="00720E6A" w:rsidRDefault="005E7431"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49C1B6F8"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7E9DF5E3" w14:textId="614239BF"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c</w:t>
            </w:r>
            <w:r w:rsidR="005E7431" w:rsidRPr="00720E6A">
              <w:rPr>
                <w:rFonts w:eastAsia="Times New Roman" w:cs="Arial"/>
                <w:sz w:val="23"/>
                <w:szCs w:val="23"/>
              </w:rPr>
              <w:t>. Provide educators on campus with incentives, skills and resources to consider accessibility in the design of academic activities and experiential learning, including the principles of universal design. </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0CEF0C90" w14:textId="485A057B" w:rsidR="005E7431" w:rsidRPr="00720E6A" w:rsidRDefault="00AA422D"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2F68AB13" w14:textId="77777777" w:rsidTr="0090497D">
        <w:trPr>
          <w:trHeight w:val="315"/>
        </w:trPr>
        <w:tc>
          <w:tcPr>
            <w:tcW w:w="9090" w:type="dxa"/>
            <w:tcMar>
              <w:top w:w="115" w:type="dxa"/>
              <w:left w:w="43" w:type="dxa"/>
              <w:bottom w:w="115" w:type="dxa"/>
              <w:right w:w="43" w:type="dxa"/>
            </w:tcMar>
            <w:hideMark/>
          </w:tcPr>
          <w:p w14:paraId="20EA2C7D" w14:textId="6D158F66"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d</w:t>
            </w:r>
            <w:r w:rsidR="005E7431" w:rsidRPr="00720E6A">
              <w:rPr>
                <w:rFonts w:eastAsia="Times New Roman" w:cs="Arial"/>
                <w:sz w:val="23"/>
                <w:szCs w:val="23"/>
              </w:rPr>
              <w:t>. Include persons with disabilities and value their lived experiences as a source of knowledge in the design of teaching and learning.</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52B97274" w14:textId="77777777" w:rsidR="005E7431" w:rsidRPr="00720E6A" w:rsidRDefault="005E7431"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772502B4" w14:textId="77777777" w:rsidTr="0090497D">
        <w:trPr>
          <w:trHeight w:val="315"/>
        </w:trPr>
        <w:tc>
          <w:tcPr>
            <w:tcW w:w="9090" w:type="dxa"/>
            <w:shd w:val="clear" w:color="auto" w:fill="E7E6E6" w:themeFill="background2"/>
            <w:tcMar>
              <w:top w:w="115" w:type="dxa"/>
              <w:left w:w="43" w:type="dxa"/>
              <w:bottom w:w="115" w:type="dxa"/>
              <w:right w:w="43" w:type="dxa"/>
            </w:tcMar>
            <w:hideMark/>
          </w:tcPr>
          <w:p w14:paraId="59824E83" w14:textId="750FA78A"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e</w:t>
            </w:r>
            <w:r w:rsidR="005E7431" w:rsidRPr="00720E6A">
              <w:rPr>
                <w:rFonts w:eastAsia="Times New Roman" w:cs="Arial"/>
                <w:sz w:val="23"/>
                <w:szCs w:val="23"/>
              </w:rPr>
              <w:t>. Expand interdisciplinary academic programming and professional development in accessibility and disabilities for members of the internal and external community. </w:t>
            </w:r>
            <w:r w:rsidR="005E7431"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770ADF4A" w14:textId="44AFEC2A" w:rsidR="005E7431" w:rsidRPr="00720E6A" w:rsidRDefault="00AA422D"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Complete</w:t>
            </w:r>
            <w:r w:rsidR="005E7431" w:rsidRPr="00720E6A">
              <w:rPr>
                <w:rFonts w:eastAsia="Times New Roman" w:cs="Arial"/>
                <w:sz w:val="23"/>
                <w:szCs w:val="23"/>
                <w:lang w:val="en-US"/>
              </w:rPr>
              <w:t> </w:t>
            </w:r>
          </w:p>
        </w:tc>
      </w:tr>
      <w:tr w:rsidR="005E7431" w:rsidRPr="00720E6A" w14:paraId="0E69B3A1" w14:textId="77777777" w:rsidTr="0090497D">
        <w:trPr>
          <w:trHeight w:val="315"/>
        </w:trPr>
        <w:tc>
          <w:tcPr>
            <w:tcW w:w="9090" w:type="dxa"/>
            <w:tcMar>
              <w:top w:w="115" w:type="dxa"/>
              <w:left w:w="43" w:type="dxa"/>
              <w:bottom w:w="115" w:type="dxa"/>
              <w:right w:w="43" w:type="dxa"/>
            </w:tcMar>
            <w:hideMark/>
          </w:tcPr>
          <w:p w14:paraId="44D41835" w14:textId="33C11B3F" w:rsidR="005E7431" w:rsidRPr="00720E6A" w:rsidRDefault="008F18FB" w:rsidP="00010161">
            <w:pPr>
              <w:spacing w:before="0" w:after="0"/>
              <w:ind w:left="374" w:hanging="288"/>
              <w:textAlignment w:val="baseline"/>
              <w:rPr>
                <w:rFonts w:eastAsia="Times New Roman" w:cs="Arial"/>
                <w:b/>
                <w:sz w:val="23"/>
                <w:szCs w:val="23"/>
                <w:lang w:val="en-US"/>
              </w:rPr>
            </w:pPr>
            <w:r w:rsidRPr="00720E6A">
              <w:rPr>
                <w:rFonts w:eastAsia="Times New Roman" w:cs="Arial"/>
                <w:sz w:val="23"/>
                <w:szCs w:val="23"/>
              </w:rPr>
              <w:t>f</w:t>
            </w:r>
            <w:r w:rsidR="005E7431" w:rsidRPr="00720E6A">
              <w:rPr>
                <w:rFonts w:eastAsia="Times New Roman" w:cs="Arial"/>
                <w:sz w:val="23"/>
                <w:szCs w:val="23"/>
              </w:rPr>
              <w:t xml:space="preserve">. </w:t>
            </w:r>
            <w:r w:rsidR="00FB34BF" w:rsidRPr="00720E6A">
              <w:rPr>
                <w:rFonts w:eastAsia="Times New Roman" w:cs="Arial"/>
                <w:sz w:val="23"/>
                <w:szCs w:val="23"/>
              </w:rPr>
              <w:t xml:space="preserve"> </w:t>
            </w:r>
            <w:r w:rsidR="005E7431" w:rsidRPr="00720E6A">
              <w:rPr>
                <w:rFonts w:eastAsia="Times New Roman" w:cs="Arial"/>
                <w:sz w:val="23"/>
                <w:szCs w:val="23"/>
              </w:rPr>
              <w:t>Address issues of accessibility and disabilities within the Faculties and Departments and encourage faculty to utilize relevant teaching and learning services. </w:t>
            </w:r>
            <w:r w:rsidR="005E7431" w:rsidRPr="00720E6A">
              <w:rPr>
                <w:rFonts w:eastAsia="Times New Roman" w:cs="Arial"/>
                <w:b/>
                <w:sz w:val="23"/>
                <w:szCs w:val="23"/>
                <w:lang w:val="en-US"/>
              </w:rPr>
              <w:t>  </w:t>
            </w:r>
          </w:p>
        </w:tc>
        <w:tc>
          <w:tcPr>
            <w:tcW w:w="1530" w:type="dxa"/>
            <w:tcMar>
              <w:top w:w="115" w:type="dxa"/>
              <w:left w:w="43" w:type="dxa"/>
              <w:bottom w:w="115" w:type="dxa"/>
              <w:right w:w="43" w:type="dxa"/>
            </w:tcMar>
            <w:hideMark/>
          </w:tcPr>
          <w:p w14:paraId="17B17888" w14:textId="77777777" w:rsidR="005E7431" w:rsidRPr="00720E6A" w:rsidRDefault="005E7431" w:rsidP="00010161">
            <w:pPr>
              <w:spacing w:before="0" w:after="0"/>
              <w:ind w:left="80"/>
              <w:textAlignment w:val="baseline"/>
              <w:rPr>
                <w:rFonts w:eastAsia="Times New Roman" w:cs="Arial"/>
                <w:sz w:val="23"/>
                <w:szCs w:val="23"/>
                <w:lang w:val="en-US"/>
              </w:rPr>
            </w:pPr>
            <w:r w:rsidRPr="00720E6A">
              <w:rPr>
                <w:rFonts w:eastAsia="Times New Roman" w:cs="Arial"/>
                <w:sz w:val="23"/>
                <w:szCs w:val="23"/>
              </w:rPr>
              <w:t>Planning</w:t>
            </w:r>
            <w:r w:rsidRPr="00720E6A">
              <w:rPr>
                <w:rFonts w:eastAsia="Times New Roman" w:cs="Arial"/>
                <w:sz w:val="23"/>
                <w:szCs w:val="23"/>
                <w:lang w:val="en-US"/>
              </w:rPr>
              <w:t> </w:t>
            </w:r>
          </w:p>
        </w:tc>
      </w:tr>
    </w:tbl>
    <w:p w14:paraId="6C685E43" w14:textId="7D93B177" w:rsidR="005E7431" w:rsidRPr="00720E6A" w:rsidRDefault="005E7431" w:rsidP="0010136B">
      <w:pPr>
        <w:pStyle w:val="Heading3"/>
        <w:rPr>
          <w:sz w:val="30"/>
          <w:szCs w:val="30"/>
        </w:rPr>
      </w:pPr>
      <w:bookmarkStart w:id="43" w:name="_Toc193803110"/>
      <w:r w:rsidRPr="00720E6A">
        <w:rPr>
          <w:sz w:val="30"/>
          <w:szCs w:val="30"/>
        </w:rPr>
        <w:lastRenderedPageBreak/>
        <w:t>Area of Focus #3: Information and Communication</w:t>
      </w:r>
      <w:bookmarkStart w:id="44" w:name="AreaofFocus3"/>
      <w:bookmarkEnd w:id="43"/>
      <w:r w:rsidRPr="00720E6A">
        <w:rPr>
          <w:sz w:val="30"/>
          <w:szCs w:val="30"/>
        </w:rPr>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19C12ECA" w14:textId="77777777" w:rsidTr="00495B84">
        <w:trPr>
          <w:trHeight w:val="23"/>
        </w:trPr>
        <w:tc>
          <w:tcPr>
            <w:tcW w:w="9090" w:type="dxa"/>
            <w:shd w:val="clear" w:color="auto" w:fill="E91C24"/>
            <w:tcMar>
              <w:top w:w="115" w:type="dxa"/>
              <w:left w:w="43" w:type="dxa"/>
              <w:bottom w:w="115" w:type="dxa"/>
              <w:right w:w="43" w:type="dxa"/>
            </w:tcMar>
            <w:vAlign w:val="center"/>
            <w:hideMark/>
          </w:tcPr>
          <w:bookmarkEnd w:id="44"/>
          <w:p w14:paraId="27B67FE3" w14:textId="4122D8A3"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Recommendations</w:t>
            </w:r>
            <w:r w:rsidRPr="00720E6A">
              <w:rPr>
                <w:rFonts w:eastAsia="Times New Roman" w:cs="Arial"/>
                <w:b/>
                <w:bCs/>
                <w:color w:val="FFFFFF"/>
                <w:lang w:val="en-US"/>
              </w:rPr>
              <w:t> </w:t>
            </w:r>
          </w:p>
        </w:tc>
        <w:tc>
          <w:tcPr>
            <w:tcW w:w="1530" w:type="dxa"/>
            <w:shd w:val="clear" w:color="auto" w:fill="E91C24"/>
            <w:tcMar>
              <w:top w:w="115" w:type="dxa"/>
              <w:left w:w="43" w:type="dxa"/>
              <w:bottom w:w="115" w:type="dxa"/>
              <w:right w:w="43" w:type="dxa"/>
            </w:tcMar>
            <w:vAlign w:val="center"/>
            <w:hideMark/>
          </w:tcPr>
          <w:p w14:paraId="1F54F82A"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Status</w:t>
            </w:r>
            <w:r w:rsidRPr="00720E6A">
              <w:rPr>
                <w:rFonts w:eastAsia="Times New Roman" w:cs="Arial"/>
                <w:b/>
                <w:bCs/>
                <w:color w:val="FFFFFF"/>
                <w:lang w:val="en-US"/>
              </w:rPr>
              <w:t> </w:t>
            </w:r>
          </w:p>
        </w:tc>
      </w:tr>
      <w:tr w:rsidR="005E7431" w:rsidRPr="00720E6A" w14:paraId="7C4B8FA0"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04C6F964" w14:textId="6013E965"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a</w:t>
            </w:r>
            <w:r w:rsidR="005E7431" w:rsidRPr="00720E6A">
              <w:rPr>
                <w:rFonts w:eastAsia="Times New Roman" w:cs="Arial"/>
                <w:sz w:val="23"/>
                <w:szCs w:val="23"/>
              </w:rPr>
              <w:t>. Perform system audits for accessibility, driven by individual units.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605A1E5C"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31CA1F86" w14:textId="77777777" w:rsidTr="00495B84">
        <w:trPr>
          <w:trHeight w:val="315"/>
        </w:trPr>
        <w:tc>
          <w:tcPr>
            <w:tcW w:w="9090" w:type="dxa"/>
            <w:tcMar>
              <w:top w:w="115" w:type="dxa"/>
              <w:left w:w="43" w:type="dxa"/>
              <w:bottom w:w="115" w:type="dxa"/>
              <w:right w:w="43" w:type="dxa"/>
            </w:tcMar>
            <w:hideMark/>
          </w:tcPr>
          <w:p w14:paraId="06D7F244" w14:textId="44AE36C5"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b</w:t>
            </w:r>
            <w:r w:rsidR="793A8065" w:rsidRPr="00720E6A">
              <w:rPr>
                <w:rFonts w:eastAsia="Times New Roman" w:cs="Arial"/>
                <w:sz w:val="23"/>
                <w:szCs w:val="23"/>
              </w:rPr>
              <w:t>. Establish</w:t>
            </w:r>
            <w:r w:rsidR="009C6209" w:rsidRPr="00720E6A">
              <w:rPr>
                <w:rFonts w:eastAsia="Times New Roman" w:cs="Arial"/>
                <w:sz w:val="23"/>
                <w:szCs w:val="23"/>
              </w:rPr>
              <w:t xml:space="preserve"> a </w:t>
            </w:r>
            <w:r w:rsidR="793A8065" w:rsidRPr="00720E6A">
              <w:rPr>
                <w:rFonts w:eastAsia="Times New Roman" w:cs="Arial"/>
                <w:sz w:val="23"/>
                <w:szCs w:val="23"/>
              </w:rPr>
              <w:t>process for support for providing accommodations and adaptive and assistive devices for Carleton events. </w:t>
            </w:r>
            <w:r w:rsidR="793A8065" w:rsidRPr="00720E6A">
              <w:rPr>
                <w:rFonts w:eastAsia="Times New Roman" w:cs="Arial"/>
                <w:b/>
                <w:bCs/>
                <w:sz w:val="23"/>
                <w:szCs w:val="23"/>
                <w:lang w:val="en-US"/>
              </w:rPr>
              <w:t>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2575C317"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Underway</w:t>
            </w:r>
            <w:r w:rsidRPr="00720E6A">
              <w:rPr>
                <w:rFonts w:eastAsia="Times New Roman" w:cs="Arial"/>
                <w:sz w:val="23"/>
                <w:szCs w:val="23"/>
                <w:lang w:val="en-US"/>
              </w:rPr>
              <w:t> </w:t>
            </w:r>
          </w:p>
        </w:tc>
      </w:tr>
      <w:tr w:rsidR="005E7431" w:rsidRPr="00720E6A" w14:paraId="04FAEF71"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4A59D47D" w14:textId="2FC5D195"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c</w:t>
            </w:r>
            <w:r w:rsidR="793A8065" w:rsidRPr="00720E6A">
              <w:rPr>
                <w:rFonts w:eastAsia="Times New Roman" w:cs="Arial"/>
                <w:sz w:val="23"/>
                <w:szCs w:val="23"/>
              </w:rPr>
              <w:t>. Establish a reporting protocol to identify information</w:t>
            </w:r>
            <w:r w:rsidR="451B6C89" w:rsidRPr="00720E6A">
              <w:rPr>
                <w:rFonts w:eastAsia="Times New Roman" w:cs="Arial"/>
                <w:sz w:val="23"/>
                <w:szCs w:val="23"/>
              </w:rPr>
              <w:t>-</w:t>
            </w:r>
            <w:r w:rsidR="793A8065" w:rsidRPr="00720E6A">
              <w:rPr>
                <w:rFonts w:eastAsia="Times New Roman" w:cs="Arial"/>
                <w:sz w:val="23"/>
                <w:szCs w:val="23"/>
              </w:rPr>
              <w:t xml:space="preserve"> and communication</w:t>
            </w:r>
            <w:r w:rsidR="71DBF9B5" w:rsidRPr="00720E6A">
              <w:rPr>
                <w:rFonts w:eastAsia="Times New Roman" w:cs="Arial"/>
                <w:sz w:val="23"/>
                <w:szCs w:val="23"/>
              </w:rPr>
              <w:t>-</w:t>
            </w:r>
            <w:r w:rsidR="793A8065" w:rsidRPr="00720E6A">
              <w:rPr>
                <w:rFonts w:eastAsia="Times New Roman" w:cs="Arial"/>
                <w:sz w:val="23"/>
                <w:szCs w:val="23"/>
              </w:rPr>
              <w:t>related accessibility barriers and areas for improvement. </w:t>
            </w:r>
            <w:r w:rsidR="793A8065" w:rsidRPr="00720E6A">
              <w:rPr>
                <w:rFonts w:eastAsia="Times New Roman" w:cs="Arial"/>
                <w:b/>
                <w:bCs/>
                <w:sz w:val="23"/>
                <w:szCs w:val="23"/>
                <w:lang w:val="en-US"/>
              </w:rPr>
              <w: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7339A1A3" w14:textId="0F014A1E" w:rsidR="005E7431" w:rsidRPr="00720E6A" w:rsidRDefault="0066324B" w:rsidP="00336733">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w:t>
            </w:r>
            <w:r w:rsidR="005E7431" w:rsidRPr="00720E6A">
              <w:rPr>
                <w:rFonts w:eastAsia="Times New Roman" w:cs="Arial"/>
                <w:sz w:val="23"/>
                <w:szCs w:val="23"/>
                <w:lang w:val="en-US"/>
              </w:rPr>
              <w:t> </w:t>
            </w:r>
          </w:p>
        </w:tc>
      </w:tr>
      <w:tr w:rsidR="005E7431" w:rsidRPr="00720E6A" w14:paraId="730FBB2E" w14:textId="77777777" w:rsidTr="00495B84">
        <w:trPr>
          <w:trHeight w:val="315"/>
        </w:trPr>
        <w:tc>
          <w:tcPr>
            <w:tcW w:w="9090" w:type="dxa"/>
            <w:tcMar>
              <w:top w:w="115" w:type="dxa"/>
              <w:left w:w="43" w:type="dxa"/>
              <w:bottom w:w="115" w:type="dxa"/>
              <w:right w:w="43" w:type="dxa"/>
            </w:tcMar>
            <w:hideMark/>
          </w:tcPr>
          <w:p w14:paraId="5730104D" w14:textId="2A5A3CB6"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d</w:t>
            </w:r>
            <w:r w:rsidR="005E7431" w:rsidRPr="00720E6A">
              <w:rPr>
                <w:rFonts w:eastAsia="Times New Roman" w:cs="Arial"/>
                <w:sz w:val="23"/>
                <w:szCs w:val="23"/>
              </w:rPr>
              <w:t>. Establish best practices for accessibility in all knowledge creation and sharing (e.g., documents, presentation, websites, social media, conferences), which are shared internally and externally.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69EE390E"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1E8B61E9"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5B9CACEE" w14:textId="5F503BCD"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e</w:t>
            </w:r>
            <w:r w:rsidR="005E7431" w:rsidRPr="00720E6A">
              <w:rPr>
                <w:rFonts w:eastAsia="Times New Roman" w:cs="Arial"/>
                <w:sz w:val="23"/>
                <w:szCs w:val="23"/>
              </w:rPr>
              <w:t>. Provide guidelines and training opportunities on accessibility in knowledge creation and sharing for faculty and staff.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24A30F36"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054FCAAD" w14:textId="77777777" w:rsidTr="00495B84">
        <w:trPr>
          <w:trHeight w:val="315"/>
        </w:trPr>
        <w:tc>
          <w:tcPr>
            <w:tcW w:w="9090" w:type="dxa"/>
            <w:tcMar>
              <w:top w:w="115" w:type="dxa"/>
              <w:left w:w="43" w:type="dxa"/>
              <w:bottom w:w="115" w:type="dxa"/>
              <w:right w:w="43" w:type="dxa"/>
            </w:tcMar>
            <w:hideMark/>
          </w:tcPr>
          <w:p w14:paraId="5161BD74" w14:textId="52E073E2"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f</w:t>
            </w:r>
            <w:r w:rsidR="005E7431" w:rsidRPr="00720E6A">
              <w:rPr>
                <w:rFonts w:eastAsia="Times New Roman" w:cs="Arial"/>
                <w:sz w:val="23"/>
                <w:szCs w:val="23"/>
              </w:rPr>
              <w:t xml:space="preserve">. </w:t>
            </w:r>
            <w:r w:rsidR="00826534" w:rsidRPr="00720E6A">
              <w:rPr>
                <w:rFonts w:eastAsia="Times New Roman" w:cs="Arial"/>
                <w:sz w:val="23"/>
                <w:szCs w:val="23"/>
              </w:rPr>
              <w:t xml:space="preserve"> </w:t>
            </w:r>
            <w:r w:rsidR="005E7431" w:rsidRPr="00720E6A">
              <w:rPr>
                <w:rFonts w:eastAsia="Times New Roman" w:cs="Arial"/>
                <w:sz w:val="23"/>
                <w:szCs w:val="23"/>
              </w:rPr>
              <w:t>Ensure accessibility to be part of the procurement requirements.</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2DADF2FE" w14:textId="6F26789B" w:rsidR="00914A01" w:rsidRPr="00720E6A" w:rsidRDefault="00914A01" w:rsidP="00336733">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w:t>
            </w:r>
          </w:p>
        </w:tc>
      </w:tr>
    </w:tbl>
    <w:p w14:paraId="0A8227C1" w14:textId="77777777" w:rsidR="0056143F" w:rsidRPr="00720E6A" w:rsidRDefault="0056143F" w:rsidP="0056143F">
      <w:pPr>
        <w:spacing w:before="0"/>
        <w:rPr>
          <w:sz w:val="12"/>
          <w:szCs w:val="12"/>
        </w:rPr>
      </w:pPr>
    </w:p>
    <w:p w14:paraId="5ECA8E9E" w14:textId="64F0F209" w:rsidR="005E7431" w:rsidRPr="00720E6A" w:rsidRDefault="005E7431" w:rsidP="00BE689E">
      <w:pPr>
        <w:pStyle w:val="Heading3"/>
        <w:spacing w:before="240"/>
        <w:rPr>
          <w:sz w:val="30"/>
          <w:szCs w:val="30"/>
        </w:rPr>
      </w:pPr>
      <w:bookmarkStart w:id="45" w:name="_Toc193803111"/>
      <w:r w:rsidRPr="00720E6A">
        <w:rPr>
          <w:sz w:val="30"/>
          <w:szCs w:val="30"/>
        </w:rPr>
        <w:t>Area of Focus #4: Physical Campus</w:t>
      </w:r>
      <w:bookmarkStart w:id="46" w:name="AreaofFocus4"/>
      <w:bookmarkEnd w:id="45"/>
      <w:r w:rsidRPr="00720E6A">
        <w:rPr>
          <w:sz w:val="30"/>
          <w:szCs w:val="30"/>
        </w:rPr>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34530AE1" w14:textId="77777777" w:rsidTr="00495B84">
        <w:trPr>
          <w:trHeight w:val="77"/>
        </w:trPr>
        <w:tc>
          <w:tcPr>
            <w:tcW w:w="9090" w:type="dxa"/>
            <w:shd w:val="clear" w:color="auto" w:fill="E91C24"/>
            <w:tcMar>
              <w:top w:w="115" w:type="dxa"/>
              <w:left w:w="43" w:type="dxa"/>
              <w:bottom w:w="115" w:type="dxa"/>
              <w:right w:w="43" w:type="dxa"/>
            </w:tcMar>
            <w:vAlign w:val="center"/>
            <w:hideMark/>
          </w:tcPr>
          <w:bookmarkEnd w:id="46"/>
          <w:p w14:paraId="4E6F7162" w14:textId="4CFDD6B6"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Recommendations</w:t>
            </w:r>
            <w:r w:rsidRPr="00720E6A">
              <w:rPr>
                <w:rFonts w:eastAsia="Times New Roman" w:cs="Arial"/>
                <w:b/>
                <w:bCs/>
                <w:color w:val="FFFFFF"/>
                <w:lang w:val="en-US"/>
              </w:rPr>
              <w:t> </w:t>
            </w:r>
          </w:p>
        </w:tc>
        <w:tc>
          <w:tcPr>
            <w:tcW w:w="1530" w:type="dxa"/>
            <w:shd w:val="clear" w:color="auto" w:fill="E91C24"/>
            <w:tcMar>
              <w:top w:w="115" w:type="dxa"/>
              <w:left w:w="43" w:type="dxa"/>
              <w:bottom w:w="115" w:type="dxa"/>
              <w:right w:w="43" w:type="dxa"/>
            </w:tcMar>
            <w:vAlign w:val="center"/>
            <w:hideMark/>
          </w:tcPr>
          <w:p w14:paraId="245D8F66"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Status</w:t>
            </w:r>
            <w:r w:rsidRPr="00720E6A">
              <w:rPr>
                <w:rFonts w:eastAsia="Times New Roman" w:cs="Arial"/>
                <w:b/>
                <w:bCs/>
                <w:color w:val="FFFFFF"/>
                <w:lang w:val="en-US"/>
              </w:rPr>
              <w:t> </w:t>
            </w:r>
          </w:p>
        </w:tc>
      </w:tr>
      <w:tr w:rsidR="005E7431" w:rsidRPr="00720E6A" w14:paraId="1EC26628"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3EA700BF" w14:textId="2B78DA83"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a</w:t>
            </w:r>
            <w:r w:rsidR="005E7431" w:rsidRPr="00720E6A">
              <w:rPr>
                <w:rFonts w:eastAsia="Times New Roman" w:cs="Arial"/>
                <w:sz w:val="23"/>
                <w:szCs w:val="23"/>
              </w:rPr>
              <w:t>. Create a Carleton University standard for accessibility of physical spaces based on best practice guidelines and certifications that surpass minimum requirements.</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27D4836B" w14:textId="057CA1B5" w:rsidR="00914A01" w:rsidRPr="00720E6A" w:rsidRDefault="00914A01" w:rsidP="00336733">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w:t>
            </w:r>
          </w:p>
        </w:tc>
      </w:tr>
      <w:tr w:rsidR="005E7431" w:rsidRPr="00720E6A" w14:paraId="5BD6530D" w14:textId="77777777" w:rsidTr="00495B84">
        <w:trPr>
          <w:trHeight w:val="315"/>
        </w:trPr>
        <w:tc>
          <w:tcPr>
            <w:tcW w:w="9090" w:type="dxa"/>
            <w:tcMar>
              <w:top w:w="115" w:type="dxa"/>
              <w:left w:w="43" w:type="dxa"/>
              <w:bottom w:w="115" w:type="dxa"/>
              <w:right w:w="43" w:type="dxa"/>
            </w:tcMar>
            <w:hideMark/>
          </w:tcPr>
          <w:p w14:paraId="7F61854E" w14:textId="69B4340D"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b</w:t>
            </w:r>
            <w:r w:rsidR="005E7431" w:rsidRPr="00720E6A">
              <w:rPr>
                <w:rFonts w:eastAsia="Times New Roman" w:cs="Arial"/>
                <w:sz w:val="23"/>
                <w:szCs w:val="23"/>
              </w:rPr>
              <w:t>. Perform a full accessibility audit of the physical campus with input from the campus community, particularly persons with disabilities.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5B44073B"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673B6E05"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65614C98" w14:textId="01C185F9"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c</w:t>
            </w:r>
            <w:r w:rsidR="005E7431" w:rsidRPr="00720E6A">
              <w:rPr>
                <w:rFonts w:eastAsia="Times New Roman" w:cs="Arial"/>
                <w:sz w:val="23"/>
                <w:szCs w:val="23"/>
              </w:rPr>
              <w:t>. Undertake systematic retrofitting to address current problems and meet the new standards for the physical campus.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60C4569B" w14:textId="3E61192B" w:rsidR="005E7431" w:rsidRPr="00720E6A" w:rsidRDefault="00554805"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4F4B7EEF" w14:textId="77777777" w:rsidTr="00495B84">
        <w:trPr>
          <w:trHeight w:val="315"/>
        </w:trPr>
        <w:tc>
          <w:tcPr>
            <w:tcW w:w="9090" w:type="dxa"/>
            <w:tcMar>
              <w:top w:w="115" w:type="dxa"/>
              <w:left w:w="43" w:type="dxa"/>
              <w:bottom w:w="115" w:type="dxa"/>
              <w:right w:w="43" w:type="dxa"/>
            </w:tcMar>
            <w:hideMark/>
          </w:tcPr>
          <w:p w14:paraId="75B9FA09" w14:textId="67374577"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d</w:t>
            </w:r>
            <w:r w:rsidR="005E7431" w:rsidRPr="00720E6A">
              <w:rPr>
                <w:rFonts w:eastAsia="Times New Roman" w:cs="Arial"/>
                <w:sz w:val="23"/>
                <w:szCs w:val="23"/>
              </w:rPr>
              <w:t>. Establish a reporting protocol to identify accessibility barriers and areas for improvement.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7ABA11D8"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4A30D598"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34D7C161" w14:textId="2F4FAE36"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e</w:t>
            </w:r>
            <w:r w:rsidR="793A8065" w:rsidRPr="00720E6A">
              <w:rPr>
                <w:rFonts w:eastAsia="Times New Roman" w:cs="Arial"/>
                <w:sz w:val="23"/>
                <w:szCs w:val="23"/>
              </w:rPr>
              <w:t xml:space="preserve">. Establish a permanent </w:t>
            </w:r>
            <w:r w:rsidR="7B8E40BA" w:rsidRPr="00720E6A">
              <w:rPr>
                <w:rFonts w:eastAsia="Times New Roman" w:cs="Arial"/>
                <w:sz w:val="23"/>
                <w:szCs w:val="23"/>
              </w:rPr>
              <w:t>u</w:t>
            </w:r>
            <w:r w:rsidR="793A8065" w:rsidRPr="00720E6A">
              <w:rPr>
                <w:rFonts w:eastAsia="Times New Roman" w:cs="Arial"/>
                <w:sz w:val="23"/>
                <w:szCs w:val="23"/>
              </w:rPr>
              <w:t>niversity budget and related supporting resources for accessibility of physical spaces. </w:t>
            </w:r>
            <w:r w:rsidR="793A8065" w:rsidRPr="00720E6A">
              <w:rPr>
                <w:rFonts w:eastAsia="Times New Roman" w:cs="Arial"/>
                <w:b/>
                <w:bCs/>
                <w:sz w:val="23"/>
                <w:szCs w:val="23"/>
                <w:lang w:val="en-US"/>
              </w:rPr>
              <w: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54227D61" w14:textId="7EA361C6" w:rsidR="005E7431" w:rsidRPr="00720E6A" w:rsidRDefault="00554805"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Com</w:t>
            </w:r>
            <w:r w:rsidR="0075010C" w:rsidRPr="00720E6A">
              <w:rPr>
                <w:rFonts w:eastAsia="Times New Roman" w:cs="Arial"/>
                <w:sz w:val="23"/>
                <w:szCs w:val="23"/>
              </w:rPr>
              <w:t>plete</w:t>
            </w:r>
            <w:r w:rsidR="005E7431" w:rsidRPr="00720E6A">
              <w:rPr>
                <w:rFonts w:eastAsia="Times New Roman" w:cs="Arial"/>
                <w:sz w:val="23"/>
                <w:szCs w:val="23"/>
                <w:lang w:val="en-US"/>
              </w:rPr>
              <w:t> </w:t>
            </w:r>
          </w:p>
        </w:tc>
      </w:tr>
      <w:tr w:rsidR="005E7431" w:rsidRPr="00720E6A" w14:paraId="2FE8A1BE" w14:textId="77777777" w:rsidTr="00495B84">
        <w:trPr>
          <w:trHeight w:val="315"/>
        </w:trPr>
        <w:tc>
          <w:tcPr>
            <w:tcW w:w="9090" w:type="dxa"/>
            <w:tcMar>
              <w:top w:w="115" w:type="dxa"/>
              <w:left w:w="43" w:type="dxa"/>
              <w:bottom w:w="115" w:type="dxa"/>
              <w:right w:w="43" w:type="dxa"/>
            </w:tcMar>
            <w:hideMark/>
          </w:tcPr>
          <w:p w14:paraId="4E7EFC83" w14:textId="0E8EE2D5"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f</w:t>
            </w:r>
            <w:r w:rsidR="793A8065" w:rsidRPr="00720E6A">
              <w:rPr>
                <w:rFonts w:eastAsia="Times New Roman" w:cs="Arial"/>
                <w:sz w:val="23"/>
                <w:szCs w:val="23"/>
              </w:rPr>
              <w:t>.</w:t>
            </w:r>
            <w:r w:rsidR="00FC49EB" w:rsidRPr="00720E6A">
              <w:rPr>
                <w:rFonts w:eastAsia="Times New Roman" w:cs="Arial"/>
                <w:sz w:val="23"/>
                <w:szCs w:val="23"/>
              </w:rPr>
              <w:t xml:space="preserve"> </w:t>
            </w:r>
            <w:r w:rsidR="793A8065" w:rsidRPr="00720E6A">
              <w:rPr>
                <w:rFonts w:eastAsia="Times New Roman" w:cs="Arial"/>
                <w:sz w:val="23"/>
                <w:szCs w:val="23"/>
              </w:rPr>
              <w:t xml:space="preserve"> Review </w:t>
            </w:r>
            <w:r w:rsidR="09684174" w:rsidRPr="00720E6A">
              <w:rPr>
                <w:rFonts w:eastAsia="Times New Roman" w:cs="Arial"/>
                <w:sz w:val="23"/>
                <w:szCs w:val="23"/>
              </w:rPr>
              <w:t>u</w:t>
            </w:r>
            <w:r w:rsidR="793A8065" w:rsidRPr="00720E6A">
              <w:rPr>
                <w:rFonts w:eastAsia="Times New Roman" w:cs="Arial"/>
                <w:sz w:val="23"/>
                <w:szCs w:val="23"/>
              </w:rPr>
              <w:t>niversity policies and practices to consider accessibility where relevant to the physical campus. </w:t>
            </w:r>
            <w:r w:rsidR="793A8065"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78AA14B0" w14:textId="1B84E8F9" w:rsidR="005E7431" w:rsidRPr="00720E6A" w:rsidRDefault="00F026C7"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bl>
    <w:p w14:paraId="4FC54162" w14:textId="77777777" w:rsidR="00F67146" w:rsidRPr="00720E6A" w:rsidRDefault="00F67146" w:rsidP="0010136B">
      <w:pPr>
        <w:pStyle w:val="Heading3"/>
        <w:rPr>
          <w:sz w:val="30"/>
          <w:szCs w:val="30"/>
        </w:rPr>
      </w:pPr>
      <w:bookmarkStart w:id="47" w:name="AreaofFocus5"/>
    </w:p>
    <w:p w14:paraId="4F316D9D" w14:textId="77777777" w:rsidR="00F67146" w:rsidRPr="00720E6A" w:rsidRDefault="00F67146">
      <w:pPr>
        <w:spacing w:before="0" w:after="0" w:line="240" w:lineRule="auto"/>
        <w:rPr>
          <w:rFonts w:eastAsiaTheme="majorEastAsia" w:cstheme="majorBidi"/>
          <w:b/>
          <w:color w:val="E91C24"/>
          <w:sz w:val="30"/>
          <w:szCs w:val="30"/>
          <w:lang w:val="en-US"/>
        </w:rPr>
      </w:pPr>
      <w:r w:rsidRPr="00720E6A">
        <w:rPr>
          <w:sz w:val="30"/>
          <w:szCs w:val="30"/>
        </w:rPr>
        <w:br w:type="page"/>
      </w:r>
    </w:p>
    <w:p w14:paraId="16BDA483" w14:textId="5D6A399F" w:rsidR="005E7431" w:rsidRPr="00720E6A" w:rsidRDefault="005E7431" w:rsidP="0010136B">
      <w:pPr>
        <w:pStyle w:val="Heading3"/>
        <w:rPr>
          <w:sz w:val="30"/>
          <w:szCs w:val="30"/>
        </w:rPr>
      </w:pPr>
      <w:bookmarkStart w:id="48" w:name="_Toc193803112"/>
      <w:r w:rsidRPr="00720E6A">
        <w:rPr>
          <w:sz w:val="30"/>
          <w:szCs w:val="30"/>
        </w:rPr>
        <w:lastRenderedPageBreak/>
        <w:t>Area of Focus #5: Employment and Employee Support</w:t>
      </w:r>
      <w:bookmarkEnd w:id="48"/>
      <w:r w:rsidRPr="00720E6A">
        <w:rPr>
          <w:sz w:val="30"/>
          <w:szCs w:val="30"/>
        </w:rPr>
        <w:t> </w:t>
      </w:r>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3B6A8DCD" w14:textId="77777777" w:rsidTr="00495B84">
        <w:trPr>
          <w:trHeight w:val="23"/>
        </w:trPr>
        <w:tc>
          <w:tcPr>
            <w:tcW w:w="9090" w:type="dxa"/>
            <w:shd w:val="clear" w:color="auto" w:fill="E91C24"/>
            <w:tcMar>
              <w:top w:w="115" w:type="dxa"/>
              <w:left w:w="43" w:type="dxa"/>
              <w:bottom w:w="115" w:type="dxa"/>
              <w:right w:w="43" w:type="dxa"/>
            </w:tcMar>
            <w:vAlign w:val="center"/>
            <w:hideMark/>
          </w:tcPr>
          <w:bookmarkEnd w:id="47"/>
          <w:p w14:paraId="7CFE307B" w14:textId="1B2747E5"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Recommendations</w:t>
            </w:r>
            <w:r w:rsidRPr="00720E6A">
              <w:rPr>
                <w:rFonts w:eastAsia="Times New Roman" w:cs="Arial"/>
                <w:b/>
                <w:bCs/>
                <w:color w:val="FFFFFF"/>
                <w:lang w:val="en-US"/>
              </w:rPr>
              <w:t> </w:t>
            </w:r>
          </w:p>
        </w:tc>
        <w:tc>
          <w:tcPr>
            <w:tcW w:w="1530" w:type="dxa"/>
            <w:shd w:val="clear" w:color="auto" w:fill="E91C24"/>
            <w:tcMar>
              <w:top w:w="115" w:type="dxa"/>
              <w:left w:w="43" w:type="dxa"/>
              <w:bottom w:w="115" w:type="dxa"/>
              <w:right w:w="43" w:type="dxa"/>
            </w:tcMar>
            <w:vAlign w:val="center"/>
            <w:hideMark/>
          </w:tcPr>
          <w:p w14:paraId="3E96D4B2"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Status</w:t>
            </w:r>
            <w:r w:rsidRPr="00720E6A">
              <w:rPr>
                <w:rFonts w:eastAsia="Times New Roman" w:cs="Arial"/>
                <w:b/>
                <w:bCs/>
                <w:color w:val="FFFFFF"/>
                <w:lang w:val="en-US"/>
              </w:rPr>
              <w:t> </w:t>
            </w:r>
          </w:p>
        </w:tc>
      </w:tr>
      <w:tr w:rsidR="005E7431" w:rsidRPr="00720E6A" w14:paraId="4C4E6454"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7415BC58" w14:textId="7C7E0C45"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a</w:t>
            </w:r>
            <w:r w:rsidR="005E7431" w:rsidRPr="00720E6A">
              <w:rPr>
                <w:rFonts w:eastAsia="Times New Roman" w:cs="Arial"/>
                <w:sz w:val="23"/>
                <w:szCs w:val="23"/>
              </w:rPr>
              <w:t>. Institute effective processes and go-to resources on campus for disability-related accommodations and supports for employees across all levels and stages of employment.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00E7810C"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Underway</w:t>
            </w:r>
            <w:r w:rsidRPr="00720E6A">
              <w:rPr>
                <w:rFonts w:eastAsia="Times New Roman" w:cs="Arial"/>
                <w:sz w:val="23"/>
                <w:szCs w:val="23"/>
                <w:lang w:val="en-US"/>
              </w:rPr>
              <w:t> </w:t>
            </w:r>
          </w:p>
        </w:tc>
      </w:tr>
      <w:tr w:rsidR="005E7431" w:rsidRPr="00720E6A" w14:paraId="08575D53" w14:textId="77777777" w:rsidTr="00495B84">
        <w:trPr>
          <w:trHeight w:val="315"/>
        </w:trPr>
        <w:tc>
          <w:tcPr>
            <w:tcW w:w="9090" w:type="dxa"/>
            <w:tcMar>
              <w:top w:w="115" w:type="dxa"/>
              <w:left w:w="43" w:type="dxa"/>
              <w:bottom w:w="115" w:type="dxa"/>
              <w:right w:w="43" w:type="dxa"/>
            </w:tcMar>
            <w:hideMark/>
          </w:tcPr>
          <w:p w14:paraId="1F10D76E" w14:textId="2C8224F0"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b</w:t>
            </w:r>
            <w:r w:rsidR="005E7431" w:rsidRPr="00720E6A">
              <w:rPr>
                <w:rFonts w:eastAsia="Times New Roman" w:cs="Arial"/>
                <w:sz w:val="23"/>
                <w:szCs w:val="23"/>
              </w:rPr>
              <w:t>. Review and identify gaps in employment-related policies, practices and training that support accessibility, accommodations and disability-competent inclusion.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64255C6B"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5E8AD83D"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1EEA6074" w14:textId="6AC3BD61"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c</w:t>
            </w:r>
            <w:r w:rsidR="005E7431" w:rsidRPr="00720E6A">
              <w:rPr>
                <w:rFonts w:eastAsia="Times New Roman" w:cs="Arial"/>
                <w:sz w:val="23"/>
                <w:szCs w:val="23"/>
              </w:rPr>
              <w:t>. Provide targeted opportunities across campus that promote career development and training for Carleton employees with disabilities.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20830CB2"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Upcoming</w:t>
            </w:r>
            <w:r w:rsidRPr="00720E6A">
              <w:rPr>
                <w:rFonts w:eastAsia="Times New Roman" w:cs="Arial"/>
                <w:sz w:val="23"/>
                <w:szCs w:val="23"/>
                <w:lang w:val="en-US"/>
              </w:rPr>
              <w:t> </w:t>
            </w:r>
          </w:p>
        </w:tc>
      </w:tr>
      <w:tr w:rsidR="005E7431" w:rsidRPr="00720E6A" w14:paraId="4D65DF76" w14:textId="77777777" w:rsidTr="00495B84">
        <w:trPr>
          <w:trHeight w:val="315"/>
        </w:trPr>
        <w:tc>
          <w:tcPr>
            <w:tcW w:w="9090" w:type="dxa"/>
            <w:tcMar>
              <w:top w:w="115" w:type="dxa"/>
              <w:left w:w="43" w:type="dxa"/>
              <w:bottom w:w="115" w:type="dxa"/>
              <w:right w:w="43" w:type="dxa"/>
            </w:tcMar>
            <w:hideMark/>
          </w:tcPr>
          <w:p w14:paraId="19A9F624" w14:textId="2F58CA2F"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d</w:t>
            </w:r>
            <w:r w:rsidR="005E7431" w:rsidRPr="00720E6A">
              <w:rPr>
                <w:rFonts w:eastAsia="Times New Roman" w:cs="Arial"/>
                <w:sz w:val="23"/>
                <w:szCs w:val="23"/>
              </w:rPr>
              <w:t>. Include employees with disabilities for input and participation to improve accessibility in employment for persons with disabilities.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28548458"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Planning</w:t>
            </w:r>
            <w:r w:rsidRPr="00720E6A">
              <w:rPr>
                <w:rFonts w:eastAsia="Times New Roman" w:cs="Arial"/>
                <w:sz w:val="23"/>
                <w:szCs w:val="23"/>
                <w:lang w:val="en-US"/>
              </w:rPr>
              <w:t> </w:t>
            </w:r>
          </w:p>
        </w:tc>
      </w:tr>
      <w:tr w:rsidR="005E7431" w:rsidRPr="00720E6A" w14:paraId="66A21540"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5A5621AE" w14:textId="44CB7B96"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e</w:t>
            </w:r>
            <w:r w:rsidR="005E7431" w:rsidRPr="00720E6A">
              <w:rPr>
                <w:rFonts w:eastAsia="Times New Roman" w:cs="Arial"/>
                <w:sz w:val="23"/>
                <w:szCs w:val="23"/>
              </w:rPr>
              <w:t>. Review Carleton’s rates of employment of persons with disabilities and address gaps in representation where they exist.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35570686" w14:textId="1C2CF560" w:rsidR="005E7431" w:rsidRPr="00720E6A" w:rsidRDefault="00F026C7"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Planning</w:t>
            </w:r>
            <w:r w:rsidR="005E7431" w:rsidRPr="00720E6A">
              <w:rPr>
                <w:rFonts w:eastAsia="Times New Roman" w:cs="Arial"/>
                <w:sz w:val="23"/>
                <w:szCs w:val="23"/>
                <w:lang w:val="en-US"/>
              </w:rPr>
              <w:t> </w:t>
            </w:r>
          </w:p>
        </w:tc>
      </w:tr>
    </w:tbl>
    <w:p w14:paraId="4F4C93FF" w14:textId="77777777" w:rsidR="0056143F" w:rsidRPr="00720E6A" w:rsidRDefault="0056143F" w:rsidP="0056143F">
      <w:pPr>
        <w:spacing w:before="0"/>
        <w:rPr>
          <w:sz w:val="12"/>
          <w:szCs w:val="12"/>
        </w:rPr>
      </w:pPr>
    </w:p>
    <w:p w14:paraId="7B544E87" w14:textId="5A357168" w:rsidR="005E7431" w:rsidRPr="00720E6A" w:rsidRDefault="005E7431" w:rsidP="005825CF">
      <w:pPr>
        <w:pStyle w:val="Heading3"/>
        <w:spacing w:before="360"/>
        <w:rPr>
          <w:sz w:val="30"/>
          <w:szCs w:val="30"/>
        </w:rPr>
      </w:pPr>
      <w:bookmarkStart w:id="49" w:name="_Toc193803113"/>
      <w:r w:rsidRPr="00720E6A">
        <w:rPr>
          <w:sz w:val="30"/>
          <w:szCs w:val="30"/>
        </w:rPr>
        <w:t>Area of Focus #6: Student Support Services</w:t>
      </w:r>
      <w:bookmarkStart w:id="50" w:name="AreaofFocus6"/>
      <w:bookmarkEnd w:id="49"/>
      <w:r w:rsidRPr="00720E6A">
        <w:rPr>
          <w:sz w:val="30"/>
          <w:szCs w:val="30"/>
        </w:rPr>
        <w:t> </w:t>
      </w:r>
      <w:bookmarkEnd w:id="50"/>
    </w:p>
    <w:tbl>
      <w:tblPr>
        <w:tblW w:w="1062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9090"/>
        <w:gridCol w:w="1530"/>
      </w:tblGrid>
      <w:tr w:rsidR="005E7431" w:rsidRPr="00720E6A" w14:paraId="1315D212" w14:textId="77777777" w:rsidTr="00495B84">
        <w:trPr>
          <w:trHeight w:val="19"/>
        </w:trPr>
        <w:tc>
          <w:tcPr>
            <w:tcW w:w="9090" w:type="dxa"/>
            <w:shd w:val="clear" w:color="auto" w:fill="E91C24"/>
            <w:tcMar>
              <w:top w:w="115" w:type="dxa"/>
              <w:left w:w="43" w:type="dxa"/>
              <w:bottom w:w="115" w:type="dxa"/>
              <w:right w:w="43" w:type="dxa"/>
            </w:tcMar>
            <w:vAlign w:val="center"/>
            <w:hideMark/>
          </w:tcPr>
          <w:p w14:paraId="6C557F7C"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Recommendations</w:t>
            </w:r>
            <w:r w:rsidRPr="00720E6A">
              <w:rPr>
                <w:rFonts w:eastAsia="Times New Roman" w:cs="Arial"/>
                <w:b/>
                <w:bCs/>
                <w:color w:val="FFFFFF"/>
                <w:lang w:val="en-US"/>
              </w:rPr>
              <w:t> </w:t>
            </w:r>
          </w:p>
        </w:tc>
        <w:tc>
          <w:tcPr>
            <w:tcW w:w="1530" w:type="dxa"/>
            <w:shd w:val="clear" w:color="auto" w:fill="E91C24"/>
            <w:tcMar>
              <w:top w:w="115" w:type="dxa"/>
              <w:left w:w="43" w:type="dxa"/>
              <w:bottom w:w="115" w:type="dxa"/>
              <w:right w:w="43" w:type="dxa"/>
            </w:tcMar>
            <w:vAlign w:val="center"/>
            <w:hideMark/>
          </w:tcPr>
          <w:p w14:paraId="2708AE5C"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Status</w:t>
            </w:r>
            <w:r w:rsidRPr="00720E6A">
              <w:rPr>
                <w:rFonts w:eastAsia="Times New Roman" w:cs="Arial"/>
                <w:b/>
                <w:bCs/>
                <w:color w:val="FFFFFF"/>
                <w:lang w:val="en-US"/>
              </w:rPr>
              <w:t> </w:t>
            </w:r>
          </w:p>
        </w:tc>
      </w:tr>
      <w:tr w:rsidR="005E7431" w:rsidRPr="00720E6A" w14:paraId="1523DFFA"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00F7E3FB" w14:textId="782DFDF9"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a</w:t>
            </w:r>
            <w:r w:rsidR="793A8065" w:rsidRPr="00720E6A">
              <w:rPr>
                <w:rFonts w:eastAsia="Times New Roman" w:cs="Arial"/>
                <w:sz w:val="23"/>
                <w:szCs w:val="23"/>
              </w:rPr>
              <w:t xml:space="preserve">. Optimize resources through </w:t>
            </w:r>
            <w:r w:rsidR="3F22394B" w:rsidRPr="00720E6A">
              <w:rPr>
                <w:rFonts w:eastAsia="Times New Roman" w:cs="Arial"/>
                <w:sz w:val="23"/>
                <w:szCs w:val="23"/>
              </w:rPr>
              <w:t xml:space="preserve">an </w:t>
            </w:r>
            <w:r w:rsidR="793A8065" w:rsidRPr="00720E6A">
              <w:rPr>
                <w:rFonts w:eastAsia="Times New Roman" w:cs="Arial"/>
                <w:sz w:val="23"/>
                <w:szCs w:val="23"/>
              </w:rPr>
              <w:t>accessibility lens to be responsive to the growing needs for accommodation and support of students with disabilities.</w:t>
            </w:r>
            <w:r w:rsidR="793A8065" w:rsidRPr="00720E6A">
              <w:rPr>
                <w:rFonts w:eastAsia="Times New Roman" w:cs="Arial"/>
                <w:b/>
                <w:sz w:val="23"/>
                <w:szCs w:val="23"/>
                <w:lang w:val="en-US"/>
              </w:rPr>
              <w:t> </w:t>
            </w:r>
          </w:p>
        </w:tc>
        <w:tc>
          <w:tcPr>
            <w:tcW w:w="1530" w:type="dxa"/>
            <w:shd w:val="clear" w:color="auto" w:fill="E7E6E6" w:themeFill="background2"/>
            <w:tcMar>
              <w:top w:w="115" w:type="dxa"/>
              <w:left w:w="43" w:type="dxa"/>
              <w:bottom w:w="115" w:type="dxa"/>
              <w:right w:w="43" w:type="dxa"/>
            </w:tcMar>
            <w:hideMark/>
          </w:tcPr>
          <w:p w14:paraId="40F1BE72"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5929B1FE" w14:textId="77777777" w:rsidTr="00495B84">
        <w:trPr>
          <w:trHeight w:val="315"/>
        </w:trPr>
        <w:tc>
          <w:tcPr>
            <w:tcW w:w="9090" w:type="dxa"/>
            <w:tcMar>
              <w:top w:w="115" w:type="dxa"/>
              <w:left w:w="43" w:type="dxa"/>
              <w:bottom w:w="115" w:type="dxa"/>
              <w:right w:w="43" w:type="dxa"/>
            </w:tcMar>
            <w:hideMark/>
          </w:tcPr>
          <w:p w14:paraId="673A6D2C" w14:textId="6E14D007"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b</w:t>
            </w:r>
            <w:r w:rsidR="005E7431" w:rsidRPr="00720E6A">
              <w:rPr>
                <w:rFonts w:eastAsia="Times New Roman" w:cs="Arial"/>
                <w:sz w:val="23"/>
                <w:szCs w:val="23"/>
              </w:rPr>
              <w:t>. Review and identify gaps in student services programming and delivery with consideration of both undergraduate and graduate students with disabilities. </w:t>
            </w:r>
            <w:r w:rsidR="005E7431" w:rsidRPr="00720E6A">
              <w:rPr>
                <w:rFonts w:eastAsia="Times New Roman" w:cs="Arial"/>
                <w:b/>
                <w:bCs/>
                <w:sz w:val="23"/>
                <w:szCs w:val="23"/>
                <w:lang w:val="en-US"/>
              </w:rPr>
              <w:t>  </w:t>
            </w:r>
          </w:p>
        </w:tc>
        <w:tc>
          <w:tcPr>
            <w:tcW w:w="1530" w:type="dxa"/>
            <w:tcMar>
              <w:top w:w="115" w:type="dxa"/>
              <w:left w:w="43" w:type="dxa"/>
              <w:bottom w:w="115" w:type="dxa"/>
              <w:right w:w="43" w:type="dxa"/>
            </w:tcMar>
            <w:hideMark/>
          </w:tcPr>
          <w:p w14:paraId="477B1D8E" w14:textId="3CB37156" w:rsidR="005E7431" w:rsidRPr="00720E6A" w:rsidRDefault="00F026C7"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087F44F5"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64789C69" w14:textId="27EC762A"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c</w:t>
            </w:r>
            <w:r w:rsidR="793A8065" w:rsidRPr="00720E6A">
              <w:rPr>
                <w:rFonts w:eastAsia="Times New Roman" w:cs="Arial"/>
                <w:sz w:val="23"/>
                <w:szCs w:val="23"/>
              </w:rPr>
              <w:t>. Provide accessibility</w:t>
            </w:r>
            <w:r w:rsidR="3A45E15C" w:rsidRPr="00720E6A">
              <w:rPr>
                <w:rFonts w:eastAsia="Times New Roman" w:cs="Arial"/>
                <w:sz w:val="23"/>
                <w:szCs w:val="23"/>
              </w:rPr>
              <w:t>-</w:t>
            </w:r>
            <w:r w:rsidR="793A8065" w:rsidRPr="00720E6A">
              <w:rPr>
                <w:rFonts w:eastAsia="Times New Roman" w:cs="Arial"/>
                <w:sz w:val="23"/>
                <w:szCs w:val="23"/>
              </w:rPr>
              <w:t xml:space="preserve"> and disability-related training specific to different student services programs.</w:t>
            </w:r>
            <w:r w:rsidR="793A8065" w:rsidRPr="00720E6A">
              <w:rPr>
                <w:rFonts w:eastAsia="Times New Roman" w:cs="Arial"/>
                <w:b/>
                <w:bCs/>
                <w:sz w:val="23"/>
                <w:szCs w:val="23"/>
                <w:lang w:val="en-US"/>
              </w:rPr>
              <w:t> </w:t>
            </w:r>
            <w:r w:rsidR="005E7431" w:rsidRPr="00720E6A">
              <w:rPr>
                <w:rFonts w:eastAsia="Times New Roman" w:cs="Arial"/>
                <w:sz w:val="23"/>
                <w:szCs w:val="23"/>
              </w:rPr>
              <w: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02155C36" w14:textId="065354B8" w:rsidR="005E7431" w:rsidRPr="00720E6A" w:rsidRDefault="00E2151F"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693F1FBC" w14:textId="77777777" w:rsidTr="00495B84">
        <w:trPr>
          <w:trHeight w:val="315"/>
        </w:trPr>
        <w:tc>
          <w:tcPr>
            <w:tcW w:w="9090" w:type="dxa"/>
            <w:tcMar>
              <w:top w:w="115" w:type="dxa"/>
              <w:left w:w="43" w:type="dxa"/>
              <w:bottom w:w="115" w:type="dxa"/>
              <w:right w:w="43" w:type="dxa"/>
            </w:tcMar>
            <w:hideMark/>
          </w:tcPr>
          <w:p w14:paraId="2CC5253E" w14:textId="17CFC51C" w:rsidR="005E7431" w:rsidRPr="00720E6A" w:rsidRDefault="58E8F8EA"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d</w:t>
            </w:r>
            <w:r w:rsidR="793A8065" w:rsidRPr="00720E6A">
              <w:rPr>
                <w:rFonts w:eastAsia="Times New Roman" w:cs="Arial"/>
                <w:sz w:val="23"/>
                <w:szCs w:val="23"/>
              </w:rPr>
              <w:t>. Build knowledge, awareness and attitudes in accessibility and accommodations across all student-facing services and points of contact on campus.</w:t>
            </w:r>
            <w:r w:rsidR="793A8065" w:rsidRPr="00720E6A">
              <w:rPr>
                <w:rFonts w:eastAsia="Times New Roman" w:cs="Arial"/>
                <w:b/>
                <w:bCs/>
                <w:sz w:val="23"/>
                <w:szCs w:val="23"/>
                <w:lang w:val="en-US"/>
              </w:rPr>
              <w:t> </w:t>
            </w:r>
          </w:p>
          <w:p w14:paraId="312E237C" w14:textId="710FEF6D" w:rsidR="005E7431" w:rsidRPr="00720E6A" w:rsidRDefault="005E7431" w:rsidP="00336733">
            <w:pPr>
              <w:spacing w:before="0" w:after="0"/>
              <w:ind w:left="374" w:hanging="288"/>
              <w:textAlignment w:val="baseline"/>
              <w:rPr>
                <w:rFonts w:eastAsia="Times New Roman" w:cs="Arial"/>
                <w:b/>
                <w:bCs/>
                <w:sz w:val="23"/>
                <w:szCs w:val="23"/>
                <w:lang w:val="en-US"/>
              </w:rPr>
            </w:pPr>
          </w:p>
        </w:tc>
        <w:tc>
          <w:tcPr>
            <w:tcW w:w="1530" w:type="dxa"/>
            <w:tcMar>
              <w:top w:w="115" w:type="dxa"/>
              <w:left w:w="43" w:type="dxa"/>
              <w:bottom w:w="115" w:type="dxa"/>
              <w:right w:w="43" w:type="dxa"/>
            </w:tcMar>
            <w:hideMark/>
          </w:tcPr>
          <w:p w14:paraId="521420E7" w14:textId="77777777" w:rsidR="005E7431" w:rsidRPr="00720E6A" w:rsidRDefault="005E7431"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Pr="00720E6A">
              <w:rPr>
                <w:rFonts w:eastAsia="Times New Roman" w:cs="Arial"/>
                <w:sz w:val="23"/>
                <w:szCs w:val="23"/>
                <w:lang w:val="en-US"/>
              </w:rPr>
              <w:t> </w:t>
            </w:r>
          </w:p>
        </w:tc>
      </w:tr>
      <w:tr w:rsidR="005E7431" w:rsidRPr="00720E6A" w14:paraId="78E932C6" w14:textId="77777777" w:rsidTr="00495B84">
        <w:trPr>
          <w:trHeight w:val="315"/>
        </w:trPr>
        <w:tc>
          <w:tcPr>
            <w:tcW w:w="9090" w:type="dxa"/>
            <w:shd w:val="clear" w:color="auto" w:fill="E7E6E6" w:themeFill="background2"/>
            <w:tcMar>
              <w:top w:w="115" w:type="dxa"/>
              <w:left w:w="43" w:type="dxa"/>
              <w:bottom w:w="115" w:type="dxa"/>
              <w:right w:w="43" w:type="dxa"/>
            </w:tcMar>
            <w:hideMark/>
          </w:tcPr>
          <w:p w14:paraId="70F00B9D" w14:textId="7F046EC1"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e</w:t>
            </w:r>
            <w:r w:rsidR="005E7431" w:rsidRPr="00720E6A">
              <w:rPr>
                <w:rFonts w:eastAsia="Times New Roman" w:cs="Arial"/>
                <w:sz w:val="23"/>
                <w:szCs w:val="23"/>
              </w:rPr>
              <w:t>. Establish formal student feedback and program evaluation protocols for disability-related student services for continuous quality improvement. </w:t>
            </w:r>
            <w:r w:rsidR="005E7431" w:rsidRPr="00720E6A">
              <w:rPr>
                <w:rFonts w:eastAsia="Times New Roman" w:cs="Arial"/>
                <w:b/>
                <w:bCs/>
                <w:sz w:val="23"/>
                <w:szCs w:val="23"/>
                <w:lang w:val="en-US"/>
              </w:rPr>
              <w:t>  </w:t>
            </w:r>
          </w:p>
        </w:tc>
        <w:tc>
          <w:tcPr>
            <w:tcW w:w="1530" w:type="dxa"/>
            <w:shd w:val="clear" w:color="auto" w:fill="E7E6E6" w:themeFill="background2"/>
            <w:tcMar>
              <w:top w:w="115" w:type="dxa"/>
              <w:left w:w="43" w:type="dxa"/>
              <w:bottom w:w="115" w:type="dxa"/>
              <w:right w:w="43" w:type="dxa"/>
            </w:tcMar>
            <w:hideMark/>
          </w:tcPr>
          <w:p w14:paraId="43FA6B0A" w14:textId="2270993C" w:rsidR="005E7431" w:rsidRPr="00720E6A" w:rsidRDefault="00E2151F"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bl>
    <w:p w14:paraId="1FB8DCA9" w14:textId="20C0A491" w:rsidR="00D63B49" w:rsidRPr="00720E6A" w:rsidRDefault="00D63B49">
      <w:pPr>
        <w:rPr>
          <w:rFonts w:eastAsiaTheme="majorEastAsia" w:cstheme="majorBidi"/>
          <w:b/>
          <w:color w:val="D5292F"/>
          <w:sz w:val="28"/>
          <w:szCs w:val="28"/>
          <w:lang w:val="en-US"/>
        </w:rPr>
      </w:pPr>
      <w:bookmarkStart w:id="51" w:name="AreaofFocus7"/>
      <w:r w:rsidRPr="00720E6A">
        <w:br w:type="page"/>
      </w:r>
    </w:p>
    <w:p w14:paraId="3602C957" w14:textId="25C6E627" w:rsidR="005E7431" w:rsidRPr="00720E6A" w:rsidRDefault="005E7431" w:rsidP="0010136B">
      <w:pPr>
        <w:pStyle w:val="Heading3"/>
        <w:rPr>
          <w:sz w:val="30"/>
          <w:szCs w:val="30"/>
        </w:rPr>
      </w:pPr>
      <w:bookmarkStart w:id="52" w:name="_Toc193803114"/>
      <w:r w:rsidRPr="00720E6A">
        <w:rPr>
          <w:sz w:val="30"/>
          <w:szCs w:val="30"/>
        </w:rPr>
        <w:lastRenderedPageBreak/>
        <w:t>Area of Focus #7: Research and Development</w:t>
      </w:r>
      <w:bookmarkEnd w:id="52"/>
      <w:r w:rsidRPr="00720E6A">
        <w:rPr>
          <w:sz w:val="30"/>
          <w:szCs w:val="30"/>
        </w:rPr>
        <w:t> </w:t>
      </w:r>
    </w:p>
    <w:tbl>
      <w:tblPr>
        <w:tblW w:w="10350" w:type="dxa"/>
        <w:tblInd w:w="-8"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Layout w:type="fixed"/>
        <w:tblCellMar>
          <w:left w:w="0" w:type="dxa"/>
          <w:right w:w="0" w:type="dxa"/>
        </w:tblCellMar>
        <w:tblLook w:val="04A0" w:firstRow="1" w:lastRow="0" w:firstColumn="1" w:lastColumn="0" w:noHBand="0" w:noVBand="1"/>
      </w:tblPr>
      <w:tblGrid>
        <w:gridCol w:w="8910"/>
        <w:gridCol w:w="1440"/>
      </w:tblGrid>
      <w:tr w:rsidR="005E7431" w:rsidRPr="00720E6A" w14:paraId="3E717F10" w14:textId="77777777" w:rsidTr="00150F88">
        <w:trPr>
          <w:trHeight w:val="113"/>
        </w:trPr>
        <w:tc>
          <w:tcPr>
            <w:tcW w:w="8910" w:type="dxa"/>
            <w:shd w:val="clear" w:color="auto" w:fill="E91C24"/>
            <w:tcMar>
              <w:top w:w="115" w:type="dxa"/>
              <w:left w:w="43" w:type="dxa"/>
              <w:bottom w:w="115" w:type="dxa"/>
              <w:right w:w="43" w:type="dxa"/>
            </w:tcMar>
            <w:vAlign w:val="center"/>
            <w:hideMark/>
          </w:tcPr>
          <w:bookmarkEnd w:id="51"/>
          <w:p w14:paraId="34E0FC39" w14:textId="70DDBADB"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Recommendations</w:t>
            </w:r>
            <w:r w:rsidRPr="00720E6A">
              <w:rPr>
                <w:rFonts w:eastAsia="Times New Roman" w:cs="Arial"/>
                <w:b/>
                <w:bCs/>
                <w:color w:val="FFFFFF"/>
                <w:lang w:val="en-US"/>
              </w:rPr>
              <w:t> </w:t>
            </w:r>
          </w:p>
        </w:tc>
        <w:tc>
          <w:tcPr>
            <w:tcW w:w="1440" w:type="dxa"/>
            <w:shd w:val="clear" w:color="auto" w:fill="E91C24"/>
            <w:tcMar>
              <w:top w:w="115" w:type="dxa"/>
              <w:left w:w="43" w:type="dxa"/>
              <w:bottom w:w="115" w:type="dxa"/>
              <w:right w:w="43" w:type="dxa"/>
            </w:tcMar>
            <w:vAlign w:val="center"/>
            <w:hideMark/>
          </w:tcPr>
          <w:p w14:paraId="3638DC8B" w14:textId="77777777" w:rsidR="005E7431" w:rsidRPr="00720E6A" w:rsidRDefault="005E7431" w:rsidP="00336733">
            <w:pPr>
              <w:spacing w:before="0" w:after="0"/>
              <w:ind w:left="80"/>
              <w:textAlignment w:val="baseline"/>
              <w:rPr>
                <w:rFonts w:eastAsia="Times New Roman" w:cs="Arial"/>
                <w:b/>
                <w:bCs/>
                <w:color w:val="FFFFFF"/>
                <w:lang w:val="en-US"/>
              </w:rPr>
            </w:pPr>
            <w:r w:rsidRPr="00720E6A">
              <w:rPr>
                <w:rFonts w:eastAsia="Times New Roman" w:cs="Arial"/>
                <w:b/>
                <w:bCs/>
                <w:color w:val="FFFFFF"/>
              </w:rPr>
              <w:t>Status</w:t>
            </w:r>
            <w:r w:rsidRPr="00720E6A">
              <w:rPr>
                <w:rFonts w:eastAsia="Times New Roman" w:cs="Arial"/>
                <w:b/>
                <w:bCs/>
                <w:color w:val="FFFFFF"/>
                <w:lang w:val="en-US"/>
              </w:rPr>
              <w:t> </w:t>
            </w:r>
          </w:p>
        </w:tc>
      </w:tr>
      <w:tr w:rsidR="005E7431" w:rsidRPr="00720E6A" w14:paraId="6939AE98" w14:textId="77777777" w:rsidTr="00150F88">
        <w:trPr>
          <w:trHeight w:val="315"/>
        </w:trPr>
        <w:tc>
          <w:tcPr>
            <w:tcW w:w="8910" w:type="dxa"/>
            <w:shd w:val="clear" w:color="auto" w:fill="E7E6E6" w:themeFill="background2"/>
            <w:tcMar>
              <w:top w:w="115" w:type="dxa"/>
              <w:left w:w="43" w:type="dxa"/>
              <w:bottom w:w="115" w:type="dxa"/>
              <w:right w:w="43" w:type="dxa"/>
            </w:tcMar>
            <w:hideMark/>
          </w:tcPr>
          <w:p w14:paraId="4403A832" w14:textId="11AF1D48"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a</w:t>
            </w:r>
            <w:r w:rsidR="005E7431" w:rsidRPr="00720E6A">
              <w:rPr>
                <w:rFonts w:eastAsia="Times New Roman" w:cs="Arial"/>
                <w:sz w:val="23"/>
                <w:szCs w:val="23"/>
              </w:rPr>
              <w:t>. Develop a strategic plan for accessibility and disability research and knowledge mobilization (e.g., research informed campus initiatives).</w:t>
            </w:r>
            <w:r w:rsidR="005E7431" w:rsidRPr="00720E6A">
              <w:rPr>
                <w:rFonts w:eastAsia="Times New Roman" w:cs="Arial"/>
                <w:b/>
                <w:bCs/>
                <w:sz w:val="23"/>
                <w:szCs w:val="23"/>
                <w:lang w:val="en-US"/>
              </w:rPr>
              <w:t>  </w:t>
            </w:r>
          </w:p>
        </w:tc>
        <w:tc>
          <w:tcPr>
            <w:tcW w:w="1440" w:type="dxa"/>
            <w:shd w:val="clear" w:color="auto" w:fill="E7E6E6" w:themeFill="background2"/>
            <w:tcMar>
              <w:top w:w="115" w:type="dxa"/>
              <w:left w:w="43" w:type="dxa"/>
              <w:bottom w:w="115" w:type="dxa"/>
              <w:right w:w="43" w:type="dxa"/>
            </w:tcMar>
            <w:hideMark/>
          </w:tcPr>
          <w:p w14:paraId="5B586579" w14:textId="2BBD095A" w:rsidR="005E7431" w:rsidRPr="00720E6A" w:rsidRDefault="00F026C7"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7B84A619" w14:textId="77777777" w:rsidTr="00150F88">
        <w:trPr>
          <w:trHeight w:val="315"/>
        </w:trPr>
        <w:tc>
          <w:tcPr>
            <w:tcW w:w="8910" w:type="dxa"/>
            <w:tcMar>
              <w:top w:w="115" w:type="dxa"/>
              <w:left w:w="43" w:type="dxa"/>
              <w:bottom w:w="115" w:type="dxa"/>
              <w:right w:w="43" w:type="dxa"/>
            </w:tcMar>
            <w:hideMark/>
          </w:tcPr>
          <w:p w14:paraId="477DC26C" w14:textId="4F4BDF8E"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b</w:t>
            </w:r>
            <w:r w:rsidR="005E7431" w:rsidRPr="00720E6A">
              <w:rPr>
                <w:rFonts w:eastAsia="Times New Roman" w:cs="Arial"/>
                <w:sz w:val="23"/>
                <w:szCs w:val="23"/>
              </w:rPr>
              <w:t>. Create a university-wide network of researchers in accessibility and disability. </w:t>
            </w:r>
            <w:r w:rsidR="005E7431" w:rsidRPr="00720E6A">
              <w:rPr>
                <w:rFonts w:eastAsia="Times New Roman" w:cs="Arial"/>
                <w:b/>
                <w:bCs/>
                <w:sz w:val="23"/>
                <w:szCs w:val="23"/>
                <w:lang w:val="en-US"/>
              </w:rPr>
              <w:t>  </w:t>
            </w:r>
          </w:p>
        </w:tc>
        <w:tc>
          <w:tcPr>
            <w:tcW w:w="1440" w:type="dxa"/>
            <w:tcMar>
              <w:top w:w="115" w:type="dxa"/>
              <w:left w:w="43" w:type="dxa"/>
              <w:bottom w:w="115" w:type="dxa"/>
              <w:right w:w="43" w:type="dxa"/>
            </w:tcMar>
            <w:hideMark/>
          </w:tcPr>
          <w:p w14:paraId="3E988074" w14:textId="057B31E4" w:rsidR="000D744C" w:rsidRPr="00720E6A" w:rsidRDefault="000D744C" w:rsidP="00336733">
            <w:pPr>
              <w:spacing w:before="0" w:after="0"/>
              <w:ind w:left="80"/>
              <w:textAlignment w:val="baseline"/>
              <w:rPr>
                <w:rFonts w:eastAsia="Times New Roman" w:cs="Arial"/>
                <w:sz w:val="23"/>
                <w:szCs w:val="23"/>
                <w:lang w:val="en-US"/>
              </w:rPr>
            </w:pPr>
            <w:r w:rsidRPr="00720E6A">
              <w:rPr>
                <w:rFonts w:eastAsia="Times New Roman" w:cs="Arial"/>
                <w:sz w:val="23"/>
                <w:szCs w:val="23"/>
                <w:lang w:val="en-US"/>
              </w:rPr>
              <w:t>Complete</w:t>
            </w:r>
          </w:p>
        </w:tc>
      </w:tr>
      <w:tr w:rsidR="005E7431" w:rsidRPr="00720E6A" w14:paraId="314AEFA7" w14:textId="77777777" w:rsidTr="00150F88">
        <w:trPr>
          <w:trHeight w:val="315"/>
        </w:trPr>
        <w:tc>
          <w:tcPr>
            <w:tcW w:w="8910" w:type="dxa"/>
            <w:shd w:val="clear" w:color="auto" w:fill="E7E6E6" w:themeFill="background2"/>
            <w:tcMar>
              <w:top w:w="115" w:type="dxa"/>
              <w:left w:w="43" w:type="dxa"/>
              <w:bottom w:w="115" w:type="dxa"/>
              <w:right w:w="43" w:type="dxa"/>
            </w:tcMar>
            <w:hideMark/>
          </w:tcPr>
          <w:p w14:paraId="2EC8AC07" w14:textId="53F1B65C"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c</w:t>
            </w:r>
            <w:r w:rsidR="005E7431" w:rsidRPr="00720E6A">
              <w:rPr>
                <w:rFonts w:eastAsia="Times New Roman" w:cs="Arial"/>
                <w:sz w:val="23"/>
                <w:szCs w:val="23"/>
              </w:rPr>
              <w:t>. Grow the research capacity in accessibility and disability, including increasing the number and retention of researchers, research funding, research infrastructure and community partnerships. </w:t>
            </w:r>
            <w:r w:rsidR="005E7431" w:rsidRPr="00720E6A">
              <w:rPr>
                <w:rFonts w:eastAsia="Times New Roman" w:cs="Arial"/>
                <w:b/>
                <w:bCs/>
                <w:sz w:val="23"/>
                <w:szCs w:val="23"/>
                <w:lang w:val="en-US"/>
              </w:rPr>
              <w:t>  </w:t>
            </w:r>
          </w:p>
        </w:tc>
        <w:tc>
          <w:tcPr>
            <w:tcW w:w="1440" w:type="dxa"/>
            <w:shd w:val="clear" w:color="auto" w:fill="E7E6E6" w:themeFill="background2"/>
            <w:tcMar>
              <w:top w:w="115" w:type="dxa"/>
              <w:left w:w="43" w:type="dxa"/>
              <w:bottom w:w="115" w:type="dxa"/>
              <w:right w:w="43" w:type="dxa"/>
            </w:tcMar>
            <w:hideMark/>
          </w:tcPr>
          <w:p w14:paraId="637C4409" w14:textId="752BC45E" w:rsidR="005E7431" w:rsidRPr="00720E6A" w:rsidRDefault="00E2151F"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Continuous</w:t>
            </w:r>
            <w:r w:rsidR="005E7431" w:rsidRPr="00720E6A">
              <w:rPr>
                <w:rFonts w:eastAsia="Times New Roman" w:cs="Arial"/>
                <w:sz w:val="23"/>
                <w:szCs w:val="23"/>
                <w:lang w:val="en-US"/>
              </w:rPr>
              <w:t> </w:t>
            </w:r>
          </w:p>
        </w:tc>
      </w:tr>
      <w:tr w:rsidR="005E7431" w:rsidRPr="00720E6A" w14:paraId="069728C7" w14:textId="77777777" w:rsidTr="00150F88">
        <w:trPr>
          <w:trHeight w:val="315"/>
        </w:trPr>
        <w:tc>
          <w:tcPr>
            <w:tcW w:w="8910" w:type="dxa"/>
            <w:tcMar>
              <w:top w:w="115" w:type="dxa"/>
              <w:left w:w="43" w:type="dxa"/>
              <w:bottom w:w="115" w:type="dxa"/>
              <w:right w:w="43" w:type="dxa"/>
            </w:tcMar>
            <w:hideMark/>
          </w:tcPr>
          <w:p w14:paraId="6B82D564" w14:textId="603545A8"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d</w:t>
            </w:r>
            <w:r w:rsidR="005E7431" w:rsidRPr="00720E6A">
              <w:rPr>
                <w:rFonts w:eastAsia="Times New Roman" w:cs="Arial"/>
                <w:sz w:val="23"/>
                <w:szCs w:val="23"/>
              </w:rPr>
              <w:t>. Pursue research chair(s) in accessibility and disability. </w:t>
            </w:r>
            <w:r w:rsidR="005E7431" w:rsidRPr="00720E6A">
              <w:rPr>
                <w:rFonts w:eastAsia="Times New Roman" w:cs="Arial"/>
                <w:b/>
                <w:bCs/>
                <w:sz w:val="23"/>
                <w:szCs w:val="23"/>
                <w:lang w:val="en-US"/>
              </w:rPr>
              <w:t>  </w:t>
            </w:r>
          </w:p>
        </w:tc>
        <w:tc>
          <w:tcPr>
            <w:tcW w:w="1440" w:type="dxa"/>
            <w:tcMar>
              <w:top w:w="115" w:type="dxa"/>
              <w:left w:w="43" w:type="dxa"/>
              <w:bottom w:w="115" w:type="dxa"/>
              <w:right w:w="43" w:type="dxa"/>
            </w:tcMar>
            <w:hideMark/>
          </w:tcPr>
          <w:p w14:paraId="15415644" w14:textId="3470E145" w:rsidR="005E7431" w:rsidRPr="00720E6A" w:rsidRDefault="00E2151F" w:rsidP="00336733">
            <w:pPr>
              <w:spacing w:before="0" w:after="0"/>
              <w:ind w:left="80"/>
              <w:textAlignment w:val="baseline"/>
              <w:rPr>
                <w:rFonts w:eastAsia="Times New Roman" w:cs="Arial"/>
                <w:sz w:val="23"/>
                <w:szCs w:val="23"/>
              </w:rPr>
            </w:pPr>
            <w:r w:rsidRPr="00720E6A">
              <w:rPr>
                <w:rFonts w:eastAsia="Times New Roman" w:cs="Arial"/>
                <w:sz w:val="23"/>
                <w:szCs w:val="23"/>
              </w:rPr>
              <w:t>Complete</w:t>
            </w:r>
            <w:r w:rsidR="005E7431" w:rsidRPr="00720E6A">
              <w:rPr>
                <w:rFonts w:eastAsia="Times New Roman" w:cs="Arial"/>
                <w:sz w:val="23"/>
                <w:szCs w:val="23"/>
                <w:lang w:val="en-US"/>
              </w:rPr>
              <w:t> </w:t>
            </w:r>
          </w:p>
        </w:tc>
      </w:tr>
      <w:tr w:rsidR="005E7431" w:rsidRPr="00720E6A" w14:paraId="4484A098" w14:textId="77777777" w:rsidTr="00150F88">
        <w:trPr>
          <w:trHeight w:val="315"/>
        </w:trPr>
        <w:tc>
          <w:tcPr>
            <w:tcW w:w="8910" w:type="dxa"/>
            <w:shd w:val="clear" w:color="auto" w:fill="E7E6E6" w:themeFill="background2"/>
            <w:tcMar>
              <w:top w:w="115" w:type="dxa"/>
              <w:left w:w="43" w:type="dxa"/>
              <w:bottom w:w="115" w:type="dxa"/>
              <w:right w:w="43" w:type="dxa"/>
            </w:tcMar>
            <w:hideMark/>
          </w:tcPr>
          <w:p w14:paraId="6540BF5E" w14:textId="012B152F" w:rsidR="005E7431" w:rsidRPr="00720E6A" w:rsidRDefault="008F18FB" w:rsidP="00336733">
            <w:pPr>
              <w:spacing w:before="0" w:after="0"/>
              <w:ind w:left="374" w:hanging="288"/>
              <w:textAlignment w:val="baseline"/>
              <w:rPr>
                <w:rFonts w:eastAsia="Times New Roman" w:cs="Arial"/>
                <w:b/>
                <w:bCs/>
                <w:sz w:val="23"/>
                <w:szCs w:val="23"/>
                <w:lang w:val="en-US"/>
              </w:rPr>
            </w:pPr>
            <w:r w:rsidRPr="00720E6A">
              <w:rPr>
                <w:rFonts w:eastAsia="Times New Roman" w:cs="Arial"/>
                <w:sz w:val="23"/>
                <w:szCs w:val="23"/>
              </w:rPr>
              <w:t>e</w:t>
            </w:r>
            <w:r w:rsidR="005E7431" w:rsidRPr="00720E6A">
              <w:rPr>
                <w:rFonts w:eastAsia="Times New Roman" w:cs="Arial"/>
                <w:sz w:val="23"/>
                <w:szCs w:val="23"/>
              </w:rPr>
              <w:t>. Establish academic programming to support research in accessibility and disability.</w:t>
            </w:r>
            <w:r w:rsidR="005E7431" w:rsidRPr="00720E6A">
              <w:rPr>
                <w:rFonts w:eastAsia="Times New Roman" w:cs="Arial"/>
                <w:b/>
                <w:bCs/>
                <w:sz w:val="23"/>
                <w:szCs w:val="23"/>
                <w:lang w:val="en-US"/>
              </w:rPr>
              <w:t>  </w:t>
            </w:r>
          </w:p>
        </w:tc>
        <w:tc>
          <w:tcPr>
            <w:tcW w:w="1440" w:type="dxa"/>
            <w:shd w:val="clear" w:color="auto" w:fill="E7E6E6" w:themeFill="background2"/>
            <w:tcMar>
              <w:top w:w="115" w:type="dxa"/>
              <w:left w:w="43" w:type="dxa"/>
              <w:bottom w:w="115" w:type="dxa"/>
              <w:right w:w="43" w:type="dxa"/>
            </w:tcMar>
            <w:hideMark/>
          </w:tcPr>
          <w:p w14:paraId="7FFA686A" w14:textId="0C9ACA58" w:rsidR="005E7431" w:rsidRPr="00720E6A" w:rsidRDefault="0039609D" w:rsidP="00336733">
            <w:pPr>
              <w:spacing w:before="0" w:after="0"/>
              <w:ind w:left="80"/>
              <w:textAlignment w:val="baseline"/>
              <w:rPr>
                <w:rFonts w:eastAsia="Times New Roman" w:cs="Arial"/>
                <w:sz w:val="23"/>
                <w:szCs w:val="23"/>
                <w:lang w:val="en-US"/>
              </w:rPr>
            </w:pPr>
            <w:r w:rsidRPr="00720E6A">
              <w:rPr>
                <w:rFonts w:eastAsia="Times New Roman" w:cs="Arial"/>
                <w:sz w:val="23"/>
                <w:szCs w:val="23"/>
              </w:rPr>
              <w:t>Complete</w:t>
            </w:r>
            <w:r w:rsidRPr="00720E6A">
              <w:rPr>
                <w:rFonts w:eastAsia="Times New Roman" w:cs="Arial"/>
                <w:sz w:val="23"/>
                <w:szCs w:val="23"/>
                <w:lang w:val="en-US"/>
              </w:rPr>
              <w:t> </w:t>
            </w:r>
          </w:p>
        </w:tc>
      </w:tr>
    </w:tbl>
    <w:p w14:paraId="684D8F5E" w14:textId="77777777" w:rsidR="003744FC" w:rsidRPr="00720E6A" w:rsidRDefault="003744FC" w:rsidP="00150F88">
      <w:pPr>
        <w:ind w:left="-180" w:firstLine="180"/>
        <w:rPr>
          <w:rFonts w:eastAsiaTheme="majorEastAsia" w:cs="Times New Roman (Headings CS)"/>
          <w:b/>
          <w:color w:val="D5292F"/>
          <w:kern w:val="28"/>
          <w:sz w:val="8"/>
          <w:szCs w:val="38"/>
          <w:lang w:val="en-US"/>
        </w:rPr>
      </w:pPr>
      <w:bookmarkStart w:id="53" w:name="ETR"/>
      <w:bookmarkStart w:id="54" w:name="PCR"/>
      <w:bookmarkStart w:id="55" w:name="EESR"/>
      <w:bookmarkStart w:id="56" w:name="SSSR"/>
      <w:bookmarkEnd w:id="53"/>
      <w:bookmarkEnd w:id="54"/>
      <w:bookmarkEnd w:id="55"/>
      <w:bookmarkEnd w:id="56"/>
    </w:p>
    <w:p w14:paraId="0C6A650B" w14:textId="7C24931C" w:rsidR="00983E84" w:rsidRPr="00720E6A" w:rsidRDefault="00A07D37" w:rsidP="00150F88">
      <w:pPr>
        <w:ind w:left="-180" w:firstLine="180"/>
        <w:rPr>
          <w:rFonts w:eastAsiaTheme="majorEastAsia" w:cs="Times New Roman (Headings CS)"/>
          <w:b/>
          <w:bCs/>
          <w:color w:val="D5292F"/>
          <w:kern w:val="28"/>
          <w:sz w:val="32"/>
          <w:szCs w:val="58"/>
          <w:lang w:val="en-US"/>
        </w:rPr>
        <w:sectPr w:rsidR="00983E84" w:rsidRPr="00720E6A" w:rsidSect="00F67146">
          <w:headerReference w:type="even" r:id="rId44"/>
          <w:headerReference w:type="default" r:id="rId45"/>
          <w:footerReference w:type="default" r:id="rId46"/>
          <w:headerReference w:type="first" r:id="rId47"/>
          <w:footerReference w:type="first" r:id="rId48"/>
          <w:pgSz w:w="12240" w:h="15840"/>
          <w:pgMar w:top="432" w:right="864" w:bottom="432" w:left="864" w:header="706" w:footer="0" w:gutter="0"/>
          <w:cols w:space="708"/>
          <w:titlePg/>
          <w:docGrid w:linePitch="360"/>
        </w:sectPr>
      </w:pPr>
      <w:r>
        <w:rPr>
          <w:rFonts w:eastAsiaTheme="majorEastAsia" w:cs="Times New Roman (Headings CS)"/>
          <w:b/>
          <w:bCs/>
          <w:noProof/>
          <w:color w:val="D5292F"/>
          <w:kern w:val="28"/>
          <w:sz w:val="32"/>
          <w:szCs w:val="58"/>
          <w:lang w:val="en-US"/>
        </w:rPr>
        <w:drawing>
          <wp:inline distT="0" distB="0" distL="0" distR="0" wp14:anchorId="37FF6C4F" wp14:editId="1B7A1E0D">
            <wp:extent cx="6675120" cy="4455160"/>
            <wp:effectExtent l="0" t="0" r="5080" b="2540"/>
            <wp:docPr id="1132740630" name="Picture 4" descr="Two people sitting at a picnic table, looking at a book together. One person is wearing a Carleton University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40630" name="Picture 4" descr="A person and person sitting at a tab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75120" cy="4455160"/>
                    </a:xfrm>
                    <a:prstGeom prst="rect">
                      <a:avLst/>
                    </a:prstGeom>
                  </pic:spPr>
                </pic:pic>
              </a:graphicData>
            </a:graphic>
          </wp:inline>
        </w:drawing>
      </w:r>
    </w:p>
    <w:p w14:paraId="74AB93FF" w14:textId="1473F8B7" w:rsidR="0079303F" w:rsidRPr="00720E6A" w:rsidRDefault="00BD707D" w:rsidP="00150F88">
      <w:pPr>
        <w:ind w:left="-180" w:firstLine="180"/>
        <w:rPr>
          <w:rFonts w:eastAsiaTheme="majorEastAsia" w:cs="Times New Roman (Headings CS)"/>
          <w:b/>
          <w:bCs/>
          <w:color w:val="D5292F"/>
          <w:kern w:val="28"/>
          <w:sz w:val="32"/>
          <w:szCs w:val="58"/>
          <w:lang w:val="en-US"/>
        </w:rPr>
      </w:pPr>
      <w:r>
        <w:rPr>
          <w:rFonts w:cs="Arial"/>
          <w:b/>
          <w:bCs/>
          <w:noProof/>
          <w:color w:val="FFFFFF" w:themeColor="background1"/>
          <w:sz w:val="32"/>
          <w:szCs w:val="32"/>
        </w:rPr>
        <w:lastRenderedPageBreak/>
        <w:drawing>
          <wp:anchor distT="0" distB="0" distL="114300" distR="114300" simplePos="0" relativeHeight="251658240" behindDoc="1" locked="0" layoutInCell="1" allowOverlap="1" wp14:anchorId="4696A620" wp14:editId="45332C31">
            <wp:simplePos x="0" y="0"/>
            <wp:positionH relativeFrom="column">
              <wp:posOffset>-1390612</wp:posOffset>
            </wp:positionH>
            <wp:positionV relativeFrom="paragraph">
              <wp:posOffset>-783898</wp:posOffset>
            </wp:positionV>
            <wp:extent cx="11374944" cy="7580064"/>
            <wp:effectExtent l="0" t="0" r="4445" b="1905"/>
            <wp:wrapNone/>
            <wp:docPr id="1060784771" name="Picture 3" descr="A river with a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84771" name="Picture 3" descr="A river with a building in the background&#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15199" cy="7606889"/>
                    </a:xfrm>
                    <a:prstGeom prst="rect">
                      <a:avLst/>
                    </a:prstGeom>
                  </pic:spPr>
                </pic:pic>
              </a:graphicData>
            </a:graphic>
            <wp14:sizeRelH relativeFrom="page">
              <wp14:pctWidth>0</wp14:pctWidth>
            </wp14:sizeRelH>
            <wp14:sizeRelV relativeFrom="page">
              <wp14:pctHeight>0</wp14:pctHeight>
            </wp14:sizeRelV>
          </wp:anchor>
        </w:drawing>
      </w:r>
    </w:p>
    <w:p w14:paraId="6313094B" w14:textId="1E9550E5" w:rsidR="00F838E1" w:rsidRPr="00720E6A" w:rsidRDefault="00F838E1" w:rsidP="003744FC">
      <w:pPr>
        <w:rPr>
          <w:rFonts w:cs="Arial"/>
          <w:b/>
          <w:sz w:val="32"/>
          <w:szCs w:val="32"/>
        </w:rPr>
      </w:pPr>
    </w:p>
    <w:p w14:paraId="625C3ACF" w14:textId="1B8AB80F" w:rsidR="003744FC" w:rsidRPr="00720E6A" w:rsidRDefault="00CB10E6" w:rsidP="00AF2FBE">
      <w:pPr>
        <w:spacing w:before="9720" w:after="0"/>
        <w:rPr>
          <w:rFonts w:cs="Arial"/>
          <w:b/>
          <w:bCs/>
          <w:color w:val="FFFFFF" w:themeColor="background1"/>
          <w:sz w:val="32"/>
          <w:szCs w:val="32"/>
        </w:rPr>
      </w:pPr>
      <w:r w:rsidRPr="00720E6A">
        <w:rPr>
          <w:rFonts w:eastAsiaTheme="majorEastAsia" w:cs="Times New Roman (Headings CS)"/>
          <w:b/>
          <w:bCs/>
          <w:noProof/>
          <w:color w:val="FFFFFF" w:themeColor="background1"/>
          <w:kern w:val="28"/>
          <w:sz w:val="32"/>
          <w:szCs w:val="58"/>
          <w:lang w:val="en-US"/>
        </w:rPr>
        <w:drawing>
          <wp:anchor distT="0" distB="0" distL="114300" distR="114300" simplePos="0" relativeHeight="251658244" behindDoc="1" locked="0" layoutInCell="1" allowOverlap="1" wp14:anchorId="4BA91666" wp14:editId="4FD8C72E">
            <wp:simplePos x="0" y="0"/>
            <wp:positionH relativeFrom="page">
              <wp:posOffset>0</wp:posOffset>
            </wp:positionH>
            <wp:positionV relativeFrom="paragraph">
              <wp:posOffset>3737138</wp:posOffset>
            </wp:positionV>
            <wp:extent cx="7772400" cy="4845133"/>
            <wp:effectExtent l="0" t="0" r="0" b="0"/>
            <wp:wrapNone/>
            <wp:docPr id="210341463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4638" name="Picture 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72400" cy="4845133"/>
                    </a:xfrm>
                    <a:prstGeom prst="rect">
                      <a:avLst/>
                    </a:prstGeom>
                  </pic:spPr>
                </pic:pic>
              </a:graphicData>
            </a:graphic>
            <wp14:sizeRelH relativeFrom="page">
              <wp14:pctWidth>0</wp14:pctWidth>
            </wp14:sizeRelH>
            <wp14:sizeRelV relativeFrom="page">
              <wp14:pctHeight>0</wp14:pctHeight>
            </wp14:sizeRelV>
          </wp:anchor>
        </w:drawing>
      </w:r>
      <w:r w:rsidR="003744FC" w:rsidRPr="00720E6A">
        <w:rPr>
          <w:rFonts w:cs="Arial"/>
          <w:b/>
          <w:bCs/>
          <w:color w:val="FFFFFF" w:themeColor="background1"/>
          <w:sz w:val="32"/>
          <w:szCs w:val="32"/>
        </w:rPr>
        <w:t>Accessibility Institute</w:t>
      </w:r>
    </w:p>
    <w:p w14:paraId="0749092B" w14:textId="197688FC" w:rsidR="003744FC" w:rsidRPr="00720E6A" w:rsidRDefault="003744FC" w:rsidP="00FA0F6B">
      <w:pPr>
        <w:spacing w:after="0"/>
        <w:rPr>
          <w:rFonts w:cs="Arial"/>
          <w:color w:val="FFFFFF" w:themeColor="background1"/>
          <w:sz w:val="4"/>
          <w:szCs w:val="4"/>
        </w:rPr>
      </w:pPr>
    </w:p>
    <w:p w14:paraId="17F174AA" w14:textId="33C3DF28" w:rsidR="003744FC" w:rsidRPr="00720E6A" w:rsidRDefault="00CA5C30" w:rsidP="00FA0F6B">
      <w:pPr>
        <w:spacing w:after="0"/>
        <w:rPr>
          <w:rFonts w:cs="Arial"/>
          <w:color w:val="FFFFFF" w:themeColor="background1"/>
        </w:rPr>
      </w:pPr>
      <w:r w:rsidRPr="0020663F">
        <w:rPr>
          <w:rFonts w:cs="Arial"/>
          <w:b/>
          <w:bCs/>
          <w:noProof/>
          <w:color w:val="FFFFFF" w:themeColor="background1"/>
        </w:rPr>
        <w:drawing>
          <wp:anchor distT="0" distB="0" distL="114300" distR="114300" simplePos="0" relativeHeight="251658246" behindDoc="1" locked="0" layoutInCell="1" allowOverlap="1" wp14:anchorId="3A511703" wp14:editId="4D84B62D">
            <wp:simplePos x="0" y="0"/>
            <wp:positionH relativeFrom="column">
              <wp:posOffset>4885006</wp:posOffset>
            </wp:positionH>
            <wp:positionV relativeFrom="paragraph">
              <wp:posOffset>526268</wp:posOffset>
            </wp:positionV>
            <wp:extent cx="1764576" cy="498455"/>
            <wp:effectExtent l="0" t="0" r="7620" b="0"/>
            <wp:wrapNone/>
            <wp:docPr id="994705664" name="Picture 6" descr="Carle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5664" name="Picture 994705664"/>
                    <pic:cNvPicPr/>
                  </pic:nvPicPr>
                  <pic:blipFill>
                    <a:blip r:embed="rId52"/>
                    <a:stretch>
                      <a:fillRect/>
                    </a:stretch>
                  </pic:blipFill>
                  <pic:spPr>
                    <a:xfrm>
                      <a:off x="0" y="0"/>
                      <a:ext cx="1764576" cy="498455"/>
                    </a:xfrm>
                    <a:prstGeom prst="rect">
                      <a:avLst/>
                    </a:prstGeom>
                  </pic:spPr>
                </pic:pic>
              </a:graphicData>
            </a:graphic>
            <wp14:sizeRelH relativeFrom="page">
              <wp14:pctWidth>0</wp14:pctWidth>
            </wp14:sizeRelH>
            <wp14:sizeRelV relativeFrom="page">
              <wp14:pctHeight>0</wp14:pctHeight>
            </wp14:sizeRelV>
          </wp:anchor>
        </w:drawing>
      </w:r>
      <w:r w:rsidR="003744FC" w:rsidRPr="00720E6A">
        <w:rPr>
          <w:rFonts w:cs="Arial"/>
          <w:color w:val="FFFFFF" w:themeColor="background1"/>
        </w:rPr>
        <w:t>3500 Carleton Technology and Training Centre (CTTC)</w:t>
      </w:r>
      <w:r w:rsidR="003744FC" w:rsidRPr="00720E6A">
        <w:rPr>
          <w:rFonts w:cs="Arial"/>
          <w:color w:val="FFFFFF" w:themeColor="background1"/>
        </w:rPr>
        <w:br/>
        <w:t>Carleton University</w:t>
      </w:r>
      <w:r w:rsidR="003744FC" w:rsidRPr="00720E6A">
        <w:rPr>
          <w:rFonts w:cs="Arial"/>
          <w:color w:val="FFFFFF" w:themeColor="background1"/>
        </w:rPr>
        <w:br/>
        <w:t xml:space="preserve">1125 Colonel </w:t>
      </w:r>
      <w:proofErr w:type="gramStart"/>
      <w:r w:rsidR="003744FC" w:rsidRPr="00720E6A">
        <w:rPr>
          <w:rFonts w:cs="Arial"/>
          <w:color w:val="FFFFFF" w:themeColor="background1"/>
        </w:rPr>
        <w:t>By</w:t>
      </w:r>
      <w:proofErr w:type="gramEnd"/>
      <w:r w:rsidR="003744FC" w:rsidRPr="00720E6A">
        <w:rPr>
          <w:rFonts w:cs="Arial"/>
          <w:color w:val="FFFFFF" w:themeColor="background1"/>
        </w:rPr>
        <w:t xml:space="preserve"> Drive</w:t>
      </w:r>
      <w:r w:rsidR="008417E1" w:rsidRPr="00720E6A">
        <w:rPr>
          <w:rFonts w:cs="Arial"/>
          <w:color w:val="FFFFFF" w:themeColor="background1"/>
        </w:rPr>
        <w:t xml:space="preserve">, </w:t>
      </w:r>
      <w:r w:rsidR="003744FC" w:rsidRPr="00720E6A">
        <w:rPr>
          <w:rFonts w:cs="Arial"/>
          <w:color w:val="FFFFFF" w:themeColor="background1"/>
        </w:rPr>
        <w:t xml:space="preserve">Ottawa, </w:t>
      </w:r>
      <w:proofErr w:type="gramStart"/>
      <w:r w:rsidR="003744FC" w:rsidRPr="00720E6A">
        <w:rPr>
          <w:rFonts w:cs="Arial"/>
          <w:color w:val="FFFFFF" w:themeColor="background1"/>
        </w:rPr>
        <w:t>Ontario  K</w:t>
      </w:r>
      <w:proofErr w:type="gramEnd"/>
      <w:r w:rsidR="003744FC" w:rsidRPr="00720E6A">
        <w:rPr>
          <w:rFonts w:cs="Arial"/>
          <w:color w:val="FFFFFF" w:themeColor="background1"/>
        </w:rPr>
        <w:t>1S 5B6</w:t>
      </w:r>
    </w:p>
    <w:p w14:paraId="25156085" w14:textId="23D7499D" w:rsidR="003744FC" w:rsidRPr="00720E6A" w:rsidRDefault="003744FC" w:rsidP="00FA0F6B">
      <w:pPr>
        <w:tabs>
          <w:tab w:val="left" w:pos="2061"/>
        </w:tabs>
        <w:spacing w:after="0"/>
        <w:rPr>
          <w:rFonts w:cs="Arial"/>
          <w:color w:val="FFFFFF" w:themeColor="background1"/>
          <w:sz w:val="4"/>
          <w:szCs w:val="4"/>
        </w:rPr>
      </w:pPr>
    </w:p>
    <w:p w14:paraId="4024A216" w14:textId="11787CCE" w:rsidR="003744FC" w:rsidRPr="00720E6A" w:rsidRDefault="003744FC" w:rsidP="00CC2766">
      <w:pPr>
        <w:spacing w:before="0" w:after="0"/>
        <w:rPr>
          <w:rFonts w:cs="Arial"/>
          <w:color w:val="FFFFFF" w:themeColor="background1"/>
        </w:rPr>
      </w:pPr>
      <w:r w:rsidRPr="00720E6A">
        <w:rPr>
          <w:rFonts w:cs="Arial"/>
          <w:color w:val="FFFFFF" w:themeColor="background1"/>
        </w:rPr>
        <w:t>Email: accessibility.institute@carleton.ca</w:t>
      </w:r>
    </w:p>
    <w:p w14:paraId="08B106CC" w14:textId="0AC02C9A" w:rsidR="0097134A" w:rsidRPr="00720E6A" w:rsidRDefault="003744FC" w:rsidP="00CC2766">
      <w:pPr>
        <w:spacing w:before="0" w:after="0"/>
        <w:rPr>
          <w:rFonts w:cs="Arial"/>
          <w:color w:val="FFFFFF" w:themeColor="background1"/>
        </w:rPr>
      </w:pPr>
      <w:r w:rsidRPr="00720E6A">
        <w:rPr>
          <w:rFonts w:cs="Arial"/>
          <w:color w:val="FFFFFF" w:themeColor="background1"/>
        </w:rPr>
        <w:t>Phone: 613-520-2600 ext. 7323</w:t>
      </w:r>
    </w:p>
    <w:p w14:paraId="76885ABC" w14:textId="6FC077B9" w:rsidR="004956E3" w:rsidRPr="001E4B1A" w:rsidRDefault="003744FC" w:rsidP="00CC2766">
      <w:pPr>
        <w:spacing w:before="240"/>
        <w:rPr>
          <w:rFonts w:eastAsiaTheme="majorEastAsia" w:cs="Arial"/>
          <w:b/>
          <w:bCs/>
          <w:color w:val="FFFFFF" w:themeColor="background1"/>
          <w:kern w:val="28"/>
          <w:sz w:val="28"/>
          <w:szCs w:val="28"/>
          <w:lang w:val="en-US"/>
        </w:rPr>
      </w:pPr>
      <w:r w:rsidRPr="00720E6A">
        <w:rPr>
          <w:rFonts w:cs="Arial"/>
          <w:b/>
          <w:bCs/>
          <w:color w:val="FFFFFF" w:themeColor="background1"/>
          <w:sz w:val="28"/>
          <w:szCs w:val="28"/>
        </w:rPr>
        <w:t>carleton.ca/accessibility-institute</w:t>
      </w:r>
    </w:p>
    <w:sectPr w:rsidR="004956E3" w:rsidRPr="001E4B1A" w:rsidSect="00CC2766">
      <w:pgSz w:w="12240" w:h="15840"/>
      <w:pgMar w:top="432" w:right="864" w:bottom="173" w:left="864" w:header="706"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647E0" w14:textId="77777777" w:rsidR="002A6DF1" w:rsidRDefault="002A6DF1" w:rsidP="00BA2C8F">
      <w:r>
        <w:separator/>
      </w:r>
    </w:p>
  </w:endnote>
  <w:endnote w:type="continuationSeparator" w:id="0">
    <w:p w14:paraId="7A3EA551" w14:textId="77777777" w:rsidR="002A6DF1" w:rsidRDefault="002A6DF1" w:rsidP="00BA2C8F">
      <w:r>
        <w:continuationSeparator/>
      </w:r>
    </w:p>
  </w:endnote>
  <w:endnote w:type="continuationNotice" w:id="1">
    <w:p w14:paraId="0273CD85" w14:textId="77777777" w:rsidR="002A6DF1" w:rsidRDefault="002A6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1424" w14:textId="037D9876" w:rsidR="00CC7C34" w:rsidRPr="002A20C8" w:rsidRDefault="00CC7C34" w:rsidP="00AD2551">
    <w:pPr>
      <w:pStyle w:val="Footer"/>
      <w:tabs>
        <w:tab w:val="clear" w:pos="4680"/>
        <w:tab w:val="clear" w:pos="9360"/>
        <w:tab w:val="left" w:pos="3697"/>
        <w:tab w:val="left" w:pos="6985"/>
      </w:tabs>
      <w:rPr>
        <w:rFonts w:cs="Arial"/>
      </w:rPr>
    </w:pPr>
    <w:r w:rsidRPr="002A20C8">
      <w:rPr>
        <w:rFonts w:cs="Arial"/>
        <w:noProof/>
        <w:color w:val="2B579A"/>
        <w:shd w:val="clear" w:color="auto" w:fill="E6E6E6"/>
        <w:lang w:val="en-US"/>
      </w:rPr>
      <w:drawing>
        <wp:anchor distT="0" distB="0" distL="114300" distR="114300" simplePos="0" relativeHeight="251658240" behindDoc="1" locked="1" layoutInCell="1" allowOverlap="1" wp14:anchorId="7039ABD4" wp14:editId="3F072033">
          <wp:simplePos x="0" y="0"/>
          <wp:positionH relativeFrom="page">
            <wp:align>left</wp:align>
          </wp:positionH>
          <wp:positionV relativeFrom="page">
            <wp:align>top</wp:align>
          </wp:positionV>
          <wp:extent cx="7822213" cy="10123200"/>
          <wp:effectExtent l="0" t="0" r="1270" b="0"/>
          <wp:wrapNone/>
          <wp:docPr id="149477819" name="Picture 149477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31355" name="Picture 8287313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200" cy="10118964"/>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EE55" w14:textId="3C8BFAB8" w:rsidR="00CC7C34" w:rsidRDefault="00CC7C34" w:rsidP="00971A11">
    <w:pPr>
      <w:pStyle w:val="Footer"/>
      <w:tabs>
        <w:tab w:val="clear" w:pos="4680"/>
        <w:tab w:val="clear" w:pos="9360"/>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758A" w14:textId="3259A1AF" w:rsidR="00CC7C34" w:rsidRPr="00CC2766" w:rsidRDefault="00CC7C34" w:rsidP="00CC2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3642" w14:textId="7F02E2B9" w:rsidR="00CC7C34" w:rsidRDefault="00CC7C34" w:rsidP="00971A11">
    <w:pPr>
      <w:pStyle w:val="Footer"/>
      <w:tabs>
        <w:tab w:val="clear" w:pos="4680"/>
        <w:tab w:val="clear" w:pos="9360"/>
        <w:tab w:val="left" w:pos="3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91D3E" w14:textId="77777777" w:rsidR="002A6DF1" w:rsidRDefault="002A6DF1" w:rsidP="00BA2C8F">
      <w:r>
        <w:separator/>
      </w:r>
    </w:p>
  </w:footnote>
  <w:footnote w:type="continuationSeparator" w:id="0">
    <w:p w14:paraId="796600FE" w14:textId="77777777" w:rsidR="002A6DF1" w:rsidRDefault="002A6DF1" w:rsidP="00BA2C8F">
      <w:r>
        <w:continuationSeparator/>
      </w:r>
    </w:p>
  </w:footnote>
  <w:footnote w:type="continuationNotice" w:id="1">
    <w:p w14:paraId="3021EA12" w14:textId="77777777" w:rsidR="002A6DF1" w:rsidRDefault="002A6D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2273"/>
      <w:docPartObj>
        <w:docPartGallery w:val="Page Numbers (Top of Page)"/>
        <w:docPartUnique/>
      </w:docPartObj>
    </w:sdtPr>
    <w:sdtEndPr>
      <w:rPr>
        <w:noProof/>
      </w:rPr>
    </w:sdtEndPr>
    <w:sdtContent>
      <w:p w14:paraId="043B2328" w14:textId="0323643D" w:rsidR="00CC7C34" w:rsidRDefault="00CC7C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BAB85" w14:textId="77777777" w:rsidR="00CC7C34" w:rsidRPr="00A211B4" w:rsidRDefault="00CC7C34" w:rsidP="00A21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9906" w14:textId="29686D0D" w:rsidR="00CC7C34" w:rsidRDefault="00CC7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263200"/>
      <w:docPartObj>
        <w:docPartGallery w:val="Page Numbers (Top of Page)"/>
        <w:docPartUnique/>
      </w:docPartObj>
    </w:sdtPr>
    <w:sdtEndPr>
      <w:rPr>
        <w:rFonts w:cs="Arial"/>
        <w:noProof/>
        <w:sz w:val="22"/>
        <w:szCs w:val="22"/>
      </w:rPr>
    </w:sdtEndPr>
    <w:sdtContent>
      <w:p w14:paraId="59446DEC" w14:textId="436FA4CC" w:rsidR="00CC7C34" w:rsidRPr="00981BCC" w:rsidRDefault="00CC7C34">
        <w:pPr>
          <w:pStyle w:val="Header"/>
          <w:jc w:val="right"/>
          <w:rPr>
            <w:rFonts w:cs="Arial"/>
            <w:sz w:val="22"/>
            <w:szCs w:val="22"/>
          </w:rPr>
        </w:pPr>
        <w:r w:rsidRPr="00981BCC">
          <w:rPr>
            <w:rFonts w:cs="Arial"/>
            <w:sz w:val="22"/>
            <w:szCs w:val="22"/>
          </w:rPr>
          <w:fldChar w:fldCharType="begin"/>
        </w:r>
        <w:r w:rsidRPr="00981BCC">
          <w:rPr>
            <w:rFonts w:cs="Arial"/>
            <w:sz w:val="22"/>
            <w:szCs w:val="22"/>
          </w:rPr>
          <w:instrText xml:space="preserve"> PAGE   \* MERGEFORMAT </w:instrText>
        </w:r>
        <w:r w:rsidRPr="00981BCC">
          <w:rPr>
            <w:rFonts w:cs="Arial"/>
            <w:sz w:val="22"/>
            <w:szCs w:val="22"/>
          </w:rPr>
          <w:fldChar w:fldCharType="separate"/>
        </w:r>
        <w:r w:rsidRPr="00981BCC">
          <w:rPr>
            <w:rFonts w:cs="Arial"/>
            <w:noProof/>
            <w:sz w:val="22"/>
            <w:szCs w:val="22"/>
          </w:rPr>
          <w:t>2</w:t>
        </w:r>
        <w:r w:rsidRPr="00981BCC">
          <w:rPr>
            <w:rFonts w:cs="Arial"/>
            <w:noProof/>
            <w:sz w:val="22"/>
            <w:szCs w:val="22"/>
          </w:rPr>
          <w:fldChar w:fldCharType="end"/>
        </w:r>
      </w:p>
    </w:sdtContent>
  </w:sdt>
  <w:p w14:paraId="579B7FE7" w14:textId="262C4725" w:rsidR="00CC7C34" w:rsidRDefault="00CC7C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B810" w14:textId="6486FB6D" w:rsidR="00CC7C34" w:rsidRPr="00981BCC" w:rsidRDefault="00000000">
    <w:pPr>
      <w:pStyle w:val="Header"/>
      <w:jc w:val="right"/>
      <w:rPr>
        <w:rFonts w:cs="Arial"/>
        <w:sz w:val="22"/>
        <w:szCs w:val="22"/>
      </w:rPr>
    </w:pPr>
    <w:sdt>
      <w:sdtPr>
        <w:id w:val="-676723545"/>
        <w:docPartObj>
          <w:docPartGallery w:val="Page Numbers (Top of Page)"/>
          <w:docPartUnique/>
        </w:docPartObj>
      </w:sdtPr>
      <w:sdtEndPr>
        <w:rPr>
          <w:rFonts w:cs="Arial"/>
          <w:noProof/>
          <w:sz w:val="22"/>
          <w:szCs w:val="22"/>
        </w:rPr>
      </w:sdtEndPr>
      <w:sdtContent>
        <w:r w:rsidR="00CC7C34" w:rsidRPr="00981BCC">
          <w:rPr>
            <w:rFonts w:cs="Arial"/>
            <w:sz w:val="22"/>
            <w:szCs w:val="22"/>
          </w:rPr>
          <w:fldChar w:fldCharType="begin"/>
        </w:r>
        <w:r w:rsidR="00CC7C34" w:rsidRPr="00981BCC">
          <w:rPr>
            <w:rFonts w:cs="Arial"/>
            <w:sz w:val="22"/>
            <w:szCs w:val="22"/>
          </w:rPr>
          <w:instrText xml:space="preserve"> PAGE   \* MERGEFORMAT </w:instrText>
        </w:r>
        <w:r w:rsidR="00CC7C34" w:rsidRPr="00981BCC">
          <w:rPr>
            <w:rFonts w:cs="Arial"/>
            <w:sz w:val="22"/>
            <w:szCs w:val="22"/>
          </w:rPr>
          <w:fldChar w:fldCharType="separate"/>
        </w:r>
        <w:r w:rsidR="00CC7C34" w:rsidRPr="00981BCC">
          <w:rPr>
            <w:rFonts w:cs="Arial"/>
            <w:noProof/>
            <w:sz w:val="22"/>
            <w:szCs w:val="22"/>
          </w:rPr>
          <w:t>2</w:t>
        </w:r>
        <w:r w:rsidR="00CC7C34" w:rsidRPr="00981BCC">
          <w:rPr>
            <w:rFonts w:cs="Arial"/>
            <w:noProof/>
            <w:sz w:val="22"/>
            <w:szCs w:val="22"/>
          </w:rPr>
          <w:fldChar w:fldCharType="end"/>
        </w:r>
      </w:sdtContent>
    </w:sdt>
  </w:p>
  <w:p w14:paraId="23078F22" w14:textId="77777777" w:rsidR="00CC7C34" w:rsidRDefault="00CC7C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2781" w14:textId="486FAB54" w:rsidR="00CC7C34" w:rsidRDefault="00CC7C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899233"/>
      <w:docPartObj>
        <w:docPartGallery w:val="Page Numbers (Top of Page)"/>
        <w:docPartUnique/>
      </w:docPartObj>
    </w:sdtPr>
    <w:sdtEndPr>
      <w:rPr>
        <w:rFonts w:cs="Arial"/>
        <w:noProof/>
        <w:sz w:val="22"/>
        <w:szCs w:val="22"/>
      </w:rPr>
    </w:sdtEndPr>
    <w:sdtContent>
      <w:p w14:paraId="5DD9AC56" w14:textId="5ED90AE6" w:rsidR="00CC7C34" w:rsidRPr="00AE5A56" w:rsidRDefault="00CC7C34" w:rsidP="00AE5A56">
        <w:pPr>
          <w:pStyle w:val="Header"/>
          <w:jc w:val="right"/>
          <w:rPr>
            <w:rFonts w:cs="Arial"/>
            <w:sz w:val="22"/>
            <w:szCs w:val="22"/>
          </w:rPr>
        </w:pPr>
        <w:r w:rsidRPr="00E1747E">
          <w:rPr>
            <w:rFonts w:cs="Arial"/>
            <w:sz w:val="22"/>
            <w:szCs w:val="22"/>
          </w:rPr>
          <w:fldChar w:fldCharType="begin"/>
        </w:r>
        <w:r w:rsidRPr="00E1747E">
          <w:rPr>
            <w:rFonts w:cs="Arial"/>
            <w:sz w:val="22"/>
            <w:szCs w:val="22"/>
          </w:rPr>
          <w:instrText xml:space="preserve"> PAGE   \* MERGEFORMAT </w:instrText>
        </w:r>
        <w:r w:rsidRPr="00E1747E">
          <w:rPr>
            <w:rFonts w:cs="Arial"/>
            <w:sz w:val="22"/>
            <w:szCs w:val="22"/>
          </w:rPr>
          <w:fldChar w:fldCharType="separate"/>
        </w:r>
        <w:r w:rsidRPr="00E1747E">
          <w:rPr>
            <w:rFonts w:cs="Arial"/>
            <w:noProof/>
            <w:sz w:val="22"/>
            <w:szCs w:val="22"/>
          </w:rPr>
          <w:t>2</w:t>
        </w:r>
        <w:r w:rsidRPr="00E1747E">
          <w:rPr>
            <w:rFonts w:cs="Arial"/>
            <w:noProof/>
            <w:sz w:val="22"/>
            <w:szCs w:val="22"/>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569181"/>
      <w:docPartObj>
        <w:docPartGallery w:val="Page Numbers (Top of Page)"/>
        <w:docPartUnique/>
      </w:docPartObj>
    </w:sdtPr>
    <w:sdtEndPr>
      <w:rPr>
        <w:rFonts w:cs="Arial"/>
        <w:noProof/>
        <w:sz w:val="22"/>
        <w:szCs w:val="28"/>
      </w:rPr>
    </w:sdtEndPr>
    <w:sdtContent>
      <w:p w14:paraId="5856634B" w14:textId="1FDE5497" w:rsidR="00CC7C34" w:rsidRPr="00AE5A56" w:rsidRDefault="00CC7C34" w:rsidP="00AE5A56">
        <w:pPr>
          <w:pStyle w:val="Header"/>
          <w:jc w:val="right"/>
          <w:rPr>
            <w:rFonts w:cs="Arial"/>
            <w:sz w:val="22"/>
            <w:szCs w:val="28"/>
          </w:rPr>
        </w:pPr>
        <w:r w:rsidRPr="00E1747E">
          <w:rPr>
            <w:rFonts w:cs="Arial"/>
            <w:sz w:val="22"/>
            <w:szCs w:val="28"/>
          </w:rPr>
          <w:fldChar w:fldCharType="begin"/>
        </w:r>
        <w:r w:rsidRPr="00E1747E">
          <w:rPr>
            <w:rFonts w:cs="Arial"/>
            <w:sz w:val="22"/>
            <w:szCs w:val="28"/>
          </w:rPr>
          <w:instrText xml:space="preserve"> PAGE   \* MERGEFORMAT </w:instrText>
        </w:r>
        <w:r w:rsidRPr="00E1747E">
          <w:rPr>
            <w:rFonts w:cs="Arial"/>
            <w:sz w:val="22"/>
            <w:szCs w:val="28"/>
          </w:rPr>
          <w:fldChar w:fldCharType="separate"/>
        </w:r>
        <w:r w:rsidRPr="00E1747E">
          <w:rPr>
            <w:rFonts w:cs="Arial"/>
            <w:noProof/>
            <w:sz w:val="22"/>
            <w:szCs w:val="28"/>
          </w:rPr>
          <w:t>2</w:t>
        </w:r>
        <w:r w:rsidRPr="00E1747E">
          <w:rPr>
            <w:rFonts w:cs="Arial"/>
            <w:noProof/>
            <w:sz w:val="22"/>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E62E8D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3F4EF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093D6D"/>
    <w:multiLevelType w:val="multilevel"/>
    <w:tmpl w:val="9462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245096"/>
    <w:multiLevelType w:val="hybridMultilevel"/>
    <w:tmpl w:val="B778FF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14153"/>
    <w:multiLevelType w:val="hybridMultilevel"/>
    <w:tmpl w:val="A9A25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C90B76"/>
    <w:multiLevelType w:val="hybridMultilevel"/>
    <w:tmpl w:val="AF6EB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2A2801"/>
    <w:multiLevelType w:val="multilevel"/>
    <w:tmpl w:val="BC18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1E1EB2"/>
    <w:multiLevelType w:val="hybridMultilevel"/>
    <w:tmpl w:val="B34E6304"/>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4E968B"/>
    <w:multiLevelType w:val="hybridMultilevel"/>
    <w:tmpl w:val="A3E4C9CA"/>
    <w:lvl w:ilvl="0" w:tplc="03D0B0C6">
      <w:start w:val="1"/>
      <w:numFmt w:val="bullet"/>
      <w:lvlText w:val=""/>
      <w:lvlJc w:val="left"/>
      <w:pPr>
        <w:ind w:left="720" w:hanging="360"/>
      </w:pPr>
      <w:rPr>
        <w:rFonts w:ascii="Symbol" w:hAnsi="Symbol" w:hint="default"/>
      </w:rPr>
    </w:lvl>
    <w:lvl w:ilvl="1" w:tplc="14BA6458">
      <w:start w:val="1"/>
      <w:numFmt w:val="bullet"/>
      <w:lvlText w:val="o"/>
      <w:lvlJc w:val="left"/>
      <w:pPr>
        <w:ind w:left="1440" w:hanging="360"/>
      </w:pPr>
      <w:rPr>
        <w:rFonts w:ascii="Courier New" w:hAnsi="Courier New" w:hint="default"/>
      </w:rPr>
    </w:lvl>
    <w:lvl w:ilvl="2" w:tplc="FE62BAE2">
      <w:start w:val="1"/>
      <w:numFmt w:val="bullet"/>
      <w:lvlText w:val=""/>
      <w:lvlJc w:val="left"/>
      <w:pPr>
        <w:ind w:left="2160" w:hanging="360"/>
      </w:pPr>
      <w:rPr>
        <w:rFonts w:ascii="Wingdings" w:hAnsi="Wingdings" w:hint="default"/>
      </w:rPr>
    </w:lvl>
    <w:lvl w:ilvl="3" w:tplc="12AC8EC8">
      <w:start w:val="1"/>
      <w:numFmt w:val="bullet"/>
      <w:lvlText w:val=""/>
      <w:lvlJc w:val="left"/>
      <w:pPr>
        <w:ind w:left="2880" w:hanging="360"/>
      </w:pPr>
      <w:rPr>
        <w:rFonts w:ascii="Symbol" w:hAnsi="Symbol" w:hint="default"/>
      </w:rPr>
    </w:lvl>
    <w:lvl w:ilvl="4" w:tplc="34B8F1FE">
      <w:start w:val="1"/>
      <w:numFmt w:val="bullet"/>
      <w:lvlText w:val="o"/>
      <w:lvlJc w:val="left"/>
      <w:pPr>
        <w:ind w:left="3600" w:hanging="360"/>
      </w:pPr>
      <w:rPr>
        <w:rFonts w:ascii="Courier New" w:hAnsi="Courier New" w:hint="default"/>
      </w:rPr>
    </w:lvl>
    <w:lvl w:ilvl="5" w:tplc="38B0435A">
      <w:start w:val="1"/>
      <w:numFmt w:val="bullet"/>
      <w:lvlText w:val=""/>
      <w:lvlJc w:val="left"/>
      <w:pPr>
        <w:ind w:left="4320" w:hanging="360"/>
      </w:pPr>
      <w:rPr>
        <w:rFonts w:ascii="Wingdings" w:hAnsi="Wingdings" w:hint="default"/>
      </w:rPr>
    </w:lvl>
    <w:lvl w:ilvl="6" w:tplc="68AAE02E">
      <w:start w:val="1"/>
      <w:numFmt w:val="bullet"/>
      <w:lvlText w:val=""/>
      <w:lvlJc w:val="left"/>
      <w:pPr>
        <w:ind w:left="5040" w:hanging="360"/>
      </w:pPr>
      <w:rPr>
        <w:rFonts w:ascii="Symbol" w:hAnsi="Symbol" w:hint="default"/>
      </w:rPr>
    </w:lvl>
    <w:lvl w:ilvl="7" w:tplc="BE50A2F2">
      <w:start w:val="1"/>
      <w:numFmt w:val="bullet"/>
      <w:lvlText w:val="o"/>
      <w:lvlJc w:val="left"/>
      <w:pPr>
        <w:ind w:left="5760" w:hanging="360"/>
      </w:pPr>
      <w:rPr>
        <w:rFonts w:ascii="Courier New" w:hAnsi="Courier New" w:hint="default"/>
      </w:rPr>
    </w:lvl>
    <w:lvl w:ilvl="8" w:tplc="8E385CB4">
      <w:start w:val="1"/>
      <w:numFmt w:val="bullet"/>
      <w:lvlText w:val=""/>
      <w:lvlJc w:val="left"/>
      <w:pPr>
        <w:ind w:left="6480" w:hanging="360"/>
      </w:pPr>
      <w:rPr>
        <w:rFonts w:ascii="Wingdings" w:hAnsi="Wingdings" w:hint="default"/>
      </w:rPr>
    </w:lvl>
  </w:abstractNum>
  <w:abstractNum w:abstractNumId="9" w15:restartNumberingAfterBreak="0">
    <w:nsid w:val="5BA1668C"/>
    <w:multiLevelType w:val="hybridMultilevel"/>
    <w:tmpl w:val="B2B09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1014163"/>
    <w:multiLevelType w:val="multilevel"/>
    <w:tmpl w:val="8AA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371A6"/>
    <w:multiLevelType w:val="multilevel"/>
    <w:tmpl w:val="93E4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A55160"/>
    <w:multiLevelType w:val="hybridMultilevel"/>
    <w:tmpl w:val="2E54AA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A9E04C9"/>
    <w:multiLevelType w:val="multilevel"/>
    <w:tmpl w:val="8284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4A35CA"/>
    <w:multiLevelType w:val="hybridMultilevel"/>
    <w:tmpl w:val="7EFAD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20854150">
    <w:abstractNumId w:val="8"/>
  </w:num>
  <w:num w:numId="2" w16cid:durableId="1032993646">
    <w:abstractNumId w:val="0"/>
  </w:num>
  <w:num w:numId="3" w16cid:durableId="768701559">
    <w:abstractNumId w:val="1"/>
  </w:num>
  <w:num w:numId="4" w16cid:durableId="874269821">
    <w:abstractNumId w:val="3"/>
  </w:num>
  <w:num w:numId="5" w16cid:durableId="1874070512">
    <w:abstractNumId w:val="14"/>
  </w:num>
  <w:num w:numId="6" w16cid:durableId="760100278">
    <w:abstractNumId w:val="9"/>
  </w:num>
  <w:num w:numId="7" w16cid:durableId="2011329964">
    <w:abstractNumId w:val="5"/>
  </w:num>
  <w:num w:numId="8" w16cid:durableId="1512330148">
    <w:abstractNumId w:val="7"/>
  </w:num>
  <w:num w:numId="9" w16cid:durableId="1924335846">
    <w:abstractNumId w:val="4"/>
  </w:num>
  <w:num w:numId="10" w16cid:durableId="998464700">
    <w:abstractNumId w:val="6"/>
  </w:num>
  <w:num w:numId="11" w16cid:durableId="978073422">
    <w:abstractNumId w:val="10"/>
  </w:num>
  <w:num w:numId="12" w16cid:durableId="117141792">
    <w:abstractNumId w:val="11"/>
  </w:num>
  <w:num w:numId="13" w16cid:durableId="1213349957">
    <w:abstractNumId w:val="13"/>
  </w:num>
  <w:num w:numId="14" w16cid:durableId="881331029">
    <w:abstractNumId w:val="2"/>
  </w:num>
  <w:num w:numId="15" w16cid:durableId="130288317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A"/>
    <w:rsid w:val="0000007C"/>
    <w:rsid w:val="000008A7"/>
    <w:rsid w:val="00000C59"/>
    <w:rsid w:val="00001571"/>
    <w:rsid w:val="00001BFC"/>
    <w:rsid w:val="00002879"/>
    <w:rsid w:val="00003FC5"/>
    <w:rsid w:val="00005A05"/>
    <w:rsid w:val="00005D86"/>
    <w:rsid w:val="00005DDE"/>
    <w:rsid w:val="00006D76"/>
    <w:rsid w:val="0001011B"/>
    <w:rsid w:val="00010161"/>
    <w:rsid w:val="0001103E"/>
    <w:rsid w:val="000125B5"/>
    <w:rsid w:val="000168EF"/>
    <w:rsid w:val="00022636"/>
    <w:rsid w:val="0002308A"/>
    <w:rsid w:val="0002364F"/>
    <w:rsid w:val="00024377"/>
    <w:rsid w:val="00024B86"/>
    <w:rsid w:val="00024F87"/>
    <w:rsid w:val="000254A8"/>
    <w:rsid w:val="0002716E"/>
    <w:rsid w:val="00027580"/>
    <w:rsid w:val="00027728"/>
    <w:rsid w:val="00027D30"/>
    <w:rsid w:val="00030331"/>
    <w:rsid w:val="00032575"/>
    <w:rsid w:val="00033D48"/>
    <w:rsid w:val="00035AB0"/>
    <w:rsid w:val="00035C0B"/>
    <w:rsid w:val="00037678"/>
    <w:rsid w:val="00043314"/>
    <w:rsid w:val="00044113"/>
    <w:rsid w:val="0004440F"/>
    <w:rsid w:val="00044ED7"/>
    <w:rsid w:val="00046D6A"/>
    <w:rsid w:val="00050239"/>
    <w:rsid w:val="00051A89"/>
    <w:rsid w:val="00054EAF"/>
    <w:rsid w:val="00057907"/>
    <w:rsid w:val="00064098"/>
    <w:rsid w:val="000644CB"/>
    <w:rsid w:val="00064CB1"/>
    <w:rsid w:val="00064E2D"/>
    <w:rsid w:val="00066BB9"/>
    <w:rsid w:val="00070FD6"/>
    <w:rsid w:val="00071064"/>
    <w:rsid w:val="00073336"/>
    <w:rsid w:val="00074D8A"/>
    <w:rsid w:val="00075861"/>
    <w:rsid w:val="00077767"/>
    <w:rsid w:val="00077B62"/>
    <w:rsid w:val="000808AD"/>
    <w:rsid w:val="00081656"/>
    <w:rsid w:val="00084EB2"/>
    <w:rsid w:val="000878A2"/>
    <w:rsid w:val="0009078B"/>
    <w:rsid w:val="00090BDA"/>
    <w:rsid w:val="00090DD3"/>
    <w:rsid w:val="000911D9"/>
    <w:rsid w:val="00092E8B"/>
    <w:rsid w:val="00093888"/>
    <w:rsid w:val="00094C47"/>
    <w:rsid w:val="000A1F98"/>
    <w:rsid w:val="000A2105"/>
    <w:rsid w:val="000A40D5"/>
    <w:rsid w:val="000A5A0E"/>
    <w:rsid w:val="000A6AF5"/>
    <w:rsid w:val="000A788D"/>
    <w:rsid w:val="000B1B3A"/>
    <w:rsid w:val="000B2EBF"/>
    <w:rsid w:val="000B3019"/>
    <w:rsid w:val="000B5132"/>
    <w:rsid w:val="000B5326"/>
    <w:rsid w:val="000B6E8E"/>
    <w:rsid w:val="000B70B8"/>
    <w:rsid w:val="000B7106"/>
    <w:rsid w:val="000C1324"/>
    <w:rsid w:val="000C1FEB"/>
    <w:rsid w:val="000C348B"/>
    <w:rsid w:val="000C3C69"/>
    <w:rsid w:val="000C53B4"/>
    <w:rsid w:val="000C5726"/>
    <w:rsid w:val="000C6364"/>
    <w:rsid w:val="000C664A"/>
    <w:rsid w:val="000D0D81"/>
    <w:rsid w:val="000D1788"/>
    <w:rsid w:val="000D29EF"/>
    <w:rsid w:val="000D47A7"/>
    <w:rsid w:val="000D4FB1"/>
    <w:rsid w:val="000D6216"/>
    <w:rsid w:val="000D744C"/>
    <w:rsid w:val="000E00F6"/>
    <w:rsid w:val="000E1440"/>
    <w:rsid w:val="000E19D4"/>
    <w:rsid w:val="000E2223"/>
    <w:rsid w:val="000E3831"/>
    <w:rsid w:val="000F050F"/>
    <w:rsid w:val="000F0C47"/>
    <w:rsid w:val="000F0F34"/>
    <w:rsid w:val="000F2039"/>
    <w:rsid w:val="000F5126"/>
    <w:rsid w:val="000F517D"/>
    <w:rsid w:val="000F578A"/>
    <w:rsid w:val="000F71A3"/>
    <w:rsid w:val="000F7765"/>
    <w:rsid w:val="0010136B"/>
    <w:rsid w:val="00102281"/>
    <w:rsid w:val="00102D53"/>
    <w:rsid w:val="00103781"/>
    <w:rsid w:val="00103CA9"/>
    <w:rsid w:val="001050F1"/>
    <w:rsid w:val="001071D5"/>
    <w:rsid w:val="001077DD"/>
    <w:rsid w:val="00107F9F"/>
    <w:rsid w:val="00110FED"/>
    <w:rsid w:val="00112737"/>
    <w:rsid w:val="00114CD7"/>
    <w:rsid w:val="001155C4"/>
    <w:rsid w:val="001157C7"/>
    <w:rsid w:val="00120258"/>
    <w:rsid w:val="0012163F"/>
    <w:rsid w:val="00121EBC"/>
    <w:rsid w:val="00122071"/>
    <w:rsid w:val="0012402A"/>
    <w:rsid w:val="00124F1B"/>
    <w:rsid w:val="00125F5D"/>
    <w:rsid w:val="00126391"/>
    <w:rsid w:val="001266DE"/>
    <w:rsid w:val="00131028"/>
    <w:rsid w:val="0013230B"/>
    <w:rsid w:val="00133F71"/>
    <w:rsid w:val="00134220"/>
    <w:rsid w:val="00136CB7"/>
    <w:rsid w:val="00140883"/>
    <w:rsid w:val="001421CD"/>
    <w:rsid w:val="0014385F"/>
    <w:rsid w:val="00143E5C"/>
    <w:rsid w:val="00143F6A"/>
    <w:rsid w:val="001447A7"/>
    <w:rsid w:val="001476A2"/>
    <w:rsid w:val="00150C41"/>
    <w:rsid w:val="00150F88"/>
    <w:rsid w:val="0015129F"/>
    <w:rsid w:val="00152006"/>
    <w:rsid w:val="0015224D"/>
    <w:rsid w:val="001528AA"/>
    <w:rsid w:val="001528B3"/>
    <w:rsid w:val="001547A7"/>
    <w:rsid w:val="00154BA7"/>
    <w:rsid w:val="001562EC"/>
    <w:rsid w:val="001577C5"/>
    <w:rsid w:val="001577FB"/>
    <w:rsid w:val="001608C2"/>
    <w:rsid w:val="00160F47"/>
    <w:rsid w:val="00163F33"/>
    <w:rsid w:val="001641BD"/>
    <w:rsid w:val="00166600"/>
    <w:rsid w:val="00166B94"/>
    <w:rsid w:val="0016763C"/>
    <w:rsid w:val="00167E3D"/>
    <w:rsid w:val="00167E8D"/>
    <w:rsid w:val="00171DB0"/>
    <w:rsid w:val="001723A5"/>
    <w:rsid w:val="001735B9"/>
    <w:rsid w:val="00173931"/>
    <w:rsid w:val="001740A7"/>
    <w:rsid w:val="00177619"/>
    <w:rsid w:val="0018090B"/>
    <w:rsid w:val="00180FC5"/>
    <w:rsid w:val="001816EE"/>
    <w:rsid w:val="00184513"/>
    <w:rsid w:val="00184A70"/>
    <w:rsid w:val="00185859"/>
    <w:rsid w:val="001863C9"/>
    <w:rsid w:val="0018713F"/>
    <w:rsid w:val="00187460"/>
    <w:rsid w:val="00188BA1"/>
    <w:rsid w:val="00191C91"/>
    <w:rsid w:val="001929ED"/>
    <w:rsid w:val="00193E7B"/>
    <w:rsid w:val="00194004"/>
    <w:rsid w:val="00197697"/>
    <w:rsid w:val="001A07BC"/>
    <w:rsid w:val="001A089C"/>
    <w:rsid w:val="001A0986"/>
    <w:rsid w:val="001A0B53"/>
    <w:rsid w:val="001A2C89"/>
    <w:rsid w:val="001A3D57"/>
    <w:rsid w:val="001A4644"/>
    <w:rsid w:val="001A590C"/>
    <w:rsid w:val="001A73F2"/>
    <w:rsid w:val="001B151C"/>
    <w:rsid w:val="001B1AF2"/>
    <w:rsid w:val="001B1BB4"/>
    <w:rsid w:val="001B242F"/>
    <w:rsid w:val="001B384D"/>
    <w:rsid w:val="001B3862"/>
    <w:rsid w:val="001B468F"/>
    <w:rsid w:val="001B510B"/>
    <w:rsid w:val="001B6E50"/>
    <w:rsid w:val="001B724B"/>
    <w:rsid w:val="001C0509"/>
    <w:rsid w:val="001C07B9"/>
    <w:rsid w:val="001C0BE2"/>
    <w:rsid w:val="001C2487"/>
    <w:rsid w:val="001C4C78"/>
    <w:rsid w:val="001C6A5F"/>
    <w:rsid w:val="001C6B65"/>
    <w:rsid w:val="001C6D91"/>
    <w:rsid w:val="001D0506"/>
    <w:rsid w:val="001D2B02"/>
    <w:rsid w:val="001D31E9"/>
    <w:rsid w:val="001D4914"/>
    <w:rsid w:val="001E2111"/>
    <w:rsid w:val="001E2375"/>
    <w:rsid w:val="001E36FE"/>
    <w:rsid w:val="001E4B1A"/>
    <w:rsid w:val="001E7215"/>
    <w:rsid w:val="001E7787"/>
    <w:rsid w:val="001F0C05"/>
    <w:rsid w:val="001F162F"/>
    <w:rsid w:val="001F263E"/>
    <w:rsid w:val="001F314F"/>
    <w:rsid w:val="001F43D7"/>
    <w:rsid w:val="001F4A57"/>
    <w:rsid w:val="001F5FE2"/>
    <w:rsid w:val="001F60FA"/>
    <w:rsid w:val="001F6F40"/>
    <w:rsid w:val="001F745D"/>
    <w:rsid w:val="00201184"/>
    <w:rsid w:val="00201371"/>
    <w:rsid w:val="00201FC3"/>
    <w:rsid w:val="002050FD"/>
    <w:rsid w:val="00205378"/>
    <w:rsid w:val="002105DC"/>
    <w:rsid w:val="00211DAB"/>
    <w:rsid w:val="002123C8"/>
    <w:rsid w:val="00212679"/>
    <w:rsid w:val="002140AB"/>
    <w:rsid w:val="00217FD6"/>
    <w:rsid w:val="00220F13"/>
    <w:rsid w:val="002219A1"/>
    <w:rsid w:val="002246D0"/>
    <w:rsid w:val="00224B0B"/>
    <w:rsid w:val="00224E8C"/>
    <w:rsid w:val="00224EC4"/>
    <w:rsid w:val="0022586B"/>
    <w:rsid w:val="002264F7"/>
    <w:rsid w:val="00227302"/>
    <w:rsid w:val="0022732F"/>
    <w:rsid w:val="002321FD"/>
    <w:rsid w:val="002327D1"/>
    <w:rsid w:val="00232FB4"/>
    <w:rsid w:val="00233385"/>
    <w:rsid w:val="002339A5"/>
    <w:rsid w:val="00234E16"/>
    <w:rsid w:val="00234EE7"/>
    <w:rsid w:val="00235DFD"/>
    <w:rsid w:val="00235E32"/>
    <w:rsid w:val="00237676"/>
    <w:rsid w:val="00237DA8"/>
    <w:rsid w:val="002401ED"/>
    <w:rsid w:val="002415C3"/>
    <w:rsid w:val="00242A76"/>
    <w:rsid w:val="002430E4"/>
    <w:rsid w:val="00244570"/>
    <w:rsid w:val="002452DA"/>
    <w:rsid w:val="00245378"/>
    <w:rsid w:val="00245B36"/>
    <w:rsid w:val="002466A7"/>
    <w:rsid w:val="00246EB7"/>
    <w:rsid w:val="0025088F"/>
    <w:rsid w:val="002516B9"/>
    <w:rsid w:val="00252074"/>
    <w:rsid w:val="002525DF"/>
    <w:rsid w:val="00252849"/>
    <w:rsid w:val="00254264"/>
    <w:rsid w:val="00256AA8"/>
    <w:rsid w:val="00257B57"/>
    <w:rsid w:val="002601F9"/>
    <w:rsid w:val="00262B07"/>
    <w:rsid w:val="00262E98"/>
    <w:rsid w:val="0026305E"/>
    <w:rsid w:val="002652E4"/>
    <w:rsid w:val="00266DFE"/>
    <w:rsid w:val="002702CD"/>
    <w:rsid w:val="002703C7"/>
    <w:rsid w:val="00270409"/>
    <w:rsid w:val="00271DE0"/>
    <w:rsid w:val="00272C75"/>
    <w:rsid w:val="00273EBC"/>
    <w:rsid w:val="0027401B"/>
    <w:rsid w:val="00274950"/>
    <w:rsid w:val="00275322"/>
    <w:rsid w:val="00277250"/>
    <w:rsid w:val="0027779B"/>
    <w:rsid w:val="00280A78"/>
    <w:rsid w:val="0028123A"/>
    <w:rsid w:val="00281520"/>
    <w:rsid w:val="0028163B"/>
    <w:rsid w:val="00282355"/>
    <w:rsid w:val="00286809"/>
    <w:rsid w:val="00287385"/>
    <w:rsid w:val="0028770E"/>
    <w:rsid w:val="00287D73"/>
    <w:rsid w:val="00291491"/>
    <w:rsid w:val="00293A79"/>
    <w:rsid w:val="0029415B"/>
    <w:rsid w:val="00295D51"/>
    <w:rsid w:val="00296479"/>
    <w:rsid w:val="0029786F"/>
    <w:rsid w:val="00297CB5"/>
    <w:rsid w:val="002A0AD8"/>
    <w:rsid w:val="002A20C8"/>
    <w:rsid w:val="002A24E8"/>
    <w:rsid w:val="002A594B"/>
    <w:rsid w:val="002A6DF1"/>
    <w:rsid w:val="002B112E"/>
    <w:rsid w:val="002B19C9"/>
    <w:rsid w:val="002B19E6"/>
    <w:rsid w:val="002B1D47"/>
    <w:rsid w:val="002B3628"/>
    <w:rsid w:val="002B3AC2"/>
    <w:rsid w:val="002B3D6A"/>
    <w:rsid w:val="002B3EAE"/>
    <w:rsid w:val="002B4920"/>
    <w:rsid w:val="002B572A"/>
    <w:rsid w:val="002C02B7"/>
    <w:rsid w:val="002C0D85"/>
    <w:rsid w:val="002C1761"/>
    <w:rsid w:val="002C1FC7"/>
    <w:rsid w:val="002C2455"/>
    <w:rsid w:val="002C278D"/>
    <w:rsid w:val="002C2FBF"/>
    <w:rsid w:val="002C414B"/>
    <w:rsid w:val="002C57B2"/>
    <w:rsid w:val="002C5F93"/>
    <w:rsid w:val="002C79D3"/>
    <w:rsid w:val="002C7D16"/>
    <w:rsid w:val="002D14BF"/>
    <w:rsid w:val="002D38EC"/>
    <w:rsid w:val="002D3A59"/>
    <w:rsid w:val="002D4B13"/>
    <w:rsid w:val="002D5B25"/>
    <w:rsid w:val="002D68BF"/>
    <w:rsid w:val="002E13BC"/>
    <w:rsid w:val="002E5104"/>
    <w:rsid w:val="002F14EF"/>
    <w:rsid w:val="002F3701"/>
    <w:rsid w:val="002F5B44"/>
    <w:rsid w:val="002F7033"/>
    <w:rsid w:val="00300DD3"/>
    <w:rsid w:val="0030427F"/>
    <w:rsid w:val="00305A16"/>
    <w:rsid w:val="00306912"/>
    <w:rsid w:val="00306BB8"/>
    <w:rsid w:val="003070B2"/>
    <w:rsid w:val="00310627"/>
    <w:rsid w:val="0031066F"/>
    <w:rsid w:val="00310E09"/>
    <w:rsid w:val="003111B1"/>
    <w:rsid w:val="0031223D"/>
    <w:rsid w:val="0031265C"/>
    <w:rsid w:val="00313CCC"/>
    <w:rsid w:val="00314D80"/>
    <w:rsid w:val="003156E4"/>
    <w:rsid w:val="00315BCA"/>
    <w:rsid w:val="00316678"/>
    <w:rsid w:val="00316CAF"/>
    <w:rsid w:val="00316F68"/>
    <w:rsid w:val="003178F4"/>
    <w:rsid w:val="00317C37"/>
    <w:rsid w:val="003207DC"/>
    <w:rsid w:val="00322307"/>
    <w:rsid w:val="00322356"/>
    <w:rsid w:val="00323969"/>
    <w:rsid w:val="00323AE0"/>
    <w:rsid w:val="0032499B"/>
    <w:rsid w:val="00325096"/>
    <w:rsid w:val="0032547E"/>
    <w:rsid w:val="003279A6"/>
    <w:rsid w:val="00330639"/>
    <w:rsid w:val="00330648"/>
    <w:rsid w:val="00330C27"/>
    <w:rsid w:val="00330CF8"/>
    <w:rsid w:val="003311F9"/>
    <w:rsid w:val="00333BAF"/>
    <w:rsid w:val="00335E4C"/>
    <w:rsid w:val="0033618D"/>
    <w:rsid w:val="00336733"/>
    <w:rsid w:val="003371F6"/>
    <w:rsid w:val="00337C54"/>
    <w:rsid w:val="00340B26"/>
    <w:rsid w:val="00340F54"/>
    <w:rsid w:val="00340FDE"/>
    <w:rsid w:val="00341E6B"/>
    <w:rsid w:val="00342543"/>
    <w:rsid w:val="00342BCD"/>
    <w:rsid w:val="00343A45"/>
    <w:rsid w:val="0034402B"/>
    <w:rsid w:val="00345392"/>
    <w:rsid w:val="00345D5D"/>
    <w:rsid w:val="00346461"/>
    <w:rsid w:val="00346A91"/>
    <w:rsid w:val="00350161"/>
    <w:rsid w:val="00350187"/>
    <w:rsid w:val="003502F5"/>
    <w:rsid w:val="00351AFB"/>
    <w:rsid w:val="003528DD"/>
    <w:rsid w:val="00353689"/>
    <w:rsid w:val="0035418C"/>
    <w:rsid w:val="00356565"/>
    <w:rsid w:val="00356A33"/>
    <w:rsid w:val="00357B73"/>
    <w:rsid w:val="00357BF6"/>
    <w:rsid w:val="00360AC2"/>
    <w:rsid w:val="00360B1E"/>
    <w:rsid w:val="00360B49"/>
    <w:rsid w:val="00362C94"/>
    <w:rsid w:val="00364326"/>
    <w:rsid w:val="003645F8"/>
    <w:rsid w:val="003649E6"/>
    <w:rsid w:val="00367026"/>
    <w:rsid w:val="003703BC"/>
    <w:rsid w:val="003708A3"/>
    <w:rsid w:val="003724FE"/>
    <w:rsid w:val="003733F0"/>
    <w:rsid w:val="003744FC"/>
    <w:rsid w:val="00374765"/>
    <w:rsid w:val="00374FCC"/>
    <w:rsid w:val="0037536B"/>
    <w:rsid w:val="00375663"/>
    <w:rsid w:val="00375B29"/>
    <w:rsid w:val="00376E52"/>
    <w:rsid w:val="00380568"/>
    <w:rsid w:val="003821AB"/>
    <w:rsid w:val="00383120"/>
    <w:rsid w:val="00384FBD"/>
    <w:rsid w:val="0038587A"/>
    <w:rsid w:val="00386810"/>
    <w:rsid w:val="0038ED06"/>
    <w:rsid w:val="00391818"/>
    <w:rsid w:val="00391A00"/>
    <w:rsid w:val="00391CA1"/>
    <w:rsid w:val="003924FE"/>
    <w:rsid w:val="00393156"/>
    <w:rsid w:val="0039343A"/>
    <w:rsid w:val="00394BC2"/>
    <w:rsid w:val="00395316"/>
    <w:rsid w:val="0039601D"/>
    <w:rsid w:val="0039609D"/>
    <w:rsid w:val="00397915"/>
    <w:rsid w:val="003A0833"/>
    <w:rsid w:val="003A7B6C"/>
    <w:rsid w:val="003B0AD0"/>
    <w:rsid w:val="003B0B2B"/>
    <w:rsid w:val="003B2AD6"/>
    <w:rsid w:val="003B38A5"/>
    <w:rsid w:val="003B453D"/>
    <w:rsid w:val="003B5036"/>
    <w:rsid w:val="003B5A2A"/>
    <w:rsid w:val="003B6F67"/>
    <w:rsid w:val="003C0538"/>
    <w:rsid w:val="003C2403"/>
    <w:rsid w:val="003C268A"/>
    <w:rsid w:val="003C4E33"/>
    <w:rsid w:val="003C4EDB"/>
    <w:rsid w:val="003C7086"/>
    <w:rsid w:val="003C726E"/>
    <w:rsid w:val="003D0514"/>
    <w:rsid w:val="003D09BB"/>
    <w:rsid w:val="003D3B0A"/>
    <w:rsid w:val="003D402C"/>
    <w:rsid w:val="003D5664"/>
    <w:rsid w:val="003E0B44"/>
    <w:rsid w:val="003E0C75"/>
    <w:rsid w:val="003E1B2E"/>
    <w:rsid w:val="003E1FDF"/>
    <w:rsid w:val="003E53D3"/>
    <w:rsid w:val="003E6E9A"/>
    <w:rsid w:val="003F0D6C"/>
    <w:rsid w:val="003F182B"/>
    <w:rsid w:val="003F1AF5"/>
    <w:rsid w:val="003F1AF9"/>
    <w:rsid w:val="003F2784"/>
    <w:rsid w:val="003F3EE6"/>
    <w:rsid w:val="003F41A8"/>
    <w:rsid w:val="003F4A4B"/>
    <w:rsid w:val="003F6E4C"/>
    <w:rsid w:val="003F7094"/>
    <w:rsid w:val="003F7670"/>
    <w:rsid w:val="004004CF"/>
    <w:rsid w:val="004010A4"/>
    <w:rsid w:val="00401855"/>
    <w:rsid w:val="00401865"/>
    <w:rsid w:val="004019B7"/>
    <w:rsid w:val="00401AC4"/>
    <w:rsid w:val="00402139"/>
    <w:rsid w:val="0040213F"/>
    <w:rsid w:val="004025DF"/>
    <w:rsid w:val="004041D3"/>
    <w:rsid w:val="00405469"/>
    <w:rsid w:val="00405783"/>
    <w:rsid w:val="00405B92"/>
    <w:rsid w:val="00405FD8"/>
    <w:rsid w:val="004073A4"/>
    <w:rsid w:val="00410DC9"/>
    <w:rsid w:val="00412546"/>
    <w:rsid w:val="00412767"/>
    <w:rsid w:val="004138EC"/>
    <w:rsid w:val="00413EF5"/>
    <w:rsid w:val="00414006"/>
    <w:rsid w:val="004145BD"/>
    <w:rsid w:val="00414EBD"/>
    <w:rsid w:val="00415238"/>
    <w:rsid w:val="00415C0B"/>
    <w:rsid w:val="0041713E"/>
    <w:rsid w:val="0042243F"/>
    <w:rsid w:val="00422D0D"/>
    <w:rsid w:val="004237AB"/>
    <w:rsid w:val="00424425"/>
    <w:rsid w:val="0042447B"/>
    <w:rsid w:val="004246AC"/>
    <w:rsid w:val="004249D6"/>
    <w:rsid w:val="0042593B"/>
    <w:rsid w:val="004263C5"/>
    <w:rsid w:val="00430DCC"/>
    <w:rsid w:val="00431750"/>
    <w:rsid w:val="00432851"/>
    <w:rsid w:val="0043493F"/>
    <w:rsid w:val="00435001"/>
    <w:rsid w:val="0043683F"/>
    <w:rsid w:val="004373DD"/>
    <w:rsid w:val="00437715"/>
    <w:rsid w:val="004425BD"/>
    <w:rsid w:val="0044273D"/>
    <w:rsid w:val="00443DD9"/>
    <w:rsid w:val="0044468B"/>
    <w:rsid w:val="004451DE"/>
    <w:rsid w:val="00446BFD"/>
    <w:rsid w:val="00446CBD"/>
    <w:rsid w:val="00450789"/>
    <w:rsid w:val="00452CD8"/>
    <w:rsid w:val="00453E38"/>
    <w:rsid w:val="00455549"/>
    <w:rsid w:val="00455910"/>
    <w:rsid w:val="0046158D"/>
    <w:rsid w:val="00461797"/>
    <w:rsid w:val="00461D5E"/>
    <w:rsid w:val="004620FE"/>
    <w:rsid w:val="004652BA"/>
    <w:rsid w:val="00465606"/>
    <w:rsid w:val="00466D7F"/>
    <w:rsid w:val="004675EA"/>
    <w:rsid w:val="00467F6B"/>
    <w:rsid w:val="0047006E"/>
    <w:rsid w:val="00470786"/>
    <w:rsid w:val="00470E6F"/>
    <w:rsid w:val="00471E5A"/>
    <w:rsid w:val="0047300E"/>
    <w:rsid w:val="00473238"/>
    <w:rsid w:val="00473717"/>
    <w:rsid w:val="0047632F"/>
    <w:rsid w:val="00476CD8"/>
    <w:rsid w:val="00481A74"/>
    <w:rsid w:val="00484B46"/>
    <w:rsid w:val="00484E45"/>
    <w:rsid w:val="00485BAF"/>
    <w:rsid w:val="004861A0"/>
    <w:rsid w:val="004864CC"/>
    <w:rsid w:val="0048667F"/>
    <w:rsid w:val="0048744C"/>
    <w:rsid w:val="00487CA9"/>
    <w:rsid w:val="00490A56"/>
    <w:rsid w:val="00490C80"/>
    <w:rsid w:val="00491F5F"/>
    <w:rsid w:val="004921C5"/>
    <w:rsid w:val="00493B6B"/>
    <w:rsid w:val="00494463"/>
    <w:rsid w:val="0049513A"/>
    <w:rsid w:val="004956E3"/>
    <w:rsid w:val="00495B84"/>
    <w:rsid w:val="00496233"/>
    <w:rsid w:val="004A09CD"/>
    <w:rsid w:val="004A0A8F"/>
    <w:rsid w:val="004A1FD7"/>
    <w:rsid w:val="004A2699"/>
    <w:rsid w:val="004A44D5"/>
    <w:rsid w:val="004A4ADB"/>
    <w:rsid w:val="004A67F2"/>
    <w:rsid w:val="004A6EB2"/>
    <w:rsid w:val="004A7FBD"/>
    <w:rsid w:val="004B0F1A"/>
    <w:rsid w:val="004B156B"/>
    <w:rsid w:val="004B3E44"/>
    <w:rsid w:val="004B45C0"/>
    <w:rsid w:val="004B614B"/>
    <w:rsid w:val="004B68B5"/>
    <w:rsid w:val="004C1F09"/>
    <w:rsid w:val="004C28B4"/>
    <w:rsid w:val="004C2992"/>
    <w:rsid w:val="004C3471"/>
    <w:rsid w:val="004C3953"/>
    <w:rsid w:val="004C5F20"/>
    <w:rsid w:val="004C6887"/>
    <w:rsid w:val="004C7413"/>
    <w:rsid w:val="004D0259"/>
    <w:rsid w:val="004D0F55"/>
    <w:rsid w:val="004D1893"/>
    <w:rsid w:val="004D1A04"/>
    <w:rsid w:val="004D1DEE"/>
    <w:rsid w:val="004D26EC"/>
    <w:rsid w:val="004D3014"/>
    <w:rsid w:val="004D313B"/>
    <w:rsid w:val="004D3A63"/>
    <w:rsid w:val="004D4EE0"/>
    <w:rsid w:val="004D67C7"/>
    <w:rsid w:val="004D7422"/>
    <w:rsid w:val="004E0380"/>
    <w:rsid w:val="004E1149"/>
    <w:rsid w:val="004E1F13"/>
    <w:rsid w:val="004E261D"/>
    <w:rsid w:val="004E4E73"/>
    <w:rsid w:val="004E5987"/>
    <w:rsid w:val="004E5FE6"/>
    <w:rsid w:val="004E67CB"/>
    <w:rsid w:val="004F06B2"/>
    <w:rsid w:val="004F0971"/>
    <w:rsid w:val="004F119E"/>
    <w:rsid w:val="004F1402"/>
    <w:rsid w:val="004F144B"/>
    <w:rsid w:val="004F394E"/>
    <w:rsid w:val="004F4AD7"/>
    <w:rsid w:val="004F530B"/>
    <w:rsid w:val="004F532A"/>
    <w:rsid w:val="004F5F1D"/>
    <w:rsid w:val="004F60B7"/>
    <w:rsid w:val="004F74D6"/>
    <w:rsid w:val="00500D6E"/>
    <w:rsid w:val="0050155F"/>
    <w:rsid w:val="005022D1"/>
    <w:rsid w:val="005032E2"/>
    <w:rsid w:val="00503A57"/>
    <w:rsid w:val="00503D2A"/>
    <w:rsid w:val="0050674E"/>
    <w:rsid w:val="0050751E"/>
    <w:rsid w:val="00511CAE"/>
    <w:rsid w:val="005129D2"/>
    <w:rsid w:val="0051342A"/>
    <w:rsid w:val="005134BE"/>
    <w:rsid w:val="00514192"/>
    <w:rsid w:val="005161F8"/>
    <w:rsid w:val="00516A9E"/>
    <w:rsid w:val="00517767"/>
    <w:rsid w:val="0051C0FA"/>
    <w:rsid w:val="005206CA"/>
    <w:rsid w:val="00520A33"/>
    <w:rsid w:val="00522971"/>
    <w:rsid w:val="005243C2"/>
    <w:rsid w:val="00524803"/>
    <w:rsid w:val="00524AC6"/>
    <w:rsid w:val="00526C7D"/>
    <w:rsid w:val="00530C24"/>
    <w:rsid w:val="00533B5D"/>
    <w:rsid w:val="00533F04"/>
    <w:rsid w:val="00535518"/>
    <w:rsid w:val="00537AC5"/>
    <w:rsid w:val="00540608"/>
    <w:rsid w:val="00540DE7"/>
    <w:rsid w:val="0054271A"/>
    <w:rsid w:val="0054373D"/>
    <w:rsid w:val="00543EC3"/>
    <w:rsid w:val="00544A53"/>
    <w:rsid w:val="00544AC2"/>
    <w:rsid w:val="005459E0"/>
    <w:rsid w:val="0054629A"/>
    <w:rsid w:val="0055070D"/>
    <w:rsid w:val="00550B3B"/>
    <w:rsid w:val="00550BBF"/>
    <w:rsid w:val="00551268"/>
    <w:rsid w:val="00551A70"/>
    <w:rsid w:val="0055329A"/>
    <w:rsid w:val="00553D28"/>
    <w:rsid w:val="0055407C"/>
    <w:rsid w:val="00554805"/>
    <w:rsid w:val="00554816"/>
    <w:rsid w:val="0055705E"/>
    <w:rsid w:val="00557128"/>
    <w:rsid w:val="00561194"/>
    <w:rsid w:val="0056143F"/>
    <w:rsid w:val="00562611"/>
    <w:rsid w:val="00563097"/>
    <w:rsid w:val="00563B21"/>
    <w:rsid w:val="005641C8"/>
    <w:rsid w:val="0056513F"/>
    <w:rsid w:val="00565324"/>
    <w:rsid w:val="005664A3"/>
    <w:rsid w:val="0056795A"/>
    <w:rsid w:val="00570128"/>
    <w:rsid w:val="005702C9"/>
    <w:rsid w:val="00570FB6"/>
    <w:rsid w:val="005729F3"/>
    <w:rsid w:val="00574A36"/>
    <w:rsid w:val="00574BC5"/>
    <w:rsid w:val="00576090"/>
    <w:rsid w:val="00576238"/>
    <w:rsid w:val="0057707D"/>
    <w:rsid w:val="005825CF"/>
    <w:rsid w:val="005834FF"/>
    <w:rsid w:val="00584DB4"/>
    <w:rsid w:val="00585433"/>
    <w:rsid w:val="00586973"/>
    <w:rsid w:val="00587280"/>
    <w:rsid w:val="00590DB8"/>
    <w:rsid w:val="005926CF"/>
    <w:rsid w:val="005939E3"/>
    <w:rsid w:val="005947C9"/>
    <w:rsid w:val="00595913"/>
    <w:rsid w:val="005970E2"/>
    <w:rsid w:val="005A152B"/>
    <w:rsid w:val="005A240B"/>
    <w:rsid w:val="005A27C2"/>
    <w:rsid w:val="005ABF2B"/>
    <w:rsid w:val="005B022A"/>
    <w:rsid w:val="005B4461"/>
    <w:rsid w:val="005B4ED4"/>
    <w:rsid w:val="005B650C"/>
    <w:rsid w:val="005B71A9"/>
    <w:rsid w:val="005C01A1"/>
    <w:rsid w:val="005C2F7F"/>
    <w:rsid w:val="005C3B86"/>
    <w:rsid w:val="005C55A5"/>
    <w:rsid w:val="005C7E63"/>
    <w:rsid w:val="005D029C"/>
    <w:rsid w:val="005D1D03"/>
    <w:rsid w:val="005D681E"/>
    <w:rsid w:val="005D7C09"/>
    <w:rsid w:val="005E01B2"/>
    <w:rsid w:val="005E124C"/>
    <w:rsid w:val="005E15C8"/>
    <w:rsid w:val="005E1675"/>
    <w:rsid w:val="005E22EE"/>
    <w:rsid w:val="005E3872"/>
    <w:rsid w:val="005E3C29"/>
    <w:rsid w:val="005E4113"/>
    <w:rsid w:val="005E726A"/>
    <w:rsid w:val="005E7431"/>
    <w:rsid w:val="005F1A99"/>
    <w:rsid w:val="005F1B65"/>
    <w:rsid w:val="005F2E66"/>
    <w:rsid w:val="005F3062"/>
    <w:rsid w:val="005F389E"/>
    <w:rsid w:val="005F3AD0"/>
    <w:rsid w:val="005F4288"/>
    <w:rsid w:val="005F42EE"/>
    <w:rsid w:val="005F4B9F"/>
    <w:rsid w:val="005F51E5"/>
    <w:rsid w:val="005F52A7"/>
    <w:rsid w:val="005F55C6"/>
    <w:rsid w:val="005F583B"/>
    <w:rsid w:val="005F5B46"/>
    <w:rsid w:val="005F5C83"/>
    <w:rsid w:val="005F6EDD"/>
    <w:rsid w:val="00602156"/>
    <w:rsid w:val="006025EA"/>
    <w:rsid w:val="00603394"/>
    <w:rsid w:val="00604381"/>
    <w:rsid w:val="00604937"/>
    <w:rsid w:val="006101DB"/>
    <w:rsid w:val="0061036A"/>
    <w:rsid w:val="00610C18"/>
    <w:rsid w:val="00610F41"/>
    <w:rsid w:val="0061202D"/>
    <w:rsid w:val="00612370"/>
    <w:rsid w:val="00612DAB"/>
    <w:rsid w:val="006134FC"/>
    <w:rsid w:val="00613C14"/>
    <w:rsid w:val="00613E4C"/>
    <w:rsid w:val="00613E75"/>
    <w:rsid w:val="006158FE"/>
    <w:rsid w:val="00616EC2"/>
    <w:rsid w:val="00617757"/>
    <w:rsid w:val="00621B01"/>
    <w:rsid w:val="00621BA8"/>
    <w:rsid w:val="00622D7C"/>
    <w:rsid w:val="00624113"/>
    <w:rsid w:val="00624BD2"/>
    <w:rsid w:val="00625363"/>
    <w:rsid w:val="00625B14"/>
    <w:rsid w:val="0062651C"/>
    <w:rsid w:val="00626FFD"/>
    <w:rsid w:val="00632C88"/>
    <w:rsid w:val="00633419"/>
    <w:rsid w:val="00633AA6"/>
    <w:rsid w:val="00633C68"/>
    <w:rsid w:val="006345B1"/>
    <w:rsid w:val="00635CAD"/>
    <w:rsid w:val="0063646E"/>
    <w:rsid w:val="006366C0"/>
    <w:rsid w:val="006371CE"/>
    <w:rsid w:val="006379BE"/>
    <w:rsid w:val="006413E4"/>
    <w:rsid w:val="00644516"/>
    <w:rsid w:val="006448B1"/>
    <w:rsid w:val="0064519D"/>
    <w:rsid w:val="006452A6"/>
    <w:rsid w:val="00645EA1"/>
    <w:rsid w:val="006472AE"/>
    <w:rsid w:val="006507D3"/>
    <w:rsid w:val="00651AB5"/>
    <w:rsid w:val="0065420F"/>
    <w:rsid w:val="00655938"/>
    <w:rsid w:val="00660C52"/>
    <w:rsid w:val="00661619"/>
    <w:rsid w:val="00661836"/>
    <w:rsid w:val="00662142"/>
    <w:rsid w:val="00662150"/>
    <w:rsid w:val="00662D9B"/>
    <w:rsid w:val="0066324B"/>
    <w:rsid w:val="00663E57"/>
    <w:rsid w:val="0066438D"/>
    <w:rsid w:val="006661DE"/>
    <w:rsid w:val="00666DE1"/>
    <w:rsid w:val="00667AC2"/>
    <w:rsid w:val="0067353F"/>
    <w:rsid w:val="006746B2"/>
    <w:rsid w:val="006761D6"/>
    <w:rsid w:val="00676313"/>
    <w:rsid w:val="0067793C"/>
    <w:rsid w:val="0068011B"/>
    <w:rsid w:val="006824D5"/>
    <w:rsid w:val="0068407B"/>
    <w:rsid w:val="00684E29"/>
    <w:rsid w:val="006852F2"/>
    <w:rsid w:val="00685755"/>
    <w:rsid w:val="00685D73"/>
    <w:rsid w:val="00686871"/>
    <w:rsid w:val="006868F4"/>
    <w:rsid w:val="00686EB8"/>
    <w:rsid w:val="00687129"/>
    <w:rsid w:val="0068785E"/>
    <w:rsid w:val="006901A0"/>
    <w:rsid w:val="00692031"/>
    <w:rsid w:val="0069305C"/>
    <w:rsid w:val="0069472B"/>
    <w:rsid w:val="00694A96"/>
    <w:rsid w:val="006A1323"/>
    <w:rsid w:val="006A151F"/>
    <w:rsid w:val="006A2589"/>
    <w:rsid w:val="006A31D1"/>
    <w:rsid w:val="006A3589"/>
    <w:rsid w:val="006A3E5F"/>
    <w:rsid w:val="006A42AD"/>
    <w:rsid w:val="006A44B1"/>
    <w:rsid w:val="006A47C2"/>
    <w:rsid w:val="006A6CC6"/>
    <w:rsid w:val="006A74D6"/>
    <w:rsid w:val="006B1D4A"/>
    <w:rsid w:val="006B2608"/>
    <w:rsid w:val="006B3166"/>
    <w:rsid w:val="006B3349"/>
    <w:rsid w:val="006B3383"/>
    <w:rsid w:val="006B365E"/>
    <w:rsid w:val="006B62CD"/>
    <w:rsid w:val="006B6BCF"/>
    <w:rsid w:val="006B6CE8"/>
    <w:rsid w:val="006B78D0"/>
    <w:rsid w:val="006C03FF"/>
    <w:rsid w:val="006C0B92"/>
    <w:rsid w:val="006C1014"/>
    <w:rsid w:val="006C4AC6"/>
    <w:rsid w:val="006C9AEA"/>
    <w:rsid w:val="006D06F0"/>
    <w:rsid w:val="006D23B4"/>
    <w:rsid w:val="006D33F2"/>
    <w:rsid w:val="006D385F"/>
    <w:rsid w:val="006D42B8"/>
    <w:rsid w:val="006D440F"/>
    <w:rsid w:val="006D5675"/>
    <w:rsid w:val="006D6450"/>
    <w:rsid w:val="006E1327"/>
    <w:rsid w:val="006E352F"/>
    <w:rsid w:val="006E5E32"/>
    <w:rsid w:val="006F0441"/>
    <w:rsid w:val="006F073A"/>
    <w:rsid w:val="006F0974"/>
    <w:rsid w:val="006F2254"/>
    <w:rsid w:val="006F3EDA"/>
    <w:rsid w:val="006F464D"/>
    <w:rsid w:val="006F471B"/>
    <w:rsid w:val="006F4AD4"/>
    <w:rsid w:val="006F586F"/>
    <w:rsid w:val="006F6910"/>
    <w:rsid w:val="006F6AD4"/>
    <w:rsid w:val="006F6B19"/>
    <w:rsid w:val="006F6B65"/>
    <w:rsid w:val="006F7632"/>
    <w:rsid w:val="006F778E"/>
    <w:rsid w:val="006F778F"/>
    <w:rsid w:val="006F7EBD"/>
    <w:rsid w:val="0070037E"/>
    <w:rsid w:val="00702773"/>
    <w:rsid w:val="00703301"/>
    <w:rsid w:val="00707539"/>
    <w:rsid w:val="00710806"/>
    <w:rsid w:val="00710A6D"/>
    <w:rsid w:val="00710D2F"/>
    <w:rsid w:val="0071129C"/>
    <w:rsid w:val="00713EEF"/>
    <w:rsid w:val="00714B30"/>
    <w:rsid w:val="00714FF6"/>
    <w:rsid w:val="007152B7"/>
    <w:rsid w:val="00715470"/>
    <w:rsid w:val="00715ED3"/>
    <w:rsid w:val="00716733"/>
    <w:rsid w:val="00720677"/>
    <w:rsid w:val="00720E6A"/>
    <w:rsid w:val="00720F7D"/>
    <w:rsid w:val="00721B75"/>
    <w:rsid w:val="00721BAC"/>
    <w:rsid w:val="00721C86"/>
    <w:rsid w:val="0072217A"/>
    <w:rsid w:val="007225B8"/>
    <w:rsid w:val="00722854"/>
    <w:rsid w:val="00723CCE"/>
    <w:rsid w:val="0072452E"/>
    <w:rsid w:val="007245EE"/>
    <w:rsid w:val="007247A8"/>
    <w:rsid w:val="00725EC1"/>
    <w:rsid w:val="00730954"/>
    <w:rsid w:val="00730D8D"/>
    <w:rsid w:val="00733A65"/>
    <w:rsid w:val="00733ACB"/>
    <w:rsid w:val="00733DBC"/>
    <w:rsid w:val="00733F52"/>
    <w:rsid w:val="00734552"/>
    <w:rsid w:val="00734F02"/>
    <w:rsid w:val="00735377"/>
    <w:rsid w:val="00735A7A"/>
    <w:rsid w:val="00735D79"/>
    <w:rsid w:val="0073656E"/>
    <w:rsid w:val="007370F5"/>
    <w:rsid w:val="007379FD"/>
    <w:rsid w:val="00737F9B"/>
    <w:rsid w:val="0074077F"/>
    <w:rsid w:val="00741336"/>
    <w:rsid w:val="007432D6"/>
    <w:rsid w:val="0074424D"/>
    <w:rsid w:val="0074501D"/>
    <w:rsid w:val="00746A16"/>
    <w:rsid w:val="00747E5C"/>
    <w:rsid w:val="0075010C"/>
    <w:rsid w:val="007522D0"/>
    <w:rsid w:val="00752557"/>
    <w:rsid w:val="00754235"/>
    <w:rsid w:val="00754260"/>
    <w:rsid w:val="00756B36"/>
    <w:rsid w:val="00760341"/>
    <w:rsid w:val="0076083E"/>
    <w:rsid w:val="007633D4"/>
    <w:rsid w:val="007634B1"/>
    <w:rsid w:val="007645FB"/>
    <w:rsid w:val="00767554"/>
    <w:rsid w:val="00770263"/>
    <w:rsid w:val="007708AB"/>
    <w:rsid w:val="00770915"/>
    <w:rsid w:val="00772168"/>
    <w:rsid w:val="00772590"/>
    <w:rsid w:val="00773BF4"/>
    <w:rsid w:val="00774D3A"/>
    <w:rsid w:val="007758A4"/>
    <w:rsid w:val="007804CB"/>
    <w:rsid w:val="007807D6"/>
    <w:rsid w:val="00785164"/>
    <w:rsid w:val="00786D2D"/>
    <w:rsid w:val="00787431"/>
    <w:rsid w:val="0079303F"/>
    <w:rsid w:val="0079431B"/>
    <w:rsid w:val="0079451A"/>
    <w:rsid w:val="007947FA"/>
    <w:rsid w:val="0079510A"/>
    <w:rsid w:val="00795A8E"/>
    <w:rsid w:val="00795CA8"/>
    <w:rsid w:val="00796300"/>
    <w:rsid w:val="00797807"/>
    <w:rsid w:val="00797CD9"/>
    <w:rsid w:val="007A1F1E"/>
    <w:rsid w:val="007A284D"/>
    <w:rsid w:val="007A2B25"/>
    <w:rsid w:val="007A2F5C"/>
    <w:rsid w:val="007A33D6"/>
    <w:rsid w:val="007A3D9A"/>
    <w:rsid w:val="007A41BC"/>
    <w:rsid w:val="007A538D"/>
    <w:rsid w:val="007A5893"/>
    <w:rsid w:val="007A6B07"/>
    <w:rsid w:val="007B066F"/>
    <w:rsid w:val="007B0747"/>
    <w:rsid w:val="007B0939"/>
    <w:rsid w:val="007B15DF"/>
    <w:rsid w:val="007B180C"/>
    <w:rsid w:val="007B2657"/>
    <w:rsid w:val="007B2A15"/>
    <w:rsid w:val="007B415A"/>
    <w:rsid w:val="007B45B8"/>
    <w:rsid w:val="007B4CDA"/>
    <w:rsid w:val="007B6529"/>
    <w:rsid w:val="007B777E"/>
    <w:rsid w:val="007C03F2"/>
    <w:rsid w:val="007C07AB"/>
    <w:rsid w:val="007C0A55"/>
    <w:rsid w:val="007C1683"/>
    <w:rsid w:val="007C2A04"/>
    <w:rsid w:val="007C3476"/>
    <w:rsid w:val="007C3E03"/>
    <w:rsid w:val="007C4233"/>
    <w:rsid w:val="007C7F2B"/>
    <w:rsid w:val="007D0BE2"/>
    <w:rsid w:val="007D2008"/>
    <w:rsid w:val="007D2A90"/>
    <w:rsid w:val="007D40D0"/>
    <w:rsid w:val="007D5E2E"/>
    <w:rsid w:val="007D6F29"/>
    <w:rsid w:val="007E1C5F"/>
    <w:rsid w:val="007E1DAD"/>
    <w:rsid w:val="007E2391"/>
    <w:rsid w:val="007E3A59"/>
    <w:rsid w:val="007E3FA0"/>
    <w:rsid w:val="007E4EEF"/>
    <w:rsid w:val="007E5156"/>
    <w:rsid w:val="007E5E60"/>
    <w:rsid w:val="007E6DFB"/>
    <w:rsid w:val="007E7597"/>
    <w:rsid w:val="007F05F8"/>
    <w:rsid w:val="007F21A6"/>
    <w:rsid w:val="007F27B6"/>
    <w:rsid w:val="007F42B3"/>
    <w:rsid w:val="007F4DFE"/>
    <w:rsid w:val="007F6006"/>
    <w:rsid w:val="007F6386"/>
    <w:rsid w:val="007F7AA4"/>
    <w:rsid w:val="008013EA"/>
    <w:rsid w:val="00801CEA"/>
    <w:rsid w:val="0080275E"/>
    <w:rsid w:val="00802BE9"/>
    <w:rsid w:val="0080390D"/>
    <w:rsid w:val="00804406"/>
    <w:rsid w:val="008046FF"/>
    <w:rsid w:val="00805E62"/>
    <w:rsid w:val="008068DC"/>
    <w:rsid w:val="00806E02"/>
    <w:rsid w:val="008100E5"/>
    <w:rsid w:val="00810414"/>
    <w:rsid w:val="00811AFF"/>
    <w:rsid w:val="00813487"/>
    <w:rsid w:val="008157C6"/>
    <w:rsid w:val="00815D31"/>
    <w:rsid w:val="00815E0C"/>
    <w:rsid w:val="008177F9"/>
    <w:rsid w:val="00820631"/>
    <w:rsid w:val="00820DF2"/>
    <w:rsid w:val="00821004"/>
    <w:rsid w:val="00821188"/>
    <w:rsid w:val="00821C09"/>
    <w:rsid w:val="00822B65"/>
    <w:rsid w:val="00823018"/>
    <w:rsid w:val="00823105"/>
    <w:rsid w:val="00823788"/>
    <w:rsid w:val="0082472B"/>
    <w:rsid w:val="00824AAA"/>
    <w:rsid w:val="00825527"/>
    <w:rsid w:val="00825876"/>
    <w:rsid w:val="00826534"/>
    <w:rsid w:val="00826F5A"/>
    <w:rsid w:val="0082D0C1"/>
    <w:rsid w:val="0083084C"/>
    <w:rsid w:val="00832213"/>
    <w:rsid w:val="00832B51"/>
    <w:rsid w:val="00834A8C"/>
    <w:rsid w:val="00835837"/>
    <w:rsid w:val="008361D9"/>
    <w:rsid w:val="0083621F"/>
    <w:rsid w:val="00840249"/>
    <w:rsid w:val="00840325"/>
    <w:rsid w:val="00840742"/>
    <w:rsid w:val="00841623"/>
    <w:rsid w:val="008417E1"/>
    <w:rsid w:val="008437E5"/>
    <w:rsid w:val="00845214"/>
    <w:rsid w:val="0084566A"/>
    <w:rsid w:val="008461D3"/>
    <w:rsid w:val="008469FD"/>
    <w:rsid w:val="00846B53"/>
    <w:rsid w:val="00847BBF"/>
    <w:rsid w:val="00847F73"/>
    <w:rsid w:val="00850117"/>
    <w:rsid w:val="00850D65"/>
    <w:rsid w:val="00850F9F"/>
    <w:rsid w:val="0085171C"/>
    <w:rsid w:val="008537AD"/>
    <w:rsid w:val="008541AE"/>
    <w:rsid w:val="00854E23"/>
    <w:rsid w:val="00861631"/>
    <w:rsid w:val="00862CE4"/>
    <w:rsid w:val="008649D2"/>
    <w:rsid w:val="00864BBB"/>
    <w:rsid w:val="008663F8"/>
    <w:rsid w:val="0086789B"/>
    <w:rsid w:val="008703CC"/>
    <w:rsid w:val="00872157"/>
    <w:rsid w:val="00872479"/>
    <w:rsid w:val="0087329A"/>
    <w:rsid w:val="0087428A"/>
    <w:rsid w:val="00874FDD"/>
    <w:rsid w:val="00875CD6"/>
    <w:rsid w:val="0087668B"/>
    <w:rsid w:val="00880283"/>
    <w:rsid w:val="00881CCC"/>
    <w:rsid w:val="00882E5A"/>
    <w:rsid w:val="00883A41"/>
    <w:rsid w:val="0088696E"/>
    <w:rsid w:val="0089234F"/>
    <w:rsid w:val="0089238C"/>
    <w:rsid w:val="0089245C"/>
    <w:rsid w:val="00893C49"/>
    <w:rsid w:val="0089460E"/>
    <w:rsid w:val="00895AED"/>
    <w:rsid w:val="0089710C"/>
    <w:rsid w:val="008A033B"/>
    <w:rsid w:val="008A14EF"/>
    <w:rsid w:val="008A193B"/>
    <w:rsid w:val="008A5942"/>
    <w:rsid w:val="008A6271"/>
    <w:rsid w:val="008A64B6"/>
    <w:rsid w:val="008A6525"/>
    <w:rsid w:val="008A772A"/>
    <w:rsid w:val="008B0155"/>
    <w:rsid w:val="008B1A71"/>
    <w:rsid w:val="008B5E2B"/>
    <w:rsid w:val="008B7513"/>
    <w:rsid w:val="008BE9F1"/>
    <w:rsid w:val="008C272C"/>
    <w:rsid w:val="008C457C"/>
    <w:rsid w:val="008C48AF"/>
    <w:rsid w:val="008C49FF"/>
    <w:rsid w:val="008C53E0"/>
    <w:rsid w:val="008C649E"/>
    <w:rsid w:val="008D1424"/>
    <w:rsid w:val="008D14B1"/>
    <w:rsid w:val="008D2627"/>
    <w:rsid w:val="008D29BE"/>
    <w:rsid w:val="008D2D5E"/>
    <w:rsid w:val="008D3F14"/>
    <w:rsid w:val="008D41D9"/>
    <w:rsid w:val="008D4E1B"/>
    <w:rsid w:val="008D6CD4"/>
    <w:rsid w:val="008D7158"/>
    <w:rsid w:val="008D762D"/>
    <w:rsid w:val="008E06F0"/>
    <w:rsid w:val="008E0BF1"/>
    <w:rsid w:val="008E1931"/>
    <w:rsid w:val="008E199A"/>
    <w:rsid w:val="008E1D58"/>
    <w:rsid w:val="008E20C5"/>
    <w:rsid w:val="008E21FA"/>
    <w:rsid w:val="008E2481"/>
    <w:rsid w:val="008E4149"/>
    <w:rsid w:val="008F057C"/>
    <w:rsid w:val="008F08E3"/>
    <w:rsid w:val="008F134D"/>
    <w:rsid w:val="008F1676"/>
    <w:rsid w:val="008F18FB"/>
    <w:rsid w:val="008F1DFE"/>
    <w:rsid w:val="008F2E69"/>
    <w:rsid w:val="008F2F91"/>
    <w:rsid w:val="008F35DD"/>
    <w:rsid w:val="008F5C48"/>
    <w:rsid w:val="008F6C5F"/>
    <w:rsid w:val="008F7592"/>
    <w:rsid w:val="008F78AC"/>
    <w:rsid w:val="008F78E5"/>
    <w:rsid w:val="00900C7C"/>
    <w:rsid w:val="009021D1"/>
    <w:rsid w:val="00902859"/>
    <w:rsid w:val="00902953"/>
    <w:rsid w:val="00903017"/>
    <w:rsid w:val="009036D4"/>
    <w:rsid w:val="009039C9"/>
    <w:rsid w:val="00903A64"/>
    <w:rsid w:val="00903C9A"/>
    <w:rsid w:val="00903EC8"/>
    <w:rsid w:val="00904105"/>
    <w:rsid w:val="0090497D"/>
    <w:rsid w:val="00904A5F"/>
    <w:rsid w:val="0090545A"/>
    <w:rsid w:val="0090663A"/>
    <w:rsid w:val="00906955"/>
    <w:rsid w:val="0090708C"/>
    <w:rsid w:val="009073D9"/>
    <w:rsid w:val="009101CD"/>
    <w:rsid w:val="009107AB"/>
    <w:rsid w:val="009118F4"/>
    <w:rsid w:val="00911C8D"/>
    <w:rsid w:val="00912BA5"/>
    <w:rsid w:val="00913588"/>
    <w:rsid w:val="00914A01"/>
    <w:rsid w:val="00914E4D"/>
    <w:rsid w:val="00915777"/>
    <w:rsid w:val="009164B7"/>
    <w:rsid w:val="00917231"/>
    <w:rsid w:val="009178F7"/>
    <w:rsid w:val="009179C6"/>
    <w:rsid w:val="00920E20"/>
    <w:rsid w:val="009210FC"/>
    <w:rsid w:val="00922D94"/>
    <w:rsid w:val="00927505"/>
    <w:rsid w:val="009306C6"/>
    <w:rsid w:val="00931078"/>
    <w:rsid w:val="0093228E"/>
    <w:rsid w:val="00933502"/>
    <w:rsid w:val="00935553"/>
    <w:rsid w:val="00936684"/>
    <w:rsid w:val="00936778"/>
    <w:rsid w:val="00940825"/>
    <w:rsid w:val="00940BCA"/>
    <w:rsid w:val="009415A3"/>
    <w:rsid w:val="00941FC7"/>
    <w:rsid w:val="00943AB5"/>
    <w:rsid w:val="00944D0F"/>
    <w:rsid w:val="00944E42"/>
    <w:rsid w:val="00944F43"/>
    <w:rsid w:val="0094553B"/>
    <w:rsid w:val="00945D15"/>
    <w:rsid w:val="009468FB"/>
    <w:rsid w:val="00947FF7"/>
    <w:rsid w:val="009500AE"/>
    <w:rsid w:val="009500CF"/>
    <w:rsid w:val="009508A8"/>
    <w:rsid w:val="009508F2"/>
    <w:rsid w:val="009509F7"/>
    <w:rsid w:val="009535F9"/>
    <w:rsid w:val="00954ECD"/>
    <w:rsid w:val="009564C9"/>
    <w:rsid w:val="009569D8"/>
    <w:rsid w:val="00957096"/>
    <w:rsid w:val="0096027A"/>
    <w:rsid w:val="00960FE0"/>
    <w:rsid w:val="0096149A"/>
    <w:rsid w:val="00961EB2"/>
    <w:rsid w:val="009627B3"/>
    <w:rsid w:val="00962853"/>
    <w:rsid w:val="00962E6C"/>
    <w:rsid w:val="0096392B"/>
    <w:rsid w:val="0097134A"/>
    <w:rsid w:val="00971A11"/>
    <w:rsid w:val="00972AB1"/>
    <w:rsid w:val="00973A7F"/>
    <w:rsid w:val="00974A10"/>
    <w:rsid w:val="0097520B"/>
    <w:rsid w:val="00976A38"/>
    <w:rsid w:val="009779DD"/>
    <w:rsid w:val="00980751"/>
    <w:rsid w:val="00980A82"/>
    <w:rsid w:val="00980ACF"/>
    <w:rsid w:val="00980BAC"/>
    <w:rsid w:val="00981BCC"/>
    <w:rsid w:val="009827F2"/>
    <w:rsid w:val="00983E84"/>
    <w:rsid w:val="00986071"/>
    <w:rsid w:val="00986D59"/>
    <w:rsid w:val="00986E49"/>
    <w:rsid w:val="00987E70"/>
    <w:rsid w:val="00990B49"/>
    <w:rsid w:val="0099191A"/>
    <w:rsid w:val="00991E48"/>
    <w:rsid w:val="00995CC0"/>
    <w:rsid w:val="00996D9C"/>
    <w:rsid w:val="0099768B"/>
    <w:rsid w:val="009A0DD8"/>
    <w:rsid w:val="009A204A"/>
    <w:rsid w:val="009A5109"/>
    <w:rsid w:val="009A6406"/>
    <w:rsid w:val="009A641B"/>
    <w:rsid w:val="009A6B67"/>
    <w:rsid w:val="009A723A"/>
    <w:rsid w:val="009B0BBB"/>
    <w:rsid w:val="009B0C5D"/>
    <w:rsid w:val="009B1D69"/>
    <w:rsid w:val="009B1ECE"/>
    <w:rsid w:val="009B3AEA"/>
    <w:rsid w:val="009B416E"/>
    <w:rsid w:val="009B4CD3"/>
    <w:rsid w:val="009B5107"/>
    <w:rsid w:val="009B631E"/>
    <w:rsid w:val="009B66CC"/>
    <w:rsid w:val="009B69B6"/>
    <w:rsid w:val="009B736D"/>
    <w:rsid w:val="009B770D"/>
    <w:rsid w:val="009B7CFF"/>
    <w:rsid w:val="009C0A5A"/>
    <w:rsid w:val="009C1832"/>
    <w:rsid w:val="009C232F"/>
    <w:rsid w:val="009C46BF"/>
    <w:rsid w:val="009C4F37"/>
    <w:rsid w:val="009C6209"/>
    <w:rsid w:val="009C7785"/>
    <w:rsid w:val="009C7EFF"/>
    <w:rsid w:val="009D04D2"/>
    <w:rsid w:val="009D07EA"/>
    <w:rsid w:val="009D459A"/>
    <w:rsid w:val="009D6E12"/>
    <w:rsid w:val="009D74C1"/>
    <w:rsid w:val="009D799A"/>
    <w:rsid w:val="009E24BA"/>
    <w:rsid w:val="009E2740"/>
    <w:rsid w:val="009E3826"/>
    <w:rsid w:val="009E4223"/>
    <w:rsid w:val="009E7EC9"/>
    <w:rsid w:val="009F32F8"/>
    <w:rsid w:val="009F43F5"/>
    <w:rsid w:val="009F6F5A"/>
    <w:rsid w:val="009F6F9D"/>
    <w:rsid w:val="009F71FB"/>
    <w:rsid w:val="00A0266D"/>
    <w:rsid w:val="00A032F6"/>
    <w:rsid w:val="00A043D1"/>
    <w:rsid w:val="00A04A96"/>
    <w:rsid w:val="00A06223"/>
    <w:rsid w:val="00A07D37"/>
    <w:rsid w:val="00A07E35"/>
    <w:rsid w:val="00A10186"/>
    <w:rsid w:val="00A103B0"/>
    <w:rsid w:val="00A108D3"/>
    <w:rsid w:val="00A11184"/>
    <w:rsid w:val="00A119CC"/>
    <w:rsid w:val="00A1236D"/>
    <w:rsid w:val="00A13258"/>
    <w:rsid w:val="00A13516"/>
    <w:rsid w:val="00A13789"/>
    <w:rsid w:val="00A13F12"/>
    <w:rsid w:val="00A14178"/>
    <w:rsid w:val="00A1556E"/>
    <w:rsid w:val="00A1602D"/>
    <w:rsid w:val="00A167B1"/>
    <w:rsid w:val="00A16C72"/>
    <w:rsid w:val="00A178DB"/>
    <w:rsid w:val="00A211B4"/>
    <w:rsid w:val="00A2140D"/>
    <w:rsid w:val="00A21782"/>
    <w:rsid w:val="00A22CD4"/>
    <w:rsid w:val="00A24FFA"/>
    <w:rsid w:val="00A25670"/>
    <w:rsid w:val="00A25BB8"/>
    <w:rsid w:val="00A26042"/>
    <w:rsid w:val="00A2645D"/>
    <w:rsid w:val="00A303C0"/>
    <w:rsid w:val="00A304F7"/>
    <w:rsid w:val="00A3052C"/>
    <w:rsid w:val="00A3217D"/>
    <w:rsid w:val="00A329A5"/>
    <w:rsid w:val="00A3401F"/>
    <w:rsid w:val="00A34318"/>
    <w:rsid w:val="00A34B69"/>
    <w:rsid w:val="00A366C2"/>
    <w:rsid w:val="00A40209"/>
    <w:rsid w:val="00A424EB"/>
    <w:rsid w:val="00A431F9"/>
    <w:rsid w:val="00A44210"/>
    <w:rsid w:val="00A44274"/>
    <w:rsid w:val="00A44914"/>
    <w:rsid w:val="00A45922"/>
    <w:rsid w:val="00A45B20"/>
    <w:rsid w:val="00A50B00"/>
    <w:rsid w:val="00A5166D"/>
    <w:rsid w:val="00A54E2F"/>
    <w:rsid w:val="00A56944"/>
    <w:rsid w:val="00A575E8"/>
    <w:rsid w:val="00A6060A"/>
    <w:rsid w:val="00A626B3"/>
    <w:rsid w:val="00A62D83"/>
    <w:rsid w:val="00A64CBF"/>
    <w:rsid w:val="00A663B2"/>
    <w:rsid w:val="00A703B8"/>
    <w:rsid w:val="00A736E6"/>
    <w:rsid w:val="00A760A4"/>
    <w:rsid w:val="00A7694A"/>
    <w:rsid w:val="00A77379"/>
    <w:rsid w:val="00A77699"/>
    <w:rsid w:val="00A8290B"/>
    <w:rsid w:val="00A8314B"/>
    <w:rsid w:val="00A8497A"/>
    <w:rsid w:val="00A84B1C"/>
    <w:rsid w:val="00A85487"/>
    <w:rsid w:val="00A858F8"/>
    <w:rsid w:val="00A864E8"/>
    <w:rsid w:val="00A86545"/>
    <w:rsid w:val="00A86EB0"/>
    <w:rsid w:val="00A877CD"/>
    <w:rsid w:val="00A87E32"/>
    <w:rsid w:val="00A932DE"/>
    <w:rsid w:val="00A94132"/>
    <w:rsid w:val="00A9498F"/>
    <w:rsid w:val="00A96670"/>
    <w:rsid w:val="00A96A42"/>
    <w:rsid w:val="00A97E5C"/>
    <w:rsid w:val="00AA0EFE"/>
    <w:rsid w:val="00AA2F07"/>
    <w:rsid w:val="00AA422D"/>
    <w:rsid w:val="00AA54E5"/>
    <w:rsid w:val="00AA5DBF"/>
    <w:rsid w:val="00AA5F50"/>
    <w:rsid w:val="00AA6AEF"/>
    <w:rsid w:val="00AA716C"/>
    <w:rsid w:val="00AA7ACA"/>
    <w:rsid w:val="00AB062B"/>
    <w:rsid w:val="00AB062C"/>
    <w:rsid w:val="00AB13AC"/>
    <w:rsid w:val="00AB1CCF"/>
    <w:rsid w:val="00AB2430"/>
    <w:rsid w:val="00AB35D2"/>
    <w:rsid w:val="00AB5757"/>
    <w:rsid w:val="00AB710A"/>
    <w:rsid w:val="00AB735C"/>
    <w:rsid w:val="00AC0F75"/>
    <w:rsid w:val="00AC1A45"/>
    <w:rsid w:val="00AC1F32"/>
    <w:rsid w:val="00AC541A"/>
    <w:rsid w:val="00AC54DB"/>
    <w:rsid w:val="00AC5CC1"/>
    <w:rsid w:val="00AC71B1"/>
    <w:rsid w:val="00AD07B0"/>
    <w:rsid w:val="00AD0E6E"/>
    <w:rsid w:val="00AD1C10"/>
    <w:rsid w:val="00AD2551"/>
    <w:rsid w:val="00AD2591"/>
    <w:rsid w:val="00AD44BD"/>
    <w:rsid w:val="00AD4F76"/>
    <w:rsid w:val="00AD6A86"/>
    <w:rsid w:val="00AD71A7"/>
    <w:rsid w:val="00AE0628"/>
    <w:rsid w:val="00AE2509"/>
    <w:rsid w:val="00AE2EB5"/>
    <w:rsid w:val="00AE3BC5"/>
    <w:rsid w:val="00AE4221"/>
    <w:rsid w:val="00AE45F4"/>
    <w:rsid w:val="00AE4701"/>
    <w:rsid w:val="00AE5A56"/>
    <w:rsid w:val="00AE789E"/>
    <w:rsid w:val="00AF07A0"/>
    <w:rsid w:val="00AF2052"/>
    <w:rsid w:val="00AF2FBE"/>
    <w:rsid w:val="00AF3309"/>
    <w:rsid w:val="00AF3427"/>
    <w:rsid w:val="00AF4B66"/>
    <w:rsid w:val="00AF4E0D"/>
    <w:rsid w:val="00AF571D"/>
    <w:rsid w:val="00AF58F1"/>
    <w:rsid w:val="00AF701F"/>
    <w:rsid w:val="00B0091B"/>
    <w:rsid w:val="00B00E08"/>
    <w:rsid w:val="00B01196"/>
    <w:rsid w:val="00B01D07"/>
    <w:rsid w:val="00B01F58"/>
    <w:rsid w:val="00B024E1"/>
    <w:rsid w:val="00B04A7A"/>
    <w:rsid w:val="00B05428"/>
    <w:rsid w:val="00B060A0"/>
    <w:rsid w:val="00B06CE0"/>
    <w:rsid w:val="00B078B5"/>
    <w:rsid w:val="00B101F2"/>
    <w:rsid w:val="00B10349"/>
    <w:rsid w:val="00B103D8"/>
    <w:rsid w:val="00B10E84"/>
    <w:rsid w:val="00B13666"/>
    <w:rsid w:val="00B1489F"/>
    <w:rsid w:val="00B14EF7"/>
    <w:rsid w:val="00B15C1D"/>
    <w:rsid w:val="00B17F89"/>
    <w:rsid w:val="00B17FD4"/>
    <w:rsid w:val="00B207C8"/>
    <w:rsid w:val="00B215C7"/>
    <w:rsid w:val="00B222D0"/>
    <w:rsid w:val="00B23255"/>
    <w:rsid w:val="00B24EFD"/>
    <w:rsid w:val="00B26E6A"/>
    <w:rsid w:val="00B27A50"/>
    <w:rsid w:val="00B3040B"/>
    <w:rsid w:val="00B31130"/>
    <w:rsid w:val="00B315AF"/>
    <w:rsid w:val="00B37574"/>
    <w:rsid w:val="00B407E8"/>
    <w:rsid w:val="00B40991"/>
    <w:rsid w:val="00B41803"/>
    <w:rsid w:val="00B4292D"/>
    <w:rsid w:val="00B4363C"/>
    <w:rsid w:val="00B43AB3"/>
    <w:rsid w:val="00B43C44"/>
    <w:rsid w:val="00B4433B"/>
    <w:rsid w:val="00B45D1A"/>
    <w:rsid w:val="00B46F61"/>
    <w:rsid w:val="00B47B34"/>
    <w:rsid w:val="00B500C9"/>
    <w:rsid w:val="00B5012E"/>
    <w:rsid w:val="00B50172"/>
    <w:rsid w:val="00B5300D"/>
    <w:rsid w:val="00B5307F"/>
    <w:rsid w:val="00B55833"/>
    <w:rsid w:val="00B55841"/>
    <w:rsid w:val="00B55BBE"/>
    <w:rsid w:val="00B56D34"/>
    <w:rsid w:val="00B570C2"/>
    <w:rsid w:val="00B607CB"/>
    <w:rsid w:val="00B61701"/>
    <w:rsid w:val="00B61E47"/>
    <w:rsid w:val="00B63715"/>
    <w:rsid w:val="00B665AC"/>
    <w:rsid w:val="00B673D0"/>
    <w:rsid w:val="00B676D0"/>
    <w:rsid w:val="00B706D7"/>
    <w:rsid w:val="00B722B8"/>
    <w:rsid w:val="00B72516"/>
    <w:rsid w:val="00B727EF"/>
    <w:rsid w:val="00B74587"/>
    <w:rsid w:val="00B74A83"/>
    <w:rsid w:val="00B76728"/>
    <w:rsid w:val="00B770FD"/>
    <w:rsid w:val="00B77436"/>
    <w:rsid w:val="00B8031E"/>
    <w:rsid w:val="00B821DF"/>
    <w:rsid w:val="00B827D9"/>
    <w:rsid w:val="00B831F2"/>
    <w:rsid w:val="00B8334F"/>
    <w:rsid w:val="00B86F9A"/>
    <w:rsid w:val="00B90F29"/>
    <w:rsid w:val="00B9286A"/>
    <w:rsid w:val="00B93066"/>
    <w:rsid w:val="00B95638"/>
    <w:rsid w:val="00BA2C8F"/>
    <w:rsid w:val="00BA49B0"/>
    <w:rsid w:val="00BA4E38"/>
    <w:rsid w:val="00BA63D1"/>
    <w:rsid w:val="00BA69D7"/>
    <w:rsid w:val="00BA6CF3"/>
    <w:rsid w:val="00BA7C5C"/>
    <w:rsid w:val="00BB02F1"/>
    <w:rsid w:val="00BB0A3D"/>
    <w:rsid w:val="00BB17CA"/>
    <w:rsid w:val="00BB44A5"/>
    <w:rsid w:val="00BB5395"/>
    <w:rsid w:val="00BB7D77"/>
    <w:rsid w:val="00BC0D6D"/>
    <w:rsid w:val="00BC168E"/>
    <w:rsid w:val="00BC1853"/>
    <w:rsid w:val="00BC351E"/>
    <w:rsid w:val="00BC389B"/>
    <w:rsid w:val="00BC3928"/>
    <w:rsid w:val="00BC5D29"/>
    <w:rsid w:val="00BC5D61"/>
    <w:rsid w:val="00BC6A74"/>
    <w:rsid w:val="00BC6E51"/>
    <w:rsid w:val="00BC74A3"/>
    <w:rsid w:val="00BD1815"/>
    <w:rsid w:val="00BD3CFB"/>
    <w:rsid w:val="00BD45D6"/>
    <w:rsid w:val="00BD4886"/>
    <w:rsid w:val="00BD5851"/>
    <w:rsid w:val="00BD707D"/>
    <w:rsid w:val="00BD7611"/>
    <w:rsid w:val="00BD7DCF"/>
    <w:rsid w:val="00BE0533"/>
    <w:rsid w:val="00BE24A2"/>
    <w:rsid w:val="00BE689E"/>
    <w:rsid w:val="00BF160B"/>
    <w:rsid w:val="00BF1B7D"/>
    <w:rsid w:val="00BF347C"/>
    <w:rsid w:val="00BF4D98"/>
    <w:rsid w:val="00BF5240"/>
    <w:rsid w:val="00BF5776"/>
    <w:rsid w:val="00BF6214"/>
    <w:rsid w:val="00C009DF"/>
    <w:rsid w:val="00C00AAD"/>
    <w:rsid w:val="00C01DDD"/>
    <w:rsid w:val="00C0388E"/>
    <w:rsid w:val="00C04811"/>
    <w:rsid w:val="00C04C61"/>
    <w:rsid w:val="00C07764"/>
    <w:rsid w:val="00C11B09"/>
    <w:rsid w:val="00C126E7"/>
    <w:rsid w:val="00C1557A"/>
    <w:rsid w:val="00C1636A"/>
    <w:rsid w:val="00C16724"/>
    <w:rsid w:val="00C16961"/>
    <w:rsid w:val="00C2046B"/>
    <w:rsid w:val="00C223DA"/>
    <w:rsid w:val="00C228A9"/>
    <w:rsid w:val="00C23960"/>
    <w:rsid w:val="00C24842"/>
    <w:rsid w:val="00C24929"/>
    <w:rsid w:val="00C2681A"/>
    <w:rsid w:val="00C274B9"/>
    <w:rsid w:val="00C30480"/>
    <w:rsid w:val="00C32293"/>
    <w:rsid w:val="00C3299E"/>
    <w:rsid w:val="00C33CFD"/>
    <w:rsid w:val="00C345C8"/>
    <w:rsid w:val="00C34BC1"/>
    <w:rsid w:val="00C35D6E"/>
    <w:rsid w:val="00C36AD1"/>
    <w:rsid w:val="00C36F10"/>
    <w:rsid w:val="00C377E0"/>
    <w:rsid w:val="00C37B20"/>
    <w:rsid w:val="00C42831"/>
    <w:rsid w:val="00C43975"/>
    <w:rsid w:val="00C43A6E"/>
    <w:rsid w:val="00C44C11"/>
    <w:rsid w:val="00C44DB7"/>
    <w:rsid w:val="00C44ED3"/>
    <w:rsid w:val="00C45076"/>
    <w:rsid w:val="00C46467"/>
    <w:rsid w:val="00C47CAF"/>
    <w:rsid w:val="00C510C5"/>
    <w:rsid w:val="00C511F0"/>
    <w:rsid w:val="00C51502"/>
    <w:rsid w:val="00C515E5"/>
    <w:rsid w:val="00C51CCF"/>
    <w:rsid w:val="00C53863"/>
    <w:rsid w:val="00C53BEE"/>
    <w:rsid w:val="00C53CB6"/>
    <w:rsid w:val="00C53FEF"/>
    <w:rsid w:val="00C57BB5"/>
    <w:rsid w:val="00C60D3E"/>
    <w:rsid w:val="00C610EF"/>
    <w:rsid w:val="00C618E1"/>
    <w:rsid w:val="00C63E99"/>
    <w:rsid w:val="00C63F03"/>
    <w:rsid w:val="00C6400E"/>
    <w:rsid w:val="00C649CC"/>
    <w:rsid w:val="00C64A85"/>
    <w:rsid w:val="00C64B65"/>
    <w:rsid w:val="00C65422"/>
    <w:rsid w:val="00C659FD"/>
    <w:rsid w:val="00C65B6C"/>
    <w:rsid w:val="00C665F5"/>
    <w:rsid w:val="00C6713E"/>
    <w:rsid w:val="00C67CDA"/>
    <w:rsid w:val="00C72C34"/>
    <w:rsid w:val="00C739D5"/>
    <w:rsid w:val="00C74B95"/>
    <w:rsid w:val="00C755E7"/>
    <w:rsid w:val="00C7612E"/>
    <w:rsid w:val="00C770D2"/>
    <w:rsid w:val="00C77B65"/>
    <w:rsid w:val="00C80D63"/>
    <w:rsid w:val="00C814ED"/>
    <w:rsid w:val="00C824E4"/>
    <w:rsid w:val="00C82B04"/>
    <w:rsid w:val="00C84751"/>
    <w:rsid w:val="00C91C5F"/>
    <w:rsid w:val="00C92447"/>
    <w:rsid w:val="00C9275F"/>
    <w:rsid w:val="00C92A5F"/>
    <w:rsid w:val="00C94916"/>
    <w:rsid w:val="00C94F33"/>
    <w:rsid w:val="00C9524D"/>
    <w:rsid w:val="00C9555C"/>
    <w:rsid w:val="00C958C8"/>
    <w:rsid w:val="00C96715"/>
    <w:rsid w:val="00C97957"/>
    <w:rsid w:val="00C97DA7"/>
    <w:rsid w:val="00CA3F89"/>
    <w:rsid w:val="00CA4C0A"/>
    <w:rsid w:val="00CA5938"/>
    <w:rsid w:val="00CA5C30"/>
    <w:rsid w:val="00CA5EFB"/>
    <w:rsid w:val="00CA5F98"/>
    <w:rsid w:val="00CA601D"/>
    <w:rsid w:val="00CA69B9"/>
    <w:rsid w:val="00CB10E6"/>
    <w:rsid w:val="00CB13B9"/>
    <w:rsid w:val="00CB16C0"/>
    <w:rsid w:val="00CB40DB"/>
    <w:rsid w:val="00CB6536"/>
    <w:rsid w:val="00CB7008"/>
    <w:rsid w:val="00CB76C0"/>
    <w:rsid w:val="00CC0914"/>
    <w:rsid w:val="00CC2766"/>
    <w:rsid w:val="00CC27B8"/>
    <w:rsid w:val="00CC2A82"/>
    <w:rsid w:val="00CC2EC8"/>
    <w:rsid w:val="00CC3441"/>
    <w:rsid w:val="00CC4D1F"/>
    <w:rsid w:val="00CC4EB3"/>
    <w:rsid w:val="00CC7C34"/>
    <w:rsid w:val="00CD0724"/>
    <w:rsid w:val="00CD4980"/>
    <w:rsid w:val="00CD5C62"/>
    <w:rsid w:val="00CD7176"/>
    <w:rsid w:val="00CD7236"/>
    <w:rsid w:val="00CD79E5"/>
    <w:rsid w:val="00CE1E32"/>
    <w:rsid w:val="00CE203D"/>
    <w:rsid w:val="00CE261A"/>
    <w:rsid w:val="00CE26B1"/>
    <w:rsid w:val="00CE307D"/>
    <w:rsid w:val="00CE34E2"/>
    <w:rsid w:val="00CE3A54"/>
    <w:rsid w:val="00CE6026"/>
    <w:rsid w:val="00CE718B"/>
    <w:rsid w:val="00CF0019"/>
    <w:rsid w:val="00CF09CB"/>
    <w:rsid w:val="00CF0D78"/>
    <w:rsid w:val="00CF15E9"/>
    <w:rsid w:val="00CF21C1"/>
    <w:rsid w:val="00CF231D"/>
    <w:rsid w:val="00CF2F0B"/>
    <w:rsid w:val="00CF449C"/>
    <w:rsid w:val="00CF533A"/>
    <w:rsid w:val="00CF660B"/>
    <w:rsid w:val="00CF671E"/>
    <w:rsid w:val="00CF722A"/>
    <w:rsid w:val="00CF72A2"/>
    <w:rsid w:val="00D00FB7"/>
    <w:rsid w:val="00D0316E"/>
    <w:rsid w:val="00D038EB"/>
    <w:rsid w:val="00D0473A"/>
    <w:rsid w:val="00D0497A"/>
    <w:rsid w:val="00D04D34"/>
    <w:rsid w:val="00D05681"/>
    <w:rsid w:val="00D06D95"/>
    <w:rsid w:val="00D10E76"/>
    <w:rsid w:val="00D11472"/>
    <w:rsid w:val="00D115C1"/>
    <w:rsid w:val="00D13141"/>
    <w:rsid w:val="00D13BF2"/>
    <w:rsid w:val="00D14101"/>
    <w:rsid w:val="00D153DF"/>
    <w:rsid w:val="00D17F7A"/>
    <w:rsid w:val="00D202DF"/>
    <w:rsid w:val="00D21C95"/>
    <w:rsid w:val="00D230FD"/>
    <w:rsid w:val="00D23416"/>
    <w:rsid w:val="00D2397A"/>
    <w:rsid w:val="00D239F4"/>
    <w:rsid w:val="00D23ED3"/>
    <w:rsid w:val="00D24CAA"/>
    <w:rsid w:val="00D2563B"/>
    <w:rsid w:val="00D25986"/>
    <w:rsid w:val="00D259CD"/>
    <w:rsid w:val="00D27BAF"/>
    <w:rsid w:val="00D3032A"/>
    <w:rsid w:val="00D30CB5"/>
    <w:rsid w:val="00D31D7E"/>
    <w:rsid w:val="00D32D48"/>
    <w:rsid w:val="00D32DD7"/>
    <w:rsid w:val="00D33DF8"/>
    <w:rsid w:val="00D3540A"/>
    <w:rsid w:val="00D35D15"/>
    <w:rsid w:val="00D40F64"/>
    <w:rsid w:val="00D418F5"/>
    <w:rsid w:val="00D43063"/>
    <w:rsid w:val="00D43119"/>
    <w:rsid w:val="00D4370B"/>
    <w:rsid w:val="00D43E4E"/>
    <w:rsid w:val="00D44377"/>
    <w:rsid w:val="00D4522A"/>
    <w:rsid w:val="00D46140"/>
    <w:rsid w:val="00D4783D"/>
    <w:rsid w:val="00D50F2A"/>
    <w:rsid w:val="00D50FCC"/>
    <w:rsid w:val="00D51816"/>
    <w:rsid w:val="00D57A7A"/>
    <w:rsid w:val="00D57ADC"/>
    <w:rsid w:val="00D57BFA"/>
    <w:rsid w:val="00D57F5A"/>
    <w:rsid w:val="00D62483"/>
    <w:rsid w:val="00D6258E"/>
    <w:rsid w:val="00D63B49"/>
    <w:rsid w:val="00D64F2C"/>
    <w:rsid w:val="00D65C52"/>
    <w:rsid w:val="00D666E4"/>
    <w:rsid w:val="00D6734C"/>
    <w:rsid w:val="00D6776E"/>
    <w:rsid w:val="00D67FE8"/>
    <w:rsid w:val="00D70308"/>
    <w:rsid w:val="00D732F2"/>
    <w:rsid w:val="00D74E67"/>
    <w:rsid w:val="00D77275"/>
    <w:rsid w:val="00D80B22"/>
    <w:rsid w:val="00D820E4"/>
    <w:rsid w:val="00D82EF9"/>
    <w:rsid w:val="00D84963"/>
    <w:rsid w:val="00D84BBE"/>
    <w:rsid w:val="00D85E06"/>
    <w:rsid w:val="00D8743A"/>
    <w:rsid w:val="00D90482"/>
    <w:rsid w:val="00D90E3E"/>
    <w:rsid w:val="00D92802"/>
    <w:rsid w:val="00D9360E"/>
    <w:rsid w:val="00D93F22"/>
    <w:rsid w:val="00D94429"/>
    <w:rsid w:val="00D956B3"/>
    <w:rsid w:val="00D96A61"/>
    <w:rsid w:val="00DA1F19"/>
    <w:rsid w:val="00DA4A1B"/>
    <w:rsid w:val="00DA672D"/>
    <w:rsid w:val="00DA7A88"/>
    <w:rsid w:val="00DB18C6"/>
    <w:rsid w:val="00DB243D"/>
    <w:rsid w:val="00DB36A8"/>
    <w:rsid w:val="00DB4448"/>
    <w:rsid w:val="00DB64A4"/>
    <w:rsid w:val="00DC0170"/>
    <w:rsid w:val="00DC6C51"/>
    <w:rsid w:val="00DC7959"/>
    <w:rsid w:val="00DC7ED8"/>
    <w:rsid w:val="00DD046D"/>
    <w:rsid w:val="00DD0AD1"/>
    <w:rsid w:val="00DD0B5A"/>
    <w:rsid w:val="00DD1848"/>
    <w:rsid w:val="00DD3B58"/>
    <w:rsid w:val="00DD3E50"/>
    <w:rsid w:val="00DD454F"/>
    <w:rsid w:val="00DD6A97"/>
    <w:rsid w:val="00DD6FF3"/>
    <w:rsid w:val="00DD7647"/>
    <w:rsid w:val="00DD7B25"/>
    <w:rsid w:val="00DD7F07"/>
    <w:rsid w:val="00DE25FE"/>
    <w:rsid w:val="00DE3A6F"/>
    <w:rsid w:val="00DE4F3B"/>
    <w:rsid w:val="00DE50CE"/>
    <w:rsid w:val="00DE57E9"/>
    <w:rsid w:val="00DE5E66"/>
    <w:rsid w:val="00DE60A1"/>
    <w:rsid w:val="00DE75FA"/>
    <w:rsid w:val="00DE7614"/>
    <w:rsid w:val="00DF0A56"/>
    <w:rsid w:val="00DF2C2C"/>
    <w:rsid w:val="00DF4223"/>
    <w:rsid w:val="00E007D1"/>
    <w:rsid w:val="00E01AA9"/>
    <w:rsid w:val="00E0390F"/>
    <w:rsid w:val="00E03E34"/>
    <w:rsid w:val="00E10122"/>
    <w:rsid w:val="00E10585"/>
    <w:rsid w:val="00E106E6"/>
    <w:rsid w:val="00E13D77"/>
    <w:rsid w:val="00E16390"/>
    <w:rsid w:val="00E1714C"/>
    <w:rsid w:val="00E1747E"/>
    <w:rsid w:val="00E201AE"/>
    <w:rsid w:val="00E2151F"/>
    <w:rsid w:val="00E2157B"/>
    <w:rsid w:val="00E21DDB"/>
    <w:rsid w:val="00E223DE"/>
    <w:rsid w:val="00E2306A"/>
    <w:rsid w:val="00E23F84"/>
    <w:rsid w:val="00E240BA"/>
    <w:rsid w:val="00E2498D"/>
    <w:rsid w:val="00E2542E"/>
    <w:rsid w:val="00E25833"/>
    <w:rsid w:val="00E26E0A"/>
    <w:rsid w:val="00E30D73"/>
    <w:rsid w:val="00E30E96"/>
    <w:rsid w:val="00E3491B"/>
    <w:rsid w:val="00E3550E"/>
    <w:rsid w:val="00E36B8C"/>
    <w:rsid w:val="00E408B0"/>
    <w:rsid w:val="00E40BB6"/>
    <w:rsid w:val="00E40BE3"/>
    <w:rsid w:val="00E4450F"/>
    <w:rsid w:val="00E458C8"/>
    <w:rsid w:val="00E46B2E"/>
    <w:rsid w:val="00E50163"/>
    <w:rsid w:val="00E50B3D"/>
    <w:rsid w:val="00E5490E"/>
    <w:rsid w:val="00E5499F"/>
    <w:rsid w:val="00E577B4"/>
    <w:rsid w:val="00E57EAC"/>
    <w:rsid w:val="00E609DE"/>
    <w:rsid w:val="00E62F00"/>
    <w:rsid w:val="00E635B1"/>
    <w:rsid w:val="00E647D6"/>
    <w:rsid w:val="00E677AE"/>
    <w:rsid w:val="00E67B17"/>
    <w:rsid w:val="00E701A4"/>
    <w:rsid w:val="00E718E0"/>
    <w:rsid w:val="00E72442"/>
    <w:rsid w:val="00E72501"/>
    <w:rsid w:val="00E7331E"/>
    <w:rsid w:val="00E73B44"/>
    <w:rsid w:val="00E73F07"/>
    <w:rsid w:val="00E7566D"/>
    <w:rsid w:val="00E758AB"/>
    <w:rsid w:val="00E77E19"/>
    <w:rsid w:val="00E80901"/>
    <w:rsid w:val="00E81581"/>
    <w:rsid w:val="00E82181"/>
    <w:rsid w:val="00E82CE5"/>
    <w:rsid w:val="00E831E4"/>
    <w:rsid w:val="00E83FAC"/>
    <w:rsid w:val="00E84A46"/>
    <w:rsid w:val="00E84DFA"/>
    <w:rsid w:val="00E85E3C"/>
    <w:rsid w:val="00E90512"/>
    <w:rsid w:val="00E90865"/>
    <w:rsid w:val="00E91BFB"/>
    <w:rsid w:val="00E91DB5"/>
    <w:rsid w:val="00E91EA2"/>
    <w:rsid w:val="00E92009"/>
    <w:rsid w:val="00E92B49"/>
    <w:rsid w:val="00E94306"/>
    <w:rsid w:val="00E949A0"/>
    <w:rsid w:val="00E9578E"/>
    <w:rsid w:val="00E95CD6"/>
    <w:rsid w:val="00E966D6"/>
    <w:rsid w:val="00E96C54"/>
    <w:rsid w:val="00EA01F3"/>
    <w:rsid w:val="00EA134D"/>
    <w:rsid w:val="00EA5822"/>
    <w:rsid w:val="00EA5EA9"/>
    <w:rsid w:val="00EA731A"/>
    <w:rsid w:val="00EB05FE"/>
    <w:rsid w:val="00EB0B27"/>
    <w:rsid w:val="00EB0D24"/>
    <w:rsid w:val="00EB1706"/>
    <w:rsid w:val="00EB45B5"/>
    <w:rsid w:val="00EB4C91"/>
    <w:rsid w:val="00EB4EDA"/>
    <w:rsid w:val="00EB58EE"/>
    <w:rsid w:val="00EB6083"/>
    <w:rsid w:val="00EB614A"/>
    <w:rsid w:val="00EB7A5C"/>
    <w:rsid w:val="00EC01CB"/>
    <w:rsid w:val="00EC0280"/>
    <w:rsid w:val="00EC1525"/>
    <w:rsid w:val="00EC27FB"/>
    <w:rsid w:val="00EC2DE0"/>
    <w:rsid w:val="00EC514C"/>
    <w:rsid w:val="00EC54BF"/>
    <w:rsid w:val="00EC5E2A"/>
    <w:rsid w:val="00EC7BBD"/>
    <w:rsid w:val="00ECA3EC"/>
    <w:rsid w:val="00ED0B3C"/>
    <w:rsid w:val="00ED0E44"/>
    <w:rsid w:val="00ED13B6"/>
    <w:rsid w:val="00ED4ABF"/>
    <w:rsid w:val="00ED5ACC"/>
    <w:rsid w:val="00ED6107"/>
    <w:rsid w:val="00ED6EF6"/>
    <w:rsid w:val="00ED7CCC"/>
    <w:rsid w:val="00ED7E7C"/>
    <w:rsid w:val="00EE0578"/>
    <w:rsid w:val="00EE1794"/>
    <w:rsid w:val="00EE2F80"/>
    <w:rsid w:val="00EE41FE"/>
    <w:rsid w:val="00EE4EA2"/>
    <w:rsid w:val="00EE5802"/>
    <w:rsid w:val="00EE61F6"/>
    <w:rsid w:val="00EE6977"/>
    <w:rsid w:val="00EE6EBB"/>
    <w:rsid w:val="00EF0EB2"/>
    <w:rsid w:val="00EF2C64"/>
    <w:rsid w:val="00EF42FC"/>
    <w:rsid w:val="00EF5621"/>
    <w:rsid w:val="00F01190"/>
    <w:rsid w:val="00F0159B"/>
    <w:rsid w:val="00F026C7"/>
    <w:rsid w:val="00F038D2"/>
    <w:rsid w:val="00F041C7"/>
    <w:rsid w:val="00F046BC"/>
    <w:rsid w:val="00F07BC0"/>
    <w:rsid w:val="00F10A9A"/>
    <w:rsid w:val="00F112CA"/>
    <w:rsid w:val="00F11CAA"/>
    <w:rsid w:val="00F12714"/>
    <w:rsid w:val="00F14EFB"/>
    <w:rsid w:val="00F164D4"/>
    <w:rsid w:val="00F17735"/>
    <w:rsid w:val="00F2261A"/>
    <w:rsid w:val="00F22A60"/>
    <w:rsid w:val="00F2A1A7"/>
    <w:rsid w:val="00F3397D"/>
    <w:rsid w:val="00F35755"/>
    <w:rsid w:val="00F35BFF"/>
    <w:rsid w:val="00F366AD"/>
    <w:rsid w:val="00F40136"/>
    <w:rsid w:val="00F427D6"/>
    <w:rsid w:val="00F437C3"/>
    <w:rsid w:val="00F45420"/>
    <w:rsid w:val="00F47475"/>
    <w:rsid w:val="00F47D9E"/>
    <w:rsid w:val="00F51F7F"/>
    <w:rsid w:val="00F52E7A"/>
    <w:rsid w:val="00F57479"/>
    <w:rsid w:val="00F575DD"/>
    <w:rsid w:val="00F5767E"/>
    <w:rsid w:val="00F57B28"/>
    <w:rsid w:val="00F6025B"/>
    <w:rsid w:val="00F60483"/>
    <w:rsid w:val="00F6295E"/>
    <w:rsid w:val="00F64007"/>
    <w:rsid w:val="00F64ACB"/>
    <w:rsid w:val="00F660F1"/>
    <w:rsid w:val="00F66741"/>
    <w:rsid w:val="00F67146"/>
    <w:rsid w:val="00F6759D"/>
    <w:rsid w:val="00F67FDE"/>
    <w:rsid w:val="00F713E4"/>
    <w:rsid w:val="00F71648"/>
    <w:rsid w:val="00F735C2"/>
    <w:rsid w:val="00F738CD"/>
    <w:rsid w:val="00F741D3"/>
    <w:rsid w:val="00F741E9"/>
    <w:rsid w:val="00F74C5D"/>
    <w:rsid w:val="00F756EB"/>
    <w:rsid w:val="00F77E79"/>
    <w:rsid w:val="00F80EB7"/>
    <w:rsid w:val="00F825B7"/>
    <w:rsid w:val="00F8352D"/>
    <w:rsid w:val="00F838E1"/>
    <w:rsid w:val="00F8430D"/>
    <w:rsid w:val="00F851C2"/>
    <w:rsid w:val="00F862E7"/>
    <w:rsid w:val="00F86DC0"/>
    <w:rsid w:val="00F918B1"/>
    <w:rsid w:val="00F918B3"/>
    <w:rsid w:val="00F934CB"/>
    <w:rsid w:val="00F95C03"/>
    <w:rsid w:val="00F976E4"/>
    <w:rsid w:val="00FA0728"/>
    <w:rsid w:val="00FA07E4"/>
    <w:rsid w:val="00FA09A4"/>
    <w:rsid w:val="00FA0F6B"/>
    <w:rsid w:val="00FA33DC"/>
    <w:rsid w:val="00FA3878"/>
    <w:rsid w:val="00FA3EA2"/>
    <w:rsid w:val="00FA6621"/>
    <w:rsid w:val="00FB0B0B"/>
    <w:rsid w:val="00FB0F32"/>
    <w:rsid w:val="00FB32C0"/>
    <w:rsid w:val="00FB3494"/>
    <w:rsid w:val="00FB34BF"/>
    <w:rsid w:val="00FB37C7"/>
    <w:rsid w:val="00FB6E83"/>
    <w:rsid w:val="00FB7C4B"/>
    <w:rsid w:val="00FB7CD7"/>
    <w:rsid w:val="00FC1159"/>
    <w:rsid w:val="00FC49EB"/>
    <w:rsid w:val="00FC4F84"/>
    <w:rsid w:val="00FC5BFF"/>
    <w:rsid w:val="00FC634F"/>
    <w:rsid w:val="00FC7B9B"/>
    <w:rsid w:val="00FD0469"/>
    <w:rsid w:val="00FD1744"/>
    <w:rsid w:val="00FD2175"/>
    <w:rsid w:val="00FD2796"/>
    <w:rsid w:val="00FD2813"/>
    <w:rsid w:val="00FD399F"/>
    <w:rsid w:val="00FD59CD"/>
    <w:rsid w:val="00FD6775"/>
    <w:rsid w:val="00FE05FB"/>
    <w:rsid w:val="00FE0EBB"/>
    <w:rsid w:val="00FE4184"/>
    <w:rsid w:val="00FE6341"/>
    <w:rsid w:val="00FE7489"/>
    <w:rsid w:val="00FF009E"/>
    <w:rsid w:val="00FF1D23"/>
    <w:rsid w:val="00FF258E"/>
    <w:rsid w:val="00FF4711"/>
    <w:rsid w:val="00FF4792"/>
    <w:rsid w:val="00FF55AF"/>
    <w:rsid w:val="00FF5933"/>
    <w:rsid w:val="00FF7A5B"/>
    <w:rsid w:val="00FF7F34"/>
    <w:rsid w:val="0141E301"/>
    <w:rsid w:val="018F5DF3"/>
    <w:rsid w:val="01AA3AEE"/>
    <w:rsid w:val="01C2F4EB"/>
    <w:rsid w:val="01F083D7"/>
    <w:rsid w:val="0204F464"/>
    <w:rsid w:val="0206B5FA"/>
    <w:rsid w:val="02109907"/>
    <w:rsid w:val="0212CE31"/>
    <w:rsid w:val="024F3C98"/>
    <w:rsid w:val="027DC19D"/>
    <w:rsid w:val="02B89E7B"/>
    <w:rsid w:val="02D7B546"/>
    <w:rsid w:val="02DDB362"/>
    <w:rsid w:val="03061B36"/>
    <w:rsid w:val="030B6758"/>
    <w:rsid w:val="030B9AD9"/>
    <w:rsid w:val="03832568"/>
    <w:rsid w:val="039E7A5C"/>
    <w:rsid w:val="03A3CD81"/>
    <w:rsid w:val="03BFCCAE"/>
    <w:rsid w:val="03F48CDD"/>
    <w:rsid w:val="04340710"/>
    <w:rsid w:val="0444D917"/>
    <w:rsid w:val="04597EA9"/>
    <w:rsid w:val="0484C912"/>
    <w:rsid w:val="048BC58A"/>
    <w:rsid w:val="04959A59"/>
    <w:rsid w:val="04A51A9F"/>
    <w:rsid w:val="04ABCA88"/>
    <w:rsid w:val="04E1A786"/>
    <w:rsid w:val="05095925"/>
    <w:rsid w:val="0511949C"/>
    <w:rsid w:val="0517BF68"/>
    <w:rsid w:val="052C4D9D"/>
    <w:rsid w:val="052C78F6"/>
    <w:rsid w:val="053E3EE3"/>
    <w:rsid w:val="056560D3"/>
    <w:rsid w:val="05724992"/>
    <w:rsid w:val="05998582"/>
    <w:rsid w:val="05A02323"/>
    <w:rsid w:val="05BAFB06"/>
    <w:rsid w:val="05C1CB4C"/>
    <w:rsid w:val="06040C84"/>
    <w:rsid w:val="0609B83E"/>
    <w:rsid w:val="0622F557"/>
    <w:rsid w:val="063449F9"/>
    <w:rsid w:val="064D90AD"/>
    <w:rsid w:val="067346D3"/>
    <w:rsid w:val="0677FC2D"/>
    <w:rsid w:val="0685EE90"/>
    <w:rsid w:val="06901EE9"/>
    <w:rsid w:val="069E6C2C"/>
    <w:rsid w:val="069EE41C"/>
    <w:rsid w:val="06A3778A"/>
    <w:rsid w:val="06B56E4B"/>
    <w:rsid w:val="06B7C1D7"/>
    <w:rsid w:val="07013134"/>
    <w:rsid w:val="0705246A"/>
    <w:rsid w:val="070F1814"/>
    <w:rsid w:val="07545F9D"/>
    <w:rsid w:val="07630AC1"/>
    <w:rsid w:val="07647036"/>
    <w:rsid w:val="07FF53BD"/>
    <w:rsid w:val="0836BB6B"/>
    <w:rsid w:val="083C9B30"/>
    <w:rsid w:val="0884F3AD"/>
    <w:rsid w:val="0889E332"/>
    <w:rsid w:val="0893ABC7"/>
    <w:rsid w:val="08EB5AA6"/>
    <w:rsid w:val="08EDF78C"/>
    <w:rsid w:val="08EE6C5A"/>
    <w:rsid w:val="092C37E8"/>
    <w:rsid w:val="09469CB3"/>
    <w:rsid w:val="094ED07E"/>
    <w:rsid w:val="095E5197"/>
    <w:rsid w:val="09684174"/>
    <w:rsid w:val="096C8C62"/>
    <w:rsid w:val="0989E073"/>
    <w:rsid w:val="09CE18C2"/>
    <w:rsid w:val="0A032EB3"/>
    <w:rsid w:val="0A1D8060"/>
    <w:rsid w:val="0A32E199"/>
    <w:rsid w:val="0A42A317"/>
    <w:rsid w:val="0A45BAB5"/>
    <w:rsid w:val="0AC6D313"/>
    <w:rsid w:val="0AE77669"/>
    <w:rsid w:val="0AE96C97"/>
    <w:rsid w:val="0B01D504"/>
    <w:rsid w:val="0B048719"/>
    <w:rsid w:val="0B293E1A"/>
    <w:rsid w:val="0B2A27DD"/>
    <w:rsid w:val="0B870F35"/>
    <w:rsid w:val="0B92E401"/>
    <w:rsid w:val="0B944705"/>
    <w:rsid w:val="0B9EFF14"/>
    <w:rsid w:val="0C0B6AB6"/>
    <w:rsid w:val="0C37D4F3"/>
    <w:rsid w:val="0C42AE65"/>
    <w:rsid w:val="0C672DCB"/>
    <w:rsid w:val="0C91BF88"/>
    <w:rsid w:val="0CAA1AFD"/>
    <w:rsid w:val="0CB701CE"/>
    <w:rsid w:val="0CB9603E"/>
    <w:rsid w:val="0D5B352B"/>
    <w:rsid w:val="0D623464"/>
    <w:rsid w:val="0D813920"/>
    <w:rsid w:val="0D8BBB41"/>
    <w:rsid w:val="0DA9353E"/>
    <w:rsid w:val="0DAE2966"/>
    <w:rsid w:val="0DE3F19E"/>
    <w:rsid w:val="0DF0CC90"/>
    <w:rsid w:val="0E0FC504"/>
    <w:rsid w:val="0E25E7D7"/>
    <w:rsid w:val="0E762F38"/>
    <w:rsid w:val="0E88524A"/>
    <w:rsid w:val="0ED8C57A"/>
    <w:rsid w:val="0EE9CCAD"/>
    <w:rsid w:val="0F0B2AF0"/>
    <w:rsid w:val="0F124AEB"/>
    <w:rsid w:val="0F30CC52"/>
    <w:rsid w:val="0F42FF9D"/>
    <w:rsid w:val="0F754D2C"/>
    <w:rsid w:val="0F7AAA84"/>
    <w:rsid w:val="0F95E30D"/>
    <w:rsid w:val="0FB47382"/>
    <w:rsid w:val="0FE3F618"/>
    <w:rsid w:val="100D5C96"/>
    <w:rsid w:val="101E9D46"/>
    <w:rsid w:val="102ACC15"/>
    <w:rsid w:val="10416A99"/>
    <w:rsid w:val="105018B9"/>
    <w:rsid w:val="106490A7"/>
    <w:rsid w:val="107652B6"/>
    <w:rsid w:val="108A03CB"/>
    <w:rsid w:val="10AC3162"/>
    <w:rsid w:val="10C6B164"/>
    <w:rsid w:val="10EBB7E2"/>
    <w:rsid w:val="10EF10AF"/>
    <w:rsid w:val="11253519"/>
    <w:rsid w:val="1154C72D"/>
    <w:rsid w:val="115BA790"/>
    <w:rsid w:val="11ADC480"/>
    <w:rsid w:val="11B28027"/>
    <w:rsid w:val="11C6210A"/>
    <w:rsid w:val="11D593BE"/>
    <w:rsid w:val="11E46082"/>
    <w:rsid w:val="12159450"/>
    <w:rsid w:val="12644BEE"/>
    <w:rsid w:val="127EF8F6"/>
    <w:rsid w:val="12BC2038"/>
    <w:rsid w:val="12DF640F"/>
    <w:rsid w:val="12E15B4C"/>
    <w:rsid w:val="13578A1D"/>
    <w:rsid w:val="135E1448"/>
    <w:rsid w:val="13710257"/>
    <w:rsid w:val="137C8168"/>
    <w:rsid w:val="138AB07F"/>
    <w:rsid w:val="138BE569"/>
    <w:rsid w:val="13968F9D"/>
    <w:rsid w:val="13A1BFA6"/>
    <w:rsid w:val="13A1C5A3"/>
    <w:rsid w:val="13D2128C"/>
    <w:rsid w:val="13DD3599"/>
    <w:rsid w:val="13E5231F"/>
    <w:rsid w:val="13E5E9E2"/>
    <w:rsid w:val="1407A083"/>
    <w:rsid w:val="14226412"/>
    <w:rsid w:val="1433B4C6"/>
    <w:rsid w:val="1442D0F9"/>
    <w:rsid w:val="146C255E"/>
    <w:rsid w:val="14BBF240"/>
    <w:rsid w:val="14BFBDB5"/>
    <w:rsid w:val="14CA4374"/>
    <w:rsid w:val="150F14C8"/>
    <w:rsid w:val="15495793"/>
    <w:rsid w:val="154C854B"/>
    <w:rsid w:val="154D90BF"/>
    <w:rsid w:val="1551CAC7"/>
    <w:rsid w:val="155DC57B"/>
    <w:rsid w:val="15942325"/>
    <w:rsid w:val="15ACD874"/>
    <w:rsid w:val="15EAF991"/>
    <w:rsid w:val="15EE3999"/>
    <w:rsid w:val="1602F583"/>
    <w:rsid w:val="1653F1C0"/>
    <w:rsid w:val="1656A3E4"/>
    <w:rsid w:val="168BB5D6"/>
    <w:rsid w:val="16CCBADB"/>
    <w:rsid w:val="16F016F3"/>
    <w:rsid w:val="1740E0C1"/>
    <w:rsid w:val="177F830B"/>
    <w:rsid w:val="178BCB7D"/>
    <w:rsid w:val="1795DD8E"/>
    <w:rsid w:val="17A30A0D"/>
    <w:rsid w:val="17B118B4"/>
    <w:rsid w:val="17C14708"/>
    <w:rsid w:val="17FA9434"/>
    <w:rsid w:val="18096011"/>
    <w:rsid w:val="1879F73D"/>
    <w:rsid w:val="188ABA5A"/>
    <w:rsid w:val="188B3EE6"/>
    <w:rsid w:val="18962AEB"/>
    <w:rsid w:val="189F6BE5"/>
    <w:rsid w:val="18A4CD73"/>
    <w:rsid w:val="18C955F5"/>
    <w:rsid w:val="18F7F6CF"/>
    <w:rsid w:val="18FF3756"/>
    <w:rsid w:val="1939AAFC"/>
    <w:rsid w:val="195B6EE1"/>
    <w:rsid w:val="1971F70D"/>
    <w:rsid w:val="197D57BB"/>
    <w:rsid w:val="197DB9B7"/>
    <w:rsid w:val="198974B5"/>
    <w:rsid w:val="198BF930"/>
    <w:rsid w:val="19D2E8D3"/>
    <w:rsid w:val="19D8409C"/>
    <w:rsid w:val="19D9DA21"/>
    <w:rsid w:val="1A27498B"/>
    <w:rsid w:val="1A8465D3"/>
    <w:rsid w:val="1AA9FEF1"/>
    <w:rsid w:val="1ADD2ADB"/>
    <w:rsid w:val="1B1C3424"/>
    <w:rsid w:val="1B508E14"/>
    <w:rsid w:val="1B5ADF13"/>
    <w:rsid w:val="1B8FC683"/>
    <w:rsid w:val="1BC331B4"/>
    <w:rsid w:val="1C326258"/>
    <w:rsid w:val="1C99AF7B"/>
    <w:rsid w:val="1C9C950A"/>
    <w:rsid w:val="1CA95831"/>
    <w:rsid w:val="1CB5BD67"/>
    <w:rsid w:val="1CB9CF9C"/>
    <w:rsid w:val="1CC80FCD"/>
    <w:rsid w:val="1CE4F090"/>
    <w:rsid w:val="1CE97D56"/>
    <w:rsid w:val="1D301692"/>
    <w:rsid w:val="1D3B1876"/>
    <w:rsid w:val="1D8C5BEE"/>
    <w:rsid w:val="1DC29227"/>
    <w:rsid w:val="1DD56512"/>
    <w:rsid w:val="1DE8B3F0"/>
    <w:rsid w:val="1DF11A07"/>
    <w:rsid w:val="1DF6E5EA"/>
    <w:rsid w:val="1DF7DD87"/>
    <w:rsid w:val="1DFAA8DA"/>
    <w:rsid w:val="1E166EEF"/>
    <w:rsid w:val="1E6534BB"/>
    <w:rsid w:val="1EAA1588"/>
    <w:rsid w:val="1ECB3ED7"/>
    <w:rsid w:val="1ECCA307"/>
    <w:rsid w:val="1F0CB602"/>
    <w:rsid w:val="1F169AEF"/>
    <w:rsid w:val="1F173CFF"/>
    <w:rsid w:val="1F22A4EF"/>
    <w:rsid w:val="1F26EE3E"/>
    <w:rsid w:val="1F2D59E7"/>
    <w:rsid w:val="1F32DF97"/>
    <w:rsid w:val="1F39B868"/>
    <w:rsid w:val="1F3C2877"/>
    <w:rsid w:val="1F96793B"/>
    <w:rsid w:val="1FA0AEFC"/>
    <w:rsid w:val="1FCD010C"/>
    <w:rsid w:val="1FD1A4D4"/>
    <w:rsid w:val="1FD55EEE"/>
    <w:rsid w:val="1FFCC5F6"/>
    <w:rsid w:val="2025453D"/>
    <w:rsid w:val="205FEF90"/>
    <w:rsid w:val="207131C4"/>
    <w:rsid w:val="20B30D60"/>
    <w:rsid w:val="20C25A66"/>
    <w:rsid w:val="20D3B76A"/>
    <w:rsid w:val="20F9FC84"/>
    <w:rsid w:val="211D8F36"/>
    <w:rsid w:val="21412B70"/>
    <w:rsid w:val="2177F3B3"/>
    <w:rsid w:val="217F1FD5"/>
    <w:rsid w:val="219AE359"/>
    <w:rsid w:val="21D45FAC"/>
    <w:rsid w:val="21DAC891"/>
    <w:rsid w:val="21DB25DE"/>
    <w:rsid w:val="220116E3"/>
    <w:rsid w:val="2235D881"/>
    <w:rsid w:val="2236DB8A"/>
    <w:rsid w:val="22399D8F"/>
    <w:rsid w:val="22894489"/>
    <w:rsid w:val="229A23BC"/>
    <w:rsid w:val="22C5678E"/>
    <w:rsid w:val="22DCC6B3"/>
    <w:rsid w:val="22E92E80"/>
    <w:rsid w:val="23037E68"/>
    <w:rsid w:val="230437CC"/>
    <w:rsid w:val="23392D45"/>
    <w:rsid w:val="2353BF94"/>
    <w:rsid w:val="2370300D"/>
    <w:rsid w:val="23800ECF"/>
    <w:rsid w:val="23A1B08C"/>
    <w:rsid w:val="23AE652F"/>
    <w:rsid w:val="23C11FD3"/>
    <w:rsid w:val="23CB10AF"/>
    <w:rsid w:val="23CFBCAF"/>
    <w:rsid w:val="23D0267B"/>
    <w:rsid w:val="23E21E8C"/>
    <w:rsid w:val="23ED107A"/>
    <w:rsid w:val="23F280C1"/>
    <w:rsid w:val="240996A9"/>
    <w:rsid w:val="2436F354"/>
    <w:rsid w:val="245B0F24"/>
    <w:rsid w:val="246D3670"/>
    <w:rsid w:val="248B3179"/>
    <w:rsid w:val="2497E68F"/>
    <w:rsid w:val="249FBBC4"/>
    <w:rsid w:val="24A30EDA"/>
    <w:rsid w:val="24C9114B"/>
    <w:rsid w:val="24CBEAA8"/>
    <w:rsid w:val="24E3531D"/>
    <w:rsid w:val="24F0A609"/>
    <w:rsid w:val="2523C549"/>
    <w:rsid w:val="25702E1E"/>
    <w:rsid w:val="2573F9D5"/>
    <w:rsid w:val="257418AC"/>
    <w:rsid w:val="25855738"/>
    <w:rsid w:val="2598C26C"/>
    <w:rsid w:val="25A9C99F"/>
    <w:rsid w:val="25ACBE4E"/>
    <w:rsid w:val="26131F6A"/>
    <w:rsid w:val="26184A00"/>
    <w:rsid w:val="2652FB88"/>
    <w:rsid w:val="26588983"/>
    <w:rsid w:val="26615C4A"/>
    <w:rsid w:val="2669AA6E"/>
    <w:rsid w:val="268BA100"/>
    <w:rsid w:val="26BA4C8E"/>
    <w:rsid w:val="26C1A3D2"/>
    <w:rsid w:val="270FE90D"/>
    <w:rsid w:val="2719BF4E"/>
    <w:rsid w:val="2732E7AB"/>
    <w:rsid w:val="27570041"/>
    <w:rsid w:val="275C1802"/>
    <w:rsid w:val="278A10D4"/>
    <w:rsid w:val="27DFBC0E"/>
    <w:rsid w:val="2838E8D9"/>
    <w:rsid w:val="283C5F4B"/>
    <w:rsid w:val="2842CB4A"/>
    <w:rsid w:val="28463E8F"/>
    <w:rsid w:val="2851D5EF"/>
    <w:rsid w:val="285D6033"/>
    <w:rsid w:val="2898E036"/>
    <w:rsid w:val="28CA00FD"/>
    <w:rsid w:val="28E1B8E6"/>
    <w:rsid w:val="28E91C8D"/>
    <w:rsid w:val="28F1893E"/>
    <w:rsid w:val="2913C12E"/>
    <w:rsid w:val="2943B1D0"/>
    <w:rsid w:val="298C2D6B"/>
    <w:rsid w:val="29AE6E23"/>
    <w:rsid w:val="29AFA81C"/>
    <w:rsid w:val="29BC669F"/>
    <w:rsid w:val="29CF8687"/>
    <w:rsid w:val="29F3784E"/>
    <w:rsid w:val="2A1C1CA4"/>
    <w:rsid w:val="2A2778D7"/>
    <w:rsid w:val="2A7B847D"/>
    <w:rsid w:val="2AB98D0E"/>
    <w:rsid w:val="2B03BD82"/>
    <w:rsid w:val="2B18DC25"/>
    <w:rsid w:val="2B65D337"/>
    <w:rsid w:val="2B6DEAE7"/>
    <w:rsid w:val="2B9ABD51"/>
    <w:rsid w:val="2BA3E573"/>
    <w:rsid w:val="2BAFE7AC"/>
    <w:rsid w:val="2BB222CF"/>
    <w:rsid w:val="2BC36FA4"/>
    <w:rsid w:val="2BC3B7D0"/>
    <w:rsid w:val="2BF43695"/>
    <w:rsid w:val="2BF7C0BF"/>
    <w:rsid w:val="2C1939F6"/>
    <w:rsid w:val="2C1E20AB"/>
    <w:rsid w:val="2C40158A"/>
    <w:rsid w:val="2C807BEC"/>
    <w:rsid w:val="2C83789F"/>
    <w:rsid w:val="2C890E06"/>
    <w:rsid w:val="2C9571DB"/>
    <w:rsid w:val="2CA52433"/>
    <w:rsid w:val="2CBEDDA1"/>
    <w:rsid w:val="2CD5E16A"/>
    <w:rsid w:val="2CDF09F4"/>
    <w:rsid w:val="2CEEE2E2"/>
    <w:rsid w:val="2CFBE661"/>
    <w:rsid w:val="2D08A054"/>
    <w:rsid w:val="2D204443"/>
    <w:rsid w:val="2D2B4F4E"/>
    <w:rsid w:val="2D8FA20F"/>
    <w:rsid w:val="2D9E4B57"/>
    <w:rsid w:val="2DA9449A"/>
    <w:rsid w:val="2DC6F560"/>
    <w:rsid w:val="2DCE8037"/>
    <w:rsid w:val="2DDA3BB6"/>
    <w:rsid w:val="2DE2E9E1"/>
    <w:rsid w:val="2E024A6F"/>
    <w:rsid w:val="2E1D76F6"/>
    <w:rsid w:val="2E48B3C8"/>
    <w:rsid w:val="2E5F5C22"/>
    <w:rsid w:val="2E5FFAEF"/>
    <w:rsid w:val="2E7D8A88"/>
    <w:rsid w:val="2E9148A7"/>
    <w:rsid w:val="2EA62CC3"/>
    <w:rsid w:val="2EB1DFE9"/>
    <w:rsid w:val="2ECF4437"/>
    <w:rsid w:val="2F183180"/>
    <w:rsid w:val="2F4C6D24"/>
    <w:rsid w:val="2F5230CA"/>
    <w:rsid w:val="2F57202E"/>
    <w:rsid w:val="2F67750B"/>
    <w:rsid w:val="2F83FDCF"/>
    <w:rsid w:val="2F86D09B"/>
    <w:rsid w:val="2F8C162A"/>
    <w:rsid w:val="2F8F46C3"/>
    <w:rsid w:val="2FE86F4E"/>
    <w:rsid w:val="2FFAFA00"/>
    <w:rsid w:val="30007A18"/>
    <w:rsid w:val="3015A656"/>
    <w:rsid w:val="30686FE6"/>
    <w:rsid w:val="306C184E"/>
    <w:rsid w:val="308BDD46"/>
    <w:rsid w:val="309BBFF6"/>
    <w:rsid w:val="30B72F8B"/>
    <w:rsid w:val="310405A9"/>
    <w:rsid w:val="31046993"/>
    <w:rsid w:val="31486967"/>
    <w:rsid w:val="31C3251C"/>
    <w:rsid w:val="31D3C53C"/>
    <w:rsid w:val="31D79ECA"/>
    <w:rsid w:val="31D8FCEB"/>
    <w:rsid w:val="31FBF42F"/>
    <w:rsid w:val="3257963B"/>
    <w:rsid w:val="32645F7B"/>
    <w:rsid w:val="32823BD1"/>
    <w:rsid w:val="328F57D8"/>
    <w:rsid w:val="32A4CA16"/>
    <w:rsid w:val="32F3B1BC"/>
    <w:rsid w:val="331A96BD"/>
    <w:rsid w:val="3350FBAB"/>
    <w:rsid w:val="33574156"/>
    <w:rsid w:val="33712A0D"/>
    <w:rsid w:val="3374160D"/>
    <w:rsid w:val="33809C4F"/>
    <w:rsid w:val="33B5679B"/>
    <w:rsid w:val="33BF8EB5"/>
    <w:rsid w:val="33C88D71"/>
    <w:rsid w:val="33F23861"/>
    <w:rsid w:val="340803B1"/>
    <w:rsid w:val="34085345"/>
    <w:rsid w:val="340E179B"/>
    <w:rsid w:val="341650EC"/>
    <w:rsid w:val="341FE44F"/>
    <w:rsid w:val="342913DE"/>
    <w:rsid w:val="342A756F"/>
    <w:rsid w:val="3444B689"/>
    <w:rsid w:val="34466EDB"/>
    <w:rsid w:val="34497D3A"/>
    <w:rsid w:val="3454A12E"/>
    <w:rsid w:val="3455CA2A"/>
    <w:rsid w:val="3478A9CC"/>
    <w:rsid w:val="348E097A"/>
    <w:rsid w:val="3496BFAA"/>
    <w:rsid w:val="34A9F2B6"/>
    <w:rsid w:val="34EE4ED2"/>
    <w:rsid w:val="34EFD47D"/>
    <w:rsid w:val="35258EA7"/>
    <w:rsid w:val="353E8578"/>
    <w:rsid w:val="35457DE5"/>
    <w:rsid w:val="35B38D1D"/>
    <w:rsid w:val="35FB49D4"/>
    <w:rsid w:val="3642C14A"/>
    <w:rsid w:val="36472CCA"/>
    <w:rsid w:val="364E662D"/>
    <w:rsid w:val="3660C3C2"/>
    <w:rsid w:val="3695051E"/>
    <w:rsid w:val="36FD9226"/>
    <w:rsid w:val="374CB5D0"/>
    <w:rsid w:val="377293E5"/>
    <w:rsid w:val="377FA152"/>
    <w:rsid w:val="378D6AEC"/>
    <w:rsid w:val="3794EE2D"/>
    <w:rsid w:val="37F4B409"/>
    <w:rsid w:val="385B77FF"/>
    <w:rsid w:val="38C21D2C"/>
    <w:rsid w:val="38F9FFA8"/>
    <w:rsid w:val="38FCF6F8"/>
    <w:rsid w:val="39104B0C"/>
    <w:rsid w:val="392AF2B9"/>
    <w:rsid w:val="394001A8"/>
    <w:rsid w:val="3944F0F0"/>
    <w:rsid w:val="3950254C"/>
    <w:rsid w:val="3961869F"/>
    <w:rsid w:val="39706191"/>
    <w:rsid w:val="3A45E15C"/>
    <w:rsid w:val="3A463248"/>
    <w:rsid w:val="3AA18ADE"/>
    <w:rsid w:val="3AB1F8AF"/>
    <w:rsid w:val="3AE6F682"/>
    <w:rsid w:val="3AFB05DA"/>
    <w:rsid w:val="3B16B123"/>
    <w:rsid w:val="3B191667"/>
    <w:rsid w:val="3B22588B"/>
    <w:rsid w:val="3B5185D2"/>
    <w:rsid w:val="3B6C83E2"/>
    <w:rsid w:val="3BD30983"/>
    <w:rsid w:val="3BE840E3"/>
    <w:rsid w:val="3BFC019D"/>
    <w:rsid w:val="3BFE1B7B"/>
    <w:rsid w:val="3C0F9459"/>
    <w:rsid w:val="3C381294"/>
    <w:rsid w:val="3C8C9C38"/>
    <w:rsid w:val="3C9D42C8"/>
    <w:rsid w:val="3CA27DAC"/>
    <w:rsid w:val="3CBB93DD"/>
    <w:rsid w:val="3CC03436"/>
    <w:rsid w:val="3CC329AC"/>
    <w:rsid w:val="3CF56800"/>
    <w:rsid w:val="3D3C41E9"/>
    <w:rsid w:val="3D415E7B"/>
    <w:rsid w:val="3D41F462"/>
    <w:rsid w:val="3D46266E"/>
    <w:rsid w:val="3D6B760C"/>
    <w:rsid w:val="3D785B74"/>
    <w:rsid w:val="3DB21BF3"/>
    <w:rsid w:val="3DD0657B"/>
    <w:rsid w:val="3E2D103A"/>
    <w:rsid w:val="3E33C7B7"/>
    <w:rsid w:val="3E34E25E"/>
    <w:rsid w:val="3E3F019B"/>
    <w:rsid w:val="3E79BF32"/>
    <w:rsid w:val="3E7BE678"/>
    <w:rsid w:val="3E9205D7"/>
    <w:rsid w:val="3EA426B8"/>
    <w:rsid w:val="3EA71A54"/>
    <w:rsid w:val="3EB08BB5"/>
    <w:rsid w:val="3EBEE6D3"/>
    <w:rsid w:val="3EC94E6A"/>
    <w:rsid w:val="3ECC4B42"/>
    <w:rsid w:val="3F15EDC2"/>
    <w:rsid w:val="3F22394B"/>
    <w:rsid w:val="3F264AB9"/>
    <w:rsid w:val="3F349B1F"/>
    <w:rsid w:val="3F47351B"/>
    <w:rsid w:val="3F4A07ED"/>
    <w:rsid w:val="3F4FFEE5"/>
    <w:rsid w:val="3F6396D2"/>
    <w:rsid w:val="3F6E1FE8"/>
    <w:rsid w:val="3F8544E6"/>
    <w:rsid w:val="3F8A43A9"/>
    <w:rsid w:val="3FDF7DD8"/>
    <w:rsid w:val="404FEA86"/>
    <w:rsid w:val="4050F982"/>
    <w:rsid w:val="406E28E7"/>
    <w:rsid w:val="4108063D"/>
    <w:rsid w:val="412E7C71"/>
    <w:rsid w:val="4142992F"/>
    <w:rsid w:val="4145CB37"/>
    <w:rsid w:val="4158FD8A"/>
    <w:rsid w:val="415B2FB0"/>
    <w:rsid w:val="416C8320"/>
    <w:rsid w:val="416E0284"/>
    <w:rsid w:val="418E881B"/>
    <w:rsid w:val="41916AFF"/>
    <w:rsid w:val="419432F2"/>
    <w:rsid w:val="419C5D2B"/>
    <w:rsid w:val="41A3F314"/>
    <w:rsid w:val="41B15FF4"/>
    <w:rsid w:val="41B3DE97"/>
    <w:rsid w:val="41C34AB7"/>
    <w:rsid w:val="4216AED4"/>
    <w:rsid w:val="42499AE2"/>
    <w:rsid w:val="424CA956"/>
    <w:rsid w:val="42589FB7"/>
    <w:rsid w:val="426BADCB"/>
    <w:rsid w:val="427177F1"/>
    <w:rsid w:val="427ED5DD"/>
    <w:rsid w:val="428D2427"/>
    <w:rsid w:val="42A1B5B4"/>
    <w:rsid w:val="42A77810"/>
    <w:rsid w:val="42A9F7B9"/>
    <w:rsid w:val="42D37A89"/>
    <w:rsid w:val="42F2EDE3"/>
    <w:rsid w:val="42F89F35"/>
    <w:rsid w:val="42FEAC4D"/>
    <w:rsid w:val="432C6073"/>
    <w:rsid w:val="432D1C5D"/>
    <w:rsid w:val="434297CD"/>
    <w:rsid w:val="43551DDB"/>
    <w:rsid w:val="43646413"/>
    <w:rsid w:val="43B27F35"/>
    <w:rsid w:val="43D716B9"/>
    <w:rsid w:val="442E6402"/>
    <w:rsid w:val="446B6ECE"/>
    <w:rsid w:val="447375D8"/>
    <w:rsid w:val="44810BB0"/>
    <w:rsid w:val="44A8323F"/>
    <w:rsid w:val="44D7C5DF"/>
    <w:rsid w:val="44F0EE3C"/>
    <w:rsid w:val="450ADD5C"/>
    <w:rsid w:val="4515A6E3"/>
    <w:rsid w:val="451B6C89"/>
    <w:rsid w:val="453D1F6D"/>
    <w:rsid w:val="45513E73"/>
    <w:rsid w:val="45942328"/>
    <w:rsid w:val="45ADB18C"/>
    <w:rsid w:val="45E3EFE9"/>
    <w:rsid w:val="4619C9EE"/>
    <w:rsid w:val="4633044F"/>
    <w:rsid w:val="464622CE"/>
    <w:rsid w:val="46793A0C"/>
    <w:rsid w:val="4684D117"/>
    <w:rsid w:val="468BF8F9"/>
    <w:rsid w:val="46F4DCCD"/>
    <w:rsid w:val="46F722FD"/>
    <w:rsid w:val="46FDE9C0"/>
    <w:rsid w:val="46FF89B1"/>
    <w:rsid w:val="4737587D"/>
    <w:rsid w:val="47524700"/>
    <w:rsid w:val="47548E62"/>
    <w:rsid w:val="47581520"/>
    <w:rsid w:val="47601D02"/>
    <w:rsid w:val="477F8E40"/>
    <w:rsid w:val="4791BC67"/>
    <w:rsid w:val="47990701"/>
    <w:rsid w:val="47CE2E58"/>
    <w:rsid w:val="47D91D8D"/>
    <w:rsid w:val="47F3536F"/>
    <w:rsid w:val="47F51E7F"/>
    <w:rsid w:val="47F98BEE"/>
    <w:rsid w:val="481AAC89"/>
    <w:rsid w:val="48288EFE"/>
    <w:rsid w:val="4858A580"/>
    <w:rsid w:val="4865790C"/>
    <w:rsid w:val="48847858"/>
    <w:rsid w:val="48AFCC8A"/>
    <w:rsid w:val="4927138B"/>
    <w:rsid w:val="493445F6"/>
    <w:rsid w:val="4942C776"/>
    <w:rsid w:val="49A0538A"/>
    <w:rsid w:val="49A2A9CE"/>
    <w:rsid w:val="49B2A095"/>
    <w:rsid w:val="49BD1FAF"/>
    <w:rsid w:val="49BDE30E"/>
    <w:rsid w:val="49C45F5F"/>
    <w:rsid w:val="49D118C3"/>
    <w:rsid w:val="4A26E769"/>
    <w:rsid w:val="4A35AA4A"/>
    <w:rsid w:val="4A3C52B5"/>
    <w:rsid w:val="4A4FBD54"/>
    <w:rsid w:val="4A8752B6"/>
    <w:rsid w:val="4AA2211A"/>
    <w:rsid w:val="4AB1EA7D"/>
    <w:rsid w:val="4AB51020"/>
    <w:rsid w:val="4AB96C65"/>
    <w:rsid w:val="4AC5A848"/>
    <w:rsid w:val="4AE9DFD8"/>
    <w:rsid w:val="4AEB8819"/>
    <w:rsid w:val="4AF7DC4D"/>
    <w:rsid w:val="4B1383BF"/>
    <w:rsid w:val="4B15E592"/>
    <w:rsid w:val="4B1A0C26"/>
    <w:rsid w:val="4B62A6C0"/>
    <w:rsid w:val="4B697950"/>
    <w:rsid w:val="4B75BD2F"/>
    <w:rsid w:val="4B981F8C"/>
    <w:rsid w:val="4BA5AF6B"/>
    <w:rsid w:val="4BB4CF50"/>
    <w:rsid w:val="4BD5D261"/>
    <w:rsid w:val="4BD94246"/>
    <w:rsid w:val="4BDACD14"/>
    <w:rsid w:val="4BFFEA42"/>
    <w:rsid w:val="4C25B823"/>
    <w:rsid w:val="4C3F855E"/>
    <w:rsid w:val="4C684400"/>
    <w:rsid w:val="4CA6D4D1"/>
    <w:rsid w:val="4CE2D7C4"/>
    <w:rsid w:val="4CEF5908"/>
    <w:rsid w:val="4CF2CA85"/>
    <w:rsid w:val="4D58F910"/>
    <w:rsid w:val="4D9131CB"/>
    <w:rsid w:val="4D9FF942"/>
    <w:rsid w:val="4DCAA795"/>
    <w:rsid w:val="4DDEE29D"/>
    <w:rsid w:val="4E15F5CD"/>
    <w:rsid w:val="4E185B24"/>
    <w:rsid w:val="4E2BA48F"/>
    <w:rsid w:val="4E2EC0FA"/>
    <w:rsid w:val="4E4CC533"/>
    <w:rsid w:val="4E87CF2E"/>
    <w:rsid w:val="4E8B4D48"/>
    <w:rsid w:val="4EBDF890"/>
    <w:rsid w:val="4EC22D50"/>
    <w:rsid w:val="4ECA1D33"/>
    <w:rsid w:val="4ED1ADEB"/>
    <w:rsid w:val="4EFA8FAC"/>
    <w:rsid w:val="4F0F0174"/>
    <w:rsid w:val="4F15576E"/>
    <w:rsid w:val="4F365B7D"/>
    <w:rsid w:val="4F3DCC31"/>
    <w:rsid w:val="4F50814F"/>
    <w:rsid w:val="4F53FCE1"/>
    <w:rsid w:val="4F6F0DB4"/>
    <w:rsid w:val="4F81C5D4"/>
    <w:rsid w:val="4F846CB2"/>
    <w:rsid w:val="4F91CFC3"/>
    <w:rsid w:val="4FE58937"/>
    <w:rsid w:val="4FF6848A"/>
    <w:rsid w:val="50150272"/>
    <w:rsid w:val="501C2763"/>
    <w:rsid w:val="5023A044"/>
    <w:rsid w:val="5028D135"/>
    <w:rsid w:val="5033A0E3"/>
    <w:rsid w:val="503B282C"/>
    <w:rsid w:val="5055A6C6"/>
    <w:rsid w:val="506B293D"/>
    <w:rsid w:val="5081742E"/>
    <w:rsid w:val="50AEFEDC"/>
    <w:rsid w:val="50D15AC1"/>
    <w:rsid w:val="50E4E694"/>
    <w:rsid w:val="50F75600"/>
    <w:rsid w:val="51036FDA"/>
    <w:rsid w:val="5115B49B"/>
    <w:rsid w:val="511D8C05"/>
    <w:rsid w:val="5144DECB"/>
    <w:rsid w:val="51BF72D4"/>
    <w:rsid w:val="51C72F08"/>
    <w:rsid w:val="51D65396"/>
    <w:rsid w:val="51D6880B"/>
    <w:rsid w:val="51DF08E8"/>
    <w:rsid w:val="52022F1B"/>
    <w:rsid w:val="522CA2C7"/>
    <w:rsid w:val="523C68C5"/>
    <w:rsid w:val="524EFBBB"/>
    <w:rsid w:val="5254D477"/>
    <w:rsid w:val="5259EE68"/>
    <w:rsid w:val="52ABD9A6"/>
    <w:rsid w:val="52BC1FB8"/>
    <w:rsid w:val="52E14207"/>
    <w:rsid w:val="52E58391"/>
    <w:rsid w:val="53326E29"/>
    <w:rsid w:val="53438DFE"/>
    <w:rsid w:val="538AA25A"/>
    <w:rsid w:val="538D5021"/>
    <w:rsid w:val="53A3A833"/>
    <w:rsid w:val="53A41EB7"/>
    <w:rsid w:val="53AD2B8B"/>
    <w:rsid w:val="542590F7"/>
    <w:rsid w:val="5450E2D1"/>
    <w:rsid w:val="54659BA5"/>
    <w:rsid w:val="54830CF9"/>
    <w:rsid w:val="549B001D"/>
    <w:rsid w:val="54A5D913"/>
    <w:rsid w:val="54B3B2E0"/>
    <w:rsid w:val="54C23532"/>
    <w:rsid w:val="55061AA0"/>
    <w:rsid w:val="552DB256"/>
    <w:rsid w:val="554ADA05"/>
    <w:rsid w:val="5574CDF2"/>
    <w:rsid w:val="5594E242"/>
    <w:rsid w:val="559F017F"/>
    <w:rsid w:val="55B4E6C6"/>
    <w:rsid w:val="55C54523"/>
    <w:rsid w:val="55F0F728"/>
    <w:rsid w:val="560111E0"/>
    <w:rsid w:val="564F19C7"/>
    <w:rsid w:val="567D4384"/>
    <w:rsid w:val="5680C3D8"/>
    <w:rsid w:val="568E87C1"/>
    <w:rsid w:val="56ABC886"/>
    <w:rsid w:val="56B56870"/>
    <w:rsid w:val="5716C6C9"/>
    <w:rsid w:val="572239C5"/>
    <w:rsid w:val="572FD3F3"/>
    <w:rsid w:val="57CFC968"/>
    <w:rsid w:val="57EC3FA8"/>
    <w:rsid w:val="5868C801"/>
    <w:rsid w:val="58B26CA6"/>
    <w:rsid w:val="58E8F8EA"/>
    <w:rsid w:val="58FB3228"/>
    <w:rsid w:val="59194D5E"/>
    <w:rsid w:val="5999A5DD"/>
    <w:rsid w:val="5A0DFBC7"/>
    <w:rsid w:val="5A19F04E"/>
    <w:rsid w:val="5A5720CE"/>
    <w:rsid w:val="5A7B2772"/>
    <w:rsid w:val="5A8BBA6E"/>
    <w:rsid w:val="5AE85792"/>
    <w:rsid w:val="5AFD4E14"/>
    <w:rsid w:val="5B18045D"/>
    <w:rsid w:val="5B1D7E8F"/>
    <w:rsid w:val="5B3176B6"/>
    <w:rsid w:val="5B5068BA"/>
    <w:rsid w:val="5B64C020"/>
    <w:rsid w:val="5B81902C"/>
    <w:rsid w:val="5BB30C87"/>
    <w:rsid w:val="5BC938A3"/>
    <w:rsid w:val="5BE62656"/>
    <w:rsid w:val="5BF97E16"/>
    <w:rsid w:val="5C0570DF"/>
    <w:rsid w:val="5C1C5966"/>
    <w:rsid w:val="5C1ED1D6"/>
    <w:rsid w:val="5C2E9632"/>
    <w:rsid w:val="5C30A90B"/>
    <w:rsid w:val="5C405A33"/>
    <w:rsid w:val="5C4F03B8"/>
    <w:rsid w:val="5C7C522C"/>
    <w:rsid w:val="5C9A3145"/>
    <w:rsid w:val="5CB7FBBD"/>
    <w:rsid w:val="5CCFAA48"/>
    <w:rsid w:val="5CF7F01B"/>
    <w:rsid w:val="5D00E914"/>
    <w:rsid w:val="5D24C28B"/>
    <w:rsid w:val="5D6095DA"/>
    <w:rsid w:val="5D6C0CFA"/>
    <w:rsid w:val="5D9573D1"/>
    <w:rsid w:val="5DA14E0B"/>
    <w:rsid w:val="5DB03DB0"/>
    <w:rsid w:val="5DB7CA2D"/>
    <w:rsid w:val="5DC67177"/>
    <w:rsid w:val="5DE15F41"/>
    <w:rsid w:val="5DE93765"/>
    <w:rsid w:val="5DECD2DE"/>
    <w:rsid w:val="5E74E925"/>
    <w:rsid w:val="5E8F608D"/>
    <w:rsid w:val="5E8F7C6C"/>
    <w:rsid w:val="5E92AC28"/>
    <w:rsid w:val="5EC4B6F5"/>
    <w:rsid w:val="5ED73328"/>
    <w:rsid w:val="5EEBE577"/>
    <w:rsid w:val="5EF53BDA"/>
    <w:rsid w:val="5F0FE6DD"/>
    <w:rsid w:val="5F2B1460"/>
    <w:rsid w:val="5F85DFE5"/>
    <w:rsid w:val="5FD87A45"/>
    <w:rsid w:val="5FDEF832"/>
    <w:rsid w:val="5FE610A1"/>
    <w:rsid w:val="5FF7518D"/>
    <w:rsid w:val="5FF83421"/>
    <w:rsid w:val="600B508D"/>
    <w:rsid w:val="6066B2B3"/>
    <w:rsid w:val="60CB9921"/>
    <w:rsid w:val="60CE1BCF"/>
    <w:rsid w:val="613F08ED"/>
    <w:rsid w:val="6156C6EC"/>
    <w:rsid w:val="61592705"/>
    <w:rsid w:val="6182D518"/>
    <w:rsid w:val="61A86825"/>
    <w:rsid w:val="61C5F717"/>
    <w:rsid w:val="61C88A98"/>
    <w:rsid w:val="61D74742"/>
    <w:rsid w:val="61EE57FF"/>
    <w:rsid w:val="62079769"/>
    <w:rsid w:val="6210E3BE"/>
    <w:rsid w:val="623C1582"/>
    <w:rsid w:val="624A5812"/>
    <w:rsid w:val="624AD27D"/>
    <w:rsid w:val="625C1C15"/>
    <w:rsid w:val="62BEE35B"/>
    <w:rsid w:val="633640AC"/>
    <w:rsid w:val="634B00E7"/>
    <w:rsid w:val="6360A26E"/>
    <w:rsid w:val="6362EA35"/>
    <w:rsid w:val="637666E6"/>
    <w:rsid w:val="63904051"/>
    <w:rsid w:val="63BC7164"/>
    <w:rsid w:val="643E2416"/>
    <w:rsid w:val="645CA861"/>
    <w:rsid w:val="646448FB"/>
    <w:rsid w:val="64827D21"/>
    <w:rsid w:val="64AABC3F"/>
    <w:rsid w:val="64CB9B16"/>
    <w:rsid w:val="64CD5522"/>
    <w:rsid w:val="64D40B58"/>
    <w:rsid w:val="64FCE675"/>
    <w:rsid w:val="6594DF06"/>
    <w:rsid w:val="65A1A7A3"/>
    <w:rsid w:val="65AF9384"/>
    <w:rsid w:val="6609B573"/>
    <w:rsid w:val="661CC964"/>
    <w:rsid w:val="664A3F39"/>
    <w:rsid w:val="66587EF7"/>
    <w:rsid w:val="666AAE08"/>
    <w:rsid w:val="6679CA81"/>
    <w:rsid w:val="669290EE"/>
    <w:rsid w:val="66C192CB"/>
    <w:rsid w:val="6717769E"/>
    <w:rsid w:val="67302E23"/>
    <w:rsid w:val="67562870"/>
    <w:rsid w:val="6776F14E"/>
    <w:rsid w:val="678E0ED1"/>
    <w:rsid w:val="67BDC017"/>
    <w:rsid w:val="67CE74B4"/>
    <w:rsid w:val="67DCCA54"/>
    <w:rsid w:val="67FEB21E"/>
    <w:rsid w:val="680781DA"/>
    <w:rsid w:val="682CB2DE"/>
    <w:rsid w:val="68330CD9"/>
    <w:rsid w:val="6849E3F0"/>
    <w:rsid w:val="684BD203"/>
    <w:rsid w:val="6851F46A"/>
    <w:rsid w:val="6859C5C8"/>
    <w:rsid w:val="686792FE"/>
    <w:rsid w:val="688CE919"/>
    <w:rsid w:val="68905D98"/>
    <w:rsid w:val="68C842F4"/>
    <w:rsid w:val="68DE8400"/>
    <w:rsid w:val="68EBB9A1"/>
    <w:rsid w:val="68FD2B50"/>
    <w:rsid w:val="691CCC74"/>
    <w:rsid w:val="6940030D"/>
    <w:rsid w:val="69573123"/>
    <w:rsid w:val="69642EA2"/>
    <w:rsid w:val="69A266D2"/>
    <w:rsid w:val="69A5D8CA"/>
    <w:rsid w:val="69B337CD"/>
    <w:rsid w:val="69C2A896"/>
    <w:rsid w:val="69CE9130"/>
    <w:rsid w:val="6A1695EF"/>
    <w:rsid w:val="6A2B1FEA"/>
    <w:rsid w:val="6A2EF98C"/>
    <w:rsid w:val="6A33D35B"/>
    <w:rsid w:val="6A44AA07"/>
    <w:rsid w:val="6A953D9B"/>
    <w:rsid w:val="6A9A8716"/>
    <w:rsid w:val="6AAEE557"/>
    <w:rsid w:val="6AF310D1"/>
    <w:rsid w:val="6B004691"/>
    <w:rsid w:val="6B131EEA"/>
    <w:rsid w:val="6B441A88"/>
    <w:rsid w:val="6B831052"/>
    <w:rsid w:val="6B85A2A6"/>
    <w:rsid w:val="6B8D218A"/>
    <w:rsid w:val="6BC24C6D"/>
    <w:rsid w:val="6BCB69A7"/>
    <w:rsid w:val="6C36341F"/>
    <w:rsid w:val="6C39B17F"/>
    <w:rsid w:val="6CA5044F"/>
    <w:rsid w:val="6CDBB982"/>
    <w:rsid w:val="6CE81CFA"/>
    <w:rsid w:val="6CE8933C"/>
    <w:rsid w:val="6D081024"/>
    <w:rsid w:val="6D0AEE18"/>
    <w:rsid w:val="6D142405"/>
    <w:rsid w:val="6D1E8A72"/>
    <w:rsid w:val="6D2C9A4D"/>
    <w:rsid w:val="6D2F7825"/>
    <w:rsid w:val="6D39413D"/>
    <w:rsid w:val="6D673A08"/>
    <w:rsid w:val="6D692945"/>
    <w:rsid w:val="6D697964"/>
    <w:rsid w:val="6D762A26"/>
    <w:rsid w:val="6D7632D6"/>
    <w:rsid w:val="6D8A7D2F"/>
    <w:rsid w:val="6DB33D32"/>
    <w:rsid w:val="6DC9AB26"/>
    <w:rsid w:val="6DE1BEC2"/>
    <w:rsid w:val="6E1249AD"/>
    <w:rsid w:val="6E350B18"/>
    <w:rsid w:val="6E368F0F"/>
    <w:rsid w:val="6E39897B"/>
    <w:rsid w:val="6E548AE6"/>
    <w:rsid w:val="6E587C99"/>
    <w:rsid w:val="6E623341"/>
    <w:rsid w:val="6E6DC2D0"/>
    <w:rsid w:val="6E73A08B"/>
    <w:rsid w:val="6E930698"/>
    <w:rsid w:val="6E986909"/>
    <w:rsid w:val="6EAD4B1A"/>
    <w:rsid w:val="6EE4F6BD"/>
    <w:rsid w:val="6EF142AB"/>
    <w:rsid w:val="6F2CAC46"/>
    <w:rsid w:val="6F5244A8"/>
    <w:rsid w:val="6F7BC2DC"/>
    <w:rsid w:val="6F918472"/>
    <w:rsid w:val="6F9D9DD7"/>
    <w:rsid w:val="6FF89BBB"/>
    <w:rsid w:val="6FFD85AD"/>
    <w:rsid w:val="7027F69A"/>
    <w:rsid w:val="704798CB"/>
    <w:rsid w:val="705C5BE1"/>
    <w:rsid w:val="70643B0F"/>
    <w:rsid w:val="70851678"/>
    <w:rsid w:val="709BBF2F"/>
    <w:rsid w:val="70F5A639"/>
    <w:rsid w:val="70F98BE6"/>
    <w:rsid w:val="71113F75"/>
    <w:rsid w:val="71286D1D"/>
    <w:rsid w:val="7157BF8E"/>
    <w:rsid w:val="7158E1C7"/>
    <w:rsid w:val="71769947"/>
    <w:rsid w:val="71CE1666"/>
    <w:rsid w:val="71D27286"/>
    <w:rsid w:val="71DBF9B5"/>
    <w:rsid w:val="71EED099"/>
    <w:rsid w:val="720658F2"/>
    <w:rsid w:val="7207F8F6"/>
    <w:rsid w:val="72143DCA"/>
    <w:rsid w:val="72153EF4"/>
    <w:rsid w:val="72778177"/>
    <w:rsid w:val="728F73FD"/>
    <w:rsid w:val="7291769A"/>
    <w:rsid w:val="729C9531"/>
    <w:rsid w:val="72DA3303"/>
    <w:rsid w:val="72E88426"/>
    <w:rsid w:val="7304DA55"/>
    <w:rsid w:val="7326C8B0"/>
    <w:rsid w:val="73276478"/>
    <w:rsid w:val="733DEE88"/>
    <w:rsid w:val="73458CF4"/>
    <w:rsid w:val="7374799E"/>
    <w:rsid w:val="73943C94"/>
    <w:rsid w:val="73BAE506"/>
    <w:rsid w:val="73D2430F"/>
    <w:rsid w:val="73F7E0D2"/>
    <w:rsid w:val="740A0887"/>
    <w:rsid w:val="743EB555"/>
    <w:rsid w:val="747CB6FC"/>
    <w:rsid w:val="747DBC06"/>
    <w:rsid w:val="749CE6DE"/>
    <w:rsid w:val="749FBA15"/>
    <w:rsid w:val="74E321BC"/>
    <w:rsid w:val="753F7EF2"/>
    <w:rsid w:val="7563FD52"/>
    <w:rsid w:val="757C07D2"/>
    <w:rsid w:val="757C5AC5"/>
    <w:rsid w:val="75A334ED"/>
    <w:rsid w:val="75A64655"/>
    <w:rsid w:val="75C3475A"/>
    <w:rsid w:val="760065C7"/>
    <w:rsid w:val="7600A33E"/>
    <w:rsid w:val="761A8D7C"/>
    <w:rsid w:val="76AEB83E"/>
    <w:rsid w:val="76BCE357"/>
    <w:rsid w:val="76BD61E3"/>
    <w:rsid w:val="76D82150"/>
    <w:rsid w:val="76D8F2D0"/>
    <w:rsid w:val="76DE891E"/>
    <w:rsid w:val="76EB8120"/>
    <w:rsid w:val="76FB3017"/>
    <w:rsid w:val="77008A23"/>
    <w:rsid w:val="772680C9"/>
    <w:rsid w:val="77300F97"/>
    <w:rsid w:val="7732F2AE"/>
    <w:rsid w:val="7779227A"/>
    <w:rsid w:val="77888BD3"/>
    <w:rsid w:val="7789C509"/>
    <w:rsid w:val="778A0ACB"/>
    <w:rsid w:val="778E4DB2"/>
    <w:rsid w:val="779889BA"/>
    <w:rsid w:val="77A9C491"/>
    <w:rsid w:val="77AE76C5"/>
    <w:rsid w:val="77D2C88D"/>
    <w:rsid w:val="77E7B91F"/>
    <w:rsid w:val="77FAFF75"/>
    <w:rsid w:val="78066115"/>
    <w:rsid w:val="781393E0"/>
    <w:rsid w:val="781C0BB4"/>
    <w:rsid w:val="782B8796"/>
    <w:rsid w:val="783CE2AE"/>
    <w:rsid w:val="7864B408"/>
    <w:rsid w:val="787F951F"/>
    <w:rsid w:val="78822887"/>
    <w:rsid w:val="788B8612"/>
    <w:rsid w:val="78DD0E6A"/>
    <w:rsid w:val="78E015DE"/>
    <w:rsid w:val="79282B24"/>
    <w:rsid w:val="793A8065"/>
    <w:rsid w:val="79504B5B"/>
    <w:rsid w:val="797D5B4B"/>
    <w:rsid w:val="799B8DE8"/>
    <w:rsid w:val="799BFE41"/>
    <w:rsid w:val="79A3F257"/>
    <w:rsid w:val="79AFEDDD"/>
    <w:rsid w:val="79B28021"/>
    <w:rsid w:val="79C9AE14"/>
    <w:rsid w:val="79D3DFA4"/>
    <w:rsid w:val="79F9E27E"/>
    <w:rsid w:val="7A417EFD"/>
    <w:rsid w:val="7A55DD97"/>
    <w:rsid w:val="7A714997"/>
    <w:rsid w:val="7A78BA72"/>
    <w:rsid w:val="7A84D2E9"/>
    <w:rsid w:val="7A9C2EB4"/>
    <w:rsid w:val="7AA55466"/>
    <w:rsid w:val="7AB58627"/>
    <w:rsid w:val="7AB7021F"/>
    <w:rsid w:val="7AD070E8"/>
    <w:rsid w:val="7B250E9A"/>
    <w:rsid w:val="7B3A0244"/>
    <w:rsid w:val="7B3CFB1A"/>
    <w:rsid w:val="7B4BDAE3"/>
    <w:rsid w:val="7B875504"/>
    <w:rsid w:val="7B8E40BA"/>
    <w:rsid w:val="7B9F17F3"/>
    <w:rsid w:val="7B9F8A1B"/>
    <w:rsid w:val="7BAEDB3C"/>
    <w:rsid w:val="7BD5EF09"/>
    <w:rsid w:val="7C3FBD79"/>
    <w:rsid w:val="7C529926"/>
    <w:rsid w:val="7C5729EA"/>
    <w:rsid w:val="7C9A7A5B"/>
    <w:rsid w:val="7CBA248E"/>
    <w:rsid w:val="7CC89207"/>
    <w:rsid w:val="7CE519B7"/>
    <w:rsid w:val="7CF17E7C"/>
    <w:rsid w:val="7D047306"/>
    <w:rsid w:val="7D1B9BC2"/>
    <w:rsid w:val="7D38E47A"/>
    <w:rsid w:val="7D3BB53B"/>
    <w:rsid w:val="7D42D92A"/>
    <w:rsid w:val="7D4AAB9D"/>
    <w:rsid w:val="7DBBC3E4"/>
    <w:rsid w:val="7DC219CF"/>
    <w:rsid w:val="7DE8CBA8"/>
    <w:rsid w:val="7DED2AC9"/>
    <w:rsid w:val="7E0BA9A6"/>
    <w:rsid w:val="7E274AD3"/>
    <w:rsid w:val="7E277F54"/>
    <w:rsid w:val="7E405450"/>
    <w:rsid w:val="7E576DBB"/>
    <w:rsid w:val="7E8C2AC2"/>
    <w:rsid w:val="7E931E37"/>
    <w:rsid w:val="7EA6E5BB"/>
    <w:rsid w:val="7EB64A85"/>
    <w:rsid w:val="7EBD2D0C"/>
    <w:rsid w:val="7ECD53A1"/>
    <w:rsid w:val="7F0B2C23"/>
    <w:rsid w:val="7F15AF27"/>
    <w:rsid w:val="7F341448"/>
    <w:rsid w:val="7F38C288"/>
    <w:rsid w:val="7F4C683E"/>
    <w:rsid w:val="7F6E8816"/>
    <w:rsid w:val="7F925594"/>
    <w:rsid w:val="7F9825F6"/>
    <w:rsid w:val="7FADB9BE"/>
    <w:rsid w:val="7FBD47B4"/>
    <w:rsid w:val="7FD0C858"/>
    <w:rsid w:val="7FDDBCB8"/>
    <w:rsid w:val="7FED7B6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EFD2E"/>
  <w15:chartTrackingRefBased/>
  <w15:docId w15:val="{4649F61E-11F9-4A46-8ABF-371CDB0F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Body CS)"/>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4D4"/>
    <w:pPr>
      <w:spacing w:before="120" w:after="120" w:line="276" w:lineRule="auto"/>
    </w:pPr>
    <w:rPr>
      <w:rFonts w:ascii="Arial" w:hAnsi="Arial"/>
      <w:sz w:val="24"/>
    </w:rPr>
  </w:style>
  <w:style w:type="paragraph" w:styleId="Heading1">
    <w:name w:val="heading 1"/>
    <w:aliases w:val="Report title"/>
    <w:next w:val="Normal"/>
    <w:link w:val="Heading1Char"/>
    <w:autoRedefine/>
    <w:uiPriority w:val="9"/>
    <w:qFormat/>
    <w:rsid w:val="00D11472"/>
    <w:pPr>
      <w:spacing w:before="240"/>
      <w:outlineLvl w:val="0"/>
    </w:pPr>
    <w:rPr>
      <w:rFonts w:ascii="Arial" w:hAnsi="Arial" w:cs="Arial"/>
      <w:b/>
      <w:bCs/>
      <w:color w:val="D5292F"/>
      <w:sz w:val="56"/>
      <w:szCs w:val="56"/>
      <w:lang w:val="en-US"/>
    </w:rPr>
  </w:style>
  <w:style w:type="paragraph" w:styleId="Heading2">
    <w:name w:val="heading 2"/>
    <w:basedOn w:val="Heading1"/>
    <w:next w:val="Normal"/>
    <w:link w:val="Heading2Char"/>
    <w:autoRedefine/>
    <w:uiPriority w:val="9"/>
    <w:unhideWhenUsed/>
    <w:qFormat/>
    <w:rsid w:val="00F164D4"/>
    <w:pPr>
      <w:spacing w:after="240"/>
      <w:outlineLvl w:val="1"/>
    </w:pPr>
    <w:rPr>
      <w:bCs w:val="0"/>
      <w:color w:val="E91C24"/>
      <w:sz w:val="40"/>
      <w:szCs w:val="48"/>
      <w:lang w:val="en-CA"/>
    </w:rPr>
  </w:style>
  <w:style w:type="paragraph" w:styleId="Heading3">
    <w:name w:val="heading 3"/>
    <w:basedOn w:val="Heading1"/>
    <w:next w:val="Normal"/>
    <w:link w:val="Heading3Char"/>
    <w:autoRedefine/>
    <w:uiPriority w:val="9"/>
    <w:unhideWhenUsed/>
    <w:qFormat/>
    <w:rsid w:val="0010136B"/>
    <w:pPr>
      <w:keepNext/>
      <w:keepLines/>
      <w:spacing w:before="0" w:after="120"/>
      <w:outlineLvl w:val="2"/>
    </w:pPr>
    <w:rPr>
      <w:rFonts w:eastAsiaTheme="majorEastAsia" w:cstheme="majorBidi"/>
      <w:bCs w:val="0"/>
      <w:color w:val="E91C24"/>
      <w:sz w:val="32"/>
      <w:szCs w:val="32"/>
    </w:rPr>
  </w:style>
  <w:style w:type="paragraph" w:styleId="Heading4">
    <w:name w:val="heading 4"/>
    <w:basedOn w:val="Heading3"/>
    <w:next w:val="Normal"/>
    <w:link w:val="Heading4Char"/>
    <w:autoRedefine/>
    <w:uiPriority w:val="9"/>
    <w:unhideWhenUsed/>
    <w:qFormat/>
    <w:rsid w:val="00DA7A88"/>
    <w:pPr>
      <w:spacing w:before="360" w:after="240"/>
      <w:outlineLvl w:val="3"/>
    </w:pPr>
    <w:rPr>
      <w:rFonts w:cs="Arial"/>
      <w:b w:val="0"/>
      <w:bCs/>
      <w:iCs/>
    </w:rPr>
  </w:style>
  <w:style w:type="paragraph" w:styleId="Heading5">
    <w:name w:val="heading 5"/>
    <w:basedOn w:val="Heading4"/>
    <w:next w:val="Normal"/>
    <w:link w:val="Heading5Char"/>
    <w:autoRedefine/>
    <w:uiPriority w:val="9"/>
    <w:unhideWhenUsed/>
    <w:qFormat/>
    <w:rsid w:val="00E46B2E"/>
    <w:pPr>
      <w:outlineLvl w:val="4"/>
    </w:pPr>
    <w:rPr>
      <w:b/>
    </w:rPr>
  </w:style>
  <w:style w:type="paragraph" w:styleId="Heading6">
    <w:name w:val="heading 6"/>
    <w:basedOn w:val="Heading5"/>
    <w:next w:val="Normal"/>
    <w:link w:val="Heading6Char"/>
    <w:autoRedefine/>
    <w:uiPriority w:val="9"/>
    <w:semiHidden/>
    <w:unhideWhenUsed/>
    <w:qFormat/>
    <w:rsid w:val="00E46B2E"/>
    <w:pPr>
      <w:outlineLvl w:val="5"/>
    </w:pPr>
    <w:rPr>
      <w:sz w:val="20"/>
    </w:rPr>
  </w:style>
  <w:style w:type="paragraph" w:styleId="Heading7">
    <w:name w:val="heading 7"/>
    <w:basedOn w:val="Heading6"/>
    <w:next w:val="Normal"/>
    <w:link w:val="Heading7Char"/>
    <w:autoRedefine/>
    <w:uiPriority w:val="9"/>
    <w:semiHidden/>
    <w:unhideWhenUsed/>
    <w:qFormat/>
    <w:rsid w:val="00E46B2E"/>
    <w:pPr>
      <w:outlineLvl w:val="6"/>
    </w:pPr>
    <w:rPr>
      <w:i/>
      <w:iCs w:val="0"/>
    </w:rPr>
  </w:style>
  <w:style w:type="paragraph" w:styleId="Heading8">
    <w:name w:val="heading 8"/>
    <w:basedOn w:val="Heading7"/>
    <w:next w:val="Normal"/>
    <w:link w:val="Heading8Char"/>
    <w:autoRedefine/>
    <w:uiPriority w:val="9"/>
    <w:semiHidden/>
    <w:unhideWhenUsed/>
    <w:qFormat/>
    <w:rsid w:val="00E46B2E"/>
    <w:pPr>
      <w:outlineLvl w:val="7"/>
    </w:pPr>
    <w:rPr>
      <w:b w:val="0"/>
      <w:i w:val="0"/>
      <w:color w:val="262626" w:themeColor="text1" w:themeTint="D9"/>
      <w:szCs w:val="21"/>
    </w:rPr>
  </w:style>
  <w:style w:type="paragraph" w:styleId="Heading9">
    <w:name w:val="heading 9"/>
    <w:basedOn w:val="Heading8"/>
    <w:next w:val="Normal"/>
    <w:link w:val="Heading9Char"/>
    <w:autoRedefine/>
    <w:uiPriority w:val="9"/>
    <w:semiHidden/>
    <w:unhideWhenUsed/>
    <w:qFormat/>
    <w:rsid w:val="00E46B2E"/>
    <w:pPr>
      <w:outlineLvl w:val="8"/>
    </w:pPr>
    <w:rPr>
      <w:b/>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uiPriority w:val="9"/>
    <w:rsid w:val="0068407B"/>
    <w:rPr>
      <w:rFonts w:ascii="Arial" w:hAnsi="Arial" w:cs="Arial"/>
      <w:b/>
      <w:bCs/>
      <w:color w:val="D5292F"/>
      <w:sz w:val="56"/>
      <w:szCs w:val="56"/>
      <w:lang w:val="en-US"/>
    </w:rPr>
  </w:style>
  <w:style w:type="character" w:customStyle="1" w:styleId="Heading2Char">
    <w:name w:val="Heading 2 Char"/>
    <w:basedOn w:val="DefaultParagraphFont"/>
    <w:link w:val="Heading2"/>
    <w:uiPriority w:val="9"/>
    <w:rsid w:val="00F164D4"/>
    <w:rPr>
      <w:rFonts w:ascii="Arial" w:hAnsi="Arial" w:cs="Arial"/>
      <w:b/>
      <w:color w:val="E91C24"/>
      <w:sz w:val="40"/>
      <w:szCs w:val="48"/>
    </w:rPr>
  </w:style>
  <w:style w:type="paragraph" w:styleId="Title">
    <w:name w:val="Title"/>
    <w:basedOn w:val="Heading1"/>
    <w:next w:val="Normal"/>
    <w:link w:val="TitleChar"/>
    <w:autoRedefine/>
    <w:uiPriority w:val="10"/>
    <w:qFormat/>
    <w:rsid w:val="007522D0"/>
    <w:pPr>
      <w:contextualSpacing/>
    </w:pPr>
    <w:rPr>
      <w:rFonts w:eastAsiaTheme="majorEastAsia" w:cs="Times New Roman (Headings CS)"/>
      <w:iCs/>
      <w:kern w:val="28"/>
      <w:sz w:val="28"/>
      <w:szCs w:val="24"/>
    </w:rPr>
  </w:style>
  <w:style w:type="character" w:customStyle="1" w:styleId="TitleChar">
    <w:name w:val="Title Char"/>
    <w:basedOn w:val="DefaultParagraphFont"/>
    <w:link w:val="Title"/>
    <w:uiPriority w:val="10"/>
    <w:rsid w:val="007522D0"/>
    <w:rPr>
      <w:rFonts w:ascii="Arial" w:eastAsiaTheme="majorEastAsia" w:hAnsi="Arial" w:cs="Times New Roman (Headings CS)"/>
      <w:b/>
      <w:bCs/>
      <w:iCs/>
      <w:color w:val="D5292F"/>
      <w:kern w:val="28"/>
      <w:sz w:val="28"/>
      <w:lang w:val="en-US"/>
    </w:rPr>
  </w:style>
  <w:style w:type="paragraph" w:styleId="NoSpacing">
    <w:name w:val="No Spacing"/>
    <w:link w:val="NoSpacingChar"/>
    <w:uiPriority w:val="1"/>
    <w:qFormat/>
    <w:rsid w:val="00A16C72"/>
    <w:rPr>
      <w:rFonts w:eastAsiaTheme="minorEastAsia"/>
      <w:sz w:val="22"/>
      <w:szCs w:val="22"/>
      <w:lang w:val="en-US" w:eastAsia="zh-CN"/>
    </w:rPr>
  </w:style>
  <w:style w:type="character" w:customStyle="1" w:styleId="NoSpacingChar">
    <w:name w:val="No Spacing Char"/>
    <w:basedOn w:val="DefaultParagraphFont"/>
    <w:link w:val="NoSpacing"/>
    <w:uiPriority w:val="1"/>
    <w:rsid w:val="00A16C72"/>
    <w:rPr>
      <w:rFonts w:ascii="Georgia" w:eastAsiaTheme="minorEastAsia" w:hAnsi="Georgia"/>
      <w:b w:val="0"/>
      <w:i w:val="0"/>
      <w:sz w:val="22"/>
      <w:szCs w:val="22"/>
      <w:lang w:val="en-US" w:eastAsia="zh-CN"/>
    </w:rPr>
  </w:style>
  <w:style w:type="paragraph" w:styleId="Header">
    <w:name w:val="header"/>
    <w:basedOn w:val="Normal"/>
    <w:link w:val="HeaderChar"/>
    <w:uiPriority w:val="99"/>
    <w:unhideWhenUsed/>
    <w:rsid w:val="00BA2C8F"/>
    <w:pPr>
      <w:tabs>
        <w:tab w:val="center" w:pos="4680"/>
        <w:tab w:val="right" w:pos="9360"/>
      </w:tabs>
    </w:pPr>
  </w:style>
  <w:style w:type="character" w:customStyle="1" w:styleId="HeaderChar">
    <w:name w:val="Header Char"/>
    <w:basedOn w:val="DefaultParagraphFont"/>
    <w:link w:val="Header"/>
    <w:uiPriority w:val="99"/>
    <w:rsid w:val="00BA2C8F"/>
    <w:rPr>
      <w:rFonts w:ascii="Georgia" w:hAnsi="Georgia"/>
      <w:b w:val="0"/>
      <w:i w:val="0"/>
      <w:sz w:val="20"/>
    </w:rPr>
  </w:style>
  <w:style w:type="paragraph" w:styleId="Footer">
    <w:name w:val="footer"/>
    <w:basedOn w:val="Normal"/>
    <w:link w:val="FooterChar"/>
    <w:uiPriority w:val="99"/>
    <w:unhideWhenUsed/>
    <w:rsid w:val="00BA2C8F"/>
    <w:pPr>
      <w:tabs>
        <w:tab w:val="center" w:pos="4680"/>
        <w:tab w:val="right" w:pos="9360"/>
      </w:tabs>
    </w:pPr>
  </w:style>
  <w:style w:type="character" w:customStyle="1" w:styleId="FooterChar">
    <w:name w:val="Footer Char"/>
    <w:basedOn w:val="DefaultParagraphFont"/>
    <w:link w:val="Footer"/>
    <w:uiPriority w:val="99"/>
    <w:rsid w:val="00BA2C8F"/>
    <w:rPr>
      <w:rFonts w:ascii="Georgia" w:hAnsi="Georgia"/>
      <w:b w:val="0"/>
      <w:i w:val="0"/>
      <w:sz w:val="20"/>
    </w:rPr>
  </w:style>
  <w:style w:type="character" w:customStyle="1" w:styleId="Heading3Char">
    <w:name w:val="Heading 3 Char"/>
    <w:basedOn w:val="DefaultParagraphFont"/>
    <w:link w:val="Heading3"/>
    <w:uiPriority w:val="9"/>
    <w:rsid w:val="0010136B"/>
    <w:rPr>
      <w:rFonts w:ascii="Arial" w:eastAsiaTheme="majorEastAsia" w:hAnsi="Arial" w:cstheme="majorBidi"/>
      <w:b/>
      <w:color w:val="E91C24"/>
      <w:sz w:val="32"/>
      <w:szCs w:val="32"/>
      <w:lang w:val="en-US"/>
    </w:rPr>
  </w:style>
  <w:style w:type="paragraph" w:styleId="Subtitle">
    <w:name w:val="Subtitle"/>
    <w:basedOn w:val="Title"/>
    <w:next w:val="Normal"/>
    <w:link w:val="SubtitleChar"/>
    <w:uiPriority w:val="11"/>
    <w:rsid w:val="004A44D5"/>
    <w:pPr>
      <w:numPr>
        <w:ilvl w:val="1"/>
      </w:numPr>
      <w:spacing w:after="160"/>
    </w:pPr>
    <w:rPr>
      <w:rFonts w:eastAsiaTheme="minorEastAsia"/>
      <w:sz w:val="22"/>
      <w:szCs w:val="22"/>
    </w:rPr>
  </w:style>
  <w:style w:type="character" w:customStyle="1" w:styleId="SubtitleChar">
    <w:name w:val="Subtitle Char"/>
    <w:basedOn w:val="DefaultParagraphFont"/>
    <w:link w:val="Subtitle"/>
    <w:uiPriority w:val="11"/>
    <w:rsid w:val="004A44D5"/>
    <w:rPr>
      <w:rFonts w:ascii="Arial" w:eastAsiaTheme="minorEastAsia" w:hAnsi="Arial" w:cs="Times New Roman (Headings CS)"/>
      <w:b/>
      <w:bCs/>
      <w:i w:val="0"/>
      <w:color w:val="D5292F"/>
      <w:kern w:val="28"/>
      <w:sz w:val="22"/>
      <w:szCs w:val="22"/>
      <w:lang w:val="en-US"/>
    </w:rPr>
  </w:style>
  <w:style w:type="paragraph" w:styleId="NormalWeb">
    <w:name w:val="Normal (Web)"/>
    <w:basedOn w:val="Normal"/>
    <w:uiPriority w:val="99"/>
    <w:semiHidden/>
    <w:unhideWhenUsed/>
    <w:rsid w:val="004A44D5"/>
    <w:rPr>
      <w:rFonts w:cs="Times New Roman"/>
    </w:rPr>
  </w:style>
  <w:style w:type="paragraph" w:styleId="TOAHeading">
    <w:name w:val="toa heading"/>
    <w:basedOn w:val="Normal"/>
    <w:next w:val="Normal"/>
    <w:uiPriority w:val="99"/>
    <w:semiHidden/>
    <w:unhideWhenUsed/>
    <w:rsid w:val="00B76728"/>
    <w:rPr>
      <w:rFonts w:eastAsiaTheme="majorEastAsia" w:cstheme="majorBidi"/>
      <w:bCs/>
    </w:rPr>
  </w:style>
  <w:style w:type="character" w:customStyle="1" w:styleId="Heading4Char">
    <w:name w:val="Heading 4 Char"/>
    <w:basedOn w:val="DefaultParagraphFont"/>
    <w:link w:val="Heading4"/>
    <w:uiPriority w:val="9"/>
    <w:rsid w:val="00CE3A54"/>
    <w:rPr>
      <w:rFonts w:ascii="Arial" w:eastAsiaTheme="majorEastAsia" w:hAnsi="Arial" w:cs="Arial"/>
      <w:bCs/>
      <w:iCs/>
      <w:color w:val="D5292F"/>
      <w:sz w:val="32"/>
      <w:szCs w:val="32"/>
      <w:lang w:val="en-US"/>
    </w:rPr>
  </w:style>
  <w:style w:type="character" w:customStyle="1" w:styleId="Heading5Char">
    <w:name w:val="Heading 5 Char"/>
    <w:basedOn w:val="DefaultParagraphFont"/>
    <w:link w:val="Heading5"/>
    <w:uiPriority w:val="9"/>
    <w:rsid w:val="00E46B2E"/>
    <w:rPr>
      <w:rFonts w:ascii="Arial" w:eastAsiaTheme="majorEastAsia" w:hAnsi="Arial" w:cstheme="majorBidi"/>
      <w:b w:val="0"/>
      <w:bCs/>
      <w:i w:val="0"/>
      <w:iCs/>
      <w:color w:val="D5292F"/>
      <w:sz w:val="24"/>
      <w:szCs w:val="96"/>
      <w:lang w:val="en-US"/>
    </w:rPr>
  </w:style>
  <w:style w:type="paragraph" w:styleId="MessageHeader">
    <w:name w:val="Message Header"/>
    <w:basedOn w:val="Normal"/>
    <w:link w:val="MessageHeaderChar"/>
    <w:uiPriority w:val="99"/>
    <w:semiHidden/>
    <w:unhideWhenUsed/>
    <w:rsid w:val="00C72C34"/>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2"/>
    </w:rPr>
  </w:style>
  <w:style w:type="character" w:customStyle="1" w:styleId="MessageHeaderChar">
    <w:name w:val="Message Header Char"/>
    <w:basedOn w:val="DefaultParagraphFont"/>
    <w:link w:val="MessageHeader"/>
    <w:uiPriority w:val="99"/>
    <w:semiHidden/>
    <w:rsid w:val="00C72C34"/>
    <w:rPr>
      <w:rFonts w:ascii="Arial" w:eastAsiaTheme="majorEastAsia" w:hAnsi="Arial" w:cstheme="majorBidi"/>
      <w:b w:val="0"/>
      <w:i w:val="0"/>
      <w:sz w:val="22"/>
      <w:shd w:val="pct20" w:color="auto" w:fill="auto"/>
    </w:rPr>
  </w:style>
  <w:style w:type="character" w:customStyle="1" w:styleId="Heading6Char">
    <w:name w:val="Heading 6 Char"/>
    <w:basedOn w:val="DefaultParagraphFont"/>
    <w:link w:val="Heading6"/>
    <w:uiPriority w:val="9"/>
    <w:semiHidden/>
    <w:rsid w:val="00E46B2E"/>
    <w:rPr>
      <w:rFonts w:ascii="Arial" w:eastAsiaTheme="majorEastAsia" w:hAnsi="Arial" w:cstheme="majorBidi"/>
      <w:b w:val="0"/>
      <w:bCs/>
      <w:i w:val="0"/>
      <w:iCs/>
      <w:color w:val="D5292F"/>
      <w:szCs w:val="96"/>
      <w:lang w:val="en-US"/>
    </w:rPr>
  </w:style>
  <w:style w:type="character" w:customStyle="1" w:styleId="Heading7Char">
    <w:name w:val="Heading 7 Char"/>
    <w:basedOn w:val="DefaultParagraphFont"/>
    <w:link w:val="Heading7"/>
    <w:uiPriority w:val="9"/>
    <w:semiHidden/>
    <w:rsid w:val="00E46B2E"/>
    <w:rPr>
      <w:rFonts w:ascii="Arial" w:eastAsiaTheme="majorEastAsia" w:hAnsi="Arial" w:cstheme="majorBidi"/>
      <w:b w:val="0"/>
      <w:bCs/>
      <w:i/>
      <w:color w:val="D5292F"/>
      <w:szCs w:val="96"/>
      <w:lang w:val="en-US"/>
    </w:rPr>
  </w:style>
  <w:style w:type="character" w:customStyle="1" w:styleId="Heading8Char">
    <w:name w:val="Heading 8 Char"/>
    <w:basedOn w:val="DefaultParagraphFont"/>
    <w:link w:val="Heading8"/>
    <w:uiPriority w:val="9"/>
    <w:semiHidden/>
    <w:rsid w:val="00E46B2E"/>
    <w:rPr>
      <w:rFonts w:ascii="Arial" w:eastAsiaTheme="majorEastAsia" w:hAnsi="Arial" w:cstheme="majorBidi"/>
      <w:b/>
      <w:bCs/>
      <w:i w:val="0"/>
      <w:color w:val="262626" w:themeColor="text1" w:themeTint="D9"/>
      <w:szCs w:val="21"/>
      <w:lang w:val="en-US"/>
    </w:rPr>
  </w:style>
  <w:style w:type="character" w:customStyle="1" w:styleId="Heading9Char">
    <w:name w:val="Heading 9 Char"/>
    <w:basedOn w:val="DefaultParagraphFont"/>
    <w:link w:val="Heading9"/>
    <w:uiPriority w:val="9"/>
    <w:semiHidden/>
    <w:rsid w:val="00E46B2E"/>
    <w:rPr>
      <w:rFonts w:ascii="Arial" w:eastAsiaTheme="majorEastAsia" w:hAnsi="Arial" w:cstheme="majorBidi"/>
      <w:b w:val="0"/>
      <w:bCs/>
      <w:i/>
      <w:iCs/>
      <w:color w:val="272727" w:themeColor="text1" w:themeTint="D8"/>
      <w:szCs w:val="21"/>
      <w:lang w:val="en-US"/>
    </w:rPr>
  </w:style>
  <w:style w:type="character" w:styleId="SubtleEmphasis">
    <w:name w:val="Subtle Emphasis"/>
    <w:basedOn w:val="Heading2Char"/>
    <w:uiPriority w:val="19"/>
    <w:qFormat/>
    <w:rsid w:val="004956E3"/>
    <w:rPr>
      <w:rFonts w:ascii="Arial" w:hAnsi="Arial" w:cs="Arial"/>
      <w:b/>
      <w:iCs/>
      <w:color w:val="E91C24"/>
      <w:sz w:val="22"/>
      <w:szCs w:val="44"/>
    </w:rPr>
  </w:style>
  <w:style w:type="character" w:styleId="IntenseEmphasis">
    <w:name w:val="Intense Emphasis"/>
    <w:basedOn w:val="DefaultParagraphFont"/>
    <w:uiPriority w:val="21"/>
    <w:qFormat/>
    <w:rsid w:val="00DE57E9"/>
    <w:rPr>
      <w:rFonts w:ascii="Georgia" w:hAnsi="Georgia"/>
      <w:b w:val="0"/>
      <w:i/>
      <w:iCs/>
      <w:color w:val="D5292F"/>
    </w:rPr>
  </w:style>
  <w:style w:type="paragraph" w:styleId="IntenseQuote">
    <w:name w:val="Intense Quote"/>
    <w:basedOn w:val="Normal"/>
    <w:next w:val="Normal"/>
    <w:link w:val="IntenseQuoteChar"/>
    <w:uiPriority w:val="30"/>
    <w:qFormat/>
    <w:rsid w:val="00DE57E9"/>
    <w:pPr>
      <w:pBdr>
        <w:top w:val="single" w:sz="4" w:space="10" w:color="000000" w:themeColor="accent1"/>
        <w:bottom w:val="single" w:sz="4" w:space="10" w:color="000000" w:themeColor="accent1"/>
      </w:pBdr>
      <w:spacing w:before="360" w:after="360"/>
      <w:ind w:left="864" w:right="864"/>
      <w:jc w:val="center"/>
    </w:pPr>
    <w:rPr>
      <w:i/>
      <w:iCs/>
      <w:color w:val="D5292F"/>
    </w:rPr>
  </w:style>
  <w:style w:type="character" w:customStyle="1" w:styleId="IntenseQuoteChar">
    <w:name w:val="Intense Quote Char"/>
    <w:basedOn w:val="DefaultParagraphFont"/>
    <w:link w:val="IntenseQuote"/>
    <w:uiPriority w:val="30"/>
    <w:rsid w:val="00DE57E9"/>
    <w:rPr>
      <w:rFonts w:ascii="Georgia" w:hAnsi="Georgia"/>
      <w:b w:val="0"/>
      <w:i/>
      <w:iCs/>
      <w:color w:val="D5292F"/>
    </w:rPr>
  </w:style>
  <w:style w:type="character" w:styleId="IntenseReference">
    <w:name w:val="Intense Reference"/>
    <w:basedOn w:val="DefaultParagraphFont"/>
    <w:uiPriority w:val="32"/>
    <w:qFormat/>
    <w:rsid w:val="00DE57E9"/>
    <w:rPr>
      <w:rFonts w:ascii="Georgia" w:hAnsi="Georgia"/>
      <w:b/>
      <w:bCs/>
      <w:i w:val="0"/>
      <w:smallCaps/>
      <w:color w:val="D5292F"/>
      <w:spacing w:val="5"/>
    </w:rPr>
  </w:style>
  <w:style w:type="paragraph" w:styleId="TOCHeading">
    <w:name w:val="TOC Heading"/>
    <w:basedOn w:val="Heading1"/>
    <w:next w:val="Normal"/>
    <w:uiPriority w:val="39"/>
    <w:unhideWhenUsed/>
    <w:qFormat/>
    <w:rsid w:val="00DE57E9"/>
    <w:pPr>
      <w:keepNext/>
      <w:keepLines/>
      <w:outlineLvl w:val="9"/>
    </w:pPr>
    <w:rPr>
      <w:rFonts w:eastAsiaTheme="majorEastAsia" w:cstheme="majorBidi"/>
      <w:b w:val="0"/>
      <w:bCs w:val="0"/>
      <w:sz w:val="32"/>
      <w:szCs w:val="32"/>
      <w:lang w:val="en-CA"/>
    </w:rPr>
  </w:style>
  <w:style w:type="paragraph" w:styleId="BlockText">
    <w:name w:val="Block Text"/>
    <w:basedOn w:val="Normal"/>
    <w:uiPriority w:val="99"/>
    <w:semiHidden/>
    <w:unhideWhenUsed/>
    <w:rsid w:val="00DE57E9"/>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cstheme="minorBidi"/>
      <w:i/>
      <w:iCs/>
      <w:color w:val="D5292F"/>
    </w:rPr>
  </w:style>
  <w:style w:type="paragraph" w:styleId="DocumentMap">
    <w:name w:val="Document Map"/>
    <w:basedOn w:val="Normal"/>
    <w:link w:val="DocumentMapChar"/>
    <w:uiPriority w:val="99"/>
    <w:semiHidden/>
    <w:unhideWhenUsed/>
    <w:rsid w:val="00DE57E9"/>
    <w:rPr>
      <w:color w:val="D5292F"/>
      <w:sz w:val="26"/>
      <w:szCs w:val="26"/>
    </w:rPr>
  </w:style>
  <w:style w:type="character" w:customStyle="1" w:styleId="DocumentMapChar">
    <w:name w:val="Document Map Char"/>
    <w:basedOn w:val="DefaultParagraphFont"/>
    <w:link w:val="DocumentMap"/>
    <w:uiPriority w:val="99"/>
    <w:semiHidden/>
    <w:rsid w:val="00DE57E9"/>
    <w:rPr>
      <w:rFonts w:ascii="Arial" w:hAnsi="Arial"/>
      <w:b w:val="0"/>
      <w:i w:val="0"/>
      <w:color w:val="D5292F"/>
      <w:sz w:val="26"/>
      <w:szCs w:val="26"/>
    </w:rPr>
  </w:style>
  <w:style w:type="paragraph" w:styleId="EnvelopeAddress">
    <w:name w:val="envelope address"/>
    <w:basedOn w:val="Normal"/>
    <w:uiPriority w:val="99"/>
    <w:semiHidden/>
    <w:unhideWhenUsed/>
    <w:rsid w:val="00DE57E9"/>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DE57E9"/>
    <w:rPr>
      <w:rFonts w:eastAsiaTheme="majorEastAsia" w:cstheme="majorBidi"/>
      <w:sz w:val="16"/>
      <w:szCs w:val="20"/>
    </w:rPr>
  </w:style>
  <w:style w:type="paragraph" w:styleId="Index1">
    <w:name w:val="index 1"/>
    <w:basedOn w:val="Normal"/>
    <w:next w:val="Normal"/>
    <w:autoRedefine/>
    <w:uiPriority w:val="99"/>
    <w:semiHidden/>
    <w:unhideWhenUsed/>
    <w:rsid w:val="00C72C34"/>
    <w:pPr>
      <w:ind w:left="200" w:hanging="200"/>
    </w:pPr>
  </w:style>
  <w:style w:type="paragraph" w:styleId="IndexHeading">
    <w:name w:val="index heading"/>
    <w:basedOn w:val="Normal"/>
    <w:next w:val="Index1"/>
    <w:uiPriority w:val="99"/>
    <w:semiHidden/>
    <w:unhideWhenUsed/>
    <w:rsid w:val="00C72C34"/>
    <w:rPr>
      <w:rFonts w:eastAsiaTheme="majorEastAsia" w:cstheme="majorBidi"/>
      <w:bCs/>
    </w:rPr>
  </w:style>
  <w:style w:type="paragraph" w:styleId="BodyText">
    <w:name w:val="Body Text"/>
    <w:basedOn w:val="Normal"/>
    <w:link w:val="BodyTextChar"/>
    <w:uiPriority w:val="99"/>
    <w:unhideWhenUsed/>
    <w:rsid w:val="00B76728"/>
  </w:style>
  <w:style w:type="character" w:customStyle="1" w:styleId="BodyTextChar">
    <w:name w:val="Body Text Char"/>
    <w:basedOn w:val="DefaultParagraphFont"/>
    <w:link w:val="BodyText"/>
    <w:uiPriority w:val="99"/>
    <w:rsid w:val="00B76728"/>
    <w:rPr>
      <w:rFonts w:ascii="Georgia" w:hAnsi="Georgia"/>
      <w:b w:val="0"/>
      <w:i w:val="0"/>
    </w:rPr>
  </w:style>
  <w:style w:type="paragraph" w:styleId="ListBullet">
    <w:name w:val="List Bullet"/>
    <w:basedOn w:val="Normal"/>
    <w:uiPriority w:val="99"/>
    <w:unhideWhenUsed/>
    <w:rsid w:val="00B76728"/>
    <w:pPr>
      <w:numPr>
        <w:numId w:val="3"/>
      </w:numPr>
      <w:contextualSpacing/>
    </w:pPr>
  </w:style>
  <w:style w:type="paragraph" w:styleId="List">
    <w:name w:val="List"/>
    <w:basedOn w:val="Normal"/>
    <w:uiPriority w:val="99"/>
    <w:unhideWhenUsed/>
    <w:rsid w:val="004F394E"/>
    <w:pPr>
      <w:ind w:left="283" w:hanging="283"/>
      <w:contextualSpacing/>
    </w:pPr>
  </w:style>
  <w:style w:type="paragraph" w:styleId="List2">
    <w:name w:val="List 2"/>
    <w:basedOn w:val="Normal"/>
    <w:uiPriority w:val="99"/>
    <w:unhideWhenUsed/>
    <w:rsid w:val="004F394E"/>
    <w:pPr>
      <w:ind w:left="566" w:hanging="283"/>
      <w:contextualSpacing/>
    </w:pPr>
  </w:style>
  <w:style w:type="paragraph" w:styleId="ListNumber">
    <w:name w:val="List Number"/>
    <w:basedOn w:val="Normal"/>
    <w:uiPriority w:val="99"/>
    <w:unhideWhenUsed/>
    <w:rsid w:val="004F394E"/>
    <w:pPr>
      <w:numPr>
        <w:numId w:val="2"/>
      </w:numPr>
      <w:contextualSpacing/>
    </w:pPr>
  </w:style>
  <w:style w:type="table" w:styleId="TableGrid">
    <w:name w:val="Table Grid"/>
    <w:basedOn w:val="TableNormal"/>
    <w:uiPriority w:val="39"/>
    <w:rsid w:val="004F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F394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1">
    <w:name w:val="Grid Table 1 Light Accent 1"/>
    <w:basedOn w:val="TableNormal"/>
    <w:uiPriority w:val="46"/>
    <w:rsid w:val="004F394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6DE"/>
    <w:tblPr>
      <w:tblStyleRowBandSize w:val="1"/>
      <w:tblStyleColBandSize w:val="1"/>
      <w:tblBorders>
        <w:top w:val="single" w:sz="4" w:space="0" w:color="D5292F"/>
        <w:bottom w:val="single" w:sz="4" w:space="0" w:color="D5292F"/>
        <w:insideH w:val="single" w:sz="4" w:space="0" w:color="D5292F"/>
        <w:insideV w:val="single" w:sz="4" w:space="0" w:color="D5292F"/>
      </w:tblBorders>
    </w:tblPr>
    <w:tblStylePr w:type="firstRow">
      <w:rPr>
        <w:b/>
        <w:bCs/>
      </w:rPr>
      <w:tblPr/>
      <w:tcPr>
        <w:tcBorders>
          <w:top w:val="nil"/>
          <w:bottom w:val="single" w:sz="4" w:space="0" w:color="D5292F"/>
          <w:insideH w:val="nil"/>
          <w:insideV w:val="nil"/>
        </w:tcBorders>
        <w:shd w:val="clear" w:color="auto" w:fill="FFFFFF" w:themeFill="background1"/>
      </w:tcPr>
    </w:tblStylePr>
    <w:tblStylePr w:type="lastRow">
      <w:rPr>
        <w:b/>
        <w:bCs/>
      </w:rPr>
      <w:tblPr/>
      <w:tcPr>
        <w:tcBorders>
          <w:top w:val="double" w:sz="4" w:space="0" w:color="D5292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3-Accent1">
    <w:name w:val="Grid Table 3 Accent 1"/>
    <w:basedOn w:val="TableNormal"/>
    <w:uiPriority w:val="48"/>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E6" w:themeFill="background2"/>
      </w:tcPr>
    </w:tblStylePr>
    <w:tblStylePr w:type="band1Horz">
      <w:tblPr/>
      <w:tcPr>
        <w:shd w:val="clear" w:color="auto" w:fill="E7E6E6" w:themeFill="background2"/>
      </w:tcPr>
    </w:tblStylePr>
    <w:tblStylePr w:type="neCell">
      <w:tblPr/>
      <w:tcPr>
        <w:tcBorders>
          <w:bottom w:val="single" w:sz="4" w:space="0" w:color="D5292F"/>
        </w:tcBorders>
      </w:tcPr>
    </w:tblStylePr>
    <w:tblStylePr w:type="nwCell">
      <w:tblPr/>
      <w:tcPr>
        <w:tcBorders>
          <w:bottom w:val="single" w:sz="4" w:space="0" w:color="D5292F"/>
        </w:tcBorders>
      </w:tcPr>
    </w:tblStylePr>
    <w:tblStylePr w:type="seCell">
      <w:tblPr/>
      <w:tcPr>
        <w:tcBorders>
          <w:top w:val="single" w:sz="4" w:space="0" w:color="D5292F"/>
        </w:tcBorders>
      </w:tcPr>
    </w:tblStylePr>
    <w:tblStylePr w:type="swCell">
      <w:tblPr/>
      <w:tcPr>
        <w:tcBorders>
          <w:top w:val="single" w:sz="4" w:space="0" w:color="D5292F"/>
        </w:tcBorders>
      </w:tcPr>
    </w:tblStylePr>
  </w:style>
  <w:style w:type="table" w:styleId="GridTable1Light-Accent2">
    <w:name w:val="Grid Table 1 Light Accent 2"/>
    <w:basedOn w:val="TableNormal"/>
    <w:uiPriority w:val="46"/>
    <w:rsid w:val="001266D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color w:val="FFFFFF" w:themeColor="background1"/>
      </w:rPr>
      <w:tblPr/>
      <w:tcPr>
        <w:shd w:val="clear" w:color="auto" w:fill="D5292F"/>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5Dark-Accent1">
    <w:name w:val="Grid Table 5 Dark Accent 1"/>
    <w:basedOn w:val="TableNormal"/>
    <w:uiPriority w:val="50"/>
    <w:rsid w:val="00B222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shd w:val="clear" w:color="auto" w:fill="D5292F"/>
      </w:tcPr>
    </w:tblStylePr>
    <w:tblStylePr w:type="lastRow">
      <w:rPr>
        <w:b/>
        <w:bCs/>
        <w:color w:val="FFFFFF" w:themeColor="background1"/>
      </w:rPr>
      <w:tblPr/>
      <w:tcPr>
        <w:shd w:val="clear" w:color="auto" w:fill="D5292F"/>
      </w:tcPr>
    </w:tblStylePr>
    <w:tblStylePr w:type="firstCol">
      <w:rPr>
        <w:b/>
        <w:bCs/>
        <w:color w:val="FFFFFF" w:themeColor="background1"/>
      </w:rPr>
      <w:tblPr/>
      <w:tcPr>
        <w:shd w:val="clear" w:color="auto" w:fill="D5292F"/>
      </w:tcPr>
    </w:tblStylePr>
    <w:tblStylePr w:type="lastCol">
      <w:rPr>
        <w:b/>
        <w:bCs/>
        <w:color w:val="FFFFFF" w:themeColor="background1"/>
      </w:rPr>
      <w:tblPr/>
      <w:tcPr>
        <w:shd w:val="clear" w:color="auto" w:fill="D5292F"/>
      </w:tcPr>
    </w:tblStylePr>
    <w:tblStylePr w:type="band1Vert">
      <w:tblPr/>
      <w:tcPr>
        <w:shd w:val="clear" w:color="auto" w:fill="FFFFFF" w:themeFill="background1"/>
      </w:tcPr>
    </w:tblStylePr>
    <w:tblStylePr w:type="band2Vert">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E7E6E6" w:themeFill="background2"/>
      </w:tcPr>
    </w:tblStylePr>
  </w:style>
  <w:style w:type="table" w:styleId="GridTable6Colorful-Accent1">
    <w:name w:val="Grid Table 6 Colorful Accent 1"/>
    <w:basedOn w:val="TableNormal"/>
    <w:uiPriority w:val="51"/>
    <w:rsid w:val="001266DE"/>
    <w:rPr>
      <w:color w:val="000000" w:themeColor="text1"/>
    </w:rPr>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ListParagraph">
    <w:name w:val="List Paragraph"/>
    <w:basedOn w:val="Normal"/>
    <w:uiPriority w:val="34"/>
    <w:qFormat/>
    <w:rsid w:val="00662142"/>
    <w:pPr>
      <w:ind w:left="720"/>
      <w:contextualSpacing/>
    </w:pPr>
  </w:style>
  <w:style w:type="character" w:styleId="Hyperlink">
    <w:name w:val="Hyperlink"/>
    <w:basedOn w:val="DefaultParagraphFont"/>
    <w:uiPriority w:val="99"/>
    <w:unhideWhenUsed/>
    <w:rsid w:val="0061036A"/>
    <w:rPr>
      <w:color w:val="0000FF"/>
      <w:u w:val="single"/>
    </w:rPr>
  </w:style>
  <w:style w:type="paragraph" w:styleId="Revision">
    <w:name w:val="Revision"/>
    <w:hidden/>
    <w:uiPriority w:val="99"/>
    <w:semiHidden/>
    <w:rsid w:val="00AA5F50"/>
  </w:style>
  <w:style w:type="character" w:styleId="CommentReference">
    <w:name w:val="annotation reference"/>
    <w:basedOn w:val="DefaultParagraphFont"/>
    <w:unhideWhenUsed/>
    <w:rsid w:val="00713EEF"/>
    <w:rPr>
      <w:sz w:val="16"/>
      <w:szCs w:val="16"/>
    </w:rPr>
  </w:style>
  <w:style w:type="paragraph" w:styleId="CommentText">
    <w:name w:val="annotation text"/>
    <w:basedOn w:val="Normal"/>
    <w:link w:val="CommentTextChar"/>
    <w:uiPriority w:val="99"/>
    <w:unhideWhenUsed/>
    <w:rsid w:val="00713EEF"/>
    <w:rPr>
      <w:rFonts w:cs="Arial"/>
      <w:szCs w:val="20"/>
      <w:lang w:val="en-US"/>
    </w:rPr>
  </w:style>
  <w:style w:type="character" w:customStyle="1" w:styleId="CommentTextChar">
    <w:name w:val="Comment Text Char"/>
    <w:basedOn w:val="DefaultParagraphFont"/>
    <w:link w:val="CommentText"/>
    <w:uiPriority w:val="99"/>
    <w:rsid w:val="00713EEF"/>
    <w:rPr>
      <w:rFonts w:ascii="Arial" w:hAnsi="Arial" w:cs="Arial"/>
      <w:szCs w:val="20"/>
      <w:lang w:val="en-US"/>
    </w:rPr>
  </w:style>
  <w:style w:type="paragraph" w:styleId="CommentSubject">
    <w:name w:val="annotation subject"/>
    <w:basedOn w:val="CommentText"/>
    <w:next w:val="CommentText"/>
    <w:link w:val="CommentSubjectChar"/>
    <w:uiPriority w:val="99"/>
    <w:semiHidden/>
    <w:unhideWhenUsed/>
    <w:rsid w:val="00EB58EE"/>
    <w:rPr>
      <w:rFonts w:ascii="Georgia" w:hAnsi="Georgia" w:cs="Times New Roman (Body CS)"/>
      <w:b/>
      <w:bCs/>
      <w:lang w:val="en-CA"/>
    </w:rPr>
  </w:style>
  <w:style w:type="character" w:customStyle="1" w:styleId="CommentSubjectChar">
    <w:name w:val="Comment Subject Char"/>
    <w:basedOn w:val="CommentTextChar"/>
    <w:link w:val="CommentSubject"/>
    <w:uiPriority w:val="99"/>
    <w:semiHidden/>
    <w:rsid w:val="00EB58EE"/>
    <w:rPr>
      <w:rFonts w:ascii="Arial" w:hAnsi="Arial" w:cs="Arial"/>
      <w:b/>
      <w:bCs/>
      <w:szCs w:val="20"/>
      <w:lang w:val="en-US"/>
    </w:rPr>
  </w:style>
  <w:style w:type="paragraph" w:styleId="BalloonText">
    <w:name w:val="Balloon Text"/>
    <w:basedOn w:val="Normal"/>
    <w:link w:val="BalloonTextChar"/>
    <w:uiPriority w:val="99"/>
    <w:semiHidden/>
    <w:unhideWhenUsed/>
    <w:rsid w:val="00436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3F"/>
    <w:rPr>
      <w:rFonts w:ascii="Segoe UI" w:hAnsi="Segoe UI" w:cs="Segoe UI"/>
      <w:sz w:val="18"/>
      <w:szCs w:val="18"/>
    </w:rPr>
  </w:style>
  <w:style w:type="paragraph" w:styleId="TOC2">
    <w:name w:val="toc 2"/>
    <w:basedOn w:val="Normal"/>
    <w:next w:val="Normal"/>
    <w:autoRedefine/>
    <w:uiPriority w:val="39"/>
    <w:unhideWhenUsed/>
    <w:rsid w:val="00A108D3"/>
    <w:pPr>
      <w:spacing w:before="360" w:after="360"/>
      <w:ind w:left="288"/>
    </w:pPr>
    <w:rPr>
      <w:rFonts w:cstheme="minorHAnsi"/>
      <w:b/>
      <w:bCs/>
      <w:szCs w:val="22"/>
    </w:rPr>
  </w:style>
  <w:style w:type="paragraph" w:styleId="TOC1">
    <w:name w:val="toc 1"/>
    <w:basedOn w:val="Normal"/>
    <w:next w:val="Normal"/>
    <w:autoRedefine/>
    <w:uiPriority w:val="39"/>
    <w:unhideWhenUsed/>
    <w:rsid w:val="00A108D3"/>
    <w:pPr>
      <w:spacing w:before="360" w:after="360"/>
    </w:pPr>
    <w:rPr>
      <w:rFonts w:cstheme="minorHAnsi"/>
      <w:b/>
      <w:bCs/>
      <w:iCs/>
    </w:rPr>
  </w:style>
  <w:style w:type="paragraph" w:styleId="TOC3">
    <w:name w:val="toc 3"/>
    <w:basedOn w:val="Normal"/>
    <w:next w:val="Normal"/>
    <w:autoRedefine/>
    <w:uiPriority w:val="39"/>
    <w:unhideWhenUsed/>
    <w:rsid w:val="00C755E7"/>
    <w:pPr>
      <w:ind w:left="432"/>
    </w:pPr>
    <w:rPr>
      <w:rFonts w:cstheme="minorHAnsi"/>
      <w:szCs w:val="20"/>
    </w:rPr>
  </w:style>
  <w:style w:type="character" w:styleId="FollowedHyperlink">
    <w:name w:val="FollowedHyperlink"/>
    <w:basedOn w:val="DefaultParagraphFont"/>
    <w:uiPriority w:val="99"/>
    <w:semiHidden/>
    <w:unhideWhenUsed/>
    <w:rsid w:val="006F778E"/>
    <w:rPr>
      <w:color w:val="954F72" w:themeColor="followedHyperlink"/>
      <w:u w:val="single"/>
    </w:rPr>
  </w:style>
  <w:style w:type="character" w:customStyle="1" w:styleId="UnresolvedMention1">
    <w:name w:val="Unresolved Mention1"/>
    <w:basedOn w:val="DefaultParagraphFont"/>
    <w:uiPriority w:val="99"/>
    <w:semiHidden/>
    <w:unhideWhenUsed/>
    <w:rsid w:val="00733ACB"/>
    <w:rPr>
      <w:color w:val="605E5C"/>
      <w:shd w:val="clear" w:color="auto" w:fill="E1DFDD"/>
    </w:rPr>
  </w:style>
  <w:style w:type="character" w:customStyle="1" w:styleId="normaltextrun">
    <w:name w:val="normaltextrun"/>
    <w:basedOn w:val="DefaultParagraphFont"/>
    <w:rsid w:val="002D5B25"/>
  </w:style>
  <w:style w:type="paragraph" w:styleId="Caption">
    <w:name w:val="caption"/>
    <w:basedOn w:val="Normal"/>
    <w:next w:val="Normal"/>
    <w:uiPriority w:val="35"/>
    <w:unhideWhenUsed/>
    <w:qFormat/>
    <w:rsid w:val="00FD281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1863C9"/>
    <w:rPr>
      <w:color w:val="605E5C"/>
      <w:shd w:val="clear" w:color="auto" w:fill="E1DFDD"/>
    </w:rPr>
  </w:style>
  <w:style w:type="paragraph" w:styleId="TOC4">
    <w:name w:val="toc 4"/>
    <w:basedOn w:val="Normal"/>
    <w:next w:val="Normal"/>
    <w:autoRedefine/>
    <w:uiPriority w:val="39"/>
    <w:unhideWhenUsed/>
    <w:rsid w:val="00F22A60"/>
    <w:pPr>
      <w:ind w:left="600"/>
    </w:pPr>
    <w:rPr>
      <w:rFonts w:asciiTheme="minorHAnsi" w:hAnsiTheme="minorHAnsi" w:cstheme="minorHAnsi"/>
      <w:szCs w:val="20"/>
    </w:rPr>
  </w:style>
  <w:style w:type="paragraph" w:styleId="TOC5">
    <w:name w:val="toc 5"/>
    <w:basedOn w:val="Normal"/>
    <w:next w:val="Normal"/>
    <w:autoRedefine/>
    <w:uiPriority w:val="39"/>
    <w:unhideWhenUsed/>
    <w:rsid w:val="00F22A60"/>
    <w:pPr>
      <w:ind w:left="800"/>
    </w:pPr>
    <w:rPr>
      <w:rFonts w:asciiTheme="minorHAnsi" w:hAnsiTheme="minorHAnsi" w:cstheme="minorHAnsi"/>
      <w:szCs w:val="20"/>
    </w:rPr>
  </w:style>
  <w:style w:type="paragraph" w:styleId="TOC6">
    <w:name w:val="toc 6"/>
    <w:basedOn w:val="Normal"/>
    <w:next w:val="Normal"/>
    <w:autoRedefine/>
    <w:uiPriority w:val="39"/>
    <w:unhideWhenUsed/>
    <w:rsid w:val="00F22A60"/>
    <w:pPr>
      <w:ind w:left="1000"/>
    </w:pPr>
    <w:rPr>
      <w:rFonts w:asciiTheme="minorHAnsi" w:hAnsiTheme="minorHAnsi" w:cstheme="minorHAnsi"/>
      <w:szCs w:val="20"/>
    </w:rPr>
  </w:style>
  <w:style w:type="paragraph" w:styleId="TOC7">
    <w:name w:val="toc 7"/>
    <w:basedOn w:val="Normal"/>
    <w:next w:val="Normal"/>
    <w:autoRedefine/>
    <w:uiPriority w:val="39"/>
    <w:unhideWhenUsed/>
    <w:rsid w:val="00F22A60"/>
    <w:pPr>
      <w:ind w:left="1200"/>
    </w:pPr>
    <w:rPr>
      <w:rFonts w:asciiTheme="minorHAnsi" w:hAnsiTheme="minorHAnsi" w:cstheme="minorHAnsi"/>
      <w:szCs w:val="20"/>
    </w:rPr>
  </w:style>
  <w:style w:type="paragraph" w:styleId="TOC8">
    <w:name w:val="toc 8"/>
    <w:basedOn w:val="Normal"/>
    <w:next w:val="Normal"/>
    <w:autoRedefine/>
    <w:uiPriority w:val="39"/>
    <w:unhideWhenUsed/>
    <w:rsid w:val="00F22A60"/>
    <w:pPr>
      <w:ind w:left="1400"/>
    </w:pPr>
    <w:rPr>
      <w:rFonts w:asciiTheme="minorHAnsi" w:hAnsiTheme="minorHAnsi" w:cstheme="minorHAnsi"/>
      <w:szCs w:val="20"/>
    </w:rPr>
  </w:style>
  <w:style w:type="paragraph" w:styleId="TOC9">
    <w:name w:val="toc 9"/>
    <w:basedOn w:val="Normal"/>
    <w:next w:val="Normal"/>
    <w:autoRedefine/>
    <w:uiPriority w:val="39"/>
    <w:unhideWhenUsed/>
    <w:rsid w:val="00F22A60"/>
    <w:pPr>
      <w:ind w:left="1600"/>
    </w:pPr>
    <w:rPr>
      <w:rFonts w:asciiTheme="minorHAnsi" w:hAnsiTheme="minorHAnsi" w:cstheme="minorHAnsi"/>
      <w:szCs w:val="20"/>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E7431"/>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DefaultParagraphFont"/>
    <w:rsid w:val="005E7431"/>
  </w:style>
  <w:style w:type="character" w:customStyle="1" w:styleId="UnresolvedMention3">
    <w:name w:val="Unresolved Mention3"/>
    <w:basedOn w:val="DefaultParagraphFont"/>
    <w:uiPriority w:val="99"/>
    <w:semiHidden/>
    <w:unhideWhenUsed/>
    <w:rsid w:val="001077DD"/>
    <w:rPr>
      <w:color w:val="605E5C"/>
      <w:shd w:val="clear" w:color="auto" w:fill="E1DFDD"/>
    </w:rPr>
  </w:style>
  <w:style w:type="character" w:styleId="UnresolvedMention">
    <w:name w:val="Unresolved Mention"/>
    <w:basedOn w:val="DefaultParagraphFont"/>
    <w:uiPriority w:val="99"/>
    <w:semiHidden/>
    <w:unhideWhenUsed/>
    <w:rsid w:val="008F1676"/>
    <w:rPr>
      <w:color w:val="605E5C"/>
      <w:shd w:val="clear" w:color="auto" w:fill="E1DFDD"/>
    </w:rPr>
  </w:style>
  <w:style w:type="character" w:customStyle="1" w:styleId="scxw250518128">
    <w:name w:val="scxw250518128"/>
    <w:basedOn w:val="DefaultParagraphFont"/>
    <w:rsid w:val="000D4FB1"/>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uiPriority w:val="1"/>
    <w:rsid w:val="2CD5E16A"/>
  </w:style>
  <w:style w:type="character" w:customStyle="1" w:styleId="cf01">
    <w:name w:val="cf01"/>
    <w:basedOn w:val="DefaultParagraphFont"/>
    <w:rsid w:val="008407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9588">
      <w:bodyDiv w:val="1"/>
      <w:marLeft w:val="0"/>
      <w:marRight w:val="0"/>
      <w:marTop w:val="0"/>
      <w:marBottom w:val="0"/>
      <w:divBdr>
        <w:top w:val="none" w:sz="0" w:space="0" w:color="auto"/>
        <w:left w:val="none" w:sz="0" w:space="0" w:color="auto"/>
        <w:bottom w:val="none" w:sz="0" w:space="0" w:color="auto"/>
        <w:right w:val="none" w:sz="0" w:space="0" w:color="auto"/>
      </w:divBdr>
      <w:divsChild>
        <w:div w:id="337736931">
          <w:marLeft w:val="0"/>
          <w:marRight w:val="0"/>
          <w:marTop w:val="0"/>
          <w:marBottom w:val="0"/>
          <w:divBdr>
            <w:top w:val="none" w:sz="0" w:space="0" w:color="auto"/>
            <w:left w:val="none" w:sz="0" w:space="0" w:color="auto"/>
            <w:bottom w:val="none" w:sz="0" w:space="0" w:color="auto"/>
            <w:right w:val="none" w:sz="0" w:space="0" w:color="auto"/>
          </w:divBdr>
        </w:div>
        <w:div w:id="507989387">
          <w:marLeft w:val="0"/>
          <w:marRight w:val="0"/>
          <w:marTop w:val="0"/>
          <w:marBottom w:val="0"/>
          <w:divBdr>
            <w:top w:val="none" w:sz="0" w:space="0" w:color="auto"/>
            <w:left w:val="none" w:sz="0" w:space="0" w:color="auto"/>
            <w:bottom w:val="none" w:sz="0" w:space="0" w:color="auto"/>
            <w:right w:val="none" w:sz="0" w:space="0" w:color="auto"/>
          </w:divBdr>
        </w:div>
        <w:div w:id="1334601549">
          <w:marLeft w:val="0"/>
          <w:marRight w:val="0"/>
          <w:marTop w:val="0"/>
          <w:marBottom w:val="0"/>
          <w:divBdr>
            <w:top w:val="none" w:sz="0" w:space="0" w:color="auto"/>
            <w:left w:val="none" w:sz="0" w:space="0" w:color="auto"/>
            <w:bottom w:val="none" w:sz="0" w:space="0" w:color="auto"/>
            <w:right w:val="none" w:sz="0" w:space="0" w:color="auto"/>
          </w:divBdr>
        </w:div>
        <w:div w:id="1360470635">
          <w:marLeft w:val="0"/>
          <w:marRight w:val="0"/>
          <w:marTop w:val="0"/>
          <w:marBottom w:val="0"/>
          <w:divBdr>
            <w:top w:val="none" w:sz="0" w:space="0" w:color="auto"/>
            <w:left w:val="none" w:sz="0" w:space="0" w:color="auto"/>
            <w:bottom w:val="none" w:sz="0" w:space="0" w:color="auto"/>
            <w:right w:val="none" w:sz="0" w:space="0" w:color="auto"/>
          </w:divBdr>
        </w:div>
        <w:div w:id="1703045133">
          <w:marLeft w:val="0"/>
          <w:marRight w:val="0"/>
          <w:marTop w:val="0"/>
          <w:marBottom w:val="0"/>
          <w:divBdr>
            <w:top w:val="none" w:sz="0" w:space="0" w:color="auto"/>
            <w:left w:val="none" w:sz="0" w:space="0" w:color="auto"/>
            <w:bottom w:val="none" w:sz="0" w:space="0" w:color="auto"/>
            <w:right w:val="none" w:sz="0" w:space="0" w:color="auto"/>
          </w:divBdr>
        </w:div>
      </w:divsChild>
    </w:div>
    <w:div w:id="38408407">
      <w:bodyDiv w:val="1"/>
      <w:marLeft w:val="0"/>
      <w:marRight w:val="0"/>
      <w:marTop w:val="0"/>
      <w:marBottom w:val="0"/>
      <w:divBdr>
        <w:top w:val="none" w:sz="0" w:space="0" w:color="auto"/>
        <w:left w:val="none" w:sz="0" w:space="0" w:color="auto"/>
        <w:bottom w:val="none" w:sz="0" w:space="0" w:color="auto"/>
        <w:right w:val="none" w:sz="0" w:space="0" w:color="auto"/>
      </w:divBdr>
      <w:divsChild>
        <w:div w:id="889194406">
          <w:marLeft w:val="0"/>
          <w:marRight w:val="0"/>
          <w:marTop w:val="0"/>
          <w:marBottom w:val="0"/>
          <w:divBdr>
            <w:top w:val="none" w:sz="0" w:space="0" w:color="auto"/>
            <w:left w:val="none" w:sz="0" w:space="0" w:color="auto"/>
            <w:bottom w:val="none" w:sz="0" w:space="0" w:color="auto"/>
            <w:right w:val="none" w:sz="0" w:space="0" w:color="auto"/>
          </w:divBdr>
        </w:div>
        <w:div w:id="1190949275">
          <w:marLeft w:val="0"/>
          <w:marRight w:val="0"/>
          <w:marTop w:val="0"/>
          <w:marBottom w:val="0"/>
          <w:divBdr>
            <w:top w:val="none" w:sz="0" w:space="0" w:color="auto"/>
            <w:left w:val="none" w:sz="0" w:space="0" w:color="auto"/>
            <w:bottom w:val="none" w:sz="0" w:space="0" w:color="auto"/>
            <w:right w:val="none" w:sz="0" w:space="0" w:color="auto"/>
          </w:divBdr>
        </w:div>
        <w:div w:id="1272668528">
          <w:marLeft w:val="0"/>
          <w:marRight w:val="0"/>
          <w:marTop w:val="0"/>
          <w:marBottom w:val="0"/>
          <w:divBdr>
            <w:top w:val="none" w:sz="0" w:space="0" w:color="auto"/>
            <w:left w:val="none" w:sz="0" w:space="0" w:color="auto"/>
            <w:bottom w:val="none" w:sz="0" w:space="0" w:color="auto"/>
            <w:right w:val="none" w:sz="0" w:space="0" w:color="auto"/>
          </w:divBdr>
        </w:div>
      </w:divsChild>
    </w:div>
    <w:div w:id="69542871">
      <w:bodyDiv w:val="1"/>
      <w:marLeft w:val="0"/>
      <w:marRight w:val="0"/>
      <w:marTop w:val="0"/>
      <w:marBottom w:val="0"/>
      <w:divBdr>
        <w:top w:val="none" w:sz="0" w:space="0" w:color="auto"/>
        <w:left w:val="none" w:sz="0" w:space="0" w:color="auto"/>
        <w:bottom w:val="none" w:sz="0" w:space="0" w:color="auto"/>
        <w:right w:val="none" w:sz="0" w:space="0" w:color="auto"/>
      </w:divBdr>
    </w:div>
    <w:div w:id="70739084">
      <w:bodyDiv w:val="1"/>
      <w:marLeft w:val="0"/>
      <w:marRight w:val="0"/>
      <w:marTop w:val="0"/>
      <w:marBottom w:val="0"/>
      <w:divBdr>
        <w:top w:val="none" w:sz="0" w:space="0" w:color="auto"/>
        <w:left w:val="none" w:sz="0" w:space="0" w:color="auto"/>
        <w:bottom w:val="none" w:sz="0" w:space="0" w:color="auto"/>
        <w:right w:val="none" w:sz="0" w:space="0" w:color="auto"/>
      </w:divBdr>
      <w:divsChild>
        <w:div w:id="30688481">
          <w:marLeft w:val="0"/>
          <w:marRight w:val="0"/>
          <w:marTop w:val="0"/>
          <w:marBottom w:val="0"/>
          <w:divBdr>
            <w:top w:val="none" w:sz="0" w:space="0" w:color="auto"/>
            <w:left w:val="none" w:sz="0" w:space="0" w:color="auto"/>
            <w:bottom w:val="none" w:sz="0" w:space="0" w:color="auto"/>
            <w:right w:val="none" w:sz="0" w:space="0" w:color="auto"/>
          </w:divBdr>
          <w:divsChild>
            <w:div w:id="1626426473">
              <w:marLeft w:val="-75"/>
              <w:marRight w:val="0"/>
              <w:marTop w:val="30"/>
              <w:marBottom w:val="30"/>
              <w:divBdr>
                <w:top w:val="none" w:sz="0" w:space="0" w:color="auto"/>
                <w:left w:val="none" w:sz="0" w:space="0" w:color="auto"/>
                <w:bottom w:val="none" w:sz="0" w:space="0" w:color="auto"/>
                <w:right w:val="none" w:sz="0" w:space="0" w:color="auto"/>
              </w:divBdr>
              <w:divsChild>
                <w:div w:id="363601601">
                  <w:marLeft w:val="0"/>
                  <w:marRight w:val="0"/>
                  <w:marTop w:val="0"/>
                  <w:marBottom w:val="0"/>
                  <w:divBdr>
                    <w:top w:val="none" w:sz="0" w:space="0" w:color="auto"/>
                    <w:left w:val="none" w:sz="0" w:space="0" w:color="auto"/>
                    <w:bottom w:val="none" w:sz="0" w:space="0" w:color="auto"/>
                    <w:right w:val="none" w:sz="0" w:space="0" w:color="auto"/>
                  </w:divBdr>
                  <w:divsChild>
                    <w:div w:id="891161101">
                      <w:marLeft w:val="0"/>
                      <w:marRight w:val="0"/>
                      <w:marTop w:val="0"/>
                      <w:marBottom w:val="0"/>
                      <w:divBdr>
                        <w:top w:val="none" w:sz="0" w:space="0" w:color="auto"/>
                        <w:left w:val="none" w:sz="0" w:space="0" w:color="auto"/>
                        <w:bottom w:val="none" w:sz="0" w:space="0" w:color="auto"/>
                        <w:right w:val="none" w:sz="0" w:space="0" w:color="auto"/>
                      </w:divBdr>
                    </w:div>
                  </w:divsChild>
                </w:div>
                <w:div w:id="559292750">
                  <w:marLeft w:val="0"/>
                  <w:marRight w:val="0"/>
                  <w:marTop w:val="0"/>
                  <w:marBottom w:val="0"/>
                  <w:divBdr>
                    <w:top w:val="none" w:sz="0" w:space="0" w:color="auto"/>
                    <w:left w:val="none" w:sz="0" w:space="0" w:color="auto"/>
                    <w:bottom w:val="none" w:sz="0" w:space="0" w:color="auto"/>
                    <w:right w:val="none" w:sz="0" w:space="0" w:color="auto"/>
                  </w:divBdr>
                  <w:divsChild>
                    <w:div w:id="449394065">
                      <w:marLeft w:val="0"/>
                      <w:marRight w:val="0"/>
                      <w:marTop w:val="0"/>
                      <w:marBottom w:val="0"/>
                      <w:divBdr>
                        <w:top w:val="none" w:sz="0" w:space="0" w:color="auto"/>
                        <w:left w:val="none" w:sz="0" w:space="0" w:color="auto"/>
                        <w:bottom w:val="none" w:sz="0" w:space="0" w:color="auto"/>
                        <w:right w:val="none" w:sz="0" w:space="0" w:color="auto"/>
                      </w:divBdr>
                    </w:div>
                  </w:divsChild>
                </w:div>
                <w:div w:id="770053927">
                  <w:marLeft w:val="0"/>
                  <w:marRight w:val="0"/>
                  <w:marTop w:val="0"/>
                  <w:marBottom w:val="0"/>
                  <w:divBdr>
                    <w:top w:val="none" w:sz="0" w:space="0" w:color="auto"/>
                    <w:left w:val="none" w:sz="0" w:space="0" w:color="auto"/>
                    <w:bottom w:val="none" w:sz="0" w:space="0" w:color="auto"/>
                    <w:right w:val="none" w:sz="0" w:space="0" w:color="auto"/>
                  </w:divBdr>
                  <w:divsChild>
                    <w:div w:id="876166633">
                      <w:marLeft w:val="0"/>
                      <w:marRight w:val="0"/>
                      <w:marTop w:val="0"/>
                      <w:marBottom w:val="0"/>
                      <w:divBdr>
                        <w:top w:val="none" w:sz="0" w:space="0" w:color="auto"/>
                        <w:left w:val="none" w:sz="0" w:space="0" w:color="auto"/>
                        <w:bottom w:val="none" w:sz="0" w:space="0" w:color="auto"/>
                        <w:right w:val="none" w:sz="0" w:space="0" w:color="auto"/>
                      </w:divBdr>
                    </w:div>
                  </w:divsChild>
                </w:div>
                <w:div w:id="876964079">
                  <w:marLeft w:val="0"/>
                  <w:marRight w:val="0"/>
                  <w:marTop w:val="0"/>
                  <w:marBottom w:val="0"/>
                  <w:divBdr>
                    <w:top w:val="none" w:sz="0" w:space="0" w:color="auto"/>
                    <w:left w:val="none" w:sz="0" w:space="0" w:color="auto"/>
                    <w:bottom w:val="none" w:sz="0" w:space="0" w:color="auto"/>
                    <w:right w:val="none" w:sz="0" w:space="0" w:color="auto"/>
                  </w:divBdr>
                  <w:divsChild>
                    <w:div w:id="1721780537">
                      <w:marLeft w:val="0"/>
                      <w:marRight w:val="0"/>
                      <w:marTop w:val="0"/>
                      <w:marBottom w:val="0"/>
                      <w:divBdr>
                        <w:top w:val="none" w:sz="0" w:space="0" w:color="auto"/>
                        <w:left w:val="none" w:sz="0" w:space="0" w:color="auto"/>
                        <w:bottom w:val="none" w:sz="0" w:space="0" w:color="auto"/>
                        <w:right w:val="none" w:sz="0" w:space="0" w:color="auto"/>
                      </w:divBdr>
                    </w:div>
                  </w:divsChild>
                </w:div>
                <w:div w:id="982586902">
                  <w:marLeft w:val="0"/>
                  <w:marRight w:val="0"/>
                  <w:marTop w:val="0"/>
                  <w:marBottom w:val="0"/>
                  <w:divBdr>
                    <w:top w:val="none" w:sz="0" w:space="0" w:color="auto"/>
                    <w:left w:val="none" w:sz="0" w:space="0" w:color="auto"/>
                    <w:bottom w:val="none" w:sz="0" w:space="0" w:color="auto"/>
                    <w:right w:val="none" w:sz="0" w:space="0" w:color="auto"/>
                  </w:divBdr>
                  <w:divsChild>
                    <w:div w:id="90703587">
                      <w:marLeft w:val="0"/>
                      <w:marRight w:val="0"/>
                      <w:marTop w:val="0"/>
                      <w:marBottom w:val="0"/>
                      <w:divBdr>
                        <w:top w:val="none" w:sz="0" w:space="0" w:color="auto"/>
                        <w:left w:val="none" w:sz="0" w:space="0" w:color="auto"/>
                        <w:bottom w:val="none" w:sz="0" w:space="0" w:color="auto"/>
                        <w:right w:val="none" w:sz="0" w:space="0" w:color="auto"/>
                      </w:divBdr>
                    </w:div>
                    <w:div w:id="1910964297">
                      <w:marLeft w:val="0"/>
                      <w:marRight w:val="0"/>
                      <w:marTop w:val="0"/>
                      <w:marBottom w:val="0"/>
                      <w:divBdr>
                        <w:top w:val="none" w:sz="0" w:space="0" w:color="auto"/>
                        <w:left w:val="none" w:sz="0" w:space="0" w:color="auto"/>
                        <w:bottom w:val="none" w:sz="0" w:space="0" w:color="auto"/>
                        <w:right w:val="none" w:sz="0" w:space="0" w:color="auto"/>
                      </w:divBdr>
                    </w:div>
                  </w:divsChild>
                </w:div>
                <w:div w:id="1036080587">
                  <w:marLeft w:val="0"/>
                  <w:marRight w:val="0"/>
                  <w:marTop w:val="0"/>
                  <w:marBottom w:val="0"/>
                  <w:divBdr>
                    <w:top w:val="none" w:sz="0" w:space="0" w:color="auto"/>
                    <w:left w:val="none" w:sz="0" w:space="0" w:color="auto"/>
                    <w:bottom w:val="none" w:sz="0" w:space="0" w:color="auto"/>
                    <w:right w:val="none" w:sz="0" w:space="0" w:color="auto"/>
                  </w:divBdr>
                  <w:divsChild>
                    <w:div w:id="1596403733">
                      <w:marLeft w:val="0"/>
                      <w:marRight w:val="0"/>
                      <w:marTop w:val="0"/>
                      <w:marBottom w:val="0"/>
                      <w:divBdr>
                        <w:top w:val="none" w:sz="0" w:space="0" w:color="auto"/>
                        <w:left w:val="none" w:sz="0" w:space="0" w:color="auto"/>
                        <w:bottom w:val="none" w:sz="0" w:space="0" w:color="auto"/>
                        <w:right w:val="none" w:sz="0" w:space="0" w:color="auto"/>
                      </w:divBdr>
                    </w:div>
                  </w:divsChild>
                </w:div>
                <w:div w:id="1132674017">
                  <w:marLeft w:val="0"/>
                  <w:marRight w:val="0"/>
                  <w:marTop w:val="0"/>
                  <w:marBottom w:val="0"/>
                  <w:divBdr>
                    <w:top w:val="none" w:sz="0" w:space="0" w:color="auto"/>
                    <w:left w:val="none" w:sz="0" w:space="0" w:color="auto"/>
                    <w:bottom w:val="none" w:sz="0" w:space="0" w:color="auto"/>
                    <w:right w:val="none" w:sz="0" w:space="0" w:color="auto"/>
                  </w:divBdr>
                  <w:divsChild>
                    <w:div w:id="993263654">
                      <w:marLeft w:val="0"/>
                      <w:marRight w:val="0"/>
                      <w:marTop w:val="0"/>
                      <w:marBottom w:val="0"/>
                      <w:divBdr>
                        <w:top w:val="none" w:sz="0" w:space="0" w:color="auto"/>
                        <w:left w:val="none" w:sz="0" w:space="0" w:color="auto"/>
                        <w:bottom w:val="none" w:sz="0" w:space="0" w:color="auto"/>
                        <w:right w:val="none" w:sz="0" w:space="0" w:color="auto"/>
                      </w:divBdr>
                    </w:div>
                  </w:divsChild>
                </w:div>
                <w:div w:id="1138451658">
                  <w:marLeft w:val="0"/>
                  <w:marRight w:val="0"/>
                  <w:marTop w:val="0"/>
                  <w:marBottom w:val="0"/>
                  <w:divBdr>
                    <w:top w:val="none" w:sz="0" w:space="0" w:color="auto"/>
                    <w:left w:val="none" w:sz="0" w:space="0" w:color="auto"/>
                    <w:bottom w:val="none" w:sz="0" w:space="0" w:color="auto"/>
                    <w:right w:val="none" w:sz="0" w:space="0" w:color="auto"/>
                  </w:divBdr>
                  <w:divsChild>
                    <w:div w:id="68889248">
                      <w:marLeft w:val="0"/>
                      <w:marRight w:val="0"/>
                      <w:marTop w:val="0"/>
                      <w:marBottom w:val="0"/>
                      <w:divBdr>
                        <w:top w:val="none" w:sz="0" w:space="0" w:color="auto"/>
                        <w:left w:val="none" w:sz="0" w:space="0" w:color="auto"/>
                        <w:bottom w:val="none" w:sz="0" w:space="0" w:color="auto"/>
                        <w:right w:val="none" w:sz="0" w:space="0" w:color="auto"/>
                      </w:divBdr>
                    </w:div>
                    <w:div w:id="1075277341">
                      <w:marLeft w:val="0"/>
                      <w:marRight w:val="0"/>
                      <w:marTop w:val="0"/>
                      <w:marBottom w:val="0"/>
                      <w:divBdr>
                        <w:top w:val="none" w:sz="0" w:space="0" w:color="auto"/>
                        <w:left w:val="none" w:sz="0" w:space="0" w:color="auto"/>
                        <w:bottom w:val="none" w:sz="0" w:space="0" w:color="auto"/>
                        <w:right w:val="none" w:sz="0" w:space="0" w:color="auto"/>
                      </w:divBdr>
                    </w:div>
                  </w:divsChild>
                </w:div>
                <w:div w:id="1414546712">
                  <w:marLeft w:val="0"/>
                  <w:marRight w:val="0"/>
                  <w:marTop w:val="0"/>
                  <w:marBottom w:val="0"/>
                  <w:divBdr>
                    <w:top w:val="none" w:sz="0" w:space="0" w:color="auto"/>
                    <w:left w:val="none" w:sz="0" w:space="0" w:color="auto"/>
                    <w:bottom w:val="none" w:sz="0" w:space="0" w:color="auto"/>
                    <w:right w:val="none" w:sz="0" w:space="0" w:color="auto"/>
                  </w:divBdr>
                  <w:divsChild>
                    <w:div w:id="929966181">
                      <w:marLeft w:val="0"/>
                      <w:marRight w:val="0"/>
                      <w:marTop w:val="0"/>
                      <w:marBottom w:val="0"/>
                      <w:divBdr>
                        <w:top w:val="none" w:sz="0" w:space="0" w:color="auto"/>
                        <w:left w:val="none" w:sz="0" w:space="0" w:color="auto"/>
                        <w:bottom w:val="none" w:sz="0" w:space="0" w:color="auto"/>
                        <w:right w:val="none" w:sz="0" w:space="0" w:color="auto"/>
                      </w:divBdr>
                    </w:div>
                    <w:div w:id="1057510872">
                      <w:marLeft w:val="0"/>
                      <w:marRight w:val="0"/>
                      <w:marTop w:val="0"/>
                      <w:marBottom w:val="0"/>
                      <w:divBdr>
                        <w:top w:val="none" w:sz="0" w:space="0" w:color="auto"/>
                        <w:left w:val="none" w:sz="0" w:space="0" w:color="auto"/>
                        <w:bottom w:val="none" w:sz="0" w:space="0" w:color="auto"/>
                        <w:right w:val="none" w:sz="0" w:space="0" w:color="auto"/>
                      </w:divBdr>
                    </w:div>
                  </w:divsChild>
                </w:div>
                <w:div w:id="1552229665">
                  <w:marLeft w:val="0"/>
                  <w:marRight w:val="0"/>
                  <w:marTop w:val="0"/>
                  <w:marBottom w:val="0"/>
                  <w:divBdr>
                    <w:top w:val="none" w:sz="0" w:space="0" w:color="auto"/>
                    <w:left w:val="none" w:sz="0" w:space="0" w:color="auto"/>
                    <w:bottom w:val="none" w:sz="0" w:space="0" w:color="auto"/>
                    <w:right w:val="none" w:sz="0" w:space="0" w:color="auto"/>
                  </w:divBdr>
                  <w:divsChild>
                    <w:div w:id="1071929159">
                      <w:marLeft w:val="0"/>
                      <w:marRight w:val="0"/>
                      <w:marTop w:val="0"/>
                      <w:marBottom w:val="0"/>
                      <w:divBdr>
                        <w:top w:val="none" w:sz="0" w:space="0" w:color="auto"/>
                        <w:left w:val="none" w:sz="0" w:space="0" w:color="auto"/>
                        <w:bottom w:val="none" w:sz="0" w:space="0" w:color="auto"/>
                        <w:right w:val="none" w:sz="0" w:space="0" w:color="auto"/>
                      </w:divBdr>
                    </w:div>
                  </w:divsChild>
                </w:div>
                <w:div w:id="1848786364">
                  <w:marLeft w:val="0"/>
                  <w:marRight w:val="0"/>
                  <w:marTop w:val="0"/>
                  <w:marBottom w:val="0"/>
                  <w:divBdr>
                    <w:top w:val="none" w:sz="0" w:space="0" w:color="auto"/>
                    <w:left w:val="none" w:sz="0" w:space="0" w:color="auto"/>
                    <w:bottom w:val="none" w:sz="0" w:space="0" w:color="auto"/>
                    <w:right w:val="none" w:sz="0" w:space="0" w:color="auto"/>
                  </w:divBdr>
                  <w:divsChild>
                    <w:div w:id="1875774548">
                      <w:marLeft w:val="0"/>
                      <w:marRight w:val="0"/>
                      <w:marTop w:val="0"/>
                      <w:marBottom w:val="0"/>
                      <w:divBdr>
                        <w:top w:val="none" w:sz="0" w:space="0" w:color="auto"/>
                        <w:left w:val="none" w:sz="0" w:space="0" w:color="auto"/>
                        <w:bottom w:val="none" w:sz="0" w:space="0" w:color="auto"/>
                        <w:right w:val="none" w:sz="0" w:space="0" w:color="auto"/>
                      </w:divBdr>
                    </w:div>
                    <w:div w:id="1963685102">
                      <w:marLeft w:val="0"/>
                      <w:marRight w:val="0"/>
                      <w:marTop w:val="0"/>
                      <w:marBottom w:val="0"/>
                      <w:divBdr>
                        <w:top w:val="none" w:sz="0" w:space="0" w:color="auto"/>
                        <w:left w:val="none" w:sz="0" w:space="0" w:color="auto"/>
                        <w:bottom w:val="none" w:sz="0" w:space="0" w:color="auto"/>
                        <w:right w:val="none" w:sz="0" w:space="0" w:color="auto"/>
                      </w:divBdr>
                    </w:div>
                  </w:divsChild>
                </w:div>
                <w:div w:id="1995454489">
                  <w:marLeft w:val="0"/>
                  <w:marRight w:val="0"/>
                  <w:marTop w:val="0"/>
                  <w:marBottom w:val="0"/>
                  <w:divBdr>
                    <w:top w:val="none" w:sz="0" w:space="0" w:color="auto"/>
                    <w:left w:val="none" w:sz="0" w:space="0" w:color="auto"/>
                    <w:bottom w:val="none" w:sz="0" w:space="0" w:color="auto"/>
                    <w:right w:val="none" w:sz="0" w:space="0" w:color="auto"/>
                  </w:divBdr>
                  <w:divsChild>
                    <w:div w:id="1269965649">
                      <w:marLeft w:val="0"/>
                      <w:marRight w:val="0"/>
                      <w:marTop w:val="0"/>
                      <w:marBottom w:val="0"/>
                      <w:divBdr>
                        <w:top w:val="none" w:sz="0" w:space="0" w:color="auto"/>
                        <w:left w:val="none" w:sz="0" w:space="0" w:color="auto"/>
                        <w:bottom w:val="none" w:sz="0" w:space="0" w:color="auto"/>
                        <w:right w:val="none" w:sz="0" w:space="0" w:color="auto"/>
                      </w:divBdr>
                    </w:div>
                    <w:div w:id="18595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0220">
          <w:marLeft w:val="0"/>
          <w:marRight w:val="0"/>
          <w:marTop w:val="0"/>
          <w:marBottom w:val="0"/>
          <w:divBdr>
            <w:top w:val="none" w:sz="0" w:space="0" w:color="auto"/>
            <w:left w:val="none" w:sz="0" w:space="0" w:color="auto"/>
            <w:bottom w:val="none" w:sz="0" w:space="0" w:color="auto"/>
            <w:right w:val="none" w:sz="0" w:space="0" w:color="auto"/>
          </w:divBdr>
          <w:divsChild>
            <w:div w:id="328797862">
              <w:marLeft w:val="-75"/>
              <w:marRight w:val="0"/>
              <w:marTop w:val="30"/>
              <w:marBottom w:val="30"/>
              <w:divBdr>
                <w:top w:val="none" w:sz="0" w:space="0" w:color="auto"/>
                <w:left w:val="none" w:sz="0" w:space="0" w:color="auto"/>
                <w:bottom w:val="none" w:sz="0" w:space="0" w:color="auto"/>
                <w:right w:val="none" w:sz="0" w:space="0" w:color="auto"/>
              </w:divBdr>
              <w:divsChild>
                <w:div w:id="71780418">
                  <w:marLeft w:val="0"/>
                  <w:marRight w:val="0"/>
                  <w:marTop w:val="0"/>
                  <w:marBottom w:val="0"/>
                  <w:divBdr>
                    <w:top w:val="none" w:sz="0" w:space="0" w:color="auto"/>
                    <w:left w:val="none" w:sz="0" w:space="0" w:color="auto"/>
                    <w:bottom w:val="none" w:sz="0" w:space="0" w:color="auto"/>
                    <w:right w:val="none" w:sz="0" w:space="0" w:color="auto"/>
                  </w:divBdr>
                  <w:divsChild>
                    <w:div w:id="330454018">
                      <w:marLeft w:val="0"/>
                      <w:marRight w:val="0"/>
                      <w:marTop w:val="0"/>
                      <w:marBottom w:val="0"/>
                      <w:divBdr>
                        <w:top w:val="none" w:sz="0" w:space="0" w:color="auto"/>
                        <w:left w:val="none" w:sz="0" w:space="0" w:color="auto"/>
                        <w:bottom w:val="none" w:sz="0" w:space="0" w:color="auto"/>
                        <w:right w:val="none" w:sz="0" w:space="0" w:color="auto"/>
                      </w:divBdr>
                    </w:div>
                    <w:div w:id="1919434280">
                      <w:marLeft w:val="0"/>
                      <w:marRight w:val="0"/>
                      <w:marTop w:val="0"/>
                      <w:marBottom w:val="0"/>
                      <w:divBdr>
                        <w:top w:val="none" w:sz="0" w:space="0" w:color="auto"/>
                        <w:left w:val="none" w:sz="0" w:space="0" w:color="auto"/>
                        <w:bottom w:val="none" w:sz="0" w:space="0" w:color="auto"/>
                        <w:right w:val="none" w:sz="0" w:space="0" w:color="auto"/>
                      </w:divBdr>
                    </w:div>
                  </w:divsChild>
                </w:div>
                <w:div w:id="110633521">
                  <w:marLeft w:val="0"/>
                  <w:marRight w:val="0"/>
                  <w:marTop w:val="0"/>
                  <w:marBottom w:val="0"/>
                  <w:divBdr>
                    <w:top w:val="none" w:sz="0" w:space="0" w:color="auto"/>
                    <w:left w:val="none" w:sz="0" w:space="0" w:color="auto"/>
                    <w:bottom w:val="none" w:sz="0" w:space="0" w:color="auto"/>
                    <w:right w:val="none" w:sz="0" w:space="0" w:color="auto"/>
                  </w:divBdr>
                  <w:divsChild>
                    <w:div w:id="948702296">
                      <w:marLeft w:val="0"/>
                      <w:marRight w:val="0"/>
                      <w:marTop w:val="0"/>
                      <w:marBottom w:val="0"/>
                      <w:divBdr>
                        <w:top w:val="none" w:sz="0" w:space="0" w:color="auto"/>
                        <w:left w:val="none" w:sz="0" w:space="0" w:color="auto"/>
                        <w:bottom w:val="none" w:sz="0" w:space="0" w:color="auto"/>
                        <w:right w:val="none" w:sz="0" w:space="0" w:color="auto"/>
                      </w:divBdr>
                    </w:div>
                  </w:divsChild>
                </w:div>
                <w:div w:id="453017562">
                  <w:marLeft w:val="0"/>
                  <w:marRight w:val="0"/>
                  <w:marTop w:val="0"/>
                  <w:marBottom w:val="0"/>
                  <w:divBdr>
                    <w:top w:val="none" w:sz="0" w:space="0" w:color="auto"/>
                    <w:left w:val="none" w:sz="0" w:space="0" w:color="auto"/>
                    <w:bottom w:val="none" w:sz="0" w:space="0" w:color="auto"/>
                    <w:right w:val="none" w:sz="0" w:space="0" w:color="auto"/>
                  </w:divBdr>
                  <w:divsChild>
                    <w:div w:id="1645113362">
                      <w:marLeft w:val="0"/>
                      <w:marRight w:val="0"/>
                      <w:marTop w:val="0"/>
                      <w:marBottom w:val="0"/>
                      <w:divBdr>
                        <w:top w:val="none" w:sz="0" w:space="0" w:color="auto"/>
                        <w:left w:val="none" w:sz="0" w:space="0" w:color="auto"/>
                        <w:bottom w:val="none" w:sz="0" w:space="0" w:color="auto"/>
                        <w:right w:val="none" w:sz="0" w:space="0" w:color="auto"/>
                      </w:divBdr>
                    </w:div>
                  </w:divsChild>
                </w:div>
                <w:div w:id="674458404">
                  <w:marLeft w:val="0"/>
                  <w:marRight w:val="0"/>
                  <w:marTop w:val="0"/>
                  <w:marBottom w:val="0"/>
                  <w:divBdr>
                    <w:top w:val="none" w:sz="0" w:space="0" w:color="auto"/>
                    <w:left w:val="none" w:sz="0" w:space="0" w:color="auto"/>
                    <w:bottom w:val="none" w:sz="0" w:space="0" w:color="auto"/>
                    <w:right w:val="none" w:sz="0" w:space="0" w:color="auto"/>
                  </w:divBdr>
                  <w:divsChild>
                    <w:div w:id="166216576">
                      <w:marLeft w:val="0"/>
                      <w:marRight w:val="0"/>
                      <w:marTop w:val="0"/>
                      <w:marBottom w:val="0"/>
                      <w:divBdr>
                        <w:top w:val="none" w:sz="0" w:space="0" w:color="auto"/>
                        <w:left w:val="none" w:sz="0" w:space="0" w:color="auto"/>
                        <w:bottom w:val="none" w:sz="0" w:space="0" w:color="auto"/>
                        <w:right w:val="none" w:sz="0" w:space="0" w:color="auto"/>
                      </w:divBdr>
                    </w:div>
                  </w:divsChild>
                </w:div>
                <w:div w:id="684139461">
                  <w:marLeft w:val="0"/>
                  <w:marRight w:val="0"/>
                  <w:marTop w:val="0"/>
                  <w:marBottom w:val="0"/>
                  <w:divBdr>
                    <w:top w:val="none" w:sz="0" w:space="0" w:color="auto"/>
                    <w:left w:val="none" w:sz="0" w:space="0" w:color="auto"/>
                    <w:bottom w:val="none" w:sz="0" w:space="0" w:color="auto"/>
                    <w:right w:val="none" w:sz="0" w:space="0" w:color="auto"/>
                  </w:divBdr>
                  <w:divsChild>
                    <w:div w:id="20056112">
                      <w:marLeft w:val="0"/>
                      <w:marRight w:val="0"/>
                      <w:marTop w:val="0"/>
                      <w:marBottom w:val="0"/>
                      <w:divBdr>
                        <w:top w:val="none" w:sz="0" w:space="0" w:color="auto"/>
                        <w:left w:val="none" w:sz="0" w:space="0" w:color="auto"/>
                        <w:bottom w:val="none" w:sz="0" w:space="0" w:color="auto"/>
                        <w:right w:val="none" w:sz="0" w:space="0" w:color="auto"/>
                      </w:divBdr>
                    </w:div>
                    <w:div w:id="204145978">
                      <w:marLeft w:val="0"/>
                      <w:marRight w:val="0"/>
                      <w:marTop w:val="0"/>
                      <w:marBottom w:val="0"/>
                      <w:divBdr>
                        <w:top w:val="none" w:sz="0" w:space="0" w:color="auto"/>
                        <w:left w:val="none" w:sz="0" w:space="0" w:color="auto"/>
                        <w:bottom w:val="none" w:sz="0" w:space="0" w:color="auto"/>
                        <w:right w:val="none" w:sz="0" w:space="0" w:color="auto"/>
                      </w:divBdr>
                    </w:div>
                  </w:divsChild>
                </w:div>
                <w:div w:id="715548460">
                  <w:marLeft w:val="0"/>
                  <w:marRight w:val="0"/>
                  <w:marTop w:val="0"/>
                  <w:marBottom w:val="0"/>
                  <w:divBdr>
                    <w:top w:val="none" w:sz="0" w:space="0" w:color="auto"/>
                    <w:left w:val="none" w:sz="0" w:space="0" w:color="auto"/>
                    <w:bottom w:val="none" w:sz="0" w:space="0" w:color="auto"/>
                    <w:right w:val="none" w:sz="0" w:space="0" w:color="auto"/>
                  </w:divBdr>
                  <w:divsChild>
                    <w:div w:id="1317416412">
                      <w:marLeft w:val="0"/>
                      <w:marRight w:val="0"/>
                      <w:marTop w:val="0"/>
                      <w:marBottom w:val="0"/>
                      <w:divBdr>
                        <w:top w:val="none" w:sz="0" w:space="0" w:color="auto"/>
                        <w:left w:val="none" w:sz="0" w:space="0" w:color="auto"/>
                        <w:bottom w:val="none" w:sz="0" w:space="0" w:color="auto"/>
                        <w:right w:val="none" w:sz="0" w:space="0" w:color="auto"/>
                      </w:divBdr>
                    </w:div>
                    <w:div w:id="1542090067">
                      <w:marLeft w:val="0"/>
                      <w:marRight w:val="0"/>
                      <w:marTop w:val="0"/>
                      <w:marBottom w:val="0"/>
                      <w:divBdr>
                        <w:top w:val="none" w:sz="0" w:space="0" w:color="auto"/>
                        <w:left w:val="none" w:sz="0" w:space="0" w:color="auto"/>
                        <w:bottom w:val="none" w:sz="0" w:space="0" w:color="auto"/>
                        <w:right w:val="none" w:sz="0" w:space="0" w:color="auto"/>
                      </w:divBdr>
                    </w:div>
                  </w:divsChild>
                </w:div>
                <w:div w:id="807627993">
                  <w:marLeft w:val="0"/>
                  <w:marRight w:val="0"/>
                  <w:marTop w:val="0"/>
                  <w:marBottom w:val="0"/>
                  <w:divBdr>
                    <w:top w:val="none" w:sz="0" w:space="0" w:color="auto"/>
                    <w:left w:val="none" w:sz="0" w:space="0" w:color="auto"/>
                    <w:bottom w:val="none" w:sz="0" w:space="0" w:color="auto"/>
                    <w:right w:val="none" w:sz="0" w:space="0" w:color="auto"/>
                  </w:divBdr>
                  <w:divsChild>
                    <w:div w:id="1214466601">
                      <w:marLeft w:val="0"/>
                      <w:marRight w:val="0"/>
                      <w:marTop w:val="0"/>
                      <w:marBottom w:val="0"/>
                      <w:divBdr>
                        <w:top w:val="none" w:sz="0" w:space="0" w:color="auto"/>
                        <w:left w:val="none" w:sz="0" w:space="0" w:color="auto"/>
                        <w:bottom w:val="none" w:sz="0" w:space="0" w:color="auto"/>
                        <w:right w:val="none" w:sz="0" w:space="0" w:color="auto"/>
                      </w:divBdr>
                    </w:div>
                  </w:divsChild>
                </w:div>
                <w:div w:id="1048918052">
                  <w:marLeft w:val="0"/>
                  <w:marRight w:val="0"/>
                  <w:marTop w:val="0"/>
                  <w:marBottom w:val="0"/>
                  <w:divBdr>
                    <w:top w:val="none" w:sz="0" w:space="0" w:color="auto"/>
                    <w:left w:val="none" w:sz="0" w:space="0" w:color="auto"/>
                    <w:bottom w:val="none" w:sz="0" w:space="0" w:color="auto"/>
                    <w:right w:val="none" w:sz="0" w:space="0" w:color="auto"/>
                  </w:divBdr>
                  <w:divsChild>
                    <w:div w:id="2116048313">
                      <w:marLeft w:val="0"/>
                      <w:marRight w:val="0"/>
                      <w:marTop w:val="0"/>
                      <w:marBottom w:val="0"/>
                      <w:divBdr>
                        <w:top w:val="none" w:sz="0" w:space="0" w:color="auto"/>
                        <w:left w:val="none" w:sz="0" w:space="0" w:color="auto"/>
                        <w:bottom w:val="none" w:sz="0" w:space="0" w:color="auto"/>
                        <w:right w:val="none" w:sz="0" w:space="0" w:color="auto"/>
                      </w:divBdr>
                    </w:div>
                  </w:divsChild>
                </w:div>
                <w:div w:id="1278368100">
                  <w:marLeft w:val="0"/>
                  <w:marRight w:val="0"/>
                  <w:marTop w:val="0"/>
                  <w:marBottom w:val="0"/>
                  <w:divBdr>
                    <w:top w:val="none" w:sz="0" w:space="0" w:color="auto"/>
                    <w:left w:val="none" w:sz="0" w:space="0" w:color="auto"/>
                    <w:bottom w:val="none" w:sz="0" w:space="0" w:color="auto"/>
                    <w:right w:val="none" w:sz="0" w:space="0" w:color="auto"/>
                  </w:divBdr>
                  <w:divsChild>
                    <w:div w:id="1442216908">
                      <w:marLeft w:val="0"/>
                      <w:marRight w:val="0"/>
                      <w:marTop w:val="0"/>
                      <w:marBottom w:val="0"/>
                      <w:divBdr>
                        <w:top w:val="none" w:sz="0" w:space="0" w:color="auto"/>
                        <w:left w:val="none" w:sz="0" w:space="0" w:color="auto"/>
                        <w:bottom w:val="none" w:sz="0" w:space="0" w:color="auto"/>
                        <w:right w:val="none" w:sz="0" w:space="0" w:color="auto"/>
                      </w:divBdr>
                    </w:div>
                    <w:div w:id="1702826217">
                      <w:marLeft w:val="0"/>
                      <w:marRight w:val="0"/>
                      <w:marTop w:val="0"/>
                      <w:marBottom w:val="0"/>
                      <w:divBdr>
                        <w:top w:val="none" w:sz="0" w:space="0" w:color="auto"/>
                        <w:left w:val="none" w:sz="0" w:space="0" w:color="auto"/>
                        <w:bottom w:val="none" w:sz="0" w:space="0" w:color="auto"/>
                        <w:right w:val="none" w:sz="0" w:space="0" w:color="auto"/>
                      </w:divBdr>
                    </w:div>
                  </w:divsChild>
                </w:div>
                <w:div w:id="1474329922">
                  <w:marLeft w:val="0"/>
                  <w:marRight w:val="0"/>
                  <w:marTop w:val="0"/>
                  <w:marBottom w:val="0"/>
                  <w:divBdr>
                    <w:top w:val="none" w:sz="0" w:space="0" w:color="auto"/>
                    <w:left w:val="none" w:sz="0" w:space="0" w:color="auto"/>
                    <w:bottom w:val="none" w:sz="0" w:space="0" w:color="auto"/>
                    <w:right w:val="none" w:sz="0" w:space="0" w:color="auto"/>
                  </w:divBdr>
                  <w:divsChild>
                    <w:div w:id="400639280">
                      <w:marLeft w:val="0"/>
                      <w:marRight w:val="0"/>
                      <w:marTop w:val="0"/>
                      <w:marBottom w:val="0"/>
                      <w:divBdr>
                        <w:top w:val="none" w:sz="0" w:space="0" w:color="auto"/>
                        <w:left w:val="none" w:sz="0" w:space="0" w:color="auto"/>
                        <w:bottom w:val="none" w:sz="0" w:space="0" w:color="auto"/>
                        <w:right w:val="none" w:sz="0" w:space="0" w:color="auto"/>
                      </w:divBdr>
                    </w:div>
                  </w:divsChild>
                </w:div>
                <w:div w:id="1900238177">
                  <w:marLeft w:val="0"/>
                  <w:marRight w:val="0"/>
                  <w:marTop w:val="0"/>
                  <w:marBottom w:val="0"/>
                  <w:divBdr>
                    <w:top w:val="none" w:sz="0" w:space="0" w:color="auto"/>
                    <w:left w:val="none" w:sz="0" w:space="0" w:color="auto"/>
                    <w:bottom w:val="none" w:sz="0" w:space="0" w:color="auto"/>
                    <w:right w:val="none" w:sz="0" w:space="0" w:color="auto"/>
                  </w:divBdr>
                  <w:divsChild>
                    <w:div w:id="167328291">
                      <w:marLeft w:val="0"/>
                      <w:marRight w:val="0"/>
                      <w:marTop w:val="0"/>
                      <w:marBottom w:val="0"/>
                      <w:divBdr>
                        <w:top w:val="none" w:sz="0" w:space="0" w:color="auto"/>
                        <w:left w:val="none" w:sz="0" w:space="0" w:color="auto"/>
                        <w:bottom w:val="none" w:sz="0" w:space="0" w:color="auto"/>
                        <w:right w:val="none" w:sz="0" w:space="0" w:color="auto"/>
                      </w:divBdr>
                    </w:div>
                    <w:div w:id="1939485847">
                      <w:marLeft w:val="0"/>
                      <w:marRight w:val="0"/>
                      <w:marTop w:val="0"/>
                      <w:marBottom w:val="0"/>
                      <w:divBdr>
                        <w:top w:val="none" w:sz="0" w:space="0" w:color="auto"/>
                        <w:left w:val="none" w:sz="0" w:space="0" w:color="auto"/>
                        <w:bottom w:val="none" w:sz="0" w:space="0" w:color="auto"/>
                        <w:right w:val="none" w:sz="0" w:space="0" w:color="auto"/>
                      </w:divBdr>
                    </w:div>
                  </w:divsChild>
                </w:div>
                <w:div w:id="1947886612">
                  <w:marLeft w:val="0"/>
                  <w:marRight w:val="0"/>
                  <w:marTop w:val="0"/>
                  <w:marBottom w:val="0"/>
                  <w:divBdr>
                    <w:top w:val="none" w:sz="0" w:space="0" w:color="auto"/>
                    <w:left w:val="none" w:sz="0" w:space="0" w:color="auto"/>
                    <w:bottom w:val="none" w:sz="0" w:space="0" w:color="auto"/>
                    <w:right w:val="none" w:sz="0" w:space="0" w:color="auto"/>
                  </w:divBdr>
                  <w:divsChild>
                    <w:div w:id="16049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0589">
          <w:marLeft w:val="0"/>
          <w:marRight w:val="0"/>
          <w:marTop w:val="0"/>
          <w:marBottom w:val="0"/>
          <w:divBdr>
            <w:top w:val="none" w:sz="0" w:space="0" w:color="auto"/>
            <w:left w:val="none" w:sz="0" w:space="0" w:color="auto"/>
            <w:bottom w:val="none" w:sz="0" w:space="0" w:color="auto"/>
            <w:right w:val="none" w:sz="0" w:space="0" w:color="auto"/>
          </w:divBdr>
          <w:divsChild>
            <w:div w:id="1074232699">
              <w:marLeft w:val="-75"/>
              <w:marRight w:val="0"/>
              <w:marTop w:val="30"/>
              <w:marBottom w:val="30"/>
              <w:divBdr>
                <w:top w:val="none" w:sz="0" w:space="0" w:color="auto"/>
                <w:left w:val="none" w:sz="0" w:space="0" w:color="auto"/>
                <w:bottom w:val="none" w:sz="0" w:space="0" w:color="auto"/>
                <w:right w:val="none" w:sz="0" w:space="0" w:color="auto"/>
              </w:divBdr>
              <w:divsChild>
                <w:div w:id="1444629">
                  <w:marLeft w:val="0"/>
                  <w:marRight w:val="0"/>
                  <w:marTop w:val="0"/>
                  <w:marBottom w:val="0"/>
                  <w:divBdr>
                    <w:top w:val="none" w:sz="0" w:space="0" w:color="auto"/>
                    <w:left w:val="none" w:sz="0" w:space="0" w:color="auto"/>
                    <w:bottom w:val="none" w:sz="0" w:space="0" w:color="auto"/>
                    <w:right w:val="none" w:sz="0" w:space="0" w:color="auto"/>
                  </w:divBdr>
                  <w:divsChild>
                    <w:div w:id="1796604488">
                      <w:marLeft w:val="0"/>
                      <w:marRight w:val="0"/>
                      <w:marTop w:val="0"/>
                      <w:marBottom w:val="0"/>
                      <w:divBdr>
                        <w:top w:val="none" w:sz="0" w:space="0" w:color="auto"/>
                        <w:left w:val="none" w:sz="0" w:space="0" w:color="auto"/>
                        <w:bottom w:val="none" w:sz="0" w:space="0" w:color="auto"/>
                        <w:right w:val="none" w:sz="0" w:space="0" w:color="auto"/>
                      </w:divBdr>
                    </w:div>
                  </w:divsChild>
                </w:div>
                <w:div w:id="82118271">
                  <w:marLeft w:val="0"/>
                  <w:marRight w:val="0"/>
                  <w:marTop w:val="0"/>
                  <w:marBottom w:val="0"/>
                  <w:divBdr>
                    <w:top w:val="none" w:sz="0" w:space="0" w:color="auto"/>
                    <w:left w:val="none" w:sz="0" w:space="0" w:color="auto"/>
                    <w:bottom w:val="none" w:sz="0" w:space="0" w:color="auto"/>
                    <w:right w:val="none" w:sz="0" w:space="0" w:color="auto"/>
                  </w:divBdr>
                  <w:divsChild>
                    <w:div w:id="1096485527">
                      <w:marLeft w:val="0"/>
                      <w:marRight w:val="0"/>
                      <w:marTop w:val="0"/>
                      <w:marBottom w:val="0"/>
                      <w:divBdr>
                        <w:top w:val="none" w:sz="0" w:space="0" w:color="auto"/>
                        <w:left w:val="none" w:sz="0" w:space="0" w:color="auto"/>
                        <w:bottom w:val="none" w:sz="0" w:space="0" w:color="auto"/>
                        <w:right w:val="none" w:sz="0" w:space="0" w:color="auto"/>
                      </w:divBdr>
                    </w:div>
                    <w:div w:id="1458142077">
                      <w:marLeft w:val="0"/>
                      <w:marRight w:val="0"/>
                      <w:marTop w:val="0"/>
                      <w:marBottom w:val="0"/>
                      <w:divBdr>
                        <w:top w:val="none" w:sz="0" w:space="0" w:color="auto"/>
                        <w:left w:val="none" w:sz="0" w:space="0" w:color="auto"/>
                        <w:bottom w:val="none" w:sz="0" w:space="0" w:color="auto"/>
                        <w:right w:val="none" w:sz="0" w:space="0" w:color="auto"/>
                      </w:divBdr>
                    </w:div>
                  </w:divsChild>
                </w:div>
                <w:div w:id="207690439">
                  <w:marLeft w:val="0"/>
                  <w:marRight w:val="0"/>
                  <w:marTop w:val="0"/>
                  <w:marBottom w:val="0"/>
                  <w:divBdr>
                    <w:top w:val="none" w:sz="0" w:space="0" w:color="auto"/>
                    <w:left w:val="none" w:sz="0" w:space="0" w:color="auto"/>
                    <w:bottom w:val="none" w:sz="0" w:space="0" w:color="auto"/>
                    <w:right w:val="none" w:sz="0" w:space="0" w:color="auto"/>
                  </w:divBdr>
                  <w:divsChild>
                    <w:div w:id="1715233966">
                      <w:marLeft w:val="0"/>
                      <w:marRight w:val="0"/>
                      <w:marTop w:val="0"/>
                      <w:marBottom w:val="0"/>
                      <w:divBdr>
                        <w:top w:val="none" w:sz="0" w:space="0" w:color="auto"/>
                        <w:left w:val="none" w:sz="0" w:space="0" w:color="auto"/>
                        <w:bottom w:val="none" w:sz="0" w:space="0" w:color="auto"/>
                        <w:right w:val="none" w:sz="0" w:space="0" w:color="auto"/>
                      </w:divBdr>
                    </w:div>
                  </w:divsChild>
                </w:div>
                <w:div w:id="291135849">
                  <w:marLeft w:val="0"/>
                  <w:marRight w:val="0"/>
                  <w:marTop w:val="0"/>
                  <w:marBottom w:val="0"/>
                  <w:divBdr>
                    <w:top w:val="none" w:sz="0" w:space="0" w:color="auto"/>
                    <w:left w:val="none" w:sz="0" w:space="0" w:color="auto"/>
                    <w:bottom w:val="none" w:sz="0" w:space="0" w:color="auto"/>
                    <w:right w:val="none" w:sz="0" w:space="0" w:color="auto"/>
                  </w:divBdr>
                  <w:divsChild>
                    <w:div w:id="712996953">
                      <w:marLeft w:val="0"/>
                      <w:marRight w:val="0"/>
                      <w:marTop w:val="0"/>
                      <w:marBottom w:val="0"/>
                      <w:divBdr>
                        <w:top w:val="none" w:sz="0" w:space="0" w:color="auto"/>
                        <w:left w:val="none" w:sz="0" w:space="0" w:color="auto"/>
                        <w:bottom w:val="none" w:sz="0" w:space="0" w:color="auto"/>
                        <w:right w:val="none" w:sz="0" w:space="0" w:color="auto"/>
                      </w:divBdr>
                    </w:div>
                    <w:div w:id="1629119793">
                      <w:marLeft w:val="0"/>
                      <w:marRight w:val="0"/>
                      <w:marTop w:val="0"/>
                      <w:marBottom w:val="0"/>
                      <w:divBdr>
                        <w:top w:val="none" w:sz="0" w:space="0" w:color="auto"/>
                        <w:left w:val="none" w:sz="0" w:space="0" w:color="auto"/>
                        <w:bottom w:val="none" w:sz="0" w:space="0" w:color="auto"/>
                        <w:right w:val="none" w:sz="0" w:space="0" w:color="auto"/>
                      </w:divBdr>
                    </w:div>
                  </w:divsChild>
                </w:div>
                <w:div w:id="609361077">
                  <w:marLeft w:val="0"/>
                  <w:marRight w:val="0"/>
                  <w:marTop w:val="0"/>
                  <w:marBottom w:val="0"/>
                  <w:divBdr>
                    <w:top w:val="none" w:sz="0" w:space="0" w:color="auto"/>
                    <w:left w:val="none" w:sz="0" w:space="0" w:color="auto"/>
                    <w:bottom w:val="none" w:sz="0" w:space="0" w:color="auto"/>
                    <w:right w:val="none" w:sz="0" w:space="0" w:color="auto"/>
                  </w:divBdr>
                  <w:divsChild>
                    <w:div w:id="6954100">
                      <w:marLeft w:val="0"/>
                      <w:marRight w:val="0"/>
                      <w:marTop w:val="0"/>
                      <w:marBottom w:val="0"/>
                      <w:divBdr>
                        <w:top w:val="none" w:sz="0" w:space="0" w:color="auto"/>
                        <w:left w:val="none" w:sz="0" w:space="0" w:color="auto"/>
                        <w:bottom w:val="none" w:sz="0" w:space="0" w:color="auto"/>
                        <w:right w:val="none" w:sz="0" w:space="0" w:color="auto"/>
                      </w:divBdr>
                    </w:div>
                    <w:div w:id="1065839367">
                      <w:marLeft w:val="0"/>
                      <w:marRight w:val="0"/>
                      <w:marTop w:val="0"/>
                      <w:marBottom w:val="0"/>
                      <w:divBdr>
                        <w:top w:val="none" w:sz="0" w:space="0" w:color="auto"/>
                        <w:left w:val="none" w:sz="0" w:space="0" w:color="auto"/>
                        <w:bottom w:val="none" w:sz="0" w:space="0" w:color="auto"/>
                        <w:right w:val="none" w:sz="0" w:space="0" w:color="auto"/>
                      </w:divBdr>
                    </w:div>
                  </w:divsChild>
                </w:div>
                <w:div w:id="695890577">
                  <w:marLeft w:val="0"/>
                  <w:marRight w:val="0"/>
                  <w:marTop w:val="0"/>
                  <w:marBottom w:val="0"/>
                  <w:divBdr>
                    <w:top w:val="none" w:sz="0" w:space="0" w:color="auto"/>
                    <w:left w:val="none" w:sz="0" w:space="0" w:color="auto"/>
                    <w:bottom w:val="none" w:sz="0" w:space="0" w:color="auto"/>
                    <w:right w:val="none" w:sz="0" w:space="0" w:color="auto"/>
                  </w:divBdr>
                  <w:divsChild>
                    <w:div w:id="1704011519">
                      <w:marLeft w:val="0"/>
                      <w:marRight w:val="0"/>
                      <w:marTop w:val="0"/>
                      <w:marBottom w:val="0"/>
                      <w:divBdr>
                        <w:top w:val="none" w:sz="0" w:space="0" w:color="auto"/>
                        <w:left w:val="none" w:sz="0" w:space="0" w:color="auto"/>
                        <w:bottom w:val="none" w:sz="0" w:space="0" w:color="auto"/>
                        <w:right w:val="none" w:sz="0" w:space="0" w:color="auto"/>
                      </w:divBdr>
                    </w:div>
                  </w:divsChild>
                </w:div>
                <w:div w:id="958416808">
                  <w:marLeft w:val="0"/>
                  <w:marRight w:val="0"/>
                  <w:marTop w:val="0"/>
                  <w:marBottom w:val="0"/>
                  <w:divBdr>
                    <w:top w:val="none" w:sz="0" w:space="0" w:color="auto"/>
                    <w:left w:val="none" w:sz="0" w:space="0" w:color="auto"/>
                    <w:bottom w:val="none" w:sz="0" w:space="0" w:color="auto"/>
                    <w:right w:val="none" w:sz="0" w:space="0" w:color="auto"/>
                  </w:divBdr>
                  <w:divsChild>
                    <w:div w:id="608046639">
                      <w:marLeft w:val="0"/>
                      <w:marRight w:val="0"/>
                      <w:marTop w:val="0"/>
                      <w:marBottom w:val="0"/>
                      <w:divBdr>
                        <w:top w:val="none" w:sz="0" w:space="0" w:color="auto"/>
                        <w:left w:val="none" w:sz="0" w:space="0" w:color="auto"/>
                        <w:bottom w:val="none" w:sz="0" w:space="0" w:color="auto"/>
                        <w:right w:val="none" w:sz="0" w:space="0" w:color="auto"/>
                      </w:divBdr>
                    </w:div>
                  </w:divsChild>
                </w:div>
                <w:div w:id="1065639004">
                  <w:marLeft w:val="0"/>
                  <w:marRight w:val="0"/>
                  <w:marTop w:val="0"/>
                  <w:marBottom w:val="0"/>
                  <w:divBdr>
                    <w:top w:val="none" w:sz="0" w:space="0" w:color="auto"/>
                    <w:left w:val="none" w:sz="0" w:space="0" w:color="auto"/>
                    <w:bottom w:val="none" w:sz="0" w:space="0" w:color="auto"/>
                    <w:right w:val="none" w:sz="0" w:space="0" w:color="auto"/>
                  </w:divBdr>
                  <w:divsChild>
                    <w:div w:id="1063528959">
                      <w:marLeft w:val="0"/>
                      <w:marRight w:val="0"/>
                      <w:marTop w:val="0"/>
                      <w:marBottom w:val="0"/>
                      <w:divBdr>
                        <w:top w:val="none" w:sz="0" w:space="0" w:color="auto"/>
                        <w:left w:val="none" w:sz="0" w:space="0" w:color="auto"/>
                        <w:bottom w:val="none" w:sz="0" w:space="0" w:color="auto"/>
                        <w:right w:val="none" w:sz="0" w:space="0" w:color="auto"/>
                      </w:divBdr>
                    </w:div>
                  </w:divsChild>
                </w:div>
                <w:div w:id="1069695156">
                  <w:marLeft w:val="0"/>
                  <w:marRight w:val="0"/>
                  <w:marTop w:val="0"/>
                  <w:marBottom w:val="0"/>
                  <w:divBdr>
                    <w:top w:val="none" w:sz="0" w:space="0" w:color="auto"/>
                    <w:left w:val="none" w:sz="0" w:space="0" w:color="auto"/>
                    <w:bottom w:val="none" w:sz="0" w:space="0" w:color="auto"/>
                    <w:right w:val="none" w:sz="0" w:space="0" w:color="auto"/>
                  </w:divBdr>
                  <w:divsChild>
                    <w:div w:id="452287236">
                      <w:marLeft w:val="0"/>
                      <w:marRight w:val="0"/>
                      <w:marTop w:val="0"/>
                      <w:marBottom w:val="0"/>
                      <w:divBdr>
                        <w:top w:val="none" w:sz="0" w:space="0" w:color="auto"/>
                        <w:left w:val="none" w:sz="0" w:space="0" w:color="auto"/>
                        <w:bottom w:val="none" w:sz="0" w:space="0" w:color="auto"/>
                        <w:right w:val="none" w:sz="0" w:space="0" w:color="auto"/>
                      </w:divBdr>
                    </w:div>
                  </w:divsChild>
                </w:div>
                <w:div w:id="1254434544">
                  <w:marLeft w:val="0"/>
                  <w:marRight w:val="0"/>
                  <w:marTop w:val="0"/>
                  <w:marBottom w:val="0"/>
                  <w:divBdr>
                    <w:top w:val="none" w:sz="0" w:space="0" w:color="auto"/>
                    <w:left w:val="none" w:sz="0" w:space="0" w:color="auto"/>
                    <w:bottom w:val="none" w:sz="0" w:space="0" w:color="auto"/>
                    <w:right w:val="none" w:sz="0" w:space="0" w:color="auto"/>
                  </w:divBdr>
                  <w:divsChild>
                    <w:div w:id="42798853">
                      <w:marLeft w:val="0"/>
                      <w:marRight w:val="0"/>
                      <w:marTop w:val="0"/>
                      <w:marBottom w:val="0"/>
                      <w:divBdr>
                        <w:top w:val="none" w:sz="0" w:space="0" w:color="auto"/>
                        <w:left w:val="none" w:sz="0" w:space="0" w:color="auto"/>
                        <w:bottom w:val="none" w:sz="0" w:space="0" w:color="auto"/>
                        <w:right w:val="none" w:sz="0" w:space="0" w:color="auto"/>
                      </w:divBdr>
                    </w:div>
                    <w:div w:id="825634149">
                      <w:marLeft w:val="0"/>
                      <w:marRight w:val="0"/>
                      <w:marTop w:val="0"/>
                      <w:marBottom w:val="0"/>
                      <w:divBdr>
                        <w:top w:val="none" w:sz="0" w:space="0" w:color="auto"/>
                        <w:left w:val="none" w:sz="0" w:space="0" w:color="auto"/>
                        <w:bottom w:val="none" w:sz="0" w:space="0" w:color="auto"/>
                        <w:right w:val="none" w:sz="0" w:space="0" w:color="auto"/>
                      </w:divBdr>
                    </w:div>
                  </w:divsChild>
                </w:div>
                <w:div w:id="1346592125">
                  <w:marLeft w:val="0"/>
                  <w:marRight w:val="0"/>
                  <w:marTop w:val="0"/>
                  <w:marBottom w:val="0"/>
                  <w:divBdr>
                    <w:top w:val="none" w:sz="0" w:space="0" w:color="auto"/>
                    <w:left w:val="none" w:sz="0" w:space="0" w:color="auto"/>
                    <w:bottom w:val="none" w:sz="0" w:space="0" w:color="auto"/>
                    <w:right w:val="none" w:sz="0" w:space="0" w:color="auto"/>
                  </w:divBdr>
                  <w:divsChild>
                    <w:div w:id="535191454">
                      <w:marLeft w:val="0"/>
                      <w:marRight w:val="0"/>
                      <w:marTop w:val="0"/>
                      <w:marBottom w:val="0"/>
                      <w:divBdr>
                        <w:top w:val="none" w:sz="0" w:space="0" w:color="auto"/>
                        <w:left w:val="none" w:sz="0" w:space="0" w:color="auto"/>
                        <w:bottom w:val="none" w:sz="0" w:space="0" w:color="auto"/>
                        <w:right w:val="none" w:sz="0" w:space="0" w:color="auto"/>
                      </w:divBdr>
                    </w:div>
                  </w:divsChild>
                </w:div>
                <w:div w:id="1361394211">
                  <w:marLeft w:val="0"/>
                  <w:marRight w:val="0"/>
                  <w:marTop w:val="0"/>
                  <w:marBottom w:val="0"/>
                  <w:divBdr>
                    <w:top w:val="none" w:sz="0" w:space="0" w:color="auto"/>
                    <w:left w:val="none" w:sz="0" w:space="0" w:color="auto"/>
                    <w:bottom w:val="none" w:sz="0" w:space="0" w:color="auto"/>
                    <w:right w:val="none" w:sz="0" w:space="0" w:color="auto"/>
                  </w:divBdr>
                  <w:divsChild>
                    <w:div w:id="1207450187">
                      <w:marLeft w:val="0"/>
                      <w:marRight w:val="0"/>
                      <w:marTop w:val="0"/>
                      <w:marBottom w:val="0"/>
                      <w:divBdr>
                        <w:top w:val="none" w:sz="0" w:space="0" w:color="auto"/>
                        <w:left w:val="none" w:sz="0" w:space="0" w:color="auto"/>
                        <w:bottom w:val="none" w:sz="0" w:space="0" w:color="auto"/>
                        <w:right w:val="none" w:sz="0" w:space="0" w:color="auto"/>
                      </w:divBdr>
                    </w:div>
                    <w:div w:id="1506361007">
                      <w:marLeft w:val="0"/>
                      <w:marRight w:val="0"/>
                      <w:marTop w:val="0"/>
                      <w:marBottom w:val="0"/>
                      <w:divBdr>
                        <w:top w:val="none" w:sz="0" w:space="0" w:color="auto"/>
                        <w:left w:val="none" w:sz="0" w:space="0" w:color="auto"/>
                        <w:bottom w:val="none" w:sz="0" w:space="0" w:color="auto"/>
                        <w:right w:val="none" w:sz="0" w:space="0" w:color="auto"/>
                      </w:divBdr>
                    </w:div>
                  </w:divsChild>
                </w:div>
                <w:div w:id="1437405128">
                  <w:marLeft w:val="0"/>
                  <w:marRight w:val="0"/>
                  <w:marTop w:val="0"/>
                  <w:marBottom w:val="0"/>
                  <w:divBdr>
                    <w:top w:val="none" w:sz="0" w:space="0" w:color="auto"/>
                    <w:left w:val="none" w:sz="0" w:space="0" w:color="auto"/>
                    <w:bottom w:val="none" w:sz="0" w:space="0" w:color="auto"/>
                    <w:right w:val="none" w:sz="0" w:space="0" w:color="auto"/>
                  </w:divBdr>
                  <w:divsChild>
                    <w:div w:id="415170772">
                      <w:marLeft w:val="0"/>
                      <w:marRight w:val="0"/>
                      <w:marTop w:val="0"/>
                      <w:marBottom w:val="0"/>
                      <w:divBdr>
                        <w:top w:val="none" w:sz="0" w:space="0" w:color="auto"/>
                        <w:left w:val="none" w:sz="0" w:space="0" w:color="auto"/>
                        <w:bottom w:val="none" w:sz="0" w:space="0" w:color="auto"/>
                        <w:right w:val="none" w:sz="0" w:space="0" w:color="auto"/>
                      </w:divBdr>
                    </w:div>
                    <w:div w:id="1178039598">
                      <w:marLeft w:val="0"/>
                      <w:marRight w:val="0"/>
                      <w:marTop w:val="0"/>
                      <w:marBottom w:val="0"/>
                      <w:divBdr>
                        <w:top w:val="none" w:sz="0" w:space="0" w:color="auto"/>
                        <w:left w:val="none" w:sz="0" w:space="0" w:color="auto"/>
                        <w:bottom w:val="none" w:sz="0" w:space="0" w:color="auto"/>
                        <w:right w:val="none" w:sz="0" w:space="0" w:color="auto"/>
                      </w:divBdr>
                    </w:div>
                  </w:divsChild>
                </w:div>
                <w:div w:id="1686786058">
                  <w:marLeft w:val="0"/>
                  <w:marRight w:val="0"/>
                  <w:marTop w:val="0"/>
                  <w:marBottom w:val="0"/>
                  <w:divBdr>
                    <w:top w:val="none" w:sz="0" w:space="0" w:color="auto"/>
                    <w:left w:val="none" w:sz="0" w:space="0" w:color="auto"/>
                    <w:bottom w:val="none" w:sz="0" w:space="0" w:color="auto"/>
                    <w:right w:val="none" w:sz="0" w:space="0" w:color="auto"/>
                  </w:divBdr>
                  <w:divsChild>
                    <w:div w:id="1881891769">
                      <w:marLeft w:val="0"/>
                      <w:marRight w:val="0"/>
                      <w:marTop w:val="0"/>
                      <w:marBottom w:val="0"/>
                      <w:divBdr>
                        <w:top w:val="none" w:sz="0" w:space="0" w:color="auto"/>
                        <w:left w:val="none" w:sz="0" w:space="0" w:color="auto"/>
                        <w:bottom w:val="none" w:sz="0" w:space="0" w:color="auto"/>
                        <w:right w:val="none" w:sz="0" w:space="0" w:color="auto"/>
                      </w:divBdr>
                    </w:div>
                  </w:divsChild>
                </w:div>
                <w:div w:id="1945574346">
                  <w:marLeft w:val="0"/>
                  <w:marRight w:val="0"/>
                  <w:marTop w:val="0"/>
                  <w:marBottom w:val="0"/>
                  <w:divBdr>
                    <w:top w:val="none" w:sz="0" w:space="0" w:color="auto"/>
                    <w:left w:val="none" w:sz="0" w:space="0" w:color="auto"/>
                    <w:bottom w:val="none" w:sz="0" w:space="0" w:color="auto"/>
                    <w:right w:val="none" w:sz="0" w:space="0" w:color="auto"/>
                  </w:divBdr>
                  <w:divsChild>
                    <w:div w:id="833954363">
                      <w:marLeft w:val="0"/>
                      <w:marRight w:val="0"/>
                      <w:marTop w:val="0"/>
                      <w:marBottom w:val="0"/>
                      <w:divBdr>
                        <w:top w:val="none" w:sz="0" w:space="0" w:color="auto"/>
                        <w:left w:val="none" w:sz="0" w:space="0" w:color="auto"/>
                        <w:bottom w:val="none" w:sz="0" w:space="0" w:color="auto"/>
                        <w:right w:val="none" w:sz="0" w:space="0" w:color="auto"/>
                      </w:divBdr>
                    </w:div>
                    <w:div w:id="854810717">
                      <w:marLeft w:val="0"/>
                      <w:marRight w:val="0"/>
                      <w:marTop w:val="0"/>
                      <w:marBottom w:val="0"/>
                      <w:divBdr>
                        <w:top w:val="none" w:sz="0" w:space="0" w:color="auto"/>
                        <w:left w:val="none" w:sz="0" w:space="0" w:color="auto"/>
                        <w:bottom w:val="none" w:sz="0" w:space="0" w:color="auto"/>
                        <w:right w:val="none" w:sz="0" w:space="0" w:color="auto"/>
                      </w:divBdr>
                    </w:div>
                  </w:divsChild>
                </w:div>
                <w:div w:id="2134056653">
                  <w:marLeft w:val="0"/>
                  <w:marRight w:val="0"/>
                  <w:marTop w:val="0"/>
                  <w:marBottom w:val="0"/>
                  <w:divBdr>
                    <w:top w:val="none" w:sz="0" w:space="0" w:color="auto"/>
                    <w:left w:val="none" w:sz="0" w:space="0" w:color="auto"/>
                    <w:bottom w:val="none" w:sz="0" w:space="0" w:color="auto"/>
                    <w:right w:val="none" w:sz="0" w:space="0" w:color="auto"/>
                  </w:divBdr>
                  <w:divsChild>
                    <w:div w:id="3337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1900">
          <w:marLeft w:val="0"/>
          <w:marRight w:val="0"/>
          <w:marTop w:val="0"/>
          <w:marBottom w:val="0"/>
          <w:divBdr>
            <w:top w:val="none" w:sz="0" w:space="0" w:color="auto"/>
            <w:left w:val="none" w:sz="0" w:space="0" w:color="auto"/>
            <w:bottom w:val="none" w:sz="0" w:space="0" w:color="auto"/>
            <w:right w:val="none" w:sz="0" w:space="0" w:color="auto"/>
          </w:divBdr>
          <w:divsChild>
            <w:div w:id="373390141">
              <w:marLeft w:val="-75"/>
              <w:marRight w:val="0"/>
              <w:marTop w:val="30"/>
              <w:marBottom w:val="30"/>
              <w:divBdr>
                <w:top w:val="none" w:sz="0" w:space="0" w:color="auto"/>
                <w:left w:val="none" w:sz="0" w:space="0" w:color="auto"/>
                <w:bottom w:val="none" w:sz="0" w:space="0" w:color="auto"/>
                <w:right w:val="none" w:sz="0" w:space="0" w:color="auto"/>
              </w:divBdr>
              <w:divsChild>
                <w:div w:id="27950104">
                  <w:marLeft w:val="0"/>
                  <w:marRight w:val="0"/>
                  <w:marTop w:val="0"/>
                  <w:marBottom w:val="0"/>
                  <w:divBdr>
                    <w:top w:val="none" w:sz="0" w:space="0" w:color="auto"/>
                    <w:left w:val="none" w:sz="0" w:space="0" w:color="auto"/>
                    <w:bottom w:val="none" w:sz="0" w:space="0" w:color="auto"/>
                    <w:right w:val="none" w:sz="0" w:space="0" w:color="auto"/>
                  </w:divBdr>
                  <w:divsChild>
                    <w:div w:id="643899421">
                      <w:marLeft w:val="0"/>
                      <w:marRight w:val="0"/>
                      <w:marTop w:val="0"/>
                      <w:marBottom w:val="0"/>
                      <w:divBdr>
                        <w:top w:val="none" w:sz="0" w:space="0" w:color="auto"/>
                        <w:left w:val="none" w:sz="0" w:space="0" w:color="auto"/>
                        <w:bottom w:val="none" w:sz="0" w:space="0" w:color="auto"/>
                        <w:right w:val="none" w:sz="0" w:space="0" w:color="auto"/>
                      </w:divBdr>
                    </w:div>
                  </w:divsChild>
                </w:div>
                <w:div w:id="76681443">
                  <w:marLeft w:val="0"/>
                  <w:marRight w:val="0"/>
                  <w:marTop w:val="0"/>
                  <w:marBottom w:val="0"/>
                  <w:divBdr>
                    <w:top w:val="none" w:sz="0" w:space="0" w:color="auto"/>
                    <w:left w:val="none" w:sz="0" w:space="0" w:color="auto"/>
                    <w:bottom w:val="none" w:sz="0" w:space="0" w:color="auto"/>
                    <w:right w:val="none" w:sz="0" w:space="0" w:color="auto"/>
                  </w:divBdr>
                  <w:divsChild>
                    <w:div w:id="353191874">
                      <w:marLeft w:val="0"/>
                      <w:marRight w:val="0"/>
                      <w:marTop w:val="0"/>
                      <w:marBottom w:val="0"/>
                      <w:divBdr>
                        <w:top w:val="none" w:sz="0" w:space="0" w:color="auto"/>
                        <w:left w:val="none" w:sz="0" w:space="0" w:color="auto"/>
                        <w:bottom w:val="none" w:sz="0" w:space="0" w:color="auto"/>
                        <w:right w:val="none" w:sz="0" w:space="0" w:color="auto"/>
                      </w:divBdr>
                    </w:div>
                  </w:divsChild>
                </w:div>
                <w:div w:id="147526611">
                  <w:marLeft w:val="0"/>
                  <w:marRight w:val="0"/>
                  <w:marTop w:val="0"/>
                  <w:marBottom w:val="0"/>
                  <w:divBdr>
                    <w:top w:val="none" w:sz="0" w:space="0" w:color="auto"/>
                    <w:left w:val="none" w:sz="0" w:space="0" w:color="auto"/>
                    <w:bottom w:val="none" w:sz="0" w:space="0" w:color="auto"/>
                    <w:right w:val="none" w:sz="0" w:space="0" w:color="auto"/>
                  </w:divBdr>
                  <w:divsChild>
                    <w:div w:id="584608522">
                      <w:marLeft w:val="0"/>
                      <w:marRight w:val="0"/>
                      <w:marTop w:val="0"/>
                      <w:marBottom w:val="0"/>
                      <w:divBdr>
                        <w:top w:val="none" w:sz="0" w:space="0" w:color="auto"/>
                        <w:left w:val="none" w:sz="0" w:space="0" w:color="auto"/>
                        <w:bottom w:val="none" w:sz="0" w:space="0" w:color="auto"/>
                        <w:right w:val="none" w:sz="0" w:space="0" w:color="auto"/>
                      </w:divBdr>
                    </w:div>
                    <w:div w:id="1053845288">
                      <w:marLeft w:val="0"/>
                      <w:marRight w:val="0"/>
                      <w:marTop w:val="0"/>
                      <w:marBottom w:val="0"/>
                      <w:divBdr>
                        <w:top w:val="none" w:sz="0" w:space="0" w:color="auto"/>
                        <w:left w:val="none" w:sz="0" w:space="0" w:color="auto"/>
                        <w:bottom w:val="none" w:sz="0" w:space="0" w:color="auto"/>
                        <w:right w:val="none" w:sz="0" w:space="0" w:color="auto"/>
                      </w:divBdr>
                    </w:div>
                  </w:divsChild>
                </w:div>
                <w:div w:id="273681437">
                  <w:marLeft w:val="0"/>
                  <w:marRight w:val="0"/>
                  <w:marTop w:val="0"/>
                  <w:marBottom w:val="0"/>
                  <w:divBdr>
                    <w:top w:val="none" w:sz="0" w:space="0" w:color="auto"/>
                    <w:left w:val="none" w:sz="0" w:space="0" w:color="auto"/>
                    <w:bottom w:val="none" w:sz="0" w:space="0" w:color="auto"/>
                    <w:right w:val="none" w:sz="0" w:space="0" w:color="auto"/>
                  </w:divBdr>
                  <w:divsChild>
                    <w:div w:id="562638419">
                      <w:marLeft w:val="0"/>
                      <w:marRight w:val="0"/>
                      <w:marTop w:val="0"/>
                      <w:marBottom w:val="0"/>
                      <w:divBdr>
                        <w:top w:val="none" w:sz="0" w:space="0" w:color="auto"/>
                        <w:left w:val="none" w:sz="0" w:space="0" w:color="auto"/>
                        <w:bottom w:val="none" w:sz="0" w:space="0" w:color="auto"/>
                        <w:right w:val="none" w:sz="0" w:space="0" w:color="auto"/>
                      </w:divBdr>
                    </w:div>
                    <w:div w:id="1018046497">
                      <w:marLeft w:val="0"/>
                      <w:marRight w:val="0"/>
                      <w:marTop w:val="0"/>
                      <w:marBottom w:val="0"/>
                      <w:divBdr>
                        <w:top w:val="none" w:sz="0" w:space="0" w:color="auto"/>
                        <w:left w:val="none" w:sz="0" w:space="0" w:color="auto"/>
                        <w:bottom w:val="none" w:sz="0" w:space="0" w:color="auto"/>
                        <w:right w:val="none" w:sz="0" w:space="0" w:color="auto"/>
                      </w:divBdr>
                    </w:div>
                  </w:divsChild>
                </w:div>
                <w:div w:id="285240102">
                  <w:marLeft w:val="0"/>
                  <w:marRight w:val="0"/>
                  <w:marTop w:val="0"/>
                  <w:marBottom w:val="0"/>
                  <w:divBdr>
                    <w:top w:val="none" w:sz="0" w:space="0" w:color="auto"/>
                    <w:left w:val="none" w:sz="0" w:space="0" w:color="auto"/>
                    <w:bottom w:val="none" w:sz="0" w:space="0" w:color="auto"/>
                    <w:right w:val="none" w:sz="0" w:space="0" w:color="auto"/>
                  </w:divBdr>
                  <w:divsChild>
                    <w:div w:id="1221013027">
                      <w:marLeft w:val="0"/>
                      <w:marRight w:val="0"/>
                      <w:marTop w:val="0"/>
                      <w:marBottom w:val="0"/>
                      <w:divBdr>
                        <w:top w:val="none" w:sz="0" w:space="0" w:color="auto"/>
                        <w:left w:val="none" w:sz="0" w:space="0" w:color="auto"/>
                        <w:bottom w:val="none" w:sz="0" w:space="0" w:color="auto"/>
                        <w:right w:val="none" w:sz="0" w:space="0" w:color="auto"/>
                      </w:divBdr>
                    </w:div>
                  </w:divsChild>
                </w:div>
                <w:div w:id="313946317">
                  <w:marLeft w:val="0"/>
                  <w:marRight w:val="0"/>
                  <w:marTop w:val="0"/>
                  <w:marBottom w:val="0"/>
                  <w:divBdr>
                    <w:top w:val="none" w:sz="0" w:space="0" w:color="auto"/>
                    <w:left w:val="none" w:sz="0" w:space="0" w:color="auto"/>
                    <w:bottom w:val="none" w:sz="0" w:space="0" w:color="auto"/>
                    <w:right w:val="none" w:sz="0" w:space="0" w:color="auto"/>
                  </w:divBdr>
                  <w:divsChild>
                    <w:div w:id="940145429">
                      <w:marLeft w:val="0"/>
                      <w:marRight w:val="0"/>
                      <w:marTop w:val="0"/>
                      <w:marBottom w:val="0"/>
                      <w:divBdr>
                        <w:top w:val="none" w:sz="0" w:space="0" w:color="auto"/>
                        <w:left w:val="none" w:sz="0" w:space="0" w:color="auto"/>
                        <w:bottom w:val="none" w:sz="0" w:space="0" w:color="auto"/>
                        <w:right w:val="none" w:sz="0" w:space="0" w:color="auto"/>
                      </w:divBdr>
                    </w:div>
                    <w:div w:id="1183402070">
                      <w:marLeft w:val="0"/>
                      <w:marRight w:val="0"/>
                      <w:marTop w:val="0"/>
                      <w:marBottom w:val="0"/>
                      <w:divBdr>
                        <w:top w:val="none" w:sz="0" w:space="0" w:color="auto"/>
                        <w:left w:val="none" w:sz="0" w:space="0" w:color="auto"/>
                        <w:bottom w:val="none" w:sz="0" w:space="0" w:color="auto"/>
                        <w:right w:val="none" w:sz="0" w:space="0" w:color="auto"/>
                      </w:divBdr>
                    </w:div>
                  </w:divsChild>
                </w:div>
                <w:div w:id="549924756">
                  <w:marLeft w:val="0"/>
                  <w:marRight w:val="0"/>
                  <w:marTop w:val="0"/>
                  <w:marBottom w:val="0"/>
                  <w:divBdr>
                    <w:top w:val="none" w:sz="0" w:space="0" w:color="auto"/>
                    <w:left w:val="none" w:sz="0" w:space="0" w:color="auto"/>
                    <w:bottom w:val="none" w:sz="0" w:space="0" w:color="auto"/>
                    <w:right w:val="none" w:sz="0" w:space="0" w:color="auto"/>
                  </w:divBdr>
                  <w:divsChild>
                    <w:div w:id="183138173">
                      <w:marLeft w:val="0"/>
                      <w:marRight w:val="0"/>
                      <w:marTop w:val="0"/>
                      <w:marBottom w:val="0"/>
                      <w:divBdr>
                        <w:top w:val="none" w:sz="0" w:space="0" w:color="auto"/>
                        <w:left w:val="none" w:sz="0" w:space="0" w:color="auto"/>
                        <w:bottom w:val="none" w:sz="0" w:space="0" w:color="auto"/>
                        <w:right w:val="none" w:sz="0" w:space="0" w:color="auto"/>
                      </w:divBdr>
                    </w:div>
                  </w:divsChild>
                </w:div>
                <w:div w:id="581334158">
                  <w:marLeft w:val="0"/>
                  <w:marRight w:val="0"/>
                  <w:marTop w:val="0"/>
                  <w:marBottom w:val="0"/>
                  <w:divBdr>
                    <w:top w:val="none" w:sz="0" w:space="0" w:color="auto"/>
                    <w:left w:val="none" w:sz="0" w:space="0" w:color="auto"/>
                    <w:bottom w:val="none" w:sz="0" w:space="0" w:color="auto"/>
                    <w:right w:val="none" w:sz="0" w:space="0" w:color="auto"/>
                  </w:divBdr>
                  <w:divsChild>
                    <w:div w:id="225802880">
                      <w:marLeft w:val="0"/>
                      <w:marRight w:val="0"/>
                      <w:marTop w:val="0"/>
                      <w:marBottom w:val="0"/>
                      <w:divBdr>
                        <w:top w:val="none" w:sz="0" w:space="0" w:color="auto"/>
                        <w:left w:val="none" w:sz="0" w:space="0" w:color="auto"/>
                        <w:bottom w:val="none" w:sz="0" w:space="0" w:color="auto"/>
                        <w:right w:val="none" w:sz="0" w:space="0" w:color="auto"/>
                      </w:divBdr>
                    </w:div>
                  </w:divsChild>
                </w:div>
                <w:div w:id="721445525">
                  <w:marLeft w:val="0"/>
                  <w:marRight w:val="0"/>
                  <w:marTop w:val="0"/>
                  <w:marBottom w:val="0"/>
                  <w:divBdr>
                    <w:top w:val="none" w:sz="0" w:space="0" w:color="auto"/>
                    <w:left w:val="none" w:sz="0" w:space="0" w:color="auto"/>
                    <w:bottom w:val="none" w:sz="0" w:space="0" w:color="auto"/>
                    <w:right w:val="none" w:sz="0" w:space="0" w:color="auto"/>
                  </w:divBdr>
                  <w:divsChild>
                    <w:div w:id="1161001403">
                      <w:marLeft w:val="0"/>
                      <w:marRight w:val="0"/>
                      <w:marTop w:val="0"/>
                      <w:marBottom w:val="0"/>
                      <w:divBdr>
                        <w:top w:val="none" w:sz="0" w:space="0" w:color="auto"/>
                        <w:left w:val="none" w:sz="0" w:space="0" w:color="auto"/>
                        <w:bottom w:val="none" w:sz="0" w:space="0" w:color="auto"/>
                        <w:right w:val="none" w:sz="0" w:space="0" w:color="auto"/>
                      </w:divBdr>
                    </w:div>
                  </w:divsChild>
                </w:div>
                <w:div w:id="721952207">
                  <w:marLeft w:val="0"/>
                  <w:marRight w:val="0"/>
                  <w:marTop w:val="0"/>
                  <w:marBottom w:val="0"/>
                  <w:divBdr>
                    <w:top w:val="none" w:sz="0" w:space="0" w:color="auto"/>
                    <w:left w:val="none" w:sz="0" w:space="0" w:color="auto"/>
                    <w:bottom w:val="none" w:sz="0" w:space="0" w:color="auto"/>
                    <w:right w:val="none" w:sz="0" w:space="0" w:color="auto"/>
                  </w:divBdr>
                  <w:divsChild>
                    <w:div w:id="704792819">
                      <w:marLeft w:val="0"/>
                      <w:marRight w:val="0"/>
                      <w:marTop w:val="0"/>
                      <w:marBottom w:val="0"/>
                      <w:divBdr>
                        <w:top w:val="none" w:sz="0" w:space="0" w:color="auto"/>
                        <w:left w:val="none" w:sz="0" w:space="0" w:color="auto"/>
                        <w:bottom w:val="none" w:sz="0" w:space="0" w:color="auto"/>
                        <w:right w:val="none" w:sz="0" w:space="0" w:color="auto"/>
                      </w:divBdr>
                    </w:div>
                    <w:div w:id="1631519665">
                      <w:marLeft w:val="0"/>
                      <w:marRight w:val="0"/>
                      <w:marTop w:val="0"/>
                      <w:marBottom w:val="0"/>
                      <w:divBdr>
                        <w:top w:val="none" w:sz="0" w:space="0" w:color="auto"/>
                        <w:left w:val="none" w:sz="0" w:space="0" w:color="auto"/>
                        <w:bottom w:val="none" w:sz="0" w:space="0" w:color="auto"/>
                        <w:right w:val="none" w:sz="0" w:space="0" w:color="auto"/>
                      </w:divBdr>
                    </w:div>
                  </w:divsChild>
                </w:div>
                <w:div w:id="849636035">
                  <w:marLeft w:val="0"/>
                  <w:marRight w:val="0"/>
                  <w:marTop w:val="0"/>
                  <w:marBottom w:val="0"/>
                  <w:divBdr>
                    <w:top w:val="none" w:sz="0" w:space="0" w:color="auto"/>
                    <w:left w:val="none" w:sz="0" w:space="0" w:color="auto"/>
                    <w:bottom w:val="none" w:sz="0" w:space="0" w:color="auto"/>
                    <w:right w:val="none" w:sz="0" w:space="0" w:color="auto"/>
                  </w:divBdr>
                  <w:divsChild>
                    <w:div w:id="337657004">
                      <w:marLeft w:val="0"/>
                      <w:marRight w:val="0"/>
                      <w:marTop w:val="0"/>
                      <w:marBottom w:val="0"/>
                      <w:divBdr>
                        <w:top w:val="none" w:sz="0" w:space="0" w:color="auto"/>
                        <w:left w:val="none" w:sz="0" w:space="0" w:color="auto"/>
                        <w:bottom w:val="none" w:sz="0" w:space="0" w:color="auto"/>
                        <w:right w:val="none" w:sz="0" w:space="0" w:color="auto"/>
                      </w:divBdr>
                    </w:div>
                  </w:divsChild>
                </w:div>
                <w:div w:id="888497813">
                  <w:marLeft w:val="0"/>
                  <w:marRight w:val="0"/>
                  <w:marTop w:val="0"/>
                  <w:marBottom w:val="0"/>
                  <w:divBdr>
                    <w:top w:val="none" w:sz="0" w:space="0" w:color="auto"/>
                    <w:left w:val="none" w:sz="0" w:space="0" w:color="auto"/>
                    <w:bottom w:val="none" w:sz="0" w:space="0" w:color="auto"/>
                    <w:right w:val="none" w:sz="0" w:space="0" w:color="auto"/>
                  </w:divBdr>
                  <w:divsChild>
                    <w:div w:id="153231297">
                      <w:marLeft w:val="0"/>
                      <w:marRight w:val="0"/>
                      <w:marTop w:val="0"/>
                      <w:marBottom w:val="0"/>
                      <w:divBdr>
                        <w:top w:val="none" w:sz="0" w:space="0" w:color="auto"/>
                        <w:left w:val="none" w:sz="0" w:space="0" w:color="auto"/>
                        <w:bottom w:val="none" w:sz="0" w:space="0" w:color="auto"/>
                        <w:right w:val="none" w:sz="0" w:space="0" w:color="auto"/>
                      </w:divBdr>
                    </w:div>
                    <w:div w:id="419446275">
                      <w:marLeft w:val="0"/>
                      <w:marRight w:val="0"/>
                      <w:marTop w:val="0"/>
                      <w:marBottom w:val="0"/>
                      <w:divBdr>
                        <w:top w:val="none" w:sz="0" w:space="0" w:color="auto"/>
                        <w:left w:val="none" w:sz="0" w:space="0" w:color="auto"/>
                        <w:bottom w:val="none" w:sz="0" w:space="0" w:color="auto"/>
                        <w:right w:val="none" w:sz="0" w:space="0" w:color="auto"/>
                      </w:divBdr>
                    </w:div>
                  </w:divsChild>
                </w:div>
                <w:div w:id="908728582">
                  <w:marLeft w:val="0"/>
                  <w:marRight w:val="0"/>
                  <w:marTop w:val="0"/>
                  <w:marBottom w:val="0"/>
                  <w:divBdr>
                    <w:top w:val="none" w:sz="0" w:space="0" w:color="auto"/>
                    <w:left w:val="none" w:sz="0" w:space="0" w:color="auto"/>
                    <w:bottom w:val="none" w:sz="0" w:space="0" w:color="auto"/>
                    <w:right w:val="none" w:sz="0" w:space="0" w:color="auto"/>
                  </w:divBdr>
                  <w:divsChild>
                    <w:div w:id="1814909946">
                      <w:marLeft w:val="0"/>
                      <w:marRight w:val="0"/>
                      <w:marTop w:val="0"/>
                      <w:marBottom w:val="0"/>
                      <w:divBdr>
                        <w:top w:val="none" w:sz="0" w:space="0" w:color="auto"/>
                        <w:left w:val="none" w:sz="0" w:space="0" w:color="auto"/>
                        <w:bottom w:val="none" w:sz="0" w:space="0" w:color="auto"/>
                        <w:right w:val="none" w:sz="0" w:space="0" w:color="auto"/>
                      </w:divBdr>
                    </w:div>
                  </w:divsChild>
                </w:div>
                <w:div w:id="2103068627">
                  <w:marLeft w:val="0"/>
                  <w:marRight w:val="0"/>
                  <w:marTop w:val="0"/>
                  <w:marBottom w:val="0"/>
                  <w:divBdr>
                    <w:top w:val="none" w:sz="0" w:space="0" w:color="auto"/>
                    <w:left w:val="none" w:sz="0" w:space="0" w:color="auto"/>
                    <w:bottom w:val="none" w:sz="0" w:space="0" w:color="auto"/>
                    <w:right w:val="none" w:sz="0" w:space="0" w:color="auto"/>
                  </w:divBdr>
                  <w:divsChild>
                    <w:div w:id="805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3752">
          <w:marLeft w:val="0"/>
          <w:marRight w:val="0"/>
          <w:marTop w:val="0"/>
          <w:marBottom w:val="0"/>
          <w:divBdr>
            <w:top w:val="none" w:sz="0" w:space="0" w:color="auto"/>
            <w:left w:val="none" w:sz="0" w:space="0" w:color="auto"/>
            <w:bottom w:val="none" w:sz="0" w:space="0" w:color="auto"/>
            <w:right w:val="none" w:sz="0" w:space="0" w:color="auto"/>
          </w:divBdr>
        </w:div>
        <w:div w:id="380978653">
          <w:marLeft w:val="0"/>
          <w:marRight w:val="0"/>
          <w:marTop w:val="0"/>
          <w:marBottom w:val="0"/>
          <w:divBdr>
            <w:top w:val="none" w:sz="0" w:space="0" w:color="auto"/>
            <w:left w:val="none" w:sz="0" w:space="0" w:color="auto"/>
            <w:bottom w:val="none" w:sz="0" w:space="0" w:color="auto"/>
            <w:right w:val="none" w:sz="0" w:space="0" w:color="auto"/>
          </w:divBdr>
        </w:div>
        <w:div w:id="456797247">
          <w:marLeft w:val="0"/>
          <w:marRight w:val="0"/>
          <w:marTop w:val="0"/>
          <w:marBottom w:val="0"/>
          <w:divBdr>
            <w:top w:val="none" w:sz="0" w:space="0" w:color="auto"/>
            <w:left w:val="none" w:sz="0" w:space="0" w:color="auto"/>
            <w:bottom w:val="none" w:sz="0" w:space="0" w:color="auto"/>
            <w:right w:val="none" w:sz="0" w:space="0" w:color="auto"/>
          </w:divBdr>
        </w:div>
        <w:div w:id="659584035">
          <w:marLeft w:val="0"/>
          <w:marRight w:val="0"/>
          <w:marTop w:val="0"/>
          <w:marBottom w:val="0"/>
          <w:divBdr>
            <w:top w:val="none" w:sz="0" w:space="0" w:color="auto"/>
            <w:left w:val="none" w:sz="0" w:space="0" w:color="auto"/>
            <w:bottom w:val="none" w:sz="0" w:space="0" w:color="auto"/>
            <w:right w:val="none" w:sz="0" w:space="0" w:color="auto"/>
          </w:divBdr>
        </w:div>
        <w:div w:id="692341744">
          <w:marLeft w:val="0"/>
          <w:marRight w:val="0"/>
          <w:marTop w:val="0"/>
          <w:marBottom w:val="0"/>
          <w:divBdr>
            <w:top w:val="none" w:sz="0" w:space="0" w:color="auto"/>
            <w:left w:val="none" w:sz="0" w:space="0" w:color="auto"/>
            <w:bottom w:val="none" w:sz="0" w:space="0" w:color="auto"/>
            <w:right w:val="none" w:sz="0" w:space="0" w:color="auto"/>
          </w:divBdr>
        </w:div>
        <w:div w:id="768428493">
          <w:marLeft w:val="0"/>
          <w:marRight w:val="0"/>
          <w:marTop w:val="0"/>
          <w:marBottom w:val="0"/>
          <w:divBdr>
            <w:top w:val="none" w:sz="0" w:space="0" w:color="auto"/>
            <w:left w:val="none" w:sz="0" w:space="0" w:color="auto"/>
            <w:bottom w:val="none" w:sz="0" w:space="0" w:color="auto"/>
            <w:right w:val="none" w:sz="0" w:space="0" w:color="auto"/>
          </w:divBdr>
        </w:div>
        <w:div w:id="880285385">
          <w:marLeft w:val="0"/>
          <w:marRight w:val="0"/>
          <w:marTop w:val="0"/>
          <w:marBottom w:val="0"/>
          <w:divBdr>
            <w:top w:val="none" w:sz="0" w:space="0" w:color="auto"/>
            <w:left w:val="none" w:sz="0" w:space="0" w:color="auto"/>
            <w:bottom w:val="none" w:sz="0" w:space="0" w:color="auto"/>
            <w:right w:val="none" w:sz="0" w:space="0" w:color="auto"/>
          </w:divBdr>
          <w:divsChild>
            <w:div w:id="1517693870">
              <w:marLeft w:val="-75"/>
              <w:marRight w:val="0"/>
              <w:marTop w:val="30"/>
              <w:marBottom w:val="30"/>
              <w:divBdr>
                <w:top w:val="none" w:sz="0" w:space="0" w:color="auto"/>
                <w:left w:val="none" w:sz="0" w:space="0" w:color="auto"/>
                <w:bottom w:val="none" w:sz="0" w:space="0" w:color="auto"/>
                <w:right w:val="none" w:sz="0" w:space="0" w:color="auto"/>
              </w:divBdr>
              <w:divsChild>
                <w:div w:id="24529287">
                  <w:marLeft w:val="0"/>
                  <w:marRight w:val="0"/>
                  <w:marTop w:val="0"/>
                  <w:marBottom w:val="0"/>
                  <w:divBdr>
                    <w:top w:val="none" w:sz="0" w:space="0" w:color="auto"/>
                    <w:left w:val="none" w:sz="0" w:space="0" w:color="auto"/>
                    <w:bottom w:val="none" w:sz="0" w:space="0" w:color="auto"/>
                    <w:right w:val="none" w:sz="0" w:space="0" w:color="auto"/>
                  </w:divBdr>
                  <w:divsChild>
                    <w:div w:id="1213688376">
                      <w:marLeft w:val="0"/>
                      <w:marRight w:val="0"/>
                      <w:marTop w:val="0"/>
                      <w:marBottom w:val="0"/>
                      <w:divBdr>
                        <w:top w:val="none" w:sz="0" w:space="0" w:color="auto"/>
                        <w:left w:val="none" w:sz="0" w:space="0" w:color="auto"/>
                        <w:bottom w:val="none" w:sz="0" w:space="0" w:color="auto"/>
                        <w:right w:val="none" w:sz="0" w:space="0" w:color="auto"/>
                      </w:divBdr>
                    </w:div>
                  </w:divsChild>
                </w:div>
                <w:div w:id="49425414">
                  <w:marLeft w:val="0"/>
                  <w:marRight w:val="0"/>
                  <w:marTop w:val="0"/>
                  <w:marBottom w:val="0"/>
                  <w:divBdr>
                    <w:top w:val="none" w:sz="0" w:space="0" w:color="auto"/>
                    <w:left w:val="none" w:sz="0" w:space="0" w:color="auto"/>
                    <w:bottom w:val="none" w:sz="0" w:space="0" w:color="auto"/>
                    <w:right w:val="none" w:sz="0" w:space="0" w:color="auto"/>
                  </w:divBdr>
                  <w:divsChild>
                    <w:div w:id="141045879">
                      <w:marLeft w:val="0"/>
                      <w:marRight w:val="0"/>
                      <w:marTop w:val="0"/>
                      <w:marBottom w:val="0"/>
                      <w:divBdr>
                        <w:top w:val="none" w:sz="0" w:space="0" w:color="auto"/>
                        <w:left w:val="none" w:sz="0" w:space="0" w:color="auto"/>
                        <w:bottom w:val="none" w:sz="0" w:space="0" w:color="auto"/>
                        <w:right w:val="none" w:sz="0" w:space="0" w:color="auto"/>
                      </w:divBdr>
                    </w:div>
                    <w:div w:id="1241477698">
                      <w:marLeft w:val="0"/>
                      <w:marRight w:val="0"/>
                      <w:marTop w:val="0"/>
                      <w:marBottom w:val="0"/>
                      <w:divBdr>
                        <w:top w:val="none" w:sz="0" w:space="0" w:color="auto"/>
                        <w:left w:val="none" w:sz="0" w:space="0" w:color="auto"/>
                        <w:bottom w:val="none" w:sz="0" w:space="0" w:color="auto"/>
                        <w:right w:val="none" w:sz="0" w:space="0" w:color="auto"/>
                      </w:divBdr>
                    </w:div>
                  </w:divsChild>
                </w:div>
                <w:div w:id="191766757">
                  <w:marLeft w:val="0"/>
                  <w:marRight w:val="0"/>
                  <w:marTop w:val="0"/>
                  <w:marBottom w:val="0"/>
                  <w:divBdr>
                    <w:top w:val="none" w:sz="0" w:space="0" w:color="auto"/>
                    <w:left w:val="none" w:sz="0" w:space="0" w:color="auto"/>
                    <w:bottom w:val="none" w:sz="0" w:space="0" w:color="auto"/>
                    <w:right w:val="none" w:sz="0" w:space="0" w:color="auto"/>
                  </w:divBdr>
                  <w:divsChild>
                    <w:div w:id="331446784">
                      <w:marLeft w:val="0"/>
                      <w:marRight w:val="0"/>
                      <w:marTop w:val="0"/>
                      <w:marBottom w:val="0"/>
                      <w:divBdr>
                        <w:top w:val="none" w:sz="0" w:space="0" w:color="auto"/>
                        <w:left w:val="none" w:sz="0" w:space="0" w:color="auto"/>
                        <w:bottom w:val="none" w:sz="0" w:space="0" w:color="auto"/>
                        <w:right w:val="none" w:sz="0" w:space="0" w:color="auto"/>
                      </w:divBdr>
                    </w:div>
                  </w:divsChild>
                </w:div>
                <w:div w:id="345636881">
                  <w:marLeft w:val="0"/>
                  <w:marRight w:val="0"/>
                  <w:marTop w:val="0"/>
                  <w:marBottom w:val="0"/>
                  <w:divBdr>
                    <w:top w:val="none" w:sz="0" w:space="0" w:color="auto"/>
                    <w:left w:val="none" w:sz="0" w:space="0" w:color="auto"/>
                    <w:bottom w:val="none" w:sz="0" w:space="0" w:color="auto"/>
                    <w:right w:val="none" w:sz="0" w:space="0" w:color="auto"/>
                  </w:divBdr>
                  <w:divsChild>
                    <w:div w:id="1650135178">
                      <w:marLeft w:val="0"/>
                      <w:marRight w:val="0"/>
                      <w:marTop w:val="0"/>
                      <w:marBottom w:val="0"/>
                      <w:divBdr>
                        <w:top w:val="none" w:sz="0" w:space="0" w:color="auto"/>
                        <w:left w:val="none" w:sz="0" w:space="0" w:color="auto"/>
                        <w:bottom w:val="none" w:sz="0" w:space="0" w:color="auto"/>
                        <w:right w:val="none" w:sz="0" w:space="0" w:color="auto"/>
                      </w:divBdr>
                    </w:div>
                  </w:divsChild>
                </w:div>
                <w:div w:id="379480639">
                  <w:marLeft w:val="0"/>
                  <w:marRight w:val="0"/>
                  <w:marTop w:val="0"/>
                  <w:marBottom w:val="0"/>
                  <w:divBdr>
                    <w:top w:val="none" w:sz="0" w:space="0" w:color="auto"/>
                    <w:left w:val="none" w:sz="0" w:space="0" w:color="auto"/>
                    <w:bottom w:val="none" w:sz="0" w:space="0" w:color="auto"/>
                    <w:right w:val="none" w:sz="0" w:space="0" w:color="auto"/>
                  </w:divBdr>
                  <w:divsChild>
                    <w:div w:id="1967739025">
                      <w:marLeft w:val="0"/>
                      <w:marRight w:val="0"/>
                      <w:marTop w:val="0"/>
                      <w:marBottom w:val="0"/>
                      <w:divBdr>
                        <w:top w:val="none" w:sz="0" w:space="0" w:color="auto"/>
                        <w:left w:val="none" w:sz="0" w:space="0" w:color="auto"/>
                        <w:bottom w:val="none" w:sz="0" w:space="0" w:color="auto"/>
                        <w:right w:val="none" w:sz="0" w:space="0" w:color="auto"/>
                      </w:divBdr>
                    </w:div>
                    <w:div w:id="2094741695">
                      <w:marLeft w:val="0"/>
                      <w:marRight w:val="0"/>
                      <w:marTop w:val="0"/>
                      <w:marBottom w:val="0"/>
                      <w:divBdr>
                        <w:top w:val="none" w:sz="0" w:space="0" w:color="auto"/>
                        <w:left w:val="none" w:sz="0" w:space="0" w:color="auto"/>
                        <w:bottom w:val="none" w:sz="0" w:space="0" w:color="auto"/>
                        <w:right w:val="none" w:sz="0" w:space="0" w:color="auto"/>
                      </w:divBdr>
                    </w:div>
                  </w:divsChild>
                </w:div>
                <w:div w:id="457451036">
                  <w:marLeft w:val="0"/>
                  <w:marRight w:val="0"/>
                  <w:marTop w:val="0"/>
                  <w:marBottom w:val="0"/>
                  <w:divBdr>
                    <w:top w:val="none" w:sz="0" w:space="0" w:color="auto"/>
                    <w:left w:val="none" w:sz="0" w:space="0" w:color="auto"/>
                    <w:bottom w:val="none" w:sz="0" w:space="0" w:color="auto"/>
                    <w:right w:val="none" w:sz="0" w:space="0" w:color="auto"/>
                  </w:divBdr>
                  <w:divsChild>
                    <w:div w:id="2001083224">
                      <w:marLeft w:val="0"/>
                      <w:marRight w:val="0"/>
                      <w:marTop w:val="0"/>
                      <w:marBottom w:val="0"/>
                      <w:divBdr>
                        <w:top w:val="none" w:sz="0" w:space="0" w:color="auto"/>
                        <w:left w:val="none" w:sz="0" w:space="0" w:color="auto"/>
                        <w:bottom w:val="none" w:sz="0" w:space="0" w:color="auto"/>
                        <w:right w:val="none" w:sz="0" w:space="0" w:color="auto"/>
                      </w:divBdr>
                    </w:div>
                  </w:divsChild>
                </w:div>
                <w:div w:id="475805902">
                  <w:marLeft w:val="0"/>
                  <w:marRight w:val="0"/>
                  <w:marTop w:val="0"/>
                  <w:marBottom w:val="0"/>
                  <w:divBdr>
                    <w:top w:val="none" w:sz="0" w:space="0" w:color="auto"/>
                    <w:left w:val="none" w:sz="0" w:space="0" w:color="auto"/>
                    <w:bottom w:val="none" w:sz="0" w:space="0" w:color="auto"/>
                    <w:right w:val="none" w:sz="0" w:space="0" w:color="auto"/>
                  </w:divBdr>
                  <w:divsChild>
                    <w:div w:id="5526304">
                      <w:marLeft w:val="0"/>
                      <w:marRight w:val="0"/>
                      <w:marTop w:val="0"/>
                      <w:marBottom w:val="0"/>
                      <w:divBdr>
                        <w:top w:val="none" w:sz="0" w:space="0" w:color="auto"/>
                        <w:left w:val="none" w:sz="0" w:space="0" w:color="auto"/>
                        <w:bottom w:val="none" w:sz="0" w:space="0" w:color="auto"/>
                        <w:right w:val="none" w:sz="0" w:space="0" w:color="auto"/>
                      </w:divBdr>
                    </w:div>
                    <w:div w:id="1826772604">
                      <w:marLeft w:val="0"/>
                      <w:marRight w:val="0"/>
                      <w:marTop w:val="0"/>
                      <w:marBottom w:val="0"/>
                      <w:divBdr>
                        <w:top w:val="none" w:sz="0" w:space="0" w:color="auto"/>
                        <w:left w:val="none" w:sz="0" w:space="0" w:color="auto"/>
                        <w:bottom w:val="none" w:sz="0" w:space="0" w:color="auto"/>
                        <w:right w:val="none" w:sz="0" w:space="0" w:color="auto"/>
                      </w:divBdr>
                    </w:div>
                  </w:divsChild>
                </w:div>
                <w:div w:id="641812040">
                  <w:marLeft w:val="0"/>
                  <w:marRight w:val="0"/>
                  <w:marTop w:val="0"/>
                  <w:marBottom w:val="0"/>
                  <w:divBdr>
                    <w:top w:val="none" w:sz="0" w:space="0" w:color="auto"/>
                    <w:left w:val="none" w:sz="0" w:space="0" w:color="auto"/>
                    <w:bottom w:val="none" w:sz="0" w:space="0" w:color="auto"/>
                    <w:right w:val="none" w:sz="0" w:space="0" w:color="auto"/>
                  </w:divBdr>
                  <w:divsChild>
                    <w:div w:id="115875960">
                      <w:marLeft w:val="0"/>
                      <w:marRight w:val="0"/>
                      <w:marTop w:val="0"/>
                      <w:marBottom w:val="0"/>
                      <w:divBdr>
                        <w:top w:val="none" w:sz="0" w:space="0" w:color="auto"/>
                        <w:left w:val="none" w:sz="0" w:space="0" w:color="auto"/>
                        <w:bottom w:val="none" w:sz="0" w:space="0" w:color="auto"/>
                        <w:right w:val="none" w:sz="0" w:space="0" w:color="auto"/>
                      </w:divBdr>
                    </w:div>
                    <w:div w:id="860238274">
                      <w:marLeft w:val="0"/>
                      <w:marRight w:val="0"/>
                      <w:marTop w:val="0"/>
                      <w:marBottom w:val="0"/>
                      <w:divBdr>
                        <w:top w:val="none" w:sz="0" w:space="0" w:color="auto"/>
                        <w:left w:val="none" w:sz="0" w:space="0" w:color="auto"/>
                        <w:bottom w:val="none" w:sz="0" w:space="0" w:color="auto"/>
                        <w:right w:val="none" w:sz="0" w:space="0" w:color="auto"/>
                      </w:divBdr>
                    </w:div>
                  </w:divsChild>
                </w:div>
                <w:div w:id="805507720">
                  <w:marLeft w:val="0"/>
                  <w:marRight w:val="0"/>
                  <w:marTop w:val="0"/>
                  <w:marBottom w:val="0"/>
                  <w:divBdr>
                    <w:top w:val="none" w:sz="0" w:space="0" w:color="auto"/>
                    <w:left w:val="none" w:sz="0" w:space="0" w:color="auto"/>
                    <w:bottom w:val="none" w:sz="0" w:space="0" w:color="auto"/>
                    <w:right w:val="none" w:sz="0" w:space="0" w:color="auto"/>
                  </w:divBdr>
                  <w:divsChild>
                    <w:div w:id="930313513">
                      <w:marLeft w:val="0"/>
                      <w:marRight w:val="0"/>
                      <w:marTop w:val="0"/>
                      <w:marBottom w:val="0"/>
                      <w:divBdr>
                        <w:top w:val="none" w:sz="0" w:space="0" w:color="auto"/>
                        <w:left w:val="none" w:sz="0" w:space="0" w:color="auto"/>
                        <w:bottom w:val="none" w:sz="0" w:space="0" w:color="auto"/>
                        <w:right w:val="none" w:sz="0" w:space="0" w:color="auto"/>
                      </w:divBdr>
                    </w:div>
                    <w:div w:id="1493717996">
                      <w:marLeft w:val="0"/>
                      <w:marRight w:val="0"/>
                      <w:marTop w:val="0"/>
                      <w:marBottom w:val="0"/>
                      <w:divBdr>
                        <w:top w:val="none" w:sz="0" w:space="0" w:color="auto"/>
                        <w:left w:val="none" w:sz="0" w:space="0" w:color="auto"/>
                        <w:bottom w:val="none" w:sz="0" w:space="0" w:color="auto"/>
                        <w:right w:val="none" w:sz="0" w:space="0" w:color="auto"/>
                      </w:divBdr>
                    </w:div>
                  </w:divsChild>
                </w:div>
                <w:div w:id="1000161883">
                  <w:marLeft w:val="0"/>
                  <w:marRight w:val="0"/>
                  <w:marTop w:val="0"/>
                  <w:marBottom w:val="0"/>
                  <w:divBdr>
                    <w:top w:val="none" w:sz="0" w:space="0" w:color="auto"/>
                    <w:left w:val="none" w:sz="0" w:space="0" w:color="auto"/>
                    <w:bottom w:val="none" w:sz="0" w:space="0" w:color="auto"/>
                    <w:right w:val="none" w:sz="0" w:space="0" w:color="auto"/>
                  </w:divBdr>
                  <w:divsChild>
                    <w:div w:id="2118208549">
                      <w:marLeft w:val="0"/>
                      <w:marRight w:val="0"/>
                      <w:marTop w:val="0"/>
                      <w:marBottom w:val="0"/>
                      <w:divBdr>
                        <w:top w:val="none" w:sz="0" w:space="0" w:color="auto"/>
                        <w:left w:val="none" w:sz="0" w:space="0" w:color="auto"/>
                        <w:bottom w:val="none" w:sz="0" w:space="0" w:color="auto"/>
                        <w:right w:val="none" w:sz="0" w:space="0" w:color="auto"/>
                      </w:divBdr>
                    </w:div>
                  </w:divsChild>
                </w:div>
                <w:div w:id="1227031577">
                  <w:marLeft w:val="0"/>
                  <w:marRight w:val="0"/>
                  <w:marTop w:val="0"/>
                  <w:marBottom w:val="0"/>
                  <w:divBdr>
                    <w:top w:val="none" w:sz="0" w:space="0" w:color="auto"/>
                    <w:left w:val="none" w:sz="0" w:space="0" w:color="auto"/>
                    <w:bottom w:val="none" w:sz="0" w:space="0" w:color="auto"/>
                    <w:right w:val="none" w:sz="0" w:space="0" w:color="auto"/>
                  </w:divBdr>
                  <w:divsChild>
                    <w:div w:id="676151649">
                      <w:marLeft w:val="0"/>
                      <w:marRight w:val="0"/>
                      <w:marTop w:val="0"/>
                      <w:marBottom w:val="0"/>
                      <w:divBdr>
                        <w:top w:val="none" w:sz="0" w:space="0" w:color="auto"/>
                        <w:left w:val="none" w:sz="0" w:space="0" w:color="auto"/>
                        <w:bottom w:val="none" w:sz="0" w:space="0" w:color="auto"/>
                        <w:right w:val="none" w:sz="0" w:space="0" w:color="auto"/>
                      </w:divBdr>
                    </w:div>
                  </w:divsChild>
                </w:div>
                <w:div w:id="1373112751">
                  <w:marLeft w:val="0"/>
                  <w:marRight w:val="0"/>
                  <w:marTop w:val="0"/>
                  <w:marBottom w:val="0"/>
                  <w:divBdr>
                    <w:top w:val="none" w:sz="0" w:space="0" w:color="auto"/>
                    <w:left w:val="none" w:sz="0" w:space="0" w:color="auto"/>
                    <w:bottom w:val="none" w:sz="0" w:space="0" w:color="auto"/>
                    <w:right w:val="none" w:sz="0" w:space="0" w:color="auto"/>
                  </w:divBdr>
                  <w:divsChild>
                    <w:div w:id="447553466">
                      <w:marLeft w:val="0"/>
                      <w:marRight w:val="0"/>
                      <w:marTop w:val="0"/>
                      <w:marBottom w:val="0"/>
                      <w:divBdr>
                        <w:top w:val="none" w:sz="0" w:space="0" w:color="auto"/>
                        <w:left w:val="none" w:sz="0" w:space="0" w:color="auto"/>
                        <w:bottom w:val="none" w:sz="0" w:space="0" w:color="auto"/>
                        <w:right w:val="none" w:sz="0" w:space="0" w:color="auto"/>
                      </w:divBdr>
                    </w:div>
                    <w:div w:id="1000618974">
                      <w:marLeft w:val="0"/>
                      <w:marRight w:val="0"/>
                      <w:marTop w:val="0"/>
                      <w:marBottom w:val="0"/>
                      <w:divBdr>
                        <w:top w:val="none" w:sz="0" w:space="0" w:color="auto"/>
                        <w:left w:val="none" w:sz="0" w:space="0" w:color="auto"/>
                        <w:bottom w:val="none" w:sz="0" w:space="0" w:color="auto"/>
                        <w:right w:val="none" w:sz="0" w:space="0" w:color="auto"/>
                      </w:divBdr>
                    </w:div>
                  </w:divsChild>
                </w:div>
                <w:div w:id="1969898198">
                  <w:marLeft w:val="0"/>
                  <w:marRight w:val="0"/>
                  <w:marTop w:val="0"/>
                  <w:marBottom w:val="0"/>
                  <w:divBdr>
                    <w:top w:val="none" w:sz="0" w:space="0" w:color="auto"/>
                    <w:left w:val="none" w:sz="0" w:space="0" w:color="auto"/>
                    <w:bottom w:val="none" w:sz="0" w:space="0" w:color="auto"/>
                    <w:right w:val="none" w:sz="0" w:space="0" w:color="auto"/>
                  </w:divBdr>
                  <w:divsChild>
                    <w:div w:id="1957133834">
                      <w:marLeft w:val="0"/>
                      <w:marRight w:val="0"/>
                      <w:marTop w:val="0"/>
                      <w:marBottom w:val="0"/>
                      <w:divBdr>
                        <w:top w:val="none" w:sz="0" w:space="0" w:color="auto"/>
                        <w:left w:val="none" w:sz="0" w:space="0" w:color="auto"/>
                        <w:bottom w:val="none" w:sz="0" w:space="0" w:color="auto"/>
                        <w:right w:val="none" w:sz="0" w:space="0" w:color="auto"/>
                      </w:divBdr>
                    </w:div>
                  </w:divsChild>
                </w:div>
                <w:div w:id="2071884051">
                  <w:marLeft w:val="0"/>
                  <w:marRight w:val="0"/>
                  <w:marTop w:val="0"/>
                  <w:marBottom w:val="0"/>
                  <w:divBdr>
                    <w:top w:val="none" w:sz="0" w:space="0" w:color="auto"/>
                    <w:left w:val="none" w:sz="0" w:space="0" w:color="auto"/>
                    <w:bottom w:val="none" w:sz="0" w:space="0" w:color="auto"/>
                    <w:right w:val="none" w:sz="0" w:space="0" w:color="auto"/>
                  </w:divBdr>
                  <w:divsChild>
                    <w:div w:id="14304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5765">
          <w:marLeft w:val="0"/>
          <w:marRight w:val="0"/>
          <w:marTop w:val="0"/>
          <w:marBottom w:val="0"/>
          <w:divBdr>
            <w:top w:val="none" w:sz="0" w:space="0" w:color="auto"/>
            <w:left w:val="none" w:sz="0" w:space="0" w:color="auto"/>
            <w:bottom w:val="none" w:sz="0" w:space="0" w:color="auto"/>
            <w:right w:val="none" w:sz="0" w:space="0" w:color="auto"/>
          </w:divBdr>
        </w:div>
        <w:div w:id="1185829117">
          <w:marLeft w:val="0"/>
          <w:marRight w:val="0"/>
          <w:marTop w:val="0"/>
          <w:marBottom w:val="0"/>
          <w:divBdr>
            <w:top w:val="none" w:sz="0" w:space="0" w:color="auto"/>
            <w:left w:val="none" w:sz="0" w:space="0" w:color="auto"/>
            <w:bottom w:val="none" w:sz="0" w:space="0" w:color="auto"/>
            <w:right w:val="none" w:sz="0" w:space="0" w:color="auto"/>
          </w:divBdr>
        </w:div>
        <w:div w:id="1251769063">
          <w:marLeft w:val="0"/>
          <w:marRight w:val="0"/>
          <w:marTop w:val="0"/>
          <w:marBottom w:val="0"/>
          <w:divBdr>
            <w:top w:val="none" w:sz="0" w:space="0" w:color="auto"/>
            <w:left w:val="none" w:sz="0" w:space="0" w:color="auto"/>
            <w:bottom w:val="none" w:sz="0" w:space="0" w:color="auto"/>
            <w:right w:val="none" w:sz="0" w:space="0" w:color="auto"/>
          </w:divBdr>
        </w:div>
        <w:div w:id="1265532476">
          <w:marLeft w:val="0"/>
          <w:marRight w:val="0"/>
          <w:marTop w:val="0"/>
          <w:marBottom w:val="0"/>
          <w:divBdr>
            <w:top w:val="none" w:sz="0" w:space="0" w:color="auto"/>
            <w:left w:val="none" w:sz="0" w:space="0" w:color="auto"/>
            <w:bottom w:val="none" w:sz="0" w:space="0" w:color="auto"/>
            <w:right w:val="none" w:sz="0" w:space="0" w:color="auto"/>
          </w:divBdr>
        </w:div>
        <w:div w:id="1283078078">
          <w:marLeft w:val="0"/>
          <w:marRight w:val="0"/>
          <w:marTop w:val="0"/>
          <w:marBottom w:val="0"/>
          <w:divBdr>
            <w:top w:val="none" w:sz="0" w:space="0" w:color="auto"/>
            <w:left w:val="none" w:sz="0" w:space="0" w:color="auto"/>
            <w:bottom w:val="none" w:sz="0" w:space="0" w:color="auto"/>
            <w:right w:val="none" w:sz="0" w:space="0" w:color="auto"/>
          </w:divBdr>
        </w:div>
        <w:div w:id="1320160598">
          <w:marLeft w:val="0"/>
          <w:marRight w:val="0"/>
          <w:marTop w:val="0"/>
          <w:marBottom w:val="0"/>
          <w:divBdr>
            <w:top w:val="none" w:sz="0" w:space="0" w:color="auto"/>
            <w:left w:val="none" w:sz="0" w:space="0" w:color="auto"/>
            <w:bottom w:val="none" w:sz="0" w:space="0" w:color="auto"/>
            <w:right w:val="none" w:sz="0" w:space="0" w:color="auto"/>
          </w:divBdr>
          <w:divsChild>
            <w:div w:id="1999070440">
              <w:marLeft w:val="-75"/>
              <w:marRight w:val="0"/>
              <w:marTop w:val="30"/>
              <w:marBottom w:val="30"/>
              <w:divBdr>
                <w:top w:val="none" w:sz="0" w:space="0" w:color="auto"/>
                <w:left w:val="none" w:sz="0" w:space="0" w:color="auto"/>
                <w:bottom w:val="none" w:sz="0" w:space="0" w:color="auto"/>
                <w:right w:val="none" w:sz="0" w:space="0" w:color="auto"/>
              </w:divBdr>
              <w:divsChild>
                <w:div w:id="86273271">
                  <w:marLeft w:val="0"/>
                  <w:marRight w:val="0"/>
                  <w:marTop w:val="0"/>
                  <w:marBottom w:val="0"/>
                  <w:divBdr>
                    <w:top w:val="none" w:sz="0" w:space="0" w:color="auto"/>
                    <w:left w:val="none" w:sz="0" w:space="0" w:color="auto"/>
                    <w:bottom w:val="none" w:sz="0" w:space="0" w:color="auto"/>
                    <w:right w:val="none" w:sz="0" w:space="0" w:color="auto"/>
                  </w:divBdr>
                  <w:divsChild>
                    <w:div w:id="1273173077">
                      <w:marLeft w:val="0"/>
                      <w:marRight w:val="0"/>
                      <w:marTop w:val="0"/>
                      <w:marBottom w:val="0"/>
                      <w:divBdr>
                        <w:top w:val="none" w:sz="0" w:space="0" w:color="auto"/>
                        <w:left w:val="none" w:sz="0" w:space="0" w:color="auto"/>
                        <w:bottom w:val="none" w:sz="0" w:space="0" w:color="auto"/>
                        <w:right w:val="none" w:sz="0" w:space="0" w:color="auto"/>
                      </w:divBdr>
                    </w:div>
                    <w:div w:id="1457600721">
                      <w:marLeft w:val="0"/>
                      <w:marRight w:val="0"/>
                      <w:marTop w:val="0"/>
                      <w:marBottom w:val="0"/>
                      <w:divBdr>
                        <w:top w:val="none" w:sz="0" w:space="0" w:color="auto"/>
                        <w:left w:val="none" w:sz="0" w:space="0" w:color="auto"/>
                        <w:bottom w:val="none" w:sz="0" w:space="0" w:color="auto"/>
                        <w:right w:val="none" w:sz="0" w:space="0" w:color="auto"/>
                      </w:divBdr>
                    </w:div>
                  </w:divsChild>
                </w:div>
                <w:div w:id="95833168">
                  <w:marLeft w:val="0"/>
                  <w:marRight w:val="0"/>
                  <w:marTop w:val="0"/>
                  <w:marBottom w:val="0"/>
                  <w:divBdr>
                    <w:top w:val="none" w:sz="0" w:space="0" w:color="auto"/>
                    <w:left w:val="none" w:sz="0" w:space="0" w:color="auto"/>
                    <w:bottom w:val="none" w:sz="0" w:space="0" w:color="auto"/>
                    <w:right w:val="none" w:sz="0" w:space="0" w:color="auto"/>
                  </w:divBdr>
                  <w:divsChild>
                    <w:div w:id="1566255811">
                      <w:marLeft w:val="0"/>
                      <w:marRight w:val="0"/>
                      <w:marTop w:val="0"/>
                      <w:marBottom w:val="0"/>
                      <w:divBdr>
                        <w:top w:val="none" w:sz="0" w:space="0" w:color="auto"/>
                        <w:left w:val="none" w:sz="0" w:space="0" w:color="auto"/>
                        <w:bottom w:val="none" w:sz="0" w:space="0" w:color="auto"/>
                        <w:right w:val="none" w:sz="0" w:space="0" w:color="auto"/>
                      </w:divBdr>
                    </w:div>
                  </w:divsChild>
                </w:div>
                <w:div w:id="300423757">
                  <w:marLeft w:val="0"/>
                  <w:marRight w:val="0"/>
                  <w:marTop w:val="0"/>
                  <w:marBottom w:val="0"/>
                  <w:divBdr>
                    <w:top w:val="none" w:sz="0" w:space="0" w:color="auto"/>
                    <w:left w:val="none" w:sz="0" w:space="0" w:color="auto"/>
                    <w:bottom w:val="none" w:sz="0" w:space="0" w:color="auto"/>
                    <w:right w:val="none" w:sz="0" w:space="0" w:color="auto"/>
                  </w:divBdr>
                  <w:divsChild>
                    <w:div w:id="182667145">
                      <w:marLeft w:val="0"/>
                      <w:marRight w:val="0"/>
                      <w:marTop w:val="0"/>
                      <w:marBottom w:val="0"/>
                      <w:divBdr>
                        <w:top w:val="none" w:sz="0" w:space="0" w:color="auto"/>
                        <w:left w:val="none" w:sz="0" w:space="0" w:color="auto"/>
                        <w:bottom w:val="none" w:sz="0" w:space="0" w:color="auto"/>
                        <w:right w:val="none" w:sz="0" w:space="0" w:color="auto"/>
                      </w:divBdr>
                    </w:div>
                    <w:div w:id="1819882513">
                      <w:marLeft w:val="0"/>
                      <w:marRight w:val="0"/>
                      <w:marTop w:val="0"/>
                      <w:marBottom w:val="0"/>
                      <w:divBdr>
                        <w:top w:val="none" w:sz="0" w:space="0" w:color="auto"/>
                        <w:left w:val="none" w:sz="0" w:space="0" w:color="auto"/>
                        <w:bottom w:val="none" w:sz="0" w:space="0" w:color="auto"/>
                        <w:right w:val="none" w:sz="0" w:space="0" w:color="auto"/>
                      </w:divBdr>
                    </w:div>
                  </w:divsChild>
                </w:div>
                <w:div w:id="616715316">
                  <w:marLeft w:val="0"/>
                  <w:marRight w:val="0"/>
                  <w:marTop w:val="0"/>
                  <w:marBottom w:val="0"/>
                  <w:divBdr>
                    <w:top w:val="none" w:sz="0" w:space="0" w:color="auto"/>
                    <w:left w:val="none" w:sz="0" w:space="0" w:color="auto"/>
                    <w:bottom w:val="none" w:sz="0" w:space="0" w:color="auto"/>
                    <w:right w:val="none" w:sz="0" w:space="0" w:color="auto"/>
                  </w:divBdr>
                  <w:divsChild>
                    <w:div w:id="711267747">
                      <w:marLeft w:val="0"/>
                      <w:marRight w:val="0"/>
                      <w:marTop w:val="0"/>
                      <w:marBottom w:val="0"/>
                      <w:divBdr>
                        <w:top w:val="none" w:sz="0" w:space="0" w:color="auto"/>
                        <w:left w:val="none" w:sz="0" w:space="0" w:color="auto"/>
                        <w:bottom w:val="none" w:sz="0" w:space="0" w:color="auto"/>
                        <w:right w:val="none" w:sz="0" w:space="0" w:color="auto"/>
                      </w:divBdr>
                    </w:div>
                  </w:divsChild>
                </w:div>
                <w:div w:id="688943691">
                  <w:marLeft w:val="0"/>
                  <w:marRight w:val="0"/>
                  <w:marTop w:val="0"/>
                  <w:marBottom w:val="0"/>
                  <w:divBdr>
                    <w:top w:val="none" w:sz="0" w:space="0" w:color="auto"/>
                    <w:left w:val="none" w:sz="0" w:space="0" w:color="auto"/>
                    <w:bottom w:val="none" w:sz="0" w:space="0" w:color="auto"/>
                    <w:right w:val="none" w:sz="0" w:space="0" w:color="auto"/>
                  </w:divBdr>
                  <w:divsChild>
                    <w:div w:id="1424718044">
                      <w:marLeft w:val="0"/>
                      <w:marRight w:val="0"/>
                      <w:marTop w:val="0"/>
                      <w:marBottom w:val="0"/>
                      <w:divBdr>
                        <w:top w:val="none" w:sz="0" w:space="0" w:color="auto"/>
                        <w:left w:val="none" w:sz="0" w:space="0" w:color="auto"/>
                        <w:bottom w:val="none" w:sz="0" w:space="0" w:color="auto"/>
                        <w:right w:val="none" w:sz="0" w:space="0" w:color="auto"/>
                      </w:divBdr>
                    </w:div>
                    <w:div w:id="2144957323">
                      <w:marLeft w:val="0"/>
                      <w:marRight w:val="0"/>
                      <w:marTop w:val="0"/>
                      <w:marBottom w:val="0"/>
                      <w:divBdr>
                        <w:top w:val="none" w:sz="0" w:space="0" w:color="auto"/>
                        <w:left w:val="none" w:sz="0" w:space="0" w:color="auto"/>
                        <w:bottom w:val="none" w:sz="0" w:space="0" w:color="auto"/>
                        <w:right w:val="none" w:sz="0" w:space="0" w:color="auto"/>
                      </w:divBdr>
                    </w:div>
                  </w:divsChild>
                </w:div>
                <w:div w:id="847522409">
                  <w:marLeft w:val="0"/>
                  <w:marRight w:val="0"/>
                  <w:marTop w:val="0"/>
                  <w:marBottom w:val="0"/>
                  <w:divBdr>
                    <w:top w:val="none" w:sz="0" w:space="0" w:color="auto"/>
                    <w:left w:val="none" w:sz="0" w:space="0" w:color="auto"/>
                    <w:bottom w:val="none" w:sz="0" w:space="0" w:color="auto"/>
                    <w:right w:val="none" w:sz="0" w:space="0" w:color="auto"/>
                  </w:divBdr>
                  <w:divsChild>
                    <w:div w:id="1975862855">
                      <w:marLeft w:val="0"/>
                      <w:marRight w:val="0"/>
                      <w:marTop w:val="0"/>
                      <w:marBottom w:val="0"/>
                      <w:divBdr>
                        <w:top w:val="none" w:sz="0" w:space="0" w:color="auto"/>
                        <w:left w:val="none" w:sz="0" w:space="0" w:color="auto"/>
                        <w:bottom w:val="none" w:sz="0" w:space="0" w:color="auto"/>
                        <w:right w:val="none" w:sz="0" w:space="0" w:color="auto"/>
                      </w:divBdr>
                    </w:div>
                  </w:divsChild>
                </w:div>
                <w:div w:id="987979321">
                  <w:marLeft w:val="0"/>
                  <w:marRight w:val="0"/>
                  <w:marTop w:val="0"/>
                  <w:marBottom w:val="0"/>
                  <w:divBdr>
                    <w:top w:val="none" w:sz="0" w:space="0" w:color="auto"/>
                    <w:left w:val="none" w:sz="0" w:space="0" w:color="auto"/>
                    <w:bottom w:val="none" w:sz="0" w:space="0" w:color="auto"/>
                    <w:right w:val="none" w:sz="0" w:space="0" w:color="auto"/>
                  </w:divBdr>
                  <w:divsChild>
                    <w:div w:id="1556887547">
                      <w:marLeft w:val="0"/>
                      <w:marRight w:val="0"/>
                      <w:marTop w:val="0"/>
                      <w:marBottom w:val="0"/>
                      <w:divBdr>
                        <w:top w:val="none" w:sz="0" w:space="0" w:color="auto"/>
                        <w:left w:val="none" w:sz="0" w:space="0" w:color="auto"/>
                        <w:bottom w:val="none" w:sz="0" w:space="0" w:color="auto"/>
                        <w:right w:val="none" w:sz="0" w:space="0" w:color="auto"/>
                      </w:divBdr>
                    </w:div>
                  </w:divsChild>
                </w:div>
                <w:div w:id="1072240644">
                  <w:marLeft w:val="0"/>
                  <w:marRight w:val="0"/>
                  <w:marTop w:val="0"/>
                  <w:marBottom w:val="0"/>
                  <w:divBdr>
                    <w:top w:val="none" w:sz="0" w:space="0" w:color="auto"/>
                    <w:left w:val="none" w:sz="0" w:space="0" w:color="auto"/>
                    <w:bottom w:val="none" w:sz="0" w:space="0" w:color="auto"/>
                    <w:right w:val="none" w:sz="0" w:space="0" w:color="auto"/>
                  </w:divBdr>
                  <w:divsChild>
                    <w:div w:id="708728813">
                      <w:marLeft w:val="0"/>
                      <w:marRight w:val="0"/>
                      <w:marTop w:val="0"/>
                      <w:marBottom w:val="0"/>
                      <w:divBdr>
                        <w:top w:val="none" w:sz="0" w:space="0" w:color="auto"/>
                        <w:left w:val="none" w:sz="0" w:space="0" w:color="auto"/>
                        <w:bottom w:val="none" w:sz="0" w:space="0" w:color="auto"/>
                        <w:right w:val="none" w:sz="0" w:space="0" w:color="auto"/>
                      </w:divBdr>
                    </w:div>
                    <w:div w:id="1272012678">
                      <w:marLeft w:val="0"/>
                      <w:marRight w:val="0"/>
                      <w:marTop w:val="0"/>
                      <w:marBottom w:val="0"/>
                      <w:divBdr>
                        <w:top w:val="none" w:sz="0" w:space="0" w:color="auto"/>
                        <w:left w:val="none" w:sz="0" w:space="0" w:color="auto"/>
                        <w:bottom w:val="none" w:sz="0" w:space="0" w:color="auto"/>
                        <w:right w:val="none" w:sz="0" w:space="0" w:color="auto"/>
                      </w:divBdr>
                    </w:div>
                  </w:divsChild>
                </w:div>
                <w:div w:id="1134710412">
                  <w:marLeft w:val="0"/>
                  <w:marRight w:val="0"/>
                  <w:marTop w:val="0"/>
                  <w:marBottom w:val="0"/>
                  <w:divBdr>
                    <w:top w:val="none" w:sz="0" w:space="0" w:color="auto"/>
                    <w:left w:val="none" w:sz="0" w:space="0" w:color="auto"/>
                    <w:bottom w:val="none" w:sz="0" w:space="0" w:color="auto"/>
                    <w:right w:val="none" w:sz="0" w:space="0" w:color="auto"/>
                  </w:divBdr>
                  <w:divsChild>
                    <w:div w:id="291981212">
                      <w:marLeft w:val="0"/>
                      <w:marRight w:val="0"/>
                      <w:marTop w:val="0"/>
                      <w:marBottom w:val="0"/>
                      <w:divBdr>
                        <w:top w:val="none" w:sz="0" w:space="0" w:color="auto"/>
                        <w:left w:val="none" w:sz="0" w:space="0" w:color="auto"/>
                        <w:bottom w:val="none" w:sz="0" w:space="0" w:color="auto"/>
                        <w:right w:val="none" w:sz="0" w:space="0" w:color="auto"/>
                      </w:divBdr>
                    </w:div>
                    <w:div w:id="1885017523">
                      <w:marLeft w:val="0"/>
                      <w:marRight w:val="0"/>
                      <w:marTop w:val="0"/>
                      <w:marBottom w:val="0"/>
                      <w:divBdr>
                        <w:top w:val="none" w:sz="0" w:space="0" w:color="auto"/>
                        <w:left w:val="none" w:sz="0" w:space="0" w:color="auto"/>
                        <w:bottom w:val="none" w:sz="0" w:space="0" w:color="auto"/>
                        <w:right w:val="none" w:sz="0" w:space="0" w:color="auto"/>
                      </w:divBdr>
                    </w:div>
                  </w:divsChild>
                </w:div>
                <w:div w:id="1421367458">
                  <w:marLeft w:val="0"/>
                  <w:marRight w:val="0"/>
                  <w:marTop w:val="0"/>
                  <w:marBottom w:val="0"/>
                  <w:divBdr>
                    <w:top w:val="none" w:sz="0" w:space="0" w:color="auto"/>
                    <w:left w:val="none" w:sz="0" w:space="0" w:color="auto"/>
                    <w:bottom w:val="none" w:sz="0" w:space="0" w:color="auto"/>
                    <w:right w:val="none" w:sz="0" w:space="0" w:color="auto"/>
                  </w:divBdr>
                  <w:divsChild>
                    <w:div w:id="515773634">
                      <w:marLeft w:val="0"/>
                      <w:marRight w:val="0"/>
                      <w:marTop w:val="0"/>
                      <w:marBottom w:val="0"/>
                      <w:divBdr>
                        <w:top w:val="none" w:sz="0" w:space="0" w:color="auto"/>
                        <w:left w:val="none" w:sz="0" w:space="0" w:color="auto"/>
                        <w:bottom w:val="none" w:sz="0" w:space="0" w:color="auto"/>
                        <w:right w:val="none" w:sz="0" w:space="0" w:color="auto"/>
                      </w:divBdr>
                    </w:div>
                  </w:divsChild>
                </w:div>
                <w:div w:id="1484808167">
                  <w:marLeft w:val="0"/>
                  <w:marRight w:val="0"/>
                  <w:marTop w:val="0"/>
                  <w:marBottom w:val="0"/>
                  <w:divBdr>
                    <w:top w:val="none" w:sz="0" w:space="0" w:color="auto"/>
                    <w:left w:val="none" w:sz="0" w:space="0" w:color="auto"/>
                    <w:bottom w:val="none" w:sz="0" w:space="0" w:color="auto"/>
                    <w:right w:val="none" w:sz="0" w:space="0" w:color="auto"/>
                  </w:divBdr>
                  <w:divsChild>
                    <w:div w:id="407115726">
                      <w:marLeft w:val="0"/>
                      <w:marRight w:val="0"/>
                      <w:marTop w:val="0"/>
                      <w:marBottom w:val="0"/>
                      <w:divBdr>
                        <w:top w:val="none" w:sz="0" w:space="0" w:color="auto"/>
                        <w:left w:val="none" w:sz="0" w:space="0" w:color="auto"/>
                        <w:bottom w:val="none" w:sz="0" w:space="0" w:color="auto"/>
                        <w:right w:val="none" w:sz="0" w:space="0" w:color="auto"/>
                      </w:divBdr>
                    </w:div>
                  </w:divsChild>
                </w:div>
                <w:div w:id="1668750496">
                  <w:marLeft w:val="0"/>
                  <w:marRight w:val="0"/>
                  <w:marTop w:val="0"/>
                  <w:marBottom w:val="0"/>
                  <w:divBdr>
                    <w:top w:val="none" w:sz="0" w:space="0" w:color="auto"/>
                    <w:left w:val="none" w:sz="0" w:space="0" w:color="auto"/>
                    <w:bottom w:val="none" w:sz="0" w:space="0" w:color="auto"/>
                    <w:right w:val="none" w:sz="0" w:space="0" w:color="auto"/>
                  </w:divBdr>
                  <w:divsChild>
                    <w:div w:id="233704892">
                      <w:marLeft w:val="0"/>
                      <w:marRight w:val="0"/>
                      <w:marTop w:val="0"/>
                      <w:marBottom w:val="0"/>
                      <w:divBdr>
                        <w:top w:val="none" w:sz="0" w:space="0" w:color="auto"/>
                        <w:left w:val="none" w:sz="0" w:space="0" w:color="auto"/>
                        <w:bottom w:val="none" w:sz="0" w:space="0" w:color="auto"/>
                        <w:right w:val="none" w:sz="0" w:space="0" w:color="auto"/>
                      </w:divBdr>
                    </w:div>
                    <w:div w:id="1859738559">
                      <w:marLeft w:val="0"/>
                      <w:marRight w:val="0"/>
                      <w:marTop w:val="0"/>
                      <w:marBottom w:val="0"/>
                      <w:divBdr>
                        <w:top w:val="none" w:sz="0" w:space="0" w:color="auto"/>
                        <w:left w:val="none" w:sz="0" w:space="0" w:color="auto"/>
                        <w:bottom w:val="none" w:sz="0" w:space="0" w:color="auto"/>
                        <w:right w:val="none" w:sz="0" w:space="0" w:color="auto"/>
                      </w:divBdr>
                    </w:div>
                  </w:divsChild>
                </w:div>
                <w:div w:id="1732582999">
                  <w:marLeft w:val="0"/>
                  <w:marRight w:val="0"/>
                  <w:marTop w:val="0"/>
                  <w:marBottom w:val="0"/>
                  <w:divBdr>
                    <w:top w:val="none" w:sz="0" w:space="0" w:color="auto"/>
                    <w:left w:val="none" w:sz="0" w:space="0" w:color="auto"/>
                    <w:bottom w:val="none" w:sz="0" w:space="0" w:color="auto"/>
                    <w:right w:val="none" w:sz="0" w:space="0" w:color="auto"/>
                  </w:divBdr>
                  <w:divsChild>
                    <w:div w:id="1586063720">
                      <w:marLeft w:val="0"/>
                      <w:marRight w:val="0"/>
                      <w:marTop w:val="0"/>
                      <w:marBottom w:val="0"/>
                      <w:divBdr>
                        <w:top w:val="none" w:sz="0" w:space="0" w:color="auto"/>
                        <w:left w:val="none" w:sz="0" w:space="0" w:color="auto"/>
                        <w:bottom w:val="none" w:sz="0" w:space="0" w:color="auto"/>
                        <w:right w:val="none" w:sz="0" w:space="0" w:color="auto"/>
                      </w:divBdr>
                    </w:div>
                  </w:divsChild>
                </w:div>
                <w:div w:id="2139182393">
                  <w:marLeft w:val="0"/>
                  <w:marRight w:val="0"/>
                  <w:marTop w:val="0"/>
                  <w:marBottom w:val="0"/>
                  <w:divBdr>
                    <w:top w:val="none" w:sz="0" w:space="0" w:color="auto"/>
                    <w:left w:val="none" w:sz="0" w:space="0" w:color="auto"/>
                    <w:bottom w:val="none" w:sz="0" w:space="0" w:color="auto"/>
                    <w:right w:val="none" w:sz="0" w:space="0" w:color="auto"/>
                  </w:divBdr>
                  <w:divsChild>
                    <w:div w:id="1508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4081">
          <w:marLeft w:val="0"/>
          <w:marRight w:val="0"/>
          <w:marTop w:val="0"/>
          <w:marBottom w:val="0"/>
          <w:divBdr>
            <w:top w:val="none" w:sz="0" w:space="0" w:color="auto"/>
            <w:left w:val="none" w:sz="0" w:space="0" w:color="auto"/>
            <w:bottom w:val="none" w:sz="0" w:space="0" w:color="auto"/>
            <w:right w:val="none" w:sz="0" w:space="0" w:color="auto"/>
          </w:divBdr>
        </w:div>
        <w:div w:id="1358697555">
          <w:marLeft w:val="0"/>
          <w:marRight w:val="0"/>
          <w:marTop w:val="0"/>
          <w:marBottom w:val="0"/>
          <w:divBdr>
            <w:top w:val="none" w:sz="0" w:space="0" w:color="auto"/>
            <w:left w:val="none" w:sz="0" w:space="0" w:color="auto"/>
            <w:bottom w:val="none" w:sz="0" w:space="0" w:color="auto"/>
            <w:right w:val="none" w:sz="0" w:space="0" w:color="auto"/>
          </w:divBdr>
        </w:div>
        <w:div w:id="1360665868">
          <w:marLeft w:val="0"/>
          <w:marRight w:val="0"/>
          <w:marTop w:val="0"/>
          <w:marBottom w:val="0"/>
          <w:divBdr>
            <w:top w:val="none" w:sz="0" w:space="0" w:color="auto"/>
            <w:left w:val="none" w:sz="0" w:space="0" w:color="auto"/>
            <w:bottom w:val="none" w:sz="0" w:space="0" w:color="auto"/>
            <w:right w:val="none" w:sz="0" w:space="0" w:color="auto"/>
          </w:divBdr>
        </w:div>
        <w:div w:id="1386762077">
          <w:marLeft w:val="0"/>
          <w:marRight w:val="0"/>
          <w:marTop w:val="0"/>
          <w:marBottom w:val="0"/>
          <w:divBdr>
            <w:top w:val="none" w:sz="0" w:space="0" w:color="auto"/>
            <w:left w:val="none" w:sz="0" w:space="0" w:color="auto"/>
            <w:bottom w:val="none" w:sz="0" w:space="0" w:color="auto"/>
            <w:right w:val="none" w:sz="0" w:space="0" w:color="auto"/>
          </w:divBdr>
        </w:div>
        <w:div w:id="1492794388">
          <w:marLeft w:val="0"/>
          <w:marRight w:val="0"/>
          <w:marTop w:val="0"/>
          <w:marBottom w:val="0"/>
          <w:divBdr>
            <w:top w:val="none" w:sz="0" w:space="0" w:color="auto"/>
            <w:left w:val="none" w:sz="0" w:space="0" w:color="auto"/>
            <w:bottom w:val="none" w:sz="0" w:space="0" w:color="auto"/>
            <w:right w:val="none" w:sz="0" w:space="0" w:color="auto"/>
          </w:divBdr>
        </w:div>
        <w:div w:id="1563951803">
          <w:marLeft w:val="0"/>
          <w:marRight w:val="0"/>
          <w:marTop w:val="0"/>
          <w:marBottom w:val="0"/>
          <w:divBdr>
            <w:top w:val="none" w:sz="0" w:space="0" w:color="auto"/>
            <w:left w:val="none" w:sz="0" w:space="0" w:color="auto"/>
            <w:bottom w:val="none" w:sz="0" w:space="0" w:color="auto"/>
            <w:right w:val="none" w:sz="0" w:space="0" w:color="auto"/>
          </w:divBdr>
        </w:div>
        <w:div w:id="1623031536">
          <w:marLeft w:val="0"/>
          <w:marRight w:val="0"/>
          <w:marTop w:val="0"/>
          <w:marBottom w:val="0"/>
          <w:divBdr>
            <w:top w:val="none" w:sz="0" w:space="0" w:color="auto"/>
            <w:left w:val="none" w:sz="0" w:space="0" w:color="auto"/>
            <w:bottom w:val="none" w:sz="0" w:space="0" w:color="auto"/>
            <w:right w:val="none" w:sz="0" w:space="0" w:color="auto"/>
          </w:divBdr>
        </w:div>
        <w:div w:id="1818911172">
          <w:marLeft w:val="0"/>
          <w:marRight w:val="0"/>
          <w:marTop w:val="0"/>
          <w:marBottom w:val="0"/>
          <w:divBdr>
            <w:top w:val="none" w:sz="0" w:space="0" w:color="auto"/>
            <w:left w:val="none" w:sz="0" w:space="0" w:color="auto"/>
            <w:bottom w:val="none" w:sz="0" w:space="0" w:color="auto"/>
            <w:right w:val="none" w:sz="0" w:space="0" w:color="auto"/>
          </w:divBdr>
        </w:div>
        <w:div w:id="1990671365">
          <w:marLeft w:val="0"/>
          <w:marRight w:val="0"/>
          <w:marTop w:val="0"/>
          <w:marBottom w:val="0"/>
          <w:divBdr>
            <w:top w:val="none" w:sz="0" w:space="0" w:color="auto"/>
            <w:left w:val="none" w:sz="0" w:space="0" w:color="auto"/>
            <w:bottom w:val="none" w:sz="0" w:space="0" w:color="auto"/>
            <w:right w:val="none" w:sz="0" w:space="0" w:color="auto"/>
          </w:divBdr>
          <w:divsChild>
            <w:div w:id="1448697168">
              <w:marLeft w:val="-75"/>
              <w:marRight w:val="0"/>
              <w:marTop w:val="30"/>
              <w:marBottom w:val="30"/>
              <w:divBdr>
                <w:top w:val="none" w:sz="0" w:space="0" w:color="auto"/>
                <w:left w:val="none" w:sz="0" w:space="0" w:color="auto"/>
                <w:bottom w:val="none" w:sz="0" w:space="0" w:color="auto"/>
                <w:right w:val="none" w:sz="0" w:space="0" w:color="auto"/>
              </w:divBdr>
              <w:divsChild>
                <w:div w:id="179903186">
                  <w:marLeft w:val="0"/>
                  <w:marRight w:val="0"/>
                  <w:marTop w:val="0"/>
                  <w:marBottom w:val="0"/>
                  <w:divBdr>
                    <w:top w:val="none" w:sz="0" w:space="0" w:color="auto"/>
                    <w:left w:val="none" w:sz="0" w:space="0" w:color="auto"/>
                    <w:bottom w:val="none" w:sz="0" w:space="0" w:color="auto"/>
                    <w:right w:val="none" w:sz="0" w:space="0" w:color="auto"/>
                  </w:divBdr>
                  <w:divsChild>
                    <w:div w:id="1185904351">
                      <w:marLeft w:val="0"/>
                      <w:marRight w:val="0"/>
                      <w:marTop w:val="0"/>
                      <w:marBottom w:val="0"/>
                      <w:divBdr>
                        <w:top w:val="none" w:sz="0" w:space="0" w:color="auto"/>
                        <w:left w:val="none" w:sz="0" w:space="0" w:color="auto"/>
                        <w:bottom w:val="none" w:sz="0" w:space="0" w:color="auto"/>
                        <w:right w:val="none" w:sz="0" w:space="0" w:color="auto"/>
                      </w:divBdr>
                    </w:div>
                    <w:div w:id="2013993062">
                      <w:marLeft w:val="0"/>
                      <w:marRight w:val="0"/>
                      <w:marTop w:val="0"/>
                      <w:marBottom w:val="0"/>
                      <w:divBdr>
                        <w:top w:val="none" w:sz="0" w:space="0" w:color="auto"/>
                        <w:left w:val="none" w:sz="0" w:space="0" w:color="auto"/>
                        <w:bottom w:val="none" w:sz="0" w:space="0" w:color="auto"/>
                        <w:right w:val="none" w:sz="0" w:space="0" w:color="auto"/>
                      </w:divBdr>
                    </w:div>
                  </w:divsChild>
                </w:div>
                <w:div w:id="285698518">
                  <w:marLeft w:val="0"/>
                  <w:marRight w:val="0"/>
                  <w:marTop w:val="0"/>
                  <w:marBottom w:val="0"/>
                  <w:divBdr>
                    <w:top w:val="none" w:sz="0" w:space="0" w:color="auto"/>
                    <w:left w:val="none" w:sz="0" w:space="0" w:color="auto"/>
                    <w:bottom w:val="none" w:sz="0" w:space="0" w:color="auto"/>
                    <w:right w:val="none" w:sz="0" w:space="0" w:color="auto"/>
                  </w:divBdr>
                  <w:divsChild>
                    <w:div w:id="1912539110">
                      <w:marLeft w:val="0"/>
                      <w:marRight w:val="0"/>
                      <w:marTop w:val="0"/>
                      <w:marBottom w:val="0"/>
                      <w:divBdr>
                        <w:top w:val="none" w:sz="0" w:space="0" w:color="auto"/>
                        <w:left w:val="none" w:sz="0" w:space="0" w:color="auto"/>
                        <w:bottom w:val="none" w:sz="0" w:space="0" w:color="auto"/>
                        <w:right w:val="none" w:sz="0" w:space="0" w:color="auto"/>
                      </w:divBdr>
                    </w:div>
                  </w:divsChild>
                </w:div>
                <w:div w:id="1076321965">
                  <w:marLeft w:val="0"/>
                  <w:marRight w:val="0"/>
                  <w:marTop w:val="0"/>
                  <w:marBottom w:val="0"/>
                  <w:divBdr>
                    <w:top w:val="none" w:sz="0" w:space="0" w:color="auto"/>
                    <w:left w:val="none" w:sz="0" w:space="0" w:color="auto"/>
                    <w:bottom w:val="none" w:sz="0" w:space="0" w:color="auto"/>
                    <w:right w:val="none" w:sz="0" w:space="0" w:color="auto"/>
                  </w:divBdr>
                  <w:divsChild>
                    <w:div w:id="107510540">
                      <w:marLeft w:val="0"/>
                      <w:marRight w:val="0"/>
                      <w:marTop w:val="0"/>
                      <w:marBottom w:val="0"/>
                      <w:divBdr>
                        <w:top w:val="none" w:sz="0" w:space="0" w:color="auto"/>
                        <w:left w:val="none" w:sz="0" w:space="0" w:color="auto"/>
                        <w:bottom w:val="none" w:sz="0" w:space="0" w:color="auto"/>
                        <w:right w:val="none" w:sz="0" w:space="0" w:color="auto"/>
                      </w:divBdr>
                    </w:div>
                    <w:div w:id="795176319">
                      <w:marLeft w:val="0"/>
                      <w:marRight w:val="0"/>
                      <w:marTop w:val="0"/>
                      <w:marBottom w:val="0"/>
                      <w:divBdr>
                        <w:top w:val="none" w:sz="0" w:space="0" w:color="auto"/>
                        <w:left w:val="none" w:sz="0" w:space="0" w:color="auto"/>
                        <w:bottom w:val="none" w:sz="0" w:space="0" w:color="auto"/>
                        <w:right w:val="none" w:sz="0" w:space="0" w:color="auto"/>
                      </w:divBdr>
                    </w:div>
                  </w:divsChild>
                </w:div>
                <w:div w:id="1133209683">
                  <w:marLeft w:val="0"/>
                  <w:marRight w:val="0"/>
                  <w:marTop w:val="0"/>
                  <w:marBottom w:val="0"/>
                  <w:divBdr>
                    <w:top w:val="none" w:sz="0" w:space="0" w:color="auto"/>
                    <w:left w:val="none" w:sz="0" w:space="0" w:color="auto"/>
                    <w:bottom w:val="none" w:sz="0" w:space="0" w:color="auto"/>
                    <w:right w:val="none" w:sz="0" w:space="0" w:color="auto"/>
                  </w:divBdr>
                  <w:divsChild>
                    <w:div w:id="954560311">
                      <w:marLeft w:val="0"/>
                      <w:marRight w:val="0"/>
                      <w:marTop w:val="0"/>
                      <w:marBottom w:val="0"/>
                      <w:divBdr>
                        <w:top w:val="none" w:sz="0" w:space="0" w:color="auto"/>
                        <w:left w:val="none" w:sz="0" w:space="0" w:color="auto"/>
                        <w:bottom w:val="none" w:sz="0" w:space="0" w:color="auto"/>
                        <w:right w:val="none" w:sz="0" w:space="0" w:color="auto"/>
                      </w:divBdr>
                    </w:div>
                  </w:divsChild>
                </w:div>
                <w:div w:id="1181353214">
                  <w:marLeft w:val="0"/>
                  <w:marRight w:val="0"/>
                  <w:marTop w:val="0"/>
                  <w:marBottom w:val="0"/>
                  <w:divBdr>
                    <w:top w:val="none" w:sz="0" w:space="0" w:color="auto"/>
                    <w:left w:val="none" w:sz="0" w:space="0" w:color="auto"/>
                    <w:bottom w:val="none" w:sz="0" w:space="0" w:color="auto"/>
                    <w:right w:val="none" w:sz="0" w:space="0" w:color="auto"/>
                  </w:divBdr>
                  <w:divsChild>
                    <w:div w:id="1283460205">
                      <w:marLeft w:val="0"/>
                      <w:marRight w:val="0"/>
                      <w:marTop w:val="0"/>
                      <w:marBottom w:val="0"/>
                      <w:divBdr>
                        <w:top w:val="none" w:sz="0" w:space="0" w:color="auto"/>
                        <w:left w:val="none" w:sz="0" w:space="0" w:color="auto"/>
                        <w:bottom w:val="none" w:sz="0" w:space="0" w:color="auto"/>
                        <w:right w:val="none" w:sz="0" w:space="0" w:color="auto"/>
                      </w:divBdr>
                    </w:div>
                  </w:divsChild>
                </w:div>
                <w:div w:id="1511329391">
                  <w:marLeft w:val="0"/>
                  <w:marRight w:val="0"/>
                  <w:marTop w:val="0"/>
                  <w:marBottom w:val="0"/>
                  <w:divBdr>
                    <w:top w:val="none" w:sz="0" w:space="0" w:color="auto"/>
                    <w:left w:val="none" w:sz="0" w:space="0" w:color="auto"/>
                    <w:bottom w:val="none" w:sz="0" w:space="0" w:color="auto"/>
                    <w:right w:val="none" w:sz="0" w:space="0" w:color="auto"/>
                  </w:divBdr>
                  <w:divsChild>
                    <w:div w:id="801269376">
                      <w:marLeft w:val="0"/>
                      <w:marRight w:val="0"/>
                      <w:marTop w:val="0"/>
                      <w:marBottom w:val="0"/>
                      <w:divBdr>
                        <w:top w:val="none" w:sz="0" w:space="0" w:color="auto"/>
                        <w:left w:val="none" w:sz="0" w:space="0" w:color="auto"/>
                        <w:bottom w:val="none" w:sz="0" w:space="0" w:color="auto"/>
                        <w:right w:val="none" w:sz="0" w:space="0" w:color="auto"/>
                      </w:divBdr>
                    </w:div>
                  </w:divsChild>
                </w:div>
                <w:div w:id="1527527214">
                  <w:marLeft w:val="0"/>
                  <w:marRight w:val="0"/>
                  <w:marTop w:val="0"/>
                  <w:marBottom w:val="0"/>
                  <w:divBdr>
                    <w:top w:val="none" w:sz="0" w:space="0" w:color="auto"/>
                    <w:left w:val="none" w:sz="0" w:space="0" w:color="auto"/>
                    <w:bottom w:val="none" w:sz="0" w:space="0" w:color="auto"/>
                    <w:right w:val="none" w:sz="0" w:space="0" w:color="auto"/>
                  </w:divBdr>
                  <w:divsChild>
                    <w:div w:id="59057397">
                      <w:marLeft w:val="0"/>
                      <w:marRight w:val="0"/>
                      <w:marTop w:val="0"/>
                      <w:marBottom w:val="0"/>
                      <w:divBdr>
                        <w:top w:val="none" w:sz="0" w:space="0" w:color="auto"/>
                        <w:left w:val="none" w:sz="0" w:space="0" w:color="auto"/>
                        <w:bottom w:val="none" w:sz="0" w:space="0" w:color="auto"/>
                        <w:right w:val="none" w:sz="0" w:space="0" w:color="auto"/>
                      </w:divBdr>
                    </w:div>
                  </w:divsChild>
                </w:div>
                <w:div w:id="1647856601">
                  <w:marLeft w:val="0"/>
                  <w:marRight w:val="0"/>
                  <w:marTop w:val="0"/>
                  <w:marBottom w:val="0"/>
                  <w:divBdr>
                    <w:top w:val="none" w:sz="0" w:space="0" w:color="auto"/>
                    <w:left w:val="none" w:sz="0" w:space="0" w:color="auto"/>
                    <w:bottom w:val="none" w:sz="0" w:space="0" w:color="auto"/>
                    <w:right w:val="none" w:sz="0" w:space="0" w:color="auto"/>
                  </w:divBdr>
                  <w:divsChild>
                    <w:div w:id="864907211">
                      <w:marLeft w:val="0"/>
                      <w:marRight w:val="0"/>
                      <w:marTop w:val="0"/>
                      <w:marBottom w:val="0"/>
                      <w:divBdr>
                        <w:top w:val="none" w:sz="0" w:space="0" w:color="auto"/>
                        <w:left w:val="none" w:sz="0" w:space="0" w:color="auto"/>
                        <w:bottom w:val="none" w:sz="0" w:space="0" w:color="auto"/>
                        <w:right w:val="none" w:sz="0" w:space="0" w:color="auto"/>
                      </w:divBdr>
                    </w:div>
                  </w:divsChild>
                </w:div>
                <w:div w:id="1686784213">
                  <w:marLeft w:val="0"/>
                  <w:marRight w:val="0"/>
                  <w:marTop w:val="0"/>
                  <w:marBottom w:val="0"/>
                  <w:divBdr>
                    <w:top w:val="none" w:sz="0" w:space="0" w:color="auto"/>
                    <w:left w:val="none" w:sz="0" w:space="0" w:color="auto"/>
                    <w:bottom w:val="none" w:sz="0" w:space="0" w:color="auto"/>
                    <w:right w:val="none" w:sz="0" w:space="0" w:color="auto"/>
                  </w:divBdr>
                  <w:divsChild>
                    <w:div w:id="1277249340">
                      <w:marLeft w:val="0"/>
                      <w:marRight w:val="0"/>
                      <w:marTop w:val="0"/>
                      <w:marBottom w:val="0"/>
                      <w:divBdr>
                        <w:top w:val="none" w:sz="0" w:space="0" w:color="auto"/>
                        <w:left w:val="none" w:sz="0" w:space="0" w:color="auto"/>
                        <w:bottom w:val="none" w:sz="0" w:space="0" w:color="auto"/>
                        <w:right w:val="none" w:sz="0" w:space="0" w:color="auto"/>
                      </w:divBdr>
                    </w:div>
                    <w:div w:id="1573782610">
                      <w:marLeft w:val="0"/>
                      <w:marRight w:val="0"/>
                      <w:marTop w:val="0"/>
                      <w:marBottom w:val="0"/>
                      <w:divBdr>
                        <w:top w:val="none" w:sz="0" w:space="0" w:color="auto"/>
                        <w:left w:val="none" w:sz="0" w:space="0" w:color="auto"/>
                        <w:bottom w:val="none" w:sz="0" w:space="0" w:color="auto"/>
                        <w:right w:val="none" w:sz="0" w:space="0" w:color="auto"/>
                      </w:divBdr>
                    </w:div>
                  </w:divsChild>
                </w:div>
                <w:div w:id="1729575073">
                  <w:marLeft w:val="0"/>
                  <w:marRight w:val="0"/>
                  <w:marTop w:val="0"/>
                  <w:marBottom w:val="0"/>
                  <w:divBdr>
                    <w:top w:val="none" w:sz="0" w:space="0" w:color="auto"/>
                    <w:left w:val="none" w:sz="0" w:space="0" w:color="auto"/>
                    <w:bottom w:val="none" w:sz="0" w:space="0" w:color="auto"/>
                    <w:right w:val="none" w:sz="0" w:space="0" w:color="auto"/>
                  </w:divBdr>
                  <w:divsChild>
                    <w:div w:id="556744124">
                      <w:marLeft w:val="0"/>
                      <w:marRight w:val="0"/>
                      <w:marTop w:val="0"/>
                      <w:marBottom w:val="0"/>
                      <w:divBdr>
                        <w:top w:val="none" w:sz="0" w:space="0" w:color="auto"/>
                        <w:left w:val="none" w:sz="0" w:space="0" w:color="auto"/>
                        <w:bottom w:val="none" w:sz="0" w:space="0" w:color="auto"/>
                        <w:right w:val="none" w:sz="0" w:space="0" w:color="auto"/>
                      </w:divBdr>
                    </w:div>
                    <w:div w:id="2130513305">
                      <w:marLeft w:val="0"/>
                      <w:marRight w:val="0"/>
                      <w:marTop w:val="0"/>
                      <w:marBottom w:val="0"/>
                      <w:divBdr>
                        <w:top w:val="none" w:sz="0" w:space="0" w:color="auto"/>
                        <w:left w:val="none" w:sz="0" w:space="0" w:color="auto"/>
                        <w:bottom w:val="none" w:sz="0" w:space="0" w:color="auto"/>
                        <w:right w:val="none" w:sz="0" w:space="0" w:color="auto"/>
                      </w:divBdr>
                    </w:div>
                  </w:divsChild>
                </w:div>
                <w:div w:id="1815370119">
                  <w:marLeft w:val="0"/>
                  <w:marRight w:val="0"/>
                  <w:marTop w:val="0"/>
                  <w:marBottom w:val="0"/>
                  <w:divBdr>
                    <w:top w:val="none" w:sz="0" w:space="0" w:color="auto"/>
                    <w:left w:val="none" w:sz="0" w:space="0" w:color="auto"/>
                    <w:bottom w:val="none" w:sz="0" w:space="0" w:color="auto"/>
                    <w:right w:val="none" w:sz="0" w:space="0" w:color="auto"/>
                  </w:divBdr>
                  <w:divsChild>
                    <w:div w:id="1365599428">
                      <w:marLeft w:val="0"/>
                      <w:marRight w:val="0"/>
                      <w:marTop w:val="0"/>
                      <w:marBottom w:val="0"/>
                      <w:divBdr>
                        <w:top w:val="none" w:sz="0" w:space="0" w:color="auto"/>
                        <w:left w:val="none" w:sz="0" w:space="0" w:color="auto"/>
                        <w:bottom w:val="none" w:sz="0" w:space="0" w:color="auto"/>
                        <w:right w:val="none" w:sz="0" w:space="0" w:color="auto"/>
                      </w:divBdr>
                    </w:div>
                    <w:div w:id="1482193811">
                      <w:marLeft w:val="0"/>
                      <w:marRight w:val="0"/>
                      <w:marTop w:val="0"/>
                      <w:marBottom w:val="0"/>
                      <w:divBdr>
                        <w:top w:val="none" w:sz="0" w:space="0" w:color="auto"/>
                        <w:left w:val="none" w:sz="0" w:space="0" w:color="auto"/>
                        <w:bottom w:val="none" w:sz="0" w:space="0" w:color="auto"/>
                        <w:right w:val="none" w:sz="0" w:space="0" w:color="auto"/>
                      </w:divBdr>
                    </w:div>
                  </w:divsChild>
                </w:div>
                <w:div w:id="1885171490">
                  <w:marLeft w:val="0"/>
                  <w:marRight w:val="0"/>
                  <w:marTop w:val="0"/>
                  <w:marBottom w:val="0"/>
                  <w:divBdr>
                    <w:top w:val="none" w:sz="0" w:space="0" w:color="auto"/>
                    <w:left w:val="none" w:sz="0" w:space="0" w:color="auto"/>
                    <w:bottom w:val="none" w:sz="0" w:space="0" w:color="auto"/>
                    <w:right w:val="none" w:sz="0" w:space="0" w:color="auto"/>
                  </w:divBdr>
                  <w:divsChild>
                    <w:div w:id="2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0758">
          <w:marLeft w:val="0"/>
          <w:marRight w:val="0"/>
          <w:marTop w:val="0"/>
          <w:marBottom w:val="0"/>
          <w:divBdr>
            <w:top w:val="none" w:sz="0" w:space="0" w:color="auto"/>
            <w:left w:val="none" w:sz="0" w:space="0" w:color="auto"/>
            <w:bottom w:val="none" w:sz="0" w:space="0" w:color="auto"/>
            <w:right w:val="none" w:sz="0" w:space="0" w:color="auto"/>
          </w:divBdr>
        </w:div>
        <w:div w:id="2056199309">
          <w:marLeft w:val="0"/>
          <w:marRight w:val="0"/>
          <w:marTop w:val="0"/>
          <w:marBottom w:val="0"/>
          <w:divBdr>
            <w:top w:val="none" w:sz="0" w:space="0" w:color="auto"/>
            <w:left w:val="none" w:sz="0" w:space="0" w:color="auto"/>
            <w:bottom w:val="none" w:sz="0" w:space="0" w:color="auto"/>
            <w:right w:val="none" w:sz="0" w:space="0" w:color="auto"/>
          </w:divBdr>
        </w:div>
        <w:div w:id="2084915262">
          <w:marLeft w:val="0"/>
          <w:marRight w:val="0"/>
          <w:marTop w:val="0"/>
          <w:marBottom w:val="0"/>
          <w:divBdr>
            <w:top w:val="none" w:sz="0" w:space="0" w:color="auto"/>
            <w:left w:val="none" w:sz="0" w:space="0" w:color="auto"/>
            <w:bottom w:val="none" w:sz="0" w:space="0" w:color="auto"/>
            <w:right w:val="none" w:sz="0" w:space="0" w:color="auto"/>
          </w:divBdr>
        </w:div>
      </w:divsChild>
    </w:div>
    <w:div w:id="109858471">
      <w:bodyDiv w:val="1"/>
      <w:marLeft w:val="0"/>
      <w:marRight w:val="0"/>
      <w:marTop w:val="0"/>
      <w:marBottom w:val="0"/>
      <w:divBdr>
        <w:top w:val="none" w:sz="0" w:space="0" w:color="auto"/>
        <w:left w:val="none" w:sz="0" w:space="0" w:color="auto"/>
        <w:bottom w:val="none" w:sz="0" w:space="0" w:color="auto"/>
        <w:right w:val="none" w:sz="0" w:space="0" w:color="auto"/>
      </w:divBdr>
    </w:div>
    <w:div w:id="149715821">
      <w:bodyDiv w:val="1"/>
      <w:marLeft w:val="0"/>
      <w:marRight w:val="0"/>
      <w:marTop w:val="0"/>
      <w:marBottom w:val="0"/>
      <w:divBdr>
        <w:top w:val="none" w:sz="0" w:space="0" w:color="auto"/>
        <w:left w:val="none" w:sz="0" w:space="0" w:color="auto"/>
        <w:bottom w:val="none" w:sz="0" w:space="0" w:color="auto"/>
        <w:right w:val="none" w:sz="0" w:space="0" w:color="auto"/>
      </w:divBdr>
    </w:div>
    <w:div w:id="174417082">
      <w:bodyDiv w:val="1"/>
      <w:marLeft w:val="0"/>
      <w:marRight w:val="0"/>
      <w:marTop w:val="0"/>
      <w:marBottom w:val="0"/>
      <w:divBdr>
        <w:top w:val="none" w:sz="0" w:space="0" w:color="auto"/>
        <w:left w:val="none" w:sz="0" w:space="0" w:color="auto"/>
        <w:bottom w:val="none" w:sz="0" w:space="0" w:color="auto"/>
        <w:right w:val="none" w:sz="0" w:space="0" w:color="auto"/>
      </w:divBdr>
    </w:div>
    <w:div w:id="209150582">
      <w:bodyDiv w:val="1"/>
      <w:marLeft w:val="0"/>
      <w:marRight w:val="0"/>
      <w:marTop w:val="0"/>
      <w:marBottom w:val="0"/>
      <w:divBdr>
        <w:top w:val="none" w:sz="0" w:space="0" w:color="auto"/>
        <w:left w:val="none" w:sz="0" w:space="0" w:color="auto"/>
        <w:bottom w:val="none" w:sz="0" w:space="0" w:color="auto"/>
        <w:right w:val="none" w:sz="0" w:space="0" w:color="auto"/>
      </w:divBdr>
    </w:div>
    <w:div w:id="215288041">
      <w:bodyDiv w:val="1"/>
      <w:marLeft w:val="0"/>
      <w:marRight w:val="0"/>
      <w:marTop w:val="0"/>
      <w:marBottom w:val="0"/>
      <w:divBdr>
        <w:top w:val="none" w:sz="0" w:space="0" w:color="auto"/>
        <w:left w:val="none" w:sz="0" w:space="0" w:color="auto"/>
        <w:bottom w:val="none" w:sz="0" w:space="0" w:color="auto"/>
        <w:right w:val="none" w:sz="0" w:space="0" w:color="auto"/>
      </w:divBdr>
      <w:divsChild>
        <w:div w:id="119806645">
          <w:marLeft w:val="0"/>
          <w:marRight w:val="0"/>
          <w:marTop w:val="0"/>
          <w:marBottom w:val="0"/>
          <w:divBdr>
            <w:top w:val="none" w:sz="0" w:space="0" w:color="auto"/>
            <w:left w:val="none" w:sz="0" w:space="0" w:color="auto"/>
            <w:bottom w:val="none" w:sz="0" w:space="0" w:color="auto"/>
            <w:right w:val="none" w:sz="0" w:space="0" w:color="auto"/>
          </w:divBdr>
        </w:div>
        <w:div w:id="405498847">
          <w:marLeft w:val="0"/>
          <w:marRight w:val="0"/>
          <w:marTop w:val="0"/>
          <w:marBottom w:val="0"/>
          <w:divBdr>
            <w:top w:val="none" w:sz="0" w:space="0" w:color="auto"/>
            <w:left w:val="none" w:sz="0" w:space="0" w:color="auto"/>
            <w:bottom w:val="none" w:sz="0" w:space="0" w:color="auto"/>
            <w:right w:val="none" w:sz="0" w:space="0" w:color="auto"/>
          </w:divBdr>
        </w:div>
        <w:div w:id="1723824727">
          <w:marLeft w:val="0"/>
          <w:marRight w:val="0"/>
          <w:marTop w:val="0"/>
          <w:marBottom w:val="0"/>
          <w:divBdr>
            <w:top w:val="none" w:sz="0" w:space="0" w:color="auto"/>
            <w:left w:val="none" w:sz="0" w:space="0" w:color="auto"/>
            <w:bottom w:val="none" w:sz="0" w:space="0" w:color="auto"/>
            <w:right w:val="none" w:sz="0" w:space="0" w:color="auto"/>
          </w:divBdr>
        </w:div>
        <w:div w:id="2118599375">
          <w:marLeft w:val="0"/>
          <w:marRight w:val="0"/>
          <w:marTop w:val="0"/>
          <w:marBottom w:val="0"/>
          <w:divBdr>
            <w:top w:val="none" w:sz="0" w:space="0" w:color="auto"/>
            <w:left w:val="none" w:sz="0" w:space="0" w:color="auto"/>
            <w:bottom w:val="none" w:sz="0" w:space="0" w:color="auto"/>
            <w:right w:val="none" w:sz="0" w:space="0" w:color="auto"/>
          </w:divBdr>
        </w:div>
      </w:divsChild>
    </w:div>
    <w:div w:id="255679669">
      <w:bodyDiv w:val="1"/>
      <w:marLeft w:val="0"/>
      <w:marRight w:val="0"/>
      <w:marTop w:val="0"/>
      <w:marBottom w:val="0"/>
      <w:divBdr>
        <w:top w:val="none" w:sz="0" w:space="0" w:color="auto"/>
        <w:left w:val="none" w:sz="0" w:space="0" w:color="auto"/>
        <w:bottom w:val="none" w:sz="0" w:space="0" w:color="auto"/>
        <w:right w:val="none" w:sz="0" w:space="0" w:color="auto"/>
      </w:divBdr>
    </w:div>
    <w:div w:id="292373069">
      <w:bodyDiv w:val="1"/>
      <w:marLeft w:val="0"/>
      <w:marRight w:val="0"/>
      <w:marTop w:val="0"/>
      <w:marBottom w:val="0"/>
      <w:divBdr>
        <w:top w:val="none" w:sz="0" w:space="0" w:color="auto"/>
        <w:left w:val="none" w:sz="0" w:space="0" w:color="auto"/>
        <w:bottom w:val="none" w:sz="0" w:space="0" w:color="auto"/>
        <w:right w:val="none" w:sz="0" w:space="0" w:color="auto"/>
      </w:divBdr>
    </w:div>
    <w:div w:id="424349654">
      <w:bodyDiv w:val="1"/>
      <w:marLeft w:val="0"/>
      <w:marRight w:val="0"/>
      <w:marTop w:val="0"/>
      <w:marBottom w:val="0"/>
      <w:divBdr>
        <w:top w:val="none" w:sz="0" w:space="0" w:color="auto"/>
        <w:left w:val="none" w:sz="0" w:space="0" w:color="auto"/>
        <w:bottom w:val="none" w:sz="0" w:space="0" w:color="auto"/>
        <w:right w:val="none" w:sz="0" w:space="0" w:color="auto"/>
      </w:divBdr>
    </w:div>
    <w:div w:id="470754161">
      <w:bodyDiv w:val="1"/>
      <w:marLeft w:val="0"/>
      <w:marRight w:val="0"/>
      <w:marTop w:val="0"/>
      <w:marBottom w:val="0"/>
      <w:divBdr>
        <w:top w:val="none" w:sz="0" w:space="0" w:color="auto"/>
        <w:left w:val="none" w:sz="0" w:space="0" w:color="auto"/>
        <w:bottom w:val="none" w:sz="0" w:space="0" w:color="auto"/>
        <w:right w:val="none" w:sz="0" w:space="0" w:color="auto"/>
      </w:divBdr>
    </w:div>
    <w:div w:id="473841443">
      <w:bodyDiv w:val="1"/>
      <w:marLeft w:val="0"/>
      <w:marRight w:val="0"/>
      <w:marTop w:val="0"/>
      <w:marBottom w:val="0"/>
      <w:divBdr>
        <w:top w:val="none" w:sz="0" w:space="0" w:color="auto"/>
        <w:left w:val="none" w:sz="0" w:space="0" w:color="auto"/>
        <w:bottom w:val="none" w:sz="0" w:space="0" w:color="auto"/>
        <w:right w:val="none" w:sz="0" w:space="0" w:color="auto"/>
      </w:divBdr>
      <w:divsChild>
        <w:div w:id="106505397">
          <w:marLeft w:val="0"/>
          <w:marRight w:val="0"/>
          <w:marTop w:val="0"/>
          <w:marBottom w:val="0"/>
          <w:divBdr>
            <w:top w:val="none" w:sz="0" w:space="0" w:color="auto"/>
            <w:left w:val="none" w:sz="0" w:space="0" w:color="auto"/>
            <w:bottom w:val="none" w:sz="0" w:space="0" w:color="auto"/>
            <w:right w:val="none" w:sz="0" w:space="0" w:color="auto"/>
          </w:divBdr>
        </w:div>
        <w:div w:id="285308306">
          <w:marLeft w:val="0"/>
          <w:marRight w:val="0"/>
          <w:marTop w:val="0"/>
          <w:marBottom w:val="0"/>
          <w:divBdr>
            <w:top w:val="none" w:sz="0" w:space="0" w:color="auto"/>
            <w:left w:val="none" w:sz="0" w:space="0" w:color="auto"/>
            <w:bottom w:val="none" w:sz="0" w:space="0" w:color="auto"/>
            <w:right w:val="none" w:sz="0" w:space="0" w:color="auto"/>
          </w:divBdr>
        </w:div>
        <w:div w:id="464083030">
          <w:marLeft w:val="0"/>
          <w:marRight w:val="0"/>
          <w:marTop w:val="0"/>
          <w:marBottom w:val="0"/>
          <w:divBdr>
            <w:top w:val="none" w:sz="0" w:space="0" w:color="auto"/>
            <w:left w:val="none" w:sz="0" w:space="0" w:color="auto"/>
            <w:bottom w:val="none" w:sz="0" w:space="0" w:color="auto"/>
            <w:right w:val="none" w:sz="0" w:space="0" w:color="auto"/>
          </w:divBdr>
        </w:div>
        <w:div w:id="1423456599">
          <w:marLeft w:val="0"/>
          <w:marRight w:val="0"/>
          <w:marTop w:val="0"/>
          <w:marBottom w:val="0"/>
          <w:divBdr>
            <w:top w:val="none" w:sz="0" w:space="0" w:color="auto"/>
            <w:left w:val="none" w:sz="0" w:space="0" w:color="auto"/>
            <w:bottom w:val="none" w:sz="0" w:space="0" w:color="auto"/>
            <w:right w:val="none" w:sz="0" w:space="0" w:color="auto"/>
          </w:divBdr>
        </w:div>
        <w:div w:id="1444767365">
          <w:marLeft w:val="0"/>
          <w:marRight w:val="0"/>
          <w:marTop w:val="0"/>
          <w:marBottom w:val="0"/>
          <w:divBdr>
            <w:top w:val="none" w:sz="0" w:space="0" w:color="auto"/>
            <w:left w:val="none" w:sz="0" w:space="0" w:color="auto"/>
            <w:bottom w:val="none" w:sz="0" w:space="0" w:color="auto"/>
            <w:right w:val="none" w:sz="0" w:space="0" w:color="auto"/>
          </w:divBdr>
        </w:div>
      </w:divsChild>
    </w:div>
    <w:div w:id="531697775">
      <w:bodyDiv w:val="1"/>
      <w:marLeft w:val="0"/>
      <w:marRight w:val="0"/>
      <w:marTop w:val="0"/>
      <w:marBottom w:val="0"/>
      <w:divBdr>
        <w:top w:val="none" w:sz="0" w:space="0" w:color="auto"/>
        <w:left w:val="none" w:sz="0" w:space="0" w:color="auto"/>
        <w:bottom w:val="none" w:sz="0" w:space="0" w:color="auto"/>
        <w:right w:val="none" w:sz="0" w:space="0" w:color="auto"/>
      </w:divBdr>
    </w:div>
    <w:div w:id="532890982">
      <w:bodyDiv w:val="1"/>
      <w:marLeft w:val="0"/>
      <w:marRight w:val="0"/>
      <w:marTop w:val="0"/>
      <w:marBottom w:val="0"/>
      <w:divBdr>
        <w:top w:val="none" w:sz="0" w:space="0" w:color="auto"/>
        <w:left w:val="none" w:sz="0" w:space="0" w:color="auto"/>
        <w:bottom w:val="none" w:sz="0" w:space="0" w:color="auto"/>
        <w:right w:val="none" w:sz="0" w:space="0" w:color="auto"/>
      </w:divBdr>
    </w:div>
    <w:div w:id="537549800">
      <w:bodyDiv w:val="1"/>
      <w:marLeft w:val="0"/>
      <w:marRight w:val="0"/>
      <w:marTop w:val="0"/>
      <w:marBottom w:val="0"/>
      <w:divBdr>
        <w:top w:val="none" w:sz="0" w:space="0" w:color="auto"/>
        <w:left w:val="none" w:sz="0" w:space="0" w:color="auto"/>
        <w:bottom w:val="none" w:sz="0" w:space="0" w:color="auto"/>
        <w:right w:val="none" w:sz="0" w:space="0" w:color="auto"/>
      </w:divBdr>
      <w:divsChild>
        <w:div w:id="672991320">
          <w:marLeft w:val="0"/>
          <w:marRight w:val="0"/>
          <w:marTop w:val="0"/>
          <w:marBottom w:val="0"/>
          <w:divBdr>
            <w:top w:val="none" w:sz="0" w:space="0" w:color="auto"/>
            <w:left w:val="none" w:sz="0" w:space="0" w:color="auto"/>
            <w:bottom w:val="none" w:sz="0" w:space="0" w:color="auto"/>
            <w:right w:val="none" w:sz="0" w:space="0" w:color="auto"/>
          </w:divBdr>
        </w:div>
        <w:div w:id="1565877012">
          <w:marLeft w:val="0"/>
          <w:marRight w:val="0"/>
          <w:marTop w:val="0"/>
          <w:marBottom w:val="0"/>
          <w:divBdr>
            <w:top w:val="none" w:sz="0" w:space="0" w:color="auto"/>
            <w:left w:val="none" w:sz="0" w:space="0" w:color="auto"/>
            <w:bottom w:val="none" w:sz="0" w:space="0" w:color="auto"/>
            <w:right w:val="none" w:sz="0" w:space="0" w:color="auto"/>
          </w:divBdr>
        </w:div>
        <w:div w:id="1945532490">
          <w:marLeft w:val="0"/>
          <w:marRight w:val="0"/>
          <w:marTop w:val="0"/>
          <w:marBottom w:val="0"/>
          <w:divBdr>
            <w:top w:val="none" w:sz="0" w:space="0" w:color="auto"/>
            <w:left w:val="none" w:sz="0" w:space="0" w:color="auto"/>
            <w:bottom w:val="none" w:sz="0" w:space="0" w:color="auto"/>
            <w:right w:val="none" w:sz="0" w:space="0" w:color="auto"/>
          </w:divBdr>
        </w:div>
      </w:divsChild>
    </w:div>
    <w:div w:id="548997902">
      <w:bodyDiv w:val="1"/>
      <w:marLeft w:val="0"/>
      <w:marRight w:val="0"/>
      <w:marTop w:val="0"/>
      <w:marBottom w:val="0"/>
      <w:divBdr>
        <w:top w:val="none" w:sz="0" w:space="0" w:color="auto"/>
        <w:left w:val="none" w:sz="0" w:space="0" w:color="auto"/>
        <w:bottom w:val="none" w:sz="0" w:space="0" w:color="auto"/>
        <w:right w:val="none" w:sz="0" w:space="0" w:color="auto"/>
      </w:divBdr>
      <w:divsChild>
        <w:div w:id="937182060">
          <w:marLeft w:val="0"/>
          <w:marRight w:val="0"/>
          <w:marTop w:val="0"/>
          <w:marBottom w:val="0"/>
          <w:divBdr>
            <w:top w:val="none" w:sz="0" w:space="0" w:color="auto"/>
            <w:left w:val="none" w:sz="0" w:space="0" w:color="auto"/>
            <w:bottom w:val="none" w:sz="0" w:space="0" w:color="auto"/>
            <w:right w:val="none" w:sz="0" w:space="0" w:color="auto"/>
          </w:divBdr>
        </w:div>
        <w:div w:id="1498691549">
          <w:marLeft w:val="0"/>
          <w:marRight w:val="0"/>
          <w:marTop w:val="0"/>
          <w:marBottom w:val="0"/>
          <w:divBdr>
            <w:top w:val="none" w:sz="0" w:space="0" w:color="auto"/>
            <w:left w:val="none" w:sz="0" w:space="0" w:color="auto"/>
            <w:bottom w:val="none" w:sz="0" w:space="0" w:color="auto"/>
            <w:right w:val="none" w:sz="0" w:space="0" w:color="auto"/>
          </w:divBdr>
        </w:div>
        <w:div w:id="1506507620">
          <w:marLeft w:val="0"/>
          <w:marRight w:val="0"/>
          <w:marTop w:val="0"/>
          <w:marBottom w:val="0"/>
          <w:divBdr>
            <w:top w:val="none" w:sz="0" w:space="0" w:color="auto"/>
            <w:left w:val="none" w:sz="0" w:space="0" w:color="auto"/>
            <w:bottom w:val="none" w:sz="0" w:space="0" w:color="auto"/>
            <w:right w:val="none" w:sz="0" w:space="0" w:color="auto"/>
          </w:divBdr>
        </w:div>
      </w:divsChild>
    </w:div>
    <w:div w:id="550268524">
      <w:bodyDiv w:val="1"/>
      <w:marLeft w:val="0"/>
      <w:marRight w:val="0"/>
      <w:marTop w:val="0"/>
      <w:marBottom w:val="0"/>
      <w:divBdr>
        <w:top w:val="none" w:sz="0" w:space="0" w:color="auto"/>
        <w:left w:val="none" w:sz="0" w:space="0" w:color="auto"/>
        <w:bottom w:val="none" w:sz="0" w:space="0" w:color="auto"/>
        <w:right w:val="none" w:sz="0" w:space="0" w:color="auto"/>
      </w:divBdr>
      <w:divsChild>
        <w:div w:id="159807831">
          <w:marLeft w:val="0"/>
          <w:marRight w:val="0"/>
          <w:marTop w:val="0"/>
          <w:marBottom w:val="0"/>
          <w:divBdr>
            <w:top w:val="none" w:sz="0" w:space="0" w:color="auto"/>
            <w:left w:val="none" w:sz="0" w:space="0" w:color="auto"/>
            <w:bottom w:val="none" w:sz="0" w:space="0" w:color="auto"/>
            <w:right w:val="none" w:sz="0" w:space="0" w:color="auto"/>
          </w:divBdr>
        </w:div>
        <w:div w:id="422530327">
          <w:marLeft w:val="0"/>
          <w:marRight w:val="0"/>
          <w:marTop w:val="0"/>
          <w:marBottom w:val="0"/>
          <w:divBdr>
            <w:top w:val="none" w:sz="0" w:space="0" w:color="auto"/>
            <w:left w:val="none" w:sz="0" w:space="0" w:color="auto"/>
            <w:bottom w:val="none" w:sz="0" w:space="0" w:color="auto"/>
            <w:right w:val="none" w:sz="0" w:space="0" w:color="auto"/>
          </w:divBdr>
        </w:div>
        <w:div w:id="541745291">
          <w:marLeft w:val="0"/>
          <w:marRight w:val="0"/>
          <w:marTop w:val="0"/>
          <w:marBottom w:val="0"/>
          <w:divBdr>
            <w:top w:val="none" w:sz="0" w:space="0" w:color="auto"/>
            <w:left w:val="none" w:sz="0" w:space="0" w:color="auto"/>
            <w:bottom w:val="none" w:sz="0" w:space="0" w:color="auto"/>
            <w:right w:val="none" w:sz="0" w:space="0" w:color="auto"/>
          </w:divBdr>
        </w:div>
        <w:div w:id="1312251424">
          <w:marLeft w:val="0"/>
          <w:marRight w:val="0"/>
          <w:marTop w:val="0"/>
          <w:marBottom w:val="0"/>
          <w:divBdr>
            <w:top w:val="none" w:sz="0" w:space="0" w:color="auto"/>
            <w:left w:val="none" w:sz="0" w:space="0" w:color="auto"/>
            <w:bottom w:val="none" w:sz="0" w:space="0" w:color="auto"/>
            <w:right w:val="none" w:sz="0" w:space="0" w:color="auto"/>
          </w:divBdr>
        </w:div>
        <w:div w:id="1725833509">
          <w:marLeft w:val="0"/>
          <w:marRight w:val="0"/>
          <w:marTop w:val="0"/>
          <w:marBottom w:val="0"/>
          <w:divBdr>
            <w:top w:val="none" w:sz="0" w:space="0" w:color="auto"/>
            <w:left w:val="none" w:sz="0" w:space="0" w:color="auto"/>
            <w:bottom w:val="none" w:sz="0" w:space="0" w:color="auto"/>
            <w:right w:val="none" w:sz="0" w:space="0" w:color="auto"/>
          </w:divBdr>
        </w:div>
      </w:divsChild>
    </w:div>
    <w:div w:id="628390584">
      <w:bodyDiv w:val="1"/>
      <w:marLeft w:val="0"/>
      <w:marRight w:val="0"/>
      <w:marTop w:val="0"/>
      <w:marBottom w:val="0"/>
      <w:divBdr>
        <w:top w:val="none" w:sz="0" w:space="0" w:color="auto"/>
        <w:left w:val="none" w:sz="0" w:space="0" w:color="auto"/>
        <w:bottom w:val="none" w:sz="0" w:space="0" w:color="auto"/>
        <w:right w:val="none" w:sz="0" w:space="0" w:color="auto"/>
      </w:divBdr>
      <w:divsChild>
        <w:div w:id="411314548">
          <w:marLeft w:val="0"/>
          <w:marRight w:val="0"/>
          <w:marTop w:val="0"/>
          <w:marBottom w:val="0"/>
          <w:divBdr>
            <w:top w:val="none" w:sz="0" w:space="0" w:color="auto"/>
            <w:left w:val="none" w:sz="0" w:space="0" w:color="auto"/>
            <w:bottom w:val="none" w:sz="0" w:space="0" w:color="auto"/>
            <w:right w:val="none" w:sz="0" w:space="0" w:color="auto"/>
          </w:divBdr>
        </w:div>
        <w:div w:id="600841554">
          <w:marLeft w:val="0"/>
          <w:marRight w:val="0"/>
          <w:marTop w:val="0"/>
          <w:marBottom w:val="0"/>
          <w:divBdr>
            <w:top w:val="none" w:sz="0" w:space="0" w:color="auto"/>
            <w:left w:val="none" w:sz="0" w:space="0" w:color="auto"/>
            <w:bottom w:val="none" w:sz="0" w:space="0" w:color="auto"/>
            <w:right w:val="none" w:sz="0" w:space="0" w:color="auto"/>
          </w:divBdr>
        </w:div>
        <w:div w:id="615795605">
          <w:marLeft w:val="0"/>
          <w:marRight w:val="0"/>
          <w:marTop w:val="0"/>
          <w:marBottom w:val="0"/>
          <w:divBdr>
            <w:top w:val="none" w:sz="0" w:space="0" w:color="auto"/>
            <w:left w:val="none" w:sz="0" w:space="0" w:color="auto"/>
            <w:bottom w:val="none" w:sz="0" w:space="0" w:color="auto"/>
            <w:right w:val="none" w:sz="0" w:space="0" w:color="auto"/>
          </w:divBdr>
        </w:div>
        <w:div w:id="1844738434">
          <w:marLeft w:val="0"/>
          <w:marRight w:val="0"/>
          <w:marTop w:val="0"/>
          <w:marBottom w:val="0"/>
          <w:divBdr>
            <w:top w:val="none" w:sz="0" w:space="0" w:color="auto"/>
            <w:left w:val="none" w:sz="0" w:space="0" w:color="auto"/>
            <w:bottom w:val="none" w:sz="0" w:space="0" w:color="auto"/>
            <w:right w:val="none" w:sz="0" w:space="0" w:color="auto"/>
          </w:divBdr>
        </w:div>
        <w:div w:id="1977879991">
          <w:marLeft w:val="0"/>
          <w:marRight w:val="0"/>
          <w:marTop w:val="0"/>
          <w:marBottom w:val="0"/>
          <w:divBdr>
            <w:top w:val="none" w:sz="0" w:space="0" w:color="auto"/>
            <w:left w:val="none" w:sz="0" w:space="0" w:color="auto"/>
            <w:bottom w:val="none" w:sz="0" w:space="0" w:color="auto"/>
            <w:right w:val="none" w:sz="0" w:space="0" w:color="auto"/>
          </w:divBdr>
        </w:div>
      </w:divsChild>
    </w:div>
    <w:div w:id="661542962">
      <w:bodyDiv w:val="1"/>
      <w:marLeft w:val="0"/>
      <w:marRight w:val="0"/>
      <w:marTop w:val="0"/>
      <w:marBottom w:val="0"/>
      <w:divBdr>
        <w:top w:val="none" w:sz="0" w:space="0" w:color="auto"/>
        <w:left w:val="none" w:sz="0" w:space="0" w:color="auto"/>
        <w:bottom w:val="none" w:sz="0" w:space="0" w:color="auto"/>
        <w:right w:val="none" w:sz="0" w:space="0" w:color="auto"/>
      </w:divBdr>
      <w:divsChild>
        <w:div w:id="612634853">
          <w:marLeft w:val="0"/>
          <w:marRight w:val="0"/>
          <w:marTop w:val="0"/>
          <w:marBottom w:val="0"/>
          <w:divBdr>
            <w:top w:val="none" w:sz="0" w:space="0" w:color="auto"/>
            <w:left w:val="none" w:sz="0" w:space="0" w:color="auto"/>
            <w:bottom w:val="none" w:sz="0" w:space="0" w:color="auto"/>
            <w:right w:val="none" w:sz="0" w:space="0" w:color="auto"/>
          </w:divBdr>
        </w:div>
        <w:div w:id="932906752">
          <w:marLeft w:val="0"/>
          <w:marRight w:val="0"/>
          <w:marTop w:val="0"/>
          <w:marBottom w:val="0"/>
          <w:divBdr>
            <w:top w:val="none" w:sz="0" w:space="0" w:color="auto"/>
            <w:left w:val="none" w:sz="0" w:space="0" w:color="auto"/>
            <w:bottom w:val="none" w:sz="0" w:space="0" w:color="auto"/>
            <w:right w:val="none" w:sz="0" w:space="0" w:color="auto"/>
          </w:divBdr>
        </w:div>
        <w:div w:id="1354528577">
          <w:marLeft w:val="0"/>
          <w:marRight w:val="0"/>
          <w:marTop w:val="0"/>
          <w:marBottom w:val="0"/>
          <w:divBdr>
            <w:top w:val="none" w:sz="0" w:space="0" w:color="auto"/>
            <w:left w:val="none" w:sz="0" w:space="0" w:color="auto"/>
            <w:bottom w:val="none" w:sz="0" w:space="0" w:color="auto"/>
            <w:right w:val="none" w:sz="0" w:space="0" w:color="auto"/>
          </w:divBdr>
        </w:div>
      </w:divsChild>
    </w:div>
    <w:div w:id="685326918">
      <w:bodyDiv w:val="1"/>
      <w:marLeft w:val="0"/>
      <w:marRight w:val="0"/>
      <w:marTop w:val="0"/>
      <w:marBottom w:val="0"/>
      <w:divBdr>
        <w:top w:val="none" w:sz="0" w:space="0" w:color="auto"/>
        <w:left w:val="none" w:sz="0" w:space="0" w:color="auto"/>
        <w:bottom w:val="none" w:sz="0" w:space="0" w:color="auto"/>
        <w:right w:val="none" w:sz="0" w:space="0" w:color="auto"/>
      </w:divBdr>
      <w:divsChild>
        <w:div w:id="411242034">
          <w:marLeft w:val="0"/>
          <w:marRight w:val="0"/>
          <w:marTop w:val="0"/>
          <w:marBottom w:val="0"/>
          <w:divBdr>
            <w:top w:val="none" w:sz="0" w:space="0" w:color="auto"/>
            <w:left w:val="none" w:sz="0" w:space="0" w:color="auto"/>
            <w:bottom w:val="none" w:sz="0" w:space="0" w:color="auto"/>
            <w:right w:val="none" w:sz="0" w:space="0" w:color="auto"/>
          </w:divBdr>
        </w:div>
        <w:div w:id="1022590028">
          <w:marLeft w:val="0"/>
          <w:marRight w:val="0"/>
          <w:marTop w:val="0"/>
          <w:marBottom w:val="0"/>
          <w:divBdr>
            <w:top w:val="none" w:sz="0" w:space="0" w:color="auto"/>
            <w:left w:val="none" w:sz="0" w:space="0" w:color="auto"/>
            <w:bottom w:val="none" w:sz="0" w:space="0" w:color="auto"/>
            <w:right w:val="none" w:sz="0" w:space="0" w:color="auto"/>
          </w:divBdr>
        </w:div>
        <w:div w:id="1174151744">
          <w:marLeft w:val="0"/>
          <w:marRight w:val="0"/>
          <w:marTop w:val="0"/>
          <w:marBottom w:val="0"/>
          <w:divBdr>
            <w:top w:val="none" w:sz="0" w:space="0" w:color="auto"/>
            <w:left w:val="none" w:sz="0" w:space="0" w:color="auto"/>
            <w:bottom w:val="none" w:sz="0" w:space="0" w:color="auto"/>
            <w:right w:val="none" w:sz="0" w:space="0" w:color="auto"/>
          </w:divBdr>
        </w:div>
        <w:div w:id="1364938622">
          <w:marLeft w:val="0"/>
          <w:marRight w:val="0"/>
          <w:marTop w:val="0"/>
          <w:marBottom w:val="0"/>
          <w:divBdr>
            <w:top w:val="none" w:sz="0" w:space="0" w:color="auto"/>
            <w:left w:val="none" w:sz="0" w:space="0" w:color="auto"/>
            <w:bottom w:val="none" w:sz="0" w:space="0" w:color="auto"/>
            <w:right w:val="none" w:sz="0" w:space="0" w:color="auto"/>
          </w:divBdr>
        </w:div>
        <w:div w:id="2040087685">
          <w:marLeft w:val="0"/>
          <w:marRight w:val="0"/>
          <w:marTop w:val="0"/>
          <w:marBottom w:val="0"/>
          <w:divBdr>
            <w:top w:val="none" w:sz="0" w:space="0" w:color="auto"/>
            <w:left w:val="none" w:sz="0" w:space="0" w:color="auto"/>
            <w:bottom w:val="none" w:sz="0" w:space="0" w:color="auto"/>
            <w:right w:val="none" w:sz="0" w:space="0" w:color="auto"/>
          </w:divBdr>
        </w:div>
      </w:divsChild>
    </w:div>
    <w:div w:id="704790226">
      <w:bodyDiv w:val="1"/>
      <w:marLeft w:val="0"/>
      <w:marRight w:val="0"/>
      <w:marTop w:val="0"/>
      <w:marBottom w:val="0"/>
      <w:divBdr>
        <w:top w:val="none" w:sz="0" w:space="0" w:color="auto"/>
        <w:left w:val="none" w:sz="0" w:space="0" w:color="auto"/>
        <w:bottom w:val="none" w:sz="0" w:space="0" w:color="auto"/>
        <w:right w:val="none" w:sz="0" w:space="0" w:color="auto"/>
      </w:divBdr>
    </w:div>
    <w:div w:id="715010296">
      <w:bodyDiv w:val="1"/>
      <w:marLeft w:val="0"/>
      <w:marRight w:val="0"/>
      <w:marTop w:val="0"/>
      <w:marBottom w:val="0"/>
      <w:divBdr>
        <w:top w:val="none" w:sz="0" w:space="0" w:color="auto"/>
        <w:left w:val="none" w:sz="0" w:space="0" w:color="auto"/>
        <w:bottom w:val="none" w:sz="0" w:space="0" w:color="auto"/>
        <w:right w:val="none" w:sz="0" w:space="0" w:color="auto"/>
      </w:divBdr>
    </w:div>
    <w:div w:id="737092298">
      <w:bodyDiv w:val="1"/>
      <w:marLeft w:val="0"/>
      <w:marRight w:val="0"/>
      <w:marTop w:val="0"/>
      <w:marBottom w:val="0"/>
      <w:divBdr>
        <w:top w:val="none" w:sz="0" w:space="0" w:color="auto"/>
        <w:left w:val="none" w:sz="0" w:space="0" w:color="auto"/>
        <w:bottom w:val="none" w:sz="0" w:space="0" w:color="auto"/>
        <w:right w:val="none" w:sz="0" w:space="0" w:color="auto"/>
      </w:divBdr>
    </w:div>
    <w:div w:id="786433210">
      <w:bodyDiv w:val="1"/>
      <w:marLeft w:val="0"/>
      <w:marRight w:val="0"/>
      <w:marTop w:val="0"/>
      <w:marBottom w:val="0"/>
      <w:divBdr>
        <w:top w:val="none" w:sz="0" w:space="0" w:color="auto"/>
        <w:left w:val="none" w:sz="0" w:space="0" w:color="auto"/>
        <w:bottom w:val="none" w:sz="0" w:space="0" w:color="auto"/>
        <w:right w:val="none" w:sz="0" w:space="0" w:color="auto"/>
      </w:divBdr>
    </w:div>
    <w:div w:id="791287757">
      <w:bodyDiv w:val="1"/>
      <w:marLeft w:val="0"/>
      <w:marRight w:val="0"/>
      <w:marTop w:val="0"/>
      <w:marBottom w:val="0"/>
      <w:divBdr>
        <w:top w:val="none" w:sz="0" w:space="0" w:color="auto"/>
        <w:left w:val="none" w:sz="0" w:space="0" w:color="auto"/>
        <w:bottom w:val="none" w:sz="0" w:space="0" w:color="auto"/>
        <w:right w:val="none" w:sz="0" w:space="0" w:color="auto"/>
      </w:divBdr>
    </w:div>
    <w:div w:id="964235799">
      <w:bodyDiv w:val="1"/>
      <w:marLeft w:val="0"/>
      <w:marRight w:val="0"/>
      <w:marTop w:val="0"/>
      <w:marBottom w:val="0"/>
      <w:divBdr>
        <w:top w:val="none" w:sz="0" w:space="0" w:color="auto"/>
        <w:left w:val="none" w:sz="0" w:space="0" w:color="auto"/>
        <w:bottom w:val="none" w:sz="0" w:space="0" w:color="auto"/>
        <w:right w:val="none" w:sz="0" w:space="0" w:color="auto"/>
      </w:divBdr>
      <w:divsChild>
        <w:div w:id="1210607268">
          <w:marLeft w:val="0"/>
          <w:marRight w:val="0"/>
          <w:marTop w:val="0"/>
          <w:marBottom w:val="0"/>
          <w:divBdr>
            <w:top w:val="none" w:sz="0" w:space="0" w:color="auto"/>
            <w:left w:val="none" w:sz="0" w:space="0" w:color="auto"/>
            <w:bottom w:val="none" w:sz="0" w:space="0" w:color="auto"/>
            <w:right w:val="none" w:sz="0" w:space="0" w:color="auto"/>
          </w:divBdr>
        </w:div>
        <w:div w:id="1300960710">
          <w:marLeft w:val="0"/>
          <w:marRight w:val="0"/>
          <w:marTop w:val="0"/>
          <w:marBottom w:val="0"/>
          <w:divBdr>
            <w:top w:val="none" w:sz="0" w:space="0" w:color="auto"/>
            <w:left w:val="none" w:sz="0" w:space="0" w:color="auto"/>
            <w:bottom w:val="none" w:sz="0" w:space="0" w:color="auto"/>
            <w:right w:val="none" w:sz="0" w:space="0" w:color="auto"/>
          </w:divBdr>
        </w:div>
        <w:div w:id="2033844564">
          <w:marLeft w:val="0"/>
          <w:marRight w:val="0"/>
          <w:marTop w:val="0"/>
          <w:marBottom w:val="0"/>
          <w:divBdr>
            <w:top w:val="none" w:sz="0" w:space="0" w:color="auto"/>
            <w:left w:val="none" w:sz="0" w:space="0" w:color="auto"/>
            <w:bottom w:val="none" w:sz="0" w:space="0" w:color="auto"/>
            <w:right w:val="none" w:sz="0" w:space="0" w:color="auto"/>
          </w:divBdr>
        </w:div>
      </w:divsChild>
    </w:div>
    <w:div w:id="977882259">
      <w:bodyDiv w:val="1"/>
      <w:marLeft w:val="0"/>
      <w:marRight w:val="0"/>
      <w:marTop w:val="0"/>
      <w:marBottom w:val="0"/>
      <w:divBdr>
        <w:top w:val="none" w:sz="0" w:space="0" w:color="auto"/>
        <w:left w:val="none" w:sz="0" w:space="0" w:color="auto"/>
        <w:bottom w:val="none" w:sz="0" w:space="0" w:color="auto"/>
        <w:right w:val="none" w:sz="0" w:space="0" w:color="auto"/>
      </w:divBdr>
      <w:divsChild>
        <w:div w:id="1475025336">
          <w:marLeft w:val="0"/>
          <w:marRight w:val="0"/>
          <w:marTop w:val="0"/>
          <w:marBottom w:val="0"/>
          <w:divBdr>
            <w:top w:val="none" w:sz="0" w:space="0" w:color="auto"/>
            <w:left w:val="none" w:sz="0" w:space="0" w:color="auto"/>
            <w:bottom w:val="none" w:sz="0" w:space="0" w:color="auto"/>
            <w:right w:val="none" w:sz="0" w:space="0" w:color="auto"/>
          </w:divBdr>
        </w:div>
        <w:div w:id="1541940104">
          <w:marLeft w:val="0"/>
          <w:marRight w:val="0"/>
          <w:marTop w:val="0"/>
          <w:marBottom w:val="0"/>
          <w:divBdr>
            <w:top w:val="none" w:sz="0" w:space="0" w:color="auto"/>
            <w:left w:val="none" w:sz="0" w:space="0" w:color="auto"/>
            <w:bottom w:val="none" w:sz="0" w:space="0" w:color="auto"/>
            <w:right w:val="none" w:sz="0" w:space="0" w:color="auto"/>
          </w:divBdr>
        </w:div>
      </w:divsChild>
    </w:div>
    <w:div w:id="1001011354">
      <w:bodyDiv w:val="1"/>
      <w:marLeft w:val="0"/>
      <w:marRight w:val="0"/>
      <w:marTop w:val="0"/>
      <w:marBottom w:val="0"/>
      <w:divBdr>
        <w:top w:val="none" w:sz="0" w:space="0" w:color="auto"/>
        <w:left w:val="none" w:sz="0" w:space="0" w:color="auto"/>
        <w:bottom w:val="none" w:sz="0" w:space="0" w:color="auto"/>
        <w:right w:val="none" w:sz="0" w:space="0" w:color="auto"/>
      </w:divBdr>
    </w:div>
    <w:div w:id="1058239891">
      <w:bodyDiv w:val="1"/>
      <w:marLeft w:val="0"/>
      <w:marRight w:val="0"/>
      <w:marTop w:val="0"/>
      <w:marBottom w:val="0"/>
      <w:divBdr>
        <w:top w:val="none" w:sz="0" w:space="0" w:color="auto"/>
        <w:left w:val="none" w:sz="0" w:space="0" w:color="auto"/>
        <w:bottom w:val="none" w:sz="0" w:space="0" w:color="auto"/>
        <w:right w:val="none" w:sz="0" w:space="0" w:color="auto"/>
      </w:divBdr>
      <w:divsChild>
        <w:div w:id="422456441">
          <w:marLeft w:val="0"/>
          <w:marRight w:val="0"/>
          <w:marTop w:val="0"/>
          <w:marBottom w:val="0"/>
          <w:divBdr>
            <w:top w:val="none" w:sz="0" w:space="0" w:color="auto"/>
            <w:left w:val="none" w:sz="0" w:space="0" w:color="auto"/>
            <w:bottom w:val="none" w:sz="0" w:space="0" w:color="auto"/>
            <w:right w:val="none" w:sz="0" w:space="0" w:color="auto"/>
          </w:divBdr>
        </w:div>
      </w:divsChild>
    </w:div>
    <w:div w:id="1086540935">
      <w:bodyDiv w:val="1"/>
      <w:marLeft w:val="0"/>
      <w:marRight w:val="0"/>
      <w:marTop w:val="0"/>
      <w:marBottom w:val="0"/>
      <w:divBdr>
        <w:top w:val="none" w:sz="0" w:space="0" w:color="auto"/>
        <w:left w:val="none" w:sz="0" w:space="0" w:color="auto"/>
        <w:bottom w:val="none" w:sz="0" w:space="0" w:color="auto"/>
        <w:right w:val="none" w:sz="0" w:space="0" w:color="auto"/>
      </w:divBdr>
    </w:div>
    <w:div w:id="1092552846">
      <w:bodyDiv w:val="1"/>
      <w:marLeft w:val="0"/>
      <w:marRight w:val="0"/>
      <w:marTop w:val="0"/>
      <w:marBottom w:val="0"/>
      <w:divBdr>
        <w:top w:val="none" w:sz="0" w:space="0" w:color="auto"/>
        <w:left w:val="none" w:sz="0" w:space="0" w:color="auto"/>
        <w:bottom w:val="none" w:sz="0" w:space="0" w:color="auto"/>
        <w:right w:val="none" w:sz="0" w:space="0" w:color="auto"/>
      </w:divBdr>
      <w:divsChild>
        <w:div w:id="27993904">
          <w:marLeft w:val="0"/>
          <w:marRight w:val="0"/>
          <w:marTop w:val="0"/>
          <w:marBottom w:val="0"/>
          <w:divBdr>
            <w:top w:val="none" w:sz="0" w:space="0" w:color="auto"/>
            <w:left w:val="none" w:sz="0" w:space="0" w:color="auto"/>
            <w:bottom w:val="none" w:sz="0" w:space="0" w:color="auto"/>
            <w:right w:val="none" w:sz="0" w:space="0" w:color="auto"/>
          </w:divBdr>
        </w:div>
        <w:div w:id="385689692">
          <w:marLeft w:val="0"/>
          <w:marRight w:val="0"/>
          <w:marTop w:val="0"/>
          <w:marBottom w:val="0"/>
          <w:divBdr>
            <w:top w:val="none" w:sz="0" w:space="0" w:color="auto"/>
            <w:left w:val="none" w:sz="0" w:space="0" w:color="auto"/>
            <w:bottom w:val="none" w:sz="0" w:space="0" w:color="auto"/>
            <w:right w:val="none" w:sz="0" w:space="0" w:color="auto"/>
          </w:divBdr>
        </w:div>
        <w:div w:id="653722790">
          <w:marLeft w:val="0"/>
          <w:marRight w:val="0"/>
          <w:marTop w:val="0"/>
          <w:marBottom w:val="0"/>
          <w:divBdr>
            <w:top w:val="none" w:sz="0" w:space="0" w:color="auto"/>
            <w:left w:val="none" w:sz="0" w:space="0" w:color="auto"/>
            <w:bottom w:val="none" w:sz="0" w:space="0" w:color="auto"/>
            <w:right w:val="none" w:sz="0" w:space="0" w:color="auto"/>
          </w:divBdr>
        </w:div>
        <w:div w:id="967780071">
          <w:marLeft w:val="0"/>
          <w:marRight w:val="0"/>
          <w:marTop w:val="0"/>
          <w:marBottom w:val="0"/>
          <w:divBdr>
            <w:top w:val="none" w:sz="0" w:space="0" w:color="auto"/>
            <w:left w:val="none" w:sz="0" w:space="0" w:color="auto"/>
            <w:bottom w:val="none" w:sz="0" w:space="0" w:color="auto"/>
            <w:right w:val="none" w:sz="0" w:space="0" w:color="auto"/>
          </w:divBdr>
        </w:div>
        <w:div w:id="1377193162">
          <w:marLeft w:val="0"/>
          <w:marRight w:val="0"/>
          <w:marTop w:val="0"/>
          <w:marBottom w:val="0"/>
          <w:divBdr>
            <w:top w:val="none" w:sz="0" w:space="0" w:color="auto"/>
            <w:left w:val="none" w:sz="0" w:space="0" w:color="auto"/>
            <w:bottom w:val="none" w:sz="0" w:space="0" w:color="auto"/>
            <w:right w:val="none" w:sz="0" w:space="0" w:color="auto"/>
          </w:divBdr>
        </w:div>
        <w:div w:id="1698850070">
          <w:marLeft w:val="0"/>
          <w:marRight w:val="0"/>
          <w:marTop w:val="0"/>
          <w:marBottom w:val="0"/>
          <w:divBdr>
            <w:top w:val="none" w:sz="0" w:space="0" w:color="auto"/>
            <w:left w:val="none" w:sz="0" w:space="0" w:color="auto"/>
            <w:bottom w:val="none" w:sz="0" w:space="0" w:color="auto"/>
            <w:right w:val="none" w:sz="0" w:space="0" w:color="auto"/>
          </w:divBdr>
        </w:div>
        <w:div w:id="1831019871">
          <w:marLeft w:val="0"/>
          <w:marRight w:val="0"/>
          <w:marTop w:val="0"/>
          <w:marBottom w:val="0"/>
          <w:divBdr>
            <w:top w:val="none" w:sz="0" w:space="0" w:color="auto"/>
            <w:left w:val="none" w:sz="0" w:space="0" w:color="auto"/>
            <w:bottom w:val="none" w:sz="0" w:space="0" w:color="auto"/>
            <w:right w:val="none" w:sz="0" w:space="0" w:color="auto"/>
          </w:divBdr>
        </w:div>
        <w:div w:id="2077314688">
          <w:marLeft w:val="0"/>
          <w:marRight w:val="0"/>
          <w:marTop w:val="0"/>
          <w:marBottom w:val="0"/>
          <w:divBdr>
            <w:top w:val="none" w:sz="0" w:space="0" w:color="auto"/>
            <w:left w:val="none" w:sz="0" w:space="0" w:color="auto"/>
            <w:bottom w:val="none" w:sz="0" w:space="0" w:color="auto"/>
            <w:right w:val="none" w:sz="0" w:space="0" w:color="auto"/>
          </w:divBdr>
        </w:div>
        <w:div w:id="2085950410">
          <w:marLeft w:val="0"/>
          <w:marRight w:val="0"/>
          <w:marTop w:val="0"/>
          <w:marBottom w:val="0"/>
          <w:divBdr>
            <w:top w:val="none" w:sz="0" w:space="0" w:color="auto"/>
            <w:left w:val="none" w:sz="0" w:space="0" w:color="auto"/>
            <w:bottom w:val="none" w:sz="0" w:space="0" w:color="auto"/>
            <w:right w:val="none" w:sz="0" w:space="0" w:color="auto"/>
          </w:divBdr>
        </w:div>
      </w:divsChild>
    </w:div>
    <w:div w:id="1125005633">
      <w:bodyDiv w:val="1"/>
      <w:marLeft w:val="0"/>
      <w:marRight w:val="0"/>
      <w:marTop w:val="0"/>
      <w:marBottom w:val="0"/>
      <w:divBdr>
        <w:top w:val="none" w:sz="0" w:space="0" w:color="auto"/>
        <w:left w:val="none" w:sz="0" w:space="0" w:color="auto"/>
        <w:bottom w:val="none" w:sz="0" w:space="0" w:color="auto"/>
        <w:right w:val="none" w:sz="0" w:space="0" w:color="auto"/>
      </w:divBdr>
      <w:divsChild>
        <w:div w:id="1016464970">
          <w:marLeft w:val="0"/>
          <w:marRight w:val="0"/>
          <w:marTop w:val="0"/>
          <w:marBottom w:val="0"/>
          <w:divBdr>
            <w:top w:val="none" w:sz="0" w:space="0" w:color="auto"/>
            <w:left w:val="none" w:sz="0" w:space="0" w:color="auto"/>
            <w:bottom w:val="none" w:sz="0" w:space="0" w:color="auto"/>
            <w:right w:val="none" w:sz="0" w:space="0" w:color="auto"/>
          </w:divBdr>
        </w:div>
        <w:div w:id="1284967093">
          <w:marLeft w:val="0"/>
          <w:marRight w:val="0"/>
          <w:marTop w:val="0"/>
          <w:marBottom w:val="0"/>
          <w:divBdr>
            <w:top w:val="none" w:sz="0" w:space="0" w:color="auto"/>
            <w:left w:val="none" w:sz="0" w:space="0" w:color="auto"/>
            <w:bottom w:val="none" w:sz="0" w:space="0" w:color="auto"/>
            <w:right w:val="none" w:sz="0" w:space="0" w:color="auto"/>
          </w:divBdr>
        </w:div>
        <w:div w:id="1380744733">
          <w:marLeft w:val="0"/>
          <w:marRight w:val="0"/>
          <w:marTop w:val="0"/>
          <w:marBottom w:val="0"/>
          <w:divBdr>
            <w:top w:val="none" w:sz="0" w:space="0" w:color="auto"/>
            <w:left w:val="none" w:sz="0" w:space="0" w:color="auto"/>
            <w:bottom w:val="none" w:sz="0" w:space="0" w:color="auto"/>
            <w:right w:val="none" w:sz="0" w:space="0" w:color="auto"/>
          </w:divBdr>
        </w:div>
        <w:div w:id="1414863566">
          <w:marLeft w:val="0"/>
          <w:marRight w:val="0"/>
          <w:marTop w:val="0"/>
          <w:marBottom w:val="0"/>
          <w:divBdr>
            <w:top w:val="none" w:sz="0" w:space="0" w:color="auto"/>
            <w:left w:val="none" w:sz="0" w:space="0" w:color="auto"/>
            <w:bottom w:val="none" w:sz="0" w:space="0" w:color="auto"/>
            <w:right w:val="none" w:sz="0" w:space="0" w:color="auto"/>
          </w:divBdr>
        </w:div>
        <w:div w:id="1622808960">
          <w:marLeft w:val="0"/>
          <w:marRight w:val="0"/>
          <w:marTop w:val="0"/>
          <w:marBottom w:val="0"/>
          <w:divBdr>
            <w:top w:val="none" w:sz="0" w:space="0" w:color="auto"/>
            <w:left w:val="none" w:sz="0" w:space="0" w:color="auto"/>
            <w:bottom w:val="none" w:sz="0" w:space="0" w:color="auto"/>
            <w:right w:val="none" w:sz="0" w:space="0" w:color="auto"/>
          </w:divBdr>
        </w:div>
      </w:divsChild>
    </w:div>
    <w:div w:id="1169174945">
      <w:bodyDiv w:val="1"/>
      <w:marLeft w:val="0"/>
      <w:marRight w:val="0"/>
      <w:marTop w:val="0"/>
      <w:marBottom w:val="0"/>
      <w:divBdr>
        <w:top w:val="none" w:sz="0" w:space="0" w:color="auto"/>
        <w:left w:val="none" w:sz="0" w:space="0" w:color="auto"/>
        <w:bottom w:val="none" w:sz="0" w:space="0" w:color="auto"/>
        <w:right w:val="none" w:sz="0" w:space="0" w:color="auto"/>
      </w:divBdr>
    </w:div>
    <w:div w:id="1179193348">
      <w:bodyDiv w:val="1"/>
      <w:marLeft w:val="0"/>
      <w:marRight w:val="0"/>
      <w:marTop w:val="0"/>
      <w:marBottom w:val="0"/>
      <w:divBdr>
        <w:top w:val="none" w:sz="0" w:space="0" w:color="auto"/>
        <w:left w:val="none" w:sz="0" w:space="0" w:color="auto"/>
        <w:bottom w:val="none" w:sz="0" w:space="0" w:color="auto"/>
        <w:right w:val="none" w:sz="0" w:space="0" w:color="auto"/>
      </w:divBdr>
    </w:div>
    <w:div w:id="1188635823">
      <w:bodyDiv w:val="1"/>
      <w:marLeft w:val="0"/>
      <w:marRight w:val="0"/>
      <w:marTop w:val="0"/>
      <w:marBottom w:val="0"/>
      <w:divBdr>
        <w:top w:val="none" w:sz="0" w:space="0" w:color="auto"/>
        <w:left w:val="none" w:sz="0" w:space="0" w:color="auto"/>
        <w:bottom w:val="none" w:sz="0" w:space="0" w:color="auto"/>
        <w:right w:val="none" w:sz="0" w:space="0" w:color="auto"/>
      </w:divBdr>
      <w:divsChild>
        <w:div w:id="912740531">
          <w:marLeft w:val="0"/>
          <w:marRight w:val="0"/>
          <w:marTop w:val="0"/>
          <w:marBottom w:val="0"/>
          <w:divBdr>
            <w:top w:val="none" w:sz="0" w:space="0" w:color="auto"/>
            <w:left w:val="none" w:sz="0" w:space="0" w:color="auto"/>
            <w:bottom w:val="none" w:sz="0" w:space="0" w:color="auto"/>
            <w:right w:val="none" w:sz="0" w:space="0" w:color="auto"/>
          </w:divBdr>
        </w:div>
        <w:div w:id="1175877942">
          <w:marLeft w:val="0"/>
          <w:marRight w:val="0"/>
          <w:marTop w:val="0"/>
          <w:marBottom w:val="0"/>
          <w:divBdr>
            <w:top w:val="none" w:sz="0" w:space="0" w:color="auto"/>
            <w:left w:val="none" w:sz="0" w:space="0" w:color="auto"/>
            <w:bottom w:val="none" w:sz="0" w:space="0" w:color="auto"/>
            <w:right w:val="none" w:sz="0" w:space="0" w:color="auto"/>
          </w:divBdr>
        </w:div>
        <w:div w:id="1414014857">
          <w:marLeft w:val="0"/>
          <w:marRight w:val="0"/>
          <w:marTop w:val="0"/>
          <w:marBottom w:val="0"/>
          <w:divBdr>
            <w:top w:val="none" w:sz="0" w:space="0" w:color="auto"/>
            <w:left w:val="none" w:sz="0" w:space="0" w:color="auto"/>
            <w:bottom w:val="none" w:sz="0" w:space="0" w:color="auto"/>
            <w:right w:val="none" w:sz="0" w:space="0" w:color="auto"/>
          </w:divBdr>
        </w:div>
        <w:div w:id="1448814380">
          <w:marLeft w:val="0"/>
          <w:marRight w:val="0"/>
          <w:marTop w:val="0"/>
          <w:marBottom w:val="0"/>
          <w:divBdr>
            <w:top w:val="none" w:sz="0" w:space="0" w:color="auto"/>
            <w:left w:val="none" w:sz="0" w:space="0" w:color="auto"/>
            <w:bottom w:val="none" w:sz="0" w:space="0" w:color="auto"/>
            <w:right w:val="none" w:sz="0" w:space="0" w:color="auto"/>
          </w:divBdr>
        </w:div>
        <w:div w:id="1932003828">
          <w:marLeft w:val="0"/>
          <w:marRight w:val="0"/>
          <w:marTop w:val="0"/>
          <w:marBottom w:val="0"/>
          <w:divBdr>
            <w:top w:val="none" w:sz="0" w:space="0" w:color="auto"/>
            <w:left w:val="none" w:sz="0" w:space="0" w:color="auto"/>
            <w:bottom w:val="none" w:sz="0" w:space="0" w:color="auto"/>
            <w:right w:val="none" w:sz="0" w:space="0" w:color="auto"/>
          </w:divBdr>
        </w:div>
      </w:divsChild>
    </w:div>
    <w:div w:id="1196386248">
      <w:bodyDiv w:val="1"/>
      <w:marLeft w:val="0"/>
      <w:marRight w:val="0"/>
      <w:marTop w:val="0"/>
      <w:marBottom w:val="0"/>
      <w:divBdr>
        <w:top w:val="none" w:sz="0" w:space="0" w:color="auto"/>
        <w:left w:val="none" w:sz="0" w:space="0" w:color="auto"/>
        <w:bottom w:val="none" w:sz="0" w:space="0" w:color="auto"/>
        <w:right w:val="none" w:sz="0" w:space="0" w:color="auto"/>
      </w:divBdr>
    </w:div>
    <w:div w:id="1238982315">
      <w:bodyDiv w:val="1"/>
      <w:marLeft w:val="0"/>
      <w:marRight w:val="0"/>
      <w:marTop w:val="0"/>
      <w:marBottom w:val="0"/>
      <w:divBdr>
        <w:top w:val="none" w:sz="0" w:space="0" w:color="auto"/>
        <w:left w:val="none" w:sz="0" w:space="0" w:color="auto"/>
        <w:bottom w:val="none" w:sz="0" w:space="0" w:color="auto"/>
        <w:right w:val="none" w:sz="0" w:space="0" w:color="auto"/>
      </w:divBdr>
      <w:divsChild>
        <w:div w:id="526604439">
          <w:marLeft w:val="0"/>
          <w:marRight w:val="0"/>
          <w:marTop w:val="0"/>
          <w:marBottom w:val="0"/>
          <w:divBdr>
            <w:top w:val="none" w:sz="0" w:space="0" w:color="auto"/>
            <w:left w:val="none" w:sz="0" w:space="0" w:color="auto"/>
            <w:bottom w:val="none" w:sz="0" w:space="0" w:color="auto"/>
            <w:right w:val="none" w:sz="0" w:space="0" w:color="auto"/>
          </w:divBdr>
        </w:div>
        <w:div w:id="1246645804">
          <w:marLeft w:val="0"/>
          <w:marRight w:val="0"/>
          <w:marTop w:val="0"/>
          <w:marBottom w:val="0"/>
          <w:divBdr>
            <w:top w:val="none" w:sz="0" w:space="0" w:color="auto"/>
            <w:left w:val="none" w:sz="0" w:space="0" w:color="auto"/>
            <w:bottom w:val="none" w:sz="0" w:space="0" w:color="auto"/>
            <w:right w:val="none" w:sz="0" w:space="0" w:color="auto"/>
          </w:divBdr>
        </w:div>
        <w:div w:id="1247961604">
          <w:marLeft w:val="0"/>
          <w:marRight w:val="0"/>
          <w:marTop w:val="0"/>
          <w:marBottom w:val="0"/>
          <w:divBdr>
            <w:top w:val="none" w:sz="0" w:space="0" w:color="auto"/>
            <w:left w:val="none" w:sz="0" w:space="0" w:color="auto"/>
            <w:bottom w:val="none" w:sz="0" w:space="0" w:color="auto"/>
            <w:right w:val="none" w:sz="0" w:space="0" w:color="auto"/>
          </w:divBdr>
        </w:div>
      </w:divsChild>
    </w:div>
    <w:div w:id="1260214887">
      <w:bodyDiv w:val="1"/>
      <w:marLeft w:val="0"/>
      <w:marRight w:val="0"/>
      <w:marTop w:val="0"/>
      <w:marBottom w:val="0"/>
      <w:divBdr>
        <w:top w:val="none" w:sz="0" w:space="0" w:color="auto"/>
        <w:left w:val="none" w:sz="0" w:space="0" w:color="auto"/>
        <w:bottom w:val="none" w:sz="0" w:space="0" w:color="auto"/>
        <w:right w:val="none" w:sz="0" w:space="0" w:color="auto"/>
      </w:divBdr>
      <w:divsChild>
        <w:div w:id="608973689">
          <w:marLeft w:val="0"/>
          <w:marRight w:val="0"/>
          <w:marTop w:val="0"/>
          <w:marBottom w:val="0"/>
          <w:divBdr>
            <w:top w:val="none" w:sz="0" w:space="0" w:color="auto"/>
            <w:left w:val="none" w:sz="0" w:space="0" w:color="auto"/>
            <w:bottom w:val="none" w:sz="0" w:space="0" w:color="auto"/>
            <w:right w:val="none" w:sz="0" w:space="0" w:color="auto"/>
          </w:divBdr>
        </w:div>
        <w:div w:id="897128238">
          <w:marLeft w:val="0"/>
          <w:marRight w:val="0"/>
          <w:marTop w:val="0"/>
          <w:marBottom w:val="0"/>
          <w:divBdr>
            <w:top w:val="none" w:sz="0" w:space="0" w:color="auto"/>
            <w:left w:val="none" w:sz="0" w:space="0" w:color="auto"/>
            <w:bottom w:val="none" w:sz="0" w:space="0" w:color="auto"/>
            <w:right w:val="none" w:sz="0" w:space="0" w:color="auto"/>
          </w:divBdr>
        </w:div>
        <w:div w:id="1061905150">
          <w:marLeft w:val="0"/>
          <w:marRight w:val="0"/>
          <w:marTop w:val="0"/>
          <w:marBottom w:val="0"/>
          <w:divBdr>
            <w:top w:val="none" w:sz="0" w:space="0" w:color="auto"/>
            <w:left w:val="none" w:sz="0" w:space="0" w:color="auto"/>
            <w:bottom w:val="none" w:sz="0" w:space="0" w:color="auto"/>
            <w:right w:val="none" w:sz="0" w:space="0" w:color="auto"/>
          </w:divBdr>
        </w:div>
        <w:div w:id="1643806199">
          <w:marLeft w:val="0"/>
          <w:marRight w:val="0"/>
          <w:marTop w:val="0"/>
          <w:marBottom w:val="0"/>
          <w:divBdr>
            <w:top w:val="none" w:sz="0" w:space="0" w:color="auto"/>
            <w:left w:val="none" w:sz="0" w:space="0" w:color="auto"/>
            <w:bottom w:val="none" w:sz="0" w:space="0" w:color="auto"/>
            <w:right w:val="none" w:sz="0" w:space="0" w:color="auto"/>
          </w:divBdr>
        </w:div>
      </w:divsChild>
    </w:div>
    <w:div w:id="1289966752">
      <w:bodyDiv w:val="1"/>
      <w:marLeft w:val="0"/>
      <w:marRight w:val="0"/>
      <w:marTop w:val="0"/>
      <w:marBottom w:val="0"/>
      <w:divBdr>
        <w:top w:val="none" w:sz="0" w:space="0" w:color="auto"/>
        <w:left w:val="none" w:sz="0" w:space="0" w:color="auto"/>
        <w:bottom w:val="none" w:sz="0" w:space="0" w:color="auto"/>
        <w:right w:val="none" w:sz="0" w:space="0" w:color="auto"/>
      </w:divBdr>
      <w:divsChild>
        <w:div w:id="246766617">
          <w:marLeft w:val="0"/>
          <w:marRight w:val="0"/>
          <w:marTop w:val="0"/>
          <w:marBottom w:val="0"/>
          <w:divBdr>
            <w:top w:val="none" w:sz="0" w:space="0" w:color="auto"/>
            <w:left w:val="none" w:sz="0" w:space="0" w:color="auto"/>
            <w:bottom w:val="none" w:sz="0" w:space="0" w:color="auto"/>
            <w:right w:val="none" w:sz="0" w:space="0" w:color="auto"/>
          </w:divBdr>
        </w:div>
        <w:div w:id="337974256">
          <w:marLeft w:val="0"/>
          <w:marRight w:val="0"/>
          <w:marTop w:val="0"/>
          <w:marBottom w:val="0"/>
          <w:divBdr>
            <w:top w:val="none" w:sz="0" w:space="0" w:color="auto"/>
            <w:left w:val="none" w:sz="0" w:space="0" w:color="auto"/>
            <w:bottom w:val="none" w:sz="0" w:space="0" w:color="auto"/>
            <w:right w:val="none" w:sz="0" w:space="0" w:color="auto"/>
          </w:divBdr>
        </w:div>
        <w:div w:id="1472794794">
          <w:marLeft w:val="0"/>
          <w:marRight w:val="0"/>
          <w:marTop w:val="0"/>
          <w:marBottom w:val="0"/>
          <w:divBdr>
            <w:top w:val="none" w:sz="0" w:space="0" w:color="auto"/>
            <w:left w:val="none" w:sz="0" w:space="0" w:color="auto"/>
            <w:bottom w:val="none" w:sz="0" w:space="0" w:color="auto"/>
            <w:right w:val="none" w:sz="0" w:space="0" w:color="auto"/>
          </w:divBdr>
        </w:div>
        <w:div w:id="1567840226">
          <w:marLeft w:val="0"/>
          <w:marRight w:val="0"/>
          <w:marTop w:val="0"/>
          <w:marBottom w:val="0"/>
          <w:divBdr>
            <w:top w:val="none" w:sz="0" w:space="0" w:color="auto"/>
            <w:left w:val="none" w:sz="0" w:space="0" w:color="auto"/>
            <w:bottom w:val="none" w:sz="0" w:space="0" w:color="auto"/>
            <w:right w:val="none" w:sz="0" w:space="0" w:color="auto"/>
          </w:divBdr>
        </w:div>
        <w:div w:id="1599752559">
          <w:marLeft w:val="0"/>
          <w:marRight w:val="0"/>
          <w:marTop w:val="0"/>
          <w:marBottom w:val="0"/>
          <w:divBdr>
            <w:top w:val="none" w:sz="0" w:space="0" w:color="auto"/>
            <w:left w:val="none" w:sz="0" w:space="0" w:color="auto"/>
            <w:bottom w:val="none" w:sz="0" w:space="0" w:color="auto"/>
            <w:right w:val="none" w:sz="0" w:space="0" w:color="auto"/>
          </w:divBdr>
        </w:div>
      </w:divsChild>
    </w:div>
    <w:div w:id="1325235008">
      <w:bodyDiv w:val="1"/>
      <w:marLeft w:val="0"/>
      <w:marRight w:val="0"/>
      <w:marTop w:val="0"/>
      <w:marBottom w:val="0"/>
      <w:divBdr>
        <w:top w:val="none" w:sz="0" w:space="0" w:color="auto"/>
        <w:left w:val="none" w:sz="0" w:space="0" w:color="auto"/>
        <w:bottom w:val="none" w:sz="0" w:space="0" w:color="auto"/>
        <w:right w:val="none" w:sz="0" w:space="0" w:color="auto"/>
      </w:divBdr>
      <w:divsChild>
        <w:div w:id="617225096">
          <w:marLeft w:val="547"/>
          <w:marRight w:val="0"/>
          <w:marTop w:val="0"/>
          <w:marBottom w:val="0"/>
          <w:divBdr>
            <w:top w:val="none" w:sz="0" w:space="0" w:color="auto"/>
            <w:left w:val="none" w:sz="0" w:space="0" w:color="auto"/>
            <w:bottom w:val="none" w:sz="0" w:space="0" w:color="auto"/>
            <w:right w:val="none" w:sz="0" w:space="0" w:color="auto"/>
          </w:divBdr>
        </w:div>
      </w:divsChild>
    </w:div>
    <w:div w:id="1362124838">
      <w:bodyDiv w:val="1"/>
      <w:marLeft w:val="0"/>
      <w:marRight w:val="0"/>
      <w:marTop w:val="0"/>
      <w:marBottom w:val="0"/>
      <w:divBdr>
        <w:top w:val="none" w:sz="0" w:space="0" w:color="auto"/>
        <w:left w:val="none" w:sz="0" w:space="0" w:color="auto"/>
        <w:bottom w:val="none" w:sz="0" w:space="0" w:color="auto"/>
        <w:right w:val="none" w:sz="0" w:space="0" w:color="auto"/>
      </w:divBdr>
      <w:divsChild>
        <w:div w:id="64568211">
          <w:marLeft w:val="0"/>
          <w:marRight w:val="0"/>
          <w:marTop w:val="0"/>
          <w:marBottom w:val="0"/>
          <w:divBdr>
            <w:top w:val="none" w:sz="0" w:space="0" w:color="auto"/>
            <w:left w:val="none" w:sz="0" w:space="0" w:color="auto"/>
            <w:bottom w:val="none" w:sz="0" w:space="0" w:color="auto"/>
            <w:right w:val="none" w:sz="0" w:space="0" w:color="auto"/>
          </w:divBdr>
        </w:div>
        <w:div w:id="467934574">
          <w:marLeft w:val="0"/>
          <w:marRight w:val="0"/>
          <w:marTop w:val="0"/>
          <w:marBottom w:val="0"/>
          <w:divBdr>
            <w:top w:val="none" w:sz="0" w:space="0" w:color="auto"/>
            <w:left w:val="none" w:sz="0" w:space="0" w:color="auto"/>
            <w:bottom w:val="none" w:sz="0" w:space="0" w:color="auto"/>
            <w:right w:val="none" w:sz="0" w:space="0" w:color="auto"/>
          </w:divBdr>
        </w:div>
        <w:div w:id="532965923">
          <w:marLeft w:val="0"/>
          <w:marRight w:val="0"/>
          <w:marTop w:val="0"/>
          <w:marBottom w:val="0"/>
          <w:divBdr>
            <w:top w:val="none" w:sz="0" w:space="0" w:color="auto"/>
            <w:left w:val="none" w:sz="0" w:space="0" w:color="auto"/>
            <w:bottom w:val="none" w:sz="0" w:space="0" w:color="auto"/>
            <w:right w:val="none" w:sz="0" w:space="0" w:color="auto"/>
          </w:divBdr>
        </w:div>
        <w:div w:id="1346441639">
          <w:marLeft w:val="0"/>
          <w:marRight w:val="0"/>
          <w:marTop w:val="0"/>
          <w:marBottom w:val="0"/>
          <w:divBdr>
            <w:top w:val="none" w:sz="0" w:space="0" w:color="auto"/>
            <w:left w:val="none" w:sz="0" w:space="0" w:color="auto"/>
            <w:bottom w:val="none" w:sz="0" w:space="0" w:color="auto"/>
            <w:right w:val="none" w:sz="0" w:space="0" w:color="auto"/>
          </w:divBdr>
        </w:div>
        <w:div w:id="1994019477">
          <w:marLeft w:val="0"/>
          <w:marRight w:val="0"/>
          <w:marTop w:val="0"/>
          <w:marBottom w:val="0"/>
          <w:divBdr>
            <w:top w:val="none" w:sz="0" w:space="0" w:color="auto"/>
            <w:left w:val="none" w:sz="0" w:space="0" w:color="auto"/>
            <w:bottom w:val="none" w:sz="0" w:space="0" w:color="auto"/>
            <w:right w:val="none" w:sz="0" w:space="0" w:color="auto"/>
          </w:divBdr>
        </w:div>
      </w:divsChild>
    </w:div>
    <w:div w:id="1440490933">
      <w:bodyDiv w:val="1"/>
      <w:marLeft w:val="0"/>
      <w:marRight w:val="0"/>
      <w:marTop w:val="0"/>
      <w:marBottom w:val="0"/>
      <w:divBdr>
        <w:top w:val="none" w:sz="0" w:space="0" w:color="auto"/>
        <w:left w:val="none" w:sz="0" w:space="0" w:color="auto"/>
        <w:bottom w:val="none" w:sz="0" w:space="0" w:color="auto"/>
        <w:right w:val="none" w:sz="0" w:space="0" w:color="auto"/>
      </w:divBdr>
    </w:div>
    <w:div w:id="1488401815">
      <w:bodyDiv w:val="1"/>
      <w:marLeft w:val="0"/>
      <w:marRight w:val="0"/>
      <w:marTop w:val="0"/>
      <w:marBottom w:val="0"/>
      <w:divBdr>
        <w:top w:val="none" w:sz="0" w:space="0" w:color="auto"/>
        <w:left w:val="none" w:sz="0" w:space="0" w:color="auto"/>
        <w:bottom w:val="none" w:sz="0" w:space="0" w:color="auto"/>
        <w:right w:val="none" w:sz="0" w:space="0" w:color="auto"/>
      </w:divBdr>
    </w:div>
    <w:div w:id="1494024627">
      <w:bodyDiv w:val="1"/>
      <w:marLeft w:val="0"/>
      <w:marRight w:val="0"/>
      <w:marTop w:val="0"/>
      <w:marBottom w:val="0"/>
      <w:divBdr>
        <w:top w:val="none" w:sz="0" w:space="0" w:color="auto"/>
        <w:left w:val="none" w:sz="0" w:space="0" w:color="auto"/>
        <w:bottom w:val="none" w:sz="0" w:space="0" w:color="auto"/>
        <w:right w:val="none" w:sz="0" w:space="0" w:color="auto"/>
      </w:divBdr>
    </w:div>
    <w:div w:id="1550268369">
      <w:bodyDiv w:val="1"/>
      <w:marLeft w:val="0"/>
      <w:marRight w:val="0"/>
      <w:marTop w:val="0"/>
      <w:marBottom w:val="0"/>
      <w:divBdr>
        <w:top w:val="none" w:sz="0" w:space="0" w:color="auto"/>
        <w:left w:val="none" w:sz="0" w:space="0" w:color="auto"/>
        <w:bottom w:val="none" w:sz="0" w:space="0" w:color="auto"/>
        <w:right w:val="none" w:sz="0" w:space="0" w:color="auto"/>
      </w:divBdr>
    </w:div>
    <w:div w:id="1586572872">
      <w:bodyDiv w:val="1"/>
      <w:marLeft w:val="0"/>
      <w:marRight w:val="0"/>
      <w:marTop w:val="0"/>
      <w:marBottom w:val="0"/>
      <w:divBdr>
        <w:top w:val="none" w:sz="0" w:space="0" w:color="auto"/>
        <w:left w:val="none" w:sz="0" w:space="0" w:color="auto"/>
        <w:bottom w:val="none" w:sz="0" w:space="0" w:color="auto"/>
        <w:right w:val="none" w:sz="0" w:space="0" w:color="auto"/>
      </w:divBdr>
    </w:div>
    <w:div w:id="1594825606">
      <w:bodyDiv w:val="1"/>
      <w:marLeft w:val="0"/>
      <w:marRight w:val="0"/>
      <w:marTop w:val="0"/>
      <w:marBottom w:val="0"/>
      <w:divBdr>
        <w:top w:val="none" w:sz="0" w:space="0" w:color="auto"/>
        <w:left w:val="none" w:sz="0" w:space="0" w:color="auto"/>
        <w:bottom w:val="none" w:sz="0" w:space="0" w:color="auto"/>
        <w:right w:val="none" w:sz="0" w:space="0" w:color="auto"/>
      </w:divBdr>
      <w:divsChild>
        <w:div w:id="73167078">
          <w:marLeft w:val="0"/>
          <w:marRight w:val="0"/>
          <w:marTop w:val="0"/>
          <w:marBottom w:val="0"/>
          <w:divBdr>
            <w:top w:val="none" w:sz="0" w:space="0" w:color="auto"/>
            <w:left w:val="none" w:sz="0" w:space="0" w:color="auto"/>
            <w:bottom w:val="none" w:sz="0" w:space="0" w:color="auto"/>
            <w:right w:val="none" w:sz="0" w:space="0" w:color="auto"/>
          </w:divBdr>
        </w:div>
        <w:div w:id="577717739">
          <w:marLeft w:val="0"/>
          <w:marRight w:val="0"/>
          <w:marTop w:val="0"/>
          <w:marBottom w:val="0"/>
          <w:divBdr>
            <w:top w:val="none" w:sz="0" w:space="0" w:color="auto"/>
            <w:left w:val="none" w:sz="0" w:space="0" w:color="auto"/>
            <w:bottom w:val="none" w:sz="0" w:space="0" w:color="auto"/>
            <w:right w:val="none" w:sz="0" w:space="0" w:color="auto"/>
          </w:divBdr>
        </w:div>
        <w:div w:id="933628771">
          <w:marLeft w:val="0"/>
          <w:marRight w:val="0"/>
          <w:marTop w:val="0"/>
          <w:marBottom w:val="0"/>
          <w:divBdr>
            <w:top w:val="none" w:sz="0" w:space="0" w:color="auto"/>
            <w:left w:val="none" w:sz="0" w:space="0" w:color="auto"/>
            <w:bottom w:val="none" w:sz="0" w:space="0" w:color="auto"/>
            <w:right w:val="none" w:sz="0" w:space="0" w:color="auto"/>
          </w:divBdr>
        </w:div>
        <w:div w:id="1327589218">
          <w:marLeft w:val="0"/>
          <w:marRight w:val="0"/>
          <w:marTop w:val="0"/>
          <w:marBottom w:val="0"/>
          <w:divBdr>
            <w:top w:val="none" w:sz="0" w:space="0" w:color="auto"/>
            <w:left w:val="none" w:sz="0" w:space="0" w:color="auto"/>
            <w:bottom w:val="none" w:sz="0" w:space="0" w:color="auto"/>
            <w:right w:val="none" w:sz="0" w:space="0" w:color="auto"/>
          </w:divBdr>
        </w:div>
        <w:div w:id="1919360482">
          <w:marLeft w:val="0"/>
          <w:marRight w:val="0"/>
          <w:marTop w:val="0"/>
          <w:marBottom w:val="0"/>
          <w:divBdr>
            <w:top w:val="none" w:sz="0" w:space="0" w:color="auto"/>
            <w:left w:val="none" w:sz="0" w:space="0" w:color="auto"/>
            <w:bottom w:val="none" w:sz="0" w:space="0" w:color="auto"/>
            <w:right w:val="none" w:sz="0" w:space="0" w:color="auto"/>
          </w:divBdr>
        </w:div>
      </w:divsChild>
    </w:div>
    <w:div w:id="1630357088">
      <w:bodyDiv w:val="1"/>
      <w:marLeft w:val="0"/>
      <w:marRight w:val="0"/>
      <w:marTop w:val="0"/>
      <w:marBottom w:val="0"/>
      <w:divBdr>
        <w:top w:val="none" w:sz="0" w:space="0" w:color="auto"/>
        <w:left w:val="none" w:sz="0" w:space="0" w:color="auto"/>
        <w:bottom w:val="none" w:sz="0" w:space="0" w:color="auto"/>
        <w:right w:val="none" w:sz="0" w:space="0" w:color="auto"/>
      </w:divBdr>
    </w:div>
    <w:div w:id="1630471881">
      <w:bodyDiv w:val="1"/>
      <w:marLeft w:val="0"/>
      <w:marRight w:val="0"/>
      <w:marTop w:val="0"/>
      <w:marBottom w:val="0"/>
      <w:divBdr>
        <w:top w:val="none" w:sz="0" w:space="0" w:color="auto"/>
        <w:left w:val="none" w:sz="0" w:space="0" w:color="auto"/>
        <w:bottom w:val="none" w:sz="0" w:space="0" w:color="auto"/>
        <w:right w:val="none" w:sz="0" w:space="0" w:color="auto"/>
      </w:divBdr>
    </w:div>
    <w:div w:id="1656489569">
      <w:bodyDiv w:val="1"/>
      <w:marLeft w:val="0"/>
      <w:marRight w:val="0"/>
      <w:marTop w:val="0"/>
      <w:marBottom w:val="0"/>
      <w:divBdr>
        <w:top w:val="none" w:sz="0" w:space="0" w:color="auto"/>
        <w:left w:val="none" w:sz="0" w:space="0" w:color="auto"/>
        <w:bottom w:val="none" w:sz="0" w:space="0" w:color="auto"/>
        <w:right w:val="none" w:sz="0" w:space="0" w:color="auto"/>
      </w:divBdr>
    </w:div>
    <w:div w:id="1669795948">
      <w:bodyDiv w:val="1"/>
      <w:marLeft w:val="0"/>
      <w:marRight w:val="0"/>
      <w:marTop w:val="0"/>
      <w:marBottom w:val="0"/>
      <w:divBdr>
        <w:top w:val="none" w:sz="0" w:space="0" w:color="auto"/>
        <w:left w:val="none" w:sz="0" w:space="0" w:color="auto"/>
        <w:bottom w:val="none" w:sz="0" w:space="0" w:color="auto"/>
        <w:right w:val="none" w:sz="0" w:space="0" w:color="auto"/>
      </w:divBdr>
      <w:divsChild>
        <w:div w:id="837234818">
          <w:marLeft w:val="0"/>
          <w:marRight w:val="0"/>
          <w:marTop w:val="0"/>
          <w:marBottom w:val="0"/>
          <w:divBdr>
            <w:top w:val="none" w:sz="0" w:space="0" w:color="auto"/>
            <w:left w:val="none" w:sz="0" w:space="0" w:color="auto"/>
            <w:bottom w:val="none" w:sz="0" w:space="0" w:color="auto"/>
            <w:right w:val="none" w:sz="0" w:space="0" w:color="auto"/>
          </w:divBdr>
        </w:div>
        <w:div w:id="934510435">
          <w:marLeft w:val="0"/>
          <w:marRight w:val="0"/>
          <w:marTop w:val="0"/>
          <w:marBottom w:val="0"/>
          <w:divBdr>
            <w:top w:val="none" w:sz="0" w:space="0" w:color="auto"/>
            <w:left w:val="none" w:sz="0" w:space="0" w:color="auto"/>
            <w:bottom w:val="none" w:sz="0" w:space="0" w:color="auto"/>
            <w:right w:val="none" w:sz="0" w:space="0" w:color="auto"/>
          </w:divBdr>
        </w:div>
        <w:div w:id="2081827815">
          <w:marLeft w:val="0"/>
          <w:marRight w:val="0"/>
          <w:marTop w:val="0"/>
          <w:marBottom w:val="0"/>
          <w:divBdr>
            <w:top w:val="none" w:sz="0" w:space="0" w:color="auto"/>
            <w:left w:val="none" w:sz="0" w:space="0" w:color="auto"/>
            <w:bottom w:val="none" w:sz="0" w:space="0" w:color="auto"/>
            <w:right w:val="none" w:sz="0" w:space="0" w:color="auto"/>
          </w:divBdr>
        </w:div>
      </w:divsChild>
    </w:div>
    <w:div w:id="1699164093">
      <w:bodyDiv w:val="1"/>
      <w:marLeft w:val="0"/>
      <w:marRight w:val="0"/>
      <w:marTop w:val="0"/>
      <w:marBottom w:val="0"/>
      <w:divBdr>
        <w:top w:val="none" w:sz="0" w:space="0" w:color="auto"/>
        <w:left w:val="none" w:sz="0" w:space="0" w:color="auto"/>
        <w:bottom w:val="none" w:sz="0" w:space="0" w:color="auto"/>
        <w:right w:val="none" w:sz="0" w:space="0" w:color="auto"/>
      </w:divBdr>
      <w:divsChild>
        <w:div w:id="319236492">
          <w:marLeft w:val="0"/>
          <w:marRight w:val="0"/>
          <w:marTop w:val="0"/>
          <w:marBottom w:val="0"/>
          <w:divBdr>
            <w:top w:val="none" w:sz="0" w:space="0" w:color="auto"/>
            <w:left w:val="none" w:sz="0" w:space="0" w:color="auto"/>
            <w:bottom w:val="none" w:sz="0" w:space="0" w:color="auto"/>
            <w:right w:val="none" w:sz="0" w:space="0" w:color="auto"/>
          </w:divBdr>
        </w:div>
        <w:div w:id="1141657426">
          <w:marLeft w:val="0"/>
          <w:marRight w:val="0"/>
          <w:marTop w:val="0"/>
          <w:marBottom w:val="0"/>
          <w:divBdr>
            <w:top w:val="none" w:sz="0" w:space="0" w:color="auto"/>
            <w:left w:val="none" w:sz="0" w:space="0" w:color="auto"/>
            <w:bottom w:val="none" w:sz="0" w:space="0" w:color="auto"/>
            <w:right w:val="none" w:sz="0" w:space="0" w:color="auto"/>
          </w:divBdr>
        </w:div>
        <w:div w:id="1339304878">
          <w:marLeft w:val="0"/>
          <w:marRight w:val="0"/>
          <w:marTop w:val="0"/>
          <w:marBottom w:val="0"/>
          <w:divBdr>
            <w:top w:val="none" w:sz="0" w:space="0" w:color="auto"/>
            <w:left w:val="none" w:sz="0" w:space="0" w:color="auto"/>
            <w:bottom w:val="none" w:sz="0" w:space="0" w:color="auto"/>
            <w:right w:val="none" w:sz="0" w:space="0" w:color="auto"/>
          </w:divBdr>
        </w:div>
        <w:div w:id="1440225304">
          <w:marLeft w:val="0"/>
          <w:marRight w:val="0"/>
          <w:marTop w:val="0"/>
          <w:marBottom w:val="0"/>
          <w:divBdr>
            <w:top w:val="none" w:sz="0" w:space="0" w:color="auto"/>
            <w:left w:val="none" w:sz="0" w:space="0" w:color="auto"/>
            <w:bottom w:val="none" w:sz="0" w:space="0" w:color="auto"/>
            <w:right w:val="none" w:sz="0" w:space="0" w:color="auto"/>
          </w:divBdr>
        </w:div>
        <w:div w:id="1789469767">
          <w:marLeft w:val="0"/>
          <w:marRight w:val="0"/>
          <w:marTop w:val="0"/>
          <w:marBottom w:val="0"/>
          <w:divBdr>
            <w:top w:val="none" w:sz="0" w:space="0" w:color="auto"/>
            <w:left w:val="none" w:sz="0" w:space="0" w:color="auto"/>
            <w:bottom w:val="none" w:sz="0" w:space="0" w:color="auto"/>
            <w:right w:val="none" w:sz="0" w:space="0" w:color="auto"/>
          </w:divBdr>
        </w:div>
      </w:divsChild>
    </w:div>
    <w:div w:id="1785883340">
      <w:bodyDiv w:val="1"/>
      <w:marLeft w:val="0"/>
      <w:marRight w:val="0"/>
      <w:marTop w:val="0"/>
      <w:marBottom w:val="0"/>
      <w:divBdr>
        <w:top w:val="none" w:sz="0" w:space="0" w:color="auto"/>
        <w:left w:val="none" w:sz="0" w:space="0" w:color="auto"/>
        <w:bottom w:val="none" w:sz="0" w:space="0" w:color="auto"/>
        <w:right w:val="none" w:sz="0" w:space="0" w:color="auto"/>
      </w:divBdr>
    </w:div>
    <w:div w:id="1825967268">
      <w:bodyDiv w:val="1"/>
      <w:marLeft w:val="0"/>
      <w:marRight w:val="0"/>
      <w:marTop w:val="0"/>
      <w:marBottom w:val="0"/>
      <w:divBdr>
        <w:top w:val="none" w:sz="0" w:space="0" w:color="auto"/>
        <w:left w:val="none" w:sz="0" w:space="0" w:color="auto"/>
        <w:bottom w:val="none" w:sz="0" w:space="0" w:color="auto"/>
        <w:right w:val="none" w:sz="0" w:space="0" w:color="auto"/>
      </w:divBdr>
    </w:div>
    <w:div w:id="1854958410">
      <w:bodyDiv w:val="1"/>
      <w:marLeft w:val="0"/>
      <w:marRight w:val="0"/>
      <w:marTop w:val="0"/>
      <w:marBottom w:val="0"/>
      <w:divBdr>
        <w:top w:val="none" w:sz="0" w:space="0" w:color="auto"/>
        <w:left w:val="none" w:sz="0" w:space="0" w:color="auto"/>
        <w:bottom w:val="none" w:sz="0" w:space="0" w:color="auto"/>
        <w:right w:val="none" w:sz="0" w:space="0" w:color="auto"/>
      </w:divBdr>
    </w:div>
    <w:div w:id="1858540208">
      <w:bodyDiv w:val="1"/>
      <w:marLeft w:val="0"/>
      <w:marRight w:val="0"/>
      <w:marTop w:val="0"/>
      <w:marBottom w:val="0"/>
      <w:divBdr>
        <w:top w:val="none" w:sz="0" w:space="0" w:color="auto"/>
        <w:left w:val="none" w:sz="0" w:space="0" w:color="auto"/>
        <w:bottom w:val="none" w:sz="0" w:space="0" w:color="auto"/>
        <w:right w:val="none" w:sz="0" w:space="0" w:color="auto"/>
      </w:divBdr>
    </w:div>
    <w:div w:id="1960842113">
      <w:bodyDiv w:val="1"/>
      <w:marLeft w:val="0"/>
      <w:marRight w:val="0"/>
      <w:marTop w:val="0"/>
      <w:marBottom w:val="0"/>
      <w:divBdr>
        <w:top w:val="none" w:sz="0" w:space="0" w:color="auto"/>
        <w:left w:val="none" w:sz="0" w:space="0" w:color="auto"/>
        <w:bottom w:val="none" w:sz="0" w:space="0" w:color="auto"/>
        <w:right w:val="none" w:sz="0" w:space="0" w:color="auto"/>
      </w:divBdr>
      <w:divsChild>
        <w:div w:id="880627236">
          <w:marLeft w:val="0"/>
          <w:marRight w:val="0"/>
          <w:marTop w:val="0"/>
          <w:marBottom w:val="0"/>
          <w:divBdr>
            <w:top w:val="none" w:sz="0" w:space="0" w:color="auto"/>
            <w:left w:val="none" w:sz="0" w:space="0" w:color="auto"/>
            <w:bottom w:val="none" w:sz="0" w:space="0" w:color="auto"/>
            <w:right w:val="none" w:sz="0" w:space="0" w:color="auto"/>
          </w:divBdr>
        </w:div>
        <w:div w:id="1353992099">
          <w:marLeft w:val="0"/>
          <w:marRight w:val="0"/>
          <w:marTop w:val="0"/>
          <w:marBottom w:val="0"/>
          <w:divBdr>
            <w:top w:val="none" w:sz="0" w:space="0" w:color="auto"/>
            <w:left w:val="none" w:sz="0" w:space="0" w:color="auto"/>
            <w:bottom w:val="none" w:sz="0" w:space="0" w:color="auto"/>
            <w:right w:val="none" w:sz="0" w:space="0" w:color="auto"/>
          </w:divBdr>
        </w:div>
        <w:div w:id="1517158540">
          <w:marLeft w:val="0"/>
          <w:marRight w:val="0"/>
          <w:marTop w:val="0"/>
          <w:marBottom w:val="0"/>
          <w:divBdr>
            <w:top w:val="none" w:sz="0" w:space="0" w:color="auto"/>
            <w:left w:val="none" w:sz="0" w:space="0" w:color="auto"/>
            <w:bottom w:val="none" w:sz="0" w:space="0" w:color="auto"/>
            <w:right w:val="none" w:sz="0" w:space="0" w:color="auto"/>
          </w:divBdr>
        </w:div>
        <w:div w:id="1895726415">
          <w:marLeft w:val="0"/>
          <w:marRight w:val="0"/>
          <w:marTop w:val="0"/>
          <w:marBottom w:val="0"/>
          <w:divBdr>
            <w:top w:val="none" w:sz="0" w:space="0" w:color="auto"/>
            <w:left w:val="none" w:sz="0" w:space="0" w:color="auto"/>
            <w:bottom w:val="none" w:sz="0" w:space="0" w:color="auto"/>
            <w:right w:val="none" w:sz="0" w:space="0" w:color="auto"/>
          </w:divBdr>
        </w:div>
        <w:div w:id="2080588716">
          <w:marLeft w:val="0"/>
          <w:marRight w:val="0"/>
          <w:marTop w:val="0"/>
          <w:marBottom w:val="0"/>
          <w:divBdr>
            <w:top w:val="none" w:sz="0" w:space="0" w:color="auto"/>
            <w:left w:val="none" w:sz="0" w:space="0" w:color="auto"/>
            <w:bottom w:val="none" w:sz="0" w:space="0" w:color="auto"/>
            <w:right w:val="none" w:sz="0" w:space="0" w:color="auto"/>
          </w:divBdr>
        </w:div>
      </w:divsChild>
    </w:div>
    <w:div w:id="1972468640">
      <w:bodyDiv w:val="1"/>
      <w:marLeft w:val="0"/>
      <w:marRight w:val="0"/>
      <w:marTop w:val="0"/>
      <w:marBottom w:val="0"/>
      <w:divBdr>
        <w:top w:val="none" w:sz="0" w:space="0" w:color="auto"/>
        <w:left w:val="none" w:sz="0" w:space="0" w:color="auto"/>
        <w:bottom w:val="none" w:sz="0" w:space="0" w:color="auto"/>
        <w:right w:val="none" w:sz="0" w:space="0" w:color="auto"/>
      </w:divBdr>
    </w:div>
    <w:div w:id="2078359476">
      <w:bodyDiv w:val="1"/>
      <w:marLeft w:val="0"/>
      <w:marRight w:val="0"/>
      <w:marTop w:val="0"/>
      <w:marBottom w:val="0"/>
      <w:divBdr>
        <w:top w:val="none" w:sz="0" w:space="0" w:color="auto"/>
        <w:left w:val="none" w:sz="0" w:space="0" w:color="auto"/>
        <w:bottom w:val="none" w:sz="0" w:space="0" w:color="auto"/>
        <w:right w:val="none" w:sz="0" w:space="0" w:color="auto"/>
      </w:divBdr>
    </w:div>
    <w:div w:id="2099013951">
      <w:bodyDiv w:val="1"/>
      <w:marLeft w:val="0"/>
      <w:marRight w:val="0"/>
      <w:marTop w:val="0"/>
      <w:marBottom w:val="0"/>
      <w:divBdr>
        <w:top w:val="none" w:sz="0" w:space="0" w:color="auto"/>
        <w:left w:val="none" w:sz="0" w:space="0" w:color="auto"/>
        <w:bottom w:val="none" w:sz="0" w:space="0" w:color="auto"/>
        <w:right w:val="none" w:sz="0" w:space="0" w:color="auto"/>
      </w:divBdr>
    </w:div>
    <w:div w:id="2118720427">
      <w:bodyDiv w:val="1"/>
      <w:marLeft w:val="0"/>
      <w:marRight w:val="0"/>
      <w:marTop w:val="0"/>
      <w:marBottom w:val="0"/>
      <w:divBdr>
        <w:top w:val="none" w:sz="0" w:space="0" w:color="auto"/>
        <w:left w:val="none" w:sz="0" w:space="0" w:color="auto"/>
        <w:bottom w:val="none" w:sz="0" w:space="0" w:color="auto"/>
        <w:right w:val="none" w:sz="0" w:space="0" w:color="auto"/>
      </w:divBdr>
    </w:div>
    <w:div w:id="2141486363">
      <w:bodyDiv w:val="1"/>
      <w:marLeft w:val="0"/>
      <w:marRight w:val="0"/>
      <w:marTop w:val="0"/>
      <w:marBottom w:val="0"/>
      <w:divBdr>
        <w:top w:val="none" w:sz="0" w:space="0" w:color="auto"/>
        <w:left w:val="none" w:sz="0" w:space="0" w:color="auto"/>
        <w:bottom w:val="none" w:sz="0" w:space="0" w:color="auto"/>
        <w:right w:val="none" w:sz="0" w:space="0" w:color="auto"/>
      </w:divBdr>
    </w:div>
    <w:div w:id="2145466332">
      <w:bodyDiv w:val="1"/>
      <w:marLeft w:val="0"/>
      <w:marRight w:val="0"/>
      <w:marTop w:val="0"/>
      <w:marBottom w:val="0"/>
      <w:divBdr>
        <w:top w:val="none" w:sz="0" w:space="0" w:color="auto"/>
        <w:left w:val="none" w:sz="0" w:space="0" w:color="auto"/>
        <w:bottom w:val="none" w:sz="0" w:space="0" w:color="auto"/>
        <w:right w:val="none" w:sz="0" w:space="0" w:color="auto"/>
      </w:divBdr>
      <w:divsChild>
        <w:div w:id="268854120">
          <w:marLeft w:val="0"/>
          <w:marRight w:val="0"/>
          <w:marTop w:val="0"/>
          <w:marBottom w:val="0"/>
          <w:divBdr>
            <w:top w:val="none" w:sz="0" w:space="0" w:color="auto"/>
            <w:left w:val="none" w:sz="0" w:space="0" w:color="auto"/>
            <w:bottom w:val="none" w:sz="0" w:space="0" w:color="auto"/>
            <w:right w:val="none" w:sz="0" w:space="0" w:color="auto"/>
          </w:divBdr>
        </w:div>
        <w:div w:id="339701156">
          <w:marLeft w:val="0"/>
          <w:marRight w:val="0"/>
          <w:marTop w:val="0"/>
          <w:marBottom w:val="0"/>
          <w:divBdr>
            <w:top w:val="none" w:sz="0" w:space="0" w:color="auto"/>
            <w:left w:val="none" w:sz="0" w:space="0" w:color="auto"/>
            <w:bottom w:val="none" w:sz="0" w:space="0" w:color="auto"/>
            <w:right w:val="none" w:sz="0" w:space="0" w:color="auto"/>
          </w:divBdr>
        </w:div>
        <w:div w:id="1228566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arleton.ca/read/wp-content/uploads/Carleton-University-Coordinated-Accessibility-Strategy.pdf" TargetMode="External"/><Relationship Id="rId26" Type="http://schemas.openxmlformats.org/officeDocument/2006/relationships/diagramData" Target="diagrams/data2.xml"/><Relationship Id="rId39" Type="http://schemas.openxmlformats.org/officeDocument/2006/relationships/image" Target="media/image11.jpeg"/><Relationship Id="rId21" Type="http://schemas.openxmlformats.org/officeDocument/2006/relationships/diagramData" Target="diagrams/data1.xml"/><Relationship Id="rId34" Type="http://schemas.openxmlformats.org/officeDocument/2006/relationships/image" Target="media/image6.jpeg"/><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diagramColors" Target="diagrams/colors2.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hyperlink" Target="https://arxiv.org/abs/2410.17929" TargetMode="External"/><Relationship Id="rId37" Type="http://schemas.openxmlformats.org/officeDocument/2006/relationships/image" Target="media/image9.jpeg"/><Relationship Id="rId40" Type="http://schemas.openxmlformats.org/officeDocument/2006/relationships/hyperlink" Target="https://carleton.ca/read/wp-content/uploads/Carleton-University-Coordinated-Accessibility-Strategy.pdf" TargetMode="Externa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3.xml"/><Relationship Id="rId44" Type="http://schemas.openxmlformats.org/officeDocument/2006/relationships/header" Target="header5.xml"/><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7.jpeg"/><Relationship Id="rId43" Type="http://schemas.openxmlformats.org/officeDocument/2006/relationships/header" Target="header4.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hyperlink" Target="https://cac-word-edit.officeapps.live.com/we/wordeditorframe.aspx?ui=en-US&amp;rs=en-US&amp;wopisrc=https%3A%2F%2Fcmailcarletonca.sharepoint.com%2Fsites%2FOVPSE-CoordinatedAccessibilityStrategy-READTeam%2F_vti_bin%2Fwopi.ashx%2Ffiles%2F9c82215a69e74c0688c569d0c19140a8&amp;wdenableroaming=1&amp;mscc=1&amp;hid=44E690A1-9011-8000-8435-74495648C421.0&amp;uih=sharepointcom&amp;wdlcid=en-US&amp;jsapi=1&amp;jsapiver=v2&amp;corrid=6ee36727-837b-7ef9-0ac2-2ad5229ba906&amp;usid=6ee36727-837b-7ef9-0ac2-2ad5229ba906&amp;newsession=1&amp;sftc=1&amp;uihit=docaspx&amp;muv=1&amp;cac=1&amp;sams=1&amp;mtf=1&amp;sfp=1&amp;sdp=1&amp;hch=1&amp;hwfh=1&amp;dchat=1&amp;sc=%7B%22pmo%22%3A%22https%3A%2F%2Fcmailcarletonca.sharepoint.com%22%2C%22pmshare%22%3Atrue%7D&amp;ctp=LeastProtected&amp;rct=Normal&amp;wdorigin=Other&amp;afdflight=67&amp;csc=1&amp;instantedit=1&amp;wopicomplete=1&amp;wdredirectionreason=Unified_SingleFlush" TargetMode="External"/><Relationship Id="rId38" Type="http://schemas.openxmlformats.org/officeDocument/2006/relationships/image" Target="media/image10.jpeg"/><Relationship Id="rId46" Type="http://schemas.openxmlformats.org/officeDocument/2006/relationships/footer" Target="footer3.xml"/><Relationship Id="rId20" Type="http://schemas.openxmlformats.org/officeDocument/2006/relationships/chart" Target="charts/chart2.xm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8.jpeg"/><Relationship Id="rId4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79053773169657"/>
          <c:y val="3.1746031746031744E-2"/>
          <c:w val="0.53503554922482521"/>
          <c:h val="0.93765854502022139"/>
        </c:manualLayout>
      </c:layout>
      <c:barChart>
        <c:barDir val="bar"/>
        <c:grouping val="clustered"/>
        <c:varyColors val="0"/>
        <c:ser>
          <c:idx val="0"/>
          <c:order val="0"/>
          <c:tx>
            <c:strRef>
              <c:f>Sheet1!$B$1</c:f>
              <c:strCache>
                <c:ptCount val="1"/>
                <c:pt idx="0">
                  <c:v>Series 1</c:v>
                </c:pt>
              </c:strCache>
            </c:strRef>
          </c:tx>
          <c:spPr>
            <a:solidFill>
              <a:srgbClr val="E91C24"/>
            </a:solidFill>
            <a:ln>
              <a:noFill/>
            </a:ln>
            <a:effectLst/>
          </c:spPr>
          <c:invertIfNegative val="0"/>
          <c:dPt>
            <c:idx val="4"/>
            <c:invertIfNegative val="0"/>
            <c:bubble3D val="0"/>
            <c:spPr>
              <a:solidFill>
                <a:srgbClr val="E91C24"/>
              </a:solidFill>
              <a:ln>
                <a:noFill/>
              </a:ln>
              <a:effectLst/>
            </c:spPr>
            <c:extLst>
              <c:ext xmlns:c16="http://schemas.microsoft.com/office/drawing/2014/chart" uri="{C3380CC4-5D6E-409C-BE32-E72D297353CC}">
                <c16:uniqueId val="{00000004-6F45-4292-A8B2-E485B4BB1533}"/>
              </c:ext>
            </c:extLst>
          </c:dPt>
          <c:cat>
            <c:strRef>
              <c:f>Sheet1!$A$2:$A$6</c:f>
              <c:strCache>
                <c:ptCount val="5"/>
                <c:pt idx="0">
                  <c:v>1 recommendation is upcoming</c:v>
                </c:pt>
                <c:pt idx="1">
                  <c:v>3 recommendations are in planning phase</c:v>
                </c:pt>
                <c:pt idx="2">
                  <c:v>3 recommendations are underway</c:v>
                </c:pt>
                <c:pt idx="3">
                  <c:v>11 recommendations are complete</c:v>
                </c:pt>
                <c:pt idx="4">
                  <c:v>22 recommendations are continuous</c:v>
                </c:pt>
              </c:strCache>
            </c:strRef>
          </c:cat>
          <c:val>
            <c:numRef>
              <c:f>Sheet1!$B$2:$B$6</c:f>
              <c:numCache>
                <c:formatCode>General</c:formatCode>
                <c:ptCount val="5"/>
                <c:pt idx="0">
                  <c:v>1</c:v>
                </c:pt>
                <c:pt idx="1">
                  <c:v>3</c:v>
                </c:pt>
                <c:pt idx="2">
                  <c:v>3</c:v>
                </c:pt>
                <c:pt idx="3">
                  <c:v>11</c:v>
                </c:pt>
                <c:pt idx="4">
                  <c:v>22</c:v>
                </c:pt>
              </c:numCache>
            </c:numRef>
          </c:val>
          <c:extLst>
            <c:ext xmlns:c16="http://schemas.microsoft.com/office/drawing/2014/chart" uri="{C3380CC4-5D6E-409C-BE32-E72D297353CC}">
              <c16:uniqueId val="{00000000-6F45-4292-A8B2-E485B4BB1533}"/>
            </c:ext>
          </c:extLst>
        </c:ser>
        <c:dLbls>
          <c:showLegendKey val="0"/>
          <c:showVal val="0"/>
          <c:showCatName val="0"/>
          <c:showSerName val="0"/>
          <c:showPercent val="0"/>
          <c:showBubbleSize val="0"/>
        </c:dLbls>
        <c:gapWidth val="51"/>
        <c:axId val="878905896"/>
        <c:axId val="878903376"/>
      </c:barChart>
      <c:catAx>
        <c:axId val="878905896"/>
        <c:scaling>
          <c:orientation val="minMax"/>
        </c:scaling>
        <c:delete val="0"/>
        <c:axPos val="l"/>
        <c:numFmt formatCode="General" sourceLinked="1"/>
        <c:majorTickMark val="none"/>
        <c:minorTickMark val="none"/>
        <c:tickLblPos val="nextTo"/>
        <c:spPr>
          <a:noFill/>
          <a:ln w="38100" cap="flat" cmpd="sng" algn="ctr">
            <a:solidFill>
              <a:schemeClr val="accent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78903376"/>
        <c:crosses val="autoZero"/>
        <c:auto val="1"/>
        <c:lblAlgn val="ctr"/>
        <c:lblOffset val="100"/>
        <c:noMultiLvlLbl val="0"/>
      </c:catAx>
      <c:valAx>
        <c:axId val="878903376"/>
        <c:scaling>
          <c:orientation val="minMax"/>
        </c:scaling>
        <c:delete val="1"/>
        <c:axPos val="b"/>
        <c:numFmt formatCode="General" sourceLinked="1"/>
        <c:majorTickMark val="none"/>
        <c:minorTickMark val="none"/>
        <c:tickLblPos val="nextTo"/>
        <c:crossAx val="878905896"/>
        <c:crosses val="autoZero"/>
        <c:crossBetween val="between"/>
      </c:valAx>
      <c:spPr>
        <a:noFill/>
        <a:ln w="381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50" baseline="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33667241298975"/>
          <c:y val="0.20315813796413146"/>
          <c:w val="0.42857118451909487"/>
          <c:h val="0.65398221384855115"/>
        </c:manualLayout>
      </c:layout>
      <c:pieChart>
        <c:varyColors val="1"/>
        <c:ser>
          <c:idx val="0"/>
          <c:order val="0"/>
          <c:tx>
            <c:strRef>
              <c:f>Sheet1!$B$1</c:f>
              <c:strCache>
                <c:ptCount val="1"/>
                <c:pt idx="0">
                  <c:v>Sales</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3-2615-4169-99C2-44C55A0C060C}"/>
              </c:ext>
            </c:extLst>
          </c:dPt>
          <c:dPt>
            <c:idx val="1"/>
            <c:bubble3D val="0"/>
            <c:spPr>
              <a:solidFill>
                <a:srgbClr val="FCDE04"/>
              </a:solidFill>
              <a:ln w="19050">
                <a:solidFill>
                  <a:schemeClr val="lt1"/>
                </a:solidFill>
              </a:ln>
              <a:effectLst/>
            </c:spPr>
            <c:extLst>
              <c:ext xmlns:c16="http://schemas.microsoft.com/office/drawing/2014/chart" uri="{C3380CC4-5D6E-409C-BE32-E72D297353CC}">
                <c16:uniqueId val="{00000004-2615-4169-99C2-44C55A0C060C}"/>
              </c:ext>
            </c:extLst>
          </c:dPt>
          <c:dPt>
            <c:idx val="2"/>
            <c:bubble3D val="0"/>
            <c:spPr>
              <a:solidFill>
                <a:srgbClr val="8F329E"/>
              </a:solidFill>
              <a:ln w="19050">
                <a:solidFill>
                  <a:schemeClr val="lt1"/>
                </a:solidFill>
              </a:ln>
              <a:effectLst/>
            </c:spPr>
            <c:extLst>
              <c:ext xmlns:c16="http://schemas.microsoft.com/office/drawing/2014/chart" uri="{C3380CC4-5D6E-409C-BE32-E72D297353CC}">
                <c16:uniqueId val="{00000005-2615-4169-99C2-44C55A0C060C}"/>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6-2615-4169-99C2-44C55A0C060C}"/>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7-2615-4169-99C2-44C55A0C060C}"/>
              </c:ext>
            </c:extLst>
          </c:dPt>
          <c:dPt>
            <c:idx val="5"/>
            <c:bubble3D val="0"/>
            <c:spPr>
              <a:solidFill>
                <a:srgbClr val="1837D2"/>
              </a:solidFill>
              <a:ln w="19050">
                <a:solidFill>
                  <a:schemeClr val="lt1"/>
                </a:solidFill>
              </a:ln>
              <a:effectLst/>
            </c:spPr>
            <c:extLst>
              <c:ext xmlns:c16="http://schemas.microsoft.com/office/drawing/2014/chart" uri="{C3380CC4-5D6E-409C-BE32-E72D297353CC}">
                <c16:uniqueId val="{00000008-2615-4169-99C2-44C55A0C060C}"/>
              </c:ext>
            </c:extLst>
          </c:dPt>
          <c:dPt>
            <c:idx val="6"/>
            <c:bubble3D val="0"/>
            <c:spPr>
              <a:solidFill>
                <a:srgbClr val="E91C24"/>
              </a:solidFill>
              <a:ln w="19050">
                <a:solidFill>
                  <a:schemeClr val="lt1"/>
                </a:solidFill>
              </a:ln>
              <a:effectLst/>
            </c:spPr>
            <c:extLst>
              <c:ext xmlns:c16="http://schemas.microsoft.com/office/drawing/2014/chart" uri="{C3380CC4-5D6E-409C-BE32-E72D297353CC}">
                <c16:uniqueId val="{00000002-2615-4169-99C2-44C55A0C060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A4C-4C48-BF8F-E0820F339BEC}"/>
              </c:ext>
            </c:extLst>
          </c:dPt>
          <c:dLbls>
            <c:dLbl>
              <c:idx val="0"/>
              <c:layout>
                <c:manualLayout>
                  <c:x val="-2.9864304385798599E-2"/>
                  <c:y val="-4.7770720025976134E-2"/>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17727401133169929"/>
                      <c:h val="0.14515813986524881"/>
                    </c:manualLayout>
                  </c15:layout>
                </c:ext>
                <c:ext xmlns:c16="http://schemas.microsoft.com/office/drawing/2014/chart" uri="{C3380CC4-5D6E-409C-BE32-E72D297353CC}">
                  <c16:uniqueId val="{00000003-2615-4169-99C2-44C55A0C060C}"/>
                </c:ext>
              </c:extLst>
            </c:dLbl>
            <c:dLbl>
              <c:idx val="1"/>
              <c:layout>
                <c:manualLayout>
                  <c:x val="5.119938730968434E-2"/>
                  <c:y val="1.2017973008043224E-2"/>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22767289443849104"/>
                      <c:h val="0.12409069633790132"/>
                    </c:manualLayout>
                  </c15:layout>
                </c:ext>
                <c:ext xmlns:c16="http://schemas.microsoft.com/office/drawing/2014/chart" uri="{C3380CC4-5D6E-409C-BE32-E72D297353CC}">
                  <c16:uniqueId val="{00000004-2615-4169-99C2-44C55A0C060C}"/>
                </c:ext>
              </c:extLst>
            </c:dLbl>
            <c:dLbl>
              <c:idx val="2"/>
              <c:layout>
                <c:manualLayout>
                  <c:x val="3.6029202616857874E-2"/>
                  <c:y val="-3.637524116577141E-17"/>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ext>
                <c:ext xmlns:c16="http://schemas.microsoft.com/office/drawing/2014/chart" uri="{C3380CC4-5D6E-409C-BE32-E72D297353CC}">
                  <c16:uniqueId val="{00000005-2615-4169-99C2-44C55A0C060C}"/>
                </c:ext>
              </c:extLst>
            </c:dLbl>
            <c:dLbl>
              <c:idx val="3"/>
              <c:layout>
                <c:manualLayout>
                  <c:x val="4.3614297904617426E-2"/>
                  <c:y val="1.8577494692144373E-2"/>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ext>
                <c:ext xmlns:c16="http://schemas.microsoft.com/office/drawing/2014/chart" uri="{C3380CC4-5D6E-409C-BE32-E72D297353CC}">
                  <c16:uniqueId val="{00000006-2615-4169-99C2-44C55A0C060C}"/>
                </c:ext>
              </c:extLst>
            </c:dLbl>
            <c:dLbl>
              <c:idx val="4"/>
              <c:layout>
                <c:manualLayout>
                  <c:x val="5.430686918573048E-2"/>
                  <c:y val="-5.8267716535433068E-3"/>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20586559816117656"/>
                      <c:h val="0.11338748570649887"/>
                    </c:manualLayout>
                  </c15:layout>
                </c:ext>
                <c:ext xmlns:c16="http://schemas.microsoft.com/office/drawing/2014/chart" uri="{C3380CC4-5D6E-409C-BE32-E72D297353CC}">
                  <c16:uniqueId val="{00000007-2615-4169-99C2-44C55A0C060C}"/>
                </c:ext>
              </c:extLst>
            </c:dLbl>
            <c:dLbl>
              <c:idx val="5"/>
              <c:layout>
                <c:manualLayout>
                  <c:x val="-5.0098732467906033E-2"/>
                  <c:y val="1.6108186094467208E-2"/>
                </c:manualLayout>
              </c:layout>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5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15109551688980566"/>
                      <c:h val="0.12667398936601998"/>
                    </c:manualLayout>
                  </c15:layout>
                </c:ext>
                <c:ext xmlns:c16="http://schemas.microsoft.com/office/drawing/2014/chart" uri="{C3380CC4-5D6E-409C-BE32-E72D297353CC}">
                  <c16:uniqueId val="{00000008-2615-4169-99C2-44C55A0C060C}"/>
                </c:ext>
              </c:extLst>
            </c:dLbl>
            <c:dLbl>
              <c:idx val="6"/>
              <c:layout>
                <c:manualLayout>
                  <c:x val="-4.930311937043709E-2"/>
                  <c:y val="-4.1704281391578132E-3"/>
                </c:manualLayout>
              </c:layout>
              <c:tx>
                <c:rich>
                  <a:bodyPr rot="0" spcFirstLastPara="1" vertOverflow="clip" horzOverflow="clip" vert="horz" wrap="square" lIns="38100" tIns="19050" rIns="38100" bIns="19050" anchor="ctr" anchorCtr="0">
                    <a:spAutoFit/>
                  </a:bodyPr>
                  <a:lstStyle/>
                  <a:p>
                    <a:pPr algn="l">
                      <a:defRPr sz="1100" b="0" i="0" u="none" strike="noStrike" kern="1200" baseline="0">
                        <a:solidFill>
                          <a:sysClr val="windowText" lastClr="000000"/>
                        </a:solidFill>
                        <a:latin typeface="+mn-lt"/>
                        <a:ea typeface="+mn-ea"/>
                        <a:cs typeface="+mn-cs"/>
                      </a:defRPr>
                    </a:pPr>
                    <a:fld id="{59760676-88B0-AF4E-B0A0-E59D8E86690B}" type="CATEGORYNAME">
                      <a:rPr lang="en-US"/>
                      <a:pPr algn="l">
                        <a:defRPr sz="1100">
                          <a:solidFill>
                            <a:sysClr val="windowText" lastClr="000000"/>
                          </a:solidFill>
                        </a:defRPr>
                      </a:pPr>
                      <a:t>[CATEGORY NAME]</a:t>
                    </a:fld>
                    <a:r>
                      <a:rPr lang="en-US" baseline="0"/>
                      <a:t>, 49</a:t>
                    </a:r>
                  </a:p>
                </c:rich>
              </c:tx>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dlblFieldTable/>
                  <c15:showDataLabelsRange val="0"/>
                </c:ext>
                <c:ext xmlns:c16="http://schemas.microsoft.com/office/drawing/2014/chart" uri="{C3380CC4-5D6E-409C-BE32-E72D297353CC}">
                  <c16:uniqueId val="{00000002-2615-4169-99C2-44C55A0C060C}"/>
                </c:ext>
              </c:extLst>
            </c:dLbl>
            <c:spPr>
              <a:solidFill>
                <a:sysClr val="window" lastClr="FFFFFF"/>
              </a:solidFill>
              <a:ln>
                <a:noFill/>
              </a:ln>
              <a:effectLst/>
            </c:spPr>
            <c:txPr>
              <a:bodyPr rot="0" spcFirstLastPara="1" vertOverflow="clip" horzOverflow="clip" vert="horz" wrap="square" lIns="38100" tIns="19050" rIns="38100" bIns="19050" anchor="ctr" anchorCtr="0">
                <a:spAutoFit/>
              </a:bodyPr>
              <a:lstStyle/>
              <a:p>
                <a:pPr algn="l">
                  <a:defRPr sz="11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Sheet1!$A$2:$A$9</c:f>
              <c:strCache>
                <c:ptCount val="7"/>
                <c:pt idx="0">
                  <c:v>Research and Development</c:v>
                </c:pt>
                <c:pt idx="1">
                  <c:v>Employment and Employee Supports</c:v>
                </c:pt>
                <c:pt idx="2">
                  <c:v>Coordination and Leadership</c:v>
                </c:pt>
                <c:pt idx="3">
                  <c:v>Physical Campus</c:v>
                </c:pt>
                <c:pt idx="4">
                  <c:v>Student Support Services</c:v>
                </c:pt>
                <c:pt idx="5">
                  <c:v>Education and Training</c:v>
                </c:pt>
                <c:pt idx="6">
                  <c:v>Information and Communication</c:v>
                </c:pt>
              </c:strCache>
            </c:strRef>
          </c:cat>
          <c:val>
            <c:numRef>
              <c:f>Sheet1!$B$2:$B$9</c:f>
              <c:numCache>
                <c:formatCode>General</c:formatCode>
                <c:ptCount val="8"/>
                <c:pt idx="0">
                  <c:v>9</c:v>
                </c:pt>
                <c:pt idx="1">
                  <c:v>14</c:v>
                </c:pt>
                <c:pt idx="2">
                  <c:v>16</c:v>
                </c:pt>
                <c:pt idx="3">
                  <c:v>24</c:v>
                </c:pt>
                <c:pt idx="4">
                  <c:v>32</c:v>
                </c:pt>
                <c:pt idx="5">
                  <c:v>32</c:v>
                </c:pt>
                <c:pt idx="6">
                  <c:v>48</c:v>
                </c:pt>
              </c:numCache>
            </c:numRef>
          </c:val>
          <c:extLst>
            <c:ext xmlns:c16="http://schemas.microsoft.com/office/drawing/2014/chart" uri="{C3380CC4-5D6E-409C-BE32-E72D297353CC}">
              <c16:uniqueId val="{00000000-2615-4169-99C2-44C55A0C06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5409518620008"/>
          <c:y val="0.15839947089947093"/>
          <c:w val="0.42817653226575159"/>
          <c:h val="0.74272486772486768"/>
        </c:manualLayout>
      </c:layout>
      <c:pieChart>
        <c:varyColors val="1"/>
        <c:ser>
          <c:idx val="0"/>
          <c:order val="0"/>
          <c:tx>
            <c:strRef>
              <c:f>Sheet1!$B$1</c:f>
              <c:strCache>
                <c:ptCount val="1"/>
                <c:pt idx="0">
                  <c:v>Sales</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CE2D-4353-8E2B-A0180CE77994}"/>
              </c:ext>
            </c:extLst>
          </c:dPt>
          <c:dPt>
            <c:idx val="1"/>
            <c:bubble3D val="0"/>
            <c:spPr>
              <a:solidFill>
                <a:srgbClr val="FCDE04"/>
              </a:solidFill>
              <a:ln w="19050">
                <a:solidFill>
                  <a:schemeClr val="lt1"/>
                </a:solidFill>
              </a:ln>
              <a:effectLst/>
            </c:spPr>
            <c:extLst>
              <c:ext xmlns:c16="http://schemas.microsoft.com/office/drawing/2014/chart" uri="{C3380CC4-5D6E-409C-BE32-E72D297353CC}">
                <c16:uniqueId val="{00000003-CE2D-4353-8E2B-A0180CE77994}"/>
              </c:ext>
            </c:extLst>
          </c:dPt>
          <c:dPt>
            <c:idx val="2"/>
            <c:bubble3D val="0"/>
            <c:spPr>
              <a:solidFill>
                <a:srgbClr val="8F329E"/>
              </a:solidFill>
              <a:ln w="19050">
                <a:solidFill>
                  <a:schemeClr val="lt1"/>
                </a:solidFill>
              </a:ln>
              <a:effectLst/>
            </c:spPr>
            <c:extLst>
              <c:ext xmlns:c16="http://schemas.microsoft.com/office/drawing/2014/chart" uri="{C3380CC4-5D6E-409C-BE32-E72D297353CC}">
                <c16:uniqueId val="{00000005-CE2D-4353-8E2B-A0180CE77994}"/>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CE2D-4353-8E2B-A0180CE77994}"/>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CE2D-4353-8E2B-A0180CE77994}"/>
              </c:ext>
            </c:extLst>
          </c:dPt>
          <c:dPt>
            <c:idx val="5"/>
            <c:bubble3D val="0"/>
            <c:spPr>
              <a:solidFill>
                <a:srgbClr val="1837D2"/>
              </a:solidFill>
              <a:ln w="19050">
                <a:solidFill>
                  <a:schemeClr val="lt1"/>
                </a:solidFill>
              </a:ln>
              <a:effectLst/>
            </c:spPr>
            <c:extLst>
              <c:ext xmlns:c16="http://schemas.microsoft.com/office/drawing/2014/chart" uri="{C3380CC4-5D6E-409C-BE32-E72D297353CC}">
                <c16:uniqueId val="{0000000B-CE2D-4353-8E2B-A0180CE77994}"/>
              </c:ext>
            </c:extLst>
          </c:dPt>
          <c:dPt>
            <c:idx val="6"/>
            <c:bubble3D val="0"/>
            <c:spPr>
              <a:solidFill>
                <a:srgbClr val="E91C24"/>
              </a:solidFill>
              <a:ln w="19050">
                <a:solidFill>
                  <a:schemeClr val="lt1"/>
                </a:solidFill>
              </a:ln>
              <a:effectLst/>
            </c:spPr>
            <c:extLst>
              <c:ext xmlns:c16="http://schemas.microsoft.com/office/drawing/2014/chart" uri="{C3380CC4-5D6E-409C-BE32-E72D297353CC}">
                <c16:uniqueId val="{0000000D-CE2D-4353-8E2B-A0180CE77994}"/>
              </c:ext>
            </c:extLst>
          </c:dPt>
          <c:dLbls>
            <c:dLbl>
              <c:idx val="0"/>
              <c:layout>
                <c:manualLayout>
                  <c:x val="-0.10103891074239112"/>
                  <c:y val="-5.5890149148023163E-2"/>
                </c:manualLayout>
              </c:layout>
              <c:tx>
                <c:rich>
                  <a:bodyPr rot="0" spcFirstLastPara="1" vertOverflow="clip" horzOverflow="clip" vert="horz" wrap="square" lIns="38100" tIns="19050" rIns="38100" bIns="19050" anchor="ctr" anchorCtr="0">
                    <a:noAutofit/>
                  </a:bodyPr>
                  <a:lstStyle/>
                  <a:p>
                    <a:pPr algn="l">
                      <a:defRPr sz="1150" b="0" i="0" u="none" strike="noStrike" kern="1200" baseline="0">
                        <a:solidFill>
                          <a:schemeClr val="tx1"/>
                        </a:solidFill>
                        <a:latin typeface="+mn-lt"/>
                        <a:ea typeface="+mn-ea"/>
                        <a:cs typeface="+mn-cs"/>
                      </a:defRPr>
                    </a:pPr>
                    <a:fld id="{CB724AF0-F874-463C-A63A-3E3D87E2E5B2}" type="CATEGORYNAME">
                      <a:rPr lang="en-US" sz="1150">
                        <a:solidFill>
                          <a:schemeClr val="tx1"/>
                        </a:solidFill>
                      </a:rPr>
                      <a:pPr algn="l">
                        <a:defRPr sz="1150">
                          <a:solidFill>
                            <a:schemeClr val="tx1"/>
                          </a:solidFill>
                        </a:defRPr>
                      </a:pPr>
                      <a:t>[CATEGORY NAME]</a:t>
                    </a:fld>
                    <a:r>
                      <a:rPr lang="en-US" sz="1150" baseline="0">
                        <a:solidFill>
                          <a:schemeClr val="tx1"/>
                        </a:solidFill>
                      </a:rPr>
                      <a:t>, </a:t>
                    </a:r>
                    <a:fld id="{B00D041A-B479-4F3D-9DDB-07B82ACCFD33}" type="VALUE">
                      <a:rPr lang="en-US" sz="1150" baseline="0">
                        <a:solidFill>
                          <a:schemeClr val="tx1"/>
                        </a:solidFill>
                      </a:rPr>
                      <a:pPr algn="l">
                        <a:defRPr sz="1150">
                          <a:solidFill>
                            <a:schemeClr val="tx1"/>
                          </a:solidFill>
                        </a:defRPr>
                      </a:pPr>
                      <a:t>[VALUE]</a:t>
                    </a:fld>
                    <a:endParaRPr lang="en-US" sz="115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115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30117903835083232"/>
                      <c:h val="5.3617256176311294E-2"/>
                    </c:manualLayout>
                  </c15:layout>
                  <c15:dlblFieldTable/>
                  <c15:showDataLabelsRange val="0"/>
                </c:ext>
                <c:ext xmlns:c16="http://schemas.microsoft.com/office/drawing/2014/chart" uri="{C3380CC4-5D6E-409C-BE32-E72D297353CC}">
                  <c16:uniqueId val="{00000001-CE2D-4353-8E2B-A0180CE77994}"/>
                </c:ext>
              </c:extLst>
            </c:dLbl>
            <c:dLbl>
              <c:idx val="1"/>
              <c:layout>
                <c:manualLayout>
                  <c:x val="3.2466073282160855E-2"/>
                  <c:y val="-1.1849169895429739E-2"/>
                </c:manualLayout>
              </c:layout>
              <c:tx>
                <c:rich>
                  <a:bodyPr rot="0" spcFirstLastPara="1" vertOverflow="clip" horzOverflow="clip"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fld id="{B674290A-F647-475F-A870-B29FF79D3FE3}" type="CATEGORYNAME">
                      <a:rPr lang="en-US" sz="1150">
                        <a:solidFill>
                          <a:schemeClr val="tx1"/>
                        </a:solidFill>
                      </a:rPr>
                      <a:pPr algn="l">
                        <a:defRPr>
                          <a:solidFill>
                            <a:schemeClr val="tx1"/>
                          </a:solidFill>
                        </a:defRPr>
                      </a:pPr>
                      <a:t>[CATEGORY NAME]</a:t>
                    </a:fld>
                    <a:r>
                      <a:rPr lang="en-US" sz="1100" baseline="0">
                        <a:solidFill>
                          <a:schemeClr val="tx1"/>
                        </a:solidFill>
                      </a:rPr>
                      <a:t>, </a:t>
                    </a:r>
                    <a:fld id="{08C89A6E-8D13-4E37-BC52-9F5476A9A4BC}" type="VALUE">
                      <a:rPr lang="en-US" sz="1100" baseline="0">
                        <a:solidFill>
                          <a:schemeClr val="tx1"/>
                        </a:solidFill>
                      </a:rPr>
                      <a:pPr algn="l">
                        <a:defRPr>
                          <a:solidFill>
                            <a:schemeClr val="tx1"/>
                          </a:solidFill>
                        </a:defRPr>
                      </a:pPr>
                      <a:t>[VALUE]</a:t>
                    </a:fld>
                    <a:endParaRPr lang="en-US" sz="110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9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23757071115324194"/>
                      <c:h val="0.12306170062075572"/>
                    </c:manualLayout>
                  </c15:layout>
                  <c15:dlblFieldTable/>
                  <c15:showDataLabelsRange val="0"/>
                </c:ext>
                <c:ext xmlns:c16="http://schemas.microsoft.com/office/drawing/2014/chart" uri="{C3380CC4-5D6E-409C-BE32-E72D297353CC}">
                  <c16:uniqueId val="{00000003-CE2D-4353-8E2B-A0180CE77994}"/>
                </c:ext>
              </c:extLst>
            </c:dLbl>
            <c:dLbl>
              <c:idx val="2"/>
              <c:layout>
                <c:manualLayout>
                  <c:x val="2.9549212410787798E-2"/>
                  <c:y val="2.0247338874307377E-2"/>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fld id="{B6418A3C-4B96-4CDA-A5C4-F60B0A4486BF}" type="CATEGORYNAME">
                      <a:rPr lang="en-US" sz="1150">
                        <a:solidFill>
                          <a:schemeClr val="tx1"/>
                        </a:solidFill>
                      </a:rPr>
                      <a:pPr algn="l">
                        <a:defRPr sz="1100">
                          <a:solidFill>
                            <a:schemeClr val="tx1"/>
                          </a:solidFill>
                        </a:defRPr>
                      </a:pPr>
                      <a:t>[CATEGORY NAME]</a:t>
                    </a:fld>
                    <a:r>
                      <a:rPr lang="en-US" sz="1100" baseline="0">
                        <a:solidFill>
                          <a:schemeClr val="tx1"/>
                        </a:solidFill>
                      </a:rPr>
                      <a:t>, </a:t>
                    </a:r>
                    <a:fld id="{CCDA9149-16B3-43F9-B08B-CE8540AAFC93}" type="VALUE">
                      <a:rPr lang="en-US" sz="1100" baseline="0">
                        <a:solidFill>
                          <a:schemeClr val="tx1"/>
                        </a:solidFill>
                      </a:rPr>
                      <a:pPr algn="l">
                        <a:defRPr sz="1100">
                          <a:solidFill>
                            <a:schemeClr val="tx1"/>
                          </a:solidFill>
                        </a:defRPr>
                      </a:pPr>
                      <a:t>[VALUE]</a:t>
                    </a:fld>
                    <a:endParaRPr lang="en-US" sz="110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19122097155642215"/>
                      <c:h val="0.12306170062075572"/>
                    </c:manualLayout>
                  </c15:layout>
                  <c15:dlblFieldTable/>
                  <c15:showDataLabelsRange val="0"/>
                </c:ext>
                <c:ext xmlns:c16="http://schemas.microsoft.com/office/drawing/2014/chart" uri="{C3380CC4-5D6E-409C-BE32-E72D297353CC}">
                  <c16:uniqueId val="{00000005-CE2D-4353-8E2B-A0180CE77994}"/>
                </c:ext>
              </c:extLst>
            </c:dLbl>
            <c:dLbl>
              <c:idx val="3"/>
              <c:layout>
                <c:manualLayout>
                  <c:x val="3.1757554469259978E-2"/>
                  <c:y val="1.6131056534599841E-2"/>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fld id="{1BBDEFF4-262B-4E77-86CD-DC4DD5464920}" type="CATEGORYNAME">
                      <a:rPr lang="en-US" sz="1150">
                        <a:solidFill>
                          <a:schemeClr val="tx1"/>
                        </a:solidFill>
                      </a:rPr>
                      <a:pPr algn="l">
                        <a:defRPr sz="1100">
                          <a:solidFill>
                            <a:schemeClr val="tx1"/>
                          </a:solidFill>
                        </a:defRPr>
                      </a:pPr>
                      <a:t>[CATEGORY NAME]</a:t>
                    </a:fld>
                    <a:r>
                      <a:rPr lang="en-US" sz="1150" baseline="0">
                        <a:solidFill>
                          <a:schemeClr val="tx1"/>
                        </a:solidFill>
                      </a:rPr>
                      <a:t>, </a:t>
                    </a:r>
                    <a:fld id="{BA95B7F9-D8A3-4205-98C9-90F225457AB9}" type="VALUE">
                      <a:rPr lang="en-US" sz="1150" baseline="0">
                        <a:solidFill>
                          <a:schemeClr val="tx1"/>
                        </a:solidFill>
                      </a:rPr>
                      <a:pPr algn="l">
                        <a:defRPr sz="1100">
                          <a:solidFill>
                            <a:schemeClr val="tx1"/>
                          </a:solidFill>
                        </a:defRPr>
                      </a:pPr>
                      <a:t>[VALUE]</a:t>
                    </a:fld>
                    <a:endParaRPr lang="en-US" sz="115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21114401020147003"/>
                      <c:h val="8.307399075115611E-2"/>
                    </c:manualLayout>
                  </c15:layout>
                  <c15:dlblFieldTable/>
                  <c15:showDataLabelsRange val="0"/>
                </c:ext>
                <c:ext xmlns:c16="http://schemas.microsoft.com/office/drawing/2014/chart" uri="{C3380CC4-5D6E-409C-BE32-E72D297353CC}">
                  <c16:uniqueId val="{00000007-CE2D-4353-8E2B-A0180CE77994}"/>
                </c:ext>
              </c:extLst>
            </c:dLbl>
            <c:dLbl>
              <c:idx val="4"/>
              <c:layout>
                <c:manualLayout>
                  <c:x val="0.10485185276919017"/>
                  <c:y val="-2.7255707619880847E-3"/>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fld id="{D1BAFC4E-8F88-441A-A970-8C833B030549}" type="CATEGORYNAME">
                      <a:rPr lang="en-US" sz="1150">
                        <a:solidFill>
                          <a:schemeClr val="tx1"/>
                        </a:solidFill>
                      </a:rPr>
                      <a:pPr algn="l">
                        <a:defRPr sz="1100">
                          <a:solidFill>
                            <a:schemeClr val="tx1"/>
                          </a:solidFill>
                        </a:defRPr>
                      </a:pPr>
                      <a:t>[CATEGORY NAME]</a:t>
                    </a:fld>
                    <a:r>
                      <a:rPr lang="en-US" sz="1150" baseline="0">
                        <a:solidFill>
                          <a:schemeClr val="tx1"/>
                        </a:solidFill>
                      </a:rPr>
                      <a:t>, </a:t>
                    </a:r>
                    <a:fld id="{34502646-A619-4F7D-B999-2B10688981A1}" type="VALUE">
                      <a:rPr lang="en-US" sz="1150" baseline="0">
                        <a:solidFill>
                          <a:schemeClr val="tx1"/>
                        </a:solidFill>
                      </a:rPr>
                      <a:pPr algn="l">
                        <a:defRPr sz="1100">
                          <a:solidFill>
                            <a:schemeClr val="tx1"/>
                          </a:solidFill>
                        </a:defRPr>
                      </a:pPr>
                      <a:t>[VALUE]</a:t>
                    </a:fld>
                    <a:endParaRPr lang="en-US" sz="115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30319741630809155"/>
                      <c:h val="9.8876182143898664E-2"/>
                    </c:manualLayout>
                  </c15:layout>
                  <c15:dlblFieldTable/>
                  <c15:showDataLabelsRange val="0"/>
                </c:ext>
                <c:ext xmlns:c16="http://schemas.microsoft.com/office/drawing/2014/chart" uri="{C3380CC4-5D6E-409C-BE32-E72D297353CC}">
                  <c16:uniqueId val="{00000009-CE2D-4353-8E2B-A0180CE77994}"/>
                </c:ext>
              </c:extLst>
            </c:dLbl>
            <c:dLbl>
              <c:idx val="5"/>
              <c:layout>
                <c:manualLayout>
                  <c:x val="-6.1957943704277457E-2"/>
                  <c:y val="1.4003978669332999E-2"/>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fld id="{CC355302-06E3-4955-A45A-CD05455866CD}" type="CATEGORYNAME">
                      <a:rPr lang="en-US" sz="1150">
                        <a:solidFill>
                          <a:schemeClr val="tx1"/>
                        </a:solidFill>
                      </a:rPr>
                      <a:pPr algn="l">
                        <a:defRPr sz="1100">
                          <a:solidFill>
                            <a:schemeClr val="tx1"/>
                          </a:solidFill>
                        </a:defRPr>
                      </a:pPr>
                      <a:t>[CATEGORY NAME]</a:t>
                    </a:fld>
                    <a:r>
                      <a:rPr lang="en-US" sz="1150" baseline="0">
                        <a:solidFill>
                          <a:schemeClr val="tx1"/>
                        </a:solidFill>
                      </a:rPr>
                      <a:t>, </a:t>
                    </a:r>
                    <a:fld id="{433F05A1-2143-477E-BE76-2FF88CC31D73}" type="VALUE">
                      <a:rPr lang="en-US" sz="1150" baseline="0">
                        <a:solidFill>
                          <a:schemeClr val="tx1"/>
                        </a:solidFill>
                      </a:rPr>
                      <a:pPr algn="l">
                        <a:defRPr sz="1100">
                          <a:solidFill>
                            <a:schemeClr val="tx1"/>
                          </a:solidFill>
                        </a:defRPr>
                      </a:pPr>
                      <a:t>[VALUE]</a:t>
                    </a:fld>
                    <a:endParaRPr lang="en-US" sz="1150" baseline="0">
                      <a:solidFill>
                        <a:schemeClr val="tx1"/>
                      </a:solidFill>
                    </a:endParaRPr>
                  </a:p>
                </c:rich>
              </c:tx>
              <c:spPr>
                <a:solidFill>
                  <a:sysClr val="window" lastClr="FFFFFF"/>
                </a:solidFill>
                <a:ln>
                  <a:noFill/>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15906022184744778"/>
                      <c:h val="0.10291526059242595"/>
                    </c:manualLayout>
                  </c15:layout>
                  <c15:dlblFieldTable/>
                  <c15:showDataLabelsRange val="0"/>
                </c:ext>
                <c:ext xmlns:c16="http://schemas.microsoft.com/office/drawing/2014/chart" uri="{C3380CC4-5D6E-409C-BE32-E72D297353CC}">
                  <c16:uniqueId val="{0000000B-CE2D-4353-8E2B-A0180CE77994}"/>
                </c:ext>
              </c:extLst>
            </c:dLbl>
            <c:dLbl>
              <c:idx val="6"/>
              <c:layout>
                <c:manualLayout>
                  <c:x val="-8.2928149137205712E-2"/>
                  <c:y val="3.7344290297046202E-2"/>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dk1"/>
                        </a:solidFill>
                        <a:latin typeface="+mn-lt"/>
                        <a:ea typeface="+mn-ea"/>
                        <a:cs typeface="+mn-cs"/>
                      </a:defRPr>
                    </a:pPr>
                    <a:fld id="{86DF4B05-2CE2-435C-B49D-473468CC4E57}" type="CATEGORYNAME">
                      <a:rPr lang="en-US" sz="1150"/>
                      <a:pPr algn="l">
                        <a:defRPr sz="1100">
                          <a:solidFill>
                            <a:schemeClr val="dk1"/>
                          </a:solidFill>
                        </a:defRPr>
                      </a:pPr>
                      <a:t>[CATEGORY NAME]</a:t>
                    </a:fld>
                    <a:r>
                      <a:rPr lang="en-US" sz="1150" baseline="0"/>
                      <a:t>, 18</a:t>
                    </a:r>
                  </a:p>
                </c:rich>
              </c:tx>
              <c:spPr>
                <a:solidFill>
                  <a:sysClr val="window" lastClr="FFFFFF"/>
                </a:solidFill>
                <a:ln w="12700" cap="flat" cmpd="sng" algn="ctr">
                  <a:noFill/>
                  <a:prstDash val="solid"/>
                  <a:miter lim="800000"/>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dk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prstGeom>
                    <a:noFill/>
                    <a:ln>
                      <a:noFill/>
                    </a:ln>
                  </c15:spPr>
                  <c15:layout>
                    <c:manualLayout>
                      <c:w val="0.19794379434340792"/>
                      <c:h val="0.12967545723451235"/>
                    </c:manualLayout>
                  </c15:layout>
                  <c15:dlblFieldTable/>
                  <c15:showDataLabelsRange val="0"/>
                </c:ext>
                <c:ext xmlns:c16="http://schemas.microsoft.com/office/drawing/2014/chart" uri="{C3380CC4-5D6E-409C-BE32-E72D297353CC}">
                  <c16:uniqueId val="{0000000D-CE2D-4353-8E2B-A0180CE7799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Sheet1!$A$2:$A$8</c:f>
              <c:strCache>
                <c:ptCount val="7"/>
                <c:pt idx="0">
                  <c:v>Research and Development</c:v>
                </c:pt>
                <c:pt idx="1">
                  <c:v>Employment and Employee Supports</c:v>
                </c:pt>
                <c:pt idx="2">
                  <c:v>Coordination and Leadership</c:v>
                </c:pt>
                <c:pt idx="3">
                  <c:v>Physical Campus</c:v>
                </c:pt>
                <c:pt idx="4">
                  <c:v>Student Support Services</c:v>
                </c:pt>
                <c:pt idx="5">
                  <c:v>Education and Training</c:v>
                </c:pt>
                <c:pt idx="6">
                  <c:v>Information and Communication</c:v>
                </c:pt>
              </c:strCache>
            </c:strRef>
          </c:cat>
          <c:val>
            <c:numRef>
              <c:f>Sheet1!$B$2:$B$8</c:f>
              <c:numCache>
                <c:formatCode>General</c:formatCode>
                <c:ptCount val="7"/>
                <c:pt idx="0">
                  <c:v>2</c:v>
                </c:pt>
                <c:pt idx="1">
                  <c:v>5</c:v>
                </c:pt>
                <c:pt idx="2">
                  <c:v>6</c:v>
                </c:pt>
                <c:pt idx="3">
                  <c:v>12</c:v>
                </c:pt>
                <c:pt idx="4">
                  <c:v>17</c:v>
                </c:pt>
                <c:pt idx="5">
                  <c:v>12</c:v>
                </c:pt>
                <c:pt idx="6">
                  <c:v>17</c:v>
                </c:pt>
              </c:numCache>
            </c:numRef>
          </c:val>
          <c:extLst>
            <c:ext xmlns:c16="http://schemas.microsoft.com/office/drawing/2014/chart" uri="{C3380CC4-5D6E-409C-BE32-E72D297353CC}">
              <c16:uniqueId val="{00000010-CE2D-4353-8E2B-A0180CE7799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4CE40-9352-204E-8A00-5D8EAB3EF01C}"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BBE0B49C-F2FC-D349-8E8E-C8A8A6F0FACE}">
      <dgm:prSet phldrT="[Text]" custT="1"/>
      <dgm:spPr>
        <a:solidFill>
          <a:srgbClr val="E91C24"/>
        </a:solidFill>
        <a:ln>
          <a:solidFill>
            <a:srgbClr val="000000"/>
          </a:solidFill>
        </a:ln>
      </dgm:spPr>
      <dgm:t>
        <a:bodyPr/>
        <a:lstStyle/>
        <a:p>
          <a:pPr algn="ctr"/>
          <a:r>
            <a:rPr lang="en-US" sz="1150" kern="1200">
              <a:latin typeface="Arial" panose="020B0604020202020204" pitchFamily="34" charset="0"/>
              <a:cs typeface="Arial" panose="020B0604020202020204" pitchFamily="34" charset="0"/>
            </a:rPr>
            <a:t>CAS Team Members</a:t>
          </a:r>
          <a:r>
            <a:rPr lang="en-US" sz="1150" kern="1200" baseline="30000">
              <a:latin typeface="Arial" panose="020B0604020202020204" pitchFamily="34" charset="0"/>
              <a:cs typeface="Arial" panose="020B0604020202020204" pitchFamily="34" charset="0"/>
            </a:rPr>
            <a:t>2</a:t>
          </a:r>
          <a:endParaRPr lang="en-US" sz="1150" kern="1200">
            <a:latin typeface="Arial" panose="020B0604020202020204" pitchFamily="34" charset="0"/>
            <a:cs typeface="Arial" panose="020B0604020202020204" pitchFamily="34" charset="0"/>
          </a:endParaRPr>
        </a:p>
      </dgm:t>
    </dgm:pt>
    <dgm:pt modelId="{B6811427-47F6-574E-A078-F6657E489B1B}">
      <dgm:prSet phldrT="[Text]" custT="1"/>
      <dgm:spPr>
        <a:solidFill>
          <a:srgbClr val="E91C24"/>
        </a:solidFill>
        <a:ln>
          <a:solidFill>
            <a:srgbClr val="000000"/>
          </a:solidFill>
        </a:ln>
      </dgm:spPr>
      <dgm:t>
        <a:bodyPr/>
        <a:lstStyle/>
        <a:p>
          <a:pPr algn="ctr"/>
          <a:r>
            <a:rPr lang="en-US" sz="1150">
              <a:latin typeface="Arial" panose="020B0604020202020204" pitchFamily="34" charset="0"/>
              <a:cs typeface="Arial" panose="020B0604020202020204" pitchFamily="34" charset="0"/>
            </a:rPr>
            <a:t>Director, Paul Menton Centre</a:t>
          </a:r>
        </a:p>
      </dgm:t>
    </dgm:pt>
    <dgm:pt modelId="{F79237A8-AF68-E241-BF30-F6FB99A41CE4}">
      <dgm:prSet phldrT="[Text]" custT="1"/>
      <dgm:spPr>
        <a:solidFill>
          <a:srgbClr val="E91C24"/>
        </a:solidFill>
        <a:ln>
          <a:solidFill>
            <a:srgbClr val="000000"/>
          </a:solidFill>
        </a:ln>
      </dgm:spPr>
      <dgm:t>
        <a:bodyPr/>
        <a:lstStyle/>
        <a:p>
          <a:pPr algn="ctr"/>
          <a:r>
            <a:rPr lang="en-US" sz="1150" kern="1200">
              <a:latin typeface="Arial" panose="020B0604020202020204" pitchFamily="34" charset="0"/>
              <a:cs typeface="Arial" panose="020B0604020202020204" pitchFamily="34" charset="0"/>
            </a:rPr>
            <a:t>CAS Lead</a:t>
          </a:r>
        </a:p>
      </dgm:t>
    </dgm:pt>
    <dgm:pt modelId="{ED943394-62E7-E84B-B082-EBF707DB1FD3}" type="sibTrans" cxnId="{E29C7873-7442-D547-8B52-306804F03E5B}">
      <dgm:prSet/>
      <dgm:spPr/>
      <dgm:t>
        <a:bodyPr/>
        <a:lstStyle/>
        <a:p>
          <a:pPr algn="ctr"/>
          <a:endParaRPr lang="en-US"/>
        </a:p>
      </dgm:t>
    </dgm:pt>
    <dgm:pt modelId="{DF076294-A41A-494C-8DC0-E87E0DFD3CF2}" type="parTrans" cxnId="{E29C7873-7442-D547-8B52-306804F03E5B}">
      <dgm:prSet/>
      <dgm:spPr/>
      <dgm:t>
        <a:bodyPr/>
        <a:lstStyle/>
        <a:p>
          <a:pPr algn="ctr"/>
          <a:endParaRPr lang="en-US"/>
        </a:p>
      </dgm:t>
    </dgm:pt>
    <dgm:pt modelId="{0F24820B-20DD-AA47-8033-43EEE01C5B88}" type="sibTrans" cxnId="{1C7FEB93-51D5-DB4B-B00C-929FB7B59D93}">
      <dgm:prSet/>
      <dgm:spPr/>
      <dgm:t>
        <a:bodyPr/>
        <a:lstStyle/>
        <a:p>
          <a:pPr algn="ctr"/>
          <a:endParaRPr lang="en-US"/>
        </a:p>
      </dgm:t>
    </dgm:pt>
    <dgm:pt modelId="{850184D0-4D7D-3948-8024-D7CF38BA8471}" type="parTrans" cxnId="{1C7FEB93-51D5-DB4B-B00C-929FB7B59D93}">
      <dgm:prSet/>
      <dgm:spPr>
        <a:ln>
          <a:solidFill>
            <a:schemeClr val="tx1"/>
          </a:solidFill>
        </a:ln>
      </dgm:spPr>
      <dgm:t>
        <a:bodyPr/>
        <a:lstStyle/>
        <a:p>
          <a:pPr algn="ctr"/>
          <a:endParaRPr lang="en-US"/>
        </a:p>
      </dgm:t>
    </dgm:pt>
    <dgm:pt modelId="{764CF5CC-E25D-AE4E-ABBE-4D65114689A2}" type="sibTrans" cxnId="{4B5F9AA8-F8AD-6C43-838B-9F2A525B031E}">
      <dgm:prSet/>
      <dgm:spPr/>
      <dgm:t>
        <a:bodyPr/>
        <a:lstStyle/>
        <a:p>
          <a:pPr algn="ctr"/>
          <a:endParaRPr lang="en-US"/>
        </a:p>
      </dgm:t>
    </dgm:pt>
    <dgm:pt modelId="{0A13837D-0CB9-7540-85FC-6E66942C6A16}" type="parTrans" cxnId="{4B5F9AA8-F8AD-6C43-838B-9F2A525B031E}">
      <dgm:prSet/>
      <dgm:spPr>
        <a:ln>
          <a:solidFill>
            <a:schemeClr val="tx1"/>
          </a:solidFill>
        </a:ln>
      </dgm:spPr>
      <dgm:t>
        <a:bodyPr/>
        <a:lstStyle/>
        <a:p>
          <a:pPr algn="ctr"/>
          <a:endParaRPr lang="en-US"/>
        </a:p>
      </dgm:t>
    </dgm:pt>
    <dgm:pt modelId="{79BACE4F-AB3D-1B4A-83EB-A7CC08F5937C}">
      <dgm:prSet phldrT="[Text]" custT="1"/>
      <dgm:spPr>
        <a:solidFill>
          <a:srgbClr val="E91C24"/>
        </a:solidFill>
        <a:ln>
          <a:solidFill>
            <a:srgbClr val="000000"/>
          </a:solidFill>
        </a:ln>
      </dgm:spPr>
      <dgm:t>
        <a:bodyPr/>
        <a:lstStyle/>
        <a:p>
          <a:pPr algn="ctr"/>
          <a:r>
            <a:rPr lang="en-US" sz="1150">
              <a:latin typeface="Arial" panose="020B0604020202020204" pitchFamily="34" charset="0"/>
              <a:cs typeface="Arial" panose="020B0604020202020204" pitchFamily="34" charset="0"/>
            </a:rPr>
            <a:t>Director, Teaching and Learning Services</a:t>
          </a:r>
        </a:p>
      </dgm:t>
    </dgm:pt>
    <dgm:pt modelId="{FF86756F-8794-5F48-8406-AEC5D2B2EBDC}" type="parTrans" cxnId="{7C6452C3-B763-6A41-BD25-2560C7B86673}">
      <dgm:prSet/>
      <dgm:spPr>
        <a:ln>
          <a:solidFill>
            <a:schemeClr val="tx1"/>
          </a:solidFill>
        </a:ln>
      </dgm:spPr>
      <dgm:t>
        <a:bodyPr/>
        <a:lstStyle/>
        <a:p>
          <a:pPr algn="ctr"/>
          <a:endParaRPr lang="en-US"/>
        </a:p>
      </dgm:t>
    </dgm:pt>
    <dgm:pt modelId="{E19050AC-E07C-AE4E-8E45-22FD2F1DA963}" type="sibTrans" cxnId="{7C6452C3-B763-6A41-BD25-2560C7B86673}">
      <dgm:prSet/>
      <dgm:spPr/>
      <dgm:t>
        <a:bodyPr/>
        <a:lstStyle/>
        <a:p>
          <a:pPr algn="ctr"/>
          <a:endParaRPr lang="en-US"/>
        </a:p>
      </dgm:t>
    </dgm:pt>
    <dgm:pt modelId="{51FFADA2-A135-AC48-8BED-DC684513AB72}">
      <dgm:prSet phldrT="[Text]" custT="1"/>
      <dgm:spPr>
        <a:solidFill>
          <a:srgbClr val="E91C24"/>
        </a:solidFill>
        <a:ln>
          <a:solidFill>
            <a:srgbClr val="000000"/>
          </a:solidFill>
        </a:ln>
      </dgm:spPr>
      <dgm:t>
        <a:bodyPr/>
        <a:lstStyle/>
        <a:p>
          <a:pPr algn="ctr"/>
          <a:r>
            <a:rPr lang="en-US" sz="1150" kern="1200">
              <a:latin typeface="Arial" panose="020B0604020202020204" pitchFamily="34" charset="0"/>
              <a:cs typeface="Arial" panose="020B0604020202020204" pitchFamily="34" charset="0"/>
            </a:rPr>
            <a:t>Assistant Director, Digital Learning (Teaching and Learning Services)</a:t>
          </a:r>
          <a:endParaRPr lang="en-US" sz="1150" kern="800" baseline="0">
            <a:latin typeface="Arial" panose="020B0604020202020204" pitchFamily="34" charset="0"/>
            <a:cs typeface="Arial" panose="020B0604020202020204" pitchFamily="34" charset="0"/>
          </a:endParaRPr>
        </a:p>
      </dgm:t>
    </dgm:pt>
    <dgm:pt modelId="{5089F46A-5FCB-F24D-B822-17BD211855AE}" type="parTrans" cxnId="{48C555B5-4685-3C44-896E-DAE90E6E4084}">
      <dgm:prSet/>
      <dgm:spPr>
        <a:ln>
          <a:solidFill>
            <a:schemeClr val="tx1"/>
          </a:solidFill>
        </a:ln>
      </dgm:spPr>
      <dgm:t>
        <a:bodyPr/>
        <a:lstStyle/>
        <a:p>
          <a:pPr algn="ctr"/>
          <a:endParaRPr lang="en-US"/>
        </a:p>
      </dgm:t>
    </dgm:pt>
    <dgm:pt modelId="{9769617F-A8F6-DB45-8B08-C45625904041}" type="sibTrans" cxnId="{48C555B5-4685-3C44-896E-DAE90E6E4084}">
      <dgm:prSet/>
      <dgm:spPr/>
      <dgm:t>
        <a:bodyPr/>
        <a:lstStyle/>
        <a:p>
          <a:pPr algn="ctr"/>
          <a:endParaRPr lang="en-US"/>
        </a:p>
      </dgm:t>
    </dgm:pt>
    <dgm:pt modelId="{870E3782-2B8A-9F46-A87D-8D2D6BCB4398}">
      <dgm:prSet phldrT="[Text]" custT="1"/>
      <dgm:spPr>
        <a:solidFill>
          <a:srgbClr val="E91C24"/>
        </a:solidFill>
        <a:ln>
          <a:solidFill>
            <a:srgbClr val="000000"/>
          </a:solidFill>
        </a:ln>
      </dgm:spPr>
      <dgm:t>
        <a:bodyPr/>
        <a:lstStyle/>
        <a:p>
          <a:pPr algn="ctr"/>
          <a:r>
            <a:rPr lang="en-US" sz="1150">
              <a:latin typeface="Arial" panose="020B0604020202020204" pitchFamily="34" charset="0"/>
              <a:cs typeface="Arial" panose="020B0604020202020204" pitchFamily="34" charset="0"/>
            </a:rPr>
            <a:t>Accessibility Institute Team Members</a:t>
          </a:r>
          <a:r>
            <a:rPr lang="en-US" sz="1150" baseline="30000">
              <a:latin typeface="Arial" panose="020B0604020202020204" pitchFamily="34" charset="0"/>
              <a:cs typeface="Arial" panose="020B0604020202020204" pitchFamily="34" charset="0"/>
            </a:rPr>
            <a:t>3</a:t>
          </a:r>
        </a:p>
      </dgm:t>
    </dgm:pt>
    <dgm:pt modelId="{60B18856-D37A-404C-8CEB-FCDE7E02383A}" type="parTrans" cxnId="{8BB1FEE9-C851-A246-AB72-005CE3E30AD1}">
      <dgm:prSet/>
      <dgm:spPr>
        <a:ln>
          <a:solidFill>
            <a:schemeClr val="tx1"/>
          </a:solidFill>
        </a:ln>
      </dgm:spPr>
      <dgm:t>
        <a:bodyPr/>
        <a:lstStyle/>
        <a:p>
          <a:pPr algn="ctr"/>
          <a:endParaRPr lang="en-US"/>
        </a:p>
      </dgm:t>
    </dgm:pt>
    <dgm:pt modelId="{51FB4BD9-5260-C94A-9659-D31A758B4C25}" type="sibTrans" cxnId="{8BB1FEE9-C851-A246-AB72-005CE3E30AD1}">
      <dgm:prSet/>
      <dgm:spPr/>
      <dgm:t>
        <a:bodyPr/>
        <a:lstStyle/>
        <a:p>
          <a:pPr algn="ctr"/>
          <a:endParaRPr lang="en-US"/>
        </a:p>
      </dgm:t>
    </dgm:pt>
    <dgm:pt modelId="{B4325ECC-69EC-E945-B1E2-64AA3EAA1330}">
      <dgm:prSet phldrT="[Text]" custT="1"/>
      <dgm:spPr>
        <a:solidFill>
          <a:srgbClr val="E91C24"/>
        </a:solidFill>
        <a:ln>
          <a:solidFill>
            <a:srgbClr val="000000"/>
          </a:solidFill>
        </a:ln>
      </dgm:spPr>
      <dgm:t>
        <a:bodyPr/>
        <a:lstStyle/>
        <a:p>
          <a:pPr algn="ctr"/>
          <a:r>
            <a:rPr lang="en-US" sz="1150">
              <a:latin typeface="Arial" panose="020B0604020202020204" pitchFamily="34" charset="0"/>
              <a:cs typeface="Arial" panose="020B0604020202020204" pitchFamily="34" charset="0"/>
            </a:rPr>
            <a:t>Director, Accessibility Institute</a:t>
          </a:r>
          <a:r>
            <a:rPr lang="en-US" sz="1150" baseline="30000">
              <a:latin typeface="Arial" panose="020B0604020202020204" pitchFamily="34" charset="0"/>
              <a:cs typeface="Arial" panose="020B0604020202020204" pitchFamily="34" charset="0"/>
            </a:rPr>
            <a:t>1</a:t>
          </a:r>
          <a:endParaRPr lang="en-US" sz="1150">
            <a:latin typeface="Arial" panose="020B0604020202020204" pitchFamily="34" charset="0"/>
            <a:cs typeface="Arial" panose="020B0604020202020204" pitchFamily="34" charset="0"/>
          </a:endParaRPr>
        </a:p>
      </dgm:t>
    </dgm:pt>
    <dgm:pt modelId="{71EE3AB2-8779-7345-BEAA-2A9C8E635C16}" type="parTrans" cxnId="{C7910823-5E02-EB47-A471-528A27123CF8}">
      <dgm:prSet/>
      <dgm:spPr>
        <a:ln>
          <a:solidFill>
            <a:schemeClr val="tx1"/>
          </a:solidFill>
        </a:ln>
      </dgm:spPr>
      <dgm:t>
        <a:bodyPr/>
        <a:lstStyle/>
        <a:p>
          <a:pPr algn="ctr"/>
          <a:endParaRPr lang="en-US"/>
        </a:p>
      </dgm:t>
    </dgm:pt>
    <dgm:pt modelId="{7782C1D1-DE8F-5746-9003-F898F92DC4F5}" type="sibTrans" cxnId="{C7910823-5E02-EB47-A471-528A27123CF8}">
      <dgm:prSet/>
      <dgm:spPr/>
      <dgm:t>
        <a:bodyPr/>
        <a:lstStyle/>
        <a:p>
          <a:pPr algn="ctr"/>
          <a:endParaRPr lang="en-US"/>
        </a:p>
      </dgm:t>
    </dgm:pt>
    <dgm:pt modelId="{684FC5E1-C939-3447-AF4C-ADD040EE57F4}">
      <dgm:prSet phldrT="[Text]" custT="1"/>
      <dgm:spPr>
        <a:solidFill>
          <a:srgbClr val="E91C24"/>
        </a:solidFill>
        <a:ln>
          <a:solidFill>
            <a:srgbClr val="000000"/>
          </a:solidFill>
        </a:ln>
      </dgm:spPr>
      <dgm:t>
        <a:bodyPr/>
        <a:lstStyle/>
        <a:p>
          <a:pPr algn="ctr"/>
          <a:r>
            <a:rPr lang="en-US" sz="1150">
              <a:latin typeface="Arial" panose="020B0604020202020204" pitchFamily="34" charset="0"/>
              <a:cs typeface="Arial" panose="020B0604020202020204" pitchFamily="34" charset="0"/>
            </a:rPr>
            <a:t>Faculty</a:t>
          </a:r>
          <a:r>
            <a:rPr lang="en-US" sz="1150" baseline="30000">
              <a:latin typeface="Arial" panose="020B0604020202020204" pitchFamily="34" charset="0"/>
              <a:cs typeface="Arial" panose="020B0604020202020204" pitchFamily="34" charset="0"/>
            </a:rPr>
            <a:t>1</a:t>
          </a:r>
          <a:endParaRPr lang="en-US" sz="1150">
            <a:latin typeface="Arial" panose="020B0604020202020204" pitchFamily="34" charset="0"/>
            <a:cs typeface="Arial" panose="020B0604020202020204" pitchFamily="34" charset="0"/>
          </a:endParaRPr>
        </a:p>
      </dgm:t>
    </dgm:pt>
    <dgm:pt modelId="{51B37AC0-D7DA-CD40-BB08-E6AC9B411380}" type="parTrans" cxnId="{C7C597DB-E2D2-B145-B1A3-2434D7387FCD}">
      <dgm:prSet/>
      <dgm:spPr>
        <a:ln>
          <a:solidFill>
            <a:schemeClr val="tx1"/>
          </a:solidFill>
        </a:ln>
      </dgm:spPr>
      <dgm:t>
        <a:bodyPr/>
        <a:lstStyle/>
        <a:p>
          <a:pPr algn="ctr"/>
          <a:endParaRPr lang="en-US"/>
        </a:p>
      </dgm:t>
    </dgm:pt>
    <dgm:pt modelId="{CEF636CF-47D9-1148-9475-BC891DFB26D9}" type="sibTrans" cxnId="{C7C597DB-E2D2-B145-B1A3-2434D7387FCD}">
      <dgm:prSet/>
      <dgm:spPr/>
      <dgm:t>
        <a:bodyPr/>
        <a:lstStyle/>
        <a:p>
          <a:pPr algn="ctr"/>
          <a:endParaRPr lang="en-US"/>
        </a:p>
      </dgm:t>
    </dgm:pt>
    <dgm:pt modelId="{2BDD61AD-59CF-E749-8E1B-E5A80AE93E66}" type="pres">
      <dgm:prSet presAssocID="{51E4CE40-9352-204E-8A00-5D8EAB3EF01C}" presName="cycle" presStyleCnt="0">
        <dgm:presLayoutVars>
          <dgm:chMax val="1"/>
          <dgm:dir/>
          <dgm:animLvl val="ctr"/>
          <dgm:resizeHandles val="exact"/>
        </dgm:presLayoutVars>
      </dgm:prSet>
      <dgm:spPr/>
    </dgm:pt>
    <dgm:pt modelId="{0426910C-7DAB-344F-8055-B2F03A8A5580}" type="pres">
      <dgm:prSet presAssocID="{F79237A8-AF68-E241-BF30-F6FB99A41CE4}" presName="centerShape" presStyleLbl="node0" presStyleIdx="0" presStyleCnt="1" custScaleX="152275" custScaleY="89592" custLinFactNeighborY="2043"/>
      <dgm:spPr/>
    </dgm:pt>
    <dgm:pt modelId="{E19BA441-F093-BC4F-8623-295C8B28618C}" type="pres">
      <dgm:prSet presAssocID="{0A13837D-0CB9-7540-85FC-6E66942C6A16}" presName="Name9" presStyleLbl="parChTrans1D2" presStyleIdx="0" presStyleCnt="7"/>
      <dgm:spPr/>
    </dgm:pt>
    <dgm:pt modelId="{0DCF2428-0854-1B43-8E00-A1567D9BD64F}" type="pres">
      <dgm:prSet presAssocID="{0A13837D-0CB9-7540-85FC-6E66942C6A16}" presName="connTx" presStyleLbl="parChTrans1D2" presStyleIdx="0" presStyleCnt="7"/>
      <dgm:spPr/>
    </dgm:pt>
    <dgm:pt modelId="{81190875-0E75-0F49-892E-628D1BD7F05B}" type="pres">
      <dgm:prSet presAssocID="{B6811427-47F6-574E-A078-F6657E489B1B}" presName="node" presStyleLbl="node1" presStyleIdx="0" presStyleCnt="7" custScaleX="152275" custScaleY="89592" custRadScaleRad="82333" custRadScaleInc="-46322">
        <dgm:presLayoutVars>
          <dgm:bulletEnabled val="1"/>
        </dgm:presLayoutVars>
      </dgm:prSet>
      <dgm:spPr/>
    </dgm:pt>
    <dgm:pt modelId="{66192456-DCC6-4F4F-8690-4C71E91B9520}" type="pres">
      <dgm:prSet presAssocID="{850184D0-4D7D-3948-8024-D7CF38BA8471}" presName="Name9" presStyleLbl="parChTrans1D2" presStyleIdx="1" presStyleCnt="7"/>
      <dgm:spPr/>
    </dgm:pt>
    <dgm:pt modelId="{4886AA5E-CD38-064F-B4FA-C6A4E793C2DD}" type="pres">
      <dgm:prSet presAssocID="{850184D0-4D7D-3948-8024-D7CF38BA8471}" presName="connTx" presStyleLbl="parChTrans1D2" presStyleIdx="1" presStyleCnt="7"/>
      <dgm:spPr/>
    </dgm:pt>
    <dgm:pt modelId="{4EE58695-2C25-A64C-B5B0-F2565F2547D3}" type="pres">
      <dgm:prSet presAssocID="{BBE0B49C-F2FC-D349-8E8E-C8A8A6F0FACE}" presName="node" presStyleLbl="node1" presStyleIdx="1" presStyleCnt="7" custScaleX="137695" custScaleY="78727" custRadScaleRad="99521" custRadScaleInc="35760">
        <dgm:presLayoutVars>
          <dgm:bulletEnabled val="1"/>
        </dgm:presLayoutVars>
      </dgm:prSet>
      <dgm:spPr/>
    </dgm:pt>
    <dgm:pt modelId="{4672AA35-4C6F-9347-B76A-DC93132F8E1D}" type="pres">
      <dgm:prSet presAssocID="{FF86756F-8794-5F48-8406-AEC5D2B2EBDC}" presName="Name9" presStyleLbl="parChTrans1D2" presStyleIdx="2" presStyleCnt="7"/>
      <dgm:spPr/>
    </dgm:pt>
    <dgm:pt modelId="{34C3B04A-056E-A140-8F5F-2D4C4AC256FD}" type="pres">
      <dgm:prSet presAssocID="{FF86756F-8794-5F48-8406-AEC5D2B2EBDC}" presName="connTx" presStyleLbl="parChTrans1D2" presStyleIdx="2" presStyleCnt="7"/>
      <dgm:spPr/>
    </dgm:pt>
    <dgm:pt modelId="{B4093B34-BC32-2F4A-A434-5F21764F1450}" type="pres">
      <dgm:prSet presAssocID="{79BACE4F-AB3D-1B4A-83EB-A7CC08F5937C}" presName="node" presStyleLbl="node1" presStyleIdx="2" presStyleCnt="7" custScaleX="189818" custScaleY="85804" custRadScaleRad="133466" custRadScaleInc="-20894">
        <dgm:presLayoutVars>
          <dgm:bulletEnabled val="1"/>
        </dgm:presLayoutVars>
      </dgm:prSet>
      <dgm:spPr/>
    </dgm:pt>
    <dgm:pt modelId="{D5E4ABE3-42F4-334F-A693-B5967CA4B39E}" type="pres">
      <dgm:prSet presAssocID="{5089F46A-5FCB-F24D-B822-17BD211855AE}" presName="Name9" presStyleLbl="parChTrans1D2" presStyleIdx="3" presStyleCnt="7"/>
      <dgm:spPr/>
    </dgm:pt>
    <dgm:pt modelId="{D11A406A-B26D-7843-A002-3E6F1C9762B4}" type="pres">
      <dgm:prSet presAssocID="{5089F46A-5FCB-F24D-B822-17BD211855AE}" presName="connTx" presStyleLbl="parChTrans1D2" presStyleIdx="3" presStyleCnt="7"/>
      <dgm:spPr/>
    </dgm:pt>
    <dgm:pt modelId="{B187C314-114B-7E47-9452-075E751B3E74}" type="pres">
      <dgm:prSet presAssocID="{51FFADA2-A135-AC48-8BED-DC684513AB72}" presName="node" presStyleLbl="node1" presStyleIdx="3" presStyleCnt="7" custScaleX="206538" custScaleY="111443" custRadScaleRad="115208" custRadScaleInc="-63256">
        <dgm:presLayoutVars>
          <dgm:bulletEnabled val="1"/>
        </dgm:presLayoutVars>
      </dgm:prSet>
      <dgm:spPr/>
    </dgm:pt>
    <dgm:pt modelId="{D8316C1D-53FD-8A4F-86DF-B5CABA9F477E}" type="pres">
      <dgm:prSet presAssocID="{60B18856-D37A-404C-8CEB-FCDE7E02383A}" presName="Name9" presStyleLbl="parChTrans1D2" presStyleIdx="4" presStyleCnt="7"/>
      <dgm:spPr/>
    </dgm:pt>
    <dgm:pt modelId="{1327B107-E94C-8745-9EAA-93B18C77E26B}" type="pres">
      <dgm:prSet presAssocID="{60B18856-D37A-404C-8CEB-FCDE7E02383A}" presName="connTx" presStyleLbl="parChTrans1D2" presStyleIdx="4" presStyleCnt="7"/>
      <dgm:spPr/>
    </dgm:pt>
    <dgm:pt modelId="{C9A00998-4F49-8E4D-AFB2-B5EFFB3441A9}" type="pres">
      <dgm:prSet presAssocID="{870E3782-2B8A-9F46-A87D-8D2D6BCB4398}" presName="node" presStyleLbl="node1" presStyleIdx="4" presStyleCnt="7" custScaleX="150271" custScaleY="92124" custRadScaleRad="109566" custRadScaleInc="18334">
        <dgm:presLayoutVars>
          <dgm:bulletEnabled val="1"/>
        </dgm:presLayoutVars>
      </dgm:prSet>
      <dgm:spPr/>
    </dgm:pt>
    <dgm:pt modelId="{94F33EE6-69FE-014E-9E5F-1E8D31A59C76}" type="pres">
      <dgm:prSet presAssocID="{71EE3AB2-8779-7345-BEAA-2A9C8E635C16}" presName="Name9" presStyleLbl="parChTrans1D2" presStyleIdx="5" presStyleCnt="7"/>
      <dgm:spPr/>
    </dgm:pt>
    <dgm:pt modelId="{1572894F-DB8A-C240-8854-F7B04BED85FE}" type="pres">
      <dgm:prSet presAssocID="{71EE3AB2-8779-7345-BEAA-2A9C8E635C16}" presName="connTx" presStyleLbl="parChTrans1D2" presStyleIdx="5" presStyleCnt="7"/>
      <dgm:spPr/>
    </dgm:pt>
    <dgm:pt modelId="{E90C0370-F046-9E49-AC78-A74614EA66AE}" type="pres">
      <dgm:prSet presAssocID="{B4325ECC-69EC-E945-B1E2-64AA3EAA1330}" presName="node" presStyleLbl="node1" presStyleIdx="5" presStyleCnt="7" custScaleX="130092" custScaleY="89592" custRadScaleRad="119054" custRadScaleInc="-6724">
        <dgm:presLayoutVars>
          <dgm:bulletEnabled val="1"/>
        </dgm:presLayoutVars>
      </dgm:prSet>
      <dgm:spPr/>
    </dgm:pt>
    <dgm:pt modelId="{0E68C60A-CD71-634C-B478-869D5D179B5B}" type="pres">
      <dgm:prSet presAssocID="{51B37AC0-D7DA-CD40-BB08-E6AC9B411380}" presName="Name9" presStyleLbl="parChTrans1D2" presStyleIdx="6" presStyleCnt="7"/>
      <dgm:spPr/>
    </dgm:pt>
    <dgm:pt modelId="{D3BEDD86-E659-6C4E-9A9B-4C539D06E09E}" type="pres">
      <dgm:prSet presAssocID="{51B37AC0-D7DA-CD40-BB08-E6AC9B411380}" presName="connTx" presStyleLbl="parChTrans1D2" presStyleIdx="6" presStyleCnt="7"/>
      <dgm:spPr/>
    </dgm:pt>
    <dgm:pt modelId="{44FF10BE-8EE0-B149-8C1C-894AD44CDDC8}" type="pres">
      <dgm:prSet presAssocID="{684FC5E1-C939-3447-AF4C-ADD040EE57F4}" presName="node" presStyleLbl="node1" presStyleIdx="6" presStyleCnt="7" custScaleX="118583" custScaleY="69632" custRadScaleRad="109627" custRadScaleInc="-66620">
        <dgm:presLayoutVars>
          <dgm:bulletEnabled val="1"/>
        </dgm:presLayoutVars>
      </dgm:prSet>
      <dgm:spPr/>
    </dgm:pt>
  </dgm:ptLst>
  <dgm:cxnLst>
    <dgm:cxn modelId="{B3D78803-7718-E44E-9EE7-ED28102ED4B9}" type="presOf" srcId="{60B18856-D37A-404C-8CEB-FCDE7E02383A}" destId="{1327B107-E94C-8745-9EAA-93B18C77E26B}" srcOrd="1" destOrd="0" presId="urn:microsoft.com/office/officeart/2005/8/layout/radial1"/>
    <dgm:cxn modelId="{BBE8B308-7A32-2F4F-9432-CDDC4FCF1F40}" type="presOf" srcId="{51B37AC0-D7DA-CD40-BB08-E6AC9B411380}" destId="{D3BEDD86-E659-6C4E-9A9B-4C539D06E09E}" srcOrd="1" destOrd="0" presId="urn:microsoft.com/office/officeart/2005/8/layout/radial1"/>
    <dgm:cxn modelId="{E3493B1C-C95C-3A4E-8D90-BBF10B27CB25}" type="presOf" srcId="{79BACE4F-AB3D-1B4A-83EB-A7CC08F5937C}" destId="{B4093B34-BC32-2F4A-A434-5F21764F1450}" srcOrd="0" destOrd="0" presId="urn:microsoft.com/office/officeart/2005/8/layout/radial1"/>
    <dgm:cxn modelId="{C7910823-5E02-EB47-A471-528A27123CF8}" srcId="{F79237A8-AF68-E241-BF30-F6FB99A41CE4}" destId="{B4325ECC-69EC-E945-B1E2-64AA3EAA1330}" srcOrd="5" destOrd="0" parTransId="{71EE3AB2-8779-7345-BEAA-2A9C8E635C16}" sibTransId="{7782C1D1-DE8F-5746-9003-F898F92DC4F5}"/>
    <dgm:cxn modelId="{48724233-CEB6-9C4A-9E25-94888A1BF331}" type="presOf" srcId="{B4325ECC-69EC-E945-B1E2-64AA3EAA1330}" destId="{E90C0370-F046-9E49-AC78-A74614EA66AE}" srcOrd="0" destOrd="0" presId="urn:microsoft.com/office/officeart/2005/8/layout/radial1"/>
    <dgm:cxn modelId="{2F5F4D33-7F38-D44A-B8B6-6DFC1423E560}" type="presOf" srcId="{BBE0B49C-F2FC-D349-8E8E-C8A8A6F0FACE}" destId="{4EE58695-2C25-A64C-B5B0-F2565F2547D3}" srcOrd="0" destOrd="0" presId="urn:microsoft.com/office/officeart/2005/8/layout/radial1"/>
    <dgm:cxn modelId="{E2EBAF3A-F41D-D94C-85A9-F52933023106}" type="presOf" srcId="{FF86756F-8794-5F48-8406-AEC5D2B2EBDC}" destId="{4672AA35-4C6F-9347-B76A-DC93132F8E1D}" srcOrd="0" destOrd="0" presId="urn:microsoft.com/office/officeart/2005/8/layout/radial1"/>
    <dgm:cxn modelId="{3ED1A341-5129-7643-BF87-6438B69A39BD}" type="presOf" srcId="{0A13837D-0CB9-7540-85FC-6E66942C6A16}" destId="{0DCF2428-0854-1B43-8E00-A1567D9BD64F}" srcOrd="1" destOrd="0" presId="urn:microsoft.com/office/officeart/2005/8/layout/radial1"/>
    <dgm:cxn modelId="{8F95CC67-8C01-3844-8305-6EA90A330AD7}" type="presOf" srcId="{51E4CE40-9352-204E-8A00-5D8EAB3EF01C}" destId="{2BDD61AD-59CF-E749-8E1B-E5A80AE93E66}" srcOrd="0" destOrd="0" presId="urn:microsoft.com/office/officeart/2005/8/layout/radial1"/>
    <dgm:cxn modelId="{E29C7873-7442-D547-8B52-306804F03E5B}" srcId="{51E4CE40-9352-204E-8A00-5D8EAB3EF01C}" destId="{F79237A8-AF68-E241-BF30-F6FB99A41CE4}" srcOrd="0" destOrd="0" parTransId="{DF076294-A41A-494C-8DC0-E87E0DFD3CF2}" sibTransId="{ED943394-62E7-E84B-B082-EBF707DB1FD3}"/>
    <dgm:cxn modelId="{EC1E2D79-4762-4F41-BEC8-D7EEA3A4FD66}" type="presOf" srcId="{5089F46A-5FCB-F24D-B822-17BD211855AE}" destId="{D5E4ABE3-42F4-334F-A693-B5967CA4B39E}" srcOrd="0" destOrd="0" presId="urn:microsoft.com/office/officeart/2005/8/layout/radial1"/>
    <dgm:cxn modelId="{6FC5D485-1C89-1D49-B419-A576BEA7EA51}" type="presOf" srcId="{71EE3AB2-8779-7345-BEAA-2A9C8E635C16}" destId="{94F33EE6-69FE-014E-9E5F-1E8D31A59C76}" srcOrd="0" destOrd="0" presId="urn:microsoft.com/office/officeart/2005/8/layout/radial1"/>
    <dgm:cxn modelId="{3CAE5688-6034-D449-BEFF-3394054D5884}" type="presOf" srcId="{FF86756F-8794-5F48-8406-AEC5D2B2EBDC}" destId="{34C3B04A-056E-A140-8F5F-2D4C4AC256FD}" srcOrd="1" destOrd="0" presId="urn:microsoft.com/office/officeart/2005/8/layout/radial1"/>
    <dgm:cxn modelId="{1C7FEB93-51D5-DB4B-B00C-929FB7B59D93}" srcId="{F79237A8-AF68-E241-BF30-F6FB99A41CE4}" destId="{BBE0B49C-F2FC-D349-8E8E-C8A8A6F0FACE}" srcOrd="1" destOrd="0" parTransId="{850184D0-4D7D-3948-8024-D7CF38BA8471}" sibTransId="{0F24820B-20DD-AA47-8033-43EEE01C5B88}"/>
    <dgm:cxn modelId="{7CFB5F99-AE82-E349-A1E9-41F841AB0CAA}" type="presOf" srcId="{71EE3AB2-8779-7345-BEAA-2A9C8E635C16}" destId="{1572894F-DB8A-C240-8854-F7B04BED85FE}" srcOrd="1" destOrd="0" presId="urn:microsoft.com/office/officeart/2005/8/layout/radial1"/>
    <dgm:cxn modelId="{71A721A1-3059-1448-8F23-2C874AECC9C1}" type="presOf" srcId="{850184D0-4D7D-3948-8024-D7CF38BA8471}" destId="{66192456-DCC6-4F4F-8690-4C71E91B9520}" srcOrd="0" destOrd="0" presId="urn:microsoft.com/office/officeart/2005/8/layout/radial1"/>
    <dgm:cxn modelId="{F8E6AAA3-3694-1D41-9CA8-6E576CBEE8A8}" type="presOf" srcId="{B6811427-47F6-574E-A078-F6657E489B1B}" destId="{81190875-0E75-0F49-892E-628D1BD7F05B}" srcOrd="0" destOrd="0" presId="urn:microsoft.com/office/officeart/2005/8/layout/radial1"/>
    <dgm:cxn modelId="{4B5F9AA8-F8AD-6C43-838B-9F2A525B031E}" srcId="{F79237A8-AF68-E241-BF30-F6FB99A41CE4}" destId="{B6811427-47F6-574E-A078-F6657E489B1B}" srcOrd="0" destOrd="0" parTransId="{0A13837D-0CB9-7540-85FC-6E66942C6A16}" sibTransId="{764CF5CC-E25D-AE4E-ABBE-4D65114689A2}"/>
    <dgm:cxn modelId="{B3C6EAA9-32CA-524E-BAF7-5C98D61CAAE4}" type="presOf" srcId="{684FC5E1-C939-3447-AF4C-ADD040EE57F4}" destId="{44FF10BE-8EE0-B149-8C1C-894AD44CDDC8}" srcOrd="0" destOrd="0" presId="urn:microsoft.com/office/officeart/2005/8/layout/radial1"/>
    <dgm:cxn modelId="{F4CD0FAE-CCD2-6A43-BA33-CEE2F80B635C}" type="presOf" srcId="{850184D0-4D7D-3948-8024-D7CF38BA8471}" destId="{4886AA5E-CD38-064F-B4FA-C6A4E793C2DD}" srcOrd="1" destOrd="0" presId="urn:microsoft.com/office/officeart/2005/8/layout/radial1"/>
    <dgm:cxn modelId="{44DCC3B4-15FB-C948-A983-9B5BA937BD9A}" type="presOf" srcId="{60B18856-D37A-404C-8CEB-FCDE7E02383A}" destId="{D8316C1D-53FD-8A4F-86DF-B5CABA9F477E}" srcOrd="0" destOrd="0" presId="urn:microsoft.com/office/officeart/2005/8/layout/radial1"/>
    <dgm:cxn modelId="{48C555B5-4685-3C44-896E-DAE90E6E4084}" srcId="{F79237A8-AF68-E241-BF30-F6FB99A41CE4}" destId="{51FFADA2-A135-AC48-8BED-DC684513AB72}" srcOrd="3" destOrd="0" parTransId="{5089F46A-5FCB-F24D-B822-17BD211855AE}" sibTransId="{9769617F-A8F6-DB45-8B08-C45625904041}"/>
    <dgm:cxn modelId="{9AE0C7C0-C4A0-1F4B-BCB5-92EF9A1901D1}" type="presOf" srcId="{F79237A8-AF68-E241-BF30-F6FB99A41CE4}" destId="{0426910C-7DAB-344F-8055-B2F03A8A5580}" srcOrd="0" destOrd="0" presId="urn:microsoft.com/office/officeart/2005/8/layout/radial1"/>
    <dgm:cxn modelId="{7C6452C3-B763-6A41-BD25-2560C7B86673}" srcId="{F79237A8-AF68-E241-BF30-F6FB99A41CE4}" destId="{79BACE4F-AB3D-1B4A-83EB-A7CC08F5937C}" srcOrd="2" destOrd="0" parTransId="{FF86756F-8794-5F48-8406-AEC5D2B2EBDC}" sibTransId="{E19050AC-E07C-AE4E-8E45-22FD2F1DA963}"/>
    <dgm:cxn modelId="{24DB33CA-713E-B845-BA1E-AFF7EAA26DD8}" type="presOf" srcId="{5089F46A-5FCB-F24D-B822-17BD211855AE}" destId="{D11A406A-B26D-7843-A002-3E6F1C9762B4}" srcOrd="1" destOrd="0" presId="urn:microsoft.com/office/officeart/2005/8/layout/radial1"/>
    <dgm:cxn modelId="{C7C597DB-E2D2-B145-B1A3-2434D7387FCD}" srcId="{F79237A8-AF68-E241-BF30-F6FB99A41CE4}" destId="{684FC5E1-C939-3447-AF4C-ADD040EE57F4}" srcOrd="6" destOrd="0" parTransId="{51B37AC0-D7DA-CD40-BB08-E6AC9B411380}" sibTransId="{CEF636CF-47D9-1148-9475-BC891DFB26D9}"/>
    <dgm:cxn modelId="{F8CC31E4-B50F-BD40-BE3A-F86FBAB1C5C5}" type="presOf" srcId="{870E3782-2B8A-9F46-A87D-8D2D6BCB4398}" destId="{C9A00998-4F49-8E4D-AFB2-B5EFFB3441A9}" srcOrd="0" destOrd="0" presId="urn:microsoft.com/office/officeart/2005/8/layout/radial1"/>
    <dgm:cxn modelId="{8BB1FEE9-C851-A246-AB72-005CE3E30AD1}" srcId="{F79237A8-AF68-E241-BF30-F6FB99A41CE4}" destId="{870E3782-2B8A-9F46-A87D-8D2D6BCB4398}" srcOrd="4" destOrd="0" parTransId="{60B18856-D37A-404C-8CEB-FCDE7E02383A}" sibTransId="{51FB4BD9-5260-C94A-9659-D31A758B4C25}"/>
    <dgm:cxn modelId="{9EAEC8ED-01FB-FF41-B35A-156C26BB9CB5}" type="presOf" srcId="{0A13837D-0CB9-7540-85FC-6E66942C6A16}" destId="{E19BA441-F093-BC4F-8623-295C8B28618C}" srcOrd="0" destOrd="0" presId="urn:microsoft.com/office/officeart/2005/8/layout/radial1"/>
    <dgm:cxn modelId="{1EA39EF7-1BCD-1F4E-8C37-6F5F042C27A6}" type="presOf" srcId="{51FFADA2-A135-AC48-8BED-DC684513AB72}" destId="{B187C314-114B-7E47-9452-075E751B3E74}" srcOrd="0" destOrd="0" presId="urn:microsoft.com/office/officeart/2005/8/layout/radial1"/>
    <dgm:cxn modelId="{3C644FFC-59BD-E84E-B0A3-7878CD1744EE}" type="presOf" srcId="{51B37AC0-D7DA-CD40-BB08-E6AC9B411380}" destId="{0E68C60A-CD71-634C-B478-869D5D179B5B}" srcOrd="0" destOrd="0" presId="urn:microsoft.com/office/officeart/2005/8/layout/radial1"/>
    <dgm:cxn modelId="{8A9173E8-B9A1-124F-A8DA-502FF3354551}" type="presParOf" srcId="{2BDD61AD-59CF-E749-8E1B-E5A80AE93E66}" destId="{0426910C-7DAB-344F-8055-B2F03A8A5580}" srcOrd="0" destOrd="0" presId="urn:microsoft.com/office/officeart/2005/8/layout/radial1"/>
    <dgm:cxn modelId="{8BDD4132-5401-B543-8780-3AFCCF68F2D3}" type="presParOf" srcId="{2BDD61AD-59CF-E749-8E1B-E5A80AE93E66}" destId="{E19BA441-F093-BC4F-8623-295C8B28618C}" srcOrd="1" destOrd="0" presId="urn:microsoft.com/office/officeart/2005/8/layout/radial1"/>
    <dgm:cxn modelId="{1719D10C-6964-DC43-A0DE-DF7973D3A44B}" type="presParOf" srcId="{E19BA441-F093-BC4F-8623-295C8B28618C}" destId="{0DCF2428-0854-1B43-8E00-A1567D9BD64F}" srcOrd="0" destOrd="0" presId="urn:microsoft.com/office/officeart/2005/8/layout/radial1"/>
    <dgm:cxn modelId="{003337C8-51B5-8D4B-A6BC-AEB29CAF1668}" type="presParOf" srcId="{2BDD61AD-59CF-E749-8E1B-E5A80AE93E66}" destId="{81190875-0E75-0F49-892E-628D1BD7F05B}" srcOrd="2" destOrd="0" presId="urn:microsoft.com/office/officeart/2005/8/layout/radial1"/>
    <dgm:cxn modelId="{F8F57D4B-E51A-4B4E-ACD2-A21FACBB4E37}" type="presParOf" srcId="{2BDD61AD-59CF-E749-8E1B-E5A80AE93E66}" destId="{66192456-DCC6-4F4F-8690-4C71E91B9520}" srcOrd="3" destOrd="0" presId="urn:microsoft.com/office/officeart/2005/8/layout/radial1"/>
    <dgm:cxn modelId="{DA402991-80BF-7C48-8C68-C355D1C5AFBC}" type="presParOf" srcId="{66192456-DCC6-4F4F-8690-4C71E91B9520}" destId="{4886AA5E-CD38-064F-B4FA-C6A4E793C2DD}" srcOrd="0" destOrd="0" presId="urn:microsoft.com/office/officeart/2005/8/layout/radial1"/>
    <dgm:cxn modelId="{CDA07576-8852-224C-884A-F76C316F923F}" type="presParOf" srcId="{2BDD61AD-59CF-E749-8E1B-E5A80AE93E66}" destId="{4EE58695-2C25-A64C-B5B0-F2565F2547D3}" srcOrd="4" destOrd="0" presId="urn:microsoft.com/office/officeart/2005/8/layout/radial1"/>
    <dgm:cxn modelId="{20E8DEA7-583B-FB48-900F-7F88CD9E17AC}" type="presParOf" srcId="{2BDD61AD-59CF-E749-8E1B-E5A80AE93E66}" destId="{4672AA35-4C6F-9347-B76A-DC93132F8E1D}" srcOrd="5" destOrd="0" presId="urn:microsoft.com/office/officeart/2005/8/layout/radial1"/>
    <dgm:cxn modelId="{0AB4F1B5-E45B-D342-BF07-DED002ED9631}" type="presParOf" srcId="{4672AA35-4C6F-9347-B76A-DC93132F8E1D}" destId="{34C3B04A-056E-A140-8F5F-2D4C4AC256FD}" srcOrd="0" destOrd="0" presId="urn:microsoft.com/office/officeart/2005/8/layout/radial1"/>
    <dgm:cxn modelId="{524B9AB6-CFD1-8F48-8AF9-344CD93BC351}" type="presParOf" srcId="{2BDD61AD-59CF-E749-8E1B-E5A80AE93E66}" destId="{B4093B34-BC32-2F4A-A434-5F21764F1450}" srcOrd="6" destOrd="0" presId="urn:microsoft.com/office/officeart/2005/8/layout/radial1"/>
    <dgm:cxn modelId="{0B2B0B0B-8E25-AD45-BB10-9B7EB3B80F91}" type="presParOf" srcId="{2BDD61AD-59CF-E749-8E1B-E5A80AE93E66}" destId="{D5E4ABE3-42F4-334F-A693-B5967CA4B39E}" srcOrd="7" destOrd="0" presId="urn:microsoft.com/office/officeart/2005/8/layout/radial1"/>
    <dgm:cxn modelId="{3F8D1360-F69F-A049-9BFD-859905652D7B}" type="presParOf" srcId="{D5E4ABE3-42F4-334F-A693-B5967CA4B39E}" destId="{D11A406A-B26D-7843-A002-3E6F1C9762B4}" srcOrd="0" destOrd="0" presId="urn:microsoft.com/office/officeart/2005/8/layout/radial1"/>
    <dgm:cxn modelId="{0D36C578-18EB-9049-A087-BA22C6AD87A5}" type="presParOf" srcId="{2BDD61AD-59CF-E749-8E1B-E5A80AE93E66}" destId="{B187C314-114B-7E47-9452-075E751B3E74}" srcOrd="8" destOrd="0" presId="urn:microsoft.com/office/officeart/2005/8/layout/radial1"/>
    <dgm:cxn modelId="{6F499426-6591-D64C-A702-7B72B0E7F10E}" type="presParOf" srcId="{2BDD61AD-59CF-E749-8E1B-E5A80AE93E66}" destId="{D8316C1D-53FD-8A4F-86DF-B5CABA9F477E}" srcOrd="9" destOrd="0" presId="urn:microsoft.com/office/officeart/2005/8/layout/radial1"/>
    <dgm:cxn modelId="{583E0AE3-3D08-0D4E-9302-C701C0C4B952}" type="presParOf" srcId="{D8316C1D-53FD-8A4F-86DF-B5CABA9F477E}" destId="{1327B107-E94C-8745-9EAA-93B18C77E26B}" srcOrd="0" destOrd="0" presId="urn:microsoft.com/office/officeart/2005/8/layout/radial1"/>
    <dgm:cxn modelId="{3E6EDD23-B9F8-774B-834C-A4FFD411EAD4}" type="presParOf" srcId="{2BDD61AD-59CF-E749-8E1B-E5A80AE93E66}" destId="{C9A00998-4F49-8E4D-AFB2-B5EFFB3441A9}" srcOrd="10" destOrd="0" presId="urn:microsoft.com/office/officeart/2005/8/layout/radial1"/>
    <dgm:cxn modelId="{637E578D-629B-5149-98D8-BF0B42F32FD8}" type="presParOf" srcId="{2BDD61AD-59CF-E749-8E1B-E5A80AE93E66}" destId="{94F33EE6-69FE-014E-9E5F-1E8D31A59C76}" srcOrd="11" destOrd="0" presId="urn:microsoft.com/office/officeart/2005/8/layout/radial1"/>
    <dgm:cxn modelId="{B3E5B130-6629-2D49-BF06-AB7C341FE85A}" type="presParOf" srcId="{94F33EE6-69FE-014E-9E5F-1E8D31A59C76}" destId="{1572894F-DB8A-C240-8854-F7B04BED85FE}" srcOrd="0" destOrd="0" presId="urn:microsoft.com/office/officeart/2005/8/layout/radial1"/>
    <dgm:cxn modelId="{3893BB44-7CBA-3F44-ABDC-CCFC85107DA8}" type="presParOf" srcId="{2BDD61AD-59CF-E749-8E1B-E5A80AE93E66}" destId="{E90C0370-F046-9E49-AC78-A74614EA66AE}" srcOrd="12" destOrd="0" presId="urn:microsoft.com/office/officeart/2005/8/layout/radial1"/>
    <dgm:cxn modelId="{6BC4FB3E-81DA-5D4F-9390-CD01164044C2}" type="presParOf" srcId="{2BDD61AD-59CF-E749-8E1B-E5A80AE93E66}" destId="{0E68C60A-CD71-634C-B478-869D5D179B5B}" srcOrd="13" destOrd="0" presId="urn:microsoft.com/office/officeart/2005/8/layout/radial1"/>
    <dgm:cxn modelId="{7697AA24-392B-8A4C-B09E-0D3361EECDB7}" type="presParOf" srcId="{0E68C60A-CD71-634C-B478-869D5D179B5B}" destId="{D3BEDD86-E659-6C4E-9A9B-4C539D06E09E}" srcOrd="0" destOrd="0" presId="urn:microsoft.com/office/officeart/2005/8/layout/radial1"/>
    <dgm:cxn modelId="{F46A67F5-AE0E-8640-85E7-DEE371030B13}" type="presParOf" srcId="{2BDD61AD-59CF-E749-8E1B-E5A80AE93E66}" destId="{44FF10BE-8EE0-B149-8C1C-894AD44CDDC8}" srcOrd="14"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349B6E-CB11-6B47-84C5-F6F0E8EBE91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87AF85D5-44EE-5847-90F8-CDEC44CE0598}">
      <dgm:prSet phldrT="[Text]" custT="1"/>
      <dgm:spPr>
        <a:solidFill>
          <a:srgbClr val="E91C24"/>
        </a:solidFill>
      </dgm:spPr>
      <dgm:t>
        <a:bodyPr/>
        <a:lstStyle/>
        <a:p>
          <a:r>
            <a:rPr lang="en-US" sz="1200" b="1"/>
            <a:t>2020-2021</a:t>
          </a:r>
        </a:p>
      </dgm:t>
    </dgm:pt>
    <dgm:pt modelId="{FD5B2381-075F-A942-9C07-1D718E52C29D}" type="parTrans" cxnId="{18F8A7CE-BA2D-CE40-9477-919B662FC329}">
      <dgm:prSet/>
      <dgm:spPr/>
      <dgm:t>
        <a:bodyPr/>
        <a:lstStyle/>
        <a:p>
          <a:endParaRPr lang="en-US"/>
        </a:p>
      </dgm:t>
    </dgm:pt>
    <dgm:pt modelId="{1B2C479C-314D-8B48-9AD3-DFB1DB7F39F6}" type="sibTrans" cxnId="{18F8A7CE-BA2D-CE40-9477-919B662FC329}">
      <dgm:prSet/>
      <dgm:spPr/>
      <dgm:t>
        <a:bodyPr/>
        <a:lstStyle/>
        <a:p>
          <a:endParaRPr lang="en-US"/>
        </a:p>
      </dgm:t>
    </dgm:pt>
    <dgm:pt modelId="{EBAA190B-D350-884C-88AE-3E2EB6A49BEF}">
      <dgm:prSet phldrT="[Text]" custT="1"/>
      <dgm:spPr>
        <a:solidFill>
          <a:schemeClr val="bg1">
            <a:lumMod val="85000"/>
            <a:alpha val="90000"/>
          </a:schemeClr>
        </a:solidFill>
      </dgm:spPr>
      <dgm:t>
        <a:bodyPr/>
        <a:lstStyle/>
        <a:p>
          <a:r>
            <a:rPr lang="en-US" sz="1200" b="0"/>
            <a:t>20+ people</a:t>
          </a:r>
        </a:p>
      </dgm:t>
    </dgm:pt>
    <dgm:pt modelId="{DF2DC042-E209-684D-8200-EC1513DB86DA}" type="parTrans" cxnId="{F6318CB6-053B-1C47-8D11-015241D37239}">
      <dgm:prSet/>
      <dgm:spPr/>
      <dgm:t>
        <a:bodyPr/>
        <a:lstStyle/>
        <a:p>
          <a:endParaRPr lang="en-US"/>
        </a:p>
      </dgm:t>
    </dgm:pt>
    <dgm:pt modelId="{3D124488-0712-9F48-8A5F-2823C6106D9A}" type="sibTrans" cxnId="{F6318CB6-053B-1C47-8D11-015241D37239}">
      <dgm:prSet/>
      <dgm:spPr/>
      <dgm:t>
        <a:bodyPr/>
        <a:lstStyle/>
        <a:p>
          <a:endParaRPr lang="en-US"/>
        </a:p>
      </dgm:t>
    </dgm:pt>
    <dgm:pt modelId="{6D9C55D0-16D9-594E-9705-A0FED6C3C2B0}">
      <dgm:prSet phldrT="[Text]" custT="1"/>
      <dgm:spPr>
        <a:solidFill>
          <a:schemeClr val="bg1">
            <a:lumMod val="85000"/>
            <a:alpha val="90000"/>
          </a:schemeClr>
        </a:solidFill>
      </dgm:spPr>
      <dgm:t>
        <a:bodyPr/>
        <a:lstStyle/>
        <a:p>
          <a:r>
            <a:rPr lang="en-US" sz="1200" b="0"/>
            <a:t>10 units</a:t>
          </a:r>
        </a:p>
      </dgm:t>
    </dgm:pt>
    <dgm:pt modelId="{58525816-87ED-EF44-805B-D0CAE41959E3}" type="parTrans" cxnId="{3C55D1CC-5668-5A48-AE9D-66C85779381C}">
      <dgm:prSet/>
      <dgm:spPr/>
      <dgm:t>
        <a:bodyPr/>
        <a:lstStyle/>
        <a:p>
          <a:endParaRPr lang="en-US"/>
        </a:p>
      </dgm:t>
    </dgm:pt>
    <dgm:pt modelId="{A392E5D4-3BA1-BB4C-A32F-24BE439E9BCC}" type="sibTrans" cxnId="{3C55D1CC-5668-5A48-AE9D-66C85779381C}">
      <dgm:prSet/>
      <dgm:spPr/>
      <dgm:t>
        <a:bodyPr/>
        <a:lstStyle/>
        <a:p>
          <a:endParaRPr lang="en-US"/>
        </a:p>
      </dgm:t>
    </dgm:pt>
    <dgm:pt modelId="{4AAD2431-A310-D948-AFA3-45FADB563AE4}">
      <dgm:prSet phldrT="[Text]" custT="1"/>
      <dgm:spPr>
        <a:solidFill>
          <a:srgbClr val="E91C24"/>
        </a:solidFill>
      </dgm:spPr>
      <dgm:t>
        <a:bodyPr/>
        <a:lstStyle/>
        <a:p>
          <a:r>
            <a:rPr lang="en-US" sz="1200" b="1"/>
            <a:t>2021-2022</a:t>
          </a:r>
        </a:p>
      </dgm:t>
    </dgm:pt>
    <dgm:pt modelId="{26783DE8-EBB8-194D-80A8-4638B531B26A}" type="parTrans" cxnId="{DB3E5A93-D131-014D-A93E-D14ECB5D19AC}">
      <dgm:prSet/>
      <dgm:spPr/>
      <dgm:t>
        <a:bodyPr/>
        <a:lstStyle/>
        <a:p>
          <a:endParaRPr lang="en-US"/>
        </a:p>
      </dgm:t>
    </dgm:pt>
    <dgm:pt modelId="{FDF13BB6-F66D-814C-B936-C447E95D9997}" type="sibTrans" cxnId="{DB3E5A93-D131-014D-A93E-D14ECB5D19AC}">
      <dgm:prSet/>
      <dgm:spPr/>
      <dgm:t>
        <a:bodyPr/>
        <a:lstStyle/>
        <a:p>
          <a:endParaRPr lang="en-US"/>
        </a:p>
      </dgm:t>
    </dgm:pt>
    <dgm:pt modelId="{B4F91700-F496-884A-ADA7-0455D4B5E5AD}">
      <dgm:prSet phldrT="[Text]" custT="1"/>
      <dgm:spPr>
        <a:solidFill>
          <a:schemeClr val="bg1">
            <a:lumMod val="85000"/>
            <a:alpha val="90000"/>
          </a:schemeClr>
        </a:solidFill>
      </dgm:spPr>
      <dgm:t>
        <a:bodyPr/>
        <a:lstStyle/>
        <a:p>
          <a:r>
            <a:rPr lang="en-US" sz="1200" b="0"/>
            <a:t>30+ people</a:t>
          </a:r>
        </a:p>
      </dgm:t>
    </dgm:pt>
    <dgm:pt modelId="{7AE7BD1B-BE59-384D-A082-DE64504577E2}" type="parTrans" cxnId="{2310162B-0FD5-9E46-B145-142A51ED5661}">
      <dgm:prSet/>
      <dgm:spPr/>
      <dgm:t>
        <a:bodyPr/>
        <a:lstStyle/>
        <a:p>
          <a:endParaRPr lang="en-US"/>
        </a:p>
      </dgm:t>
    </dgm:pt>
    <dgm:pt modelId="{C5BA8EE5-DDF8-434A-80D6-43D95AA5A342}" type="sibTrans" cxnId="{2310162B-0FD5-9E46-B145-142A51ED5661}">
      <dgm:prSet/>
      <dgm:spPr/>
      <dgm:t>
        <a:bodyPr/>
        <a:lstStyle/>
        <a:p>
          <a:endParaRPr lang="en-US"/>
        </a:p>
      </dgm:t>
    </dgm:pt>
    <dgm:pt modelId="{15DA9537-4545-0748-93E3-8979A24F4B38}">
      <dgm:prSet phldrT="[Text]" custT="1"/>
      <dgm:spPr>
        <a:solidFill>
          <a:schemeClr val="bg1">
            <a:lumMod val="85000"/>
            <a:alpha val="90000"/>
          </a:schemeClr>
        </a:solidFill>
      </dgm:spPr>
      <dgm:t>
        <a:bodyPr/>
        <a:lstStyle/>
        <a:p>
          <a:r>
            <a:rPr lang="en-US" sz="1200" b="0"/>
            <a:t>15+ units</a:t>
          </a:r>
        </a:p>
      </dgm:t>
    </dgm:pt>
    <dgm:pt modelId="{54C8E920-3C60-8E48-9ECD-9CA28BD5CBB8}" type="parTrans" cxnId="{5D53D104-1440-0240-B2F3-39C17AC51406}">
      <dgm:prSet/>
      <dgm:spPr/>
      <dgm:t>
        <a:bodyPr/>
        <a:lstStyle/>
        <a:p>
          <a:endParaRPr lang="en-US"/>
        </a:p>
      </dgm:t>
    </dgm:pt>
    <dgm:pt modelId="{7AB5AB8F-811F-494F-9729-8D22C763C748}" type="sibTrans" cxnId="{5D53D104-1440-0240-B2F3-39C17AC51406}">
      <dgm:prSet/>
      <dgm:spPr/>
      <dgm:t>
        <a:bodyPr/>
        <a:lstStyle/>
        <a:p>
          <a:endParaRPr lang="en-US"/>
        </a:p>
      </dgm:t>
    </dgm:pt>
    <dgm:pt modelId="{140D1EE0-D2EE-B548-A228-7844491E2F0D}">
      <dgm:prSet phldrT="[Text]" custT="1"/>
      <dgm:spPr>
        <a:solidFill>
          <a:srgbClr val="E91C24"/>
        </a:solidFill>
      </dgm:spPr>
      <dgm:t>
        <a:bodyPr/>
        <a:lstStyle/>
        <a:p>
          <a:r>
            <a:rPr lang="en-US" sz="1200" b="1"/>
            <a:t>2022-2023</a:t>
          </a:r>
        </a:p>
      </dgm:t>
    </dgm:pt>
    <dgm:pt modelId="{2D35E67F-9DB7-8D45-A1D5-6F42B2C5C42E}" type="parTrans" cxnId="{FEB3A99B-F27F-4F4A-B645-AEC880329E92}">
      <dgm:prSet/>
      <dgm:spPr/>
      <dgm:t>
        <a:bodyPr/>
        <a:lstStyle/>
        <a:p>
          <a:endParaRPr lang="en-US"/>
        </a:p>
      </dgm:t>
    </dgm:pt>
    <dgm:pt modelId="{F7BEBA5E-4BDC-D345-8CC8-50B5496CE867}" type="sibTrans" cxnId="{FEB3A99B-F27F-4F4A-B645-AEC880329E92}">
      <dgm:prSet/>
      <dgm:spPr/>
      <dgm:t>
        <a:bodyPr/>
        <a:lstStyle/>
        <a:p>
          <a:endParaRPr lang="en-US"/>
        </a:p>
      </dgm:t>
    </dgm:pt>
    <dgm:pt modelId="{196A61AA-F71B-7D4F-B355-360569A834D1}">
      <dgm:prSet phldrT="[Text]" custT="1"/>
      <dgm:spPr>
        <a:solidFill>
          <a:schemeClr val="bg1">
            <a:lumMod val="85000"/>
            <a:alpha val="90000"/>
          </a:schemeClr>
        </a:solidFill>
      </dgm:spPr>
      <dgm:t>
        <a:bodyPr/>
        <a:lstStyle/>
        <a:p>
          <a:r>
            <a:rPr lang="en-US" sz="1200" b="0"/>
            <a:t>40+ people</a:t>
          </a:r>
        </a:p>
      </dgm:t>
    </dgm:pt>
    <dgm:pt modelId="{83BF5727-3F1D-6043-A23A-A02DA3FB0650}" type="parTrans" cxnId="{6AC3BFD6-2D3F-E14F-AC1B-08BDA7A8A0EB}">
      <dgm:prSet/>
      <dgm:spPr/>
      <dgm:t>
        <a:bodyPr/>
        <a:lstStyle/>
        <a:p>
          <a:endParaRPr lang="en-US"/>
        </a:p>
      </dgm:t>
    </dgm:pt>
    <dgm:pt modelId="{539F8534-2149-F54F-BA58-633BDF9A218A}" type="sibTrans" cxnId="{6AC3BFD6-2D3F-E14F-AC1B-08BDA7A8A0EB}">
      <dgm:prSet/>
      <dgm:spPr/>
      <dgm:t>
        <a:bodyPr/>
        <a:lstStyle/>
        <a:p>
          <a:endParaRPr lang="en-US"/>
        </a:p>
      </dgm:t>
    </dgm:pt>
    <dgm:pt modelId="{015BDE92-E8BF-B349-B2E3-7DF8702C6758}">
      <dgm:prSet phldrT="[Text]" custT="1"/>
      <dgm:spPr>
        <a:solidFill>
          <a:srgbClr val="E91C24"/>
        </a:solidFill>
      </dgm:spPr>
      <dgm:t>
        <a:bodyPr/>
        <a:lstStyle/>
        <a:p>
          <a:r>
            <a:rPr lang="en-US" sz="1200" b="1"/>
            <a:t>2023-2024</a:t>
          </a:r>
        </a:p>
      </dgm:t>
    </dgm:pt>
    <dgm:pt modelId="{BE3BF3E8-CAD0-954A-B137-D380C3997816}" type="parTrans" cxnId="{246F3933-E79A-3341-9C0E-78982CBB7330}">
      <dgm:prSet/>
      <dgm:spPr/>
      <dgm:t>
        <a:bodyPr/>
        <a:lstStyle/>
        <a:p>
          <a:endParaRPr lang="en-US"/>
        </a:p>
      </dgm:t>
    </dgm:pt>
    <dgm:pt modelId="{C6231A98-189A-D346-BEE1-68319C9DC84E}" type="sibTrans" cxnId="{246F3933-E79A-3341-9C0E-78982CBB7330}">
      <dgm:prSet/>
      <dgm:spPr/>
      <dgm:t>
        <a:bodyPr/>
        <a:lstStyle/>
        <a:p>
          <a:endParaRPr lang="en-US"/>
        </a:p>
      </dgm:t>
    </dgm:pt>
    <dgm:pt modelId="{9C7CA313-BAB3-304F-A2A4-28EF17303A8C}">
      <dgm:prSet phldrT="[Text]" custT="1"/>
      <dgm:spPr>
        <a:solidFill>
          <a:schemeClr val="bg1">
            <a:lumMod val="85000"/>
            <a:alpha val="90000"/>
          </a:schemeClr>
        </a:solidFill>
      </dgm:spPr>
      <dgm:t>
        <a:bodyPr/>
        <a:lstStyle/>
        <a:p>
          <a:r>
            <a:rPr lang="en-US" sz="1200" b="0"/>
            <a:t>Planning phase</a:t>
          </a:r>
        </a:p>
      </dgm:t>
    </dgm:pt>
    <dgm:pt modelId="{08342F41-4B49-8B48-BF26-2E8FB36B954B}" type="parTrans" cxnId="{EA26616F-F511-2145-8FD2-B2740EAFDCA8}">
      <dgm:prSet/>
      <dgm:spPr/>
      <dgm:t>
        <a:bodyPr/>
        <a:lstStyle/>
        <a:p>
          <a:endParaRPr lang="en-US"/>
        </a:p>
      </dgm:t>
    </dgm:pt>
    <dgm:pt modelId="{0FA1841B-1778-C740-A06C-DF23BE5F60E0}" type="sibTrans" cxnId="{EA26616F-F511-2145-8FD2-B2740EAFDCA8}">
      <dgm:prSet/>
      <dgm:spPr/>
      <dgm:t>
        <a:bodyPr/>
        <a:lstStyle/>
        <a:p>
          <a:endParaRPr lang="en-US"/>
        </a:p>
      </dgm:t>
    </dgm:pt>
    <dgm:pt modelId="{97956FC5-4F65-B14A-A8DA-437DF348AFB0}">
      <dgm:prSet phldrT="[Text]" custT="1"/>
      <dgm:spPr>
        <a:solidFill>
          <a:schemeClr val="bg1">
            <a:lumMod val="85000"/>
            <a:alpha val="90000"/>
          </a:schemeClr>
        </a:solidFill>
      </dgm:spPr>
      <dgm:t>
        <a:bodyPr/>
        <a:lstStyle/>
        <a:p>
          <a:r>
            <a:rPr lang="en-US" sz="1200" b="0"/>
            <a:t>Actions taken on 30/40 recommendations</a:t>
          </a:r>
        </a:p>
      </dgm:t>
    </dgm:pt>
    <dgm:pt modelId="{EA27DBE5-281B-A344-875D-C5A59D80BE93}" type="parTrans" cxnId="{8A661D22-8362-014E-84FE-1DE7C240B66B}">
      <dgm:prSet/>
      <dgm:spPr/>
      <dgm:t>
        <a:bodyPr/>
        <a:lstStyle/>
        <a:p>
          <a:endParaRPr lang="en-US"/>
        </a:p>
      </dgm:t>
    </dgm:pt>
    <dgm:pt modelId="{BB0EA64E-DADE-A64F-85B3-59D80AD416FC}" type="sibTrans" cxnId="{8A661D22-8362-014E-84FE-1DE7C240B66B}">
      <dgm:prSet/>
      <dgm:spPr/>
      <dgm:t>
        <a:bodyPr/>
        <a:lstStyle/>
        <a:p>
          <a:endParaRPr lang="en-US"/>
        </a:p>
      </dgm:t>
    </dgm:pt>
    <dgm:pt modelId="{2A24413B-666D-E24F-BCDC-FAB1EE3A6062}">
      <dgm:prSet phldrT="[Text]" custT="1"/>
      <dgm:spPr>
        <a:solidFill>
          <a:schemeClr val="bg1">
            <a:lumMod val="85000"/>
            <a:alpha val="90000"/>
          </a:schemeClr>
        </a:solidFill>
      </dgm:spPr>
      <dgm:t>
        <a:bodyPr/>
        <a:lstStyle/>
        <a:p>
          <a:r>
            <a:rPr lang="en-US" sz="1200" b="0"/>
            <a:t>20+ units</a:t>
          </a:r>
        </a:p>
      </dgm:t>
    </dgm:pt>
    <dgm:pt modelId="{B39F463A-5417-5F41-B6BC-C1278585A787}" type="parTrans" cxnId="{0AEEB28A-C49A-ED4A-A472-814BEE02956D}">
      <dgm:prSet/>
      <dgm:spPr/>
      <dgm:t>
        <a:bodyPr/>
        <a:lstStyle/>
        <a:p>
          <a:endParaRPr lang="en-US"/>
        </a:p>
      </dgm:t>
    </dgm:pt>
    <dgm:pt modelId="{47A128F9-1D1D-064E-AA2D-EB0CD6B8EC76}" type="sibTrans" cxnId="{0AEEB28A-C49A-ED4A-A472-814BEE02956D}">
      <dgm:prSet/>
      <dgm:spPr/>
      <dgm:t>
        <a:bodyPr/>
        <a:lstStyle/>
        <a:p>
          <a:endParaRPr lang="en-US"/>
        </a:p>
      </dgm:t>
    </dgm:pt>
    <dgm:pt modelId="{F37ABD4B-1C18-D848-A8CA-250A7206754D}">
      <dgm:prSet phldrT="[Text]" custT="1"/>
      <dgm:spPr>
        <a:solidFill>
          <a:schemeClr val="bg1">
            <a:lumMod val="85000"/>
            <a:alpha val="90000"/>
          </a:schemeClr>
        </a:solidFill>
      </dgm:spPr>
      <dgm:t>
        <a:bodyPr/>
        <a:lstStyle/>
        <a:p>
          <a:r>
            <a:rPr lang="en-US" sz="1200" b="0"/>
            <a:t>Actions taken on 36/40 recommendations</a:t>
          </a:r>
        </a:p>
      </dgm:t>
    </dgm:pt>
    <dgm:pt modelId="{45D21C5F-3DB4-8041-9A84-AAC57F99B9AC}" type="parTrans" cxnId="{43E20FD6-0779-B54F-B51F-3331971C1144}">
      <dgm:prSet/>
      <dgm:spPr/>
      <dgm:t>
        <a:bodyPr/>
        <a:lstStyle/>
        <a:p>
          <a:endParaRPr lang="en-US"/>
        </a:p>
      </dgm:t>
    </dgm:pt>
    <dgm:pt modelId="{97FF293C-0950-7841-9166-8D000F94F701}" type="sibTrans" cxnId="{43E20FD6-0779-B54F-B51F-3331971C1144}">
      <dgm:prSet/>
      <dgm:spPr/>
      <dgm:t>
        <a:bodyPr/>
        <a:lstStyle/>
        <a:p>
          <a:endParaRPr lang="en-US"/>
        </a:p>
      </dgm:t>
    </dgm:pt>
    <dgm:pt modelId="{ADD15A02-D104-9A45-B2D7-21973C51A343}">
      <dgm:prSet phldrT="[Text]" custT="1"/>
      <dgm:spPr>
        <a:solidFill>
          <a:schemeClr val="bg1">
            <a:lumMod val="85000"/>
            <a:alpha val="90000"/>
          </a:schemeClr>
        </a:solidFill>
      </dgm:spPr>
      <dgm:t>
        <a:bodyPr/>
        <a:lstStyle/>
        <a:p>
          <a:r>
            <a:rPr lang="en-US" sz="1200" b="0"/>
            <a:t>70+ people</a:t>
          </a:r>
        </a:p>
      </dgm:t>
    </dgm:pt>
    <dgm:pt modelId="{E07478D6-895C-8440-8007-3A197A1C064B}" type="parTrans" cxnId="{6C565571-F703-CE47-B8C8-1C53E18486A8}">
      <dgm:prSet/>
      <dgm:spPr/>
      <dgm:t>
        <a:bodyPr/>
        <a:lstStyle/>
        <a:p>
          <a:endParaRPr lang="en-US"/>
        </a:p>
      </dgm:t>
    </dgm:pt>
    <dgm:pt modelId="{B52E2EC9-8933-1940-A81C-8089115691C5}" type="sibTrans" cxnId="{6C565571-F703-CE47-B8C8-1C53E18486A8}">
      <dgm:prSet/>
      <dgm:spPr/>
      <dgm:t>
        <a:bodyPr/>
        <a:lstStyle/>
        <a:p>
          <a:endParaRPr lang="en-US"/>
        </a:p>
      </dgm:t>
    </dgm:pt>
    <dgm:pt modelId="{89DE5542-02EF-9D4D-98A4-02126161902C}">
      <dgm:prSet phldrT="[Text]" custT="1"/>
      <dgm:spPr>
        <a:solidFill>
          <a:schemeClr val="bg1">
            <a:lumMod val="85000"/>
            <a:alpha val="90000"/>
          </a:schemeClr>
        </a:solidFill>
      </dgm:spPr>
      <dgm:t>
        <a:bodyPr/>
        <a:lstStyle/>
        <a:p>
          <a:r>
            <a:rPr lang="en-US" sz="1200" b="0"/>
            <a:t>35+ units</a:t>
          </a:r>
        </a:p>
      </dgm:t>
    </dgm:pt>
    <dgm:pt modelId="{2845F06F-153C-1148-9AEF-EB64678B55B6}" type="parTrans" cxnId="{092DAD17-AB1D-444C-8892-33AF5401A82B}">
      <dgm:prSet/>
      <dgm:spPr/>
      <dgm:t>
        <a:bodyPr/>
        <a:lstStyle/>
        <a:p>
          <a:endParaRPr lang="en-US"/>
        </a:p>
      </dgm:t>
    </dgm:pt>
    <dgm:pt modelId="{348DEE52-D108-8544-A333-056ADAD304E3}" type="sibTrans" cxnId="{092DAD17-AB1D-444C-8892-33AF5401A82B}">
      <dgm:prSet/>
      <dgm:spPr/>
      <dgm:t>
        <a:bodyPr/>
        <a:lstStyle/>
        <a:p>
          <a:endParaRPr lang="en-US"/>
        </a:p>
      </dgm:t>
    </dgm:pt>
    <dgm:pt modelId="{FA4BD6C0-D444-D84D-BF80-DB2D63EF7C0C}">
      <dgm:prSet phldrT="[Text]" custT="1"/>
      <dgm:spPr>
        <a:solidFill>
          <a:schemeClr val="bg1">
            <a:lumMod val="85000"/>
            <a:alpha val="90000"/>
          </a:schemeClr>
        </a:solidFill>
      </dgm:spPr>
      <dgm:t>
        <a:bodyPr/>
        <a:lstStyle/>
        <a:p>
          <a:r>
            <a:rPr lang="en-US" sz="1200" b="0"/>
            <a:t>Actions taken on 38/40 recommendations</a:t>
          </a:r>
        </a:p>
      </dgm:t>
    </dgm:pt>
    <dgm:pt modelId="{4891466F-2649-994F-9641-7A0DF0B59E58}" type="parTrans" cxnId="{721534E8-2FB2-1D40-A714-C0DB2F155B5E}">
      <dgm:prSet/>
      <dgm:spPr/>
      <dgm:t>
        <a:bodyPr/>
        <a:lstStyle/>
        <a:p>
          <a:endParaRPr lang="en-US"/>
        </a:p>
      </dgm:t>
    </dgm:pt>
    <dgm:pt modelId="{AA6F3415-CD5E-D24A-87B4-07A6B60BD444}" type="sibTrans" cxnId="{721534E8-2FB2-1D40-A714-C0DB2F155B5E}">
      <dgm:prSet/>
      <dgm:spPr/>
      <dgm:t>
        <a:bodyPr/>
        <a:lstStyle/>
        <a:p>
          <a:endParaRPr lang="en-US"/>
        </a:p>
      </dgm:t>
    </dgm:pt>
    <dgm:pt modelId="{FFF2D50F-52CA-684D-8E19-D3FE0258511D}">
      <dgm:prSet phldrT="[Text]" custT="1"/>
      <dgm:spPr>
        <a:solidFill>
          <a:srgbClr val="E91C24"/>
        </a:solidFill>
      </dgm:spPr>
      <dgm:t>
        <a:bodyPr/>
        <a:lstStyle/>
        <a:p>
          <a:r>
            <a:rPr lang="en-US" sz="1200" b="1"/>
            <a:t>2024-2025</a:t>
          </a:r>
        </a:p>
      </dgm:t>
    </dgm:pt>
    <dgm:pt modelId="{9A98E644-89C4-4F40-B8C7-35256A7878C1}" type="parTrans" cxnId="{F21F42CB-D42A-7249-AC15-C84ADDDFEE64}">
      <dgm:prSet/>
      <dgm:spPr/>
      <dgm:t>
        <a:bodyPr/>
        <a:lstStyle/>
        <a:p>
          <a:endParaRPr lang="en-US"/>
        </a:p>
      </dgm:t>
    </dgm:pt>
    <dgm:pt modelId="{F79AC7ED-233B-144A-96A4-1A674EC7F71F}" type="sibTrans" cxnId="{F21F42CB-D42A-7249-AC15-C84ADDDFEE64}">
      <dgm:prSet/>
      <dgm:spPr/>
      <dgm:t>
        <a:bodyPr/>
        <a:lstStyle/>
        <a:p>
          <a:endParaRPr lang="en-US"/>
        </a:p>
      </dgm:t>
    </dgm:pt>
    <dgm:pt modelId="{FA353AB8-E34D-3D41-AC07-5F5834A81057}">
      <dgm:prSet phldrT="[Text]" custT="1"/>
      <dgm:spPr>
        <a:solidFill>
          <a:schemeClr val="bg1">
            <a:lumMod val="85000"/>
            <a:alpha val="90000"/>
          </a:schemeClr>
        </a:solidFill>
      </dgm:spPr>
      <dgm:t>
        <a:bodyPr/>
        <a:lstStyle/>
        <a:p>
          <a:r>
            <a:rPr lang="en-US" sz="1200" b="0"/>
            <a:t>90+ people</a:t>
          </a:r>
        </a:p>
      </dgm:t>
    </dgm:pt>
    <dgm:pt modelId="{7A494804-D423-3441-AB20-8BD38FC3A362}" type="parTrans" cxnId="{9772F220-201B-5A4A-A421-B0E8A698B16F}">
      <dgm:prSet/>
      <dgm:spPr/>
      <dgm:t>
        <a:bodyPr/>
        <a:lstStyle/>
        <a:p>
          <a:endParaRPr lang="en-US"/>
        </a:p>
      </dgm:t>
    </dgm:pt>
    <dgm:pt modelId="{70DF99C6-A340-144C-BD85-0E1133802506}" type="sibTrans" cxnId="{9772F220-201B-5A4A-A421-B0E8A698B16F}">
      <dgm:prSet/>
      <dgm:spPr/>
      <dgm:t>
        <a:bodyPr/>
        <a:lstStyle/>
        <a:p>
          <a:endParaRPr lang="en-US"/>
        </a:p>
      </dgm:t>
    </dgm:pt>
    <dgm:pt modelId="{D956FF72-D415-2245-BF4B-74E874B06DD4}">
      <dgm:prSet phldrT="[Text]" custT="1"/>
      <dgm:spPr>
        <a:solidFill>
          <a:schemeClr val="bg1">
            <a:lumMod val="85000"/>
            <a:alpha val="90000"/>
          </a:schemeClr>
        </a:solidFill>
      </dgm:spPr>
      <dgm:t>
        <a:bodyPr/>
        <a:lstStyle/>
        <a:p>
          <a:r>
            <a:rPr lang="en-US" sz="1200" b="0"/>
            <a:t>35+ units</a:t>
          </a:r>
        </a:p>
      </dgm:t>
    </dgm:pt>
    <dgm:pt modelId="{15BFADA7-8972-C049-8DCE-206BC1FD83AE}" type="parTrans" cxnId="{9FCC41BF-1AD7-9C41-8337-C71F5094F9BF}">
      <dgm:prSet/>
      <dgm:spPr/>
      <dgm:t>
        <a:bodyPr/>
        <a:lstStyle/>
        <a:p>
          <a:endParaRPr lang="en-US"/>
        </a:p>
      </dgm:t>
    </dgm:pt>
    <dgm:pt modelId="{BB367668-5BBF-2443-85D6-4A2EFB621D98}" type="sibTrans" cxnId="{9FCC41BF-1AD7-9C41-8337-C71F5094F9BF}">
      <dgm:prSet/>
      <dgm:spPr/>
      <dgm:t>
        <a:bodyPr/>
        <a:lstStyle/>
        <a:p>
          <a:endParaRPr lang="en-US"/>
        </a:p>
      </dgm:t>
    </dgm:pt>
    <dgm:pt modelId="{8AE2D46E-66FD-EC42-9CCC-8C996751D28A}">
      <dgm:prSet phldrT="[Text]" custT="1"/>
      <dgm:spPr>
        <a:solidFill>
          <a:schemeClr val="bg1">
            <a:lumMod val="85000"/>
            <a:alpha val="90000"/>
          </a:schemeClr>
        </a:solidFill>
      </dgm:spPr>
      <dgm:t>
        <a:bodyPr/>
        <a:lstStyle/>
        <a:p>
          <a:r>
            <a:rPr lang="en-US" sz="1200" b="0"/>
            <a:t>Actions taken on 39/40 recommendations</a:t>
          </a:r>
        </a:p>
      </dgm:t>
    </dgm:pt>
    <dgm:pt modelId="{EC7FDA96-C8F4-6B4A-8F3B-98306B220842}" type="parTrans" cxnId="{2F477424-E60C-9C41-8DE6-0669833AD003}">
      <dgm:prSet/>
      <dgm:spPr/>
      <dgm:t>
        <a:bodyPr/>
        <a:lstStyle/>
        <a:p>
          <a:endParaRPr lang="en-US"/>
        </a:p>
      </dgm:t>
    </dgm:pt>
    <dgm:pt modelId="{3744CFCD-59F1-3544-8D37-51C06054B2E7}" type="sibTrans" cxnId="{2F477424-E60C-9C41-8DE6-0669833AD003}">
      <dgm:prSet/>
      <dgm:spPr/>
      <dgm:t>
        <a:bodyPr/>
        <a:lstStyle/>
        <a:p>
          <a:endParaRPr lang="en-US"/>
        </a:p>
      </dgm:t>
    </dgm:pt>
    <dgm:pt modelId="{7D98F2FA-6E63-0543-8EAA-DB42FDD4485B}" type="pres">
      <dgm:prSet presAssocID="{D6349B6E-CB11-6B47-84C5-F6F0E8EBE91C}" presName="Name0" presStyleCnt="0">
        <dgm:presLayoutVars>
          <dgm:chPref val="3"/>
          <dgm:dir/>
          <dgm:animLvl val="lvl"/>
          <dgm:resizeHandles/>
        </dgm:presLayoutVars>
      </dgm:prSet>
      <dgm:spPr/>
    </dgm:pt>
    <dgm:pt modelId="{98DAFAB5-3AB3-E245-8025-B254BCDB52E4}" type="pres">
      <dgm:prSet presAssocID="{87AF85D5-44EE-5847-90F8-CDEC44CE0598}" presName="horFlow" presStyleCnt="0"/>
      <dgm:spPr/>
    </dgm:pt>
    <dgm:pt modelId="{6B706E86-9BF3-424D-93D4-7FF37E5B4D1F}" type="pres">
      <dgm:prSet presAssocID="{87AF85D5-44EE-5847-90F8-CDEC44CE0598}" presName="bigChev" presStyleLbl="node1" presStyleIdx="0" presStyleCnt="5" custScaleX="97502" custScaleY="83009"/>
      <dgm:spPr/>
    </dgm:pt>
    <dgm:pt modelId="{220EB2C5-E1D9-AA42-BC2B-B010CC8A9467}" type="pres">
      <dgm:prSet presAssocID="{DF2DC042-E209-684D-8200-EC1513DB86DA}" presName="parTrans" presStyleCnt="0"/>
      <dgm:spPr/>
    </dgm:pt>
    <dgm:pt modelId="{4652FCC1-563F-ED4E-814B-3E47CEC591CB}" type="pres">
      <dgm:prSet presAssocID="{EBAA190B-D350-884C-88AE-3E2EB6A49BEF}" presName="node" presStyleLbl="alignAccFollowNode1" presStyleIdx="0" presStyleCnt="15" custScaleX="97831" custScaleY="100339">
        <dgm:presLayoutVars>
          <dgm:bulletEnabled val="1"/>
        </dgm:presLayoutVars>
      </dgm:prSet>
      <dgm:spPr/>
    </dgm:pt>
    <dgm:pt modelId="{7DAA9709-D5CB-2C49-AFDD-1967A9EDD737}" type="pres">
      <dgm:prSet presAssocID="{3D124488-0712-9F48-8A5F-2823C6106D9A}" presName="sibTrans" presStyleCnt="0"/>
      <dgm:spPr/>
    </dgm:pt>
    <dgm:pt modelId="{9639A7FC-FB48-0D42-9C54-CFDBDB14995E}" type="pres">
      <dgm:prSet presAssocID="{6D9C55D0-16D9-594E-9705-A0FED6C3C2B0}" presName="node" presStyleLbl="alignAccFollowNode1" presStyleIdx="1" presStyleCnt="15" custScaleX="91438" custScaleY="100011">
        <dgm:presLayoutVars>
          <dgm:bulletEnabled val="1"/>
        </dgm:presLayoutVars>
      </dgm:prSet>
      <dgm:spPr/>
    </dgm:pt>
    <dgm:pt modelId="{91258458-C663-9F49-AFBC-983E123850A7}" type="pres">
      <dgm:prSet presAssocID="{A392E5D4-3BA1-BB4C-A32F-24BE439E9BCC}" presName="sibTrans" presStyleCnt="0"/>
      <dgm:spPr/>
    </dgm:pt>
    <dgm:pt modelId="{B38BC942-3DED-4348-98A6-ED8CCB9F18A5}" type="pres">
      <dgm:prSet presAssocID="{9C7CA313-BAB3-304F-A2A4-28EF17303A8C}" presName="node" presStyleLbl="alignAccFollowNode1" presStyleIdx="2" presStyleCnt="15" custScaleX="154937" custScaleY="100011">
        <dgm:presLayoutVars>
          <dgm:bulletEnabled val="1"/>
        </dgm:presLayoutVars>
      </dgm:prSet>
      <dgm:spPr/>
    </dgm:pt>
    <dgm:pt modelId="{411DA592-996F-FE42-AF88-F2FD8B2CE9A7}" type="pres">
      <dgm:prSet presAssocID="{87AF85D5-44EE-5847-90F8-CDEC44CE0598}" presName="vSp" presStyleCnt="0"/>
      <dgm:spPr/>
    </dgm:pt>
    <dgm:pt modelId="{0FEC17CD-DFD6-1F45-838E-C7AD92E1883C}" type="pres">
      <dgm:prSet presAssocID="{4AAD2431-A310-D948-AFA3-45FADB563AE4}" presName="horFlow" presStyleCnt="0"/>
      <dgm:spPr/>
    </dgm:pt>
    <dgm:pt modelId="{6FE9D8EE-ACD5-2B42-A9AA-E1D76F718A7D}" type="pres">
      <dgm:prSet presAssocID="{4AAD2431-A310-D948-AFA3-45FADB563AE4}" presName="bigChev" presStyleLbl="node1" presStyleIdx="1" presStyleCnt="5" custScaleX="97502" custScaleY="85644" custLinFactNeighborX="6051"/>
      <dgm:spPr/>
    </dgm:pt>
    <dgm:pt modelId="{C14DBB57-E626-6A40-8015-92652EC04474}" type="pres">
      <dgm:prSet presAssocID="{7AE7BD1B-BE59-384D-A082-DE64504577E2}" presName="parTrans" presStyleCnt="0"/>
      <dgm:spPr/>
    </dgm:pt>
    <dgm:pt modelId="{25043A4A-782D-F64B-BA1C-97136C9CA190}" type="pres">
      <dgm:prSet presAssocID="{B4F91700-F496-884A-ADA7-0455D4B5E5AD}" presName="node" presStyleLbl="alignAccFollowNode1" presStyleIdx="3" presStyleCnt="15" custScaleX="97788" custScaleY="100011" custLinFactNeighborX="9427">
        <dgm:presLayoutVars>
          <dgm:bulletEnabled val="1"/>
        </dgm:presLayoutVars>
      </dgm:prSet>
      <dgm:spPr/>
    </dgm:pt>
    <dgm:pt modelId="{E9638AD5-BDD2-1B4E-A4E4-ED7E6F74FD1E}" type="pres">
      <dgm:prSet presAssocID="{C5BA8EE5-DDF8-434A-80D6-43D95AA5A342}" presName="sibTrans" presStyleCnt="0"/>
      <dgm:spPr/>
    </dgm:pt>
    <dgm:pt modelId="{BF7B43AD-F2CE-0848-B2FC-B745C1881210}" type="pres">
      <dgm:prSet presAssocID="{15DA9537-4545-0748-93E3-8979A24F4B38}" presName="node" presStyleLbl="alignAccFollowNode1" presStyleIdx="4" presStyleCnt="15" custScaleX="91438" custScaleY="100011" custLinFactNeighborX="9427">
        <dgm:presLayoutVars>
          <dgm:bulletEnabled val="1"/>
        </dgm:presLayoutVars>
      </dgm:prSet>
      <dgm:spPr/>
    </dgm:pt>
    <dgm:pt modelId="{7D5791F7-7479-0A48-81CB-60EA06884233}" type="pres">
      <dgm:prSet presAssocID="{7AB5AB8F-811F-494F-9729-8D22C763C748}" presName="sibTrans" presStyleCnt="0"/>
      <dgm:spPr/>
    </dgm:pt>
    <dgm:pt modelId="{AF965890-2571-5442-BC45-D76A73D60509}" type="pres">
      <dgm:prSet presAssocID="{97956FC5-4F65-B14A-A8DA-437DF348AFB0}" presName="node" presStyleLbl="alignAccFollowNode1" presStyleIdx="5" presStyleCnt="15" custScaleX="154937" custScaleY="100011" custLinFactNeighborX="9427">
        <dgm:presLayoutVars>
          <dgm:bulletEnabled val="1"/>
        </dgm:presLayoutVars>
      </dgm:prSet>
      <dgm:spPr/>
    </dgm:pt>
    <dgm:pt modelId="{EB7D52C0-9A2B-E943-BF03-D8AE7E17538C}" type="pres">
      <dgm:prSet presAssocID="{4AAD2431-A310-D948-AFA3-45FADB563AE4}" presName="vSp" presStyleCnt="0"/>
      <dgm:spPr/>
    </dgm:pt>
    <dgm:pt modelId="{46997324-3D1A-284D-A456-BA114CFCA8CC}" type="pres">
      <dgm:prSet presAssocID="{140D1EE0-D2EE-B548-A228-7844491E2F0D}" presName="horFlow" presStyleCnt="0"/>
      <dgm:spPr/>
    </dgm:pt>
    <dgm:pt modelId="{B5AED926-710D-3E45-86E8-EE18E367829A}" type="pres">
      <dgm:prSet presAssocID="{140D1EE0-D2EE-B548-A228-7844491E2F0D}" presName="bigChev" presStyleLbl="node1" presStyleIdx="2" presStyleCnt="5" custScaleX="97502" custScaleY="85644"/>
      <dgm:spPr/>
    </dgm:pt>
    <dgm:pt modelId="{B1DE3C2D-88A8-0B44-84CE-14FAB59D4943}" type="pres">
      <dgm:prSet presAssocID="{83BF5727-3F1D-6043-A23A-A02DA3FB0650}" presName="parTrans" presStyleCnt="0"/>
      <dgm:spPr/>
    </dgm:pt>
    <dgm:pt modelId="{9EAE6E53-1F76-2742-A7B8-AE81B40EC2F6}" type="pres">
      <dgm:prSet presAssocID="{196A61AA-F71B-7D4F-B355-360569A834D1}" presName="node" presStyleLbl="alignAccFollowNode1" presStyleIdx="6" presStyleCnt="15" custScaleX="97831" custScaleY="100339">
        <dgm:presLayoutVars>
          <dgm:bulletEnabled val="1"/>
        </dgm:presLayoutVars>
      </dgm:prSet>
      <dgm:spPr/>
    </dgm:pt>
    <dgm:pt modelId="{89662183-15E8-8340-B695-A9818CD757F1}" type="pres">
      <dgm:prSet presAssocID="{539F8534-2149-F54F-BA58-633BDF9A218A}" presName="sibTrans" presStyleCnt="0"/>
      <dgm:spPr/>
    </dgm:pt>
    <dgm:pt modelId="{3AE4633E-C7DF-4949-A0E3-4B49161CA422}" type="pres">
      <dgm:prSet presAssocID="{2A24413B-666D-E24F-BCDC-FAB1EE3A6062}" presName="node" presStyleLbl="alignAccFollowNode1" presStyleIdx="7" presStyleCnt="15" custScaleX="91438" custScaleY="100011">
        <dgm:presLayoutVars>
          <dgm:bulletEnabled val="1"/>
        </dgm:presLayoutVars>
      </dgm:prSet>
      <dgm:spPr/>
    </dgm:pt>
    <dgm:pt modelId="{F6FD5708-21A7-004D-ACC6-6F41A1C23766}" type="pres">
      <dgm:prSet presAssocID="{47A128F9-1D1D-064E-AA2D-EB0CD6B8EC76}" presName="sibTrans" presStyleCnt="0"/>
      <dgm:spPr/>
    </dgm:pt>
    <dgm:pt modelId="{51F59D86-3D8F-364F-86B8-C012EEAD1E22}" type="pres">
      <dgm:prSet presAssocID="{F37ABD4B-1C18-D848-A8CA-250A7206754D}" presName="node" presStyleLbl="alignAccFollowNode1" presStyleIdx="8" presStyleCnt="15" custScaleX="154937" custScaleY="100011">
        <dgm:presLayoutVars>
          <dgm:bulletEnabled val="1"/>
        </dgm:presLayoutVars>
      </dgm:prSet>
      <dgm:spPr/>
    </dgm:pt>
    <dgm:pt modelId="{41EA52F4-ACA0-C043-9A84-CDF130C576CB}" type="pres">
      <dgm:prSet presAssocID="{140D1EE0-D2EE-B548-A228-7844491E2F0D}" presName="vSp" presStyleCnt="0"/>
      <dgm:spPr/>
    </dgm:pt>
    <dgm:pt modelId="{EC629863-5AFE-8D47-9431-E4322920A5EB}" type="pres">
      <dgm:prSet presAssocID="{015BDE92-E8BF-B349-B2E3-7DF8702C6758}" presName="horFlow" presStyleCnt="0"/>
      <dgm:spPr/>
    </dgm:pt>
    <dgm:pt modelId="{FF8C410C-54EB-4845-9FBB-BF550B43C170}" type="pres">
      <dgm:prSet presAssocID="{015BDE92-E8BF-B349-B2E3-7DF8702C6758}" presName="bigChev" presStyleLbl="node1" presStyleIdx="3" presStyleCnt="5" custScaleX="97678" custScaleY="85798"/>
      <dgm:spPr/>
    </dgm:pt>
    <dgm:pt modelId="{4A20A0FB-7DAD-DD43-BA00-BDF2A23A99DD}" type="pres">
      <dgm:prSet presAssocID="{E07478D6-895C-8440-8007-3A197A1C064B}" presName="parTrans" presStyleCnt="0"/>
      <dgm:spPr/>
    </dgm:pt>
    <dgm:pt modelId="{F2CF740E-0CCE-EC43-B3D5-6D4E60DC6B6A}" type="pres">
      <dgm:prSet presAssocID="{ADD15A02-D104-9A45-B2D7-21973C51A343}" presName="node" presStyleLbl="alignAccFollowNode1" presStyleIdx="9" presStyleCnt="15" custScaleX="97788" custScaleY="100011">
        <dgm:presLayoutVars>
          <dgm:bulletEnabled val="1"/>
        </dgm:presLayoutVars>
      </dgm:prSet>
      <dgm:spPr/>
    </dgm:pt>
    <dgm:pt modelId="{268CC4E0-C3A8-E94D-A92F-DB2212E6E18F}" type="pres">
      <dgm:prSet presAssocID="{B52E2EC9-8933-1940-A81C-8089115691C5}" presName="sibTrans" presStyleCnt="0"/>
      <dgm:spPr/>
    </dgm:pt>
    <dgm:pt modelId="{C84604EF-2D7B-1147-8FAC-A3C8AD1671D1}" type="pres">
      <dgm:prSet presAssocID="{89DE5542-02EF-9D4D-98A4-02126161902C}" presName="node" presStyleLbl="alignAccFollowNode1" presStyleIdx="10" presStyleCnt="15" custScaleX="91438" custScaleY="100011">
        <dgm:presLayoutVars>
          <dgm:bulletEnabled val="1"/>
        </dgm:presLayoutVars>
      </dgm:prSet>
      <dgm:spPr/>
    </dgm:pt>
    <dgm:pt modelId="{C6A97D76-8676-CA47-8A1E-261F58F37155}" type="pres">
      <dgm:prSet presAssocID="{348DEE52-D108-8544-A333-056ADAD304E3}" presName="sibTrans" presStyleCnt="0"/>
      <dgm:spPr/>
    </dgm:pt>
    <dgm:pt modelId="{FDA17606-753D-0C49-9A41-ED0C62A090E2}" type="pres">
      <dgm:prSet presAssocID="{FA4BD6C0-D444-D84D-BF80-DB2D63EF7C0C}" presName="node" presStyleLbl="alignAccFollowNode1" presStyleIdx="11" presStyleCnt="15" custScaleX="154937" custScaleY="100011">
        <dgm:presLayoutVars>
          <dgm:bulletEnabled val="1"/>
        </dgm:presLayoutVars>
      </dgm:prSet>
      <dgm:spPr/>
    </dgm:pt>
    <dgm:pt modelId="{D97E83A7-6EB4-DE43-A265-D3BBB3A13272}" type="pres">
      <dgm:prSet presAssocID="{015BDE92-E8BF-B349-B2E3-7DF8702C6758}" presName="vSp" presStyleCnt="0"/>
      <dgm:spPr/>
    </dgm:pt>
    <dgm:pt modelId="{CAC6A744-56A7-7F48-8727-D5E04627FF77}" type="pres">
      <dgm:prSet presAssocID="{FFF2D50F-52CA-684D-8E19-D3FE0258511D}" presName="horFlow" presStyleCnt="0"/>
      <dgm:spPr/>
    </dgm:pt>
    <dgm:pt modelId="{F3060225-4F6A-B841-AC54-77FF6274B7DB}" type="pres">
      <dgm:prSet presAssocID="{FFF2D50F-52CA-684D-8E19-D3FE0258511D}" presName="bigChev" presStyleLbl="node1" presStyleIdx="4" presStyleCnt="5" custScaleX="97502" custScaleY="83009"/>
      <dgm:spPr/>
    </dgm:pt>
    <dgm:pt modelId="{007AADAA-9CF6-A24C-B118-A6BF39D06F43}" type="pres">
      <dgm:prSet presAssocID="{7A494804-D423-3441-AB20-8BD38FC3A362}" presName="parTrans" presStyleCnt="0"/>
      <dgm:spPr/>
    </dgm:pt>
    <dgm:pt modelId="{76879DDE-0770-3F41-A5EF-94819717E0D8}" type="pres">
      <dgm:prSet presAssocID="{FA353AB8-E34D-3D41-AC07-5F5834A81057}" presName="node" presStyleLbl="alignAccFollowNode1" presStyleIdx="12" presStyleCnt="15" custScaleX="97788" custScaleY="100011">
        <dgm:presLayoutVars>
          <dgm:bulletEnabled val="1"/>
        </dgm:presLayoutVars>
      </dgm:prSet>
      <dgm:spPr/>
    </dgm:pt>
    <dgm:pt modelId="{2D281E85-F8A1-B341-97CF-66656E040BA7}" type="pres">
      <dgm:prSet presAssocID="{70DF99C6-A340-144C-BD85-0E1133802506}" presName="sibTrans" presStyleCnt="0"/>
      <dgm:spPr/>
    </dgm:pt>
    <dgm:pt modelId="{F0189F81-EC98-5A45-9E83-B8D031DEC4A6}" type="pres">
      <dgm:prSet presAssocID="{D956FF72-D415-2245-BF4B-74E874B06DD4}" presName="node" presStyleLbl="alignAccFollowNode1" presStyleIdx="13" presStyleCnt="15" custScaleX="91438" custScaleY="100011">
        <dgm:presLayoutVars>
          <dgm:bulletEnabled val="1"/>
        </dgm:presLayoutVars>
      </dgm:prSet>
      <dgm:spPr/>
    </dgm:pt>
    <dgm:pt modelId="{563B4782-18A1-334F-AE8C-1C4094DB926A}" type="pres">
      <dgm:prSet presAssocID="{BB367668-5BBF-2443-85D6-4A2EFB621D98}" presName="sibTrans" presStyleCnt="0"/>
      <dgm:spPr/>
    </dgm:pt>
    <dgm:pt modelId="{3A66C7BE-174D-1B4E-9CC4-A78C1A67807D}" type="pres">
      <dgm:prSet presAssocID="{8AE2D46E-66FD-EC42-9CCC-8C996751D28A}" presName="node" presStyleLbl="alignAccFollowNode1" presStyleIdx="14" presStyleCnt="15" custScaleX="154937" custScaleY="100011">
        <dgm:presLayoutVars>
          <dgm:bulletEnabled val="1"/>
        </dgm:presLayoutVars>
      </dgm:prSet>
      <dgm:spPr/>
    </dgm:pt>
  </dgm:ptLst>
  <dgm:cxnLst>
    <dgm:cxn modelId="{8E856B04-0A4A-224E-A2D8-500CE105E517}" type="presOf" srcId="{6D9C55D0-16D9-594E-9705-A0FED6C3C2B0}" destId="{9639A7FC-FB48-0D42-9C54-CFDBDB14995E}" srcOrd="0" destOrd="0" presId="urn:microsoft.com/office/officeart/2005/8/layout/lProcess3"/>
    <dgm:cxn modelId="{5D53D104-1440-0240-B2F3-39C17AC51406}" srcId="{4AAD2431-A310-D948-AFA3-45FADB563AE4}" destId="{15DA9537-4545-0748-93E3-8979A24F4B38}" srcOrd="1" destOrd="0" parTransId="{54C8E920-3C60-8E48-9ECD-9CA28BD5CBB8}" sibTransId="{7AB5AB8F-811F-494F-9729-8D22C763C748}"/>
    <dgm:cxn modelId="{092DAD17-AB1D-444C-8892-33AF5401A82B}" srcId="{015BDE92-E8BF-B349-B2E3-7DF8702C6758}" destId="{89DE5542-02EF-9D4D-98A4-02126161902C}" srcOrd="1" destOrd="0" parTransId="{2845F06F-153C-1148-9AEF-EB64678B55B6}" sibTransId="{348DEE52-D108-8544-A333-056ADAD304E3}"/>
    <dgm:cxn modelId="{AC30CF1D-F064-6644-9853-52D73B834415}" type="presOf" srcId="{2A24413B-666D-E24F-BCDC-FAB1EE3A6062}" destId="{3AE4633E-C7DF-4949-A0E3-4B49161CA422}" srcOrd="0" destOrd="0" presId="urn:microsoft.com/office/officeart/2005/8/layout/lProcess3"/>
    <dgm:cxn modelId="{9772F220-201B-5A4A-A421-B0E8A698B16F}" srcId="{FFF2D50F-52CA-684D-8E19-D3FE0258511D}" destId="{FA353AB8-E34D-3D41-AC07-5F5834A81057}" srcOrd="0" destOrd="0" parTransId="{7A494804-D423-3441-AB20-8BD38FC3A362}" sibTransId="{70DF99C6-A340-144C-BD85-0E1133802506}"/>
    <dgm:cxn modelId="{8A661D22-8362-014E-84FE-1DE7C240B66B}" srcId="{4AAD2431-A310-D948-AFA3-45FADB563AE4}" destId="{97956FC5-4F65-B14A-A8DA-437DF348AFB0}" srcOrd="2" destOrd="0" parTransId="{EA27DBE5-281B-A344-875D-C5A59D80BE93}" sibTransId="{BB0EA64E-DADE-A64F-85B3-59D80AD416FC}"/>
    <dgm:cxn modelId="{2F477424-E60C-9C41-8DE6-0669833AD003}" srcId="{FFF2D50F-52CA-684D-8E19-D3FE0258511D}" destId="{8AE2D46E-66FD-EC42-9CCC-8C996751D28A}" srcOrd="2" destOrd="0" parTransId="{EC7FDA96-C8F4-6B4A-8F3B-98306B220842}" sibTransId="{3744CFCD-59F1-3544-8D37-51C06054B2E7}"/>
    <dgm:cxn modelId="{2310162B-0FD5-9E46-B145-142A51ED5661}" srcId="{4AAD2431-A310-D948-AFA3-45FADB563AE4}" destId="{B4F91700-F496-884A-ADA7-0455D4B5E5AD}" srcOrd="0" destOrd="0" parTransId="{7AE7BD1B-BE59-384D-A082-DE64504577E2}" sibTransId="{C5BA8EE5-DDF8-434A-80D6-43D95AA5A342}"/>
    <dgm:cxn modelId="{246F3933-E79A-3341-9C0E-78982CBB7330}" srcId="{D6349B6E-CB11-6B47-84C5-F6F0E8EBE91C}" destId="{015BDE92-E8BF-B349-B2E3-7DF8702C6758}" srcOrd="3" destOrd="0" parTransId="{BE3BF3E8-CAD0-954A-B137-D380C3997816}" sibTransId="{C6231A98-189A-D346-BEE1-68319C9DC84E}"/>
    <dgm:cxn modelId="{44886538-0249-B943-9382-CE27BD75B4F2}" type="presOf" srcId="{B4F91700-F496-884A-ADA7-0455D4B5E5AD}" destId="{25043A4A-782D-F64B-BA1C-97136C9CA190}" srcOrd="0" destOrd="0" presId="urn:microsoft.com/office/officeart/2005/8/layout/lProcess3"/>
    <dgm:cxn modelId="{46E4A138-C303-4E43-9E92-269A8FC902AA}" type="presOf" srcId="{87AF85D5-44EE-5847-90F8-CDEC44CE0598}" destId="{6B706E86-9BF3-424D-93D4-7FF37E5B4D1F}" srcOrd="0" destOrd="0" presId="urn:microsoft.com/office/officeart/2005/8/layout/lProcess3"/>
    <dgm:cxn modelId="{3B95733E-E5D8-5647-A235-55942A5BF1AF}" type="presOf" srcId="{F37ABD4B-1C18-D848-A8CA-250A7206754D}" destId="{51F59D86-3D8F-364F-86B8-C012EEAD1E22}" srcOrd="0" destOrd="0" presId="urn:microsoft.com/office/officeart/2005/8/layout/lProcess3"/>
    <dgm:cxn modelId="{D497AA46-E771-D84D-A803-7F5F63019C91}" type="presOf" srcId="{FA4BD6C0-D444-D84D-BF80-DB2D63EF7C0C}" destId="{FDA17606-753D-0C49-9A41-ED0C62A090E2}" srcOrd="0" destOrd="0" presId="urn:microsoft.com/office/officeart/2005/8/layout/lProcess3"/>
    <dgm:cxn modelId="{0CD56068-2DDC-984C-913E-CCAD40A6031E}" type="presOf" srcId="{ADD15A02-D104-9A45-B2D7-21973C51A343}" destId="{F2CF740E-0CCE-EC43-B3D5-6D4E60DC6B6A}" srcOrd="0" destOrd="0" presId="urn:microsoft.com/office/officeart/2005/8/layout/lProcess3"/>
    <dgm:cxn modelId="{B706616B-9148-724B-B5A2-A6137821AB2F}" type="presOf" srcId="{4AAD2431-A310-D948-AFA3-45FADB563AE4}" destId="{6FE9D8EE-ACD5-2B42-A9AA-E1D76F718A7D}" srcOrd="0" destOrd="0" presId="urn:microsoft.com/office/officeart/2005/8/layout/lProcess3"/>
    <dgm:cxn modelId="{EA26616F-F511-2145-8FD2-B2740EAFDCA8}" srcId="{87AF85D5-44EE-5847-90F8-CDEC44CE0598}" destId="{9C7CA313-BAB3-304F-A2A4-28EF17303A8C}" srcOrd="2" destOrd="0" parTransId="{08342F41-4B49-8B48-BF26-2E8FB36B954B}" sibTransId="{0FA1841B-1778-C740-A06C-DF23BE5F60E0}"/>
    <dgm:cxn modelId="{6C565571-F703-CE47-B8C8-1C53E18486A8}" srcId="{015BDE92-E8BF-B349-B2E3-7DF8702C6758}" destId="{ADD15A02-D104-9A45-B2D7-21973C51A343}" srcOrd="0" destOrd="0" parTransId="{E07478D6-895C-8440-8007-3A197A1C064B}" sibTransId="{B52E2EC9-8933-1940-A81C-8089115691C5}"/>
    <dgm:cxn modelId="{867FD951-B59E-7D46-89A3-D2C75E5B48ED}" type="presOf" srcId="{015BDE92-E8BF-B349-B2E3-7DF8702C6758}" destId="{FF8C410C-54EB-4845-9FBB-BF550B43C170}" srcOrd="0" destOrd="0" presId="urn:microsoft.com/office/officeart/2005/8/layout/lProcess3"/>
    <dgm:cxn modelId="{927F0A59-E2C6-504E-B32D-305A919A2122}" type="presOf" srcId="{FA353AB8-E34D-3D41-AC07-5F5834A81057}" destId="{76879DDE-0770-3F41-A5EF-94819717E0D8}" srcOrd="0" destOrd="0" presId="urn:microsoft.com/office/officeart/2005/8/layout/lProcess3"/>
    <dgm:cxn modelId="{1D5DB586-1E3D-9F49-8A91-0C32F7D51D3A}" type="presOf" srcId="{EBAA190B-D350-884C-88AE-3E2EB6A49BEF}" destId="{4652FCC1-563F-ED4E-814B-3E47CEC591CB}" srcOrd="0" destOrd="0" presId="urn:microsoft.com/office/officeart/2005/8/layout/lProcess3"/>
    <dgm:cxn modelId="{0AEEB28A-C49A-ED4A-A472-814BEE02956D}" srcId="{140D1EE0-D2EE-B548-A228-7844491E2F0D}" destId="{2A24413B-666D-E24F-BCDC-FAB1EE3A6062}" srcOrd="1" destOrd="0" parTransId="{B39F463A-5417-5F41-B6BC-C1278585A787}" sibTransId="{47A128F9-1D1D-064E-AA2D-EB0CD6B8EC76}"/>
    <dgm:cxn modelId="{DB3E5A93-D131-014D-A93E-D14ECB5D19AC}" srcId="{D6349B6E-CB11-6B47-84C5-F6F0E8EBE91C}" destId="{4AAD2431-A310-D948-AFA3-45FADB563AE4}" srcOrd="1" destOrd="0" parTransId="{26783DE8-EBB8-194D-80A8-4638B531B26A}" sibTransId="{FDF13BB6-F66D-814C-B936-C447E95D9997}"/>
    <dgm:cxn modelId="{FEB3A99B-F27F-4F4A-B645-AEC880329E92}" srcId="{D6349B6E-CB11-6B47-84C5-F6F0E8EBE91C}" destId="{140D1EE0-D2EE-B548-A228-7844491E2F0D}" srcOrd="2" destOrd="0" parTransId="{2D35E67F-9DB7-8D45-A1D5-6F42B2C5C42E}" sibTransId="{F7BEBA5E-4BDC-D345-8CC8-50B5496CE867}"/>
    <dgm:cxn modelId="{FD57B19B-D80B-574B-8755-7E4DCE9F132A}" type="presOf" srcId="{140D1EE0-D2EE-B548-A228-7844491E2F0D}" destId="{B5AED926-710D-3E45-86E8-EE18E367829A}" srcOrd="0" destOrd="0" presId="urn:microsoft.com/office/officeart/2005/8/layout/lProcess3"/>
    <dgm:cxn modelId="{1860239F-1992-A044-A333-B1AD0BA254B0}" type="presOf" srcId="{15DA9537-4545-0748-93E3-8979A24F4B38}" destId="{BF7B43AD-F2CE-0848-B2FC-B745C1881210}" srcOrd="0" destOrd="0" presId="urn:microsoft.com/office/officeart/2005/8/layout/lProcess3"/>
    <dgm:cxn modelId="{0D9379B5-152F-1449-AB8C-8C808E53CF89}" type="presOf" srcId="{9C7CA313-BAB3-304F-A2A4-28EF17303A8C}" destId="{B38BC942-3DED-4348-98A6-ED8CCB9F18A5}" srcOrd="0" destOrd="0" presId="urn:microsoft.com/office/officeart/2005/8/layout/lProcess3"/>
    <dgm:cxn modelId="{F6318CB6-053B-1C47-8D11-015241D37239}" srcId="{87AF85D5-44EE-5847-90F8-CDEC44CE0598}" destId="{EBAA190B-D350-884C-88AE-3E2EB6A49BEF}" srcOrd="0" destOrd="0" parTransId="{DF2DC042-E209-684D-8200-EC1513DB86DA}" sibTransId="{3D124488-0712-9F48-8A5F-2823C6106D9A}"/>
    <dgm:cxn modelId="{9FCC41BF-1AD7-9C41-8337-C71F5094F9BF}" srcId="{FFF2D50F-52CA-684D-8E19-D3FE0258511D}" destId="{D956FF72-D415-2245-BF4B-74E874B06DD4}" srcOrd="1" destOrd="0" parTransId="{15BFADA7-8972-C049-8DCE-206BC1FD83AE}" sibTransId="{BB367668-5BBF-2443-85D6-4A2EFB621D98}"/>
    <dgm:cxn modelId="{F21F42CB-D42A-7249-AC15-C84ADDDFEE64}" srcId="{D6349B6E-CB11-6B47-84C5-F6F0E8EBE91C}" destId="{FFF2D50F-52CA-684D-8E19-D3FE0258511D}" srcOrd="4" destOrd="0" parTransId="{9A98E644-89C4-4F40-B8C7-35256A7878C1}" sibTransId="{F79AC7ED-233B-144A-96A4-1A674EC7F71F}"/>
    <dgm:cxn modelId="{3C55D1CC-5668-5A48-AE9D-66C85779381C}" srcId="{87AF85D5-44EE-5847-90F8-CDEC44CE0598}" destId="{6D9C55D0-16D9-594E-9705-A0FED6C3C2B0}" srcOrd="1" destOrd="0" parTransId="{58525816-87ED-EF44-805B-D0CAE41959E3}" sibTransId="{A392E5D4-3BA1-BB4C-A32F-24BE439E9BCC}"/>
    <dgm:cxn modelId="{18F8A7CE-BA2D-CE40-9477-919B662FC329}" srcId="{D6349B6E-CB11-6B47-84C5-F6F0E8EBE91C}" destId="{87AF85D5-44EE-5847-90F8-CDEC44CE0598}" srcOrd="0" destOrd="0" parTransId="{FD5B2381-075F-A942-9C07-1D718E52C29D}" sibTransId="{1B2C479C-314D-8B48-9AD3-DFB1DB7F39F6}"/>
    <dgm:cxn modelId="{43E20FD6-0779-B54F-B51F-3331971C1144}" srcId="{140D1EE0-D2EE-B548-A228-7844491E2F0D}" destId="{F37ABD4B-1C18-D848-A8CA-250A7206754D}" srcOrd="2" destOrd="0" parTransId="{45D21C5F-3DB4-8041-9A84-AAC57F99B9AC}" sibTransId="{97FF293C-0950-7841-9166-8D000F94F701}"/>
    <dgm:cxn modelId="{6AC3BFD6-2D3F-E14F-AC1B-08BDA7A8A0EB}" srcId="{140D1EE0-D2EE-B548-A228-7844491E2F0D}" destId="{196A61AA-F71B-7D4F-B355-360569A834D1}" srcOrd="0" destOrd="0" parTransId="{83BF5727-3F1D-6043-A23A-A02DA3FB0650}" sibTransId="{539F8534-2149-F54F-BA58-633BDF9A218A}"/>
    <dgm:cxn modelId="{49BDBFD7-4C7A-9142-B7AC-8DDBD8C7FEA7}" type="presOf" srcId="{D6349B6E-CB11-6B47-84C5-F6F0E8EBE91C}" destId="{7D98F2FA-6E63-0543-8EAA-DB42FDD4485B}" srcOrd="0" destOrd="0" presId="urn:microsoft.com/office/officeart/2005/8/layout/lProcess3"/>
    <dgm:cxn modelId="{4D9762D8-3E2B-144F-9507-A720CDFE4A95}" type="presOf" srcId="{196A61AA-F71B-7D4F-B355-360569A834D1}" destId="{9EAE6E53-1F76-2742-A7B8-AE81B40EC2F6}" srcOrd="0" destOrd="0" presId="urn:microsoft.com/office/officeart/2005/8/layout/lProcess3"/>
    <dgm:cxn modelId="{298277E7-31A1-2549-961E-0DA183DFACBF}" type="presOf" srcId="{8AE2D46E-66FD-EC42-9CCC-8C996751D28A}" destId="{3A66C7BE-174D-1B4E-9CC4-A78C1A67807D}" srcOrd="0" destOrd="0" presId="urn:microsoft.com/office/officeart/2005/8/layout/lProcess3"/>
    <dgm:cxn modelId="{721534E8-2FB2-1D40-A714-C0DB2F155B5E}" srcId="{015BDE92-E8BF-B349-B2E3-7DF8702C6758}" destId="{FA4BD6C0-D444-D84D-BF80-DB2D63EF7C0C}" srcOrd="2" destOrd="0" parTransId="{4891466F-2649-994F-9641-7A0DF0B59E58}" sibTransId="{AA6F3415-CD5E-D24A-87B4-07A6B60BD444}"/>
    <dgm:cxn modelId="{43EF98ED-C5E0-024D-A1DC-ACAD80F152D1}" type="presOf" srcId="{97956FC5-4F65-B14A-A8DA-437DF348AFB0}" destId="{AF965890-2571-5442-BC45-D76A73D60509}" srcOrd="0" destOrd="0" presId="urn:microsoft.com/office/officeart/2005/8/layout/lProcess3"/>
    <dgm:cxn modelId="{D6B803F4-5F55-0B49-BBEC-6CB602046FA8}" type="presOf" srcId="{D956FF72-D415-2245-BF4B-74E874B06DD4}" destId="{F0189F81-EC98-5A45-9E83-B8D031DEC4A6}" srcOrd="0" destOrd="0" presId="urn:microsoft.com/office/officeart/2005/8/layout/lProcess3"/>
    <dgm:cxn modelId="{5DDE20F8-2A96-C443-A281-8A2C44100903}" type="presOf" srcId="{FFF2D50F-52CA-684D-8E19-D3FE0258511D}" destId="{F3060225-4F6A-B841-AC54-77FF6274B7DB}" srcOrd="0" destOrd="0" presId="urn:microsoft.com/office/officeart/2005/8/layout/lProcess3"/>
    <dgm:cxn modelId="{F20315FC-989C-3343-B4A2-D7741784AA08}" type="presOf" srcId="{89DE5542-02EF-9D4D-98A4-02126161902C}" destId="{C84604EF-2D7B-1147-8FAC-A3C8AD1671D1}" srcOrd="0" destOrd="0" presId="urn:microsoft.com/office/officeart/2005/8/layout/lProcess3"/>
    <dgm:cxn modelId="{50A66F04-0D27-E543-9AD2-822D7663F23B}" type="presParOf" srcId="{7D98F2FA-6E63-0543-8EAA-DB42FDD4485B}" destId="{98DAFAB5-3AB3-E245-8025-B254BCDB52E4}" srcOrd="0" destOrd="0" presId="urn:microsoft.com/office/officeart/2005/8/layout/lProcess3"/>
    <dgm:cxn modelId="{5AACA0B1-3AA0-AA4E-82AE-0FE8058BD7FA}" type="presParOf" srcId="{98DAFAB5-3AB3-E245-8025-B254BCDB52E4}" destId="{6B706E86-9BF3-424D-93D4-7FF37E5B4D1F}" srcOrd="0" destOrd="0" presId="urn:microsoft.com/office/officeart/2005/8/layout/lProcess3"/>
    <dgm:cxn modelId="{DA510817-4713-D54D-9921-518574701189}" type="presParOf" srcId="{98DAFAB5-3AB3-E245-8025-B254BCDB52E4}" destId="{220EB2C5-E1D9-AA42-BC2B-B010CC8A9467}" srcOrd="1" destOrd="0" presId="urn:microsoft.com/office/officeart/2005/8/layout/lProcess3"/>
    <dgm:cxn modelId="{B111A85F-2162-3042-97D0-87C3D3BE6706}" type="presParOf" srcId="{98DAFAB5-3AB3-E245-8025-B254BCDB52E4}" destId="{4652FCC1-563F-ED4E-814B-3E47CEC591CB}" srcOrd="2" destOrd="0" presId="urn:microsoft.com/office/officeart/2005/8/layout/lProcess3"/>
    <dgm:cxn modelId="{075FC320-4A7A-AE41-A213-E3C080AB6278}" type="presParOf" srcId="{98DAFAB5-3AB3-E245-8025-B254BCDB52E4}" destId="{7DAA9709-D5CB-2C49-AFDD-1967A9EDD737}" srcOrd="3" destOrd="0" presId="urn:microsoft.com/office/officeart/2005/8/layout/lProcess3"/>
    <dgm:cxn modelId="{47F51570-CA9F-CA44-9D97-A8C644B2C50F}" type="presParOf" srcId="{98DAFAB5-3AB3-E245-8025-B254BCDB52E4}" destId="{9639A7FC-FB48-0D42-9C54-CFDBDB14995E}" srcOrd="4" destOrd="0" presId="urn:microsoft.com/office/officeart/2005/8/layout/lProcess3"/>
    <dgm:cxn modelId="{46089FE8-2BC6-2D41-A92F-10E76B9EE7AA}" type="presParOf" srcId="{98DAFAB5-3AB3-E245-8025-B254BCDB52E4}" destId="{91258458-C663-9F49-AFBC-983E123850A7}" srcOrd="5" destOrd="0" presId="urn:microsoft.com/office/officeart/2005/8/layout/lProcess3"/>
    <dgm:cxn modelId="{965C0F03-2C66-4C45-ACA2-311E986E9741}" type="presParOf" srcId="{98DAFAB5-3AB3-E245-8025-B254BCDB52E4}" destId="{B38BC942-3DED-4348-98A6-ED8CCB9F18A5}" srcOrd="6" destOrd="0" presId="urn:microsoft.com/office/officeart/2005/8/layout/lProcess3"/>
    <dgm:cxn modelId="{5B8DF429-0D6E-0648-8173-FE3CDEA33CF1}" type="presParOf" srcId="{7D98F2FA-6E63-0543-8EAA-DB42FDD4485B}" destId="{411DA592-996F-FE42-AF88-F2FD8B2CE9A7}" srcOrd="1" destOrd="0" presId="urn:microsoft.com/office/officeart/2005/8/layout/lProcess3"/>
    <dgm:cxn modelId="{04ED396C-AA3D-2046-9426-D6965BA83FAB}" type="presParOf" srcId="{7D98F2FA-6E63-0543-8EAA-DB42FDD4485B}" destId="{0FEC17CD-DFD6-1F45-838E-C7AD92E1883C}" srcOrd="2" destOrd="0" presId="urn:microsoft.com/office/officeart/2005/8/layout/lProcess3"/>
    <dgm:cxn modelId="{91440317-FF8D-8943-87DD-7189E3AB937D}" type="presParOf" srcId="{0FEC17CD-DFD6-1F45-838E-C7AD92E1883C}" destId="{6FE9D8EE-ACD5-2B42-A9AA-E1D76F718A7D}" srcOrd="0" destOrd="0" presId="urn:microsoft.com/office/officeart/2005/8/layout/lProcess3"/>
    <dgm:cxn modelId="{FA8EC5FA-BA02-EC44-8346-7DE0B12616B0}" type="presParOf" srcId="{0FEC17CD-DFD6-1F45-838E-C7AD92E1883C}" destId="{C14DBB57-E626-6A40-8015-92652EC04474}" srcOrd="1" destOrd="0" presId="urn:microsoft.com/office/officeart/2005/8/layout/lProcess3"/>
    <dgm:cxn modelId="{AF80FF28-4684-A947-9EBC-A8429333AC29}" type="presParOf" srcId="{0FEC17CD-DFD6-1F45-838E-C7AD92E1883C}" destId="{25043A4A-782D-F64B-BA1C-97136C9CA190}" srcOrd="2" destOrd="0" presId="urn:microsoft.com/office/officeart/2005/8/layout/lProcess3"/>
    <dgm:cxn modelId="{CDF74113-67E9-284E-8BC1-C19C0AE9509C}" type="presParOf" srcId="{0FEC17CD-DFD6-1F45-838E-C7AD92E1883C}" destId="{E9638AD5-BDD2-1B4E-A4E4-ED7E6F74FD1E}" srcOrd="3" destOrd="0" presId="urn:microsoft.com/office/officeart/2005/8/layout/lProcess3"/>
    <dgm:cxn modelId="{50B8850C-EAED-B542-AD54-D9A5F362B644}" type="presParOf" srcId="{0FEC17CD-DFD6-1F45-838E-C7AD92E1883C}" destId="{BF7B43AD-F2CE-0848-B2FC-B745C1881210}" srcOrd="4" destOrd="0" presId="urn:microsoft.com/office/officeart/2005/8/layout/lProcess3"/>
    <dgm:cxn modelId="{B48CC597-6EBE-144C-AE8E-896134EEB238}" type="presParOf" srcId="{0FEC17CD-DFD6-1F45-838E-C7AD92E1883C}" destId="{7D5791F7-7479-0A48-81CB-60EA06884233}" srcOrd="5" destOrd="0" presId="urn:microsoft.com/office/officeart/2005/8/layout/lProcess3"/>
    <dgm:cxn modelId="{204DC19D-F463-E449-8176-E896450A280B}" type="presParOf" srcId="{0FEC17CD-DFD6-1F45-838E-C7AD92E1883C}" destId="{AF965890-2571-5442-BC45-D76A73D60509}" srcOrd="6" destOrd="0" presId="urn:microsoft.com/office/officeart/2005/8/layout/lProcess3"/>
    <dgm:cxn modelId="{AA68D730-D4F8-8540-B3CB-EAAC8B329DCC}" type="presParOf" srcId="{7D98F2FA-6E63-0543-8EAA-DB42FDD4485B}" destId="{EB7D52C0-9A2B-E943-BF03-D8AE7E17538C}" srcOrd="3" destOrd="0" presId="urn:microsoft.com/office/officeart/2005/8/layout/lProcess3"/>
    <dgm:cxn modelId="{C4F54927-7BBD-9649-8B2B-F3FBF66CC7B3}" type="presParOf" srcId="{7D98F2FA-6E63-0543-8EAA-DB42FDD4485B}" destId="{46997324-3D1A-284D-A456-BA114CFCA8CC}" srcOrd="4" destOrd="0" presId="urn:microsoft.com/office/officeart/2005/8/layout/lProcess3"/>
    <dgm:cxn modelId="{2BFB51C5-F8A5-2045-A66B-37E9B8A0E82E}" type="presParOf" srcId="{46997324-3D1A-284D-A456-BA114CFCA8CC}" destId="{B5AED926-710D-3E45-86E8-EE18E367829A}" srcOrd="0" destOrd="0" presId="urn:microsoft.com/office/officeart/2005/8/layout/lProcess3"/>
    <dgm:cxn modelId="{5C393954-7122-9F41-A0AE-F48687B7E90F}" type="presParOf" srcId="{46997324-3D1A-284D-A456-BA114CFCA8CC}" destId="{B1DE3C2D-88A8-0B44-84CE-14FAB59D4943}" srcOrd="1" destOrd="0" presId="urn:microsoft.com/office/officeart/2005/8/layout/lProcess3"/>
    <dgm:cxn modelId="{1D938EDE-56E9-3E45-B75F-E30C5D9E3C27}" type="presParOf" srcId="{46997324-3D1A-284D-A456-BA114CFCA8CC}" destId="{9EAE6E53-1F76-2742-A7B8-AE81B40EC2F6}" srcOrd="2" destOrd="0" presId="urn:microsoft.com/office/officeart/2005/8/layout/lProcess3"/>
    <dgm:cxn modelId="{06576C8A-4134-6F4C-890A-7EA75C6441C2}" type="presParOf" srcId="{46997324-3D1A-284D-A456-BA114CFCA8CC}" destId="{89662183-15E8-8340-B695-A9818CD757F1}" srcOrd="3" destOrd="0" presId="urn:microsoft.com/office/officeart/2005/8/layout/lProcess3"/>
    <dgm:cxn modelId="{7496B843-25D5-6244-BBBE-51602C9E9938}" type="presParOf" srcId="{46997324-3D1A-284D-A456-BA114CFCA8CC}" destId="{3AE4633E-C7DF-4949-A0E3-4B49161CA422}" srcOrd="4" destOrd="0" presId="urn:microsoft.com/office/officeart/2005/8/layout/lProcess3"/>
    <dgm:cxn modelId="{3F82699E-BA98-3947-8BE1-093E95721232}" type="presParOf" srcId="{46997324-3D1A-284D-A456-BA114CFCA8CC}" destId="{F6FD5708-21A7-004D-ACC6-6F41A1C23766}" srcOrd="5" destOrd="0" presId="urn:microsoft.com/office/officeart/2005/8/layout/lProcess3"/>
    <dgm:cxn modelId="{F94EF8E4-118E-7C49-99AA-34D77F384E67}" type="presParOf" srcId="{46997324-3D1A-284D-A456-BA114CFCA8CC}" destId="{51F59D86-3D8F-364F-86B8-C012EEAD1E22}" srcOrd="6" destOrd="0" presId="urn:microsoft.com/office/officeart/2005/8/layout/lProcess3"/>
    <dgm:cxn modelId="{FC98D1B2-7FDC-814C-82C8-7D37B81A29A1}" type="presParOf" srcId="{7D98F2FA-6E63-0543-8EAA-DB42FDD4485B}" destId="{41EA52F4-ACA0-C043-9A84-CDF130C576CB}" srcOrd="5" destOrd="0" presId="urn:microsoft.com/office/officeart/2005/8/layout/lProcess3"/>
    <dgm:cxn modelId="{68A8A51D-3C40-BE44-B936-43603299A800}" type="presParOf" srcId="{7D98F2FA-6E63-0543-8EAA-DB42FDD4485B}" destId="{EC629863-5AFE-8D47-9431-E4322920A5EB}" srcOrd="6" destOrd="0" presId="urn:microsoft.com/office/officeart/2005/8/layout/lProcess3"/>
    <dgm:cxn modelId="{024090F7-7CD8-7049-9331-D2FCC9F9EAD9}" type="presParOf" srcId="{EC629863-5AFE-8D47-9431-E4322920A5EB}" destId="{FF8C410C-54EB-4845-9FBB-BF550B43C170}" srcOrd="0" destOrd="0" presId="urn:microsoft.com/office/officeart/2005/8/layout/lProcess3"/>
    <dgm:cxn modelId="{89E16560-813C-CF4D-BE07-7A897604824F}" type="presParOf" srcId="{EC629863-5AFE-8D47-9431-E4322920A5EB}" destId="{4A20A0FB-7DAD-DD43-BA00-BDF2A23A99DD}" srcOrd="1" destOrd="0" presId="urn:microsoft.com/office/officeart/2005/8/layout/lProcess3"/>
    <dgm:cxn modelId="{7A3408B6-F921-7144-8B8D-8305CBDA9384}" type="presParOf" srcId="{EC629863-5AFE-8D47-9431-E4322920A5EB}" destId="{F2CF740E-0CCE-EC43-B3D5-6D4E60DC6B6A}" srcOrd="2" destOrd="0" presId="urn:microsoft.com/office/officeart/2005/8/layout/lProcess3"/>
    <dgm:cxn modelId="{2CB644CE-F237-D84D-9465-5BE9777B4174}" type="presParOf" srcId="{EC629863-5AFE-8D47-9431-E4322920A5EB}" destId="{268CC4E0-C3A8-E94D-A92F-DB2212E6E18F}" srcOrd="3" destOrd="0" presId="urn:microsoft.com/office/officeart/2005/8/layout/lProcess3"/>
    <dgm:cxn modelId="{E2EA7832-8016-C34A-84C1-4082B1D45068}" type="presParOf" srcId="{EC629863-5AFE-8D47-9431-E4322920A5EB}" destId="{C84604EF-2D7B-1147-8FAC-A3C8AD1671D1}" srcOrd="4" destOrd="0" presId="urn:microsoft.com/office/officeart/2005/8/layout/lProcess3"/>
    <dgm:cxn modelId="{C759A5D6-2C3B-9B4D-A88D-BD880D089A3F}" type="presParOf" srcId="{EC629863-5AFE-8D47-9431-E4322920A5EB}" destId="{C6A97D76-8676-CA47-8A1E-261F58F37155}" srcOrd="5" destOrd="0" presId="urn:microsoft.com/office/officeart/2005/8/layout/lProcess3"/>
    <dgm:cxn modelId="{27E0EB9C-D544-6348-91A7-4D142F0C80E0}" type="presParOf" srcId="{EC629863-5AFE-8D47-9431-E4322920A5EB}" destId="{FDA17606-753D-0C49-9A41-ED0C62A090E2}" srcOrd="6" destOrd="0" presId="urn:microsoft.com/office/officeart/2005/8/layout/lProcess3"/>
    <dgm:cxn modelId="{7AA8E31B-C1D8-3644-A507-C4A004AD41C0}" type="presParOf" srcId="{7D98F2FA-6E63-0543-8EAA-DB42FDD4485B}" destId="{D97E83A7-6EB4-DE43-A265-D3BBB3A13272}" srcOrd="7" destOrd="0" presId="urn:microsoft.com/office/officeart/2005/8/layout/lProcess3"/>
    <dgm:cxn modelId="{1BF82D80-4703-1449-8522-4D5DC81A6AB7}" type="presParOf" srcId="{7D98F2FA-6E63-0543-8EAA-DB42FDD4485B}" destId="{CAC6A744-56A7-7F48-8727-D5E04627FF77}" srcOrd="8" destOrd="0" presId="urn:microsoft.com/office/officeart/2005/8/layout/lProcess3"/>
    <dgm:cxn modelId="{4933E1EF-383A-644C-9041-8C50516CC4F1}" type="presParOf" srcId="{CAC6A744-56A7-7F48-8727-D5E04627FF77}" destId="{F3060225-4F6A-B841-AC54-77FF6274B7DB}" srcOrd="0" destOrd="0" presId="urn:microsoft.com/office/officeart/2005/8/layout/lProcess3"/>
    <dgm:cxn modelId="{E57CB1E8-2196-884B-9A33-43F209941F1E}" type="presParOf" srcId="{CAC6A744-56A7-7F48-8727-D5E04627FF77}" destId="{007AADAA-9CF6-A24C-B118-A6BF39D06F43}" srcOrd="1" destOrd="0" presId="urn:microsoft.com/office/officeart/2005/8/layout/lProcess3"/>
    <dgm:cxn modelId="{7007BD79-786A-134C-BA8C-24013D8CBF1E}" type="presParOf" srcId="{CAC6A744-56A7-7F48-8727-D5E04627FF77}" destId="{76879DDE-0770-3F41-A5EF-94819717E0D8}" srcOrd="2" destOrd="0" presId="urn:microsoft.com/office/officeart/2005/8/layout/lProcess3"/>
    <dgm:cxn modelId="{E6750F74-E1B3-5041-B610-EA3B2811D7CC}" type="presParOf" srcId="{CAC6A744-56A7-7F48-8727-D5E04627FF77}" destId="{2D281E85-F8A1-B341-97CF-66656E040BA7}" srcOrd="3" destOrd="0" presId="urn:microsoft.com/office/officeart/2005/8/layout/lProcess3"/>
    <dgm:cxn modelId="{85BF1681-E4F1-D245-AC7C-FC1CE8068095}" type="presParOf" srcId="{CAC6A744-56A7-7F48-8727-D5E04627FF77}" destId="{F0189F81-EC98-5A45-9E83-B8D031DEC4A6}" srcOrd="4" destOrd="0" presId="urn:microsoft.com/office/officeart/2005/8/layout/lProcess3"/>
    <dgm:cxn modelId="{2BA932B8-3B85-9A4E-8A5D-E71AB2030285}" type="presParOf" srcId="{CAC6A744-56A7-7F48-8727-D5E04627FF77}" destId="{563B4782-18A1-334F-AE8C-1C4094DB926A}" srcOrd="5" destOrd="0" presId="urn:microsoft.com/office/officeart/2005/8/layout/lProcess3"/>
    <dgm:cxn modelId="{CC27FB40-9489-224E-90D4-1AF3757764C5}" type="presParOf" srcId="{CAC6A744-56A7-7F48-8727-D5E04627FF77}" destId="{3A66C7BE-174D-1B4E-9CC4-A78C1A67807D}" srcOrd="6"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6910C-7DAB-344F-8055-B2F03A8A5580}">
      <dsp:nvSpPr>
        <dsp:cNvPr id="0" name=""/>
        <dsp:cNvSpPr/>
      </dsp:nvSpPr>
      <dsp:spPr>
        <a:xfrm>
          <a:off x="2481573" y="1468660"/>
          <a:ext cx="1420360" cy="835678"/>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CAS Lead</a:t>
          </a:r>
        </a:p>
      </dsp:txBody>
      <dsp:txXfrm>
        <a:off x="2689580" y="1591042"/>
        <a:ext cx="1004346" cy="590914"/>
      </dsp:txXfrm>
    </dsp:sp>
    <dsp:sp modelId="{E19BA441-F093-BC4F-8623-295C8B28618C}">
      <dsp:nvSpPr>
        <dsp:cNvPr id="0" name=""/>
        <dsp:cNvSpPr/>
      </dsp:nvSpPr>
      <dsp:spPr>
        <a:xfrm rot="15518899">
          <a:off x="2892020" y="1281648"/>
          <a:ext cx="361667" cy="25201"/>
        </a:xfrm>
        <a:custGeom>
          <a:avLst/>
          <a:gdLst/>
          <a:ahLst/>
          <a:cxnLst/>
          <a:rect l="0" t="0" r="0" b="0"/>
          <a:pathLst>
            <a:path>
              <a:moveTo>
                <a:pt x="0" y="12600"/>
              </a:moveTo>
              <a:lnTo>
                <a:pt x="361667"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3063812" y="1285207"/>
        <a:ext cx="18083" cy="18083"/>
      </dsp:txXfrm>
    </dsp:sp>
    <dsp:sp modelId="{81190875-0E75-0F49-892E-628D1BD7F05B}">
      <dsp:nvSpPr>
        <dsp:cNvPr id="0" name=""/>
        <dsp:cNvSpPr/>
      </dsp:nvSpPr>
      <dsp:spPr>
        <a:xfrm>
          <a:off x="2243775" y="284159"/>
          <a:ext cx="1420360" cy="835678"/>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Director, Paul Menton Centre</a:t>
          </a:r>
        </a:p>
      </dsp:txBody>
      <dsp:txXfrm>
        <a:off x="2451782" y="406541"/>
        <a:ext cx="1004346" cy="590914"/>
      </dsp:txXfrm>
    </dsp:sp>
    <dsp:sp modelId="{66192456-DCC6-4F4F-8690-4C71E91B9520}">
      <dsp:nvSpPr>
        <dsp:cNvPr id="0" name=""/>
        <dsp:cNvSpPr/>
      </dsp:nvSpPr>
      <dsp:spPr>
        <a:xfrm rot="19716923">
          <a:off x="3660646" y="1487307"/>
          <a:ext cx="329656" cy="25201"/>
        </a:xfrm>
        <a:custGeom>
          <a:avLst/>
          <a:gdLst/>
          <a:ahLst/>
          <a:cxnLst/>
          <a:rect l="0" t="0" r="0" b="0"/>
          <a:pathLst>
            <a:path>
              <a:moveTo>
                <a:pt x="0" y="12600"/>
              </a:moveTo>
              <a:lnTo>
                <a:pt x="329656"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17233" y="1491667"/>
        <a:ext cx="16482" cy="16482"/>
      </dsp:txXfrm>
    </dsp:sp>
    <dsp:sp modelId="{4EE58695-2C25-A64C-B5B0-F2565F2547D3}">
      <dsp:nvSpPr>
        <dsp:cNvPr id="0" name=""/>
        <dsp:cNvSpPr/>
      </dsp:nvSpPr>
      <dsp:spPr>
        <a:xfrm>
          <a:off x="3763155" y="779005"/>
          <a:ext cx="1284364" cy="734334"/>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CAS Team Members</a:t>
          </a:r>
          <a:r>
            <a:rPr lang="en-US" sz="1150" kern="1200" baseline="30000">
              <a:latin typeface="Arial" panose="020B0604020202020204" pitchFamily="34" charset="0"/>
              <a:cs typeface="Arial" panose="020B0604020202020204" pitchFamily="34" charset="0"/>
            </a:rPr>
            <a:t>2</a:t>
          </a:r>
          <a:endParaRPr lang="en-US" sz="1150" kern="1200">
            <a:latin typeface="Arial" panose="020B0604020202020204" pitchFamily="34" charset="0"/>
            <a:cs typeface="Arial" panose="020B0604020202020204" pitchFamily="34" charset="0"/>
          </a:endParaRPr>
        </a:p>
      </dsp:txBody>
      <dsp:txXfrm>
        <a:off x="3951246" y="886546"/>
        <a:ext cx="908182" cy="519252"/>
      </dsp:txXfrm>
    </dsp:sp>
    <dsp:sp modelId="{4672AA35-4C6F-9347-B76A-DC93132F8E1D}">
      <dsp:nvSpPr>
        <dsp:cNvPr id="0" name=""/>
        <dsp:cNvSpPr/>
      </dsp:nvSpPr>
      <dsp:spPr>
        <a:xfrm rot="344330">
          <a:off x="3891070" y="1958700"/>
          <a:ext cx="288984" cy="25201"/>
        </a:xfrm>
        <a:custGeom>
          <a:avLst/>
          <a:gdLst/>
          <a:ahLst/>
          <a:cxnLst/>
          <a:rect l="0" t="0" r="0" b="0"/>
          <a:pathLst>
            <a:path>
              <a:moveTo>
                <a:pt x="0" y="12600"/>
              </a:moveTo>
              <a:lnTo>
                <a:pt x="288984"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28338" y="1964076"/>
        <a:ext cx="14449" cy="14449"/>
      </dsp:txXfrm>
    </dsp:sp>
    <dsp:sp modelId="{B4093B34-BC32-2F4A-A434-5F21764F1450}">
      <dsp:nvSpPr>
        <dsp:cNvPr id="0" name=""/>
        <dsp:cNvSpPr/>
      </dsp:nvSpPr>
      <dsp:spPr>
        <a:xfrm>
          <a:off x="4158231" y="1672424"/>
          <a:ext cx="1770546" cy="800345"/>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Director, Teaching and Learning Services</a:t>
          </a:r>
        </a:p>
      </dsp:txBody>
      <dsp:txXfrm>
        <a:off x="4417521" y="1789632"/>
        <a:ext cx="1251966" cy="565929"/>
      </dsp:txXfrm>
    </dsp:sp>
    <dsp:sp modelId="{D5E4ABE3-42F4-334F-A693-B5967CA4B39E}">
      <dsp:nvSpPr>
        <dsp:cNvPr id="0" name=""/>
        <dsp:cNvSpPr/>
      </dsp:nvSpPr>
      <dsp:spPr>
        <a:xfrm rot="2797450">
          <a:off x="3469371" y="2395614"/>
          <a:ext cx="430653" cy="25201"/>
        </a:xfrm>
        <a:custGeom>
          <a:avLst/>
          <a:gdLst/>
          <a:ahLst/>
          <a:cxnLst/>
          <a:rect l="0" t="0" r="0" b="0"/>
          <a:pathLst>
            <a:path>
              <a:moveTo>
                <a:pt x="0" y="12600"/>
              </a:moveTo>
              <a:lnTo>
                <a:pt x="430653"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73932" y="2397449"/>
        <a:ext cx="21532" cy="21532"/>
      </dsp:txXfrm>
    </dsp:sp>
    <dsp:sp modelId="{B187C314-114B-7E47-9452-075E751B3E74}">
      <dsp:nvSpPr>
        <dsp:cNvPr id="0" name=""/>
        <dsp:cNvSpPr/>
      </dsp:nvSpPr>
      <dsp:spPr>
        <a:xfrm>
          <a:off x="3306837" y="2508024"/>
          <a:ext cx="1926504" cy="1039495"/>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Assistant Director, Digital Learning (Teaching and Learning Services)</a:t>
          </a:r>
          <a:endParaRPr lang="en-US" sz="1150" kern="800" baseline="0">
            <a:latin typeface="Arial" panose="020B0604020202020204" pitchFamily="34" charset="0"/>
            <a:cs typeface="Arial" panose="020B0604020202020204" pitchFamily="34" charset="0"/>
          </a:endParaRPr>
        </a:p>
      </dsp:txBody>
      <dsp:txXfrm>
        <a:off x="3588967" y="2660255"/>
        <a:ext cx="1362244" cy="735033"/>
      </dsp:txXfrm>
    </dsp:sp>
    <dsp:sp modelId="{D8316C1D-53FD-8A4F-86DF-B5CABA9F477E}">
      <dsp:nvSpPr>
        <dsp:cNvPr id="0" name=""/>
        <dsp:cNvSpPr/>
      </dsp:nvSpPr>
      <dsp:spPr>
        <a:xfrm rot="7292804">
          <a:off x="2530683" y="2501764"/>
          <a:ext cx="551216" cy="25201"/>
        </a:xfrm>
        <a:custGeom>
          <a:avLst/>
          <a:gdLst/>
          <a:ahLst/>
          <a:cxnLst/>
          <a:rect l="0" t="0" r="0" b="0"/>
          <a:pathLst>
            <a:path>
              <a:moveTo>
                <a:pt x="0" y="12600"/>
              </a:moveTo>
              <a:lnTo>
                <a:pt x="551216"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792511" y="2500585"/>
        <a:ext cx="27560" cy="27560"/>
      </dsp:txXfrm>
    </dsp:sp>
    <dsp:sp modelId="{C9A00998-4F49-8E4D-AFB2-B5EFFB3441A9}">
      <dsp:nvSpPr>
        <dsp:cNvPr id="0" name=""/>
        <dsp:cNvSpPr/>
      </dsp:nvSpPr>
      <dsp:spPr>
        <a:xfrm>
          <a:off x="1714396" y="2721706"/>
          <a:ext cx="1401668" cy="859295"/>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Accessibility Institute Team Members</a:t>
          </a:r>
          <a:r>
            <a:rPr lang="en-US" sz="1150" kern="1200" baseline="30000">
              <a:latin typeface="Arial" panose="020B0604020202020204" pitchFamily="34" charset="0"/>
              <a:cs typeface="Arial" panose="020B0604020202020204" pitchFamily="34" charset="0"/>
            </a:rPr>
            <a:t>3</a:t>
          </a:r>
        </a:p>
      </dsp:txBody>
      <dsp:txXfrm>
        <a:off x="1919666" y="2847547"/>
        <a:ext cx="991128" cy="607613"/>
      </dsp:txXfrm>
    </dsp:sp>
    <dsp:sp modelId="{94F33EE6-69FE-014E-9E5F-1E8D31A59C76}">
      <dsp:nvSpPr>
        <dsp:cNvPr id="0" name=""/>
        <dsp:cNvSpPr/>
      </dsp:nvSpPr>
      <dsp:spPr>
        <a:xfrm rot="10039965">
          <a:off x="2151601" y="2064824"/>
          <a:ext cx="381372" cy="25201"/>
        </a:xfrm>
        <a:custGeom>
          <a:avLst/>
          <a:gdLst/>
          <a:ahLst/>
          <a:cxnLst/>
          <a:rect l="0" t="0" r="0" b="0"/>
          <a:pathLst>
            <a:path>
              <a:moveTo>
                <a:pt x="0" y="12600"/>
              </a:moveTo>
              <a:lnTo>
                <a:pt x="381372"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32753" y="2067891"/>
        <a:ext cx="19068" cy="19068"/>
      </dsp:txXfrm>
    </dsp:sp>
    <dsp:sp modelId="{E90C0370-F046-9E49-AC78-A74614EA66AE}">
      <dsp:nvSpPr>
        <dsp:cNvPr id="0" name=""/>
        <dsp:cNvSpPr/>
      </dsp:nvSpPr>
      <dsp:spPr>
        <a:xfrm>
          <a:off x="972736" y="1831038"/>
          <a:ext cx="1213446" cy="835678"/>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Director, Accessibility Institute</a:t>
          </a:r>
          <a:r>
            <a:rPr lang="en-US" sz="1150" kern="1200" baseline="30000">
              <a:latin typeface="Arial" panose="020B0604020202020204" pitchFamily="34" charset="0"/>
              <a:cs typeface="Arial" panose="020B0604020202020204" pitchFamily="34" charset="0"/>
            </a:rPr>
            <a:t>1</a:t>
          </a:r>
          <a:endParaRPr lang="en-US" sz="1150" kern="1200">
            <a:latin typeface="Arial" panose="020B0604020202020204" pitchFamily="34" charset="0"/>
            <a:cs typeface="Arial" panose="020B0604020202020204" pitchFamily="34" charset="0"/>
          </a:endParaRPr>
        </a:p>
      </dsp:txBody>
      <dsp:txXfrm>
        <a:off x="1150441" y="1953420"/>
        <a:ext cx="858036" cy="590914"/>
      </dsp:txXfrm>
    </dsp:sp>
    <dsp:sp modelId="{0E68C60A-CD71-634C-B478-869D5D179B5B}">
      <dsp:nvSpPr>
        <dsp:cNvPr id="0" name=""/>
        <dsp:cNvSpPr/>
      </dsp:nvSpPr>
      <dsp:spPr>
        <a:xfrm rot="12204049">
          <a:off x="2190648" y="1537475"/>
          <a:ext cx="447412" cy="25201"/>
        </a:xfrm>
        <a:custGeom>
          <a:avLst/>
          <a:gdLst/>
          <a:ahLst/>
          <a:cxnLst/>
          <a:rect l="0" t="0" r="0" b="0"/>
          <a:pathLst>
            <a:path>
              <a:moveTo>
                <a:pt x="0" y="12600"/>
              </a:moveTo>
              <a:lnTo>
                <a:pt x="447412" y="1260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03169" y="1538891"/>
        <a:ext cx="22370" cy="22370"/>
      </dsp:txXfrm>
    </dsp:sp>
    <dsp:sp modelId="{44FF10BE-8EE0-B149-8C1C-894AD44CDDC8}">
      <dsp:nvSpPr>
        <dsp:cNvPr id="0" name=""/>
        <dsp:cNvSpPr/>
      </dsp:nvSpPr>
      <dsp:spPr>
        <a:xfrm>
          <a:off x="1210796" y="943814"/>
          <a:ext cx="1106094" cy="6494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latin typeface="Arial" panose="020B0604020202020204" pitchFamily="34" charset="0"/>
              <a:cs typeface="Arial" panose="020B0604020202020204" pitchFamily="34" charset="0"/>
            </a:rPr>
            <a:t>Faculty</a:t>
          </a:r>
          <a:r>
            <a:rPr lang="en-US" sz="1150" kern="1200" baseline="30000">
              <a:latin typeface="Arial" panose="020B0604020202020204" pitchFamily="34" charset="0"/>
              <a:cs typeface="Arial" panose="020B0604020202020204" pitchFamily="34" charset="0"/>
            </a:rPr>
            <a:t>1</a:t>
          </a:r>
          <a:endParaRPr lang="en-US" sz="1150" kern="1200">
            <a:latin typeface="Arial" panose="020B0604020202020204" pitchFamily="34" charset="0"/>
            <a:cs typeface="Arial" panose="020B0604020202020204" pitchFamily="34" charset="0"/>
          </a:endParaRPr>
        </a:p>
      </dsp:txBody>
      <dsp:txXfrm>
        <a:off x="1372780" y="1038931"/>
        <a:ext cx="782126" cy="459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06E86-9BF3-424D-93D4-7FF37E5B4D1F}">
      <dsp:nvSpPr>
        <dsp:cNvPr id="0" name=""/>
        <dsp:cNvSpPr/>
      </dsp:nvSpPr>
      <dsp:spPr>
        <a:xfrm>
          <a:off x="135133" y="1828"/>
          <a:ext cx="1712852" cy="583299"/>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2020-2021</a:t>
          </a:r>
        </a:p>
      </dsp:txBody>
      <dsp:txXfrm>
        <a:off x="426783" y="1828"/>
        <a:ext cx="1129553" cy="583299"/>
      </dsp:txXfrm>
    </dsp:sp>
    <dsp:sp modelId="{4652FCC1-563F-ED4E-814B-3E47CEC591CB}">
      <dsp:nvSpPr>
        <dsp:cNvPr id="0" name=""/>
        <dsp:cNvSpPr/>
      </dsp:nvSpPr>
      <dsp:spPr>
        <a:xfrm>
          <a:off x="1619610" y="871"/>
          <a:ext cx="1426465" cy="585213"/>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20+ people</a:t>
          </a:r>
        </a:p>
      </dsp:txBody>
      <dsp:txXfrm>
        <a:off x="1912217" y="871"/>
        <a:ext cx="841252" cy="585213"/>
      </dsp:txXfrm>
    </dsp:sp>
    <dsp:sp modelId="{9639A7FC-FB48-0D42-9C54-CFDBDB14995E}">
      <dsp:nvSpPr>
        <dsp:cNvPr id="0" name=""/>
        <dsp:cNvSpPr/>
      </dsp:nvSpPr>
      <dsp:spPr>
        <a:xfrm>
          <a:off x="2841942" y="1828"/>
          <a:ext cx="1333249"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10 units</a:t>
          </a:r>
        </a:p>
      </dsp:txBody>
      <dsp:txXfrm>
        <a:off x="3133592" y="1828"/>
        <a:ext cx="749949" cy="583300"/>
      </dsp:txXfrm>
    </dsp:sp>
    <dsp:sp modelId="{B38BC942-3DED-4348-98A6-ED8CCB9F18A5}">
      <dsp:nvSpPr>
        <dsp:cNvPr id="0" name=""/>
        <dsp:cNvSpPr/>
      </dsp:nvSpPr>
      <dsp:spPr>
        <a:xfrm>
          <a:off x="3971059" y="1828"/>
          <a:ext cx="2259122"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Planning phase</a:t>
          </a:r>
        </a:p>
      </dsp:txBody>
      <dsp:txXfrm>
        <a:off x="4262709" y="1828"/>
        <a:ext cx="1675822" cy="583300"/>
      </dsp:txXfrm>
    </dsp:sp>
    <dsp:sp modelId="{6FE9D8EE-ACD5-2B42-A9AA-E1D76F718A7D}">
      <dsp:nvSpPr>
        <dsp:cNvPr id="0" name=""/>
        <dsp:cNvSpPr/>
      </dsp:nvSpPr>
      <dsp:spPr>
        <a:xfrm>
          <a:off x="148952" y="684462"/>
          <a:ext cx="1712852" cy="601815"/>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2021-2022</a:t>
          </a:r>
        </a:p>
      </dsp:txBody>
      <dsp:txXfrm>
        <a:off x="449860" y="684462"/>
        <a:ext cx="1111037" cy="601815"/>
      </dsp:txXfrm>
    </dsp:sp>
    <dsp:sp modelId="{25043A4A-782D-F64B-BA1C-97136C9CA190}">
      <dsp:nvSpPr>
        <dsp:cNvPr id="0" name=""/>
        <dsp:cNvSpPr/>
      </dsp:nvSpPr>
      <dsp:spPr>
        <a:xfrm>
          <a:off x="1638854" y="693720"/>
          <a:ext cx="1425838"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30+ people</a:t>
          </a:r>
        </a:p>
      </dsp:txBody>
      <dsp:txXfrm>
        <a:off x="1930504" y="693720"/>
        <a:ext cx="842538" cy="583300"/>
      </dsp:txXfrm>
    </dsp:sp>
    <dsp:sp modelId="{BF7B43AD-F2CE-0848-B2FC-B745C1881210}">
      <dsp:nvSpPr>
        <dsp:cNvPr id="0" name=""/>
        <dsp:cNvSpPr/>
      </dsp:nvSpPr>
      <dsp:spPr>
        <a:xfrm>
          <a:off x="2860559" y="693720"/>
          <a:ext cx="1333249"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15+ units</a:t>
          </a:r>
        </a:p>
      </dsp:txBody>
      <dsp:txXfrm>
        <a:off x="3152209" y="693720"/>
        <a:ext cx="749949" cy="583300"/>
      </dsp:txXfrm>
    </dsp:sp>
    <dsp:sp modelId="{AF965890-2571-5442-BC45-D76A73D60509}">
      <dsp:nvSpPr>
        <dsp:cNvPr id="0" name=""/>
        <dsp:cNvSpPr/>
      </dsp:nvSpPr>
      <dsp:spPr>
        <a:xfrm>
          <a:off x="3989675" y="693720"/>
          <a:ext cx="2259122"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Actions taken on 30/40 recommendations</a:t>
          </a:r>
        </a:p>
      </dsp:txBody>
      <dsp:txXfrm>
        <a:off x="4281325" y="693720"/>
        <a:ext cx="1675822" cy="583300"/>
      </dsp:txXfrm>
    </dsp:sp>
    <dsp:sp modelId="{B5AED926-710D-3E45-86E8-EE18E367829A}">
      <dsp:nvSpPr>
        <dsp:cNvPr id="0" name=""/>
        <dsp:cNvSpPr/>
      </dsp:nvSpPr>
      <dsp:spPr>
        <a:xfrm>
          <a:off x="135133" y="1384655"/>
          <a:ext cx="1712852" cy="601815"/>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2022-2023</a:t>
          </a:r>
        </a:p>
      </dsp:txBody>
      <dsp:txXfrm>
        <a:off x="436041" y="1384655"/>
        <a:ext cx="1111037" cy="601815"/>
      </dsp:txXfrm>
    </dsp:sp>
    <dsp:sp modelId="{9EAE6E53-1F76-2742-A7B8-AE81B40EC2F6}">
      <dsp:nvSpPr>
        <dsp:cNvPr id="0" name=""/>
        <dsp:cNvSpPr/>
      </dsp:nvSpPr>
      <dsp:spPr>
        <a:xfrm>
          <a:off x="1619610" y="1392956"/>
          <a:ext cx="1426465" cy="585213"/>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40+ people</a:t>
          </a:r>
        </a:p>
      </dsp:txBody>
      <dsp:txXfrm>
        <a:off x="1912217" y="1392956"/>
        <a:ext cx="841252" cy="585213"/>
      </dsp:txXfrm>
    </dsp:sp>
    <dsp:sp modelId="{3AE4633E-C7DF-4949-A0E3-4B49161CA422}">
      <dsp:nvSpPr>
        <dsp:cNvPr id="0" name=""/>
        <dsp:cNvSpPr/>
      </dsp:nvSpPr>
      <dsp:spPr>
        <a:xfrm>
          <a:off x="2841942" y="1393913"/>
          <a:ext cx="1333249"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20+ units</a:t>
          </a:r>
        </a:p>
      </dsp:txBody>
      <dsp:txXfrm>
        <a:off x="3133592" y="1393913"/>
        <a:ext cx="749949" cy="583300"/>
      </dsp:txXfrm>
    </dsp:sp>
    <dsp:sp modelId="{51F59D86-3D8F-364F-86B8-C012EEAD1E22}">
      <dsp:nvSpPr>
        <dsp:cNvPr id="0" name=""/>
        <dsp:cNvSpPr/>
      </dsp:nvSpPr>
      <dsp:spPr>
        <a:xfrm>
          <a:off x="3971059" y="1393913"/>
          <a:ext cx="2259122"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Actions taken on 36/40 recommendations</a:t>
          </a:r>
        </a:p>
      </dsp:txBody>
      <dsp:txXfrm>
        <a:off x="4262709" y="1393913"/>
        <a:ext cx="1675822" cy="583300"/>
      </dsp:txXfrm>
    </dsp:sp>
    <dsp:sp modelId="{FF8C410C-54EB-4845-9FBB-BF550B43C170}">
      <dsp:nvSpPr>
        <dsp:cNvPr id="0" name=""/>
        <dsp:cNvSpPr/>
      </dsp:nvSpPr>
      <dsp:spPr>
        <a:xfrm>
          <a:off x="135133" y="2084848"/>
          <a:ext cx="1715944" cy="602897"/>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2023-2024</a:t>
          </a:r>
        </a:p>
      </dsp:txBody>
      <dsp:txXfrm>
        <a:off x="436582" y="2084848"/>
        <a:ext cx="1113047" cy="602897"/>
      </dsp:txXfrm>
    </dsp:sp>
    <dsp:sp modelId="{F2CF740E-0CCE-EC43-B3D5-6D4E60DC6B6A}">
      <dsp:nvSpPr>
        <dsp:cNvPr id="0" name=""/>
        <dsp:cNvSpPr/>
      </dsp:nvSpPr>
      <dsp:spPr>
        <a:xfrm>
          <a:off x="1622702" y="2094647"/>
          <a:ext cx="1425838"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70+ people</a:t>
          </a:r>
        </a:p>
      </dsp:txBody>
      <dsp:txXfrm>
        <a:off x="1914352" y="2094647"/>
        <a:ext cx="842538" cy="583300"/>
      </dsp:txXfrm>
    </dsp:sp>
    <dsp:sp modelId="{C84604EF-2D7B-1147-8FAC-A3C8AD1671D1}">
      <dsp:nvSpPr>
        <dsp:cNvPr id="0" name=""/>
        <dsp:cNvSpPr/>
      </dsp:nvSpPr>
      <dsp:spPr>
        <a:xfrm>
          <a:off x="2844407" y="2094647"/>
          <a:ext cx="1333249"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35+ units</a:t>
          </a:r>
        </a:p>
      </dsp:txBody>
      <dsp:txXfrm>
        <a:off x="3136057" y="2094647"/>
        <a:ext cx="749949" cy="583300"/>
      </dsp:txXfrm>
    </dsp:sp>
    <dsp:sp modelId="{FDA17606-753D-0C49-9A41-ED0C62A090E2}">
      <dsp:nvSpPr>
        <dsp:cNvPr id="0" name=""/>
        <dsp:cNvSpPr/>
      </dsp:nvSpPr>
      <dsp:spPr>
        <a:xfrm>
          <a:off x="3973524" y="2094647"/>
          <a:ext cx="2259122"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Actions taken on 38/40 recommendations</a:t>
          </a:r>
        </a:p>
      </dsp:txBody>
      <dsp:txXfrm>
        <a:off x="4265174" y="2094647"/>
        <a:ext cx="1675822" cy="583300"/>
      </dsp:txXfrm>
    </dsp:sp>
    <dsp:sp modelId="{F3060225-4F6A-B841-AC54-77FF6274B7DB}">
      <dsp:nvSpPr>
        <dsp:cNvPr id="0" name=""/>
        <dsp:cNvSpPr/>
      </dsp:nvSpPr>
      <dsp:spPr>
        <a:xfrm>
          <a:off x="135133" y="2786123"/>
          <a:ext cx="1712852" cy="583299"/>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1" kern="1200"/>
            <a:t>2024-2025</a:t>
          </a:r>
        </a:p>
      </dsp:txBody>
      <dsp:txXfrm>
        <a:off x="426783" y="2786123"/>
        <a:ext cx="1129553" cy="583299"/>
      </dsp:txXfrm>
    </dsp:sp>
    <dsp:sp modelId="{76879DDE-0770-3F41-A5EF-94819717E0D8}">
      <dsp:nvSpPr>
        <dsp:cNvPr id="0" name=""/>
        <dsp:cNvSpPr/>
      </dsp:nvSpPr>
      <dsp:spPr>
        <a:xfrm>
          <a:off x="1619610" y="2786123"/>
          <a:ext cx="1425838"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90+ people</a:t>
          </a:r>
        </a:p>
      </dsp:txBody>
      <dsp:txXfrm>
        <a:off x="1911260" y="2786123"/>
        <a:ext cx="842538" cy="583300"/>
      </dsp:txXfrm>
    </dsp:sp>
    <dsp:sp modelId="{F0189F81-EC98-5A45-9E83-B8D031DEC4A6}">
      <dsp:nvSpPr>
        <dsp:cNvPr id="0" name=""/>
        <dsp:cNvSpPr/>
      </dsp:nvSpPr>
      <dsp:spPr>
        <a:xfrm>
          <a:off x="2841315" y="2786123"/>
          <a:ext cx="1333249"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35+ units</a:t>
          </a:r>
        </a:p>
      </dsp:txBody>
      <dsp:txXfrm>
        <a:off x="3132965" y="2786123"/>
        <a:ext cx="749949" cy="583300"/>
      </dsp:txXfrm>
    </dsp:sp>
    <dsp:sp modelId="{3A66C7BE-174D-1B4E-9CC4-A78C1A67807D}">
      <dsp:nvSpPr>
        <dsp:cNvPr id="0" name=""/>
        <dsp:cNvSpPr/>
      </dsp:nvSpPr>
      <dsp:spPr>
        <a:xfrm>
          <a:off x="3970432" y="2786123"/>
          <a:ext cx="2259122" cy="583300"/>
        </a:xfrm>
        <a:prstGeom prst="chevron">
          <a:avLst/>
        </a:prstGeom>
        <a:solidFill>
          <a:schemeClr val="bg1">
            <a:lumMod val="8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b="0" kern="1200"/>
            <a:t>Actions taken on 39/40 recommendations</a:t>
          </a:r>
        </a:p>
      </dsp:txBody>
      <dsp:txXfrm>
        <a:off x="4262082" y="2786123"/>
        <a:ext cx="1675822" cy="5833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d525ff-ad66-44f1-b1e8-a89f0138d9fe">
      <UserInfo>
        <DisplayName>Lakin Fletcher</DisplayName>
        <AccountId>119</AccountId>
        <AccountType/>
      </UserInfo>
      <UserInfo>
        <DisplayName>Ariel Birkinshaw</DisplayName>
        <AccountId>153</AccountId>
        <AccountType/>
      </UserInfo>
      <UserInfo>
        <DisplayName>Adrian Chan</DisplayName>
        <AccountId>26</AccountId>
        <AccountType/>
      </UserInfo>
      <UserInfo>
        <DisplayName>Cathy Malcolm Edwards</DisplayName>
        <AccountId>3</AccountId>
        <AccountType/>
      </UserInfo>
      <UserInfo>
        <DisplayName>Boris Vukovic</DisplayName>
        <AccountId>11</AccountId>
        <AccountType/>
      </UserInfo>
    </SharedWithUsers>
    <lcf76f155ced4ddcb4097134ff3c332f xmlns="486b37ad-e507-4c81-823a-c0e35c001bbf">
      <Terms xmlns="http://schemas.microsoft.com/office/infopath/2007/PartnerControls"/>
    </lcf76f155ced4ddcb4097134ff3c332f>
    <TaxCatchAll xmlns="73d525ff-ad66-44f1-b1e8-a89f0138d9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D1B92AB89C4D45808AA120F45D211A" ma:contentTypeVersion="18" ma:contentTypeDescription="Create a new document." ma:contentTypeScope="" ma:versionID="d3bf84a10a91a34bd8740608b593f2ef">
  <xsd:schema xmlns:xsd="http://www.w3.org/2001/XMLSchema" xmlns:xs="http://www.w3.org/2001/XMLSchema" xmlns:p="http://schemas.microsoft.com/office/2006/metadata/properties" xmlns:ns2="486b37ad-e507-4c81-823a-c0e35c001bbf" xmlns:ns3="73d525ff-ad66-44f1-b1e8-a89f0138d9fe" targetNamespace="http://schemas.microsoft.com/office/2006/metadata/properties" ma:root="true" ma:fieldsID="193dc3616478ec081f4ce1680e6e5d9f" ns2:_="" ns3:_="">
    <xsd:import namespace="486b37ad-e507-4c81-823a-c0e35c001bbf"/>
    <xsd:import namespace="73d525ff-ad66-44f1-b1e8-a89f0138d9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7ad-e507-4c81-823a-c0e35c001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525ff-ad66-44f1-b1e8-a89f0138d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268e18-7761-4960-a079-81b728b8eea6}" ma:internalName="TaxCatchAll" ma:showField="CatchAllData" ma:web="73d525ff-ad66-44f1-b1e8-a89f0138d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83B4E7-01BB-4E21-9D9C-63F6A2A6B653}">
  <ds:schemaRefs>
    <ds:schemaRef ds:uri="http://schemas.microsoft.com/office/2006/metadata/properties"/>
    <ds:schemaRef ds:uri="http://schemas.microsoft.com/office/infopath/2007/PartnerControls"/>
    <ds:schemaRef ds:uri="73d525ff-ad66-44f1-b1e8-a89f0138d9fe"/>
    <ds:schemaRef ds:uri="486b37ad-e507-4c81-823a-c0e35c001bbf"/>
  </ds:schemaRefs>
</ds:datastoreItem>
</file>

<file path=customXml/itemProps2.xml><?xml version="1.0" encoding="utf-8"?>
<ds:datastoreItem xmlns:ds="http://schemas.openxmlformats.org/officeDocument/2006/customXml" ds:itemID="{C2DA959E-57B6-4E2D-A8E8-4A3498FE82FC}">
  <ds:schemaRefs>
    <ds:schemaRef ds:uri="http://schemas.microsoft.com/sharepoint/v3/contenttype/forms"/>
  </ds:schemaRefs>
</ds:datastoreItem>
</file>

<file path=customXml/itemProps3.xml><?xml version="1.0" encoding="utf-8"?>
<ds:datastoreItem xmlns:ds="http://schemas.openxmlformats.org/officeDocument/2006/customXml" ds:itemID="{D0DDCF3D-F562-43F2-A16B-C6030AA6794B}">
  <ds:schemaRefs>
    <ds:schemaRef ds:uri="http://schemas.openxmlformats.org/officeDocument/2006/bibliography"/>
  </ds:schemaRefs>
</ds:datastoreItem>
</file>

<file path=customXml/itemProps4.xml><?xml version="1.0" encoding="utf-8"?>
<ds:datastoreItem xmlns:ds="http://schemas.openxmlformats.org/officeDocument/2006/customXml" ds:itemID="{7701169A-BAB5-4F1F-8114-3DB16EB27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b37ad-e507-4c81-823a-c0e35c001bbf"/>
    <ds:schemaRef ds:uri="73d525ff-ad66-44f1-b1e8-a89f0138d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4882</Words>
  <Characters>29298</Characters>
  <Application>Microsoft Office Word</Application>
  <DocSecurity>0</DocSecurity>
  <Lines>623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33873</CharactersWithSpaces>
  <SharedDoc>false</SharedDoc>
  <HLinks>
    <vt:vector size="444" baseType="variant">
      <vt:variant>
        <vt:i4>3866668</vt:i4>
      </vt:variant>
      <vt:variant>
        <vt:i4>291</vt:i4>
      </vt:variant>
      <vt:variant>
        <vt:i4>0</vt:i4>
      </vt:variant>
      <vt:variant>
        <vt:i4>5</vt:i4>
      </vt:variant>
      <vt:variant>
        <vt:lpwstr>https://carleton.ca/read/wp-content/uploads/Carleton-University-Coordinated-Accessibility-Strategy.pdf</vt:lpwstr>
      </vt:variant>
      <vt:variant>
        <vt:lpwstr/>
      </vt:variant>
      <vt:variant>
        <vt:i4>5767197</vt:i4>
      </vt:variant>
      <vt:variant>
        <vt:i4>288</vt:i4>
      </vt:variant>
      <vt:variant>
        <vt:i4>0</vt:i4>
      </vt:variant>
      <vt:variant>
        <vt:i4>5</vt:i4>
      </vt:variant>
      <vt:variant>
        <vt:lpwstr/>
      </vt:variant>
      <vt:variant>
        <vt:lpwstr>AreaofFocus7</vt:lpwstr>
      </vt:variant>
      <vt:variant>
        <vt:i4>5767197</vt:i4>
      </vt:variant>
      <vt:variant>
        <vt:i4>285</vt:i4>
      </vt:variant>
      <vt:variant>
        <vt:i4>0</vt:i4>
      </vt:variant>
      <vt:variant>
        <vt:i4>5</vt:i4>
      </vt:variant>
      <vt:variant>
        <vt:lpwstr/>
      </vt:variant>
      <vt:variant>
        <vt:lpwstr>AreaofFocus7</vt:lpwstr>
      </vt:variant>
      <vt:variant>
        <vt:i4>5767197</vt:i4>
      </vt:variant>
      <vt:variant>
        <vt:i4>282</vt:i4>
      </vt:variant>
      <vt:variant>
        <vt:i4>0</vt:i4>
      </vt:variant>
      <vt:variant>
        <vt:i4>5</vt:i4>
      </vt:variant>
      <vt:variant>
        <vt:lpwstr/>
      </vt:variant>
      <vt:variant>
        <vt:lpwstr>AreaofFocus7</vt:lpwstr>
      </vt:variant>
      <vt:variant>
        <vt:i4>5767197</vt:i4>
      </vt:variant>
      <vt:variant>
        <vt:i4>279</vt:i4>
      </vt:variant>
      <vt:variant>
        <vt:i4>0</vt:i4>
      </vt:variant>
      <vt:variant>
        <vt:i4>5</vt:i4>
      </vt:variant>
      <vt:variant>
        <vt:lpwstr/>
      </vt:variant>
      <vt:variant>
        <vt:lpwstr>AreaofFocus7</vt:lpwstr>
      </vt:variant>
      <vt:variant>
        <vt:i4>6094877</vt:i4>
      </vt:variant>
      <vt:variant>
        <vt:i4>276</vt:i4>
      </vt:variant>
      <vt:variant>
        <vt:i4>0</vt:i4>
      </vt:variant>
      <vt:variant>
        <vt:i4>5</vt:i4>
      </vt:variant>
      <vt:variant>
        <vt:lpwstr/>
      </vt:variant>
      <vt:variant>
        <vt:lpwstr>AreaofFocus2</vt:lpwstr>
      </vt:variant>
      <vt:variant>
        <vt:i4>6094877</vt:i4>
      </vt:variant>
      <vt:variant>
        <vt:i4>273</vt:i4>
      </vt:variant>
      <vt:variant>
        <vt:i4>0</vt:i4>
      </vt:variant>
      <vt:variant>
        <vt:i4>5</vt:i4>
      </vt:variant>
      <vt:variant>
        <vt:lpwstr/>
      </vt:variant>
      <vt:variant>
        <vt:lpwstr>AreaofFocus2</vt:lpwstr>
      </vt:variant>
      <vt:variant>
        <vt:i4>5832733</vt:i4>
      </vt:variant>
      <vt:variant>
        <vt:i4>270</vt:i4>
      </vt:variant>
      <vt:variant>
        <vt:i4>0</vt:i4>
      </vt:variant>
      <vt:variant>
        <vt:i4>5</vt:i4>
      </vt:variant>
      <vt:variant>
        <vt:lpwstr/>
      </vt:variant>
      <vt:variant>
        <vt:lpwstr>AreaofFocus6</vt:lpwstr>
      </vt:variant>
      <vt:variant>
        <vt:i4>5832733</vt:i4>
      </vt:variant>
      <vt:variant>
        <vt:i4>267</vt:i4>
      </vt:variant>
      <vt:variant>
        <vt:i4>0</vt:i4>
      </vt:variant>
      <vt:variant>
        <vt:i4>5</vt:i4>
      </vt:variant>
      <vt:variant>
        <vt:lpwstr/>
      </vt:variant>
      <vt:variant>
        <vt:lpwstr>AreaofFocus6</vt:lpwstr>
      </vt:variant>
      <vt:variant>
        <vt:i4>5832733</vt:i4>
      </vt:variant>
      <vt:variant>
        <vt:i4>264</vt:i4>
      </vt:variant>
      <vt:variant>
        <vt:i4>0</vt:i4>
      </vt:variant>
      <vt:variant>
        <vt:i4>5</vt:i4>
      </vt:variant>
      <vt:variant>
        <vt:lpwstr/>
      </vt:variant>
      <vt:variant>
        <vt:lpwstr>AreaofFocus6</vt:lpwstr>
      </vt:variant>
      <vt:variant>
        <vt:i4>5832733</vt:i4>
      </vt:variant>
      <vt:variant>
        <vt:i4>261</vt:i4>
      </vt:variant>
      <vt:variant>
        <vt:i4>0</vt:i4>
      </vt:variant>
      <vt:variant>
        <vt:i4>5</vt:i4>
      </vt:variant>
      <vt:variant>
        <vt:lpwstr/>
      </vt:variant>
      <vt:variant>
        <vt:lpwstr>AreaofFocus6</vt:lpwstr>
      </vt:variant>
      <vt:variant>
        <vt:i4>5832733</vt:i4>
      </vt:variant>
      <vt:variant>
        <vt:i4>258</vt:i4>
      </vt:variant>
      <vt:variant>
        <vt:i4>0</vt:i4>
      </vt:variant>
      <vt:variant>
        <vt:i4>5</vt:i4>
      </vt:variant>
      <vt:variant>
        <vt:lpwstr/>
      </vt:variant>
      <vt:variant>
        <vt:lpwstr>AreaofFocus6</vt:lpwstr>
      </vt:variant>
      <vt:variant>
        <vt:i4>5832733</vt:i4>
      </vt:variant>
      <vt:variant>
        <vt:i4>255</vt:i4>
      </vt:variant>
      <vt:variant>
        <vt:i4>0</vt:i4>
      </vt:variant>
      <vt:variant>
        <vt:i4>5</vt:i4>
      </vt:variant>
      <vt:variant>
        <vt:lpwstr/>
      </vt:variant>
      <vt:variant>
        <vt:lpwstr>AreaofFocus6</vt:lpwstr>
      </vt:variant>
      <vt:variant>
        <vt:i4>5832733</vt:i4>
      </vt:variant>
      <vt:variant>
        <vt:i4>252</vt:i4>
      </vt:variant>
      <vt:variant>
        <vt:i4>0</vt:i4>
      </vt:variant>
      <vt:variant>
        <vt:i4>5</vt:i4>
      </vt:variant>
      <vt:variant>
        <vt:lpwstr/>
      </vt:variant>
      <vt:variant>
        <vt:lpwstr>AreaofFocus6</vt:lpwstr>
      </vt:variant>
      <vt:variant>
        <vt:i4>5832733</vt:i4>
      </vt:variant>
      <vt:variant>
        <vt:i4>249</vt:i4>
      </vt:variant>
      <vt:variant>
        <vt:i4>0</vt:i4>
      </vt:variant>
      <vt:variant>
        <vt:i4>5</vt:i4>
      </vt:variant>
      <vt:variant>
        <vt:lpwstr/>
      </vt:variant>
      <vt:variant>
        <vt:lpwstr>AreaofFocus6</vt:lpwstr>
      </vt:variant>
      <vt:variant>
        <vt:i4>5832733</vt:i4>
      </vt:variant>
      <vt:variant>
        <vt:i4>246</vt:i4>
      </vt:variant>
      <vt:variant>
        <vt:i4>0</vt:i4>
      </vt:variant>
      <vt:variant>
        <vt:i4>5</vt:i4>
      </vt:variant>
      <vt:variant>
        <vt:lpwstr/>
      </vt:variant>
      <vt:variant>
        <vt:lpwstr>AreaofFocus6</vt:lpwstr>
      </vt:variant>
      <vt:variant>
        <vt:i4>5832733</vt:i4>
      </vt:variant>
      <vt:variant>
        <vt:i4>243</vt:i4>
      </vt:variant>
      <vt:variant>
        <vt:i4>0</vt:i4>
      </vt:variant>
      <vt:variant>
        <vt:i4>5</vt:i4>
      </vt:variant>
      <vt:variant>
        <vt:lpwstr/>
      </vt:variant>
      <vt:variant>
        <vt:lpwstr>AreaofFocus6</vt:lpwstr>
      </vt:variant>
      <vt:variant>
        <vt:i4>5898269</vt:i4>
      </vt:variant>
      <vt:variant>
        <vt:i4>240</vt:i4>
      </vt:variant>
      <vt:variant>
        <vt:i4>0</vt:i4>
      </vt:variant>
      <vt:variant>
        <vt:i4>5</vt:i4>
      </vt:variant>
      <vt:variant>
        <vt:lpwstr/>
      </vt:variant>
      <vt:variant>
        <vt:lpwstr>AreaofFocus5</vt:lpwstr>
      </vt:variant>
      <vt:variant>
        <vt:i4>5898269</vt:i4>
      </vt:variant>
      <vt:variant>
        <vt:i4>237</vt:i4>
      </vt:variant>
      <vt:variant>
        <vt:i4>0</vt:i4>
      </vt:variant>
      <vt:variant>
        <vt:i4>5</vt:i4>
      </vt:variant>
      <vt:variant>
        <vt:lpwstr/>
      </vt:variant>
      <vt:variant>
        <vt:lpwstr>AreaofFocus5</vt:lpwstr>
      </vt:variant>
      <vt:variant>
        <vt:i4>5963805</vt:i4>
      </vt:variant>
      <vt:variant>
        <vt:i4>234</vt:i4>
      </vt:variant>
      <vt:variant>
        <vt:i4>0</vt:i4>
      </vt:variant>
      <vt:variant>
        <vt:i4>5</vt:i4>
      </vt:variant>
      <vt:variant>
        <vt:lpwstr/>
      </vt:variant>
      <vt:variant>
        <vt:lpwstr>AreaofFocus4</vt:lpwstr>
      </vt:variant>
      <vt:variant>
        <vt:i4>5963805</vt:i4>
      </vt:variant>
      <vt:variant>
        <vt:i4>231</vt:i4>
      </vt:variant>
      <vt:variant>
        <vt:i4>0</vt:i4>
      </vt:variant>
      <vt:variant>
        <vt:i4>5</vt:i4>
      </vt:variant>
      <vt:variant>
        <vt:lpwstr/>
      </vt:variant>
      <vt:variant>
        <vt:lpwstr>AreaofFocus4</vt:lpwstr>
      </vt:variant>
      <vt:variant>
        <vt:i4>5963805</vt:i4>
      </vt:variant>
      <vt:variant>
        <vt:i4>228</vt:i4>
      </vt:variant>
      <vt:variant>
        <vt:i4>0</vt:i4>
      </vt:variant>
      <vt:variant>
        <vt:i4>5</vt:i4>
      </vt:variant>
      <vt:variant>
        <vt:lpwstr/>
      </vt:variant>
      <vt:variant>
        <vt:lpwstr>AreaofFocus4</vt:lpwstr>
      </vt:variant>
      <vt:variant>
        <vt:i4>5963805</vt:i4>
      </vt:variant>
      <vt:variant>
        <vt:i4>225</vt:i4>
      </vt:variant>
      <vt:variant>
        <vt:i4>0</vt:i4>
      </vt:variant>
      <vt:variant>
        <vt:i4>5</vt:i4>
      </vt:variant>
      <vt:variant>
        <vt:lpwstr/>
      </vt:variant>
      <vt:variant>
        <vt:lpwstr>AreaofFocus4</vt:lpwstr>
      </vt:variant>
      <vt:variant>
        <vt:i4>5963805</vt:i4>
      </vt:variant>
      <vt:variant>
        <vt:i4>222</vt:i4>
      </vt:variant>
      <vt:variant>
        <vt:i4>0</vt:i4>
      </vt:variant>
      <vt:variant>
        <vt:i4>5</vt:i4>
      </vt:variant>
      <vt:variant>
        <vt:lpwstr/>
      </vt:variant>
      <vt:variant>
        <vt:lpwstr>AreaofFocus4</vt:lpwstr>
      </vt:variant>
      <vt:variant>
        <vt:i4>6029341</vt:i4>
      </vt:variant>
      <vt:variant>
        <vt:i4>219</vt:i4>
      </vt:variant>
      <vt:variant>
        <vt:i4>0</vt:i4>
      </vt:variant>
      <vt:variant>
        <vt:i4>5</vt:i4>
      </vt:variant>
      <vt:variant>
        <vt:lpwstr/>
      </vt:variant>
      <vt:variant>
        <vt:lpwstr>AreaofFocus3</vt:lpwstr>
      </vt:variant>
      <vt:variant>
        <vt:i4>2949161</vt:i4>
      </vt:variant>
      <vt:variant>
        <vt:i4>216</vt:i4>
      </vt:variant>
      <vt:variant>
        <vt:i4>0</vt:i4>
      </vt:variant>
      <vt:variant>
        <vt:i4>5</vt:i4>
      </vt:variant>
      <vt:variant>
        <vt:lpwstr>https://cac-word-edit.officeapps.live.com/we/wordeditorframe.aspx?ui=en-US&amp;rs=en-US&amp;wopisrc=https%3A%2F%2Fcmailcarletonca.sharepoint.com%2Fsites%2FOVPSE-CoordinatedAccessibilityStrategy-READTeam%2F_vti_bin%2Fwopi.ashx%2Ffiles%2F9c82215a69e74c0688c569d0c19140a8&amp;wdenableroaming=1&amp;mscc=1&amp;hid=44E690A1-9011-8000-8435-74495648C421.0&amp;uih=sharepointcom&amp;wdlcid=en-US&amp;jsapi=1&amp;jsapiver=v2&amp;corrid=6ee36727-837b-7ef9-0ac2-2ad5229ba906&amp;usid=6ee36727-837b-7ef9-0ac2-2ad5229ba906&amp;newsession=1&amp;sftc=1&amp;uihit=docaspx&amp;muv=1&amp;cac=1&amp;sams=1&amp;mtf=1&amp;sfp=1&amp;sdp=1&amp;hch=1&amp;hwfh=1&amp;dchat=1&amp;sc=%7B%22pmo%22%3A%22https%3A%2F%2Fcmailcarletonca.sharepoint.com%22%2C%22pmshare%22%3Atrue%7D&amp;ctp=LeastProtected&amp;rct=Normal&amp;wdorigin=Other&amp;afdflight=67&amp;csc=1&amp;instantedit=1&amp;wopicomplete=1&amp;wdredirectionreason=Unified_SingleFlush</vt:lpwstr>
      </vt:variant>
      <vt:variant>
        <vt:lpwstr>AreaofFocus6</vt:lpwstr>
      </vt:variant>
      <vt:variant>
        <vt:i4>6029341</vt:i4>
      </vt:variant>
      <vt:variant>
        <vt:i4>213</vt:i4>
      </vt:variant>
      <vt:variant>
        <vt:i4>0</vt:i4>
      </vt:variant>
      <vt:variant>
        <vt:i4>5</vt:i4>
      </vt:variant>
      <vt:variant>
        <vt:lpwstr/>
      </vt:variant>
      <vt:variant>
        <vt:lpwstr>AreaofFocus3</vt:lpwstr>
      </vt:variant>
      <vt:variant>
        <vt:i4>5832733</vt:i4>
      </vt:variant>
      <vt:variant>
        <vt:i4>210</vt:i4>
      </vt:variant>
      <vt:variant>
        <vt:i4>0</vt:i4>
      </vt:variant>
      <vt:variant>
        <vt:i4>5</vt:i4>
      </vt:variant>
      <vt:variant>
        <vt:lpwstr/>
      </vt:variant>
      <vt:variant>
        <vt:lpwstr>AreaofFocus6</vt:lpwstr>
      </vt:variant>
      <vt:variant>
        <vt:i4>5832733</vt:i4>
      </vt:variant>
      <vt:variant>
        <vt:i4>207</vt:i4>
      </vt:variant>
      <vt:variant>
        <vt:i4>0</vt:i4>
      </vt:variant>
      <vt:variant>
        <vt:i4>5</vt:i4>
      </vt:variant>
      <vt:variant>
        <vt:lpwstr/>
      </vt:variant>
      <vt:variant>
        <vt:lpwstr>AreaofFocus6</vt:lpwstr>
      </vt:variant>
      <vt:variant>
        <vt:i4>6029341</vt:i4>
      </vt:variant>
      <vt:variant>
        <vt:i4>204</vt:i4>
      </vt:variant>
      <vt:variant>
        <vt:i4>0</vt:i4>
      </vt:variant>
      <vt:variant>
        <vt:i4>5</vt:i4>
      </vt:variant>
      <vt:variant>
        <vt:lpwstr/>
      </vt:variant>
      <vt:variant>
        <vt:lpwstr>AreaofFocus3</vt:lpwstr>
      </vt:variant>
      <vt:variant>
        <vt:i4>6094877</vt:i4>
      </vt:variant>
      <vt:variant>
        <vt:i4>201</vt:i4>
      </vt:variant>
      <vt:variant>
        <vt:i4>0</vt:i4>
      </vt:variant>
      <vt:variant>
        <vt:i4>5</vt:i4>
      </vt:variant>
      <vt:variant>
        <vt:lpwstr/>
      </vt:variant>
      <vt:variant>
        <vt:lpwstr>AreaofFocus2</vt:lpwstr>
      </vt:variant>
      <vt:variant>
        <vt:i4>6029341</vt:i4>
      </vt:variant>
      <vt:variant>
        <vt:i4>198</vt:i4>
      </vt:variant>
      <vt:variant>
        <vt:i4>0</vt:i4>
      </vt:variant>
      <vt:variant>
        <vt:i4>5</vt:i4>
      </vt:variant>
      <vt:variant>
        <vt:lpwstr/>
      </vt:variant>
      <vt:variant>
        <vt:lpwstr>AreaofFocus3</vt:lpwstr>
      </vt:variant>
      <vt:variant>
        <vt:i4>6160413</vt:i4>
      </vt:variant>
      <vt:variant>
        <vt:i4>195</vt:i4>
      </vt:variant>
      <vt:variant>
        <vt:i4>0</vt:i4>
      </vt:variant>
      <vt:variant>
        <vt:i4>5</vt:i4>
      </vt:variant>
      <vt:variant>
        <vt:lpwstr/>
      </vt:variant>
      <vt:variant>
        <vt:lpwstr>AreaofFocus1</vt:lpwstr>
      </vt:variant>
      <vt:variant>
        <vt:i4>6094877</vt:i4>
      </vt:variant>
      <vt:variant>
        <vt:i4>192</vt:i4>
      </vt:variant>
      <vt:variant>
        <vt:i4>0</vt:i4>
      </vt:variant>
      <vt:variant>
        <vt:i4>5</vt:i4>
      </vt:variant>
      <vt:variant>
        <vt:lpwstr/>
      </vt:variant>
      <vt:variant>
        <vt:lpwstr>AreaofFocus2</vt:lpwstr>
      </vt:variant>
      <vt:variant>
        <vt:i4>6094877</vt:i4>
      </vt:variant>
      <vt:variant>
        <vt:i4>189</vt:i4>
      </vt:variant>
      <vt:variant>
        <vt:i4>0</vt:i4>
      </vt:variant>
      <vt:variant>
        <vt:i4>5</vt:i4>
      </vt:variant>
      <vt:variant>
        <vt:lpwstr/>
      </vt:variant>
      <vt:variant>
        <vt:lpwstr>AreaofFocus2</vt:lpwstr>
      </vt:variant>
      <vt:variant>
        <vt:i4>6094877</vt:i4>
      </vt:variant>
      <vt:variant>
        <vt:i4>186</vt:i4>
      </vt:variant>
      <vt:variant>
        <vt:i4>0</vt:i4>
      </vt:variant>
      <vt:variant>
        <vt:i4>5</vt:i4>
      </vt:variant>
      <vt:variant>
        <vt:lpwstr/>
      </vt:variant>
      <vt:variant>
        <vt:lpwstr>AreaofFocus2</vt:lpwstr>
      </vt:variant>
      <vt:variant>
        <vt:i4>6094877</vt:i4>
      </vt:variant>
      <vt:variant>
        <vt:i4>183</vt:i4>
      </vt:variant>
      <vt:variant>
        <vt:i4>0</vt:i4>
      </vt:variant>
      <vt:variant>
        <vt:i4>5</vt:i4>
      </vt:variant>
      <vt:variant>
        <vt:lpwstr/>
      </vt:variant>
      <vt:variant>
        <vt:lpwstr>AreaofFocus2</vt:lpwstr>
      </vt:variant>
      <vt:variant>
        <vt:i4>6094877</vt:i4>
      </vt:variant>
      <vt:variant>
        <vt:i4>180</vt:i4>
      </vt:variant>
      <vt:variant>
        <vt:i4>0</vt:i4>
      </vt:variant>
      <vt:variant>
        <vt:i4>5</vt:i4>
      </vt:variant>
      <vt:variant>
        <vt:lpwstr/>
      </vt:variant>
      <vt:variant>
        <vt:lpwstr>AreaofFocus2</vt:lpwstr>
      </vt:variant>
      <vt:variant>
        <vt:i4>6094877</vt:i4>
      </vt:variant>
      <vt:variant>
        <vt:i4>177</vt:i4>
      </vt:variant>
      <vt:variant>
        <vt:i4>0</vt:i4>
      </vt:variant>
      <vt:variant>
        <vt:i4>5</vt:i4>
      </vt:variant>
      <vt:variant>
        <vt:lpwstr/>
      </vt:variant>
      <vt:variant>
        <vt:lpwstr>AreaofFocus2</vt:lpwstr>
      </vt:variant>
      <vt:variant>
        <vt:i4>6094877</vt:i4>
      </vt:variant>
      <vt:variant>
        <vt:i4>174</vt:i4>
      </vt:variant>
      <vt:variant>
        <vt:i4>0</vt:i4>
      </vt:variant>
      <vt:variant>
        <vt:i4>5</vt:i4>
      </vt:variant>
      <vt:variant>
        <vt:lpwstr/>
      </vt:variant>
      <vt:variant>
        <vt:lpwstr>AreaofFocus2</vt:lpwstr>
      </vt:variant>
      <vt:variant>
        <vt:i4>4915302</vt:i4>
      </vt:variant>
      <vt:variant>
        <vt:i4>171</vt:i4>
      </vt:variant>
      <vt:variant>
        <vt:i4>0</vt:i4>
      </vt:variant>
      <vt:variant>
        <vt:i4>5</vt:i4>
      </vt:variant>
      <vt:variant>
        <vt:lpwstr/>
      </vt:variant>
      <vt:variant>
        <vt:lpwstr>_Area_of_Focus</vt:lpwstr>
      </vt:variant>
      <vt:variant>
        <vt:i4>6094877</vt:i4>
      </vt:variant>
      <vt:variant>
        <vt:i4>168</vt:i4>
      </vt:variant>
      <vt:variant>
        <vt:i4>0</vt:i4>
      </vt:variant>
      <vt:variant>
        <vt:i4>5</vt:i4>
      </vt:variant>
      <vt:variant>
        <vt:lpwstr/>
      </vt:variant>
      <vt:variant>
        <vt:lpwstr>AreaofFocus2</vt:lpwstr>
      </vt:variant>
      <vt:variant>
        <vt:i4>65565</vt:i4>
      </vt:variant>
      <vt:variant>
        <vt:i4>165</vt:i4>
      </vt:variant>
      <vt:variant>
        <vt:i4>0</vt:i4>
      </vt:variant>
      <vt:variant>
        <vt:i4>5</vt:i4>
      </vt:variant>
      <vt:variant>
        <vt:lpwstr>https://arxiv.org/abs/2410.17929</vt:lpwstr>
      </vt:variant>
      <vt:variant>
        <vt:lpwstr/>
      </vt:variant>
      <vt:variant>
        <vt:i4>6094877</vt:i4>
      </vt:variant>
      <vt:variant>
        <vt:i4>162</vt:i4>
      </vt:variant>
      <vt:variant>
        <vt:i4>0</vt:i4>
      </vt:variant>
      <vt:variant>
        <vt:i4>5</vt:i4>
      </vt:variant>
      <vt:variant>
        <vt:lpwstr/>
      </vt:variant>
      <vt:variant>
        <vt:lpwstr>AreaofFocus2</vt:lpwstr>
      </vt:variant>
      <vt:variant>
        <vt:i4>6094877</vt:i4>
      </vt:variant>
      <vt:variant>
        <vt:i4>159</vt:i4>
      </vt:variant>
      <vt:variant>
        <vt:i4>0</vt:i4>
      </vt:variant>
      <vt:variant>
        <vt:i4>5</vt:i4>
      </vt:variant>
      <vt:variant>
        <vt:lpwstr/>
      </vt:variant>
      <vt:variant>
        <vt:lpwstr>AreaofFocus2</vt:lpwstr>
      </vt:variant>
      <vt:variant>
        <vt:i4>6160413</vt:i4>
      </vt:variant>
      <vt:variant>
        <vt:i4>156</vt:i4>
      </vt:variant>
      <vt:variant>
        <vt:i4>0</vt:i4>
      </vt:variant>
      <vt:variant>
        <vt:i4>5</vt:i4>
      </vt:variant>
      <vt:variant>
        <vt:lpwstr/>
      </vt:variant>
      <vt:variant>
        <vt:lpwstr>AreaofFocus1</vt:lpwstr>
      </vt:variant>
      <vt:variant>
        <vt:i4>5832733</vt:i4>
      </vt:variant>
      <vt:variant>
        <vt:i4>153</vt:i4>
      </vt:variant>
      <vt:variant>
        <vt:i4>0</vt:i4>
      </vt:variant>
      <vt:variant>
        <vt:i4>5</vt:i4>
      </vt:variant>
      <vt:variant>
        <vt:lpwstr/>
      </vt:variant>
      <vt:variant>
        <vt:lpwstr>AreaofFocus6</vt:lpwstr>
      </vt:variant>
      <vt:variant>
        <vt:i4>6094877</vt:i4>
      </vt:variant>
      <vt:variant>
        <vt:i4>150</vt:i4>
      </vt:variant>
      <vt:variant>
        <vt:i4>0</vt:i4>
      </vt:variant>
      <vt:variant>
        <vt:i4>5</vt:i4>
      </vt:variant>
      <vt:variant>
        <vt:lpwstr/>
      </vt:variant>
      <vt:variant>
        <vt:lpwstr>AreaofFocus2</vt:lpwstr>
      </vt:variant>
      <vt:variant>
        <vt:i4>6160413</vt:i4>
      </vt:variant>
      <vt:variant>
        <vt:i4>147</vt:i4>
      </vt:variant>
      <vt:variant>
        <vt:i4>0</vt:i4>
      </vt:variant>
      <vt:variant>
        <vt:i4>5</vt:i4>
      </vt:variant>
      <vt:variant>
        <vt:lpwstr/>
      </vt:variant>
      <vt:variant>
        <vt:lpwstr>AreaofFocus1</vt:lpwstr>
      </vt:variant>
      <vt:variant>
        <vt:i4>6160413</vt:i4>
      </vt:variant>
      <vt:variant>
        <vt:i4>144</vt:i4>
      </vt:variant>
      <vt:variant>
        <vt:i4>0</vt:i4>
      </vt:variant>
      <vt:variant>
        <vt:i4>5</vt:i4>
      </vt:variant>
      <vt:variant>
        <vt:lpwstr/>
      </vt:variant>
      <vt:variant>
        <vt:lpwstr>AreaofFocus1</vt:lpwstr>
      </vt:variant>
      <vt:variant>
        <vt:i4>6160413</vt:i4>
      </vt:variant>
      <vt:variant>
        <vt:i4>141</vt:i4>
      </vt:variant>
      <vt:variant>
        <vt:i4>0</vt:i4>
      </vt:variant>
      <vt:variant>
        <vt:i4>5</vt:i4>
      </vt:variant>
      <vt:variant>
        <vt:lpwstr/>
      </vt:variant>
      <vt:variant>
        <vt:lpwstr>AreaofFocus1</vt:lpwstr>
      </vt:variant>
      <vt:variant>
        <vt:i4>262187</vt:i4>
      </vt:variant>
      <vt:variant>
        <vt:i4>138</vt:i4>
      </vt:variant>
      <vt:variant>
        <vt:i4>0</vt:i4>
      </vt:variant>
      <vt:variant>
        <vt:i4>5</vt:i4>
      </vt:variant>
      <vt:variant>
        <vt:lpwstr/>
      </vt:variant>
      <vt:variant>
        <vt:lpwstr>_Appendix_1:_Areas</vt:lpwstr>
      </vt:variant>
      <vt:variant>
        <vt:i4>3866668</vt:i4>
      </vt:variant>
      <vt:variant>
        <vt:i4>129</vt:i4>
      </vt:variant>
      <vt:variant>
        <vt:i4>0</vt:i4>
      </vt:variant>
      <vt:variant>
        <vt:i4>5</vt:i4>
      </vt:variant>
      <vt:variant>
        <vt:lpwstr>https://carleton.ca/read/wp-content/uploads/Carleton-University-Coordinated-Accessibility-Strategy.pdf</vt:lpwstr>
      </vt:variant>
      <vt:variant>
        <vt:lpwstr/>
      </vt:variant>
      <vt:variant>
        <vt:i4>1310771</vt:i4>
      </vt:variant>
      <vt:variant>
        <vt:i4>122</vt:i4>
      </vt:variant>
      <vt:variant>
        <vt:i4>0</vt:i4>
      </vt:variant>
      <vt:variant>
        <vt:i4>5</vt:i4>
      </vt:variant>
      <vt:variant>
        <vt:lpwstr/>
      </vt:variant>
      <vt:variant>
        <vt:lpwstr>_Toc193803114</vt:lpwstr>
      </vt:variant>
      <vt:variant>
        <vt:i4>1310771</vt:i4>
      </vt:variant>
      <vt:variant>
        <vt:i4>116</vt:i4>
      </vt:variant>
      <vt:variant>
        <vt:i4>0</vt:i4>
      </vt:variant>
      <vt:variant>
        <vt:i4>5</vt:i4>
      </vt:variant>
      <vt:variant>
        <vt:lpwstr/>
      </vt:variant>
      <vt:variant>
        <vt:lpwstr>_Toc193803113</vt:lpwstr>
      </vt:variant>
      <vt:variant>
        <vt:i4>1310771</vt:i4>
      </vt:variant>
      <vt:variant>
        <vt:i4>110</vt:i4>
      </vt:variant>
      <vt:variant>
        <vt:i4>0</vt:i4>
      </vt:variant>
      <vt:variant>
        <vt:i4>5</vt:i4>
      </vt:variant>
      <vt:variant>
        <vt:lpwstr/>
      </vt:variant>
      <vt:variant>
        <vt:lpwstr>_Toc193803112</vt:lpwstr>
      </vt:variant>
      <vt:variant>
        <vt:i4>1310771</vt:i4>
      </vt:variant>
      <vt:variant>
        <vt:i4>104</vt:i4>
      </vt:variant>
      <vt:variant>
        <vt:i4>0</vt:i4>
      </vt:variant>
      <vt:variant>
        <vt:i4>5</vt:i4>
      </vt:variant>
      <vt:variant>
        <vt:lpwstr/>
      </vt:variant>
      <vt:variant>
        <vt:lpwstr>_Toc193803111</vt:lpwstr>
      </vt:variant>
      <vt:variant>
        <vt:i4>1310771</vt:i4>
      </vt:variant>
      <vt:variant>
        <vt:i4>98</vt:i4>
      </vt:variant>
      <vt:variant>
        <vt:i4>0</vt:i4>
      </vt:variant>
      <vt:variant>
        <vt:i4>5</vt:i4>
      </vt:variant>
      <vt:variant>
        <vt:lpwstr/>
      </vt:variant>
      <vt:variant>
        <vt:lpwstr>_Toc193803110</vt:lpwstr>
      </vt:variant>
      <vt:variant>
        <vt:i4>1376307</vt:i4>
      </vt:variant>
      <vt:variant>
        <vt:i4>92</vt:i4>
      </vt:variant>
      <vt:variant>
        <vt:i4>0</vt:i4>
      </vt:variant>
      <vt:variant>
        <vt:i4>5</vt:i4>
      </vt:variant>
      <vt:variant>
        <vt:lpwstr/>
      </vt:variant>
      <vt:variant>
        <vt:lpwstr>_Toc193803109</vt:lpwstr>
      </vt:variant>
      <vt:variant>
        <vt:i4>1376307</vt:i4>
      </vt:variant>
      <vt:variant>
        <vt:i4>86</vt:i4>
      </vt:variant>
      <vt:variant>
        <vt:i4>0</vt:i4>
      </vt:variant>
      <vt:variant>
        <vt:i4>5</vt:i4>
      </vt:variant>
      <vt:variant>
        <vt:lpwstr/>
      </vt:variant>
      <vt:variant>
        <vt:lpwstr>_Toc193803108</vt:lpwstr>
      </vt:variant>
      <vt:variant>
        <vt:i4>1376307</vt:i4>
      </vt:variant>
      <vt:variant>
        <vt:i4>80</vt:i4>
      </vt:variant>
      <vt:variant>
        <vt:i4>0</vt:i4>
      </vt:variant>
      <vt:variant>
        <vt:i4>5</vt:i4>
      </vt:variant>
      <vt:variant>
        <vt:lpwstr/>
      </vt:variant>
      <vt:variant>
        <vt:lpwstr>_Toc193803107</vt:lpwstr>
      </vt:variant>
      <vt:variant>
        <vt:i4>1376307</vt:i4>
      </vt:variant>
      <vt:variant>
        <vt:i4>74</vt:i4>
      </vt:variant>
      <vt:variant>
        <vt:i4>0</vt:i4>
      </vt:variant>
      <vt:variant>
        <vt:i4>5</vt:i4>
      </vt:variant>
      <vt:variant>
        <vt:lpwstr/>
      </vt:variant>
      <vt:variant>
        <vt:lpwstr>_Toc193803106</vt:lpwstr>
      </vt:variant>
      <vt:variant>
        <vt:i4>1376307</vt:i4>
      </vt:variant>
      <vt:variant>
        <vt:i4>68</vt:i4>
      </vt:variant>
      <vt:variant>
        <vt:i4>0</vt:i4>
      </vt:variant>
      <vt:variant>
        <vt:i4>5</vt:i4>
      </vt:variant>
      <vt:variant>
        <vt:lpwstr/>
      </vt:variant>
      <vt:variant>
        <vt:lpwstr>_Toc193803105</vt:lpwstr>
      </vt:variant>
      <vt:variant>
        <vt:i4>1376307</vt:i4>
      </vt:variant>
      <vt:variant>
        <vt:i4>62</vt:i4>
      </vt:variant>
      <vt:variant>
        <vt:i4>0</vt:i4>
      </vt:variant>
      <vt:variant>
        <vt:i4>5</vt:i4>
      </vt:variant>
      <vt:variant>
        <vt:lpwstr/>
      </vt:variant>
      <vt:variant>
        <vt:lpwstr>_Toc193803104</vt:lpwstr>
      </vt:variant>
      <vt:variant>
        <vt:i4>1376307</vt:i4>
      </vt:variant>
      <vt:variant>
        <vt:i4>56</vt:i4>
      </vt:variant>
      <vt:variant>
        <vt:i4>0</vt:i4>
      </vt:variant>
      <vt:variant>
        <vt:i4>5</vt:i4>
      </vt:variant>
      <vt:variant>
        <vt:lpwstr/>
      </vt:variant>
      <vt:variant>
        <vt:lpwstr>_Toc193803103</vt:lpwstr>
      </vt:variant>
      <vt:variant>
        <vt:i4>1376307</vt:i4>
      </vt:variant>
      <vt:variant>
        <vt:i4>50</vt:i4>
      </vt:variant>
      <vt:variant>
        <vt:i4>0</vt:i4>
      </vt:variant>
      <vt:variant>
        <vt:i4>5</vt:i4>
      </vt:variant>
      <vt:variant>
        <vt:lpwstr/>
      </vt:variant>
      <vt:variant>
        <vt:lpwstr>_Toc193803102</vt:lpwstr>
      </vt:variant>
      <vt:variant>
        <vt:i4>1376307</vt:i4>
      </vt:variant>
      <vt:variant>
        <vt:i4>44</vt:i4>
      </vt:variant>
      <vt:variant>
        <vt:i4>0</vt:i4>
      </vt:variant>
      <vt:variant>
        <vt:i4>5</vt:i4>
      </vt:variant>
      <vt:variant>
        <vt:lpwstr/>
      </vt:variant>
      <vt:variant>
        <vt:lpwstr>_Toc193803101</vt:lpwstr>
      </vt:variant>
      <vt:variant>
        <vt:i4>1376307</vt:i4>
      </vt:variant>
      <vt:variant>
        <vt:i4>38</vt:i4>
      </vt:variant>
      <vt:variant>
        <vt:i4>0</vt:i4>
      </vt:variant>
      <vt:variant>
        <vt:i4>5</vt:i4>
      </vt:variant>
      <vt:variant>
        <vt:lpwstr/>
      </vt:variant>
      <vt:variant>
        <vt:lpwstr>_Toc193803100</vt:lpwstr>
      </vt:variant>
      <vt:variant>
        <vt:i4>1835058</vt:i4>
      </vt:variant>
      <vt:variant>
        <vt:i4>32</vt:i4>
      </vt:variant>
      <vt:variant>
        <vt:i4>0</vt:i4>
      </vt:variant>
      <vt:variant>
        <vt:i4>5</vt:i4>
      </vt:variant>
      <vt:variant>
        <vt:lpwstr/>
      </vt:variant>
      <vt:variant>
        <vt:lpwstr>_Toc193803099</vt:lpwstr>
      </vt:variant>
      <vt:variant>
        <vt:i4>1835058</vt:i4>
      </vt:variant>
      <vt:variant>
        <vt:i4>26</vt:i4>
      </vt:variant>
      <vt:variant>
        <vt:i4>0</vt:i4>
      </vt:variant>
      <vt:variant>
        <vt:i4>5</vt:i4>
      </vt:variant>
      <vt:variant>
        <vt:lpwstr/>
      </vt:variant>
      <vt:variant>
        <vt:lpwstr>_Toc193803098</vt:lpwstr>
      </vt:variant>
      <vt:variant>
        <vt:i4>1835058</vt:i4>
      </vt:variant>
      <vt:variant>
        <vt:i4>20</vt:i4>
      </vt:variant>
      <vt:variant>
        <vt:i4>0</vt:i4>
      </vt:variant>
      <vt:variant>
        <vt:i4>5</vt:i4>
      </vt:variant>
      <vt:variant>
        <vt:lpwstr/>
      </vt:variant>
      <vt:variant>
        <vt:lpwstr>_Toc193803097</vt:lpwstr>
      </vt:variant>
      <vt:variant>
        <vt:i4>1835058</vt:i4>
      </vt:variant>
      <vt:variant>
        <vt:i4>14</vt:i4>
      </vt:variant>
      <vt:variant>
        <vt:i4>0</vt:i4>
      </vt:variant>
      <vt:variant>
        <vt:i4>5</vt:i4>
      </vt:variant>
      <vt:variant>
        <vt:lpwstr/>
      </vt:variant>
      <vt:variant>
        <vt:lpwstr>_Toc193803096</vt:lpwstr>
      </vt:variant>
      <vt:variant>
        <vt:i4>1835058</vt:i4>
      </vt:variant>
      <vt:variant>
        <vt:i4>8</vt:i4>
      </vt:variant>
      <vt:variant>
        <vt:i4>0</vt:i4>
      </vt:variant>
      <vt:variant>
        <vt:i4>5</vt:i4>
      </vt:variant>
      <vt:variant>
        <vt:lpwstr/>
      </vt:variant>
      <vt:variant>
        <vt:lpwstr>_Toc193803095</vt:lpwstr>
      </vt:variant>
      <vt:variant>
        <vt:i4>1835058</vt:i4>
      </vt:variant>
      <vt:variant>
        <vt:i4>2</vt:i4>
      </vt:variant>
      <vt:variant>
        <vt:i4>0</vt:i4>
      </vt:variant>
      <vt:variant>
        <vt:i4>5</vt:i4>
      </vt:variant>
      <vt:variant>
        <vt:lpwstr/>
      </vt:variant>
      <vt:variant>
        <vt:lpwstr>_Toc193803094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Accessibility Strategy Annual Report 2024-2025</dc:title>
  <dc:subject/>
  <dc:creator>Coordinated Accessibility Strategy</dc:creator>
  <cp:keywords/>
  <dc:description/>
  <cp:lastModifiedBy>Ariel Birkinshaw</cp:lastModifiedBy>
  <cp:revision>13</cp:revision>
  <cp:lastPrinted>2025-04-03T19:05:00Z</cp:lastPrinted>
  <dcterms:created xsi:type="dcterms:W3CDTF">2025-04-03T19:05:00Z</dcterms:created>
  <dcterms:modified xsi:type="dcterms:W3CDTF">2026-03-09T15:39:00Z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documentId_7008</vt:lpwstr>
  </property>
  <property fmtid="{D5CDD505-2E9C-101B-9397-08002B2CF9AE}" pid="3" name="grammarly_documentContext">
    <vt:lpwstr>{"goals":[],"domain":"general","emotions":[],"dialect":"canadian"}</vt:lpwstr>
  </property>
  <property fmtid="{D5CDD505-2E9C-101B-9397-08002B2CF9AE}" pid="4" name="ContentTypeId">
    <vt:lpwstr>0x01010037D1B92AB89C4D45808AA120F45D211A</vt:lpwstr>
  </property>
  <property fmtid="{D5CDD505-2E9C-101B-9397-08002B2CF9AE}" pid="5" name="MediaServiceImageTags">
    <vt:lpwstr/>
  </property>
  <property fmtid="{D5CDD505-2E9C-101B-9397-08002B2CF9AE}" pid="6" name="GrammarlyDocumentId">
    <vt:lpwstr>1d3d87439183f3530050ed54fc3192223ae54c71a3d6a406aecca825b47b367c</vt:lpwstr>
  </property>
</Properties>
</file>