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1A7A12" w:rsidP="00FB43CC" w:rsidRDefault="001A7A12" w14:paraId="6F239235" w14:textId="3E1D38AA">
      <w:pPr>
        <w:jc w:val="center"/>
        <w:rPr>
          <w:rFonts w:ascii="Calibri" w:hAnsi="Calibri" w:cs="Calibri"/>
        </w:rPr>
      </w:pPr>
      <w:r w:rsidRPr="00082543">
        <w:rPr>
          <w:noProof/>
          <w:color w:val="2B579A"/>
          <w:shd w:val="clear" w:color="auto" w:fill="E6E6E6"/>
        </w:rPr>
        <w:drawing>
          <wp:inline distT="0" distB="0" distL="0" distR="0" wp14:anchorId="63F64C12" wp14:editId="65F01A41">
            <wp:extent cx="5943600" cy="1294986"/>
            <wp:effectExtent l="0" t="0" r="0" b="0"/>
            <wp:docPr id="1461141642" name="Picture 1" descr="Carleton University Accessibility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41642" name="Picture 1" descr="Carleton University Accessibility Institute Logo"/>
                    <pic:cNvPicPr/>
                  </pic:nvPicPr>
                  <pic:blipFill rotWithShape="1">
                    <a:blip r:embed="rId11">
                      <a:extLst>
                        <a:ext uri="{28A0092B-C50C-407E-A947-70E740481C1C}">
                          <a14:useLocalDpi xmlns:a14="http://schemas.microsoft.com/office/drawing/2010/main" val="0"/>
                        </a:ext>
                      </a:extLst>
                    </a:blip>
                    <a:srcRect l="7291" t="18612" r="7628" b="20030"/>
                    <a:stretch/>
                  </pic:blipFill>
                  <pic:spPr bwMode="auto">
                    <a:xfrm>
                      <a:off x="0" y="0"/>
                      <a:ext cx="5996560" cy="1306525"/>
                    </a:xfrm>
                    <a:prstGeom prst="rect">
                      <a:avLst/>
                    </a:prstGeom>
                    <a:ln>
                      <a:noFill/>
                    </a:ln>
                    <a:extLst>
                      <a:ext uri="{53640926-AAD7-44D8-BBD7-CCE9431645EC}">
                        <a14:shadowObscured xmlns:a14="http://schemas.microsoft.com/office/drawing/2010/main"/>
                      </a:ext>
                    </a:extLst>
                  </pic:spPr>
                </pic:pic>
              </a:graphicData>
            </a:graphic>
          </wp:inline>
        </w:drawing>
      </w:r>
    </w:p>
    <w:p w:rsidR="00F93A7A" w:rsidP="00961DEE" w:rsidRDefault="00F93A7A" w14:paraId="487F94AF" w14:textId="77777777">
      <w:pPr>
        <w:rPr>
          <w:rFonts w:ascii="Calibri" w:hAnsi="Calibri" w:cs="Calibri"/>
        </w:rPr>
      </w:pPr>
    </w:p>
    <w:p w:rsidR="00F93A7A" w:rsidP="00961DEE" w:rsidRDefault="00F93A7A" w14:paraId="762BD3DD" w14:textId="77777777">
      <w:pPr>
        <w:rPr>
          <w:rFonts w:ascii="Calibri" w:hAnsi="Calibri" w:cs="Calibri"/>
        </w:rPr>
      </w:pPr>
    </w:p>
    <w:p w:rsidR="00FB43CC" w:rsidP="00961DEE" w:rsidRDefault="00FB43CC" w14:paraId="548C2332" w14:textId="77777777">
      <w:pPr>
        <w:rPr>
          <w:rFonts w:ascii="Calibri" w:hAnsi="Calibri" w:cs="Calibri"/>
        </w:rPr>
      </w:pPr>
    </w:p>
    <w:p w:rsidR="00F93A7A" w:rsidP="00961DEE" w:rsidRDefault="00F93A7A" w14:paraId="5D88670D" w14:textId="77777777">
      <w:pPr>
        <w:rPr>
          <w:rFonts w:ascii="Calibri" w:hAnsi="Calibri" w:cs="Calibri"/>
        </w:rPr>
      </w:pPr>
    </w:p>
    <w:p w:rsidRPr="00F93A7A" w:rsidR="00FB43CC" w:rsidP="00961DEE" w:rsidRDefault="00FB43CC" w14:paraId="4B866D20" w14:textId="77777777">
      <w:pPr>
        <w:rPr>
          <w:rFonts w:ascii="Calibri" w:hAnsi="Calibri" w:cs="Calibri"/>
        </w:rPr>
      </w:pPr>
    </w:p>
    <w:p w:rsidRPr="00560C35" w:rsidR="001A7A12" w:rsidP="00560C35" w:rsidRDefault="001A7A12" w14:paraId="42ACF9E2" w14:textId="77777777">
      <w:pPr>
        <w:pStyle w:val="Heading1"/>
        <w:jc w:val="center"/>
        <w:rPr>
          <w:b/>
          <w:bCs/>
          <w:color w:val="000000" w:themeColor="text1"/>
          <w:sz w:val="56"/>
          <w:szCs w:val="56"/>
        </w:rPr>
      </w:pPr>
      <w:bookmarkStart w:name="_Toc184368623" w:id="0"/>
      <w:r w:rsidRPr="00560C35">
        <w:rPr>
          <w:b/>
          <w:bCs/>
          <w:color w:val="000000" w:themeColor="text1"/>
          <w:sz w:val="56"/>
          <w:szCs w:val="56"/>
        </w:rPr>
        <w:t>A Neurodivergent Lens: Recommended Practices for Neuroinclusivity</w:t>
      </w:r>
      <w:bookmarkEnd w:id="0"/>
    </w:p>
    <w:p w:rsidRPr="00082543" w:rsidR="001A7A12" w:rsidP="00961DEE" w:rsidRDefault="001A7A12" w14:paraId="00FB2BE5" w14:textId="77777777">
      <w:pPr>
        <w:jc w:val="center"/>
        <w:rPr>
          <w:rFonts w:ascii="Aptos Display" w:hAnsi="Aptos Display" w:cs="Calibri"/>
          <w:b/>
          <w:bCs/>
          <w:sz w:val="44"/>
          <w:szCs w:val="44"/>
        </w:rPr>
      </w:pPr>
      <w:r w:rsidRPr="00082543">
        <w:rPr>
          <w:rFonts w:ascii="Aptos Display" w:hAnsi="Aptos Display" w:cs="Calibri"/>
          <w:b/>
          <w:bCs/>
          <w:sz w:val="44"/>
          <w:szCs w:val="44"/>
        </w:rPr>
        <w:t>Final Research Report</w:t>
      </w:r>
    </w:p>
    <w:p w:rsidRPr="00082543" w:rsidR="001A7A12" w:rsidP="00961DEE" w:rsidRDefault="001A7A12" w14:paraId="3ECFAD09" w14:textId="77777777">
      <w:pPr>
        <w:jc w:val="center"/>
        <w:rPr>
          <w:rFonts w:ascii="Aptos Display" w:hAnsi="Aptos Display" w:cs="Calibri"/>
          <w:b/>
          <w:bCs/>
          <w:sz w:val="44"/>
          <w:szCs w:val="44"/>
        </w:rPr>
      </w:pPr>
    </w:p>
    <w:p w:rsidRPr="00082543" w:rsidR="243E3C11" w:rsidP="00961DEE" w:rsidRDefault="243E3C11" w14:paraId="206811EB" w14:textId="0835DCDA">
      <w:pPr>
        <w:jc w:val="center"/>
        <w:rPr>
          <w:rFonts w:ascii="Aptos Display" w:hAnsi="Aptos Display" w:cs="Calibri"/>
          <w:b/>
          <w:bCs/>
          <w:sz w:val="44"/>
          <w:szCs w:val="44"/>
        </w:rPr>
      </w:pPr>
    </w:p>
    <w:p w:rsidR="00FB43CC" w:rsidP="00961DEE" w:rsidRDefault="001A7A12" w14:paraId="2A6D3702" w14:textId="5BE29F17">
      <w:pPr>
        <w:jc w:val="center"/>
        <w:rPr>
          <w:rFonts w:ascii="Aptos Display" w:hAnsi="Aptos Display" w:cs="Calibri"/>
          <w:b/>
          <w:bCs/>
          <w:sz w:val="44"/>
          <w:szCs w:val="44"/>
        </w:rPr>
      </w:pPr>
      <w:r w:rsidRPr="00082543">
        <w:rPr>
          <w:rFonts w:ascii="Aptos Display" w:hAnsi="Aptos Display" w:cs="Calibri"/>
          <w:b/>
          <w:bCs/>
          <w:sz w:val="44"/>
          <w:szCs w:val="44"/>
        </w:rPr>
        <w:t>June 2024</w:t>
      </w:r>
    </w:p>
    <w:p w:rsidR="00FB43CC" w:rsidP="00961DEE" w:rsidRDefault="00FB43CC" w14:paraId="5C55EFF1" w14:textId="77777777">
      <w:pPr>
        <w:jc w:val="center"/>
        <w:rPr>
          <w:rFonts w:ascii="Aptos Display" w:hAnsi="Aptos Display" w:cs="Calibri"/>
          <w:b/>
          <w:bCs/>
          <w:sz w:val="44"/>
          <w:szCs w:val="44"/>
        </w:rPr>
      </w:pPr>
    </w:p>
    <w:p w:rsidR="00FB43CC" w:rsidP="00961DEE" w:rsidRDefault="00FB43CC" w14:paraId="20643004" w14:textId="77777777">
      <w:pPr>
        <w:jc w:val="center"/>
        <w:rPr>
          <w:rFonts w:ascii="Aptos Display" w:hAnsi="Aptos Display" w:cs="Calibri"/>
          <w:b/>
          <w:bCs/>
          <w:sz w:val="44"/>
          <w:szCs w:val="44"/>
        </w:rPr>
      </w:pPr>
    </w:p>
    <w:p w:rsidR="00FB43CC" w:rsidP="00961DEE" w:rsidRDefault="00FB43CC" w14:paraId="45871E92" w14:textId="77777777">
      <w:pPr>
        <w:jc w:val="center"/>
        <w:rPr>
          <w:rFonts w:ascii="Aptos Display" w:hAnsi="Aptos Display" w:cs="Calibri"/>
          <w:b/>
          <w:bCs/>
          <w:sz w:val="44"/>
          <w:szCs w:val="44"/>
        </w:rPr>
      </w:pPr>
    </w:p>
    <w:p w:rsidRPr="00FB43CC" w:rsidR="001A7A12" w:rsidP="00FB43CC" w:rsidRDefault="001A7A12" w14:paraId="38BFCB95" w14:textId="7AAF01FB">
      <w:pPr>
        <w:jc w:val="center"/>
        <w:rPr>
          <w:rFonts w:ascii="Aptos Display" w:hAnsi="Aptos Display" w:cs="Calibri"/>
          <w:b/>
          <w:bCs/>
          <w:sz w:val="44"/>
          <w:szCs w:val="44"/>
        </w:rPr>
      </w:pPr>
      <w:r w:rsidRPr="00082543">
        <w:rPr>
          <w:rFonts w:ascii="Aptos Display" w:hAnsi="Aptos Display" w:cs="Calibri"/>
          <w:b/>
          <w:noProof/>
          <w:color w:val="2B579A"/>
          <w:sz w:val="44"/>
          <w:szCs w:val="44"/>
          <w:shd w:val="clear" w:color="auto" w:fill="E6E6E6"/>
        </w:rPr>
        <w:drawing>
          <wp:inline distT="0" distB="0" distL="0" distR="0" wp14:anchorId="46B32FA4" wp14:editId="56E53A1A">
            <wp:extent cx="5943600" cy="670560"/>
            <wp:effectExtent l="0" t="0" r="0" b="0"/>
            <wp:docPr id="96509463" name="Picture 2" descr="Bilingual, English first, op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ingual, English first, optio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670560"/>
                    </a:xfrm>
                    <a:prstGeom prst="rect">
                      <a:avLst/>
                    </a:prstGeom>
                    <a:noFill/>
                    <a:ln>
                      <a:noFill/>
                    </a:ln>
                  </pic:spPr>
                </pic:pic>
              </a:graphicData>
            </a:graphic>
          </wp:inline>
        </w:drawing>
      </w:r>
      <w:r w:rsidRPr="00082543">
        <w:rPr>
          <w:rFonts w:ascii="Calibri" w:hAnsi="Calibri" w:cs="Calibri"/>
          <w:color w:val="3A7C22" w:themeColor="accent6" w:themeShade="BF"/>
          <w:sz w:val="36"/>
          <w:szCs w:val="36"/>
        </w:rPr>
        <w:br w:type="page"/>
      </w:r>
    </w:p>
    <w:sdt>
      <w:sdtPr>
        <w:id w:val="1319237899"/>
        <w:docPartObj>
          <w:docPartGallery w:val="Table of Contents"/>
          <w:docPartUnique/>
        </w:docPartObj>
        <w:rPr>
          <w:rFonts w:ascii="Aptos" w:hAnsi="Aptos" w:eastAsia="游明朝" w:cs="Arial" w:asciiTheme="minorAscii" w:hAnsiTheme="minorAscii" w:eastAsiaTheme="minorEastAsia" w:cstheme="minorBidi"/>
          <w:color w:val="auto"/>
          <w:sz w:val="22"/>
          <w:szCs w:val="22"/>
        </w:rPr>
      </w:sdtPr>
      <w:sdtContent>
        <w:p w:rsidRPr="00D5532E" w:rsidR="001A7A12" w:rsidP="00961DEE" w:rsidRDefault="4042DD72" w14:paraId="30F1E733" w14:textId="77777777">
          <w:pPr>
            <w:pStyle w:val="TOCHeading"/>
            <w:spacing w:before="0" w:after="120"/>
            <w:rPr>
              <w:color w:val="000000" w:themeColor="text1"/>
            </w:rPr>
          </w:pPr>
          <w:r w:rsidRPr="00D5532E">
            <w:rPr>
              <w:color w:val="000000" w:themeColor="text1"/>
            </w:rPr>
            <w:t>Contents</w:t>
          </w:r>
        </w:p>
        <w:p w:rsidR="002853E6" w:rsidRDefault="00213069" w14:paraId="799D4376" w14:textId="3B31C478">
          <w:pPr>
            <w:pStyle w:val="TOC1"/>
            <w:tabs>
              <w:tab w:val="right" w:leader="dot" w:pos="9350"/>
            </w:tabs>
            <w:rPr>
              <w:rFonts w:eastAsiaTheme="minorEastAsia" w:cstheme="minorBidi"/>
              <w:b w:val="0"/>
              <w:bCs w:val="0"/>
              <w:noProof/>
              <w:kern w:val="2"/>
              <w:sz w:val="24"/>
              <w:szCs w:val="24"/>
              <w:lang w:eastAsia="en-CA"/>
              <w14:ligatures w14:val="standardContextual"/>
            </w:rPr>
          </w:pPr>
          <w:r w:rsidRPr="00082543">
            <w:fldChar w:fldCharType="begin"/>
          </w:r>
          <w:r w:rsidRPr="00082543" w:rsidR="006A2C9C">
            <w:instrText>TOC \o "1-3" \z \u \h</w:instrText>
          </w:r>
          <w:r w:rsidRPr="00082543">
            <w:fldChar w:fldCharType="separate"/>
          </w:r>
          <w:hyperlink w:history="1" w:anchor="_Toc184368623">
            <w:r w:rsidRPr="001A0F68" w:rsidR="002853E6">
              <w:rPr>
                <w:rStyle w:val="Hyperlink"/>
                <w:noProof/>
              </w:rPr>
              <w:t>A Neurodivergent Lens: Recommended Practices for Neuroinclusivity</w:t>
            </w:r>
            <w:r w:rsidR="002853E6">
              <w:rPr>
                <w:noProof/>
                <w:webHidden/>
              </w:rPr>
              <w:tab/>
            </w:r>
            <w:r w:rsidR="002853E6">
              <w:rPr>
                <w:noProof/>
                <w:webHidden/>
              </w:rPr>
              <w:fldChar w:fldCharType="begin"/>
            </w:r>
            <w:r w:rsidR="002853E6">
              <w:rPr>
                <w:noProof/>
                <w:webHidden/>
              </w:rPr>
              <w:instrText xml:space="preserve"> PAGEREF _Toc184368623 \h </w:instrText>
            </w:r>
            <w:r w:rsidR="002853E6">
              <w:rPr>
                <w:noProof/>
                <w:webHidden/>
              </w:rPr>
            </w:r>
            <w:r w:rsidR="002853E6">
              <w:rPr>
                <w:noProof/>
                <w:webHidden/>
              </w:rPr>
              <w:fldChar w:fldCharType="separate"/>
            </w:r>
            <w:r w:rsidR="002853E6">
              <w:rPr>
                <w:noProof/>
                <w:webHidden/>
              </w:rPr>
              <w:t>i</w:t>
            </w:r>
            <w:r w:rsidR="002853E6">
              <w:rPr>
                <w:noProof/>
                <w:webHidden/>
              </w:rPr>
              <w:fldChar w:fldCharType="end"/>
            </w:r>
          </w:hyperlink>
        </w:p>
        <w:p w:rsidR="002853E6" w:rsidRDefault="002853E6" w14:paraId="21320A91" w14:textId="7E9CBE59">
          <w:pPr>
            <w:pStyle w:val="TOC1"/>
            <w:tabs>
              <w:tab w:val="right" w:leader="dot" w:pos="9350"/>
            </w:tabs>
            <w:rPr>
              <w:rFonts w:eastAsiaTheme="minorEastAsia" w:cstheme="minorBidi"/>
              <w:b w:val="0"/>
              <w:bCs w:val="0"/>
              <w:noProof/>
              <w:kern w:val="2"/>
              <w:sz w:val="24"/>
              <w:szCs w:val="24"/>
              <w:lang w:eastAsia="en-CA"/>
              <w14:ligatures w14:val="standardContextual"/>
            </w:rPr>
          </w:pPr>
          <w:hyperlink w:history="1" w:anchor="_Toc184368624">
            <w:r w:rsidRPr="001A0F68">
              <w:rPr>
                <w:rStyle w:val="Hyperlink"/>
                <w:noProof/>
              </w:rPr>
              <w:t>Publication Information</w:t>
            </w:r>
            <w:r>
              <w:rPr>
                <w:noProof/>
                <w:webHidden/>
              </w:rPr>
              <w:tab/>
            </w:r>
            <w:r>
              <w:rPr>
                <w:noProof/>
                <w:webHidden/>
              </w:rPr>
              <w:fldChar w:fldCharType="begin"/>
            </w:r>
            <w:r>
              <w:rPr>
                <w:noProof/>
                <w:webHidden/>
              </w:rPr>
              <w:instrText xml:space="preserve"> PAGEREF _Toc184368624 \h </w:instrText>
            </w:r>
            <w:r>
              <w:rPr>
                <w:noProof/>
                <w:webHidden/>
              </w:rPr>
            </w:r>
            <w:r>
              <w:rPr>
                <w:noProof/>
                <w:webHidden/>
              </w:rPr>
              <w:fldChar w:fldCharType="separate"/>
            </w:r>
            <w:r>
              <w:rPr>
                <w:noProof/>
                <w:webHidden/>
              </w:rPr>
              <w:t>1</w:t>
            </w:r>
            <w:r>
              <w:rPr>
                <w:noProof/>
                <w:webHidden/>
              </w:rPr>
              <w:fldChar w:fldCharType="end"/>
            </w:r>
          </w:hyperlink>
        </w:p>
        <w:p w:rsidR="002853E6" w:rsidRDefault="002853E6" w14:paraId="17CC2A87" w14:textId="4FD4FCC1">
          <w:pPr>
            <w:pStyle w:val="TOC1"/>
            <w:tabs>
              <w:tab w:val="right" w:leader="dot" w:pos="9350"/>
            </w:tabs>
            <w:rPr>
              <w:rFonts w:eastAsiaTheme="minorEastAsia" w:cstheme="minorBidi"/>
              <w:b w:val="0"/>
              <w:bCs w:val="0"/>
              <w:noProof/>
              <w:kern w:val="2"/>
              <w:sz w:val="24"/>
              <w:szCs w:val="24"/>
              <w:lang w:eastAsia="en-CA"/>
              <w14:ligatures w14:val="standardContextual"/>
            </w:rPr>
          </w:pPr>
          <w:hyperlink w:history="1" w:anchor="_Toc184368625">
            <w:r w:rsidRPr="001A0F68">
              <w:rPr>
                <w:rStyle w:val="Hyperlink"/>
                <w:noProof/>
              </w:rPr>
              <w:t>Acknowledgments</w:t>
            </w:r>
            <w:r>
              <w:rPr>
                <w:noProof/>
                <w:webHidden/>
              </w:rPr>
              <w:tab/>
            </w:r>
            <w:r>
              <w:rPr>
                <w:noProof/>
                <w:webHidden/>
              </w:rPr>
              <w:fldChar w:fldCharType="begin"/>
            </w:r>
            <w:r>
              <w:rPr>
                <w:noProof/>
                <w:webHidden/>
              </w:rPr>
              <w:instrText xml:space="preserve"> PAGEREF _Toc184368625 \h </w:instrText>
            </w:r>
            <w:r>
              <w:rPr>
                <w:noProof/>
                <w:webHidden/>
              </w:rPr>
            </w:r>
            <w:r>
              <w:rPr>
                <w:noProof/>
                <w:webHidden/>
              </w:rPr>
              <w:fldChar w:fldCharType="separate"/>
            </w:r>
            <w:r>
              <w:rPr>
                <w:noProof/>
                <w:webHidden/>
              </w:rPr>
              <w:t>2</w:t>
            </w:r>
            <w:r>
              <w:rPr>
                <w:noProof/>
                <w:webHidden/>
              </w:rPr>
              <w:fldChar w:fldCharType="end"/>
            </w:r>
          </w:hyperlink>
        </w:p>
        <w:p w:rsidR="002853E6" w:rsidRDefault="002853E6" w14:paraId="0E884C52" w14:textId="05D1359F">
          <w:pPr>
            <w:pStyle w:val="TOC1"/>
            <w:tabs>
              <w:tab w:val="right" w:leader="dot" w:pos="9350"/>
            </w:tabs>
            <w:rPr>
              <w:rFonts w:eastAsiaTheme="minorEastAsia" w:cstheme="minorBidi"/>
              <w:b w:val="0"/>
              <w:bCs w:val="0"/>
              <w:noProof/>
              <w:kern w:val="2"/>
              <w:sz w:val="24"/>
              <w:szCs w:val="24"/>
              <w:lang w:eastAsia="en-CA"/>
              <w14:ligatures w14:val="standardContextual"/>
            </w:rPr>
          </w:pPr>
          <w:hyperlink w:history="1" w:anchor="_Toc184368626">
            <w:r w:rsidRPr="001A0F68">
              <w:rPr>
                <w:rStyle w:val="Hyperlink"/>
                <w:noProof/>
              </w:rPr>
              <w:t>1. Executive Summary</w:t>
            </w:r>
            <w:r>
              <w:rPr>
                <w:noProof/>
                <w:webHidden/>
              </w:rPr>
              <w:tab/>
            </w:r>
            <w:r>
              <w:rPr>
                <w:noProof/>
                <w:webHidden/>
              </w:rPr>
              <w:fldChar w:fldCharType="begin"/>
            </w:r>
            <w:r>
              <w:rPr>
                <w:noProof/>
                <w:webHidden/>
              </w:rPr>
              <w:instrText xml:space="preserve"> PAGEREF _Toc184368626 \h </w:instrText>
            </w:r>
            <w:r>
              <w:rPr>
                <w:noProof/>
                <w:webHidden/>
              </w:rPr>
            </w:r>
            <w:r>
              <w:rPr>
                <w:noProof/>
                <w:webHidden/>
              </w:rPr>
              <w:fldChar w:fldCharType="separate"/>
            </w:r>
            <w:r>
              <w:rPr>
                <w:noProof/>
                <w:webHidden/>
              </w:rPr>
              <w:t>3</w:t>
            </w:r>
            <w:r>
              <w:rPr>
                <w:noProof/>
                <w:webHidden/>
              </w:rPr>
              <w:fldChar w:fldCharType="end"/>
            </w:r>
          </w:hyperlink>
        </w:p>
        <w:p w:rsidR="002853E6" w:rsidRDefault="002853E6" w14:paraId="1DE4A003" w14:textId="1BE0FD80">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27">
            <w:r w:rsidRPr="001A0F68">
              <w:rPr>
                <w:rStyle w:val="Hyperlink"/>
                <w:noProof/>
              </w:rPr>
              <w:t>Why This Project Matters</w:t>
            </w:r>
            <w:r>
              <w:rPr>
                <w:noProof/>
                <w:webHidden/>
              </w:rPr>
              <w:tab/>
            </w:r>
            <w:r>
              <w:rPr>
                <w:noProof/>
                <w:webHidden/>
              </w:rPr>
              <w:fldChar w:fldCharType="begin"/>
            </w:r>
            <w:r>
              <w:rPr>
                <w:noProof/>
                <w:webHidden/>
              </w:rPr>
              <w:instrText xml:space="preserve"> PAGEREF _Toc184368627 \h </w:instrText>
            </w:r>
            <w:r>
              <w:rPr>
                <w:noProof/>
                <w:webHidden/>
              </w:rPr>
            </w:r>
            <w:r>
              <w:rPr>
                <w:noProof/>
                <w:webHidden/>
              </w:rPr>
              <w:fldChar w:fldCharType="separate"/>
            </w:r>
            <w:r>
              <w:rPr>
                <w:noProof/>
                <w:webHidden/>
              </w:rPr>
              <w:t>3</w:t>
            </w:r>
            <w:r>
              <w:rPr>
                <w:noProof/>
                <w:webHidden/>
              </w:rPr>
              <w:fldChar w:fldCharType="end"/>
            </w:r>
          </w:hyperlink>
        </w:p>
        <w:p w:rsidR="002853E6" w:rsidRDefault="002853E6" w14:paraId="66DB4BBC" w14:textId="23E4DECE">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28">
            <w:r w:rsidRPr="001A0F68">
              <w:rPr>
                <w:rStyle w:val="Hyperlink"/>
                <w:noProof/>
              </w:rPr>
              <w:t>Our Approach</w:t>
            </w:r>
            <w:r>
              <w:rPr>
                <w:noProof/>
                <w:webHidden/>
              </w:rPr>
              <w:tab/>
            </w:r>
            <w:r>
              <w:rPr>
                <w:noProof/>
                <w:webHidden/>
              </w:rPr>
              <w:fldChar w:fldCharType="begin"/>
            </w:r>
            <w:r>
              <w:rPr>
                <w:noProof/>
                <w:webHidden/>
              </w:rPr>
              <w:instrText xml:space="preserve"> PAGEREF _Toc184368628 \h </w:instrText>
            </w:r>
            <w:r>
              <w:rPr>
                <w:noProof/>
                <w:webHidden/>
              </w:rPr>
            </w:r>
            <w:r>
              <w:rPr>
                <w:noProof/>
                <w:webHidden/>
              </w:rPr>
              <w:fldChar w:fldCharType="separate"/>
            </w:r>
            <w:r>
              <w:rPr>
                <w:noProof/>
                <w:webHidden/>
              </w:rPr>
              <w:t>3</w:t>
            </w:r>
            <w:r>
              <w:rPr>
                <w:noProof/>
                <w:webHidden/>
              </w:rPr>
              <w:fldChar w:fldCharType="end"/>
            </w:r>
          </w:hyperlink>
        </w:p>
        <w:p w:rsidR="002853E6" w:rsidRDefault="002853E6" w14:paraId="05F5516E" w14:textId="44EDB0AC">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29">
            <w:r w:rsidRPr="001A0F68">
              <w:rPr>
                <w:rStyle w:val="Hyperlink"/>
                <w:noProof/>
              </w:rPr>
              <w:t>What We Did</w:t>
            </w:r>
            <w:r>
              <w:rPr>
                <w:noProof/>
                <w:webHidden/>
              </w:rPr>
              <w:tab/>
            </w:r>
            <w:r>
              <w:rPr>
                <w:noProof/>
                <w:webHidden/>
              </w:rPr>
              <w:fldChar w:fldCharType="begin"/>
            </w:r>
            <w:r>
              <w:rPr>
                <w:noProof/>
                <w:webHidden/>
              </w:rPr>
              <w:instrText xml:space="preserve"> PAGEREF _Toc184368629 \h </w:instrText>
            </w:r>
            <w:r>
              <w:rPr>
                <w:noProof/>
                <w:webHidden/>
              </w:rPr>
            </w:r>
            <w:r>
              <w:rPr>
                <w:noProof/>
                <w:webHidden/>
              </w:rPr>
              <w:fldChar w:fldCharType="separate"/>
            </w:r>
            <w:r>
              <w:rPr>
                <w:noProof/>
                <w:webHidden/>
              </w:rPr>
              <w:t>3</w:t>
            </w:r>
            <w:r>
              <w:rPr>
                <w:noProof/>
                <w:webHidden/>
              </w:rPr>
              <w:fldChar w:fldCharType="end"/>
            </w:r>
          </w:hyperlink>
        </w:p>
        <w:p w:rsidR="002853E6" w:rsidRDefault="002853E6" w14:paraId="2F418C2E" w14:textId="2E0338EA">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30">
            <w:r w:rsidRPr="001A0F68">
              <w:rPr>
                <w:rStyle w:val="Hyperlink"/>
                <w:noProof/>
              </w:rPr>
              <w:t>Key Findings</w:t>
            </w:r>
            <w:r>
              <w:rPr>
                <w:noProof/>
                <w:webHidden/>
              </w:rPr>
              <w:tab/>
            </w:r>
            <w:r>
              <w:rPr>
                <w:noProof/>
                <w:webHidden/>
              </w:rPr>
              <w:fldChar w:fldCharType="begin"/>
            </w:r>
            <w:r>
              <w:rPr>
                <w:noProof/>
                <w:webHidden/>
              </w:rPr>
              <w:instrText xml:space="preserve"> PAGEREF _Toc184368630 \h </w:instrText>
            </w:r>
            <w:r>
              <w:rPr>
                <w:noProof/>
                <w:webHidden/>
              </w:rPr>
            </w:r>
            <w:r>
              <w:rPr>
                <w:noProof/>
                <w:webHidden/>
              </w:rPr>
              <w:fldChar w:fldCharType="separate"/>
            </w:r>
            <w:r>
              <w:rPr>
                <w:noProof/>
                <w:webHidden/>
              </w:rPr>
              <w:t>3</w:t>
            </w:r>
            <w:r>
              <w:rPr>
                <w:noProof/>
                <w:webHidden/>
              </w:rPr>
              <w:fldChar w:fldCharType="end"/>
            </w:r>
          </w:hyperlink>
        </w:p>
        <w:p w:rsidR="002853E6" w:rsidRDefault="002853E6" w14:paraId="00AB826D" w14:textId="399BFC02">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31">
            <w:r w:rsidRPr="001A0F68">
              <w:rPr>
                <w:rStyle w:val="Hyperlink"/>
                <w:noProof/>
              </w:rPr>
              <w:t>a) Barriers to Inclusion</w:t>
            </w:r>
            <w:r>
              <w:rPr>
                <w:noProof/>
                <w:webHidden/>
              </w:rPr>
              <w:tab/>
            </w:r>
            <w:r>
              <w:rPr>
                <w:noProof/>
                <w:webHidden/>
              </w:rPr>
              <w:fldChar w:fldCharType="begin"/>
            </w:r>
            <w:r>
              <w:rPr>
                <w:noProof/>
                <w:webHidden/>
              </w:rPr>
              <w:instrText xml:space="preserve"> PAGEREF _Toc184368631 \h </w:instrText>
            </w:r>
            <w:r>
              <w:rPr>
                <w:noProof/>
                <w:webHidden/>
              </w:rPr>
            </w:r>
            <w:r>
              <w:rPr>
                <w:noProof/>
                <w:webHidden/>
              </w:rPr>
              <w:fldChar w:fldCharType="separate"/>
            </w:r>
            <w:r>
              <w:rPr>
                <w:noProof/>
                <w:webHidden/>
              </w:rPr>
              <w:t>3</w:t>
            </w:r>
            <w:r>
              <w:rPr>
                <w:noProof/>
                <w:webHidden/>
              </w:rPr>
              <w:fldChar w:fldCharType="end"/>
            </w:r>
          </w:hyperlink>
        </w:p>
        <w:p w:rsidR="002853E6" w:rsidRDefault="002853E6" w14:paraId="4EB74E89" w14:textId="2ADEBD7F">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32">
            <w:r w:rsidRPr="001A0F68">
              <w:rPr>
                <w:rStyle w:val="Hyperlink"/>
                <w:noProof/>
              </w:rPr>
              <w:t>b) Facilitators to Inclusion</w:t>
            </w:r>
            <w:r>
              <w:rPr>
                <w:noProof/>
                <w:webHidden/>
              </w:rPr>
              <w:tab/>
            </w:r>
            <w:r>
              <w:rPr>
                <w:noProof/>
                <w:webHidden/>
              </w:rPr>
              <w:fldChar w:fldCharType="begin"/>
            </w:r>
            <w:r>
              <w:rPr>
                <w:noProof/>
                <w:webHidden/>
              </w:rPr>
              <w:instrText xml:space="preserve"> PAGEREF _Toc184368632 \h </w:instrText>
            </w:r>
            <w:r>
              <w:rPr>
                <w:noProof/>
                <w:webHidden/>
              </w:rPr>
            </w:r>
            <w:r>
              <w:rPr>
                <w:noProof/>
                <w:webHidden/>
              </w:rPr>
              <w:fldChar w:fldCharType="separate"/>
            </w:r>
            <w:r>
              <w:rPr>
                <w:noProof/>
                <w:webHidden/>
              </w:rPr>
              <w:t>4</w:t>
            </w:r>
            <w:r>
              <w:rPr>
                <w:noProof/>
                <w:webHidden/>
              </w:rPr>
              <w:fldChar w:fldCharType="end"/>
            </w:r>
          </w:hyperlink>
        </w:p>
        <w:p w:rsidR="002853E6" w:rsidRDefault="002853E6" w14:paraId="694CCDC9" w14:textId="0BEE5F03">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33">
            <w:r w:rsidRPr="001A0F68">
              <w:rPr>
                <w:rStyle w:val="Hyperlink"/>
                <w:noProof/>
              </w:rPr>
              <w:t>c) Neurodivergent Community Recommendations for Standards Developers</w:t>
            </w:r>
            <w:r>
              <w:rPr>
                <w:noProof/>
                <w:webHidden/>
              </w:rPr>
              <w:tab/>
            </w:r>
            <w:r>
              <w:rPr>
                <w:noProof/>
                <w:webHidden/>
              </w:rPr>
              <w:fldChar w:fldCharType="begin"/>
            </w:r>
            <w:r>
              <w:rPr>
                <w:noProof/>
                <w:webHidden/>
              </w:rPr>
              <w:instrText xml:space="preserve"> PAGEREF _Toc184368633 \h </w:instrText>
            </w:r>
            <w:r>
              <w:rPr>
                <w:noProof/>
                <w:webHidden/>
              </w:rPr>
            </w:r>
            <w:r>
              <w:rPr>
                <w:noProof/>
                <w:webHidden/>
              </w:rPr>
              <w:fldChar w:fldCharType="separate"/>
            </w:r>
            <w:r>
              <w:rPr>
                <w:noProof/>
                <w:webHidden/>
              </w:rPr>
              <w:t>4</w:t>
            </w:r>
            <w:r>
              <w:rPr>
                <w:noProof/>
                <w:webHidden/>
              </w:rPr>
              <w:fldChar w:fldCharType="end"/>
            </w:r>
          </w:hyperlink>
        </w:p>
        <w:p w:rsidR="002853E6" w:rsidRDefault="002853E6" w14:paraId="427F9287" w14:textId="67E168F7">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34">
            <w:r w:rsidRPr="001A0F68">
              <w:rPr>
                <w:rStyle w:val="Hyperlink"/>
                <w:noProof/>
              </w:rPr>
              <w:t>Next Steps: Our Recommendations</w:t>
            </w:r>
            <w:r>
              <w:rPr>
                <w:noProof/>
                <w:webHidden/>
              </w:rPr>
              <w:tab/>
            </w:r>
            <w:r>
              <w:rPr>
                <w:noProof/>
                <w:webHidden/>
              </w:rPr>
              <w:fldChar w:fldCharType="begin"/>
            </w:r>
            <w:r>
              <w:rPr>
                <w:noProof/>
                <w:webHidden/>
              </w:rPr>
              <w:instrText xml:space="preserve"> PAGEREF _Toc184368634 \h </w:instrText>
            </w:r>
            <w:r>
              <w:rPr>
                <w:noProof/>
                <w:webHidden/>
              </w:rPr>
            </w:r>
            <w:r>
              <w:rPr>
                <w:noProof/>
                <w:webHidden/>
              </w:rPr>
              <w:fldChar w:fldCharType="separate"/>
            </w:r>
            <w:r>
              <w:rPr>
                <w:noProof/>
                <w:webHidden/>
              </w:rPr>
              <w:t>4</w:t>
            </w:r>
            <w:r>
              <w:rPr>
                <w:noProof/>
                <w:webHidden/>
              </w:rPr>
              <w:fldChar w:fldCharType="end"/>
            </w:r>
          </w:hyperlink>
        </w:p>
        <w:p w:rsidR="002853E6" w:rsidRDefault="002853E6" w14:paraId="33251E35" w14:textId="1E2326B9">
          <w:pPr>
            <w:pStyle w:val="TOC1"/>
            <w:tabs>
              <w:tab w:val="right" w:leader="dot" w:pos="9350"/>
            </w:tabs>
            <w:rPr>
              <w:rFonts w:eastAsiaTheme="minorEastAsia" w:cstheme="minorBidi"/>
              <w:b w:val="0"/>
              <w:bCs w:val="0"/>
              <w:noProof/>
              <w:kern w:val="2"/>
              <w:sz w:val="24"/>
              <w:szCs w:val="24"/>
              <w:lang w:eastAsia="en-CA"/>
              <w14:ligatures w14:val="standardContextual"/>
            </w:rPr>
          </w:pPr>
          <w:hyperlink w:history="1" w:anchor="_Toc184368635">
            <w:r w:rsidRPr="001A0F68">
              <w:rPr>
                <w:rStyle w:val="Hyperlink"/>
                <w:noProof/>
              </w:rPr>
              <w:t>2. Project Overview and Background</w:t>
            </w:r>
            <w:r>
              <w:rPr>
                <w:noProof/>
                <w:webHidden/>
              </w:rPr>
              <w:tab/>
            </w:r>
            <w:r>
              <w:rPr>
                <w:noProof/>
                <w:webHidden/>
              </w:rPr>
              <w:fldChar w:fldCharType="begin"/>
            </w:r>
            <w:r>
              <w:rPr>
                <w:noProof/>
                <w:webHidden/>
              </w:rPr>
              <w:instrText xml:space="preserve"> PAGEREF _Toc184368635 \h </w:instrText>
            </w:r>
            <w:r>
              <w:rPr>
                <w:noProof/>
                <w:webHidden/>
              </w:rPr>
            </w:r>
            <w:r>
              <w:rPr>
                <w:noProof/>
                <w:webHidden/>
              </w:rPr>
              <w:fldChar w:fldCharType="separate"/>
            </w:r>
            <w:r>
              <w:rPr>
                <w:noProof/>
                <w:webHidden/>
              </w:rPr>
              <w:t>5</w:t>
            </w:r>
            <w:r>
              <w:rPr>
                <w:noProof/>
                <w:webHidden/>
              </w:rPr>
              <w:fldChar w:fldCharType="end"/>
            </w:r>
          </w:hyperlink>
        </w:p>
        <w:p w:rsidR="002853E6" w:rsidRDefault="002853E6" w14:paraId="3204B6F0" w14:textId="65F80B0A">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36">
            <w:r w:rsidRPr="001A0F68">
              <w:rPr>
                <w:rStyle w:val="Hyperlink"/>
                <w:noProof/>
              </w:rPr>
              <w:t>2.1 Project Mandate and Team</w:t>
            </w:r>
            <w:r>
              <w:rPr>
                <w:noProof/>
                <w:webHidden/>
              </w:rPr>
              <w:tab/>
            </w:r>
            <w:r>
              <w:rPr>
                <w:noProof/>
                <w:webHidden/>
              </w:rPr>
              <w:fldChar w:fldCharType="begin"/>
            </w:r>
            <w:r>
              <w:rPr>
                <w:noProof/>
                <w:webHidden/>
              </w:rPr>
              <w:instrText xml:space="preserve"> PAGEREF _Toc184368636 \h </w:instrText>
            </w:r>
            <w:r>
              <w:rPr>
                <w:noProof/>
                <w:webHidden/>
              </w:rPr>
            </w:r>
            <w:r>
              <w:rPr>
                <w:noProof/>
                <w:webHidden/>
              </w:rPr>
              <w:fldChar w:fldCharType="separate"/>
            </w:r>
            <w:r>
              <w:rPr>
                <w:noProof/>
                <w:webHidden/>
              </w:rPr>
              <w:t>5</w:t>
            </w:r>
            <w:r>
              <w:rPr>
                <w:noProof/>
                <w:webHidden/>
              </w:rPr>
              <w:fldChar w:fldCharType="end"/>
            </w:r>
          </w:hyperlink>
        </w:p>
        <w:p w:rsidR="002853E6" w:rsidRDefault="002853E6" w14:paraId="79EAED4D" w14:textId="3F20647A">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37">
            <w:r w:rsidRPr="001A0F68">
              <w:rPr>
                <w:rStyle w:val="Hyperlink"/>
                <w:noProof/>
              </w:rPr>
              <w:t>a) Principal Investigators</w:t>
            </w:r>
            <w:r>
              <w:rPr>
                <w:noProof/>
                <w:webHidden/>
              </w:rPr>
              <w:tab/>
            </w:r>
            <w:r>
              <w:rPr>
                <w:noProof/>
                <w:webHidden/>
              </w:rPr>
              <w:fldChar w:fldCharType="begin"/>
            </w:r>
            <w:r>
              <w:rPr>
                <w:noProof/>
                <w:webHidden/>
              </w:rPr>
              <w:instrText xml:space="preserve"> PAGEREF _Toc184368637 \h </w:instrText>
            </w:r>
            <w:r>
              <w:rPr>
                <w:noProof/>
                <w:webHidden/>
              </w:rPr>
            </w:r>
            <w:r>
              <w:rPr>
                <w:noProof/>
                <w:webHidden/>
              </w:rPr>
              <w:fldChar w:fldCharType="separate"/>
            </w:r>
            <w:r>
              <w:rPr>
                <w:noProof/>
                <w:webHidden/>
              </w:rPr>
              <w:t>5</w:t>
            </w:r>
            <w:r>
              <w:rPr>
                <w:noProof/>
                <w:webHidden/>
              </w:rPr>
              <w:fldChar w:fldCharType="end"/>
            </w:r>
          </w:hyperlink>
        </w:p>
        <w:p w:rsidR="002853E6" w:rsidRDefault="002853E6" w14:paraId="449E9430" w14:textId="0BF256E2">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38">
            <w:r w:rsidRPr="001A0F68">
              <w:rPr>
                <w:rStyle w:val="Hyperlink"/>
                <w:noProof/>
              </w:rPr>
              <w:t>b) Research Team</w:t>
            </w:r>
            <w:r>
              <w:rPr>
                <w:noProof/>
                <w:webHidden/>
              </w:rPr>
              <w:tab/>
            </w:r>
            <w:r>
              <w:rPr>
                <w:noProof/>
                <w:webHidden/>
              </w:rPr>
              <w:fldChar w:fldCharType="begin"/>
            </w:r>
            <w:r>
              <w:rPr>
                <w:noProof/>
                <w:webHidden/>
              </w:rPr>
              <w:instrText xml:space="preserve"> PAGEREF _Toc184368638 \h </w:instrText>
            </w:r>
            <w:r>
              <w:rPr>
                <w:noProof/>
                <w:webHidden/>
              </w:rPr>
            </w:r>
            <w:r>
              <w:rPr>
                <w:noProof/>
                <w:webHidden/>
              </w:rPr>
              <w:fldChar w:fldCharType="separate"/>
            </w:r>
            <w:r>
              <w:rPr>
                <w:noProof/>
                <w:webHidden/>
              </w:rPr>
              <w:t>6</w:t>
            </w:r>
            <w:r>
              <w:rPr>
                <w:noProof/>
                <w:webHidden/>
              </w:rPr>
              <w:fldChar w:fldCharType="end"/>
            </w:r>
          </w:hyperlink>
        </w:p>
        <w:p w:rsidR="002853E6" w:rsidRDefault="002853E6" w14:paraId="12A7E0F6" w14:textId="281A692E">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39">
            <w:r w:rsidRPr="001A0F68">
              <w:rPr>
                <w:rStyle w:val="Hyperlink"/>
                <w:noProof/>
              </w:rPr>
              <w:t>2.2 Project Background</w:t>
            </w:r>
            <w:r>
              <w:rPr>
                <w:noProof/>
                <w:webHidden/>
              </w:rPr>
              <w:tab/>
            </w:r>
            <w:r>
              <w:rPr>
                <w:noProof/>
                <w:webHidden/>
              </w:rPr>
              <w:fldChar w:fldCharType="begin"/>
            </w:r>
            <w:r>
              <w:rPr>
                <w:noProof/>
                <w:webHidden/>
              </w:rPr>
              <w:instrText xml:space="preserve"> PAGEREF _Toc184368639 \h </w:instrText>
            </w:r>
            <w:r>
              <w:rPr>
                <w:noProof/>
                <w:webHidden/>
              </w:rPr>
            </w:r>
            <w:r>
              <w:rPr>
                <w:noProof/>
                <w:webHidden/>
              </w:rPr>
              <w:fldChar w:fldCharType="separate"/>
            </w:r>
            <w:r>
              <w:rPr>
                <w:noProof/>
                <w:webHidden/>
              </w:rPr>
              <w:t>6</w:t>
            </w:r>
            <w:r>
              <w:rPr>
                <w:noProof/>
                <w:webHidden/>
              </w:rPr>
              <w:fldChar w:fldCharType="end"/>
            </w:r>
          </w:hyperlink>
        </w:p>
        <w:p w:rsidR="002853E6" w:rsidRDefault="002853E6" w14:paraId="4D6E09F2" w14:textId="74AB636D">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40">
            <w:r w:rsidRPr="001A0F68">
              <w:rPr>
                <w:rStyle w:val="Hyperlink"/>
                <w:noProof/>
              </w:rPr>
              <w:t>2.3 Project Considerations</w:t>
            </w:r>
            <w:r>
              <w:rPr>
                <w:noProof/>
                <w:webHidden/>
              </w:rPr>
              <w:tab/>
            </w:r>
            <w:r>
              <w:rPr>
                <w:noProof/>
                <w:webHidden/>
              </w:rPr>
              <w:fldChar w:fldCharType="begin"/>
            </w:r>
            <w:r>
              <w:rPr>
                <w:noProof/>
                <w:webHidden/>
              </w:rPr>
              <w:instrText xml:space="preserve"> PAGEREF _Toc184368640 \h </w:instrText>
            </w:r>
            <w:r>
              <w:rPr>
                <w:noProof/>
                <w:webHidden/>
              </w:rPr>
            </w:r>
            <w:r>
              <w:rPr>
                <w:noProof/>
                <w:webHidden/>
              </w:rPr>
              <w:fldChar w:fldCharType="separate"/>
            </w:r>
            <w:r>
              <w:rPr>
                <w:noProof/>
                <w:webHidden/>
              </w:rPr>
              <w:t>8</w:t>
            </w:r>
            <w:r>
              <w:rPr>
                <w:noProof/>
                <w:webHidden/>
              </w:rPr>
              <w:fldChar w:fldCharType="end"/>
            </w:r>
          </w:hyperlink>
        </w:p>
        <w:p w:rsidR="002853E6" w:rsidRDefault="002853E6" w14:paraId="118054D2" w14:textId="7742B106">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41">
            <w:r w:rsidRPr="001A0F68">
              <w:rPr>
                <w:rStyle w:val="Hyperlink"/>
                <w:noProof/>
              </w:rPr>
              <w:t>a) Involvement of the community</w:t>
            </w:r>
            <w:r>
              <w:rPr>
                <w:noProof/>
                <w:webHidden/>
              </w:rPr>
              <w:tab/>
            </w:r>
            <w:r>
              <w:rPr>
                <w:noProof/>
                <w:webHidden/>
              </w:rPr>
              <w:fldChar w:fldCharType="begin"/>
            </w:r>
            <w:r>
              <w:rPr>
                <w:noProof/>
                <w:webHidden/>
              </w:rPr>
              <w:instrText xml:space="preserve"> PAGEREF _Toc184368641 \h </w:instrText>
            </w:r>
            <w:r>
              <w:rPr>
                <w:noProof/>
                <w:webHidden/>
              </w:rPr>
            </w:r>
            <w:r>
              <w:rPr>
                <w:noProof/>
                <w:webHidden/>
              </w:rPr>
              <w:fldChar w:fldCharType="separate"/>
            </w:r>
            <w:r>
              <w:rPr>
                <w:noProof/>
                <w:webHidden/>
              </w:rPr>
              <w:t>8</w:t>
            </w:r>
            <w:r>
              <w:rPr>
                <w:noProof/>
                <w:webHidden/>
              </w:rPr>
              <w:fldChar w:fldCharType="end"/>
            </w:r>
          </w:hyperlink>
        </w:p>
        <w:p w:rsidR="002853E6" w:rsidRDefault="002853E6" w14:paraId="0342AFD8" w14:textId="0560B09C">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42">
            <w:r w:rsidRPr="001A0F68">
              <w:rPr>
                <w:rStyle w:val="Hyperlink"/>
                <w:noProof/>
              </w:rPr>
              <w:t>b) Quotations</w:t>
            </w:r>
            <w:r>
              <w:rPr>
                <w:noProof/>
                <w:webHidden/>
              </w:rPr>
              <w:tab/>
            </w:r>
            <w:r>
              <w:rPr>
                <w:noProof/>
                <w:webHidden/>
              </w:rPr>
              <w:fldChar w:fldCharType="begin"/>
            </w:r>
            <w:r>
              <w:rPr>
                <w:noProof/>
                <w:webHidden/>
              </w:rPr>
              <w:instrText xml:space="preserve"> PAGEREF _Toc184368642 \h </w:instrText>
            </w:r>
            <w:r>
              <w:rPr>
                <w:noProof/>
                <w:webHidden/>
              </w:rPr>
            </w:r>
            <w:r>
              <w:rPr>
                <w:noProof/>
                <w:webHidden/>
              </w:rPr>
              <w:fldChar w:fldCharType="separate"/>
            </w:r>
            <w:r>
              <w:rPr>
                <w:noProof/>
                <w:webHidden/>
              </w:rPr>
              <w:t>8</w:t>
            </w:r>
            <w:r>
              <w:rPr>
                <w:noProof/>
                <w:webHidden/>
              </w:rPr>
              <w:fldChar w:fldCharType="end"/>
            </w:r>
          </w:hyperlink>
        </w:p>
        <w:p w:rsidR="002853E6" w:rsidRDefault="002853E6" w14:paraId="3060A3BF" w14:textId="546055B6">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43">
            <w:r w:rsidRPr="001A0F68">
              <w:rPr>
                <w:rStyle w:val="Hyperlink"/>
                <w:noProof/>
              </w:rPr>
              <w:t>c) Our understanding of neurodivergence</w:t>
            </w:r>
            <w:r>
              <w:rPr>
                <w:noProof/>
                <w:webHidden/>
              </w:rPr>
              <w:tab/>
            </w:r>
            <w:r>
              <w:rPr>
                <w:noProof/>
                <w:webHidden/>
              </w:rPr>
              <w:fldChar w:fldCharType="begin"/>
            </w:r>
            <w:r>
              <w:rPr>
                <w:noProof/>
                <w:webHidden/>
              </w:rPr>
              <w:instrText xml:space="preserve"> PAGEREF _Toc184368643 \h </w:instrText>
            </w:r>
            <w:r>
              <w:rPr>
                <w:noProof/>
                <w:webHidden/>
              </w:rPr>
            </w:r>
            <w:r>
              <w:rPr>
                <w:noProof/>
                <w:webHidden/>
              </w:rPr>
              <w:fldChar w:fldCharType="separate"/>
            </w:r>
            <w:r>
              <w:rPr>
                <w:noProof/>
                <w:webHidden/>
              </w:rPr>
              <w:t>8</w:t>
            </w:r>
            <w:r>
              <w:rPr>
                <w:noProof/>
                <w:webHidden/>
              </w:rPr>
              <w:fldChar w:fldCharType="end"/>
            </w:r>
          </w:hyperlink>
        </w:p>
        <w:p w:rsidR="002853E6" w:rsidRDefault="002853E6" w14:paraId="0676ABA9" w14:textId="73646E32">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44">
            <w:r w:rsidRPr="001A0F68">
              <w:rPr>
                <w:rStyle w:val="Hyperlink"/>
                <w:noProof/>
              </w:rPr>
              <w:t>d) Our understanding of individuals involved in standards development</w:t>
            </w:r>
            <w:r>
              <w:rPr>
                <w:noProof/>
                <w:webHidden/>
              </w:rPr>
              <w:tab/>
            </w:r>
            <w:r>
              <w:rPr>
                <w:noProof/>
                <w:webHidden/>
              </w:rPr>
              <w:fldChar w:fldCharType="begin"/>
            </w:r>
            <w:r>
              <w:rPr>
                <w:noProof/>
                <w:webHidden/>
              </w:rPr>
              <w:instrText xml:space="preserve"> PAGEREF _Toc184368644 \h </w:instrText>
            </w:r>
            <w:r>
              <w:rPr>
                <w:noProof/>
                <w:webHidden/>
              </w:rPr>
            </w:r>
            <w:r>
              <w:rPr>
                <w:noProof/>
                <w:webHidden/>
              </w:rPr>
              <w:fldChar w:fldCharType="separate"/>
            </w:r>
            <w:r>
              <w:rPr>
                <w:noProof/>
                <w:webHidden/>
              </w:rPr>
              <w:t>9</w:t>
            </w:r>
            <w:r>
              <w:rPr>
                <w:noProof/>
                <w:webHidden/>
              </w:rPr>
              <w:fldChar w:fldCharType="end"/>
            </w:r>
          </w:hyperlink>
        </w:p>
        <w:p w:rsidR="002853E6" w:rsidRDefault="002853E6" w14:paraId="11A431A3" w14:textId="3BE3C354">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45">
            <w:r w:rsidRPr="001A0F68">
              <w:rPr>
                <w:rStyle w:val="Hyperlink"/>
                <w:noProof/>
              </w:rPr>
              <w:t>e) Language and perspectives</w:t>
            </w:r>
            <w:r>
              <w:rPr>
                <w:noProof/>
                <w:webHidden/>
              </w:rPr>
              <w:tab/>
            </w:r>
            <w:r>
              <w:rPr>
                <w:noProof/>
                <w:webHidden/>
              </w:rPr>
              <w:fldChar w:fldCharType="begin"/>
            </w:r>
            <w:r>
              <w:rPr>
                <w:noProof/>
                <w:webHidden/>
              </w:rPr>
              <w:instrText xml:space="preserve"> PAGEREF _Toc184368645 \h </w:instrText>
            </w:r>
            <w:r>
              <w:rPr>
                <w:noProof/>
                <w:webHidden/>
              </w:rPr>
            </w:r>
            <w:r>
              <w:rPr>
                <w:noProof/>
                <w:webHidden/>
              </w:rPr>
              <w:fldChar w:fldCharType="separate"/>
            </w:r>
            <w:r>
              <w:rPr>
                <w:noProof/>
                <w:webHidden/>
              </w:rPr>
              <w:t>9</w:t>
            </w:r>
            <w:r>
              <w:rPr>
                <w:noProof/>
                <w:webHidden/>
              </w:rPr>
              <w:fldChar w:fldCharType="end"/>
            </w:r>
          </w:hyperlink>
        </w:p>
        <w:p w:rsidR="002853E6" w:rsidRDefault="002853E6" w14:paraId="6310F961" w14:textId="2EB95AB9">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46">
            <w:r w:rsidRPr="001A0F68">
              <w:rPr>
                <w:rStyle w:val="Hyperlink"/>
                <w:noProof/>
              </w:rPr>
              <w:t>f) Indigenous perspectives on neurodivergence</w:t>
            </w:r>
            <w:r>
              <w:rPr>
                <w:noProof/>
                <w:webHidden/>
              </w:rPr>
              <w:tab/>
            </w:r>
            <w:r>
              <w:rPr>
                <w:noProof/>
                <w:webHidden/>
              </w:rPr>
              <w:fldChar w:fldCharType="begin"/>
            </w:r>
            <w:r>
              <w:rPr>
                <w:noProof/>
                <w:webHidden/>
              </w:rPr>
              <w:instrText xml:space="preserve"> PAGEREF _Toc184368646 \h </w:instrText>
            </w:r>
            <w:r>
              <w:rPr>
                <w:noProof/>
                <w:webHidden/>
              </w:rPr>
            </w:r>
            <w:r>
              <w:rPr>
                <w:noProof/>
                <w:webHidden/>
              </w:rPr>
              <w:fldChar w:fldCharType="separate"/>
            </w:r>
            <w:r>
              <w:rPr>
                <w:noProof/>
                <w:webHidden/>
              </w:rPr>
              <w:t>9</w:t>
            </w:r>
            <w:r>
              <w:rPr>
                <w:noProof/>
                <w:webHidden/>
              </w:rPr>
              <w:fldChar w:fldCharType="end"/>
            </w:r>
          </w:hyperlink>
        </w:p>
        <w:p w:rsidR="002853E6" w:rsidRDefault="002853E6" w14:paraId="1D3BDCCD" w14:textId="5A43EC30">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47">
            <w:r w:rsidRPr="001A0F68">
              <w:rPr>
                <w:rStyle w:val="Hyperlink"/>
                <w:noProof/>
              </w:rPr>
              <w:t>2.4 Organization of the Report</w:t>
            </w:r>
            <w:r>
              <w:rPr>
                <w:noProof/>
                <w:webHidden/>
              </w:rPr>
              <w:tab/>
            </w:r>
            <w:r>
              <w:rPr>
                <w:noProof/>
                <w:webHidden/>
              </w:rPr>
              <w:fldChar w:fldCharType="begin"/>
            </w:r>
            <w:r>
              <w:rPr>
                <w:noProof/>
                <w:webHidden/>
              </w:rPr>
              <w:instrText xml:space="preserve"> PAGEREF _Toc184368647 \h </w:instrText>
            </w:r>
            <w:r>
              <w:rPr>
                <w:noProof/>
                <w:webHidden/>
              </w:rPr>
            </w:r>
            <w:r>
              <w:rPr>
                <w:noProof/>
                <w:webHidden/>
              </w:rPr>
              <w:fldChar w:fldCharType="separate"/>
            </w:r>
            <w:r>
              <w:rPr>
                <w:noProof/>
                <w:webHidden/>
              </w:rPr>
              <w:t>10</w:t>
            </w:r>
            <w:r>
              <w:rPr>
                <w:noProof/>
                <w:webHidden/>
              </w:rPr>
              <w:fldChar w:fldCharType="end"/>
            </w:r>
          </w:hyperlink>
        </w:p>
        <w:p w:rsidR="002853E6" w:rsidRDefault="002853E6" w14:paraId="1C9260CB" w14:textId="71E4F22D">
          <w:pPr>
            <w:pStyle w:val="TOC1"/>
            <w:tabs>
              <w:tab w:val="right" w:leader="dot" w:pos="9350"/>
            </w:tabs>
            <w:rPr>
              <w:rFonts w:eastAsiaTheme="minorEastAsia" w:cstheme="minorBidi"/>
              <w:b w:val="0"/>
              <w:bCs w:val="0"/>
              <w:noProof/>
              <w:kern w:val="2"/>
              <w:sz w:val="24"/>
              <w:szCs w:val="24"/>
              <w:lang w:eastAsia="en-CA"/>
              <w14:ligatures w14:val="standardContextual"/>
            </w:rPr>
          </w:pPr>
          <w:hyperlink w:history="1" w:anchor="_Toc184368648">
            <w:r w:rsidRPr="001A0F68">
              <w:rPr>
                <w:rStyle w:val="Hyperlink"/>
                <w:noProof/>
              </w:rPr>
              <w:t>3. Data Collection and Analysis</w:t>
            </w:r>
            <w:r>
              <w:rPr>
                <w:noProof/>
                <w:webHidden/>
              </w:rPr>
              <w:tab/>
            </w:r>
            <w:r>
              <w:rPr>
                <w:noProof/>
                <w:webHidden/>
              </w:rPr>
              <w:fldChar w:fldCharType="begin"/>
            </w:r>
            <w:r>
              <w:rPr>
                <w:noProof/>
                <w:webHidden/>
              </w:rPr>
              <w:instrText xml:space="preserve"> PAGEREF _Toc184368648 \h </w:instrText>
            </w:r>
            <w:r>
              <w:rPr>
                <w:noProof/>
                <w:webHidden/>
              </w:rPr>
            </w:r>
            <w:r>
              <w:rPr>
                <w:noProof/>
                <w:webHidden/>
              </w:rPr>
              <w:fldChar w:fldCharType="separate"/>
            </w:r>
            <w:r>
              <w:rPr>
                <w:noProof/>
                <w:webHidden/>
              </w:rPr>
              <w:t>11</w:t>
            </w:r>
            <w:r>
              <w:rPr>
                <w:noProof/>
                <w:webHidden/>
              </w:rPr>
              <w:fldChar w:fldCharType="end"/>
            </w:r>
          </w:hyperlink>
        </w:p>
        <w:p w:rsidR="002853E6" w:rsidRDefault="002853E6" w14:paraId="369807B1" w14:textId="7952E8DC">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49">
            <w:r w:rsidRPr="001A0F68">
              <w:rPr>
                <w:rStyle w:val="Hyperlink"/>
                <w:noProof/>
              </w:rPr>
              <w:t>3.1 Data Collection and Data Management</w:t>
            </w:r>
            <w:r>
              <w:rPr>
                <w:noProof/>
                <w:webHidden/>
              </w:rPr>
              <w:tab/>
            </w:r>
            <w:r>
              <w:rPr>
                <w:noProof/>
                <w:webHidden/>
              </w:rPr>
              <w:fldChar w:fldCharType="begin"/>
            </w:r>
            <w:r>
              <w:rPr>
                <w:noProof/>
                <w:webHidden/>
              </w:rPr>
              <w:instrText xml:space="preserve"> PAGEREF _Toc184368649 \h </w:instrText>
            </w:r>
            <w:r>
              <w:rPr>
                <w:noProof/>
                <w:webHidden/>
              </w:rPr>
            </w:r>
            <w:r>
              <w:rPr>
                <w:noProof/>
                <w:webHidden/>
              </w:rPr>
              <w:fldChar w:fldCharType="separate"/>
            </w:r>
            <w:r>
              <w:rPr>
                <w:noProof/>
                <w:webHidden/>
              </w:rPr>
              <w:t>11</w:t>
            </w:r>
            <w:r>
              <w:rPr>
                <w:noProof/>
                <w:webHidden/>
              </w:rPr>
              <w:fldChar w:fldCharType="end"/>
            </w:r>
          </w:hyperlink>
        </w:p>
        <w:p w:rsidR="002853E6" w:rsidRDefault="002853E6" w14:paraId="016BD0C5" w14:textId="1DE2759A">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50">
            <w:r w:rsidRPr="001A0F68">
              <w:rPr>
                <w:rStyle w:val="Hyperlink"/>
                <w:noProof/>
              </w:rPr>
              <w:t>a) Focus groups and interviews</w:t>
            </w:r>
            <w:r>
              <w:rPr>
                <w:noProof/>
                <w:webHidden/>
              </w:rPr>
              <w:tab/>
            </w:r>
            <w:r>
              <w:rPr>
                <w:noProof/>
                <w:webHidden/>
              </w:rPr>
              <w:fldChar w:fldCharType="begin"/>
            </w:r>
            <w:r>
              <w:rPr>
                <w:noProof/>
                <w:webHidden/>
              </w:rPr>
              <w:instrText xml:space="preserve"> PAGEREF _Toc184368650 \h </w:instrText>
            </w:r>
            <w:r>
              <w:rPr>
                <w:noProof/>
                <w:webHidden/>
              </w:rPr>
            </w:r>
            <w:r>
              <w:rPr>
                <w:noProof/>
                <w:webHidden/>
              </w:rPr>
              <w:fldChar w:fldCharType="separate"/>
            </w:r>
            <w:r>
              <w:rPr>
                <w:noProof/>
                <w:webHidden/>
              </w:rPr>
              <w:t>12</w:t>
            </w:r>
            <w:r>
              <w:rPr>
                <w:noProof/>
                <w:webHidden/>
              </w:rPr>
              <w:fldChar w:fldCharType="end"/>
            </w:r>
          </w:hyperlink>
        </w:p>
        <w:p w:rsidR="002853E6" w:rsidRDefault="002853E6" w14:paraId="2034C346" w14:textId="799A0F7A">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51">
            <w:r w:rsidRPr="001A0F68">
              <w:rPr>
                <w:rStyle w:val="Hyperlink"/>
                <w:noProof/>
              </w:rPr>
              <w:t>b) Surveys</w:t>
            </w:r>
            <w:r>
              <w:rPr>
                <w:noProof/>
                <w:webHidden/>
              </w:rPr>
              <w:tab/>
            </w:r>
            <w:r>
              <w:rPr>
                <w:noProof/>
                <w:webHidden/>
              </w:rPr>
              <w:fldChar w:fldCharType="begin"/>
            </w:r>
            <w:r>
              <w:rPr>
                <w:noProof/>
                <w:webHidden/>
              </w:rPr>
              <w:instrText xml:space="preserve"> PAGEREF _Toc184368651 \h </w:instrText>
            </w:r>
            <w:r>
              <w:rPr>
                <w:noProof/>
                <w:webHidden/>
              </w:rPr>
            </w:r>
            <w:r>
              <w:rPr>
                <w:noProof/>
                <w:webHidden/>
              </w:rPr>
              <w:fldChar w:fldCharType="separate"/>
            </w:r>
            <w:r>
              <w:rPr>
                <w:noProof/>
                <w:webHidden/>
              </w:rPr>
              <w:t>13</w:t>
            </w:r>
            <w:r>
              <w:rPr>
                <w:noProof/>
                <w:webHidden/>
              </w:rPr>
              <w:fldChar w:fldCharType="end"/>
            </w:r>
          </w:hyperlink>
        </w:p>
        <w:p w:rsidR="002853E6" w:rsidRDefault="002853E6" w14:paraId="233426A1" w14:textId="0ABFB2E5">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52">
            <w:r w:rsidRPr="001A0F68">
              <w:rPr>
                <w:rStyle w:val="Hyperlink"/>
                <w:noProof/>
              </w:rPr>
              <w:t>3.2 Participant Recruitment and Procedures</w:t>
            </w:r>
            <w:r>
              <w:rPr>
                <w:noProof/>
                <w:webHidden/>
              </w:rPr>
              <w:tab/>
            </w:r>
            <w:r>
              <w:rPr>
                <w:noProof/>
                <w:webHidden/>
              </w:rPr>
              <w:fldChar w:fldCharType="begin"/>
            </w:r>
            <w:r>
              <w:rPr>
                <w:noProof/>
                <w:webHidden/>
              </w:rPr>
              <w:instrText xml:space="preserve"> PAGEREF _Toc184368652 \h </w:instrText>
            </w:r>
            <w:r>
              <w:rPr>
                <w:noProof/>
                <w:webHidden/>
              </w:rPr>
            </w:r>
            <w:r>
              <w:rPr>
                <w:noProof/>
                <w:webHidden/>
              </w:rPr>
              <w:fldChar w:fldCharType="separate"/>
            </w:r>
            <w:r>
              <w:rPr>
                <w:noProof/>
                <w:webHidden/>
              </w:rPr>
              <w:t>13</w:t>
            </w:r>
            <w:r>
              <w:rPr>
                <w:noProof/>
                <w:webHidden/>
              </w:rPr>
              <w:fldChar w:fldCharType="end"/>
            </w:r>
          </w:hyperlink>
        </w:p>
        <w:p w:rsidR="002853E6" w:rsidRDefault="002853E6" w14:paraId="22BAB76F" w14:textId="76958327">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53">
            <w:r w:rsidRPr="001A0F68">
              <w:rPr>
                <w:rStyle w:val="Hyperlink"/>
                <w:noProof/>
              </w:rPr>
              <w:t>a) Phase 1</w:t>
            </w:r>
            <w:r>
              <w:rPr>
                <w:noProof/>
                <w:webHidden/>
              </w:rPr>
              <w:tab/>
            </w:r>
            <w:r>
              <w:rPr>
                <w:noProof/>
                <w:webHidden/>
              </w:rPr>
              <w:fldChar w:fldCharType="begin"/>
            </w:r>
            <w:r>
              <w:rPr>
                <w:noProof/>
                <w:webHidden/>
              </w:rPr>
              <w:instrText xml:space="preserve"> PAGEREF _Toc184368653 \h </w:instrText>
            </w:r>
            <w:r>
              <w:rPr>
                <w:noProof/>
                <w:webHidden/>
              </w:rPr>
            </w:r>
            <w:r>
              <w:rPr>
                <w:noProof/>
                <w:webHidden/>
              </w:rPr>
              <w:fldChar w:fldCharType="separate"/>
            </w:r>
            <w:r>
              <w:rPr>
                <w:noProof/>
                <w:webHidden/>
              </w:rPr>
              <w:t>13</w:t>
            </w:r>
            <w:r>
              <w:rPr>
                <w:noProof/>
                <w:webHidden/>
              </w:rPr>
              <w:fldChar w:fldCharType="end"/>
            </w:r>
          </w:hyperlink>
        </w:p>
        <w:p w:rsidR="002853E6" w:rsidRDefault="002853E6" w14:paraId="701BDD59" w14:textId="12C2BD21">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54">
            <w:r w:rsidRPr="001A0F68">
              <w:rPr>
                <w:rStyle w:val="Hyperlink"/>
                <w:noProof/>
              </w:rPr>
              <w:t>b) Phase 1.1</w:t>
            </w:r>
            <w:r>
              <w:rPr>
                <w:noProof/>
                <w:webHidden/>
              </w:rPr>
              <w:tab/>
            </w:r>
            <w:r>
              <w:rPr>
                <w:noProof/>
                <w:webHidden/>
              </w:rPr>
              <w:fldChar w:fldCharType="begin"/>
            </w:r>
            <w:r>
              <w:rPr>
                <w:noProof/>
                <w:webHidden/>
              </w:rPr>
              <w:instrText xml:space="preserve"> PAGEREF _Toc184368654 \h </w:instrText>
            </w:r>
            <w:r>
              <w:rPr>
                <w:noProof/>
                <w:webHidden/>
              </w:rPr>
            </w:r>
            <w:r>
              <w:rPr>
                <w:noProof/>
                <w:webHidden/>
              </w:rPr>
              <w:fldChar w:fldCharType="separate"/>
            </w:r>
            <w:r>
              <w:rPr>
                <w:noProof/>
                <w:webHidden/>
              </w:rPr>
              <w:t>15</w:t>
            </w:r>
            <w:r>
              <w:rPr>
                <w:noProof/>
                <w:webHidden/>
              </w:rPr>
              <w:fldChar w:fldCharType="end"/>
            </w:r>
          </w:hyperlink>
        </w:p>
        <w:p w:rsidR="002853E6" w:rsidRDefault="002853E6" w14:paraId="7807947B" w14:textId="5BB54DB2">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55">
            <w:r w:rsidRPr="001A0F68">
              <w:rPr>
                <w:rStyle w:val="Hyperlink"/>
                <w:noProof/>
              </w:rPr>
              <w:t>c) Phase 2</w:t>
            </w:r>
            <w:r>
              <w:rPr>
                <w:noProof/>
                <w:webHidden/>
              </w:rPr>
              <w:tab/>
            </w:r>
            <w:r>
              <w:rPr>
                <w:noProof/>
                <w:webHidden/>
              </w:rPr>
              <w:fldChar w:fldCharType="begin"/>
            </w:r>
            <w:r>
              <w:rPr>
                <w:noProof/>
                <w:webHidden/>
              </w:rPr>
              <w:instrText xml:space="preserve"> PAGEREF _Toc184368655 \h </w:instrText>
            </w:r>
            <w:r>
              <w:rPr>
                <w:noProof/>
                <w:webHidden/>
              </w:rPr>
            </w:r>
            <w:r>
              <w:rPr>
                <w:noProof/>
                <w:webHidden/>
              </w:rPr>
              <w:fldChar w:fldCharType="separate"/>
            </w:r>
            <w:r>
              <w:rPr>
                <w:noProof/>
                <w:webHidden/>
              </w:rPr>
              <w:t>15</w:t>
            </w:r>
            <w:r>
              <w:rPr>
                <w:noProof/>
                <w:webHidden/>
              </w:rPr>
              <w:fldChar w:fldCharType="end"/>
            </w:r>
          </w:hyperlink>
        </w:p>
        <w:p w:rsidR="002853E6" w:rsidRDefault="002853E6" w14:paraId="55D81F8E" w14:textId="1915E4FE">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56">
            <w:r w:rsidRPr="001A0F68">
              <w:rPr>
                <w:rStyle w:val="Hyperlink"/>
                <w:noProof/>
              </w:rPr>
              <w:t>3.3 Data Analysis</w:t>
            </w:r>
            <w:r>
              <w:rPr>
                <w:noProof/>
                <w:webHidden/>
              </w:rPr>
              <w:tab/>
            </w:r>
            <w:r>
              <w:rPr>
                <w:noProof/>
                <w:webHidden/>
              </w:rPr>
              <w:fldChar w:fldCharType="begin"/>
            </w:r>
            <w:r>
              <w:rPr>
                <w:noProof/>
                <w:webHidden/>
              </w:rPr>
              <w:instrText xml:space="preserve"> PAGEREF _Toc184368656 \h </w:instrText>
            </w:r>
            <w:r>
              <w:rPr>
                <w:noProof/>
                <w:webHidden/>
              </w:rPr>
            </w:r>
            <w:r>
              <w:rPr>
                <w:noProof/>
                <w:webHidden/>
              </w:rPr>
              <w:fldChar w:fldCharType="separate"/>
            </w:r>
            <w:r>
              <w:rPr>
                <w:noProof/>
                <w:webHidden/>
              </w:rPr>
              <w:t>16</w:t>
            </w:r>
            <w:r>
              <w:rPr>
                <w:noProof/>
                <w:webHidden/>
              </w:rPr>
              <w:fldChar w:fldCharType="end"/>
            </w:r>
          </w:hyperlink>
        </w:p>
        <w:p w:rsidR="002853E6" w:rsidRDefault="002853E6" w14:paraId="5F3F6193" w14:textId="2C424FB8">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57">
            <w:r w:rsidRPr="001A0F68">
              <w:rPr>
                <w:rStyle w:val="Hyperlink"/>
                <w:noProof/>
              </w:rPr>
              <w:t>a) Focus Group and Interview Data</w:t>
            </w:r>
            <w:r>
              <w:rPr>
                <w:noProof/>
                <w:webHidden/>
              </w:rPr>
              <w:tab/>
            </w:r>
            <w:r>
              <w:rPr>
                <w:noProof/>
                <w:webHidden/>
              </w:rPr>
              <w:fldChar w:fldCharType="begin"/>
            </w:r>
            <w:r>
              <w:rPr>
                <w:noProof/>
                <w:webHidden/>
              </w:rPr>
              <w:instrText xml:space="preserve"> PAGEREF _Toc184368657 \h </w:instrText>
            </w:r>
            <w:r>
              <w:rPr>
                <w:noProof/>
                <w:webHidden/>
              </w:rPr>
            </w:r>
            <w:r>
              <w:rPr>
                <w:noProof/>
                <w:webHidden/>
              </w:rPr>
              <w:fldChar w:fldCharType="separate"/>
            </w:r>
            <w:r>
              <w:rPr>
                <w:noProof/>
                <w:webHidden/>
              </w:rPr>
              <w:t>16</w:t>
            </w:r>
            <w:r>
              <w:rPr>
                <w:noProof/>
                <w:webHidden/>
              </w:rPr>
              <w:fldChar w:fldCharType="end"/>
            </w:r>
          </w:hyperlink>
        </w:p>
        <w:p w:rsidR="002853E6" w:rsidRDefault="002853E6" w14:paraId="1D8F4030" w14:textId="6A473E94">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58">
            <w:r w:rsidRPr="001A0F68">
              <w:rPr>
                <w:rStyle w:val="Hyperlink"/>
                <w:noProof/>
              </w:rPr>
              <w:t>b) Neurodivergent community consultations and survey</w:t>
            </w:r>
            <w:r>
              <w:rPr>
                <w:noProof/>
                <w:webHidden/>
              </w:rPr>
              <w:tab/>
            </w:r>
            <w:r>
              <w:rPr>
                <w:noProof/>
                <w:webHidden/>
              </w:rPr>
              <w:fldChar w:fldCharType="begin"/>
            </w:r>
            <w:r>
              <w:rPr>
                <w:noProof/>
                <w:webHidden/>
              </w:rPr>
              <w:instrText xml:space="preserve"> PAGEREF _Toc184368658 \h </w:instrText>
            </w:r>
            <w:r>
              <w:rPr>
                <w:noProof/>
                <w:webHidden/>
              </w:rPr>
            </w:r>
            <w:r>
              <w:rPr>
                <w:noProof/>
                <w:webHidden/>
              </w:rPr>
              <w:fldChar w:fldCharType="separate"/>
            </w:r>
            <w:r>
              <w:rPr>
                <w:noProof/>
                <w:webHidden/>
              </w:rPr>
              <w:t>17</w:t>
            </w:r>
            <w:r>
              <w:rPr>
                <w:noProof/>
                <w:webHidden/>
              </w:rPr>
              <w:fldChar w:fldCharType="end"/>
            </w:r>
          </w:hyperlink>
        </w:p>
        <w:p w:rsidR="002853E6" w:rsidRDefault="002853E6" w14:paraId="1B9E279D" w14:textId="0BB77D1B">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59">
            <w:r w:rsidRPr="001A0F68">
              <w:rPr>
                <w:rStyle w:val="Hyperlink"/>
                <w:noProof/>
              </w:rPr>
              <w:t>c) Standards developers' consultations</w:t>
            </w:r>
            <w:r>
              <w:rPr>
                <w:noProof/>
                <w:webHidden/>
              </w:rPr>
              <w:tab/>
            </w:r>
            <w:r>
              <w:rPr>
                <w:noProof/>
                <w:webHidden/>
              </w:rPr>
              <w:fldChar w:fldCharType="begin"/>
            </w:r>
            <w:r>
              <w:rPr>
                <w:noProof/>
                <w:webHidden/>
              </w:rPr>
              <w:instrText xml:space="preserve"> PAGEREF _Toc184368659 \h </w:instrText>
            </w:r>
            <w:r>
              <w:rPr>
                <w:noProof/>
                <w:webHidden/>
              </w:rPr>
            </w:r>
            <w:r>
              <w:rPr>
                <w:noProof/>
                <w:webHidden/>
              </w:rPr>
              <w:fldChar w:fldCharType="separate"/>
            </w:r>
            <w:r>
              <w:rPr>
                <w:noProof/>
                <w:webHidden/>
              </w:rPr>
              <w:t>21</w:t>
            </w:r>
            <w:r>
              <w:rPr>
                <w:noProof/>
                <w:webHidden/>
              </w:rPr>
              <w:fldChar w:fldCharType="end"/>
            </w:r>
          </w:hyperlink>
        </w:p>
        <w:p w:rsidR="002853E6" w:rsidRDefault="002853E6" w14:paraId="1D627207" w14:textId="2AD00E82">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60">
            <w:r w:rsidRPr="001A0F68">
              <w:rPr>
                <w:rStyle w:val="Hyperlink"/>
                <w:noProof/>
              </w:rPr>
              <w:t>3.4 Research Limitations</w:t>
            </w:r>
            <w:r>
              <w:rPr>
                <w:noProof/>
                <w:webHidden/>
              </w:rPr>
              <w:tab/>
            </w:r>
            <w:r>
              <w:rPr>
                <w:noProof/>
                <w:webHidden/>
              </w:rPr>
              <w:fldChar w:fldCharType="begin"/>
            </w:r>
            <w:r>
              <w:rPr>
                <w:noProof/>
                <w:webHidden/>
              </w:rPr>
              <w:instrText xml:space="preserve"> PAGEREF _Toc184368660 \h </w:instrText>
            </w:r>
            <w:r>
              <w:rPr>
                <w:noProof/>
                <w:webHidden/>
              </w:rPr>
            </w:r>
            <w:r>
              <w:rPr>
                <w:noProof/>
                <w:webHidden/>
              </w:rPr>
              <w:fldChar w:fldCharType="separate"/>
            </w:r>
            <w:r>
              <w:rPr>
                <w:noProof/>
                <w:webHidden/>
              </w:rPr>
              <w:t>22</w:t>
            </w:r>
            <w:r>
              <w:rPr>
                <w:noProof/>
                <w:webHidden/>
              </w:rPr>
              <w:fldChar w:fldCharType="end"/>
            </w:r>
          </w:hyperlink>
        </w:p>
        <w:p w:rsidR="002853E6" w:rsidRDefault="002853E6" w14:paraId="64BD2EAA" w14:textId="3EC62DBC">
          <w:pPr>
            <w:pStyle w:val="TOC1"/>
            <w:tabs>
              <w:tab w:val="right" w:leader="dot" w:pos="9350"/>
            </w:tabs>
            <w:rPr>
              <w:rFonts w:eastAsiaTheme="minorEastAsia" w:cstheme="minorBidi"/>
              <w:b w:val="0"/>
              <w:bCs w:val="0"/>
              <w:noProof/>
              <w:kern w:val="2"/>
              <w:sz w:val="24"/>
              <w:szCs w:val="24"/>
              <w:lang w:eastAsia="en-CA"/>
              <w14:ligatures w14:val="standardContextual"/>
            </w:rPr>
          </w:pPr>
          <w:hyperlink w:history="1" w:anchor="_Toc184368661">
            <w:r w:rsidRPr="001A0F68">
              <w:rPr>
                <w:rStyle w:val="Hyperlink"/>
                <w:noProof/>
              </w:rPr>
              <w:t>4. Research Findings</w:t>
            </w:r>
            <w:r>
              <w:rPr>
                <w:noProof/>
                <w:webHidden/>
              </w:rPr>
              <w:tab/>
            </w:r>
            <w:r>
              <w:rPr>
                <w:noProof/>
                <w:webHidden/>
              </w:rPr>
              <w:fldChar w:fldCharType="begin"/>
            </w:r>
            <w:r>
              <w:rPr>
                <w:noProof/>
                <w:webHidden/>
              </w:rPr>
              <w:instrText xml:space="preserve"> PAGEREF _Toc184368661 \h </w:instrText>
            </w:r>
            <w:r>
              <w:rPr>
                <w:noProof/>
                <w:webHidden/>
              </w:rPr>
            </w:r>
            <w:r>
              <w:rPr>
                <w:noProof/>
                <w:webHidden/>
              </w:rPr>
              <w:fldChar w:fldCharType="separate"/>
            </w:r>
            <w:r>
              <w:rPr>
                <w:noProof/>
                <w:webHidden/>
              </w:rPr>
              <w:t>23</w:t>
            </w:r>
            <w:r>
              <w:rPr>
                <w:noProof/>
                <w:webHidden/>
              </w:rPr>
              <w:fldChar w:fldCharType="end"/>
            </w:r>
          </w:hyperlink>
        </w:p>
        <w:p w:rsidR="002853E6" w:rsidRDefault="002853E6" w14:paraId="48B40B78" w14:textId="1CCEA6AB">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62">
            <w:r w:rsidRPr="001A0F68">
              <w:rPr>
                <w:rStyle w:val="Hyperlink"/>
                <w:noProof/>
              </w:rPr>
              <w:t>a) Introduction</w:t>
            </w:r>
            <w:r>
              <w:rPr>
                <w:noProof/>
                <w:webHidden/>
              </w:rPr>
              <w:tab/>
            </w:r>
            <w:r>
              <w:rPr>
                <w:noProof/>
                <w:webHidden/>
              </w:rPr>
              <w:fldChar w:fldCharType="begin"/>
            </w:r>
            <w:r>
              <w:rPr>
                <w:noProof/>
                <w:webHidden/>
              </w:rPr>
              <w:instrText xml:space="preserve"> PAGEREF _Toc184368662 \h </w:instrText>
            </w:r>
            <w:r>
              <w:rPr>
                <w:noProof/>
                <w:webHidden/>
              </w:rPr>
            </w:r>
            <w:r>
              <w:rPr>
                <w:noProof/>
                <w:webHidden/>
              </w:rPr>
              <w:fldChar w:fldCharType="separate"/>
            </w:r>
            <w:r>
              <w:rPr>
                <w:noProof/>
                <w:webHidden/>
              </w:rPr>
              <w:t>23</w:t>
            </w:r>
            <w:r>
              <w:rPr>
                <w:noProof/>
                <w:webHidden/>
              </w:rPr>
              <w:fldChar w:fldCharType="end"/>
            </w:r>
          </w:hyperlink>
        </w:p>
        <w:p w:rsidR="002853E6" w:rsidRDefault="002853E6" w14:paraId="3E28E105" w14:textId="3A30DF85">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63">
            <w:r w:rsidRPr="001A0F68">
              <w:rPr>
                <w:rStyle w:val="Hyperlink"/>
                <w:noProof/>
              </w:rPr>
              <w:t>b) Barriers to Inclusion</w:t>
            </w:r>
            <w:r>
              <w:rPr>
                <w:noProof/>
                <w:webHidden/>
              </w:rPr>
              <w:tab/>
            </w:r>
            <w:r>
              <w:rPr>
                <w:noProof/>
                <w:webHidden/>
              </w:rPr>
              <w:fldChar w:fldCharType="begin"/>
            </w:r>
            <w:r>
              <w:rPr>
                <w:noProof/>
                <w:webHidden/>
              </w:rPr>
              <w:instrText xml:space="preserve"> PAGEREF _Toc184368663 \h </w:instrText>
            </w:r>
            <w:r>
              <w:rPr>
                <w:noProof/>
                <w:webHidden/>
              </w:rPr>
            </w:r>
            <w:r>
              <w:rPr>
                <w:noProof/>
                <w:webHidden/>
              </w:rPr>
              <w:fldChar w:fldCharType="separate"/>
            </w:r>
            <w:r>
              <w:rPr>
                <w:noProof/>
                <w:webHidden/>
              </w:rPr>
              <w:t>23</w:t>
            </w:r>
            <w:r>
              <w:rPr>
                <w:noProof/>
                <w:webHidden/>
              </w:rPr>
              <w:fldChar w:fldCharType="end"/>
            </w:r>
          </w:hyperlink>
        </w:p>
        <w:p w:rsidR="002853E6" w:rsidRDefault="002853E6" w14:paraId="414D6245" w14:textId="4417E8CD">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64">
            <w:r w:rsidRPr="001A0F68">
              <w:rPr>
                <w:rStyle w:val="Hyperlink"/>
                <w:noProof/>
              </w:rPr>
              <w:t>c) Facilitators and Recommendations for Inclusion</w:t>
            </w:r>
            <w:r>
              <w:rPr>
                <w:noProof/>
                <w:webHidden/>
              </w:rPr>
              <w:tab/>
            </w:r>
            <w:r>
              <w:rPr>
                <w:noProof/>
                <w:webHidden/>
              </w:rPr>
              <w:fldChar w:fldCharType="begin"/>
            </w:r>
            <w:r>
              <w:rPr>
                <w:noProof/>
                <w:webHidden/>
              </w:rPr>
              <w:instrText xml:space="preserve"> PAGEREF _Toc184368664 \h </w:instrText>
            </w:r>
            <w:r>
              <w:rPr>
                <w:noProof/>
                <w:webHidden/>
              </w:rPr>
            </w:r>
            <w:r>
              <w:rPr>
                <w:noProof/>
                <w:webHidden/>
              </w:rPr>
              <w:fldChar w:fldCharType="separate"/>
            </w:r>
            <w:r>
              <w:rPr>
                <w:noProof/>
                <w:webHidden/>
              </w:rPr>
              <w:t>24</w:t>
            </w:r>
            <w:r>
              <w:rPr>
                <w:noProof/>
                <w:webHidden/>
              </w:rPr>
              <w:fldChar w:fldCharType="end"/>
            </w:r>
          </w:hyperlink>
        </w:p>
        <w:p w:rsidR="002853E6" w:rsidRDefault="002853E6" w14:paraId="50BFC8A8" w14:textId="12444231">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65">
            <w:r w:rsidRPr="001A0F68">
              <w:rPr>
                <w:rStyle w:val="Hyperlink"/>
                <w:noProof/>
              </w:rPr>
              <w:t>4.1 Investigating sensory differences in neurodivergent people</w:t>
            </w:r>
            <w:r>
              <w:rPr>
                <w:noProof/>
                <w:webHidden/>
              </w:rPr>
              <w:tab/>
            </w:r>
            <w:r>
              <w:rPr>
                <w:noProof/>
                <w:webHidden/>
              </w:rPr>
              <w:fldChar w:fldCharType="begin"/>
            </w:r>
            <w:r>
              <w:rPr>
                <w:noProof/>
                <w:webHidden/>
              </w:rPr>
              <w:instrText xml:space="preserve"> PAGEREF _Toc184368665 \h </w:instrText>
            </w:r>
            <w:r>
              <w:rPr>
                <w:noProof/>
                <w:webHidden/>
              </w:rPr>
            </w:r>
            <w:r>
              <w:rPr>
                <w:noProof/>
                <w:webHidden/>
              </w:rPr>
              <w:fldChar w:fldCharType="separate"/>
            </w:r>
            <w:r>
              <w:rPr>
                <w:noProof/>
                <w:webHidden/>
              </w:rPr>
              <w:t>26</w:t>
            </w:r>
            <w:r>
              <w:rPr>
                <w:noProof/>
                <w:webHidden/>
              </w:rPr>
              <w:fldChar w:fldCharType="end"/>
            </w:r>
          </w:hyperlink>
        </w:p>
        <w:p w:rsidR="002853E6" w:rsidRDefault="002853E6" w14:paraId="6881BBD5" w14:textId="6E232E12">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66">
            <w:r w:rsidRPr="001A0F68">
              <w:rPr>
                <w:rStyle w:val="Hyperlink"/>
                <w:noProof/>
              </w:rPr>
              <w:t>a) Literature Review: Sensory barriers</w:t>
            </w:r>
            <w:r>
              <w:rPr>
                <w:noProof/>
                <w:webHidden/>
              </w:rPr>
              <w:tab/>
            </w:r>
            <w:r>
              <w:rPr>
                <w:noProof/>
                <w:webHidden/>
              </w:rPr>
              <w:fldChar w:fldCharType="begin"/>
            </w:r>
            <w:r>
              <w:rPr>
                <w:noProof/>
                <w:webHidden/>
              </w:rPr>
              <w:instrText xml:space="preserve"> PAGEREF _Toc184368666 \h </w:instrText>
            </w:r>
            <w:r>
              <w:rPr>
                <w:noProof/>
                <w:webHidden/>
              </w:rPr>
            </w:r>
            <w:r>
              <w:rPr>
                <w:noProof/>
                <w:webHidden/>
              </w:rPr>
              <w:fldChar w:fldCharType="separate"/>
            </w:r>
            <w:r>
              <w:rPr>
                <w:noProof/>
                <w:webHidden/>
              </w:rPr>
              <w:t>26</w:t>
            </w:r>
            <w:r>
              <w:rPr>
                <w:noProof/>
                <w:webHidden/>
              </w:rPr>
              <w:fldChar w:fldCharType="end"/>
            </w:r>
          </w:hyperlink>
        </w:p>
        <w:p w:rsidR="002853E6" w:rsidRDefault="002853E6" w14:paraId="540FBC4F" w14:textId="4AC12A23">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67">
            <w:r w:rsidRPr="001A0F68">
              <w:rPr>
                <w:rStyle w:val="Hyperlink"/>
                <w:noProof/>
              </w:rPr>
              <w:t>b) Focus Group Findings: Sensory overload hinders participation in daily activities</w:t>
            </w:r>
            <w:r>
              <w:rPr>
                <w:noProof/>
                <w:webHidden/>
              </w:rPr>
              <w:tab/>
            </w:r>
            <w:r>
              <w:rPr>
                <w:noProof/>
                <w:webHidden/>
              </w:rPr>
              <w:fldChar w:fldCharType="begin"/>
            </w:r>
            <w:r>
              <w:rPr>
                <w:noProof/>
                <w:webHidden/>
              </w:rPr>
              <w:instrText xml:space="preserve"> PAGEREF _Toc184368667 \h </w:instrText>
            </w:r>
            <w:r>
              <w:rPr>
                <w:noProof/>
                <w:webHidden/>
              </w:rPr>
            </w:r>
            <w:r>
              <w:rPr>
                <w:noProof/>
                <w:webHidden/>
              </w:rPr>
              <w:fldChar w:fldCharType="separate"/>
            </w:r>
            <w:r>
              <w:rPr>
                <w:noProof/>
                <w:webHidden/>
              </w:rPr>
              <w:t>27</w:t>
            </w:r>
            <w:r>
              <w:rPr>
                <w:noProof/>
                <w:webHidden/>
              </w:rPr>
              <w:fldChar w:fldCharType="end"/>
            </w:r>
          </w:hyperlink>
        </w:p>
        <w:p w:rsidR="002853E6" w:rsidRDefault="002853E6" w14:paraId="7AB80C0C" w14:textId="2CCE5296">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68">
            <w:r w:rsidRPr="001A0F68">
              <w:rPr>
                <w:rStyle w:val="Hyperlink"/>
                <w:noProof/>
              </w:rPr>
              <w:t>c) Focus Group Findings:  Sensory-friendly environments are more accessible</w:t>
            </w:r>
            <w:r>
              <w:rPr>
                <w:noProof/>
                <w:webHidden/>
              </w:rPr>
              <w:tab/>
            </w:r>
            <w:r>
              <w:rPr>
                <w:noProof/>
                <w:webHidden/>
              </w:rPr>
              <w:fldChar w:fldCharType="begin"/>
            </w:r>
            <w:r>
              <w:rPr>
                <w:noProof/>
                <w:webHidden/>
              </w:rPr>
              <w:instrText xml:space="preserve"> PAGEREF _Toc184368668 \h </w:instrText>
            </w:r>
            <w:r>
              <w:rPr>
                <w:noProof/>
                <w:webHidden/>
              </w:rPr>
            </w:r>
            <w:r>
              <w:rPr>
                <w:noProof/>
                <w:webHidden/>
              </w:rPr>
              <w:fldChar w:fldCharType="separate"/>
            </w:r>
            <w:r>
              <w:rPr>
                <w:noProof/>
                <w:webHidden/>
              </w:rPr>
              <w:t>28</w:t>
            </w:r>
            <w:r>
              <w:rPr>
                <w:noProof/>
                <w:webHidden/>
              </w:rPr>
              <w:fldChar w:fldCharType="end"/>
            </w:r>
          </w:hyperlink>
        </w:p>
        <w:p w:rsidR="002853E6" w:rsidRDefault="002853E6" w14:paraId="01B3110A" w14:textId="6EC18F87">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69">
            <w:r w:rsidRPr="001A0F68">
              <w:rPr>
                <w:rStyle w:val="Hyperlink"/>
                <w:noProof/>
              </w:rPr>
              <w:t>d) Section Summary</w:t>
            </w:r>
            <w:r>
              <w:rPr>
                <w:noProof/>
                <w:webHidden/>
              </w:rPr>
              <w:tab/>
            </w:r>
            <w:r>
              <w:rPr>
                <w:noProof/>
                <w:webHidden/>
              </w:rPr>
              <w:fldChar w:fldCharType="begin"/>
            </w:r>
            <w:r>
              <w:rPr>
                <w:noProof/>
                <w:webHidden/>
              </w:rPr>
              <w:instrText xml:space="preserve"> PAGEREF _Toc184368669 \h </w:instrText>
            </w:r>
            <w:r>
              <w:rPr>
                <w:noProof/>
                <w:webHidden/>
              </w:rPr>
            </w:r>
            <w:r>
              <w:rPr>
                <w:noProof/>
                <w:webHidden/>
              </w:rPr>
              <w:fldChar w:fldCharType="separate"/>
            </w:r>
            <w:r>
              <w:rPr>
                <w:noProof/>
                <w:webHidden/>
              </w:rPr>
              <w:t>29</w:t>
            </w:r>
            <w:r>
              <w:rPr>
                <w:noProof/>
                <w:webHidden/>
              </w:rPr>
              <w:fldChar w:fldCharType="end"/>
            </w:r>
          </w:hyperlink>
        </w:p>
        <w:p w:rsidR="002853E6" w:rsidRDefault="002853E6" w14:paraId="4DA156AB" w14:textId="43E6FB0F">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70">
            <w:r w:rsidRPr="001A0F68">
              <w:rPr>
                <w:rStyle w:val="Hyperlink"/>
                <w:noProof/>
              </w:rPr>
              <w:t>4.2. Examining barriers in communications</w:t>
            </w:r>
            <w:r>
              <w:rPr>
                <w:noProof/>
                <w:webHidden/>
              </w:rPr>
              <w:tab/>
            </w:r>
            <w:r>
              <w:rPr>
                <w:noProof/>
                <w:webHidden/>
              </w:rPr>
              <w:fldChar w:fldCharType="begin"/>
            </w:r>
            <w:r>
              <w:rPr>
                <w:noProof/>
                <w:webHidden/>
              </w:rPr>
              <w:instrText xml:space="preserve"> PAGEREF _Toc184368670 \h </w:instrText>
            </w:r>
            <w:r>
              <w:rPr>
                <w:noProof/>
                <w:webHidden/>
              </w:rPr>
            </w:r>
            <w:r>
              <w:rPr>
                <w:noProof/>
                <w:webHidden/>
              </w:rPr>
              <w:fldChar w:fldCharType="separate"/>
            </w:r>
            <w:r>
              <w:rPr>
                <w:noProof/>
                <w:webHidden/>
              </w:rPr>
              <w:t>30</w:t>
            </w:r>
            <w:r>
              <w:rPr>
                <w:noProof/>
                <w:webHidden/>
              </w:rPr>
              <w:fldChar w:fldCharType="end"/>
            </w:r>
          </w:hyperlink>
        </w:p>
        <w:p w:rsidR="002853E6" w:rsidRDefault="002853E6" w14:paraId="4186B424" w14:textId="180F03A8">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71">
            <w:r w:rsidRPr="001A0F68">
              <w:rPr>
                <w:rStyle w:val="Hyperlink"/>
                <w:noProof/>
              </w:rPr>
              <w:t>a) Literature Review: A lack of clarity in communications leads to confusion and causes barriers to access</w:t>
            </w:r>
            <w:r>
              <w:rPr>
                <w:noProof/>
                <w:webHidden/>
              </w:rPr>
              <w:tab/>
            </w:r>
            <w:r>
              <w:rPr>
                <w:noProof/>
                <w:webHidden/>
              </w:rPr>
              <w:fldChar w:fldCharType="begin"/>
            </w:r>
            <w:r>
              <w:rPr>
                <w:noProof/>
                <w:webHidden/>
              </w:rPr>
              <w:instrText xml:space="preserve"> PAGEREF _Toc184368671 \h </w:instrText>
            </w:r>
            <w:r>
              <w:rPr>
                <w:noProof/>
                <w:webHidden/>
              </w:rPr>
            </w:r>
            <w:r>
              <w:rPr>
                <w:noProof/>
                <w:webHidden/>
              </w:rPr>
              <w:fldChar w:fldCharType="separate"/>
            </w:r>
            <w:r>
              <w:rPr>
                <w:noProof/>
                <w:webHidden/>
              </w:rPr>
              <w:t>30</w:t>
            </w:r>
            <w:r>
              <w:rPr>
                <w:noProof/>
                <w:webHidden/>
              </w:rPr>
              <w:fldChar w:fldCharType="end"/>
            </w:r>
          </w:hyperlink>
        </w:p>
        <w:p w:rsidR="002853E6" w:rsidRDefault="002853E6" w14:paraId="67B9A7A3" w14:textId="2E3B7458">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72">
            <w:r w:rsidRPr="001A0F68">
              <w:rPr>
                <w:rStyle w:val="Hyperlink"/>
                <w:noProof/>
              </w:rPr>
              <w:t>b) Focus Group Findings: Different communication styles and obscure, complicated systems lead to confusion and cause barriers to access</w:t>
            </w:r>
            <w:r>
              <w:rPr>
                <w:noProof/>
                <w:webHidden/>
              </w:rPr>
              <w:tab/>
            </w:r>
            <w:r>
              <w:rPr>
                <w:noProof/>
                <w:webHidden/>
              </w:rPr>
              <w:fldChar w:fldCharType="begin"/>
            </w:r>
            <w:r>
              <w:rPr>
                <w:noProof/>
                <w:webHidden/>
              </w:rPr>
              <w:instrText xml:space="preserve"> PAGEREF _Toc184368672 \h </w:instrText>
            </w:r>
            <w:r>
              <w:rPr>
                <w:noProof/>
                <w:webHidden/>
              </w:rPr>
            </w:r>
            <w:r>
              <w:rPr>
                <w:noProof/>
                <w:webHidden/>
              </w:rPr>
              <w:fldChar w:fldCharType="separate"/>
            </w:r>
            <w:r>
              <w:rPr>
                <w:noProof/>
                <w:webHidden/>
              </w:rPr>
              <w:t>31</w:t>
            </w:r>
            <w:r>
              <w:rPr>
                <w:noProof/>
                <w:webHidden/>
              </w:rPr>
              <w:fldChar w:fldCharType="end"/>
            </w:r>
          </w:hyperlink>
        </w:p>
        <w:p w:rsidR="002853E6" w:rsidRDefault="002853E6" w14:paraId="5860FAE5" w14:textId="0DDFA44C">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73">
            <w:r w:rsidRPr="001A0F68">
              <w:rPr>
                <w:rStyle w:val="Hyperlink"/>
                <w:noProof/>
              </w:rPr>
              <w:t>c) Focus Group Findings: Clear communication and directions facilitate understanding</w:t>
            </w:r>
            <w:r>
              <w:rPr>
                <w:noProof/>
                <w:webHidden/>
              </w:rPr>
              <w:tab/>
            </w:r>
            <w:r>
              <w:rPr>
                <w:noProof/>
                <w:webHidden/>
              </w:rPr>
              <w:fldChar w:fldCharType="begin"/>
            </w:r>
            <w:r>
              <w:rPr>
                <w:noProof/>
                <w:webHidden/>
              </w:rPr>
              <w:instrText xml:space="preserve"> PAGEREF _Toc184368673 \h </w:instrText>
            </w:r>
            <w:r>
              <w:rPr>
                <w:noProof/>
                <w:webHidden/>
              </w:rPr>
            </w:r>
            <w:r>
              <w:rPr>
                <w:noProof/>
                <w:webHidden/>
              </w:rPr>
              <w:fldChar w:fldCharType="separate"/>
            </w:r>
            <w:r>
              <w:rPr>
                <w:noProof/>
                <w:webHidden/>
              </w:rPr>
              <w:t>33</w:t>
            </w:r>
            <w:r>
              <w:rPr>
                <w:noProof/>
                <w:webHidden/>
              </w:rPr>
              <w:fldChar w:fldCharType="end"/>
            </w:r>
          </w:hyperlink>
        </w:p>
        <w:p w:rsidR="002853E6" w:rsidRDefault="002853E6" w14:paraId="1B860580" w14:textId="1E05A2A3">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74">
            <w:r w:rsidRPr="001A0F68">
              <w:rPr>
                <w:rStyle w:val="Hyperlink"/>
                <w:noProof/>
              </w:rPr>
              <w:t>d) Section Summary</w:t>
            </w:r>
            <w:r>
              <w:rPr>
                <w:noProof/>
                <w:webHidden/>
              </w:rPr>
              <w:tab/>
            </w:r>
            <w:r>
              <w:rPr>
                <w:noProof/>
                <w:webHidden/>
              </w:rPr>
              <w:fldChar w:fldCharType="begin"/>
            </w:r>
            <w:r>
              <w:rPr>
                <w:noProof/>
                <w:webHidden/>
              </w:rPr>
              <w:instrText xml:space="preserve"> PAGEREF _Toc184368674 \h </w:instrText>
            </w:r>
            <w:r>
              <w:rPr>
                <w:noProof/>
                <w:webHidden/>
              </w:rPr>
            </w:r>
            <w:r>
              <w:rPr>
                <w:noProof/>
                <w:webHidden/>
              </w:rPr>
              <w:fldChar w:fldCharType="separate"/>
            </w:r>
            <w:r>
              <w:rPr>
                <w:noProof/>
                <w:webHidden/>
              </w:rPr>
              <w:t>34</w:t>
            </w:r>
            <w:r>
              <w:rPr>
                <w:noProof/>
                <w:webHidden/>
              </w:rPr>
              <w:fldChar w:fldCharType="end"/>
            </w:r>
          </w:hyperlink>
        </w:p>
        <w:p w:rsidR="002853E6" w:rsidRDefault="002853E6" w14:paraId="7F8DBEF6" w14:textId="2FD88339">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75">
            <w:r w:rsidRPr="001A0F68">
              <w:rPr>
                <w:rStyle w:val="Hyperlink"/>
                <w:noProof/>
              </w:rPr>
              <w:t>4.3 Exploring neuroinclusion supports</w:t>
            </w:r>
            <w:r>
              <w:rPr>
                <w:noProof/>
                <w:webHidden/>
              </w:rPr>
              <w:tab/>
            </w:r>
            <w:r>
              <w:rPr>
                <w:noProof/>
                <w:webHidden/>
              </w:rPr>
              <w:fldChar w:fldCharType="begin"/>
            </w:r>
            <w:r>
              <w:rPr>
                <w:noProof/>
                <w:webHidden/>
              </w:rPr>
              <w:instrText xml:space="preserve"> PAGEREF _Toc184368675 \h </w:instrText>
            </w:r>
            <w:r>
              <w:rPr>
                <w:noProof/>
                <w:webHidden/>
              </w:rPr>
            </w:r>
            <w:r>
              <w:rPr>
                <w:noProof/>
                <w:webHidden/>
              </w:rPr>
              <w:fldChar w:fldCharType="separate"/>
            </w:r>
            <w:r>
              <w:rPr>
                <w:noProof/>
                <w:webHidden/>
              </w:rPr>
              <w:t>35</w:t>
            </w:r>
            <w:r>
              <w:rPr>
                <w:noProof/>
                <w:webHidden/>
              </w:rPr>
              <w:fldChar w:fldCharType="end"/>
            </w:r>
          </w:hyperlink>
        </w:p>
        <w:p w:rsidR="002853E6" w:rsidRDefault="002853E6" w14:paraId="7BE3DDCC" w14:textId="483D929C">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76">
            <w:r w:rsidRPr="001A0F68">
              <w:rPr>
                <w:rStyle w:val="Hyperlink"/>
                <w:noProof/>
              </w:rPr>
              <w:t>a) Literature Review: The importance of supporting neurodivergent people</w:t>
            </w:r>
            <w:r>
              <w:rPr>
                <w:noProof/>
                <w:webHidden/>
              </w:rPr>
              <w:tab/>
            </w:r>
            <w:r>
              <w:rPr>
                <w:noProof/>
                <w:webHidden/>
              </w:rPr>
              <w:fldChar w:fldCharType="begin"/>
            </w:r>
            <w:r>
              <w:rPr>
                <w:noProof/>
                <w:webHidden/>
              </w:rPr>
              <w:instrText xml:space="preserve"> PAGEREF _Toc184368676 \h </w:instrText>
            </w:r>
            <w:r>
              <w:rPr>
                <w:noProof/>
                <w:webHidden/>
              </w:rPr>
            </w:r>
            <w:r>
              <w:rPr>
                <w:noProof/>
                <w:webHidden/>
              </w:rPr>
              <w:fldChar w:fldCharType="separate"/>
            </w:r>
            <w:r>
              <w:rPr>
                <w:noProof/>
                <w:webHidden/>
              </w:rPr>
              <w:t>35</w:t>
            </w:r>
            <w:r>
              <w:rPr>
                <w:noProof/>
                <w:webHidden/>
              </w:rPr>
              <w:fldChar w:fldCharType="end"/>
            </w:r>
          </w:hyperlink>
        </w:p>
        <w:p w:rsidR="002853E6" w:rsidRDefault="002853E6" w14:paraId="6FC0D3D1" w14:textId="48EEDDD4">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77">
            <w:r w:rsidRPr="001A0F68">
              <w:rPr>
                <w:rStyle w:val="Hyperlink"/>
                <w:noProof/>
              </w:rPr>
              <w:t>b) Focus Group Findings: Lack of support, flexibility, clarity, and understanding are barriers to access</w:t>
            </w:r>
            <w:r>
              <w:rPr>
                <w:noProof/>
                <w:webHidden/>
              </w:rPr>
              <w:tab/>
            </w:r>
            <w:r>
              <w:rPr>
                <w:noProof/>
                <w:webHidden/>
              </w:rPr>
              <w:fldChar w:fldCharType="begin"/>
            </w:r>
            <w:r>
              <w:rPr>
                <w:noProof/>
                <w:webHidden/>
              </w:rPr>
              <w:instrText xml:space="preserve"> PAGEREF _Toc184368677 \h </w:instrText>
            </w:r>
            <w:r>
              <w:rPr>
                <w:noProof/>
                <w:webHidden/>
              </w:rPr>
            </w:r>
            <w:r>
              <w:rPr>
                <w:noProof/>
                <w:webHidden/>
              </w:rPr>
              <w:fldChar w:fldCharType="separate"/>
            </w:r>
            <w:r>
              <w:rPr>
                <w:noProof/>
                <w:webHidden/>
              </w:rPr>
              <w:t>35</w:t>
            </w:r>
            <w:r>
              <w:rPr>
                <w:noProof/>
                <w:webHidden/>
              </w:rPr>
              <w:fldChar w:fldCharType="end"/>
            </w:r>
          </w:hyperlink>
        </w:p>
        <w:p w:rsidR="002853E6" w:rsidRDefault="002853E6" w14:paraId="538AEABE" w14:textId="5CF4D722">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78">
            <w:r w:rsidRPr="001A0F68">
              <w:rPr>
                <w:rStyle w:val="Hyperlink"/>
                <w:noProof/>
              </w:rPr>
              <w:t>c) Focus Group Findings: Support (i.e., social support, assistive devices, as well as accommodations and accessible practices) promote inclusivity</w:t>
            </w:r>
            <w:r>
              <w:rPr>
                <w:noProof/>
                <w:webHidden/>
              </w:rPr>
              <w:tab/>
            </w:r>
            <w:r>
              <w:rPr>
                <w:noProof/>
                <w:webHidden/>
              </w:rPr>
              <w:fldChar w:fldCharType="begin"/>
            </w:r>
            <w:r>
              <w:rPr>
                <w:noProof/>
                <w:webHidden/>
              </w:rPr>
              <w:instrText xml:space="preserve"> PAGEREF _Toc184368678 \h </w:instrText>
            </w:r>
            <w:r>
              <w:rPr>
                <w:noProof/>
                <w:webHidden/>
              </w:rPr>
            </w:r>
            <w:r>
              <w:rPr>
                <w:noProof/>
                <w:webHidden/>
              </w:rPr>
              <w:fldChar w:fldCharType="separate"/>
            </w:r>
            <w:r>
              <w:rPr>
                <w:noProof/>
                <w:webHidden/>
              </w:rPr>
              <w:t>37</w:t>
            </w:r>
            <w:r>
              <w:rPr>
                <w:noProof/>
                <w:webHidden/>
              </w:rPr>
              <w:fldChar w:fldCharType="end"/>
            </w:r>
          </w:hyperlink>
        </w:p>
        <w:p w:rsidR="002853E6" w:rsidRDefault="002853E6" w14:paraId="135C5192" w14:textId="63B591DC">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79">
            <w:r w:rsidRPr="001A0F68">
              <w:rPr>
                <w:rStyle w:val="Hyperlink"/>
                <w:noProof/>
              </w:rPr>
              <w:t>c) Section Summary</w:t>
            </w:r>
            <w:r>
              <w:rPr>
                <w:noProof/>
                <w:webHidden/>
              </w:rPr>
              <w:tab/>
            </w:r>
            <w:r>
              <w:rPr>
                <w:noProof/>
                <w:webHidden/>
              </w:rPr>
              <w:fldChar w:fldCharType="begin"/>
            </w:r>
            <w:r>
              <w:rPr>
                <w:noProof/>
                <w:webHidden/>
              </w:rPr>
              <w:instrText xml:space="preserve"> PAGEREF _Toc184368679 \h </w:instrText>
            </w:r>
            <w:r>
              <w:rPr>
                <w:noProof/>
                <w:webHidden/>
              </w:rPr>
            </w:r>
            <w:r>
              <w:rPr>
                <w:noProof/>
                <w:webHidden/>
              </w:rPr>
              <w:fldChar w:fldCharType="separate"/>
            </w:r>
            <w:r>
              <w:rPr>
                <w:noProof/>
                <w:webHidden/>
              </w:rPr>
              <w:t>38</w:t>
            </w:r>
            <w:r>
              <w:rPr>
                <w:noProof/>
                <w:webHidden/>
              </w:rPr>
              <w:fldChar w:fldCharType="end"/>
            </w:r>
          </w:hyperlink>
        </w:p>
        <w:p w:rsidR="002853E6" w:rsidRDefault="002853E6" w14:paraId="57B1F9A5" w14:textId="5D8C2485">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80">
            <w:r w:rsidRPr="001A0F68">
              <w:rPr>
                <w:rStyle w:val="Hyperlink"/>
                <w:noProof/>
              </w:rPr>
              <w:t>4.4 Evaluating neurodiversity awareness</w:t>
            </w:r>
            <w:r>
              <w:rPr>
                <w:noProof/>
                <w:webHidden/>
              </w:rPr>
              <w:tab/>
            </w:r>
            <w:r>
              <w:rPr>
                <w:noProof/>
                <w:webHidden/>
              </w:rPr>
              <w:fldChar w:fldCharType="begin"/>
            </w:r>
            <w:r>
              <w:rPr>
                <w:noProof/>
                <w:webHidden/>
              </w:rPr>
              <w:instrText xml:space="preserve"> PAGEREF _Toc184368680 \h </w:instrText>
            </w:r>
            <w:r>
              <w:rPr>
                <w:noProof/>
                <w:webHidden/>
              </w:rPr>
            </w:r>
            <w:r>
              <w:rPr>
                <w:noProof/>
                <w:webHidden/>
              </w:rPr>
              <w:fldChar w:fldCharType="separate"/>
            </w:r>
            <w:r>
              <w:rPr>
                <w:noProof/>
                <w:webHidden/>
              </w:rPr>
              <w:t>38</w:t>
            </w:r>
            <w:r>
              <w:rPr>
                <w:noProof/>
                <w:webHidden/>
              </w:rPr>
              <w:fldChar w:fldCharType="end"/>
            </w:r>
          </w:hyperlink>
        </w:p>
        <w:p w:rsidR="002853E6" w:rsidRDefault="002853E6" w14:paraId="61C32434" w14:textId="4A92C2E4">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81">
            <w:r w:rsidRPr="001A0F68">
              <w:rPr>
                <w:rStyle w:val="Hyperlink"/>
                <w:noProof/>
              </w:rPr>
              <w:t>a) Literature Review: Awareness and education about the needs of neurodivergent people</w:t>
            </w:r>
            <w:r>
              <w:rPr>
                <w:noProof/>
                <w:webHidden/>
              </w:rPr>
              <w:tab/>
            </w:r>
            <w:r>
              <w:rPr>
                <w:noProof/>
                <w:webHidden/>
              </w:rPr>
              <w:fldChar w:fldCharType="begin"/>
            </w:r>
            <w:r>
              <w:rPr>
                <w:noProof/>
                <w:webHidden/>
              </w:rPr>
              <w:instrText xml:space="preserve"> PAGEREF _Toc184368681 \h </w:instrText>
            </w:r>
            <w:r>
              <w:rPr>
                <w:noProof/>
                <w:webHidden/>
              </w:rPr>
            </w:r>
            <w:r>
              <w:rPr>
                <w:noProof/>
                <w:webHidden/>
              </w:rPr>
              <w:fldChar w:fldCharType="separate"/>
            </w:r>
            <w:r>
              <w:rPr>
                <w:noProof/>
                <w:webHidden/>
              </w:rPr>
              <w:t>38</w:t>
            </w:r>
            <w:r>
              <w:rPr>
                <w:noProof/>
                <w:webHidden/>
              </w:rPr>
              <w:fldChar w:fldCharType="end"/>
            </w:r>
          </w:hyperlink>
        </w:p>
        <w:p w:rsidR="002853E6" w:rsidRDefault="002853E6" w14:paraId="1650C2FF" w14:textId="39344049">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82">
            <w:r w:rsidRPr="001A0F68">
              <w:rPr>
                <w:rStyle w:val="Hyperlink"/>
                <w:noProof/>
              </w:rPr>
              <w:t>b) Focus Group Findings: Neurotypical privilege, expectations, prejudices, and stigma limit inclusion</w:t>
            </w:r>
            <w:r>
              <w:rPr>
                <w:noProof/>
                <w:webHidden/>
              </w:rPr>
              <w:tab/>
            </w:r>
            <w:r>
              <w:rPr>
                <w:noProof/>
                <w:webHidden/>
              </w:rPr>
              <w:fldChar w:fldCharType="begin"/>
            </w:r>
            <w:r>
              <w:rPr>
                <w:noProof/>
                <w:webHidden/>
              </w:rPr>
              <w:instrText xml:space="preserve"> PAGEREF _Toc184368682 \h </w:instrText>
            </w:r>
            <w:r>
              <w:rPr>
                <w:noProof/>
                <w:webHidden/>
              </w:rPr>
            </w:r>
            <w:r>
              <w:rPr>
                <w:noProof/>
                <w:webHidden/>
              </w:rPr>
              <w:fldChar w:fldCharType="separate"/>
            </w:r>
            <w:r>
              <w:rPr>
                <w:noProof/>
                <w:webHidden/>
              </w:rPr>
              <w:t>39</w:t>
            </w:r>
            <w:r>
              <w:rPr>
                <w:noProof/>
                <w:webHidden/>
              </w:rPr>
              <w:fldChar w:fldCharType="end"/>
            </w:r>
          </w:hyperlink>
        </w:p>
        <w:p w:rsidR="002853E6" w:rsidRDefault="002853E6" w14:paraId="33557DE4" w14:textId="7D186DB7">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83">
            <w:r w:rsidRPr="001A0F68">
              <w:rPr>
                <w:rStyle w:val="Hyperlink"/>
                <w:noProof/>
              </w:rPr>
              <w:t>c) Focus Group Findings: Awareness and education about neurodivergence encourages inclusion</w:t>
            </w:r>
            <w:r>
              <w:rPr>
                <w:noProof/>
                <w:webHidden/>
              </w:rPr>
              <w:tab/>
            </w:r>
            <w:r>
              <w:rPr>
                <w:noProof/>
                <w:webHidden/>
              </w:rPr>
              <w:fldChar w:fldCharType="begin"/>
            </w:r>
            <w:r>
              <w:rPr>
                <w:noProof/>
                <w:webHidden/>
              </w:rPr>
              <w:instrText xml:space="preserve"> PAGEREF _Toc184368683 \h </w:instrText>
            </w:r>
            <w:r>
              <w:rPr>
                <w:noProof/>
                <w:webHidden/>
              </w:rPr>
            </w:r>
            <w:r>
              <w:rPr>
                <w:noProof/>
                <w:webHidden/>
              </w:rPr>
              <w:fldChar w:fldCharType="separate"/>
            </w:r>
            <w:r>
              <w:rPr>
                <w:noProof/>
                <w:webHidden/>
              </w:rPr>
              <w:t>41</w:t>
            </w:r>
            <w:r>
              <w:rPr>
                <w:noProof/>
                <w:webHidden/>
              </w:rPr>
              <w:fldChar w:fldCharType="end"/>
            </w:r>
          </w:hyperlink>
        </w:p>
        <w:p w:rsidR="002853E6" w:rsidRDefault="002853E6" w14:paraId="71CB51B7" w14:textId="60051625">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84">
            <w:r w:rsidRPr="001A0F68">
              <w:rPr>
                <w:rStyle w:val="Hyperlink"/>
                <w:noProof/>
              </w:rPr>
              <w:t>d) Section Summary</w:t>
            </w:r>
            <w:r>
              <w:rPr>
                <w:noProof/>
                <w:webHidden/>
              </w:rPr>
              <w:tab/>
            </w:r>
            <w:r>
              <w:rPr>
                <w:noProof/>
                <w:webHidden/>
              </w:rPr>
              <w:fldChar w:fldCharType="begin"/>
            </w:r>
            <w:r>
              <w:rPr>
                <w:noProof/>
                <w:webHidden/>
              </w:rPr>
              <w:instrText xml:space="preserve"> PAGEREF _Toc184368684 \h </w:instrText>
            </w:r>
            <w:r>
              <w:rPr>
                <w:noProof/>
                <w:webHidden/>
              </w:rPr>
            </w:r>
            <w:r>
              <w:rPr>
                <w:noProof/>
                <w:webHidden/>
              </w:rPr>
              <w:fldChar w:fldCharType="separate"/>
            </w:r>
            <w:r>
              <w:rPr>
                <w:noProof/>
                <w:webHidden/>
              </w:rPr>
              <w:t>43</w:t>
            </w:r>
            <w:r>
              <w:rPr>
                <w:noProof/>
                <w:webHidden/>
              </w:rPr>
              <w:fldChar w:fldCharType="end"/>
            </w:r>
          </w:hyperlink>
        </w:p>
        <w:p w:rsidR="002853E6" w:rsidRDefault="002853E6" w14:paraId="200ADB09" w14:textId="371E9363">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85">
            <w:r w:rsidRPr="001A0F68">
              <w:rPr>
                <w:rStyle w:val="Hyperlink"/>
                <w:noProof/>
              </w:rPr>
              <w:t>4.5 Neurodivergence and Intersecting Identities</w:t>
            </w:r>
            <w:r>
              <w:rPr>
                <w:noProof/>
                <w:webHidden/>
              </w:rPr>
              <w:tab/>
            </w:r>
            <w:r>
              <w:rPr>
                <w:noProof/>
                <w:webHidden/>
              </w:rPr>
              <w:fldChar w:fldCharType="begin"/>
            </w:r>
            <w:r>
              <w:rPr>
                <w:noProof/>
                <w:webHidden/>
              </w:rPr>
              <w:instrText xml:space="preserve"> PAGEREF _Toc184368685 \h </w:instrText>
            </w:r>
            <w:r>
              <w:rPr>
                <w:noProof/>
                <w:webHidden/>
              </w:rPr>
            </w:r>
            <w:r>
              <w:rPr>
                <w:noProof/>
                <w:webHidden/>
              </w:rPr>
              <w:fldChar w:fldCharType="separate"/>
            </w:r>
            <w:r>
              <w:rPr>
                <w:noProof/>
                <w:webHidden/>
              </w:rPr>
              <w:t>43</w:t>
            </w:r>
            <w:r>
              <w:rPr>
                <w:noProof/>
                <w:webHidden/>
              </w:rPr>
              <w:fldChar w:fldCharType="end"/>
            </w:r>
          </w:hyperlink>
        </w:p>
        <w:p w:rsidR="002853E6" w:rsidRDefault="002853E6" w14:paraId="5B819DFE" w14:textId="67B6AC67">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86">
            <w:r w:rsidRPr="001A0F68">
              <w:rPr>
                <w:rStyle w:val="Hyperlink"/>
                <w:noProof/>
              </w:rPr>
              <w:t>4.6 Focus Group Findings with Standards Developers</w:t>
            </w:r>
            <w:r>
              <w:rPr>
                <w:noProof/>
                <w:webHidden/>
              </w:rPr>
              <w:tab/>
            </w:r>
            <w:r>
              <w:rPr>
                <w:noProof/>
                <w:webHidden/>
              </w:rPr>
              <w:fldChar w:fldCharType="begin"/>
            </w:r>
            <w:r>
              <w:rPr>
                <w:noProof/>
                <w:webHidden/>
              </w:rPr>
              <w:instrText xml:space="preserve"> PAGEREF _Toc184368686 \h </w:instrText>
            </w:r>
            <w:r>
              <w:rPr>
                <w:noProof/>
                <w:webHidden/>
              </w:rPr>
            </w:r>
            <w:r>
              <w:rPr>
                <w:noProof/>
                <w:webHidden/>
              </w:rPr>
              <w:fldChar w:fldCharType="separate"/>
            </w:r>
            <w:r>
              <w:rPr>
                <w:noProof/>
                <w:webHidden/>
              </w:rPr>
              <w:t>44</w:t>
            </w:r>
            <w:r>
              <w:rPr>
                <w:noProof/>
                <w:webHidden/>
              </w:rPr>
              <w:fldChar w:fldCharType="end"/>
            </w:r>
          </w:hyperlink>
        </w:p>
        <w:p w:rsidR="002853E6" w:rsidRDefault="002853E6" w14:paraId="1696FC2E" w14:textId="7F3C0BA5">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87">
            <w:r w:rsidRPr="001A0F68">
              <w:rPr>
                <w:rStyle w:val="Hyperlink"/>
                <w:noProof/>
              </w:rPr>
              <w:t>a) Standards developers’ backgrounds</w:t>
            </w:r>
            <w:r>
              <w:rPr>
                <w:noProof/>
                <w:webHidden/>
              </w:rPr>
              <w:tab/>
            </w:r>
            <w:r>
              <w:rPr>
                <w:noProof/>
                <w:webHidden/>
              </w:rPr>
              <w:fldChar w:fldCharType="begin"/>
            </w:r>
            <w:r>
              <w:rPr>
                <w:noProof/>
                <w:webHidden/>
              </w:rPr>
              <w:instrText xml:space="preserve"> PAGEREF _Toc184368687 \h </w:instrText>
            </w:r>
            <w:r>
              <w:rPr>
                <w:noProof/>
                <w:webHidden/>
              </w:rPr>
            </w:r>
            <w:r>
              <w:rPr>
                <w:noProof/>
                <w:webHidden/>
              </w:rPr>
              <w:fldChar w:fldCharType="separate"/>
            </w:r>
            <w:r>
              <w:rPr>
                <w:noProof/>
                <w:webHidden/>
              </w:rPr>
              <w:t>44</w:t>
            </w:r>
            <w:r>
              <w:rPr>
                <w:noProof/>
                <w:webHidden/>
              </w:rPr>
              <w:fldChar w:fldCharType="end"/>
            </w:r>
          </w:hyperlink>
        </w:p>
        <w:p w:rsidR="002853E6" w:rsidRDefault="002853E6" w14:paraId="3955418F" w14:textId="4FEF7292">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88">
            <w:r w:rsidRPr="001A0F68">
              <w:rPr>
                <w:rStyle w:val="Hyperlink"/>
                <w:noProof/>
              </w:rPr>
              <w:t>b) Neuroinclusivity in current standards development</w:t>
            </w:r>
            <w:r>
              <w:rPr>
                <w:noProof/>
                <w:webHidden/>
              </w:rPr>
              <w:tab/>
            </w:r>
            <w:r>
              <w:rPr>
                <w:noProof/>
                <w:webHidden/>
              </w:rPr>
              <w:fldChar w:fldCharType="begin"/>
            </w:r>
            <w:r>
              <w:rPr>
                <w:noProof/>
                <w:webHidden/>
              </w:rPr>
              <w:instrText xml:space="preserve"> PAGEREF _Toc184368688 \h </w:instrText>
            </w:r>
            <w:r>
              <w:rPr>
                <w:noProof/>
                <w:webHidden/>
              </w:rPr>
            </w:r>
            <w:r>
              <w:rPr>
                <w:noProof/>
                <w:webHidden/>
              </w:rPr>
              <w:fldChar w:fldCharType="separate"/>
            </w:r>
            <w:r>
              <w:rPr>
                <w:noProof/>
                <w:webHidden/>
              </w:rPr>
              <w:t>45</w:t>
            </w:r>
            <w:r>
              <w:rPr>
                <w:noProof/>
                <w:webHidden/>
              </w:rPr>
              <w:fldChar w:fldCharType="end"/>
            </w:r>
          </w:hyperlink>
        </w:p>
        <w:p w:rsidR="002853E6" w:rsidRDefault="002853E6" w14:paraId="16C0E46B" w14:textId="1D1642FF">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89">
            <w:r w:rsidRPr="001A0F68">
              <w:rPr>
                <w:rStyle w:val="Hyperlink"/>
                <w:noProof/>
              </w:rPr>
              <w:t>c) The potential impact of neurodivergence being considered in standards development</w:t>
            </w:r>
            <w:r>
              <w:rPr>
                <w:noProof/>
                <w:webHidden/>
              </w:rPr>
              <w:tab/>
            </w:r>
            <w:r>
              <w:rPr>
                <w:noProof/>
                <w:webHidden/>
              </w:rPr>
              <w:fldChar w:fldCharType="begin"/>
            </w:r>
            <w:r>
              <w:rPr>
                <w:noProof/>
                <w:webHidden/>
              </w:rPr>
              <w:instrText xml:space="preserve"> PAGEREF _Toc184368689 \h </w:instrText>
            </w:r>
            <w:r>
              <w:rPr>
                <w:noProof/>
                <w:webHidden/>
              </w:rPr>
            </w:r>
            <w:r>
              <w:rPr>
                <w:noProof/>
                <w:webHidden/>
              </w:rPr>
              <w:fldChar w:fldCharType="separate"/>
            </w:r>
            <w:r>
              <w:rPr>
                <w:noProof/>
                <w:webHidden/>
              </w:rPr>
              <w:t>46</w:t>
            </w:r>
            <w:r>
              <w:rPr>
                <w:noProof/>
                <w:webHidden/>
              </w:rPr>
              <w:fldChar w:fldCharType="end"/>
            </w:r>
          </w:hyperlink>
        </w:p>
        <w:p w:rsidR="002853E6" w:rsidRDefault="002853E6" w14:paraId="01078BB5" w14:textId="52A79531">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90">
            <w:r w:rsidRPr="001A0F68">
              <w:rPr>
                <w:rStyle w:val="Hyperlink"/>
                <w:noProof/>
              </w:rPr>
              <w:t>d) Recommendations for resources and toolkit</w:t>
            </w:r>
            <w:r>
              <w:rPr>
                <w:noProof/>
                <w:webHidden/>
              </w:rPr>
              <w:tab/>
            </w:r>
            <w:r>
              <w:rPr>
                <w:noProof/>
                <w:webHidden/>
              </w:rPr>
              <w:fldChar w:fldCharType="begin"/>
            </w:r>
            <w:r>
              <w:rPr>
                <w:noProof/>
                <w:webHidden/>
              </w:rPr>
              <w:instrText xml:space="preserve"> PAGEREF _Toc184368690 \h </w:instrText>
            </w:r>
            <w:r>
              <w:rPr>
                <w:noProof/>
                <w:webHidden/>
              </w:rPr>
            </w:r>
            <w:r>
              <w:rPr>
                <w:noProof/>
                <w:webHidden/>
              </w:rPr>
              <w:fldChar w:fldCharType="separate"/>
            </w:r>
            <w:r>
              <w:rPr>
                <w:noProof/>
                <w:webHidden/>
              </w:rPr>
              <w:t>47</w:t>
            </w:r>
            <w:r>
              <w:rPr>
                <w:noProof/>
                <w:webHidden/>
              </w:rPr>
              <w:fldChar w:fldCharType="end"/>
            </w:r>
          </w:hyperlink>
        </w:p>
        <w:p w:rsidR="002853E6" w:rsidRDefault="002853E6" w14:paraId="19874006" w14:textId="604BDD40">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91">
            <w:r w:rsidRPr="001A0F68">
              <w:rPr>
                <w:rStyle w:val="Hyperlink"/>
                <w:noProof/>
              </w:rPr>
              <w:t>4.7 Community Feedback on Resources and Tools</w:t>
            </w:r>
            <w:r>
              <w:rPr>
                <w:noProof/>
                <w:webHidden/>
              </w:rPr>
              <w:tab/>
            </w:r>
            <w:r>
              <w:rPr>
                <w:noProof/>
                <w:webHidden/>
              </w:rPr>
              <w:fldChar w:fldCharType="begin"/>
            </w:r>
            <w:r>
              <w:rPr>
                <w:noProof/>
                <w:webHidden/>
              </w:rPr>
              <w:instrText xml:space="preserve"> PAGEREF _Toc184368691 \h </w:instrText>
            </w:r>
            <w:r>
              <w:rPr>
                <w:noProof/>
                <w:webHidden/>
              </w:rPr>
            </w:r>
            <w:r>
              <w:rPr>
                <w:noProof/>
                <w:webHidden/>
              </w:rPr>
              <w:fldChar w:fldCharType="separate"/>
            </w:r>
            <w:r>
              <w:rPr>
                <w:noProof/>
                <w:webHidden/>
              </w:rPr>
              <w:t>48</w:t>
            </w:r>
            <w:r>
              <w:rPr>
                <w:noProof/>
                <w:webHidden/>
              </w:rPr>
              <w:fldChar w:fldCharType="end"/>
            </w:r>
          </w:hyperlink>
        </w:p>
        <w:p w:rsidR="002853E6" w:rsidRDefault="002853E6" w14:paraId="74AFF288" w14:textId="32AA435B">
          <w:pPr>
            <w:pStyle w:val="TOC1"/>
            <w:tabs>
              <w:tab w:val="right" w:leader="dot" w:pos="9350"/>
            </w:tabs>
            <w:rPr>
              <w:rFonts w:eastAsiaTheme="minorEastAsia" w:cstheme="minorBidi"/>
              <w:b w:val="0"/>
              <w:bCs w:val="0"/>
              <w:noProof/>
              <w:kern w:val="2"/>
              <w:sz w:val="24"/>
              <w:szCs w:val="24"/>
              <w:lang w:eastAsia="en-CA"/>
              <w14:ligatures w14:val="standardContextual"/>
            </w:rPr>
          </w:pPr>
          <w:hyperlink w:history="1" w:anchor="_Toc184368692">
            <w:r w:rsidRPr="001A0F68">
              <w:rPr>
                <w:rStyle w:val="Hyperlink"/>
                <w:noProof/>
              </w:rPr>
              <w:t>5. Key Recommended Practices</w:t>
            </w:r>
            <w:r>
              <w:rPr>
                <w:noProof/>
                <w:webHidden/>
              </w:rPr>
              <w:tab/>
            </w:r>
            <w:r>
              <w:rPr>
                <w:noProof/>
                <w:webHidden/>
              </w:rPr>
              <w:fldChar w:fldCharType="begin"/>
            </w:r>
            <w:r>
              <w:rPr>
                <w:noProof/>
                <w:webHidden/>
              </w:rPr>
              <w:instrText xml:space="preserve"> PAGEREF _Toc184368692 \h </w:instrText>
            </w:r>
            <w:r>
              <w:rPr>
                <w:noProof/>
                <w:webHidden/>
              </w:rPr>
            </w:r>
            <w:r>
              <w:rPr>
                <w:noProof/>
                <w:webHidden/>
              </w:rPr>
              <w:fldChar w:fldCharType="separate"/>
            </w:r>
            <w:r>
              <w:rPr>
                <w:noProof/>
                <w:webHidden/>
              </w:rPr>
              <w:t>49</w:t>
            </w:r>
            <w:r>
              <w:rPr>
                <w:noProof/>
                <w:webHidden/>
              </w:rPr>
              <w:fldChar w:fldCharType="end"/>
            </w:r>
          </w:hyperlink>
        </w:p>
        <w:p w:rsidR="002853E6" w:rsidRDefault="002853E6" w14:paraId="1CF83445" w14:textId="4F98BA83">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93">
            <w:r w:rsidRPr="001A0F68">
              <w:rPr>
                <w:rStyle w:val="Hyperlink"/>
                <w:noProof/>
              </w:rPr>
              <w:t>5.1 Introduction</w:t>
            </w:r>
            <w:r>
              <w:rPr>
                <w:noProof/>
                <w:webHidden/>
              </w:rPr>
              <w:tab/>
            </w:r>
            <w:r>
              <w:rPr>
                <w:noProof/>
                <w:webHidden/>
              </w:rPr>
              <w:fldChar w:fldCharType="begin"/>
            </w:r>
            <w:r>
              <w:rPr>
                <w:noProof/>
                <w:webHidden/>
              </w:rPr>
              <w:instrText xml:space="preserve"> PAGEREF _Toc184368693 \h </w:instrText>
            </w:r>
            <w:r>
              <w:rPr>
                <w:noProof/>
                <w:webHidden/>
              </w:rPr>
            </w:r>
            <w:r>
              <w:rPr>
                <w:noProof/>
                <w:webHidden/>
              </w:rPr>
              <w:fldChar w:fldCharType="separate"/>
            </w:r>
            <w:r>
              <w:rPr>
                <w:noProof/>
                <w:webHidden/>
              </w:rPr>
              <w:t>49</w:t>
            </w:r>
            <w:r>
              <w:rPr>
                <w:noProof/>
                <w:webHidden/>
              </w:rPr>
              <w:fldChar w:fldCharType="end"/>
            </w:r>
          </w:hyperlink>
        </w:p>
        <w:p w:rsidR="002853E6" w:rsidRDefault="002853E6" w14:paraId="78FA09AA" w14:textId="131D8985">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694">
            <w:r w:rsidRPr="001A0F68">
              <w:rPr>
                <w:rStyle w:val="Hyperlink"/>
                <w:noProof/>
              </w:rPr>
              <w:t>Recommended Practice 1: Use education to improve awareness, reduce stigma, address attitudinal barriers and adjust neurotypical expectations related to neurodivergence to increase neuroinclusivity.</w:t>
            </w:r>
            <w:r>
              <w:rPr>
                <w:noProof/>
                <w:webHidden/>
              </w:rPr>
              <w:tab/>
            </w:r>
            <w:r>
              <w:rPr>
                <w:noProof/>
                <w:webHidden/>
              </w:rPr>
              <w:fldChar w:fldCharType="begin"/>
            </w:r>
            <w:r>
              <w:rPr>
                <w:noProof/>
                <w:webHidden/>
              </w:rPr>
              <w:instrText xml:space="preserve"> PAGEREF _Toc184368694 \h </w:instrText>
            </w:r>
            <w:r>
              <w:rPr>
                <w:noProof/>
                <w:webHidden/>
              </w:rPr>
            </w:r>
            <w:r>
              <w:rPr>
                <w:noProof/>
                <w:webHidden/>
              </w:rPr>
              <w:fldChar w:fldCharType="separate"/>
            </w:r>
            <w:r>
              <w:rPr>
                <w:noProof/>
                <w:webHidden/>
              </w:rPr>
              <w:t>50</w:t>
            </w:r>
            <w:r>
              <w:rPr>
                <w:noProof/>
                <w:webHidden/>
              </w:rPr>
              <w:fldChar w:fldCharType="end"/>
            </w:r>
          </w:hyperlink>
        </w:p>
        <w:p w:rsidR="002853E6" w:rsidRDefault="002853E6" w14:paraId="2B51AD5B" w14:textId="1F209C8E">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95">
            <w:r w:rsidRPr="001A0F68">
              <w:rPr>
                <w:rStyle w:val="Hyperlink"/>
                <w:noProof/>
              </w:rPr>
              <w:t>1.1. Implement Educational and Training Programs on Neurodivergence</w:t>
            </w:r>
            <w:r>
              <w:rPr>
                <w:noProof/>
                <w:webHidden/>
              </w:rPr>
              <w:tab/>
            </w:r>
            <w:r>
              <w:rPr>
                <w:noProof/>
                <w:webHidden/>
              </w:rPr>
              <w:fldChar w:fldCharType="begin"/>
            </w:r>
            <w:r>
              <w:rPr>
                <w:noProof/>
                <w:webHidden/>
              </w:rPr>
              <w:instrText xml:space="preserve"> PAGEREF _Toc184368695 \h </w:instrText>
            </w:r>
            <w:r>
              <w:rPr>
                <w:noProof/>
                <w:webHidden/>
              </w:rPr>
            </w:r>
            <w:r>
              <w:rPr>
                <w:noProof/>
                <w:webHidden/>
              </w:rPr>
              <w:fldChar w:fldCharType="separate"/>
            </w:r>
            <w:r>
              <w:rPr>
                <w:noProof/>
                <w:webHidden/>
              </w:rPr>
              <w:t>50</w:t>
            </w:r>
            <w:r>
              <w:rPr>
                <w:noProof/>
                <w:webHidden/>
              </w:rPr>
              <w:fldChar w:fldCharType="end"/>
            </w:r>
          </w:hyperlink>
        </w:p>
        <w:p w:rsidR="002853E6" w:rsidRDefault="002853E6" w14:paraId="7774336D" w14:textId="68D643CB">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96">
            <w:r w:rsidRPr="001A0F68">
              <w:rPr>
                <w:rStyle w:val="Hyperlink"/>
                <w:noProof/>
              </w:rPr>
              <w:t>1.2. Engage with Neurodivergent Individuals</w:t>
            </w:r>
            <w:r>
              <w:rPr>
                <w:noProof/>
                <w:webHidden/>
              </w:rPr>
              <w:tab/>
            </w:r>
            <w:r>
              <w:rPr>
                <w:noProof/>
                <w:webHidden/>
              </w:rPr>
              <w:fldChar w:fldCharType="begin"/>
            </w:r>
            <w:r>
              <w:rPr>
                <w:noProof/>
                <w:webHidden/>
              </w:rPr>
              <w:instrText xml:space="preserve"> PAGEREF _Toc184368696 \h </w:instrText>
            </w:r>
            <w:r>
              <w:rPr>
                <w:noProof/>
                <w:webHidden/>
              </w:rPr>
            </w:r>
            <w:r>
              <w:rPr>
                <w:noProof/>
                <w:webHidden/>
              </w:rPr>
              <w:fldChar w:fldCharType="separate"/>
            </w:r>
            <w:r>
              <w:rPr>
                <w:noProof/>
                <w:webHidden/>
              </w:rPr>
              <w:t>51</w:t>
            </w:r>
            <w:r>
              <w:rPr>
                <w:noProof/>
                <w:webHidden/>
              </w:rPr>
              <w:fldChar w:fldCharType="end"/>
            </w:r>
          </w:hyperlink>
        </w:p>
        <w:p w:rsidR="002853E6" w:rsidRDefault="002853E6" w14:paraId="3FE5E5B7" w14:textId="5E6D908D">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97">
            <w:r w:rsidRPr="001A0F68">
              <w:rPr>
                <w:rStyle w:val="Hyperlink"/>
                <w:noProof/>
              </w:rPr>
              <w:t>1.3. Foster Understanding</w:t>
            </w:r>
            <w:r>
              <w:rPr>
                <w:noProof/>
                <w:webHidden/>
              </w:rPr>
              <w:tab/>
            </w:r>
            <w:r>
              <w:rPr>
                <w:noProof/>
                <w:webHidden/>
              </w:rPr>
              <w:fldChar w:fldCharType="begin"/>
            </w:r>
            <w:r>
              <w:rPr>
                <w:noProof/>
                <w:webHidden/>
              </w:rPr>
              <w:instrText xml:space="preserve"> PAGEREF _Toc184368697 \h </w:instrText>
            </w:r>
            <w:r>
              <w:rPr>
                <w:noProof/>
                <w:webHidden/>
              </w:rPr>
            </w:r>
            <w:r>
              <w:rPr>
                <w:noProof/>
                <w:webHidden/>
              </w:rPr>
              <w:fldChar w:fldCharType="separate"/>
            </w:r>
            <w:r>
              <w:rPr>
                <w:noProof/>
                <w:webHidden/>
              </w:rPr>
              <w:t>51</w:t>
            </w:r>
            <w:r>
              <w:rPr>
                <w:noProof/>
                <w:webHidden/>
              </w:rPr>
              <w:fldChar w:fldCharType="end"/>
            </w:r>
          </w:hyperlink>
        </w:p>
        <w:p w:rsidR="002853E6" w:rsidRDefault="002853E6" w14:paraId="71AA86E7" w14:textId="032BF9CE">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98">
            <w:r w:rsidRPr="001A0F68">
              <w:rPr>
                <w:rStyle w:val="Hyperlink"/>
                <w:noProof/>
              </w:rPr>
              <w:t>1.4. Disseminate Key Educational Resources</w:t>
            </w:r>
            <w:r>
              <w:rPr>
                <w:noProof/>
                <w:webHidden/>
              </w:rPr>
              <w:tab/>
            </w:r>
            <w:r>
              <w:rPr>
                <w:noProof/>
                <w:webHidden/>
              </w:rPr>
              <w:fldChar w:fldCharType="begin"/>
            </w:r>
            <w:r>
              <w:rPr>
                <w:noProof/>
                <w:webHidden/>
              </w:rPr>
              <w:instrText xml:space="preserve"> PAGEREF _Toc184368698 \h </w:instrText>
            </w:r>
            <w:r>
              <w:rPr>
                <w:noProof/>
                <w:webHidden/>
              </w:rPr>
            </w:r>
            <w:r>
              <w:rPr>
                <w:noProof/>
                <w:webHidden/>
              </w:rPr>
              <w:fldChar w:fldCharType="separate"/>
            </w:r>
            <w:r>
              <w:rPr>
                <w:noProof/>
                <w:webHidden/>
              </w:rPr>
              <w:t>51</w:t>
            </w:r>
            <w:r>
              <w:rPr>
                <w:noProof/>
                <w:webHidden/>
              </w:rPr>
              <w:fldChar w:fldCharType="end"/>
            </w:r>
          </w:hyperlink>
        </w:p>
        <w:p w:rsidR="002853E6" w:rsidRDefault="002853E6" w14:paraId="36063B90" w14:textId="0A52EF6F">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699">
            <w:r w:rsidRPr="001A0F68">
              <w:rPr>
                <w:rStyle w:val="Hyperlink"/>
                <w:noProof/>
              </w:rPr>
              <w:t>1.5. Use Mindful Language</w:t>
            </w:r>
            <w:r>
              <w:rPr>
                <w:noProof/>
                <w:webHidden/>
              </w:rPr>
              <w:tab/>
            </w:r>
            <w:r>
              <w:rPr>
                <w:noProof/>
                <w:webHidden/>
              </w:rPr>
              <w:fldChar w:fldCharType="begin"/>
            </w:r>
            <w:r>
              <w:rPr>
                <w:noProof/>
                <w:webHidden/>
              </w:rPr>
              <w:instrText xml:space="preserve"> PAGEREF _Toc184368699 \h </w:instrText>
            </w:r>
            <w:r>
              <w:rPr>
                <w:noProof/>
                <w:webHidden/>
              </w:rPr>
            </w:r>
            <w:r>
              <w:rPr>
                <w:noProof/>
                <w:webHidden/>
              </w:rPr>
              <w:fldChar w:fldCharType="separate"/>
            </w:r>
            <w:r>
              <w:rPr>
                <w:noProof/>
                <w:webHidden/>
              </w:rPr>
              <w:t>51</w:t>
            </w:r>
            <w:r>
              <w:rPr>
                <w:noProof/>
                <w:webHidden/>
              </w:rPr>
              <w:fldChar w:fldCharType="end"/>
            </w:r>
          </w:hyperlink>
        </w:p>
        <w:p w:rsidR="002853E6" w:rsidRDefault="002853E6" w14:paraId="2827CFAB" w14:textId="34FD91C4">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700">
            <w:r w:rsidRPr="001A0F68">
              <w:rPr>
                <w:rStyle w:val="Hyperlink"/>
                <w:noProof/>
              </w:rPr>
              <w:t>Recommended Practice 2: Ensure that diverse and neurodivergent voices are involved in research and standards development</w:t>
            </w:r>
            <w:r>
              <w:rPr>
                <w:noProof/>
                <w:webHidden/>
              </w:rPr>
              <w:tab/>
            </w:r>
            <w:r>
              <w:rPr>
                <w:noProof/>
                <w:webHidden/>
              </w:rPr>
              <w:fldChar w:fldCharType="begin"/>
            </w:r>
            <w:r>
              <w:rPr>
                <w:noProof/>
                <w:webHidden/>
              </w:rPr>
              <w:instrText xml:space="preserve"> PAGEREF _Toc184368700 \h </w:instrText>
            </w:r>
            <w:r>
              <w:rPr>
                <w:noProof/>
                <w:webHidden/>
              </w:rPr>
            </w:r>
            <w:r>
              <w:rPr>
                <w:noProof/>
                <w:webHidden/>
              </w:rPr>
              <w:fldChar w:fldCharType="separate"/>
            </w:r>
            <w:r>
              <w:rPr>
                <w:noProof/>
                <w:webHidden/>
              </w:rPr>
              <w:t>52</w:t>
            </w:r>
            <w:r>
              <w:rPr>
                <w:noProof/>
                <w:webHidden/>
              </w:rPr>
              <w:fldChar w:fldCharType="end"/>
            </w:r>
          </w:hyperlink>
        </w:p>
        <w:p w:rsidR="002853E6" w:rsidRDefault="002853E6" w14:paraId="1A568A1F" w14:textId="167A8E0A">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701">
            <w:r w:rsidRPr="001A0F68">
              <w:rPr>
                <w:rStyle w:val="Hyperlink"/>
                <w:noProof/>
              </w:rPr>
              <w:t>2.1. Recruit Neurodivergent Individuals for Technical Committees</w:t>
            </w:r>
            <w:r>
              <w:rPr>
                <w:noProof/>
                <w:webHidden/>
              </w:rPr>
              <w:tab/>
            </w:r>
            <w:r>
              <w:rPr>
                <w:noProof/>
                <w:webHidden/>
              </w:rPr>
              <w:fldChar w:fldCharType="begin"/>
            </w:r>
            <w:r>
              <w:rPr>
                <w:noProof/>
                <w:webHidden/>
              </w:rPr>
              <w:instrText xml:space="preserve"> PAGEREF _Toc184368701 \h </w:instrText>
            </w:r>
            <w:r>
              <w:rPr>
                <w:noProof/>
                <w:webHidden/>
              </w:rPr>
            </w:r>
            <w:r>
              <w:rPr>
                <w:noProof/>
                <w:webHidden/>
              </w:rPr>
              <w:fldChar w:fldCharType="separate"/>
            </w:r>
            <w:r>
              <w:rPr>
                <w:noProof/>
                <w:webHidden/>
              </w:rPr>
              <w:t>52</w:t>
            </w:r>
            <w:r>
              <w:rPr>
                <w:noProof/>
                <w:webHidden/>
              </w:rPr>
              <w:fldChar w:fldCharType="end"/>
            </w:r>
          </w:hyperlink>
        </w:p>
        <w:p w:rsidR="002853E6" w:rsidRDefault="002853E6" w14:paraId="04FD872E" w14:textId="74AAE48C">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702">
            <w:r w:rsidRPr="001A0F68">
              <w:rPr>
                <w:rStyle w:val="Hyperlink"/>
                <w:noProof/>
              </w:rPr>
              <w:t>2.2. Seek Input During Public Review</w:t>
            </w:r>
            <w:r>
              <w:rPr>
                <w:noProof/>
                <w:webHidden/>
              </w:rPr>
              <w:tab/>
            </w:r>
            <w:r>
              <w:rPr>
                <w:noProof/>
                <w:webHidden/>
              </w:rPr>
              <w:fldChar w:fldCharType="begin"/>
            </w:r>
            <w:r>
              <w:rPr>
                <w:noProof/>
                <w:webHidden/>
              </w:rPr>
              <w:instrText xml:space="preserve"> PAGEREF _Toc184368702 \h </w:instrText>
            </w:r>
            <w:r>
              <w:rPr>
                <w:noProof/>
                <w:webHidden/>
              </w:rPr>
            </w:r>
            <w:r>
              <w:rPr>
                <w:noProof/>
                <w:webHidden/>
              </w:rPr>
              <w:fldChar w:fldCharType="separate"/>
            </w:r>
            <w:r>
              <w:rPr>
                <w:noProof/>
                <w:webHidden/>
              </w:rPr>
              <w:t>52</w:t>
            </w:r>
            <w:r>
              <w:rPr>
                <w:noProof/>
                <w:webHidden/>
              </w:rPr>
              <w:fldChar w:fldCharType="end"/>
            </w:r>
          </w:hyperlink>
        </w:p>
        <w:p w:rsidR="002853E6" w:rsidRDefault="002853E6" w14:paraId="0D37A0DE" w14:textId="36399241">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703">
            <w:r w:rsidRPr="001A0F68">
              <w:rPr>
                <w:rStyle w:val="Hyperlink"/>
                <w:noProof/>
              </w:rPr>
              <w:t>2.3. Promote Diversity Among Standards Creators</w:t>
            </w:r>
            <w:r>
              <w:rPr>
                <w:noProof/>
                <w:webHidden/>
              </w:rPr>
              <w:tab/>
            </w:r>
            <w:r>
              <w:rPr>
                <w:noProof/>
                <w:webHidden/>
              </w:rPr>
              <w:fldChar w:fldCharType="begin"/>
            </w:r>
            <w:r>
              <w:rPr>
                <w:noProof/>
                <w:webHidden/>
              </w:rPr>
              <w:instrText xml:space="preserve"> PAGEREF _Toc184368703 \h </w:instrText>
            </w:r>
            <w:r>
              <w:rPr>
                <w:noProof/>
                <w:webHidden/>
              </w:rPr>
            </w:r>
            <w:r>
              <w:rPr>
                <w:noProof/>
                <w:webHidden/>
              </w:rPr>
              <w:fldChar w:fldCharType="separate"/>
            </w:r>
            <w:r>
              <w:rPr>
                <w:noProof/>
                <w:webHidden/>
              </w:rPr>
              <w:t>52</w:t>
            </w:r>
            <w:r>
              <w:rPr>
                <w:noProof/>
                <w:webHidden/>
              </w:rPr>
              <w:fldChar w:fldCharType="end"/>
            </w:r>
          </w:hyperlink>
        </w:p>
        <w:p w:rsidR="002853E6" w:rsidRDefault="002853E6" w14:paraId="2A231E1F" w14:textId="0AC3590C">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704">
            <w:r w:rsidRPr="001A0F68">
              <w:rPr>
                <w:rStyle w:val="Hyperlink"/>
                <w:noProof/>
              </w:rPr>
              <w:t>Recommended Practice 3: Reduce ambiguity in communication, processes, and procedures</w:t>
            </w:r>
            <w:r>
              <w:rPr>
                <w:noProof/>
                <w:webHidden/>
              </w:rPr>
              <w:tab/>
            </w:r>
            <w:r>
              <w:rPr>
                <w:noProof/>
                <w:webHidden/>
              </w:rPr>
              <w:fldChar w:fldCharType="begin"/>
            </w:r>
            <w:r>
              <w:rPr>
                <w:noProof/>
                <w:webHidden/>
              </w:rPr>
              <w:instrText xml:space="preserve"> PAGEREF _Toc184368704 \h </w:instrText>
            </w:r>
            <w:r>
              <w:rPr>
                <w:noProof/>
                <w:webHidden/>
              </w:rPr>
            </w:r>
            <w:r>
              <w:rPr>
                <w:noProof/>
                <w:webHidden/>
              </w:rPr>
              <w:fldChar w:fldCharType="separate"/>
            </w:r>
            <w:r>
              <w:rPr>
                <w:noProof/>
                <w:webHidden/>
              </w:rPr>
              <w:t>52</w:t>
            </w:r>
            <w:r>
              <w:rPr>
                <w:noProof/>
                <w:webHidden/>
              </w:rPr>
              <w:fldChar w:fldCharType="end"/>
            </w:r>
          </w:hyperlink>
        </w:p>
        <w:p w:rsidR="002853E6" w:rsidRDefault="002853E6" w14:paraId="20474AF4" w14:textId="6C074652">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705">
            <w:r w:rsidRPr="001A0F68">
              <w:rPr>
                <w:rStyle w:val="Hyperlink"/>
                <w:noProof/>
              </w:rPr>
              <w:t>3.1. Create Simple and Transparent Standards</w:t>
            </w:r>
            <w:r>
              <w:rPr>
                <w:noProof/>
                <w:webHidden/>
              </w:rPr>
              <w:tab/>
            </w:r>
            <w:r>
              <w:rPr>
                <w:noProof/>
                <w:webHidden/>
              </w:rPr>
              <w:fldChar w:fldCharType="begin"/>
            </w:r>
            <w:r>
              <w:rPr>
                <w:noProof/>
                <w:webHidden/>
              </w:rPr>
              <w:instrText xml:space="preserve"> PAGEREF _Toc184368705 \h </w:instrText>
            </w:r>
            <w:r>
              <w:rPr>
                <w:noProof/>
                <w:webHidden/>
              </w:rPr>
            </w:r>
            <w:r>
              <w:rPr>
                <w:noProof/>
                <w:webHidden/>
              </w:rPr>
              <w:fldChar w:fldCharType="separate"/>
            </w:r>
            <w:r>
              <w:rPr>
                <w:noProof/>
                <w:webHidden/>
              </w:rPr>
              <w:t>53</w:t>
            </w:r>
            <w:r>
              <w:rPr>
                <w:noProof/>
                <w:webHidden/>
              </w:rPr>
              <w:fldChar w:fldCharType="end"/>
            </w:r>
          </w:hyperlink>
        </w:p>
        <w:p w:rsidR="002853E6" w:rsidRDefault="002853E6" w14:paraId="6A133540" w14:textId="5CC67D96">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706">
            <w:r w:rsidRPr="001A0F68">
              <w:rPr>
                <w:rStyle w:val="Hyperlink"/>
                <w:noProof/>
              </w:rPr>
              <w:t>3.2. Adopt Universal and Inclusive Design Principles</w:t>
            </w:r>
            <w:r>
              <w:rPr>
                <w:noProof/>
                <w:webHidden/>
              </w:rPr>
              <w:tab/>
            </w:r>
            <w:r>
              <w:rPr>
                <w:noProof/>
                <w:webHidden/>
              </w:rPr>
              <w:fldChar w:fldCharType="begin"/>
            </w:r>
            <w:r>
              <w:rPr>
                <w:noProof/>
                <w:webHidden/>
              </w:rPr>
              <w:instrText xml:space="preserve"> PAGEREF _Toc184368706 \h </w:instrText>
            </w:r>
            <w:r>
              <w:rPr>
                <w:noProof/>
                <w:webHidden/>
              </w:rPr>
            </w:r>
            <w:r>
              <w:rPr>
                <w:noProof/>
                <w:webHidden/>
              </w:rPr>
              <w:fldChar w:fldCharType="separate"/>
            </w:r>
            <w:r>
              <w:rPr>
                <w:noProof/>
                <w:webHidden/>
              </w:rPr>
              <w:t>53</w:t>
            </w:r>
            <w:r>
              <w:rPr>
                <w:noProof/>
                <w:webHidden/>
              </w:rPr>
              <w:fldChar w:fldCharType="end"/>
            </w:r>
          </w:hyperlink>
        </w:p>
        <w:p w:rsidR="002853E6" w:rsidRDefault="002853E6" w14:paraId="7DEEC471" w14:textId="011EBEDC">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707">
            <w:r w:rsidRPr="001A0F68">
              <w:rPr>
                <w:rStyle w:val="Hyperlink"/>
                <w:noProof/>
              </w:rPr>
              <w:t>3.3. Account for Different Communication Styles</w:t>
            </w:r>
            <w:r>
              <w:rPr>
                <w:noProof/>
                <w:webHidden/>
              </w:rPr>
              <w:tab/>
            </w:r>
            <w:r>
              <w:rPr>
                <w:noProof/>
                <w:webHidden/>
              </w:rPr>
              <w:fldChar w:fldCharType="begin"/>
            </w:r>
            <w:r>
              <w:rPr>
                <w:noProof/>
                <w:webHidden/>
              </w:rPr>
              <w:instrText xml:space="preserve"> PAGEREF _Toc184368707 \h </w:instrText>
            </w:r>
            <w:r>
              <w:rPr>
                <w:noProof/>
                <w:webHidden/>
              </w:rPr>
            </w:r>
            <w:r>
              <w:rPr>
                <w:noProof/>
                <w:webHidden/>
              </w:rPr>
              <w:fldChar w:fldCharType="separate"/>
            </w:r>
            <w:r>
              <w:rPr>
                <w:noProof/>
                <w:webHidden/>
              </w:rPr>
              <w:t>53</w:t>
            </w:r>
            <w:r>
              <w:rPr>
                <w:noProof/>
                <w:webHidden/>
              </w:rPr>
              <w:fldChar w:fldCharType="end"/>
            </w:r>
          </w:hyperlink>
        </w:p>
        <w:p w:rsidR="002853E6" w:rsidRDefault="002853E6" w14:paraId="4BF32E58" w14:textId="7CC67097">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708">
            <w:r w:rsidRPr="001A0F68">
              <w:rPr>
                <w:rStyle w:val="Hyperlink"/>
                <w:noProof/>
              </w:rPr>
              <w:t xml:space="preserve">3.4. Simplify Materials for Public </w:t>
            </w:r>
            <w:r w:rsidRPr="001A0F68">
              <w:rPr>
                <w:rStyle w:val="Hyperlink"/>
                <w:bCs/>
                <w:noProof/>
              </w:rPr>
              <w:t xml:space="preserve">Engagement </w:t>
            </w:r>
            <w:r w:rsidRPr="001A0F68">
              <w:rPr>
                <w:rStyle w:val="Hyperlink"/>
                <w:noProof/>
              </w:rPr>
              <w:t xml:space="preserve">and </w:t>
            </w:r>
            <w:r w:rsidRPr="001A0F68">
              <w:rPr>
                <w:rStyle w:val="Hyperlink"/>
                <w:bCs/>
                <w:noProof/>
              </w:rPr>
              <w:t xml:space="preserve">Recruitment to </w:t>
            </w:r>
            <w:r w:rsidRPr="001A0F68">
              <w:rPr>
                <w:rStyle w:val="Hyperlink"/>
                <w:noProof/>
              </w:rPr>
              <w:t>Standards Development Committees</w:t>
            </w:r>
            <w:r>
              <w:rPr>
                <w:noProof/>
                <w:webHidden/>
              </w:rPr>
              <w:tab/>
            </w:r>
            <w:r>
              <w:rPr>
                <w:noProof/>
                <w:webHidden/>
              </w:rPr>
              <w:fldChar w:fldCharType="begin"/>
            </w:r>
            <w:r>
              <w:rPr>
                <w:noProof/>
                <w:webHidden/>
              </w:rPr>
              <w:instrText xml:space="preserve"> PAGEREF _Toc184368708 \h </w:instrText>
            </w:r>
            <w:r>
              <w:rPr>
                <w:noProof/>
                <w:webHidden/>
              </w:rPr>
            </w:r>
            <w:r>
              <w:rPr>
                <w:noProof/>
                <w:webHidden/>
              </w:rPr>
              <w:fldChar w:fldCharType="separate"/>
            </w:r>
            <w:r>
              <w:rPr>
                <w:noProof/>
                <w:webHidden/>
              </w:rPr>
              <w:t>53</w:t>
            </w:r>
            <w:r>
              <w:rPr>
                <w:noProof/>
                <w:webHidden/>
              </w:rPr>
              <w:fldChar w:fldCharType="end"/>
            </w:r>
          </w:hyperlink>
        </w:p>
        <w:p w:rsidR="002853E6" w:rsidRDefault="002853E6" w14:paraId="4B45B338" w14:textId="72CE2AC4">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709">
            <w:r w:rsidRPr="001A0F68">
              <w:rPr>
                <w:rStyle w:val="Hyperlink"/>
                <w:noProof/>
              </w:rPr>
              <w:t>3.5. Provide Clear Instructions</w:t>
            </w:r>
            <w:r>
              <w:rPr>
                <w:noProof/>
                <w:webHidden/>
              </w:rPr>
              <w:tab/>
            </w:r>
            <w:r>
              <w:rPr>
                <w:noProof/>
                <w:webHidden/>
              </w:rPr>
              <w:fldChar w:fldCharType="begin"/>
            </w:r>
            <w:r>
              <w:rPr>
                <w:noProof/>
                <w:webHidden/>
              </w:rPr>
              <w:instrText xml:space="preserve"> PAGEREF _Toc184368709 \h </w:instrText>
            </w:r>
            <w:r>
              <w:rPr>
                <w:noProof/>
                <w:webHidden/>
              </w:rPr>
            </w:r>
            <w:r>
              <w:rPr>
                <w:noProof/>
                <w:webHidden/>
              </w:rPr>
              <w:fldChar w:fldCharType="separate"/>
            </w:r>
            <w:r>
              <w:rPr>
                <w:noProof/>
                <w:webHidden/>
              </w:rPr>
              <w:t>53</w:t>
            </w:r>
            <w:r>
              <w:rPr>
                <w:noProof/>
                <w:webHidden/>
              </w:rPr>
              <w:fldChar w:fldCharType="end"/>
            </w:r>
          </w:hyperlink>
        </w:p>
        <w:p w:rsidR="002853E6" w:rsidRDefault="002853E6" w14:paraId="4BF94F99" w14:textId="3748FD58">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710">
            <w:r w:rsidRPr="001A0F68">
              <w:rPr>
                <w:rStyle w:val="Hyperlink"/>
                <w:noProof/>
              </w:rPr>
              <w:t>3.6. Distribute Work Materials in Advance</w:t>
            </w:r>
            <w:r>
              <w:rPr>
                <w:noProof/>
                <w:webHidden/>
              </w:rPr>
              <w:tab/>
            </w:r>
            <w:r>
              <w:rPr>
                <w:noProof/>
                <w:webHidden/>
              </w:rPr>
              <w:fldChar w:fldCharType="begin"/>
            </w:r>
            <w:r>
              <w:rPr>
                <w:noProof/>
                <w:webHidden/>
              </w:rPr>
              <w:instrText xml:space="preserve"> PAGEREF _Toc184368710 \h </w:instrText>
            </w:r>
            <w:r>
              <w:rPr>
                <w:noProof/>
                <w:webHidden/>
              </w:rPr>
            </w:r>
            <w:r>
              <w:rPr>
                <w:noProof/>
                <w:webHidden/>
              </w:rPr>
              <w:fldChar w:fldCharType="separate"/>
            </w:r>
            <w:r>
              <w:rPr>
                <w:noProof/>
                <w:webHidden/>
              </w:rPr>
              <w:t>53</w:t>
            </w:r>
            <w:r>
              <w:rPr>
                <w:noProof/>
                <w:webHidden/>
              </w:rPr>
              <w:fldChar w:fldCharType="end"/>
            </w:r>
          </w:hyperlink>
        </w:p>
        <w:p w:rsidR="002853E6" w:rsidRDefault="002853E6" w14:paraId="366F7BC5" w14:textId="548678D4">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711">
            <w:r w:rsidRPr="001A0F68">
              <w:rPr>
                <w:rStyle w:val="Hyperlink"/>
                <w:noProof/>
              </w:rPr>
              <w:t>3.7. Designate Support Personnel</w:t>
            </w:r>
            <w:r>
              <w:rPr>
                <w:noProof/>
                <w:webHidden/>
              </w:rPr>
              <w:tab/>
            </w:r>
            <w:r>
              <w:rPr>
                <w:noProof/>
                <w:webHidden/>
              </w:rPr>
              <w:fldChar w:fldCharType="begin"/>
            </w:r>
            <w:r>
              <w:rPr>
                <w:noProof/>
                <w:webHidden/>
              </w:rPr>
              <w:instrText xml:space="preserve"> PAGEREF _Toc184368711 \h </w:instrText>
            </w:r>
            <w:r>
              <w:rPr>
                <w:noProof/>
                <w:webHidden/>
              </w:rPr>
            </w:r>
            <w:r>
              <w:rPr>
                <w:noProof/>
                <w:webHidden/>
              </w:rPr>
              <w:fldChar w:fldCharType="separate"/>
            </w:r>
            <w:r>
              <w:rPr>
                <w:noProof/>
                <w:webHidden/>
              </w:rPr>
              <w:t>53</w:t>
            </w:r>
            <w:r>
              <w:rPr>
                <w:noProof/>
                <w:webHidden/>
              </w:rPr>
              <w:fldChar w:fldCharType="end"/>
            </w:r>
          </w:hyperlink>
        </w:p>
        <w:p w:rsidR="002853E6" w:rsidRDefault="002853E6" w14:paraId="6DEC1093" w14:textId="6A31CEF7">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712">
            <w:r w:rsidRPr="001A0F68">
              <w:rPr>
                <w:rStyle w:val="Hyperlink"/>
                <w:noProof/>
              </w:rPr>
              <w:t>Recommended Practice 4: Recognize and accommodate the sensory needs of neurodivergent people</w:t>
            </w:r>
            <w:r>
              <w:rPr>
                <w:noProof/>
                <w:webHidden/>
              </w:rPr>
              <w:tab/>
            </w:r>
            <w:r>
              <w:rPr>
                <w:noProof/>
                <w:webHidden/>
              </w:rPr>
              <w:fldChar w:fldCharType="begin"/>
            </w:r>
            <w:r>
              <w:rPr>
                <w:noProof/>
                <w:webHidden/>
              </w:rPr>
              <w:instrText xml:space="preserve"> PAGEREF _Toc184368712 \h </w:instrText>
            </w:r>
            <w:r>
              <w:rPr>
                <w:noProof/>
                <w:webHidden/>
              </w:rPr>
            </w:r>
            <w:r>
              <w:rPr>
                <w:noProof/>
                <w:webHidden/>
              </w:rPr>
              <w:fldChar w:fldCharType="separate"/>
            </w:r>
            <w:r>
              <w:rPr>
                <w:noProof/>
                <w:webHidden/>
              </w:rPr>
              <w:t>54</w:t>
            </w:r>
            <w:r>
              <w:rPr>
                <w:noProof/>
                <w:webHidden/>
              </w:rPr>
              <w:fldChar w:fldCharType="end"/>
            </w:r>
          </w:hyperlink>
        </w:p>
        <w:p w:rsidR="002853E6" w:rsidRDefault="002853E6" w14:paraId="1444D9B5" w14:textId="212ABD2D">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713">
            <w:r w:rsidRPr="001A0F68">
              <w:rPr>
                <w:rStyle w:val="Hyperlink"/>
                <w:noProof/>
              </w:rPr>
              <w:t>4.1. Redesign Built-Environments with Sensory Needs in Mind</w:t>
            </w:r>
            <w:r>
              <w:rPr>
                <w:noProof/>
                <w:webHidden/>
              </w:rPr>
              <w:tab/>
            </w:r>
            <w:r>
              <w:rPr>
                <w:noProof/>
                <w:webHidden/>
              </w:rPr>
              <w:fldChar w:fldCharType="begin"/>
            </w:r>
            <w:r>
              <w:rPr>
                <w:noProof/>
                <w:webHidden/>
              </w:rPr>
              <w:instrText xml:space="preserve"> PAGEREF _Toc184368713 \h </w:instrText>
            </w:r>
            <w:r>
              <w:rPr>
                <w:noProof/>
                <w:webHidden/>
              </w:rPr>
            </w:r>
            <w:r>
              <w:rPr>
                <w:noProof/>
                <w:webHidden/>
              </w:rPr>
              <w:fldChar w:fldCharType="separate"/>
            </w:r>
            <w:r>
              <w:rPr>
                <w:noProof/>
                <w:webHidden/>
              </w:rPr>
              <w:t>54</w:t>
            </w:r>
            <w:r>
              <w:rPr>
                <w:noProof/>
                <w:webHidden/>
              </w:rPr>
              <w:fldChar w:fldCharType="end"/>
            </w:r>
          </w:hyperlink>
        </w:p>
        <w:p w:rsidR="002853E6" w:rsidRDefault="002853E6" w14:paraId="3060A36F" w14:textId="6493C1DA">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714">
            <w:r w:rsidRPr="001A0F68">
              <w:rPr>
                <w:rStyle w:val="Hyperlink"/>
                <w:noProof/>
              </w:rPr>
              <w:t>4.2. Design Minimal Stimulation Spaces</w:t>
            </w:r>
            <w:r>
              <w:rPr>
                <w:noProof/>
                <w:webHidden/>
              </w:rPr>
              <w:tab/>
            </w:r>
            <w:r>
              <w:rPr>
                <w:noProof/>
                <w:webHidden/>
              </w:rPr>
              <w:fldChar w:fldCharType="begin"/>
            </w:r>
            <w:r>
              <w:rPr>
                <w:noProof/>
                <w:webHidden/>
              </w:rPr>
              <w:instrText xml:space="preserve"> PAGEREF _Toc184368714 \h </w:instrText>
            </w:r>
            <w:r>
              <w:rPr>
                <w:noProof/>
                <w:webHidden/>
              </w:rPr>
            </w:r>
            <w:r>
              <w:rPr>
                <w:noProof/>
                <w:webHidden/>
              </w:rPr>
              <w:fldChar w:fldCharType="separate"/>
            </w:r>
            <w:r>
              <w:rPr>
                <w:noProof/>
                <w:webHidden/>
              </w:rPr>
              <w:t>54</w:t>
            </w:r>
            <w:r>
              <w:rPr>
                <w:noProof/>
                <w:webHidden/>
              </w:rPr>
              <w:fldChar w:fldCharType="end"/>
            </w:r>
          </w:hyperlink>
        </w:p>
        <w:p w:rsidR="002853E6" w:rsidRDefault="002853E6" w14:paraId="066AB963" w14:textId="540906CB">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715">
            <w:r w:rsidRPr="001A0F68">
              <w:rPr>
                <w:rStyle w:val="Hyperlink"/>
                <w:noProof/>
              </w:rPr>
              <w:t>Recommended Practice 5: Design proactively and be responsive to the needs of neurodivergent people</w:t>
            </w:r>
            <w:r>
              <w:rPr>
                <w:noProof/>
                <w:webHidden/>
              </w:rPr>
              <w:tab/>
            </w:r>
            <w:r>
              <w:rPr>
                <w:noProof/>
                <w:webHidden/>
              </w:rPr>
              <w:fldChar w:fldCharType="begin"/>
            </w:r>
            <w:r>
              <w:rPr>
                <w:noProof/>
                <w:webHidden/>
              </w:rPr>
              <w:instrText xml:space="preserve"> PAGEREF _Toc184368715 \h </w:instrText>
            </w:r>
            <w:r>
              <w:rPr>
                <w:noProof/>
                <w:webHidden/>
              </w:rPr>
            </w:r>
            <w:r>
              <w:rPr>
                <w:noProof/>
                <w:webHidden/>
              </w:rPr>
              <w:fldChar w:fldCharType="separate"/>
            </w:r>
            <w:r>
              <w:rPr>
                <w:noProof/>
                <w:webHidden/>
              </w:rPr>
              <w:t>55</w:t>
            </w:r>
            <w:r>
              <w:rPr>
                <w:noProof/>
                <w:webHidden/>
              </w:rPr>
              <w:fldChar w:fldCharType="end"/>
            </w:r>
          </w:hyperlink>
        </w:p>
        <w:p w:rsidR="002853E6" w:rsidRDefault="002853E6" w14:paraId="4756B932" w14:textId="72FF69E7">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716">
            <w:r w:rsidRPr="001A0F68">
              <w:rPr>
                <w:rStyle w:val="Hyperlink"/>
                <w:noProof/>
              </w:rPr>
              <w:t>5.1. Empower Neurodivergent Participation</w:t>
            </w:r>
            <w:r>
              <w:rPr>
                <w:noProof/>
                <w:webHidden/>
              </w:rPr>
              <w:tab/>
            </w:r>
            <w:r>
              <w:rPr>
                <w:noProof/>
                <w:webHidden/>
              </w:rPr>
              <w:fldChar w:fldCharType="begin"/>
            </w:r>
            <w:r>
              <w:rPr>
                <w:noProof/>
                <w:webHidden/>
              </w:rPr>
              <w:instrText xml:space="preserve"> PAGEREF _Toc184368716 \h </w:instrText>
            </w:r>
            <w:r>
              <w:rPr>
                <w:noProof/>
                <w:webHidden/>
              </w:rPr>
            </w:r>
            <w:r>
              <w:rPr>
                <w:noProof/>
                <w:webHidden/>
              </w:rPr>
              <w:fldChar w:fldCharType="separate"/>
            </w:r>
            <w:r>
              <w:rPr>
                <w:noProof/>
                <w:webHidden/>
              </w:rPr>
              <w:t>55</w:t>
            </w:r>
            <w:r>
              <w:rPr>
                <w:noProof/>
                <w:webHidden/>
              </w:rPr>
              <w:fldChar w:fldCharType="end"/>
            </w:r>
          </w:hyperlink>
        </w:p>
        <w:p w:rsidR="002853E6" w:rsidRDefault="002853E6" w14:paraId="650B8FC6" w14:textId="24C57CDA">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717">
            <w:r w:rsidRPr="001A0F68">
              <w:rPr>
                <w:rStyle w:val="Hyperlink"/>
                <w:noProof/>
              </w:rPr>
              <w:t>5.2. Offer Accommodations Without Barriers</w:t>
            </w:r>
            <w:r>
              <w:rPr>
                <w:noProof/>
                <w:webHidden/>
              </w:rPr>
              <w:tab/>
            </w:r>
            <w:r>
              <w:rPr>
                <w:noProof/>
                <w:webHidden/>
              </w:rPr>
              <w:fldChar w:fldCharType="begin"/>
            </w:r>
            <w:r>
              <w:rPr>
                <w:noProof/>
                <w:webHidden/>
              </w:rPr>
              <w:instrText xml:space="preserve"> PAGEREF _Toc184368717 \h </w:instrText>
            </w:r>
            <w:r>
              <w:rPr>
                <w:noProof/>
                <w:webHidden/>
              </w:rPr>
            </w:r>
            <w:r>
              <w:rPr>
                <w:noProof/>
                <w:webHidden/>
              </w:rPr>
              <w:fldChar w:fldCharType="separate"/>
            </w:r>
            <w:r>
              <w:rPr>
                <w:noProof/>
                <w:webHidden/>
              </w:rPr>
              <w:t>55</w:t>
            </w:r>
            <w:r>
              <w:rPr>
                <w:noProof/>
                <w:webHidden/>
              </w:rPr>
              <w:fldChar w:fldCharType="end"/>
            </w:r>
          </w:hyperlink>
        </w:p>
        <w:p w:rsidR="002853E6" w:rsidRDefault="002853E6" w14:paraId="07978C41" w14:textId="34C3FD15">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718">
            <w:r w:rsidRPr="001A0F68">
              <w:rPr>
                <w:rStyle w:val="Hyperlink"/>
                <w:noProof/>
              </w:rPr>
              <w:t>5.3. Accept and Support Personalized Resources</w:t>
            </w:r>
            <w:r>
              <w:rPr>
                <w:noProof/>
                <w:webHidden/>
              </w:rPr>
              <w:tab/>
            </w:r>
            <w:r>
              <w:rPr>
                <w:noProof/>
                <w:webHidden/>
              </w:rPr>
              <w:fldChar w:fldCharType="begin"/>
            </w:r>
            <w:r>
              <w:rPr>
                <w:noProof/>
                <w:webHidden/>
              </w:rPr>
              <w:instrText xml:space="preserve"> PAGEREF _Toc184368718 \h </w:instrText>
            </w:r>
            <w:r>
              <w:rPr>
                <w:noProof/>
                <w:webHidden/>
              </w:rPr>
            </w:r>
            <w:r>
              <w:rPr>
                <w:noProof/>
                <w:webHidden/>
              </w:rPr>
              <w:fldChar w:fldCharType="separate"/>
            </w:r>
            <w:r>
              <w:rPr>
                <w:noProof/>
                <w:webHidden/>
              </w:rPr>
              <w:t>55</w:t>
            </w:r>
            <w:r>
              <w:rPr>
                <w:noProof/>
                <w:webHidden/>
              </w:rPr>
              <w:fldChar w:fldCharType="end"/>
            </w:r>
          </w:hyperlink>
        </w:p>
        <w:p w:rsidR="002853E6" w:rsidRDefault="002853E6" w14:paraId="5BEC4D9D" w14:textId="625845D4">
          <w:pPr>
            <w:pStyle w:val="TOC3"/>
            <w:tabs>
              <w:tab w:val="right" w:leader="dot" w:pos="9350"/>
            </w:tabs>
            <w:rPr>
              <w:rFonts w:eastAsiaTheme="minorEastAsia" w:cstheme="minorBidi"/>
              <w:noProof/>
              <w:kern w:val="2"/>
              <w:sz w:val="24"/>
              <w:szCs w:val="24"/>
              <w:lang w:eastAsia="en-CA"/>
              <w14:ligatures w14:val="standardContextual"/>
            </w:rPr>
          </w:pPr>
          <w:hyperlink w:history="1" w:anchor="_Toc184368719">
            <w:r w:rsidRPr="001A0F68">
              <w:rPr>
                <w:rStyle w:val="Hyperlink"/>
                <w:noProof/>
              </w:rPr>
              <w:t>5.4. Design with the experiences, needs, and strengths of neurodivergence in mind from the outset</w:t>
            </w:r>
            <w:r>
              <w:rPr>
                <w:noProof/>
                <w:webHidden/>
              </w:rPr>
              <w:tab/>
            </w:r>
            <w:r>
              <w:rPr>
                <w:noProof/>
                <w:webHidden/>
              </w:rPr>
              <w:fldChar w:fldCharType="begin"/>
            </w:r>
            <w:r>
              <w:rPr>
                <w:noProof/>
                <w:webHidden/>
              </w:rPr>
              <w:instrText xml:space="preserve"> PAGEREF _Toc184368719 \h </w:instrText>
            </w:r>
            <w:r>
              <w:rPr>
                <w:noProof/>
                <w:webHidden/>
              </w:rPr>
            </w:r>
            <w:r>
              <w:rPr>
                <w:noProof/>
                <w:webHidden/>
              </w:rPr>
              <w:fldChar w:fldCharType="separate"/>
            </w:r>
            <w:r>
              <w:rPr>
                <w:noProof/>
                <w:webHidden/>
              </w:rPr>
              <w:t>56</w:t>
            </w:r>
            <w:r>
              <w:rPr>
                <w:noProof/>
                <w:webHidden/>
              </w:rPr>
              <w:fldChar w:fldCharType="end"/>
            </w:r>
          </w:hyperlink>
        </w:p>
        <w:p w:rsidR="002853E6" w:rsidRDefault="002853E6" w14:paraId="136A5C20" w14:textId="3D30379D">
          <w:pPr>
            <w:pStyle w:val="TOC1"/>
            <w:tabs>
              <w:tab w:val="right" w:leader="dot" w:pos="9350"/>
            </w:tabs>
            <w:rPr>
              <w:rFonts w:eastAsiaTheme="minorEastAsia" w:cstheme="minorBidi"/>
              <w:b w:val="0"/>
              <w:bCs w:val="0"/>
              <w:noProof/>
              <w:kern w:val="2"/>
              <w:sz w:val="24"/>
              <w:szCs w:val="24"/>
              <w:lang w:eastAsia="en-CA"/>
              <w14:ligatures w14:val="standardContextual"/>
            </w:rPr>
          </w:pPr>
          <w:hyperlink w:history="1" w:anchor="_Toc184368720">
            <w:r w:rsidRPr="001A0F68">
              <w:rPr>
                <w:rStyle w:val="Hyperlink"/>
                <w:noProof/>
              </w:rPr>
              <w:t>6. Implementation Guidelines</w:t>
            </w:r>
            <w:r>
              <w:rPr>
                <w:noProof/>
                <w:webHidden/>
              </w:rPr>
              <w:tab/>
            </w:r>
            <w:r>
              <w:rPr>
                <w:noProof/>
                <w:webHidden/>
              </w:rPr>
              <w:fldChar w:fldCharType="begin"/>
            </w:r>
            <w:r>
              <w:rPr>
                <w:noProof/>
                <w:webHidden/>
              </w:rPr>
              <w:instrText xml:space="preserve"> PAGEREF _Toc184368720 \h </w:instrText>
            </w:r>
            <w:r>
              <w:rPr>
                <w:noProof/>
                <w:webHidden/>
              </w:rPr>
            </w:r>
            <w:r>
              <w:rPr>
                <w:noProof/>
                <w:webHidden/>
              </w:rPr>
              <w:fldChar w:fldCharType="separate"/>
            </w:r>
            <w:r>
              <w:rPr>
                <w:noProof/>
                <w:webHidden/>
              </w:rPr>
              <w:t>56</w:t>
            </w:r>
            <w:r>
              <w:rPr>
                <w:noProof/>
                <w:webHidden/>
              </w:rPr>
              <w:fldChar w:fldCharType="end"/>
            </w:r>
          </w:hyperlink>
        </w:p>
        <w:p w:rsidR="002853E6" w:rsidRDefault="002853E6" w14:paraId="725CF42A" w14:textId="4E89B784">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721">
            <w:r w:rsidRPr="001A0F68">
              <w:rPr>
                <w:rStyle w:val="Hyperlink"/>
                <w:noProof/>
              </w:rPr>
              <w:t>Stage 1: Identification of a need for a new standard</w:t>
            </w:r>
            <w:r>
              <w:rPr>
                <w:noProof/>
                <w:webHidden/>
              </w:rPr>
              <w:tab/>
            </w:r>
            <w:r>
              <w:rPr>
                <w:noProof/>
                <w:webHidden/>
              </w:rPr>
              <w:fldChar w:fldCharType="begin"/>
            </w:r>
            <w:r>
              <w:rPr>
                <w:noProof/>
                <w:webHidden/>
              </w:rPr>
              <w:instrText xml:space="preserve"> PAGEREF _Toc184368721 \h </w:instrText>
            </w:r>
            <w:r>
              <w:rPr>
                <w:noProof/>
                <w:webHidden/>
              </w:rPr>
            </w:r>
            <w:r>
              <w:rPr>
                <w:noProof/>
                <w:webHidden/>
              </w:rPr>
              <w:fldChar w:fldCharType="separate"/>
            </w:r>
            <w:r>
              <w:rPr>
                <w:noProof/>
                <w:webHidden/>
              </w:rPr>
              <w:t>56</w:t>
            </w:r>
            <w:r>
              <w:rPr>
                <w:noProof/>
                <w:webHidden/>
              </w:rPr>
              <w:fldChar w:fldCharType="end"/>
            </w:r>
          </w:hyperlink>
        </w:p>
        <w:p w:rsidR="002853E6" w:rsidRDefault="002853E6" w14:paraId="730FE677" w14:textId="1723AFFF">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722">
            <w:r w:rsidRPr="001A0F68">
              <w:rPr>
                <w:rStyle w:val="Hyperlink"/>
                <w:noProof/>
              </w:rPr>
              <w:t>Stage 2: Forming the technical committee and drafting the proposal</w:t>
            </w:r>
            <w:r>
              <w:rPr>
                <w:noProof/>
                <w:webHidden/>
              </w:rPr>
              <w:tab/>
            </w:r>
            <w:r>
              <w:rPr>
                <w:noProof/>
                <w:webHidden/>
              </w:rPr>
              <w:fldChar w:fldCharType="begin"/>
            </w:r>
            <w:r>
              <w:rPr>
                <w:noProof/>
                <w:webHidden/>
              </w:rPr>
              <w:instrText xml:space="preserve"> PAGEREF _Toc184368722 \h </w:instrText>
            </w:r>
            <w:r>
              <w:rPr>
                <w:noProof/>
                <w:webHidden/>
              </w:rPr>
            </w:r>
            <w:r>
              <w:rPr>
                <w:noProof/>
                <w:webHidden/>
              </w:rPr>
              <w:fldChar w:fldCharType="separate"/>
            </w:r>
            <w:r>
              <w:rPr>
                <w:noProof/>
                <w:webHidden/>
              </w:rPr>
              <w:t>57</w:t>
            </w:r>
            <w:r>
              <w:rPr>
                <w:noProof/>
                <w:webHidden/>
              </w:rPr>
              <w:fldChar w:fldCharType="end"/>
            </w:r>
          </w:hyperlink>
        </w:p>
        <w:p w:rsidR="002853E6" w:rsidRDefault="002853E6" w14:paraId="44096322" w14:textId="05832848">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723">
            <w:r w:rsidRPr="001A0F68">
              <w:rPr>
                <w:rStyle w:val="Hyperlink"/>
                <w:noProof/>
              </w:rPr>
              <w:t>Stage 3: Draft the standards document</w:t>
            </w:r>
            <w:r>
              <w:rPr>
                <w:noProof/>
                <w:webHidden/>
              </w:rPr>
              <w:tab/>
            </w:r>
            <w:r>
              <w:rPr>
                <w:noProof/>
                <w:webHidden/>
              </w:rPr>
              <w:fldChar w:fldCharType="begin"/>
            </w:r>
            <w:r>
              <w:rPr>
                <w:noProof/>
                <w:webHidden/>
              </w:rPr>
              <w:instrText xml:space="preserve"> PAGEREF _Toc184368723 \h </w:instrText>
            </w:r>
            <w:r>
              <w:rPr>
                <w:noProof/>
                <w:webHidden/>
              </w:rPr>
            </w:r>
            <w:r>
              <w:rPr>
                <w:noProof/>
                <w:webHidden/>
              </w:rPr>
              <w:fldChar w:fldCharType="separate"/>
            </w:r>
            <w:r>
              <w:rPr>
                <w:noProof/>
                <w:webHidden/>
              </w:rPr>
              <w:t>57</w:t>
            </w:r>
            <w:r>
              <w:rPr>
                <w:noProof/>
                <w:webHidden/>
              </w:rPr>
              <w:fldChar w:fldCharType="end"/>
            </w:r>
          </w:hyperlink>
        </w:p>
        <w:p w:rsidR="002853E6" w:rsidRDefault="002853E6" w14:paraId="372CEB97" w14:textId="347AB726">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724">
            <w:r w:rsidRPr="001A0F68">
              <w:rPr>
                <w:rStyle w:val="Hyperlink"/>
                <w:noProof/>
              </w:rPr>
              <w:t>Stage 4: Engage in public consultation on the proposed standard</w:t>
            </w:r>
            <w:r>
              <w:rPr>
                <w:noProof/>
                <w:webHidden/>
              </w:rPr>
              <w:tab/>
            </w:r>
            <w:r>
              <w:rPr>
                <w:noProof/>
                <w:webHidden/>
              </w:rPr>
              <w:fldChar w:fldCharType="begin"/>
            </w:r>
            <w:r>
              <w:rPr>
                <w:noProof/>
                <w:webHidden/>
              </w:rPr>
              <w:instrText xml:space="preserve"> PAGEREF _Toc184368724 \h </w:instrText>
            </w:r>
            <w:r>
              <w:rPr>
                <w:noProof/>
                <w:webHidden/>
              </w:rPr>
            </w:r>
            <w:r>
              <w:rPr>
                <w:noProof/>
                <w:webHidden/>
              </w:rPr>
              <w:fldChar w:fldCharType="separate"/>
            </w:r>
            <w:r>
              <w:rPr>
                <w:noProof/>
                <w:webHidden/>
              </w:rPr>
              <w:t>57</w:t>
            </w:r>
            <w:r>
              <w:rPr>
                <w:noProof/>
                <w:webHidden/>
              </w:rPr>
              <w:fldChar w:fldCharType="end"/>
            </w:r>
          </w:hyperlink>
        </w:p>
        <w:p w:rsidR="002853E6" w:rsidRDefault="002853E6" w14:paraId="5156CA55" w14:textId="17BF008B">
          <w:pPr>
            <w:pStyle w:val="TOC2"/>
            <w:tabs>
              <w:tab w:val="right" w:leader="dot" w:pos="9350"/>
            </w:tabs>
            <w:rPr>
              <w:rFonts w:eastAsiaTheme="minorEastAsia" w:cstheme="minorBidi"/>
              <w:i w:val="0"/>
              <w:iCs w:val="0"/>
              <w:noProof/>
              <w:kern w:val="2"/>
              <w:sz w:val="24"/>
              <w:szCs w:val="24"/>
              <w:lang w:eastAsia="en-CA"/>
              <w14:ligatures w14:val="standardContextual"/>
            </w:rPr>
          </w:pPr>
          <w:hyperlink w:history="1" w:anchor="_Toc184368725">
            <w:r w:rsidRPr="001A0F68">
              <w:rPr>
                <w:rStyle w:val="Hyperlink"/>
                <w:noProof/>
              </w:rPr>
              <w:t xml:space="preserve">Stage 5: Review, publish, and maintain </w:t>
            </w:r>
            <w:r w:rsidRPr="001A0F68">
              <w:rPr>
                <w:rStyle w:val="Hyperlink"/>
                <w:bCs/>
                <w:noProof/>
              </w:rPr>
              <w:t>standards</w:t>
            </w:r>
            <w:r>
              <w:rPr>
                <w:noProof/>
                <w:webHidden/>
              </w:rPr>
              <w:tab/>
            </w:r>
            <w:r>
              <w:rPr>
                <w:noProof/>
                <w:webHidden/>
              </w:rPr>
              <w:fldChar w:fldCharType="begin"/>
            </w:r>
            <w:r>
              <w:rPr>
                <w:noProof/>
                <w:webHidden/>
              </w:rPr>
              <w:instrText xml:space="preserve"> PAGEREF _Toc184368725 \h </w:instrText>
            </w:r>
            <w:r>
              <w:rPr>
                <w:noProof/>
                <w:webHidden/>
              </w:rPr>
            </w:r>
            <w:r>
              <w:rPr>
                <w:noProof/>
                <w:webHidden/>
              </w:rPr>
              <w:fldChar w:fldCharType="separate"/>
            </w:r>
            <w:r>
              <w:rPr>
                <w:noProof/>
                <w:webHidden/>
              </w:rPr>
              <w:t>58</w:t>
            </w:r>
            <w:r>
              <w:rPr>
                <w:noProof/>
                <w:webHidden/>
              </w:rPr>
              <w:fldChar w:fldCharType="end"/>
            </w:r>
          </w:hyperlink>
        </w:p>
        <w:p w:rsidR="002853E6" w:rsidRDefault="002853E6" w14:paraId="099D0DDA" w14:textId="1FD576F7">
          <w:pPr>
            <w:pStyle w:val="TOC1"/>
            <w:tabs>
              <w:tab w:val="right" w:leader="dot" w:pos="9350"/>
            </w:tabs>
            <w:rPr>
              <w:rFonts w:eastAsiaTheme="minorEastAsia" w:cstheme="minorBidi"/>
              <w:b w:val="0"/>
              <w:bCs w:val="0"/>
              <w:noProof/>
              <w:kern w:val="2"/>
              <w:sz w:val="24"/>
              <w:szCs w:val="24"/>
              <w:lang w:eastAsia="en-CA"/>
              <w14:ligatures w14:val="standardContextual"/>
            </w:rPr>
          </w:pPr>
          <w:hyperlink w:history="1" w:anchor="_Toc184368726">
            <w:r w:rsidRPr="001A0F68">
              <w:rPr>
                <w:rStyle w:val="Hyperlink"/>
                <w:noProof/>
              </w:rPr>
              <w:t>7. Knowledge Mobilization</w:t>
            </w:r>
            <w:r>
              <w:rPr>
                <w:noProof/>
                <w:webHidden/>
              </w:rPr>
              <w:tab/>
            </w:r>
            <w:r>
              <w:rPr>
                <w:noProof/>
                <w:webHidden/>
              </w:rPr>
              <w:fldChar w:fldCharType="begin"/>
            </w:r>
            <w:r>
              <w:rPr>
                <w:noProof/>
                <w:webHidden/>
              </w:rPr>
              <w:instrText xml:space="preserve"> PAGEREF _Toc184368726 \h </w:instrText>
            </w:r>
            <w:r>
              <w:rPr>
                <w:noProof/>
                <w:webHidden/>
              </w:rPr>
            </w:r>
            <w:r>
              <w:rPr>
                <w:noProof/>
                <w:webHidden/>
              </w:rPr>
              <w:fldChar w:fldCharType="separate"/>
            </w:r>
            <w:r>
              <w:rPr>
                <w:noProof/>
                <w:webHidden/>
              </w:rPr>
              <w:t>58</w:t>
            </w:r>
            <w:r>
              <w:rPr>
                <w:noProof/>
                <w:webHidden/>
              </w:rPr>
              <w:fldChar w:fldCharType="end"/>
            </w:r>
          </w:hyperlink>
        </w:p>
        <w:p w:rsidR="002853E6" w:rsidRDefault="002853E6" w14:paraId="6929180B" w14:textId="21798C56">
          <w:pPr>
            <w:pStyle w:val="TOC1"/>
            <w:tabs>
              <w:tab w:val="right" w:leader="dot" w:pos="9350"/>
            </w:tabs>
            <w:rPr>
              <w:rFonts w:eastAsiaTheme="minorEastAsia" w:cstheme="minorBidi"/>
              <w:b w:val="0"/>
              <w:bCs w:val="0"/>
              <w:noProof/>
              <w:kern w:val="2"/>
              <w:sz w:val="24"/>
              <w:szCs w:val="24"/>
              <w:lang w:eastAsia="en-CA"/>
              <w14:ligatures w14:val="standardContextual"/>
            </w:rPr>
          </w:pPr>
          <w:hyperlink w:history="1" w:anchor="_Toc184368727">
            <w:r w:rsidRPr="001A0F68">
              <w:rPr>
                <w:rStyle w:val="Hyperlink"/>
                <w:noProof/>
              </w:rPr>
              <w:t>8. References</w:t>
            </w:r>
            <w:r>
              <w:rPr>
                <w:noProof/>
                <w:webHidden/>
              </w:rPr>
              <w:tab/>
            </w:r>
            <w:r>
              <w:rPr>
                <w:noProof/>
                <w:webHidden/>
              </w:rPr>
              <w:fldChar w:fldCharType="begin"/>
            </w:r>
            <w:r>
              <w:rPr>
                <w:noProof/>
                <w:webHidden/>
              </w:rPr>
              <w:instrText xml:space="preserve"> PAGEREF _Toc184368727 \h </w:instrText>
            </w:r>
            <w:r>
              <w:rPr>
                <w:noProof/>
                <w:webHidden/>
              </w:rPr>
            </w:r>
            <w:r>
              <w:rPr>
                <w:noProof/>
                <w:webHidden/>
              </w:rPr>
              <w:fldChar w:fldCharType="separate"/>
            </w:r>
            <w:r>
              <w:rPr>
                <w:noProof/>
                <w:webHidden/>
              </w:rPr>
              <w:t>59</w:t>
            </w:r>
            <w:r>
              <w:rPr>
                <w:noProof/>
                <w:webHidden/>
              </w:rPr>
              <w:fldChar w:fldCharType="end"/>
            </w:r>
          </w:hyperlink>
        </w:p>
        <w:p w:rsidR="002853E6" w:rsidRDefault="002853E6" w14:paraId="688C5282" w14:textId="0F205B69">
          <w:pPr>
            <w:pStyle w:val="TOC1"/>
            <w:tabs>
              <w:tab w:val="right" w:leader="dot" w:pos="9350"/>
            </w:tabs>
            <w:rPr>
              <w:rFonts w:eastAsiaTheme="minorEastAsia" w:cstheme="minorBidi"/>
              <w:b w:val="0"/>
              <w:bCs w:val="0"/>
              <w:noProof/>
              <w:kern w:val="2"/>
              <w:sz w:val="24"/>
              <w:szCs w:val="24"/>
              <w:lang w:eastAsia="en-CA"/>
              <w14:ligatures w14:val="standardContextual"/>
            </w:rPr>
          </w:pPr>
          <w:hyperlink w:history="1" w:anchor="_Toc184368728">
            <w:r w:rsidRPr="001A0F68">
              <w:rPr>
                <w:rStyle w:val="Hyperlink"/>
                <w:noProof/>
              </w:rPr>
              <w:t>9. Appendix A: Demographic Information</w:t>
            </w:r>
            <w:r>
              <w:rPr>
                <w:noProof/>
                <w:webHidden/>
              </w:rPr>
              <w:tab/>
            </w:r>
            <w:r>
              <w:rPr>
                <w:noProof/>
                <w:webHidden/>
              </w:rPr>
              <w:fldChar w:fldCharType="begin"/>
            </w:r>
            <w:r>
              <w:rPr>
                <w:noProof/>
                <w:webHidden/>
              </w:rPr>
              <w:instrText xml:space="preserve"> PAGEREF _Toc184368728 \h </w:instrText>
            </w:r>
            <w:r>
              <w:rPr>
                <w:noProof/>
                <w:webHidden/>
              </w:rPr>
            </w:r>
            <w:r>
              <w:rPr>
                <w:noProof/>
                <w:webHidden/>
              </w:rPr>
              <w:fldChar w:fldCharType="separate"/>
            </w:r>
            <w:r>
              <w:rPr>
                <w:noProof/>
                <w:webHidden/>
              </w:rPr>
              <w:t>64</w:t>
            </w:r>
            <w:r>
              <w:rPr>
                <w:noProof/>
                <w:webHidden/>
              </w:rPr>
              <w:fldChar w:fldCharType="end"/>
            </w:r>
          </w:hyperlink>
        </w:p>
        <w:p w:rsidRPr="00082543" w:rsidR="269B9EDD" w:rsidP="00961DEE" w:rsidRDefault="00213069" w14:paraId="3E734005" w14:textId="6A46305F">
          <w:pPr>
            <w:pStyle w:val="TOC1"/>
            <w:tabs>
              <w:tab w:val="right" w:leader="dot" w:pos="9345"/>
            </w:tabs>
            <w:spacing w:before="0"/>
            <w:rPr>
              <w:rStyle w:val="Hyperlink"/>
              <w:b w:val="0"/>
              <w:bCs w:val="0"/>
            </w:rPr>
          </w:pPr>
          <w:r w:rsidRPr="00082543">
            <w:fldChar w:fldCharType="end"/>
          </w:r>
        </w:p>
      </w:sdtContent>
      <w:sdtEndPr>
        <w:rPr>
          <w:rFonts w:ascii="Aptos" w:hAnsi="Aptos" w:eastAsia="游明朝" w:cs="Arial" w:asciiTheme="minorAscii" w:hAnsiTheme="minorAscii" w:eastAsiaTheme="minorEastAsia" w:cstheme="minorBidi"/>
          <w:color w:val="auto"/>
          <w:sz w:val="22"/>
          <w:szCs w:val="22"/>
        </w:rPr>
      </w:sdtEndPr>
    </w:sdt>
    <w:p w:rsidRPr="00082543" w:rsidR="001A7A12" w:rsidP="00961DEE" w:rsidRDefault="001A7A12" w14:paraId="318C1E2B" w14:textId="77777777">
      <w:pPr>
        <w:rPr>
          <w:rFonts w:ascii="Calibri" w:hAnsi="Calibri" w:cs="Calibri"/>
          <w:color w:val="3A7C22" w:themeColor="accent6" w:themeShade="BF"/>
          <w:sz w:val="36"/>
          <w:szCs w:val="36"/>
        </w:rPr>
        <w:sectPr w:rsidRPr="00082543" w:rsidR="001A7A12" w:rsidSect="00BA77D9">
          <w:headerReference w:type="default" r:id="rId13"/>
          <w:footerReference w:type="even" r:id="rId14"/>
          <w:footerReference w:type="default" r:id="rId15"/>
          <w:pgSz w:w="12240" w:h="15840" w:orient="portrait"/>
          <w:pgMar w:top="1440" w:right="1440" w:bottom="1440" w:left="1440" w:header="709" w:footer="709" w:gutter="0"/>
          <w:pgNumType w:fmt="lowerRoman" w:start="1"/>
          <w:cols w:space="708"/>
          <w:titlePg/>
          <w:docGrid w:linePitch="360"/>
        </w:sectPr>
      </w:pPr>
    </w:p>
    <w:p w:rsidRPr="00082543" w:rsidR="001A7A12" w:rsidP="00961DEE" w:rsidRDefault="001A7A12" w14:paraId="676E1296" w14:textId="77777777">
      <w:pPr>
        <w:pStyle w:val="Heading1"/>
        <w:spacing w:before="0" w:after="120"/>
        <w:rPr>
          <w:rFonts w:ascii="Calibri" w:hAnsi="Calibri" w:cs="Calibri"/>
          <w:color w:val="3A7C22" w:themeColor="accent6" w:themeShade="BF"/>
          <w:sz w:val="36"/>
          <w:szCs w:val="36"/>
        </w:rPr>
        <w:sectPr w:rsidRPr="00082543" w:rsidR="001A7A12" w:rsidSect="001A7A12">
          <w:headerReference w:type="default" r:id="rId16"/>
          <w:type w:val="continuous"/>
          <w:pgSz w:w="12240" w:h="15840" w:orient="portrait"/>
          <w:pgMar w:top="1440" w:right="1440" w:bottom="1440" w:left="1440" w:header="709" w:footer="709" w:gutter="0"/>
          <w:pgNumType w:start="1"/>
          <w:cols w:space="708"/>
          <w:titlePg/>
          <w:docGrid w:linePitch="360"/>
        </w:sectPr>
      </w:pPr>
    </w:p>
    <w:p w:rsidRPr="00082543" w:rsidR="001A7A12" w:rsidP="00961DEE" w:rsidRDefault="001A7A12" w14:paraId="04CC02D3" w14:textId="76E677B5">
      <w:pPr>
        <w:pStyle w:val="Heading1"/>
        <w:spacing w:before="0" w:after="120"/>
        <w:rPr>
          <w:rFonts w:ascii="Calibri" w:hAnsi="Calibri" w:cs="Calibri"/>
          <w:color w:val="3A7C22" w:themeColor="accent6" w:themeShade="BF"/>
          <w:sz w:val="36"/>
          <w:szCs w:val="36"/>
        </w:rPr>
        <w:sectPr w:rsidRPr="00082543" w:rsidR="001A7A12" w:rsidSect="001A7A12">
          <w:headerReference w:type="default" r:id="rId17"/>
          <w:type w:val="continuous"/>
          <w:pgSz w:w="12240" w:h="15840" w:orient="portrait"/>
          <w:pgMar w:top="1440" w:right="1440" w:bottom="1440" w:left="1440" w:header="709" w:footer="709" w:gutter="0"/>
          <w:pgNumType w:start="1"/>
          <w:cols w:space="708"/>
          <w:docGrid w:linePitch="360"/>
        </w:sectPr>
      </w:pPr>
    </w:p>
    <w:p w:rsidRPr="006C52F5" w:rsidR="006017D8" w:rsidP="006C52F5" w:rsidRDefault="006017D8" w14:paraId="5382DD98" w14:textId="77777777">
      <w:pPr>
        <w:pStyle w:val="Heading1"/>
        <w:rPr>
          <w:color w:val="000000" w:themeColor="text1"/>
        </w:rPr>
      </w:pPr>
      <w:bookmarkStart w:name="_Toc1116568411" w:id="1"/>
      <w:bookmarkStart w:name="_Toc1507623066" w:id="2"/>
      <w:bookmarkStart w:name="_Toc1081002671" w:id="3"/>
      <w:bookmarkStart w:name="_Toc1640183345" w:id="4"/>
      <w:bookmarkStart w:name="_Toc146746571" w:id="5"/>
      <w:bookmarkStart w:name="_Toc1355320541" w:id="6"/>
      <w:bookmarkStart w:name="_Toc947185874" w:id="7"/>
      <w:bookmarkStart w:name="_Toc1695702143" w:id="8"/>
      <w:bookmarkStart w:name="_Toc1158087227" w:id="9"/>
      <w:bookmarkStart w:name="_Toc1625189858" w:id="10"/>
      <w:bookmarkStart w:name="_Toc867708957" w:id="11"/>
      <w:bookmarkStart w:name="_Toc233685973" w:id="12"/>
      <w:bookmarkStart w:name="_Toc940328857" w:id="13"/>
      <w:bookmarkStart w:name="_Toc34159479" w:id="14"/>
      <w:bookmarkStart w:name="_Toc873239222" w:id="15"/>
      <w:bookmarkStart w:name="_Toc1732650985" w:id="16"/>
      <w:bookmarkStart w:name="_Toc184368624" w:id="17"/>
      <w:r w:rsidRPr="006C52F5">
        <w:rPr>
          <w:color w:val="000000" w:themeColor="text1"/>
        </w:rPr>
        <w:lastRenderedPageBreak/>
        <w:t>Publication Information</w:t>
      </w:r>
      <w:bookmarkEnd w:id="17"/>
      <w:r w:rsidRPr="006C52F5">
        <w:rPr>
          <w:color w:val="000000" w:themeColor="text1"/>
        </w:rPr>
        <w:t xml:space="preserve"> </w:t>
      </w:r>
    </w:p>
    <w:p w:rsidRPr="00BA6DAC" w:rsidR="006017D8" w:rsidP="006017D8" w:rsidRDefault="006017D8" w14:paraId="5E7BF871" w14:textId="506B524F">
      <w:pPr>
        <w:rPr>
          <w:sz w:val="24"/>
          <w:szCs w:val="24"/>
        </w:rPr>
      </w:pPr>
      <w:r w:rsidRPr="00D43A26">
        <w:rPr>
          <w:b/>
          <w:bCs/>
          <w:sz w:val="24"/>
          <w:szCs w:val="24"/>
        </w:rPr>
        <w:t>Title:</w:t>
      </w:r>
      <w:r w:rsidRPr="00BA6DAC">
        <w:rPr>
          <w:sz w:val="24"/>
          <w:szCs w:val="24"/>
        </w:rPr>
        <w:t xml:space="preserve"> A Neurodivergent Lens: Recommended Practices for Neuroinclusivity</w:t>
      </w:r>
      <w:r w:rsidR="00606956">
        <w:rPr>
          <w:sz w:val="24"/>
          <w:szCs w:val="24"/>
        </w:rPr>
        <w:t>:</w:t>
      </w:r>
      <w:r w:rsidRPr="00BA6DAC">
        <w:rPr>
          <w:sz w:val="24"/>
          <w:szCs w:val="24"/>
        </w:rPr>
        <w:t xml:space="preserve"> Final Research Report</w:t>
      </w:r>
    </w:p>
    <w:p w:rsidRPr="00BA6DAC" w:rsidR="006017D8" w:rsidP="006017D8" w:rsidRDefault="006017D8" w14:paraId="54F6FA4A" w14:textId="2A422DE2">
      <w:pPr>
        <w:rPr>
          <w:sz w:val="24"/>
          <w:szCs w:val="24"/>
        </w:rPr>
      </w:pPr>
      <w:r w:rsidRPr="00D43A26">
        <w:rPr>
          <w:b/>
          <w:bCs/>
          <w:sz w:val="24"/>
          <w:szCs w:val="24"/>
        </w:rPr>
        <w:t>Authors:</w:t>
      </w:r>
      <w:r w:rsidRPr="006D5DF6">
        <w:rPr>
          <w:sz w:val="24"/>
          <w:szCs w:val="24"/>
        </w:rPr>
        <w:t xml:space="preserve"> Tara Connolly, Boris Vukovic, Heather Brown, Sonia Rahimi</w:t>
      </w:r>
      <w:r w:rsidRPr="006D5DF6" w:rsidR="00A25726">
        <w:rPr>
          <w:sz w:val="24"/>
          <w:szCs w:val="24"/>
        </w:rPr>
        <w:t xml:space="preserve">, Jasmin Macarios, </w:t>
      </w:r>
      <w:r w:rsidRPr="006D5DF6" w:rsidR="009F79C6">
        <w:rPr>
          <w:sz w:val="24"/>
          <w:szCs w:val="24"/>
        </w:rPr>
        <w:t>Michael Walker</w:t>
      </w:r>
    </w:p>
    <w:p w:rsidRPr="00BA6DAC" w:rsidR="006017D8" w:rsidP="006017D8" w:rsidRDefault="006017D8" w14:paraId="21ECD0A9" w14:textId="77777777">
      <w:pPr>
        <w:rPr>
          <w:sz w:val="24"/>
          <w:szCs w:val="24"/>
        </w:rPr>
      </w:pPr>
      <w:r w:rsidRPr="00D43A26">
        <w:rPr>
          <w:b/>
          <w:bCs/>
          <w:sz w:val="24"/>
          <w:szCs w:val="24"/>
        </w:rPr>
        <w:t>Publisher:</w:t>
      </w:r>
      <w:r w:rsidRPr="00BA6DAC">
        <w:rPr>
          <w:sz w:val="24"/>
          <w:szCs w:val="24"/>
        </w:rPr>
        <w:t xml:space="preserve"> Accessibility Institute, Carleton University</w:t>
      </w:r>
    </w:p>
    <w:p w:rsidRPr="00BA6DAC" w:rsidR="006017D8" w:rsidP="006017D8" w:rsidRDefault="006017D8" w14:paraId="150DACD4" w14:textId="77777777">
      <w:pPr>
        <w:rPr>
          <w:sz w:val="24"/>
          <w:szCs w:val="24"/>
        </w:rPr>
      </w:pPr>
      <w:r w:rsidRPr="00D43A26">
        <w:rPr>
          <w:b/>
          <w:bCs/>
          <w:sz w:val="24"/>
          <w:szCs w:val="24"/>
        </w:rPr>
        <w:t>Year:</w:t>
      </w:r>
      <w:r w:rsidRPr="00BA6DAC">
        <w:rPr>
          <w:sz w:val="24"/>
          <w:szCs w:val="24"/>
        </w:rPr>
        <w:t xml:space="preserve"> 2024 </w:t>
      </w:r>
    </w:p>
    <w:p w:rsidRPr="00BA6DAC" w:rsidR="006017D8" w:rsidP="0BB9D771" w:rsidRDefault="006017D8" w14:paraId="48ABF4CA" w14:textId="0AA08BF8">
      <w:pPr>
        <w:rPr>
          <w:rFonts w:ascii="Aptos" w:hAnsi="Aptos" w:eastAsia="Aptos" w:cs="Aptos"/>
          <w:sz w:val="24"/>
          <w:szCs w:val="24"/>
        </w:rPr>
      </w:pPr>
      <w:r w:rsidRPr="00D43A26">
        <w:rPr>
          <w:b/>
          <w:bCs/>
          <w:sz w:val="24"/>
          <w:szCs w:val="24"/>
        </w:rPr>
        <w:t>Recommended Citation:</w:t>
      </w:r>
      <w:r w:rsidRPr="00186F42">
        <w:rPr>
          <w:sz w:val="24"/>
          <w:szCs w:val="24"/>
        </w:rPr>
        <w:t xml:space="preserve"> </w:t>
      </w:r>
      <w:r w:rsidRPr="00F02BCB">
        <w:rPr>
          <w:sz w:val="24"/>
          <w:szCs w:val="24"/>
        </w:rPr>
        <w:t>Connolly, T., Vukovic, B., Brown, H.M.</w:t>
      </w:r>
      <w:r w:rsidRPr="00F02BCB" w:rsidR="00C11255">
        <w:rPr>
          <w:sz w:val="24"/>
          <w:szCs w:val="24"/>
        </w:rPr>
        <w:t>,</w:t>
      </w:r>
      <w:r w:rsidRPr="00F02BCB" w:rsidR="007D3292">
        <w:rPr>
          <w:sz w:val="24"/>
          <w:szCs w:val="24"/>
        </w:rPr>
        <w:t xml:space="preserve"> </w:t>
      </w:r>
      <w:r w:rsidRPr="00F02BCB" w:rsidR="00F37B32">
        <w:rPr>
          <w:sz w:val="24"/>
          <w:szCs w:val="24"/>
        </w:rPr>
        <w:t xml:space="preserve">Rahimi, S., </w:t>
      </w:r>
      <w:r w:rsidRPr="00F02BCB" w:rsidR="00AF049B">
        <w:rPr>
          <w:sz w:val="24"/>
          <w:szCs w:val="24"/>
        </w:rPr>
        <w:t xml:space="preserve">Macarios, J., Walker, M. </w:t>
      </w:r>
      <w:r w:rsidRPr="00F02BCB">
        <w:rPr>
          <w:sz w:val="24"/>
          <w:szCs w:val="24"/>
        </w:rPr>
        <w:t>(2024).</w:t>
      </w:r>
      <w:r w:rsidRPr="00186F42">
        <w:rPr>
          <w:sz w:val="24"/>
          <w:szCs w:val="24"/>
        </w:rPr>
        <w:t xml:space="preserve"> A Neurodivergent Lens: Recommended Practices for Neuroinclusivity</w:t>
      </w:r>
      <w:r w:rsidR="00240D34">
        <w:rPr>
          <w:sz w:val="24"/>
          <w:szCs w:val="24"/>
        </w:rPr>
        <w:t>.</w:t>
      </w:r>
      <w:r w:rsidR="00606956">
        <w:rPr>
          <w:sz w:val="24"/>
          <w:szCs w:val="24"/>
        </w:rPr>
        <w:t xml:space="preserve"> Final Research</w:t>
      </w:r>
      <w:r w:rsidR="009954AD">
        <w:rPr>
          <w:sz w:val="24"/>
          <w:szCs w:val="24"/>
        </w:rPr>
        <w:t xml:space="preserve"> Report</w:t>
      </w:r>
      <w:r w:rsidRPr="00186F42">
        <w:rPr>
          <w:sz w:val="24"/>
          <w:szCs w:val="24"/>
        </w:rPr>
        <w:t>. Accessibility Institute at Carleton University, Ottawa.</w:t>
      </w:r>
      <w:bookmarkStart w:name="OLE_LINK1" w:id="18"/>
      <w:r w:rsidRPr="00186F42" w:rsidR="3420C156">
        <w:rPr>
          <w:sz w:val="24"/>
          <w:szCs w:val="24"/>
        </w:rPr>
        <w:t xml:space="preserve"> </w:t>
      </w:r>
      <w:hyperlink r:id="rId18">
        <w:r w:rsidRPr="00FA3B68" w:rsidR="3420C156">
          <w:rPr>
            <w:rStyle w:val="Hyperlink"/>
            <w:rFonts w:ascii="Aptos" w:hAnsi="Aptos" w:eastAsia="Aptos" w:cs="Aptos"/>
            <w:sz w:val="24"/>
            <w:szCs w:val="24"/>
          </w:rPr>
          <w:t>https://doi.org/</w:t>
        </w:r>
        <w:r w:rsidRPr="00FA3B68" w:rsidR="3420C156">
          <w:rPr>
            <w:rStyle w:val="Hyperlink"/>
            <w:rFonts w:ascii="Aptos" w:hAnsi="Aptos" w:eastAsia="Aptos" w:cs="Aptos"/>
            <w:color w:val="467886"/>
          </w:rPr>
          <w:t>10.22215/rcgl/24078e</w:t>
        </w:r>
      </w:hyperlink>
      <w:bookmarkEnd w:id="18"/>
    </w:p>
    <w:p w:rsidRPr="00BA6DAC" w:rsidR="006017D8" w:rsidP="006017D8" w:rsidRDefault="006017D8" w14:paraId="07DAD6EF" w14:textId="19E66691">
      <w:pPr>
        <w:rPr>
          <w:sz w:val="24"/>
          <w:szCs w:val="24"/>
        </w:rPr>
      </w:pPr>
      <w:r w:rsidRPr="00BA6DAC">
        <w:rPr>
          <w:sz w:val="24"/>
          <w:szCs w:val="24"/>
        </w:rPr>
        <w:t>Inquiries about the report can be directed towards: Tara Connolly</w:t>
      </w:r>
      <w:r w:rsidR="00C02C77">
        <w:rPr>
          <w:sz w:val="24"/>
          <w:szCs w:val="24"/>
        </w:rPr>
        <w:t xml:space="preserve"> (email:</w:t>
      </w:r>
      <w:r w:rsidR="00704909">
        <w:rPr>
          <w:sz w:val="24"/>
          <w:szCs w:val="24"/>
        </w:rPr>
        <w:t xml:space="preserve"> tara</w:t>
      </w:r>
      <w:r w:rsidR="004F45E1">
        <w:rPr>
          <w:sz w:val="24"/>
          <w:szCs w:val="24"/>
        </w:rPr>
        <w:t>.connolly@carleton.ca)</w:t>
      </w:r>
      <w:r w:rsidR="00C02C77">
        <w:rPr>
          <w:sz w:val="24"/>
          <w:szCs w:val="24"/>
        </w:rPr>
        <w:t xml:space="preserve"> </w:t>
      </w:r>
    </w:p>
    <w:p w:rsidRPr="00BA6DAC" w:rsidR="006017D8" w:rsidP="006017D8" w:rsidRDefault="006017D8" w14:paraId="7174315D" w14:textId="77777777">
      <w:pPr>
        <w:rPr>
          <w:sz w:val="24"/>
          <w:szCs w:val="24"/>
        </w:rPr>
      </w:pPr>
      <w:r w:rsidRPr="00BA6DAC">
        <w:rPr>
          <w:sz w:val="24"/>
          <w:szCs w:val="24"/>
        </w:rPr>
        <w:t>Accessibility Institute, Carleton University (email: accessibility.institute@carleton.ca)</w:t>
      </w:r>
    </w:p>
    <w:p w:rsidR="00036FAA" w:rsidRDefault="00036FAA" w14:paraId="4DB809E2" w14:textId="77777777">
      <w:pPr>
        <w:rPr>
          <w:color w:val="000000" w:themeColor="text1"/>
        </w:rPr>
      </w:pPr>
      <w:r>
        <w:rPr>
          <w:color w:val="000000" w:themeColor="text1"/>
        </w:rPr>
        <w:br w:type="page"/>
      </w:r>
    </w:p>
    <w:p w:rsidR="00036FAA" w:rsidP="00B621BA" w:rsidRDefault="00036FAA" w14:paraId="36EEE5B7" w14:textId="77777777">
      <w:pPr>
        <w:pStyle w:val="Heading1"/>
        <w:rPr>
          <w:color w:val="000000" w:themeColor="text1"/>
        </w:rPr>
      </w:pPr>
      <w:bookmarkStart w:name="_Toc184368625" w:id="19"/>
      <w:r>
        <w:rPr>
          <w:color w:val="000000" w:themeColor="text1"/>
        </w:rPr>
        <w:lastRenderedPageBreak/>
        <w:t>Acknowledgments</w:t>
      </w:r>
      <w:bookmarkEnd w:id="19"/>
    </w:p>
    <w:p w:rsidRPr="001F621F" w:rsidR="006017D8" w:rsidP="006D4D62" w:rsidRDefault="007B4C2E" w14:paraId="6989561D" w14:textId="00F56A94">
      <w:pPr>
        <w:rPr>
          <w:rFonts w:asciiTheme="majorHAnsi" w:hAnsiTheme="majorHAnsi" w:eastAsiaTheme="majorEastAsia" w:cstheme="majorBidi"/>
          <w:sz w:val="40"/>
          <w:szCs w:val="40"/>
        </w:rPr>
      </w:pPr>
      <w:r w:rsidRPr="00B621BA">
        <w:rPr>
          <w:sz w:val="24"/>
          <w:szCs w:val="24"/>
        </w:rPr>
        <w:t xml:space="preserve">This project </w:t>
      </w:r>
      <w:r w:rsidRPr="00B621BA" w:rsidR="007414B2">
        <w:rPr>
          <w:sz w:val="24"/>
          <w:szCs w:val="24"/>
        </w:rPr>
        <w:t xml:space="preserve">was made possible through </w:t>
      </w:r>
      <w:r w:rsidRPr="00B621BA" w:rsidR="007F0DEA">
        <w:rPr>
          <w:sz w:val="24"/>
          <w:szCs w:val="24"/>
        </w:rPr>
        <w:t>the </w:t>
      </w:r>
      <w:r w:rsidRPr="00B621BA" w:rsidR="007414B2">
        <w:rPr>
          <w:sz w:val="24"/>
          <w:szCs w:val="24"/>
        </w:rPr>
        <w:t xml:space="preserve">collaborative efforts of a </w:t>
      </w:r>
      <w:r w:rsidRPr="00B621BA" w:rsidR="00287A34">
        <w:rPr>
          <w:sz w:val="24"/>
          <w:szCs w:val="24"/>
        </w:rPr>
        <w:t xml:space="preserve">community of stakeholders in accessibility. We are grateful to the Accessibility Standards Canada for </w:t>
      </w:r>
      <w:r w:rsidRPr="00B621BA" w:rsidR="007F0DEA">
        <w:rPr>
          <w:sz w:val="24"/>
          <w:szCs w:val="24"/>
        </w:rPr>
        <w:t>this project</w:t>
      </w:r>
      <w:r w:rsidRPr="00B621BA" w:rsidR="00287A34">
        <w:rPr>
          <w:sz w:val="24"/>
          <w:szCs w:val="24"/>
        </w:rPr>
        <w:t xml:space="preserve"> opportunity </w:t>
      </w:r>
      <w:r w:rsidRPr="00B621BA" w:rsidR="00CF5A3D">
        <w:rPr>
          <w:sz w:val="24"/>
          <w:szCs w:val="24"/>
        </w:rPr>
        <w:t xml:space="preserve">and financial support. </w:t>
      </w:r>
      <w:r w:rsidRPr="00B621BA" w:rsidR="002A3113">
        <w:rPr>
          <w:sz w:val="24"/>
          <w:szCs w:val="24"/>
        </w:rPr>
        <w:t xml:space="preserve">Our community partners with lived experience </w:t>
      </w:r>
      <w:r w:rsidRPr="00B621BA" w:rsidR="007B11EF">
        <w:rPr>
          <w:sz w:val="24"/>
          <w:szCs w:val="24"/>
        </w:rPr>
        <w:t xml:space="preserve">and standard development professionals helped inform the project from their respective areas of expertise. </w:t>
      </w:r>
      <w:r w:rsidRPr="00B621BA" w:rsidR="006970E4">
        <w:rPr>
          <w:sz w:val="24"/>
          <w:szCs w:val="24"/>
        </w:rPr>
        <w:t xml:space="preserve">The ‘ND Lens’ </w:t>
      </w:r>
      <w:r w:rsidRPr="00B621BA" w:rsidR="00F32A55">
        <w:rPr>
          <w:sz w:val="24"/>
          <w:szCs w:val="24"/>
        </w:rPr>
        <w:t xml:space="preserve">core </w:t>
      </w:r>
      <w:r w:rsidRPr="00B621BA" w:rsidR="006970E4">
        <w:rPr>
          <w:sz w:val="24"/>
          <w:szCs w:val="24"/>
        </w:rPr>
        <w:t xml:space="preserve">team members </w:t>
      </w:r>
      <w:r w:rsidRPr="00B621BA" w:rsidR="00F32A55">
        <w:rPr>
          <w:sz w:val="24"/>
          <w:szCs w:val="24"/>
        </w:rPr>
        <w:t>carried out all the project activities with dedication and passion</w:t>
      </w:r>
      <w:r w:rsidRPr="00B621BA" w:rsidR="00F833F5">
        <w:rPr>
          <w:sz w:val="24"/>
          <w:szCs w:val="24"/>
        </w:rPr>
        <w:t xml:space="preserve">, with </w:t>
      </w:r>
      <w:r w:rsidRPr="00B621BA" w:rsidR="001F5265">
        <w:rPr>
          <w:sz w:val="24"/>
          <w:szCs w:val="24"/>
        </w:rPr>
        <w:t xml:space="preserve">subject matter </w:t>
      </w:r>
      <w:r w:rsidRPr="00B621BA" w:rsidR="00F833F5">
        <w:rPr>
          <w:sz w:val="24"/>
          <w:szCs w:val="24"/>
        </w:rPr>
        <w:t xml:space="preserve">guidance from the </w:t>
      </w:r>
      <w:r w:rsidRPr="00B621BA" w:rsidR="001F5265">
        <w:rPr>
          <w:sz w:val="24"/>
          <w:szCs w:val="24"/>
        </w:rPr>
        <w:t>co-principal investigators</w:t>
      </w:r>
      <w:r w:rsidRPr="00B621BA" w:rsidR="00F32A55">
        <w:rPr>
          <w:sz w:val="24"/>
          <w:szCs w:val="24"/>
        </w:rPr>
        <w:t xml:space="preserve">. </w:t>
      </w:r>
      <w:r w:rsidRPr="00B621BA" w:rsidR="00B25079">
        <w:rPr>
          <w:sz w:val="24"/>
          <w:szCs w:val="24"/>
        </w:rPr>
        <w:t xml:space="preserve">This project </w:t>
      </w:r>
      <w:r w:rsidRPr="00B621BA" w:rsidR="002809FF">
        <w:rPr>
          <w:sz w:val="24"/>
          <w:szCs w:val="24"/>
        </w:rPr>
        <w:t xml:space="preserve">would not have happened without </w:t>
      </w:r>
      <w:r w:rsidRPr="00B621BA" w:rsidR="007F0DEA">
        <w:rPr>
          <w:sz w:val="24"/>
          <w:szCs w:val="24"/>
        </w:rPr>
        <w:t>the leadership</w:t>
      </w:r>
      <w:r w:rsidRPr="00B621BA" w:rsidR="00B25079">
        <w:rPr>
          <w:sz w:val="24"/>
          <w:szCs w:val="24"/>
        </w:rPr>
        <w:t xml:space="preserve"> and </w:t>
      </w:r>
      <w:r w:rsidRPr="00B621BA" w:rsidR="00231D8F">
        <w:rPr>
          <w:sz w:val="24"/>
          <w:szCs w:val="24"/>
        </w:rPr>
        <w:t xml:space="preserve">expertise </w:t>
      </w:r>
      <w:r w:rsidRPr="00B621BA" w:rsidR="007F0DEA">
        <w:rPr>
          <w:sz w:val="24"/>
          <w:szCs w:val="24"/>
        </w:rPr>
        <w:t>of</w:t>
      </w:r>
      <w:r w:rsidRPr="00B621BA" w:rsidR="00231D8F">
        <w:rPr>
          <w:sz w:val="24"/>
          <w:szCs w:val="24"/>
        </w:rPr>
        <w:t xml:space="preserve"> the </w:t>
      </w:r>
      <w:r w:rsidRPr="00B621BA" w:rsidR="007F0DEA">
        <w:rPr>
          <w:sz w:val="24"/>
          <w:szCs w:val="24"/>
        </w:rPr>
        <w:t>grant recipient, the </w:t>
      </w:r>
      <w:r w:rsidRPr="00B621BA" w:rsidR="00231D8F">
        <w:rPr>
          <w:sz w:val="24"/>
          <w:szCs w:val="24"/>
        </w:rPr>
        <w:t xml:space="preserve">Accessibility Institute </w:t>
      </w:r>
      <w:r w:rsidRPr="00B621BA" w:rsidR="007F0DEA">
        <w:rPr>
          <w:sz w:val="24"/>
          <w:szCs w:val="24"/>
        </w:rPr>
        <w:t>at Carleton University</w:t>
      </w:r>
      <w:r w:rsidRPr="00B621BA" w:rsidR="00231D8F">
        <w:rPr>
          <w:sz w:val="24"/>
          <w:szCs w:val="24"/>
        </w:rPr>
        <w:t>.</w:t>
      </w:r>
      <w:r w:rsidRPr="001F621F" w:rsidR="006017D8">
        <w:rPr>
          <w:rFonts w:asciiTheme="majorHAnsi" w:hAnsiTheme="majorHAnsi" w:eastAsiaTheme="majorEastAsia" w:cstheme="majorBidi"/>
          <w:color w:val="000000" w:themeColor="text1"/>
          <w:sz w:val="40"/>
          <w:szCs w:val="40"/>
        </w:rPr>
        <w:br w:type="page"/>
      </w:r>
    </w:p>
    <w:p w:rsidR="001A7A12" w:rsidP="00E36C2A" w:rsidRDefault="00E36C2A" w14:paraId="21951592" w14:textId="6C448B5D">
      <w:pPr>
        <w:pStyle w:val="Heading1"/>
        <w:rPr>
          <w:color w:val="000000" w:themeColor="text1"/>
        </w:rPr>
      </w:pPr>
      <w:bookmarkStart w:name="_Toc184368626" w:id="20"/>
      <w:r w:rsidRPr="00E36C2A">
        <w:rPr>
          <w:color w:val="000000" w:themeColor="text1"/>
        </w:rPr>
        <w:lastRenderedPageBreak/>
        <w:t>1.</w:t>
      </w:r>
      <w:r>
        <w:rPr>
          <w:color w:val="000000" w:themeColor="text1"/>
        </w:rPr>
        <w:t xml:space="preserve"> </w:t>
      </w:r>
      <w:r w:rsidRPr="003851C1" w:rsidR="4042DD72">
        <w:rPr>
          <w:color w:val="000000" w:themeColor="text1"/>
        </w:rPr>
        <w:t>Executive Summary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C679D5">
        <w:rPr>
          <w:rStyle w:val="FootnoteReference"/>
          <w:color w:val="000000" w:themeColor="text1"/>
        </w:rPr>
        <w:footnoteReference w:id="2"/>
      </w:r>
      <w:bookmarkEnd w:id="20"/>
      <w:r w:rsidRPr="003851C1" w:rsidR="4042DD72">
        <w:rPr>
          <w:color w:val="000000" w:themeColor="text1"/>
        </w:rPr>
        <w:t xml:space="preserve"> </w:t>
      </w:r>
    </w:p>
    <w:p w:rsidRPr="00E36C2A" w:rsidR="00E36C2A" w:rsidP="00E36C2A" w:rsidRDefault="00E36C2A" w14:paraId="6B43C3E8" w14:textId="77777777">
      <w:pPr>
        <w:rPr>
          <w:sz w:val="24"/>
          <w:szCs w:val="24"/>
        </w:rPr>
      </w:pPr>
      <w:r w:rsidRPr="00E36C2A">
        <w:rPr>
          <w:sz w:val="24"/>
          <w:szCs w:val="24"/>
        </w:rPr>
        <w:t xml:space="preserve">The Accessibility Institute at Carleton University conducted the project, </w:t>
      </w:r>
      <w:r w:rsidRPr="00E36C2A">
        <w:rPr>
          <w:i/>
          <w:iCs/>
          <w:sz w:val="24"/>
          <w:szCs w:val="24"/>
        </w:rPr>
        <w:t>A Neurodivergent Lens: Recommended Practices for Neuroinclusivity,</w:t>
      </w:r>
      <w:r w:rsidRPr="00E36C2A">
        <w:rPr>
          <w:sz w:val="24"/>
          <w:szCs w:val="24"/>
        </w:rPr>
        <w:t xml:space="preserve"> with funding from Accessibility Standards Canada. The project’s goal was to create recommendations to help standards developers consider the needs of neurodivergent people when designing standards. By doing this, we aim to improve accessibility for people with different ways of thinking and processing information, such as those with autism, ADHD, or learning disabilities. </w:t>
      </w:r>
    </w:p>
    <w:p w:rsidRPr="00E36C2A" w:rsidR="00E36C2A" w:rsidP="003C1D63" w:rsidRDefault="00E36C2A" w14:paraId="21BF7FC3" w14:textId="77777777">
      <w:pPr>
        <w:pStyle w:val="Heading2"/>
        <w:rPr>
          <w:color w:val="000000" w:themeColor="text1"/>
        </w:rPr>
      </w:pPr>
      <w:bookmarkStart w:name="_Toc184368627" w:id="21"/>
      <w:r w:rsidRPr="00E36C2A">
        <w:rPr>
          <w:color w:val="000000" w:themeColor="text1"/>
        </w:rPr>
        <w:t>Why This Project Matters</w:t>
      </w:r>
      <w:bookmarkEnd w:id="21"/>
      <w:r w:rsidRPr="00E36C2A">
        <w:rPr>
          <w:color w:val="000000" w:themeColor="text1"/>
        </w:rPr>
        <w:t> </w:t>
      </w:r>
    </w:p>
    <w:p w:rsidRPr="00E36C2A" w:rsidR="00E36C2A" w:rsidP="00E36C2A" w:rsidRDefault="00E36C2A" w14:paraId="4A9525A5" w14:textId="77777777">
      <w:pPr>
        <w:rPr>
          <w:sz w:val="24"/>
          <w:szCs w:val="24"/>
        </w:rPr>
      </w:pPr>
      <w:r w:rsidRPr="00E36C2A">
        <w:rPr>
          <w:sz w:val="24"/>
          <w:szCs w:val="24"/>
        </w:rPr>
        <w:t>Many environments are built for people who are considered "neurotypical." This means that individuals with different cognitive styles often face barriers. By considering neurodivergence, we can create more inclusive standards that benefit everyone. </w:t>
      </w:r>
    </w:p>
    <w:p w:rsidRPr="00E36C2A" w:rsidR="00E36C2A" w:rsidP="003C1D63" w:rsidRDefault="00E36C2A" w14:paraId="56D2018F" w14:textId="77777777">
      <w:pPr>
        <w:pStyle w:val="Heading2"/>
        <w:rPr>
          <w:color w:val="000000" w:themeColor="text1"/>
        </w:rPr>
      </w:pPr>
      <w:bookmarkStart w:name="_Toc184368628" w:id="22"/>
      <w:r w:rsidRPr="00E36C2A">
        <w:rPr>
          <w:color w:val="000000" w:themeColor="text1"/>
        </w:rPr>
        <w:t>Our Approach</w:t>
      </w:r>
      <w:bookmarkEnd w:id="22"/>
      <w:r w:rsidRPr="00E36C2A">
        <w:rPr>
          <w:color w:val="000000" w:themeColor="text1"/>
        </w:rPr>
        <w:t> </w:t>
      </w:r>
    </w:p>
    <w:p w:rsidRPr="00E36C2A" w:rsidR="00E36C2A" w:rsidP="00E36C2A" w:rsidRDefault="00E36C2A" w14:paraId="5192A3E3" w14:textId="77777777">
      <w:pPr>
        <w:rPr>
          <w:sz w:val="24"/>
          <w:szCs w:val="24"/>
        </w:rPr>
      </w:pPr>
      <w:r w:rsidRPr="00E36C2A">
        <w:rPr>
          <w:sz w:val="24"/>
          <w:szCs w:val="24"/>
        </w:rPr>
        <w:t>We worked with neurodivergent individuals and professionals who develop standards. Together, we aimed to: </w:t>
      </w:r>
    </w:p>
    <w:p w:rsidRPr="00E36C2A" w:rsidR="00E36C2A" w:rsidP="00B6575D" w:rsidRDefault="00E36C2A" w14:paraId="01A62C9C" w14:textId="77777777">
      <w:pPr>
        <w:numPr>
          <w:ilvl w:val="0"/>
          <w:numId w:val="73"/>
        </w:numPr>
        <w:rPr>
          <w:sz w:val="24"/>
          <w:szCs w:val="24"/>
        </w:rPr>
      </w:pPr>
      <w:r w:rsidRPr="00E36C2A">
        <w:rPr>
          <w:b/>
          <w:bCs/>
          <w:sz w:val="24"/>
          <w:szCs w:val="24"/>
        </w:rPr>
        <w:t>Hear about barriers and supports</w:t>
      </w:r>
      <w:r w:rsidRPr="00E36C2A">
        <w:rPr>
          <w:sz w:val="24"/>
          <w:szCs w:val="24"/>
        </w:rPr>
        <w:t xml:space="preserve"> that impact neurodivergent Canadians. </w:t>
      </w:r>
    </w:p>
    <w:p w:rsidRPr="00E36C2A" w:rsidR="00E36C2A" w:rsidP="00B6575D" w:rsidRDefault="00E36C2A" w14:paraId="5F0A1AC9" w14:textId="77777777">
      <w:pPr>
        <w:numPr>
          <w:ilvl w:val="0"/>
          <w:numId w:val="74"/>
        </w:numPr>
        <w:rPr>
          <w:sz w:val="24"/>
          <w:szCs w:val="24"/>
        </w:rPr>
      </w:pPr>
      <w:r w:rsidRPr="00E36C2A">
        <w:rPr>
          <w:b/>
          <w:bCs/>
          <w:sz w:val="24"/>
          <w:szCs w:val="24"/>
        </w:rPr>
        <w:t>Consult with the community</w:t>
      </w:r>
      <w:r w:rsidRPr="00E36C2A">
        <w:rPr>
          <w:sz w:val="24"/>
          <w:szCs w:val="24"/>
        </w:rPr>
        <w:t xml:space="preserve"> to develop practical solutions. </w:t>
      </w:r>
    </w:p>
    <w:p w:rsidRPr="00E36C2A" w:rsidR="00E36C2A" w:rsidP="00B6575D" w:rsidRDefault="00E36C2A" w14:paraId="21B2811E" w14:textId="77777777">
      <w:pPr>
        <w:numPr>
          <w:ilvl w:val="0"/>
          <w:numId w:val="75"/>
        </w:numPr>
        <w:rPr>
          <w:sz w:val="24"/>
          <w:szCs w:val="24"/>
        </w:rPr>
      </w:pPr>
      <w:r w:rsidRPr="00E36C2A">
        <w:rPr>
          <w:b/>
          <w:bCs/>
          <w:sz w:val="24"/>
          <w:szCs w:val="24"/>
        </w:rPr>
        <w:t>Guide standards developers</w:t>
      </w:r>
      <w:r w:rsidRPr="00E36C2A">
        <w:rPr>
          <w:sz w:val="24"/>
          <w:szCs w:val="24"/>
        </w:rPr>
        <w:t xml:space="preserve"> on how to be more inclusive in their work. </w:t>
      </w:r>
    </w:p>
    <w:p w:rsidRPr="00E36C2A" w:rsidR="00E36C2A" w:rsidP="003C1D63" w:rsidRDefault="00E36C2A" w14:paraId="581010A6" w14:textId="77777777">
      <w:pPr>
        <w:pStyle w:val="Heading2"/>
        <w:rPr>
          <w:color w:val="000000" w:themeColor="text1"/>
        </w:rPr>
      </w:pPr>
      <w:bookmarkStart w:name="_Toc184368629" w:id="23"/>
      <w:r w:rsidRPr="00E36C2A">
        <w:rPr>
          <w:color w:val="000000" w:themeColor="text1"/>
        </w:rPr>
        <w:t>What We Did</w:t>
      </w:r>
      <w:bookmarkEnd w:id="23"/>
      <w:r w:rsidRPr="00E36C2A">
        <w:rPr>
          <w:color w:val="000000" w:themeColor="text1"/>
        </w:rPr>
        <w:t> </w:t>
      </w:r>
    </w:p>
    <w:p w:rsidRPr="00E36C2A" w:rsidR="00E36C2A" w:rsidP="00E36C2A" w:rsidRDefault="00E36C2A" w14:paraId="7B5B8558" w14:textId="77777777">
      <w:pPr>
        <w:rPr>
          <w:sz w:val="24"/>
          <w:szCs w:val="24"/>
        </w:rPr>
      </w:pPr>
      <w:r w:rsidRPr="00E36C2A">
        <w:rPr>
          <w:sz w:val="24"/>
          <w:szCs w:val="24"/>
        </w:rPr>
        <w:t>The project included a review of existing research and engaging community through focus groups, interviews, and surveys. We gathered input from neurodivergent participants and professionals working in standards development. </w:t>
      </w:r>
    </w:p>
    <w:p w:rsidRPr="00E36C2A" w:rsidR="00E36C2A" w:rsidP="003C1D63" w:rsidRDefault="00E36C2A" w14:paraId="01178765" w14:textId="77777777">
      <w:pPr>
        <w:pStyle w:val="Heading2"/>
        <w:rPr>
          <w:color w:val="000000" w:themeColor="text1"/>
        </w:rPr>
      </w:pPr>
      <w:bookmarkStart w:name="_Toc184368630" w:id="24"/>
      <w:r w:rsidRPr="00E36C2A">
        <w:rPr>
          <w:color w:val="000000" w:themeColor="text1"/>
        </w:rPr>
        <w:t>Key Findings</w:t>
      </w:r>
      <w:bookmarkEnd w:id="24"/>
      <w:r w:rsidRPr="00E36C2A">
        <w:rPr>
          <w:color w:val="000000" w:themeColor="text1"/>
        </w:rPr>
        <w:t> </w:t>
      </w:r>
    </w:p>
    <w:p w:rsidRPr="00E36C2A" w:rsidR="00E36C2A" w:rsidP="00B50743" w:rsidRDefault="00B50743" w14:paraId="7EB1DC12" w14:textId="1F7D80EE">
      <w:pPr>
        <w:pStyle w:val="Heading3"/>
        <w:rPr>
          <w:color w:val="000000" w:themeColor="text1"/>
        </w:rPr>
      </w:pPr>
      <w:bookmarkStart w:name="_Toc184368631" w:id="25"/>
      <w:r w:rsidRPr="00B50743">
        <w:rPr>
          <w:color w:val="000000" w:themeColor="text1"/>
        </w:rPr>
        <w:t>a)</w:t>
      </w:r>
      <w:r>
        <w:rPr>
          <w:color w:val="000000" w:themeColor="text1"/>
        </w:rPr>
        <w:t xml:space="preserve"> </w:t>
      </w:r>
      <w:r w:rsidRPr="00E36C2A" w:rsidR="00E36C2A">
        <w:rPr>
          <w:color w:val="000000" w:themeColor="text1"/>
        </w:rPr>
        <w:t>Barriers to Inclusion</w:t>
      </w:r>
      <w:bookmarkEnd w:id="25"/>
      <w:r w:rsidRPr="00E36C2A" w:rsidR="00E36C2A">
        <w:rPr>
          <w:color w:val="000000" w:themeColor="text1"/>
        </w:rPr>
        <w:t> </w:t>
      </w:r>
    </w:p>
    <w:p w:rsidRPr="00E36C2A" w:rsidR="00E36C2A" w:rsidP="00B6575D" w:rsidRDefault="00E36C2A" w14:paraId="08548918" w14:textId="681A39D0">
      <w:pPr>
        <w:numPr>
          <w:ilvl w:val="0"/>
          <w:numId w:val="76"/>
        </w:numPr>
        <w:rPr>
          <w:sz w:val="24"/>
          <w:szCs w:val="24"/>
        </w:rPr>
      </w:pPr>
      <w:r w:rsidRPr="00E36C2A">
        <w:rPr>
          <w:b/>
          <w:bCs/>
          <w:sz w:val="24"/>
          <w:szCs w:val="24"/>
        </w:rPr>
        <w:t>Too much sensory input in a space can be overwhelming</w:t>
      </w:r>
      <w:r w:rsidRPr="00E36C2A">
        <w:rPr>
          <w:sz w:val="24"/>
          <w:szCs w:val="24"/>
        </w:rPr>
        <w:t xml:space="preserve"> can make it hard to participate.  </w:t>
      </w:r>
    </w:p>
    <w:p w:rsidRPr="00E36C2A" w:rsidR="00E36C2A" w:rsidP="00B6575D" w:rsidRDefault="00E36C2A" w14:paraId="2E1C019C" w14:textId="0F071CDA">
      <w:pPr>
        <w:numPr>
          <w:ilvl w:val="0"/>
          <w:numId w:val="77"/>
        </w:numPr>
        <w:rPr>
          <w:sz w:val="24"/>
          <w:szCs w:val="24"/>
        </w:rPr>
      </w:pPr>
      <w:r w:rsidRPr="00E36C2A">
        <w:rPr>
          <w:b/>
          <w:bCs/>
          <w:sz w:val="24"/>
          <w:szCs w:val="24"/>
        </w:rPr>
        <w:t>Overly complicated systems, unclear language, and different communication styles</w:t>
      </w:r>
      <w:r w:rsidRPr="00E36C2A">
        <w:rPr>
          <w:sz w:val="24"/>
          <w:szCs w:val="24"/>
        </w:rPr>
        <w:t xml:space="preserve"> can make it hard for people to understand and fully participate</w:t>
      </w:r>
      <w:r w:rsidR="00AF410C">
        <w:rPr>
          <w:sz w:val="24"/>
          <w:szCs w:val="24"/>
        </w:rPr>
        <w:t>.</w:t>
      </w:r>
      <w:r w:rsidRPr="00E36C2A">
        <w:rPr>
          <w:sz w:val="24"/>
          <w:szCs w:val="24"/>
        </w:rPr>
        <w:t> </w:t>
      </w:r>
    </w:p>
    <w:p w:rsidRPr="00E36C2A" w:rsidR="00E36C2A" w:rsidP="00B6575D" w:rsidRDefault="00E36C2A" w14:paraId="037697BD" w14:textId="77777777">
      <w:pPr>
        <w:numPr>
          <w:ilvl w:val="0"/>
          <w:numId w:val="78"/>
        </w:numPr>
        <w:rPr>
          <w:sz w:val="24"/>
          <w:szCs w:val="24"/>
        </w:rPr>
      </w:pPr>
      <w:r w:rsidRPr="00E36C2A">
        <w:rPr>
          <w:b/>
          <w:bCs/>
          <w:sz w:val="24"/>
          <w:szCs w:val="24"/>
        </w:rPr>
        <w:lastRenderedPageBreak/>
        <w:t>Not having enough support, flexibility, and clear information</w:t>
      </w:r>
      <w:r w:rsidRPr="00E36C2A">
        <w:rPr>
          <w:sz w:val="24"/>
          <w:szCs w:val="24"/>
        </w:rPr>
        <w:t xml:space="preserve"> on what is expected, makes it harder for people to get what they need</w:t>
      </w:r>
      <w:r w:rsidRPr="00E36C2A">
        <w:rPr>
          <w:b/>
          <w:bCs/>
          <w:sz w:val="24"/>
          <w:szCs w:val="24"/>
        </w:rPr>
        <w:t>.</w:t>
      </w:r>
      <w:r w:rsidRPr="00E36C2A">
        <w:rPr>
          <w:sz w:val="24"/>
          <w:szCs w:val="24"/>
        </w:rPr>
        <w:t> </w:t>
      </w:r>
    </w:p>
    <w:p w:rsidRPr="00E36C2A" w:rsidR="00E36C2A" w:rsidP="00B6575D" w:rsidRDefault="00E36C2A" w14:paraId="77A7EDDF" w14:textId="77777777">
      <w:pPr>
        <w:numPr>
          <w:ilvl w:val="0"/>
          <w:numId w:val="79"/>
        </w:numPr>
        <w:rPr>
          <w:sz w:val="24"/>
          <w:szCs w:val="24"/>
        </w:rPr>
      </w:pPr>
      <w:r w:rsidRPr="00E36C2A">
        <w:rPr>
          <w:b/>
          <w:bCs/>
          <w:sz w:val="24"/>
          <w:szCs w:val="24"/>
        </w:rPr>
        <w:t>Prioritizing neurotypical ways of doing things, along with stigma, assumptions and prejudice</w:t>
      </w:r>
      <w:r w:rsidRPr="00E36C2A">
        <w:rPr>
          <w:sz w:val="24"/>
          <w:szCs w:val="24"/>
        </w:rPr>
        <w:t xml:space="preserve"> leads to excluding neurodivergent people. </w:t>
      </w:r>
    </w:p>
    <w:p w:rsidRPr="00E36C2A" w:rsidR="00E36C2A" w:rsidP="00B50743" w:rsidRDefault="001001B5" w14:paraId="005D7768" w14:textId="15049A34">
      <w:pPr>
        <w:pStyle w:val="Heading3"/>
        <w:rPr>
          <w:color w:val="000000" w:themeColor="text1"/>
        </w:rPr>
      </w:pPr>
      <w:bookmarkStart w:name="_Toc184368632" w:id="26"/>
      <w:r>
        <w:rPr>
          <w:color w:val="000000" w:themeColor="text1"/>
        </w:rPr>
        <w:t xml:space="preserve">b) </w:t>
      </w:r>
      <w:r w:rsidRPr="00E36C2A" w:rsidR="00E36C2A">
        <w:rPr>
          <w:color w:val="000000" w:themeColor="text1"/>
        </w:rPr>
        <w:t>Facilitators to Inclusion</w:t>
      </w:r>
      <w:bookmarkEnd w:id="26"/>
      <w:r w:rsidRPr="00E36C2A" w:rsidR="00E36C2A">
        <w:rPr>
          <w:color w:val="000000" w:themeColor="text1"/>
        </w:rPr>
        <w:t> </w:t>
      </w:r>
    </w:p>
    <w:p w:rsidRPr="00E36C2A" w:rsidR="00E36C2A" w:rsidP="00B6575D" w:rsidRDefault="00E36C2A" w14:paraId="1CBA79C5" w14:textId="77777777">
      <w:pPr>
        <w:numPr>
          <w:ilvl w:val="0"/>
          <w:numId w:val="80"/>
        </w:numPr>
        <w:rPr>
          <w:sz w:val="24"/>
          <w:szCs w:val="24"/>
        </w:rPr>
      </w:pPr>
      <w:r w:rsidRPr="00E36C2A">
        <w:rPr>
          <w:b/>
          <w:bCs/>
          <w:sz w:val="24"/>
          <w:szCs w:val="24"/>
        </w:rPr>
        <w:t xml:space="preserve">Sensory-accessible spaces and gatherings that let people know what to expect and offer tools or adjustments to help with sensory needs </w:t>
      </w:r>
      <w:r w:rsidRPr="00E36C2A">
        <w:rPr>
          <w:sz w:val="24"/>
          <w:szCs w:val="24"/>
        </w:rPr>
        <w:t>are helpful. </w:t>
      </w:r>
    </w:p>
    <w:p w:rsidRPr="00E36C2A" w:rsidR="00E36C2A" w:rsidP="00B6575D" w:rsidRDefault="00E36C2A" w14:paraId="38DE3BC2" w14:textId="77777777">
      <w:pPr>
        <w:numPr>
          <w:ilvl w:val="0"/>
          <w:numId w:val="81"/>
        </w:numPr>
        <w:rPr>
          <w:sz w:val="24"/>
          <w:szCs w:val="24"/>
        </w:rPr>
      </w:pPr>
      <w:r w:rsidRPr="00E36C2A">
        <w:rPr>
          <w:b/>
          <w:bCs/>
          <w:sz w:val="24"/>
          <w:szCs w:val="24"/>
        </w:rPr>
        <w:t>Clear Communicatio</w:t>
      </w:r>
      <w:r w:rsidRPr="00E36C2A">
        <w:rPr>
          <w:sz w:val="24"/>
          <w:szCs w:val="24"/>
        </w:rPr>
        <w:t>n and simple and direct messages can reduce stress. </w:t>
      </w:r>
    </w:p>
    <w:p w:rsidRPr="00E36C2A" w:rsidR="00E36C2A" w:rsidP="00B6575D" w:rsidRDefault="00E36C2A" w14:paraId="40A74463" w14:textId="77777777">
      <w:pPr>
        <w:numPr>
          <w:ilvl w:val="0"/>
          <w:numId w:val="82"/>
        </w:numPr>
        <w:rPr>
          <w:sz w:val="24"/>
          <w:szCs w:val="24"/>
        </w:rPr>
      </w:pPr>
      <w:r w:rsidRPr="00E36C2A">
        <w:rPr>
          <w:b/>
          <w:bCs/>
          <w:sz w:val="24"/>
          <w:szCs w:val="24"/>
        </w:rPr>
        <w:t>Options to make individual choice</w:t>
      </w:r>
      <w:r w:rsidRPr="00E36C2A">
        <w:rPr>
          <w:sz w:val="24"/>
          <w:szCs w:val="24"/>
        </w:rPr>
        <w:t xml:space="preserve"> in spaces and gatherings can increase comfort and independence. </w:t>
      </w:r>
    </w:p>
    <w:p w:rsidRPr="00E36C2A" w:rsidR="00E36C2A" w:rsidP="00B6575D" w:rsidRDefault="00E36C2A" w14:paraId="6BF76BAB" w14:textId="77777777">
      <w:pPr>
        <w:numPr>
          <w:ilvl w:val="0"/>
          <w:numId w:val="83"/>
        </w:numPr>
        <w:rPr>
          <w:sz w:val="24"/>
          <w:szCs w:val="24"/>
        </w:rPr>
      </w:pPr>
      <w:r w:rsidRPr="00E36C2A">
        <w:rPr>
          <w:b/>
          <w:bCs/>
          <w:sz w:val="24"/>
          <w:szCs w:val="24"/>
        </w:rPr>
        <w:t>Providing supports such as</w:t>
      </w:r>
      <w:r w:rsidRPr="00E36C2A">
        <w:rPr>
          <w:sz w:val="24"/>
          <w:szCs w:val="24"/>
        </w:rPr>
        <w:t xml:space="preserve"> assistive tools, social supports, and other accommodations encourage inclusion. </w:t>
      </w:r>
    </w:p>
    <w:p w:rsidRPr="00E36C2A" w:rsidR="00E36C2A" w:rsidP="00B6575D" w:rsidRDefault="00E36C2A" w14:paraId="0DEA79EF" w14:textId="77777777">
      <w:pPr>
        <w:numPr>
          <w:ilvl w:val="0"/>
          <w:numId w:val="84"/>
        </w:numPr>
        <w:rPr>
          <w:sz w:val="24"/>
          <w:szCs w:val="24"/>
        </w:rPr>
      </w:pPr>
      <w:r w:rsidRPr="00E36C2A">
        <w:rPr>
          <w:b/>
          <w:bCs/>
          <w:sz w:val="24"/>
          <w:szCs w:val="24"/>
        </w:rPr>
        <w:t xml:space="preserve">Awareness and education </w:t>
      </w:r>
      <w:r w:rsidRPr="00E36C2A">
        <w:rPr>
          <w:sz w:val="24"/>
          <w:szCs w:val="24"/>
        </w:rPr>
        <w:t>about neurodivergence can support people in learning how to create more positive and inclusive spaces and meetings. </w:t>
      </w:r>
    </w:p>
    <w:p w:rsidRPr="00E36C2A" w:rsidR="00E36C2A" w:rsidP="00B6575D" w:rsidRDefault="00E36C2A" w14:paraId="7D14E3C8" w14:textId="371CAFC3">
      <w:pPr>
        <w:numPr>
          <w:ilvl w:val="0"/>
          <w:numId w:val="85"/>
        </w:numPr>
        <w:rPr>
          <w:sz w:val="24"/>
          <w:szCs w:val="24"/>
        </w:rPr>
      </w:pPr>
      <w:r w:rsidRPr="00E36C2A">
        <w:rPr>
          <w:b/>
          <w:bCs/>
          <w:sz w:val="24"/>
          <w:szCs w:val="24"/>
        </w:rPr>
        <w:t xml:space="preserve">Letting people use their own strategies </w:t>
      </w:r>
      <w:r w:rsidRPr="00E36C2A">
        <w:rPr>
          <w:sz w:val="24"/>
          <w:szCs w:val="24"/>
        </w:rPr>
        <w:t>that work for them makes things more accessible. </w:t>
      </w:r>
    </w:p>
    <w:p w:rsidRPr="00E36C2A" w:rsidR="00E36C2A" w:rsidP="00B50743" w:rsidRDefault="001001B5" w14:paraId="25736BAA" w14:textId="74F40794">
      <w:pPr>
        <w:pStyle w:val="Heading3"/>
        <w:rPr>
          <w:sz w:val="24"/>
          <w:szCs w:val="24"/>
        </w:rPr>
      </w:pPr>
      <w:bookmarkStart w:name="_Toc184368633" w:id="27"/>
      <w:r>
        <w:rPr>
          <w:color w:val="000000" w:themeColor="text1"/>
        </w:rPr>
        <w:t xml:space="preserve">c) </w:t>
      </w:r>
      <w:r w:rsidRPr="00E36C2A" w:rsidR="00E36C2A">
        <w:rPr>
          <w:color w:val="000000" w:themeColor="text1"/>
        </w:rPr>
        <w:t>Neurodivergent Community Recommendations for Standards Developers</w:t>
      </w:r>
      <w:bookmarkEnd w:id="27"/>
      <w:r w:rsidRPr="00E36C2A" w:rsidR="00E36C2A">
        <w:rPr>
          <w:color w:val="000000" w:themeColor="text1"/>
        </w:rPr>
        <w:t> </w:t>
      </w:r>
    </w:p>
    <w:p w:rsidRPr="00E36C2A" w:rsidR="00E36C2A" w:rsidP="00B6575D" w:rsidRDefault="00E36C2A" w14:paraId="57F623E9" w14:textId="77777777">
      <w:pPr>
        <w:numPr>
          <w:ilvl w:val="0"/>
          <w:numId w:val="86"/>
        </w:numPr>
        <w:rPr>
          <w:sz w:val="24"/>
          <w:szCs w:val="24"/>
        </w:rPr>
      </w:pPr>
      <w:r w:rsidRPr="00E36C2A">
        <w:rPr>
          <w:b/>
          <w:bCs/>
          <w:sz w:val="24"/>
          <w:szCs w:val="24"/>
        </w:rPr>
        <w:t>Raise Awareness</w:t>
      </w:r>
      <w:r w:rsidRPr="00E36C2A">
        <w:rPr>
          <w:sz w:val="24"/>
          <w:szCs w:val="24"/>
        </w:rPr>
        <w:t xml:space="preserve"> by teaching people about neurodivergence to change attitudes. </w:t>
      </w:r>
    </w:p>
    <w:p w:rsidRPr="00E36C2A" w:rsidR="00E36C2A" w:rsidP="00B6575D" w:rsidRDefault="00E36C2A" w14:paraId="18CC829B" w14:textId="77777777">
      <w:pPr>
        <w:numPr>
          <w:ilvl w:val="0"/>
          <w:numId w:val="87"/>
        </w:numPr>
        <w:rPr>
          <w:sz w:val="24"/>
          <w:szCs w:val="24"/>
        </w:rPr>
      </w:pPr>
      <w:r w:rsidRPr="00E36C2A">
        <w:rPr>
          <w:b/>
          <w:bCs/>
          <w:sz w:val="24"/>
          <w:szCs w:val="24"/>
        </w:rPr>
        <w:t>Simplify Standards</w:t>
      </w:r>
      <w:r w:rsidRPr="00E36C2A">
        <w:rPr>
          <w:sz w:val="24"/>
          <w:szCs w:val="24"/>
        </w:rPr>
        <w:t xml:space="preserve"> by making standards clear and easy to follow. Make the standards development process clear and easy to participate in. </w:t>
      </w:r>
    </w:p>
    <w:p w:rsidRPr="00E36C2A" w:rsidR="00E36C2A" w:rsidP="00B6575D" w:rsidRDefault="00E36C2A" w14:paraId="78BB296E" w14:textId="77777777">
      <w:pPr>
        <w:numPr>
          <w:ilvl w:val="0"/>
          <w:numId w:val="88"/>
        </w:numPr>
        <w:rPr>
          <w:sz w:val="24"/>
          <w:szCs w:val="24"/>
        </w:rPr>
      </w:pPr>
      <w:r w:rsidRPr="00E36C2A">
        <w:rPr>
          <w:b/>
          <w:bCs/>
          <w:sz w:val="24"/>
          <w:szCs w:val="24"/>
        </w:rPr>
        <w:t>Actively involve</w:t>
      </w:r>
      <w:r w:rsidRPr="00E36C2A">
        <w:rPr>
          <w:sz w:val="24"/>
          <w:szCs w:val="24"/>
        </w:rPr>
        <w:t xml:space="preserve"> </w:t>
      </w:r>
      <w:r w:rsidRPr="00E36C2A">
        <w:rPr>
          <w:b/>
          <w:bCs/>
          <w:sz w:val="24"/>
          <w:szCs w:val="24"/>
        </w:rPr>
        <w:t>neurodivergent people</w:t>
      </w:r>
      <w:r w:rsidRPr="00E36C2A">
        <w:rPr>
          <w:sz w:val="24"/>
          <w:szCs w:val="24"/>
        </w:rPr>
        <w:t xml:space="preserve"> in creating standards. This includes leading and participating in research used to develop the standards as well as being part of standards committees to share what they know. </w:t>
      </w:r>
    </w:p>
    <w:p w:rsidRPr="00E36C2A" w:rsidR="00E36C2A" w:rsidP="003C1D63" w:rsidRDefault="00E36C2A" w14:paraId="3F3158D9" w14:textId="77777777">
      <w:pPr>
        <w:pStyle w:val="Heading2"/>
        <w:rPr>
          <w:color w:val="000000" w:themeColor="text1"/>
        </w:rPr>
      </w:pPr>
      <w:bookmarkStart w:name="_Toc184368634" w:id="28"/>
      <w:r w:rsidRPr="00E36C2A">
        <w:rPr>
          <w:color w:val="000000" w:themeColor="text1"/>
        </w:rPr>
        <w:t>Next Steps: Our Recommendations</w:t>
      </w:r>
      <w:bookmarkEnd w:id="28"/>
      <w:r w:rsidRPr="00E36C2A">
        <w:rPr>
          <w:color w:val="000000" w:themeColor="text1"/>
        </w:rPr>
        <w:t> </w:t>
      </w:r>
    </w:p>
    <w:p w:rsidRPr="00E36C2A" w:rsidR="00E36C2A" w:rsidP="00E36C2A" w:rsidRDefault="00E36C2A" w14:paraId="632A4848" w14:textId="77777777">
      <w:pPr>
        <w:rPr>
          <w:sz w:val="24"/>
          <w:szCs w:val="24"/>
        </w:rPr>
      </w:pPr>
      <w:r w:rsidRPr="00E36C2A">
        <w:rPr>
          <w:sz w:val="24"/>
          <w:szCs w:val="24"/>
        </w:rPr>
        <w:t>We created five main recommendations to improve neuroinclusivity in standards development.  </w:t>
      </w:r>
    </w:p>
    <w:p w:rsidRPr="00E36C2A" w:rsidR="00E36C2A" w:rsidP="00B6575D" w:rsidRDefault="00E36C2A" w14:paraId="6823EEFC" w14:textId="77777777">
      <w:pPr>
        <w:numPr>
          <w:ilvl w:val="0"/>
          <w:numId w:val="89"/>
        </w:numPr>
        <w:rPr>
          <w:sz w:val="24"/>
          <w:szCs w:val="24"/>
        </w:rPr>
      </w:pPr>
      <w:r w:rsidRPr="00E36C2A">
        <w:rPr>
          <w:b/>
          <w:bCs/>
          <w:sz w:val="24"/>
          <w:szCs w:val="24"/>
        </w:rPr>
        <w:t xml:space="preserve">Use education to raise awareness, </w:t>
      </w:r>
      <w:r w:rsidRPr="00E36C2A">
        <w:rPr>
          <w:sz w:val="24"/>
          <w:szCs w:val="24"/>
        </w:rPr>
        <w:t>reduce stigma and adjust neurotypical attitudes, so that everyone is included and feels they belong. </w:t>
      </w:r>
    </w:p>
    <w:p w:rsidRPr="00E36C2A" w:rsidR="00E36C2A" w:rsidP="00B6575D" w:rsidRDefault="00E36C2A" w14:paraId="45942AEA" w14:textId="77777777">
      <w:pPr>
        <w:numPr>
          <w:ilvl w:val="0"/>
          <w:numId w:val="90"/>
        </w:numPr>
        <w:rPr>
          <w:sz w:val="24"/>
          <w:szCs w:val="24"/>
        </w:rPr>
      </w:pPr>
      <w:r w:rsidRPr="00E36C2A">
        <w:rPr>
          <w:b/>
          <w:bCs/>
          <w:sz w:val="24"/>
          <w:szCs w:val="24"/>
        </w:rPr>
        <w:t xml:space="preserve">Include neurodivergent voices </w:t>
      </w:r>
      <w:r w:rsidRPr="00E36C2A">
        <w:rPr>
          <w:sz w:val="24"/>
          <w:szCs w:val="24"/>
        </w:rPr>
        <w:t>by engaging a range of neurodivergent researchers and subject matter experts in standards development processes. </w:t>
      </w:r>
    </w:p>
    <w:p w:rsidRPr="00E36C2A" w:rsidR="00E36C2A" w:rsidP="00B6575D" w:rsidRDefault="00E36C2A" w14:paraId="603F2607" w14:textId="77777777">
      <w:pPr>
        <w:numPr>
          <w:ilvl w:val="0"/>
          <w:numId w:val="91"/>
        </w:numPr>
        <w:rPr>
          <w:sz w:val="24"/>
          <w:szCs w:val="24"/>
        </w:rPr>
      </w:pPr>
      <w:r w:rsidRPr="00E36C2A">
        <w:rPr>
          <w:b/>
          <w:bCs/>
          <w:sz w:val="24"/>
          <w:szCs w:val="24"/>
        </w:rPr>
        <w:lastRenderedPageBreak/>
        <w:t>Simplify communications, processes, and guidelines</w:t>
      </w:r>
      <w:r w:rsidRPr="00E36C2A">
        <w:rPr>
          <w:sz w:val="24"/>
          <w:szCs w:val="24"/>
        </w:rPr>
        <w:t xml:space="preserve"> to make them clear and understandable. </w:t>
      </w:r>
    </w:p>
    <w:p w:rsidRPr="00E36C2A" w:rsidR="00E36C2A" w:rsidP="00B6575D" w:rsidRDefault="00E36C2A" w14:paraId="71A2BE45" w14:textId="77777777">
      <w:pPr>
        <w:numPr>
          <w:ilvl w:val="0"/>
          <w:numId w:val="92"/>
        </w:numPr>
        <w:rPr>
          <w:sz w:val="24"/>
          <w:szCs w:val="24"/>
        </w:rPr>
      </w:pPr>
      <w:r w:rsidRPr="00E36C2A">
        <w:rPr>
          <w:b/>
          <w:bCs/>
          <w:sz w:val="24"/>
          <w:szCs w:val="24"/>
        </w:rPr>
        <w:t>Recognize and accommodate sensory needs</w:t>
      </w:r>
      <w:r w:rsidRPr="00E36C2A">
        <w:rPr>
          <w:sz w:val="24"/>
          <w:szCs w:val="24"/>
        </w:rPr>
        <w:t xml:space="preserve"> by creating environments that are flexible can change to meet a variety of sensory needs. </w:t>
      </w:r>
    </w:p>
    <w:p w:rsidRPr="00E36C2A" w:rsidR="00E36C2A" w:rsidP="00B6575D" w:rsidRDefault="00E36C2A" w14:paraId="0B6A5435" w14:textId="77777777">
      <w:pPr>
        <w:numPr>
          <w:ilvl w:val="0"/>
          <w:numId w:val="93"/>
        </w:numPr>
        <w:rPr>
          <w:sz w:val="24"/>
          <w:szCs w:val="24"/>
        </w:rPr>
      </w:pPr>
      <w:r w:rsidRPr="00E36C2A">
        <w:rPr>
          <w:b/>
          <w:bCs/>
          <w:sz w:val="24"/>
          <w:szCs w:val="24"/>
        </w:rPr>
        <w:t>Plan ahead</w:t>
      </w:r>
      <w:r w:rsidRPr="00E36C2A">
        <w:rPr>
          <w:sz w:val="24"/>
          <w:szCs w:val="24"/>
        </w:rPr>
        <w:t xml:space="preserve"> by thinking about how neurodivergent people experience and interact in the world so that they can be included in new standards that are created. </w:t>
      </w:r>
    </w:p>
    <w:p w:rsidRPr="00E36C2A" w:rsidR="00E36C2A" w:rsidP="00E36C2A" w:rsidRDefault="00E36C2A" w14:paraId="092D218A" w14:textId="77777777">
      <w:pPr>
        <w:rPr>
          <w:sz w:val="24"/>
          <w:szCs w:val="24"/>
        </w:rPr>
      </w:pPr>
      <w:r w:rsidRPr="00E36C2A">
        <w:rPr>
          <w:sz w:val="24"/>
          <w:szCs w:val="24"/>
        </w:rPr>
        <w:t>This report also includes links to resources and a guide to help apply these recommendations throughout the standards development process. </w:t>
      </w:r>
    </w:p>
    <w:p w:rsidRPr="00A31096" w:rsidR="001A7A12" w:rsidP="00A31096" w:rsidRDefault="001A7A12" w14:paraId="4884BEFC" w14:textId="138CB728">
      <w:pPr>
        <w:pStyle w:val="Heading1"/>
        <w:rPr>
          <w:color w:val="000000" w:themeColor="text1"/>
        </w:rPr>
      </w:pPr>
      <w:bookmarkStart w:name="_Toc1984542104" w:id="29"/>
      <w:bookmarkStart w:name="_Toc1425221289" w:id="30"/>
      <w:bookmarkStart w:name="_Toc35167271" w:id="31"/>
      <w:bookmarkStart w:name="_Toc1627077972" w:id="32"/>
      <w:bookmarkStart w:name="_Toc925356637" w:id="33"/>
      <w:bookmarkStart w:name="_Toc1358050955" w:id="34"/>
      <w:bookmarkStart w:name="_Toc1158518412" w:id="35"/>
      <w:bookmarkStart w:name="_Toc941840595" w:id="36"/>
      <w:bookmarkStart w:name="_Toc879584360" w:id="37"/>
      <w:bookmarkStart w:name="_Toc892363674" w:id="38"/>
      <w:bookmarkStart w:name="_Toc339619270" w:id="39"/>
      <w:bookmarkStart w:name="_Toc1064651013" w:id="40"/>
      <w:bookmarkStart w:name="_Toc917555047" w:id="41"/>
      <w:bookmarkStart w:name="_Toc1924115344" w:id="42"/>
      <w:bookmarkStart w:name="_Toc1602537424" w:id="43"/>
      <w:bookmarkStart w:name="_Toc1250958199" w:id="44"/>
      <w:bookmarkStart w:name="_Toc184368635" w:id="45"/>
      <w:r w:rsidRPr="00A31096">
        <w:rPr>
          <w:color w:val="000000" w:themeColor="text1"/>
        </w:rPr>
        <w:t xml:space="preserve">2. Project Overview and </w:t>
      </w:r>
      <w:r w:rsidR="00401A2B">
        <w:rPr>
          <w:color w:val="000000" w:themeColor="text1"/>
        </w:rPr>
        <w:t>B</w:t>
      </w:r>
      <w:r w:rsidRPr="00A31096">
        <w:rPr>
          <w:color w:val="000000" w:themeColor="text1"/>
        </w:rPr>
        <w:t>ackground</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Pr="00A31096" w:rsidR="001A7A12" w:rsidP="00A31096" w:rsidRDefault="4042DD72" w14:paraId="279FAF87" w14:textId="77777777">
      <w:pPr>
        <w:pStyle w:val="Heading2"/>
        <w:rPr>
          <w:color w:val="000000" w:themeColor="text1"/>
        </w:rPr>
      </w:pPr>
      <w:bookmarkStart w:name="_Toc1255125084" w:id="46"/>
      <w:bookmarkStart w:name="_Toc917845257" w:id="47"/>
      <w:bookmarkStart w:name="_Toc319641755" w:id="48"/>
      <w:bookmarkStart w:name="_Toc295655704" w:id="49"/>
      <w:bookmarkStart w:name="_Toc1960960944" w:id="50"/>
      <w:bookmarkStart w:name="_Toc33021021" w:id="51"/>
      <w:bookmarkStart w:name="_Toc98250399" w:id="52"/>
      <w:bookmarkStart w:name="_Toc2007486561" w:id="53"/>
      <w:bookmarkStart w:name="_Toc1862111489" w:id="54"/>
      <w:bookmarkStart w:name="_Toc207007840" w:id="55"/>
      <w:bookmarkStart w:name="_Toc1726034706" w:id="56"/>
      <w:bookmarkStart w:name="_Toc1742891806" w:id="57"/>
      <w:bookmarkStart w:name="_Toc1939012422" w:id="58"/>
      <w:bookmarkStart w:name="_Toc271990175" w:id="59"/>
      <w:bookmarkStart w:name="_Toc944247808" w:id="60"/>
      <w:bookmarkStart w:name="_Toc772047911" w:id="61"/>
      <w:bookmarkStart w:name="_Toc184368636" w:id="62"/>
      <w:r w:rsidRPr="00A31096">
        <w:rPr>
          <w:color w:val="000000" w:themeColor="text1"/>
        </w:rPr>
        <w:t>2.1 Project Mandate and Team</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Pr="00A31096" w:rsidR="001A7A12" w:rsidP="00961DEE" w:rsidRDefault="4042DD72" w14:paraId="342A2710" w14:textId="05971919">
      <w:pPr>
        <w:rPr>
          <w:rFonts w:eastAsiaTheme="minorEastAsia"/>
          <w:sz w:val="24"/>
          <w:szCs w:val="24"/>
        </w:rPr>
      </w:pPr>
      <w:r w:rsidRPr="00A31096">
        <w:rPr>
          <w:rFonts w:eastAsiaTheme="minorEastAsia"/>
          <w:sz w:val="24"/>
          <w:szCs w:val="24"/>
        </w:rPr>
        <w:t xml:space="preserve">The overarching purpose of the research project entitled </w:t>
      </w:r>
      <w:r w:rsidRPr="00A31096">
        <w:rPr>
          <w:rFonts w:eastAsiaTheme="minorEastAsia"/>
          <w:i/>
          <w:iCs/>
          <w:sz w:val="24"/>
          <w:szCs w:val="24"/>
        </w:rPr>
        <w:t>A Neurodivergent Lens: Recommended Practices for Neuroinclusivity</w:t>
      </w:r>
      <w:r w:rsidRPr="00A31096">
        <w:rPr>
          <w:rFonts w:eastAsiaTheme="minorEastAsia"/>
          <w:sz w:val="24"/>
          <w:szCs w:val="24"/>
        </w:rPr>
        <w:t xml:space="preserve"> was to generate a targeted yet widely adaptable set of recommended practices to apply a neurodivergent lens to standards development. </w:t>
      </w:r>
    </w:p>
    <w:p w:rsidRPr="00A31096" w:rsidR="001A7A12" w:rsidP="00961DEE" w:rsidRDefault="4042DD72" w14:paraId="50295A9E" w14:textId="72B57E0A">
      <w:pPr>
        <w:rPr>
          <w:rFonts w:eastAsiaTheme="minorEastAsia"/>
          <w:color w:val="000000" w:themeColor="text1"/>
          <w:sz w:val="24"/>
          <w:szCs w:val="24"/>
        </w:rPr>
      </w:pPr>
      <w:r w:rsidRPr="00A31096">
        <w:rPr>
          <w:rFonts w:eastAsiaTheme="minorEastAsia"/>
          <w:sz w:val="24"/>
          <w:szCs w:val="24"/>
        </w:rPr>
        <w:t>This two-year (2022-2024) project</w:t>
      </w:r>
      <w:r w:rsidRPr="00A31096" w:rsidR="773EA726">
        <w:rPr>
          <w:rFonts w:eastAsiaTheme="minorEastAsia"/>
          <w:sz w:val="24"/>
          <w:szCs w:val="24"/>
        </w:rPr>
        <w:t>, carried out by the Accessibility Institute at Carleton University,</w:t>
      </w:r>
      <w:r w:rsidRPr="00A31096">
        <w:rPr>
          <w:rFonts w:eastAsiaTheme="minorEastAsia"/>
          <w:sz w:val="24"/>
          <w:szCs w:val="24"/>
        </w:rPr>
        <w:t xml:space="preserve"> was funded by Accessibility Standards Canada (ASC)</w:t>
      </w:r>
      <w:r w:rsidRPr="00A31096" w:rsidR="712E80DB">
        <w:rPr>
          <w:rFonts w:eastAsiaTheme="minorEastAsia"/>
          <w:sz w:val="24"/>
          <w:szCs w:val="24"/>
        </w:rPr>
        <w:t>.</w:t>
      </w:r>
      <w:r w:rsidRPr="00A31096" w:rsidDel="4042DD72" w:rsidR="001A7A12">
        <w:rPr>
          <w:rFonts w:eastAsiaTheme="minorEastAsia"/>
          <w:sz w:val="24"/>
          <w:szCs w:val="24"/>
        </w:rPr>
        <w:t xml:space="preserve"> </w:t>
      </w:r>
      <w:r w:rsidRPr="00A31096">
        <w:rPr>
          <w:rFonts w:eastAsiaTheme="minorEastAsia"/>
          <w:sz w:val="24"/>
          <w:szCs w:val="24"/>
        </w:rPr>
        <w:t>Key project outputs include:</w:t>
      </w:r>
    </w:p>
    <w:p w:rsidRPr="00A31096" w:rsidR="001A7A12" w:rsidP="00B6575D" w:rsidRDefault="4042DD72" w14:paraId="5D863604" w14:textId="5E5489BB">
      <w:pPr>
        <w:pStyle w:val="ListParagraph"/>
        <w:numPr>
          <w:ilvl w:val="0"/>
          <w:numId w:val="48"/>
        </w:numPr>
        <w:spacing w:line="240" w:lineRule="auto"/>
        <w:rPr>
          <w:rFonts w:eastAsiaTheme="minorEastAsia"/>
          <w:color w:val="000000" w:themeColor="text1"/>
          <w:sz w:val="24"/>
          <w:szCs w:val="24"/>
        </w:rPr>
      </w:pPr>
      <w:r w:rsidRPr="00A31096">
        <w:rPr>
          <w:rFonts w:eastAsiaTheme="minorEastAsia"/>
          <w:sz w:val="24"/>
          <w:szCs w:val="24"/>
        </w:rPr>
        <w:t>A set of bilingual recommended practices to apply a neurodivergent lens</w:t>
      </w:r>
      <w:r w:rsidRPr="00A31096" w:rsidR="7344D3BD">
        <w:rPr>
          <w:rFonts w:eastAsiaTheme="minorEastAsia"/>
          <w:sz w:val="24"/>
          <w:szCs w:val="24"/>
        </w:rPr>
        <w:t xml:space="preserve"> to standards development</w:t>
      </w:r>
    </w:p>
    <w:p w:rsidRPr="00A31096" w:rsidR="001A7A12" w:rsidP="00B6575D" w:rsidRDefault="001A7A12" w14:paraId="00D31066" w14:textId="57D61F02">
      <w:pPr>
        <w:pStyle w:val="ListParagraph"/>
        <w:numPr>
          <w:ilvl w:val="0"/>
          <w:numId w:val="48"/>
        </w:numPr>
        <w:spacing w:line="240" w:lineRule="auto"/>
        <w:rPr>
          <w:rFonts w:eastAsiaTheme="minorEastAsia"/>
          <w:color w:val="000000" w:themeColor="text1"/>
          <w:sz w:val="24"/>
          <w:szCs w:val="24"/>
        </w:rPr>
      </w:pPr>
      <w:r w:rsidRPr="00A31096">
        <w:rPr>
          <w:rFonts w:eastAsiaTheme="minorEastAsia"/>
          <w:sz w:val="24"/>
          <w:szCs w:val="24"/>
        </w:rPr>
        <w:t xml:space="preserve">A </w:t>
      </w:r>
      <w:r w:rsidRPr="00A31096" w:rsidR="2C526844">
        <w:rPr>
          <w:rFonts w:eastAsiaTheme="minorEastAsia"/>
          <w:sz w:val="24"/>
          <w:szCs w:val="24"/>
        </w:rPr>
        <w:t xml:space="preserve">toolkit of resources including a </w:t>
      </w:r>
      <w:r w:rsidRPr="00A31096">
        <w:rPr>
          <w:rFonts w:eastAsiaTheme="minorEastAsia"/>
          <w:sz w:val="24"/>
          <w:szCs w:val="24"/>
        </w:rPr>
        <w:t>neuroinclusion orientation/training module to support neurodiversity learning and awareness building</w:t>
      </w:r>
    </w:p>
    <w:p w:rsidRPr="00A31096" w:rsidR="001A7A12" w:rsidP="00F64209" w:rsidRDefault="001A7A12" w14:paraId="3C28BD78" w14:textId="4C707BEC">
      <w:pPr>
        <w:pStyle w:val="ListParagraph"/>
        <w:numPr>
          <w:ilvl w:val="0"/>
          <w:numId w:val="48"/>
        </w:numPr>
        <w:spacing w:before="240" w:line="240" w:lineRule="auto"/>
        <w:rPr>
          <w:rFonts w:eastAsiaTheme="minorEastAsia"/>
          <w:color w:val="000000" w:themeColor="text1"/>
          <w:sz w:val="24"/>
          <w:szCs w:val="24"/>
        </w:rPr>
      </w:pPr>
      <w:r w:rsidRPr="00A31096">
        <w:rPr>
          <w:rFonts w:eastAsiaTheme="minorEastAsia"/>
          <w:sz w:val="24"/>
          <w:szCs w:val="24"/>
        </w:rPr>
        <w:t>Implementation guidelines to improve future use of the recommended practices</w:t>
      </w:r>
    </w:p>
    <w:p w:rsidRPr="00A31096" w:rsidR="001A7A12" w:rsidP="00F64209" w:rsidRDefault="001A7A12" w14:paraId="01F98914" w14:textId="5D6A296D">
      <w:pPr>
        <w:spacing w:before="240"/>
        <w:rPr>
          <w:rFonts w:eastAsiaTheme="minorEastAsia"/>
          <w:color w:val="000000" w:themeColor="text1"/>
          <w:sz w:val="24"/>
          <w:szCs w:val="24"/>
        </w:rPr>
      </w:pPr>
      <w:r w:rsidRPr="00A31096">
        <w:rPr>
          <w:rFonts w:eastAsiaTheme="minorEastAsia"/>
          <w:sz w:val="24"/>
          <w:szCs w:val="24"/>
        </w:rPr>
        <w:t>As listed below, the project team included three Principal Investigators (located at Carleton University and the University of Alberta), one Research Lead/Project Manager, one Project Administrator, one Project Coordinator, one Project Officer, two operations managers, one Community Liaison, one Practicum Student, and one Research Assistant. The project also had partnerships with three organizations: 1) The Autism Alliance of Canada, 2) The Conference Board of Canada (CBoC), and 3) the Canadian Accessibility Network (CAN). All stages of this research were reviewed and approved by the Carleton University Research Ethics Board.</w:t>
      </w:r>
    </w:p>
    <w:p w:rsidRPr="00A31096" w:rsidR="006F3EFD" w:rsidP="00961DEE" w:rsidRDefault="73FAE028" w14:paraId="7050EBAD" w14:textId="264DF56B">
      <w:pPr>
        <w:pStyle w:val="Heading3"/>
        <w:spacing w:before="0" w:after="120"/>
        <w:rPr>
          <w:rFonts w:eastAsiaTheme="minorEastAsia" w:cstheme="minorBidi"/>
          <w:color w:val="000000" w:themeColor="text1"/>
          <w:sz w:val="24"/>
          <w:szCs w:val="24"/>
        </w:rPr>
      </w:pPr>
      <w:bookmarkStart w:name="_Toc601509518" w:id="63"/>
      <w:bookmarkStart w:name="_Toc1298630537" w:id="64"/>
      <w:bookmarkStart w:name="_Toc391022257" w:id="65"/>
      <w:bookmarkStart w:name="_Toc1567751817" w:id="66"/>
      <w:bookmarkStart w:name="_Toc188572596" w:id="67"/>
      <w:bookmarkStart w:name="_Toc1323764950" w:id="68"/>
      <w:bookmarkStart w:name="_Toc1391165038" w:id="69"/>
      <w:bookmarkStart w:name="_Toc1933744610" w:id="70"/>
      <w:bookmarkStart w:name="_Toc1403860174" w:id="71"/>
      <w:bookmarkStart w:name="_Toc1304718814" w:id="72"/>
      <w:bookmarkStart w:name="_Toc21905637" w:id="73"/>
      <w:bookmarkStart w:name="_Toc1135405178" w:id="74"/>
      <w:bookmarkStart w:name="_Toc38975191" w:id="75"/>
      <w:bookmarkStart w:name="_Toc175786751" w:id="76"/>
      <w:bookmarkStart w:name="_Toc1493225221" w:id="77"/>
      <w:bookmarkStart w:name="_Toc792135208" w:id="78"/>
      <w:bookmarkStart w:name="_Toc169418720" w:id="79"/>
      <w:bookmarkStart w:name="_Toc184368637" w:id="80"/>
      <w:r w:rsidRPr="00A31096">
        <w:rPr>
          <w:rFonts w:eastAsiaTheme="minorEastAsia" w:cstheme="minorBidi"/>
          <w:color w:val="auto"/>
          <w:sz w:val="24"/>
          <w:szCs w:val="24"/>
        </w:rPr>
        <w:t>a) Principal Investigators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80"/>
    </w:p>
    <w:bookmarkEnd w:id="79"/>
    <w:p w:rsidRPr="00A31096" w:rsidR="001A7A12" w:rsidP="00B6575D" w:rsidRDefault="001A7A12" w14:paraId="41A84DB7" w14:textId="77777777">
      <w:pPr>
        <w:pStyle w:val="ListParagraph"/>
        <w:numPr>
          <w:ilvl w:val="0"/>
          <w:numId w:val="49"/>
        </w:numPr>
        <w:spacing w:line="240" w:lineRule="auto"/>
        <w:rPr>
          <w:rFonts w:eastAsiaTheme="minorEastAsia"/>
          <w:color w:val="000000" w:themeColor="text1"/>
          <w:sz w:val="24"/>
          <w:szCs w:val="24"/>
        </w:rPr>
      </w:pPr>
      <w:r w:rsidRPr="00A31096">
        <w:rPr>
          <w:rFonts w:eastAsiaTheme="minorEastAsia"/>
          <w:b/>
          <w:sz w:val="24"/>
          <w:szCs w:val="24"/>
        </w:rPr>
        <w:t>Dr. Boris Vukovic</w:t>
      </w:r>
      <w:r w:rsidRPr="00A31096">
        <w:rPr>
          <w:rFonts w:eastAsiaTheme="minorEastAsia"/>
          <w:sz w:val="24"/>
          <w:szCs w:val="24"/>
        </w:rPr>
        <w:t>, Director, Accessibility Institute, and Adjunct Research Professor, Carleton University</w:t>
      </w:r>
    </w:p>
    <w:p w:rsidRPr="00A31096" w:rsidR="001A7A12" w:rsidP="00B6575D" w:rsidRDefault="001A7A12" w14:paraId="70BA48D5" w14:textId="77777777">
      <w:pPr>
        <w:pStyle w:val="ListParagraph"/>
        <w:numPr>
          <w:ilvl w:val="0"/>
          <w:numId w:val="49"/>
        </w:numPr>
        <w:spacing w:line="240" w:lineRule="auto"/>
        <w:rPr>
          <w:rFonts w:eastAsiaTheme="minorEastAsia"/>
          <w:color w:val="000000" w:themeColor="text1"/>
          <w:sz w:val="24"/>
          <w:szCs w:val="24"/>
        </w:rPr>
      </w:pPr>
      <w:r w:rsidRPr="00A31096">
        <w:rPr>
          <w:rFonts w:eastAsiaTheme="minorEastAsia"/>
          <w:b/>
          <w:sz w:val="24"/>
          <w:szCs w:val="24"/>
        </w:rPr>
        <w:lastRenderedPageBreak/>
        <w:t>Tara Connolly</w:t>
      </w:r>
      <w:r w:rsidRPr="00A31096">
        <w:rPr>
          <w:rFonts w:eastAsiaTheme="minorEastAsia"/>
          <w:sz w:val="24"/>
          <w:szCs w:val="24"/>
        </w:rPr>
        <w:t>, Assistant Director, Research &amp; Development, Accessibility Institute, Carleton University</w:t>
      </w:r>
    </w:p>
    <w:p w:rsidRPr="00A31096" w:rsidR="001A7A12" w:rsidP="00B6575D" w:rsidRDefault="001A7A12" w14:paraId="35890E0A" w14:textId="77777777">
      <w:pPr>
        <w:pStyle w:val="ListParagraph"/>
        <w:numPr>
          <w:ilvl w:val="0"/>
          <w:numId w:val="49"/>
        </w:numPr>
        <w:spacing w:line="240" w:lineRule="auto"/>
        <w:rPr>
          <w:rFonts w:eastAsiaTheme="minorEastAsia"/>
          <w:color w:val="000000" w:themeColor="text1"/>
          <w:sz w:val="24"/>
          <w:szCs w:val="24"/>
        </w:rPr>
      </w:pPr>
      <w:r w:rsidRPr="00A31096">
        <w:rPr>
          <w:rFonts w:eastAsiaTheme="minorEastAsia"/>
          <w:b/>
          <w:sz w:val="24"/>
          <w:szCs w:val="24"/>
        </w:rPr>
        <w:t>Dr. Heather Brown</w:t>
      </w:r>
      <w:r w:rsidRPr="00A31096">
        <w:rPr>
          <w:rFonts w:eastAsiaTheme="minorEastAsia"/>
          <w:sz w:val="24"/>
          <w:szCs w:val="24"/>
        </w:rPr>
        <w:t>, Associate Professor, Faculty of Education, University of Alberta</w:t>
      </w:r>
    </w:p>
    <w:p w:rsidRPr="00A31096" w:rsidR="006F3EFD" w:rsidP="00961DEE" w:rsidRDefault="73FAE028" w14:paraId="099CA97F" w14:textId="099D0E17">
      <w:pPr>
        <w:pStyle w:val="Heading3"/>
        <w:spacing w:before="0" w:after="120"/>
        <w:rPr>
          <w:rFonts w:eastAsiaTheme="minorEastAsia" w:cstheme="minorBidi"/>
          <w:color w:val="000000" w:themeColor="text1"/>
          <w:sz w:val="24"/>
          <w:szCs w:val="24"/>
        </w:rPr>
      </w:pPr>
      <w:bookmarkStart w:name="_Toc751784449" w:id="81"/>
      <w:bookmarkStart w:name="_Toc1659537191" w:id="82"/>
      <w:bookmarkStart w:name="_Toc1200944432" w:id="83"/>
      <w:bookmarkStart w:name="_Toc313703227" w:id="84"/>
      <w:bookmarkStart w:name="_Toc781249829" w:id="85"/>
      <w:bookmarkStart w:name="_Toc219481668" w:id="86"/>
      <w:bookmarkStart w:name="_Toc22853420" w:id="87"/>
      <w:bookmarkStart w:name="_Toc2113516372" w:id="88"/>
      <w:bookmarkStart w:name="_Toc749205390" w:id="89"/>
      <w:bookmarkStart w:name="_Toc1555221450" w:id="90"/>
      <w:bookmarkStart w:name="_Toc889618212" w:id="91"/>
      <w:bookmarkStart w:name="_Toc1718795839" w:id="92"/>
      <w:bookmarkStart w:name="_Toc2064250163" w:id="93"/>
      <w:bookmarkStart w:name="_Toc814835010" w:id="94"/>
      <w:bookmarkStart w:name="_Toc1402491618" w:id="95"/>
      <w:bookmarkStart w:name="_Toc813811723" w:id="96"/>
      <w:bookmarkStart w:name="_Toc184368638" w:id="97"/>
      <w:r w:rsidRPr="00A31096">
        <w:rPr>
          <w:rFonts w:eastAsiaTheme="minorEastAsia" w:cstheme="minorBidi"/>
          <w:color w:val="auto"/>
          <w:sz w:val="24"/>
          <w:szCs w:val="24"/>
        </w:rPr>
        <w:t>b) Research Team</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Pr="00A31096" w:rsidR="001A7A12" w:rsidP="00B6575D" w:rsidRDefault="001A7A12" w14:paraId="36BD31D3" w14:textId="77777777">
      <w:pPr>
        <w:pStyle w:val="ListParagraph"/>
        <w:numPr>
          <w:ilvl w:val="0"/>
          <w:numId w:val="50"/>
        </w:numPr>
        <w:spacing w:line="240" w:lineRule="auto"/>
        <w:rPr>
          <w:rFonts w:eastAsiaTheme="minorEastAsia"/>
          <w:color w:val="000000" w:themeColor="text1"/>
          <w:sz w:val="24"/>
          <w:szCs w:val="24"/>
        </w:rPr>
      </w:pPr>
      <w:r w:rsidRPr="00A31096">
        <w:rPr>
          <w:rFonts w:eastAsiaTheme="minorEastAsia"/>
          <w:b/>
          <w:sz w:val="24"/>
          <w:szCs w:val="24"/>
        </w:rPr>
        <w:t>Dr. Sonia Rahimi</w:t>
      </w:r>
      <w:r w:rsidRPr="00A31096">
        <w:rPr>
          <w:rFonts w:eastAsiaTheme="minorEastAsia"/>
          <w:sz w:val="24"/>
          <w:szCs w:val="24"/>
        </w:rPr>
        <w:t>, Research Lead and Project Manager</w:t>
      </w:r>
    </w:p>
    <w:p w:rsidRPr="00A31096" w:rsidR="001A7A12" w:rsidP="00B6575D" w:rsidRDefault="001A7A12" w14:paraId="132D4066" w14:textId="77777777">
      <w:pPr>
        <w:pStyle w:val="ListParagraph"/>
        <w:numPr>
          <w:ilvl w:val="0"/>
          <w:numId w:val="50"/>
        </w:numPr>
        <w:spacing w:line="240" w:lineRule="auto"/>
        <w:rPr>
          <w:rFonts w:eastAsiaTheme="minorEastAsia"/>
          <w:color w:val="000000" w:themeColor="text1"/>
          <w:sz w:val="24"/>
          <w:szCs w:val="24"/>
        </w:rPr>
      </w:pPr>
      <w:r w:rsidRPr="00A31096">
        <w:rPr>
          <w:rFonts w:eastAsiaTheme="minorEastAsia"/>
          <w:b/>
          <w:sz w:val="24"/>
          <w:szCs w:val="24"/>
        </w:rPr>
        <w:t>Jasmin Macarios</w:t>
      </w:r>
      <w:r w:rsidRPr="00A31096">
        <w:rPr>
          <w:rFonts w:eastAsiaTheme="minorEastAsia"/>
          <w:sz w:val="24"/>
          <w:szCs w:val="24"/>
        </w:rPr>
        <w:t>, Project Administrator</w:t>
      </w:r>
    </w:p>
    <w:p w:rsidRPr="00A31096" w:rsidR="001A7A12" w:rsidP="00B6575D" w:rsidRDefault="001A7A12" w14:paraId="4A0C4D3D" w14:textId="77777777">
      <w:pPr>
        <w:pStyle w:val="ListParagraph"/>
        <w:numPr>
          <w:ilvl w:val="0"/>
          <w:numId w:val="50"/>
        </w:numPr>
        <w:spacing w:line="240" w:lineRule="auto"/>
        <w:rPr>
          <w:rFonts w:eastAsiaTheme="minorEastAsia"/>
          <w:color w:val="000000" w:themeColor="text1"/>
          <w:sz w:val="24"/>
          <w:szCs w:val="24"/>
        </w:rPr>
      </w:pPr>
      <w:r w:rsidRPr="00A31096">
        <w:rPr>
          <w:rFonts w:eastAsiaTheme="minorEastAsia"/>
          <w:b/>
          <w:sz w:val="24"/>
          <w:szCs w:val="24"/>
        </w:rPr>
        <w:t>Dr. Michael Walker</w:t>
      </w:r>
      <w:r w:rsidRPr="00A31096">
        <w:rPr>
          <w:rFonts w:eastAsiaTheme="minorEastAsia"/>
          <w:sz w:val="24"/>
          <w:szCs w:val="24"/>
        </w:rPr>
        <w:t>, Project Coordinator</w:t>
      </w:r>
    </w:p>
    <w:p w:rsidRPr="00A31096" w:rsidR="001A7A12" w:rsidP="00B6575D" w:rsidRDefault="001A7A12" w14:paraId="54FC023D" w14:textId="77777777">
      <w:pPr>
        <w:pStyle w:val="ListParagraph"/>
        <w:numPr>
          <w:ilvl w:val="0"/>
          <w:numId w:val="50"/>
        </w:numPr>
        <w:spacing w:line="240" w:lineRule="auto"/>
        <w:rPr>
          <w:rFonts w:eastAsiaTheme="minorEastAsia"/>
          <w:color w:val="000000" w:themeColor="text1"/>
          <w:sz w:val="24"/>
          <w:szCs w:val="24"/>
        </w:rPr>
      </w:pPr>
      <w:r w:rsidRPr="00A31096">
        <w:rPr>
          <w:rFonts w:eastAsiaTheme="minorEastAsia"/>
          <w:b/>
          <w:sz w:val="24"/>
          <w:szCs w:val="24"/>
        </w:rPr>
        <w:t>Jessie Gunnell</w:t>
      </w:r>
      <w:r w:rsidRPr="00A31096">
        <w:rPr>
          <w:rFonts w:eastAsiaTheme="minorEastAsia"/>
          <w:sz w:val="24"/>
          <w:szCs w:val="24"/>
        </w:rPr>
        <w:t>, Project Officer</w:t>
      </w:r>
    </w:p>
    <w:p w:rsidRPr="00A31096" w:rsidR="001A7A12" w:rsidP="00B6575D" w:rsidRDefault="001A7A12" w14:paraId="62EEB945" w14:textId="77777777">
      <w:pPr>
        <w:pStyle w:val="ListParagraph"/>
        <w:numPr>
          <w:ilvl w:val="0"/>
          <w:numId w:val="50"/>
        </w:numPr>
        <w:spacing w:line="240" w:lineRule="auto"/>
        <w:rPr>
          <w:rFonts w:eastAsiaTheme="minorEastAsia"/>
          <w:color w:val="000000" w:themeColor="text1"/>
          <w:sz w:val="24"/>
          <w:szCs w:val="24"/>
        </w:rPr>
      </w:pPr>
      <w:r w:rsidRPr="00A31096">
        <w:rPr>
          <w:rFonts w:eastAsiaTheme="minorEastAsia"/>
          <w:b/>
          <w:sz w:val="24"/>
          <w:szCs w:val="24"/>
        </w:rPr>
        <w:t>Erin Feltmate</w:t>
      </w:r>
      <w:r w:rsidRPr="00A31096">
        <w:rPr>
          <w:rFonts w:eastAsiaTheme="minorEastAsia"/>
          <w:sz w:val="24"/>
          <w:szCs w:val="24"/>
        </w:rPr>
        <w:t xml:space="preserve"> and </w:t>
      </w:r>
      <w:r w:rsidRPr="00A31096">
        <w:rPr>
          <w:rFonts w:eastAsiaTheme="minorEastAsia"/>
          <w:b/>
          <w:sz w:val="24"/>
          <w:szCs w:val="24"/>
        </w:rPr>
        <w:t>Julie Caldwell</w:t>
      </w:r>
      <w:r w:rsidRPr="00A31096">
        <w:rPr>
          <w:rFonts w:eastAsiaTheme="minorEastAsia"/>
          <w:sz w:val="24"/>
          <w:szCs w:val="24"/>
        </w:rPr>
        <w:t>, Operations</w:t>
      </w:r>
      <w:r w:rsidRPr="00A31096">
        <w:rPr>
          <w:sz w:val="24"/>
          <w:szCs w:val="24"/>
        </w:rPr>
        <w:tab/>
      </w:r>
    </w:p>
    <w:p w:rsidRPr="00A31096" w:rsidR="001A7A12" w:rsidP="00B6575D" w:rsidRDefault="001A7A12" w14:paraId="7B468778" w14:textId="77777777">
      <w:pPr>
        <w:pStyle w:val="ListParagraph"/>
        <w:numPr>
          <w:ilvl w:val="0"/>
          <w:numId w:val="50"/>
        </w:numPr>
        <w:spacing w:line="240" w:lineRule="auto"/>
        <w:rPr>
          <w:rFonts w:eastAsiaTheme="minorEastAsia"/>
          <w:color w:val="000000" w:themeColor="text1"/>
          <w:sz w:val="24"/>
          <w:szCs w:val="24"/>
        </w:rPr>
      </w:pPr>
      <w:r w:rsidRPr="00A31096">
        <w:rPr>
          <w:rFonts w:eastAsiaTheme="minorEastAsia"/>
          <w:b/>
          <w:sz w:val="24"/>
          <w:szCs w:val="24"/>
        </w:rPr>
        <w:t>Jess Rocheleau</w:t>
      </w:r>
      <w:r w:rsidRPr="00A31096">
        <w:rPr>
          <w:rFonts w:eastAsiaTheme="minorEastAsia"/>
          <w:sz w:val="24"/>
          <w:szCs w:val="24"/>
        </w:rPr>
        <w:t>, Community Liaison</w:t>
      </w:r>
    </w:p>
    <w:p w:rsidRPr="00A31096" w:rsidR="001A7A12" w:rsidP="00B6575D" w:rsidRDefault="001A7A12" w14:paraId="5BC80D04" w14:textId="77777777">
      <w:pPr>
        <w:pStyle w:val="ListParagraph"/>
        <w:numPr>
          <w:ilvl w:val="0"/>
          <w:numId w:val="50"/>
        </w:numPr>
        <w:spacing w:line="240" w:lineRule="auto"/>
        <w:rPr>
          <w:rFonts w:eastAsiaTheme="minorEastAsia"/>
          <w:color w:val="000000" w:themeColor="text1"/>
          <w:sz w:val="24"/>
          <w:szCs w:val="24"/>
        </w:rPr>
      </w:pPr>
      <w:r w:rsidRPr="00A31096">
        <w:rPr>
          <w:rFonts w:eastAsiaTheme="minorEastAsia"/>
          <w:b/>
          <w:sz w:val="24"/>
          <w:szCs w:val="24"/>
        </w:rPr>
        <w:t>Loraina Marzano</w:t>
      </w:r>
      <w:r w:rsidRPr="00A31096">
        <w:rPr>
          <w:rFonts w:eastAsiaTheme="minorEastAsia"/>
          <w:sz w:val="24"/>
          <w:szCs w:val="24"/>
        </w:rPr>
        <w:t>, Practicum Student</w:t>
      </w:r>
    </w:p>
    <w:p w:rsidRPr="00A31096" w:rsidR="001A7A12" w:rsidP="00B6575D" w:rsidRDefault="001A7A12" w14:paraId="24A8270D" w14:textId="77777777">
      <w:pPr>
        <w:pStyle w:val="ListParagraph"/>
        <w:numPr>
          <w:ilvl w:val="0"/>
          <w:numId w:val="50"/>
        </w:numPr>
        <w:spacing w:line="240" w:lineRule="auto"/>
        <w:rPr>
          <w:rFonts w:eastAsiaTheme="minorEastAsia"/>
          <w:sz w:val="24"/>
          <w:szCs w:val="24"/>
        </w:rPr>
      </w:pPr>
      <w:r w:rsidRPr="00A31096">
        <w:rPr>
          <w:rFonts w:eastAsiaTheme="minorEastAsia"/>
          <w:b/>
          <w:sz w:val="24"/>
          <w:szCs w:val="24"/>
        </w:rPr>
        <w:t>Carolyn Simon</w:t>
      </w:r>
      <w:r w:rsidRPr="00A31096">
        <w:rPr>
          <w:rFonts w:eastAsiaTheme="minorEastAsia"/>
          <w:sz w:val="24"/>
          <w:szCs w:val="24"/>
        </w:rPr>
        <w:t>, Research Assistant</w:t>
      </w:r>
    </w:p>
    <w:p w:rsidRPr="00A31096" w:rsidR="000F79A6" w:rsidP="00A31096" w:rsidRDefault="5C4E1636" w14:paraId="49A89276" w14:textId="01E1BFF4">
      <w:pPr>
        <w:pStyle w:val="Heading2"/>
        <w:rPr>
          <w:color w:val="000000" w:themeColor="text1"/>
        </w:rPr>
      </w:pPr>
      <w:bookmarkStart w:name="_Toc1927444148" w:id="98"/>
      <w:bookmarkStart w:name="_Toc514515212" w:id="99"/>
      <w:bookmarkStart w:name="_Toc1741907642" w:id="100"/>
      <w:bookmarkStart w:name="_Toc610285539" w:id="101"/>
      <w:bookmarkStart w:name="_Toc1697668736" w:id="102"/>
      <w:bookmarkStart w:name="_Toc2009431696" w:id="103"/>
      <w:bookmarkStart w:name="_Toc603460835" w:id="104"/>
      <w:bookmarkStart w:name="_Toc829673536" w:id="105"/>
      <w:bookmarkStart w:name="_Toc250471481" w:id="106"/>
      <w:bookmarkStart w:name="_Toc1854017282" w:id="107"/>
      <w:bookmarkStart w:name="_Toc2106210108" w:id="108"/>
      <w:bookmarkStart w:name="_Toc1357498487" w:id="109"/>
      <w:bookmarkStart w:name="_Toc1311878750" w:id="110"/>
      <w:bookmarkStart w:name="_Toc334201681" w:id="111"/>
      <w:bookmarkStart w:name="_Toc1854963545" w:id="112"/>
      <w:bookmarkStart w:name="_Toc1093748790" w:id="113"/>
      <w:bookmarkStart w:name="_Toc184368639" w:id="114"/>
      <w:r w:rsidRPr="00A31096">
        <w:rPr>
          <w:color w:val="000000" w:themeColor="text1"/>
        </w:rPr>
        <w:t>2.2 Project Background</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Pr="00A31096" w:rsidR="001A7A12" w:rsidP="00961DEE" w:rsidRDefault="4042DD72" w14:paraId="0F03C2E0" w14:textId="0372571D">
      <w:pPr>
        <w:rPr>
          <w:rFonts w:eastAsiaTheme="minorEastAsia"/>
          <w:color w:val="000000" w:themeColor="text1"/>
          <w:sz w:val="24"/>
          <w:szCs w:val="24"/>
        </w:rPr>
      </w:pPr>
      <w:r w:rsidRPr="00A31096">
        <w:rPr>
          <w:rFonts w:eastAsiaTheme="minorEastAsia"/>
          <w:sz w:val="24"/>
          <w:szCs w:val="24"/>
        </w:rPr>
        <w:t xml:space="preserve">Much of Canadian society is designed based on standards. Standards are documents established by consensus that provide widely agreed-upon guidelines for activities (Standards Council of Canada). Standards ensure that the services and products that people use every day are reliable. They are used everywhere in society – such as workplaces, schools, recreation centers, healthcare settings, and transportation. The important work of standards development requires agencies to take into consideration the perspectives of a wide range of Canadians. Unfortunately, those with non-visible disabilities, such as neurodivergent people, are often excluded. </w:t>
      </w:r>
      <w:r w:rsidRPr="00A31096">
        <w:rPr>
          <w:rFonts w:eastAsiaTheme="minorEastAsia"/>
          <w:i/>
          <w:sz w:val="24"/>
          <w:szCs w:val="24"/>
        </w:rPr>
        <w:t>Neurodivergence</w:t>
      </w:r>
      <w:r w:rsidRPr="00A31096">
        <w:rPr>
          <w:rFonts w:eastAsiaTheme="minorEastAsia"/>
          <w:sz w:val="24"/>
          <w:szCs w:val="24"/>
        </w:rPr>
        <w:t xml:space="preserve"> is a descriptive term that recognizes the diversity of cognitive functioning that encompasses non-visible disabilities such as autism, </w:t>
      </w:r>
      <w:r w:rsidRPr="00A31096" w:rsidR="4D607FC1">
        <w:rPr>
          <w:rFonts w:eastAsiaTheme="minorEastAsia"/>
          <w:sz w:val="24"/>
          <w:szCs w:val="24"/>
        </w:rPr>
        <w:t>attention-deficit/hyperactivity disorder</w:t>
      </w:r>
      <w:r w:rsidRPr="00A31096">
        <w:rPr>
          <w:rFonts w:eastAsiaTheme="minorEastAsia"/>
          <w:sz w:val="24"/>
          <w:szCs w:val="24"/>
        </w:rPr>
        <w:t xml:space="preserve"> (ADHD), learning disabilities, and other neurodevelopment differences (with autism most commonly assumed under the term). Neurodivergent Canadians face an array of barriers in education, employment, and day-to-day life. Yet, since neurodivergent d</w:t>
      </w:r>
      <w:r w:rsidRPr="00A31096" w:rsidR="6BE028D5">
        <w:rPr>
          <w:rFonts w:eastAsiaTheme="minorEastAsia"/>
          <w:sz w:val="24"/>
          <w:szCs w:val="24"/>
        </w:rPr>
        <w:t xml:space="preserve">ifferences </w:t>
      </w:r>
      <w:r w:rsidRPr="00A31096">
        <w:rPr>
          <w:rFonts w:eastAsiaTheme="minorEastAsia"/>
          <w:sz w:val="24"/>
          <w:szCs w:val="24"/>
        </w:rPr>
        <w:t xml:space="preserve">and identities are largely invisible, these barriers can </w:t>
      </w:r>
      <w:r w:rsidRPr="00A31096" w:rsidR="2D3E08FA">
        <w:rPr>
          <w:rFonts w:eastAsiaTheme="minorEastAsia"/>
          <w:sz w:val="24"/>
          <w:szCs w:val="24"/>
        </w:rPr>
        <w:t>often go unaddressed.</w:t>
      </w:r>
      <w:r w:rsidRPr="00A31096" w:rsidR="3E23821C">
        <w:rPr>
          <w:rFonts w:eastAsiaTheme="minorEastAsia"/>
          <w:sz w:val="24"/>
          <w:szCs w:val="24"/>
        </w:rPr>
        <w:t xml:space="preserve"> </w:t>
      </w:r>
      <w:r w:rsidRPr="00A31096">
        <w:rPr>
          <w:rFonts w:eastAsiaTheme="minorEastAsia"/>
          <w:sz w:val="24"/>
          <w:szCs w:val="24"/>
        </w:rPr>
        <w:t>Neurodivergent individuals can face challenges related to the areas of:</w:t>
      </w:r>
    </w:p>
    <w:p w:rsidRPr="00A31096" w:rsidR="001A7A12" w:rsidP="00B6575D" w:rsidRDefault="00B269A1" w14:paraId="1E57C11A" w14:textId="1D64551D">
      <w:pPr>
        <w:pStyle w:val="ListParagraph"/>
        <w:numPr>
          <w:ilvl w:val="0"/>
          <w:numId w:val="53"/>
        </w:numPr>
        <w:spacing w:line="240" w:lineRule="auto"/>
        <w:rPr>
          <w:rFonts w:eastAsiaTheme="minorEastAsia"/>
          <w:color w:val="000000" w:themeColor="text1"/>
          <w:sz w:val="24"/>
          <w:szCs w:val="24"/>
        </w:rPr>
      </w:pPr>
      <w:r w:rsidRPr="00A31096">
        <w:rPr>
          <w:rFonts w:eastAsiaTheme="minorEastAsia"/>
          <w:sz w:val="24"/>
          <w:szCs w:val="24"/>
        </w:rPr>
        <w:t>S</w:t>
      </w:r>
      <w:r w:rsidRPr="00A31096" w:rsidR="001A7A12">
        <w:rPr>
          <w:rFonts w:eastAsiaTheme="minorEastAsia"/>
          <w:sz w:val="24"/>
          <w:szCs w:val="24"/>
        </w:rPr>
        <w:t>ensory input (e.g., noises, smells, lighting)</w:t>
      </w:r>
    </w:p>
    <w:p w:rsidRPr="00A31096" w:rsidR="001A7A12" w:rsidP="00B6575D" w:rsidRDefault="00B269A1" w14:paraId="2797BEFD" w14:textId="5652F252">
      <w:pPr>
        <w:pStyle w:val="ListParagraph"/>
        <w:numPr>
          <w:ilvl w:val="0"/>
          <w:numId w:val="53"/>
        </w:numPr>
        <w:spacing w:line="240" w:lineRule="auto"/>
        <w:rPr>
          <w:rFonts w:eastAsiaTheme="minorEastAsia"/>
          <w:color w:val="000000" w:themeColor="text1"/>
          <w:sz w:val="24"/>
          <w:szCs w:val="24"/>
        </w:rPr>
      </w:pPr>
      <w:r w:rsidRPr="00A31096">
        <w:rPr>
          <w:rFonts w:eastAsiaTheme="minorEastAsia"/>
          <w:sz w:val="24"/>
          <w:szCs w:val="24"/>
        </w:rPr>
        <w:t>C</w:t>
      </w:r>
      <w:r w:rsidRPr="00A31096" w:rsidR="4042DD72">
        <w:rPr>
          <w:rFonts w:eastAsiaTheme="minorEastAsia"/>
          <w:sz w:val="24"/>
          <w:szCs w:val="24"/>
        </w:rPr>
        <w:t xml:space="preserve">ommunication (e.g., </w:t>
      </w:r>
      <w:r w:rsidRPr="00A31096" w:rsidR="0AB7A9B3">
        <w:rPr>
          <w:rFonts w:eastAsiaTheme="minorEastAsia"/>
          <w:sz w:val="24"/>
          <w:szCs w:val="24"/>
        </w:rPr>
        <w:t xml:space="preserve">different </w:t>
      </w:r>
      <w:r w:rsidRPr="00A31096" w:rsidR="4042DD72">
        <w:rPr>
          <w:rFonts w:eastAsiaTheme="minorEastAsia"/>
          <w:sz w:val="24"/>
          <w:szCs w:val="24"/>
        </w:rPr>
        <w:t>communication styles)</w:t>
      </w:r>
    </w:p>
    <w:p w:rsidRPr="00A31096" w:rsidR="001A7A12" w:rsidP="00B6575D" w:rsidRDefault="00B269A1" w14:paraId="0386C0C3" w14:textId="414B1F43">
      <w:pPr>
        <w:pStyle w:val="ListParagraph"/>
        <w:numPr>
          <w:ilvl w:val="0"/>
          <w:numId w:val="53"/>
        </w:numPr>
        <w:spacing w:line="240" w:lineRule="auto"/>
        <w:rPr>
          <w:rFonts w:eastAsiaTheme="minorEastAsia"/>
          <w:color w:val="000000" w:themeColor="text1"/>
          <w:sz w:val="24"/>
          <w:szCs w:val="24"/>
        </w:rPr>
      </w:pPr>
      <w:r w:rsidRPr="00A31096">
        <w:rPr>
          <w:rFonts w:eastAsiaTheme="minorEastAsia"/>
          <w:sz w:val="24"/>
          <w:szCs w:val="24"/>
        </w:rPr>
        <w:t>E</w:t>
      </w:r>
      <w:r w:rsidRPr="00A31096" w:rsidR="001A7A12">
        <w:rPr>
          <w:rFonts w:eastAsiaTheme="minorEastAsia"/>
          <w:sz w:val="24"/>
          <w:szCs w:val="24"/>
        </w:rPr>
        <w:t>xecutive functioning (e.g., organization, attention, and focus)</w:t>
      </w:r>
    </w:p>
    <w:p w:rsidRPr="00A31096" w:rsidR="001A7A12" w:rsidP="00961DEE" w:rsidRDefault="4042DD72" w14:paraId="639DABF0" w14:textId="7681CD47">
      <w:pPr>
        <w:rPr>
          <w:rFonts w:eastAsiaTheme="minorEastAsia"/>
          <w:color w:val="000000" w:themeColor="text1"/>
          <w:sz w:val="24"/>
          <w:szCs w:val="24"/>
        </w:rPr>
      </w:pPr>
      <w:r w:rsidRPr="00A31096">
        <w:rPr>
          <w:rFonts w:eastAsiaTheme="minorEastAsia"/>
          <w:sz w:val="24"/>
          <w:szCs w:val="24"/>
        </w:rPr>
        <w:t xml:space="preserve">Environments, policies, and practices can be designed with these </w:t>
      </w:r>
      <w:r w:rsidRPr="00A31096" w:rsidR="2AE0F6F0">
        <w:rPr>
          <w:rFonts w:eastAsiaTheme="minorEastAsia"/>
          <w:sz w:val="24"/>
          <w:szCs w:val="24"/>
        </w:rPr>
        <w:t xml:space="preserve">challenges </w:t>
      </w:r>
      <w:r w:rsidRPr="00A31096">
        <w:rPr>
          <w:rFonts w:eastAsiaTheme="minorEastAsia"/>
          <w:sz w:val="24"/>
          <w:szCs w:val="24"/>
        </w:rPr>
        <w:t xml:space="preserve">in mind and made more </w:t>
      </w:r>
      <w:r w:rsidRPr="00A31096" w:rsidR="54904575">
        <w:rPr>
          <w:rFonts w:eastAsiaTheme="minorEastAsia"/>
          <w:sz w:val="24"/>
          <w:szCs w:val="24"/>
        </w:rPr>
        <w:t>neuroinclusive,</w:t>
      </w:r>
      <w:r w:rsidRPr="00A31096" w:rsidR="08982354">
        <w:rPr>
          <w:rFonts w:eastAsiaTheme="minorEastAsia"/>
          <w:sz w:val="24"/>
          <w:szCs w:val="24"/>
        </w:rPr>
        <w:t xml:space="preserve"> thus creating </w:t>
      </w:r>
      <w:r w:rsidRPr="00A31096" w:rsidR="51DAF724">
        <w:rPr>
          <w:rFonts w:eastAsiaTheme="minorEastAsia"/>
          <w:sz w:val="24"/>
          <w:szCs w:val="24"/>
        </w:rPr>
        <w:t xml:space="preserve">equitable </w:t>
      </w:r>
      <w:r w:rsidRPr="00A31096" w:rsidR="08982354">
        <w:rPr>
          <w:rFonts w:eastAsiaTheme="minorEastAsia"/>
          <w:sz w:val="24"/>
          <w:szCs w:val="24"/>
        </w:rPr>
        <w:t xml:space="preserve">opportunities for neurodivergent individuals </w:t>
      </w:r>
      <w:r w:rsidRPr="00A31096" w:rsidR="219A97C9">
        <w:rPr>
          <w:rFonts w:eastAsiaTheme="minorEastAsia"/>
          <w:sz w:val="24"/>
          <w:szCs w:val="24"/>
        </w:rPr>
        <w:t xml:space="preserve">to </w:t>
      </w:r>
      <w:r w:rsidRPr="00A31096" w:rsidR="339E4AC7">
        <w:rPr>
          <w:rFonts w:eastAsiaTheme="minorEastAsia"/>
          <w:sz w:val="24"/>
          <w:szCs w:val="24"/>
        </w:rPr>
        <w:t>participate and work to their strengths</w:t>
      </w:r>
      <w:r w:rsidRPr="00A31096">
        <w:rPr>
          <w:rFonts w:eastAsiaTheme="minorEastAsia"/>
          <w:sz w:val="24"/>
          <w:szCs w:val="24"/>
        </w:rPr>
        <w:t xml:space="preserve">. Creating inclusive spaces where everyone can </w:t>
      </w:r>
      <w:r w:rsidRPr="00A31096" w:rsidR="001A7A12">
        <w:rPr>
          <w:rFonts w:eastAsiaTheme="minorEastAsia"/>
          <w:sz w:val="24"/>
          <w:szCs w:val="24"/>
        </w:rPr>
        <w:t>flourish</w:t>
      </w:r>
      <w:r w:rsidRPr="00A31096" w:rsidR="108F09D5">
        <w:rPr>
          <w:rFonts w:eastAsiaTheme="minorEastAsia"/>
          <w:sz w:val="24"/>
          <w:szCs w:val="24"/>
        </w:rPr>
        <w:t xml:space="preserve"> does</w:t>
      </w:r>
      <w:r w:rsidRPr="00A31096" w:rsidR="5B0EDD39">
        <w:rPr>
          <w:rFonts w:eastAsiaTheme="minorEastAsia"/>
          <w:sz w:val="24"/>
          <w:szCs w:val="24"/>
        </w:rPr>
        <w:t xml:space="preserve"> not have to </w:t>
      </w:r>
      <w:r w:rsidRPr="00A31096" w:rsidR="570C4214">
        <w:rPr>
          <w:rFonts w:eastAsiaTheme="minorEastAsia"/>
          <w:sz w:val="24"/>
          <w:szCs w:val="24"/>
        </w:rPr>
        <w:t xml:space="preserve">be </w:t>
      </w:r>
      <w:r w:rsidRPr="00A31096">
        <w:rPr>
          <w:rFonts w:eastAsiaTheme="minorEastAsia"/>
          <w:sz w:val="24"/>
          <w:szCs w:val="24"/>
        </w:rPr>
        <w:t>difficult, resource-heavy, or costly. In fact, up to 95% of possible adjustments are not costly to implement</w:t>
      </w:r>
      <w:r w:rsidRPr="00A31096" w:rsidR="7D7C2030">
        <w:rPr>
          <w:rFonts w:eastAsiaTheme="minorEastAsia"/>
          <w:sz w:val="24"/>
          <w:szCs w:val="24"/>
        </w:rPr>
        <w:t xml:space="preserve">. </w:t>
      </w:r>
      <w:r w:rsidRPr="00A31096" w:rsidR="6302B377">
        <w:rPr>
          <w:rFonts w:eastAsiaTheme="minorEastAsia"/>
          <w:sz w:val="24"/>
          <w:szCs w:val="24"/>
        </w:rPr>
        <w:t xml:space="preserve">However, designers and organizations may not be aware of these small changes or may overlook them, even </w:t>
      </w:r>
      <w:r w:rsidRPr="00A31096" w:rsidR="6302B377">
        <w:rPr>
          <w:rFonts w:eastAsiaTheme="minorEastAsia"/>
          <w:sz w:val="24"/>
          <w:szCs w:val="24"/>
        </w:rPr>
        <w:lastRenderedPageBreak/>
        <w:t>though they can significantly impact the neurodivergent community (Sargent, 2019</w:t>
      </w:r>
      <w:r w:rsidRPr="00A31096" w:rsidR="3537B8DD">
        <w:rPr>
          <w:rFonts w:eastAsiaTheme="minorEastAsia"/>
          <w:sz w:val="24"/>
          <w:szCs w:val="24"/>
        </w:rPr>
        <w:t>).</w:t>
      </w:r>
      <w:r w:rsidRPr="00A31096" w:rsidR="5B367C3A">
        <w:rPr>
          <w:rFonts w:eastAsiaTheme="minorEastAsia"/>
          <w:sz w:val="24"/>
          <w:szCs w:val="24"/>
        </w:rPr>
        <w:t xml:space="preserve"> </w:t>
      </w:r>
      <w:r w:rsidRPr="00A31096">
        <w:rPr>
          <w:rFonts w:eastAsiaTheme="minorEastAsia"/>
          <w:sz w:val="24"/>
          <w:szCs w:val="24"/>
        </w:rPr>
        <w:t>By applying a neurodivergent lens to the creation of standards and policies, neurodivergent people will be included in Canada’s built environments, provision of services, workforce, and consumer communities.</w:t>
      </w:r>
    </w:p>
    <w:p w:rsidRPr="00A31096" w:rsidR="001A7A12" w:rsidP="00961DEE" w:rsidRDefault="4042DD72" w14:paraId="32DA11BF" w14:textId="048635FD">
      <w:pPr>
        <w:rPr>
          <w:rFonts w:eastAsiaTheme="minorEastAsia"/>
          <w:sz w:val="24"/>
          <w:szCs w:val="24"/>
        </w:rPr>
      </w:pPr>
      <w:r w:rsidRPr="00A31096">
        <w:rPr>
          <w:rFonts w:eastAsiaTheme="minorEastAsia"/>
          <w:sz w:val="24"/>
          <w:szCs w:val="24"/>
        </w:rPr>
        <w:t>If standards that are developed</w:t>
      </w:r>
      <w:r w:rsidRPr="00A31096" w:rsidR="6B29B5CD">
        <w:rPr>
          <w:rFonts w:eastAsiaTheme="minorEastAsia"/>
          <w:sz w:val="24"/>
          <w:szCs w:val="24"/>
        </w:rPr>
        <w:t xml:space="preserve"> </w:t>
      </w:r>
      <w:r w:rsidRPr="00A31096" w:rsidR="00314952">
        <w:rPr>
          <w:rFonts w:eastAsiaTheme="minorEastAsia"/>
          <w:sz w:val="24"/>
          <w:szCs w:val="24"/>
        </w:rPr>
        <w:t>often</w:t>
      </w:r>
      <w:r w:rsidRPr="00A31096">
        <w:rPr>
          <w:rFonts w:eastAsiaTheme="minorEastAsia"/>
          <w:sz w:val="24"/>
          <w:szCs w:val="24"/>
        </w:rPr>
        <w:t xml:space="preserve"> </w:t>
      </w:r>
      <w:r w:rsidRPr="00A31096" w:rsidR="001D2CBA">
        <w:rPr>
          <w:rFonts w:eastAsiaTheme="minorEastAsia"/>
          <w:sz w:val="24"/>
          <w:szCs w:val="24"/>
        </w:rPr>
        <w:t>do not</w:t>
      </w:r>
      <w:r w:rsidRPr="00A31096" w:rsidR="158B9AE2">
        <w:rPr>
          <w:rFonts w:eastAsiaTheme="minorEastAsia"/>
          <w:sz w:val="24"/>
          <w:szCs w:val="24"/>
        </w:rPr>
        <w:t xml:space="preserve"> </w:t>
      </w:r>
      <w:r w:rsidRPr="00A31096">
        <w:rPr>
          <w:rFonts w:eastAsiaTheme="minorEastAsia"/>
          <w:sz w:val="24"/>
          <w:szCs w:val="24"/>
        </w:rPr>
        <w:t>account for the diverse ways that neurodivergent people experience and navigate society, this can create barriers to inclusion and participation. This project strived to take a small step towards addressing this challenge by developing</w:t>
      </w:r>
      <w:r w:rsidRPr="00A31096" w:rsidR="67F640A8">
        <w:rPr>
          <w:rFonts w:eastAsiaTheme="minorEastAsia"/>
          <w:sz w:val="24"/>
          <w:szCs w:val="24"/>
        </w:rPr>
        <w:t xml:space="preserve"> a resource</w:t>
      </w:r>
      <w:r w:rsidRPr="00A31096">
        <w:rPr>
          <w:rFonts w:eastAsiaTheme="minorEastAsia"/>
          <w:sz w:val="24"/>
          <w:szCs w:val="24"/>
        </w:rPr>
        <w:t xml:space="preserve"> </w:t>
      </w:r>
      <w:r w:rsidRPr="00A31096" w:rsidR="7C636056">
        <w:rPr>
          <w:rFonts w:eastAsiaTheme="minorEastAsia"/>
          <w:sz w:val="24"/>
          <w:szCs w:val="24"/>
        </w:rPr>
        <w:t xml:space="preserve">to build the awareness of those involved in developing standards of any kind. </w:t>
      </w:r>
      <w:r w:rsidRPr="00A31096" w:rsidR="19F6DBE3">
        <w:rPr>
          <w:rFonts w:eastAsiaTheme="minorEastAsia"/>
          <w:sz w:val="24"/>
          <w:szCs w:val="24"/>
        </w:rPr>
        <w:t xml:space="preserve">This resource includes </w:t>
      </w:r>
      <w:r w:rsidRPr="00A31096">
        <w:rPr>
          <w:rFonts w:eastAsiaTheme="minorEastAsia"/>
          <w:sz w:val="24"/>
          <w:szCs w:val="24"/>
        </w:rPr>
        <w:t xml:space="preserve">a set of recommended practices, and corresponding </w:t>
      </w:r>
      <w:r w:rsidRPr="00A31096" w:rsidR="17A0175C">
        <w:rPr>
          <w:rFonts w:eastAsiaTheme="minorEastAsia"/>
          <w:sz w:val="24"/>
          <w:szCs w:val="24"/>
        </w:rPr>
        <w:t xml:space="preserve">implementation guidelines, as well as a </w:t>
      </w:r>
      <w:r w:rsidRPr="00A31096">
        <w:rPr>
          <w:rFonts w:eastAsiaTheme="minorEastAsia"/>
          <w:sz w:val="24"/>
          <w:szCs w:val="24"/>
        </w:rPr>
        <w:t>toolkit with neuroinclusion educational materials, that were informed by:</w:t>
      </w:r>
    </w:p>
    <w:p w:rsidRPr="00A31096" w:rsidR="001A7A12" w:rsidP="00B6575D" w:rsidRDefault="001A7A12" w14:paraId="72E79404" w14:textId="5445CDC5">
      <w:pPr>
        <w:pStyle w:val="ListParagraph"/>
        <w:numPr>
          <w:ilvl w:val="0"/>
          <w:numId w:val="54"/>
        </w:numPr>
        <w:spacing w:line="240" w:lineRule="auto"/>
        <w:rPr>
          <w:rFonts w:eastAsiaTheme="minorEastAsia"/>
          <w:color w:val="000000" w:themeColor="text1"/>
          <w:sz w:val="24"/>
          <w:szCs w:val="24"/>
        </w:rPr>
      </w:pPr>
      <w:r w:rsidRPr="00A31096">
        <w:rPr>
          <w:rFonts w:eastAsiaTheme="minorEastAsia"/>
          <w:sz w:val="24"/>
          <w:szCs w:val="24"/>
        </w:rPr>
        <w:t>Literature reviews and environmental scans with a broad scope</w:t>
      </w:r>
      <w:r w:rsidRPr="00A31096" w:rsidR="00B269A1">
        <w:rPr>
          <w:rFonts w:eastAsiaTheme="minorEastAsia"/>
          <w:sz w:val="24"/>
          <w:szCs w:val="24"/>
        </w:rPr>
        <w:t xml:space="preserve"> on</w:t>
      </w:r>
      <w:r w:rsidRPr="00A31096">
        <w:rPr>
          <w:rFonts w:eastAsiaTheme="minorEastAsia"/>
          <w:sz w:val="24"/>
          <w:szCs w:val="24"/>
        </w:rPr>
        <w:t>:</w:t>
      </w:r>
    </w:p>
    <w:p w:rsidRPr="00A31096" w:rsidR="001A7A12" w:rsidP="00B6575D" w:rsidRDefault="00B269A1" w14:paraId="3926502B" w14:textId="324B16FF">
      <w:pPr>
        <w:pStyle w:val="ListParagraph"/>
        <w:numPr>
          <w:ilvl w:val="1"/>
          <w:numId w:val="54"/>
        </w:numPr>
        <w:spacing w:line="240" w:lineRule="auto"/>
        <w:rPr>
          <w:rFonts w:eastAsiaTheme="minorEastAsia"/>
          <w:color w:val="000000" w:themeColor="text1"/>
          <w:sz w:val="24"/>
          <w:szCs w:val="24"/>
        </w:rPr>
      </w:pPr>
      <w:r w:rsidRPr="00A31096">
        <w:rPr>
          <w:rFonts w:eastAsiaTheme="minorEastAsia"/>
          <w:sz w:val="24"/>
          <w:szCs w:val="24"/>
        </w:rPr>
        <w:t>B</w:t>
      </w:r>
      <w:r w:rsidRPr="00A31096" w:rsidR="001A7A12">
        <w:rPr>
          <w:rFonts w:eastAsiaTheme="minorEastAsia"/>
          <w:sz w:val="24"/>
          <w:szCs w:val="24"/>
        </w:rPr>
        <w:t xml:space="preserve">arriers (obstacles that prevent access) that neurodivergent people experience in everyday life </w:t>
      </w:r>
    </w:p>
    <w:p w:rsidRPr="00A31096" w:rsidR="001A7A12" w:rsidP="00B6575D" w:rsidRDefault="00B269A1" w14:paraId="0DDE5F0F" w14:textId="172DE1F4">
      <w:pPr>
        <w:pStyle w:val="ListParagraph"/>
        <w:numPr>
          <w:ilvl w:val="1"/>
          <w:numId w:val="54"/>
        </w:numPr>
        <w:spacing w:line="240" w:lineRule="auto"/>
        <w:rPr>
          <w:rFonts w:eastAsiaTheme="minorEastAsia"/>
          <w:color w:val="000000" w:themeColor="text1"/>
          <w:sz w:val="24"/>
          <w:szCs w:val="24"/>
        </w:rPr>
      </w:pPr>
      <w:r w:rsidRPr="00A31096">
        <w:rPr>
          <w:rFonts w:eastAsiaTheme="minorEastAsia"/>
          <w:sz w:val="24"/>
          <w:szCs w:val="24"/>
        </w:rPr>
        <w:t>F</w:t>
      </w:r>
      <w:r w:rsidRPr="00A31096" w:rsidR="4042DD72">
        <w:rPr>
          <w:rFonts w:eastAsiaTheme="minorEastAsia"/>
          <w:sz w:val="24"/>
          <w:szCs w:val="24"/>
        </w:rPr>
        <w:t>acilitators (something or someone that makes an action or process easier) that promote neuroinclusivity for neurodivergent people</w:t>
      </w:r>
    </w:p>
    <w:p w:rsidRPr="00A31096" w:rsidR="001A7A12" w:rsidP="00B6575D" w:rsidRDefault="00B269A1" w14:paraId="26F18955" w14:textId="54C748E1">
      <w:pPr>
        <w:pStyle w:val="ListParagraph"/>
        <w:numPr>
          <w:ilvl w:val="1"/>
          <w:numId w:val="54"/>
        </w:numPr>
        <w:spacing w:line="240" w:lineRule="auto"/>
        <w:rPr>
          <w:rFonts w:eastAsiaTheme="minorEastAsia"/>
          <w:color w:val="000000" w:themeColor="text1"/>
          <w:sz w:val="24"/>
          <w:szCs w:val="24"/>
        </w:rPr>
      </w:pPr>
      <w:r w:rsidRPr="00A31096">
        <w:rPr>
          <w:rFonts w:eastAsiaTheme="minorEastAsia"/>
          <w:sz w:val="24"/>
          <w:szCs w:val="24"/>
        </w:rPr>
        <w:t>B</w:t>
      </w:r>
      <w:r w:rsidRPr="00A31096" w:rsidR="4042DD72">
        <w:rPr>
          <w:rFonts w:eastAsiaTheme="minorEastAsia"/>
          <w:sz w:val="24"/>
          <w:szCs w:val="24"/>
        </w:rPr>
        <w:t>est practices related to neurodivergent accessibility</w:t>
      </w:r>
    </w:p>
    <w:p w:rsidRPr="00A31096" w:rsidR="001A7A12" w:rsidP="00B6575D" w:rsidRDefault="001A7A12" w14:paraId="5B8A3EA3" w14:textId="3E52649C">
      <w:pPr>
        <w:pStyle w:val="ListParagraph"/>
        <w:numPr>
          <w:ilvl w:val="0"/>
          <w:numId w:val="51"/>
        </w:numPr>
        <w:spacing w:line="240" w:lineRule="auto"/>
        <w:rPr>
          <w:rFonts w:eastAsiaTheme="minorEastAsia"/>
          <w:color w:val="000000" w:themeColor="text1"/>
          <w:sz w:val="24"/>
          <w:szCs w:val="24"/>
        </w:rPr>
      </w:pPr>
      <w:r w:rsidRPr="00A31096">
        <w:rPr>
          <w:rFonts w:eastAsiaTheme="minorEastAsia"/>
          <w:sz w:val="24"/>
          <w:szCs w:val="24"/>
        </w:rPr>
        <w:t>Multiple consultations with neurodivergent Canadians about the barriers and facilitators they experience and their viewpoints on our project outputs</w:t>
      </w:r>
    </w:p>
    <w:p w:rsidRPr="00A31096" w:rsidR="001A7A12" w:rsidP="00B6575D" w:rsidRDefault="001A7A12" w14:paraId="6191D5BE" w14:textId="79EA8059">
      <w:pPr>
        <w:pStyle w:val="ListParagraph"/>
        <w:numPr>
          <w:ilvl w:val="0"/>
          <w:numId w:val="51"/>
        </w:numPr>
        <w:spacing w:line="240" w:lineRule="auto"/>
        <w:rPr>
          <w:rFonts w:eastAsiaTheme="minorEastAsia"/>
          <w:color w:val="000000" w:themeColor="text1"/>
          <w:sz w:val="24"/>
          <w:szCs w:val="24"/>
        </w:rPr>
      </w:pPr>
      <w:r w:rsidRPr="00A31096">
        <w:rPr>
          <w:rFonts w:eastAsiaTheme="minorEastAsia"/>
          <w:sz w:val="24"/>
          <w:szCs w:val="24"/>
        </w:rPr>
        <w:t>Multiple consultations with individuals working in standards development, seeking their input on the development of our project outputs</w:t>
      </w:r>
    </w:p>
    <w:p w:rsidRPr="00A31096" w:rsidR="001A7A12" w:rsidP="00961DEE" w:rsidRDefault="001A7A12" w14:paraId="32C1D4C2" w14:textId="1E214293">
      <w:pPr>
        <w:rPr>
          <w:rFonts w:eastAsiaTheme="minorEastAsia"/>
          <w:color w:val="000000" w:themeColor="text1"/>
          <w:sz w:val="24"/>
          <w:szCs w:val="24"/>
        </w:rPr>
      </w:pPr>
      <w:r w:rsidRPr="00A31096">
        <w:rPr>
          <w:rFonts w:eastAsiaTheme="minorEastAsia"/>
          <w:sz w:val="24"/>
          <w:szCs w:val="24"/>
        </w:rPr>
        <w:t>The entire standards development process can take around 2.5 years (</w:t>
      </w:r>
      <w:r w:rsidRPr="00A31096" w:rsidR="3411960D">
        <w:rPr>
          <w:rFonts w:eastAsiaTheme="minorEastAsia"/>
          <w:sz w:val="24"/>
          <w:szCs w:val="24"/>
        </w:rPr>
        <w:t>sometimes longer</w:t>
      </w:r>
      <w:r w:rsidRPr="00A31096" w:rsidR="2007BFA6">
        <w:rPr>
          <w:rFonts w:eastAsiaTheme="minorEastAsia"/>
          <w:sz w:val="24"/>
          <w:szCs w:val="24"/>
        </w:rPr>
        <w:t xml:space="preserve">, </w:t>
      </w:r>
      <w:r w:rsidRPr="00A31096">
        <w:rPr>
          <w:rFonts w:eastAsiaTheme="minorEastAsia"/>
          <w:sz w:val="24"/>
          <w:szCs w:val="24"/>
        </w:rPr>
        <w:t xml:space="preserve">depending on the organization). The process has many steps and includes input from both technical advisors as well as feedback from the public before a standard can be accepted. </w:t>
      </w:r>
      <w:r w:rsidRPr="00A31096" w:rsidR="769F2310">
        <w:rPr>
          <w:rFonts w:eastAsiaTheme="minorEastAsia"/>
          <w:sz w:val="24"/>
          <w:szCs w:val="24"/>
        </w:rPr>
        <w:t>As an example, t</w:t>
      </w:r>
      <w:r w:rsidRPr="00A31096">
        <w:rPr>
          <w:rFonts w:eastAsiaTheme="minorEastAsia"/>
          <w:sz w:val="24"/>
          <w:szCs w:val="24"/>
        </w:rPr>
        <w:t>he stages involved in the National Standards of Canada (Standards Council of Canada) standards development process include the following:</w:t>
      </w:r>
    </w:p>
    <w:p w:rsidRPr="00965128" w:rsidR="001A7A12" w:rsidP="00B6575D" w:rsidRDefault="001A7A12" w14:paraId="510BDE2F" w14:textId="77777777">
      <w:pPr>
        <w:pStyle w:val="ListParagraph"/>
        <w:numPr>
          <w:ilvl w:val="0"/>
          <w:numId w:val="59"/>
        </w:numPr>
        <w:spacing w:line="240" w:lineRule="auto"/>
        <w:rPr>
          <w:rFonts w:eastAsiaTheme="minorEastAsia"/>
          <w:color w:val="000000" w:themeColor="text1"/>
          <w:sz w:val="24"/>
          <w:szCs w:val="24"/>
        </w:rPr>
      </w:pPr>
      <w:r w:rsidRPr="00965128">
        <w:rPr>
          <w:rFonts w:eastAsiaTheme="minorEastAsia"/>
          <w:b/>
          <w:sz w:val="24"/>
          <w:szCs w:val="24"/>
        </w:rPr>
        <w:t>Evaluate</w:t>
      </w:r>
      <w:r w:rsidRPr="00965128">
        <w:rPr>
          <w:rFonts w:eastAsiaTheme="minorEastAsia"/>
          <w:sz w:val="24"/>
          <w:szCs w:val="24"/>
        </w:rPr>
        <w:t xml:space="preserve"> existing standards and approve the need for a new one</w:t>
      </w:r>
    </w:p>
    <w:p w:rsidRPr="00965128" w:rsidR="001A7A12" w:rsidP="00B6575D" w:rsidRDefault="001A7A12" w14:paraId="4F578465" w14:textId="77777777">
      <w:pPr>
        <w:pStyle w:val="ListParagraph"/>
        <w:numPr>
          <w:ilvl w:val="0"/>
          <w:numId w:val="59"/>
        </w:numPr>
        <w:spacing w:line="240" w:lineRule="auto"/>
        <w:rPr>
          <w:rFonts w:eastAsiaTheme="minorEastAsia"/>
          <w:color w:val="000000" w:themeColor="text1"/>
          <w:sz w:val="24"/>
          <w:szCs w:val="24"/>
        </w:rPr>
      </w:pPr>
      <w:r w:rsidRPr="00965128">
        <w:rPr>
          <w:rFonts w:eastAsiaTheme="minorEastAsia"/>
          <w:b/>
          <w:sz w:val="24"/>
          <w:szCs w:val="24"/>
        </w:rPr>
        <w:t>Notify</w:t>
      </w:r>
      <w:r w:rsidRPr="00965128">
        <w:rPr>
          <w:rFonts w:eastAsiaTheme="minorEastAsia"/>
          <w:sz w:val="24"/>
          <w:szCs w:val="24"/>
        </w:rPr>
        <w:t xml:space="preserve"> the public at the project start</w:t>
      </w:r>
    </w:p>
    <w:p w:rsidRPr="00965128" w:rsidR="001A7A12" w:rsidP="00B6575D" w:rsidRDefault="001A7A12" w14:paraId="6B7EEFEE" w14:textId="77777777">
      <w:pPr>
        <w:pStyle w:val="ListParagraph"/>
        <w:numPr>
          <w:ilvl w:val="0"/>
          <w:numId w:val="59"/>
        </w:numPr>
        <w:spacing w:line="240" w:lineRule="auto"/>
        <w:rPr>
          <w:rFonts w:eastAsiaTheme="minorEastAsia"/>
          <w:color w:val="000000" w:themeColor="text1"/>
          <w:sz w:val="24"/>
          <w:szCs w:val="24"/>
        </w:rPr>
      </w:pPr>
      <w:r w:rsidRPr="00965128">
        <w:rPr>
          <w:rFonts w:eastAsiaTheme="minorEastAsia"/>
          <w:b/>
          <w:sz w:val="24"/>
          <w:szCs w:val="24"/>
        </w:rPr>
        <w:t>Develop content</w:t>
      </w:r>
      <w:r w:rsidRPr="00965128">
        <w:rPr>
          <w:rFonts w:eastAsiaTheme="minorEastAsia"/>
          <w:sz w:val="24"/>
          <w:szCs w:val="24"/>
        </w:rPr>
        <w:t xml:space="preserve"> at committee level</w:t>
      </w:r>
    </w:p>
    <w:p w:rsidRPr="00965128" w:rsidR="001A7A12" w:rsidP="00B6575D" w:rsidRDefault="001A7A12" w14:paraId="7FC7641C" w14:textId="77777777">
      <w:pPr>
        <w:pStyle w:val="ListParagraph"/>
        <w:numPr>
          <w:ilvl w:val="0"/>
          <w:numId w:val="59"/>
        </w:numPr>
        <w:spacing w:line="240" w:lineRule="auto"/>
        <w:rPr>
          <w:rFonts w:eastAsiaTheme="minorEastAsia"/>
          <w:color w:val="000000" w:themeColor="text1"/>
          <w:sz w:val="24"/>
          <w:szCs w:val="24"/>
        </w:rPr>
      </w:pPr>
      <w:r w:rsidRPr="00965128">
        <w:rPr>
          <w:rFonts w:eastAsiaTheme="minorEastAsia"/>
          <w:b/>
          <w:sz w:val="24"/>
          <w:szCs w:val="24"/>
        </w:rPr>
        <w:t>Consult</w:t>
      </w:r>
      <w:r w:rsidRPr="00965128">
        <w:rPr>
          <w:rFonts w:eastAsiaTheme="minorEastAsia"/>
          <w:sz w:val="24"/>
          <w:szCs w:val="24"/>
        </w:rPr>
        <w:t xml:space="preserve"> with the public on the proposed standard</w:t>
      </w:r>
    </w:p>
    <w:p w:rsidRPr="00965128" w:rsidR="001A7A12" w:rsidP="00B6575D" w:rsidRDefault="001A7A12" w14:paraId="1F588088" w14:textId="77777777">
      <w:pPr>
        <w:pStyle w:val="ListParagraph"/>
        <w:numPr>
          <w:ilvl w:val="0"/>
          <w:numId w:val="59"/>
        </w:numPr>
        <w:spacing w:line="240" w:lineRule="auto"/>
        <w:rPr>
          <w:rFonts w:eastAsiaTheme="minorEastAsia"/>
          <w:color w:val="000000" w:themeColor="text1"/>
          <w:sz w:val="24"/>
          <w:szCs w:val="24"/>
        </w:rPr>
      </w:pPr>
      <w:r w:rsidRPr="00965128">
        <w:rPr>
          <w:rFonts w:eastAsiaTheme="minorEastAsia"/>
          <w:b/>
          <w:sz w:val="24"/>
          <w:szCs w:val="24"/>
        </w:rPr>
        <w:t>Reach consensus</w:t>
      </w:r>
      <w:r w:rsidRPr="00965128">
        <w:rPr>
          <w:rFonts w:eastAsiaTheme="minorEastAsia"/>
          <w:sz w:val="24"/>
          <w:szCs w:val="24"/>
        </w:rPr>
        <w:t xml:space="preserve"> at committee level  </w:t>
      </w:r>
    </w:p>
    <w:p w:rsidRPr="00965128" w:rsidR="001A7A12" w:rsidP="00B6575D" w:rsidRDefault="001A7A12" w14:paraId="2147ACB6" w14:textId="77777777">
      <w:pPr>
        <w:pStyle w:val="ListParagraph"/>
        <w:numPr>
          <w:ilvl w:val="0"/>
          <w:numId w:val="59"/>
        </w:numPr>
        <w:spacing w:line="240" w:lineRule="auto"/>
        <w:rPr>
          <w:rFonts w:eastAsiaTheme="minorEastAsia"/>
          <w:color w:val="000000" w:themeColor="text1"/>
          <w:sz w:val="24"/>
          <w:szCs w:val="24"/>
        </w:rPr>
      </w:pPr>
      <w:r w:rsidRPr="00965128">
        <w:rPr>
          <w:rFonts w:eastAsiaTheme="minorEastAsia"/>
          <w:b/>
          <w:sz w:val="24"/>
          <w:szCs w:val="24"/>
        </w:rPr>
        <w:t>Quality</w:t>
      </w:r>
      <w:r w:rsidRPr="00965128">
        <w:rPr>
          <w:rFonts w:eastAsiaTheme="minorEastAsia"/>
          <w:sz w:val="24"/>
          <w:szCs w:val="24"/>
        </w:rPr>
        <w:t xml:space="preserve"> review and revisions </w:t>
      </w:r>
    </w:p>
    <w:p w:rsidRPr="00965128" w:rsidR="001A7A12" w:rsidP="00B6575D" w:rsidRDefault="001A7A12" w14:paraId="55B98AA6" w14:textId="77777777">
      <w:pPr>
        <w:pStyle w:val="ListParagraph"/>
        <w:numPr>
          <w:ilvl w:val="0"/>
          <w:numId w:val="59"/>
        </w:numPr>
        <w:spacing w:line="240" w:lineRule="auto"/>
        <w:rPr>
          <w:rFonts w:eastAsiaTheme="minorEastAsia"/>
          <w:color w:val="000000" w:themeColor="text1"/>
          <w:sz w:val="24"/>
          <w:szCs w:val="24"/>
        </w:rPr>
      </w:pPr>
      <w:r w:rsidRPr="00965128">
        <w:rPr>
          <w:rFonts w:eastAsiaTheme="minorEastAsia"/>
          <w:b/>
          <w:sz w:val="24"/>
          <w:szCs w:val="24"/>
        </w:rPr>
        <w:t>Approve</w:t>
      </w:r>
      <w:r w:rsidRPr="00965128">
        <w:rPr>
          <w:rFonts w:eastAsiaTheme="minorEastAsia"/>
          <w:sz w:val="24"/>
          <w:szCs w:val="24"/>
        </w:rPr>
        <w:t xml:space="preserve"> the standard</w:t>
      </w:r>
    </w:p>
    <w:p w:rsidRPr="00965128" w:rsidR="001A7A12" w:rsidP="00B6575D" w:rsidRDefault="001A7A12" w14:paraId="4A08D58D" w14:textId="77777777">
      <w:pPr>
        <w:pStyle w:val="ListParagraph"/>
        <w:numPr>
          <w:ilvl w:val="0"/>
          <w:numId w:val="59"/>
        </w:numPr>
        <w:spacing w:line="240" w:lineRule="auto"/>
        <w:rPr>
          <w:rFonts w:eastAsiaTheme="minorEastAsia"/>
          <w:color w:val="000000" w:themeColor="text1"/>
          <w:sz w:val="24"/>
          <w:szCs w:val="24"/>
        </w:rPr>
      </w:pPr>
      <w:r w:rsidRPr="00965128">
        <w:rPr>
          <w:rFonts w:eastAsiaTheme="minorEastAsia"/>
          <w:b/>
          <w:sz w:val="24"/>
          <w:szCs w:val="24"/>
        </w:rPr>
        <w:t>Publish</w:t>
      </w:r>
      <w:r w:rsidRPr="00965128">
        <w:rPr>
          <w:rFonts w:eastAsiaTheme="minorEastAsia"/>
          <w:sz w:val="24"/>
          <w:szCs w:val="24"/>
        </w:rPr>
        <w:t xml:space="preserve"> the standard</w:t>
      </w:r>
    </w:p>
    <w:p w:rsidRPr="00965128" w:rsidR="001A7A12" w:rsidP="00B6575D" w:rsidRDefault="001A7A12" w14:paraId="4FF5547E" w14:textId="7625B2F4">
      <w:pPr>
        <w:pStyle w:val="ListParagraph"/>
        <w:numPr>
          <w:ilvl w:val="0"/>
          <w:numId w:val="59"/>
        </w:numPr>
        <w:spacing w:line="240" w:lineRule="auto"/>
        <w:rPr>
          <w:rFonts w:eastAsiaTheme="minorEastAsia"/>
          <w:color w:val="000000" w:themeColor="text1"/>
          <w:sz w:val="24"/>
          <w:szCs w:val="24"/>
        </w:rPr>
      </w:pPr>
      <w:r w:rsidRPr="00965128">
        <w:rPr>
          <w:rFonts w:eastAsiaTheme="minorEastAsia"/>
          <w:b/>
          <w:sz w:val="24"/>
          <w:szCs w:val="24"/>
        </w:rPr>
        <w:t>Maintain</w:t>
      </w:r>
      <w:r w:rsidRPr="00965128">
        <w:rPr>
          <w:rFonts w:eastAsiaTheme="minorEastAsia"/>
          <w:sz w:val="24"/>
          <w:szCs w:val="24"/>
        </w:rPr>
        <w:t xml:space="preserve"> the standard</w:t>
      </w:r>
    </w:p>
    <w:p w:rsidRPr="00A31096" w:rsidR="00B27D96" w:rsidP="00961DEE" w:rsidRDefault="001A7A12" w14:paraId="1FD30431" w14:textId="5895E12D">
      <w:pPr>
        <w:rPr>
          <w:rFonts w:eastAsiaTheme="minorEastAsia"/>
          <w:color w:val="000000" w:themeColor="text1"/>
          <w:sz w:val="24"/>
          <w:szCs w:val="24"/>
        </w:rPr>
      </w:pPr>
      <w:r w:rsidRPr="00A31096">
        <w:rPr>
          <w:rFonts w:eastAsiaTheme="minorEastAsia"/>
          <w:sz w:val="24"/>
          <w:szCs w:val="24"/>
        </w:rPr>
        <w:t xml:space="preserve">The stages outlined above, are similar to those of other organizations in Canada, such as The Health Standards Organization (HSO) and Accessibility Standards Canada (ASC). </w:t>
      </w:r>
    </w:p>
    <w:p w:rsidRPr="00A31096" w:rsidR="000F79A6" w:rsidP="00961DEE" w:rsidRDefault="002B144D" w14:paraId="63A77C1C" w14:textId="387C0646">
      <w:pPr>
        <w:rPr>
          <w:rFonts w:eastAsiaTheme="minorEastAsia"/>
          <w:color w:val="000000" w:themeColor="text1"/>
          <w:sz w:val="24"/>
          <w:szCs w:val="24"/>
        </w:rPr>
      </w:pPr>
      <w:r w:rsidRPr="00A31096">
        <w:rPr>
          <w:rFonts w:eastAsiaTheme="minorEastAsia"/>
          <w:sz w:val="24"/>
          <w:szCs w:val="24"/>
        </w:rPr>
        <w:lastRenderedPageBreak/>
        <w:t>Neurodiversity can be considered and integrated at any point</w:t>
      </w:r>
      <w:r w:rsidRPr="00A31096" w:rsidR="00E1787E">
        <w:rPr>
          <w:rFonts w:eastAsiaTheme="minorEastAsia"/>
          <w:sz w:val="24"/>
          <w:szCs w:val="24"/>
        </w:rPr>
        <w:t xml:space="preserve"> or in any aspect of</w:t>
      </w:r>
      <w:r w:rsidRPr="00A31096">
        <w:rPr>
          <w:rFonts w:eastAsiaTheme="minorEastAsia"/>
          <w:sz w:val="24"/>
          <w:szCs w:val="24"/>
        </w:rPr>
        <w:t xml:space="preserve"> the standards development process</w:t>
      </w:r>
      <w:r w:rsidRPr="00A31096" w:rsidR="0047122C">
        <w:rPr>
          <w:rFonts w:eastAsiaTheme="minorEastAsia"/>
          <w:sz w:val="24"/>
          <w:szCs w:val="24"/>
        </w:rPr>
        <w:t xml:space="preserve"> but also</w:t>
      </w:r>
      <w:r w:rsidRPr="00A31096" w:rsidR="00E1787E">
        <w:rPr>
          <w:rFonts w:eastAsiaTheme="minorEastAsia"/>
          <w:sz w:val="24"/>
          <w:szCs w:val="24"/>
        </w:rPr>
        <w:t xml:space="preserve"> </w:t>
      </w:r>
      <w:r w:rsidRPr="00A31096" w:rsidR="00E13372">
        <w:rPr>
          <w:rFonts w:eastAsiaTheme="minorEastAsia"/>
          <w:sz w:val="24"/>
          <w:szCs w:val="24"/>
        </w:rPr>
        <w:t>as part of the content of the standards</w:t>
      </w:r>
      <w:r w:rsidRPr="00A31096" w:rsidR="002A7C36">
        <w:rPr>
          <w:rFonts w:eastAsiaTheme="minorEastAsia"/>
          <w:sz w:val="24"/>
          <w:szCs w:val="24"/>
        </w:rPr>
        <w:t xml:space="preserve"> with direct recommendations for neuroinclusion</w:t>
      </w:r>
      <w:r w:rsidRPr="00A31096" w:rsidR="005E6AA8">
        <w:rPr>
          <w:rFonts w:eastAsiaTheme="minorEastAsia"/>
          <w:sz w:val="24"/>
          <w:szCs w:val="24"/>
        </w:rPr>
        <w:t>, regardless of the field, sector, or activity that the standard is intended to guide</w:t>
      </w:r>
      <w:r w:rsidRPr="00A31096" w:rsidR="002A7C36">
        <w:rPr>
          <w:rFonts w:eastAsiaTheme="minorEastAsia"/>
          <w:sz w:val="24"/>
          <w:szCs w:val="24"/>
        </w:rPr>
        <w:t>.</w:t>
      </w:r>
      <w:r w:rsidRPr="00A31096" w:rsidR="0047122C">
        <w:rPr>
          <w:rFonts w:eastAsiaTheme="minorEastAsia"/>
          <w:sz w:val="24"/>
          <w:szCs w:val="24"/>
        </w:rPr>
        <w:t xml:space="preserve"> </w:t>
      </w:r>
      <w:r w:rsidRPr="00A31096" w:rsidR="000C3752">
        <w:rPr>
          <w:rFonts w:eastAsiaTheme="minorEastAsia"/>
          <w:sz w:val="24"/>
          <w:szCs w:val="24"/>
        </w:rPr>
        <w:t>With that lens, t</w:t>
      </w:r>
      <w:r w:rsidRPr="00A31096" w:rsidR="001A7A12">
        <w:rPr>
          <w:rFonts w:eastAsiaTheme="minorEastAsia"/>
          <w:sz w:val="24"/>
          <w:szCs w:val="24"/>
        </w:rPr>
        <w:t>his project aimed to promote neuroinclusion within</w:t>
      </w:r>
      <w:r w:rsidRPr="00A31096" w:rsidR="000F79A6">
        <w:rPr>
          <w:rFonts w:eastAsiaTheme="minorEastAsia"/>
          <w:sz w:val="24"/>
          <w:szCs w:val="24"/>
        </w:rPr>
        <w:t>:</w:t>
      </w:r>
    </w:p>
    <w:p w:rsidRPr="00965128" w:rsidR="000F79A6" w:rsidP="00B6575D" w:rsidRDefault="00082543" w14:paraId="47675D9E" w14:textId="653A1908">
      <w:pPr>
        <w:pStyle w:val="ListParagraph"/>
        <w:numPr>
          <w:ilvl w:val="0"/>
          <w:numId w:val="60"/>
        </w:numPr>
        <w:rPr>
          <w:rFonts w:eastAsiaTheme="minorEastAsia"/>
          <w:color w:val="000000" w:themeColor="text1"/>
          <w:sz w:val="24"/>
          <w:szCs w:val="24"/>
        </w:rPr>
      </w:pPr>
      <w:r w:rsidRPr="00965128">
        <w:rPr>
          <w:rFonts w:eastAsiaTheme="minorEastAsia"/>
          <w:sz w:val="24"/>
          <w:szCs w:val="24"/>
        </w:rPr>
        <w:t>T</w:t>
      </w:r>
      <w:r w:rsidRPr="00965128" w:rsidR="001A7A12">
        <w:rPr>
          <w:rFonts w:eastAsiaTheme="minorEastAsia"/>
          <w:sz w:val="24"/>
          <w:szCs w:val="24"/>
        </w:rPr>
        <w:t xml:space="preserve">he </w:t>
      </w:r>
      <w:r w:rsidRPr="00965128" w:rsidR="001A7A12">
        <w:rPr>
          <w:rFonts w:eastAsiaTheme="minorEastAsia"/>
          <w:i/>
          <w:sz w:val="24"/>
          <w:szCs w:val="24"/>
        </w:rPr>
        <w:t>process</w:t>
      </w:r>
      <w:r w:rsidRPr="00965128" w:rsidR="001A7A12">
        <w:rPr>
          <w:rFonts w:eastAsiaTheme="minorEastAsia"/>
          <w:sz w:val="24"/>
          <w:szCs w:val="24"/>
        </w:rPr>
        <w:t xml:space="preserve"> of standards development itself</w:t>
      </w:r>
    </w:p>
    <w:p w:rsidRPr="00965128" w:rsidR="000F79A6" w:rsidP="00B6575D" w:rsidRDefault="00082543" w14:paraId="77FE0BA8" w14:textId="3CF26BE8">
      <w:pPr>
        <w:pStyle w:val="ListParagraph"/>
        <w:numPr>
          <w:ilvl w:val="0"/>
          <w:numId w:val="60"/>
        </w:numPr>
        <w:rPr>
          <w:rFonts w:eastAsiaTheme="minorEastAsia"/>
          <w:color w:val="000000" w:themeColor="text1"/>
          <w:sz w:val="24"/>
          <w:szCs w:val="24"/>
        </w:rPr>
      </w:pPr>
      <w:r w:rsidRPr="00965128">
        <w:rPr>
          <w:rFonts w:eastAsiaTheme="minorEastAsia"/>
          <w:sz w:val="24"/>
          <w:szCs w:val="24"/>
        </w:rPr>
        <w:t>T</w:t>
      </w:r>
      <w:r w:rsidRPr="00965128" w:rsidR="001A7A12">
        <w:rPr>
          <w:rFonts w:eastAsiaTheme="minorEastAsia"/>
          <w:sz w:val="24"/>
          <w:szCs w:val="24"/>
        </w:rPr>
        <w:t xml:space="preserve">he </w:t>
      </w:r>
      <w:r w:rsidRPr="00965128" w:rsidR="001A7A12">
        <w:rPr>
          <w:rFonts w:eastAsiaTheme="minorEastAsia"/>
          <w:i/>
          <w:sz w:val="24"/>
          <w:szCs w:val="24"/>
        </w:rPr>
        <w:t>content</w:t>
      </w:r>
      <w:r w:rsidRPr="00965128" w:rsidR="001A7A12">
        <w:rPr>
          <w:rFonts w:eastAsiaTheme="minorEastAsia"/>
          <w:sz w:val="24"/>
          <w:szCs w:val="24"/>
        </w:rPr>
        <w:t xml:space="preserve"> of the standards that are developed and reviewed</w:t>
      </w:r>
    </w:p>
    <w:p w:rsidRPr="00965128" w:rsidR="000F79A6" w:rsidP="00965128" w:rsidRDefault="5C4E1636" w14:paraId="1065905E" w14:textId="666A2D95">
      <w:pPr>
        <w:pStyle w:val="Heading2"/>
        <w:rPr>
          <w:color w:val="000000" w:themeColor="text1"/>
        </w:rPr>
      </w:pPr>
      <w:bookmarkStart w:name="_Toc543140312" w:id="115"/>
      <w:bookmarkStart w:name="_Toc849471834" w:id="116"/>
      <w:bookmarkStart w:name="_Toc1384522371" w:id="117"/>
      <w:bookmarkStart w:name="_Toc1341222570" w:id="118"/>
      <w:bookmarkStart w:name="_Toc1286242129" w:id="119"/>
      <w:bookmarkStart w:name="_Toc2005344927" w:id="120"/>
      <w:bookmarkStart w:name="_Toc771798377" w:id="121"/>
      <w:bookmarkStart w:name="_Toc644650616" w:id="122"/>
      <w:bookmarkStart w:name="_Toc49738648" w:id="123"/>
      <w:bookmarkStart w:name="_Toc1115394414" w:id="124"/>
      <w:bookmarkStart w:name="_Toc1041583145" w:id="125"/>
      <w:bookmarkStart w:name="_Toc1902314394" w:id="126"/>
      <w:bookmarkStart w:name="_Toc1285503226" w:id="127"/>
      <w:bookmarkStart w:name="_Toc793253133" w:id="128"/>
      <w:bookmarkStart w:name="_Toc853825275" w:id="129"/>
      <w:bookmarkStart w:name="_Toc1863959613" w:id="130"/>
      <w:bookmarkStart w:name="_Toc169418724" w:id="131"/>
      <w:bookmarkStart w:name="_Toc184368640" w:id="132"/>
      <w:r w:rsidRPr="00965128">
        <w:rPr>
          <w:color w:val="000000" w:themeColor="text1"/>
        </w:rPr>
        <w:t>2.</w:t>
      </w:r>
      <w:r w:rsidRPr="00965128" w:rsidR="5BCEF7A4">
        <w:rPr>
          <w:color w:val="000000" w:themeColor="text1"/>
        </w:rPr>
        <w:t>3</w:t>
      </w:r>
      <w:r w:rsidRPr="00965128">
        <w:rPr>
          <w:color w:val="000000" w:themeColor="text1"/>
        </w:rPr>
        <w:t xml:space="preserve"> Project Considerations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2"/>
    </w:p>
    <w:p w:rsidRPr="00965128" w:rsidR="000F79A6" w:rsidP="00965128" w:rsidRDefault="5C4E1636" w14:paraId="2D23C13A" w14:textId="4BB942F2">
      <w:pPr>
        <w:pStyle w:val="Heading3"/>
        <w:rPr>
          <w:color w:val="000000" w:themeColor="text1"/>
        </w:rPr>
      </w:pPr>
      <w:bookmarkStart w:name="_Toc479925846" w:id="133"/>
      <w:bookmarkStart w:name="_Toc355173318" w:id="134"/>
      <w:bookmarkStart w:name="_Toc214016272" w:id="135"/>
      <w:bookmarkStart w:name="_Toc133787088" w:id="136"/>
      <w:bookmarkStart w:name="_Toc1420034074" w:id="137"/>
      <w:bookmarkStart w:name="_Toc382204927" w:id="138"/>
      <w:bookmarkStart w:name="_Toc1879725476" w:id="139"/>
      <w:bookmarkStart w:name="_Toc1017345541" w:id="140"/>
      <w:bookmarkStart w:name="_Toc825754373" w:id="141"/>
      <w:bookmarkStart w:name="_Toc1928619224" w:id="142"/>
      <w:bookmarkStart w:name="_Toc1961949202" w:id="143"/>
      <w:bookmarkStart w:name="_Toc1284973886" w:id="144"/>
      <w:bookmarkStart w:name="_Toc396022895" w:id="145"/>
      <w:bookmarkStart w:name="_Toc1977203424" w:id="146"/>
      <w:bookmarkStart w:name="_Toc2145523874" w:id="147"/>
      <w:bookmarkStart w:name="_Toc498930155" w:id="148"/>
      <w:bookmarkStart w:name="_Toc184368641" w:id="149"/>
      <w:bookmarkEnd w:id="131"/>
      <w:r w:rsidRPr="00965128">
        <w:rPr>
          <w:color w:val="000000" w:themeColor="text1"/>
        </w:rPr>
        <w:t>a) Involvement of the community</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965128" w:rsidP="00965128" w:rsidRDefault="4DC4DEBC" w14:paraId="3C94B36A" w14:textId="77777777">
      <w:pPr>
        <w:rPr>
          <w:rFonts w:eastAsiaTheme="minorEastAsia"/>
          <w:sz w:val="24"/>
          <w:szCs w:val="24"/>
        </w:rPr>
      </w:pPr>
      <w:r w:rsidRPr="00965128">
        <w:rPr>
          <w:rFonts w:eastAsiaTheme="minorEastAsia"/>
          <w:sz w:val="24"/>
          <w:szCs w:val="24"/>
        </w:rPr>
        <w:t xml:space="preserve">In alignment with </w:t>
      </w:r>
      <w:r w:rsidRPr="00965128" w:rsidR="4042DD72">
        <w:rPr>
          <w:rFonts w:eastAsiaTheme="minorEastAsia"/>
          <w:sz w:val="24"/>
          <w:szCs w:val="24"/>
        </w:rPr>
        <w:t xml:space="preserve">the principle “nothing </w:t>
      </w:r>
      <w:r w:rsidRPr="00965128" w:rsidR="624B708E">
        <w:rPr>
          <w:rFonts w:eastAsiaTheme="minorEastAsia"/>
          <w:sz w:val="24"/>
          <w:szCs w:val="24"/>
        </w:rPr>
        <w:t xml:space="preserve">about us </w:t>
      </w:r>
      <w:r w:rsidRPr="00965128" w:rsidR="4042DD72">
        <w:rPr>
          <w:rFonts w:eastAsiaTheme="minorEastAsia"/>
          <w:sz w:val="24"/>
          <w:szCs w:val="24"/>
        </w:rPr>
        <w:t>without us”,</w:t>
      </w:r>
      <w:r w:rsidRPr="00965128" w:rsidR="001A7A12">
        <w:rPr>
          <w:rFonts w:eastAsiaTheme="minorEastAsia"/>
          <w:sz w:val="24"/>
          <w:szCs w:val="24"/>
        </w:rPr>
        <w:t xml:space="preserve"> </w:t>
      </w:r>
      <w:r w:rsidRPr="00965128" w:rsidR="0D684DF8">
        <w:rPr>
          <w:rFonts w:eastAsiaTheme="minorEastAsia"/>
          <w:sz w:val="24"/>
          <w:szCs w:val="24"/>
        </w:rPr>
        <w:t>m</w:t>
      </w:r>
      <w:r w:rsidRPr="00965128" w:rsidR="001A7A12">
        <w:rPr>
          <w:rFonts w:eastAsiaTheme="minorEastAsia"/>
          <w:sz w:val="24"/>
          <w:szCs w:val="24"/>
        </w:rPr>
        <w:t>embers</w:t>
      </w:r>
      <w:r w:rsidRPr="00965128" w:rsidR="4042DD72">
        <w:rPr>
          <w:rFonts w:eastAsiaTheme="minorEastAsia"/>
          <w:sz w:val="24"/>
          <w:szCs w:val="24"/>
        </w:rPr>
        <w:t xml:space="preserve"> of the neurodivergent community took an active and creative role in informing this project at every stage from the research design to the interpretation of study findings and knowledge mobilization of project outputs. Our community engagement </w:t>
      </w:r>
      <w:r w:rsidRPr="00965128" w:rsidR="006F02BF">
        <w:rPr>
          <w:rFonts w:eastAsiaTheme="minorEastAsia"/>
          <w:sz w:val="24"/>
          <w:szCs w:val="24"/>
        </w:rPr>
        <w:t>endeavoured</w:t>
      </w:r>
      <w:r w:rsidRPr="00965128" w:rsidR="4042DD72">
        <w:rPr>
          <w:rFonts w:eastAsiaTheme="minorEastAsia"/>
          <w:sz w:val="24"/>
          <w:szCs w:val="24"/>
        </w:rPr>
        <w:t xml:space="preserve"> to draw on the full diversity of the neurodivergent community in two ways:</w:t>
      </w:r>
    </w:p>
    <w:p w:rsidR="00965128" w:rsidP="00B6575D" w:rsidRDefault="00965128" w14:paraId="03F0D7C9" w14:textId="77777777">
      <w:pPr>
        <w:pStyle w:val="ListParagraph"/>
        <w:numPr>
          <w:ilvl w:val="0"/>
          <w:numId w:val="61"/>
        </w:numPr>
        <w:rPr>
          <w:rFonts w:eastAsiaTheme="minorEastAsia"/>
          <w:sz w:val="24"/>
          <w:szCs w:val="24"/>
        </w:rPr>
      </w:pPr>
      <w:r w:rsidRPr="00965128">
        <w:rPr>
          <w:rFonts w:eastAsiaTheme="minorEastAsia"/>
          <w:sz w:val="24"/>
          <w:szCs w:val="24"/>
        </w:rPr>
        <w:t>I</w:t>
      </w:r>
      <w:r w:rsidRPr="00965128" w:rsidR="4042DD72">
        <w:rPr>
          <w:rFonts w:eastAsiaTheme="minorEastAsia"/>
          <w:sz w:val="24"/>
          <w:szCs w:val="24"/>
        </w:rPr>
        <w:t>ncorporating the perspectives and opinions of individuals with intersectional identities by strongly encouraging and supporting the involvement of all people, including those who are visible minorities</w:t>
      </w:r>
      <w:r w:rsidRPr="00965128" w:rsidR="02DD0EA2">
        <w:rPr>
          <w:rFonts w:eastAsiaTheme="minorEastAsia"/>
          <w:sz w:val="24"/>
          <w:szCs w:val="24"/>
        </w:rPr>
        <w:t>, Indigenous communities,</w:t>
      </w:r>
      <w:r w:rsidRPr="00965128" w:rsidR="4042DD72">
        <w:rPr>
          <w:rFonts w:eastAsiaTheme="minorEastAsia"/>
          <w:sz w:val="24"/>
          <w:szCs w:val="24"/>
        </w:rPr>
        <w:t xml:space="preserve"> and members of the LGBTQ2+ community</w:t>
      </w:r>
    </w:p>
    <w:p w:rsidRPr="00965128" w:rsidR="001A7A12" w:rsidP="00B6575D" w:rsidRDefault="00965128" w14:paraId="1B4A717D" w14:textId="0EEBB7A4">
      <w:pPr>
        <w:pStyle w:val="ListParagraph"/>
        <w:numPr>
          <w:ilvl w:val="0"/>
          <w:numId w:val="61"/>
        </w:numPr>
        <w:rPr>
          <w:rFonts w:eastAsiaTheme="minorEastAsia"/>
          <w:sz w:val="24"/>
          <w:szCs w:val="24"/>
        </w:rPr>
      </w:pPr>
      <w:r w:rsidRPr="00965128">
        <w:rPr>
          <w:rFonts w:eastAsiaTheme="minorEastAsia"/>
          <w:sz w:val="24"/>
          <w:szCs w:val="24"/>
        </w:rPr>
        <w:t>I</w:t>
      </w:r>
      <w:r w:rsidRPr="00965128" w:rsidR="001A7A12">
        <w:rPr>
          <w:rFonts w:eastAsiaTheme="minorEastAsia"/>
          <w:sz w:val="24"/>
          <w:szCs w:val="24"/>
        </w:rPr>
        <w:t xml:space="preserve">ncorporating the perspectives and opinions of people representing the diversity of neurodivergence itself, such as autism, </w:t>
      </w:r>
      <w:r w:rsidRPr="00965128" w:rsidR="00CA63A1">
        <w:rPr>
          <w:rFonts w:eastAsiaTheme="minorEastAsia"/>
          <w:sz w:val="24"/>
          <w:szCs w:val="24"/>
        </w:rPr>
        <w:t xml:space="preserve">attention-deficit/hyperactivity disorder </w:t>
      </w:r>
      <w:r w:rsidRPr="00965128" w:rsidR="001A7A12">
        <w:rPr>
          <w:rFonts w:eastAsiaTheme="minorEastAsia"/>
          <w:sz w:val="24"/>
          <w:szCs w:val="24"/>
        </w:rPr>
        <w:t>(ADHD), and different learning disabilities (LD)</w:t>
      </w:r>
    </w:p>
    <w:p w:rsidRPr="00965128" w:rsidR="000F79A6" w:rsidP="00965128" w:rsidRDefault="7B42D4D7" w14:paraId="1D4A2086" w14:textId="30E0F434">
      <w:pPr>
        <w:pStyle w:val="Heading3"/>
        <w:rPr>
          <w:color w:val="000000" w:themeColor="text1"/>
        </w:rPr>
      </w:pPr>
      <w:bookmarkStart w:name="_Toc169895476" w:id="150"/>
      <w:bookmarkStart w:name="_Toc236423150" w:id="151"/>
      <w:bookmarkStart w:name="_Toc785391324" w:id="152"/>
      <w:bookmarkStart w:name="_Toc1637878555" w:id="153"/>
      <w:bookmarkStart w:name="_Toc1780325138" w:id="154"/>
      <w:bookmarkStart w:name="_Toc1851870138" w:id="155"/>
      <w:bookmarkStart w:name="_Toc34781739" w:id="156"/>
      <w:bookmarkStart w:name="_Toc2119145124" w:id="157"/>
      <w:bookmarkStart w:name="_Toc1063890123" w:id="158"/>
      <w:bookmarkStart w:name="_Toc1120102196" w:id="159"/>
      <w:bookmarkStart w:name="_Toc1415187779" w:id="160"/>
      <w:bookmarkStart w:name="_Toc1094503046" w:id="161"/>
      <w:bookmarkStart w:name="_Toc146611651" w:id="162"/>
      <w:bookmarkStart w:name="_Toc307065812" w:id="163"/>
      <w:bookmarkStart w:name="_Toc738155325" w:id="164"/>
      <w:bookmarkStart w:name="_Toc2002209598" w:id="165"/>
      <w:bookmarkStart w:name="_Toc184368642" w:id="166"/>
      <w:r w:rsidRPr="00965128">
        <w:rPr>
          <w:color w:val="000000" w:themeColor="text1"/>
        </w:rPr>
        <w:t>b</w:t>
      </w:r>
      <w:r w:rsidRPr="00965128" w:rsidR="5C4E1636">
        <w:rPr>
          <w:color w:val="000000" w:themeColor="text1"/>
        </w:rPr>
        <w:t>) Quotations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Pr="00965128" w:rsidR="001A7A12" w:rsidP="00961DEE" w:rsidRDefault="001A7A12" w14:paraId="528E1C79" w14:textId="39FAD1BF">
      <w:pPr>
        <w:rPr>
          <w:rFonts w:eastAsiaTheme="minorEastAsia"/>
          <w:sz w:val="24"/>
          <w:szCs w:val="24"/>
        </w:rPr>
      </w:pPr>
      <w:r w:rsidRPr="00965128">
        <w:rPr>
          <w:rFonts w:eastAsiaTheme="minorEastAsia"/>
          <w:sz w:val="24"/>
          <w:szCs w:val="24"/>
        </w:rPr>
        <w:t xml:space="preserve">This report includes quotations from neurodivergent people with lived experience and individuals involved in the development of standards. </w:t>
      </w:r>
      <w:r w:rsidRPr="00965128" w:rsidR="569919A1">
        <w:rPr>
          <w:rFonts w:eastAsiaTheme="minorEastAsia"/>
          <w:sz w:val="24"/>
          <w:szCs w:val="24"/>
        </w:rPr>
        <w:t>The quotes included in this report are taken from the transcriptions of the focus groups conducted with each group.</w:t>
      </w:r>
      <w:r w:rsidRPr="00965128">
        <w:rPr>
          <w:rFonts w:eastAsiaTheme="minorEastAsia"/>
          <w:sz w:val="24"/>
          <w:szCs w:val="24"/>
        </w:rPr>
        <w:t xml:space="preserve"> They are not intended to be demonstrative of the opinions or experiences of a population of people. Instead, they demonstrate the specific experience of a given individual.</w:t>
      </w:r>
    </w:p>
    <w:p w:rsidRPr="001D2CBA" w:rsidR="000F79A6" w:rsidP="001D2CBA" w:rsidRDefault="5DBEEAEB" w14:paraId="7825BD8D" w14:textId="69BC9B20">
      <w:pPr>
        <w:pStyle w:val="Heading3"/>
        <w:rPr>
          <w:color w:val="000000" w:themeColor="text1"/>
        </w:rPr>
      </w:pPr>
      <w:bookmarkStart w:name="_Toc2017430544" w:id="167"/>
      <w:bookmarkStart w:name="_Toc1682450031" w:id="168"/>
      <w:bookmarkStart w:name="_Toc1975168470" w:id="169"/>
      <w:bookmarkStart w:name="_Toc780961730" w:id="170"/>
      <w:bookmarkStart w:name="_Toc1063809953" w:id="171"/>
      <w:bookmarkStart w:name="_Toc1680121187" w:id="172"/>
      <w:bookmarkStart w:name="_Toc521663901" w:id="173"/>
      <w:bookmarkStart w:name="_Toc878933667" w:id="174"/>
      <w:bookmarkStart w:name="_Toc292140112" w:id="175"/>
      <w:bookmarkStart w:name="_Toc564497057" w:id="176"/>
      <w:bookmarkStart w:name="_Toc1289298591" w:id="177"/>
      <w:bookmarkStart w:name="_Toc1169715467" w:id="178"/>
      <w:bookmarkStart w:name="_Toc514259702" w:id="179"/>
      <w:bookmarkStart w:name="_Toc1386257222" w:id="180"/>
      <w:bookmarkStart w:name="_Toc1681216673" w:id="181"/>
      <w:bookmarkStart w:name="_Toc1966094369" w:id="182"/>
      <w:bookmarkStart w:name="_Toc184368643" w:id="183"/>
      <w:r w:rsidRPr="001D2CBA">
        <w:rPr>
          <w:color w:val="000000" w:themeColor="text1"/>
        </w:rPr>
        <w:t>c</w:t>
      </w:r>
      <w:r w:rsidRPr="001D2CBA" w:rsidR="5C4E1636">
        <w:rPr>
          <w:color w:val="000000" w:themeColor="text1"/>
        </w:rPr>
        <w:t>) Our understanding of neurodivergence</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Pr="001D2CBA" w:rsidR="001A7A12" w:rsidP="00961DEE" w:rsidRDefault="4042DD72" w14:paraId="2DBAFC9F" w14:textId="20E6F7BC">
      <w:pPr>
        <w:rPr>
          <w:rFonts w:eastAsiaTheme="minorEastAsia"/>
          <w:sz w:val="24"/>
          <w:szCs w:val="24"/>
        </w:rPr>
      </w:pPr>
      <w:r w:rsidRPr="001D2CBA">
        <w:rPr>
          <w:rFonts w:eastAsiaTheme="minorEastAsia"/>
          <w:sz w:val="24"/>
          <w:szCs w:val="24"/>
        </w:rPr>
        <w:t xml:space="preserve">It is important to note that </w:t>
      </w:r>
      <w:r w:rsidRPr="001D2CBA">
        <w:rPr>
          <w:rFonts w:eastAsiaTheme="minorEastAsia"/>
          <w:i/>
          <w:sz w:val="24"/>
          <w:szCs w:val="24"/>
        </w:rPr>
        <w:t>neurodivergence</w:t>
      </w:r>
      <w:r w:rsidRPr="001D2CBA">
        <w:rPr>
          <w:rFonts w:eastAsiaTheme="minorEastAsia"/>
          <w:sz w:val="24"/>
          <w:szCs w:val="24"/>
        </w:rPr>
        <w:t xml:space="preserve"> is an expansive term that continues to evolve and refers to those whose brain processes, learns, and/or behaves in some way that diverges from what is generally considered “typical</w:t>
      </w:r>
      <w:r w:rsidRPr="001D2CBA" w:rsidR="6A78DF3D">
        <w:rPr>
          <w:rFonts w:eastAsiaTheme="minorEastAsia"/>
          <w:sz w:val="24"/>
          <w:szCs w:val="24"/>
        </w:rPr>
        <w:t>.</w:t>
      </w:r>
      <w:r w:rsidRPr="001D2CBA">
        <w:rPr>
          <w:rFonts w:eastAsiaTheme="minorEastAsia"/>
          <w:sz w:val="24"/>
          <w:szCs w:val="24"/>
        </w:rPr>
        <w:t xml:space="preserve">” Accordingly, neurodivergent individuals are a widely diverse group that can include those with experience or identity of autism, dyslexia, dyscalculia, epilepsy, hyperlexia, dyspraxia, </w:t>
      </w:r>
      <w:r w:rsidRPr="001D2CBA" w:rsidR="7D24B81E">
        <w:rPr>
          <w:rFonts w:eastAsiaTheme="minorEastAsia"/>
          <w:sz w:val="24"/>
          <w:szCs w:val="24"/>
        </w:rPr>
        <w:t>attention-deficit/hyperactivity disorder</w:t>
      </w:r>
      <w:r w:rsidRPr="001D2CBA">
        <w:rPr>
          <w:rFonts w:eastAsiaTheme="minorEastAsia"/>
          <w:sz w:val="24"/>
          <w:szCs w:val="24"/>
        </w:rPr>
        <w:t xml:space="preserve"> (ADHD), obsessive compulsive disorder (OCD), Tourette’s </w:t>
      </w:r>
      <w:r w:rsidRPr="001D2CBA">
        <w:rPr>
          <w:rFonts w:eastAsiaTheme="minorEastAsia"/>
          <w:sz w:val="24"/>
          <w:szCs w:val="24"/>
        </w:rPr>
        <w:lastRenderedPageBreak/>
        <w:t xml:space="preserve">syndrome, among others. </w:t>
      </w:r>
      <w:r w:rsidRPr="001D2CBA" w:rsidR="070CA844">
        <w:rPr>
          <w:rFonts w:eastAsiaTheme="minorEastAsia"/>
          <w:sz w:val="24"/>
          <w:szCs w:val="24"/>
        </w:rPr>
        <w:t xml:space="preserve"> </w:t>
      </w:r>
      <w:r w:rsidRPr="001D2CBA" w:rsidR="0AA5D5FE">
        <w:rPr>
          <w:rFonts w:eastAsiaTheme="minorEastAsia"/>
          <w:sz w:val="24"/>
          <w:szCs w:val="24"/>
        </w:rPr>
        <w:t xml:space="preserve">Acknowledging the challenges that </w:t>
      </w:r>
      <w:r w:rsidRPr="001D2CBA" w:rsidR="4E4D745D">
        <w:rPr>
          <w:rFonts w:eastAsiaTheme="minorEastAsia"/>
          <w:sz w:val="24"/>
          <w:szCs w:val="24"/>
        </w:rPr>
        <w:t>neurodivergent</w:t>
      </w:r>
      <w:r w:rsidRPr="001D2CBA" w:rsidR="0AA5D5FE">
        <w:rPr>
          <w:rFonts w:eastAsiaTheme="minorEastAsia"/>
          <w:sz w:val="24"/>
          <w:szCs w:val="24"/>
        </w:rPr>
        <w:t xml:space="preserve"> people can often face in accessing a formalized d</w:t>
      </w:r>
      <w:r w:rsidRPr="001D2CBA" w:rsidR="27E394D1">
        <w:rPr>
          <w:rFonts w:eastAsiaTheme="minorEastAsia"/>
          <w:sz w:val="24"/>
          <w:szCs w:val="24"/>
        </w:rPr>
        <w:t xml:space="preserve">iagnosis </w:t>
      </w:r>
      <w:r w:rsidRPr="001D2CBA" w:rsidR="2EAE6EE9">
        <w:rPr>
          <w:rFonts w:eastAsiaTheme="minorEastAsia"/>
          <w:sz w:val="24"/>
          <w:szCs w:val="24"/>
        </w:rPr>
        <w:t>and the barrier this can cause,</w:t>
      </w:r>
      <w:r w:rsidRPr="001D2CBA" w:rsidR="50CAE2E8">
        <w:rPr>
          <w:rFonts w:eastAsiaTheme="minorEastAsia"/>
          <w:sz w:val="24"/>
          <w:szCs w:val="24"/>
        </w:rPr>
        <w:t xml:space="preserve"> </w:t>
      </w:r>
      <w:r w:rsidRPr="001D2CBA" w:rsidR="0B6BB7ED">
        <w:rPr>
          <w:rFonts w:eastAsiaTheme="minorEastAsia"/>
          <w:sz w:val="24"/>
          <w:szCs w:val="24"/>
        </w:rPr>
        <w:t>we included</w:t>
      </w:r>
      <w:r w:rsidRPr="001D2CBA" w:rsidR="2EAE6EE9">
        <w:rPr>
          <w:rFonts w:eastAsiaTheme="minorEastAsia"/>
          <w:sz w:val="24"/>
          <w:szCs w:val="24"/>
        </w:rPr>
        <w:t xml:space="preserve"> self-identification </w:t>
      </w:r>
      <w:r w:rsidRPr="001D2CBA" w:rsidR="4236EE72">
        <w:rPr>
          <w:rFonts w:eastAsiaTheme="minorEastAsia"/>
          <w:sz w:val="24"/>
          <w:szCs w:val="24"/>
        </w:rPr>
        <w:t xml:space="preserve">as one of the participation </w:t>
      </w:r>
      <w:r w:rsidRPr="001D2CBA" w:rsidR="0E7466A7">
        <w:rPr>
          <w:rFonts w:eastAsiaTheme="minorEastAsia"/>
          <w:sz w:val="24"/>
          <w:szCs w:val="24"/>
        </w:rPr>
        <w:t>criteria</w:t>
      </w:r>
      <w:r w:rsidRPr="001D2CBA" w:rsidR="4236EE72">
        <w:rPr>
          <w:rFonts w:eastAsiaTheme="minorEastAsia"/>
          <w:sz w:val="24"/>
          <w:szCs w:val="24"/>
        </w:rPr>
        <w:t xml:space="preserve"> for our project</w:t>
      </w:r>
      <w:r w:rsidRPr="001D2CBA" w:rsidR="1584BF6B">
        <w:rPr>
          <w:rFonts w:eastAsiaTheme="minorEastAsia"/>
          <w:sz w:val="24"/>
          <w:szCs w:val="24"/>
        </w:rPr>
        <w:t xml:space="preserve"> (for those who were over the age of 18, please see the data collection section of the report below for more information)</w:t>
      </w:r>
      <w:r w:rsidRPr="001D2CBA" w:rsidR="4236EE72">
        <w:rPr>
          <w:rFonts w:eastAsiaTheme="minorEastAsia"/>
          <w:sz w:val="24"/>
          <w:szCs w:val="24"/>
        </w:rPr>
        <w:t>.</w:t>
      </w:r>
      <w:r w:rsidRPr="001D2CBA" w:rsidR="3E76F9B5">
        <w:rPr>
          <w:rFonts w:eastAsiaTheme="minorEastAsia"/>
          <w:sz w:val="24"/>
          <w:szCs w:val="24"/>
        </w:rPr>
        <w:t xml:space="preserve"> </w:t>
      </w:r>
    </w:p>
    <w:p w:rsidRPr="001D2CBA" w:rsidR="000F79A6" w:rsidP="001D2CBA" w:rsidRDefault="5DBEEAEB" w14:paraId="57BBE251" w14:textId="77F4A61D">
      <w:pPr>
        <w:pStyle w:val="Heading3"/>
        <w:rPr>
          <w:color w:val="000000" w:themeColor="text1"/>
        </w:rPr>
      </w:pPr>
      <w:bookmarkStart w:name="_Toc1850033907" w:id="184"/>
      <w:bookmarkStart w:name="_Toc922676755" w:id="185"/>
      <w:bookmarkStart w:name="_Toc1840196230" w:id="186"/>
      <w:bookmarkStart w:name="_Toc206850883" w:id="187"/>
      <w:bookmarkStart w:name="_Toc2024479505" w:id="188"/>
      <w:bookmarkStart w:name="_Toc1589646423" w:id="189"/>
      <w:bookmarkStart w:name="_Toc910013167" w:id="190"/>
      <w:bookmarkStart w:name="_Toc1485060704" w:id="191"/>
      <w:bookmarkStart w:name="_Toc563874805" w:id="192"/>
      <w:bookmarkStart w:name="_Toc1545486202" w:id="193"/>
      <w:bookmarkStart w:name="_Toc727305093" w:id="194"/>
      <w:bookmarkStart w:name="_Toc223680300" w:id="195"/>
      <w:bookmarkStart w:name="_Toc851270504" w:id="196"/>
      <w:bookmarkStart w:name="_Toc748943867" w:id="197"/>
      <w:bookmarkStart w:name="_Toc1065574275" w:id="198"/>
      <w:bookmarkStart w:name="_Toc1857288289" w:id="199"/>
      <w:bookmarkStart w:name="_Toc184368644" w:id="200"/>
      <w:r w:rsidRPr="001D2CBA">
        <w:rPr>
          <w:color w:val="000000" w:themeColor="text1"/>
        </w:rPr>
        <w:t>d</w:t>
      </w:r>
      <w:r w:rsidRPr="001D2CBA" w:rsidR="5C4E1636">
        <w:rPr>
          <w:color w:val="000000" w:themeColor="text1"/>
        </w:rPr>
        <w:t>) Our understanding of individuals involved in standards development</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Pr="001D2CBA" w:rsidR="001A7A12" w:rsidP="00961DEE" w:rsidRDefault="4042DD72" w14:paraId="5E06DCE3" w14:textId="160314ED">
      <w:pPr>
        <w:rPr>
          <w:rFonts w:eastAsiaTheme="minorEastAsia"/>
          <w:sz w:val="24"/>
          <w:szCs w:val="24"/>
        </w:rPr>
      </w:pPr>
      <w:r w:rsidRPr="001D2CBA">
        <w:rPr>
          <w:rFonts w:eastAsiaTheme="minorEastAsia"/>
          <w:sz w:val="24"/>
          <w:szCs w:val="24"/>
        </w:rPr>
        <w:t xml:space="preserve">For our project, we defined standards developers as anyone involved in creating standards in Canada. This can include those involved directly in the standards development process such as individuals working in the Standards Council of Canada, Chairs of technical committees, or members of technical committees themselves. Furthermore, this can also extend to others who work in </w:t>
      </w:r>
      <w:r w:rsidRPr="001D2CBA" w:rsidR="2BF00DCC">
        <w:rPr>
          <w:rFonts w:eastAsiaTheme="minorEastAsia"/>
          <w:sz w:val="24"/>
          <w:szCs w:val="24"/>
        </w:rPr>
        <w:t>government,</w:t>
      </w:r>
      <w:r w:rsidRPr="001D2CBA">
        <w:rPr>
          <w:rFonts w:eastAsiaTheme="minorEastAsia"/>
          <w:sz w:val="24"/>
          <w:szCs w:val="24"/>
        </w:rPr>
        <w:t xml:space="preserve"> policy writers, or educators who are working on the development of policies or guidelines in their respective fields. </w:t>
      </w:r>
    </w:p>
    <w:p w:rsidRPr="001D2CBA" w:rsidR="000F79A6" w:rsidP="001D2CBA" w:rsidRDefault="5DBEEAEB" w14:paraId="0932DC4C" w14:textId="2B3E916E">
      <w:pPr>
        <w:pStyle w:val="Heading3"/>
        <w:rPr>
          <w:color w:val="000000" w:themeColor="text1"/>
        </w:rPr>
      </w:pPr>
      <w:bookmarkStart w:name="_Toc909792546" w:id="201"/>
      <w:bookmarkStart w:name="_Toc1248101068" w:id="202"/>
      <w:bookmarkStart w:name="_Toc81438574" w:id="203"/>
      <w:bookmarkStart w:name="_Toc195830928" w:id="204"/>
      <w:bookmarkStart w:name="_Toc230373840" w:id="205"/>
      <w:bookmarkStart w:name="_Toc1899487769" w:id="206"/>
      <w:bookmarkStart w:name="_Toc537714893" w:id="207"/>
      <w:bookmarkStart w:name="_Toc404575791" w:id="208"/>
      <w:bookmarkStart w:name="_Toc920010004" w:id="209"/>
      <w:bookmarkStart w:name="_Toc1273853265" w:id="210"/>
      <w:bookmarkStart w:name="_Toc1866330182" w:id="211"/>
      <w:bookmarkStart w:name="_Toc555158558" w:id="212"/>
      <w:bookmarkStart w:name="_Toc556144034" w:id="213"/>
      <w:bookmarkStart w:name="_Toc709401396" w:id="214"/>
      <w:bookmarkStart w:name="_Toc88891489" w:id="215"/>
      <w:bookmarkStart w:name="_Toc2082031498" w:id="216"/>
      <w:bookmarkStart w:name="_Toc184368645" w:id="217"/>
      <w:r w:rsidRPr="001D2CBA">
        <w:rPr>
          <w:color w:val="000000" w:themeColor="text1"/>
        </w:rPr>
        <w:t>e</w:t>
      </w:r>
      <w:r w:rsidRPr="001D2CBA" w:rsidR="5C4E1636">
        <w:rPr>
          <w:color w:val="000000" w:themeColor="text1"/>
        </w:rPr>
        <w:t>) Language and perspectives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Pr="001D2CBA" w:rsidR="001A7A12" w:rsidP="00961DEE" w:rsidRDefault="7552A9CC" w14:paraId="7A8285BE" w14:textId="099992EE">
      <w:pPr>
        <w:rPr>
          <w:rFonts w:eastAsiaTheme="minorEastAsia"/>
          <w:i/>
          <w:sz w:val="24"/>
          <w:szCs w:val="24"/>
        </w:rPr>
      </w:pPr>
      <w:r w:rsidRPr="001D2CBA">
        <w:rPr>
          <w:rFonts w:eastAsiaTheme="minorEastAsia"/>
          <w:sz w:val="24"/>
          <w:szCs w:val="24"/>
        </w:rPr>
        <w:t xml:space="preserve">Guided by discussion in our team which is </w:t>
      </w:r>
      <w:r w:rsidRPr="001D2CBA" w:rsidR="001D2CBA">
        <w:rPr>
          <w:rFonts w:eastAsiaTheme="minorEastAsia"/>
          <w:sz w:val="24"/>
          <w:szCs w:val="24"/>
        </w:rPr>
        <w:t>made up</w:t>
      </w:r>
      <w:r w:rsidRPr="001D2CBA">
        <w:rPr>
          <w:rFonts w:eastAsiaTheme="minorEastAsia"/>
          <w:sz w:val="24"/>
          <w:szCs w:val="24"/>
        </w:rPr>
        <w:t xml:space="preserve"> of both neurodivergent </w:t>
      </w:r>
      <w:r w:rsidRPr="001D2CBA" w:rsidR="4419787E">
        <w:rPr>
          <w:rFonts w:eastAsiaTheme="minorEastAsia"/>
          <w:sz w:val="24"/>
          <w:szCs w:val="24"/>
        </w:rPr>
        <w:t xml:space="preserve">and non-neurodivergent members, we chose to </w:t>
      </w:r>
      <w:r w:rsidRPr="001D2CBA" w:rsidR="4042DD72">
        <w:rPr>
          <w:rFonts w:eastAsiaTheme="minorEastAsia"/>
          <w:sz w:val="24"/>
          <w:szCs w:val="24"/>
        </w:rPr>
        <w:t xml:space="preserve">use person-first language (e.g., person with autism) and identity-first (e.g., autistic person) interchangeably throughout our research project and this report. This project considers accessibility through the social model of disability. We consider barriers to accessibility as </w:t>
      </w:r>
      <w:r w:rsidRPr="001D2CBA" w:rsidR="001D2CBA">
        <w:rPr>
          <w:rFonts w:eastAsiaTheme="minorEastAsia"/>
          <w:sz w:val="24"/>
          <w:szCs w:val="24"/>
        </w:rPr>
        <w:t>found</w:t>
      </w:r>
      <w:r w:rsidRPr="001D2CBA" w:rsidR="4042DD72">
        <w:rPr>
          <w:rFonts w:eastAsiaTheme="minorEastAsia"/>
          <w:sz w:val="24"/>
          <w:szCs w:val="24"/>
        </w:rPr>
        <w:t xml:space="preserve"> in the </w:t>
      </w:r>
      <w:r w:rsidRPr="001D2CBA" w:rsidR="4042DD72">
        <w:rPr>
          <w:rFonts w:eastAsiaTheme="minorEastAsia"/>
          <w:i/>
          <w:sz w:val="24"/>
          <w:szCs w:val="24"/>
        </w:rPr>
        <w:t>environment</w:t>
      </w:r>
      <w:r w:rsidRPr="001D2CBA" w:rsidR="4042DD72">
        <w:rPr>
          <w:rFonts w:eastAsiaTheme="minorEastAsia"/>
          <w:sz w:val="24"/>
          <w:szCs w:val="24"/>
        </w:rPr>
        <w:t xml:space="preserve">, rather than </w:t>
      </w:r>
      <w:r w:rsidRPr="001D2CBA" w:rsidR="40BD4321">
        <w:rPr>
          <w:rFonts w:eastAsiaTheme="minorEastAsia"/>
          <w:sz w:val="24"/>
          <w:szCs w:val="24"/>
        </w:rPr>
        <w:t xml:space="preserve">in </w:t>
      </w:r>
      <w:r w:rsidRPr="001D2CBA" w:rsidR="4042DD72">
        <w:rPr>
          <w:rFonts w:eastAsiaTheme="minorEastAsia"/>
          <w:sz w:val="24"/>
          <w:szCs w:val="24"/>
        </w:rPr>
        <w:t xml:space="preserve">the </w:t>
      </w:r>
      <w:r w:rsidRPr="001D2CBA" w:rsidR="4042DD72">
        <w:rPr>
          <w:rFonts w:eastAsiaTheme="minorEastAsia"/>
          <w:i/>
          <w:sz w:val="24"/>
          <w:szCs w:val="24"/>
        </w:rPr>
        <w:t>person.</w:t>
      </w:r>
    </w:p>
    <w:p w:rsidRPr="001D2CBA" w:rsidR="001121A4" w:rsidP="001D2CBA" w:rsidRDefault="001121A4" w14:paraId="67A83110" w14:textId="2FA7FDBD">
      <w:pPr>
        <w:pStyle w:val="Heading3"/>
        <w:rPr>
          <w:color w:val="000000" w:themeColor="text1"/>
        </w:rPr>
      </w:pPr>
      <w:bookmarkStart w:name="_Toc1245171717" w:id="218"/>
      <w:bookmarkStart w:name="_Toc738631210" w:id="219"/>
      <w:bookmarkStart w:name="_Toc1530757658" w:id="220"/>
      <w:bookmarkStart w:name="_Toc1264387798" w:id="221"/>
      <w:bookmarkStart w:name="_Toc457073631" w:id="222"/>
      <w:bookmarkStart w:name="_Toc863808050" w:id="223"/>
      <w:bookmarkStart w:name="_Toc71414799" w:id="224"/>
      <w:bookmarkStart w:name="_Toc1374876148" w:id="225"/>
      <w:bookmarkStart w:name="_Toc794733672" w:id="226"/>
      <w:bookmarkStart w:name="_Toc1832540546" w:id="227"/>
      <w:bookmarkStart w:name="_Toc2147368320" w:id="228"/>
      <w:bookmarkStart w:name="_Toc331163279" w:id="229"/>
      <w:bookmarkStart w:name="_Toc1650257670" w:id="230"/>
      <w:bookmarkStart w:name="_Toc600351535" w:id="231"/>
      <w:bookmarkStart w:name="_Toc2085825516" w:id="232"/>
      <w:bookmarkStart w:name="_Toc1196308544" w:id="233"/>
      <w:bookmarkStart w:name="_Toc184368646" w:id="234"/>
      <w:r w:rsidRPr="001D2CBA">
        <w:rPr>
          <w:color w:val="000000" w:themeColor="text1"/>
        </w:rPr>
        <w:t xml:space="preserve">f) Indigenous perspectives </w:t>
      </w:r>
      <w:r w:rsidRPr="001D2CBA" w:rsidR="001D2CBA">
        <w:rPr>
          <w:color w:val="000000" w:themeColor="text1"/>
        </w:rPr>
        <w:t>on</w:t>
      </w:r>
      <w:r w:rsidRPr="001D2CBA">
        <w:rPr>
          <w:color w:val="000000" w:themeColor="text1"/>
        </w:rPr>
        <w:t xml:space="preserve"> neurodivergence</w:t>
      </w:r>
      <w:bookmarkEnd w:id="234"/>
    </w:p>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rsidRPr="00647DCD" w:rsidR="318DD08B" w:rsidP="00961DEE" w:rsidRDefault="4F49E808" w14:paraId="4141D53C" w14:textId="46CA8D3C">
      <w:pPr>
        <w:rPr>
          <w:rFonts w:eastAsiaTheme="minorEastAsia"/>
          <w:sz w:val="24"/>
          <w:szCs w:val="24"/>
        </w:rPr>
      </w:pPr>
      <w:r w:rsidRPr="00647DCD">
        <w:rPr>
          <w:rFonts w:eastAsiaTheme="minorEastAsia"/>
          <w:sz w:val="24"/>
          <w:szCs w:val="24"/>
        </w:rPr>
        <w:t xml:space="preserve">As researchers, we acknowledge our responsibility to conduct inclusive research that recognizes and respects Indigenous knowledges and ways of knowing. We have chosen to educate ourselves as </w:t>
      </w:r>
      <w:r w:rsidRPr="00647DCD" w:rsidR="00647DCD">
        <w:rPr>
          <w:rFonts w:eastAsiaTheme="minorEastAsia"/>
          <w:sz w:val="24"/>
          <w:szCs w:val="24"/>
        </w:rPr>
        <w:t>a first</w:t>
      </w:r>
      <w:r w:rsidRPr="00647DCD">
        <w:rPr>
          <w:rFonts w:eastAsiaTheme="minorEastAsia"/>
          <w:sz w:val="24"/>
          <w:szCs w:val="24"/>
        </w:rPr>
        <w:t xml:space="preserve"> step towards this goal. However, we understand and respect that research on Indigenous ways of conceptualizing neurodivergence should be carried out in collaboration with Indigenous communities and led by Indigenous researchers. This approach ensures that the research is grounded in authentic perspectives and aligns with the cultural contexts and values of </w:t>
      </w:r>
      <w:r w:rsidRPr="00647DCD" w:rsidR="46AFE7B4">
        <w:rPr>
          <w:rFonts w:eastAsiaTheme="minorEastAsia"/>
          <w:sz w:val="24"/>
          <w:szCs w:val="24"/>
        </w:rPr>
        <w:t xml:space="preserve">the many and diverse communities of </w:t>
      </w:r>
      <w:r w:rsidRPr="00647DCD">
        <w:rPr>
          <w:rFonts w:eastAsiaTheme="minorEastAsia"/>
          <w:sz w:val="24"/>
          <w:szCs w:val="24"/>
        </w:rPr>
        <w:t xml:space="preserve">Indigenous peoples.  </w:t>
      </w:r>
      <w:r w:rsidRPr="00647DCD" w:rsidR="402B9ECB">
        <w:rPr>
          <w:rFonts w:eastAsiaTheme="minorEastAsia"/>
          <w:sz w:val="24"/>
          <w:szCs w:val="24"/>
        </w:rPr>
        <w:t xml:space="preserve">As is stated in </w:t>
      </w:r>
      <w:r w:rsidRPr="00647DCD" w:rsidR="37B6C436">
        <w:rPr>
          <w:rFonts w:eastAsiaTheme="minorEastAsia"/>
          <w:sz w:val="24"/>
          <w:szCs w:val="24"/>
        </w:rPr>
        <w:t xml:space="preserve">Carleton University’s Kinamagawin </w:t>
      </w:r>
      <w:r w:rsidRPr="00647DCD" w:rsidR="07B992FC">
        <w:rPr>
          <w:rFonts w:eastAsiaTheme="minorEastAsia"/>
          <w:sz w:val="24"/>
          <w:szCs w:val="24"/>
        </w:rPr>
        <w:t>Report, “</w:t>
      </w:r>
      <w:r w:rsidRPr="00647DCD">
        <w:rPr>
          <w:rFonts w:eastAsiaTheme="minorEastAsia"/>
          <w:sz w:val="24"/>
          <w:szCs w:val="24"/>
        </w:rPr>
        <w:t xml:space="preserve">Indigenous knowledge belongs to Indigenous people and there are cultural protocols that must be adhered to. Engaging respectfully with Indigenous people takes time in order to build healthy relationships.” </w:t>
      </w:r>
    </w:p>
    <w:p w:rsidRPr="00647DCD" w:rsidR="00F9698C" w:rsidP="00961DEE" w:rsidRDefault="6AF0C90A" w14:paraId="3D36D703" w14:textId="7F879451">
      <w:pPr>
        <w:rPr>
          <w:rFonts w:eastAsiaTheme="minorEastAsia"/>
          <w:sz w:val="24"/>
          <w:szCs w:val="24"/>
        </w:rPr>
      </w:pPr>
      <w:r w:rsidRPr="00647DCD">
        <w:rPr>
          <w:rFonts w:eastAsiaTheme="minorEastAsia"/>
          <w:sz w:val="24"/>
          <w:szCs w:val="24"/>
        </w:rPr>
        <w:t>We recognize</w:t>
      </w:r>
      <w:r w:rsidRPr="00647DCD" w:rsidR="78B03591">
        <w:rPr>
          <w:rFonts w:eastAsiaTheme="minorEastAsia"/>
          <w:sz w:val="24"/>
          <w:szCs w:val="24"/>
        </w:rPr>
        <w:t xml:space="preserve"> that neurodivergence may be conceptualized differently </w:t>
      </w:r>
      <w:r w:rsidRPr="00647DCD" w:rsidR="440CC489">
        <w:rPr>
          <w:rFonts w:eastAsiaTheme="minorEastAsia"/>
          <w:sz w:val="24"/>
          <w:szCs w:val="24"/>
        </w:rPr>
        <w:t xml:space="preserve">in </w:t>
      </w:r>
      <w:r w:rsidRPr="00647DCD" w:rsidR="7C9204C9">
        <w:rPr>
          <w:rFonts w:eastAsiaTheme="minorEastAsia"/>
          <w:sz w:val="24"/>
          <w:szCs w:val="24"/>
        </w:rPr>
        <w:t>Indigenous</w:t>
      </w:r>
      <w:r w:rsidRPr="00647DCD" w:rsidR="440CC489">
        <w:rPr>
          <w:rFonts w:eastAsiaTheme="minorEastAsia"/>
          <w:sz w:val="24"/>
          <w:szCs w:val="24"/>
        </w:rPr>
        <w:t xml:space="preserve"> communities</w:t>
      </w:r>
      <w:r w:rsidRPr="00647DCD" w:rsidR="00647DCD">
        <w:rPr>
          <w:rFonts w:eastAsiaTheme="minorEastAsia"/>
          <w:sz w:val="24"/>
          <w:szCs w:val="24"/>
        </w:rPr>
        <w:t xml:space="preserve"> </w:t>
      </w:r>
      <w:r w:rsidRPr="00647DCD" w:rsidR="001A7A12">
        <w:rPr>
          <w:rFonts w:eastAsiaTheme="minorEastAsia"/>
          <w:sz w:val="24"/>
          <w:szCs w:val="24"/>
        </w:rPr>
        <w:t xml:space="preserve">and </w:t>
      </w:r>
      <w:r w:rsidRPr="00647DCD" w:rsidR="00F9698C">
        <w:rPr>
          <w:rFonts w:eastAsiaTheme="minorEastAsia"/>
          <w:sz w:val="24"/>
          <w:szCs w:val="24"/>
        </w:rPr>
        <w:t xml:space="preserve">deserves dedicated focus that is </w:t>
      </w:r>
      <w:r w:rsidRPr="00647DCD" w:rsidR="001A7A12">
        <w:rPr>
          <w:rFonts w:eastAsiaTheme="minorEastAsia"/>
          <w:sz w:val="24"/>
          <w:szCs w:val="24"/>
        </w:rPr>
        <w:t xml:space="preserve">outside </w:t>
      </w:r>
      <w:r w:rsidRPr="00647DCD" w:rsidR="00B67275">
        <w:rPr>
          <w:rFonts w:eastAsiaTheme="minorEastAsia"/>
          <w:sz w:val="24"/>
          <w:szCs w:val="24"/>
        </w:rPr>
        <w:t>this project's scope</w:t>
      </w:r>
      <w:r w:rsidRPr="00647DCD" w:rsidR="0F31E802">
        <w:rPr>
          <w:rFonts w:eastAsiaTheme="minorEastAsia"/>
          <w:sz w:val="24"/>
          <w:szCs w:val="24"/>
        </w:rPr>
        <w:t xml:space="preserve">. </w:t>
      </w:r>
      <w:r w:rsidRPr="00647DCD" w:rsidR="00B80DA1">
        <w:rPr>
          <w:rFonts w:eastAsiaTheme="minorEastAsia"/>
          <w:color w:val="000000" w:themeColor="text1"/>
          <w:sz w:val="24"/>
          <w:szCs w:val="24"/>
        </w:rPr>
        <w:t>This conclusion was based</w:t>
      </w:r>
      <w:r w:rsidRPr="00647DCD" w:rsidR="001D2A38">
        <w:rPr>
          <w:rFonts w:eastAsiaTheme="minorEastAsia"/>
          <w:color w:val="000000" w:themeColor="text1"/>
          <w:sz w:val="24"/>
          <w:szCs w:val="24"/>
        </w:rPr>
        <w:t xml:space="preserve"> on</w:t>
      </w:r>
      <w:r w:rsidRPr="00647DCD" w:rsidR="00E0043C">
        <w:rPr>
          <w:rFonts w:eastAsiaTheme="minorEastAsia"/>
          <w:color w:val="000000" w:themeColor="text1"/>
          <w:sz w:val="24"/>
          <w:szCs w:val="24"/>
        </w:rPr>
        <w:t xml:space="preserve"> a </w:t>
      </w:r>
      <w:r w:rsidRPr="00647DCD" w:rsidR="001D2A38">
        <w:rPr>
          <w:rFonts w:eastAsiaTheme="minorEastAsia"/>
          <w:color w:val="000000" w:themeColor="text1"/>
          <w:sz w:val="24"/>
          <w:szCs w:val="24"/>
        </w:rPr>
        <w:t>preliminary review</w:t>
      </w:r>
      <w:r w:rsidRPr="00647DCD" w:rsidR="00E0043C">
        <w:rPr>
          <w:rFonts w:eastAsiaTheme="minorEastAsia"/>
          <w:color w:val="000000" w:themeColor="text1"/>
          <w:sz w:val="24"/>
          <w:szCs w:val="24"/>
        </w:rPr>
        <w:t xml:space="preserve"> conducted by an Indigenous team member and an Indigenous </w:t>
      </w:r>
      <w:r w:rsidRPr="00647DCD" w:rsidR="001D2A38">
        <w:rPr>
          <w:rFonts w:eastAsiaTheme="minorEastAsia"/>
          <w:color w:val="000000" w:themeColor="text1"/>
          <w:sz w:val="24"/>
          <w:szCs w:val="24"/>
        </w:rPr>
        <w:t>external reviewer</w:t>
      </w:r>
      <w:r w:rsidRPr="00647DCD" w:rsidR="00E0043C">
        <w:rPr>
          <w:rFonts w:eastAsiaTheme="minorEastAsia"/>
          <w:color w:val="000000" w:themeColor="text1"/>
          <w:sz w:val="24"/>
          <w:szCs w:val="24"/>
        </w:rPr>
        <w:t>.</w:t>
      </w:r>
    </w:p>
    <w:p w:rsidRPr="00647DCD" w:rsidR="00F9698C" w:rsidP="00961DEE" w:rsidRDefault="0F31E802" w14:paraId="17068CED" w14:textId="0AA3A371">
      <w:pPr>
        <w:rPr>
          <w:rFonts w:eastAsiaTheme="minorEastAsia"/>
          <w:sz w:val="24"/>
          <w:szCs w:val="24"/>
        </w:rPr>
      </w:pPr>
      <w:r w:rsidRPr="00647DCD">
        <w:rPr>
          <w:rFonts w:eastAsiaTheme="minorEastAsia"/>
          <w:sz w:val="24"/>
          <w:szCs w:val="24"/>
        </w:rPr>
        <w:lastRenderedPageBreak/>
        <w:t xml:space="preserve">Most of the literature on the definition and conceptualization </w:t>
      </w:r>
      <w:r w:rsidRPr="00647DCD" w:rsidR="00B67275">
        <w:rPr>
          <w:rFonts w:eastAsiaTheme="minorEastAsia"/>
          <w:sz w:val="24"/>
          <w:szCs w:val="24"/>
        </w:rPr>
        <w:t>of</w:t>
      </w:r>
      <w:r w:rsidRPr="00647DCD">
        <w:rPr>
          <w:rFonts w:eastAsiaTheme="minorEastAsia"/>
          <w:sz w:val="24"/>
          <w:szCs w:val="24"/>
        </w:rPr>
        <w:t xml:space="preserve"> neurodivergence among Indigenous people and communities indicates that different </w:t>
      </w:r>
      <w:r w:rsidRPr="00647DCD" w:rsidR="00F9698C">
        <w:rPr>
          <w:rFonts w:eastAsiaTheme="minorEastAsia"/>
          <w:sz w:val="24"/>
          <w:szCs w:val="24"/>
        </w:rPr>
        <w:t>communities</w:t>
      </w:r>
      <w:r w:rsidRPr="00647DCD">
        <w:rPr>
          <w:rFonts w:eastAsiaTheme="minorEastAsia"/>
          <w:sz w:val="24"/>
          <w:szCs w:val="24"/>
        </w:rPr>
        <w:t xml:space="preserve"> view disability and </w:t>
      </w:r>
      <w:r w:rsidRPr="00647DCD" w:rsidR="00B67275">
        <w:rPr>
          <w:rFonts w:eastAsiaTheme="minorEastAsia"/>
          <w:sz w:val="24"/>
          <w:szCs w:val="24"/>
        </w:rPr>
        <w:t>neurodivergence</w:t>
      </w:r>
      <w:r w:rsidRPr="00647DCD" w:rsidR="00F9698C">
        <w:rPr>
          <w:rFonts w:eastAsiaTheme="minorEastAsia"/>
          <w:sz w:val="24"/>
          <w:szCs w:val="24"/>
        </w:rPr>
        <w:t>,</w:t>
      </w:r>
      <w:r w:rsidRPr="00647DCD">
        <w:rPr>
          <w:rFonts w:eastAsiaTheme="minorEastAsia"/>
          <w:sz w:val="24"/>
          <w:szCs w:val="24"/>
        </w:rPr>
        <w:t xml:space="preserve"> such as ADHD and autism, as differences rather than deficits. In terms of recommended practices for inclusive research design and outreach to Indigenous communities, research and practice should be designed in ways that both incorporate Indigenous perspectives on neurodivergence and honour Indigenous knowledge production. </w:t>
      </w:r>
    </w:p>
    <w:p w:rsidRPr="00647DCD" w:rsidR="07F83AB1" w:rsidP="00961DEE" w:rsidRDefault="0F31E802" w14:paraId="22A0DB73" w14:textId="20A7B8CA">
      <w:pPr>
        <w:rPr>
          <w:rFonts w:eastAsiaTheme="minorEastAsia"/>
          <w:color w:val="000000" w:themeColor="text1"/>
          <w:sz w:val="24"/>
          <w:szCs w:val="24"/>
        </w:rPr>
      </w:pPr>
      <w:r w:rsidRPr="00647DCD">
        <w:rPr>
          <w:rFonts w:eastAsiaTheme="minorEastAsia"/>
          <w:sz w:val="24"/>
          <w:szCs w:val="24"/>
        </w:rPr>
        <w:t>Further research is needed on this topic, specifically on the concept of neurodivergence and neuroinclusivity with Indigenous communities, to be le</w:t>
      </w:r>
      <w:r w:rsidRPr="00647DCD" w:rsidR="7F50B1F4">
        <w:rPr>
          <w:rFonts w:eastAsiaTheme="minorEastAsia"/>
          <w:sz w:val="24"/>
          <w:szCs w:val="24"/>
        </w:rPr>
        <w:t>d by Indigenous researchers</w:t>
      </w:r>
      <w:r w:rsidRPr="00647DCD" w:rsidR="4B407439">
        <w:rPr>
          <w:rFonts w:eastAsiaTheme="minorEastAsia"/>
          <w:color w:val="000000" w:themeColor="text1"/>
          <w:sz w:val="24"/>
          <w:szCs w:val="24"/>
        </w:rPr>
        <w:t>.</w:t>
      </w:r>
    </w:p>
    <w:p w:rsidRPr="00277AA2" w:rsidR="000F79A6" w:rsidP="00277AA2" w:rsidRDefault="5C4E1636" w14:paraId="4FDC4C5C" w14:textId="4FAF623C">
      <w:pPr>
        <w:pStyle w:val="Heading2"/>
        <w:rPr>
          <w:color w:val="000000" w:themeColor="text1"/>
        </w:rPr>
      </w:pPr>
      <w:bookmarkStart w:name="_Toc1696101324" w:id="235"/>
      <w:bookmarkStart w:name="_Toc529512750" w:id="236"/>
      <w:bookmarkStart w:name="_Toc42855981" w:id="237"/>
      <w:bookmarkStart w:name="_Toc1418943500" w:id="238"/>
      <w:bookmarkStart w:name="_Toc499274024" w:id="239"/>
      <w:bookmarkStart w:name="_Toc369386828" w:id="240"/>
      <w:bookmarkStart w:name="_Toc1058099773" w:id="241"/>
      <w:bookmarkStart w:name="_Toc1210848423" w:id="242"/>
      <w:bookmarkStart w:name="_Toc349553688" w:id="243"/>
      <w:bookmarkStart w:name="_Toc194774527" w:id="244"/>
      <w:bookmarkStart w:name="_Toc1025057014" w:id="245"/>
      <w:bookmarkStart w:name="_Toc527327080" w:id="246"/>
      <w:bookmarkStart w:name="_Toc1972437324" w:id="247"/>
      <w:bookmarkStart w:name="_Toc1458277136" w:id="248"/>
      <w:bookmarkStart w:name="_Toc842209076" w:id="249"/>
      <w:bookmarkStart w:name="_Toc2027143204" w:id="250"/>
      <w:bookmarkStart w:name="_Toc169418730" w:id="251"/>
      <w:bookmarkStart w:name="_Toc184368647" w:id="252"/>
      <w:r w:rsidRPr="00277AA2">
        <w:rPr>
          <w:color w:val="000000" w:themeColor="text1"/>
        </w:rPr>
        <w:t>2.4 Organization of the Report</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2"/>
    </w:p>
    <w:bookmarkEnd w:id="251"/>
    <w:p w:rsidRPr="00277AA2" w:rsidR="00706664" w:rsidP="00961DEE" w:rsidRDefault="00706664" w14:paraId="6B91EEA0" w14:textId="61570AC2">
      <w:pPr>
        <w:rPr>
          <w:rFonts w:eastAsiaTheme="minorEastAsia"/>
          <w:sz w:val="24"/>
          <w:szCs w:val="24"/>
        </w:rPr>
      </w:pPr>
      <w:r w:rsidRPr="00277AA2">
        <w:rPr>
          <w:rFonts w:eastAsiaTheme="minorEastAsia"/>
          <w:sz w:val="24"/>
          <w:szCs w:val="24"/>
        </w:rPr>
        <w:t xml:space="preserve">The forthcoming sections of this report focus on the data collection and analysis, research findings, recommended practices, </w:t>
      </w:r>
      <w:r w:rsidRPr="00277AA2" w:rsidR="00DF5D7A">
        <w:rPr>
          <w:rFonts w:eastAsiaTheme="minorEastAsia"/>
          <w:sz w:val="24"/>
          <w:szCs w:val="24"/>
        </w:rPr>
        <w:t>implementation guidelines, and knowledge mobilization plan.</w:t>
      </w:r>
    </w:p>
    <w:p w:rsidRPr="00277AA2" w:rsidR="00706664" w:rsidP="00B6575D" w:rsidRDefault="00706664" w14:paraId="587C6CE1" w14:textId="45A767E4">
      <w:pPr>
        <w:pStyle w:val="ListParagraph"/>
        <w:numPr>
          <w:ilvl w:val="0"/>
          <w:numId w:val="52"/>
        </w:numPr>
        <w:rPr>
          <w:rFonts w:eastAsiaTheme="minorEastAsia"/>
          <w:color w:val="000000" w:themeColor="text1"/>
          <w:sz w:val="24"/>
          <w:szCs w:val="24"/>
        </w:rPr>
      </w:pPr>
      <w:r w:rsidRPr="00277AA2">
        <w:rPr>
          <w:rFonts w:eastAsiaTheme="minorEastAsia"/>
          <w:sz w:val="24"/>
          <w:szCs w:val="24"/>
        </w:rPr>
        <w:t xml:space="preserve">Section 3 will outline our data collection and analysis including our methodological approach, research design, as well as our data collection and data management procedures and research limitations </w:t>
      </w:r>
    </w:p>
    <w:p w:rsidRPr="00277AA2" w:rsidR="00871EE4" w:rsidP="00B6575D" w:rsidRDefault="00706664" w14:paraId="3BD1556E" w14:textId="1536F157">
      <w:pPr>
        <w:pStyle w:val="ListParagraph"/>
        <w:numPr>
          <w:ilvl w:val="0"/>
          <w:numId w:val="52"/>
        </w:numPr>
        <w:rPr>
          <w:rFonts w:eastAsiaTheme="minorEastAsia"/>
          <w:color w:val="000000" w:themeColor="text1"/>
          <w:sz w:val="24"/>
          <w:szCs w:val="24"/>
        </w:rPr>
      </w:pPr>
      <w:r w:rsidRPr="00277AA2">
        <w:rPr>
          <w:rFonts w:eastAsiaTheme="minorEastAsia"/>
          <w:sz w:val="24"/>
          <w:szCs w:val="24"/>
        </w:rPr>
        <w:t xml:space="preserve">Section 4 will focus on our research findings that will be divided into six </w:t>
      </w:r>
      <w:r w:rsidRPr="00277AA2" w:rsidR="00FA02AA">
        <w:rPr>
          <w:rFonts w:eastAsiaTheme="minorEastAsia"/>
          <w:sz w:val="24"/>
          <w:szCs w:val="24"/>
        </w:rPr>
        <w:t>sub</w:t>
      </w:r>
      <w:r w:rsidRPr="00277AA2">
        <w:rPr>
          <w:rFonts w:eastAsiaTheme="minorEastAsia"/>
          <w:sz w:val="24"/>
          <w:szCs w:val="24"/>
        </w:rPr>
        <w:t>sections</w:t>
      </w:r>
    </w:p>
    <w:p w:rsidRPr="00277AA2" w:rsidR="00871EE4" w:rsidP="00B6575D" w:rsidRDefault="41FE9589" w14:paraId="3F8AF141" w14:textId="4EE09E45">
      <w:pPr>
        <w:pStyle w:val="ListParagraph"/>
        <w:numPr>
          <w:ilvl w:val="1"/>
          <w:numId w:val="52"/>
        </w:numPr>
        <w:rPr>
          <w:rFonts w:eastAsiaTheme="minorEastAsia"/>
          <w:color w:val="000000" w:themeColor="text1"/>
          <w:sz w:val="24"/>
          <w:szCs w:val="24"/>
        </w:rPr>
      </w:pPr>
      <w:r w:rsidRPr="00277AA2">
        <w:rPr>
          <w:rFonts w:eastAsiaTheme="minorEastAsia"/>
          <w:sz w:val="24"/>
          <w:szCs w:val="24"/>
        </w:rPr>
        <w:t xml:space="preserve">The first </w:t>
      </w:r>
      <w:r w:rsidRPr="00277AA2" w:rsidR="73EBBDC0">
        <w:rPr>
          <w:rFonts w:eastAsiaTheme="minorEastAsia"/>
          <w:sz w:val="24"/>
          <w:szCs w:val="24"/>
        </w:rPr>
        <w:t>five</w:t>
      </w:r>
      <w:r w:rsidRPr="00277AA2">
        <w:rPr>
          <w:rFonts w:eastAsiaTheme="minorEastAsia"/>
          <w:sz w:val="24"/>
          <w:szCs w:val="24"/>
        </w:rPr>
        <w:t xml:space="preserve"> </w:t>
      </w:r>
      <w:r w:rsidRPr="00277AA2" w:rsidR="00FA02AA">
        <w:rPr>
          <w:rFonts w:eastAsiaTheme="minorEastAsia"/>
          <w:sz w:val="24"/>
          <w:szCs w:val="24"/>
        </w:rPr>
        <w:t>sub</w:t>
      </w:r>
      <w:r w:rsidRPr="00277AA2" w:rsidR="00706664">
        <w:rPr>
          <w:rFonts w:eastAsiaTheme="minorEastAsia"/>
          <w:sz w:val="24"/>
          <w:szCs w:val="24"/>
        </w:rPr>
        <w:t>sections</w:t>
      </w:r>
      <w:r w:rsidRPr="00277AA2">
        <w:rPr>
          <w:rFonts w:eastAsiaTheme="minorEastAsia"/>
          <w:sz w:val="24"/>
          <w:szCs w:val="24"/>
        </w:rPr>
        <w:t xml:space="preserve">, informed by the literature and the community consultations, will cover barriers and facilitators that neurodivergent </w:t>
      </w:r>
      <w:r w:rsidRPr="00277AA2" w:rsidR="6BB438AA">
        <w:rPr>
          <w:rFonts w:eastAsiaTheme="minorEastAsia"/>
          <w:sz w:val="24"/>
          <w:szCs w:val="24"/>
        </w:rPr>
        <w:t xml:space="preserve">individuals can </w:t>
      </w:r>
      <w:r w:rsidRPr="00277AA2">
        <w:rPr>
          <w:rFonts w:eastAsiaTheme="minorEastAsia"/>
          <w:sz w:val="24"/>
          <w:szCs w:val="24"/>
        </w:rPr>
        <w:t>experience in their daily lives</w:t>
      </w:r>
    </w:p>
    <w:p w:rsidRPr="00277AA2" w:rsidR="00706664" w:rsidP="00B6575D" w:rsidRDefault="41FE9589" w14:paraId="3869DE36" w14:textId="0BD77043">
      <w:pPr>
        <w:pStyle w:val="ListParagraph"/>
        <w:numPr>
          <w:ilvl w:val="1"/>
          <w:numId w:val="52"/>
        </w:numPr>
        <w:rPr>
          <w:rFonts w:eastAsiaTheme="minorEastAsia"/>
          <w:color w:val="000000" w:themeColor="text1"/>
          <w:sz w:val="24"/>
          <w:szCs w:val="24"/>
        </w:rPr>
      </w:pPr>
      <w:r w:rsidRPr="00277AA2">
        <w:rPr>
          <w:rFonts w:eastAsiaTheme="minorEastAsia"/>
          <w:sz w:val="24"/>
          <w:szCs w:val="24"/>
        </w:rPr>
        <w:t xml:space="preserve">The </w:t>
      </w:r>
      <w:r w:rsidRPr="00277AA2" w:rsidR="73EBBDC0">
        <w:rPr>
          <w:rFonts w:eastAsiaTheme="minorEastAsia"/>
          <w:sz w:val="24"/>
          <w:szCs w:val="24"/>
        </w:rPr>
        <w:t>last</w:t>
      </w:r>
      <w:r w:rsidRPr="00277AA2">
        <w:rPr>
          <w:rFonts w:eastAsiaTheme="minorEastAsia"/>
          <w:sz w:val="24"/>
          <w:szCs w:val="24"/>
        </w:rPr>
        <w:t xml:space="preserve"> </w:t>
      </w:r>
      <w:r w:rsidRPr="00277AA2" w:rsidR="00951238">
        <w:rPr>
          <w:rFonts w:eastAsiaTheme="minorEastAsia"/>
          <w:sz w:val="24"/>
          <w:szCs w:val="24"/>
        </w:rPr>
        <w:t>sub</w:t>
      </w:r>
      <w:r w:rsidRPr="00277AA2" w:rsidR="00706664">
        <w:rPr>
          <w:rFonts w:eastAsiaTheme="minorEastAsia"/>
          <w:sz w:val="24"/>
          <w:szCs w:val="24"/>
        </w:rPr>
        <w:t>section</w:t>
      </w:r>
      <w:r w:rsidRPr="00277AA2">
        <w:rPr>
          <w:rFonts w:eastAsiaTheme="minorEastAsia"/>
          <w:sz w:val="24"/>
          <w:szCs w:val="24"/>
        </w:rPr>
        <w:t xml:space="preserve"> will focus on </w:t>
      </w:r>
      <w:r w:rsidRPr="00277AA2" w:rsidR="00951238">
        <w:rPr>
          <w:rFonts w:eastAsiaTheme="minorEastAsia"/>
          <w:sz w:val="24"/>
          <w:szCs w:val="24"/>
        </w:rPr>
        <w:t xml:space="preserve">the </w:t>
      </w:r>
      <w:r w:rsidRPr="00277AA2">
        <w:rPr>
          <w:rFonts w:eastAsiaTheme="minorEastAsia"/>
          <w:sz w:val="24"/>
          <w:szCs w:val="24"/>
        </w:rPr>
        <w:t xml:space="preserve">standards </w:t>
      </w:r>
      <w:r w:rsidRPr="00277AA2" w:rsidR="00706664">
        <w:rPr>
          <w:rFonts w:eastAsiaTheme="minorEastAsia"/>
          <w:sz w:val="24"/>
          <w:szCs w:val="24"/>
        </w:rPr>
        <w:t>developers</w:t>
      </w:r>
      <w:r w:rsidRPr="00277AA2" w:rsidR="00951238">
        <w:rPr>
          <w:rFonts w:eastAsiaTheme="minorEastAsia"/>
          <w:sz w:val="24"/>
          <w:szCs w:val="24"/>
        </w:rPr>
        <w:t>’</w:t>
      </w:r>
      <w:r w:rsidRPr="00277AA2">
        <w:rPr>
          <w:rFonts w:eastAsiaTheme="minorEastAsia"/>
          <w:sz w:val="24"/>
          <w:szCs w:val="24"/>
        </w:rPr>
        <w:t xml:space="preserve"> perceptions of neuroinclusivity in standards development, and insights on the potential impact of </w:t>
      </w:r>
      <w:r w:rsidRPr="00277AA2" w:rsidR="73EBBDC0">
        <w:rPr>
          <w:rFonts w:eastAsiaTheme="minorEastAsia"/>
          <w:sz w:val="24"/>
          <w:szCs w:val="24"/>
        </w:rPr>
        <w:t>neurodivergence</w:t>
      </w:r>
      <w:r w:rsidRPr="00277AA2">
        <w:rPr>
          <w:rFonts w:eastAsiaTheme="minorEastAsia"/>
          <w:sz w:val="24"/>
          <w:szCs w:val="24"/>
        </w:rPr>
        <w:t xml:space="preserve"> being considered in standards development, as well as </w:t>
      </w:r>
      <w:r w:rsidRPr="00277AA2" w:rsidR="4F4FDEF1">
        <w:rPr>
          <w:rFonts w:eastAsiaTheme="minorEastAsia"/>
          <w:sz w:val="24"/>
          <w:szCs w:val="24"/>
        </w:rPr>
        <w:t xml:space="preserve">standards </w:t>
      </w:r>
      <w:r w:rsidRPr="00277AA2" w:rsidR="00BF2890">
        <w:rPr>
          <w:rFonts w:eastAsiaTheme="minorEastAsia"/>
          <w:sz w:val="24"/>
          <w:szCs w:val="24"/>
        </w:rPr>
        <w:t>developers</w:t>
      </w:r>
      <w:r w:rsidRPr="00277AA2" w:rsidR="00951238">
        <w:rPr>
          <w:rFonts w:eastAsiaTheme="minorEastAsia"/>
          <w:sz w:val="24"/>
          <w:szCs w:val="24"/>
        </w:rPr>
        <w:t>’</w:t>
      </w:r>
      <w:r w:rsidRPr="00277AA2" w:rsidR="4F4FDEF1">
        <w:rPr>
          <w:rFonts w:eastAsiaTheme="minorEastAsia"/>
          <w:sz w:val="24"/>
          <w:szCs w:val="24"/>
        </w:rPr>
        <w:t xml:space="preserve"> </w:t>
      </w:r>
      <w:r w:rsidRPr="00277AA2" w:rsidR="4C461A89">
        <w:rPr>
          <w:rFonts w:eastAsiaTheme="minorEastAsia"/>
          <w:sz w:val="24"/>
          <w:szCs w:val="24"/>
        </w:rPr>
        <w:t xml:space="preserve">suggested </w:t>
      </w:r>
      <w:r w:rsidRPr="00277AA2" w:rsidR="193DE5B1">
        <w:rPr>
          <w:rFonts w:eastAsiaTheme="minorEastAsia"/>
          <w:sz w:val="24"/>
          <w:szCs w:val="24"/>
        </w:rPr>
        <w:t>formats for</w:t>
      </w:r>
      <w:r w:rsidRPr="00277AA2">
        <w:rPr>
          <w:rFonts w:eastAsiaTheme="minorEastAsia"/>
          <w:sz w:val="24"/>
          <w:szCs w:val="24"/>
        </w:rPr>
        <w:t xml:space="preserve"> resources and toolkit</w:t>
      </w:r>
      <w:r w:rsidRPr="00277AA2" w:rsidR="371DC7DE">
        <w:rPr>
          <w:rFonts w:eastAsiaTheme="minorEastAsia"/>
          <w:sz w:val="24"/>
          <w:szCs w:val="24"/>
        </w:rPr>
        <w:t xml:space="preserve"> items</w:t>
      </w:r>
      <w:r w:rsidRPr="00277AA2" w:rsidR="104B51C5">
        <w:rPr>
          <w:rFonts w:eastAsiaTheme="minorEastAsia"/>
          <w:sz w:val="24"/>
          <w:szCs w:val="24"/>
        </w:rPr>
        <w:t xml:space="preserve"> to encourage uptake</w:t>
      </w:r>
    </w:p>
    <w:p w:rsidRPr="00277AA2" w:rsidR="00706664" w:rsidP="00B6575D" w:rsidRDefault="00706664" w14:paraId="507E9BBA" w14:textId="3E47E618">
      <w:pPr>
        <w:pStyle w:val="ListParagraph"/>
        <w:numPr>
          <w:ilvl w:val="0"/>
          <w:numId w:val="52"/>
        </w:numPr>
        <w:rPr>
          <w:rFonts w:eastAsiaTheme="minorEastAsia"/>
          <w:color w:val="000000" w:themeColor="text1"/>
          <w:sz w:val="24"/>
          <w:szCs w:val="24"/>
        </w:rPr>
      </w:pPr>
      <w:r w:rsidRPr="00277AA2">
        <w:rPr>
          <w:rFonts w:eastAsiaTheme="minorEastAsia"/>
          <w:sz w:val="24"/>
          <w:szCs w:val="24"/>
        </w:rPr>
        <w:t>Section 5 conclude</w:t>
      </w:r>
      <w:r w:rsidRPr="00277AA2" w:rsidR="004E0ED7">
        <w:rPr>
          <w:rFonts w:eastAsiaTheme="minorEastAsia"/>
          <w:sz w:val="24"/>
          <w:szCs w:val="24"/>
        </w:rPr>
        <w:t>s</w:t>
      </w:r>
      <w:r w:rsidRPr="00277AA2">
        <w:rPr>
          <w:rFonts w:eastAsiaTheme="minorEastAsia"/>
          <w:sz w:val="24"/>
          <w:szCs w:val="24"/>
        </w:rPr>
        <w:t xml:space="preserve"> with high-level recommendations, including sub-recommendations for standards developers to consider when reviewing, creating, and implementing Canadian standards</w:t>
      </w:r>
    </w:p>
    <w:p w:rsidRPr="00277AA2" w:rsidR="00706664" w:rsidP="00B6575D" w:rsidRDefault="00706664" w14:paraId="24290DCE" w14:textId="67530BF2">
      <w:pPr>
        <w:pStyle w:val="ListParagraph"/>
        <w:numPr>
          <w:ilvl w:val="0"/>
          <w:numId w:val="52"/>
        </w:numPr>
        <w:spacing w:line="240" w:lineRule="auto"/>
        <w:rPr>
          <w:rFonts w:eastAsiaTheme="minorEastAsia"/>
          <w:color w:val="000000" w:themeColor="text1"/>
          <w:sz w:val="24"/>
          <w:szCs w:val="24"/>
        </w:rPr>
      </w:pPr>
      <w:r w:rsidRPr="00277AA2">
        <w:rPr>
          <w:rFonts w:eastAsiaTheme="minorEastAsia"/>
          <w:sz w:val="24"/>
          <w:szCs w:val="24"/>
        </w:rPr>
        <w:t xml:space="preserve">Section 6 will provide an </w:t>
      </w:r>
      <w:r w:rsidRPr="00277AA2" w:rsidR="69B92E2B">
        <w:rPr>
          <w:rFonts w:eastAsiaTheme="minorEastAsia"/>
          <w:sz w:val="24"/>
          <w:szCs w:val="24"/>
        </w:rPr>
        <w:t>implementation guide</w:t>
      </w:r>
    </w:p>
    <w:p w:rsidRPr="00277AA2" w:rsidR="3C4BE710" w:rsidP="00B6575D" w:rsidRDefault="3C4BE710" w14:paraId="70791CB1" w14:textId="08F81462">
      <w:pPr>
        <w:pStyle w:val="ListParagraph"/>
        <w:numPr>
          <w:ilvl w:val="0"/>
          <w:numId w:val="52"/>
        </w:numPr>
        <w:spacing w:line="240" w:lineRule="auto"/>
        <w:rPr>
          <w:rFonts w:eastAsiaTheme="minorEastAsia"/>
          <w:color w:val="000000" w:themeColor="text1"/>
          <w:sz w:val="24"/>
          <w:szCs w:val="24"/>
        </w:rPr>
      </w:pPr>
      <w:r w:rsidRPr="00277AA2">
        <w:rPr>
          <w:rFonts w:eastAsiaTheme="minorEastAsia"/>
          <w:sz w:val="24"/>
          <w:szCs w:val="24"/>
        </w:rPr>
        <w:t>Section 7 will outline our knowledge mobilization plan</w:t>
      </w:r>
    </w:p>
    <w:p w:rsidRPr="00A42A6C" w:rsidR="000F79A6" w:rsidP="00A42A6C" w:rsidRDefault="5C4E1636" w14:paraId="6F0AAF58" w14:textId="0CD310B2">
      <w:pPr>
        <w:pStyle w:val="Heading1"/>
        <w:rPr>
          <w:color w:val="000000" w:themeColor="text1"/>
        </w:rPr>
      </w:pPr>
      <w:bookmarkStart w:name="_Toc774965614" w:id="253"/>
      <w:bookmarkStart w:name="_Toc957531050" w:id="254"/>
      <w:bookmarkStart w:name="_Toc1904293062" w:id="255"/>
      <w:bookmarkStart w:name="_Toc1461885831" w:id="256"/>
      <w:bookmarkStart w:name="_Toc1552773295" w:id="257"/>
      <w:bookmarkStart w:name="_Toc434154187" w:id="258"/>
      <w:bookmarkStart w:name="_Toc1263344083" w:id="259"/>
      <w:bookmarkStart w:name="_Toc1327519398" w:id="260"/>
      <w:bookmarkStart w:name="_Toc1771027003" w:id="261"/>
      <w:bookmarkStart w:name="_Toc101091261" w:id="262"/>
      <w:bookmarkStart w:name="_Toc1596535572" w:id="263"/>
      <w:bookmarkStart w:name="_Toc1530476011" w:id="264"/>
      <w:bookmarkStart w:name="_Toc1458716798" w:id="265"/>
      <w:bookmarkStart w:name="_Toc1137933339" w:id="266"/>
      <w:bookmarkStart w:name="_Toc60536541" w:id="267"/>
      <w:bookmarkStart w:name="_Toc1259125011" w:id="268"/>
      <w:bookmarkStart w:name="_Toc184368648" w:id="269"/>
      <w:r w:rsidRPr="00A42A6C">
        <w:rPr>
          <w:color w:val="000000" w:themeColor="text1"/>
        </w:rPr>
        <w:lastRenderedPageBreak/>
        <w:t>3. Data Collection and Analysis</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A42A6C">
        <w:rPr>
          <w:color w:val="000000" w:themeColor="text1"/>
        </w:rPr>
        <w:t xml:space="preserve"> </w:t>
      </w:r>
    </w:p>
    <w:p w:rsidRPr="00A42A6C" w:rsidR="001A7A12" w:rsidP="00A42A6C" w:rsidRDefault="5C4E1636" w14:paraId="53B2DDAA" w14:textId="487257F1">
      <w:pPr>
        <w:pStyle w:val="Heading2"/>
        <w:rPr>
          <w:color w:val="000000" w:themeColor="text1"/>
        </w:rPr>
      </w:pPr>
      <w:bookmarkStart w:name="_Toc1609090199" w:id="270"/>
      <w:bookmarkStart w:name="_Toc391223974" w:id="271"/>
      <w:bookmarkStart w:name="_Toc958302580" w:id="272"/>
      <w:bookmarkStart w:name="_Toc1347505374" w:id="273"/>
      <w:bookmarkStart w:name="_Toc769815256" w:id="274"/>
      <w:bookmarkStart w:name="_Toc1229013848" w:id="275"/>
      <w:bookmarkStart w:name="_Toc2106169219" w:id="276"/>
      <w:bookmarkStart w:name="_Toc569337244" w:id="277"/>
      <w:bookmarkStart w:name="_Toc248826093" w:id="278"/>
      <w:bookmarkStart w:name="_Toc1353714731" w:id="279"/>
      <w:bookmarkStart w:name="_Toc825552503" w:id="280"/>
      <w:bookmarkStart w:name="_Toc25950738" w:id="281"/>
      <w:bookmarkStart w:name="_Toc1113024195" w:id="282"/>
      <w:bookmarkStart w:name="_Toc133592376" w:id="283"/>
      <w:bookmarkStart w:name="_Toc206480072" w:id="284"/>
      <w:bookmarkStart w:name="_Toc152602581" w:id="285"/>
      <w:bookmarkStart w:name="_Toc184368649" w:id="286"/>
      <w:r w:rsidRPr="00A42A6C">
        <w:rPr>
          <w:color w:val="000000" w:themeColor="text1"/>
        </w:rPr>
        <w:t>3.1 Data Collection and Data Management</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Pr="00A42A6C" w:rsidR="001A7A12" w:rsidP="00961DEE" w:rsidRDefault="00CA63A1" w14:paraId="39AF1124" w14:textId="705B6E63">
      <w:pPr>
        <w:spacing w:line="240" w:lineRule="auto"/>
        <w:rPr>
          <w:rFonts w:eastAsiaTheme="minorEastAsia"/>
          <w:sz w:val="24"/>
          <w:szCs w:val="24"/>
        </w:rPr>
      </w:pPr>
      <w:r w:rsidRPr="00A42A6C">
        <w:rPr>
          <w:rFonts w:eastAsiaTheme="minorEastAsia"/>
          <w:sz w:val="24"/>
          <w:szCs w:val="24"/>
        </w:rPr>
        <w:t xml:space="preserve">All stages of this research were reviewed and approved by the Carleton University Research Ethics Board. </w:t>
      </w:r>
      <w:r w:rsidRPr="00A42A6C" w:rsidR="001A7A12">
        <w:rPr>
          <w:rFonts w:eastAsiaTheme="minorEastAsia"/>
          <w:sz w:val="24"/>
          <w:szCs w:val="24"/>
        </w:rPr>
        <w:t xml:space="preserve">The research for this project </w:t>
      </w:r>
      <w:r w:rsidR="00A42A6C">
        <w:rPr>
          <w:rFonts w:eastAsiaTheme="minorEastAsia"/>
          <w:sz w:val="24"/>
          <w:szCs w:val="24"/>
        </w:rPr>
        <w:t>made up of</w:t>
      </w:r>
      <w:r w:rsidRPr="00A42A6C" w:rsidR="001A7A12">
        <w:rPr>
          <w:rFonts w:eastAsiaTheme="minorEastAsia"/>
          <w:sz w:val="24"/>
          <w:szCs w:val="24"/>
        </w:rPr>
        <w:t xml:space="preserve"> data gathered, reviewed, and consolidated from:</w:t>
      </w:r>
    </w:p>
    <w:p w:rsidRPr="00A42A6C" w:rsidR="001A7A12" w:rsidP="00B6575D" w:rsidRDefault="00082543" w14:paraId="0C316135" w14:textId="4ADE1AFE">
      <w:pPr>
        <w:pStyle w:val="ListParagraph"/>
        <w:numPr>
          <w:ilvl w:val="0"/>
          <w:numId w:val="55"/>
        </w:numPr>
        <w:spacing w:line="240" w:lineRule="auto"/>
        <w:rPr>
          <w:rFonts w:eastAsiaTheme="minorEastAsia"/>
          <w:sz w:val="24"/>
          <w:szCs w:val="24"/>
        </w:rPr>
      </w:pPr>
      <w:r w:rsidRPr="00A42A6C">
        <w:rPr>
          <w:rFonts w:eastAsiaTheme="minorEastAsia"/>
          <w:sz w:val="24"/>
          <w:szCs w:val="24"/>
        </w:rPr>
        <w:t>L</w:t>
      </w:r>
      <w:r w:rsidRPr="00A42A6C" w:rsidR="001A7A12">
        <w:rPr>
          <w:rFonts w:eastAsiaTheme="minorEastAsia"/>
          <w:sz w:val="24"/>
          <w:szCs w:val="24"/>
        </w:rPr>
        <w:t>iterature reviews and environmental scans on the barriers, facilitators, and current best practices for neuroinclusivity</w:t>
      </w:r>
    </w:p>
    <w:p w:rsidRPr="00A42A6C" w:rsidR="001A7A12" w:rsidP="00B6575D" w:rsidRDefault="00082543" w14:paraId="5D6ADA89" w14:textId="7068405F">
      <w:pPr>
        <w:pStyle w:val="ListParagraph"/>
        <w:numPr>
          <w:ilvl w:val="0"/>
          <w:numId w:val="55"/>
        </w:numPr>
        <w:spacing w:line="240" w:lineRule="auto"/>
        <w:rPr>
          <w:rFonts w:eastAsiaTheme="minorEastAsia"/>
          <w:sz w:val="24"/>
          <w:szCs w:val="24"/>
        </w:rPr>
      </w:pPr>
      <w:r w:rsidRPr="00A42A6C">
        <w:rPr>
          <w:rFonts w:eastAsiaTheme="minorEastAsia"/>
          <w:sz w:val="24"/>
          <w:szCs w:val="24"/>
        </w:rPr>
        <w:t>C</w:t>
      </w:r>
      <w:r w:rsidRPr="00A42A6C" w:rsidR="4042DD72">
        <w:rPr>
          <w:rFonts w:eastAsiaTheme="minorEastAsia"/>
          <w:sz w:val="24"/>
          <w:szCs w:val="24"/>
        </w:rPr>
        <w:t xml:space="preserve">onsultations with neurodivergent people who shared their lived experiences navigating </w:t>
      </w:r>
      <w:r w:rsidRPr="00A42A6C" w:rsidR="6E6B61A6">
        <w:rPr>
          <w:rFonts w:eastAsiaTheme="minorEastAsia"/>
          <w:sz w:val="24"/>
          <w:szCs w:val="24"/>
        </w:rPr>
        <w:t>the world</w:t>
      </w:r>
    </w:p>
    <w:p w:rsidRPr="00A42A6C" w:rsidR="00CA63A1" w:rsidP="00B6575D" w:rsidRDefault="00082543" w14:paraId="1F970B4D" w14:textId="307D065E">
      <w:pPr>
        <w:pStyle w:val="ListParagraph"/>
        <w:numPr>
          <w:ilvl w:val="0"/>
          <w:numId w:val="55"/>
        </w:numPr>
        <w:spacing w:line="240" w:lineRule="auto"/>
        <w:rPr>
          <w:rFonts w:eastAsiaTheme="minorEastAsia"/>
          <w:sz w:val="24"/>
          <w:szCs w:val="24"/>
        </w:rPr>
      </w:pPr>
      <w:r w:rsidRPr="00A42A6C">
        <w:rPr>
          <w:rFonts w:eastAsiaTheme="minorEastAsia"/>
          <w:sz w:val="24"/>
          <w:szCs w:val="24"/>
        </w:rPr>
        <w:t>I</w:t>
      </w:r>
      <w:r w:rsidRPr="00A42A6C" w:rsidR="001A7A12">
        <w:rPr>
          <w:rFonts w:eastAsiaTheme="minorEastAsia"/>
          <w:sz w:val="24"/>
          <w:szCs w:val="24"/>
        </w:rPr>
        <w:t>nsights from standards development professionals on the standards development process and our project outputs</w:t>
      </w:r>
    </w:p>
    <w:p w:rsidR="00A42A6C" w:rsidP="00961DEE" w:rsidRDefault="4042DD72" w14:paraId="5F91A3C3" w14:textId="47FBD924">
      <w:pPr>
        <w:rPr>
          <w:rFonts w:eastAsiaTheme="minorEastAsia"/>
          <w:sz w:val="24"/>
          <w:szCs w:val="24"/>
        </w:rPr>
      </w:pPr>
      <w:r w:rsidRPr="00A42A6C">
        <w:rPr>
          <w:rFonts w:eastAsiaTheme="minorEastAsia"/>
          <w:sz w:val="24"/>
          <w:szCs w:val="24"/>
        </w:rPr>
        <w:t xml:space="preserve">This multi-phase research project was community informed at every step. </w:t>
      </w:r>
      <w:r w:rsidRPr="00A42A6C" w:rsidR="5DBEEAEB">
        <w:rPr>
          <w:rFonts w:eastAsiaTheme="minorEastAsia"/>
          <w:sz w:val="24"/>
          <w:szCs w:val="24"/>
        </w:rPr>
        <w:t>As seen in Table 1 below, i</w:t>
      </w:r>
      <w:r w:rsidRPr="00A42A6C">
        <w:rPr>
          <w:rFonts w:eastAsiaTheme="minorEastAsia"/>
          <w:sz w:val="24"/>
          <w:szCs w:val="24"/>
        </w:rPr>
        <w:t>n Phase 1 of this project neurodivergent individuals were asked to discuss the barriers and facilitators to accessibility that they experience</w:t>
      </w:r>
      <w:r w:rsidRPr="00A42A6C" w:rsidR="1356FE18">
        <w:rPr>
          <w:rFonts w:eastAsiaTheme="minorEastAsia"/>
          <w:sz w:val="24"/>
          <w:szCs w:val="24"/>
        </w:rPr>
        <w:t xml:space="preserve"> in general</w:t>
      </w:r>
      <w:r w:rsidR="002F6183">
        <w:rPr>
          <w:rFonts w:eastAsiaTheme="minorEastAsia"/>
          <w:sz w:val="24"/>
          <w:szCs w:val="24"/>
        </w:rPr>
        <w:t>.</w:t>
      </w:r>
    </w:p>
    <w:p w:rsidR="00A42A6C" w:rsidP="00961DEE" w:rsidRDefault="3C458C72" w14:paraId="6888734E" w14:textId="77777777">
      <w:pPr>
        <w:rPr>
          <w:rFonts w:eastAsiaTheme="minorEastAsia"/>
          <w:sz w:val="24"/>
          <w:szCs w:val="24"/>
        </w:rPr>
      </w:pPr>
      <w:r w:rsidRPr="00A42A6C">
        <w:rPr>
          <w:rFonts w:eastAsiaTheme="minorEastAsia"/>
          <w:sz w:val="24"/>
          <w:szCs w:val="24"/>
        </w:rPr>
        <w:t xml:space="preserve">Additionally, </w:t>
      </w:r>
      <w:r w:rsidRPr="00A42A6C" w:rsidR="4042DD72">
        <w:rPr>
          <w:rFonts w:eastAsiaTheme="minorEastAsia"/>
          <w:sz w:val="24"/>
          <w:szCs w:val="24"/>
        </w:rPr>
        <w:t xml:space="preserve">standards development professionals were asked about accessibility considerations in the standards development </w:t>
      </w:r>
      <w:r w:rsidRPr="00A42A6C" w:rsidR="085532B7">
        <w:rPr>
          <w:rFonts w:eastAsiaTheme="minorEastAsia"/>
          <w:sz w:val="24"/>
          <w:szCs w:val="24"/>
        </w:rPr>
        <w:t>process,</w:t>
      </w:r>
      <w:r w:rsidRPr="00A42A6C" w:rsidR="0FDB4BDC">
        <w:rPr>
          <w:rFonts w:eastAsiaTheme="minorEastAsia"/>
          <w:sz w:val="24"/>
          <w:szCs w:val="24"/>
        </w:rPr>
        <w:t xml:space="preserve"> knowledge gaps about neurodivergence in the profession</w:t>
      </w:r>
      <w:r w:rsidRPr="00A42A6C" w:rsidR="068D38DA">
        <w:rPr>
          <w:rFonts w:eastAsiaTheme="minorEastAsia"/>
          <w:sz w:val="24"/>
          <w:szCs w:val="24"/>
        </w:rPr>
        <w:t xml:space="preserve">, </w:t>
      </w:r>
      <w:r w:rsidRPr="00A42A6C" w:rsidR="0FDB4BDC">
        <w:rPr>
          <w:rFonts w:eastAsiaTheme="minorEastAsia"/>
          <w:sz w:val="24"/>
          <w:szCs w:val="24"/>
        </w:rPr>
        <w:t xml:space="preserve">and preferred ways to access </w:t>
      </w:r>
      <w:r w:rsidRPr="00A42A6C" w:rsidR="6FFCBD3C">
        <w:rPr>
          <w:rFonts w:eastAsiaTheme="minorEastAsia"/>
          <w:sz w:val="24"/>
          <w:szCs w:val="24"/>
        </w:rPr>
        <w:t>information.</w:t>
      </w:r>
      <w:r w:rsidRPr="00A42A6C" w:rsidR="61DEEEEB">
        <w:rPr>
          <w:rFonts w:eastAsiaTheme="minorEastAsia"/>
          <w:sz w:val="24"/>
          <w:szCs w:val="24"/>
        </w:rPr>
        <w:t xml:space="preserve"> This input was </w:t>
      </w:r>
      <w:r w:rsidRPr="00A42A6C" w:rsidR="4BE7701D">
        <w:rPr>
          <w:rFonts w:eastAsiaTheme="minorEastAsia"/>
          <w:sz w:val="24"/>
          <w:szCs w:val="24"/>
        </w:rPr>
        <w:t>used to</w:t>
      </w:r>
      <w:r w:rsidRPr="00A42A6C" w:rsidR="19A1BD5E">
        <w:rPr>
          <w:rFonts w:eastAsiaTheme="minorEastAsia"/>
          <w:sz w:val="24"/>
          <w:szCs w:val="24"/>
        </w:rPr>
        <w:t xml:space="preserve"> guide us in developing a </w:t>
      </w:r>
      <w:r w:rsidRPr="00A42A6C" w:rsidR="4E33E365">
        <w:rPr>
          <w:rFonts w:eastAsiaTheme="minorEastAsia"/>
          <w:sz w:val="24"/>
          <w:szCs w:val="24"/>
        </w:rPr>
        <w:t xml:space="preserve">responsive </w:t>
      </w:r>
      <w:r w:rsidRPr="00A42A6C" w:rsidR="1A5791B0">
        <w:rPr>
          <w:rFonts w:eastAsiaTheme="minorEastAsia"/>
          <w:sz w:val="24"/>
          <w:szCs w:val="24"/>
        </w:rPr>
        <w:t xml:space="preserve">resource </w:t>
      </w:r>
      <w:r w:rsidRPr="00A42A6C" w:rsidR="6B68EFDC">
        <w:rPr>
          <w:rFonts w:eastAsiaTheme="minorEastAsia"/>
          <w:sz w:val="24"/>
          <w:szCs w:val="24"/>
        </w:rPr>
        <w:t>geared for uptake by our intended audience.</w:t>
      </w:r>
      <w:r w:rsidRPr="00A42A6C" w:rsidR="4E5676AB">
        <w:rPr>
          <w:rFonts w:eastAsiaTheme="minorEastAsia"/>
          <w:sz w:val="24"/>
          <w:szCs w:val="24"/>
        </w:rPr>
        <w:t xml:space="preserve"> </w:t>
      </w:r>
      <w:r w:rsidRPr="00A42A6C" w:rsidR="4042DD72">
        <w:rPr>
          <w:rFonts w:eastAsiaTheme="minorEastAsia"/>
          <w:sz w:val="24"/>
          <w:szCs w:val="24"/>
        </w:rPr>
        <w:t xml:space="preserve"> </w:t>
      </w:r>
    </w:p>
    <w:p w:rsidR="00A42A6C" w:rsidP="00961DEE" w:rsidRDefault="25A517C1" w14:paraId="3848D191" w14:textId="77777777">
      <w:pPr>
        <w:rPr>
          <w:rFonts w:eastAsiaTheme="minorEastAsia"/>
          <w:sz w:val="24"/>
          <w:szCs w:val="24"/>
        </w:rPr>
      </w:pPr>
      <w:r w:rsidRPr="00A42A6C">
        <w:rPr>
          <w:rFonts w:eastAsiaTheme="minorEastAsia"/>
          <w:sz w:val="24"/>
          <w:szCs w:val="24"/>
        </w:rPr>
        <w:t>In Phase 1.1 of our research, neurodivergent participants provided feedback on preliminary themes found in the data, pertaining to the barriers and facilitators they experience.</w:t>
      </w:r>
      <w:r w:rsidRPr="00A42A6C" w:rsidR="4042DD72">
        <w:rPr>
          <w:rFonts w:eastAsiaTheme="minorEastAsia"/>
          <w:sz w:val="24"/>
          <w:szCs w:val="24"/>
        </w:rPr>
        <w:t xml:space="preserve"> Following analysis of the data from Phase 1, our research team created a set of recommended practices for neuroinclusion in the standards development process. </w:t>
      </w:r>
    </w:p>
    <w:p w:rsidRPr="00A42A6C" w:rsidR="00730713" w:rsidP="00961DEE" w:rsidRDefault="4042DD72" w14:paraId="7030AF8D" w14:textId="55BC6A5A">
      <w:pPr>
        <w:rPr>
          <w:rFonts w:eastAsiaTheme="minorEastAsia"/>
          <w:sz w:val="24"/>
          <w:szCs w:val="24"/>
        </w:rPr>
      </w:pPr>
      <w:r w:rsidRPr="00A42A6C">
        <w:rPr>
          <w:rFonts w:eastAsiaTheme="minorEastAsia"/>
          <w:sz w:val="24"/>
          <w:szCs w:val="24"/>
        </w:rPr>
        <w:t>In Phase 2 of this project, both neurodivergent individuals and standards developers were asked to provide feedback on the recommended practices and a draft of the toolkit (including educational resources</w:t>
      </w:r>
      <w:r w:rsidRPr="00A42A6C" w:rsidR="548C68D4">
        <w:rPr>
          <w:rFonts w:eastAsiaTheme="minorEastAsia"/>
          <w:sz w:val="24"/>
          <w:szCs w:val="24"/>
        </w:rPr>
        <w:t>) by participating in a webinar.</w:t>
      </w:r>
    </w:p>
    <w:p w:rsidRPr="00A42A6C" w:rsidR="00A42A6C" w:rsidP="00A42A6C" w:rsidRDefault="00A42A6C" w14:paraId="394E5DBC" w14:textId="46C4432B">
      <w:pPr>
        <w:pStyle w:val="Caption"/>
        <w:keepNext/>
        <w:rPr>
          <w:color w:val="000000" w:themeColor="text1"/>
          <w:sz w:val="24"/>
          <w:szCs w:val="24"/>
        </w:rPr>
      </w:pPr>
      <w:r w:rsidRPr="00A42A6C">
        <w:rPr>
          <w:color w:val="000000" w:themeColor="text1"/>
          <w:sz w:val="24"/>
          <w:szCs w:val="24"/>
        </w:rPr>
        <w:t xml:space="preserve">Table </w:t>
      </w:r>
      <w:r w:rsidRPr="00A42A6C">
        <w:rPr>
          <w:color w:val="000000" w:themeColor="text1"/>
          <w:sz w:val="24"/>
          <w:szCs w:val="24"/>
        </w:rPr>
        <w:fldChar w:fldCharType="begin"/>
      </w:r>
      <w:r w:rsidRPr="00A42A6C">
        <w:rPr>
          <w:color w:val="000000" w:themeColor="text1"/>
          <w:sz w:val="24"/>
          <w:szCs w:val="24"/>
        </w:rPr>
        <w:instrText xml:space="preserve"> SEQ Table \* ARABIC </w:instrText>
      </w:r>
      <w:r w:rsidRPr="00A42A6C">
        <w:rPr>
          <w:color w:val="000000" w:themeColor="text1"/>
          <w:sz w:val="24"/>
          <w:szCs w:val="24"/>
        </w:rPr>
        <w:fldChar w:fldCharType="separate"/>
      </w:r>
      <w:r w:rsidR="00CD4E22">
        <w:rPr>
          <w:noProof/>
          <w:color w:val="000000" w:themeColor="text1"/>
          <w:sz w:val="24"/>
          <w:szCs w:val="24"/>
        </w:rPr>
        <w:t>1</w:t>
      </w:r>
      <w:r w:rsidRPr="00A42A6C">
        <w:rPr>
          <w:color w:val="000000" w:themeColor="text1"/>
          <w:sz w:val="24"/>
          <w:szCs w:val="24"/>
        </w:rPr>
        <w:fldChar w:fldCharType="end"/>
      </w:r>
      <w:r w:rsidRPr="00A42A6C">
        <w:rPr>
          <w:color w:val="000000" w:themeColor="text1"/>
          <w:sz w:val="24"/>
          <w:szCs w:val="24"/>
        </w:rPr>
        <w:t xml:space="preserve"> Research Project Phases</w:t>
      </w:r>
    </w:p>
    <w:tbl>
      <w:tblPr>
        <w:tblStyle w:val="GridTable1Light"/>
        <w:tblW w:w="0" w:type="auto"/>
        <w:tblLook w:val="04A0" w:firstRow="1" w:lastRow="0" w:firstColumn="1" w:lastColumn="0" w:noHBand="0" w:noVBand="1"/>
      </w:tblPr>
      <w:tblGrid>
        <w:gridCol w:w="1980"/>
        <w:gridCol w:w="2456"/>
        <w:gridCol w:w="2457"/>
        <w:gridCol w:w="2457"/>
      </w:tblGrid>
      <w:tr w:rsidRPr="00A42A6C" w:rsidR="00730713" w:rsidTr="00F93A7A" w14:paraId="0EC4E50F" w14:textId="77777777">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980" w:type="dxa"/>
            <w:vAlign w:val="center"/>
          </w:tcPr>
          <w:p w:rsidRPr="00A42A6C" w:rsidR="00730713" w:rsidP="00F93A7A" w:rsidRDefault="00730713" w14:paraId="3AE6C3E3" w14:textId="77777777">
            <w:pPr>
              <w:spacing w:before="120" w:after="120" w:line="276" w:lineRule="auto"/>
              <w:rPr>
                <w:rFonts w:eastAsiaTheme="minorEastAsia"/>
                <w:sz w:val="24"/>
                <w:szCs w:val="24"/>
              </w:rPr>
            </w:pPr>
            <w:bookmarkStart w:name="_Toc782496330" w:id="287"/>
            <w:bookmarkStart w:name="_Toc23185107" w:id="288"/>
            <w:bookmarkStart w:name="_Toc1822968877" w:id="289"/>
            <w:bookmarkStart w:name="_Toc709967567" w:id="290"/>
            <w:bookmarkStart w:name="_Toc804177033" w:id="291"/>
            <w:bookmarkStart w:name="_Toc2142817443" w:id="292"/>
            <w:bookmarkStart w:name="_Toc1542091303" w:id="293"/>
            <w:bookmarkStart w:name="_Toc119878499" w:id="294"/>
            <w:bookmarkStart w:name="_Toc787592401" w:id="295"/>
            <w:bookmarkStart w:name="_Toc291311694" w:id="296"/>
            <w:bookmarkStart w:name="_Toc900890780" w:id="297"/>
            <w:bookmarkStart w:name="_Toc360905412" w:id="298"/>
            <w:bookmarkStart w:name="_Toc1142894628" w:id="299"/>
            <w:bookmarkStart w:name="_Toc2108181335" w:id="300"/>
            <w:bookmarkStart w:name="_Toc1701150842" w:id="301"/>
            <w:bookmarkStart w:name="_Toc1054076310" w:id="302"/>
          </w:p>
        </w:tc>
        <w:tc>
          <w:tcPr>
            <w:tcW w:w="2456" w:type="dxa"/>
            <w:vAlign w:val="center"/>
          </w:tcPr>
          <w:p w:rsidRPr="00A42A6C" w:rsidR="00730713" w:rsidP="00F93A7A" w:rsidRDefault="00730713" w14:paraId="41F5A32C" w14:textId="77777777">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A42A6C">
              <w:rPr>
                <w:rFonts w:eastAsiaTheme="minorEastAsia"/>
                <w:sz w:val="24"/>
                <w:szCs w:val="24"/>
              </w:rPr>
              <w:t>Phase 1: Gathering information</w:t>
            </w:r>
          </w:p>
        </w:tc>
        <w:tc>
          <w:tcPr>
            <w:tcW w:w="2457" w:type="dxa"/>
            <w:vAlign w:val="center"/>
          </w:tcPr>
          <w:p w:rsidRPr="00A42A6C" w:rsidR="00730713" w:rsidP="00F93A7A" w:rsidRDefault="00730713" w14:paraId="0781A24F" w14:textId="77777777">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A42A6C">
              <w:rPr>
                <w:rFonts w:eastAsiaTheme="minorEastAsia"/>
                <w:sz w:val="24"/>
                <w:szCs w:val="24"/>
              </w:rPr>
              <w:t>Phase 1.1: Verifying themes</w:t>
            </w:r>
          </w:p>
        </w:tc>
        <w:tc>
          <w:tcPr>
            <w:tcW w:w="2457" w:type="dxa"/>
            <w:vAlign w:val="center"/>
          </w:tcPr>
          <w:p w:rsidRPr="00A42A6C" w:rsidR="00730713" w:rsidP="00F93A7A" w:rsidRDefault="00730713" w14:paraId="133C6394" w14:textId="77777777">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A42A6C">
              <w:rPr>
                <w:rFonts w:eastAsiaTheme="minorEastAsia"/>
                <w:sz w:val="24"/>
                <w:szCs w:val="24"/>
              </w:rPr>
              <w:t xml:space="preserve">Phase 2: Gathering feedback </w:t>
            </w:r>
          </w:p>
        </w:tc>
      </w:tr>
      <w:tr w:rsidRPr="00A42A6C" w:rsidR="00730713" w:rsidTr="00F93A7A" w14:paraId="72174A9A" w14:textId="77777777">
        <w:trPr>
          <w:trHeight w:val="803"/>
        </w:trPr>
        <w:tc>
          <w:tcPr>
            <w:cnfStyle w:val="001000000000" w:firstRow="0" w:lastRow="0" w:firstColumn="1" w:lastColumn="0" w:oddVBand="0" w:evenVBand="0" w:oddHBand="0" w:evenHBand="0" w:firstRowFirstColumn="0" w:firstRowLastColumn="0" w:lastRowFirstColumn="0" w:lastRowLastColumn="0"/>
            <w:tcW w:w="1980" w:type="dxa"/>
            <w:vAlign w:val="center"/>
          </w:tcPr>
          <w:p w:rsidRPr="00A42A6C" w:rsidR="00730713" w:rsidP="00F93A7A" w:rsidRDefault="00730713" w14:paraId="32941E15" w14:textId="77777777">
            <w:pPr>
              <w:spacing w:before="120" w:after="120" w:line="276" w:lineRule="auto"/>
              <w:rPr>
                <w:rFonts w:eastAsiaTheme="minorEastAsia"/>
                <w:sz w:val="24"/>
                <w:szCs w:val="24"/>
              </w:rPr>
            </w:pPr>
            <w:r w:rsidRPr="00A42A6C">
              <w:rPr>
                <w:rFonts w:eastAsiaTheme="minorEastAsia"/>
                <w:sz w:val="24"/>
                <w:szCs w:val="24"/>
              </w:rPr>
              <w:t>Neurodivergent Community</w:t>
            </w:r>
          </w:p>
        </w:tc>
        <w:tc>
          <w:tcPr>
            <w:tcW w:w="2456" w:type="dxa"/>
            <w:vAlign w:val="center"/>
          </w:tcPr>
          <w:p w:rsidRPr="00A42A6C" w:rsidR="00730713" w:rsidP="00F93A7A" w:rsidRDefault="00730713" w14:paraId="7752D6DB"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A42A6C">
              <w:rPr>
                <w:rFonts w:eastAsiaTheme="minorEastAsia"/>
                <w:sz w:val="24"/>
                <w:szCs w:val="24"/>
              </w:rPr>
              <w:t>Focus Groups/Interview, and Demographics Survey</w:t>
            </w:r>
          </w:p>
        </w:tc>
        <w:tc>
          <w:tcPr>
            <w:tcW w:w="2457" w:type="dxa"/>
            <w:vAlign w:val="center"/>
          </w:tcPr>
          <w:p w:rsidRPr="00A42A6C" w:rsidR="00730713" w:rsidP="00F93A7A" w:rsidRDefault="00730713" w14:paraId="4639A77D" w14:textId="60527F69">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A42A6C">
              <w:rPr>
                <w:rFonts w:eastAsiaTheme="minorEastAsia"/>
                <w:sz w:val="24"/>
                <w:szCs w:val="24"/>
              </w:rPr>
              <w:t xml:space="preserve">Survey Verifying Themes Found from Phase 1 </w:t>
            </w:r>
          </w:p>
        </w:tc>
        <w:tc>
          <w:tcPr>
            <w:tcW w:w="2457" w:type="dxa"/>
            <w:vAlign w:val="center"/>
          </w:tcPr>
          <w:p w:rsidRPr="00A42A6C" w:rsidR="00730713" w:rsidP="00F93A7A" w:rsidRDefault="00730713" w14:paraId="2CDB3F47"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A42A6C">
              <w:rPr>
                <w:rFonts w:eastAsiaTheme="minorEastAsia"/>
                <w:sz w:val="24"/>
                <w:szCs w:val="24"/>
              </w:rPr>
              <w:t>Webinar</w:t>
            </w:r>
          </w:p>
        </w:tc>
      </w:tr>
      <w:tr w:rsidRPr="00A42A6C" w:rsidR="00082543" w:rsidTr="00F93A7A" w14:paraId="561504C9" w14:textId="77777777">
        <w:trPr>
          <w:trHeight w:val="928"/>
        </w:trPr>
        <w:tc>
          <w:tcPr>
            <w:cnfStyle w:val="001000000000" w:firstRow="0" w:lastRow="0" w:firstColumn="1" w:lastColumn="0" w:oddVBand="0" w:evenVBand="0" w:oddHBand="0" w:evenHBand="0" w:firstRowFirstColumn="0" w:firstRowLastColumn="0" w:lastRowFirstColumn="0" w:lastRowLastColumn="0"/>
            <w:tcW w:w="1980" w:type="dxa"/>
            <w:vAlign w:val="center"/>
          </w:tcPr>
          <w:p w:rsidRPr="00A42A6C" w:rsidR="00082543" w:rsidP="00F93A7A" w:rsidRDefault="00082543" w14:paraId="0295DE8D" w14:textId="77777777">
            <w:pPr>
              <w:spacing w:before="120" w:after="120" w:line="276" w:lineRule="auto"/>
              <w:rPr>
                <w:rFonts w:eastAsiaTheme="minorEastAsia"/>
                <w:sz w:val="24"/>
                <w:szCs w:val="24"/>
              </w:rPr>
            </w:pPr>
            <w:r w:rsidRPr="00A42A6C">
              <w:rPr>
                <w:rFonts w:eastAsiaTheme="minorEastAsia"/>
                <w:sz w:val="24"/>
                <w:szCs w:val="24"/>
              </w:rPr>
              <w:lastRenderedPageBreak/>
              <w:t>Standards Developers</w:t>
            </w:r>
          </w:p>
        </w:tc>
        <w:tc>
          <w:tcPr>
            <w:tcW w:w="2456" w:type="dxa"/>
            <w:vAlign w:val="center"/>
          </w:tcPr>
          <w:p w:rsidRPr="00A42A6C" w:rsidR="00082543" w:rsidP="00F93A7A" w:rsidRDefault="00082543" w14:paraId="4A876A37"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A42A6C">
              <w:rPr>
                <w:rFonts w:eastAsiaTheme="minorEastAsia"/>
                <w:sz w:val="24"/>
                <w:szCs w:val="24"/>
              </w:rPr>
              <w:t>Focus Groups/Interview, and Demographics Survey</w:t>
            </w:r>
          </w:p>
        </w:tc>
        <w:tc>
          <w:tcPr>
            <w:tcW w:w="2457" w:type="dxa"/>
            <w:vAlign w:val="center"/>
          </w:tcPr>
          <w:p w:rsidRPr="00A42A6C" w:rsidR="00082543" w:rsidP="00F93A7A" w:rsidRDefault="00082543" w14:paraId="48029327" w14:textId="1667D380">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A42A6C">
              <w:rPr>
                <w:rFonts w:eastAsiaTheme="minorEastAsia"/>
                <w:sz w:val="24"/>
                <w:szCs w:val="24"/>
              </w:rPr>
              <w:t>Not applicable</w:t>
            </w:r>
          </w:p>
        </w:tc>
        <w:tc>
          <w:tcPr>
            <w:tcW w:w="2457" w:type="dxa"/>
            <w:vAlign w:val="center"/>
          </w:tcPr>
          <w:p w:rsidRPr="00A42A6C" w:rsidR="00082543" w:rsidP="00F93A7A" w:rsidRDefault="00082543" w14:paraId="25D4217A"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A42A6C">
              <w:rPr>
                <w:rFonts w:eastAsiaTheme="minorEastAsia"/>
                <w:sz w:val="24"/>
                <w:szCs w:val="24"/>
              </w:rPr>
              <w:t xml:space="preserve">Webinar </w:t>
            </w:r>
          </w:p>
        </w:tc>
      </w:tr>
    </w:tbl>
    <w:p w:rsidRPr="004B2750" w:rsidR="00215242" w:rsidP="004B2750" w:rsidRDefault="7097811C" w14:paraId="46FB5184" w14:textId="4F6BF193">
      <w:pPr>
        <w:pStyle w:val="Heading3"/>
        <w:rPr>
          <w:color w:val="000000" w:themeColor="text1"/>
        </w:rPr>
      </w:pPr>
      <w:bookmarkStart w:name="_Toc184368650" w:id="303"/>
      <w:r w:rsidRPr="004B2750">
        <w:rPr>
          <w:color w:val="000000" w:themeColor="text1"/>
        </w:rPr>
        <w:t>a) Focus groups and interviews</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sidRPr="004B2750">
        <w:rPr>
          <w:color w:val="000000" w:themeColor="text1"/>
        </w:rPr>
        <w:t xml:space="preserve"> </w:t>
      </w:r>
    </w:p>
    <w:p w:rsidR="004B2750" w:rsidP="00961DEE" w:rsidRDefault="4042DD72" w14:paraId="75FC3852" w14:textId="7058B2A3">
      <w:pPr>
        <w:rPr>
          <w:rFonts w:eastAsiaTheme="minorEastAsia"/>
          <w:sz w:val="24"/>
          <w:szCs w:val="24"/>
        </w:rPr>
      </w:pPr>
      <w:r w:rsidRPr="00A42A6C">
        <w:rPr>
          <w:rFonts w:eastAsiaTheme="minorEastAsia"/>
          <w:sz w:val="24"/>
          <w:szCs w:val="24"/>
        </w:rPr>
        <w:t xml:space="preserve">Focus groups were conducted with </w:t>
      </w:r>
      <w:r w:rsidRPr="00A42A6C" w:rsidR="3842CDAA">
        <w:rPr>
          <w:rFonts w:eastAsiaTheme="minorEastAsia"/>
          <w:sz w:val="24"/>
          <w:szCs w:val="24"/>
        </w:rPr>
        <w:t xml:space="preserve">both </w:t>
      </w:r>
      <w:r w:rsidRPr="00A42A6C">
        <w:rPr>
          <w:rFonts w:eastAsiaTheme="minorEastAsia"/>
          <w:sz w:val="24"/>
          <w:szCs w:val="24"/>
        </w:rPr>
        <w:t>the neurodivergent community and individuals involved in standards development. Neurodivergent individuals were eligible to participate if they were</w:t>
      </w:r>
      <w:r w:rsidR="004B2750">
        <w:rPr>
          <w:rFonts w:eastAsiaTheme="minorEastAsia"/>
          <w:sz w:val="24"/>
          <w:szCs w:val="24"/>
        </w:rPr>
        <w:t>:</w:t>
      </w:r>
    </w:p>
    <w:p w:rsidRPr="004B2750" w:rsidR="004B2750" w:rsidP="00B6575D" w:rsidRDefault="004B2750" w14:paraId="2A7C9B35" w14:textId="7963B49D">
      <w:pPr>
        <w:pStyle w:val="ListParagraph"/>
        <w:numPr>
          <w:ilvl w:val="0"/>
          <w:numId w:val="62"/>
        </w:numPr>
        <w:rPr>
          <w:rFonts w:eastAsiaTheme="minorEastAsia"/>
          <w:sz w:val="24"/>
          <w:szCs w:val="24"/>
        </w:rPr>
      </w:pPr>
      <w:r w:rsidRPr="004B2750">
        <w:rPr>
          <w:rFonts w:eastAsiaTheme="minorEastAsia"/>
          <w:sz w:val="24"/>
          <w:szCs w:val="24"/>
        </w:rPr>
        <w:t>F</w:t>
      </w:r>
      <w:r w:rsidRPr="004B2750" w:rsidR="4042DD72">
        <w:rPr>
          <w:rFonts w:eastAsiaTheme="minorEastAsia"/>
          <w:sz w:val="24"/>
          <w:szCs w:val="24"/>
        </w:rPr>
        <w:t>ormally diagnosed or self-identify as neurodivergent</w:t>
      </w:r>
      <w:r w:rsidRPr="004B2750">
        <w:rPr>
          <w:rFonts w:eastAsiaTheme="minorEastAsia"/>
          <w:sz w:val="24"/>
          <w:szCs w:val="24"/>
        </w:rPr>
        <w:t xml:space="preserve"> </w:t>
      </w:r>
    </w:p>
    <w:p w:rsidRPr="004B2750" w:rsidR="004B2750" w:rsidP="00B6575D" w:rsidRDefault="4042DD72" w14:paraId="59C80609" w14:textId="77777777">
      <w:pPr>
        <w:pStyle w:val="ListParagraph"/>
        <w:numPr>
          <w:ilvl w:val="0"/>
          <w:numId w:val="62"/>
        </w:numPr>
        <w:rPr>
          <w:rFonts w:eastAsiaTheme="minorEastAsia"/>
          <w:sz w:val="24"/>
          <w:szCs w:val="24"/>
        </w:rPr>
      </w:pPr>
      <w:r w:rsidRPr="004B2750">
        <w:rPr>
          <w:rFonts w:eastAsiaTheme="minorEastAsia"/>
          <w:sz w:val="24"/>
          <w:szCs w:val="24"/>
        </w:rPr>
        <w:t>18 years of age or older</w:t>
      </w:r>
    </w:p>
    <w:p w:rsidRPr="004B2750" w:rsidR="004B2750" w:rsidP="00B6575D" w:rsidRDefault="004B2750" w14:paraId="14EBABDC" w14:textId="77777777">
      <w:pPr>
        <w:pStyle w:val="ListParagraph"/>
        <w:numPr>
          <w:ilvl w:val="0"/>
          <w:numId w:val="62"/>
        </w:numPr>
        <w:rPr>
          <w:rFonts w:eastAsiaTheme="minorEastAsia"/>
          <w:sz w:val="24"/>
          <w:szCs w:val="24"/>
        </w:rPr>
      </w:pPr>
      <w:r w:rsidRPr="004B2750">
        <w:rPr>
          <w:rFonts w:eastAsiaTheme="minorEastAsia"/>
          <w:sz w:val="24"/>
          <w:szCs w:val="24"/>
        </w:rPr>
        <w:t>L</w:t>
      </w:r>
      <w:r w:rsidRPr="004B2750" w:rsidR="4042DD72">
        <w:rPr>
          <w:rFonts w:eastAsiaTheme="minorEastAsia"/>
          <w:sz w:val="24"/>
          <w:szCs w:val="24"/>
        </w:rPr>
        <w:t>iving in Canada</w:t>
      </w:r>
    </w:p>
    <w:p w:rsidRPr="004B2750" w:rsidR="004B2750" w:rsidP="00B6575D" w:rsidRDefault="004B2750" w14:paraId="4410ED66" w14:textId="741D330F">
      <w:pPr>
        <w:pStyle w:val="ListParagraph"/>
        <w:numPr>
          <w:ilvl w:val="0"/>
          <w:numId w:val="62"/>
        </w:numPr>
        <w:rPr>
          <w:rFonts w:eastAsiaTheme="minorEastAsia"/>
          <w:sz w:val="24"/>
          <w:szCs w:val="24"/>
        </w:rPr>
      </w:pPr>
      <w:r w:rsidRPr="004B2750">
        <w:rPr>
          <w:rFonts w:eastAsiaTheme="minorEastAsia"/>
          <w:sz w:val="24"/>
          <w:szCs w:val="24"/>
        </w:rPr>
        <w:t>A</w:t>
      </w:r>
      <w:r w:rsidRPr="004B2750" w:rsidR="4042DD72">
        <w:rPr>
          <w:rFonts w:eastAsiaTheme="minorEastAsia"/>
          <w:sz w:val="24"/>
          <w:szCs w:val="24"/>
        </w:rPr>
        <w:t>ble to understand and communicate in English, French, ASL, or LSQ, with or without support</w:t>
      </w:r>
    </w:p>
    <w:p w:rsidR="004B2750" w:rsidP="00961DEE" w:rsidRDefault="4042DD72" w14:paraId="26829C05" w14:textId="3AB4B967">
      <w:pPr>
        <w:rPr>
          <w:rFonts w:eastAsiaTheme="minorEastAsia"/>
          <w:sz w:val="24"/>
          <w:szCs w:val="24"/>
        </w:rPr>
      </w:pPr>
      <w:r w:rsidRPr="00A42A6C">
        <w:rPr>
          <w:rFonts w:eastAsiaTheme="minorEastAsia"/>
          <w:sz w:val="24"/>
          <w:szCs w:val="24"/>
        </w:rPr>
        <w:t>Standards developers were eligible to participate if they were</w:t>
      </w:r>
      <w:r w:rsidR="004B2750">
        <w:rPr>
          <w:rFonts w:eastAsiaTheme="minorEastAsia"/>
          <w:sz w:val="24"/>
          <w:szCs w:val="24"/>
        </w:rPr>
        <w:t>:</w:t>
      </w:r>
    </w:p>
    <w:p w:rsidRPr="004B2750" w:rsidR="004B2750" w:rsidP="00B6575D" w:rsidRDefault="004B2750" w14:paraId="2D0F0409" w14:textId="77777777">
      <w:pPr>
        <w:pStyle w:val="ListParagraph"/>
        <w:numPr>
          <w:ilvl w:val="0"/>
          <w:numId w:val="63"/>
        </w:numPr>
        <w:rPr>
          <w:rFonts w:eastAsiaTheme="minorEastAsia"/>
          <w:sz w:val="24"/>
          <w:szCs w:val="24"/>
        </w:rPr>
      </w:pPr>
      <w:r w:rsidRPr="004B2750">
        <w:rPr>
          <w:rFonts w:eastAsiaTheme="minorEastAsia"/>
          <w:sz w:val="24"/>
          <w:szCs w:val="24"/>
        </w:rPr>
        <w:t>E</w:t>
      </w:r>
      <w:r w:rsidRPr="004B2750" w:rsidR="4042DD72">
        <w:rPr>
          <w:rFonts w:eastAsiaTheme="minorEastAsia"/>
          <w:sz w:val="24"/>
          <w:szCs w:val="24"/>
        </w:rPr>
        <w:t>mployed in a profession that involves developing standards in Canad</w:t>
      </w:r>
      <w:r w:rsidRPr="004B2750">
        <w:rPr>
          <w:rFonts w:eastAsiaTheme="minorEastAsia"/>
          <w:sz w:val="24"/>
          <w:szCs w:val="24"/>
        </w:rPr>
        <w:t>a</w:t>
      </w:r>
      <w:r w:rsidRPr="004B2750" w:rsidR="4042DD72">
        <w:rPr>
          <w:rFonts w:eastAsiaTheme="minorEastAsia"/>
          <w:sz w:val="24"/>
          <w:szCs w:val="24"/>
        </w:rPr>
        <w:t xml:space="preserve"> </w:t>
      </w:r>
    </w:p>
    <w:p w:rsidRPr="004B2750" w:rsidR="004B2750" w:rsidP="00B6575D" w:rsidRDefault="004B2750" w14:paraId="4AD1D52A" w14:textId="6EEB9AC6">
      <w:pPr>
        <w:pStyle w:val="ListParagraph"/>
        <w:numPr>
          <w:ilvl w:val="0"/>
          <w:numId w:val="63"/>
        </w:numPr>
        <w:rPr>
          <w:rFonts w:eastAsiaTheme="minorEastAsia"/>
          <w:sz w:val="24"/>
          <w:szCs w:val="24"/>
        </w:rPr>
      </w:pPr>
      <w:r w:rsidRPr="004B2750">
        <w:rPr>
          <w:rFonts w:eastAsiaTheme="minorEastAsia"/>
          <w:sz w:val="24"/>
          <w:szCs w:val="24"/>
        </w:rPr>
        <w:t>A</w:t>
      </w:r>
      <w:r w:rsidRPr="004B2750" w:rsidR="4042DD72">
        <w:rPr>
          <w:rFonts w:eastAsiaTheme="minorEastAsia"/>
          <w:sz w:val="24"/>
          <w:szCs w:val="24"/>
        </w:rPr>
        <w:t xml:space="preserve">ble to understand and communicate in English, French ASL, or LSQ, with or without support </w:t>
      </w:r>
    </w:p>
    <w:p w:rsidRPr="00A42A6C" w:rsidR="001A7A12" w:rsidP="00961DEE" w:rsidRDefault="4042DD72" w14:paraId="4509F4AE" w14:textId="738184D5">
      <w:pPr>
        <w:rPr>
          <w:rFonts w:eastAsiaTheme="minorEastAsia"/>
          <w:sz w:val="24"/>
          <w:szCs w:val="24"/>
        </w:rPr>
      </w:pPr>
      <w:r w:rsidRPr="00A42A6C">
        <w:rPr>
          <w:rFonts w:eastAsiaTheme="minorEastAsia"/>
          <w:sz w:val="24"/>
          <w:szCs w:val="24"/>
        </w:rPr>
        <w:t xml:space="preserve">Focus groups were chosen as the primary method of data collection due to their economical and practical features (Onwuegbuzie et al., 2009). More specifically, focus groups offer a unique opportunity to gather rich data that results from interactions among participants. However, in two of our focus groups, only one French participant signed up, therefore we conducted interviews with each of these participants. </w:t>
      </w:r>
    </w:p>
    <w:p w:rsidRPr="00A42A6C" w:rsidR="00215242" w:rsidP="00961DEE" w:rsidRDefault="4042DD72" w14:paraId="59AA7717" w14:textId="23D2CDAC">
      <w:pPr>
        <w:rPr>
          <w:rFonts w:eastAsiaTheme="minorEastAsia"/>
          <w:sz w:val="24"/>
          <w:szCs w:val="24"/>
        </w:rPr>
      </w:pPr>
      <w:r w:rsidRPr="00A42A6C">
        <w:rPr>
          <w:rFonts w:eastAsiaTheme="minorEastAsia"/>
          <w:sz w:val="24"/>
          <w:szCs w:val="24"/>
        </w:rPr>
        <w:t>Our focus groups were conducted over Zoom, with the cloud settings disabled. This was to prevent any of the content from being uploaded to Zoom’s cloud for storage, and therefore prevent it from being stored on less secure servers. For the same reason, we recorded the focus groups using physical audio devices and transferred them manually to our computers. All materials were uploaded to Citrix to be stored. The focus group recordings were transcribed using Transcribe Me, a human translation and transcription service. The research lead verified all the audio against the transcriptions to ensure accuracy and worked alongside the project administrator to clean and de-identif</w:t>
      </w:r>
      <w:r w:rsidRPr="00A42A6C" w:rsidR="00730713">
        <w:rPr>
          <w:rFonts w:eastAsiaTheme="minorEastAsia"/>
          <w:sz w:val="24"/>
          <w:szCs w:val="24"/>
        </w:rPr>
        <w:t>y</w:t>
      </w:r>
      <w:r w:rsidRPr="00A42A6C">
        <w:rPr>
          <w:rFonts w:eastAsiaTheme="minorEastAsia"/>
          <w:sz w:val="24"/>
          <w:szCs w:val="24"/>
        </w:rPr>
        <w:t xml:space="preserve"> the data, removing names, places, certain dates, organization names, and other sensitive or identifiable information. All removed data was tracked in an excel file.</w:t>
      </w:r>
    </w:p>
    <w:p w:rsidRPr="004B2750" w:rsidR="00215242" w:rsidP="004B2750" w:rsidRDefault="7097811C" w14:paraId="0095A989" w14:textId="33979FAC">
      <w:pPr>
        <w:pStyle w:val="Heading3"/>
        <w:rPr>
          <w:color w:val="000000" w:themeColor="text1"/>
        </w:rPr>
      </w:pPr>
      <w:bookmarkStart w:name="_Toc251308840" w:id="304"/>
      <w:bookmarkStart w:name="_Toc398894212" w:id="305"/>
      <w:bookmarkStart w:name="_Toc1207274790" w:id="306"/>
      <w:bookmarkStart w:name="_Toc1025945080" w:id="307"/>
      <w:bookmarkStart w:name="_Toc1609101056" w:id="308"/>
      <w:bookmarkStart w:name="_Toc198033228" w:id="309"/>
      <w:bookmarkStart w:name="_Toc103056376" w:id="310"/>
      <w:bookmarkStart w:name="_Toc714883359" w:id="311"/>
      <w:bookmarkStart w:name="_Toc260926965" w:id="312"/>
      <w:bookmarkStart w:name="_Toc1172992133" w:id="313"/>
      <w:bookmarkStart w:name="_Toc1734346850" w:id="314"/>
      <w:bookmarkStart w:name="_Toc270922249" w:id="315"/>
      <w:bookmarkStart w:name="_Toc1870447363" w:id="316"/>
      <w:bookmarkStart w:name="_Toc879536968" w:id="317"/>
      <w:bookmarkStart w:name="_Toc1627203385" w:id="318"/>
      <w:bookmarkStart w:name="_Toc1610821584" w:id="319"/>
      <w:bookmarkStart w:name="_Toc184368651" w:id="320"/>
      <w:r w:rsidRPr="004B2750">
        <w:rPr>
          <w:color w:val="000000" w:themeColor="text1"/>
        </w:rPr>
        <w:lastRenderedPageBreak/>
        <w:t>b) Surveys</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4B2750">
        <w:rPr>
          <w:color w:val="000000" w:themeColor="text1"/>
        </w:rPr>
        <w:t xml:space="preserve"> </w:t>
      </w:r>
    </w:p>
    <w:p w:rsidRPr="004B2750" w:rsidR="001A7A12" w:rsidP="00961DEE" w:rsidRDefault="6A08B2CC" w14:paraId="7131E758" w14:textId="49689170">
      <w:pPr>
        <w:rPr>
          <w:rFonts w:eastAsiaTheme="minorEastAsia"/>
          <w:sz w:val="24"/>
          <w:szCs w:val="24"/>
        </w:rPr>
      </w:pPr>
      <w:r w:rsidRPr="004B2750">
        <w:rPr>
          <w:rFonts w:eastAsiaTheme="minorEastAsia"/>
          <w:sz w:val="24"/>
          <w:szCs w:val="24"/>
        </w:rPr>
        <w:t xml:space="preserve">All participants were asked to complete a survey of registration and optional demographic questions (see Appendix </w:t>
      </w:r>
      <w:r w:rsidRPr="004B2750" w:rsidR="56F4BD1F">
        <w:rPr>
          <w:rFonts w:eastAsiaTheme="minorEastAsia"/>
          <w:sz w:val="24"/>
          <w:szCs w:val="24"/>
        </w:rPr>
        <w:t>B</w:t>
      </w:r>
      <w:r w:rsidRPr="004B2750">
        <w:rPr>
          <w:rFonts w:eastAsiaTheme="minorEastAsia"/>
          <w:sz w:val="24"/>
          <w:szCs w:val="24"/>
        </w:rPr>
        <w:t>).</w:t>
      </w:r>
      <w:r w:rsidRPr="004B2750" w:rsidR="001A7A12">
        <w:rPr>
          <w:rFonts w:eastAsiaTheme="minorEastAsia"/>
          <w:sz w:val="24"/>
          <w:szCs w:val="24"/>
        </w:rPr>
        <w:t xml:space="preserve"> The neurodivergent community also completed an additional survey in Phase 1.1 of our project about the preliminary themes found from the focus groups, pertaining to the barriers and facilitators that they experience. </w:t>
      </w:r>
    </w:p>
    <w:p w:rsidRPr="004B2750" w:rsidR="001A7A12" w:rsidP="00961DEE" w:rsidRDefault="001A7A12" w14:paraId="228500F3" w14:textId="3F8614F9">
      <w:pPr>
        <w:rPr>
          <w:rFonts w:eastAsiaTheme="minorEastAsia"/>
          <w:sz w:val="24"/>
          <w:szCs w:val="24"/>
        </w:rPr>
      </w:pPr>
      <w:r w:rsidRPr="004B2750">
        <w:rPr>
          <w:rFonts w:eastAsiaTheme="minorEastAsia"/>
          <w:sz w:val="24"/>
          <w:szCs w:val="24"/>
        </w:rPr>
        <w:t>Our surveys were hosted on Qualtrics. Qualtrics is a</w:t>
      </w:r>
      <w:r w:rsidRPr="004B2750" w:rsidR="00AD746E">
        <w:rPr>
          <w:rFonts w:eastAsiaTheme="minorEastAsia"/>
          <w:sz w:val="24"/>
          <w:szCs w:val="24"/>
        </w:rPr>
        <w:t xml:space="preserve"> research</w:t>
      </w:r>
      <w:r w:rsidRPr="004B2750">
        <w:rPr>
          <w:rFonts w:eastAsiaTheme="minorEastAsia"/>
          <w:sz w:val="24"/>
          <w:szCs w:val="24"/>
        </w:rPr>
        <w:t xml:space="preserve"> management product with secure survey tools and hosting capabilities. All survey data was collected anonymously, and IP addresses were not recorded. </w:t>
      </w:r>
      <w:r w:rsidRPr="004B2750" w:rsidR="4DB0B97C">
        <w:rPr>
          <w:rFonts w:eastAsiaTheme="minorEastAsia"/>
          <w:sz w:val="24"/>
          <w:szCs w:val="24"/>
        </w:rPr>
        <w:t>All recruitment and participant information were stored on Citrix for the project.</w:t>
      </w:r>
      <w:r w:rsidRPr="004B2750">
        <w:rPr>
          <w:rFonts w:eastAsiaTheme="minorEastAsia"/>
          <w:sz w:val="24"/>
          <w:szCs w:val="24"/>
        </w:rPr>
        <w:t xml:space="preserve"> Citrix is a secure cloud portal for the transfer and sharing of sensitive material between team members. All computers used to work with the data are password protected and have device encryption enabled.</w:t>
      </w:r>
    </w:p>
    <w:p w:rsidRPr="004B2750" w:rsidR="001A7A12" w:rsidP="004B2750" w:rsidRDefault="7097811C" w14:paraId="638225FE" w14:textId="3BD32FF6">
      <w:pPr>
        <w:pStyle w:val="Heading2"/>
        <w:rPr>
          <w:color w:val="000000" w:themeColor="text1"/>
        </w:rPr>
      </w:pPr>
      <w:bookmarkStart w:name="_Toc169418735" w:id="321"/>
      <w:bookmarkStart w:name="_Toc275786163" w:id="322"/>
      <w:bookmarkStart w:name="_Toc1325058907" w:id="323"/>
      <w:bookmarkStart w:name="_Toc164582402" w:id="324"/>
      <w:bookmarkStart w:name="_Toc971625769" w:id="325"/>
      <w:bookmarkStart w:name="_Toc359798813" w:id="326"/>
      <w:bookmarkStart w:name="_Toc1911237578" w:id="327"/>
      <w:bookmarkStart w:name="_Toc1711457093" w:id="328"/>
      <w:bookmarkStart w:name="_Toc1030037246" w:id="329"/>
      <w:bookmarkStart w:name="_Toc1618176730" w:id="330"/>
      <w:bookmarkStart w:name="_Toc34569622" w:id="331"/>
      <w:bookmarkStart w:name="_Toc2140310927" w:id="332"/>
      <w:bookmarkStart w:name="_Toc111998118" w:id="333"/>
      <w:bookmarkStart w:name="_Toc1137942500" w:id="334"/>
      <w:bookmarkStart w:name="_Toc1106143107" w:id="335"/>
      <w:bookmarkStart w:name="_Toc459729841" w:id="336"/>
      <w:bookmarkStart w:name="_Toc646033810" w:id="337"/>
      <w:bookmarkStart w:name="_Toc184368652" w:id="338"/>
      <w:r w:rsidRPr="004B2750">
        <w:rPr>
          <w:color w:val="000000" w:themeColor="text1"/>
        </w:rPr>
        <w:t>3.2 Participant Recruitment and Procedures</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Pr="004B2750" w:rsidR="004B2750" w:rsidP="00961DEE" w:rsidRDefault="001A7A12" w14:paraId="7F4C28C6" w14:textId="0C35C44E">
      <w:pPr>
        <w:rPr>
          <w:rFonts w:eastAsiaTheme="minorEastAsia"/>
          <w:sz w:val="24"/>
          <w:szCs w:val="24"/>
        </w:rPr>
      </w:pPr>
      <w:r w:rsidRPr="004B2750">
        <w:rPr>
          <w:rFonts w:eastAsiaTheme="minorEastAsia"/>
          <w:sz w:val="24"/>
          <w:szCs w:val="24"/>
        </w:rPr>
        <w:t>Research data was collected online by the project research team through pre-screening questions (using a Carleton Webpage form) focus groups/Interviews (using Zoom), and surveys (using Qualtrics).</w:t>
      </w:r>
      <w:r w:rsidRPr="004B2750" w:rsidR="55D88521">
        <w:rPr>
          <w:rFonts w:eastAsiaTheme="minorEastAsia"/>
          <w:sz w:val="24"/>
          <w:szCs w:val="24"/>
        </w:rPr>
        <w:t xml:space="preserve"> Please see Table 2 below for final participant numbers. </w:t>
      </w:r>
    </w:p>
    <w:p w:rsidRPr="004B2750" w:rsidR="004B2750" w:rsidP="004B2750" w:rsidRDefault="004B2750" w14:paraId="6058EDFE" w14:textId="1720DC84">
      <w:pPr>
        <w:pStyle w:val="Caption"/>
        <w:keepNext/>
        <w:rPr>
          <w:color w:val="000000" w:themeColor="text1"/>
          <w:sz w:val="24"/>
          <w:szCs w:val="24"/>
        </w:rPr>
      </w:pPr>
      <w:r w:rsidRPr="004B2750">
        <w:rPr>
          <w:color w:val="000000" w:themeColor="text1"/>
          <w:sz w:val="24"/>
          <w:szCs w:val="24"/>
        </w:rPr>
        <w:t xml:space="preserve">Table </w:t>
      </w:r>
      <w:r w:rsidRPr="004B2750">
        <w:rPr>
          <w:color w:val="000000" w:themeColor="text1"/>
          <w:sz w:val="24"/>
          <w:szCs w:val="24"/>
        </w:rPr>
        <w:fldChar w:fldCharType="begin"/>
      </w:r>
      <w:r w:rsidRPr="004B2750">
        <w:rPr>
          <w:color w:val="000000" w:themeColor="text1"/>
          <w:sz w:val="24"/>
          <w:szCs w:val="24"/>
        </w:rPr>
        <w:instrText xml:space="preserve"> SEQ Table \* ARABIC </w:instrText>
      </w:r>
      <w:r w:rsidRPr="004B2750">
        <w:rPr>
          <w:color w:val="000000" w:themeColor="text1"/>
          <w:sz w:val="24"/>
          <w:szCs w:val="24"/>
        </w:rPr>
        <w:fldChar w:fldCharType="separate"/>
      </w:r>
      <w:r w:rsidR="00CD4E22">
        <w:rPr>
          <w:noProof/>
          <w:color w:val="000000" w:themeColor="text1"/>
          <w:sz w:val="24"/>
          <w:szCs w:val="24"/>
        </w:rPr>
        <w:t>2</w:t>
      </w:r>
      <w:r w:rsidRPr="004B2750">
        <w:rPr>
          <w:color w:val="000000" w:themeColor="text1"/>
          <w:sz w:val="24"/>
          <w:szCs w:val="24"/>
        </w:rPr>
        <w:fldChar w:fldCharType="end"/>
      </w:r>
      <w:r w:rsidRPr="004B2750">
        <w:rPr>
          <w:color w:val="000000" w:themeColor="text1"/>
          <w:sz w:val="24"/>
          <w:szCs w:val="24"/>
        </w:rPr>
        <w:t xml:space="preserve"> Final Participant Numbers</w:t>
      </w:r>
    </w:p>
    <w:tbl>
      <w:tblPr>
        <w:tblStyle w:val="GridTable1Light"/>
        <w:tblW w:w="0" w:type="auto"/>
        <w:tblLook w:val="04A0" w:firstRow="1" w:lastRow="0" w:firstColumn="1" w:lastColumn="0" w:noHBand="0" w:noVBand="1"/>
      </w:tblPr>
      <w:tblGrid>
        <w:gridCol w:w="1915"/>
        <w:gridCol w:w="2376"/>
        <w:gridCol w:w="2528"/>
        <w:gridCol w:w="2531"/>
      </w:tblGrid>
      <w:tr w:rsidRPr="004B2750" w:rsidR="4A4BE4F9" w:rsidTr="00F93A7A" w14:paraId="5176E366" w14:textId="77777777">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915" w:type="dxa"/>
            <w:vAlign w:val="center"/>
          </w:tcPr>
          <w:p w:rsidRPr="004B2750" w:rsidR="4A4BE4F9" w:rsidP="00F93A7A" w:rsidRDefault="4A4BE4F9" w14:paraId="4DFC3DE7" w14:textId="77777777">
            <w:pPr>
              <w:spacing w:before="120" w:after="120" w:line="276" w:lineRule="auto"/>
              <w:rPr>
                <w:rFonts w:eastAsiaTheme="minorEastAsia"/>
                <w:sz w:val="24"/>
                <w:szCs w:val="24"/>
              </w:rPr>
            </w:pPr>
          </w:p>
        </w:tc>
        <w:tc>
          <w:tcPr>
            <w:tcW w:w="2376" w:type="dxa"/>
            <w:vAlign w:val="center"/>
          </w:tcPr>
          <w:p w:rsidRPr="004B2750" w:rsidR="4A4BE4F9" w:rsidP="00F93A7A" w:rsidRDefault="4A4BE4F9" w14:paraId="32204CFC" w14:textId="77777777">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4B2750">
              <w:rPr>
                <w:rFonts w:eastAsiaTheme="minorEastAsia"/>
                <w:sz w:val="24"/>
                <w:szCs w:val="24"/>
              </w:rPr>
              <w:t>Phase 1: Gathering information</w:t>
            </w:r>
          </w:p>
        </w:tc>
        <w:tc>
          <w:tcPr>
            <w:tcW w:w="2528" w:type="dxa"/>
            <w:vAlign w:val="center"/>
          </w:tcPr>
          <w:p w:rsidRPr="004B2750" w:rsidR="4A4BE4F9" w:rsidP="00F93A7A" w:rsidRDefault="4A4BE4F9" w14:paraId="125066B3" w14:textId="77777777">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4B2750">
              <w:rPr>
                <w:rFonts w:eastAsiaTheme="minorEastAsia"/>
                <w:sz w:val="24"/>
                <w:szCs w:val="24"/>
              </w:rPr>
              <w:t>Phase 1.1: Verifying themes</w:t>
            </w:r>
          </w:p>
        </w:tc>
        <w:tc>
          <w:tcPr>
            <w:tcW w:w="2531" w:type="dxa"/>
            <w:vAlign w:val="center"/>
          </w:tcPr>
          <w:p w:rsidRPr="004B2750" w:rsidR="4A4BE4F9" w:rsidP="00F93A7A" w:rsidRDefault="4A4BE4F9" w14:paraId="5AD50B74" w14:textId="287A8C2A">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4B2750">
              <w:rPr>
                <w:rFonts w:eastAsiaTheme="minorEastAsia"/>
                <w:sz w:val="24"/>
                <w:szCs w:val="24"/>
              </w:rPr>
              <w:t xml:space="preserve">Phase 2: Gathering feedback </w:t>
            </w:r>
          </w:p>
        </w:tc>
      </w:tr>
      <w:tr w:rsidRPr="004B2750" w:rsidR="4A4BE4F9" w:rsidTr="00F93A7A" w14:paraId="2991A741" w14:textId="77777777">
        <w:trPr>
          <w:trHeight w:val="803"/>
        </w:trPr>
        <w:tc>
          <w:tcPr>
            <w:cnfStyle w:val="001000000000" w:firstRow="0" w:lastRow="0" w:firstColumn="1" w:lastColumn="0" w:oddVBand="0" w:evenVBand="0" w:oddHBand="0" w:evenHBand="0" w:firstRowFirstColumn="0" w:firstRowLastColumn="0" w:lastRowFirstColumn="0" w:lastRowLastColumn="0"/>
            <w:tcW w:w="1915" w:type="dxa"/>
            <w:vAlign w:val="center"/>
          </w:tcPr>
          <w:p w:rsidRPr="004B2750" w:rsidR="4A4BE4F9" w:rsidP="00F93A7A" w:rsidRDefault="4A4BE4F9" w14:paraId="6D045405" w14:textId="77777777">
            <w:pPr>
              <w:spacing w:before="120" w:after="120" w:line="276" w:lineRule="auto"/>
              <w:rPr>
                <w:rFonts w:eastAsiaTheme="minorEastAsia"/>
                <w:sz w:val="24"/>
                <w:szCs w:val="24"/>
              </w:rPr>
            </w:pPr>
            <w:r w:rsidRPr="004B2750">
              <w:rPr>
                <w:rFonts w:eastAsiaTheme="minorEastAsia"/>
                <w:sz w:val="24"/>
                <w:szCs w:val="24"/>
              </w:rPr>
              <w:t>Neurodivergent Community</w:t>
            </w:r>
          </w:p>
        </w:tc>
        <w:tc>
          <w:tcPr>
            <w:tcW w:w="2376" w:type="dxa"/>
            <w:vAlign w:val="center"/>
          </w:tcPr>
          <w:p w:rsidRPr="004B2750" w:rsidR="4A4BE4F9" w:rsidP="00F93A7A" w:rsidRDefault="4A4BE4F9" w14:paraId="2A422E86" w14:textId="5EB952CB">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4B2750">
              <w:rPr>
                <w:rFonts w:eastAsiaTheme="minorEastAsia"/>
                <w:sz w:val="24"/>
                <w:szCs w:val="24"/>
              </w:rPr>
              <w:t>31 neurodivergent people</w:t>
            </w:r>
          </w:p>
        </w:tc>
        <w:tc>
          <w:tcPr>
            <w:tcW w:w="2528" w:type="dxa"/>
            <w:vAlign w:val="center"/>
          </w:tcPr>
          <w:p w:rsidRPr="004B2750" w:rsidR="4A4BE4F9" w:rsidP="00F93A7A" w:rsidRDefault="4A4BE4F9" w14:paraId="3FEF5420" w14:textId="20E2EA38">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4B2750">
              <w:rPr>
                <w:rFonts w:eastAsiaTheme="minorEastAsia"/>
                <w:sz w:val="24"/>
                <w:szCs w:val="24"/>
              </w:rPr>
              <w:t>59 neurodivergent people</w:t>
            </w:r>
          </w:p>
          <w:p w:rsidRPr="004B2750" w:rsidR="4A4BE4F9" w:rsidP="00F93A7A" w:rsidRDefault="4A4BE4F9" w14:paraId="3E5C0C55" w14:textId="7D9BCF53">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4B2750">
              <w:rPr>
                <w:rFonts w:eastAsiaTheme="minorEastAsia"/>
                <w:sz w:val="24"/>
                <w:szCs w:val="24"/>
              </w:rPr>
              <w:t>(20 returning and 39 new)</w:t>
            </w:r>
          </w:p>
        </w:tc>
        <w:tc>
          <w:tcPr>
            <w:tcW w:w="2531" w:type="dxa"/>
            <w:vAlign w:val="center"/>
          </w:tcPr>
          <w:p w:rsidRPr="004B2750" w:rsidR="4A4BE4F9" w:rsidP="00F93A7A" w:rsidRDefault="4A4BE4F9" w14:paraId="563AA2BB" w14:textId="2156CBD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4B2750">
              <w:rPr>
                <w:rFonts w:eastAsiaTheme="minorEastAsia"/>
                <w:sz w:val="24"/>
                <w:szCs w:val="24"/>
              </w:rPr>
              <w:t>36 neurodivergent people</w:t>
            </w:r>
          </w:p>
          <w:p w:rsidRPr="004B2750" w:rsidR="4A4BE4F9" w:rsidP="00F93A7A" w:rsidRDefault="4A4BE4F9" w14:paraId="31F8612F" w14:textId="52375CCB">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4B2750">
              <w:rPr>
                <w:rFonts w:eastAsiaTheme="minorEastAsia"/>
                <w:sz w:val="24"/>
                <w:szCs w:val="24"/>
              </w:rPr>
              <w:t>(31 returning and 5 new)</w:t>
            </w:r>
          </w:p>
        </w:tc>
      </w:tr>
      <w:tr w:rsidRPr="004B2750" w:rsidR="4A4BE4F9" w:rsidTr="00F93A7A" w14:paraId="600A862D" w14:textId="77777777">
        <w:trPr>
          <w:trHeight w:val="928"/>
        </w:trPr>
        <w:tc>
          <w:tcPr>
            <w:cnfStyle w:val="001000000000" w:firstRow="0" w:lastRow="0" w:firstColumn="1" w:lastColumn="0" w:oddVBand="0" w:evenVBand="0" w:oddHBand="0" w:evenHBand="0" w:firstRowFirstColumn="0" w:firstRowLastColumn="0" w:lastRowFirstColumn="0" w:lastRowLastColumn="0"/>
            <w:tcW w:w="1915" w:type="dxa"/>
            <w:vAlign w:val="center"/>
          </w:tcPr>
          <w:p w:rsidRPr="004B2750" w:rsidR="4A4BE4F9" w:rsidP="00F93A7A" w:rsidRDefault="4A4BE4F9" w14:paraId="58286003" w14:textId="77777777">
            <w:pPr>
              <w:spacing w:before="120" w:after="120" w:line="276" w:lineRule="auto"/>
              <w:rPr>
                <w:rFonts w:eastAsiaTheme="minorEastAsia"/>
                <w:sz w:val="24"/>
                <w:szCs w:val="24"/>
              </w:rPr>
            </w:pPr>
            <w:r w:rsidRPr="004B2750">
              <w:rPr>
                <w:rFonts w:eastAsiaTheme="minorEastAsia"/>
                <w:sz w:val="24"/>
                <w:szCs w:val="24"/>
              </w:rPr>
              <w:t>Standards Developers</w:t>
            </w:r>
          </w:p>
        </w:tc>
        <w:tc>
          <w:tcPr>
            <w:tcW w:w="2376" w:type="dxa"/>
            <w:vAlign w:val="center"/>
          </w:tcPr>
          <w:p w:rsidRPr="004B2750" w:rsidR="4A4BE4F9" w:rsidP="00F93A7A" w:rsidRDefault="4A4BE4F9" w14:paraId="4A0C82E5" w14:textId="54E97206">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4B2750">
              <w:rPr>
                <w:rFonts w:eastAsiaTheme="minorEastAsia"/>
                <w:sz w:val="24"/>
                <w:szCs w:val="24"/>
              </w:rPr>
              <w:t>14 people involved in standards development</w:t>
            </w:r>
          </w:p>
        </w:tc>
        <w:tc>
          <w:tcPr>
            <w:tcW w:w="2528" w:type="dxa"/>
            <w:vAlign w:val="center"/>
          </w:tcPr>
          <w:p w:rsidRPr="004B2750" w:rsidR="4A4BE4F9" w:rsidP="00F93A7A" w:rsidRDefault="4A4BE4F9" w14:paraId="66DFBB9A"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4B2750">
              <w:rPr>
                <w:rFonts w:eastAsiaTheme="minorEastAsia"/>
                <w:sz w:val="24"/>
                <w:szCs w:val="24"/>
              </w:rPr>
              <w:t>Not applicable</w:t>
            </w:r>
          </w:p>
        </w:tc>
        <w:tc>
          <w:tcPr>
            <w:tcW w:w="2531" w:type="dxa"/>
            <w:vAlign w:val="center"/>
          </w:tcPr>
          <w:p w:rsidRPr="004B2750" w:rsidR="4A4BE4F9" w:rsidP="00F93A7A" w:rsidRDefault="4A4BE4F9" w14:paraId="29454869" w14:textId="31B85EA4">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4B2750">
              <w:rPr>
                <w:rFonts w:eastAsiaTheme="minorEastAsia"/>
                <w:sz w:val="24"/>
                <w:szCs w:val="24"/>
              </w:rPr>
              <w:t xml:space="preserve">7 people involved in standards development </w:t>
            </w:r>
          </w:p>
          <w:p w:rsidRPr="004B2750" w:rsidR="4A4BE4F9" w:rsidP="00F93A7A" w:rsidRDefault="4A4BE4F9" w14:paraId="2108D6EC" w14:textId="4C5A5B3F">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4B2750">
              <w:rPr>
                <w:rFonts w:eastAsiaTheme="minorEastAsia"/>
                <w:sz w:val="24"/>
                <w:szCs w:val="24"/>
              </w:rPr>
              <w:t>(7 returning)</w:t>
            </w:r>
          </w:p>
        </w:tc>
      </w:tr>
    </w:tbl>
    <w:p w:rsidRPr="004B2750" w:rsidR="00215242" w:rsidP="004B2750" w:rsidRDefault="7097811C" w14:paraId="6DAA3070" w14:textId="556022EA">
      <w:pPr>
        <w:pStyle w:val="Heading3"/>
        <w:rPr>
          <w:color w:val="000000" w:themeColor="text1"/>
        </w:rPr>
      </w:pPr>
      <w:bookmarkStart w:name="_Toc1141015924" w:id="339"/>
      <w:bookmarkStart w:name="_Toc279995804" w:id="340"/>
      <w:bookmarkStart w:name="_Toc1350583252" w:id="341"/>
      <w:bookmarkStart w:name="_Toc1959974677" w:id="342"/>
      <w:bookmarkStart w:name="_Toc1400363091" w:id="343"/>
      <w:bookmarkStart w:name="_Toc1826661797" w:id="344"/>
      <w:bookmarkStart w:name="_Toc1510575890" w:id="345"/>
      <w:bookmarkStart w:name="_Toc1999242420" w:id="346"/>
      <w:bookmarkStart w:name="_Toc1122824616" w:id="347"/>
      <w:bookmarkStart w:name="_Toc868234251" w:id="348"/>
      <w:bookmarkStart w:name="_Toc1498106670" w:id="349"/>
      <w:bookmarkStart w:name="_Toc704438194" w:id="350"/>
      <w:bookmarkStart w:name="_Toc453227864" w:id="351"/>
      <w:bookmarkStart w:name="_Toc298301936" w:id="352"/>
      <w:bookmarkStart w:name="_Toc122084265" w:id="353"/>
      <w:bookmarkStart w:name="_Toc1156009415" w:id="354"/>
      <w:bookmarkStart w:name="_Toc184368653" w:id="355"/>
      <w:r w:rsidRPr="004B2750">
        <w:rPr>
          <w:color w:val="000000" w:themeColor="text1"/>
        </w:rPr>
        <w:t>a) Phase 1</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Pr="004B2750">
        <w:rPr>
          <w:color w:val="000000" w:themeColor="text1"/>
        </w:rPr>
        <w:t xml:space="preserve"> </w:t>
      </w:r>
    </w:p>
    <w:p w:rsidRPr="004B2750" w:rsidR="001A7A12" w:rsidP="00961DEE" w:rsidRDefault="4042DD72" w14:paraId="6BD40EAC" w14:textId="7F67574E">
      <w:pPr>
        <w:rPr>
          <w:rFonts w:eastAsiaTheme="minorEastAsia"/>
          <w:sz w:val="24"/>
          <w:szCs w:val="24"/>
        </w:rPr>
      </w:pPr>
      <w:r w:rsidRPr="004B2750">
        <w:rPr>
          <w:rFonts w:eastAsiaTheme="minorEastAsia"/>
          <w:sz w:val="24"/>
          <w:szCs w:val="24"/>
        </w:rPr>
        <w:t>Neurodivergent participants were recruited through Canadian organizations that are designed by and/or for neurodivergent people (e.g., non-profits), social media (e.g., social, support, and advocacy groups by and/or for neurodivergent people in Canada), the Accessibility Institute’s social media accounts, and partners of the project (Autism Alliance of Canada</w:t>
      </w:r>
      <w:r w:rsidRPr="004B2750" w:rsidR="3E05CB41">
        <w:rPr>
          <w:rFonts w:eastAsiaTheme="minorEastAsia"/>
          <w:sz w:val="24"/>
          <w:szCs w:val="24"/>
        </w:rPr>
        <w:t xml:space="preserve">, </w:t>
      </w:r>
      <w:r w:rsidRPr="004B2750">
        <w:rPr>
          <w:rFonts w:eastAsiaTheme="minorEastAsia"/>
          <w:sz w:val="24"/>
          <w:szCs w:val="24"/>
        </w:rPr>
        <w:t>Conference Board of Canada</w:t>
      </w:r>
      <w:r w:rsidRPr="004B2750" w:rsidR="3BA1F89D">
        <w:rPr>
          <w:rFonts w:eastAsiaTheme="minorEastAsia"/>
          <w:sz w:val="24"/>
          <w:szCs w:val="24"/>
        </w:rPr>
        <w:t>, Canadian Accessibility Network)</w:t>
      </w:r>
      <w:r w:rsidRPr="004B2750">
        <w:rPr>
          <w:rFonts w:eastAsiaTheme="minorEastAsia"/>
          <w:sz w:val="24"/>
          <w:szCs w:val="24"/>
        </w:rPr>
        <w:t xml:space="preserve">. The </w:t>
      </w:r>
      <w:r w:rsidRPr="004B2750">
        <w:rPr>
          <w:rFonts w:eastAsiaTheme="minorEastAsia"/>
          <w:sz w:val="24"/>
          <w:szCs w:val="24"/>
        </w:rPr>
        <w:lastRenderedPageBreak/>
        <w:t xml:space="preserve">project team emailed the administrators of the organizations and direct messaged the moderators of the social media groups to </w:t>
      </w:r>
      <w:r w:rsidRPr="004B2750" w:rsidR="00B557F7">
        <w:rPr>
          <w:rFonts w:eastAsiaTheme="minorEastAsia"/>
          <w:sz w:val="24"/>
          <w:szCs w:val="24"/>
        </w:rPr>
        <w:t>ask</w:t>
      </w:r>
      <w:r w:rsidRPr="004B2750">
        <w:rPr>
          <w:rFonts w:eastAsiaTheme="minorEastAsia"/>
          <w:sz w:val="24"/>
          <w:szCs w:val="24"/>
        </w:rPr>
        <w:t xml:space="preserve"> them to share our recruitment materials with their members (e.g., Autism Ontario, the Centre for ADHD Awareness Canada, CADDRA, Dyslexia Canada, OCD Ottawa, Autism Society of Edmonton, DAWN Canada, the Learning Disabilities and ADHD Network, and the ADHD &amp; Spectrum Centre). Overall, 31 neurodivergent individuals were recruited. </w:t>
      </w:r>
    </w:p>
    <w:p w:rsidRPr="004B2750" w:rsidR="001A7A12" w:rsidP="00961DEE" w:rsidRDefault="4042DD72" w14:paraId="6CF6CBF9" w14:textId="37161480">
      <w:pPr>
        <w:rPr>
          <w:rFonts w:eastAsiaTheme="minorEastAsia"/>
          <w:sz w:val="24"/>
          <w:szCs w:val="24"/>
        </w:rPr>
      </w:pPr>
      <w:r w:rsidRPr="004B2750">
        <w:rPr>
          <w:rFonts w:eastAsiaTheme="minorEastAsia"/>
          <w:sz w:val="24"/>
          <w:szCs w:val="24"/>
        </w:rPr>
        <w:t>The original intended project plan was to conduct 2 focus groups per year, each with 10 persons with disabilities, for a total of 20 focus group participants per year. In addition, a community consultation survey was planned to be administered to 50 people in year 1 and 10</w:t>
      </w:r>
      <w:r w:rsidRPr="004B2750" w:rsidR="00246867">
        <w:rPr>
          <w:rFonts w:eastAsiaTheme="minorEastAsia"/>
          <w:sz w:val="24"/>
          <w:szCs w:val="24"/>
        </w:rPr>
        <w:t xml:space="preserve"> people</w:t>
      </w:r>
      <w:r w:rsidRPr="004B2750">
        <w:rPr>
          <w:rFonts w:eastAsiaTheme="minorEastAsia"/>
          <w:sz w:val="24"/>
          <w:szCs w:val="24"/>
        </w:rPr>
        <w:t xml:space="preserve"> in Year 2. The project team decided to increase the number of focus groups from 2 to 8 (recruiting more neurodivergent individuals in the focus groups) to increase the amount of community voices that informed our work</w:t>
      </w:r>
      <w:r w:rsidRPr="004B2750" w:rsidR="09376C4A">
        <w:rPr>
          <w:rFonts w:eastAsiaTheme="minorEastAsia"/>
          <w:sz w:val="24"/>
          <w:szCs w:val="24"/>
        </w:rPr>
        <w:t xml:space="preserve"> (seven English-language focus groups, and one French-language interview)</w:t>
      </w:r>
      <w:r w:rsidRPr="004B2750">
        <w:rPr>
          <w:rFonts w:eastAsiaTheme="minorEastAsia"/>
          <w:sz w:val="24"/>
          <w:szCs w:val="24"/>
        </w:rPr>
        <w:t>. In addition, in Phase 1.1</w:t>
      </w:r>
      <w:r w:rsidRPr="004B2750" w:rsidR="198F681A">
        <w:rPr>
          <w:rFonts w:eastAsiaTheme="minorEastAsia"/>
          <w:sz w:val="24"/>
          <w:szCs w:val="24"/>
        </w:rPr>
        <w:t xml:space="preserve"> and 2</w:t>
      </w:r>
      <w:r w:rsidRPr="004B2750">
        <w:rPr>
          <w:rFonts w:eastAsiaTheme="minorEastAsia"/>
          <w:sz w:val="24"/>
          <w:szCs w:val="24"/>
        </w:rPr>
        <w:t xml:space="preserve"> of our research, we recruited additional participants, making our total</w:t>
      </w:r>
      <w:r w:rsidRPr="004B2750" w:rsidR="22DF9183">
        <w:rPr>
          <w:rFonts w:eastAsiaTheme="minorEastAsia"/>
          <w:sz w:val="24"/>
          <w:szCs w:val="24"/>
        </w:rPr>
        <w:t xml:space="preserve"> of neurodivergent participants 7</w:t>
      </w:r>
      <w:r w:rsidRPr="004B2750" w:rsidR="177F5CAB">
        <w:rPr>
          <w:rFonts w:eastAsiaTheme="minorEastAsia"/>
          <w:sz w:val="24"/>
          <w:szCs w:val="24"/>
        </w:rPr>
        <w:t>5</w:t>
      </w:r>
      <w:r w:rsidRPr="004B2750" w:rsidR="22DF9183">
        <w:rPr>
          <w:rFonts w:eastAsiaTheme="minorEastAsia"/>
          <w:sz w:val="24"/>
          <w:szCs w:val="24"/>
        </w:rPr>
        <w:t>.</w:t>
      </w:r>
      <w:r w:rsidRPr="004B2750">
        <w:rPr>
          <w:rFonts w:eastAsiaTheme="minorEastAsia"/>
          <w:sz w:val="24"/>
          <w:szCs w:val="24"/>
        </w:rPr>
        <w:t xml:space="preserve"> </w:t>
      </w:r>
    </w:p>
    <w:p w:rsidRPr="004B2750" w:rsidR="001A7A12" w:rsidP="00961DEE" w:rsidRDefault="4042DD72" w14:paraId="60C9FC76" w14:textId="1700BE74">
      <w:pPr>
        <w:rPr>
          <w:rFonts w:eastAsiaTheme="minorEastAsia"/>
          <w:sz w:val="24"/>
          <w:szCs w:val="24"/>
        </w:rPr>
      </w:pPr>
      <w:r w:rsidRPr="004B2750">
        <w:rPr>
          <w:rFonts w:eastAsiaTheme="minorEastAsia"/>
          <w:sz w:val="24"/>
          <w:szCs w:val="24"/>
        </w:rPr>
        <w:t xml:space="preserve">Standards developers were recruited through standards development organizations (e.g., government agencies, non-profits, businesses, as well as individuals sitting/working on committees, councils, and programs devoted to the development of standards), as well as the Accessibility Institute’s social media accounts. LinkedIn ads were also used to garner attention towards our research. Overall, standards developers were recruited for this phase of the project from the Government of Canada, multiple non-profit and consulting contexts, and the Standards Council of Canada (five English-language focus groups, and one French-language interview). </w:t>
      </w:r>
      <w:r w:rsidRPr="004B2750" w:rsidR="00A582E4">
        <w:rPr>
          <w:rFonts w:eastAsiaTheme="minorEastAsia"/>
          <w:sz w:val="24"/>
          <w:szCs w:val="24"/>
        </w:rPr>
        <w:t>Overall, 14 individuals who work in standards development were recruited.</w:t>
      </w:r>
    </w:p>
    <w:p w:rsidRPr="004B2750" w:rsidR="001A7A12" w:rsidP="00961DEE" w:rsidRDefault="01BBF286" w14:paraId="3FE730F4" w14:textId="02FB4E17">
      <w:pPr>
        <w:rPr>
          <w:rFonts w:eastAsiaTheme="minorEastAsia"/>
          <w:sz w:val="24"/>
          <w:szCs w:val="24"/>
        </w:rPr>
      </w:pPr>
      <w:r w:rsidRPr="004B2750">
        <w:rPr>
          <w:rFonts w:eastAsiaTheme="minorEastAsia"/>
          <w:sz w:val="24"/>
          <w:szCs w:val="24"/>
        </w:rPr>
        <w:t>For all participants, t</w:t>
      </w:r>
      <w:r w:rsidRPr="004B2750" w:rsidR="4042DD72">
        <w:rPr>
          <w:rFonts w:eastAsiaTheme="minorEastAsia"/>
          <w:sz w:val="24"/>
          <w:szCs w:val="24"/>
        </w:rPr>
        <w:t>he recruitment materials asked participants to visit our webpage if they were interested in registering for this study. Given the prominence of spam/bot accounts infiltrating web-based projects, additional measures were taken to verify participants’ identities</w:t>
      </w:r>
      <w:r w:rsidRPr="004B2750" w:rsidR="5EEC1CDA">
        <w:rPr>
          <w:rFonts w:eastAsiaTheme="minorEastAsia"/>
          <w:sz w:val="24"/>
          <w:szCs w:val="24"/>
        </w:rPr>
        <w:t xml:space="preserve"> (please see the research limitations section below for more information)</w:t>
      </w:r>
      <w:r w:rsidRPr="004B2750" w:rsidR="4042DD72">
        <w:rPr>
          <w:rFonts w:eastAsiaTheme="minorEastAsia"/>
          <w:sz w:val="24"/>
          <w:szCs w:val="24"/>
        </w:rPr>
        <w:t xml:space="preserve">. The registration page asked participants to provide their name, preferred name [optional], email address, and Canadian phone number. The phone call served as a form of identity verification and to deter potential imposter participants. Once registered, we called each participant on the phone to verify their identity and asked them why they were interested in participating in our project. </w:t>
      </w:r>
      <w:r w:rsidRPr="004B2750" w:rsidR="157D1BBA">
        <w:rPr>
          <w:rFonts w:eastAsiaTheme="minorEastAsia"/>
          <w:sz w:val="24"/>
          <w:szCs w:val="24"/>
        </w:rPr>
        <w:t xml:space="preserve">For the standards developers, we also requested that they send us examples of their involvement in the development of standards, guidelines, or policies. </w:t>
      </w:r>
      <w:r w:rsidRPr="004B2750" w:rsidR="4042DD72">
        <w:rPr>
          <w:rFonts w:eastAsiaTheme="minorEastAsia"/>
          <w:sz w:val="24"/>
          <w:szCs w:val="24"/>
        </w:rPr>
        <w:t xml:space="preserve">Afterwards, they were directed to the registration survey and demographics questionnaire which included a question about their </w:t>
      </w:r>
      <w:r w:rsidRPr="004B2750" w:rsidR="2274B22F">
        <w:rPr>
          <w:rFonts w:eastAsiaTheme="minorEastAsia"/>
          <w:sz w:val="24"/>
          <w:szCs w:val="24"/>
        </w:rPr>
        <w:t>availability</w:t>
      </w:r>
      <w:r w:rsidRPr="004B2750" w:rsidR="4042DD72">
        <w:rPr>
          <w:rFonts w:eastAsiaTheme="minorEastAsia"/>
          <w:sz w:val="24"/>
          <w:szCs w:val="24"/>
        </w:rPr>
        <w:t xml:space="preserve"> for the </w:t>
      </w:r>
      <w:r w:rsidRPr="004B2750" w:rsidR="4042DD72">
        <w:rPr>
          <w:rFonts w:eastAsiaTheme="minorEastAsia"/>
          <w:sz w:val="24"/>
          <w:szCs w:val="24"/>
        </w:rPr>
        <w:lastRenderedPageBreak/>
        <w:t>focus group. The research team worked with an external facilitation company to organize and execute the focus groups.</w:t>
      </w:r>
    </w:p>
    <w:p w:rsidRPr="004B2750" w:rsidR="00215242" w:rsidP="004B2750" w:rsidRDefault="7097811C" w14:paraId="7B896099" w14:textId="1D64257B">
      <w:pPr>
        <w:pStyle w:val="Heading3"/>
        <w:rPr>
          <w:color w:val="000000" w:themeColor="text1"/>
        </w:rPr>
      </w:pPr>
      <w:bookmarkStart w:name="_Toc1277209591" w:id="356"/>
      <w:bookmarkStart w:name="_Toc1434884702" w:id="357"/>
      <w:bookmarkStart w:name="_Toc1046473339" w:id="358"/>
      <w:bookmarkStart w:name="_Toc45408270" w:id="359"/>
      <w:bookmarkStart w:name="_Toc327819629" w:id="360"/>
      <w:bookmarkStart w:name="_Toc510170217" w:id="361"/>
      <w:bookmarkStart w:name="_Toc1366143260" w:id="362"/>
      <w:bookmarkStart w:name="_Toc586974189" w:id="363"/>
      <w:bookmarkStart w:name="_Toc121605128" w:id="364"/>
      <w:bookmarkStart w:name="_Toc461588158" w:id="365"/>
      <w:bookmarkStart w:name="_Toc1097864386" w:id="366"/>
      <w:bookmarkStart w:name="_Toc512954638" w:id="367"/>
      <w:bookmarkStart w:name="_Toc467482889" w:id="368"/>
      <w:bookmarkStart w:name="_Toc730937886" w:id="369"/>
      <w:bookmarkStart w:name="_Toc1242676577" w:id="370"/>
      <w:bookmarkStart w:name="_Toc1852276540" w:id="371"/>
      <w:bookmarkStart w:name="_Toc184368654" w:id="372"/>
      <w:r w:rsidRPr="004B2750">
        <w:rPr>
          <w:color w:val="000000" w:themeColor="text1"/>
        </w:rPr>
        <w:t>b) Phase 1.1</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4B2750">
        <w:rPr>
          <w:color w:val="000000" w:themeColor="text1"/>
        </w:rPr>
        <w:t xml:space="preserve"> </w:t>
      </w:r>
    </w:p>
    <w:p w:rsidRPr="004B2750" w:rsidR="4A4BE4F9" w:rsidP="00961DEE" w:rsidRDefault="001A7A12" w14:paraId="68DADFEC" w14:textId="19F922BA">
      <w:pPr>
        <w:rPr>
          <w:rFonts w:eastAsiaTheme="minorEastAsia"/>
          <w:sz w:val="24"/>
          <w:szCs w:val="24"/>
        </w:rPr>
      </w:pPr>
      <w:r w:rsidRPr="004B2750">
        <w:rPr>
          <w:rFonts w:eastAsiaTheme="minorEastAsia"/>
          <w:sz w:val="24"/>
          <w:szCs w:val="24"/>
        </w:rPr>
        <w:t xml:space="preserve">Members of the neurodivergent community who had participated in the Phase 1 focus groups were invited to participate in Phase 1.1 of our project. In addition, the project team received an influx of interest for Phase 1 of our research but did not have enough space in our focus groups to accept all interested participants. Therefore, these participants were invited to participate in Phase 1.1 of our research and were informed of this change during the verification phone call or </w:t>
      </w:r>
      <w:r w:rsidRPr="004B2750" w:rsidR="70FCB9EF">
        <w:rPr>
          <w:rFonts w:eastAsiaTheme="minorEastAsia"/>
          <w:sz w:val="24"/>
          <w:szCs w:val="24"/>
        </w:rPr>
        <w:t xml:space="preserve">by </w:t>
      </w:r>
      <w:r w:rsidRPr="004B2750">
        <w:rPr>
          <w:rFonts w:eastAsiaTheme="minorEastAsia"/>
          <w:sz w:val="24"/>
          <w:szCs w:val="24"/>
        </w:rPr>
        <w:t xml:space="preserve">email. In addition, our project partners – </w:t>
      </w:r>
      <w:r w:rsidRPr="004B2750" w:rsidR="1851040E">
        <w:rPr>
          <w:rFonts w:eastAsiaTheme="minorEastAsia"/>
          <w:sz w:val="24"/>
          <w:szCs w:val="24"/>
        </w:rPr>
        <w:t xml:space="preserve">the Autism Alliance of Canada, </w:t>
      </w:r>
      <w:r w:rsidRPr="004B2750">
        <w:rPr>
          <w:rFonts w:eastAsiaTheme="minorEastAsia"/>
          <w:sz w:val="24"/>
          <w:szCs w:val="24"/>
        </w:rPr>
        <w:t>the Conference Board of Canada</w:t>
      </w:r>
      <w:r w:rsidRPr="004B2750" w:rsidR="15785456">
        <w:rPr>
          <w:rFonts w:eastAsiaTheme="minorEastAsia"/>
          <w:sz w:val="24"/>
          <w:szCs w:val="24"/>
        </w:rPr>
        <w:t xml:space="preserve">, and </w:t>
      </w:r>
      <w:r w:rsidRPr="004B2750" w:rsidR="7CD43A7A">
        <w:rPr>
          <w:rFonts w:eastAsiaTheme="minorEastAsia"/>
          <w:sz w:val="24"/>
          <w:szCs w:val="24"/>
        </w:rPr>
        <w:t>the</w:t>
      </w:r>
      <w:r w:rsidRPr="004B2750" w:rsidR="15785456">
        <w:rPr>
          <w:rFonts w:eastAsiaTheme="minorEastAsia"/>
          <w:sz w:val="24"/>
          <w:szCs w:val="24"/>
        </w:rPr>
        <w:t xml:space="preserve"> Canadian Accessibility </w:t>
      </w:r>
      <w:r w:rsidRPr="004B2750" w:rsidR="016C4999">
        <w:rPr>
          <w:rFonts w:eastAsiaTheme="minorEastAsia"/>
          <w:sz w:val="24"/>
          <w:szCs w:val="24"/>
        </w:rPr>
        <w:t>Network –</w:t>
      </w:r>
      <w:r w:rsidRPr="004B2750">
        <w:rPr>
          <w:rFonts w:eastAsiaTheme="minorEastAsia"/>
          <w:sz w:val="24"/>
          <w:szCs w:val="24"/>
        </w:rPr>
        <w:t xml:space="preserve"> shared our posters and links to help our recruitment efforts. The recruitment materials asked participants to visit our webpage if they were interested in registering for this study. Once </w:t>
      </w:r>
      <w:r w:rsidRPr="004B2750" w:rsidR="4404CD6F">
        <w:rPr>
          <w:rFonts w:eastAsiaTheme="minorEastAsia"/>
          <w:sz w:val="24"/>
          <w:szCs w:val="24"/>
        </w:rPr>
        <w:t>again</w:t>
      </w:r>
      <w:r w:rsidRPr="004B2750">
        <w:rPr>
          <w:rFonts w:eastAsiaTheme="minorEastAsia"/>
          <w:sz w:val="24"/>
          <w:szCs w:val="24"/>
        </w:rPr>
        <w:t>, we called each</w:t>
      </w:r>
      <w:r w:rsidRPr="004B2750" w:rsidR="73DD5D2F">
        <w:rPr>
          <w:rFonts w:eastAsiaTheme="minorEastAsia"/>
          <w:sz w:val="24"/>
          <w:szCs w:val="24"/>
        </w:rPr>
        <w:t xml:space="preserve"> new</w:t>
      </w:r>
      <w:r w:rsidRPr="004B2750">
        <w:rPr>
          <w:rFonts w:eastAsiaTheme="minorEastAsia"/>
          <w:sz w:val="24"/>
          <w:szCs w:val="24"/>
        </w:rPr>
        <w:t xml:space="preserve"> participant on the phone to verify their identity and asked them why they were interested in participating in our project. Afterwards, they were directed to the survey.</w:t>
      </w:r>
    </w:p>
    <w:p w:rsidRPr="00083498" w:rsidR="00215242" w:rsidP="00083498" w:rsidRDefault="7097811C" w14:paraId="371EF855" w14:textId="7E209F7F">
      <w:pPr>
        <w:pStyle w:val="Heading3"/>
        <w:rPr>
          <w:color w:val="000000" w:themeColor="text1"/>
        </w:rPr>
      </w:pPr>
      <w:bookmarkStart w:name="_Toc81539079" w:id="373"/>
      <w:bookmarkStart w:name="_Toc58019168" w:id="374"/>
      <w:bookmarkStart w:name="_Toc701532735" w:id="375"/>
      <w:bookmarkStart w:name="_Toc176822457" w:id="376"/>
      <w:bookmarkStart w:name="_Toc463989700" w:id="377"/>
      <w:bookmarkStart w:name="_Toc1853079702" w:id="378"/>
      <w:bookmarkStart w:name="_Toc588879351" w:id="379"/>
      <w:bookmarkStart w:name="_Toc1591477808" w:id="380"/>
      <w:bookmarkStart w:name="_Toc735946836" w:id="381"/>
      <w:bookmarkStart w:name="_Toc748739929" w:id="382"/>
      <w:bookmarkStart w:name="_Toc1682080555" w:id="383"/>
      <w:bookmarkStart w:name="_Toc1313646044" w:id="384"/>
      <w:bookmarkStart w:name="_Toc673911106" w:id="385"/>
      <w:bookmarkStart w:name="_Toc674380523" w:id="386"/>
      <w:bookmarkStart w:name="_Toc1416311194" w:id="387"/>
      <w:bookmarkStart w:name="_Toc1789300876" w:id="388"/>
      <w:bookmarkStart w:name="_Toc184368655" w:id="389"/>
      <w:r w:rsidRPr="00083498">
        <w:rPr>
          <w:color w:val="000000" w:themeColor="text1"/>
        </w:rPr>
        <w:t>c) Phase 2</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rsidR="004B2750" w:rsidP="00961DEE" w:rsidRDefault="4042DD72" w14:paraId="4FBEDF07" w14:textId="77777777">
      <w:pPr>
        <w:rPr>
          <w:rFonts w:eastAsiaTheme="minorEastAsia"/>
          <w:sz w:val="24"/>
          <w:szCs w:val="24"/>
        </w:rPr>
      </w:pPr>
      <w:r w:rsidRPr="004B2750">
        <w:rPr>
          <w:rFonts w:eastAsiaTheme="minorEastAsia"/>
          <w:sz w:val="24"/>
          <w:szCs w:val="24"/>
        </w:rPr>
        <w:t>The same participants from Phase</w:t>
      </w:r>
      <w:r w:rsidRPr="004B2750" w:rsidR="3D69F82A">
        <w:rPr>
          <w:rFonts w:eastAsiaTheme="minorEastAsia"/>
          <w:sz w:val="24"/>
          <w:szCs w:val="24"/>
        </w:rPr>
        <w:t>s</w:t>
      </w:r>
      <w:r w:rsidRPr="004B2750">
        <w:rPr>
          <w:rFonts w:eastAsiaTheme="minorEastAsia"/>
          <w:sz w:val="24"/>
          <w:szCs w:val="24"/>
        </w:rPr>
        <w:t xml:space="preserve"> 1 and 1.1 were recruited in Phase 2.</w:t>
      </w:r>
      <w:r w:rsidRPr="004B2750" w:rsidR="0658C218">
        <w:rPr>
          <w:rFonts w:eastAsiaTheme="minorEastAsia"/>
          <w:sz w:val="24"/>
          <w:szCs w:val="24"/>
        </w:rPr>
        <w:t xml:space="preserve"> T</w:t>
      </w:r>
      <w:r w:rsidRPr="004B2750">
        <w:rPr>
          <w:rFonts w:eastAsiaTheme="minorEastAsia"/>
          <w:sz w:val="24"/>
          <w:szCs w:val="24"/>
        </w:rPr>
        <w:t>he project team received an influx of interest for Phase 1.1 of our research after the deadline to participate had passed, thus these participants were invited to participate in Phase 2.</w:t>
      </w:r>
      <w:r w:rsidRPr="004B2750" w:rsidR="42027EE8">
        <w:rPr>
          <w:rFonts w:eastAsiaTheme="minorEastAsia"/>
          <w:sz w:val="24"/>
          <w:szCs w:val="24"/>
        </w:rPr>
        <w:t xml:space="preserve"> In Phase 2, both the neurodivergent community and individuals involved in standards development were asked to review and share their feedback on </w:t>
      </w:r>
      <w:r w:rsidRPr="004B2750" w:rsidR="6799D4EB">
        <w:rPr>
          <w:rFonts w:eastAsiaTheme="minorEastAsia"/>
          <w:sz w:val="24"/>
          <w:szCs w:val="24"/>
        </w:rPr>
        <w:t>draft</w:t>
      </w:r>
      <w:r w:rsidRPr="004B2750" w:rsidR="42027EE8">
        <w:rPr>
          <w:rFonts w:eastAsiaTheme="minorEastAsia"/>
          <w:sz w:val="24"/>
          <w:szCs w:val="24"/>
        </w:rPr>
        <w:t xml:space="preserve"> recommended practices and some of the resources in our toolkit. The feedback was obtained in a webinar</w:t>
      </w:r>
      <w:r w:rsidRPr="004B2750" w:rsidR="412223F1">
        <w:rPr>
          <w:rFonts w:eastAsiaTheme="minorEastAsia"/>
          <w:sz w:val="24"/>
          <w:szCs w:val="24"/>
        </w:rPr>
        <w:t xml:space="preserve"> </w:t>
      </w:r>
      <w:r w:rsidRPr="004B2750" w:rsidR="1FBC2DC4">
        <w:rPr>
          <w:rFonts w:eastAsiaTheme="minorEastAsia"/>
          <w:sz w:val="24"/>
          <w:szCs w:val="24"/>
        </w:rPr>
        <w:t xml:space="preserve">hosted by the research lead </w:t>
      </w:r>
      <w:r w:rsidRPr="004B2750" w:rsidR="412223F1">
        <w:rPr>
          <w:rFonts w:eastAsiaTheme="minorEastAsia"/>
          <w:sz w:val="24"/>
          <w:szCs w:val="24"/>
        </w:rPr>
        <w:t>(one webinar for neurodivergent participants and one webinar for standards developers)</w:t>
      </w:r>
      <w:r w:rsidRPr="004B2750" w:rsidR="42027EE8">
        <w:rPr>
          <w:rFonts w:eastAsiaTheme="minorEastAsia"/>
          <w:sz w:val="24"/>
          <w:szCs w:val="24"/>
        </w:rPr>
        <w:t xml:space="preserve">. </w:t>
      </w:r>
    </w:p>
    <w:p w:rsidRPr="004B2750" w:rsidR="4042DD72" w:rsidP="00961DEE" w:rsidRDefault="42027EE8" w14:paraId="172C38C3" w14:textId="447175BE">
      <w:pPr>
        <w:rPr>
          <w:rFonts w:eastAsiaTheme="minorEastAsia"/>
          <w:sz w:val="24"/>
          <w:szCs w:val="24"/>
        </w:rPr>
      </w:pPr>
      <w:r w:rsidRPr="004B2750">
        <w:rPr>
          <w:rFonts w:eastAsiaTheme="minorEastAsia"/>
          <w:sz w:val="24"/>
          <w:szCs w:val="24"/>
        </w:rPr>
        <w:t>Participants were also encouraged to provide written feedback (e.g., via email, via additional survey</w:t>
      </w:r>
      <w:r w:rsidRPr="004B2750" w:rsidR="6D4AEFF3">
        <w:rPr>
          <w:rFonts w:eastAsiaTheme="minorEastAsia"/>
          <w:sz w:val="24"/>
          <w:szCs w:val="24"/>
        </w:rPr>
        <w:t xml:space="preserve"> link</w:t>
      </w:r>
      <w:r w:rsidRPr="004B2750">
        <w:rPr>
          <w:rFonts w:eastAsiaTheme="minorEastAsia"/>
          <w:sz w:val="24"/>
          <w:szCs w:val="24"/>
        </w:rPr>
        <w:t>, and through the chat during the webinar). The project materials were then adjusted and improved based on these consultations.</w:t>
      </w:r>
      <w:r w:rsidRPr="004B2750" w:rsidR="6A5169AB">
        <w:rPr>
          <w:rFonts w:eastAsiaTheme="minorEastAsia"/>
          <w:sz w:val="24"/>
          <w:szCs w:val="24"/>
        </w:rPr>
        <w:t xml:space="preserve"> </w:t>
      </w:r>
      <w:r w:rsidRPr="004B2750" w:rsidR="6D3C34AC">
        <w:rPr>
          <w:rFonts w:eastAsiaTheme="minorEastAsia"/>
          <w:sz w:val="24"/>
          <w:szCs w:val="24"/>
        </w:rPr>
        <w:t>In addition, an extensive list of resources was shared with</w:t>
      </w:r>
      <w:r w:rsidRPr="004B2750" w:rsidR="0C90B0C5">
        <w:rPr>
          <w:rFonts w:eastAsiaTheme="minorEastAsia"/>
          <w:sz w:val="24"/>
          <w:szCs w:val="24"/>
        </w:rPr>
        <w:t xml:space="preserve"> the</w:t>
      </w:r>
      <w:r w:rsidRPr="004B2750" w:rsidR="6D3C34AC">
        <w:rPr>
          <w:rFonts w:eastAsiaTheme="minorEastAsia"/>
          <w:sz w:val="24"/>
          <w:szCs w:val="24"/>
        </w:rPr>
        <w:t xml:space="preserve"> Autism Community Partner (</w:t>
      </w:r>
      <w:r w:rsidRPr="004B2750" w:rsidR="7ED28A86">
        <w:rPr>
          <w:rFonts w:eastAsiaTheme="minorEastAsia"/>
          <w:sz w:val="24"/>
          <w:szCs w:val="24"/>
        </w:rPr>
        <w:t>a</w:t>
      </w:r>
      <w:r w:rsidRPr="004B2750" w:rsidR="6D3C34AC">
        <w:rPr>
          <w:rFonts w:eastAsiaTheme="minorEastAsia"/>
          <w:sz w:val="24"/>
          <w:szCs w:val="24"/>
        </w:rPr>
        <w:t xml:space="preserve">utistic members of community or graduate students who are part of the Aidan Lab at the University of Alberta) who gave us some feedback. Based on all the feedback that we obtained, we narrowed down our </w:t>
      </w:r>
      <w:r w:rsidRPr="004B2750" w:rsidR="0D862060">
        <w:rPr>
          <w:rFonts w:eastAsiaTheme="minorEastAsia"/>
          <w:sz w:val="24"/>
          <w:szCs w:val="24"/>
        </w:rPr>
        <w:t>list</w:t>
      </w:r>
      <w:r w:rsidRPr="004B2750" w:rsidR="6D3C34AC">
        <w:rPr>
          <w:rFonts w:eastAsiaTheme="minorEastAsia"/>
          <w:sz w:val="24"/>
          <w:szCs w:val="24"/>
        </w:rPr>
        <w:t xml:space="preserve"> of resources </w:t>
      </w:r>
      <w:r w:rsidRPr="004B2750" w:rsidR="7BB9E870">
        <w:rPr>
          <w:rFonts w:eastAsiaTheme="minorEastAsia"/>
          <w:sz w:val="24"/>
          <w:szCs w:val="24"/>
        </w:rPr>
        <w:t>for</w:t>
      </w:r>
      <w:r w:rsidRPr="004B2750" w:rsidR="6D3C34AC">
        <w:rPr>
          <w:rFonts w:eastAsiaTheme="minorEastAsia"/>
          <w:sz w:val="24"/>
          <w:szCs w:val="24"/>
        </w:rPr>
        <w:t xml:space="preserve"> our final toolkit.</w:t>
      </w:r>
    </w:p>
    <w:p w:rsidRPr="004B2750" w:rsidR="6A5169AB" w:rsidP="00961DEE" w:rsidRDefault="003655A2" w14:paraId="48C402D2" w14:textId="63154164">
      <w:pPr>
        <w:rPr>
          <w:rFonts w:eastAsiaTheme="minorEastAsia"/>
          <w:sz w:val="24"/>
          <w:szCs w:val="24"/>
        </w:rPr>
      </w:pPr>
      <w:r w:rsidRPr="004B2750">
        <w:rPr>
          <w:rFonts w:eastAsiaTheme="minorEastAsia"/>
          <w:sz w:val="24"/>
          <w:szCs w:val="24"/>
        </w:rPr>
        <w:t xml:space="preserve">The outputs of Phase 2 were </w:t>
      </w:r>
      <w:r w:rsidRPr="004B2750" w:rsidR="5F42F55B">
        <w:rPr>
          <w:rFonts w:eastAsiaTheme="minorEastAsia"/>
          <w:sz w:val="24"/>
          <w:szCs w:val="24"/>
        </w:rPr>
        <w:t>b</w:t>
      </w:r>
      <w:r w:rsidRPr="004B2750" w:rsidR="1EABD5B3">
        <w:rPr>
          <w:rFonts w:eastAsiaTheme="minorEastAsia"/>
          <w:sz w:val="24"/>
          <w:szCs w:val="24"/>
        </w:rPr>
        <w:t>ased</w:t>
      </w:r>
      <w:r w:rsidRPr="004B2750" w:rsidR="6A5169AB">
        <w:rPr>
          <w:rFonts w:eastAsiaTheme="minorEastAsia"/>
          <w:sz w:val="24"/>
          <w:szCs w:val="24"/>
        </w:rPr>
        <w:t xml:space="preserve"> on the results from our consultations and survey responses with the neurodivergent community and individuals who work in standards development</w:t>
      </w:r>
      <w:r w:rsidRPr="004B2750">
        <w:rPr>
          <w:rFonts w:eastAsiaTheme="minorEastAsia"/>
          <w:sz w:val="24"/>
          <w:szCs w:val="24"/>
        </w:rPr>
        <w:t xml:space="preserve">. </w:t>
      </w:r>
      <w:r w:rsidRPr="004B2750" w:rsidR="00A86373">
        <w:rPr>
          <w:rFonts w:eastAsiaTheme="minorEastAsia"/>
          <w:sz w:val="24"/>
          <w:szCs w:val="24"/>
        </w:rPr>
        <w:t>As part of these outputs</w:t>
      </w:r>
      <w:r w:rsidRPr="004B2750" w:rsidR="6A5169AB">
        <w:rPr>
          <w:rFonts w:eastAsiaTheme="minorEastAsia"/>
          <w:sz w:val="24"/>
          <w:szCs w:val="24"/>
        </w:rPr>
        <w:t>, we</w:t>
      </w:r>
      <w:r w:rsidRPr="004B2750" w:rsidR="00A86373">
        <w:rPr>
          <w:rFonts w:eastAsiaTheme="minorEastAsia"/>
          <w:sz w:val="24"/>
          <w:szCs w:val="24"/>
        </w:rPr>
        <w:t xml:space="preserve"> have</w:t>
      </w:r>
      <w:r w:rsidRPr="004B2750" w:rsidR="6A5169AB">
        <w:rPr>
          <w:rFonts w:eastAsiaTheme="minorEastAsia"/>
          <w:sz w:val="24"/>
          <w:szCs w:val="24"/>
        </w:rPr>
        <w:t>:</w:t>
      </w:r>
    </w:p>
    <w:p w:rsidRPr="004B2750" w:rsidR="6A5169AB" w:rsidP="00B6575D" w:rsidRDefault="6A5169AB" w14:paraId="1C8DBFBE" w14:textId="3A00CFE3">
      <w:pPr>
        <w:pStyle w:val="ListParagraph"/>
        <w:numPr>
          <w:ilvl w:val="0"/>
          <w:numId w:val="11"/>
        </w:numPr>
        <w:rPr>
          <w:rFonts w:eastAsiaTheme="minorEastAsia"/>
          <w:sz w:val="24"/>
          <w:szCs w:val="24"/>
        </w:rPr>
      </w:pPr>
      <w:r w:rsidRPr="004B2750">
        <w:rPr>
          <w:rFonts w:eastAsiaTheme="minorEastAsia"/>
          <w:sz w:val="24"/>
          <w:szCs w:val="24"/>
        </w:rPr>
        <w:t>Drafted recommended practices for neuroinclusivity</w:t>
      </w:r>
    </w:p>
    <w:p w:rsidRPr="004B2750" w:rsidR="6A5169AB" w:rsidP="00B6575D" w:rsidRDefault="6A5169AB" w14:paraId="340B42BD" w14:textId="108EC6FE">
      <w:pPr>
        <w:pStyle w:val="ListParagraph"/>
        <w:numPr>
          <w:ilvl w:val="0"/>
          <w:numId w:val="11"/>
        </w:numPr>
        <w:rPr>
          <w:rFonts w:eastAsiaTheme="minorEastAsia"/>
          <w:sz w:val="24"/>
          <w:szCs w:val="24"/>
        </w:rPr>
      </w:pPr>
      <w:r w:rsidRPr="004B2750">
        <w:rPr>
          <w:rFonts w:eastAsiaTheme="minorEastAsia"/>
          <w:sz w:val="24"/>
          <w:szCs w:val="24"/>
        </w:rPr>
        <w:lastRenderedPageBreak/>
        <w:t>Curated a list of resources that support the implementation of the recommended practices</w:t>
      </w:r>
    </w:p>
    <w:p w:rsidRPr="004B2750" w:rsidR="00EA3B75" w:rsidP="00B6575D" w:rsidRDefault="6A5169AB" w14:paraId="6C6A9230" w14:textId="5074A9A9">
      <w:pPr>
        <w:pStyle w:val="ListParagraph"/>
        <w:numPr>
          <w:ilvl w:val="0"/>
          <w:numId w:val="11"/>
        </w:numPr>
        <w:rPr>
          <w:rFonts w:eastAsiaTheme="minorEastAsia"/>
          <w:sz w:val="24"/>
          <w:szCs w:val="24"/>
        </w:rPr>
      </w:pPr>
      <w:r w:rsidRPr="004B2750">
        <w:rPr>
          <w:rFonts w:eastAsiaTheme="minorEastAsia"/>
          <w:sz w:val="24"/>
          <w:szCs w:val="24"/>
        </w:rPr>
        <w:t>Created additional resources and educational materials</w:t>
      </w:r>
    </w:p>
    <w:p w:rsidRPr="00F2056D" w:rsidR="00215242" w:rsidP="00F2056D" w:rsidRDefault="7097811C" w14:paraId="12DB7C6A" w14:textId="1C7D4870">
      <w:pPr>
        <w:pStyle w:val="Heading2"/>
        <w:rPr>
          <w:color w:val="000000" w:themeColor="text1"/>
        </w:rPr>
      </w:pPr>
      <w:bookmarkStart w:name="_Toc688353052" w:id="390"/>
      <w:bookmarkStart w:name="_Toc548220800" w:id="391"/>
      <w:bookmarkStart w:name="_Toc2027414345" w:id="392"/>
      <w:bookmarkStart w:name="_Toc1637487125" w:id="393"/>
      <w:bookmarkStart w:name="_Toc438281101" w:id="394"/>
      <w:bookmarkStart w:name="_Toc721687471" w:id="395"/>
      <w:bookmarkStart w:name="_Toc808447788" w:id="396"/>
      <w:bookmarkStart w:name="_Toc1732477941" w:id="397"/>
      <w:bookmarkStart w:name="_Toc1908439634" w:id="398"/>
      <w:bookmarkStart w:name="_Toc1486146602" w:id="399"/>
      <w:bookmarkStart w:name="_Toc893879398" w:id="400"/>
      <w:bookmarkStart w:name="_Toc2146451168" w:id="401"/>
      <w:bookmarkStart w:name="_Toc1952344640" w:id="402"/>
      <w:bookmarkStart w:name="_Toc515890736" w:id="403"/>
      <w:bookmarkStart w:name="_Toc2001619282" w:id="404"/>
      <w:bookmarkStart w:name="_Toc40443934" w:id="405"/>
      <w:bookmarkStart w:name="_Toc169418740" w:id="406"/>
      <w:bookmarkStart w:name="_Toc184368656" w:id="407"/>
      <w:r w:rsidRPr="00F2056D">
        <w:rPr>
          <w:color w:val="000000" w:themeColor="text1"/>
        </w:rPr>
        <w:t>3.3 Data Analysis</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7"/>
    </w:p>
    <w:p w:rsidRPr="00F2056D" w:rsidR="00215242" w:rsidP="00F2056D" w:rsidRDefault="7097811C" w14:paraId="6AA26653" w14:textId="05946282">
      <w:pPr>
        <w:pStyle w:val="Heading3"/>
        <w:rPr>
          <w:color w:val="000000" w:themeColor="text1"/>
        </w:rPr>
      </w:pPr>
      <w:bookmarkStart w:name="_Toc277559078" w:id="408"/>
      <w:bookmarkStart w:name="_Toc6355627" w:id="409"/>
      <w:bookmarkStart w:name="_Toc989908363" w:id="410"/>
      <w:bookmarkStart w:name="_Toc35846782" w:id="411"/>
      <w:bookmarkStart w:name="_Toc1438645160" w:id="412"/>
      <w:bookmarkStart w:name="_Toc1423579865" w:id="413"/>
      <w:bookmarkStart w:name="_Toc181298842" w:id="414"/>
      <w:bookmarkStart w:name="_Toc2025113553" w:id="415"/>
      <w:bookmarkStart w:name="_Toc62318021" w:id="416"/>
      <w:bookmarkStart w:name="_Toc1943515060" w:id="417"/>
      <w:bookmarkStart w:name="_Toc1367594245" w:id="418"/>
      <w:bookmarkStart w:name="_Toc725728085" w:id="419"/>
      <w:bookmarkStart w:name="_Toc890020616" w:id="420"/>
      <w:bookmarkStart w:name="_Toc495159920" w:id="421"/>
      <w:bookmarkStart w:name="_Toc411825128" w:id="422"/>
      <w:bookmarkStart w:name="_Toc632212946" w:id="423"/>
      <w:bookmarkStart w:name="_Toc184368657" w:id="424"/>
      <w:bookmarkEnd w:id="406"/>
      <w:r w:rsidRPr="00F2056D">
        <w:rPr>
          <w:color w:val="000000" w:themeColor="text1"/>
        </w:rPr>
        <w:t>a) Focus Group and Interview Data</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rsidRPr="00F2056D" w:rsidR="00082543" w:rsidP="00961DEE" w:rsidRDefault="001A7A12" w14:paraId="04ACA8BC" w14:textId="77777777">
      <w:pPr>
        <w:rPr>
          <w:rFonts w:eastAsiaTheme="minorEastAsia"/>
          <w:sz w:val="24"/>
          <w:szCs w:val="24"/>
        </w:rPr>
      </w:pPr>
      <w:r w:rsidRPr="00D5532E">
        <w:rPr>
          <w:rFonts w:eastAsiaTheme="minorEastAsia"/>
          <w:bCs/>
          <w:sz w:val="24"/>
          <w:szCs w:val="24"/>
        </w:rPr>
        <w:t>Reflexive Thematic Analysis:</w:t>
      </w:r>
      <w:r w:rsidRPr="00F2056D">
        <w:rPr>
          <w:rFonts w:eastAsiaTheme="minorEastAsia"/>
          <w:b/>
          <w:sz w:val="24"/>
          <w:szCs w:val="24"/>
        </w:rPr>
        <w:t xml:space="preserve"> </w:t>
      </w:r>
      <w:r w:rsidRPr="00F2056D">
        <w:rPr>
          <w:rFonts w:eastAsiaTheme="minorEastAsia"/>
          <w:sz w:val="24"/>
          <w:szCs w:val="24"/>
        </w:rPr>
        <w:t xml:space="preserve">Thematic analysis of the focus group and interview data was selected as our analytical approach. Thematic analysis is used to identify, organize, and interpret the commonalities or patterns of meaning across data by making sense of collective experiences (Braun &amp; Clarke, 2012, 2019). Thematic analysis involves six distinct phases: </w:t>
      </w:r>
    </w:p>
    <w:p w:rsidRPr="00F2056D" w:rsidR="00082543" w:rsidP="00B6575D" w:rsidRDefault="001A7A12" w14:paraId="6FF640E4" w14:textId="77777777">
      <w:pPr>
        <w:pStyle w:val="ListParagraph"/>
        <w:numPr>
          <w:ilvl w:val="0"/>
          <w:numId w:val="58"/>
        </w:numPr>
        <w:rPr>
          <w:rFonts w:eastAsiaTheme="minorEastAsia"/>
          <w:b/>
          <w:sz w:val="24"/>
          <w:szCs w:val="24"/>
        </w:rPr>
      </w:pPr>
      <w:r w:rsidRPr="00F2056D">
        <w:rPr>
          <w:rFonts w:eastAsiaTheme="minorEastAsia"/>
          <w:sz w:val="24"/>
          <w:szCs w:val="24"/>
        </w:rPr>
        <w:t>Phase 1: Familiarization with the data</w:t>
      </w:r>
    </w:p>
    <w:p w:rsidRPr="00F2056D" w:rsidR="00082543" w:rsidP="00B6575D" w:rsidRDefault="001A7A12" w14:paraId="5222ABB1" w14:textId="77777777">
      <w:pPr>
        <w:pStyle w:val="ListParagraph"/>
        <w:numPr>
          <w:ilvl w:val="0"/>
          <w:numId w:val="58"/>
        </w:numPr>
        <w:rPr>
          <w:rFonts w:eastAsiaTheme="minorEastAsia"/>
          <w:b/>
          <w:sz w:val="24"/>
          <w:szCs w:val="24"/>
        </w:rPr>
      </w:pPr>
      <w:r w:rsidRPr="00F2056D">
        <w:rPr>
          <w:rFonts w:eastAsiaTheme="minorEastAsia"/>
          <w:sz w:val="24"/>
          <w:szCs w:val="24"/>
        </w:rPr>
        <w:t>Phase 2: Generating initial codes</w:t>
      </w:r>
    </w:p>
    <w:p w:rsidRPr="00F2056D" w:rsidR="00082543" w:rsidP="00B6575D" w:rsidRDefault="001A7A12" w14:paraId="1ECCAAB7" w14:textId="77777777">
      <w:pPr>
        <w:pStyle w:val="ListParagraph"/>
        <w:numPr>
          <w:ilvl w:val="0"/>
          <w:numId w:val="58"/>
        </w:numPr>
        <w:rPr>
          <w:rFonts w:eastAsiaTheme="minorEastAsia"/>
          <w:b/>
          <w:sz w:val="24"/>
          <w:szCs w:val="24"/>
        </w:rPr>
      </w:pPr>
      <w:r w:rsidRPr="00F2056D">
        <w:rPr>
          <w:rFonts w:eastAsiaTheme="minorEastAsia"/>
          <w:sz w:val="24"/>
          <w:szCs w:val="24"/>
        </w:rPr>
        <w:t>Phase 3: Generating themes</w:t>
      </w:r>
    </w:p>
    <w:p w:rsidRPr="00F2056D" w:rsidR="00082543" w:rsidP="00B6575D" w:rsidRDefault="001A7A12" w14:paraId="14497934" w14:textId="77777777">
      <w:pPr>
        <w:pStyle w:val="ListParagraph"/>
        <w:numPr>
          <w:ilvl w:val="0"/>
          <w:numId w:val="58"/>
        </w:numPr>
        <w:rPr>
          <w:rFonts w:eastAsiaTheme="minorEastAsia"/>
          <w:b/>
          <w:sz w:val="24"/>
          <w:szCs w:val="24"/>
        </w:rPr>
      </w:pPr>
      <w:r w:rsidRPr="00F2056D">
        <w:rPr>
          <w:rFonts w:eastAsiaTheme="minorEastAsia"/>
          <w:sz w:val="24"/>
          <w:szCs w:val="24"/>
        </w:rPr>
        <w:t>Phase 4: Reviewing potential themes</w:t>
      </w:r>
    </w:p>
    <w:p w:rsidRPr="00F2056D" w:rsidR="00082543" w:rsidP="00B6575D" w:rsidRDefault="001A7A12" w14:paraId="17CDD8B1" w14:textId="77777777">
      <w:pPr>
        <w:pStyle w:val="ListParagraph"/>
        <w:numPr>
          <w:ilvl w:val="0"/>
          <w:numId w:val="58"/>
        </w:numPr>
        <w:rPr>
          <w:rFonts w:eastAsiaTheme="minorEastAsia"/>
          <w:b/>
          <w:sz w:val="24"/>
          <w:szCs w:val="24"/>
        </w:rPr>
      </w:pPr>
      <w:r w:rsidRPr="00F2056D">
        <w:rPr>
          <w:rFonts w:eastAsiaTheme="minorEastAsia"/>
          <w:sz w:val="24"/>
          <w:szCs w:val="24"/>
        </w:rPr>
        <w:t>Phase 5: Defining and naming themes</w:t>
      </w:r>
    </w:p>
    <w:p w:rsidRPr="00F2056D" w:rsidR="00082543" w:rsidP="00B6575D" w:rsidRDefault="001A7A12" w14:paraId="1C362E1F" w14:textId="60A704DF">
      <w:pPr>
        <w:pStyle w:val="ListParagraph"/>
        <w:numPr>
          <w:ilvl w:val="0"/>
          <w:numId w:val="58"/>
        </w:numPr>
        <w:rPr>
          <w:rFonts w:eastAsiaTheme="minorEastAsia"/>
          <w:b/>
          <w:sz w:val="24"/>
          <w:szCs w:val="24"/>
        </w:rPr>
      </w:pPr>
      <w:r w:rsidRPr="00F2056D">
        <w:rPr>
          <w:rFonts w:eastAsiaTheme="minorEastAsia"/>
          <w:sz w:val="24"/>
          <w:szCs w:val="24"/>
        </w:rPr>
        <w:t>Phase 6: Producing the report</w:t>
      </w:r>
    </w:p>
    <w:p w:rsidRPr="00F2056D" w:rsidR="001A7A12" w:rsidP="00961DEE" w:rsidRDefault="001A7A12" w14:paraId="26617C3B" w14:textId="4EFEB36D">
      <w:pPr>
        <w:rPr>
          <w:rFonts w:eastAsiaTheme="minorEastAsia"/>
          <w:b/>
          <w:sz w:val="24"/>
          <w:szCs w:val="24"/>
        </w:rPr>
      </w:pPr>
      <w:r w:rsidRPr="00F2056D">
        <w:rPr>
          <w:rFonts w:eastAsiaTheme="minorEastAsia"/>
          <w:sz w:val="24"/>
          <w:szCs w:val="24"/>
        </w:rPr>
        <w:t>Phases 1-5 will each be described in more detail below.</w:t>
      </w:r>
    </w:p>
    <w:p w:rsidRPr="00F2056D" w:rsidR="001A7A12" w:rsidP="00961DEE" w:rsidRDefault="001A7A12" w14:paraId="1C3FC824" w14:textId="3D76CC31">
      <w:pPr>
        <w:rPr>
          <w:rFonts w:eastAsiaTheme="minorEastAsia"/>
          <w:sz w:val="24"/>
          <w:szCs w:val="24"/>
        </w:rPr>
      </w:pPr>
      <w:r w:rsidRPr="00F2056D">
        <w:rPr>
          <w:rFonts w:eastAsiaTheme="minorEastAsia"/>
          <w:sz w:val="24"/>
          <w:szCs w:val="24"/>
        </w:rPr>
        <w:t xml:space="preserve">Coding and data analysis took place using </w:t>
      </w:r>
      <w:r w:rsidRPr="00F2056D" w:rsidR="00721972">
        <w:rPr>
          <w:rFonts w:eastAsiaTheme="minorEastAsia"/>
          <w:sz w:val="24"/>
          <w:szCs w:val="24"/>
        </w:rPr>
        <w:t>NVivo</w:t>
      </w:r>
      <w:r w:rsidRPr="00F2056D" w:rsidR="7235465F">
        <w:rPr>
          <w:rFonts w:eastAsiaTheme="minorEastAsia"/>
          <w:sz w:val="24"/>
          <w:szCs w:val="24"/>
        </w:rPr>
        <w:t xml:space="preserve"> (version 14)</w:t>
      </w:r>
      <w:r w:rsidRPr="00F2056D">
        <w:rPr>
          <w:rFonts w:eastAsiaTheme="minorEastAsia"/>
          <w:sz w:val="24"/>
          <w:szCs w:val="24"/>
        </w:rPr>
        <w:t xml:space="preserve">, a software downloaded locally onto password protected computers. The research lead and project administrator both participated in the data analysis. The research lead participated in all steps, whereas the project administrator was given 15% of the data to code, randomly selected by the research lead (using a random number generator to find a random page out of the total pages to start the 15% of data extraction). Each person coded the data independently and then met to compare codes. However, the research lead and the project administrator coded </w:t>
      </w:r>
      <w:r w:rsidRPr="00F2056D" w:rsidR="5B868B77">
        <w:rPr>
          <w:rFonts w:eastAsiaTheme="minorEastAsia"/>
          <w:sz w:val="24"/>
          <w:szCs w:val="24"/>
        </w:rPr>
        <w:t>f</w:t>
      </w:r>
      <w:r w:rsidRPr="00F2056D">
        <w:rPr>
          <w:rFonts w:eastAsiaTheme="minorEastAsia"/>
          <w:sz w:val="24"/>
          <w:szCs w:val="24"/>
        </w:rPr>
        <w:t xml:space="preserve">ocus </w:t>
      </w:r>
      <w:r w:rsidRPr="00F2056D" w:rsidR="3DD25BBA">
        <w:rPr>
          <w:rFonts w:eastAsiaTheme="minorEastAsia"/>
          <w:sz w:val="24"/>
          <w:szCs w:val="24"/>
        </w:rPr>
        <w:t>group 3 (neurodivergent community)</w:t>
      </w:r>
      <w:r w:rsidRPr="00F2056D">
        <w:rPr>
          <w:rFonts w:eastAsiaTheme="minorEastAsia"/>
          <w:sz w:val="24"/>
          <w:szCs w:val="24"/>
        </w:rPr>
        <w:t xml:space="preserve"> and </w:t>
      </w:r>
      <w:r w:rsidRPr="00F2056D" w:rsidR="3AF50779">
        <w:rPr>
          <w:rFonts w:eastAsiaTheme="minorEastAsia"/>
          <w:sz w:val="24"/>
          <w:szCs w:val="24"/>
        </w:rPr>
        <w:t>focus group 5 (standards developers)</w:t>
      </w:r>
      <w:r w:rsidRPr="00F2056D">
        <w:rPr>
          <w:rFonts w:eastAsiaTheme="minorEastAsia"/>
          <w:sz w:val="24"/>
          <w:szCs w:val="24"/>
        </w:rPr>
        <w:t xml:space="preserve"> together (both were interviews</w:t>
      </w:r>
      <w:r w:rsidRPr="00F2056D" w:rsidR="7DE54074">
        <w:rPr>
          <w:rFonts w:eastAsiaTheme="minorEastAsia"/>
          <w:sz w:val="24"/>
          <w:szCs w:val="24"/>
        </w:rPr>
        <w:t xml:space="preserve"> with French participants</w:t>
      </w:r>
      <w:r w:rsidRPr="00F2056D">
        <w:rPr>
          <w:rFonts w:eastAsiaTheme="minorEastAsia"/>
          <w:sz w:val="24"/>
          <w:szCs w:val="24"/>
        </w:rPr>
        <w:t xml:space="preserve">) to ensure a clearer understanding of the French data, and half of </w:t>
      </w:r>
      <w:r w:rsidRPr="00F2056D" w:rsidR="5830F395">
        <w:rPr>
          <w:rFonts w:eastAsiaTheme="minorEastAsia"/>
          <w:sz w:val="24"/>
          <w:szCs w:val="24"/>
        </w:rPr>
        <w:t xml:space="preserve">focus group </w:t>
      </w:r>
      <w:r w:rsidRPr="00F2056D">
        <w:rPr>
          <w:rFonts w:eastAsiaTheme="minorEastAsia"/>
          <w:sz w:val="24"/>
          <w:szCs w:val="24"/>
        </w:rPr>
        <w:t xml:space="preserve">6 </w:t>
      </w:r>
      <w:r w:rsidRPr="00F2056D" w:rsidR="06831D5E">
        <w:rPr>
          <w:rFonts w:eastAsiaTheme="minorEastAsia"/>
          <w:sz w:val="24"/>
          <w:szCs w:val="24"/>
        </w:rPr>
        <w:t xml:space="preserve">(neurodivergent community) </w:t>
      </w:r>
      <w:r w:rsidRPr="00F2056D">
        <w:rPr>
          <w:rFonts w:eastAsiaTheme="minorEastAsia"/>
          <w:sz w:val="24"/>
          <w:szCs w:val="24"/>
        </w:rPr>
        <w:t>together to ensure a similar understanding of what was said because some of the recording was inaudible.</w:t>
      </w:r>
      <w:r w:rsidRPr="00F2056D" w:rsidR="67C9697A">
        <w:rPr>
          <w:rFonts w:eastAsiaTheme="minorEastAsia"/>
          <w:sz w:val="24"/>
          <w:szCs w:val="24"/>
        </w:rPr>
        <w:t xml:space="preserve"> </w:t>
      </w:r>
    </w:p>
    <w:p w:rsidRPr="00F2056D" w:rsidR="001A7A12" w:rsidP="00961DEE" w:rsidRDefault="4042DD72" w14:paraId="482FC54B" w14:textId="23D23454">
      <w:pPr>
        <w:rPr>
          <w:rFonts w:eastAsiaTheme="minorEastAsia"/>
          <w:sz w:val="24"/>
          <w:szCs w:val="24"/>
        </w:rPr>
      </w:pPr>
      <w:r w:rsidRPr="00D5532E">
        <w:rPr>
          <w:rFonts w:eastAsiaTheme="minorEastAsia"/>
          <w:bCs/>
          <w:sz w:val="24"/>
          <w:szCs w:val="24"/>
        </w:rPr>
        <w:t xml:space="preserve">Familiarization with the Data and Generating Initial Codes: </w:t>
      </w:r>
      <w:r w:rsidRPr="00F2056D">
        <w:rPr>
          <w:rFonts w:eastAsiaTheme="minorEastAsia"/>
          <w:sz w:val="24"/>
          <w:szCs w:val="24"/>
        </w:rPr>
        <w:t xml:space="preserve">The research lead and project administrator independently listened to all the focus group/interview audio to become familiar with the data. This step involved carefully listening to the audio and reading the transcriptions in-depth. The initial codes were generated by tagging meaningful sections of the data with labels (i.e., codes). The coding process was not linear, but instead iterative, where the research lead revisited and revised the codes as needed several times </w:t>
      </w:r>
      <w:r w:rsidRPr="00F2056D">
        <w:rPr>
          <w:rFonts w:eastAsiaTheme="minorEastAsia"/>
          <w:sz w:val="24"/>
          <w:szCs w:val="24"/>
        </w:rPr>
        <w:lastRenderedPageBreak/>
        <w:t xml:space="preserve">throughout </w:t>
      </w:r>
      <w:r w:rsidRPr="00F2056D" w:rsidR="74DA36A9">
        <w:rPr>
          <w:rFonts w:eastAsiaTheme="minorEastAsia"/>
          <w:sz w:val="24"/>
          <w:szCs w:val="24"/>
        </w:rPr>
        <w:t xml:space="preserve">the </w:t>
      </w:r>
      <w:r w:rsidRPr="00F2056D">
        <w:rPr>
          <w:rFonts w:eastAsiaTheme="minorEastAsia"/>
          <w:sz w:val="24"/>
          <w:szCs w:val="24"/>
        </w:rPr>
        <w:t>data analysis. When different participants in the same focus group were discussing the same topic, it was coded as one code (with multiple references). For example, if one participant mentioned the importance of awareness of neuroinclusivity, and another participant agreed, these were both captured under the code entitled “awareness of neuroinclusivity is important in standards development</w:t>
      </w:r>
      <w:r w:rsidRPr="00F2056D" w:rsidR="2F1A5438">
        <w:rPr>
          <w:rFonts w:eastAsiaTheme="minorEastAsia"/>
          <w:sz w:val="24"/>
          <w:szCs w:val="24"/>
        </w:rPr>
        <w:t>.</w:t>
      </w:r>
      <w:r w:rsidRPr="00F2056D">
        <w:rPr>
          <w:rFonts w:eastAsiaTheme="minorEastAsia"/>
          <w:sz w:val="24"/>
          <w:szCs w:val="24"/>
        </w:rPr>
        <w:t>”</w:t>
      </w:r>
      <w:r w:rsidRPr="00F2056D" w:rsidDel="4042DD72" w:rsidR="001A7A12">
        <w:rPr>
          <w:rFonts w:eastAsiaTheme="minorEastAsia"/>
          <w:sz w:val="24"/>
          <w:szCs w:val="24"/>
        </w:rPr>
        <w:t xml:space="preserve"> </w:t>
      </w:r>
      <w:r w:rsidRPr="00F2056D">
        <w:rPr>
          <w:rFonts w:eastAsiaTheme="minorEastAsia"/>
          <w:sz w:val="24"/>
          <w:szCs w:val="24"/>
        </w:rPr>
        <w:t>However, the same topic was not captured across different focus groups given that the contexts of their discussions may have been different.</w:t>
      </w:r>
    </w:p>
    <w:p w:rsidRPr="007E04BE" w:rsidR="00215242" w:rsidP="007E04BE" w:rsidRDefault="7097811C" w14:paraId="24FC818C" w14:textId="27146ADB">
      <w:pPr>
        <w:pStyle w:val="Heading3"/>
      </w:pPr>
      <w:bookmarkStart w:name="_Toc2018428817" w:id="425"/>
      <w:bookmarkStart w:name="_Toc736964234" w:id="426"/>
      <w:bookmarkStart w:name="_Toc1993347450" w:id="427"/>
      <w:bookmarkStart w:name="_Toc1546260189" w:id="428"/>
      <w:bookmarkStart w:name="_Toc483260416" w:id="429"/>
      <w:bookmarkStart w:name="_Toc1989115394" w:id="430"/>
      <w:bookmarkStart w:name="_Toc73789608" w:id="431"/>
      <w:bookmarkStart w:name="_Toc1634345879" w:id="432"/>
      <w:bookmarkStart w:name="_Toc1023516143" w:id="433"/>
      <w:bookmarkStart w:name="_Toc1397150592" w:id="434"/>
      <w:bookmarkStart w:name="_Toc1510896139" w:id="435"/>
      <w:bookmarkStart w:name="_Toc471509219" w:id="436"/>
      <w:bookmarkStart w:name="_Toc2072126984" w:id="437"/>
      <w:bookmarkStart w:name="_Toc1897910824" w:id="438"/>
      <w:bookmarkStart w:name="_Toc1215731016" w:id="439"/>
      <w:bookmarkStart w:name="_Toc1197503052" w:id="440"/>
      <w:bookmarkStart w:name="_Toc184368658" w:id="441"/>
      <w:r w:rsidRPr="007E04BE">
        <w:rPr>
          <w:color w:val="000000" w:themeColor="text1"/>
        </w:rPr>
        <w:t>b) Neurodivergent community consultations and survey</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rsidR="001A7A12" w:rsidP="00961DEE" w:rsidRDefault="4042DD72" w14:paraId="5015CB5A" w14:textId="3008B12F">
      <w:pPr>
        <w:rPr>
          <w:rFonts w:eastAsiaTheme="minorEastAsia"/>
          <w:sz w:val="24"/>
          <w:szCs w:val="24"/>
        </w:rPr>
      </w:pPr>
      <w:r w:rsidRPr="007E04BE">
        <w:rPr>
          <w:rFonts w:eastAsiaTheme="minorEastAsia"/>
          <w:sz w:val="24"/>
          <w:szCs w:val="24"/>
        </w:rPr>
        <w:t xml:space="preserve">As the initial codes were generated, the research lead and project administrator organized the data based on the </w:t>
      </w:r>
      <w:r w:rsidRPr="007E04BE">
        <w:rPr>
          <w:rFonts w:eastAsiaTheme="minorEastAsia"/>
          <w:i/>
          <w:sz w:val="24"/>
          <w:szCs w:val="24"/>
        </w:rPr>
        <w:t>code’s content</w:t>
      </w:r>
      <w:r w:rsidRPr="007E04BE">
        <w:rPr>
          <w:rFonts w:eastAsiaTheme="minorEastAsia"/>
          <w:sz w:val="24"/>
          <w:szCs w:val="24"/>
        </w:rPr>
        <w:t xml:space="preserve"> and </w:t>
      </w:r>
      <w:r w:rsidRPr="007E04BE">
        <w:rPr>
          <w:rFonts w:eastAsiaTheme="minorEastAsia"/>
          <w:i/>
          <w:sz w:val="24"/>
          <w:szCs w:val="24"/>
        </w:rPr>
        <w:t>code’s environment</w:t>
      </w:r>
      <w:r w:rsidRPr="007E04BE">
        <w:rPr>
          <w:rFonts w:eastAsiaTheme="minorEastAsia"/>
          <w:sz w:val="24"/>
          <w:szCs w:val="24"/>
        </w:rPr>
        <w:t xml:space="preserve">. First, the content of each code was examined and grouped together based on </w:t>
      </w:r>
      <w:r w:rsidRPr="007E04BE" w:rsidR="38349225">
        <w:rPr>
          <w:rFonts w:eastAsiaTheme="minorEastAsia"/>
          <w:sz w:val="24"/>
          <w:szCs w:val="24"/>
        </w:rPr>
        <w:t>whether</w:t>
      </w:r>
      <w:r w:rsidRPr="007E04BE">
        <w:rPr>
          <w:rFonts w:eastAsiaTheme="minorEastAsia"/>
          <w:sz w:val="24"/>
          <w:szCs w:val="24"/>
        </w:rPr>
        <w:t xml:space="preserve"> participants were referring to a facilitator (something or someone that makes an action or process easier), barrier (an obstacle that prevents access), or recommendation to standards developers. During the focus groups/interview, participants were shown examples of environments to keep in mind in their discussions. Nested within the </w:t>
      </w:r>
      <w:r w:rsidRPr="007E04BE">
        <w:rPr>
          <w:rFonts w:eastAsiaTheme="minorEastAsia"/>
          <w:i/>
          <w:sz w:val="24"/>
          <w:szCs w:val="24"/>
        </w:rPr>
        <w:t>code’s content</w:t>
      </w:r>
      <w:r w:rsidRPr="007E04BE">
        <w:rPr>
          <w:rFonts w:eastAsiaTheme="minorEastAsia"/>
          <w:sz w:val="24"/>
          <w:szCs w:val="24"/>
        </w:rPr>
        <w:t xml:space="preserve"> category, codes were grouped together based on the </w:t>
      </w:r>
      <w:r w:rsidRPr="007E04BE">
        <w:rPr>
          <w:rFonts w:eastAsiaTheme="minorEastAsia"/>
          <w:i/>
          <w:sz w:val="24"/>
          <w:szCs w:val="24"/>
        </w:rPr>
        <w:t>code’s environment</w:t>
      </w:r>
      <w:r w:rsidRPr="007E04BE">
        <w:rPr>
          <w:rFonts w:eastAsiaTheme="minorEastAsia"/>
          <w:sz w:val="24"/>
          <w:szCs w:val="24"/>
        </w:rPr>
        <w:t>. In addition, instances where participants referred to how barriers/facilitators intersected with other identities that they hold (</w:t>
      </w:r>
      <w:r w:rsidRPr="007E04BE">
        <w:rPr>
          <w:rFonts w:eastAsiaTheme="minorEastAsia"/>
          <w:i/>
          <w:sz w:val="24"/>
          <w:szCs w:val="24"/>
        </w:rPr>
        <w:t>intersectionality</w:t>
      </w:r>
      <w:r w:rsidRPr="007E04BE">
        <w:rPr>
          <w:rFonts w:eastAsiaTheme="minorEastAsia"/>
          <w:sz w:val="24"/>
          <w:szCs w:val="24"/>
        </w:rPr>
        <w:t>) were coded with an additional marker (an “</w:t>
      </w:r>
      <w:r w:rsidRPr="007E04BE">
        <w:rPr>
          <w:rFonts w:eastAsiaTheme="minorEastAsia"/>
          <w:i/>
          <w:sz w:val="24"/>
          <w:szCs w:val="24"/>
        </w:rPr>
        <w:t>i" was added</w:t>
      </w:r>
      <w:r w:rsidRPr="007E04BE">
        <w:rPr>
          <w:rFonts w:eastAsiaTheme="minorEastAsia"/>
          <w:sz w:val="24"/>
          <w:szCs w:val="24"/>
        </w:rPr>
        <w:t xml:space="preserve"> at the beginning of each code). </w:t>
      </w:r>
    </w:p>
    <w:p w:rsidR="0040739E" w:rsidP="00961DEE" w:rsidRDefault="0040739E" w14:paraId="6EAED2ED" w14:textId="55F6959E">
      <w:pPr>
        <w:rPr>
          <w:rFonts w:eastAsiaTheme="minorEastAsia"/>
          <w:sz w:val="24"/>
          <w:szCs w:val="24"/>
        </w:rPr>
      </w:pPr>
      <w:r>
        <w:rPr>
          <w:rFonts w:eastAsiaTheme="minorEastAsia"/>
          <w:sz w:val="24"/>
          <w:szCs w:val="24"/>
        </w:rPr>
        <w:t>Examples of environments for focus group discussions:</w:t>
      </w:r>
    </w:p>
    <w:p w:rsidR="0040739E" w:rsidP="00B6575D" w:rsidRDefault="0040739E" w14:paraId="1BF21BF3" w14:textId="3BB0EEBD">
      <w:pPr>
        <w:pStyle w:val="ListParagraph"/>
        <w:numPr>
          <w:ilvl w:val="0"/>
          <w:numId w:val="64"/>
        </w:numPr>
        <w:rPr>
          <w:rFonts w:eastAsiaTheme="minorEastAsia"/>
          <w:sz w:val="24"/>
          <w:szCs w:val="24"/>
        </w:rPr>
      </w:pPr>
      <w:r w:rsidRPr="0040739E">
        <w:rPr>
          <w:rFonts w:eastAsiaTheme="minorEastAsia"/>
          <w:sz w:val="24"/>
          <w:szCs w:val="24"/>
        </w:rPr>
        <w:t>Working (employment)/</w:t>
      </w:r>
      <w:r>
        <w:rPr>
          <w:rFonts w:eastAsiaTheme="minorEastAsia"/>
          <w:sz w:val="24"/>
          <w:szCs w:val="24"/>
        </w:rPr>
        <w:t>e</w:t>
      </w:r>
      <w:r w:rsidRPr="0040739E">
        <w:rPr>
          <w:rFonts w:eastAsiaTheme="minorEastAsia"/>
          <w:sz w:val="24"/>
          <w:szCs w:val="24"/>
        </w:rPr>
        <w:t>ducational environments</w:t>
      </w:r>
    </w:p>
    <w:p w:rsidR="00EB41BC" w:rsidP="00B6575D" w:rsidRDefault="00EB41BC" w14:paraId="3BEDB51C" w14:textId="5C8FDB2B">
      <w:pPr>
        <w:pStyle w:val="ListParagraph"/>
        <w:numPr>
          <w:ilvl w:val="0"/>
          <w:numId w:val="64"/>
        </w:numPr>
        <w:rPr>
          <w:rFonts w:eastAsiaTheme="minorEastAsia"/>
          <w:sz w:val="24"/>
          <w:szCs w:val="24"/>
        </w:rPr>
      </w:pPr>
      <w:r w:rsidRPr="007E04BE">
        <w:rPr>
          <w:rFonts w:eastAsiaTheme="minorEastAsia"/>
          <w:sz w:val="24"/>
          <w:szCs w:val="24"/>
        </w:rPr>
        <w:t>Recreation/</w:t>
      </w:r>
      <w:r>
        <w:rPr>
          <w:rFonts w:eastAsiaTheme="minorEastAsia"/>
          <w:sz w:val="24"/>
          <w:szCs w:val="24"/>
        </w:rPr>
        <w:t>l</w:t>
      </w:r>
      <w:r w:rsidRPr="007E04BE">
        <w:rPr>
          <w:rFonts w:eastAsiaTheme="minorEastAsia"/>
          <w:sz w:val="24"/>
          <w:szCs w:val="24"/>
        </w:rPr>
        <w:t xml:space="preserve">eisure </w:t>
      </w:r>
      <w:r>
        <w:rPr>
          <w:rFonts w:eastAsiaTheme="minorEastAsia"/>
          <w:sz w:val="24"/>
          <w:szCs w:val="24"/>
        </w:rPr>
        <w:t>e</w:t>
      </w:r>
      <w:r w:rsidRPr="007E04BE">
        <w:rPr>
          <w:rFonts w:eastAsiaTheme="minorEastAsia"/>
          <w:sz w:val="24"/>
          <w:szCs w:val="24"/>
        </w:rPr>
        <w:t>nvironments (including malls/shopping)</w:t>
      </w:r>
    </w:p>
    <w:p w:rsidR="00EB41BC" w:rsidP="00B6575D" w:rsidRDefault="00EB41BC" w14:paraId="320ADFA7" w14:textId="6147396D">
      <w:pPr>
        <w:pStyle w:val="ListParagraph"/>
        <w:numPr>
          <w:ilvl w:val="0"/>
          <w:numId w:val="64"/>
        </w:numPr>
        <w:rPr>
          <w:rFonts w:eastAsiaTheme="minorEastAsia"/>
          <w:sz w:val="24"/>
          <w:szCs w:val="24"/>
        </w:rPr>
      </w:pPr>
      <w:r w:rsidRPr="007E04BE">
        <w:rPr>
          <w:rFonts w:eastAsiaTheme="minorEastAsia"/>
          <w:sz w:val="24"/>
          <w:szCs w:val="24"/>
        </w:rPr>
        <w:t xml:space="preserve">Health </w:t>
      </w:r>
      <w:r>
        <w:rPr>
          <w:rFonts w:eastAsiaTheme="minorEastAsia"/>
          <w:sz w:val="24"/>
          <w:szCs w:val="24"/>
        </w:rPr>
        <w:t>c</w:t>
      </w:r>
      <w:r w:rsidRPr="007E04BE">
        <w:rPr>
          <w:rFonts w:eastAsiaTheme="minorEastAsia"/>
          <w:sz w:val="24"/>
          <w:szCs w:val="24"/>
        </w:rPr>
        <w:t xml:space="preserve">are </w:t>
      </w:r>
      <w:r>
        <w:rPr>
          <w:rFonts w:eastAsiaTheme="minorEastAsia"/>
          <w:sz w:val="24"/>
          <w:szCs w:val="24"/>
        </w:rPr>
        <w:t>e</w:t>
      </w:r>
      <w:r w:rsidRPr="007E04BE">
        <w:rPr>
          <w:rFonts w:eastAsiaTheme="minorEastAsia"/>
          <w:sz w:val="24"/>
          <w:szCs w:val="24"/>
        </w:rPr>
        <w:t>nvironments</w:t>
      </w:r>
    </w:p>
    <w:p w:rsidR="00EB41BC" w:rsidP="00B6575D" w:rsidRDefault="00EB41BC" w14:paraId="34C10814" w14:textId="1F14349A">
      <w:pPr>
        <w:pStyle w:val="ListParagraph"/>
        <w:numPr>
          <w:ilvl w:val="0"/>
          <w:numId w:val="64"/>
        </w:numPr>
        <w:rPr>
          <w:rFonts w:eastAsiaTheme="minorEastAsia"/>
          <w:sz w:val="24"/>
          <w:szCs w:val="24"/>
        </w:rPr>
      </w:pPr>
      <w:r w:rsidRPr="007E04BE">
        <w:rPr>
          <w:rFonts w:eastAsiaTheme="minorEastAsia"/>
          <w:sz w:val="24"/>
          <w:szCs w:val="24"/>
        </w:rPr>
        <w:t>Transportation</w:t>
      </w:r>
    </w:p>
    <w:p w:rsidRPr="0040739E" w:rsidR="00EB41BC" w:rsidP="00B6575D" w:rsidRDefault="00EB41BC" w14:paraId="6476D970" w14:textId="423C953D">
      <w:pPr>
        <w:pStyle w:val="ListParagraph"/>
        <w:numPr>
          <w:ilvl w:val="0"/>
          <w:numId w:val="64"/>
        </w:numPr>
        <w:rPr>
          <w:rFonts w:eastAsiaTheme="minorEastAsia"/>
          <w:sz w:val="24"/>
          <w:szCs w:val="24"/>
        </w:rPr>
      </w:pPr>
      <w:r w:rsidRPr="007E04BE">
        <w:rPr>
          <w:rFonts w:eastAsiaTheme="minorEastAsia"/>
          <w:sz w:val="24"/>
          <w:szCs w:val="24"/>
        </w:rPr>
        <w:t xml:space="preserve">Home </w:t>
      </w:r>
      <w:r>
        <w:rPr>
          <w:rFonts w:eastAsiaTheme="minorEastAsia"/>
          <w:sz w:val="24"/>
          <w:szCs w:val="24"/>
        </w:rPr>
        <w:t>l</w:t>
      </w:r>
      <w:r w:rsidRPr="007E04BE">
        <w:rPr>
          <w:rFonts w:eastAsiaTheme="minorEastAsia"/>
          <w:sz w:val="24"/>
          <w:szCs w:val="24"/>
        </w:rPr>
        <w:t>ife/</w:t>
      </w:r>
      <w:r>
        <w:rPr>
          <w:rFonts w:eastAsiaTheme="minorEastAsia"/>
          <w:sz w:val="24"/>
          <w:szCs w:val="24"/>
        </w:rPr>
        <w:t>o</w:t>
      </w:r>
      <w:r w:rsidRPr="007E04BE">
        <w:rPr>
          <w:rFonts w:eastAsiaTheme="minorEastAsia"/>
          <w:sz w:val="24"/>
          <w:szCs w:val="24"/>
        </w:rPr>
        <w:t>ther</w:t>
      </w:r>
    </w:p>
    <w:p w:rsidRPr="007E04BE" w:rsidR="001A7A12" w:rsidP="00961DEE" w:rsidRDefault="001A7A12" w14:paraId="448B8170" w14:textId="4F0EBB86">
      <w:pPr>
        <w:rPr>
          <w:rFonts w:eastAsiaTheme="minorEastAsia"/>
          <w:sz w:val="24"/>
          <w:szCs w:val="24"/>
        </w:rPr>
      </w:pPr>
      <w:r w:rsidRPr="007E04BE">
        <w:rPr>
          <w:rFonts w:eastAsiaTheme="minorEastAsia"/>
          <w:sz w:val="24"/>
          <w:szCs w:val="24"/>
        </w:rPr>
        <w:t xml:space="preserve">The research lead and project administrator met several times to discuss interpretations and organization of </w:t>
      </w:r>
      <w:r w:rsidRPr="007E04BE" w:rsidR="58F055A2">
        <w:rPr>
          <w:rFonts w:eastAsiaTheme="minorEastAsia"/>
          <w:sz w:val="24"/>
          <w:szCs w:val="24"/>
        </w:rPr>
        <w:t>the</w:t>
      </w:r>
      <w:r w:rsidRPr="007E04BE" w:rsidR="78B4D071">
        <w:rPr>
          <w:rFonts w:eastAsiaTheme="minorEastAsia"/>
          <w:sz w:val="24"/>
          <w:szCs w:val="24"/>
        </w:rPr>
        <w:t xml:space="preserve"> </w:t>
      </w:r>
      <w:r w:rsidRPr="007E04BE">
        <w:rPr>
          <w:rFonts w:eastAsiaTheme="minorEastAsia"/>
          <w:sz w:val="24"/>
          <w:szCs w:val="24"/>
        </w:rPr>
        <w:t xml:space="preserve">codes to clarify different understandings of </w:t>
      </w:r>
      <w:r w:rsidRPr="007E04BE" w:rsidR="48DDD697">
        <w:rPr>
          <w:rFonts w:eastAsiaTheme="minorEastAsia"/>
          <w:sz w:val="24"/>
          <w:szCs w:val="24"/>
        </w:rPr>
        <w:t xml:space="preserve">the </w:t>
      </w:r>
      <w:r w:rsidRPr="007E04BE">
        <w:rPr>
          <w:rFonts w:eastAsiaTheme="minorEastAsia"/>
          <w:sz w:val="24"/>
          <w:szCs w:val="24"/>
        </w:rPr>
        <w:t xml:space="preserve">data, and to ensure that a neurodivergent perspective was included in the analysis. The research lead also discussed these codes with the focus group facilitator, and project Co-PI’s. </w:t>
      </w:r>
    </w:p>
    <w:p w:rsidR="009164A5" w:rsidP="00961DEE" w:rsidRDefault="001A7A12" w14:paraId="558EACAF" w14:textId="77777777">
      <w:pPr>
        <w:rPr>
          <w:rFonts w:eastAsiaTheme="minorEastAsia"/>
          <w:sz w:val="24"/>
          <w:szCs w:val="24"/>
        </w:rPr>
      </w:pPr>
      <w:r w:rsidRPr="00D5532E">
        <w:rPr>
          <w:rFonts w:eastAsiaTheme="minorEastAsia"/>
          <w:bCs/>
          <w:sz w:val="24"/>
          <w:szCs w:val="24"/>
        </w:rPr>
        <w:t>Generating Themes: The</w:t>
      </w:r>
      <w:r w:rsidRPr="007E04BE">
        <w:rPr>
          <w:rFonts w:eastAsiaTheme="minorEastAsia"/>
          <w:sz w:val="24"/>
          <w:szCs w:val="24"/>
        </w:rPr>
        <w:t xml:space="preserve"> themes were generated by reviewing the codes and organizing them together into themes. Overlapping themes were merged across the different life areas (e.g., consideration of sensory needs in health care environments and consideration of sensory needs in employment settings were merged into </w:t>
      </w:r>
      <w:r w:rsidRPr="007E04BE">
        <w:rPr>
          <w:rFonts w:eastAsiaTheme="minorEastAsia"/>
          <w:i/>
          <w:sz w:val="24"/>
          <w:szCs w:val="24"/>
        </w:rPr>
        <w:t>consideration of sensory needs</w:t>
      </w:r>
      <w:r w:rsidRPr="007E04BE">
        <w:rPr>
          <w:rFonts w:eastAsiaTheme="minorEastAsia"/>
          <w:sz w:val="24"/>
          <w:szCs w:val="24"/>
        </w:rPr>
        <w:t xml:space="preserve">). </w:t>
      </w:r>
      <w:r w:rsidRPr="007E04BE" w:rsidR="53F66185">
        <w:rPr>
          <w:rFonts w:eastAsiaTheme="minorEastAsia"/>
          <w:sz w:val="24"/>
          <w:szCs w:val="24"/>
        </w:rPr>
        <w:t>Once again, the research lead discussed these preliminary themes with the focus group facilitator and the Co-PI’s on this project.</w:t>
      </w:r>
      <w:r w:rsidRPr="007E04BE">
        <w:rPr>
          <w:rFonts w:eastAsiaTheme="minorEastAsia"/>
          <w:sz w:val="24"/>
          <w:szCs w:val="24"/>
        </w:rPr>
        <w:t xml:space="preserve"> The thematic analysis revealed 14 preliminary themes organized into three categories: </w:t>
      </w:r>
    </w:p>
    <w:p w:rsidRPr="009164A5" w:rsidR="009164A5" w:rsidP="00B6575D" w:rsidRDefault="009164A5" w14:paraId="1DE7A73D" w14:textId="45D5BD22">
      <w:pPr>
        <w:pStyle w:val="ListParagraph"/>
        <w:numPr>
          <w:ilvl w:val="0"/>
          <w:numId w:val="65"/>
        </w:numPr>
        <w:rPr>
          <w:rFonts w:eastAsiaTheme="minorEastAsia"/>
          <w:sz w:val="24"/>
          <w:szCs w:val="24"/>
        </w:rPr>
      </w:pPr>
      <w:r>
        <w:rPr>
          <w:rFonts w:eastAsiaTheme="minorEastAsia"/>
          <w:sz w:val="24"/>
          <w:szCs w:val="24"/>
        </w:rPr>
        <w:lastRenderedPageBreak/>
        <w:t>F</w:t>
      </w:r>
      <w:r w:rsidRPr="009164A5" w:rsidR="001A7A12">
        <w:rPr>
          <w:rFonts w:eastAsiaTheme="minorEastAsia"/>
          <w:sz w:val="24"/>
          <w:szCs w:val="24"/>
        </w:rPr>
        <w:t>acilitators (6)</w:t>
      </w:r>
    </w:p>
    <w:p w:rsidRPr="009164A5" w:rsidR="009164A5" w:rsidP="00B6575D" w:rsidRDefault="009164A5" w14:paraId="60A574BB" w14:textId="66A04116">
      <w:pPr>
        <w:pStyle w:val="ListParagraph"/>
        <w:numPr>
          <w:ilvl w:val="0"/>
          <w:numId w:val="65"/>
        </w:numPr>
        <w:rPr>
          <w:rFonts w:eastAsiaTheme="minorEastAsia"/>
          <w:sz w:val="24"/>
          <w:szCs w:val="24"/>
        </w:rPr>
      </w:pPr>
      <w:r>
        <w:rPr>
          <w:rFonts w:eastAsiaTheme="minorEastAsia"/>
          <w:sz w:val="24"/>
          <w:szCs w:val="24"/>
        </w:rPr>
        <w:t>B</w:t>
      </w:r>
      <w:r w:rsidRPr="009164A5" w:rsidR="001A7A12">
        <w:rPr>
          <w:rFonts w:eastAsiaTheme="minorEastAsia"/>
          <w:sz w:val="24"/>
          <w:szCs w:val="24"/>
        </w:rPr>
        <w:t>arriers (4)</w:t>
      </w:r>
      <w:r w:rsidRPr="007E04BE" w:rsidR="001A7A12">
        <w:rPr>
          <w:rStyle w:val="FootnoteReference"/>
          <w:rFonts w:eastAsiaTheme="minorEastAsia"/>
          <w:sz w:val="24"/>
          <w:szCs w:val="24"/>
        </w:rPr>
        <w:footnoteReference w:id="3"/>
      </w:r>
    </w:p>
    <w:p w:rsidRPr="009164A5" w:rsidR="009164A5" w:rsidP="00B6575D" w:rsidRDefault="009164A5" w14:paraId="1EFA10FC" w14:textId="39DC4598">
      <w:pPr>
        <w:pStyle w:val="ListParagraph"/>
        <w:numPr>
          <w:ilvl w:val="0"/>
          <w:numId w:val="65"/>
        </w:numPr>
        <w:rPr>
          <w:rFonts w:eastAsiaTheme="minorEastAsia"/>
          <w:sz w:val="24"/>
          <w:szCs w:val="24"/>
        </w:rPr>
      </w:pPr>
      <w:r>
        <w:rPr>
          <w:rFonts w:eastAsiaTheme="minorEastAsia"/>
          <w:sz w:val="24"/>
          <w:szCs w:val="24"/>
        </w:rPr>
        <w:t>R</w:t>
      </w:r>
      <w:r w:rsidRPr="009164A5" w:rsidR="001A7A12">
        <w:rPr>
          <w:rFonts w:eastAsiaTheme="minorEastAsia"/>
          <w:sz w:val="24"/>
          <w:szCs w:val="24"/>
        </w:rPr>
        <w:t>ecommendations for standards developers (4)</w:t>
      </w:r>
    </w:p>
    <w:p w:rsidRPr="007E04BE" w:rsidR="001A7A12" w:rsidP="00961DEE" w:rsidRDefault="000937FC" w14:paraId="4B74834B" w14:textId="4E90E786">
      <w:pPr>
        <w:rPr>
          <w:rFonts w:eastAsiaTheme="minorEastAsia"/>
          <w:sz w:val="24"/>
          <w:szCs w:val="24"/>
        </w:rPr>
      </w:pPr>
      <w:r w:rsidRPr="007E04BE">
        <w:rPr>
          <w:rFonts w:eastAsiaTheme="minorEastAsia"/>
          <w:sz w:val="24"/>
          <w:szCs w:val="24"/>
        </w:rPr>
        <w:t>To</w:t>
      </w:r>
      <w:r w:rsidRPr="007E04BE" w:rsidR="001A7A12">
        <w:rPr>
          <w:rFonts w:eastAsiaTheme="minorEastAsia"/>
          <w:sz w:val="24"/>
          <w:szCs w:val="24"/>
        </w:rPr>
        <w:t xml:space="preserve"> ensure that the themes found represented what participants had wanted to share, feedback was obtained from the focus group attendees, as well as new participants in the neurodivergent communities for verification</w:t>
      </w:r>
      <w:r w:rsidRPr="007E04BE" w:rsidR="36B6FC67">
        <w:rPr>
          <w:rFonts w:eastAsiaTheme="minorEastAsia"/>
          <w:sz w:val="24"/>
          <w:szCs w:val="24"/>
        </w:rPr>
        <w:t xml:space="preserve"> (Phase 1.1)</w:t>
      </w:r>
      <w:r w:rsidRPr="007E04BE" w:rsidR="001A7A12">
        <w:rPr>
          <w:rFonts w:eastAsiaTheme="minorEastAsia"/>
          <w:sz w:val="24"/>
          <w:szCs w:val="24"/>
        </w:rPr>
        <w:t>.</w:t>
      </w:r>
    </w:p>
    <w:p w:rsidRPr="007E04BE" w:rsidR="001A7A12" w:rsidP="00961DEE" w:rsidRDefault="4042DD72" w14:paraId="0AD9061F" w14:textId="381F4BA0">
      <w:pPr>
        <w:rPr>
          <w:rFonts w:eastAsiaTheme="minorEastAsia"/>
          <w:sz w:val="24"/>
          <w:szCs w:val="24"/>
        </w:rPr>
      </w:pPr>
      <w:r w:rsidRPr="00D5532E">
        <w:rPr>
          <w:rFonts w:eastAsiaTheme="minorEastAsia"/>
          <w:bCs/>
          <w:sz w:val="24"/>
          <w:szCs w:val="24"/>
        </w:rPr>
        <w:t>Phase 1.1 Survey:</w:t>
      </w:r>
      <w:r w:rsidRPr="007E04BE">
        <w:rPr>
          <w:rFonts w:eastAsiaTheme="minorEastAsia"/>
          <w:b/>
          <w:sz w:val="24"/>
          <w:szCs w:val="24"/>
        </w:rPr>
        <w:t xml:space="preserve"> </w:t>
      </w:r>
      <w:r w:rsidRPr="007E04BE">
        <w:rPr>
          <w:rFonts w:eastAsiaTheme="minorEastAsia"/>
          <w:sz w:val="24"/>
          <w:szCs w:val="24"/>
        </w:rPr>
        <w:t xml:space="preserve">The preliminary themes were presented to participants in a Qualtrics survey. All themes within each category were presented together (e.g., all six of the themes organized under “facilitators” were placed together in the survey in one block, all four of the themes representing barriers to inclusion were placed together, etc.). For the facilitators and barriers, participants were asked to use a slider (range = 1-10 with .1 intervals between each number) to indicate to what extent each theme resonated with them and their life. For the recommendations, they were asked to use a slider (range = 1-10 with .1 intervals between each number) and indicate to what extent each theme resonated with them and their life and are examples of things they would want a standards developer to know. There was also an </w:t>
      </w:r>
      <w:r w:rsidRPr="007E04BE" w:rsidR="4EDF136D">
        <w:rPr>
          <w:rFonts w:eastAsiaTheme="minorEastAsia"/>
          <w:sz w:val="24"/>
          <w:szCs w:val="24"/>
        </w:rPr>
        <w:t>open textbox</w:t>
      </w:r>
      <w:r w:rsidRPr="007E04BE">
        <w:rPr>
          <w:rFonts w:eastAsiaTheme="minorEastAsia"/>
          <w:sz w:val="24"/>
          <w:szCs w:val="24"/>
        </w:rPr>
        <w:t xml:space="preserve"> for participants to share feedback with the project team at the end of the survey. </w:t>
      </w:r>
    </w:p>
    <w:p w:rsidR="00F93A7A" w:rsidP="00961DEE" w:rsidRDefault="4042DD72" w14:paraId="28F940C6" w14:textId="77777777">
      <w:pPr>
        <w:rPr>
          <w:rFonts w:eastAsiaTheme="minorEastAsia"/>
          <w:sz w:val="24"/>
          <w:szCs w:val="24"/>
        </w:rPr>
      </w:pPr>
      <w:r w:rsidRPr="007E04BE">
        <w:rPr>
          <w:rFonts w:eastAsiaTheme="minorEastAsia"/>
          <w:sz w:val="24"/>
          <w:szCs w:val="24"/>
        </w:rPr>
        <w:t xml:space="preserve">Overall, the results revealed that participants found each of the themes resonated with them. Out of a possible score of 10, all themes received at least a score of 7.7, thus our preliminary themes were verified. Although participants provided high scores for each of the themes presented, they did mention that one of our themes called: “The responsibility for inclusion should not be placed on the neurodivergent community and accommodations should be offered to anyone who needs them” should be divided into two as: “The responsibility for inclusion should not be placed on the neurodivergent community” </w:t>
      </w:r>
      <w:r w:rsidRPr="007E04BE">
        <w:rPr>
          <w:rFonts w:eastAsiaTheme="minorEastAsia"/>
          <w:i/>
          <w:sz w:val="24"/>
          <w:szCs w:val="24"/>
        </w:rPr>
        <w:t xml:space="preserve">and </w:t>
      </w:r>
      <w:r w:rsidRPr="007E04BE">
        <w:rPr>
          <w:rFonts w:eastAsiaTheme="minorEastAsia"/>
          <w:sz w:val="24"/>
          <w:szCs w:val="24"/>
        </w:rPr>
        <w:t xml:space="preserve">“accommodations should be offered to anyone who needs them”. This code was revisited and subsequently divided and added to other themes within this section. Thus, the thematic analysis revealed 13 final themes organized into three categories: </w:t>
      </w:r>
    </w:p>
    <w:p w:rsidRPr="00F93A7A" w:rsidR="00F93A7A" w:rsidP="00B6575D" w:rsidRDefault="4042DD72" w14:paraId="42F47F61" w14:textId="77777777">
      <w:pPr>
        <w:pStyle w:val="ListParagraph"/>
        <w:numPr>
          <w:ilvl w:val="0"/>
          <w:numId w:val="66"/>
        </w:numPr>
        <w:rPr>
          <w:rFonts w:eastAsiaTheme="minorEastAsia"/>
          <w:sz w:val="24"/>
          <w:szCs w:val="24"/>
        </w:rPr>
      </w:pPr>
      <w:r w:rsidRPr="00F93A7A">
        <w:rPr>
          <w:rFonts w:eastAsiaTheme="minorEastAsia"/>
          <w:sz w:val="24"/>
          <w:szCs w:val="24"/>
        </w:rPr>
        <w:t>facilitators (6)</w:t>
      </w:r>
    </w:p>
    <w:p w:rsidRPr="00F93A7A" w:rsidR="00F93A7A" w:rsidP="00B6575D" w:rsidRDefault="4042DD72" w14:paraId="11F20B82" w14:textId="77777777">
      <w:pPr>
        <w:pStyle w:val="ListParagraph"/>
        <w:numPr>
          <w:ilvl w:val="0"/>
          <w:numId w:val="66"/>
        </w:numPr>
        <w:rPr>
          <w:rFonts w:eastAsiaTheme="minorEastAsia"/>
          <w:sz w:val="24"/>
          <w:szCs w:val="24"/>
        </w:rPr>
      </w:pPr>
      <w:r w:rsidRPr="00F93A7A">
        <w:rPr>
          <w:rFonts w:eastAsiaTheme="minorEastAsia"/>
          <w:sz w:val="24"/>
          <w:szCs w:val="24"/>
        </w:rPr>
        <w:t>barriers (4</w:t>
      </w:r>
      <w:r w:rsidRPr="00F93A7A" w:rsidR="784E6735">
        <w:rPr>
          <w:rFonts w:eastAsiaTheme="minorEastAsia"/>
          <w:sz w:val="24"/>
          <w:szCs w:val="24"/>
        </w:rPr>
        <w:t>)</w:t>
      </w:r>
    </w:p>
    <w:p w:rsidRPr="00F93A7A" w:rsidR="00F93A7A" w:rsidP="00B6575D" w:rsidRDefault="4042DD72" w14:paraId="3C90D026" w14:textId="1A8E065E">
      <w:pPr>
        <w:pStyle w:val="ListParagraph"/>
        <w:numPr>
          <w:ilvl w:val="0"/>
          <w:numId w:val="66"/>
        </w:numPr>
        <w:rPr>
          <w:rFonts w:eastAsiaTheme="minorEastAsia"/>
          <w:sz w:val="24"/>
          <w:szCs w:val="24"/>
        </w:rPr>
      </w:pPr>
      <w:r w:rsidRPr="00F93A7A">
        <w:rPr>
          <w:rFonts w:eastAsiaTheme="minorEastAsia"/>
          <w:sz w:val="24"/>
          <w:szCs w:val="24"/>
        </w:rPr>
        <w:t>recommendations for standards developers</w:t>
      </w:r>
      <w:r w:rsidRPr="00F93A7A" w:rsidR="2007A7F1">
        <w:rPr>
          <w:rFonts w:eastAsiaTheme="minorEastAsia"/>
          <w:sz w:val="24"/>
          <w:szCs w:val="24"/>
        </w:rPr>
        <w:t xml:space="preserve"> from the neurodivergent community</w:t>
      </w:r>
      <w:r w:rsidRPr="00F93A7A">
        <w:rPr>
          <w:rFonts w:eastAsiaTheme="minorEastAsia"/>
          <w:sz w:val="24"/>
          <w:szCs w:val="24"/>
        </w:rPr>
        <w:t xml:space="preserve"> (3) </w:t>
      </w:r>
    </w:p>
    <w:p w:rsidRPr="007E04BE" w:rsidR="02FCBD21" w:rsidP="00961DEE" w:rsidRDefault="4042DD72" w14:paraId="68B651F6" w14:textId="3063F888">
      <w:pPr>
        <w:rPr>
          <w:rFonts w:eastAsiaTheme="minorEastAsia"/>
          <w:sz w:val="24"/>
          <w:szCs w:val="24"/>
        </w:rPr>
      </w:pPr>
      <w:r w:rsidRPr="007E04BE">
        <w:rPr>
          <w:rFonts w:eastAsiaTheme="minorEastAsia"/>
          <w:sz w:val="24"/>
          <w:szCs w:val="24"/>
        </w:rPr>
        <w:lastRenderedPageBreak/>
        <w:t xml:space="preserve">Please see </w:t>
      </w:r>
      <w:r w:rsidRPr="007E04BE" w:rsidR="7097811C">
        <w:rPr>
          <w:rFonts w:eastAsiaTheme="minorEastAsia"/>
          <w:sz w:val="24"/>
          <w:szCs w:val="24"/>
        </w:rPr>
        <w:t>T</w:t>
      </w:r>
      <w:r w:rsidRPr="007E04BE">
        <w:rPr>
          <w:rFonts w:eastAsiaTheme="minorEastAsia"/>
          <w:sz w:val="24"/>
          <w:szCs w:val="24"/>
        </w:rPr>
        <w:t>able</w:t>
      </w:r>
      <w:r w:rsidR="00F93A7A">
        <w:rPr>
          <w:rFonts w:eastAsiaTheme="minorEastAsia"/>
          <w:sz w:val="24"/>
          <w:szCs w:val="24"/>
        </w:rPr>
        <w:t>s</w:t>
      </w:r>
      <w:r w:rsidRPr="007E04BE">
        <w:rPr>
          <w:rFonts w:eastAsiaTheme="minorEastAsia"/>
          <w:sz w:val="24"/>
          <w:szCs w:val="24"/>
        </w:rPr>
        <w:t xml:space="preserve"> </w:t>
      </w:r>
      <w:r w:rsidR="00F93A7A">
        <w:rPr>
          <w:rFonts w:eastAsiaTheme="minorEastAsia"/>
          <w:sz w:val="24"/>
          <w:szCs w:val="24"/>
        </w:rPr>
        <w:t>3 and 4</w:t>
      </w:r>
      <w:r w:rsidRPr="007E04BE">
        <w:rPr>
          <w:rFonts w:eastAsiaTheme="minorEastAsia"/>
          <w:sz w:val="24"/>
          <w:szCs w:val="24"/>
        </w:rPr>
        <w:t>.</w:t>
      </w:r>
    </w:p>
    <w:p w:rsidRPr="009662A8" w:rsidR="00B1209E" w:rsidP="00961DEE" w:rsidRDefault="00B32562" w14:paraId="6BED6E02" w14:textId="5ED2CB7B">
      <w:pPr>
        <w:rPr>
          <w:rFonts w:eastAsiaTheme="minorEastAsia"/>
          <w:sz w:val="24"/>
          <w:szCs w:val="24"/>
        </w:rPr>
      </w:pPr>
      <w:r w:rsidRPr="007E04BE">
        <w:rPr>
          <w:rFonts w:eastAsiaTheme="minorEastAsia"/>
          <w:sz w:val="24"/>
          <w:szCs w:val="24"/>
        </w:rPr>
        <w:t>The themes that were derived from the Phase 1 focus groups conducted with the neurodivergent community (N = 31) were presented back to the community for feedback. In addition, we recruited others who were not in the initial focus group to provide their feedback as well. In total, we received interest from 20 returning participants (those who participated in Phase 1) and 39 new participants. An independent t-test (using the software SPSS, version 25) was conducted to examine differences between these two groups (returning and new participants) to see if patterns in responses differed between these groups (e.g., testing if the returning participants felt as though the themes resonated with them more than new participants, who are not involved in the initial sets of focus groups). Results revealed no statistical difference between the two groups of participants (p &lt; .001), thus providing some additional validity for our project results. Participants felt as though all of our themes resonated with them. These themes will be presented in the next section.</w:t>
      </w:r>
      <w:bookmarkStart w:name="_Toc169418742" w:id="442"/>
    </w:p>
    <w:p w:rsidR="009662A8" w:rsidRDefault="009662A8" w14:paraId="74D0762E" w14:textId="77777777">
      <w:pPr>
        <w:rPr>
          <w:i/>
          <w:iCs/>
          <w:color w:val="000000" w:themeColor="text1"/>
          <w:sz w:val="24"/>
          <w:szCs w:val="24"/>
        </w:rPr>
      </w:pPr>
      <w:r>
        <w:rPr>
          <w:color w:val="000000" w:themeColor="text1"/>
          <w:sz w:val="24"/>
          <w:szCs w:val="24"/>
        </w:rPr>
        <w:br w:type="page"/>
      </w:r>
    </w:p>
    <w:p w:rsidRPr="009662A8" w:rsidR="009662A8" w:rsidP="009662A8" w:rsidRDefault="009662A8" w14:paraId="52DC1D6F" w14:textId="1EB3E30C">
      <w:pPr>
        <w:pStyle w:val="Caption"/>
        <w:keepNext/>
        <w:rPr>
          <w:color w:val="000000" w:themeColor="text1"/>
          <w:sz w:val="24"/>
          <w:szCs w:val="24"/>
        </w:rPr>
      </w:pPr>
      <w:r w:rsidRPr="009662A8">
        <w:rPr>
          <w:color w:val="000000" w:themeColor="text1"/>
          <w:sz w:val="24"/>
          <w:szCs w:val="24"/>
        </w:rPr>
        <w:lastRenderedPageBreak/>
        <w:t xml:space="preserve">Table </w:t>
      </w:r>
      <w:r w:rsidRPr="009662A8">
        <w:rPr>
          <w:color w:val="000000" w:themeColor="text1"/>
          <w:sz w:val="24"/>
          <w:szCs w:val="24"/>
        </w:rPr>
        <w:fldChar w:fldCharType="begin"/>
      </w:r>
      <w:r w:rsidRPr="009662A8">
        <w:rPr>
          <w:color w:val="000000" w:themeColor="text1"/>
          <w:sz w:val="24"/>
          <w:szCs w:val="24"/>
        </w:rPr>
        <w:instrText xml:space="preserve"> SEQ Table \* ARABIC </w:instrText>
      </w:r>
      <w:r w:rsidRPr="009662A8">
        <w:rPr>
          <w:color w:val="000000" w:themeColor="text1"/>
          <w:sz w:val="24"/>
          <w:szCs w:val="24"/>
        </w:rPr>
        <w:fldChar w:fldCharType="separate"/>
      </w:r>
      <w:r w:rsidR="00CD4E22">
        <w:rPr>
          <w:noProof/>
          <w:color w:val="000000" w:themeColor="text1"/>
          <w:sz w:val="24"/>
          <w:szCs w:val="24"/>
        </w:rPr>
        <w:t>3</w:t>
      </w:r>
      <w:r w:rsidRPr="009662A8">
        <w:rPr>
          <w:color w:val="000000" w:themeColor="text1"/>
          <w:sz w:val="24"/>
          <w:szCs w:val="24"/>
        </w:rPr>
        <w:fldChar w:fldCharType="end"/>
      </w:r>
      <w:r w:rsidRPr="009662A8">
        <w:rPr>
          <w:color w:val="000000" w:themeColor="text1"/>
          <w:sz w:val="24"/>
          <w:szCs w:val="24"/>
        </w:rPr>
        <w:t xml:space="preserve"> Phase 1.1 Survey Results on the Facilitators and Barriers to Inclusion</w:t>
      </w:r>
    </w:p>
    <w:tbl>
      <w:tblPr>
        <w:tblStyle w:val="GridTable1Light"/>
        <w:tblpPr w:leftFromText="180" w:rightFromText="180" w:vertAnchor="text" w:horzAnchor="margin" w:tblpY="59"/>
        <w:tblW w:w="9355" w:type="dxa"/>
        <w:tblLook w:val="04A0" w:firstRow="1" w:lastRow="0" w:firstColumn="1" w:lastColumn="0" w:noHBand="0" w:noVBand="1"/>
      </w:tblPr>
      <w:tblGrid>
        <w:gridCol w:w="2321"/>
        <w:gridCol w:w="6210"/>
        <w:gridCol w:w="824"/>
      </w:tblGrid>
      <w:tr w:rsidRPr="007E04BE" w:rsidR="00B1209E" w:rsidTr="73DC8A53" w14:paraId="2164815A" w14:textId="77777777">
        <w:trPr>
          <w:cnfStyle w:val="100000000000" w:firstRow="1" w:lastRow="0" w:firstColumn="0" w:lastColumn="0" w:oddVBand="0" w:evenVBand="0" w:oddHBand="0"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9355" w:type="dxa"/>
            <w:gridSpan w:val="3"/>
            <w:tcMar/>
            <w:vAlign w:val="center"/>
          </w:tcPr>
          <w:p w:rsidRPr="007E04BE" w:rsidR="00B1209E" w:rsidP="00F93A7A" w:rsidRDefault="00B1209E" w14:paraId="4D8FD17D" w14:textId="77777777">
            <w:pPr>
              <w:spacing w:before="120" w:after="120" w:line="276" w:lineRule="auto"/>
              <w:rPr>
                <w:rFonts w:eastAsiaTheme="minorEastAsia"/>
                <w:sz w:val="24"/>
                <w:szCs w:val="24"/>
              </w:rPr>
            </w:pPr>
            <w:r w:rsidRPr="007E04BE">
              <w:rPr>
                <w:rFonts w:eastAsiaTheme="minorEastAsia"/>
                <w:sz w:val="24"/>
                <w:szCs w:val="24"/>
              </w:rPr>
              <w:t>To what extent do the following statements resonate with you and your life?</w:t>
            </w:r>
          </w:p>
        </w:tc>
      </w:tr>
      <w:tr w:rsidRPr="007E04BE" w:rsidR="00B1209E" w:rsidTr="73DC8A53" w14:paraId="6C404C84" w14:textId="77777777">
        <w:trPr>
          <w:trHeight w:val="345"/>
        </w:trPr>
        <w:tc>
          <w:tcPr>
            <w:cnfStyle w:val="001000000000" w:firstRow="0" w:lastRow="0" w:firstColumn="1" w:lastColumn="0" w:oddVBand="0" w:evenVBand="0" w:oddHBand="0" w:evenHBand="0" w:firstRowFirstColumn="0" w:firstRowLastColumn="0" w:lastRowFirstColumn="0" w:lastRowLastColumn="0"/>
            <w:tcW w:w="2321" w:type="dxa"/>
            <w:vMerge w:val="restart"/>
            <w:tcMar/>
            <w:vAlign w:val="center"/>
          </w:tcPr>
          <w:p w:rsidRPr="007E04BE" w:rsidR="00B1209E" w:rsidP="00F93A7A" w:rsidRDefault="00B1209E" w14:paraId="27C3247A" w14:textId="77777777">
            <w:pPr>
              <w:spacing w:before="120" w:after="120" w:line="276" w:lineRule="auto"/>
              <w:rPr>
                <w:rFonts w:eastAsiaTheme="minorEastAsia"/>
                <w:sz w:val="24"/>
                <w:szCs w:val="24"/>
              </w:rPr>
            </w:pPr>
            <w:r w:rsidRPr="007E04BE">
              <w:rPr>
                <w:rFonts w:eastAsiaTheme="minorEastAsia"/>
                <w:sz w:val="24"/>
                <w:szCs w:val="24"/>
              </w:rPr>
              <w:t>Barriers to Inclusion</w:t>
            </w:r>
          </w:p>
        </w:tc>
        <w:tc>
          <w:tcPr>
            <w:cnfStyle w:val="000000000000" w:firstRow="0" w:lastRow="0" w:firstColumn="0" w:lastColumn="0" w:oddVBand="0" w:evenVBand="0" w:oddHBand="0" w:evenHBand="0" w:firstRowFirstColumn="0" w:firstRowLastColumn="0" w:lastRowFirstColumn="0" w:lastRowLastColumn="0"/>
            <w:tcW w:w="6210" w:type="dxa"/>
            <w:tcMar/>
            <w:vAlign w:val="center"/>
          </w:tcPr>
          <w:p w:rsidRPr="007E04BE" w:rsidR="00B1209E" w:rsidP="00F93A7A" w:rsidRDefault="00B1209E" w14:paraId="045B1A71"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Neurotypical privilege, expectations, prejudices, and stigma limit inclusion.</w:t>
            </w:r>
          </w:p>
        </w:tc>
        <w:tc>
          <w:tcPr>
            <w:cnfStyle w:val="000000000000" w:firstRow="0" w:lastRow="0" w:firstColumn="0" w:lastColumn="0" w:oddVBand="0" w:evenVBand="0" w:oddHBand="0" w:evenHBand="0" w:firstRowFirstColumn="0" w:firstRowLastColumn="0" w:lastRowFirstColumn="0" w:lastRowLastColumn="0"/>
            <w:tcW w:w="824" w:type="dxa"/>
            <w:tcMar/>
            <w:vAlign w:val="center"/>
          </w:tcPr>
          <w:p w:rsidRPr="007E04BE" w:rsidR="00B1209E" w:rsidP="00F93A7A" w:rsidRDefault="00B1209E" w14:paraId="3612046B"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8.46</w:t>
            </w:r>
          </w:p>
        </w:tc>
      </w:tr>
      <w:tr w:rsidRPr="007E04BE" w:rsidR="00B1209E" w:rsidTr="73DC8A53" w14:paraId="7C9B9CD3" w14:textId="77777777">
        <w:trPr>
          <w:trHeight w:val="345"/>
        </w:trPr>
        <w:tc>
          <w:tcPr>
            <w:cnfStyle w:val="001000000000" w:firstRow="0" w:lastRow="0" w:firstColumn="1" w:lastColumn="0" w:oddVBand="0" w:evenVBand="0" w:oddHBand="0" w:evenHBand="0" w:firstRowFirstColumn="0" w:firstRowLastColumn="0" w:lastRowFirstColumn="0" w:lastRowLastColumn="0"/>
            <w:tcW w:w="2321" w:type="dxa"/>
            <w:vMerge/>
            <w:tcMar/>
            <w:vAlign w:val="center"/>
          </w:tcPr>
          <w:p w:rsidRPr="007E04BE" w:rsidR="00B1209E" w:rsidP="00F93A7A" w:rsidRDefault="00B1209E" w14:paraId="79C46760" w14:textId="77777777">
            <w:pPr>
              <w:spacing w:before="120" w:after="120" w:line="276" w:lineRule="auto"/>
              <w:rPr>
                <w:rFonts w:eastAsiaTheme="minorEastAsia"/>
                <w:sz w:val="24"/>
                <w:szCs w:val="24"/>
              </w:rPr>
            </w:pPr>
          </w:p>
        </w:tc>
        <w:tc>
          <w:tcPr>
            <w:cnfStyle w:val="000000000000" w:firstRow="0" w:lastRow="0" w:firstColumn="0" w:lastColumn="0" w:oddVBand="0" w:evenVBand="0" w:oddHBand="0" w:evenHBand="0" w:firstRowFirstColumn="0" w:firstRowLastColumn="0" w:lastRowFirstColumn="0" w:lastRowLastColumn="0"/>
            <w:tcW w:w="6210" w:type="dxa"/>
            <w:tcMar/>
            <w:vAlign w:val="center"/>
          </w:tcPr>
          <w:p w:rsidRPr="007E04BE" w:rsidR="00B1209E" w:rsidP="00F93A7A" w:rsidRDefault="00B1209E" w14:paraId="7EBEBECA"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Lack of support, flexibility, clarity, and understanding create barriers to access</w:t>
            </w:r>
          </w:p>
        </w:tc>
        <w:tc>
          <w:tcPr>
            <w:cnfStyle w:val="000000000000" w:firstRow="0" w:lastRow="0" w:firstColumn="0" w:lastColumn="0" w:oddVBand="0" w:evenVBand="0" w:oddHBand="0" w:evenHBand="0" w:firstRowFirstColumn="0" w:firstRowLastColumn="0" w:lastRowFirstColumn="0" w:lastRowLastColumn="0"/>
            <w:tcW w:w="824" w:type="dxa"/>
            <w:tcMar/>
            <w:vAlign w:val="center"/>
          </w:tcPr>
          <w:p w:rsidRPr="007E04BE" w:rsidR="00B1209E" w:rsidP="00F93A7A" w:rsidRDefault="00B1209E" w14:paraId="76AA4164"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8.32</w:t>
            </w:r>
          </w:p>
        </w:tc>
      </w:tr>
      <w:tr w:rsidRPr="007E04BE" w:rsidR="00B1209E" w:rsidTr="73DC8A53" w14:paraId="405CFCEE" w14:textId="77777777">
        <w:trPr>
          <w:trHeight w:val="345"/>
        </w:trPr>
        <w:tc>
          <w:tcPr>
            <w:cnfStyle w:val="001000000000" w:firstRow="0" w:lastRow="0" w:firstColumn="1" w:lastColumn="0" w:oddVBand="0" w:evenVBand="0" w:oddHBand="0" w:evenHBand="0" w:firstRowFirstColumn="0" w:firstRowLastColumn="0" w:lastRowFirstColumn="0" w:lastRowLastColumn="0"/>
            <w:tcW w:w="2321" w:type="dxa"/>
            <w:vMerge/>
            <w:tcMar/>
            <w:vAlign w:val="center"/>
          </w:tcPr>
          <w:p w:rsidRPr="007E04BE" w:rsidR="00B1209E" w:rsidP="00F93A7A" w:rsidRDefault="00B1209E" w14:paraId="78DC4276" w14:textId="77777777">
            <w:pPr>
              <w:spacing w:before="120" w:after="120" w:line="276" w:lineRule="auto"/>
              <w:rPr>
                <w:rFonts w:eastAsiaTheme="minorEastAsia"/>
                <w:sz w:val="24"/>
                <w:szCs w:val="24"/>
              </w:rPr>
            </w:pPr>
          </w:p>
        </w:tc>
        <w:tc>
          <w:tcPr>
            <w:cnfStyle w:val="000000000000" w:firstRow="0" w:lastRow="0" w:firstColumn="0" w:lastColumn="0" w:oddVBand="0" w:evenVBand="0" w:oddHBand="0" w:evenHBand="0" w:firstRowFirstColumn="0" w:firstRowLastColumn="0" w:lastRowFirstColumn="0" w:lastRowLastColumn="0"/>
            <w:tcW w:w="6210" w:type="dxa"/>
            <w:tcMar/>
            <w:vAlign w:val="center"/>
          </w:tcPr>
          <w:p w:rsidRPr="007E04BE" w:rsidR="00B1209E" w:rsidP="00F93A7A" w:rsidRDefault="00B1209E" w14:paraId="34EE93CA"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Different communication styles can cause barriers in communication</w:t>
            </w:r>
          </w:p>
        </w:tc>
        <w:tc>
          <w:tcPr>
            <w:cnfStyle w:val="000000000000" w:firstRow="0" w:lastRow="0" w:firstColumn="0" w:lastColumn="0" w:oddVBand="0" w:evenVBand="0" w:oddHBand="0" w:evenHBand="0" w:firstRowFirstColumn="0" w:firstRowLastColumn="0" w:lastRowFirstColumn="0" w:lastRowLastColumn="0"/>
            <w:tcW w:w="824" w:type="dxa"/>
            <w:tcMar/>
            <w:vAlign w:val="center"/>
          </w:tcPr>
          <w:p w:rsidRPr="007E04BE" w:rsidR="00B1209E" w:rsidP="00F93A7A" w:rsidRDefault="00B1209E" w14:paraId="3FA88E04"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7.85</w:t>
            </w:r>
          </w:p>
        </w:tc>
      </w:tr>
      <w:tr w:rsidRPr="007E04BE" w:rsidR="00B1209E" w:rsidTr="73DC8A53" w14:paraId="2C3B420C" w14:textId="77777777">
        <w:trPr>
          <w:trHeight w:val="345"/>
        </w:trPr>
        <w:tc>
          <w:tcPr>
            <w:cnfStyle w:val="001000000000" w:firstRow="0" w:lastRow="0" w:firstColumn="1" w:lastColumn="0" w:oddVBand="0" w:evenVBand="0" w:oddHBand="0" w:evenHBand="0" w:firstRowFirstColumn="0" w:firstRowLastColumn="0" w:lastRowFirstColumn="0" w:lastRowLastColumn="0"/>
            <w:tcW w:w="2321" w:type="dxa"/>
            <w:vMerge/>
            <w:tcMar/>
            <w:vAlign w:val="center"/>
          </w:tcPr>
          <w:p w:rsidRPr="007E04BE" w:rsidR="00B1209E" w:rsidP="00F93A7A" w:rsidRDefault="00B1209E" w14:paraId="4A600942" w14:textId="77777777">
            <w:pPr>
              <w:spacing w:before="120" w:after="120" w:line="276" w:lineRule="auto"/>
              <w:rPr>
                <w:rFonts w:eastAsiaTheme="minorEastAsia"/>
                <w:sz w:val="24"/>
                <w:szCs w:val="24"/>
              </w:rPr>
            </w:pPr>
          </w:p>
        </w:tc>
        <w:tc>
          <w:tcPr>
            <w:cnfStyle w:val="000000000000" w:firstRow="0" w:lastRow="0" w:firstColumn="0" w:lastColumn="0" w:oddVBand="0" w:evenVBand="0" w:oddHBand="0" w:evenHBand="0" w:firstRowFirstColumn="0" w:firstRowLastColumn="0" w:lastRowFirstColumn="0" w:lastRowLastColumn="0"/>
            <w:tcW w:w="6210" w:type="dxa"/>
            <w:tcMar/>
            <w:vAlign w:val="center"/>
          </w:tcPr>
          <w:p w:rsidRPr="007E04BE" w:rsidR="00B1209E" w:rsidP="00F93A7A" w:rsidRDefault="00B1209E" w14:paraId="614FF7CD"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Sensory overload hinders participation in daily activities</w:t>
            </w:r>
          </w:p>
        </w:tc>
        <w:tc>
          <w:tcPr>
            <w:cnfStyle w:val="000000000000" w:firstRow="0" w:lastRow="0" w:firstColumn="0" w:lastColumn="0" w:oddVBand="0" w:evenVBand="0" w:oddHBand="0" w:evenHBand="0" w:firstRowFirstColumn="0" w:firstRowLastColumn="0" w:lastRowFirstColumn="0" w:lastRowLastColumn="0"/>
            <w:tcW w:w="824" w:type="dxa"/>
            <w:tcMar/>
            <w:vAlign w:val="center"/>
          </w:tcPr>
          <w:p w:rsidRPr="007E04BE" w:rsidR="00B1209E" w:rsidP="00F93A7A" w:rsidRDefault="00B1209E" w14:paraId="53E2509C"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7.72</w:t>
            </w:r>
          </w:p>
        </w:tc>
      </w:tr>
      <w:tr w:rsidRPr="007E04BE" w:rsidR="00B1209E" w:rsidTr="73DC8A53" w14:paraId="0497C7F4" w14:textId="77777777">
        <w:trPr>
          <w:trHeight w:val="345"/>
        </w:trPr>
        <w:tc>
          <w:tcPr>
            <w:cnfStyle w:val="001000000000" w:firstRow="0" w:lastRow="0" w:firstColumn="1" w:lastColumn="0" w:oddVBand="0" w:evenVBand="0" w:oddHBand="0" w:evenHBand="0" w:firstRowFirstColumn="0" w:firstRowLastColumn="0" w:lastRowFirstColumn="0" w:lastRowLastColumn="0"/>
            <w:tcW w:w="2321" w:type="dxa"/>
            <w:vMerge w:val="restart"/>
            <w:tcMar/>
            <w:vAlign w:val="center"/>
          </w:tcPr>
          <w:p w:rsidRPr="007E04BE" w:rsidR="00B1209E" w:rsidP="00F93A7A" w:rsidRDefault="00B1209E" w14:paraId="786183DF" w14:textId="77777777">
            <w:pPr>
              <w:spacing w:before="120" w:after="120" w:line="276" w:lineRule="auto"/>
              <w:rPr>
                <w:rFonts w:eastAsiaTheme="minorEastAsia"/>
                <w:sz w:val="24"/>
                <w:szCs w:val="24"/>
              </w:rPr>
            </w:pPr>
            <w:r w:rsidRPr="007E04BE">
              <w:rPr>
                <w:rFonts w:eastAsiaTheme="minorEastAsia"/>
                <w:sz w:val="24"/>
                <w:szCs w:val="24"/>
              </w:rPr>
              <w:t>Facilitators to Inclusion</w:t>
            </w:r>
          </w:p>
        </w:tc>
        <w:tc>
          <w:tcPr>
            <w:cnfStyle w:val="000000000000" w:firstRow="0" w:lastRow="0" w:firstColumn="0" w:lastColumn="0" w:oddVBand="0" w:evenVBand="0" w:oddHBand="0" w:evenHBand="0" w:firstRowFirstColumn="0" w:firstRowLastColumn="0" w:lastRowFirstColumn="0" w:lastRowLastColumn="0"/>
            <w:tcW w:w="6210" w:type="dxa"/>
            <w:tcMar/>
            <w:vAlign w:val="center"/>
            <w:hideMark/>
          </w:tcPr>
          <w:p w:rsidRPr="007E04BE" w:rsidR="00B1209E" w:rsidP="00F93A7A" w:rsidRDefault="00B1209E" w14:paraId="500D0715"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Clear communication and directions relieve stress and facilitate understanding</w:t>
            </w:r>
          </w:p>
        </w:tc>
        <w:tc>
          <w:tcPr>
            <w:cnfStyle w:val="000000000000" w:firstRow="0" w:lastRow="0" w:firstColumn="0" w:lastColumn="0" w:oddVBand="0" w:evenVBand="0" w:oddHBand="0" w:evenHBand="0" w:firstRowFirstColumn="0" w:firstRowLastColumn="0" w:lastRowFirstColumn="0" w:lastRowLastColumn="0"/>
            <w:tcW w:w="824" w:type="dxa"/>
            <w:tcMar/>
            <w:vAlign w:val="center"/>
            <w:hideMark/>
          </w:tcPr>
          <w:p w:rsidRPr="007E04BE" w:rsidR="00B1209E" w:rsidP="00F93A7A" w:rsidRDefault="00B1209E" w14:paraId="1ED5A140"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9.26</w:t>
            </w:r>
          </w:p>
        </w:tc>
      </w:tr>
      <w:tr w:rsidRPr="007E04BE" w:rsidR="00B1209E" w:rsidTr="73DC8A53" w14:paraId="49BCB9BB" w14:textId="77777777">
        <w:trPr>
          <w:trHeight w:val="340"/>
        </w:trPr>
        <w:tc>
          <w:tcPr>
            <w:cnfStyle w:val="001000000000" w:firstRow="0" w:lastRow="0" w:firstColumn="1" w:lastColumn="0" w:oddVBand="0" w:evenVBand="0" w:oddHBand="0" w:evenHBand="0" w:firstRowFirstColumn="0" w:firstRowLastColumn="0" w:lastRowFirstColumn="0" w:lastRowLastColumn="0"/>
            <w:tcW w:w="2321" w:type="dxa"/>
            <w:vMerge/>
            <w:tcMar/>
            <w:vAlign w:val="center"/>
          </w:tcPr>
          <w:p w:rsidRPr="007E04BE" w:rsidR="00B1209E" w:rsidP="00F93A7A" w:rsidRDefault="00B1209E" w14:paraId="4DDE9BDB" w14:textId="77777777">
            <w:pPr>
              <w:spacing w:before="120" w:after="120" w:line="276" w:lineRule="auto"/>
              <w:rPr>
                <w:rFonts w:cs="Calibri"/>
                <w:sz w:val="24"/>
                <w:szCs w:val="24"/>
              </w:rPr>
            </w:pPr>
          </w:p>
        </w:tc>
        <w:tc>
          <w:tcPr>
            <w:cnfStyle w:val="000000000000" w:firstRow="0" w:lastRow="0" w:firstColumn="0" w:lastColumn="0" w:oddVBand="0" w:evenVBand="0" w:oddHBand="0" w:evenHBand="0" w:firstRowFirstColumn="0" w:firstRowLastColumn="0" w:lastRowFirstColumn="0" w:lastRowLastColumn="0"/>
            <w:tcW w:w="6210" w:type="dxa"/>
            <w:tcMar/>
            <w:vAlign w:val="center"/>
            <w:hideMark/>
          </w:tcPr>
          <w:p w:rsidRPr="007E04BE" w:rsidR="00B1209E" w:rsidP="00F93A7A" w:rsidRDefault="00B1209E" w14:paraId="700DED95"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Support (i.e., social support, assistive devices, as well as accommodations and accessible practices) promote inclusivity</w:t>
            </w:r>
          </w:p>
        </w:tc>
        <w:tc>
          <w:tcPr>
            <w:cnfStyle w:val="000000000000" w:firstRow="0" w:lastRow="0" w:firstColumn="0" w:lastColumn="0" w:oddVBand="0" w:evenVBand="0" w:oddHBand="0" w:evenHBand="0" w:firstRowFirstColumn="0" w:firstRowLastColumn="0" w:lastRowFirstColumn="0" w:lastRowLastColumn="0"/>
            <w:tcW w:w="824" w:type="dxa"/>
            <w:tcMar/>
            <w:vAlign w:val="center"/>
            <w:hideMark/>
          </w:tcPr>
          <w:p w:rsidRPr="007E04BE" w:rsidR="00B1209E" w:rsidP="00F93A7A" w:rsidRDefault="00B1209E" w14:paraId="616062D7"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9.25</w:t>
            </w:r>
          </w:p>
        </w:tc>
      </w:tr>
      <w:tr w:rsidRPr="007E04BE" w:rsidR="00B1209E" w:rsidTr="73DC8A53" w14:paraId="2765D92A" w14:textId="77777777">
        <w:trPr>
          <w:trHeight w:val="340"/>
        </w:trPr>
        <w:tc>
          <w:tcPr>
            <w:cnfStyle w:val="001000000000" w:firstRow="0" w:lastRow="0" w:firstColumn="1" w:lastColumn="0" w:oddVBand="0" w:evenVBand="0" w:oddHBand="0" w:evenHBand="0" w:firstRowFirstColumn="0" w:firstRowLastColumn="0" w:lastRowFirstColumn="0" w:lastRowLastColumn="0"/>
            <w:tcW w:w="2321" w:type="dxa"/>
            <w:vMerge/>
            <w:tcMar/>
            <w:vAlign w:val="center"/>
          </w:tcPr>
          <w:p w:rsidRPr="007E04BE" w:rsidR="00B1209E" w:rsidP="00F93A7A" w:rsidRDefault="00B1209E" w14:paraId="682E1CCA" w14:textId="77777777">
            <w:pPr>
              <w:spacing w:before="120" w:after="120" w:line="276" w:lineRule="auto"/>
              <w:rPr>
                <w:rFonts w:cs="Calibri"/>
                <w:sz w:val="24"/>
                <w:szCs w:val="24"/>
              </w:rPr>
            </w:pPr>
          </w:p>
        </w:tc>
        <w:tc>
          <w:tcPr>
            <w:cnfStyle w:val="000000000000" w:firstRow="0" w:lastRow="0" w:firstColumn="0" w:lastColumn="0" w:oddVBand="0" w:evenVBand="0" w:oddHBand="0" w:evenHBand="0" w:firstRowFirstColumn="0" w:firstRowLastColumn="0" w:lastRowFirstColumn="0" w:lastRowLastColumn="0"/>
            <w:tcW w:w="6210" w:type="dxa"/>
            <w:tcMar/>
            <w:vAlign w:val="center"/>
            <w:hideMark/>
          </w:tcPr>
          <w:p w:rsidRPr="007E04BE" w:rsidR="00B1209E" w:rsidP="00F93A7A" w:rsidRDefault="00B1209E" w14:paraId="4C1353C3"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Freedom and availability to use personalized meaningful strategies promotes accessibility</w:t>
            </w:r>
          </w:p>
        </w:tc>
        <w:tc>
          <w:tcPr>
            <w:cnfStyle w:val="000000000000" w:firstRow="0" w:lastRow="0" w:firstColumn="0" w:lastColumn="0" w:oddVBand="0" w:evenVBand="0" w:oddHBand="0" w:evenHBand="0" w:firstRowFirstColumn="0" w:firstRowLastColumn="0" w:lastRowFirstColumn="0" w:lastRowLastColumn="0"/>
            <w:tcW w:w="824" w:type="dxa"/>
            <w:tcMar/>
            <w:vAlign w:val="center"/>
            <w:hideMark/>
          </w:tcPr>
          <w:p w:rsidRPr="007E04BE" w:rsidR="00B1209E" w:rsidP="00F93A7A" w:rsidRDefault="00B1209E" w14:paraId="1C814CA3"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9.17</w:t>
            </w:r>
          </w:p>
        </w:tc>
      </w:tr>
      <w:tr w:rsidRPr="007E04BE" w:rsidR="00B1209E" w:rsidTr="73DC8A53" w14:paraId="16AE426C" w14:textId="77777777">
        <w:trPr>
          <w:trHeight w:val="340"/>
        </w:trPr>
        <w:tc>
          <w:tcPr>
            <w:cnfStyle w:val="001000000000" w:firstRow="0" w:lastRow="0" w:firstColumn="1" w:lastColumn="0" w:oddVBand="0" w:evenVBand="0" w:oddHBand="0" w:evenHBand="0" w:firstRowFirstColumn="0" w:firstRowLastColumn="0" w:lastRowFirstColumn="0" w:lastRowLastColumn="0"/>
            <w:tcW w:w="2321" w:type="dxa"/>
            <w:vMerge/>
            <w:tcMar/>
            <w:vAlign w:val="center"/>
          </w:tcPr>
          <w:p w:rsidRPr="007E04BE" w:rsidR="00B1209E" w:rsidP="00F93A7A" w:rsidRDefault="00B1209E" w14:paraId="0948F2D5" w14:textId="77777777">
            <w:pPr>
              <w:spacing w:before="120" w:after="120" w:line="276" w:lineRule="auto"/>
              <w:rPr>
                <w:rFonts w:cs="Calibri"/>
                <w:sz w:val="24"/>
                <w:szCs w:val="24"/>
              </w:rPr>
            </w:pPr>
          </w:p>
        </w:tc>
        <w:tc>
          <w:tcPr>
            <w:cnfStyle w:val="000000000000" w:firstRow="0" w:lastRow="0" w:firstColumn="0" w:lastColumn="0" w:oddVBand="0" w:evenVBand="0" w:oddHBand="0" w:evenHBand="0" w:firstRowFirstColumn="0" w:firstRowLastColumn="0" w:lastRowFirstColumn="0" w:lastRowLastColumn="0"/>
            <w:tcW w:w="6210" w:type="dxa"/>
            <w:tcMar/>
            <w:vAlign w:val="center"/>
            <w:hideMark/>
          </w:tcPr>
          <w:p w:rsidRPr="007E04BE" w:rsidR="00B1209E" w:rsidP="00F93A7A" w:rsidRDefault="00B1209E" w14:paraId="4E988F4C"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Awareness and education about neurodivergence encourages inclusion</w:t>
            </w:r>
          </w:p>
        </w:tc>
        <w:tc>
          <w:tcPr>
            <w:cnfStyle w:val="000000000000" w:firstRow="0" w:lastRow="0" w:firstColumn="0" w:lastColumn="0" w:oddVBand="0" w:evenVBand="0" w:oddHBand="0" w:evenHBand="0" w:firstRowFirstColumn="0" w:firstRowLastColumn="0" w:lastRowFirstColumn="0" w:lastRowLastColumn="0"/>
            <w:tcW w:w="824" w:type="dxa"/>
            <w:tcMar/>
            <w:vAlign w:val="center"/>
            <w:hideMark/>
          </w:tcPr>
          <w:p w:rsidRPr="007E04BE" w:rsidR="00B1209E" w:rsidP="00F93A7A" w:rsidRDefault="00B1209E" w14:paraId="4DBE401C"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8.66</w:t>
            </w:r>
          </w:p>
        </w:tc>
      </w:tr>
      <w:tr w:rsidRPr="007E04BE" w:rsidR="00B1209E" w:rsidTr="73DC8A53" w14:paraId="3EA9E2EA" w14:textId="77777777">
        <w:trPr>
          <w:trHeight w:val="340"/>
        </w:trPr>
        <w:tc>
          <w:tcPr>
            <w:cnfStyle w:val="001000000000" w:firstRow="0" w:lastRow="0" w:firstColumn="1" w:lastColumn="0" w:oddVBand="0" w:evenVBand="0" w:oddHBand="0" w:evenHBand="0" w:firstRowFirstColumn="0" w:firstRowLastColumn="0" w:lastRowFirstColumn="0" w:lastRowLastColumn="0"/>
            <w:tcW w:w="2321" w:type="dxa"/>
            <w:vMerge/>
            <w:tcMar/>
            <w:vAlign w:val="center"/>
          </w:tcPr>
          <w:p w:rsidRPr="007E04BE" w:rsidR="00B1209E" w:rsidP="00F93A7A" w:rsidRDefault="00B1209E" w14:paraId="3636F151" w14:textId="77777777">
            <w:pPr>
              <w:spacing w:before="120" w:after="120" w:line="276" w:lineRule="auto"/>
              <w:rPr>
                <w:rFonts w:cs="Calibri"/>
                <w:sz w:val="24"/>
                <w:szCs w:val="24"/>
              </w:rPr>
            </w:pPr>
          </w:p>
        </w:tc>
        <w:tc>
          <w:tcPr>
            <w:cnfStyle w:val="000000000000" w:firstRow="0" w:lastRow="0" w:firstColumn="0" w:lastColumn="0" w:oddVBand="0" w:evenVBand="0" w:oddHBand="0" w:evenHBand="0" w:firstRowFirstColumn="0" w:firstRowLastColumn="0" w:lastRowFirstColumn="0" w:lastRowLastColumn="0"/>
            <w:tcW w:w="6210" w:type="dxa"/>
            <w:tcMar/>
            <w:vAlign w:val="center"/>
            <w:hideMark/>
          </w:tcPr>
          <w:p w:rsidRPr="007E04BE" w:rsidR="00B1209E" w:rsidP="00F93A7A" w:rsidRDefault="00B1209E" w14:paraId="74D48039"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The availability of choices within environments promotes autonomy, accessibility, and comfort</w:t>
            </w:r>
          </w:p>
        </w:tc>
        <w:tc>
          <w:tcPr>
            <w:cnfStyle w:val="000000000000" w:firstRow="0" w:lastRow="0" w:firstColumn="0" w:lastColumn="0" w:oddVBand="0" w:evenVBand="0" w:oddHBand="0" w:evenHBand="0" w:firstRowFirstColumn="0" w:firstRowLastColumn="0" w:lastRowFirstColumn="0" w:lastRowLastColumn="0"/>
            <w:tcW w:w="824" w:type="dxa"/>
            <w:tcMar/>
            <w:vAlign w:val="center"/>
            <w:hideMark/>
          </w:tcPr>
          <w:p w:rsidRPr="007E04BE" w:rsidR="00B1209E" w:rsidP="00F93A7A" w:rsidRDefault="00B1209E" w14:paraId="1747F5B5"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8.64</w:t>
            </w:r>
          </w:p>
        </w:tc>
      </w:tr>
      <w:tr w:rsidRPr="007E04BE" w:rsidR="00B1209E" w:rsidTr="73DC8A53" w14:paraId="5D633430" w14:textId="77777777">
        <w:trPr>
          <w:trHeight w:val="340"/>
        </w:trPr>
        <w:tc>
          <w:tcPr>
            <w:cnfStyle w:val="001000000000" w:firstRow="0" w:lastRow="0" w:firstColumn="1" w:lastColumn="0" w:oddVBand="0" w:evenVBand="0" w:oddHBand="0" w:evenHBand="0" w:firstRowFirstColumn="0" w:firstRowLastColumn="0" w:lastRowFirstColumn="0" w:lastRowLastColumn="0"/>
            <w:tcW w:w="2321" w:type="dxa"/>
            <w:vMerge/>
            <w:tcMar/>
            <w:vAlign w:val="center"/>
          </w:tcPr>
          <w:p w:rsidRPr="007E04BE" w:rsidR="00B1209E" w:rsidP="00F93A7A" w:rsidRDefault="00B1209E" w14:paraId="167313C3" w14:textId="77777777">
            <w:pPr>
              <w:spacing w:before="120" w:after="120" w:line="276" w:lineRule="auto"/>
              <w:rPr>
                <w:rFonts w:cs="Calibri"/>
                <w:sz w:val="24"/>
                <w:szCs w:val="24"/>
              </w:rPr>
            </w:pPr>
          </w:p>
        </w:tc>
        <w:tc>
          <w:tcPr>
            <w:cnfStyle w:val="000000000000" w:firstRow="0" w:lastRow="0" w:firstColumn="0" w:lastColumn="0" w:oddVBand="0" w:evenVBand="0" w:oddHBand="0" w:evenHBand="0" w:firstRowFirstColumn="0" w:firstRowLastColumn="0" w:lastRowFirstColumn="0" w:lastRowLastColumn="0"/>
            <w:tcW w:w="6210" w:type="dxa"/>
            <w:tcMar/>
            <w:vAlign w:val="center"/>
            <w:hideMark/>
          </w:tcPr>
          <w:p w:rsidRPr="007E04BE" w:rsidR="00B1209E" w:rsidP="00F93A7A" w:rsidRDefault="00B1209E" w14:paraId="57C9D0C4"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Sensory-friendly practices make environments more accessible</w:t>
            </w:r>
          </w:p>
        </w:tc>
        <w:tc>
          <w:tcPr>
            <w:cnfStyle w:val="000000000000" w:firstRow="0" w:lastRow="0" w:firstColumn="0" w:lastColumn="0" w:oddVBand="0" w:evenVBand="0" w:oddHBand="0" w:evenHBand="0" w:firstRowFirstColumn="0" w:firstRowLastColumn="0" w:lastRowFirstColumn="0" w:lastRowLastColumn="0"/>
            <w:tcW w:w="824" w:type="dxa"/>
            <w:tcMar/>
            <w:vAlign w:val="center"/>
            <w:hideMark/>
          </w:tcPr>
          <w:p w:rsidRPr="007E04BE" w:rsidR="00B1209E" w:rsidP="00F93A7A" w:rsidRDefault="00B1209E" w14:paraId="745AE07E"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8.58</w:t>
            </w:r>
          </w:p>
        </w:tc>
      </w:tr>
    </w:tbl>
    <w:p w:rsidR="00B1209E" w:rsidP="00961DEE" w:rsidRDefault="00B1209E" w14:paraId="5F3A8613" w14:textId="56B88593">
      <w:pPr>
        <w:rPr>
          <w:rFonts w:eastAsiaTheme="minorEastAsia"/>
          <w:b/>
          <w:sz w:val="24"/>
          <w:szCs w:val="24"/>
        </w:rPr>
      </w:pPr>
    </w:p>
    <w:p w:rsidR="00F93A7A" w:rsidRDefault="00F93A7A" w14:paraId="618BFE34" w14:textId="77777777">
      <w:pPr>
        <w:rPr>
          <w:i/>
          <w:iCs/>
          <w:color w:val="000000" w:themeColor="text1"/>
          <w:sz w:val="24"/>
          <w:szCs w:val="24"/>
        </w:rPr>
      </w:pPr>
      <w:r>
        <w:rPr>
          <w:color w:val="000000" w:themeColor="text1"/>
          <w:sz w:val="24"/>
          <w:szCs w:val="24"/>
        </w:rPr>
        <w:br w:type="page"/>
      </w:r>
    </w:p>
    <w:p w:rsidRPr="00152ABF" w:rsidR="009662A8" w:rsidP="00152ABF" w:rsidRDefault="009662A8" w14:paraId="294DA16C" w14:textId="3F60B1FC">
      <w:pPr>
        <w:rPr>
          <w:i/>
          <w:iCs/>
        </w:rPr>
      </w:pPr>
      <w:r w:rsidRPr="00152ABF">
        <w:rPr>
          <w:i/>
          <w:iCs/>
          <w:color w:val="000000" w:themeColor="text1"/>
          <w:sz w:val="24"/>
          <w:szCs w:val="24"/>
        </w:rPr>
        <w:lastRenderedPageBreak/>
        <w:t xml:space="preserve">Table </w:t>
      </w:r>
      <w:r w:rsidRPr="00152ABF">
        <w:rPr>
          <w:i/>
          <w:iCs/>
          <w:color w:val="000000" w:themeColor="text1"/>
          <w:sz w:val="24"/>
          <w:szCs w:val="24"/>
        </w:rPr>
        <w:fldChar w:fldCharType="begin"/>
      </w:r>
      <w:r w:rsidRPr="00152ABF">
        <w:rPr>
          <w:i/>
          <w:iCs/>
          <w:color w:val="000000" w:themeColor="text1"/>
          <w:sz w:val="24"/>
          <w:szCs w:val="24"/>
        </w:rPr>
        <w:instrText xml:space="preserve"> SEQ Table \* ARABIC </w:instrText>
      </w:r>
      <w:r w:rsidRPr="00152ABF">
        <w:rPr>
          <w:i/>
          <w:iCs/>
          <w:color w:val="000000" w:themeColor="text1"/>
          <w:sz w:val="24"/>
          <w:szCs w:val="24"/>
        </w:rPr>
        <w:fldChar w:fldCharType="separate"/>
      </w:r>
      <w:r w:rsidR="00CD4E22">
        <w:rPr>
          <w:i/>
          <w:iCs/>
          <w:noProof/>
          <w:color w:val="000000" w:themeColor="text1"/>
          <w:sz w:val="24"/>
          <w:szCs w:val="24"/>
        </w:rPr>
        <w:t>4</w:t>
      </w:r>
      <w:r w:rsidRPr="00152ABF">
        <w:rPr>
          <w:i/>
          <w:iCs/>
          <w:color w:val="000000" w:themeColor="text1"/>
          <w:sz w:val="24"/>
          <w:szCs w:val="24"/>
        </w:rPr>
        <w:fldChar w:fldCharType="end"/>
      </w:r>
      <w:r w:rsidRPr="00152ABF">
        <w:rPr>
          <w:i/>
          <w:iCs/>
          <w:color w:val="000000" w:themeColor="text1"/>
          <w:sz w:val="24"/>
          <w:szCs w:val="24"/>
        </w:rPr>
        <w:t xml:space="preserve"> </w:t>
      </w:r>
      <w:r w:rsidRPr="00152ABF" w:rsidR="002D3990">
        <w:rPr>
          <w:i/>
          <w:iCs/>
          <w:color w:val="000000" w:themeColor="text1"/>
          <w:sz w:val="24"/>
          <w:szCs w:val="24"/>
        </w:rPr>
        <w:t xml:space="preserve">Phase 1.1 Survey Results on the </w:t>
      </w:r>
      <w:r w:rsidRPr="00152ABF">
        <w:rPr>
          <w:i/>
          <w:iCs/>
          <w:color w:val="000000" w:themeColor="text1"/>
          <w:sz w:val="24"/>
          <w:szCs w:val="24"/>
        </w:rPr>
        <w:t>Recommendations for Neuroinclusion from The Neurodivergent Community to Standards Developers</w:t>
      </w:r>
    </w:p>
    <w:tbl>
      <w:tblPr>
        <w:tblStyle w:val="GridTable1Light"/>
        <w:tblpPr w:leftFromText="180" w:rightFromText="180" w:vertAnchor="text" w:horzAnchor="margin" w:tblpY="59"/>
        <w:tblW w:w="9350" w:type="dxa"/>
        <w:tblLook w:val="04A0" w:firstRow="1" w:lastRow="0" w:firstColumn="1" w:lastColumn="0" w:noHBand="0" w:noVBand="1"/>
      </w:tblPr>
      <w:tblGrid>
        <w:gridCol w:w="2294"/>
        <w:gridCol w:w="6296"/>
        <w:gridCol w:w="760"/>
      </w:tblGrid>
      <w:tr w:rsidRPr="007E04BE" w:rsidR="00B1209E" w:rsidTr="001A6956" w14:paraId="283BFC76"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350" w:type="dxa"/>
            <w:gridSpan w:val="3"/>
            <w:vAlign w:val="center"/>
          </w:tcPr>
          <w:p w:rsidRPr="007E04BE" w:rsidR="00B1209E" w:rsidP="001A6956" w:rsidRDefault="00B1209E" w14:paraId="2BDF152C" w14:textId="0A32690B">
            <w:pPr>
              <w:spacing w:before="120" w:after="120" w:line="276" w:lineRule="auto"/>
              <w:rPr>
                <w:rFonts w:eastAsiaTheme="minorEastAsia"/>
                <w:sz w:val="24"/>
                <w:szCs w:val="24"/>
              </w:rPr>
            </w:pPr>
            <w:r w:rsidRPr="007E04BE">
              <w:rPr>
                <w:rFonts w:eastAsiaTheme="minorEastAsia"/>
                <w:sz w:val="24"/>
                <w:szCs w:val="24"/>
              </w:rPr>
              <w:t>To what extent do the following statements resonate with you and your life and are</w:t>
            </w:r>
            <w:r w:rsidR="009662A8">
              <w:rPr>
                <w:rFonts w:eastAsiaTheme="minorEastAsia"/>
                <w:sz w:val="24"/>
                <w:szCs w:val="24"/>
              </w:rPr>
              <w:t xml:space="preserve"> </w:t>
            </w:r>
            <w:r w:rsidRPr="007E04BE">
              <w:rPr>
                <w:rFonts w:eastAsiaTheme="minorEastAsia"/>
                <w:sz w:val="24"/>
                <w:szCs w:val="24"/>
              </w:rPr>
              <w:t>examples of things that you would want a standards developer to know?</w:t>
            </w:r>
          </w:p>
        </w:tc>
      </w:tr>
      <w:tr w:rsidRPr="007E04BE" w:rsidR="00B1209E" w:rsidTr="001A6956" w14:paraId="76477246" w14:textId="77777777">
        <w:trPr>
          <w:trHeight w:val="340"/>
        </w:trPr>
        <w:tc>
          <w:tcPr>
            <w:cnfStyle w:val="001000000000" w:firstRow="0" w:lastRow="0" w:firstColumn="1" w:lastColumn="0" w:oddVBand="0" w:evenVBand="0" w:oddHBand="0" w:evenHBand="0" w:firstRowFirstColumn="0" w:firstRowLastColumn="0" w:lastRowFirstColumn="0" w:lastRowLastColumn="0"/>
            <w:tcW w:w="2294" w:type="dxa"/>
            <w:vMerge w:val="restart"/>
            <w:vAlign w:val="center"/>
          </w:tcPr>
          <w:p w:rsidRPr="007E04BE" w:rsidR="00B1209E" w:rsidP="001A6956" w:rsidRDefault="00B1209E" w14:paraId="2050F0EE" w14:textId="77777777">
            <w:pPr>
              <w:spacing w:before="120" w:after="120" w:line="276" w:lineRule="auto"/>
              <w:rPr>
                <w:rFonts w:eastAsiaTheme="minorEastAsia"/>
                <w:sz w:val="24"/>
                <w:szCs w:val="24"/>
              </w:rPr>
            </w:pPr>
            <w:r w:rsidRPr="007E04BE">
              <w:rPr>
                <w:rFonts w:eastAsiaTheme="minorEastAsia"/>
                <w:sz w:val="24"/>
                <w:szCs w:val="24"/>
              </w:rPr>
              <w:t>Recommendations for neuroinclusion from the neurodivergent community to standards developers</w:t>
            </w:r>
          </w:p>
        </w:tc>
        <w:tc>
          <w:tcPr>
            <w:tcW w:w="6296" w:type="dxa"/>
            <w:vAlign w:val="center"/>
            <w:hideMark/>
          </w:tcPr>
          <w:p w:rsidRPr="007E04BE" w:rsidR="00B1209E" w:rsidP="001A6956" w:rsidRDefault="00B1209E" w14:paraId="5C37A32D"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More diverse and neurodivergent voices need to develop standards and do research</w:t>
            </w:r>
          </w:p>
        </w:tc>
        <w:tc>
          <w:tcPr>
            <w:tcW w:w="760" w:type="dxa"/>
            <w:vAlign w:val="center"/>
            <w:hideMark/>
          </w:tcPr>
          <w:p w:rsidRPr="007E04BE" w:rsidR="00B1209E" w:rsidP="001A6956" w:rsidRDefault="00B1209E" w14:paraId="5D7BED32"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9.29</w:t>
            </w:r>
          </w:p>
        </w:tc>
      </w:tr>
      <w:tr w:rsidRPr="007E04BE" w:rsidR="00B1209E" w:rsidTr="001A6956" w14:paraId="06B3AEAE" w14:textId="77777777">
        <w:trPr>
          <w:trHeight w:val="340"/>
        </w:trPr>
        <w:tc>
          <w:tcPr>
            <w:cnfStyle w:val="001000000000" w:firstRow="0" w:lastRow="0" w:firstColumn="1" w:lastColumn="0" w:oddVBand="0" w:evenVBand="0" w:oddHBand="0" w:evenHBand="0" w:firstRowFirstColumn="0" w:firstRowLastColumn="0" w:lastRowFirstColumn="0" w:lastRowLastColumn="0"/>
            <w:tcW w:w="2294" w:type="dxa"/>
            <w:vMerge/>
            <w:vAlign w:val="center"/>
          </w:tcPr>
          <w:p w:rsidRPr="007E04BE" w:rsidR="00B1209E" w:rsidP="001A6956" w:rsidRDefault="00B1209E" w14:paraId="2DF7E2D7" w14:textId="77777777">
            <w:pPr>
              <w:spacing w:before="120" w:after="120" w:line="276" w:lineRule="auto"/>
              <w:rPr>
                <w:rFonts w:cs="Calibri"/>
                <w:sz w:val="24"/>
                <w:szCs w:val="24"/>
              </w:rPr>
            </w:pPr>
          </w:p>
        </w:tc>
        <w:tc>
          <w:tcPr>
            <w:tcW w:w="6296" w:type="dxa"/>
            <w:vAlign w:val="center"/>
            <w:hideMark/>
          </w:tcPr>
          <w:p w:rsidRPr="007E04BE" w:rsidR="00B1209E" w:rsidP="001A6956" w:rsidRDefault="00B1209E" w14:paraId="19C60BE1"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Create simple, clear standards and easily accessible procedures to advance neuroinclusion</w:t>
            </w:r>
          </w:p>
        </w:tc>
        <w:tc>
          <w:tcPr>
            <w:tcW w:w="760" w:type="dxa"/>
            <w:vAlign w:val="center"/>
            <w:hideMark/>
          </w:tcPr>
          <w:p w:rsidRPr="007E04BE" w:rsidR="00B1209E" w:rsidP="001A6956" w:rsidRDefault="00B1209E" w14:paraId="5DC26BF0"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8.91</w:t>
            </w:r>
          </w:p>
        </w:tc>
      </w:tr>
      <w:tr w:rsidRPr="007E04BE" w:rsidR="00B1209E" w:rsidTr="001A6956" w14:paraId="19EAB0EC" w14:textId="77777777">
        <w:trPr>
          <w:trHeight w:val="340"/>
        </w:trPr>
        <w:tc>
          <w:tcPr>
            <w:cnfStyle w:val="001000000000" w:firstRow="0" w:lastRow="0" w:firstColumn="1" w:lastColumn="0" w:oddVBand="0" w:evenVBand="0" w:oddHBand="0" w:evenHBand="0" w:firstRowFirstColumn="0" w:firstRowLastColumn="0" w:lastRowFirstColumn="0" w:lastRowLastColumn="0"/>
            <w:tcW w:w="2294" w:type="dxa"/>
            <w:vMerge/>
            <w:vAlign w:val="center"/>
          </w:tcPr>
          <w:p w:rsidRPr="007E04BE" w:rsidR="00B1209E" w:rsidP="001A6956" w:rsidRDefault="00B1209E" w14:paraId="3641108B" w14:textId="77777777">
            <w:pPr>
              <w:spacing w:before="120" w:after="120" w:line="276" w:lineRule="auto"/>
              <w:rPr>
                <w:rFonts w:cs="Calibri"/>
                <w:sz w:val="24"/>
                <w:szCs w:val="24"/>
              </w:rPr>
            </w:pPr>
          </w:p>
        </w:tc>
        <w:tc>
          <w:tcPr>
            <w:tcW w:w="6296" w:type="dxa"/>
            <w:vAlign w:val="center"/>
            <w:hideMark/>
          </w:tcPr>
          <w:p w:rsidRPr="007E04BE" w:rsidR="00B1209E" w:rsidP="001A6956" w:rsidRDefault="00B1209E" w14:paraId="79247B56"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Need increased awareness and education about neurodivergence to change attitudes and perceptions</w:t>
            </w:r>
          </w:p>
        </w:tc>
        <w:tc>
          <w:tcPr>
            <w:tcW w:w="760" w:type="dxa"/>
            <w:vAlign w:val="center"/>
            <w:hideMark/>
          </w:tcPr>
          <w:p w:rsidRPr="007E04BE" w:rsidR="00B1209E" w:rsidP="001A6956" w:rsidRDefault="00B1209E" w14:paraId="079C8017"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8.79</w:t>
            </w:r>
          </w:p>
        </w:tc>
      </w:tr>
      <w:tr w:rsidRPr="007E04BE" w:rsidR="00B1209E" w:rsidTr="001A6956" w14:paraId="23BAE735" w14:textId="77777777">
        <w:trPr>
          <w:trHeight w:val="340"/>
        </w:trPr>
        <w:tc>
          <w:tcPr>
            <w:cnfStyle w:val="001000000000" w:firstRow="0" w:lastRow="0" w:firstColumn="1" w:lastColumn="0" w:oddVBand="0" w:evenVBand="0" w:oddHBand="0" w:evenHBand="0" w:firstRowFirstColumn="0" w:firstRowLastColumn="0" w:lastRowFirstColumn="0" w:lastRowLastColumn="0"/>
            <w:tcW w:w="2294" w:type="dxa"/>
            <w:vMerge/>
            <w:vAlign w:val="center"/>
          </w:tcPr>
          <w:p w:rsidRPr="007E04BE" w:rsidR="00B1209E" w:rsidP="001A6956" w:rsidRDefault="00B1209E" w14:paraId="5B921AE9" w14:textId="77777777">
            <w:pPr>
              <w:spacing w:before="120" w:after="120" w:line="276" w:lineRule="auto"/>
              <w:rPr>
                <w:rFonts w:cs="Calibri"/>
                <w:sz w:val="24"/>
                <w:szCs w:val="24"/>
              </w:rPr>
            </w:pPr>
          </w:p>
        </w:tc>
        <w:tc>
          <w:tcPr>
            <w:tcW w:w="6296" w:type="dxa"/>
            <w:vAlign w:val="center"/>
            <w:hideMark/>
          </w:tcPr>
          <w:p w:rsidRPr="007E04BE" w:rsidR="00B1209E" w:rsidP="001A6956" w:rsidRDefault="00B1209E" w14:paraId="0F1F39EF"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The responsibility for inclusion should not be placed on the neurodivergent community and accommodations should be offered to anyone who needs them.</w:t>
            </w:r>
          </w:p>
        </w:tc>
        <w:tc>
          <w:tcPr>
            <w:tcW w:w="760" w:type="dxa"/>
            <w:vAlign w:val="center"/>
            <w:hideMark/>
          </w:tcPr>
          <w:p w:rsidRPr="007E04BE" w:rsidR="00B1209E" w:rsidP="001A6956" w:rsidRDefault="00B1209E" w14:paraId="3BFE3EC5" w14:textId="77777777">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7E04BE">
              <w:rPr>
                <w:rFonts w:eastAsiaTheme="minorEastAsia"/>
                <w:sz w:val="24"/>
                <w:szCs w:val="24"/>
              </w:rPr>
              <w:t>8.5</w:t>
            </w:r>
          </w:p>
        </w:tc>
      </w:tr>
    </w:tbl>
    <w:p w:rsidR="00F93A7A" w:rsidP="00F93A7A" w:rsidRDefault="4042DD72" w14:paraId="6E4CF61F" w14:textId="77777777">
      <w:pPr>
        <w:spacing w:before="120"/>
        <w:rPr>
          <w:rFonts w:eastAsiaTheme="minorEastAsia"/>
        </w:rPr>
      </w:pPr>
      <w:r w:rsidRPr="00D5532E">
        <w:rPr>
          <w:rFonts w:eastAsiaTheme="minorEastAsia"/>
          <w:bCs/>
          <w:sz w:val="24"/>
          <w:szCs w:val="24"/>
        </w:rPr>
        <w:t>Reviewing Potential Themes and Defining and Naming Themes: Once</w:t>
      </w:r>
      <w:r w:rsidRPr="007E04BE">
        <w:rPr>
          <w:rFonts w:eastAsiaTheme="minorEastAsia"/>
          <w:sz w:val="24"/>
          <w:szCs w:val="24"/>
        </w:rPr>
        <w:t xml:space="preserve"> these themes were established, the research lead reviewed the potential themes that emerged across the different categories. To derive the </w:t>
      </w:r>
      <w:r w:rsidRPr="007E04BE" w:rsidR="2904F56A">
        <w:rPr>
          <w:rFonts w:eastAsiaTheme="minorEastAsia"/>
          <w:sz w:val="24"/>
          <w:szCs w:val="24"/>
        </w:rPr>
        <w:t>final themes</w:t>
      </w:r>
      <w:r w:rsidRPr="007E04BE">
        <w:rPr>
          <w:rFonts w:eastAsiaTheme="minorEastAsia"/>
          <w:sz w:val="24"/>
          <w:szCs w:val="24"/>
        </w:rPr>
        <w:t>, patterns across the categories</w:t>
      </w:r>
      <w:r w:rsidRPr="007E04BE" w:rsidR="3D53E7BD">
        <w:rPr>
          <w:rFonts w:eastAsiaTheme="minorEastAsia"/>
          <w:sz w:val="24"/>
          <w:szCs w:val="24"/>
        </w:rPr>
        <w:t xml:space="preserve"> </w:t>
      </w:r>
      <w:r w:rsidRPr="007E04BE" w:rsidR="0860DDDC">
        <w:rPr>
          <w:rFonts w:eastAsiaTheme="minorEastAsia"/>
          <w:sz w:val="24"/>
          <w:szCs w:val="24"/>
        </w:rPr>
        <w:t>(</w:t>
      </w:r>
      <w:r w:rsidRPr="007E04BE" w:rsidR="3D53E7BD">
        <w:rPr>
          <w:rFonts w:eastAsiaTheme="minorEastAsia"/>
          <w:sz w:val="24"/>
          <w:szCs w:val="24"/>
        </w:rPr>
        <w:t xml:space="preserve">facilitators, barriers, and recommendations for standards developers from the neurodivergent </w:t>
      </w:r>
      <w:r w:rsidRPr="007E04BE" w:rsidR="2815ACC2">
        <w:rPr>
          <w:rFonts w:eastAsiaTheme="minorEastAsia"/>
          <w:sz w:val="24"/>
          <w:szCs w:val="24"/>
        </w:rPr>
        <w:t>community</w:t>
      </w:r>
      <w:r w:rsidRPr="007E04BE" w:rsidR="3D53E7BD">
        <w:rPr>
          <w:rFonts w:eastAsiaTheme="minorEastAsia"/>
          <w:sz w:val="24"/>
          <w:szCs w:val="24"/>
        </w:rPr>
        <w:t>)</w:t>
      </w:r>
      <w:r w:rsidRPr="007E04BE">
        <w:rPr>
          <w:rFonts w:eastAsiaTheme="minorEastAsia"/>
          <w:sz w:val="24"/>
          <w:szCs w:val="24"/>
        </w:rPr>
        <w:t xml:space="preserve"> were identified.</w:t>
      </w:r>
      <w:r w:rsidRPr="00082543">
        <w:rPr>
          <w:rFonts w:eastAsiaTheme="minorEastAsia"/>
        </w:rPr>
        <w:t xml:space="preserve"> </w:t>
      </w:r>
      <w:bookmarkStart w:name="_Toc1570021050" w:id="443"/>
      <w:bookmarkStart w:name="_Toc1091427090" w:id="444"/>
      <w:bookmarkStart w:name="_Toc337381029" w:id="445"/>
      <w:bookmarkStart w:name="_Toc683169312" w:id="446"/>
      <w:bookmarkStart w:name="_Toc269226443" w:id="447"/>
      <w:bookmarkStart w:name="_Toc736154380" w:id="448"/>
      <w:bookmarkStart w:name="_Toc1916822154" w:id="449"/>
      <w:bookmarkStart w:name="_Toc1905322761" w:id="450"/>
      <w:bookmarkStart w:name="_Toc1693632511" w:id="451"/>
      <w:bookmarkEnd w:id="442"/>
    </w:p>
    <w:p w:rsidRPr="00F93A7A" w:rsidR="00215242" w:rsidP="00F93A7A" w:rsidRDefault="00F93A7A" w14:paraId="4BED3297" w14:textId="366178ED">
      <w:pPr>
        <w:pStyle w:val="Heading3"/>
        <w:rPr>
          <w:color w:val="000000" w:themeColor="text1"/>
        </w:rPr>
      </w:pPr>
      <w:bookmarkStart w:name="_Toc184368659" w:id="452"/>
      <w:r w:rsidRPr="00F93A7A">
        <w:rPr>
          <w:rFonts w:eastAsiaTheme="minorEastAsia"/>
          <w:color w:val="000000" w:themeColor="text1"/>
        </w:rPr>
        <w:t>c</w:t>
      </w:r>
      <w:r w:rsidRPr="00F93A7A" w:rsidR="7097811C">
        <w:rPr>
          <w:rFonts w:eastAsiaTheme="minorEastAsia"/>
          <w:color w:val="000000" w:themeColor="text1"/>
        </w:rPr>
        <w:t>)</w:t>
      </w:r>
      <w:r w:rsidRPr="00F93A7A" w:rsidR="7097811C">
        <w:rPr>
          <w:color w:val="000000" w:themeColor="text1"/>
        </w:rPr>
        <w:t xml:space="preserve"> Standards </w:t>
      </w:r>
      <w:r w:rsidR="0023319D">
        <w:rPr>
          <w:color w:val="000000" w:themeColor="text1"/>
        </w:rPr>
        <w:t>developers'</w:t>
      </w:r>
      <w:r w:rsidRPr="00F93A7A" w:rsidR="7097811C">
        <w:rPr>
          <w:color w:val="000000" w:themeColor="text1"/>
        </w:rPr>
        <w:t xml:space="preserve"> consultations</w:t>
      </w:r>
      <w:bookmarkEnd w:id="443"/>
      <w:bookmarkEnd w:id="444"/>
      <w:bookmarkEnd w:id="445"/>
      <w:bookmarkEnd w:id="446"/>
      <w:bookmarkEnd w:id="447"/>
      <w:bookmarkEnd w:id="448"/>
      <w:bookmarkEnd w:id="449"/>
      <w:bookmarkEnd w:id="450"/>
      <w:bookmarkEnd w:id="451"/>
      <w:bookmarkEnd w:id="452"/>
      <w:r w:rsidRPr="00F93A7A" w:rsidR="7097811C">
        <w:rPr>
          <w:color w:val="000000" w:themeColor="text1"/>
        </w:rPr>
        <w:t xml:space="preserve"> </w:t>
      </w:r>
    </w:p>
    <w:p w:rsidRPr="00F93A7A" w:rsidR="001A7A12" w:rsidP="00961DEE" w:rsidRDefault="001A7A12" w14:paraId="025BC817" w14:textId="535458AB">
      <w:pPr>
        <w:rPr>
          <w:rFonts w:eastAsiaTheme="minorEastAsia"/>
          <w:sz w:val="24"/>
          <w:szCs w:val="24"/>
        </w:rPr>
      </w:pPr>
      <w:r w:rsidRPr="00D5532E">
        <w:rPr>
          <w:rFonts w:eastAsiaTheme="minorEastAsia"/>
          <w:bCs/>
          <w:sz w:val="24"/>
          <w:szCs w:val="24"/>
        </w:rPr>
        <w:t xml:space="preserve">Familiarization with the Data and Generating Initial Codes: </w:t>
      </w:r>
      <w:r w:rsidRPr="00F93A7A">
        <w:rPr>
          <w:rFonts w:eastAsiaTheme="minorEastAsia"/>
          <w:sz w:val="24"/>
          <w:szCs w:val="24"/>
        </w:rPr>
        <w:t xml:space="preserve">As with the neurodivergent community focus group data, the research lead and project administrator independently listened to all of the standards developers focus group/interview audio to become familiar with the data and create initial codes. Codes were then grouped together according to patterns identified within the data. Initial codes were generated by tagging meaningful sections of the data with labels. Codes were generated based on their content. The research lead and project administrator met several times to discuss interpretations and organization of codes to clarify different understandings of our data. </w:t>
      </w:r>
    </w:p>
    <w:p w:rsidRPr="00F93A7A" w:rsidR="001A7A12" w:rsidP="00961DEE" w:rsidRDefault="4042DD72" w14:paraId="1617C418" w14:textId="26932A66">
      <w:pPr>
        <w:rPr>
          <w:rFonts w:eastAsiaTheme="minorEastAsia"/>
          <w:sz w:val="24"/>
          <w:szCs w:val="24"/>
        </w:rPr>
      </w:pPr>
      <w:r w:rsidRPr="00D5532E">
        <w:rPr>
          <w:rFonts w:eastAsiaTheme="minorEastAsia"/>
          <w:bCs/>
          <w:sz w:val="24"/>
          <w:szCs w:val="24"/>
        </w:rPr>
        <w:t>Generating, Reviewing, Defining, and Naming Themes:</w:t>
      </w:r>
      <w:r w:rsidRPr="00F93A7A">
        <w:rPr>
          <w:rFonts w:eastAsiaTheme="minorEastAsia"/>
          <w:b/>
          <w:sz w:val="24"/>
          <w:szCs w:val="24"/>
        </w:rPr>
        <w:t xml:space="preserve"> </w:t>
      </w:r>
      <w:r w:rsidRPr="00F93A7A">
        <w:rPr>
          <w:rFonts w:eastAsiaTheme="minorEastAsia"/>
          <w:sz w:val="24"/>
          <w:szCs w:val="24"/>
        </w:rPr>
        <w:t xml:space="preserve">The themes were generated by reviewing the codes and organizing them together into themes. Overlapping themes were merged. The research lead discussed these preliminary themes with the Co-PI’s on this </w:t>
      </w:r>
      <w:r w:rsidRPr="00F93A7A">
        <w:rPr>
          <w:rFonts w:eastAsiaTheme="minorEastAsia"/>
          <w:i/>
          <w:sz w:val="24"/>
          <w:szCs w:val="24"/>
        </w:rPr>
        <w:t>project</w:t>
      </w:r>
      <w:r w:rsidRPr="00F93A7A" w:rsidR="6D159371">
        <w:rPr>
          <w:rFonts w:eastAsiaTheme="minorEastAsia"/>
          <w:i/>
          <w:sz w:val="24"/>
          <w:szCs w:val="24"/>
        </w:rPr>
        <w:t>.</w:t>
      </w:r>
      <w:r w:rsidRPr="00F93A7A">
        <w:rPr>
          <w:rFonts w:eastAsiaTheme="minorEastAsia"/>
          <w:i/>
          <w:sz w:val="24"/>
          <w:szCs w:val="24"/>
        </w:rPr>
        <w:t xml:space="preserve"> </w:t>
      </w:r>
      <w:r w:rsidRPr="00F93A7A">
        <w:rPr>
          <w:rFonts w:eastAsiaTheme="minorEastAsia"/>
          <w:sz w:val="24"/>
          <w:szCs w:val="24"/>
        </w:rPr>
        <w:t>The thematic analysis revealed the following categories of data:</w:t>
      </w:r>
    </w:p>
    <w:p w:rsidRPr="00F93A7A" w:rsidR="001A7A12" w:rsidP="00961DEE" w:rsidRDefault="001A7A12" w14:paraId="7CA4BB53" w14:textId="423FC5AA">
      <w:pPr>
        <w:pStyle w:val="ListParagraph"/>
        <w:numPr>
          <w:ilvl w:val="0"/>
          <w:numId w:val="1"/>
        </w:numPr>
        <w:spacing w:line="240" w:lineRule="auto"/>
        <w:rPr>
          <w:rFonts w:eastAsiaTheme="minorEastAsia"/>
          <w:color w:val="000000" w:themeColor="text1"/>
          <w:sz w:val="24"/>
          <w:szCs w:val="24"/>
        </w:rPr>
      </w:pPr>
      <w:r w:rsidRPr="00F93A7A">
        <w:rPr>
          <w:rFonts w:eastAsiaTheme="minorEastAsia"/>
          <w:sz w:val="24"/>
          <w:szCs w:val="24"/>
        </w:rPr>
        <w:lastRenderedPageBreak/>
        <w:t xml:space="preserve">Standards </w:t>
      </w:r>
      <w:r w:rsidRPr="00F93A7A" w:rsidR="003365B1">
        <w:rPr>
          <w:rFonts w:eastAsiaTheme="minorEastAsia"/>
          <w:sz w:val="24"/>
          <w:szCs w:val="24"/>
        </w:rPr>
        <w:t>developers'</w:t>
      </w:r>
      <w:r w:rsidRPr="00F93A7A">
        <w:rPr>
          <w:rFonts w:eastAsiaTheme="minorEastAsia"/>
          <w:sz w:val="24"/>
          <w:szCs w:val="24"/>
        </w:rPr>
        <w:t xml:space="preserve"> experience </w:t>
      </w:r>
      <w:r w:rsidRPr="00F93A7A" w:rsidR="005D4452">
        <w:rPr>
          <w:rFonts w:eastAsiaTheme="minorEastAsia"/>
          <w:sz w:val="24"/>
          <w:szCs w:val="24"/>
        </w:rPr>
        <w:t xml:space="preserve">in standards development </w:t>
      </w:r>
      <w:r w:rsidRPr="00F93A7A">
        <w:rPr>
          <w:rFonts w:eastAsiaTheme="minorEastAsia"/>
          <w:sz w:val="24"/>
          <w:szCs w:val="24"/>
        </w:rPr>
        <w:t>and background information</w:t>
      </w:r>
    </w:p>
    <w:p w:rsidRPr="00F93A7A" w:rsidR="001A7A12" w:rsidP="00961DEE" w:rsidRDefault="001A7A12" w14:paraId="56B366B2" w14:textId="238EE499">
      <w:pPr>
        <w:pStyle w:val="ListParagraph"/>
        <w:numPr>
          <w:ilvl w:val="0"/>
          <w:numId w:val="1"/>
        </w:numPr>
        <w:spacing w:line="240" w:lineRule="auto"/>
        <w:rPr>
          <w:rFonts w:eastAsiaTheme="minorEastAsia"/>
          <w:color w:val="000000" w:themeColor="text1"/>
          <w:sz w:val="24"/>
          <w:szCs w:val="24"/>
        </w:rPr>
      </w:pPr>
      <w:r w:rsidRPr="00F93A7A">
        <w:rPr>
          <w:rFonts w:eastAsiaTheme="minorEastAsia"/>
          <w:sz w:val="24"/>
          <w:szCs w:val="24"/>
        </w:rPr>
        <w:t>Neurodivergent considerations in current standards development</w:t>
      </w:r>
    </w:p>
    <w:p w:rsidRPr="00F93A7A" w:rsidR="001A7A12" w:rsidP="00961DEE" w:rsidRDefault="001A7A12" w14:paraId="3B77AB22" w14:textId="3BE49341">
      <w:pPr>
        <w:pStyle w:val="ListParagraph"/>
        <w:numPr>
          <w:ilvl w:val="0"/>
          <w:numId w:val="1"/>
        </w:numPr>
        <w:spacing w:line="240" w:lineRule="auto"/>
        <w:rPr>
          <w:rFonts w:eastAsiaTheme="minorEastAsia"/>
          <w:color w:val="000000" w:themeColor="text1"/>
          <w:sz w:val="24"/>
          <w:szCs w:val="24"/>
        </w:rPr>
      </w:pPr>
      <w:r w:rsidRPr="00F93A7A">
        <w:rPr>
          <w:rFonts w:eastAsiaTheme="minorEastAsia"/>
          <w:sz w:val="24"/>
          <w:szCs w:val="24"/>
        </w:rPr>
        <w:t>Potential impact of neurodivergence being considered in standards development</w:t>
      </w:r>
    </w:p>
    <w:p w:rsidRPr="00F93A7A" w:rsidR="001A7A12" w:rsidP="00961DEE" w:rsidRDefault="001A7A12" w14:paraId="78ED037A" w14:textId="4AF1FE01">
      <w:pPr>
        <w:pStyle w:val="ListParagraph"/>
        <w:numPr>
          <w:ilvl w:val="0"/>
          <w:numId w:val="1"/>
        </w:numPr>
        <w:spacing w:line="240" w:lineRule="auto"/>
        <w:rPr>
          <w:rFonts w:eastAsiaTheme="minorEastAsia"/>
          <w:color w:val="000000" w:themeColor="text1"/>
          <w:sz w:val="24"/>
          <w:szCs w:val="24"/>
        </w:rPr>
      </w:pPr>
      <w:r w:rsidRPr="00F93A7A">
        <w:rPr>
          <w:rFonts w:eastAsiaTheme="minorEastAsia"/>
          <w:sz w:val="24"/>
          <w:szCs w:val="24"/>
        </w:rPr>
        <w:t>Best standards development stage to provide standards developers with resources on neuroinclusivity</w:t>
      </w:r>
    </w:p>
    <w:p w:rsidRPr="00F93A7A" w:rsidR="001A7A12" w:rsidP="00B6575D" w:rsidRDefault="001A7A12" w14:paraId="37AB4E24" w14:textId="2AB42508">
      <w:pPr>
        <w:pStyle w:val="ListParagraph"/>
        <w:numPr>
          <w:ilvl w:val="0"/>
          <w:numId w:val="56"/>
        </w:numPr>
        <w:spacing w:line="240" w:lineRule="auto"/>
        <w:rPr>
          <w:rFonts w:eastAsiaTheme="minorEastAsia"/>
          <w:color w:val="000000" w:themeColor="text1"/>
          <w:sz w:val="24"/>
          <w:szCs w:val="24"/>
        </w:rPr>
      </w:pPr>
      <w:r w:rsidRPr="00F93A7A">
        <w:rPr>
          <w:rFonts w:eastAsiaTheme="minorEastAsia"/>
          <w:sz w:val="24"/>
          <w:szCs w:val="24"/>
        </w:rPr>
        <w:t>Who should be considering neurodivergence in standards development</w:t>
      </w:r>
      <w:r w:rsidRPr="00F93A7A" w:rsidR="07ED2B51">
        <w:rPr>
          <w:rFonts w:eastAsiaTheme="minorEastAsia"/>
          <w:sz w:val="24"/>
          <w:szCs w:val="24"/>
        </w:rPr>
        <w:t xml:space="preserve"> </w:t>
      </w:r>
    </w:p>
    <w:p w:rsidRPr="00F93A7A" w:rsidR="001A7A12" w:rsidP="00B6575D" w:rsidRDefault="001A7A12" w14:paraId="41E1876E" w14:textId="5BFD8097">
      <w:pPr>
        <w:pStyle w:val="ListParagraph"/>
        <w:numPr>
          <w:ilvl w:val="0"/>
          <w:numId w:val="56"/>
        </w:numPr>
        <w:spacing w:line="240" w:lineRule="auto"/>
        <w:rPr>
          <w:rFonts w:eastAsiaTheme="minorEastAsia"/>
          <w:color w:val="000000" w:themeColor="text1"/>
          <w:sz w:val="24"/>
          <w:szCs w:val="24"/>
        </w:rPr>
      </w:pPr>
      <w:r w:rsidRPr="00F93A7A">
        <w:rPr>
          <w:rFonts w:eastAsiaTheme="minorEastAsia"/>
          <w:sz w:val="24"/>
          <w:szCs w:val="24"/>
        </w:rPr>
        <w:t>Best type of resources and tools to promote neuroinclusivity in standards development</w:t>
      </w:r>
    </w:p>
    <w:p w:rsidRPr="00F93A7A" w:rsidR="00F33B12" w:rsidP="00F93A7A" w:rsidRDefault="1496F759" w14:paraId="3A5F3D7F" w14:textId="0CCA271B">
      <w:pPr>
        <w:pStyle w:val="Heading2"/>
        <w:rPr>
          <w:color w:val="000000" w:themeColor="text1"/>
        </w:rPr>
      </w:pPr>
      <w:bookmarkStart w:name="_Toc241777942" w:id="453"/>
      <w:bookmarkStart w:name="_Toc693793772" w:id="454"/>
      <w:bookmarkStart w:name="_Toc570232268" w:id="455"/>
      <w:bookmarkStart w:name="_Toc1672954921" w:id="456"/>
      <w:bookmarkStart w:name="_Toc2096811360" w:id="457"/>
      <w:bookmarkStart w:name="_Toc851461620" w:id="458"/>
      <w:bookmarkStart w:name="_Toc1271690418" w:id="459"/>
      <w:bookmarkStart w:name="_Toc306726292" w:id="460"/>
      <w:bookmarkStart w:name="_Toc2111071259" w:id="461"/>
      <w:bookmarkStart w:name="_Toc1619323226" w:id="462"/>
      <w:bookmarkStart w:name="_Toc699339746" w:id="463"/>
      <w:bookmarkStart w:name="_Toc648216532" w:id="464"/>
      <w:bookmarkStart w:name="_Toc2044263655" w:id="465"/>
      <w:bookmarkStart w:name="_Toc278628126" w:id="466"/>
      <w:bookmarkStart w:name="_Toc1500007" w:id="467"/>
      <w:bookmarkStart w:name="_Toc1754025882" w:id="468"/>
      <w:bookmarkStart w:name="_Toc184368660" w:id="469"/>
      <w:r w:rsidRPr="00F93A7A">
        <w:rPr>
          <w:color w:val="000000" w:themeColor="text1"/>
        </w:rPr>
        <w:t>3.4 Research Limitations</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rsidR="00F93A7A" w:rsidP="00961DEE" w:rsidRDefault="4042DD72" w14:paraId="4214620D" w14:textId="77777777">
      <w:pPr>
        <w:rPr>
          <w:rFonts w:eastAsiaTheme="minorEastAsia"/>
          <w:sz w:val="24"/>
          <w:szCs w:val="24"/>
        </w:rPr>
      </w:pPr>
      <w:r w:rsidRPr="00F93A7A">
        <w:rPr>
          <w:rFonts w:eastAsiaTheme="minorEastAsia"/>
          <w:sz w:val="24"/>
          <w:szCs w:val="24"/>
        </w:rPr>
        <w:t>Our research project had several limitations that warrant consideration. First, our project was conducted entirely online which meant that participants also registered online. Unfortunately, we received hundreds of bot/spam registrations and had to adapt our registration process to ensure that participants were not fraudulent. This is not uncommon with online research, with some studies reporting upwards of 96% of fraudulent responses (Goodrich et al., 2013)</w:t>
      </w:r>
      <w:r w:rsidR="00F93A7A">
        <w:rPr>
          <w:rFonts w:eastAsiaTheme="minorEastAsia"/>
          <w:sz w:val="24"/>
          <w:szCs w:val="24"/>
        </w:rPr>
        <w:t>.</w:t>
      </w:r>
    </w:p>
    <w:p w:rsidR="00F93A7A" w:rsidP="00961DEE" w:rsidRDefault="4042DD72" w14:paraId="2C9BA5B4" w14:textId="77777777">
      <w:pPr>
        <w:rPr>
          <w:rFonts w:eastAsiaTheme="minorEastAsia"/>
          <w:sz w:val="24"/>
          <w:szCs w:val="24"/>
        </w:rPr>
      </w:pPr>
      <w:r w:rsidRPr="00F93A7A">
        <w:rPr>
          <w:rFonts w:eastAsiaTheme="minorEastAsia"/>
          <w:sz w:val="24"/>
          <w:szCs w:val="24"/>
        </w:rPr>
        <w:t xml:space="preserve">In order to verify participants and deter potential imposter participants, we asked </w:t>
      </w:r>
      <w:r w:rsidRPr="00F93A7A" w:rsidR="252290E7">
        <w:rPr>
          <w:rFonts w:eastAsiaTheme="minorEastAsia"/>
          <w:sz w:val="24"/>
          <w:szCs w:val="24"/>
        </w:rPr>
        <w:t>them</w:t>
      </w:r>
      <w:r w:rsidRPr="00F93A7A">
        <w:rPr>
          <w:rFonts w:eastAsiaTheme="minorEastAsia"/>
          <w:sz w:val="24"/>
          <w:szCs w:val="24"/>
        </w:rPr>
        <w:t xml:space="preserve"> to provide us with their name, preferred name [optional], email address, and Canadian phone number. We then proceeded to contact each registrant by phone to verify their identity. For the standards developers, we also requested that they send us examples of their involvement in the development of standards, guidelines, or policies. These additional steps slightly delayed our project and potentially deterred individuals from participating due to the additional steps required to </w:t>
      </w:r>
      <w:r w:rsidRPr="00F93A7A" w:rsidR="580A36CB">
        <w:rPr>
          <w:rFonts w:eastAsiaTheme="minorEastAsia"/>
          <w:sz w:val="24"/>
          <w:szCs w:val="24"/>
        </w:rPr>
        <w:t>participate</w:t>
      </w:r>
      <w:r w:rsidRPr="00F93A7A">
        <w:rPr>
          <w:rFonts w:eastAsiaTheme="minorEastAsia"/>
          <w:sz w:val="24"/>
          <w:szCs w:val="24"/>
        </w:rPr>
        <w:t xml:space="preserve"> (evidence of employment, a phone call, etc.). </w:t>
      </w:r>
    </w:p>
    <w:p w:rsidRPr="00F93A7A" w:rsidR="4042DD72" w:rsidP="00961DEE" w:rsidRDefault="4042DD72" w14:paraId="21902413" w14:textId="23025C4C">
      <w:pPr>
        <w:rPr>
          <w:rFonts w:eastAsiaTheme="minorEastAsia"/>
          <w:sz w:val="24"/>
          <w:szCs w:val="24"/>
        </w:rPr>
      </w:pPr>
      <w:r w:rsidRPr="00F93A7A">
        <w:rPr>
          <w:rFonts w:eastAsiaTheme="minorEastAsia"/>
          <w:sz w:val="24"/>
          <w:szCs w:val="24"/>
        </w:rPr>
        <w:t xml:space="preserve">The nature of the study being online also contributed to other challenges such as discouraging participation from those who would want to be involved in person or use other forms of communication (other than speaking of writing in the chat). While we were able to successfully recruit members of the neurodivergent community with different neuro-types (e.g., ADHD, Autism), our research was limited in terms of ethnic/cultural diversity. In addition, the transcription company occasionally was unable to tell what participants with accents were saying, which created barriers when coding. </w:t>
      </w:r>
      <w:r w:rsidRPr="00F93A7A" w:rsidR="1A8FAB44">
        <w:rPr>
          <w:rFonts w:eastAsiaTheme="minorEastAsia"/>
          <w:sz w:val="24"/>
          <w:szCs w:val="24"/>
        </w:rPr>
        <w:t>Lastly, e</w:t>
      </w:r>
      <w:r w:rsidRPr="00F93A7A">
        <w:rPr>
          <w:rFonts w:eastAsiaTheme="minorEastAsia"/>
          <w:sz w:val="24"/>
          <w:szCs w:val="24"/>
        </w:rPr>
        <w:t xml:space="preserve">ach French focus group only had one participant; thus, these interviews did not allow for collaboration with others. </w:t>
      </w:r>
    </w:p>
    <w:p w:rsidRPr="00487C9D" w:rsidR="00F81832" w:rsidP="00487C9D" w:rsidRDefault="2F0D5133" w14:paraId="62CB53BF" w14:textId="21BBC65A">
      <w:pPr>
        <w:pStyle w:val="Heading1"/>
        <w:rPr>
          <w:color w:val="000000" w:themeColor="text1"/>
        </w:rPr>
      </w:pPr>
      <w:bookmarkStart w:name="_Toc1703174367" w:id="470"/>
      <w:bookmarkStart w:name="_Toc130185867" w:id="471"/>
      <w:bookmarkStart w:name="_Toc1030778131" w:id="472"/>
      <w:bookmarkStart w:name="_Toc1010404442" w:id="473"/>
      <w:bookmarkStart w:name="_Toc382614614" w:id="474"/>
      <w:bookmarkStart w:name="_Toc2057954305" w:id="475"/>
      <w:bookmarkStart w:name="_Toc1117748120" w:id="476"/>
      <w:bookmarkStart w:name="_Toc2060071725" w:id="477"/>
      <w:bookmarkStart w:name="_Toc1990640250" w:id="478"/>
      <w:bookmarkStart w:name="_Toc70368921" w:id="479"/>
      <w:bookmarkStart w:name="_Toc990308100" w:id="480"/>
      <w:bookmarkStart w:name="_Toc1061497823" w:id="481"/>
      <w:bookmarkStart w:name="_Toc793685238" w:id="482"/>
      <w:bookmarkStart w:name="_Toc1329588763" w:id="483"/>
      <w:bookmarkStart w:name="_Toc1119623975" w:id="484"/>
      <w:bookmarkStart w:name="_Toc389514097" w:id="485"/>
      <w:bookmarkStart w:name="_Toc184368661" w:id="486"/>
      <w:r w:rsidRPr="00487C9D">
        <w:rPr>
          <w:color w:val="000000" w:themeColor="text1"/>
        </w:rPr>
        <w:lastRenderedPageBreak/>
        <w:t xml:space="preserve">4. </w:t>
      </w:r>
      <w:r w:rsidRPr="00487C9D" w:rsidR="42934F8D">
        <w:rPr>
          <w:color w:val="000000" w:themeColor="text1"/>
        </w:rPr>
        <w:t>Research Findings</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rsidRPr="00487C9D" w:rsidR="006C2591" w:rsidP="00487C9D" w:rsidRDefault="2F0D5133" w14:paraId="1F6A49DD" w14:textId="50989320">
      <w:pPr>
        <w:pStyle w:val="Heading2"/>
        <w:rPr>
          <w:color w:val="000000" w:themeColor="text1"/>
        </w:rPr>
      </w:pPr>
      <w:bookmarkStart w:name="_Toc145017067" w:id="487"/>
      <w:bookmarkStart w:name="_Toc1984193450" w:id="488"/>
      <w:bookmarkStart w:name="_Toc5444305" w:id="489"/>
      <w:bookmarkStart w:name="_Toc826191980" w:id="490"/>
      <w:bookmarkStart w:name="_Toc1385924078" w:id="491"/>
      <w:bookmarkStart w:name="_Toc325772846" w:id="492"/>
      <w:bookmarkStart w:name="_Toc1562039954" w:id="493"/>
      <w:bookmarkStart w:name="_Toc2059517743" w:id="494"/>
      <w:bookmarkStart w:name="_Toc630694025" w:id="495"/>
      <w:bookmarkStart w:name="_Toc1273604716" w:id="496"/>
      <w:bookmarkStart w:name="_Toc1898822889" w:id="497"/>
      <w:bookmarkStart w:name="_Toc1031725291" w:id="498"/>
      <w:bookmarkStart w:name="_Toc796449143" w:id="499"/>
      <w:bookmarkStart w:name="_Toc2125758743" w:id="500"/>
      <w:bookmarkStart w:name="_Toc379316479" w:id="501"/>
      <w:bookmarkStart w:name="_Toc493624955" w:id="502"/>
      <w:bookmarkStart w:name="_Toc184368662" w:id="503"/>
      <w:r w:rsidRPr="00487C9D">
        <w:rPr>
          <w:color w:val="000000" w:themeColor="text1"/>
        </w:rPr>
        <w:t>a) Introduction</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rsidR="00487C9D" w:rsidP="00961DEE" w:rsidRDefault="2F0D5133" w14:paraId="7A3E4DED" w14:textId="77777777">
      <w:pPr>
        <w:rPr>
          <w:rFonts w:eastAsiaTheme="minorEastAsia"/>
          <w:sz w:val="24"/>
          <w:szCs w:val="24"/>
        </w:rPr>
      </w:pPr>
      <w:r w:rsidRPr="00487C9D">
        <w:rPr>
          <w:rFonts w:eastAsiaTheme="minorEastAsia"/>
          <w:sz w:val="24"/>
          <w:szCs w:val="24"/>
        </w:rPr>
        <w:t xml:space="preserve">The </w:t>
      </w:r>
      <w:r w:rsidRPr="00487C9D" w:rsidR="7EB0F5FE">
        <w:rPr>
          <w:rFonts w:eastAsiaTheme="minorEastAsia"/>
          <w:sz w:val="24"/>
          <w:szCs w:val="24"/>
        </w:rPr>
        <w:t xml:space="preserve">project </w:t>
      </w:r>
      <w:r w:rsidRPr="00487C9D" w:rsidR="06777A25">
        <w:rPr>
          <w:rFonts w:eastAsiaTheme="minorEastAsia"/>
          <w:sz w:val="24"/>
          <w:szCs w:val="24"/>
        </w:rPr>
        <w:t xml:space="preserve">results </w:t>
      </w:r>
      <w:r w:rsidRPr="00487C9D">
        <w:rPr>
          <w:rFonts w:eastAsiaTheme="minorEastAsia"/>
          <w:sz w:val="24"/>
          <w:szCs w:val="24"/>
        </w:rPr>
        <w:t xml:space="preserve">are separated into two parts: </w:t>
      </w:r>
    </w:p>
    <w:p w:rsidRPr="00487C9D" w:rsidR="00487C9D" w:rsidP="00B6575D" w:rsidRDefault="00487C9D" w14:paraId="4AD90085" w14:textId="77777777">
      <w:pPr>
        <w:pStyle w:val="ListParagraph"/>
        <w:numPr>
          <w:ilvl w:val="0"/>
          <w:numId w:val="67"/>
        </w:numPr>
        <w:rPr>
          <w:rFonts w:eastAsiaTheme="minorEastAsia"/>
          <w:sz w:val="24"/>
          <w:szCs w:val="24"/>
        </w:rPr>
      </w:pPr>
      <w:r w:rsidRPr="00487C9D">
        <w:rPr>
          <w:rFonts w:eastAsiaTheme="minorEastAsia"/>
          <w:sz w:val="24"/>
          <w:szCs w:val="24"/>
        </w:rPr>
        <w:t>F</w:t>
      </w:r>
      <w:r w:rsidRPr="00487C9D" w:rsidR="589CD829">
        <w:rPr>
          <w:rFonts w:eastAsiaTheme="minorEastAsia"/>
          <w:sz w:val="24"/>
          <w:szCs w:val="24"/>
        </w:rPr>
        <w:t xml:space="preserve">indings from </w:t>
      </w:r>
      <w:r w:rsidRPr="00487C9D" w:rsidR="2756BD02">
        <w:rPr>
          <w:rFonts w:eastAsiaTheme="minorEastAsia"/>
          <w:sz w:val="24"/>
          <w:szCs w:val="24"/>
        </w:rPr>
        <w:t xml:space="preserve">consultations </w:t>
      </w:r>
      <w:r w:rsidRPr="00487C9D" w:rsidR="772A93F2">
        <w:rPr>
          <w:rFonts w:eastAsiaTheme="minorEastAsia"/>
          <w:sz w:val="24"/>
          <w:szCs w:val="24"/>
        </w:rPr>
        <w:t xml:space="preserve">with </w:t>
      </w:r>
      <w:r w:rsidRPr="00487C9D" w:rsidR="30908814">
        <w:rPr>
          <w:rFonts w:eastAsiaTheme="minorEastAsia"/>
          <w:sz w:val="24"/>
          <w:szCs w:val="24"/>
        </w:rPr>
        <w:t xml:space="preserve">the </w:t>
      </w:r>
      <w:r w:rsidRPr="00487C9D" w:rsidR="2F0D5133">
        <w:rPr>
          <w:rFonts w:eastAsiaTheme="minorEastAsia"/>
          <w:sz w:val="24"/>
          <w:szCs w:val="24"/>
        </w:rPr>
        <w:t>neurodivergent community</w:t>
      </w:r>
    </w:p>
    <w:p w:rsidRPr="00487C9D" w:rsidR="00487C9D" w:rsidP="00B6575D" w:rsidRDefault="00487C9D" w14:paraId="197F0867" w14:textId="6732A3B2">
      <w:pPr>
        <w:pStyle w:val="ListParagraph"/>
        <w:numPr>
          <w:ilvl w:val="0"/>
          <w:numId w:val="67"/>
        </w:numPr>
        <w:rPr>
          <w:rFonts w:eastAsiaTheme="minorEastAsia"/>
          <w:sz w:val="24"/>
          <w:szCs w:val="24"/>
        </w:rPr>
      </w:pPr>
      <w:r w:rsidRPr="00487C9D">
        <w:rPr>
          <w:rFonts w:eastAsiaTheme="minorEastAsia"/>
          <w:sz w:val="24"/>
          <w:szCs w:val="24"/>
        </w:rPr>
        <w:t>F</w:t>
      </w:r>
      <w:r w:rsidRPr="00487C9D" w:rsidR="3D7F9F6F">
        <w:rPr>
          <w:rFonts w:eastAsiaTheme="minorEastAsia"/>
          <w:sz w:val="24"/>
          <w:szCs w:val="24"/>
        </w:rPr>
        <w:t xml:space="preserve">indings from </w:t>
      </w:r>
      <w:r w:rsidRPr="00487C9D" w:rsidR="7858BB04">
        <w:rPr>
          <w:rFonts w:eastAsiaTheme="minorEastAsia"/>
          <w:sz w:val="24"/>
          <w:szCs w:val="24"/>
        </w:rPr>
        <w:t>consultations</w:t>
      </w:r>
      <w:r w:rsidRPr="00487C9D" w:rsidR="2132A9D3">
        <w:rPr>
          <w:rFonts w:eastAsiaTheme="minorEastAsia"/>
          <w:sz w:val="24"/>
          <w:szCs w:val="24"/>
        </w:rPr>
        <w:t xml:space="preserve"> </w:t>
      </w:r>
      <w:r w:rsidRPr="00487C9D" w:rsidR="7320AF15">
        <w:rPr>
          <w:rFonts w:eastAsiaTheme="minorEastAsia"/>
          <w:sz w:val="24"/>
          <w:szCs w:val="24"/>
        </w:rPr>
        <w:t>with standards</w:t>
      </w:r>
      <w:r w:rsidRPr="00487C9D" w:rsidR="6CC9A4BF">
        <w:rPr>
          <w:rFonts w:eastAsiaTheme="minorEastAsia"/>
          <w:sz w:val="24"/>
          <w:szCs w:val="24"/>
        </w:rPr>
        <w:t xml:space="preserve"> </w:t>
      </w:r>
      <w:r w:rsidRPr="00487C9D" w:rsidR="76540585">
        <w:rPr>
          <w:rFonts w:eastAsiaTheme="minorEastAsia"/>
          <w:sz w:val="24"/>
          <w:szCs w:val="24"/>
        </w:rPr>
        <w:t>developers</w:t>
      </w:r>
    </w:p>
    <w:p w:rsidRPr="00487C9D" w:rsidR="00F33B12" w:rsidP="00961DEE" w:rsidRDefault="5EDE9F1B" w14:paraId="1DC9ABCF" w14:textId="36FF001C">
      <w:pPr>
        <w:rPr>
          <w:rFonts w:eastAsiaTheme="minorEastAsia"/>
          <w:sz w:val="24"/>
          <w:szCs w:val="24"/>
        </w:rPr>
      </w:pPr>
      <w:r w:rsidRPr="00487C9D">
        <w:rPr>
          <w:rFonts w:eastAsiaTheme="minorEastAsia"/>
          <w:sz w:val="24"/>
          <w:szCs w:val="24"/>
        </w:rPr>
        <w:t>The results</w:t>
      </w:r>
      <w:r w:rsidRPr="00487C9D" w:rsidR="30908814">
        <w:rPr>
          <w:rFonts w:eastAsiaTheme="minorEastAsia"/>
          <w:sz w:val="24"/>
          <w:szCs w:val="24"/>
        </w:rPr>
        <w:t xml:space="preserve"> will be presented in this order</w:t>
      </w:r>
      <w:r w:rsidRPr="00487C9D" w:rsidR="538732C3">
        <w:rPr>
          <w:rFonts w:eastAsiaTheme="minorEastAsia"/>
          <w:sz w:val="24"/>
          <w:szCs w:val="24"/>
        </w:rPr>
        <w:t xml:space="preserve"> below</w:t>
      </w:r>
      <w:r w:rsidRPr="00487C9D" w:rsidR="7858BB04">
        <w:rPr>
          <w:rFonts w:eastAsiaTheme="minorEastAsia"/>
          <w:sz w:val="24"/>
          <w:szCs w:val="24"/>
        </w:rPr>
        <w:t xml:space="preserve">. </w:t>
      </w:r>
      <w:r w:rsidRPr="00487C9D" w:rsidR="4C5F18C7">
        <w:rPr>
          <w:rFonts w:eastAsiaTheme="minorEastAsia"/>
          <w:sz w:val="24"/>
          <w:szCs w:val="24"/>
        </w:rPr>
        <w:t xml:space="preserve">For more detailed information on </w:t>
      </w:r>
      <w:r w:rsidRPr="00487C9D" w:rsidR="3AF1F6DF">
        <w:rPr>
          <w:rFonts w:eastAsiaTheme="minorEastAsia"/>
          <w:sz w:val="24"/>
          <w:szCs w:val="24"/>
        </w:rPr>
        <w:t xml:space="preserve">each </w:t>
      </w:r>
      <w:r w:rsidRPr="00487C9D" w:rsidR="0C04FEA7">
        <w:rPr>
          <w:rFonts w:eastAsiaTheme="minorEastAsia"/>
          <w:sz w:val="24"/>
          <w:szCs w:val="24"/>
        </w:rPr>
        <w:t>group's</w:t>
      </w:r>
      <w:r w:rsidRPr="00487C9D" w:rsidR="3AF1F6DF">
        <w:rPr>
          <w:rFonts w:eastAsiaTheme="minorEastAsia"/>
          <w:sz w:val="24"/>
          <w:szCs w:val="24"/>
        </w:rPr>
        <w:t xml:space="preserve"> </w:t>
      </w:r>
      <w:r w:rsidRPr="00487C9D" w:rsidR="4C5F18C7">
        <w:rPr>
          <w:rFonts w:eastAsiaTheme="minorEastAsia"/>
          <w:sz w:val="24"/>
          <w:szCs w:val="24"/>
        </w:rPr>
        <w:t>demographic</w:t>
      </w:r>
      <w:r w:rsidRPr="00487C9D" w:rsidR="7D7007ED">
        <w:rPr>
          <w:rFonts w:eastAsiaTheme="minorEastAsia"/>
          <w:sz w:val="24"/>
          <w:szCs w:val="24"/>
        </w:rPr>
        <w:t>s</w:t>
      </w:r>
      <w:r w:rsidRPr="00487C9D" w:rsidR="4C5F18C7">
        <w:rPr>
          <w:rFonts w:eastAsiaTheme="minorEastAsia"/>
          <w:sz w:val="24"/>
          <w:szCs w:val="24"/>
        </w:rPr>
        <w:t>, please see Appendix A</w:t>
      </w:r>
      <w:r w:rsidR="000F67B1">
        <w:rPr>
          <w:rFonts w:eastAsiaTheme="minorEastAsia"/>
          <w:sz w:val="24"/>
          <w:szCs w:val="24"/>
        </w:rPr>
        <w:t>.</w:t>
      </w:r>
    </w:p>
    <w:p w:rsidRPr="00320167" w:rsidR="00DE3EC8" w:rsidP="00320167" w:rsidRDefault="313EB4B1" w14:paraId="3BF01247" w14:textId="0A1A1990">
      <w:pPr>
        <w:rPr>
          <w:rFonts w:eastAsiaTheme="minorEastAsia"/>
          <w:sz w:val="24"/>
          <w:szCs w:val="24"/>
        </w:rPr>
      </w:pPr>
      <w:r w:rsidRPr="00487C9D">
        <w:rPr>
          <w:rFonts w:eastAsiaTheme="minorEastAsia"/>
          <w:sz w:val="24"/>
          <w:szCs w:val="24"/>
        </w:rPr>
        <w:t>First, t</w:t>
      </w:r>
      <w:r w:rsidRPr="00487C9D" w:rsidR="7F154C7F">
        <w:rPr>
          <w:rFonts w:eastAsiaTheme="minorEastAsia"/>
          <w:sz w:val="24"/>
          <w:szCs w:val="24"/>
        </w:rPr>
        <w:t>he final themes that emerged from our research with the neurodivergent community</w:t>
      </w:r>
      <w:r w:rsidRPr="00487C9D" w:rsidR="0916B9F7">
        <w:rPr>
          <w:rFonts w:eastAsiaTheme="minorEastAsia"/>
          <w:sz w:val="24"/>
          <w:szCs w:val="24"/>
        </w:rPr>
        <w:t xml:space="preserve"> (Phases 1 and 1.1</w:t>
      </w:r>
      <w:r w:rsidRPr="00487C9D" w:rsidR="7F154C7F">
        <w:rPr>
          <w:rFonts w:eastAsiaTheme="minorEastAsia"/>
          <w:sz w:val="24"/>
          <w:szCs w:val="24"/>
        </w:rPr>
        <w:t xml:space="preserve">) will be discussed below </w:t>
      </w:r>
      <w:r w:rsidRPr="00487C9D" w:rsidR="26D9E8D1">
        <w:rPr>
          <w:rFonts w:eastAsiaTheme="minorEastAsia"/>
          <w:sz w:val="24"/>
          <w:szCs w:val="24"/>
        </w:rPr>
        <w:t>in Sections 4.1 - 4.4</w:t>
      </w:r>
      <w:r w:rsidRPr="00487C9D" w:rsidR="551C9017">
        <w:rPr>
          <w:rFonts w:eastAsiaTheme="minorEastAsia"/>
          <w:sz w:val="24"/>
          <w:szCs w:val="24"/>
        </w:rPr>
        <w:t>.</w:t>
      </w:r>
      <w:r w:rsidR="00835B54">
        <w:rPr>
          <w:rFonts w:eastAsiaTheme="minorEastAsia"/>
          <w:sz w:val="24"/>
          <w:szCs w:val="24"/>
        </w:rPr>
        <w:t xml:space="preserve"> </w:t>
      </w:r>
      <w:r w:rsidR="000F67B1">
        <w:rPr>
          <w:rFonts w:eastAsiaTheme="minorEastAsia"/>
          <w:sz w:val="24"/>
          <w:szCs w:val="24"/>
        </w:rPr>
        <w:t>F</w:t>
      </w:r>
      <w:r w:rsidRPr="000F67B1" w:rsidR="000F67B1">
        <w:rPr>
          <w:rFonts w:eastAsiaTheme="minorEastAsia"/>
          <w:sz w:val="24"/>
          <w:szCs w:val="24"/>
        </w:rPr>
        <w:t xml:space="preserve">or a summary of the neurodivergent community focus groups and interview themes, please see </w:t>
      </w:r>
      <w:r w:rsidR="000F67B1">
        <w:rPr>
          <w:rFonts w:eastAsiaTheme="minorEastAsia"/>
          <w:sz w:val="24"/>
          <w:szCs w:val="24"/>
        </w:rPr>
        <w:t>Sections b (Barriers to Inclusion), and Section c (</w:t>
      </w:r>
      <w:r w:rsidRPr="000F67B1" w:rsidR="000F67B1">
        <w:rPr>
          <w:rFonts w:eastAsiaTheme="minorEastAsia"/>
          <w:sz w:val="24"/>
          <w:szCs w:val="24"/>
        </w:rPr>
        <w:t>Facilitators and Recommendations for Inclusion</w:t>
      </w:r>
      <w:r w:rsidR="000F67B1">
        <w:rPr>
          <w:rFonts w:eastAsiaTheme="minorEastAsia"/>
          <w:sz w:val="24"/>
          <w:szCs w:val="24"/>
        </w:rPr>
        <w:t>),</w:t>
      </w:r>
      <w:r w:rsidR="002F262B">
        <w:rPr>
          <w:rFonts w:eastAsiaTheme="minorEastAsia"/>
          <w:sz w:val="24"/>
          <w:szCs w:val="24"/>
        </w:rPr>
        <w:t xml:space="preserve"> </w:t>
      </w:r>
      <w:r w:rsidR="000F67B1">
        <w:rPr>
          <w:rFonts w:eastAsiaTheme="minorEastAsia"/>
          <w:sz w:val="24"/>
          <w:szCs w:val="24"/>
        </w:rPr>
        <w:t>below.</w:t>
      </w:r>
    </w:p>
    <w:p w:rsidRPr="00320167" w:rsidR="00FE352C" w:rsidP="00320167" w:rsidRDefault="00320167" w14:paraId="199810C5" w14:textId="0100A8FD">
      <w:pPr>
        <w:pStyle w:val="Heading2"/>
        <w:rPr>
          <w:color w:val="000000" w:themeColor="text1"/>
        </w:rPr>
      </w:pPr>
      <w:bookmarkStart w:name="_Toc184368663" w:id="504"/>
      <w:r w:rsidRPr="00320167">
        <w:rPr>
          <w:color w:val="000000" w:themeColor="text1"/>
        </w:rPr>
        <w:t xml:space="preserve">b) </w:t>
      </w:r>
      <w:r w:rsidRPr="00320167" w:rsidR="00FE352C">
        <w:rPr>
          <w:color w:val="000000" w:themeColor="text1"/>
        </w:rPr>
        <w:t>Barriers to Inclusion</w:t>
      </w:r>
      <w:bookmarkEnd w:id="504"/>
    </w:p>
    <w:p w:rsidRPr="003A7DA7" w:rsidR="00FE352C" w:rsidP="003A7DA7" w:rsidRDefault="005B159E" w14:paraId="3CD91E54" w14:textId="64A1DB5D">
      <w:pPr>
        <w:rPr>
          <w:rFonts w:eastAsiaTheme="minorEastAsia"/>
          <w:iCs/>
          <w:sz w:val="24"/>
          <w:szCs w:val="24"/>
        </w:rPr>
      </w:pPr>
      <w:r>
        <w:rPr>
          <w:rFonts w:eastAsiaTheme="minorEastAsia"/>
          <w:i/>
          <w:sz w:val="24"/>
          <w:szCs w:val="24"/>
        </w:rPr>
        <w:t>“</w:t>
      </w:r>
      <w:r w:rsidRPr="003A7DA7" w:rsidR="00FE352C">
        <w:rPr>
          <w:rFonts w:eastAsiaTheme="minorEastAsia"/>
          <w:i/>
          <w:sz w:val="24"/>
          <w:szCs w:val="24"/>
        </w:rPr>
        <w:t>What has been challenging for you and/or stands in the way of your participation?</w:t>
      </w:r>
      <w:r>
        <w:rPr>
          <w:rFonts w:eastAsiaTheme="minorEastAsia"/>
          <w:i/>
          <w:sz w:val="24"/>
          <w:szCs w:val="24"/>
        </w:rPr>
        <w:t>”</w:t>
      </w:r>
    </w:p>
    <w:p w:rsidRPr="00487C9D" w:rsidR="00320167" w:rsidP="00320167" w:rsidRDefault="00320167" w14:paraId="2C2E8751" w14:textId="77777777">
      <w:pPr>
        <w:rPr>
          <w:rFonts w:eastAsiaTheme="minorEastAsia"/>
          <w:b/>
          <w:sz w:val="24"/>
          <w:szCs w:val="24"/>
        </w:rPr>
      </w:pPr>
      <w:r w:rsidRPr="00487C9D">
        <w:rPr>
          <w:rFonts w:eastAsiaTheme="minorEastAsia"/>
          <w:sz w:val="24"/>
          <w:szCs w:val="24"/>
        </w:rPr>
        <w:t>Sensory overload hinders participation in daily activities (see subsection 4.1b)</w:t>
      </w:r>
    </w:p>
    <w:p w:rsidRPr="00487C9D" w:rsidR="00320167" w:rsidP="00B6575D" w:rsidRDefault="00320167" w14:paraId="100A0486" w14:textId="77777777">
      <w:pPr>
        <w:pStyle w:val="ListParagraph"/>
        <w:numPr>
          <w:ilvl w:val="0"/>
          <w:numId w:val="42"/>
        </w:numPr>
        <w:spacing w:line="240" w:lineRule="auto"/>
        <w:rPr>
          <w:rFonts w:eastAsiaTheme="minorEastAsia"/>
          <w:b/>
          <w:sz w:val="24"/>
          <w:szCs w:val="24"/>
        </w:rPr>
      </w:pPr>
      <w:r w:rsidRPr="00487C9D">
        <w:rPr>
          <w:rFonts w:eastAsiaTheme="minorEastAsia"/>
          <w:sz w:val="24"/>
          <w:szCs w:val="24"/>
        </w:rPr>
        <w:t>Lack of sensory input</w:t>
      </w:r>
    </w:p>
    <w:p w:rsidRPr="00320167" w:rsidR="00320167" w:rsidP="00B6575D" w:rsidRDefault="00320167" w14:paraId="18E1DED6" w14:textId="6B5C30D7">
      <w:pPr>
        <w:pStyle w:val="ListParagraph"/>
        <w:numPr>
          <w:ilvl w:val="0"/>
          <w:numId w:val="42"/>
        </w:numPr>
      </w:pPr>
      <w:r w:rsidRPr="00320167">
        <w:rPr>
          <w:rFonts w:eastAsiaTheme="minorEastAsia"/>
          <w:sz w:val="24"/>
          <w:szCs w:val="24"/>
        </w:rPr>
        <w:t>Overstimulation with smells, fluorescent lighting, loud noises, crowded spaces, and rapidly changing visuals</w:t>
      </w:r>
    </w:p>
    <w:p w:rsidRPr="00487C9D" w:rsidR="00320167" w:rsidP="00320167" w:rsidRDefault="00320167" w14:paraId="0AC91065" w14:textId="77777777">
      <w:pPr>
        <w:rPr>
          <w:rFonts w:eastAsiaTheme="minorEastAsia"/>
          <w:sz w:val="24"/>
          <w:szCs w:val="24"/>
        </w:rPr>
      </w:pPr>
      <w:r w:rsidRPr="00487C9D">
        <w:rPr>
          <w:rFonts w:eastAsiaTheme="minorEastAsia"/>
          <w:sz w:val="24"/>
          <w:szCs w:val="24"/>
        </w:rPr>
        <w:t>Different communication styles and obscure and complicated systems lead to confusion and cause barriers to access (see subsection 4.2b)</w:t>
      </w:r>
    </w:p>
    <w:p w:rsidRPr="00487C9D" w:rsidR="00320167" w:rsidP="00B6575D" w:rsidRDefault="00320167" w14:paraId="5E86B1DB" w14:textId="77777777">
      <w:pPr>
        <w:pStyle w:val="ListParagraph"/>
        <w:numPr>
          <w:ilvl w:val="0"/>
          <w:numId w:val="29"/>
        </w:numPr>
        <w:spacing w:line="240" w:lineRule="auto"/>
        <w:rPr>
          <w:rFonts w:eastAsiaTheme="minorEastAsia"/>
          <w:b/>
          <w:sz w:val="24"/>
          <w:szCs w:val="24"/>
        </w:rPr>
      </w:pPr>
      <w:r w:rsidRPr="00487C9D">
        <w:rPr>
          <w:rFonts w:eastAsiaTheme="minorEastAsia"/>
          <w:sz w:val="24"/>
          <w:szCs w:val="24"/>
        </w:rPr>
        <w:t>Different communication styles can cause barriers in communication</w:t>
      </w:r>
    </w:p>
    <w:p w:rsidRPr="00320167" w:rsidR="00320167" w:rsidP="00B6575D" w:rsidRDefault="00320167" w14:paraId="430BFCED" w14:textId="7061FD1E">
      <w:pPr>
        <w:pStyle w:val="ListParagraph"/>
        <w:numPr>
          <w:ilvl w:val="0"/>
          <w:numId w:val="29"/>
        </w:numPr>
      </w:pPr>
      <w:r w:rsidRPr="00320167">
        <w:rPr>
          <w:rFonts w:eastAsiaTheme="minorEastAsia"/>
          <w:sz w:val="24"/>
          <w:szCs w:val="24"/>
        </w:rPr>
        <w:t>Obscure and complicated systems and procedures lead to confusion and limited access</w:t>
      </w:r>
    </w:p>
    <w:p w:rsidRPr="00487C9D" w:rsidR="00320167" w:rsidP="00320167" w:rsidRDefault="00320167" w14:paraId="3E268EAB" w14:textId="77777777">
      <w:pPr>
        <w:rPr>
          <w:rFonts w:eastAsiaTheme="minorEastAsia"/>
          <w:b/>
          <w:sz w:val="24"/>
          <w:szCs w:val="24"/>
        </w:rPr>
      </w:pPr>
      <w:r w:rsidRPr="00487C9D">
        <w:rPr>
          <w:rFonts w:eastAsiaTheme="minorEastAsia"/>
          <w:sz w:val="24"/>
          <w:szCs w:val="24"/>
        </w:rPr>
        <w:t>Lack of support, flexibility, clarity, and understanding are barriers to access (see subsection 4.3b)</w:t>
      </w:r>
    </w:p>
    <w:p w:rsidRPr="00487C9D" w:rsidR="00320167" w:rsidP="00B6575D" w:rsidRDefault="00320167" w14:paraId="683C14FA" w14:textId="77777777">
      <w:pPr>
        <w:pStyle w:val="ListParagraph"/>
        <w:numPr>
          <w:ilvl w:val="0"/>
          <w:numId w:val="43"/>
        </w:numPr>
        <w:spacing w:line="240" w:lineRule="auto"/>
        <w:rPr>
          <w:rFonts w:eastAsiaTheme="minorEastAsia"/>
          <w:b/>
          <w:sz w:val="24"/>
          <w:szCs w:val="24"/>
        </w:rPr>
      </w:pPr>
      <w:r w:rsidRPr="00487C9D">
        <w:rPr>
          <w:rFonts w:eastAsiaTheme="minorEastAsia"/>
          <w:sz w:val="24"/>
          <w:szCs w:val="24"/>
        </w:rPr>
        <w:t>A lack of support, understanding, and flexibility at an educational, employment, and healthcare settings creates barriers</w:t>
      </w:r>
    </w:p>
    <w:p w:rsidRPr="00487C9D" w:rsidR="00320167" w:rsidP="00B6575D" w:rsidRDefault="00320167" w14:paraId="63FDB95F" w14:textId="77777777">
      <w:pPr>
        <w:pStyle w:val="ListParagraph"/>
        <w:numPr>
          <w:ilvl w:val="0"/>
          <w:numId w:val="43"/>
        </w:numPr>
        <w:rPr>
          <w:rFonts w:eastAsiaTheme="minorEastAsia"/>
          <w:b/>
          <w:sz w:val="24"/>
          <w:szCs w:val="24"/>
        </w:rPr>
      </w:pPr>
      <w:r w:rsidRPr="00487C9D">
        <w:rPr>
          <w:rFonts w:eastAsiaTheme="minorEastAsia"/>
          <w:sz w:val="24"/>
          <w:szCs w:val="24"/>
        </w:rPr>
        <w:t>Accessible options and accommodations are not always available or the right fit</w:t>
      </w:r>
    </w:p>
    <w:p w:rsidRPr="00487C9D" w:rsidR="00320167" w:rsidP="00320167" w:rsidRDefault="00320167" w14:paraId="03166722" w14:textId="77777777">
      <w:pPr>
        <w:rPr>
          <w:rFonts w:eastAsiaTheme="minorEastAsia"/>
          <w:b/>
          <w:sz w:val="24"/>
          <w:szCs w:val="24"/>
        </w:rPr>
      </w:pPr>
      <w:r w:rsidRPr="00487C9D">
        <w:rPr>
          <w:rFonts w:eastAsiaTheme="minorEastAsia"/>
          <w:sz w:val="24"/>
          <w:szCs w:val="24"/>
        </w:rPr>
        <w:t>Neurotypical privilege, expectations, prejudices, and stigma limit inclusion (see section 4.4b)</w:t>
      </w:r>
    </w:p>
    <w:p w:rsidRPr="00487C9D" w:rsidR="00320167" w:rsidP="00B6575D" w:rsidRDefault="00320167" w14:paraId="0D7F2FCA" w14:textId="77777777">
      <w:pPr>
        <w:pStyle w:val="ListParagraph"/>
        <w:numPr>
          <w:ilvl w:val="0"/>
          <w:numId w:val="28"/>
        </w:numPr>
        <w:spacing w:line="240" w:lineRule="auto"/>
        <w:rPr>
          <w:rFonts w:eastAsiaTheme="minorEastAsia"/>
          <w:b/>
          <w:sz w:val="24"/>
          <w:szCs w:val="24"/>
        </w:rPr>
      </w:pPr>
      <w:r w:rsidRPr="00487C9D">
        <w:rPr>
          <w:rFonts w:eastAsiaTheme="minorEastAsia"/>
          <w:sz w:val="24"/>
          <w:szCs w:val="24"/>
        </w:rPr>
        <w:t>Neurotypical expectations are challenging</w:t>
      </w:r>
    </w:p>
    <w:p w:rsidRPr="00487C9D" w:rsidR="00320167" w:rsidP="00B6575D" w:rsidRDefault="00320167" w14:paraId="635900D8" w14:textId="77777777">
      <w:pPr>
        <w:pStyle w:val="ListParagraph"/>
        <w:numPr>
          <w:ilvl w:val="0"/>
          <w:numId w:val="28"/>
        </w:numPr>
        <w:spacing w:line="240" w:lineRule="auto"/>
        <w:rPr>
          <w:rFonts w:eastAsiaTheme="minorEastAsia"/>
          <w:b/>
          <w:sz w:val="24"/>
          <w:szCs w:val="24"/>
        </w:rPr>
      </w:pPr>
      <w:r w:rsidRPr="00487C9D">
        <w:rPr>
          <w:rFonts w:eastAsiaTheme="minorEastAsia"/>
          <w:sz w:val="24"/>
          <w:szCs w:val="24"/>
        </w:rPr>
        <w:t>Prejudice and stigma limit inclusion</w:t>
      </w:r>
    </w:p>
    <w:p w:rsidR="00320167" w:rsidP="00B6575D" w:rsidRDefault="00320167" w14:paraId="4AF59B02" w14:textId="6882529B">
      <w:pPr>
        <w:pStyle w:val="ListParagraph"/>
        <w:numPr>
          <w:ilvl w:val="0"/>
          <w:numId w:val="28"/>
        </w:numPr>
      </w:pPr>
      <w:r w:rsidRPr="00320167">
        <w:rPr>
          <w:rFonts w:eastAsiaTheme="minorEastAsia"/>
          <w:sz w:val="24"/>
          <w:szCs w:val="24"/>
        </w:rPr>
        <w:lastRenderedPageBreak/>
        <w:t>Lack of understanding about what inclusivity, and the needs of neurodivergent people are</w:t>
      </w:r>
    </w:p>
    <w:p w:rsidRPr="003A7DA7" w:rsidR="00320167" w:rsidP="003A7DA7" w:rsidRDefault="003A7DA7" w14:paraId="70A404D8" w14:textId="5FB6C4EA">
      <w:pPr>
        <w:pStyle w:val="Heading2"/>
        <w:rPr>
          <w:color w:val="000000" w:themeColor="text1"/>
        </w:rPr>
      </w:pPr>
      <w:bookmarkStart w:name="_Toc184368664" w:id="505"/>
      <w:r w:rsidRPr="003A7DA7">
        <w:rPr>
          <w:color w:val="000000" w:themeColor="text1"/>
        </w:rPr>
        <w:t xml:space="preserve">c) </w:t>
      </w:r>
      <w:r w:rsidRPr="003A7DA7" w:rsidR="00320167">
        <w:rPr>
          <w:color w:val="000000" w:themeColor="text1"/>
        </w:rPr>
        <w:t>Facilitators and Recommendations for Inclusion</w:t>
      </w:r>
      <w:bookmarkEnd w:id="505"/>
    </w:p>
    <w:p w:rsidRPr="005B159E" w:rsidR="00320167" w:rsidP="00320167" w:rsidRDefault="005B159E" w14:paraId="5F5AC196" w14:textId="7511C31B">
      <w:pPr>
        <w:rPr>
          <w:rFonts w:eastAsiaTheme="minorEastAsia"/>
          <w:b/>
          <w:i/>
          <w:iCs/>
          <w:sz w:val="24"/>
          <w:szCs w:val="24"/>
        </w:rPr>
      </w:pPr>
      <w:r>
        <w:rPr>
          <w:rFonts w:eastAsiaTheme="minorEastAsia"/>
          <w:i/>
          <w:sz w:val="24"/>
          <w:szCs w:val="24"/>
        </w:rPr>
        <w:t>“</w:t>
      </w:r>
      <w:r w:rsidRPr="00320167" w:rsidR="00320167">
        <w:rPr>
          <w:rFonts w:eastAsiaTheme="minorEastAsia"/>
          <w:i/>
          <w:sz w:val="24"/>
          <w:szCs w:val="24"/>
        </w:rPr>
        <w:t>What has been working well for you and/or facilitated inclusion?</w:t>
      </w:r>
      <w:r>
        <w:rPr>
          <w:rFonts w:eastAsiaTheme="minorEastAsia"/>
          <w:i/>
          <w:sz w:val="24"/>
          <w:szCs w:val="24"/>
        </w:rPr>
        <w:t>”</w:t>
      </w:r>
    </w:p>
    <w:p w:rsidR="00320167" w:rsidP="00320167" w:rsidRDefault="005B159E" w14:paraId="3B95AB77" w14:textId="5B57FEE3">
      <w:pPr>
        <w:rPr>
          <w:rFonts w:eastAsiaTheme="minorEastAsia"/>
          <w:i/>
          <w:sz w:val="24"/>
          <w:szCs w:val="24"/>
        </w:rPr>
      </w:pPr>
      <w:r>
        <w:rPr>
          <w:rFonts w:eastAsiaTheme="minorEastAsia"/>
          <w:i/>
          <w:sz w:val="24"/>
          <w:szCs w:val="24"/>
        </w:rPr>
        <w:t>“</w:t>
      </w:r>
      <w:r w:rsidRPr="00320167" w:rsidR="00320167">
        <w:rPr>
          <w:rFonts w:eastAsiaTheme="minorEastAsia"/>
          <w:i/>
          <w:sz w:val="24"/>
          <w:szCs w:val="24"/>
        </w:rPr>
        <w:t>If someone were going to create standards of practice or ways of doing things that guide the way we live our lives, what would you want them to know or be thinking about?</w:t>
      </w:r>
      <w:r>
        <w:rPr>
          <w:rFonts w:eastAsiaTheme="minorEastAsia"/>
          <w:i/>
          <w:sz w:val="24"/>
          <w:szCs w:val="24"/>
        </w:rPr>
        <w:t>”</w:t>
      </w:r>
    </w:p>
    <w:p w:rsidRPr="00487C9D" w:rsidR="00320167" w:rsidP="00320167" w:rsidRDefault="00320167" w14:paraId="2523ADDD" w14:textId="77777777">
      <w:pPr>
        <w:rPr>
          <w:rFonts w:eastAsiaTheme="minorEastAsia"/>
          <w:sz w:val="24"/>
          <w:szCs w:val="24"/>
        </w:rPr>
      </w:pPr>
      <w:r w:rsidRPr="00487C9D">
        <w:rPr>
          <w:rFonts w:eastAsiaTheme="minorEastAsia"/>
          <w:sz w:val="24"/>
          <w:szCs w:val="24"/>
        </w:rPr>
        <w:t>Sensory-friendly environments are more accessible (see subsection 4.1c)</w:t>
      </w:r>
    </w:p>
    <w:p w:rsidRPr="00487C9D" w:rsidR="00320167" w:rsidP="00B6575D" w:rsidRDefault="00320167" w14:paraId="64D1AD62" w14:textId="77777777">
      <w:pPr>
        <w:pStyle w:val="ListParagraph"/>
        <w:numPr>
          <w:ilvl w:val="0"/>
          <w:numId w:val="39"/>
        </w:numPr>
        <w:spacing w:line="240" w:lineRule="auto"/>
        <w:rPr>
          <w:rFonts w:eastAsiaTheme="minorEastAsia"/>
          <w:b/>
          <w:sz w:val="24"/>
          <w:szCs w:val="24"/>
        </w:rPr>
      </w:pPr>
      <w:r w:rsidRPr="00487C9D">
        <w:rPr>
          <w:rFonts w:eastAsiaTheme="minorEastAsia"/>
          <w:sz w:val="24"/>
          <w:szCs w:val="24"/>
        </w:rPr>
        <w:t>Environments that have quiet places to sit, are scent-free, with lighting accommodations (e.g., private, sensory-friendly spaces in healthcare settings)</w:t>
      </w:r>
    </w:p>
    <w:p w:rsidRPr="00320167" w:rsidR="00320167" w:rsidP="00B6575D" w:rsidRDefault="00320167" w14:paraId="1BDDC037" w14:textId="5AF567FC">
      <w:pPr>
        <w:pStyle w:val="ListParagraph"/>
        <w:numPr>
          <w:ilvl w:val="0"/>
          <w:numId w:val="39"/>
        </w:numPr>
        <w:rPr>
          <w:iCs/>
        </w:rPr>
      </w:pPr>
      <w:r w:rsidRPr="00320167">
        <w:rPr>
          <w:rFonts w:eastAsiaTheme="minorEastAsia"/>
          <w:sz w:val="24"/>
          <w:szCs w:val="24"/>
        </w:rPr>
        <w:t>Sensory-friendly hours and spaces at grocery stores, malls, and museums</w:t>
      </w:r>
    </w:p>
    <w:p w:rsidRPr="00487C9D" w:rsidR="00320167" w:rsidP="00320167" w:rsidRDefault="00320167" w14:paraId="539AE775" w14:textId="77777777">
      <w:pPr>
        <w:rPr>
          <w:rFonts w:eastAsiaTheme="minorEastAsia"/>
          <w:sz w:val="24"/>
          <w:szCs w:val="24"/>
        </w:rPr>
      </w:pPr>
      <w:r w:rsidRPr="00487C9D">
        <w:rPr>
          <w:rFonts w:eastAsiaTheme="minorEastAsia"/>
          <w:sz w:val="24"/>
          <w:szCs w:val="24"/>
        </w:rPr>
        <w:t>Clear communication and directions relieve stress and facilitate understanding (see subsection 4.2c)</w:t>
      </w:r>
    </w:p>
    <w:p w:rsidRPr="00487C9D" w:rsidR="00320167" w:rsidP="00B6575D" w:rsidRDefault="00320167" w14:paraId="78AE58E1" w14:textId="77777777">
      <w:pPr>
        <w:pStyle w:val="ListParagraph"/>
        <w:numPr>
          <w:ilvl w:val="0"/>
          <w:numId w:val="25"/>
        </w:numPr>
        <w:spacing w:line="240" w:lineRule="auto"/>
        <w:rPr>
          <w:rFonts w:eastAsiaTheme="minorEastAsia"/>
          <w:b/>
          <w:sz w:val="24"/>
          <w:szCs w:val="24"/>
        </w:rPr>
      </w:pPr>
      <w:r w:rsidRPr="00487C9D">
        <w:rPr>
          <w:rFonts w:eastAsiaTheme="minorEastAsia"/>
          <w:sz w:val="24"/>
          <w:szCs w:val="24"/>
        </w:rPr>
        <w:t>Clear communication and directions facilitate understanding</w:t>
      </w:r>
    </w:p>
    <w:p w:rsidRPr="00487C9D" w:rsidR="00320167" w:rsidP="00B6575D" w:rsidRDefault="00320167" w14:paraId="5394A6B9" w14:textId="77777777">
      <w:pPr>
        <w:pStyle w:val="ListParagraph"/>
        <w:numPr>
          <w:ilvl w:val="0"/>
          <w:numId w:val="25"/>
        </w:numPr>
        <w:spacing w:line="240" w:lineRule="auto"/>
        <w:rPr>
          <w:rFonts w:eastAsiaTheme="minorEastAsia"/>
          <w:b/>
          <w:sz w:val="24"/>
          <w:szCs w:val="24"/>
        </w:rPr>
      </w:pPr>
      <w:r w:rsidRPr="00487C9D">
        <w:rPr>
          <w:rFonts w:eastAsiaTheme="minorEastAsia"/>
          <w:sz w:val="24"/>
          <w:szCs w:val="24"/>
        </w:rPr>
        <w:t xml:space="preserve">Having access to reliable and up-to-date travel information eases stress </w:t>
      </w:r>
    </w:p>
    <w:p w:rsidRPr="00487C9D" w:rsidR="00320167" w:rsidP="00320167" w:rsidRDefault="00320167" w14:paraId="08CCF222" w14:textId="77777777">
      <w:pPr>
        <w:rPr>
          <w:rFonts w:eastAsiaTheme="minorEastAsia"/>
          <w:sz w:val="24"/>
          <w:szCs w:val="24"/>
        </w:rPr>
      </w:pPr>
      <w:r w:rsidRPr="00487C9D">
        <w:rPr>
          <w:rFonts w:eastAsiaTheme="minorEastAsia"/>
          <w:sz w:val="24"/>
          <w:szCs w:val="24"/>
        </w:rPr>
        <w:t>Create simple, clear standards, and easily accessible procedures to advance neuroinclusion (see subsection 4.2c)</w:t>
      </w:r>
    </w:p>
    <w:p w:rsidRPr="00487C9D" w:rsidR="00320167" w:rsidP="00B6575D" w:rsidRDefault="00320167" w14:paraId="3971BD8C" w14:textId="77777777">
      <w:pPr>
        <w:pStyle w:val="ListParagraph"/>
        <w:numPr>
          <w:ilvl w:val="0"/>
          <w:numId w:val="29"/>
        </w:numPr>
        <w:spacing w:line="240" w:lineRule="auto"/>
        <w:rPr>
          <w:rFonts w:eastAsiaTheme="minorEastAsia"/>
          <w:b/>
          <w:sz w:val="24"/>
          <w:szCs w:val="24"/>
        </w:rPr>
      </w:pPr>
      <w:r w:rsidRPr="00487C9D">
        <w:rPr>
          <w:rFonts w:eastAsiaTheme="minorEastAsia"/>
          <w:sz w:val="24"/>
          <w:szCs w:val="24"/>
        </w:rPr>
        <w:t>Create simple, transparent, and flexible standards, based on universal design</w:t>
      </w:r>
    </w:p>
    <w:p w:rsidRPr="00487C9D" w:rsidR="00320167" w:rsidP="00B6575D" w:rsidRDefault="00320167" w14:paraId="5B816A5E" w14:textId="77777777">
      <w:pPr>
        <w:pStyle w:val="ListParagraph"/>
        <w:numPr>
          <w:ilvl w:val="0"/>
          <w:numId w:val="29"/>
        </w:numPr>
        <w:spacing w:line="240" w:lineRule="auto"/>
        <w:rPr>
          <w:rFonts w:eastAsiaTheme="minorEastAsia"/>
          <w:b/>
          <w:sz w:val="24"/>
          <w:szCs w:val="24"/>
        </w:rPr>
      </w:pPr>
      <w:r w:rsidRPr="00487C9D">
        <w:rPr>
          <w:rFonts w:eastAsiaTheme="minorEastAsia"/>
          <w:sz w:val="24"/>
          <w:szCs w:val="24"/>
        </w:rPr>
        <w:t>Clarity in procedures and language is needed</w:t>
      </w:r>
    </w:p>
    <w:p w:rsidRPr="00320167" w:rsidR="00320167" w:rsidP="00B6575D" w:rsidRDefault="00320167" w14:paraId="76F2623B" w14:textId="0EDA6F12">
      <w:pPr>
        <w:pStyle w:val="ListParagraph"/>
        <w:numPr>
          <w:ilvl w:val="0"/>
          <w:numId w:val="29"/>
        </w:numPr>
        <w:rPr>
          <w:rFonts w:eastAsiaTheme="minorEastAsia"/>
          <w:sz w:val="24"/>
          <w:szCs w:val="24"/>
        </w:rPr>
      </w:pPr>
      <w:r w:rsidRPr="00320167">
        <w:rPr>
          <w:rFonts w:eastAsiaTheme="minorEastAsia"/>
          <w:sz w:val="24"/>
          <w:szCs w:val="24"/>
        </w:rPr>
        <w:t>Make the processes for accessing essential services less challenging</w:t>
      </w:r>
    </w:p>
    <w:p w:rsidRPr="00487C9D" w:rsidR="00320167" w:rsidP="00320167" w:rsidRDefault="00320167" w14:paraId="09EC0197" w14:textId="77777777">
      <w:pPr>
        <w:rPr>
          <w:rFonts w:eastAsiaTheme="minorEastAsia"/>
          <w:sz w:val="24"/>
          <w:szCs w:val="24"/>
        </w:rPr>
      </w:pPr>
      <w:r w:rsidRPr="00487C9D">
        <w:rPr>
          <w:rFonts w:eastAsiaTheme="minorEastAsia"/>
          <w:sz w:val="24"/>
          <w:szCs w:val="24"/>
        </w:rPr>
        <w:t>The availability of choice within environments promotes autonomy, accessibility, and comfort (see subsection 4.3c)</w:t>
      </w:r>
    </w:p>
    <w:p w:rsidRPr="00487C9D" w:rsidR="00320167" w:rsidP="00B6575D" w:rsidRDefault="00320167" w14:paraId="3E05B7A0" w14:textId="77777777">
      <w:pPr>
        <w:pStyle w:val="ListParagraph"/>
        <w:numPr>
          <w:ilvl w:val="0"/>
          <w:numId w:val="40"/>
        </w:numPr>
        <w:rPr>
          <w:rFonts w:eastAsiaTheme="minorEastAsia"/>
          <w:b/>
          <w:sz w:val="24"/>
          <w:szCs w:val="24"/>
        </w:rPr>
      </w:pPr>
      <w:r w:rsidRPr="00487C9D">
        <w:rPr>
          <w:rFonts w:eastAsiaTheme="minorEastAsia"/>
          <w:sz w:val="24"/>
          <w:szCs w:val="24"/>
        </w:rPr>
        <w:t>Flexibility and control over work structure and environments promotes autonomy</w:t>
      </w:r>
    </w:p>
    <w:p w:rsidRPr="00487C9D" w:rsidR="00320167" w:rsidP="00B6575D" w:rsidRDefault="00320167" w14:paraId="7C6250AF" w14:textId="77777777">
      <w:pPr>
        <w:pStyle w:val="ListParagraph"/>
        <w:numPr>
          <w:ilvl w:val="0"/>
          <w:numId w:val="40"/>
        </w:numPr>
        <w:spacing w:line="240" w:lineRule="auto"/>
        <w:rPr>
          <w:rFonts w:eastAsiaTheme="minorEastAsia"/>
          <w:b/>
          <w:sz w:val="24"/>
          <w:szCs w:val="24"/>
        </w:rPr>
      </w:pPr>
      <w:r w:rsidRPr="00487C9D">
        <w:rPr>
          <w:rFonts w:eastAsiaTheme="minorEastAsia"/>
          <w:sz w:val="24"/>
          <w:szCs w:val="24"/>
        </w:rPr>
        <w:t>Virtual options for engaging in work, education, and healthcare settings can increase accessibility for some</w:t>
      </w:r>
    </w:p>
    <w:p w:rsidRPr="00487C9D" w:rsidR="00320167" w:rsidP="00B6575D" w:rsidRDefault="00320167" w14:paraId="62BE486D" w14:textId="77777777">
      <w:pPr>
        <w:pStyle w:val="ListParagraph"/>
        <w:numPr>
          <w:ilvl w:val="0"/>
          <w:numId w:val="40"/>
        </w:numPr>
        <w:spacing w:line="240" w:lineRule="auto"/>
        <w:rPr>
          <w:rFonts w:eastAsiaTheme="minorEastAsia"/>
          <w:b/>
          <w:sz w:val="24"/>
          <w:szCs w:val="24"/>
        </w:rPr>
      </w:pPr>
      <w:r w:rsidRPr="00487C9D">
        <w:rPr>
          <w:rFonts w:eastAsiaTheme="minorEastAsia"/>
          <w:sz w:val="24"/>
          <w:szCs w:val="24"/>
        </w:rPr>
        <w:t>Alternative methods of shopping (online, pick-up) make shopping and getting medication more accessible</w:t>
      </w:r>
    </w:p>
    <w:p w:rsidRPr="00487C9D" w:rsidR="00320167" w:rsidP="00320167" w:rsidRDefault="00320167" w14:paraId="38ED6B5E" w14:textId="77777777">
      <w:pPr>
        <w:rPr>
          <w:rFonts w:eastAsiaTheme="minorEastAsia"/>
          <w:sz w:val="24"/>
          <w:szCs w:val="24"/>
        </w:rPr>
      </w:pPr>
      <w:r w:rsidRPr="00487C9D">
        <w:rPr>
          <w:rFonts w:eastAsiaTheme="minorEastAsia"/>
          <w:sz w:val="24"/>
          <w:szCs w:val="24"/>
        </w:rPr>
        <w:t>Support (i.e., social support, assistive devices, as well as accommodations and accessible practices) promote inclusivity (see subsection 4.3c)</w:t>
      </w:r>
    </w:p>
    <w:p w:rsidRPr="00487C9D" w:rsidR="00320167" w:rsidP="00B6575D" w:rsidRDefault="00320167" w14:paraId="073CD2F6" w14:textId="77777777">
      <w:pPr>
        <w:pStyle w:val="ListParagraph"/>
        <w:numPr>
          <w:ilvl w:val="0"/>
          <w:numId w:val="41"/>
        </w:numPr>
        <w:spacing w:line="240" w:lineRule="auto"/>
        <w:rPr>
          <w:rFonts w:eastAsiaTheme="minorEastAsia"/>
          <w:b/>
          <w:sz w:val="24"/>
          <w:szCs w:val="24"/>
        </w:rPr>
      </w:pPr>
      <w:r w:rsidRPr="00487C9D">
        <w:rPr>
          <w:rFonts w:eastAsiaTheme="minorEastAsia"/>
          <w:sz w:val="24"/>
          <w:szCs w:val="24"/>
        </w:rPr>
        <w:t>External sources of social support are helpful in navigating life</w:t>
      </w:r>
    </w:p>
    <w:p w:rsidRPr="00487C9D" w:rsidR="00320167" w:rsidP="00B6575D" w:rsidRDefault="00320167" w14:paraId="4375EABA" w14:textId="77777777">
      <w:pPr>
        <w:pStyle w:val="ListParagraph"/>
        <w:numPr>
          <w:ilvl w:val="0"/>
          <w:numId w:val="41"/>
        </w:numPr>
        <w:spacing w:line="240" w:lineRule="auto"/>
        <w:rPr>
          <w:rFonts w:eastAsiaTheme="minorEastAsia"/>
          <w:b/>
          <w:sz w:val="24"/>
          <w:szCs w:val="24"/>
        </w:rPr>
      </w:pPr>
      <w:r w:rsidRPr="00487C9D">
        <w:rPr>
          <w:rFonts w:eastAsiaTheme="minorEastAsia"/>
          <w:sz w:val="24"/>
          <w:szCs w:val="24"/>
        </w:rPr>
        <w:t>Accommodations and accessible practices promote inclusivity</w:t>
      </w:r>
    </w:p>
    <w:p w:rsidRPr="00320167" w:rsidR="00320167" w:rsidP="00B6575D" w:rsidRDefault="00320167" w14:paraId="313230BF" w14:textId="1DBAC6BA">
      <w:pPr>
        <w:pStyle w:val="ListParagraph"/>
        <w:numPr>
          <w:ilvl w:val="0"/>
          <w:numId w:val="41"/>
        </w:numPr>
        <w:rPr>
          <w:iCs/>
        </w:rPr>
      </w:pPr>
      <w:r w:rsidRPr="00320167">
        <w:rPr>
          <w:rFonts w:eastAsiaTheme="minorEastAsia"/>
          <w:sz w:val="24"/>
          <w:szCs w:val="24"/>
        </w:rPr>
        <w:t>Assistive technologies promote communication and access, as well as facilitate organization</w:t>
      </w:r>
    </w:p>
    <w:p w:rsidR="00AD757E" w:rsidRDefault="00AD757E" w14:paraId="367137F8" w14:textId="77777777">
      <w:pPr>
        <w:rPr>
          <w:rFonts w:eastAsiaTheme="minorEastAsia"/>
          <w:sz w:val="24"/>
          <w:szCs w:val="24"/>
        </w:rPr>
      </w:pPr>
      <w:r>
        <w:rPr>
          <w:rFonts w:eastAsiaTheme="minorEastAsia"/>
          <w:sz w:val="24"/>
          <w:szCs w:val="24"/>
        </w:rPr>
        <w:br w:type="page"/>
      </w:r>
    </w:p>
    <w:p w:rsidRPr="00487C9D" w:rsidR="00320167" w:rsidP="00320167" w:rsidRDefault="00320167" w14:paraId="01B268BC" w14:textId="32A31BE0">
      <w:pPr>
        <w:rPr>
          <w:rFonts w:eastAsiaTheme="minorEastAsia"/>
          <w:sz w:val="24"/>
          <w:szCs w:val="24"/>
        </w:rPr>
      </w:pPr>
      <w:r w:rsidRPr="00487C9D">
        <w:rPr>
          <w:rFonts w:eastAsiaTheme="minorEastAsia"/>
          <w:sz w:val="24"/>
          <w:szCs w:val="24"/>
        </w:rPr>
        <w:lastRenderedPageBreak/>
        <w:t>Awareness and education about neurodivergence encourages inclusion (see subsection 4.4c)</w:t>
      </w:r>
    </w:p>
    <w:p w:rsidRPr="00487C9D" w:rsidR="00320167" w:rsidP="00B6575D" w:rsidRDefault="00320167" w14:paraId="34689976" w14:textId="77777777">
      <w:pPr>
        <w:pStyle w:val="ListParagraph"/>
        <w:numPr>
          <w:ilvl w:val="0"/>
          <w:numId w:val="26"/>
        </w:numPr>
        <w:spacing w:line="240" w:lineRule="auto"/>
        <w:rPr>
          <w:rFonts w:eastAsiaTheme="minorEastAsia"/>
          <w:b/>
          <w:bCs/>
          <w:sz w:val="24"/>
          <w:szCs w:val="24"/>
        </w:rPr>
      </w:pPr>
      <w:r w:rsidRPr="00487C9D">
        <w:rPr>
          <w:rFonts w:eastAsiaTheme="minorEastAsia"/>
          <w:sz w:val="24"/>
          <w:szCs w:val="24"/>
        </w:rPr>
        <w:t xml:space="preserve">Awareness of neurodivergence in employment settings </w:t>
      </w:r>
    </w:p>
    <w:p w:rsidRPr="00487C9D" w:rsidR="00320167" w:rsidP="00B6575D" w:rsidRDefault="00320167" w14:paraId="2BD4214F" w14:textId="77777777">
      <w:pPr>
        <w:pStyle w:val="ListParagraph"/>
        <w:numPr>
          <w:ilvl w:val="0"/>
          <w:numId w:val="26"/>
        </w:numPr>
        <w:spacing w:line="240" w:lineRule="auto"/>
        <w:rPr>
          <w:rFonts w:eastAsiaTheme="minorEastAsia"/>
          <w:b/>
          <w:bCs/>
          <w:sz w:val="24"/>
          <w:szCs w:val="24"/>
        </w:rPr>
      </w:pPr>
      <w:r w:rsidRPr="00487C9D">
        <w:rPr>
          <w:rFonts w:eastAsiaTheme="minorEastAsia"/>
          <w:sz w:val="24"/>
          <w:szCs w:val="24"/>
        </w:rPr>
        <w:t>Trained staff facilitates inclusion</w:t>
      </w:r>
    </w:p>
    <w:p w:rsidRPr="00487C9D" w:rsidR="00320167" w:rsidP="00320167" w:rsidRDefault="00320167" w14:paraId="040E8B3A" w14:textId="77777777">
      <w:pPr>
        <w:rPr>
          <w:rFonts w:eastAsiaTheme="minorEastAsia"/>
          <w:sz w:val="24"/>
          <w:szCs w:val="24"/>
        </w:rPr>
      </w:pPr>
      <w:r w:rsidRPr="00487C9D">
        <w:rPr>
          <w:rFonts w:eastAsiaTheme="minorEastAsia"/>
          <w:sz w:val="24"/>
          <w:szCs w:val="24"/>
        </w:rPr>
        <w:t>Freedom and availability to use personalized meaningful strategies promotes accessibility (see subsection 4.4c)</w:t>
      </w:r>
    </w:p>
    <w:p w:rsidRPr="00487C9D" w:rsidR="00320167" w:rsidP="00B6575D" w:rsidRDefault="00320167" w14:paraId="3CFFD409" w14:textId="77777777">
      <w:pPr>
        <w:pStyle w:val="ListParagraph"/>
        <w:numPr>
          <w:ilvl w:val="0"/>
          <w:numId w:val="27"/>
        </w:numPr>
        <w:spacing w:line="240" w:lineRule="auto"/>
        <w:rPr>
          <w:rFonts w:eastAsiaTheme="minorEastAsia"/>
          <w:b/>
          <w:bCs/>
          <w:sz w:val="24"/>
          <w:szCs w:val="24"/>
        </w:rPr>
      </w:pPr>
      <w:r w:rsidRPr="00487C9D">
        <w:rPr>
          <w:rFonts w:eastAsiaTheme="minorEastAsia"/>
          <w:sz w:val="24"/>
          <w:szCs w:val="24"/>
        </w:rPr>
        <w:t>Personal strategies are used to self-regulate and reduce sensory overload</w:t>
      </w:r>
    </w:p>
    <w:p w:rsidRPr="00487C9D" w:rsidR="00320167" w:rsidP="00B6575D" w:rsidRDefault="00320167" w14:paraId="3D763E4D" w14:textId="77777777">
      <w:pPr>
        <w:pStyle w:val="ListParagraph"/>
        <w:numPr>
          <w:ilvl w:val="0"/>
          <w:numId w:val="27"/>
        </w:numPr>
        <w:spacing w:line="240" w:lineRule="auto"/>
        <w:rPr>
          <w:rFonts w:eastAsiaTheme="minorEastAsia"/>
          <w:b/>
          <w:bCs/>
          <w:sz w:val="24"/>
          <w:szCs w:val="24"/>
        </w:rPr>
      </w:pPr>
      <w:r w:rsidRPr="00487C9D">
        <w:rPr>
          <w:rFonts w:eastAsiaTheme="minorEastAsia"/>
          <w:sz w:val="24"/>
          <w:szCs w:val="24"/>
        </w:rPr>
        <w:t>Control and flexibility in work and life environments supports goal accomplishment</w:t>
      </w:r>
    </w:p>
    <w:p w:rsidRPr="00487C9D" w:rsidR="00320167" w:rsidP="00B6575D" w:rsidRDefault="00320167" w14:paraId="7C40F26D" w14:textId="77777777">
      <w:pPr>
        <w:pStyle w:val="ListParagraph"/>
        <w:numPr>
          <w:ilvl w:val="0"/>
          <w:numId w:val="27"/>
        </w:numPr>
        <w:spacing w:line="240" w:lineRule="auto"/>
        <w:rPr>
          <w:rFonts w:eastAsiaTheme="minorEastAsia"/>
          <w:b/>
          <w:bCs/>
          <w:sz w:val="24"/>
          <w:szCs w:val="24"/>
        </w:rPr>
      </w:pPr>
      <w:r w:rsidRPr="00487C9D">
        <w:rPr>
          <w:rFonts w:eastAsiaTheme="minorEastAsia"/>
          <w:sz w:val="24"/>
          <w:szCs w:val="24"/>
        </w:rPr>
        <w:t>Assistive technologies and tailored physical environments aid organization and communication</w:t>
      </w:r>
    </w:p>
    <w:p w:rsidRPr="00487C9D" w:rsidR="00320167" w:rsidP="00B6575D" w:rsidRDefault="00320167" w14:paraId="62A1335C" w14:textId="77777777">
      <w:pPr>
        <w:pStyle w:val="ListParagraph"/>
        <w:numPr>
          <w:ilvl w:val="0"/>
          <w:numId w:val="27"/>
        </w:numPr>
        <w:spacing w:line="240" w:lineRule="auto"/>
        <w:rPr>
          <w:rFonts w:eastAsiaTheme="minorEastAsia"/>
          <w:b/>
          <w:bCs/>
          <w:sz w:val="24"/>
          <w:szCs w:val="24"/>
        </w:rPr>
      </w:pPr>
      <w:r w:rsidRPr="00487C9D">
        <w:rPr>
          <w:rFonts w:eastAsiaTheme="minorEastAsia"/>
          <w:sz w:val="24"/>
          <w:szCs w:val="24"/>
        </w:rPr>
        <w:t xml:space="preserve">Preparing in advance and staying organized reduces stress </w:t>
      </w:r>
    </w:p>
    <w:p w:rsidRPr="00487C9D" w:rsidR="00320167" w:rsidP="00320167" w:rsidRDefault="00320167" w14:paraId="5D3C42B0" w14:textId="77777777">
      <w:pPr>
        <w:rPr>
          <w:rFonts w:eastAsiaTheme="minorEastAsia"/>
          <w:sz w:val="24"/>
          <w:szCs w:val="24"/>
        </w:rPr>
      </w:pPr>
      <w:r w:rsidRPr="00487C9D">
        <w:rPr>
          <w:rFonts w:eastAsiaTheme="minorEastAsia"/>
          <w:sz w:val="24"/>
          <w:szCs w:val="24"/>
        </w:rPr>
        <w:t>Need increased awareness and education about neurodivergence to change attitudes and perceptions (see subsection 4.4c)</w:t>
      </w:r>
    </w:p>
    <w:p w:rsidRPr="00487C9D" w:rsidR="00320167" w:rsidP="00B6575D" w:rsidRDefault="00320167" w14:paraId="6BD733D9" w14:textId="77777777">
      <w:pPr>
        <w:pStyle w:val="ListParagraph"/>
        <w:numPr>
          <w:ilvl w:val="0"/>
          <w:numId w:val="30"/>
        </w:numPr>
        <w:spacing w:line="240" w:lineRule="auto"/>
        <w:rPr>
          <w:rFonts w:eastAsiaTheme="minorEastAsia"/>
          <w:b/>
          <w:bCs/>
          <w:sz w:val="24"/>
          <w:szCs w:val="24"/>
        </w:rPr>
      </w:pPr>
      <w:r w:rsidRPr="00487C9D">
        <w:rPr>
          <w:rFonts w:eastAsiaTheme="minorEastAsia"/>
          <w:sz w:val="24"/>
          <w:szCs w:val="24"/>
        </w:rPr>
        <w:t>Increase awareness, understanding, education, and training about neurodivergent people and their needs are needed</w:t>
      </w:r>
    </w:p>
    <w:p w:rsidRPr="00487C9D" w:rsidR="00320167" w:rsidP="00B6575D" w:rsidRDefault="00320167" w14:paraId="39ED0AD6" w14:textId="77777777">
      <w:pPr>
        <w:pStyle w:val="ListParagraph"/>
        <w:numPr>
          <w:ilvl w:val="0"/>
          <w:numId w:val="30"/>
        </w:numPr>
        <w:spacing w:line="240" w:lineRule="auto"/>
        <w:rPr>
          <w:rFonts w:eastAsiaTheme="minorEastAsia"/>
          <w:b/>
          <w:bCs/>
          <w:sz w:val="24"/>
          <w:szCs w:val="24"/>
        </w:rPr>
      </w:pPr>
      <w:r w:rsidRPr="00487C9D">
        <w:rPr>
          <w:rFonts w:eastAsiaTheme="minorEastAsia"/>
          <w:sz w:val="24"/>
          <w:szCs w:val="24"/>
        </w:rPr>
        <w:t>Awareness of specific needs</w:t>
      </w:r>
    </w:p>
    <w:p w:rsidRPr="00487C9D" w:rsidR="00320167" w:rsidP="00B6575D" w:rsidRDefault="00320167" w14:paraId="55C58916" w14:textId="77777777">
      <w:pPr>
        <w:pStyle w:val="ListParagraph"/>
        <w:numPr>
          <w:ilvl w:val="0"/>
          <w:numId w:val="30"/>
        </w:numPr>
        <w:spacing w:line="240" w:lineRule="auto"/>
        <w:rPr>
          <w:rFonts w:eastAsiaTheme="minorEastAsia"/>
          <w:b/>
          <w:bCs/>
          <w:sz w:val="24"/>
          <w:szCs w:val="24"/>
        </w:rPr>
      </w:pPr>
      <w:r w:rsidRPr="00487C9D">
        <w:rPr>
          <w:rFonts w:eastAsiaTheme="minorEastAsia"/>
          <w:sz w:val="24"/>
          <w:szCs w:val="24"/>
        </w:rPr>
        <w:t>Attitudes, perceptions, and stigma need to change</w:t>
      </w:r>
    </w:p>
    <w:p w:rsidRPr="00487C9D" w:rsidR="00320167" w:rsidP="00B6575D" w:rsidRDefault="00320167" w14:paraId="1628E690" w14:textId="77777777">
      <w:pPr>
        <w:pStyle w:val="ListParagraph"/>
        <w:numPr>
          <w:ilvl w:val="0"/>
          <w:numId w:val="30"/>
        </w:numPr>
        <w:spacing w:line="240" w:lineRule="auto"/>
        <w:rPr>
          <w:rFonts w:eastAsiaTheme="minorEastAsia"/>
          <w:b/>
          <w:bCs/>
          <w:sz w:val="24"/>
          <w:szCs w:val="24"/>
        </w:rPr>
      </w:pPr>
      <w:r w:rsidRPr="00487C9D">
        <w:rPr>
          <w:rFonts w:eastAsiaTheme="minorEastAsia"/>
          <w:sz w:val="24"/>
          <w:szCs w:val="24"/>
        </w:rPr>
        <w:t xml:space="preserve">The responsibility for inclusion should not be placed on the neurodivergent community </w:t>
      </w:r>
    </w:p>
    <w:p w:rsidRPr="00487C9D" w:rsidR="00320167" w:rsidP="00B6575D" w:rsidRDefault="00320167" w14:paraId="3A21E66C" w14:textId="77777777">
      <w:pPr>
        <w:pStyle w:val="ListParagraph"/>
        <w:numPr>
          <w:ilvl w:val="0"/>
          <w:numId w:val="30"/>
        </w:numPr>
        <w:spacing w:line="240" w:lineRule="auto"/>
        <w:rPr>
          <w:rFonts w:eastAsiaTheme="minorEastAsia"/>
          <w:b/>
          <w:bCs/>
          <w:sz w:val="24"/>
          <w:szCs w:val="24"/>
        </w:rPr>
      </w:pPr>
      <w:r w:rsidRPr="00487C9D">
        <w:rPr>
          <w:rFonts w:eastAsiaTheme="minorEastAsia"/>
          <w:sz w:val="24"/>
          <w:szCs w:val="24"/>
        </w:rPr>
        <w:t>Accommodations should be offered to anyone who needs them</w:t>
      </w:r>
    </w:p>
    <w:p w:rsidRPr="00487C9D" w:rsidR="00320167" w:rsidP="00320167" w:rsidRDefault="00320167" w14:paraId="41919B58" w14:textId="77777777">
      <w:pPr>
        <w:rPr>
          <w:rFonts w:eastAsiaTheme="minorEastAsia"/>
          <w:sz w:val="24"/>
          <w:szCs w:val="24"/>
        </w:rPr>
      </w:pPr>
      <w:r w:rsidRPr="00487C9D">
        <w:rPr>
          <w:rFonts w:eastAsiaTheme="minorEastAsia"/>
          <w:sz w:val="24"/>
          <w:szCs w:val="24"/>
        </w:rPr>
        <w:t>More diverse and neurodivergent voices need to develop standards and do research (see subsection 4.4c)</w:t>
      </w:r>
    </w:p>
    <w:p w:rsidRPr="00487C9D" w:rsidR="00320167" w:rsidP="00B6575D" w:rsidRDefault="00320167" w14:paraId="0A015E35" w14:textId="77777777">
      <w:pPr>
        <w:pStyle w:val="ListParagraph"/>
        <w:numPr>
          <w:ilvl w:val="0"/>
          <w:numId w:val="31"/>
        </w:numPr>
        <w:spacing w:line="240" w:lineRule="auto"/>
        <w:rPr>
          <w:rFonts w:eastAsiaTheme="minorEastAsia"/>
          <w:b/>
          <w:sz w:val="24"/>
          <w:szCs w:val="24"/>
        </w:rPr>
      </w:pPr>
      <w:r w:rsidRPr="00487C9D">
        <w:rPr>
          <w:rFonts w:eastAsiaTheme="minorEastAsia"/>
          <w:sz w:val="24"/>
          <w:szCs w:val="24"/>
        </w:rPr>
        <w:t>Put the people who experience the challenges on the boards, creating the standards, and doing the research</w:t>
      </w:r>
    </w:p>
    <w:p w:rsidRPr="003A7DA7" w:rsidR="00FE352C" w:rsidP="00B6575D" w:rsidRDefault="00320167" w14:paraId="3A161594" w14:textId="65F29BC7">
      <w:pPr>
        <w:pStyle w:val="ListParagraph"/>
        <w:numPr>
          <w:ilvl w:val="0"/>
          <w:numId w:val="31"/>
        </w:numPr>
      </w:pPr>
      <w:r w:rsidRPr="003A7DA7">
        <w:rPr>
          <w:rFonts w:eastAsiaTheme="minorEastAsia"/>
          <w:sz w:val="24"/>
          <w:szCs w:val="24"/>
        </w:rPr>
        <w:t>Increased diversity in research and provide proper payments for neurodivergent participants</w:t>
      </w:r>
      <w:bookmarkStart w:name="_Toc211898000" w:id="506"/>
      <w:bookmarkStart w:name="_Toc1715114906" w:id="507"/>
      <w:bookmarkStart w:name="_Toc188605039" w:id="508"/>
      <w:bookmarkStart w:name="_Toc108083501" w:id="509"/>
      <w:bookmarkStart w:name="_Toc58522186" w:id="510"/>
      <w:bookmarkStart w:name="_Toc1516881004" w:id="511"/>
    </w:p>
    <w:p w:rsidRPr="00624588" w:rsidR="49A1F787" w:rsidP="00961DEE" w:rsidRDefault="49A1F787" w14:paraId="6ADFF204" w14:textId="2C3FE11C">
      <w:pPr>
        <w:rPr>
          <w:rFonts w:eastAsiaTheme="minorEastAsia"/>
          <w:sz w:val="24"/>
          <w:szCs w:val="24"/>
        </w:rPr>
      </w:pPr>
      <w:r w:rsidRPr="00487C9D">
        <w:rPr>
          <w:rFonts w:eastAsiaTheme="minorEastAsia"/>
          <w:sz w:val="24"/>
          <w:szCs w:val="24"/>
        </w:rPr>
        <w:t xml:space="preserve">Each of the </w:t>
      </w:r>
      <w:r w:rsidRPr="00487C9D" w:rsidR="0A02125E">
        <w:rPr>
          <w:rFonts w:eastAsiaTheme="minorEastAsia"/>
          <w:sz w:val="24"/>
          <w:szCs w:val="24"/>
        </w:rPr>
        <w:t xml:space="preserve">barriers and facilitators </w:t>
      </w:r>
      <w:r w:rsidRPr="00487C9D" w:rsidR="07008301">
        <w:rPr>
          <w:rFonts w:eastAsiaTheme="minorEastAsia"/>
          <w:sz w:val="24"/>
          <w:szCs w:val="24"/>
        </w:rPr>
        <w:t>outlined</w:t>
      </w:r>
      <w:r w:rsidRPr="00487C9D" w:rsidR="0A02125E">
        <w:rPr>
          <w:rFonts w:eastAsiaTheme="minorEastAsia"/>
          <w:sz w:val="24"/>
          <w:szCs w:val="24"/>
        </w:rPr>
        <w:t xml:space="preserve"> above are </w:t>
      </w:r>
      <w:r w:rsidRPr="00487C9D" w:rsidR="07008301">
        <w:rPr>
          <w:rFonts w:eastAsiaTheme="minorEastAsia"/>
          <w:sz w:val="24"/>
          <w:szCs w:val="24"/>
        </w:rPr>
        <w:t>discussed</w:t>
      </w:r>
      <w:r w:rsidRPr="00487C9D" w:rsidR="57816D9C">
        <w:rPr>
          <w:rFonts w:eastAsiaTheme="minorEastAsia"/>
          <w:sz w:val="24"/>
          <w:szCs w:val="24"/>
        </w:rPr>
        <w:t xml:space="preserve"> in the subsections that </w:t>
      </w:r>
      <w:bookmarkEnd w:id="506"/>
      <w:r w:rsidRPr="00487C9D" w:rsidR="1583A912">
        <w:rPr>
          <w:rFonts w:eastAsiaTheme="minorEastAsia"/>
          <w:sz w:val="24"/>
          <w:szCs w:val="24"/>
        </w:rPr>
        <w:t>follow. To</w:t>
      </w:r>
      <w:r w:rsidRPr="00487C9D" w:rsidR="304FBEE2">
        <w:rPr>
          <w:rFonts w:eastAsiaTheme="minorEastAsia"/>
          <w:sz w:val="24"/>
          <w:szCs w:val="24"/>
        </w:rPr>
        <w:t xml:space="preserve"> derive the final themes, patterns across the categories (</w:t>
      </w:r>
      <w:r w:rsidRPr="00487C9D" w:rsidR="45D1D410">
        <w:rPr>
          <w:rFonts w:eastAsiaTheme="minorEastAsia"/>
          <w:sz w:val="24"/>
          <w:szCs w:val="24"/>
        </w:rPr>
        <w:t xml:space="preserve">barriers, </w:t>
      </w:r>
      <w:r w:rsidRPr="00487C9D" w:rsidR="304FBEE2">
        <w:rPr>
          <w:rFonts w:eastAsiaTheme="minorEastAsia"/>
          <w:sz w:val="24"/>
          <w:szCs w:val="24"/>
        </w:rPr>
        <w:t xml:space="preserve">facilitators, and recommendations for standards developers from the neurodivergent community) were </w:t>
      </w:r>
      <w:r w:rsidRPr="00487C9D" w:rsidR="19B5C693">
        <w:rPr>
          <w:rFonts w:eastAsiaTheme="minorEastAsia"/>
          <w:sz w:val="24"/>
          <w:szCs w:val="24"/>
        </w:rPr>
        <w:t>reviewed</w:t>
      </w:r>
      <w:r w:rsidRPr="00487C9D" w:rsidR="304FBEE2">
        <w:rPr>
          <w:rFonts w:eastAsiaTheme="minorEastAsia"/>
          <w:sz w:val="24"/>
          <w:szCs w:val="24"/>
        </w:rPr>
        <w:t xml:space="preserve">. For example, </w:t>
      </w:r>
      <w:r w:rsidRPr="00487C9D" w:rsidR="18DC1585">
        <w:rPr>
          <w:rFonts w:eastAsiaTheme="minorEastAsia"/>
          <w:sz w:val="24"/>
          <w:szCs w:val="24"/>
        </w:rPr>
        <w:t xml:space="preserve">the barrier </w:t>
      </w:r>
      <w:r w:rsidRPr="00487C9D" w:rsidR="4F02F1D4">
        <w:rPr>
          <w:rFonts w:eastAsiaTheme="minorEastAsia"/>
          <w:sz w:val="24"/>
          <w:szCs w:val="24"/>
        </w:rPr>
        <w:t xml:space="preserve">called </w:t>
      </w:r>
      <w:r w:rsidRPr="00487C9D" w:rsidR="4F02F1D4">
        <w:rPr>
          <w:rFonts w:eastAsiaTheme="minorEastAsia"/>
          <w:i/>
          <w:sz w:val="24"/>
          <w:szCs w:val="24"/>
        </w:rPr>
        <w:t>sensory</w:t>
      </w:r>
      <w:r w:rsidRPr="00487C9D" w:rsidR="50DD3BC2">
        <w:rPr>
          <w:rFonts w:eastAsiaTheme="minorEastAsia"/>
          <w:i/>
          <w:sz w:val="24"/>
          <w:szCs w:val="24"/>
        </w:rPr>
        <w:t xml:space="preserve"> overload hinders participation in daily activities</w:t>
      </w:r>
      <w:r w:rsidRPr="00487C9D" w:rsidR="50DD3BC2">
        <w:rPr>
          <w:rFonts w:eastAsiaTheme="minorEastAsia"/>
          <w:sz w:val="24"/>
          <w:szCs w:val="24"/>
        </w:rPr>
        <w:t xml:space="preserve">, and </w:t>
      </w:r>
      <w:r w:rsidRPr="00487C9D" w:rsidR="6036E57A">
        <w:rPr>
          <w:rFonts w:eastAsiaTheme="minorEastAsia"/>
          <w:sz w:val="24"/>
          <w:szCs w:val="24"/>
        </w:rPr>
        <w:t xml:space="preserve">the </w:t>
      </w:r>
      <w:r w:rsidRPr="00487C9D" w:rsidR="16C4B4C0">
        <w:rPr>
          <w:rFonts w:eastAsiaTheme="minorEastAsia"/>
          <w:sz w:val="24"/>
          <w:szCs w:val="24"/>
        </w:rPr>
        <w:t>facilitator</w:t>
      </w:r>
      <w:r w:rsidRPr="00487C9D" w:rsidR="6036E57A">
        <w:rPr>
          <w:rFonts w:eastAsiaTheme="minorEastAsia"/>
          <w:sz w:val="24"/>
          <w:szCs w:val="24"/>
        </w:rPr>
        <w:t xml:space="preserve"> called </w:t>
      </w:r>
      <w:r w:rsidRPr="00487C9D" w:rsidR="50DD3BC2">
        <w:rPr>
          <w:rFonts w:eastAsiaTheme="minorEastAsia"/>
          <w:i/>
          <w:iCs/>
          <w:sz w:val="24"/>
          <w:szCs w:val="24"/>
        </w:rPr>
        <w:t>sensory</w:t>
      </w:r>
      <w:r w:rsidRPr="00487C9D" w:rsidR="5DC9081B">
        <w:rPr>
          <w:rFonts w:eastAsiaTheme="minorEastAsia"/>
          <w:i/>
          <w:iCs/>
          <w:sz w:val="24"/>
          <w:szCs w:val="24"/>
        </w:rPr>
        <w:t>-</w:t>
      </w:r>
      <w:r w:rsidRPr="00487C9D" w:rsidR="50DD3BC2">
        <w:rPr>
          <w:rFonts w:eastAsiaTheme="minorEastAsia"/>
          <w:i/>
          <w:iCs/>
          <w:sz w:val="24"/>
          <w:szCs w:val="24"/>
        </w:rPr>
        <w:t>friendly</w:t>
      </w:r>
      <w:r w:rsidRPr="00487C9D" w:rsidR="50DD3BC2">
        <w:rPr>
          <w:rFonts w:eastAsiaTheme="minorEastAsia"/>
          <w:i/>
          <w:sz w:val="24"/>
          <w:szCs w:val="24"/>
        </w:rPr>
        <w:t xml:space="preserve"> environments</w:t>
      </w:r>
      <w:r w:rsidRPr="00487C9D" w:rsidR="6C384311">
        <w:rPr>
          <w:rFonts w:eastAsiaTheme="minorEastAsia"/>
          <w:i/>
          <w:sz w:val="24"/>
          <w:szCs w:val="24"/>
        </w:rPr>
        <w:t xml:space="preserve"> are more accessible</w:t>
      </w:r>
      <w:r w:rsidRPr="00487C9D" w:rsidR="6C384311">
        <w:rPr>
          <w:rFonts w:eastAsiaTheme="minorEastAsia"/>
          <w:sz w:val="24"/>
          <w:szCs w:val="24"/>
        </w:rPr>
        <w:t xml:space="preserve"> were grouped together in a new higher-order</w:t>
      </w:r>
      <w:r w:rsidRPr="00487C9D" w:rsidR="50DD3BC2">
        <w:rPr>
          <w:rFonts w:eastAsiaTheme="minorEastAsia"/>
          <w:sz w:val="24"/>
          <w:szCs w:val="24"/>
        </w:rPr>
        <w:t xml:space="preserve"> </w:t>
      </w:r>
      <w:r w:rsidRPr="00487C9D" w:rsidR="33A16F16">
        <w:rPr>
          <w:rFonts w:eastAsiaTheme="minorEastAsia"/>
          <w:sz w:val="24"/>
          <w:szCs w:val="24"/>
        </w:rPr>
        <w:t>theme called “Investigating sensory differences in neurodivergent people”</w:t>
      </w:r>
      <w:r w:rsidRPr="00487C9D" w:rsidR="2E9FAC39">
        <w:rPr>
          <w:rFonts w:eastAsiaTheme="minorEastAsia"/>
          <w:sz w:val="24"/>
          <w:szCs w:val="24"/>
        </w:rPr>
        <w:t xml:space="preserve"> (Section 4.1 below). This was done for all of the </w:t>
      </w:r>
      <w:r w:rsidRPr="00624588" w:rsidR="2E9FAC39">
        <w:rPr>
          <w:rFonts w:eastAsiaTheme="minorEastAsia"/>
          <w:sz w:val="24"/>
          <w:szCs w:val="24"/>
        </w:rPr>
        <w:t>remaining data and is outlined below.</w:t>
      </w:r>
    </w:p>
    <w:p w:rsidR="00AD757E" w:rsidRDefault="00AD757E" w14:paraId="427E7456" w14:textId="77777777">
      <w:pPr>
        <w:rPr>
          <w:rFonts w:eastAsiaTheme="minorEastAsia"/>
          <w:sz w:val="24"/>
          <w:szCs w:val="24"/>
        </w:rPr>
      </w:pPr>
      <w:r>
        <w:rPr>
          <w:rFonts w:eastAsiaTheme="minorEastAsia"/>
          <w:sz w:val="24"/>
          <w:szCs w:val="24"/>
        </w:rPr>
        <w:br w:type="page"/>
      </w:r>
    </w:p>
    <w:p w:rsidRPr="00624588" w:rsidR="2DEFC791" w:rsidP="00961DEE" w:rsidRDefault="2DEFC791" w14:paraId="49B439C1" w14:textId="307CE589">
      <w:pPr>
        <w:rPr>
          <w:rFonts w:eastAsiaTheme="minorEastAsia"/>
          <w:sz w:val="24"/>
          <w:szCs w:val="24"/>
        </w:rPr>
      </w:pPr>
      <w:r w:rsidRPr="00624588">
        <w:rPr>
          <w:rFonts w:eastAsiaTheme="minorEastAsia"/>
          <w:sz w:val="24"/>
          <w:szCs w:val="24"/>
        </w:rPr>
        <w:lastRenderedPageBreak/>
        <w:t>Second, the final themes that emerged from our research with standards developers (Phase 1) will be discussed below in section 4.6 and include the following:</w:t>
      </w:r>
    </w:p>
    <w:p w:rsidRPr="00624588" w:rsidR="2DEFC791" w:rsidP="00B6575D" w:rsidRDefault="2DEFC791" w14:paraId="65D56A95" w14:textId="51BDA04B">
      <w:pPr>
        <w:pStyle w:val="ListParagraph"/>
        <w:numPr>
          <w:ilvl w:val="0"/>
          <w:numId w:val="12"/>
        </w:numPr>
        <w:rPr>
          <w:rFonts w:eastAsiaTheme="minorEastAsia"/>
          <w:sz w:val="24"/>
          <w:szCs w:val="24"/>
        </w:rPr>
      </w:pPr>
      <w:r w:rsidRPr="00624588">
        <w:rPr>
          <w:rFonts w:eastAsiaTheme="minorEastAsia"/>
          <w:sz w:val="24"/>
          <w:szCs w:val="24"/>
        </w:rPr>
        <w:t>Neuroinclusivity in current standards development</w:t>
      </w:r>
    </w:p>
    <w:p w:rsidRPr="00624588" w:rsidR="2DEFC791" w:rsidP="00B6575D" w:rsidRDefault="2DEFC791" w14:paraId="73295548" w14:textId="289BB036">
      <w:pPr>
        <w:pStyle w:val="ListParagraph"/>
        <w:numPr>
          <w:ilvl w:val="0"/>
          <w:numId w:val="12"/>
        </w:numPr>
        <w:rPr>
          <w:rFonts w:eastAsiaTheme="minorEastAsia"/>
          <w:sz w:val="24"/>
          <w:szCs w:val="24"/>
        </w:rPr>
      </w:pPr>
      <w:r w:rsidRPr="00624588">
        <w:rPr>
          <w:rFonts w:eastAsiaTheme="minorEastAsia"/>
          <w:sz w:val="24"/>
          <w:szCs w:val="24"/>
        </w:rPr>
        <w:t>The potential impact of neurodivergence being considered in standards development</w:t>
      </w:r>
    </w:p>
    <w:p w:rsidRPr="00624588" w:rsidR="08465A85" w:rsidP="00B6575D" w:rsidRDefault="2DEFC791" w14:paraId="449D865E" w14:textId="0E7F77C0">
      <w:pPr>
        <w:pStyle w:val="ListParagraph"/>
        <w:numPr>
          <w:ilvl w:val="0"/>
          <w:numId w:val="12"/>
        </w:numPr>
        <w:rPr>
          <w:rFonts w:eastAsiaTheme="minorEastAsia"/>
          <w:sz w:val="24"/>
          <w:szCs w:val="24"/>
        </w:rPr>
      </w:pPr>
      <w:r w:rsidRPr="00624588">
        <w:rPr>
          <w:rFonts w:eastAsiaTheme="minorEastAsia"/>
          <w:sz w:val="24"/>
          <w:szCs w:val="24"/>
        </w:rPr>
        <w:t xml:space="preserve">Recommendations for </w:t>
      </w:r>
      <w:r w:rsidRPr="00624588" w:rsidR="00624588">
        <w:rPr>
          <w:rFonts w:eastAsiaTheme="minorEastAsia"/>
          <w:sz w:val="24"/>
          <w:szCs w:val="24"/>
        </w:rPr>
        <w:t>resources and toolkit</w:t>
      </w:r>
      <w:bookmarkEnd w:id="507"/>
    </w:p>
    <w:p w:rsidRPr="00EB6A1C" w:rsidR="00F33B12" w:rsidP="00EB6A1C" w:rsidRDefault="1496F759" w14:paraId="50807361" w14:textId="3586CC9E">
      <w:pPr>
        <w:pStyle w:val="Heading2"/>
        <w:rPr>
          <w:color w:val="000000" w:themeColor="text1"/>
        </w:rPr>
      </w:pPr>
      <w:bookmarkStart w:name="_Toc1529155363" w:id="512"/>
      <w:bookmarkStart w:name="_Toc997428833" w:id="513"/>
      <w:bookmarkStart w:name="_Toc971095679" w:id="514"/>
      <w:bookmarkStart w:name="_Toc1127670332" w:id="515"/>
      <w:bookmarkStart w:name="_Toc1227119791" w:id="516"/>
      <w:bookmarkStart w:name="_Toc1163577403" w:id="517"/>
      <w:bookmarkStart w:name="_Toc1476509942" w:id="518"/>
      <w:bookmarkStart w:name="_Toc293980219" w:id="519"/>
      <w:bookmarkStart w:name="_Toc1653340577" w:id="520"/>
      <w:bookmarkStart w:name="_Toc1668614572" w:id="521"/>
      <w:bookmarkStart w:name="_Toc251340196" w:id="522"/>
      <w:bookmarkStart w:name="_Toc1030098194" w:id="523"/>
      <w:bookmarkStart w:name="_Toc820704001" w:id="524"/>
      <w:bookmarkStart w:name="_Toc706657824" w:id="525"/>
      <w:bookmarkStart w:name="_Toc246239159" w:id="526"/>
      <w:bookmarkStart w:name="_Toc1240222288" w:id="527"/>
      <w:bookmarkStart w:name="_Toc184368665" w:id="528"/>
      <w:bookmarkEnd w:id="508"/>
      <w:bookmarkEnd w:id="509"/>
      <w:bookmarkEnd w:id="510"/>
      <w:bookmarkEnd w:id="511"/>
      <w:r w:rsidRPr="00EB6A1C">
        <w:rPr>
          <w:color w:val="000000" w:themeColor="text1"/>
        </w:rPr>
        <w:t>4.1</w:t>
      </w:r>
      <w:r w:rsidRPr="00EB6A1C" w:rsidR="70A96562">
        <w:rPr>
          <w:color w:val="000000" w:themeColor="text1"/>
        </w:rPr>
        <w:t xml:space="preserve"> Investigating sensory </w:t>
      </w:r>
      <w:r w:rsidRPr="00EB6A1C" w:rsidR="7A7E2E7F">
        <w:rPr>
          <w:color w:val="000000" w:themeColor="text1"/>
        </w:rPr>
        <w:t>differenc</w:t>
      </w:r>
      <w:r w:rsidRPr="00EB6A1C" w:rsidR="70A96562">
        <w:rPr>
          <w:color w:val="000000" w:themeColor="text1"/>
        </w:rPr>
        <w:t>es in neurodivergent people</w:t>
      </w:r>
      <w:bookmarkEnd w:id="512"/>
      <w:bookmarkEnd w:id="513"/>
      <w:bookmarkEnd w:id="514"/>
      <w:bookmarkEnd w:id="515"/>
      <w:bookmarkEnd w:id="528"/>
    </w:p>
    <w:p w:rsidRPr="00EB6A1C" w:rsidR="00F81832" w:rsidP="00EB6A1C" w:rsidRDefault="2F0D5133" w14:paraId="2D58BA14" w14:textId="1B3A68FB">
      <w:pPr>
        <w:pStyle w:val="Heading3"/>
        <w:rPr>
          <w:color w:val="000000" w:themeColor="text1"/>
        </w:rPr>
      </w:pPr>
      <w:bookmarkStart w:name="_Toc1774777736" w:id="529"/>
      <w:bookmarkStart w:name="_Toc1501414782" w:id="530"/>
      <w:bookmarkStart w:name="_Toc799334181" w:id="531"/>
      <w:bookmarkStart w:name="_Toc1233328018" w:id="532"/>
      <w:bookmarkStart w:name="_Toc1271960843" w:id="533"/>
      <w:bookmarkStart w:name="_Toc32354235" w:id="534"/>
      <w:bookmarkStart w:name="_Toc105674806" w:id="535"/>
      <w:bookmarkStart w:name="_Toc1303819892" w:id="536"/>
      <w:bookmarkStart w:name="_Toc1477850549" w:id="537"/>
      <w:bookmarkStart w:name="_Toc1840986172" w:id="538"/>
      <w:bookmarkStart w:name="_Toc1874009675" w:id="539"/>
      <w:bookmarkStart w:name="_Toc486529081" w:id="540"/>
      <w:bookmarkStart w:name="_Toc190426434" w:id="541"/>
      <w:bookmarkStart w:name="_Toc2015958032" w:id="542"/>
      <w:bookmarkStart w:name="_Toc1741773231" w:id="543"/>
      <w:bookmarkStart w:name="_Toc114225859" w:id="544"/>
      <w:bookmarkStart w:name="_Toc184368666" w:id="545"/>
      <w:bookmarkEnd w:id="516"/>
      <w:bookmarkEnd w:id="517"/>
      <w:bookmarkEnd w:id="518"/>
      <w:bookmarkEnd w:id="519"/>
      <w:bookmarkEnd w:id="520"/>
      <w:bookmarkEnd w:id="521"/>
      <w:bookmarkEnd w:id="522"/>
      <w:bookmarkEnd w:id="523"/>
      <w:bookmarkEnd w:id="524"/>
      <w:bookmarkEnd w:id="525"/>
      <w:bookmarkEnd w:id="526"/>
      <w:bookmarkEnd w:id="527"/>
      <w:r w:rsidRPr="00EB6A1C">
        <w:rPr>
          <w:color w:val="000000" w:themeColor="text1"/>
        </w:rPr>
        <w:t xml:space="preserve">a) </w:t>
      </w:r>
      <w:r w:rsidRPr="00EB6A1C" w:rsidR="42934F8D">
        <w:rPr>
          <w:color w:val="000000" w:themeColor="text1"/>
        </w:rPr>
        <w:t>Literature Review</w:t>
      </w:r>
      <w:r w:rsidRPr="00EB6A1C">
        <w:rPr>
          <w:color w:val="000000" w:themeColor="text1"/>
        </w:rPr>
        <w:t>: Sensory barriers</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Pr="00EB6A1C" w:rsidR="00F81832" w:rsidP="00961DEE" w:rsidRDefault="42934F8D" w14:paraId="3FE75620" w14:textId="058F0C1E">
      <w:pPr>
        <w:rPr>
          <w:rFonts w:eastAsiaTheme="minorEastAsia"/>
          <w:sz w:val="24"/>
          <w:szCs w:val="24"/>
        </w:rPr>
      </w:pPr>
      <w:r w:rsidRPr="00EB6A1C">
        <w:rPr>
          <w:rFonts w:eastAsiaTheme="minorEastAsia"/>
          <w:sz w:val="24"/>
          <w:szCs w:val="24"/>
        </w:rPr>
        <w:t xml:space="preserve">Neurodivergent people may experience </w:t>
      </w:r>
      <w:r w:rsidRPr="00EB6A1C" w:rsidR="18F464D6">
        <w:rPr>
          <w:rFonts w:eastAsiaTheme="minorEastAsia"/>
          <w:sz w:val="24"/>
          <w:szCs w:val="24"/>
        </w:rPr>
        <w:t xml:space="preserve">differences in </w:t>
      </w:r>
      <w:r w:rsidRPr="00EB6A1C">
        <w:rPr>
          <w:rFonts w:eastAsiaTheme="minorEastAsia"/>
          <w:sz w:val="24"/>
          <w:szCs w:val="24"/>
        </w:rPr>
        <w:t>sensory</w:t>
      </w:r>
      <w:r w:rsidRPr="00EB6A1C" w:rsidR="2FFAF2BB">
        <w:rPr>
          <w:rFonts w:eastAsiaTheme="minorEastAsia"/>
          <w:sz w:val="24"/>
          <w:szCs w:val="24"/>
        </w:rPr>
        <w:t xml:space="preserve"> processing</w:t>
      </w:r>
      <w:r w:rsidRPr="00EB6A1C" w:rsidR="0853C2A4">
        <w:rPr>
          <w:rFonts w:eastAsiaTheme="minorEastAsia"/>
          <w:sz w:val="24"/>
          <w:szCs w:val="24"/>
        </w:rPr>
        <w:t xml:space="preserve"> (</w:t>
      </w:r>
      <w:r w:rsidRPr="00EB6A1C" w:rsidR="06BC3276">
        <w:rPr>
          <w:rFonts w:eastAsiaTheme="minorEastAsia"/>
          <w:sz w:val="24"/>
          <w:szCs w:val="24"/>
        </w:rPr>
        <w:t xml:space="preserve">Clouder et al., 2020; </w:t>
      </w:r>
      <w:r w:rsidRPr="00EB6A1C" w:rsidR="0853C2A4">
        <w:rPr>
          <w:rFonts w:eastAsiaTheme="minorEastAsia"/>
          <w:i/>
          <w:sz w:val="24"/>
          <w:szCs w:val="24"/>
        </w:rPr>
        <w:t>Cobbaert &amp; Rose, 2023</w:t>
      </w:r>
      <w:r w:rsidRPr="00EB6A1C" w:rsidR="0853C2A4">
        <w:rPr>
          <w:rFonts w:eastAsiaTheme="minorEastAsia"/>
          <w:sz w:val="24"/>
          <w:szCs w:val="24"/>
        </w:rPr>
        <w:t xml:space="preserve">; </w:t>
      </w:r>
      <w:r w:rsidRPr="00EB6A1C" w:rsidR="256102CE">
        <w:rPr>
          <w:rFonts w:eastAsiaTheme="minorEastAsia"/>
          <w:i/>
          <w:iCs/>
          <w:sz w:val="24"/>
          <w:szCs w:val="24"/>
        </w:rPr>
        <w:t>Jameson, 2021</w:t>
      </w:r>
      <w:r w:rsidRPr="00EB6A1C" w:rsidR="256102CE">
        <w:rPr>
          <w:rFonts w:eastAsiaTheme="minorEastAsia"/>
          <w:sz w:val="24"/>
          <w:szCs w:val="24"/>
        </w:rPr>
        <w:t xml:space="preserve">; </w:t>
      </w:r>
      <w:r w:rsidRPr="00EB6A1C" w:rsidR="0853C2A4">
        <w:rPr>
          <w:rFonts w:eastAsiaTheme="minorEastAsia"/>
          <w:sz w:val="24"/>
          <w:szCs w:val="24"/>
        </w:rPr>
        <w:t xml:space="preserve">Kuiper et al., 2019; </w:t>
      </w:r>
      <w:r w:rsidRPr="00EB6A1C" w:rsidR="0853C2A4">
        <w:rPr>
          <w:rFonts w:eastAsiaTheme="minorEastAsia"/>
          <w:i/>
          <w:sz w:val="24"/>
          <w:szCs w:val="24"/>
        </w:rPr>
        <w:t xml:space="preserve">Robertson, 2010b; </w:t>
      </w:r>
      <w:r w:rsidRPr="00EB6A1C" w:rsidR="0853C2A4">
        <w:rPr>
          <w:rFonts w:eastAsiaTheme="minorEastAsia"/>
          <w:sz w:val="24"/>
          <w:szCs w:val="24"/>
        </w:rPr>
        <w:t>Sarrett, 2018; Savickaite, 2023; Tomczak, 2022)</w:t>
      </w:r>
      <w:r w:rsidRPr="00EB6A1C" w:rsidR="2FFAF2BB">
        <w:rPr>
          <w:rFonts w:eastAsiaTheme="minorEastAsia"/>
          <w:sz w:val="24"/>
          <w:szCs w:val="24"/>
        </w:rPr>
        <w:t>.  Some of the sensory systems that can be challenged by surrounding enviro</w:t>
      </w:r>
      <w:r w:rsidRPr="00EB6A1C" w:rsidR="320D564F">
        <w:rPr>
          <w:rFonts w:eastAsiaTheme="minorEastAsia"/>
          <w:sz w:val="24"/>
          <w:szCs w:val="24"/>
        </w:rPr>
        <w:t>n</w:t>
      </w:r>
      <w:r w:rsidRPr="00EB6A1C" w:rsidR="2FFAF2BB">
        <w:rPr>
          <w:rFonts w:eastAsiaTheme="minorEastAsia"/>
          <w:sz w:val="24"/>
          <w:szCs w:val="24"/>
        </w:rPr>
        <w:t>ments are</w:t>
      </w:r>
      <w:r w:rsidRPr="00EB6A1C" w:rsidR="4A8CE0C2">
        <w:rPr>
          <w:rFonts w:eastAsiaTheme="minorEastAsia"/>
          <w:sz w:val="24"/>
          <w:szCs w:val="24"/>
        </w:rPr>
        <w:t>:</w:t>
      </w:r>
    </w:p>
    <w:p w:rsidRPr="00EB6A1C" w:rsidR="00F81832" w:rsidP="00B6575D" w:rsidRDefault="00F81832" w14:paraId="28DFE0B2" w14:textId="6DF3F02C">
      <w:pPr>
        <w:pStyle w:val="ListParagraph"/>
        <w:numPr>
          <w:ilvl w:val="0"/>
          <w:numId w:val="16"/>
        </w:numPr>
        <w:rPr>
          <w:rFonts w:eastAsiaTheme="minorEastAsia"/>
          <w:sz w:val="24"/>
          <w:szCs w:val="24"/>
        </w:rPr>
      </w:pPr>
      <w:r w:rsidRPr="00EB6A1C">
        <w:rPr>
          <w:rFonts w:eastAsiaTheme="minorEastAsia"/>
          <w:sz w:val="24"/>
          <w:szCs w:val="24"/>
        </w:rPr>
        <w:t>Visual or sight (bright fluorescent lighting, lack of natural lighting)</w:t>
      </w:r>
    </w:p>
    <w:p w:rsidRPr="00EB6A1C" w:rsidR="00F81832" w:rsidP="00B6575D" w:rsidRDefault="00F81832" w14:paraId="2FBBC2B0" w14:textId="4251A9C4">
      <w:pPr>
        <w:pStyle w:val="ListParagraph"/>
        <w:numPr>
          <w:ilvl w:val="0"/>
          <w:numId w:val="16"/>
        </w:numPr>
        <w:rPr>
          <w:rFonts w:eastAsiaTheme="minorEastAsia"/>
          <w:sz w:val="24"/>
          <w:szCs w:val="24"/>
        </w:rPr>
      </w:pPr>
      <w:r w:rsidRPr="00EB6A1C">
        <w:rPr>
          <w:rFonts w:eastAsiaTheme="minorEastAsia"/>
          <w:sz w:val="24"/>
          <w:szCs w:val="24"/>
        </w:rPr>
        <w:t>Auditory or hearing (loud noises or environments, such as concerts)</w:t>
      </w:r>
    </w:p>
    <w:p w:rsidRPr="00EB6A1C" w:rsidR="00F81832" w:rsidP="00B6575D" w:rsidRDefault="00F81832" w14:paraId="5128B25A" w14:textId="51EA9FB1">
      <w:pPr>
        <w:pStyle w:val="ListParagraph"/>
        <w:numPr>
          <w:ilvl w:val="0"/>
          <w:numId w:val="16"/>
        </w:numPr>
        <w:rPr>
          <w:rFonts w:eastAsiaTheme="minorEastAsia"/>
          <w:sz w:val="24"/>
          <w:szCs w:val="24"/>
        </w:rPr>
      </w:pPr>
      <w:r w:rsidRPr="00EB6A1C">
        <w:rPr>
          <w:rFonts w:eastAsiaTheme="minorEastAsia"/>
          <w:sz w:val="24"/>
          <w:szCs w:val="24"/>
        </w:rPr>
        <w:t>Gustatory (</w:t>
      </w:r>
      <w:r w:rsidRPr="00EB6A1C" w:rsidR="00110FF6">
        <w:rPr>
          <w:rFonts w:eastAsiaTheme="minorEastAsia"/>
          <w:sz w:val="24"/>
          <w:szCs w:val="24"/>
        </w:rPr>
        <w:t>unable to eat certain food textures or flavours, as well as digestion sensitivities</w:t>
      </w:r>
      <w:r w:rsidRPr="00EB6A1C">
        <w:rPr>
          <w:rFonts w:eastAsiaTheme="minorEastAsia"/>
          <w:sz w:val="24"/>
          <w:szCs w:val="24"/>
        </w:rPr>
        <w:t>)</w:t>
      </w:r>
    </w:p>
    <w:p w:rsidRPr="00EB6A1C" w:rsidR="00F81832" w:rsidP="00B6575D" w:rsidRDefault="00F81832" w14:paraId="214F0D6D" w14:textId="30FD1AD3">
      <w:pPr>
        <w:pStyle w:val="ListParagraph"/>
        <w:numPr>
          <w:ilvl w:val="0"/>
          <w:numId w:val="16"/>
        </w:numPr>
        <w:rPr>
          <w:rFonts w:eastAsiaTheme="minorEastAsia"/>
          <w:sz w:val="24"/>
          <w:szCs w:val="24"/>
        </w:rPr>
      </w:pPr>
      <w:r w:rsidRPr="00EB6A1C">
        <w:rPr>
          <w:rFonts w:eastAsiaTheme="minorEastAsia"/>
          <w:sz w:val="24"/>
          <w:szCs w:val="24"/>
        </w:rPr>
        <w:t>Olfactory or smell (strong smells such as perfumes)</w:t>
      </w:r>
    </w:p>
    <w:p w:rsidRPr="00EB6A1C" w:rsidR="00F81832" w:rsidP="00B6575D" w:rsidRDefault="00F81832" w14:paraId="70C2C332" w14:textId="78FADC1A">
      <w:pPr>
        <w:pStyle w:val="ListParagraph"/>
        <w:numPr>
          <w:ilvl w:val="0"/>
          <w:numId w:val="16"/>
        </w:numPr>
        <w:rPr>
          <w:rFonts w:eastAsiaTheme="minorEastAsia"/>
          <w:sz w:val="24"/>
          <w:szCs w:val="24"/>
        </w:rPr>
      </w:pPr>
      <w:r w:rsidRPr="00EB6A1C">
        <w:rPr>
          <w:rFonts w:eastAsiaTheme="minorEastAsia"/>
          <w:sz w:val="24"/>
          <w:szCs w:val="24"/>
        </w:rPr>
        <w:t>Tactile or touch (certain types of clothing or textures)</w:t>
      </w:r>
    </w:p>
    <w:p w:rsidRPr="00EB6A1C" w:rsidR="00F81832" w:rsidP="00B6575D" w:rsidRDefault="00F81832" w14:paraId="7AC742A2" w14:textId="77777777">
      <w:pPr>
        <w:pStyle w:val="ListParagraph"/>
        <w:numPr>
          <w:ilvl w:val="0"/>
          <w:numId w:val="16"/>
        </w:numPr>
        <w:rPr>
          <w:rFonts w:eastAsiaTheme="minorEastAsia"/>
          <w:sz w:val="24"/>
          <w:szCs w:val="24"/>
        </w:rPr>
      </w:pPr>
      <w:r w:rsidRPr="00EB6A1C">
        <w:rPr>
          <w:rFonts w:eastAsiaTheme="minorEastAsia"/>
          <w:sz w:val="24"/>
          <w:szCs w:val="24"/>
        </w:rPr>
        <w:t>Proprioception or position of body (confusing layouts, crowded visual field, or rapid motion)</w:t>
      </w:r>
    </w:p>
    <w:p w:rsidRPr="00EB6A1C" w:rsidR="00F81832" w:rsidP="00B6575D" w:rsidRDefault="00F81832" w14:paraId="4954293A" w14:textId="2372BA20">
      <w:pPr>
        <w:pStyle w:val="ListParagraph"/>
        <w:numPr>
          <w:ilvl w:val="0"/>
          <w:numId w:val="16"/>
        </w:numPr>
        <w:rPr>
          <w:rFonts w:eastAsiaTheme="minorEastAsia"/>
          <w:sz w:val="24"/>
          <w:szCs w:val="24"/>
        </w:rPr>
      </w:pPr>
      <w:r w:rsidRPr="00EB6A1C">
        <w:rPr>
          <w:rFonts w:eastAsiaTheme="minorEastAsia"/>
          <w:sz w:val="24"/>
          <w:szCs w:val="24"/>
        </w:rPr>
        <w:t>Vestibular or movement of body (balance)</w:t>
      </w:r>
    </w:p>
    <w:p w:rsidRPr="00EB6A1C" w:rsidR="00934B65" w:rsidP="00961DEE" w:rsidRDefault="00934B65" w14:paraId="0BDACF5F" w14:textId="3E26DFF3">
      <w:pPr>
        <w:rPr>
          <w:rFonts w:eastAsiaTheme="minorEastAsia"/>
          <w:sz w:val="24"/>
          <w:szCs w:val="24"/>
        </w:rPr>
      </w:pPr>
      <w:r w:rsidRPr="00EB6A1C">
        <w:rPr>
          <w:rFonts w:eastAsiaTheme="minorEastAsia"/>
          <w:sz w:val="24"/>
          <w:szCs w:val="24"/>
        </w:rPr>
        <w:t>I</w:t>
      </w:r>
      <w:r w:rsidRPr="00EB6A1C" w:rsidR="00F81832">
        <w:rPr>
          <w:rFonts w:eastAsiaTheme="minorEastAsia"/>
          <w:sz w:val="24"/>
          <w:szCs w:val="24"/>
        </w:rPr>
        <w:t xml:space="preserve">n a case study done with autistic adults, the most disabling sensory environments were supermarkets, eateries, highstreets and city/town centers, public transportation, healthcare settings, and retail shops/malls (MacLennan et al., 2022). </w:t>
      </w:r>
    </w:p>
    <w:p w:rsidRPr="00EB6A1C" w:rsidR="00934B65" w:rsidP="00961DEE" w:rsidRDefault="00F81832" w14:paraId="41092B09" w14:textId="746A5413">
      <w:pPr>
        <w:rPr>
          <w:rFonts w:eastAsiaTheme="minorEastAsia"/>
          <w:sz w:val="24"/>
          <w:szCs w:val="24"/>
        </w:rPr>
      </w:pPr>
      <w:r w:rsidRPr="00EB6A1C">
        <w:rPr>
          <w:rFonts w:eastAsiaTheme="minorEastAsia"/>
          <w:sz w:val="24"/>
          <w:szCs w:val="24"/>
        </w:rPr>
        <w:t>The key features that made these environments disabling were</w:t>
      </w:r>
      <w:r w:rsidRPr="00EB6A1C" w:rsidR="00934B65">
        <w:rPr>
          <w:rFonts w:eastAsiaTheme="minorEastAsia"/>
          <w:sz w:val="24"/>
          <w:szCs w:val="24"/>
        </w:rPr>
        <w:t>:</w:t>
      </w:r>
    </w:p>
    <w:p w:rsidRPr="00EB6A1C" w:rsidR="00934B65" w:rsidP="00B6575D" w:rsidRDefault="00934B65" w14:paraId="47ACC48E" w14:textId="3B1AD727">
      <w:pPr>
        <w:pStyle w:val="ListParagraph"/>
        <w:numPr>
          <w:ilvl w:val="0"/>
          <w:numId w:val="23"/>
        </w:numPr>
        <w:rPr>
          <w:rFonts w:eastAsiaTheme="minorEastAsia"/>
          <w:sz w:val="24"/>
          <w:szCs w:val="24"/>
        </w:rPr>
      </w:pPr>
      <w:r w:rsidRPr="00EB6A1C">
        <w:rPr>
          <w:rFonts w:eastAsiaTheme="minorEastAsia"/>
          <w:sz w:val="24"/>
          <w:szCs w:val="24"/>
        </w:rPr>
        <w:t>S</w:t>
      </w:r>
      <w:r w:rsidRPr="00EB6A1C" w:rsidR="00F81832">
        <w:rPr>
          <w:rFonts w:eastAsiaTheme="minorEastAsia"/>
          <w:sz w:val="24"/>
          <w:szCs w:val="24"/>
        </w:rPr>
        <w:t>ensory landscape (including bright unnatural lighting</w:t>
      </w:r>
      <w:r w:rsidRPr="00EB6A1C" w:rsidR="006C2591">
        <w:rPr>
          <w:rFonts w:eastAsiaTheme="minorEastAsia"/>
          <w:sz w:val="24"/>
          <w:szCs w:val="24"/>
        </w:rPr>
        <w:t>)</w:t>
      </w:r>
    </w:p>
    <w:p w:rsidRPr="00EB6A1C" w:rsidR="00B84417" w:rsidP="00B6575D" w:rsidRDefault="00520F7E" w14:paraId="104CC5DC" w14:textId="434CC85F">
      <w:pPr>
        <w:pStyle w:val="ListParagraph"/>
        <w:numPr>
          <w:ilvl w:val="0"/>
          <w:numId w:val="23"/>
        </w:numPr>
        <w:rPr>
          <w:rFonts w:eastAsiaTheme="minorEastAsia"/>
          <w:sz w:val="24"/>
          <w:szCs w:val="24"/>
        </w:rPr>
      </w:pPr>
      <w:r w:rsidRPr="00EB6A1C">
        <w:rPr>
          <w:rFonts w:eastAsiaTheme="minorEastAsia"/>
          <w:sz w:val="24"/>
          <w:szCs w:val="24"/>
        </w:rPr>
        <w:t>M</w:t>
      </w:r>
      <w:r w:rsidRPr="00EB6A1C" w:rsidR="00F81832">
        <w:rPr>
          <w:rFonts w:eastAsiaTheme="minorEastAsia"/>
          <w:sz w:val="24"/>
          <w:szCs w:val="24"/>
        </w:rPr>
        <w:t>usic and other noises, and smells</w:t>
      </w:r>
    </w:p>
    <w:p w:rsidRPr="00EB6A1C" w:rsidR="00934B65" w:rsidP="00B6575D" w:rsidRDefault="006C2591" w14:paraId="2058D05E" w14:textId="738440C3">
      <w:pPr>
        <w:pStyle w:val="ListParagraph"/>
        <w:numPr>
          <w:ilvl w:val="0"/>
          <w:numId w:val="23"/>
        </w:numPr>
        <w:rPr>
          <w:rFonts w:eastAsiaTheme="minorEastAsia"/>
          <w:sz w:val="24"/>
          <w:szCs w:val="24"/>
        </w:rPr>
      </w:pPr>
      <w:r w:rsidRPr="00EB6A1C">
        <w:rPr>
          <w:rFonts w:eastAsiaTheme="minorEastAsia"/>
          <w:sz w:val="24"/>
          <w:szCs w:val="24"/>
        </w:rPr>
        <w:t>P</w:t>
      </w:r>
      <w:r w:rsidRPr="00EB6A1C" w:rsidR="00F81832">
        <w:rPr>
          <w:rFonts w:eastAsiaTheme="minorEastAsia"/>
          <w:sz w:val="24"/>
          <w:szCs w:val="24"/>
        </w:rPr>
        <w:t>hysical space limitations (crowded and no space to escape</w:t>
      </w:r>
      <w:r w:rsidRPr="00EB6A1C" w:rsidR="00934B65">
        <w:rPr>
          <w:rFonts w:eastAsiaTheme="minorEastAsia"/>
          <w:sz w:val="24"/>
          <w:szCs w:val="24"/>
        </w:rPr>
        <w:t>)</w:t>
      </w:r>
    </w:p>
    <w:p w:rsidRPr="00EB6A1C" w:rsidR="00934B65" w:rsidP="00B6575D" w:rsidRDefault="00520F7E" w14:paraId="04304DF8" w14:textId="1FA4DB1E">
      <w:pPr>
        <w:pStyle w:val="ListParagraph"/>
        <w:numPr>
          <w:ilvl w:val="0"/>
          <w:numId w:val="23"/>
        </w:numPr>
        <w:rPr>
          <w:rFonts w:eastAsiaTheme="minorEastAsia"/>
          <w:sz w:val="24"/>
          <w:szCs w:val="24"/>
        </w:rPr>
      </w:pPr>
      <w:r w:rsidRPr="00EB6A1C">
        <w:rPr>
          <w:rFonts w:eastAsiaTheme="minorEastAsia"/>
          <w:sz w:val="24"/>
          <w:szCs w:val="24"/>
        </w:rPr>
        <w:t>U</w:t>
      </w:r>
      <w:r w:rsidRPr="00EB6A1C" w:rsidR="00F81832">
        <w:rPr>
          <w:rFonts w:eastAsiaTheme="minorEastAsia"/>
          <w:sz w:val="24"/>
          <w:szCs w:val="24"/>
        </w:rPr>
        <w:t>npredictability (varying layouts)</w:t>
      </w:r>
    </w:p>
    <w:p w:rsidRPr="00EB6A1C" w:rsidR="00934B65" w:rsidP="00B6575D" w:rsidRDefault="3D91B726" w14:paraId="400A2FAF" w14:textId="6632971E">
      <w:pPr>
        <w:pStyle w:val="ListParagraph"/>
        <w:numPr>
          <w:ilvl w:val="0"/>
          <w:numId w:val="23"/>
        </w:numPr>
        <w:rPr>
          <w:rFonts w:eastAsiaTheme="minorEastAsia"/>
          <w:sz w:val="24"/>
          <w:szCs w:val="24"/>
        </w:rPr>
      </w:pPr>
      <w:r w:rsidRPr="00EB6A1C">
        <w:rPr>
          <w:rFonts w:eastAsiaTheme="minorEastAsia"/>
          <w:sz w:val="24"/>
          <w:szCs w:val="24"/>
        </w:rPr>
        <w:t>U</w:t>
      </w:r>
      <w:r w:rsidRPr="00EB6A1C" w:rsidR="42934F8D">
        <w:rPr>
          <w:rFonts w:eastAsiaTheme="minorEastAsia"/>
          <w:sz w:val="24"/>
          <w:szCs w:val="24"/>
        </w:rPr>
        <w:t>nsupportive people and unsuitable adjustments (lack of support from staff and inflexible communication at checkouts</w:t>
      </w:r>
      <w:r w:rsidRPr="00EB6A1C" w:rsidR="2F0D5133">
        <w:rPr>
          <w:rFonts w:eastAsiaTheme="minorEastAsia"/>
          <w:sz w:val="24"/>
          <w:szCs w:val="24"/>
        </w:rPr>
        <w:t>)</w:t>
      </w:r>
    </w:p>
    <w:p w:rsidRPr="00EB6A1C" w:rsidR="00F81832" w:rsidP="00961DEE" w:rsidRDefault="00F81832" w14:paraId="3A55E72E" w14:textId="2D09B862">
      <w:pPr>
        <w:rPr>
          <w:rFonts w:eastAsiaTheme="minorEastAsia"/>
          <w:sz w:val="24"/>
          <w:szCs w:val="24"/>
        </w:rPr>
      </w:pPr>
      <w:r w:rsidRPr="00EB6A1C">
        <w:rPr>
          <w:rFonts w:eastAsiaTheme="minorEastAsia"/>
          <w:sz w:val="24"/>
          <w:szCs w:val="24"/>
        </w:rPr>
        <w:t>Several organizations have started to consider these barriers and have made reasonable adjustments to their built environments to provide a more inclusive experience for all individuals. In a library at the Glasgow School o</w:t>
      </w:r>
      <w:r w:rsidRPr="00EB6A1C" w:rsidR="006C2591">
        <w:rPr>
          <w:rFonts w:eastAsiaTheme="minorEastAsia"/>
          <w:sz w:val="24"/>
          <w:szCs w:val="24"/>
        </w:rPr>
        <w:t>f</w:t>
      </w:r>
      <w:r w:rsidRPr="00EB6A1C">
        <w:rPr>
          <w:rFonts w:eastAsiaTheme="minorEastAsia"/>
          <w:sz w:val="24"/>
          <w:szCs w:val="24"/>
        </w:rPr>
        <w:t xml:space="preserve"> Art, an autistic librarian initiated a </w:t>
      </w:r>
      <w:r w:rsidRPr="00EB6A1C">
        <w:rPr>
          <w:rFonts w:eastAsiaTheme="minorEastAsia"/>
          <w:sz w:val="24"/>
          <w:szCs w:val="24"/>
        </w:rPr>
        <w:lastRenderedPageBreak/>
        <w:t>neurodiversity strategy to support neuroinclusivity by offering a neurodiversity guide and color-coded subject area maps to help direct students, providing learning aids, noise-cancelling headphones, and pen readers, as well as a silent sensory room to relax (</w:t>
      </w:r>
      <w:r w:rsidRPr="00EB6A1C">
        <w:rPr>
          <w:rFonts w:eastAsiaTheme="minorEastAsia"/>
          <w:i/>
          <w:sz w:val="24"/>
          <w:szCs w:val="24"/>
        </w:rPr>
        <w:t>Robertson, 2010b</w:t>
      </w:r>
      <w:r w:rsidRPr="00EB6A1C">
        <w:rPr>
          <w:rFonts w:eastAsiaTheme="minorEastAsia"/>
          <w:sz w:val="24"/>
          <w:szCs w:val="24"/>
        </w:rPr>
        <w:t xml:space="preserve">). </w:t>
      </w:r>
    </w:p>
    <w:p w:rsidRPr="00EB6A1C" w:rsidR="00F81832" w:rsidP="00961DEE" w:rsidRDefault="00F81832" w14:paraId="71004D81" w14:textId="77777777">
      <w:pPr>
        <w:rPr>
          <w:rFonts w:eastAsiaTheme="minorEastAsia"/>
          <w:sz w:val="24"/>
          <w:szCs w:val="24"/>
        </w:rPr>
      </w:pPr>
      <w:r w:rsidRPr="00EB6A1C">
        <w:rPr>
          <w:rFonts w:eastAsiaTheme="minorEastAsia"/>
          <w:sz w:val="24"/>
          <w:szCs w:val="24"/>
        </w:rPr>
        <w:t>Other public places and environments that have become more aware of sensory needs include:</w:t>
      </w:r>
    </w:p>
    <w:p w:rsidRPr="00EB6A1C" w:rsidR="00F81832" w:rsidP="00B6575D" w:rsidRDefault="42934F8D" w14:paraId="33AA3A49" w14:textId="1C76BF90">
      <w:pPr>
        <w:pStyle w:val="ListParagraph"/>
        <w:numPr>
          <w:ilvl w:val="0"/>
          <w:numId w:val="17"/>
        </w:numPr>
        <w:rPr>
          <w:rFonts w:eastAsiaTheme="minorEastAsia"/>
          <w:sz w:val="24"/>
          <w:szCs w:val="24"/>
        </w:rPr>
      </w:pPr>
      <w:r w:rsidRPr="00EB6A1C">
        <w:rPr>
          <w:rFonts w:eastAsiaTheme="minorEastAsia"/>
          <w:sz w:val="24"/>
          <w:szCs w:val="24"/>
        </w:rPr>
        <w:t>Sensory</w:t>
      </w:r>
      <w:r w:rsidRPr="00EB6A1C" w:rsidR="704FB2C0">
        <w:rPr>
          <w:rFonts w:eastAsiaTheme="minorEastAsia"/>
          <w:sz w:val="24"/>
          <w:szCs w:val="24"/>
        </w:rPr>
        <w:t>-</w:t>
      </w:r>
      <w:r w:rsidRPr="00EB6A1C">
        <w:rPr>
          <w:rFonts w:eastAsiaTheme="minorEastAsia"/>
          <w:sz w:val="24"/>
          <w:szCs w:val="24"/>
        </w:rPr>
        <w:t>friendly concerts in Toronto (Xenia Concerts</w:t>
      </w:r>
      <w:r w:rsidRPr="00EB6A1C" w:rsidR="38B93AEC">
        <w:rPr>
          <w:rFonts w:eastAsiaTheme="minorEastAsia"/>
          <w:sz w:val="24"/>
          <w:szCs w:val="24"/>
        </w:rPr>
        <w:t>, 2024</w:t>
      </w:r>
      <w:r w:rsidRPr="00EB6A1C">
        <w:rPr>
          <w:rFonts w:eastAsiaTheme="minorEastAsia"/>
          <w:sz w:val="24"/>
          <w:szCs w:val="24"/>
        </w:rPr>
        <w:t>)</w:t>
      </w:r>
    </w:p>
    <w:p w:rsidRPr="00EB6A1C" w:rsidR="00F81832" w:rsidP="00B6575D" w:rsidRDefault="42934F8D" w14:paraId="248AD611" w14:textId="5A99AD82">
      <w:pPr>
        <w:pStyle w:val="ListParagraph"/>
        <w:numPr>
          <w:ilvl w:val="0"/>
          <w:numId w:val="17"/>
        </w:numPr>
        <w:rPr>
          <w:rFonts w:eastAsiaTheme="minorEastAsia"/>
          <w:sz w:val="24"/>
          <w:szCs w:val="24"/>
        </w:rPr>
      </w:pPr>
      <w:r w:rsidRPr="00EB6A1C">
        <w:rPr>
          <w:rFonts w:eastAsiaTheme="minorEastAsia"/>
          <w:sz w:val="24"/>
          <w:szCs w:val="24"/>
        </w:rPr>
        <w:t>Sensory rooms and training for all staff at a hotel, as well as quiet time in a barber shop in Channel-Port aux Basques, Newfoundland (</w:t>
      </w:r>
      <w:r w:rsidRPr="00EB6A1C" w:rsidR="77CE68AB">
        <w:rPr>
          <w:rFonts w:eastAsiaTheme="minorEastAsia"/>
          <w:sz w:val="24"/>
          <w:szCs w:val="24"/>
        </w:rPr>
        <w:t>Canadian Broadcasting Corporation, 2018</w:t>
      </w:r>
      <w:r w:rsidRPr="00EB6A1C">
        <w:rPr>
          <w:rFonts w:eastAsiaTheme="minorEastAsia"/>
          <w:sz w:val="24"/>
          <w:szCs w:val="24"/>
        </w:rPr>
        <w:t>)</w:t>
      </w:r>
    </w:p>
    <w:p w:rsidRPr="00EB6A1C" w:rsidR="00F81832" w:rsidP="00B6575D" w:rsidRDefault="42934F8D" w14:paraId="7D4311F4" w14:textId="467B3464">
      <w:pPr>
        <w:pStyle w:val="ListParagraph"/>
        <w:numPr>
          <w:ilvl w:val="0"/>
          <w:numId w:val="17"/>
        </w:numPr>
        <w:rPr>
          <w:rFonts w:eastAsiaTheme="minorEastAsia"/>
          <w:sz w:val="24"/>
          <w:szCs w:val="24"/>
        </w:rPr>
      </w:pPr>
      <w:r w:rsidRPr="00EB6A1C">
        <w:rPr>
          <w:rFonts w:eastAsiaTheme="minorEastAsia"/>
          <w:sz w:val="24"/>
          <w:szCs w:val="24"/>
        </w:rPr>
        <w:t>Sensory-friendly weekly hour at a grocery store in Darlington, northern Britain</w:t>
      </w:r>
      <w:r w:rsidRPr="00EB6A1C" w:rsidR="0C6DF5CD">
        <w:rPr>
          <w:rFonts w:eastAsiaTheme="minorEastAsia"/>
          <w:sz w:val="24"/>
          <w:szCs w:val="24"/>
        </w:rPr>
        <w:t>,</w:t>
      </w:r>
      <w:r w:rsidRPr="00EB6A1C" w:rsidR="0CA3D8A0">
        <w:rPr>
          <w:rFonts w:eastAsiaTheme="minorEastAsia"/>
          <w:sz w:val="24"/>
          <w:szCs w:val="24"/>
        </w:rPr>
        <w:t xml:space="preserve"> </w:t>
      </w:r>
      <w:r w:rsidRPr="00EB6A1C" w:rsidR="0CA3D8A0">
        <w:rPr>
          <w:rFonts w:eastAsiaTheme="minorEastAsia"/>
          <w:sz w:val="24"/>
          <w:szCs w:val="24"/>
          <w:u w:val="single"/>
        </w:rPr>
        <w:t>Canadian Broadcasting Corporation, 2018</w:t>
      </w:r>
      <w:r w:rsidRPr="00EB6A1C">
        <w:rPr>
          <w:rFonts w:eastAsiaTheme="minorEastAsia"/>
          <w:sz w:val="24"/>
          <w:szCs w:val="24"/>
        </w:rPr>
        <w:t>)</w:t>
      </w:r>
    </w:p>
    <w:p w:rsidRPr="00EB6A1C" w:rsidR="00F81832" w:rsidP="00B6575D" w:rsidRDefault="42934F8D" w14:paraId="1114BE4C" w14:textId="318E8B9F">
      <w:pPr>
        <w:pStyle w:val="ListParagraph"/>
        <w:numPr>
          <w:ilvl w:val="0"/>
          <w:numId w:val="17"/>
        </w:numPr>
        <w:rPr>
          <w:rFonts w:eastAsiaTheme="minorEastAsia"/>
          <w:sz w:val="24"/>
          <w:szCs w:val="24"/>
        </w:rPr>
      </w:pPr>
      <w:r w:rsidRPr="00EB6A1C">
        <w:rPr>
          <w:rFonts w:eastAsiaTheme="minorEastAsia"/>
          <w:sz w:val="24"/>
          <w:szCs w:val="24"/>
        </w:rPr>
        <w:t>Clonakilty is an autism friendly town in Ireland with designated quiet spaces, quiet hours at venues, and sensory maps at hotels (</w:t>
      </w:r>
      <w:r w:rsidRPr="00EB6A1C" w:rsidR="0CA28D51">
        <w:rPr>
          <w:rFonts w:eastAsiaTheme="minorEastAsia"/>
          <w:sz w:val="24"/>
          <w:szCs w:val="24"/>
        </w:rPr>
        <w:t>Medina, 2021</w:t>
      </w:r>
      <w:r w:rsidRPr="00EB6A1C">
        <w:rPr>
          <w:rFonts w:eastAsiaTheme="minorEastAsia"/>
          <w:sz w:val="24"/>
          <w:szCs w:val="24"/>
        </w:rPr>
        <w:t>)</w:t>
      </w:r>
    </w:p>
    <w:p w:rsidRPr="00EB6A1C" w:rsidR="00F81832" w:rsidP="00B6575D" w:rsidRDefault="42934F8D" w14:paraId="63D51870" w14:textId="2ADE86F4">
      <w:pPr>
        <w:pStyle w:val="ListParagraph"/>
        <w:numPr>
          <w:ilvl w:val="0"/>
          <w:numId w:val="17"/>
        </w:numPr>
        <w:rPr>
          <w:rFonts w:eastAsiaTheme="minorEastAsia"/>
          <w:sz w:val="24"/>
          <w:szCs w:val="24"/>
        </w:rPr>
      </w:pPr>
      <w:r w:rsidRPr="00EB6A1C">
        <w:rPr>
          <w:rFonts w:eastAsiaTheme="minorEastAsia"/>
          <w:sz w:val="24"/>
          <w:szCs w:val="24"/>
        </w:rPr>
        <w:t>In the United States, Philadelphia has become more sensory</w:t>
      </w:r>
      <w:r w:rsidRPr="00EB6A1C" w:rsidR="72B14DE3">
        <w:rPr>
          <w:rFonts w:eastAsiaTheme="minorEastAsia"/>
          <w:sz w:val="24"/>
          <w:szCs w:val="24"/>
        </w:rPr>
        <w:t>-</w:t>
      </w:r>
      <w:r w:rsidRPr="00EB6A1C">
        <w:rPr>
          <w:rFonts w:eastAsiaTheme="minorEastAsia"/>
          <w:sz w:val="24"/>
          <w:szCs w:val="24"/>
        </w:rPr>
        <w:t>friendly by offering quiet spaces, sensory kits, noise-reducing headphones/ear plugs, weighted blankets, sensory</w:t>
      </w:r>
      <w:r w:rsidRPr="00EB6A1C" w:rsidR="73C57CC1">
        <w:rPr>
          <w:rFonts w:eastAsiaTheme="minorEastAsia"/>
          <w:sz w:val="24"/>
          <w:szCs w:val="24"/>
        </w:rPr>
        <w:t>-</w:t>
      </w:r>
      <w:r w:rsidRPr="00EB6A1C">
        <w:rPr>
          <w:rFonts w:eastAsiaTheme="minorEastAsia"/>
          <w:sz w:val="24"/>
          <w:szCs w:val="24"/>
        </w:rPr>
        <w:t>friendly films/performances, unique movie showings where they turn the lights up</w:t>
      </w:r>
      <w:r w:rsidRPr="00EB6A1C" w:rsidR="2F0D5133">
        <w:rPr>
          <w:rFonts w:eastAsiaTheme="minorEastAsia"/>
          <w:sz w:val="24"/>
          <w:szCs w:val="24"/>
        </w:rPr>
        <w:t>/</w:t>
      </w:r>
      <w:r w:rsidRPr="00EB6A1C">
        <w:rPr>
          <w:rFonts w:eastAsiaTheme="minorEastAsia"/>
          <w:sz w:val="24"/>
          <w:szCs w:val="24"/>
        </w:rPr>
        <w:t>sound down, and limited crowds in museums/art centers (</w:t>
      </w:r>
      <w:r w:rsidRPr="00EB6A1C">
        <w:rPr>
          <w:rFonts w:eastAsiaTheme="minorEastAsia"/>
          <w:i/>
          <w:sz w:val="24"/>
          <w:szCs w:val="24"/>
        </w:rPr>
        <w:t>Sensory Friendly Cities</w:t>
      </w:r>
      <w:r w:rsidRPr="00EB6A1C" w:rsidR="505AAD79">
        <w:rPr>
          <w:rFonts w:eastAsiaTheme="minorEastAsia"/>
          <w:i/>
          <w:sz w:val="24"/>
          <w:szCs w:val="24"/>
        </w:rPr>
        <w:t>, 2020</w:t>
      </w:r>
      <w:r w:rsidRPr="00EB6A1C">
        <w:rPr>
          <w:rFonts w:eastAsiaTheme="minorEastAsia"/>
          <w:sz w:val="24"/>
          <w:szCs w:val="24"/>
        </w:rPr>
        <w:t>)</w:t>
      </w:r>
    </w:p>
    <w:p w:rsidRPr="00EB6A1C" w:rsidR="00F81832" w:rsidP="00B6575D" w:rsidRDefault="42934F8D" w14:paraId="01176EB0" w14:textId="00CE6789">
      <w:pPr>
        <w:pStyle w:val="ListParagraph"/>
        <w:numPr>
          <w:ilvl w:val="0"/>
          <w:numId w:val="17"/>
        </w:numPr>
        <w:rPr>
          <w:rFonts w:eastAsiaTheme="minorEastAsia"/>
          <w:sz w:val="24"/>
          <w:szCs w:val="24"/>
        </w:rPr>
      </w:pPr>
      <w:r w:rsidRPr="00EB6A1C">
        <w:rPr>
          <w:rFonts w:eastAsiaTheme="minorEastAsia"/>
          <w:sz w:val="24"/>
          <w:szCs w:val="24"/>
        </w:rPr>
        <w:t>Sensory-friendly IMAX movies at a science center in Ontario (e.g., Cineplex</w:t>
      </w:r>
      <w:r w:rsidRPr="00EB6A1C" w:rsidR="4F859AB6">
        <w:rPr>
          <w:rFonts w:eastAsiaTheme="minorEastAsia"/>
          <w:sz w:val="24"/>
          <w:szCs w:val="24"/>
        </w:rPr>
        <w:t>, 2024</w:t>
      </w:r>
      <w:r w:rsidRPr="00EB6A1C">
        <w:rPr>
          <w:rFonts w:eastAsiaTheme="minorEastAsia"/>
          <w:sz w:val="24"/>
          <w:szCs w:val="24"/>
        </w:rPr>
        <w:t>)</w:t>
      </w:r>
    </w:p>
    <w:p w:rsidRPr="00EB6A1C" w:rsidR="00877AB5" w:rsidP="00B6575D" w:rsidRDefault="42934F8D" w14:paraId="77E482D5" w14:textId="7BA743DE">
      <w:pPr>
        <w:pStyle w:val="ListParagraph"/>
        <w:numPr>
          <w:ilvl w:val="0"/>
          <w:numId w:val="17"/>
        </w:numPr>
        <w:rPr>
          <w:rFonts w:eastAsiaTheme="minorEastAsia"/>
          <w:sz w:val="24"/>
          <w:szCs w:val="24"/>
        </w:rPr>
      </w:pPr>
      <w:r w:rsidRPr="00EB6A1C">
        <w:rPr>
          <w:rFonts w:eastAsiaTheme="minorEastAsia"/>
          <w:sz w:val="24"/>
          <w:szCs w:val="24"/>
        </w:rPr>
        <w:t>Designated times when the music is off and dimmed lights in shopping centers in the UK (</w:t>
      </w:r>
      <w:r w:rsidRPr="00EB6A1C" w:rsidR="02A095A4">
        <w:rPr>
          <w:rFonts w:eastAsiaTheme="minorEastAsia"/>
          <w:i/>
          <w:sz w:val="24"/>
          <w:szCs w:val="24"/>
        </w:rPr>
        <w:t>North East Autism Society, 2019</w:t>
      </w:r>
      <w:r w:rsidRPr="00EB6A1C">
        <w:rPr>
          <w:rFonts w:eastAsiaTheme="minorEastAsia"/>
          <w:sz w:val="24"/>
          <w:szCs w:val="24"/>
        </w:rPr>
        <w:t>)</w:t>
      </w:r>
    </w:p>
    <w:p w:rsidRPr="00EB6A1C" w:rsidR="00F81832" w:rsidP="00EB6A1C" w:rsidRDefault="2F0D5133" w14:paraId="7CB69075" w14:textId="128DA261">
      <w:pPr>
        <w:pStyle w:val="Heading3"/>
        <w:rPr>
          <w:color w:val="000000" w:themeColor="text1"/>
        </w:rPr>
      </w:pPr>
      <w:bookmarkStart w:name="_Toc58134630" w:id="546"/>
      <w:bookmarkStart w:name="_Toc1496419255" w:id="547"/>
      <w:bookmarkStart w:name="_Toc1351256293" w:id="548"/>
      <w:bookmarkStart w:name="_Toc2127502479" w:id="549"/>
      <w:bookmarkStart w:name="_Toc1730576892" w:id="550"/>
      <w:bookmarkStart w:name="_Toc1299206467" w:id="551"/>
      <w:bookmarkStart w:name="_Toc1419086033" w:id="552"/>
      <w:bookmarkStart w:name="_Toc1422227291" w:id="553"/>
      <w:bookmarkStart w:name="_Toc962748497" w:id="554"/>
      <w:bookmarkStart w:name="_Toc699292568" w:id="555"/>
      <w:bookmarkStart w:name="_Toc782227483" w:id="556"/>
      <w:bookmarkStart w:name="_Toc181328561" w:id="557"/>
      <w:bookmarkStart w:name="_Toc1568799431" w:id="558"/>
      <w:bookmarkStart w:name="_Toc1876846232" w:id="559"/>
      <w:bookmarkStart w:name="_Toc469773200" w:id="560"/>
      <w:bookmarkStart w:name="_Toc752317678" w:id="561"/>
      <w:bookmarkStart w:name="_Toc184368667" w:id="562"/>
      <w:r w:rsidRPr="00EB6A1C">
        <w:rPr>
          <w:color w:val="000000" w:themeColor="text1"/>
        </w:rPr>
        <w:t xml:space="preserve">b) </w:t>
      </w:r>
      <w:r w:rsidRPr="00EB6A1C" w:rsidR="14B8F0E3">
        <w:rPr>
          <w:color w:val="000000" w:themeColor="text1"/>
        </w:rPr>
        <w:t xml:space="preserve">Focus Group </w:t>
      </w:r>
      <w:r w:rsidRPr="00EB6A1C" w:rsidR="1063991B">
        <w:rPr>
          <w:color w:val="000000" w:themeColor="text1"/>
        </w:rPr>
        <w:t>F</w:t>
      </w:r>
      <w:r w:rsidRPr="00EB6A1C" w:rsidR="42934F8D">
        <w:rPr>
          <w:color w:val="000000" w:themeColor="text1"/>
        </w:rPr>
        <w:t>indings: Sensory overload hinders participation in daily activities</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Pr="00EB6A1C" w:rsidR="00314DBE" w:rsidP="00961DEE" w:rsidRDefault="42934F8D" w14:paraId="79235E35" w14:textId="350E958C">
      <w:pPr>
        <w:rPr>
          <w:rFonts w:eastAsiaTheme="minorEastAsia"/>
          <w:sz w:val="24"/>
          <w:szCs w:val="24"/>
        </w:rPr>
      </w:pPr>
      <w:r w:rsidRPr="00EB6A1C">
        <w:rPr>
          <w:rFonts w:eastAsiaTheme="minorEastAsia"/>
          <w:sz w:val="24"/>
          <w:szCs w:val="24"/>
        </w:rPr>
        <w:t xml:space="preserve">In line with this literature, </w:t>
      </w:r>
      <w:r w:rsidRPr="00EB6A1C" w:rsidR="7CD0B5C3">
        <w:rPr>
          <w:rFonts w:eastAsiaTheme="minorEastAsia"/>
          <w:sz w:val="24"/>
          <w:szCs w:val="24"/>
        </w:rPr>
        <w:t xml:space="preserve">participants from </w:t>
      </w:r>
      <w:r w:rsidRPr="00EB6A1C">
        <w:rPr>
          <w:rFonts w:eastAsiaTheme="minorEastAsia"/>
          <w:sz w:val="24"/>
          <w:szCs w:val="24"/>
        </w:rPr>
        <w:t>the focus g</w:t>
      </w:r>
      <w:r w:rsidRPr="00EB6A1C" w:rsidR="630638AD">
        <w:rPr>
          <w:rFonts w:eastAsiaTheme="minorEastAsia"/>
          <w:sz w:val="24"/>
          <w:szCs w:val="24"/>
        </w:rPr>
        <w:t>ro</w:t>
      </w:r>
      <w:r w:rsidRPr="00EB6A1C">
        <w:rPr>
          <w:rFonts w:eastAsiaTheme="minorEastAsia"/>
          <w:sz w:val="24"/>
          <w:szCs w:val="24"/>
        </w:rPr>
        <w:t xml:space="preserve">ups and interview revealed that </w:t>
      </w:r>
      <w:r w:rsidRPr="00EB6A1C" w:rsidR="5801D499">
        <w:rPr>
          <w:rFonts w:eastAsiaTheme="minorEastAsia"/>
          <w:sz w:val="24"/>
          <w:szCs w:val="24"/>
        </w:rPr>
        <w:t>their</w:t>
      </w:r>
      <w:r w:rsidRPr="00EB6A1C">
        <w:rPr>
          <w:rFonts w:eastAsiaTheme="minorEastAsia"/>
          <w:sz w:val="24"/>
          <w:szCs w:val="24"/>
        </w:rPr>
        <w:t xml:space="preserve"> sensory needs are often not taken into consideration. </w:t>
      </w:r>
    </w:p>
    <w:p w:rsidRPr="00EB6A1C" w:rsidR="00F81832" w:rsidP="00961DEE" w:rsidRDefault="00F81832" w14:paraId="01A72475" w14:textId="7CF3CF77">
      <w:pPr>
        <w:rPr>
          <w:rFonts w:eastAsiaTheme="minorEastAsia"/>
          <w:sz w:val="24"/>
          <w:szCs w:val="24"/>
        </w:rPr>
      </w:pPr>
      <w:r w:rsidRPr="00EB6A1C">
        <w:rPr>
          <w:rFonts w:eastAsiaTheme="minorEastAsia"/>
          <w:i/>
          <w:sz w:val="24"/>
          <w:szCs w:val="24"/>
        </w:rPr>
        <w:t>Overstimulation</w:t>
      </w:r>
      <w:r w:rsidRPr="00EB6A1C">
        <w:rPr>
          <w:rFonts w:eastAsiaTheme="minorEastAsia"/>
          <w:sz w:val="24"/>
          <w:szCs w:val="24"/>
        </w:rPr>
        <w:t xml:space="preserve"> was </w:t>
      </w:r>
      <w:r w:rsidRPr="00EB6A1C" w:rsidR="00105763">
        <w:rPr>
          <w:rFonts w:eastAsiaTheme="minorEastAsia"/>
          <w:sz w:val="24"/>
          <w:szCs w:val="24"/>
        </w:rPr>
        <w:t>often</w:t>
      </w:r>
      <w:r w:rsidRPr="00EB6A1C">
        <w:rPr>
          <w:rFonts w:eastAsiaTheme="minorEastAsia"/>
          <w:sz w:val="24"/>
          <w:szCs w:val="24"/>
        </w:rPr>
        <w:t xml:space="preserve"> reported, with barriers in the environment including:</w:t>
      </w:r>
    </w:p>
    <w:p w:rsidRPr="00EB6A1C" w:rsidR="00F81832" w:rsidP="00B6575D" w:rsidRDefault="00C92591" w14:paraId="042E5647" w14:textId="5D9389E7">
      <w:pPr>
        <w:pStyle w:val="ListParagraph"/>
        <w:numPr>
          <w:ilvl w:val="0"/>
          <w:numId w:val="18"/>
        </w:numPr>
        <w:rPr>
          <w:rFonts w:eastAsiaTheme="minorEastAsia"/>
          <w:sz w:val="24"/>
          <w:szCs w:val="24"/>
        </w:rPr>
      </w:pPr>
      <w:r w:rsidRPr="00EB6A1C">
        <w:rPr>
          <w:rFonts w:eastAsiaTheme="minorEastAsia"/>
          <w:sz w:val="24"/>
          <w:szCs w:val="24"/>
        </w:rPr>
        <w:t>S</w:t>
      </w:r>
      <w:r w:rsidRPr="00EB6A1C" w:rsidR="00F81832">
        <w:rPr>
          <w:rFonts w:eastAsiaTheme="minorEastAsia"/>
          <w:sz w:val="24"/>
          <w:szCs w:val="24"/>
        </w:rPr>
        <w:t xml:space="preserve">mells </w:t>
      </w:r>
    </w:p>
    <w:p w:rsidRPr="00EB6A1C" w:rsidR="00C92591" w:rsidP="00B6575D" w:rsidRDefault="00C92591" w14:paraId="6D536656" w14:textId="467B0352">
      <w:pPr>
        <w:pStyle w:val="ListParagraph"/>
        <w:numPr>
          <w:ilvl w:val="0"/>
          <w:numId w:val="18"/>
        </w:numPr>
        <w:rPr>
          <w:rFonts w:eastAsiaTheme="minorEastAsia"/>
          <w:sz w:val="24"/>
          <w:szCs w:val="24"/>
        </w:rPr>
      </w:pPr>
      <w:r w:rsidRPr="00EB6A1C">
        <w:rPr>
          <w:rFonts w:eastAsiaTheme="minorEastAsia"/>
          <w:sz w:val="24"/>
          <w:szCs w:val="24"/>
        </w:rPr>
        <w:t>P</w:t>
      </w:r>
      <w:r w:rsidRPr="00EB6A1C" w:rsidR="00F81832">
        <w:rPr>
          <w:rFonts w:eastAsiaTheme="minorEastAsia"/>
          <w:sz w:val="24"/>
          <w:szCs w:val="24"/>
        </w:rPr>
        <w:t xml:space="preserve">oor lighting (e.g., </w:t>
      </w:r>
      <w:r w:rsidRPr="00EB6A1C" w:rsidR="0005058C">
        <w:rPr>
          <w:rFonts w:eastAsiaTheme="minorEastAsia"/>
          <w:sz w:val="24"/>
          <w:szCs w:val="24"/>
        </w:rPr>
        <w:t>fluorescent,</w:t>
      </w:r>
      <w:r w:rsidRPr="00EB6A1C" w:rsidR="00F81832">
        <w:rPr>
          <w:rFonts w:eastAsiaTheme="minorEastAsia"/>
          <w:sz w:val="24"/>
          <w:szCs w:val="24"/>
        </w:rPr>
        <w:t xml:space="preserve"> or bright lighting) causing headaches and vertigo</w:t>
      </w:r>
    </w:p>
    <w:p w:rsidRPr="00EB6A1C" w:rsidR="00C92591" w:rsidP="00B6575D" w:rsidRDefault="00C92591" w14:paraId="50C8E01A" w14:textId="6B9FDF72">
      <w:pPr>
        <w:pStyle w:val="ListParagraph"/>
        <w:numPr>
          <w:ilvl w:val="0"/>
          <w:numId w:val="18"/>
        </w:numPr>
        <w:rPr>
          <w:rFonts w:eastAsiaTheme="minorEastAsia"/>
          <w:sz w:val="24"/>
          <w:szCs w:val="24"/>
        </w:rPr>
      </w:pPr>
      <w:r w:rsidRPr="00EB6A1C">
        <w:rPr>
          <w:rFonts w:eastAsiaTheme="minorEastAsia"/>
          <w:sz w:val="24"/>
          <w:szCs w:val="24"/>
        </w:rPr>
        <w:t>L</w:t>
      </w:r>
      <w:r w:rsidRPr="00EB6A1C" w:rsidR="00F81832">
        <w:rPr>
          <w:rFonts w:eastAsiaTheme="minorEastAsia"/>
          <w:sz w:val="24"/>
          <w:szCs w:val="24"/>
        </w:rPr>
        <w:t>oud noises in public spaces such as concerts and shopping</w:t>
      </w:r>
      <w:r w:rsidRPr="00EB6A1C">
        <w:rPr>
          <w:rFonts w:eastAsiaTheme="minorEastAsia"/>
          <w:sz w:val="24"/>
          <w:szCs w:val="24"/>
        </w:rPr>
        <w:t xml:space="preserve"> malls</w:t>
      </w:r>
    </w:p>
    <w:p w:rsidRPr="00EB6A1C" w:rsidR="006C2591" w:rsidP="00B6575D" w:rsidRDefault="006C2591" w14:paraId="397E05B3" w14:textId="32A47362">
      <w:pPr>
        <w:pStyle w:val="ListParagraph"/>
        <w:numPr>
          <w:ilvl w:val="0"/>
          <w:numId w:val="18"/>
        </w:numPr>
        <w:rPr>
          <w:rFonts w:eastAsiaTheme="minorEastAsia"/>
          <w:sz w:val="24"/>
          <w:szCs w:val="24"/>
        </w:rPr>
      </w:pPr>
      <w:r w:rsidRPr="00EB6A1C">
        <w:rPr>
          <w:rFonts w:eastAsiaTheme="minorEastAsia"/>
          <w:sz w:val="24"/>
          <w:szCs w:val="24"/>
        </w:rPr>
        <w:t>Crowded and small spaces</w:t>
      </w:r>
    </w:p>
    <w:p w:rsidR="00571B99" w:rsidRDefault="00571B99" w14:paraId="00C012EF" w14:textId="77777777">
      <w:pPr>
        <w:rPr>
          <w:rFonts w:eastAsiaTheme="minorEastAsia"/>
          <w:sz w:val="24"/>
          <w:szCs w:val="24"/>
        </w:rPr>
      </w:pPr>
      <w:r>
        <w:rPr>
          <w:rFonts w:eastAsiaTheme="minorEastAsia"/>
          <w:sz w:val="24"/>
          <w:szCs w:val="24"/>
        </w:rPr>
        <w:br w:type="page"/>
      </w:r>
    </w:p>
    <w:p w:rsidR="00CD4E22" w:rsidP="00571B99" w:rsidRDefault="00F81832" w14:paraId="1266630A" w14:textId="5531A09D">
      <w:pPr>
        <w:rPr>
          <w:rFonts w:eastAsiaTheme="minorEastAsia"/>
          <w:sz w:val="24"/>
          <w:szCs w:val="24"/>
        </w:rPr>
      </w:pPr>
      <w:r w:rsidRPr="00EB6A1C">
        <w:rPr>
          <w:rFonts w:eastAsiaTheme="minorEastAsia"/>
          <w:sz w:val="24"/>
          <w:szCs w:val="24"/>
        </w:rPr>
        <w:lastRenderedPageBreak/>
        <w:t xml:space="preserve">To combat these challenges one participant wrote that they were living outside of town </w:t>
      </w:r>
      <w:r w:rsidRPr="00EB6A1C" w:rsidR="006C2591">
        <w:rPr>
          <w:rFonts w:eastAsiaTheme="minorEastAsia"/>
          <w:sz w:val="24"/>
          <w:szCs w:val="24"/>
        </w:rPr>
        <w:t xml:space="preserve">to reduce the sensory stimuli </w:t>
      </w:r>
      <w:r w:rsidRPr="00EB6A1C">
        <w:rPr>
          <w:rFonts w:eastAsiaTheme="minorEastAsia"/>
          <w:sz w:val="24"/>
          <w:szCs w:val="24"/>
        </w:rPr>
        <w:t xml:space="preserve">because the layers of sensory overload happen </w:t>
      </w:r>
      <w:r w:rsidRPr="00EB6A1C" w:rsidR="006C2591">
        <w:rPr>
          <w:rFonts w:eastAsiaTheme="minorEastAsia"/>
          <w:sz w:val="24"/>
          <w:szCs w:val="24"/>
        </w:rPr>
        <w:t>very</w:t>
      </w:r>
      <w:r w:rsidRPr="00EB6A1C">
        <w:rPr>
          <w:rFonts w:eastAsiaTheme="minorEastAsia"/>
          <w:sz w:val="24"/>
          <w:szCs w:val="24"/>
        </w:rPr>
        <w:t xml:space="preserve"> quickly when they are in town (</w:t>
      </w:r>
      <w:r w:rsidRPr="00EB6A1C" w:rsidR="006C2591">
        <w:rPr>
          <w:rFonts w:eastAsiaTheme="minorEastAsia"/>
          <w:sz w:val="24"/>
          <w:szCs w:val="24"/>
        </w:rPr>
        <w:t xml:space="preserve">e.g., </w:t>
      </w:r>
      <w:r w:rsidRPr="00EB6A1C">
        <w:rPr>
          <w:rFonts w:eastAsiaTheme="minorEastAsia"/>
          <w:sz w:val="24"/>
          <w:szCs w:val="24"/>
        </w:rPr>
        <w:t xml:space="preserve">noise pollution, </w:t>
      </w:r>
      <w:r w:rsidRPr="00EB6A1C" w:rsidR="006C2591">
        <w:rPr>
          <w:rFonts w:eastAsiaTheme="minorEastAsia"/>
          <w:sz w:val="24"/>
          <w:szCs w:val="24"/>
        </w:rPr>
        <w:t xml:space="preserve">many </w:t>
      </w:r>
      <w:r w:rsidRPr="00EB6A1C">
        <w:rPr>
          <w:rFonts w:eastAsiaTheme="minorEastAsia"/>
          <w:sz w:val="24"/>
          <w:szCs w:val="24"/>
        </w:rPr>
        <w:t>people,</w:t>
      </w:r>
      <w:r w:rsidRPr="00EB6A1C" w:rsidR="006C2591">
        <w:rPr>
          <w:rFonts w:eastAsiaTheme="minorEastAsia"/>
          <w:sz w:val="24"/>
          <w:szCs w:val="24"/>
        </w:rPr>
        <w:t xml:space="preserve"> poor</w:t>
      </w:r>
      <w:r w:rsidRPr="00EB6A1C">
        <w:rPr>
          <w:rFonts w:eastAsiaTheme="minorEastAsia"/>
          <w:sz w:val="24"/>
          <w:szCs w:val="24"/>
        </w:rPr>
        <w:t xml:space="preserve"> lighting):</w:t>
      </w:r>
    </w:p>
    <w:p w:rsidRPr="00A474D0" w:rsidR="004C6737" w:rsidP="00376166" w:rsidRDefault="004C6737" w14:paraId="610670C6" w14:textId="77777777">
      <w:pPr>
        <w:pStyle w:val="Quote"/>
        <w:pBdr>
          <w:top w:val="single" w:color="auto" w:sz="4" w:space="16"/>
          <w:left w:val="single" w:color="auto" w:sz="4" w:space="16"/>
          <w:bottom w:val="single" w:color="auto" w:sz="4" w:space="16"/>
          <w:right w:val="single" w:color="auto" w:sz="4" w:space="16"/>
        </w:pBdr>
        <w:shd w:val="pct10" w:color="auto" w:fill="auto"/>
        <w:ind w:left="360" w:right="360"/>
        <w:rPr>
          <w:i w:val="0"/>
          <w:iCs w:val="0"/>
        </w:rPr>
      </w:pPr>
      <w:r>
        <w:t>“</w:t>
      </w:r>
      <w:r w:rsidRPr="00A474D0">
        <w:t>My child and I are both autistic. So</w:t>
      </w:r>
      <w:r>
        <w:t>,</w:t>
      </w:r>
      <w:r w:rsidRPr="00A474D0">
        <w:t xml:space="preserve"> I have to live outside of town… my child and I both needed to</w:t>
      </w:r>
      <w:r>
        <w:t>,</w:t>
      </w:r>
      <w:r w:rsidRPr="00A474D0">
        <w:t xml:space="preserve"> so we're not exposed to the ongoing ambient noise. As soon as we go in town to do anything</w:t>
      </w:r>
      <w:r>
        <w:t>—i</w:t>
      </w:r>
      <w:r w:rsidRPr="00A474D0">
        <w:t>t could be an hour or two in town</w:t>
      </w:r>
      <w:r>
        <w:t>—</w:t>
      </w:r>
      <w:r w:rsidRPr="00A474D0">
        <w:t>we're just baked for the day. We're done. And so that being at home allows</w:t>
      </w:r>
      <w:r>
        <w:t>—</w:t>
      </w:r>
      <w:r w:rsidRPr="00A474D0">
        <w:t>we have chosen this “location for our living for the reason of need, and so that's one of them. The other is lighting. I mean, so it's just all the sensory stuff, really. And the more you're out, the more you have to navigate so many people that you're around as well. So</w:t>
      </w:r>
      <w:r>
        <w:t>,</w:t>
      </w:r>
      <w:r w:rsidRPr="00A474D0">
        <w:t xml:space="preserve"> I mean, just the layers of overload just happen so quickly when you're out from your home. Whereas, when you're in your home, we can be really productive.” </w:t>
      </w:r>
    </w:p>
    <w:p w:rsidRPr="007223C5" w:rsidR="004C6737" w:rsidP="00376166" w:rsidRDefault="004C6737" w14:paraId="4F2151DE" w14:textId="77777777">
      <w:pPr>
        <w:pBdr>
          <w:top w:val="single" w:color="auto" w:sz="4" w:space="16"/>
          <w:left w:val="single" w:color="auto" w:sz="4" w:space="16"/>
          <w:bottom w:val="single" w:color="auto" w:sz="4" w:space="16"/>
          <w:right w:val="single" w:color="auto" w:sz="4" w:space="16"/>
        </w:pBdr>
        <w:shd w:val="pct10" w:color="auto" w:fill="auto"/>
        <w:spacing w:after="0"/>
        <w:ind w:left="360" w:right="360"/>
        <w:jc w:val="center"/>
        <w:rPr>
          <w:rFonts w:cs="Calibri"/>
          <w:color w:val="000000" w:themeColor="text1"/>
          <w:sz w:val="24"/>
          <w:szCs w:val="24"/>
        </w:rPr>
      </w:pPr>
      <w:r w:rsidRPr="007223C5">
        <w:rPr>
          <w:rFonts w:cs="Calibri"/>
          <w:color w:val="000000" w:themeColor="text1"/>
          <w:sz w:val="24"/>
          <w:szCs w:val="24"/>
        </w:rPr>
        <w:t>Neurodivergent Focus Group Participant</w:t>
      </w:r>
    </w:p>
    <w:p w:rsidR="004A62F6" w:rsidP="00376166" w:rsidRDefault="004A62F6" w14:paraId="601A56A3" w14:textId="77777777">
      <w:pPr>
        <w:ind w:left="360" w:right="360"/>
        <w:rPr>
          <w:rFonts w:eastAsiaTheme="minorEastAsia"/>
          <w:sz w:val="24"/>
          <w:szCs w:val="24"/>
        </w:rPr>
      </w:pPr>
    </w:p>
    <w:p w:rsidRPr="00EB6A1C" w:rsidR="00F81832" w:rsidP="00961DEE" w:rsidRDefault="00F81832" w14:paraId="0F74690F" w14:textId="7CF220E4">
      <w:pPr>
        <w:rPr>
          <w:rFonts w:eastAsiaTheme="minorEastAsia"/>
          <w:sz w:val="24"/>
          <w:szCs w:val="24"/>
        </w:rPr>
      </w:pPr>
      <w:r w:rsidRPr="00EB6A1C">
        <w:rPr>
          <w:rFonts w:eastAsiaTheme="minorEastAsia"/>
          <w:sz w:val="24"/>
          <w:szCs w:val="24"/>
        </w:rPr>
        <w:t xml:space="preserve">Other </w:t>
      </w:r>
      <w:r w:rsidRPr="00EB6A1C" w:rsidR="00AA27FB">
        <w:rPr>
          <w:rFonts w:eastAsiaTheme="minorEastAsia"/>
          <w:sz w:val="24"/>
          <w:szCs w:val="24"/>
        </w:rPr>
        <w:t xml:space="preserve">specific </w:t>
      </w:r>
      <w:r w:rsidRPr="00EB6A1C">
        <w:rPr>
          <w:rFonts w:eastAsiaTheme="minorEastAsia"/>
          <w:sz w:val="24"/>
          <w:szCs w:val="24"/>
        </w:rPr>
        <w:t xml:space="preserve">examples of sensory overload </w:t>
      </w:r>
      <w:r w:rsidRPr="00EB6A1C" w:rsidR="00511A87">
        <w:rPr>
          <w:rFonts w:eastAsiaTheme="minorEastAsia"/>
          <w:sz w:val="24"/>
          <w:szCs w:val="24"/>
        </w:rPr>
        <w:t xml:space="preserve">mentioned by neurodivergent participants </w:t>
      </w:r>
      <w:r w:rsidRPr="00EB6A1C">
        <w:rPr>
          <w:rFonts w:eastAsiaTheme="minorEastAsia"/>
          <w:sz w:val="24"/>
          <w:szCs w:val="24"/>
        </w:rPr>
        <w:t>came from:</w:t>
      </w:r>
    </w:p>
    <w:p w:rsidRPr="00EB6A1C" w:rsidR="00F81832" w:rsidP="00B6575D" w:rsidRDefault="00F81832" w14:paraId="7FEF22C9" w14:textId="66FCD098">
      <w:pPr>
        <w:pStyle w:val="ListParagraph"/>
        <w:numPr>
          <w:ilvl w:val="0"/>
          <w:numId w:val="19"/>
        </w:numPr>
        <w:rPr>
          <w:rFonts w:eastAsiaTheme="minorEastAsia"/>
          <w:sz w:val="24"/>
          <w:szCs w:val="24"/>
        </w:rPr>
      </w:pPr>
      <w:r w:rsidRPr="00EB6A1C">
        <w:rPr>
          <w:rFonts w:eastAsiaTheme="minorEastAsia"/>
          <w:sz w:val="24"/>
          <w:szCs w:val="24"/>
        </w:rPr>
        <w:t>Drive-thr</w:t>
      </w:r>
      <w:r w:rsidRPr="00EB6A1C" w:rsidR="005B284E">
        <w:rPr>
          <w:rFonts w:eastAsiaTheme="minorEastAsia"/>
          <w:sz w:val="24"/>
          <w:szCs w:val="24"/>
        </w:rPr>
        <w:t xml:space="preserve">u’s due to </w:t>
      </w:r>
      <w:r w:rsidRPr="00EB6A1C">
        <w:rPr>
          <w:rFonts w:eastAsiaTheme="minorEastAsia"/>
          <w:sz w:val="24"/>
          <w:szCs w:val="24"/>
        </w:rPr>
        <w:t>rapidly changing</w:t>
      </w:r>
      <w:r w:rsidRPr="00EB6A1C" w:rsidR="005B284E">
        <w:rPr>
          <w:rFonts w:eastAsiaTheme="minorEastAsia"/>
          <w:sz w:val="24"/>
          <w:szCs w:val="24"/>
        </w:rPr>
        <w:t xml:space="preserve"> information</w:t>
      </w:r>
      <w:r w:rsidRPr="00EB6A1C">
        <w:rPr>
          <w:rFonts w:eastAsiaTheme="minorEastAsia"/>
          <w:sz w:val="24"/>
          <w:szCs w:val="24"/>
        </w:rPr>
        <w:t>, garbled speech, and unexpected questions</w:t>
      </w:r>
    </w:p>
    <w:p w:rsidRPr="00EB6A1C" w:rsidR="00F81832" w:rsidP="00B6575D" w:rsidRDefault="00F81832" w14:paraId="14167E05" w14:textId="77777777">
      <w:pPr>
        <w:pStyle w:val="ListParagraph"/>
        <w:numPr>
          <w:ilvl w:val="0"/>
          <w:numId w:val="19"/>
        </w:numPr>
        <w:rPr>
          <w:rFonts w:eastAsiaTheme="minorEastAsia"/>
          <w:sz w:val="24"/>
          <w:szCs w:val="24"/>
        </w:rPr>
      </w:pPr>
      <w:r w:rsidRPr="00EB6A1C">
        <w:rPr>
          <w:rFonts w:eastAsiaTheme="minorEastAsia"/>
          <w:sz w:val="24"/>
          <w:szCs w:val="24"/>
        </w:rPr>
        <w:t>Shopping is challenging because sales associates can be overwhelming</w:t>
      </w:r>
    </w:p>
    <w:p w:rsidRPr="00EB6A1C" w:rsidR="00F81832" w:rsidP="00B6575D" w:rsidRDefault="00F81832" w14:paraId="3DED492D" w14:textId="77777777">
      <w:pPr>
        <w:pStyle w:val="ListParagraph"/>
        <w:numPr>
          <w:ilvl w:val="0"/>
          <w:numId w:val="19"/>
        </w:numPr>
        <w:rPr>
          <w:rFonts w:eastAsiaTheme="minorEastAsia"/>
          <w:sz w:val="24"/>
          <w:szCs w:val="24"/>
        </w:rPr>
      </w:pPr>
      <w:r w:rsidRPr="00EB6A1C">
        <w:rPr>
          <w:rFonts w:eastAsiaTheme="minorEastAsia"/>
          <w:sz w:val="24"/>
          <w:szCs w:val="24"/>
        </w:rPr>
        <w:t>Social aspects of work and office politics are exhausting and overwhelming</w:t>
      </w:r>
    </w:p>
    <w:p w:rsidRPr="00EB6A1C" w:rsidR="00F81832" w:rsidP="00B6575D" w:rsidRDefault="00F81832" w14:paraId="531D2880" w14:textId="77777777">
      <w:pPr>
        <w:pStyle w:val="ListParagraph"/>
        <w:numPr>
          <w:ilvl w:val="0"/>
          <w:numId w:val="19"/>
        </w:numPr>
        <w:rPr>
          <w:rFonts w:eastAsiaTheme="minorEastAsia"/>
          <w:sz w:val="24"/>
          <w:szCs w:val="24"/>
        </w:rPr>
      </w:pPr>
      <w:r w:rsidRPr="00EB6A1C">
        <w:rPr>
          <w:rFonts w:eastAsiaTheme="minorEastAsia"/>
          <w:sz w:val="24"/>
          <w:szCs w:val="24"/>
        </w:rPr>
        <w:t>Social media can be overwhelming due to speed and content of information</w:t>
      </w:r>
    </w:p>
    <w:p w:rsidRPr="00EB6A1C" w:rsidR="00F81832" w:rsidP="00B6575D" w:rsidRDefault="42934F8D" w14:paraId="20A79895" w14:textId="0BDB4A3D">
      <w:pPr>
        <w:pStyle w:val="ListParagraph"/>
        <w:numPr>
          <w:ilvl w:val="0"/>
          <w:numId w:val="19"/>
        </w:numPr>
        <w:rPr>
          <w:rFonts w:eastAsiaTheme="minorEastAsia"/>
          <w:sz w:val="24"/>
          <w:szCs w:val="24"/>
        </w:rPr>
      </w:pPr>
      <w:r w:rsidRPr="00EB6A1C">
        <w:rPr>
          <w:rFonts w:eastAsiaTheme="minorEastAsia"/>
          <w:sz w:val="24"/>
          <w:szCs w:val="24"/>
        </w:rPr>
        <w:t>Too many choices when shopping is overwhelming</w:t>
      </w:r>
    </w:p>
    <w:p w:rsidRPr="00EB6A1C" w:rsidR="00F81832" w:rsidP="00EB6A1C" w:rsidRDefault="270B4666" w14:paraId="58955D0D" w14:textId="11C5FA1E">
      <w:pPr>
        <w:pStyle w:val="Heading3"/>
        <w:rPr>
          <w:color w:val="000000" w:themeColor="text1"/>
        </w:rPr>
      </w:pPr>
      <w:bookmarkStart w:name="_Toc574596540" w:id="563"/>
      <w:bookmarkStart w:name="_Toc1493742641" w:id="564"/>
      <w:bookmarkStart w:name="_Toc155277727" w:id="565"/>
      <w:bookmarkStart w:name="_Toc1363072497" w:id="566"/>
      <w:bookmarkStart w:name="_Toc60308377" w:id="567"/>
      <w:bookmarkStart w:name="_Toc870159563" w:id="568"/>
      <w:bookmarkStart w:name="_Toc371014592" w:id="569"/>
      <w:bookmarkStart w:name="_Toc1760665330" w:id="570"/>
      <w:bookmarkStart w:name="_Toc1769890637" w:id="571"/>
      <w:bookmarkStart w:name="_Toc1868892518" w:id="572"/>
      <w:bookmarkStart w:name="_Toc1112318890" w:id="573"/>
      <w:bookmarkStart w:name="_Toc900272716" w:id="574"/>
      <w:bookmarkStart w:name="_Toc543821369" w:id="575"/>
      <w:bookmarkStart w:name="_Toc1566301125" w:id="576"/>
      <w:bookmarkStart w:name="_Toc1137225987" w:id="577"/>
      <w:bookmarkStart w:name="_Toc797378601" w:id="578"/>
      <w:bookmarkStart w:name="_Toc184368668" w:id="579"/>
      <w:r w:rsidRPr="00EB6A1C">
        <w:rPr>
          <w:color w:val="000000" w:themeColor="text1"/>
        </w:rPr>
        <w:t xml:space="preserve">c) </w:t>
      </w:r>
      <w:r w:rsidRPr="00EB6A1C" w:rsidR="254EF0F6">
        <w:rPr>
          <w:color w:val="000000" w:themeColor="text1"/>
        </w:rPr>
        <w:t xml:space="preserve">Focus Group </w:t>
      </w:r>
      <w:r w:rsidRPr="00EB6A1C">
        <w:rPr>
          <w:color w:val="000000" w:themeColor="text1"/>
        </w:rPr>
        <w:t xml:space="preserve">Findings: </w:t>
      </w:r>
      <w:r w:rsidRPr="00EB6A1C" w:rsidR="4E518453">
        <w:rPr>
          <w:color w:val="000000" w:themeColor="text1"/>
        </w:rPr>
        <w:t xml:space="preserve"> </w:t>
      </w:r>
      <w:r w:rsidRPr="00EB6A1C" w:rsidR="0AF007F3">
        <w:rPr>
          <w:color w:val="000000" w:themeColor="text1"/>
        </w:rPr>
        <w:t>Sensory</w:t>
      </w:r>
      <w:r w:rsidRPr="00EB6A1C" w:rsidR="31E5C28B">
        <w:rPr>
          <w:color w:val="000000" w:themeColor="text1"/>
        </w:rPr>
        <w:t>-</w:t>
      </w:r>
      <w:r w:rsidRPr="00EB6A1C" w:rsidR="0AF007F3">
        <w:rPr>
          <w:color w:val="000000" w:themeColor="text1"/>
        </w:rPr>
        <w:t xml:space="preserve">friendly </w:t>
      </w:r>
      <w:r w:rsidRPr="00EB6A1C" w:rsidR="5685093C">
        <w:rPr>
          <w:color w:val="000000" w:themeColor="text1"/>
        </w:rPr>
        <w:t>environments</w:t>
      </w:r>
      <w:r w:rsidRPr="00EB6A1C" w:rsidR="0AF007F3">
        <w:rPr>
          <w:color w:val="000000" w:themeColor="text1"/>
        </w:rPr>
        <w:t xml:space="preserve"> </w:t>
      </w:r>
      <w:bookmarkEnd w:id="563"/>
      <w:bookmarkEnd w:id="564"/>
      <w:bookmarkEnd w:id="565"/>
      <w:bookmarkEnd w:id="566"/>
      <w:bookmarkEnd w:id="567"/>
      <w:bookmarkEnd w:id="568"/>
      <w:bookmarkEnd w:id="569"/>
      <w:bookmarkEnd w:id="570"/>
      <w:bookmarkEnd w:id="571"/>
      <w:r w:rsidRPr="00EB6A1C" w:rsidR="660ED30F">
        <w:rPr>
          <w:color w:val="000000" w:themeColor="text1"/>
        </w:rPr>
        <w:t>are more accessible</w:t>
      </w:r>
      <w:bookmarkEnd w:id="572"/>
      <w:bookmarkEnd w:id="573"/>
      <w:bookmarkEnd w:id="574"/>
      <w:bookmarkEnd w:id="575"/>
      <w:bookmarkEnd w:id="576"/>
      <w:bookmarkEnd w:id="577"/>
      <w:bookmarkEnd w:id="578"/>
      <w:bookmarkEnd w:id="579"/>
    </w:p>
    <w:p w:rsidRPr="007223C5" w:rsidR="00F403AA" w:rsidP="00961DEE" w:rsidRDefault="08B78BF6" w14:paraId="097651B8" w14:textId="335651E0">
      <w:pPr>
        <w:rPr>
          <w:rFonts w:eastAsiaTheme="minorEastAsia"/>
          <w:sz w:val="24"/>
          <w:szCs w:val="24"/>
        </w:rPr>
      </w:pPr>
      <w:r w:rsidRPr="007223C5">
        <w:rPr>
          <w:rFonts w:eastAsiaTheme="minorEastAsia"/>
          <w:sz w:val="24"/>
          <w:szCs w:val="24"/>
        </w:rPr>
        <w:t>On the other hand, participants explained how sensory-friendly environments are more accessible such as</w:t>
      </w:r>
      <w:r w:rsidRPr="007223C5" w:rsidR="00F403AA">
        <w:rPr>
          <w:rFonts w:eastAsiaTheme="minorEastAsia"/>
          <w:sz w:val="24"/>
          <w:szCs w:val="24"/>
        </w:rPr>
        <w:t>:</w:t>
      </w:r>
    </w:p>
    <w:p w:rsidRPr="007223C5" w:rsidR="00F81832" w:rsidP="00B6575D" w:rsidRDefault="00F81832" w14:paraId="751F9C27" w14:textId="77777777">
      <w:pPr>
        <w:pStyle w:val="ListParagraph"/>
        <w:numPr>
          <w:ilvl w:val="0"/>
          <w:numId w:val="15"/>
        </w:numPr>
        <w:rPr>
          <w:rFonts w:eastAsiaTheme="minorEastAsia"/>
          <w:sz w:val="24"/>
          <w:szCs w:val="24"/>
        </w:rPr>
      </w:pPr>
      <w:r w:rsidRPr="007223C5">
        <w:rPr>
          <w:rFonts w:eastAsiaTheme="minorEastAsia"/>
          <w:sz w:val="24"/>
          <w:szCs w:val="24"/>
        </w:rPr>
        <w:t>Environments that have quiet places to sit, are scent-free, with lighting accommodations</w:t>
      </w:r>
    </w:p>
    <w:p w:rsidRPr="007223C5" w:rsidR="00F81832" w:rsidP="00B6575D" w:rsidRDefault="42934F8D" w14:paraId="4D1A9612" w14:textId="596EEAF9">
      <w:pPr>
        <w:pStyle w:val="ListParagraph"/>
        <w:numPr>
          <w:ilvl w:val="0"/>
          <w:numId w:val="15"/>
        </w:numPr>
        <w:rPr>
          <w:rFonts w:eastAsiaTheme="minorEastAsia"/>
          <w:sz w:val="24"/>
          <w:szCs w:val="24"/>
        </w:rPr>
      </w:pPr>
      <w:r w:rsidRPr="007223C5">
        <w:rPr>
          <w:rFonts w:eastAsiaTheme="minorEastAsia"/>
          <w:sz w:val="24"/>
          <w:szCs w:val="24"/>
        </w:rPr>
        <w:t>Sensory</w:t>
      </w:r>
      <w:r w:rsidRPr="007223C5" w:rsidR="70904948">
        <w:rPr>
          <w:rFonts w:eastAsiaTheme="minorEastAsia"/>
          <w:sz w:val="24"/>
          <w:szCs w:val="24"/>
        </w:rPr>
        <w:t>-</w:t>
      </w:r>
      <w:r w:rsidRPr="007223C5">
        <w:rPr>
          <w:rFonts w:eastAsiaTheme="minorEastAsia"/>
          <w:sz w:val="24"/>
          <w:szCs w:val="24"/>
        </w:rPr>
        <w:t>friendly hours and spaces at grocery stores, malls, and museums</w:t>
      </w:r>
    </w:p>
    <w:p w:rsidR="00F403AA" w:rsidP="00961DEE" w:rsidRDefault="42934F8D" w14:paraId="05BACAD4" w14:textId="340FB99D">
      <w:pPr>
        <w:rPr>
          <w:rFonts w:eastAsiaTheme="minorEastAsia"/>
          <w:sz w:val="24"/>
          <w:szCs w:val="24"/>
        </w:rPr>
      </w:pPr>
      <w:r w:rsidRPr="007223C5">
        <w:rPr>
          <w:rFonts w:eastAsiaTheme="minorEastAsia"/>
          <w:sz w:val="24"/>
          <w:szCs w:val="24"/>
        </w:rPr>
        <w:t xml:space="preserve">Participants shared that sensory-friendly environments with places to sit in public. For students, these settings </w:t>
      </w:r>
      <w:r w:rsidRPr="007223C5" w:rsidR="4B6794AC">
        <w:rPr>
          <w:rFonts w:eastAsiaTheme="minorEastAsia"/>
          <w:sz w:val="24"/>
          <w:szCs w:val="24"/>
        </w:rPr>
        <w:t xml:space="preserve">aid </w:t>
      </w:r>
      <w:r w:rsidRPr="007223C5">
        <w:rPr>
          <w:rFonts w:eastAsiaTheme="minorEastAsia"/>
          <w:sz w:val="24"/>
          <w:szCs w:val="24"/>
        </w:rPr>
        <w:t>learning and make it easier to study or work. Moreover, sensory</w:t>
      </w:r>
      <w:r w:rsidRPr="007223C5" w:rsidR="67217162">
        <w:rPr>
          <w:rFonts w:eastAsiaTheme="minorEastAsia"/>
          <w:sz w:val="24"/>
          <w:szCs w:val="24"/>
        </w:rPr>
        <w:t>-</w:t>
      </w:r>
      <w:r w:rsidRPr="007223C5">
        <w:rPr>
          <w:rFonts w:eastAsiaTheme="minorEastAsia"/>
          <w:sz w:val="24"/>
          <w:szCs w:val="24"/>
        </w:rPr>
        <w:t xml:space="preserve">friendly hours in public places </w:t>
      </w:r>
      <w:r w:rsidRPr="007223C5" w:rsidR="7EEB86B1">
        <w:rPr>
          <w:rFonts w:eastAsiaTheme="minorEastAsia"/>
          <w:sz w:val="24"/>
          <w:szCs w:val="24"/>
        </w:rPr>
        <w:t>such</w:t>
      </w:r>
      <w:r w:rsidRPr="007223C5">
        <w:rPr>
          <w:rFonts w:eastAsiaTheme="minorEastAsia"/>
          <w:sz w:val="24"/>
          <w:szCs w:val="24"/>
        </w:rPr>
        <w:t xml:space="preserve"> as grocery stores, malls, and museums were described as peaceful. One participant wrote:</w:t>
      </w:r>
    </w:p>
    <w:p w:rsidR="004A62F6" w:rsidP="00D9713D" w:rsidRDefault="004A62F6" w14:paraId="656BE708" w14:textId="77777777">
      <w:pPr>
        <w:ind w:left="360" w:right="360"/>
        <w:rPr>
          <w:rFonts w:eastAsiaTheme="minorEastAsia"/>
          <w:sz w:val="24"/>
          <w:szCs w:val="24"/>
        </w:rPr>
      </w:pPr>
    </w:p>
    <w:p w:rsidRPr="00A474D0" w:rsidR="00D9713D" w:rsidP="00D9713D" w:rsidRDefault="00D9713D" w14:paraId="778B0D8C" w14:textId="1E25735E">
      <w:pPr>
        <w:pStyle w:val="Quote"/>
        <w:pBdr>
          <w:top w:val="single" w:color="auto" w:sz="4" w:space="16"/>
          <w:left w:val="single" w:color="auto" w:sz="4" w:space="16"/>
          <w:bottom w:val="single" w:color="auto" w:sz="4" w:space="16"/>
          <w:right w:val="single" w:color="auto" w:sz="4" w:space="16"/>
        </w:pBdr>
        <w:shd w:val="pct10" w:color="auto" w:fill="auto"/>
        <w:ind w:left="360" w:right="360"/>
        <w:rPr>
          <w:i w:val="0"/>
          <w:iCs w:val="0"/>
        </w:rPr>
      </w:pPr>
      <w:r w:rsidRPr="00B84417">
        <w:lastRenderedPageBreak/>
        <w:t>“a good example is when our local grocery store turns off all the lights because they have enough windows for local lighting, and they have two hours of sensory… And they've got enough beautiful front windows, open front windows, so there's natural light. They turn the lights off, so it looks like the store is closed, but it's not. They turn off the audio, so you're not having these horrible pop songs repeating in your head for a month after. It takes the glare away. Not very many people show up to the sensory so you're also</w:t>
      </w:r>
      <w:r>
        <w:t>—</w:t>
      </w:r>
      <w:r w:rsidRPr="00A474D0">
        <w:t xml:space="preserve">just it's peaceful.” </w:t>
      </w:r>
    </w:p>
    <w:p w:rsidRPr="00EC7608" w:rsidR="00D352E7" w:rsidP="00EC7608" w:rsidRDefault="00D9713D" w14:paraId="2BAAAA5C" w14:textId="7C2564BE">
      <w:pPr>
        <w:pBdr>
          <w:top w:val="single" w:color="auto" w:sz="4" w:space="16"/>
          <w:left w:val="single" w:color="auto" w:sz="4" w:space="16"/>
          <w:bottom w:val="single" w:color="auto" w:sz="4" w:space="16"/>
          <w:right w:val="single" w:color="auto" w:sz="4" w:space="16"/>
        </w:pBdr>
        <w:shd w:val="pct10" w:color="auto" w:fill="auto"/>
        <w:spacing w:after="0"/>
        <w:ind w:left="360" w:right="360"/>
        <w:jc w:val="center"/>
        <w:rPr>
          <w:rFonts w:cs="Calibri"/>
          <w:color w:val="000000" w:themeColor="text1"/>
          <w:sz w:val="24"/>
          <w:szCs w:val="24"/>
        </w:rPr>
      </w:pPr>
      <w:r w:rsidRPr="007223C5">
        <w:rPr>
          <w:rFonts w:cs="Calibri"/>
          <w:color w:val="000000" w:themeColor="text1"/>
          <w:sz w:val="24"/>
          <w:szCs w:val="24"/>
        </w:rPr>
        <w:t>Neurodivergent Focus Group Participant</w:t>
      </w:r>
    </w:p>
    <w:p w:rsidRPr="007223C5" w:rsidR="00C82F0D" w:rsidP="001201B2" w:rsidRDefault="07F99095" w14:paraId="513840E1" w14:textId="452809A7">
      <w:pPr>
        <w:pStyle w:val="Heading3"/>
        <w:spacing w:before="360"/>
        <w:rPr>
          <w:color w:val="000000" w:themeColor="text1"/>
        </w:rPr>
      </w:pPr>
      <w:bookmarkStart w:name="_Toc689686747" w:id="580"/>
      <w:bookmarkStart w:name="_Toc762436929" w:id="581"/>
      <w:bookmarkStart w:name="_Toc366157810" w:id="582"/>
      <w:bookmarkStart w:name="_Toc1468118194" w:id="583"/>
      <w:bookmarkStart w:name="_Toc808017240" w:id="584"/>
      <w:bookmarkStart w:name="_Toc1492355988" w:id="585"/>
      <w:bookmarkStart w:name="_Toc2081635147" w:id="586"/>
      <w:bookmarkStart w:name="_Toc2099897665" w:id="587"/>
      <w:bookmarkStart w:name="_Toc589731703" w:id="588"/>
      <w:bookmarkStart w:name="_Toc510916665" w:id="589"/>
      <w:bookmarkStart w:name="_Toc1442373525" w:id="590"/>
      <w:bookmarkStart w:name="_Toc277127936" w:id="591"/>
      <w:bookmarkStart w:name="_Toc831699653" w:id="592"/>
      <w:bookmarkStart w:name="_Toc1713761017" w:id="593"/>
      <w:bookmarkStart w:name="_Toc971530117" w:id="594"/>
      <w:bookmarkStart w:name="_Toc912138791" w:id="595"/>
      <w:bookmarkStart w:name="_Toc184368669" w:id="596"/>
      <w:r w:rsidRPr="007223C5">
        <w:rPr>
          <w:color w:val="000000" w:themeColor="text1"/>
        </w:rPr>
        <w:t>d</w:t>
      </w:r>
      <w:r w:rsidRPr="007223C5" w:rsidR="38A862C7">
        <w:rPr>
          <w:color w:val="000000" w:themeColor="text1"/>
        </w:rPr>
        <w:t xml:space="preserve">) </w:t>
      </w:r>
      <w:r w:rsidRPr="007223C5" w:rsidR="42934F8D">
        <w:rPr>
          <w:color w:val="000000" w:themeColor="text1"/>
        </w:rPr>
        <w:t>Section Summary</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rsidRPr="007223C5" w:rsidR="00C82F0D" w:rsidP="005A5D63" w:rsidRDefault="3A11A95C" w14:paraId="7A17573E" w14:textId="1EE6E996">
      <w:pPr>
        <w:spacing w:before="240"/>
        <w:rPr>
          <w:rFonts w:eastAsiaTheme="minorEastAsia"/>
          <w:sz w:val="24"/>
          <w:szCs w:val="24"/>
        </w:rPr>
      </w:pPr>
      <w:r w:rsidRPr="007223C5">
        <w:rPr>
          <w:rFonts w:eastAsiaTheme="minorEastAsia"/>
          <w:sz w:val="24"/>
          <w:szCs w:val="24"/>
        </w:rPr>
        <w:t>Our research points to the importance of taking the sensory needs of neurodivergent people</w:t>
      </w:r>
      <w:r w:rsidRPr="007223C5" w:rsidR="5E60B73E">
        <w:rPr>
          <w:rFonts w:eastAsiaTheme="minorEastAsia"/>
          <w:sz w:val="24"/>
          <w:szCs w:val="24"/>
        </w:rPr>
        <w:t>, be they for less or more sensory input,</w:t>
      </w:r>
      <w:r w:rsidRPr="007223C5">
        <w:rPr>
          <w:rFonts w:eastAsiaTheme="minorEastAsia"/>
          <w:sz w:val="24"/>
          <w:szCs w:val="24"/>
        </w:rPr>
        <w:t xml:space="preserve"> into consideration when designing the built environment, as well as standards or policies in a variety of settings (e.g., healthcare, education, employment, recreation, etc.).</w:t>
      </w:r>
      <w:r w:rsidRPr="007223C5" w:rsidR="5F5BC121">
        <w:rPr>
          <w:rFonts w:eastAsiaTheme="minorEastAsia"/>
          <w:sz w:val="24"/>
          <w:szCs w:val="24"/>
        </w:rPr>
        <w:t xml:space="preserve"> Several pieces of literature provide guidance on how to reduce sensory barriers.</w:t>
      </w:r>
      <w:r w:rsidRPr="007223C5" w:rsidR="67FDB356">
        <w:rPr>
          <w:rFonts w:eastAsiaTheme="minorEastAsia"/>
          <w:sz w:val="24"/>
          <w:szCs w:val="24"/>
        </w:rPr>
        <w:t xml:space="preserve"> </w:t>
      </w:r>
      <w:r w:rsidRPr="007223C5">
        <w:rPr>
          <w:rFonts w:eastAsiaTheme="minorEastAsia"/>
          <w:sz w:val="24"/>
          <w:szCs w:val="24"/>
        </w:rPr>
        <w:t xml:space="preserve">Design features (furniture, layout, decor, lighting, thermal comfort, and acoustics) and inclusion considerations (control, flexibility, education, independence, personalization) are encouraged (Narenthiran et al., 2022). </w:t>
      </w:r>
    </w:p>
    <w:p w:rsidRPr="007223C5" w:rsidR="00C82F0D" w:rsidP="00961DEE" w:rsidRDefault="00F81832" w14:paraId="361316B6" w14:textId="26F54FB5">
      <w:pPr>
        <w:rPr>
          <w:rFonts w:eastAsiaTheme="minorEastAsia"/>
          <w:sz w:val="24"/>
          <w:szCs w:val="24"/>
        </w:rPr>
      </w:pPr>
      <w:r w:rsidRPr="007223C5">
        <w:rPr>
          <w:rFonts w:eastAsiaTheme="minorEastAsia"/>
          <w:sz w:val="24"/>
          <w:szCs w:val="24"/>
        </w:rPr>
        <w:t xml:space="preserve">Within the built environment, designers should consider many factors when designing spaces (Tola et al., 2021). These </w:t>
      </w:r>
      <w:r w:rsidRPr="007223C5" w:rsidR="00386C78">
        <w:rPr>
          <w:rFonts w:eastAsiaTheme="minorEastAsia"/>
          <w:sz w:val="24"/>
          <w:szCs w:val="24"/>
        </w:rPr>
        <w:t>spatial recommendations</w:t>
      </w:r>
      <w:r w:rsidRPr="007223C5">
        <w:rPr>
          <w:rFonts w:eastAsiaTheme="minorEastAsia"/>
          <w:sz w:val="24"/>
          <w:szCs w:val="24"/>
        </w:rPr>
        <w:t xml:space="preserve"> includ</w:t>
      </w:r>
      <w:r w:rsidRPr="007223C5" w:rsidR="0047018A">
        <w:rPr>
          <w:rFonts w:eastAsiaTheme="minorEastAsia"/>
          <w:sz w:val="24"/>
          <w:szCs w:val="24"/>
        </w:rPr>
        <w:t>e</w:t>
      </w:r>
      <w:r w:rsidRPr="007223C5" w:rsidR="00386C78">
        <w:rPr>
          <w:rFonts w:eastAsiaTheme="minorEastAsia"/>
          <w:sz w:val="24"/>
          <w:szCs w:val="24"/>
        </w:rPr>
        <w:t>:</w:t>
      </w:r>
    </w:p>
    <w:p w:rsidRPr="00EC7092" w:rsidR="00386C78" w:rsidP="00B6575D" w:rsidRDefault="00386C78" w14:paraId="751B2052" w14:textId="77777777">
      <w:pPr>
        <w:pStyle w:val="ListParagraph"/>
        <w:numPr>
          <w:ilvl w:val="0"/>
          <w:numId w:val="69"/>
        </w:numPr>
        <w:rPr>
          <w:rFonts w:eastAsiaTheme="minorEastAsia"/>
          <w:sz w:val="24"/>
          <w:szCs w:val="24"/>
        </w:rPr>
      </w:pPr>
      <w:r w:rsidRPr="00EC7092">
        <w:rPr>
          <w:rFonts w:eastAsiaTheme="minorEastAsia"/>
          <w:sz w:val="24"/>
          <w:szCs w:val="24"/>
        </w:rPr>
        <w:t>Sensory quality</w:t>
      </w:r>
    </w:p>
    <w:p w:rsidRPr="007223C5" w:rsidR="00386C78" w:rsidP="00B6575D" w:rsidRDefault="005B33C2" w14:paraId="2EAB93B9" w14:textId="3BA99DE5">
      <w:pPr>
        <w:pStyle w:val="ListParagraph"/>
        <w:numPr>
          <w:ilvl w:val="1"/>
          <w:numId w:val="21"/>
        </w:numPr>
        <w:rPr>
          <w:rFonts w:eastAsiaTheme="minorEastAsia"/>
          <w:sz w:val="24"/>
          <w:szCs w:val="24"/>
        </w:rPr>
      </w:pPr>
      <w:r w:rsidRPr="007223C5">
        <w:rPr>
          <w:rFonts w:eastAsiaTheme="minorEastAsia"/>
          <w:sz w:val="24"/>
          <w:szCs w:val="24"/>
        </w:rPr>
        <w:t>L</w:t>
      </w:r>
      <w:r w:rsidRPr="007223C5" w:rsidR="00F81832">
        <w:rPr>
          <w:rFonts w:eastAsiaTheme="minorEastAsia"/>
          <w:sz w:val="24"/>
          <w:szCs w:val="24"/>
        </w:rPr>
        <w:t>ow arousal environment</w:t>
      </w:r>
      <w:r w:rsidRPr="007223C5" w:rsidR="00386C78">
        <w:rPr>
          <w:rFonts w:eastAsiaTheme="minorEastAsia"/>
          <w:sz w:val="24"/>
          <w:szCs w:val="24"/>
        </w:rPr>
        <w:t xml:space="preserve">s </w:t>
      </w:r>
      <w:r w:rsidRPr="007223C5" w:rsidR="00F81832">
        <w:rPr>
          <w:rFonts w:eastAsiaTheme="minorEastAsia"/>
          <w:sz w:val="24"/>
          <w:szCs w:val="24"/>
        </w:rPr>
        <w:t>(</w:t>
      </w:r>
      <w:r w:rsidRPr="007223C5" w:rsidR="00386C78">
        <w:rPr>
          <w:rFonts w:eastAsiaTheme="minorEastAsia"/>
          <w:sz w:val="24"/>
          <w:szCs w:val="24"/>
        </w:rPr>
        <w:t>reducing clutter, providing natural lighting, using simple materials and textures, and ensuring good sound insulation and ventilation).</w:t>
      </w:r>
    </w:p>
    <w:p w:rsidRPr="007223C5" w:rsidR="00386C78" w:rsidP="00B6575D" w:rsidRDefault="00386C78" w14:paraId="101F2E2C" w14:textId="23D4916A">
      <w:pPr>
        <w:pStyle w:val="ListParagraph"/>
        <w:numPr>
          <w:ilvl w:val="1"/>
          <w:numId w:val="21"/>
        </w:numPr>
        <w:rPr>
          <w:rFonts w:eastAsiaTheme="minorEastAsia"/>
          <w:sz w:val="24"/>
          <w:szCs w:val="24"/>
        </w:rPr>
      </w:pPr>
      <w:r w:rsidRPr="007223C5">
        <w:rPr>
          <w:rFonts w:eastAsiaTheme="minorEastAsia"/>
          <w:sz w:val="24"/>
          <w:szCs w:val="24"/>
        </w:rPr>
        <w:t>T</w:t>
      </w:r>
      <w:r w:rsidRPr="007223C5" w:rsidR="00F81832">
        <w:rPr>
          <w:rFonts w:eastAsiaTheme="minorEastAsia"/>
          <w:sz w:val="24"/>
          <w:szCs w:val="24"/>
        </w:rPr>
        <w:t xml:space="preserve">ransition spaces </w:t>
      </w:r>
    </w:p>
    <w:p w:rsidRPr="007223C5" w:rsidR="00C82F0D" w:rsidP="00B6575D" w:rsidRDefault="00386C78" w14:paraId="6C2767E4" w14:textId="4FC1E5DF">
      <w:pPr>
        <w:pStyle w:val="ListParagraph"/>
        <w:numPr>
          <w:ilvl w:val="1"/>
          <w:numId w:val="21"/>
        </w:numPr>
        <w:rPr>
          <w:rFonts w:eastAsiaTheme="minorEastAsia"/>
          <w:sz w:val="24"/>
          <w:szCs w:val="24"/>
        </w:rPr>
      </w:pPr>
      <w:r w:rsidRPr="007223C5">
        <w:rPr>
          <w:rFonts w:eastAsiaTheme="minorEastAsia"/>
          <w:sz w:val="24"/>
          <w:szCs w:val="24"/>
        </w:rPr>
        <w:t>Q</w:t>
      </w:r>
      <w:r w:rsidRPr="007223C5" w:rsidR="00F81832">
        <w:rPr>
          <w:rFonts w:eastAsiaTheme="minorEastAsia"/>
          <w:sz w:val="24"/>
          <w:szCs w:val="24"/>
        </w:rPr>
        <w:t>uiet spaces</w:t>
      </w:r>
    </w:p>
    <w:p w:rsidRPr="007223C5" w:rsidR="00386C78" w:rsidP="00B6575D" w:rsidRDefault="00386C78" w14:paraId="406F5304" w14:textId="77777777">
      <w:pPr>
        <w:pStyle w:val="ListParagraph"/>
        <w:numPr>
          <w:ilvl w:val="1"/>
          <w:numId w:val="21"/>
        </w:numPr>
        <w:rPr>
          <w:rFonts w:eastAsiaTheme="minorEastAsia"/>
          <w:sz w:val="24"/>
          <w:szCs w:val="24"/>
        </w:rPr>
      </w:pPr>
      <w:r w:rsidRPr="007223C5">
        <w:rPr>
          <w:rFonts w:eastAsiaTheme="minorEastAsia"/>
          <w:sz w:val="24"/>
          <w:szCs w:val="24"/>
        </w:rPr>
        <w:t>C</w:t>
      </w:r>
      <w:r w:rsidRPr="007223C5" w:rsidR="00F81832">
        <w:rPr>
          <w:rFonts w:eastAsiaTheme="minorEastAsia"/>
          <w:sz w:val="24"/>
          <w:szCs w:val="24"/>
        </w:rPr>
        <w:t>lear and simple spatial layout</w:t>
      </w:r>
      <w:r w:rsidRPr="007223C5">
        <w:rPr>
          <w:rFonts w:eastAsiaTheme="minorEastAsia"/>
          <w:sz w:val="24"/>
          <w:szCs w:val="24"/>
        </w:rPr>
        <w:t>s</w:t>
      </w:r>
    </w:p>
    <w:p w:rsidRPr="00EC7092" w:rsidR="00386C78" w:rsidP="00B6575D" w:rsidRDefault="00386C78" w14:paraId="010B0374" w14:textId="7041F4E9">
      <w:pPr>
        <w:pStyle w:val="ListParagraph"/>
        <w:numPr>
          <w:ilvl w:val="0"/>
          <w:numId w:val="69"/>
        </w:numPr>
        <w:rPr>
          <w:rFonts w:eastAsiaTheme="minorEastAsia"/>
          <w:sz w:val="24"/>
          <w:szCs w:val="24"/>
        </w:rPr>
      </w:pPr>
      <w:r w:rsidRPr="00EC7092">
        <w:rPr>
          <w:rFonts w:eastAsiaTheme="minorEastAsia"/>
          <w:sz w:val="24"/>
          <w:szCs w:val="24"/>
        </w:rPr>
        <w:t>Intelligibility</w:t>
      </w:r>
    </w:p>
    <w:p w:rsidRPr="007223C5" w:rsidR="00386C78" w:rsidP="00B6575D" w:rsidRDefault="00386C78" w14:paraId="7E789244" w14:textId="7C0B2244">
      <w:pPr>
        <w:pStyle w:val="ListParagraph"/>
        <w:numPr>
          <w:ilvl w:val="1"/>
          <w:numId w:val="69"/>
        </w:numPr>
        <w:rPr>
          <w:rFonts w:eastAsiaTheme="minorEastAsia"/>
          <w:sz w:val="24"/>
          <w:szCs w:val="24"/>
        </w:rPr>
      </w:pPr>
      <w:r w:rsidRPr="007223C5">
        <w:rPr>
          <w:rFonts w:eastAsiaTheme="minorEastAsia"/>
          <w:sz w:val="24"/>
          <w:szCs w:val="24"/>
        </w:rPr>
        <w:t>V</w:t>
      </w:r>
      <w:r w:rsidRPr="007223C5" w:rsidR="00F81832">
        <w:rPr>
          <w:rFonts w:eastAsiaTheme="minorEastAsia"/>
          <w:sz w:val="24"/>
          <w:szCs w:val="24"/>
        </w:rPr>
        <w:t>isual relation</w:t>
      </w:r>
      <w:r w:rsidRPr="007223C5">
        <w:rPr>
          <w:rFonts w:eastAsiaTheme="minorEastAsia"/>
          <w:sz w:val="24"/>
          <w:szCs w:val="24"/>
        </w:rPr>
        <w:t xml:space="preserve"> (clearly delineating between different environments)</w:t>
      </w:r>
    </w:p>
    <w:p w:rsidRPr="007223C5" w:rsidR="00386C78" w:rsidP="00B6575D" w:rsidRDefault="00386C78" w14:paraId="6708268E" w14:textId="605DC6C5">
      <w:pPr>
        <w:pStyle w:val="ListParagraph"/>
        <w:numPr>
          <w:ilvl w:val="1"/>
          <w:numId w:val="69"/>
        </w:numPr>
        <w:rPr>
          <w:rFonts w:eastAsiaTheme="minorEastAsia"/>
          <w:sz w:val="24"/>
          <w:szCs w:val="24"/>
        </w:rPr>
      </w:pPr>
      <w:r w:rsidRPr="007223C5">
        <w:rPr>
          <w:rFonts w:eastAsiaTheme="minorEastAsia"/>
          <w:sz w:val="24"/>
          <w:szCs w:val="24"/>
        </w:rPr>
        <w:t>P</w:t>
      </w:r>
      <w:r w:rsidRPr="007223C5" w:rsidR="00F81832">
        <w:rPr>
          <w:rFonts w:eastAsiaTheme="minorEastAsia"/>
          <w:sz w:val="24"/>
          <w:szCs w:val="24"/>
        </w:rPr>
        <w:t>redictability and routine</w:t>
      </w:r>
      <w:r w:rsidRPr="007223C5">
        <w:rPr>
          <w:rFonts w:eastAsiaTheme="minorEastAsia"/>
          <w:sz w:val="24"/>
          <w:szCs w:val="24"/>
        </w:rPr>
        <w:t xml:space="preserve"> (emphasizing sequences)</w:t>
      </w:r>
    </w:p>
    <w:p w:rsidRPr="007223C5" w:rsidR="00386C78" w:rsidP="00B6575D" w:rsidRDefault="00386C78" w14:paraId="6FD34ED2" w14:textId="77777777">
      <w:pPr>
        <w:pStyle w:val="ListParagraph"/>
        <w:numPr>
          <w:ilvl w:val="1"/>
          <w:numId w:val="69"/>
        </w:numPr>
        <w:rPr>
          <w:rFonts w:eastAsiaTheme="minorEastAsia"/>
          <w:sz w:val="24"/>
          <w:szCs w:val="24"/>
        </w:rPr>
      </w:pPr>
      <w:r w:rsidRPr="007223C5">
        <w:rPr>
          <w:rFonts w:eastAsiaTheme="minorEastAsia"/>
          <w:sz w:val="24"/>
          <w:szCs w:val="24"/>
        </w:rPr>
        <w:t>C</w:t>
      </w:r>
      <w:r w:rsidRPr="007223C5" w:rsidR="00F81832">
        <w:rPr>
          <w:rFonts w:eastAsiaTheme="minorEastAsia"/>
          <w:sz w:val="24"/>
          <w:szCs w:val="24"/>
        </w:rPr>
        <w:t>irculation and possibility of choosing</w:t>
      </w:r>
    </w:p>
    <w:p w:rsidRPr="007223C5" w:rsidR="00C82F0D" w:rsidP="00B6575D" w:rsidRDefault="00386C78" w14:paraId="29B226E2" w14:textId="1B685AFA">
      <w:pPr>
        <w:pStyle w:val="ListParagraph"/>
        <w:numPr>
          <w:ilvl w:val="1"/>
          <w:numId w:val="69"/>
        </w:numPr>
        <w:rPr>
          <w:rFonts w:eastAsiaTheme="minorEastAsia"/>
          <w:sz w:val="24"/>
          <w:szCs w:val="24"/>
        </w:rPr>
      </w:pPr>
      <w:r w:rsidRPr="007223C5">
        <w:rPr>
          <w:rFonts w:eastAsiaTheme="minorEastAsia"/>
          <w:sz w:val="24"/>
          <w:szCs w:val="24"/>
        </w:rPr>
        <w:t>P</w:t>
      </w:r>
      <w:r w:rsidRPr="007223C5" w:rsidR="00F81832">
        <w:rPr>
          <w:rFonts w:eastAsiaTheme="minorEastAsia"/>
          <w:sz w:val="24"/>
          <w:szCs w:val="24"/>
        </w:rPr>
        <w:t>roportion and proxemics (</w:t>
      </w:r>
      <w:r w:rsidRPr="007223C5">
        <w:rPr>
          <w:rFonts w:eastAsiaTheme="minorEastAsia"/>
          <w:sz w:val="24"/>
          <w:szCs w:val="24"/>
        </w:rPr>
        <w:t xml:space="preserve">design spaces with </w:t>
      </w:r>
      <w:r w:rsidRPr="007223C5" w:rsidR="00F81832">
        <w:rPr>
          <w:rFonts w:eastAsiaTheme="minorEastAsia"/>
          <w:sz w:val="24"/>
          <w:szCs w:val="24"/>
        </w:rPr>
        <w:t>correct proportions)</w:t>
      </w:r>
    </w:p>
    <w:p w:rsidRPr="007223C5" w:rsidR="00386C78" w:rsidP="00B6575D" w:rsidRDefault="005B33C2" w14:paraId="00D24658" w14:textId="77777777">
      <w:pPr>
        <w:pStyle w:val="ListParagraph"/>
        <w:numPr>
          <w:ilvl w:val="0"/>
          <w:numId w:val="69"/>
        </w:numPr>
        <w:rPr>
          <w:rFonts w:eastAsiaTheme="minorEastAsia"/>
          <w:sz w:val="24"/>
          <w:szCs w:val="24"/>
        </w:rPr>
      </w:pPr>
      <w:r w:rsidRPr="007223C5">
        <w:rPr>
          <w:rFonts w:eastAsiaTheme="minorEastAsia"/>
          <w:sz w:val="24"/>
          <w:szCs w:val="24"/>
        </w:rPr>
        <w:t>O</w:t>
      </w:r>
      <w:r w:rsidRPr="007223C5" w:rsidR="00F81832">
        <w:rPr>
          <w:rFonts w:eastAsiaTheme="minorEastAsia"/>
          <w:sz w:val="24"/>
          <w:szCs w:val="24"/>
        </w:rPr>
        <w:t>rientation</w:t>
      </w:r>
    </w:p>
    <w:p w:rsidRPr="007223C5" w:rsidR="00386C78" w:rsidP="00B6575D" w:rsidRDefault="00386C78" w14:paraId="69228C97" w14:textId="77777777">
      <w:pPr>
        <w:pStyle w:val="ListParagraph"/>
        <w:numPr>
          <w:ilvl w:val="1"/>
          <w:numId w:val="69"/>
        </w:numPr>
        <w:rPr>
          <w:rFonts w:eastAsiaTheme="minorEastAsia"/>
          <w:sz w:val="24"/>
          <w:szCs w:val="24"/>
        </w:rPr>
      </w:pPr>
      <w:r w:rsidRPr="007223C5">
        <w:rPr>
          <w:rFonts w:eastAsiaTheme="minorEastAsia"/>
          <w:sz w:val="24"/>
          <w:szCs w:val="24"/>
        </w:rPr>
        <w:t>V</w:t>
      </w:r>
      <w:r w:rsidRPr="007223C5" w:rsidR="00F81832">
        <w:rPr>
          <w:rFonts w:eastAsiaTheme="minorEastAsia"/>
          <w:sz w:val="24"/>
          <w:szCs w:val="24"/>
        </w:rPr>
        <w:t xml:space="preserve">isual supports </w:t>
      </w:r>
    </w:p>
    <w:p w:rsidRPr="007223C5" w:rsidR="00C82F0D" w:rsidP="00B6575D" w:rsidRDefault="00386C78" w14:paraId="2CA20BA7" w14:textId="3DBC6FAA">
      <w:pPr>
        <w:pStyle w:val="ListParagraph"/>
        <w:numPr>
          <w:ilvl w:val="1"/>
          <w:numId w:val="69"/>
        </w:numPr>
        <w:rPr>
          <w:rFonts w:eastAsiaTheme="minorEastAsia"/>
          <w:sz w:val="24"/>
          <w:szCs w:val="24"/>
        </w:rPr>
      </w:pPr>
      <w:r w:rsidRPr="007223C5">
        <w:rPr>
          <w:rFonts w:eastAsiaTheme="minorEastAsia"/>
          <w:sz w:val="24"/>
          <w:szCs w:val="24"/>
        </w:rPr>
        <w:t>W</w:t>
      </w:r>
      <w:r w:rsidRPr="007223C5" w:rsidR="00F81832">
        <w:rPr>
          <w:rFonts w:eastAsiaTheme="minorEastAsia"/>
          <w:sz w:val="24"/>
          <w:szCs w:val="24"/>
        </w:rPr>
        <w:t xml:space="preserve">ayfinding (e.g., maps, colours) </w:t>
      </w:r>
    </w:p>
    <w:p w:rsidR="005A5D63" w:rsidRDefault="005A5D63" w14:paraId="5A8D6B39" w14:textId="77777777">
      <w:pPr>
        <w:rPr>
          <w:rFonts w:eastAsiaTheme="minorEastAsia"/>
          <w:sz w:val="24"/>
          <w:szCs w:val="24"/>
        </w:rPr>
      </w:pPr>
      <w:r>
        <w:rPr>
          <w:rFonts w:eastAsiaTheme="minorEastAsia"/>
          <w:sz w:val="24"/>
          <w:szCs w:val="24"/>
        </w:rPr>
        <w:br w:type="page"/>
      </w:r>
    </w:p>
    <w:p w:rsidRPr="007223C5" w:rsidR="00C82F0D" w:rsidP="00961DEE" w:rsidRDefault="00F81832" w14:paraId="0CDB8C33" w14:textId="5CF91452">
      <w:pPr>
        <w:rPr>
          <w:rFonts w:eastAsiaTheme="minorEastAsia"/>
          <w:sz w:val="24"/>
          <w:szCs w:val="24"/>
        </w:rPr>
      </w:pPr>
      <w:r w:rsidRPr="007223C5">
        <w:rPr>
          <w:rFonts w:eastAsiaTheme="minorEastAsia"/>
          <w:sz w:val="24"/>
          <w:szCs w:val="24"/>
        </w:rPr>
        <w:lastRenderedPageBreak/>
        <w:t xml:space="preserve">Moreover, providing people with flexibility and tools that can support </w:t>
      </w:r>
      <w:r w:rsidRPr="007223C5" w:rsidR="00C82F0D">
        <w:rPr>
          <w:rFonts w:eastAsiaTheme="minorEastAsia"/>
          <w:sz w:val="24"/>
          <w:szCs w:val="24"/>
        </w:rPr>
        <w:t>neurodivergent adults</w:t>
      </w:r>
      <w:r w:rsidRPr="007223C5">
        <w:rPr>
          <w:rFonts w:eastAsiaTheme="minorEastAsia"/>
          <w:sz w:val="24"/>
          <w:szCs w:val="24"/>
        </w:rPr>
        <w:t xml:space="preserve"> when navigating these spaces is also important. Some examples include</w:t>
      </w:r>
      <w:r w:rsidRPr="007223C5" w:rsidR="00C82F0D">
        <w:rPr>
          <w:rFonts w:eastAsiaTheme="minorEastAsia"/>
          <w:sz w:val="24"/>
          <w:szCs w:val="24"/>
        </w:rPr>
        <w:t>:</w:t>
      </w:r>
    </w:p>
    <w:p w:rsidRPr="007223C5" w:rsidR="00C82F0D" w:rsidP="00B6575D" w:rsidRDefault="005B33C2" w14:paraId="1CE8FCB1" w14:textId="1240C775">
      <w:pPr>
        <w:pStyle w:val="ListParagraph"/>
        <w:numPr>
          <w:ilvl w:val="0"/>
          <w:numId w:val="22"/>
        </w:numPr>
        <w:rPr>
          <w:rFonts w:eastAsiaTheme="minorEastAsia"/>
          <w:sz w:val="24"/>
          <w:szCs w:val="24"/>
        </w:rPr>
      </w:pPr>
      <w:r w:rsidRPr="007223C5">
        <w:rPr>
          <w:rFonts w:eastAsiaTheme="minorEastAsia"/>
          <w:sz w:val="24"/>
          <w:szCs w:val="24"/>
        </w:rPr>
        <w:t>N</w:t>
      </w:r>
      <w:r w:rsidRPr="007223C5" w:rsidR="00F81832">
        <w:rPr>
          <w:rFonts w:eastAsiaTheme="minorEastAsia"/>
          <w:sz w:val="24"/>
          <w:szCs w:val="24"/>
        </w:rPr>
        <w:t>oise-cancelling headphones where students can be alone for some time</w:t>
      </w:r>
    </w:p>
    <w:p w:rsidRPr="007223C5" w:rsidR="00C82F0D" w:rsidP="00B6575D" w:rsidRDefault="005B33C2" w14:paraId="34600C5B" w14:textId="1554DEBA">
      <w:pPr>
        <w:pStyle w:val="ListParagraph"/>
        <w:numPr>
          <w:ilvl w:val="0"/>
          <w:numId w:val="22"/>
        </w:numPr>
        <w:rPr>
          <w:rFonts w:eastAsiaTheme="minorEastAsia"/>
          <w:sz w:val="24"/>
          <w:szCs w:val="24"/>
        </w:rPr>
      </w:pPr>
      <w:r w:rsidRPr="007223C5">
        <w:rPr>
          <w:rFonts w:eastAsiaTheme="minorEastAsia"/>
          <w:sz w:val="24"/>
          <w:szCs w:val="24"/>
        </w:rPr>
        <w:t>C</w:t>
      </w:r>
      <w:r w:rsidRPr="007223C5" w:rsidR="00F81832">
        <w:rPr>
          <w:rFonts w:eastAsiaTheme="minorEastAsia"/>
          <w:sz w:val="24"/>
          <w:szCs w:val="24"/>
        </w:rPr>
        <w:t>omputer monitor settings adjustments and/or blackout covers/filters</w:t>
      </w:r>
    </w:p>
    <w:p w:rsidRPr="007223C5" w:rsidR="00C82F0D" w:rsidP="00B6575D" w:rsidRDefault="005B33C2" w14:paraId="6AB65C67" w14:textId="07E9F5C0">
      <w:pPr>
        <w:pStyle w:val="ListParagraph"/>
        <w:numPr>
          <w:ilvl w:val="0"/>
          <w:numId w:val="22"/>
        </w:numPr>
        <w:rPr>
          <w:rFonts w:eastAsiaTheme="minorEastAsia"/>
          <w:sz w:val="24"/>
          <w:szCs w:val="24"/>
        </w:rPr>
      </w:pPr>
      <w:r w:rsidRPr="007223C5">
        <w:rPr>
          <w:rFonts w:eastAsiaTheme="minorEastAsia"/>
          <w:sz w:val="24"/>
          <w:szCs w:val="24"/>
        </w:rPr>
        <w:t>P</w:t>
      </w:r>
      <w:r w:rsidRPr="007223C5" w:rsidR="00F81832">
        <w:rPr>
          <w:rFonts w:eastAsiaTheme="minorEastAsia"/>
          <w:sz w:val="24"/>
          <w:szCs w:val="24"/>
        </w:rPr>
        <w:t>rofiled computer mice</w:t>
      </w:r>
    </w:p>
    <w:p w:rsidRPr="007223C5" w:rsidR="00C82F0D" w:rsidP="00B6575D" w:rsidRDefault="005B33C2" w14:paraId="3E4432D3" w14:textId="5E190472">
      <w:pPr>
        <w:pStyle w:val="ListParagraph"/>
        <w:numPr>
          <w:ilvl w:val="0"/>
          <w:numId w:val="22"/>
        </w:numPr>
        <w:rPr>
          <w:rFonts w:eastAsiaTheme="minorEastAsia"/>
          <w:sz w:val="24"/>
          <w:szCs w:val="24"/>
        </w:rPr>
      </w:pPr>
      <w:r w:rsidRPr="007223C5">
        <w:rPr>
          <w:rFonts w:eastAsiaTheme="minorEastAsia"/>
          <w:sz w:val="24"/>
          <w:szCs w:val="24"/>
        </w:rPr>
        <w:t>S</w:t>
      </w:r>
      <w:r w:rsidRPr="007223C5" w:rsidR="00F81832">
        <w:rPr>
          <w:rFonts w:eastAsiaTheme="minorEastAsia"/>
          <w:sz w:val="24"/>
          <w:szCs w:val="24"/>
        </w:rPr>
        <w:t>ilent computer keyboards</w:t>
      </w:r>
    </w:p>
    <w:p w:rsidRPr="007223C5" w:rsidR="00030237" w:rsidP="00B6575D" w:rsidRDefault="005B33C2" w14:paraId="10A141B5" w14:textId="1D4EC315">
      <w:pPr>
        <w:pStyle w:val="ListParagraph"/>
        <w:numPr>
          <w:ilvl w:val="0"/>
          <w:numId w:val="22"/>
        </w:numPr>
        <w:rPr>
          <w:rFonts w:eastAsiaTheme="minorEastAsia"/>
          <w:sz w:val="24"/>
          <w:szCs w:val="24"/>
        </w:rPr>
      </w:pPr>
      <w:r w:rsidRPr="007223C5">
        <w:rPr>
          <w:rFonts w:eastAsiaTheme="minorEastAsia"/>
          <w:sz w:val="24"/>
          <w:szCs w:val="24"/>
        </w:rPr>
        <w:t>R</w:t>
      </w:r>
      <w:r w:rsidRPr="007223C5" w:rsidR="00F81832">
        <w:rPr>
          <w:rFonts w:eastAsiaTheme="minorEastAsia"/>
          <w:sz w:val="24"/>
          <w:szCs w:val="24"/>
        </w:rPr>
        <w:t>edesigning workstations to create individual workstations instead of busy spaces such as cubicles (Doyle, 2020; Sarrett, 2018; Tomczak, 2022)</w:t>
      </w:r>
    </w:p>
    <w:p w:rsidRPr="007223C5" w:rsidR="0054118E" w:rsidP="007223C5" w:rsidRDefault="5D514353" w14:paraId="3BE22275" w14:textId="3D956608">
      <w:pPr>
        <w:pStyle w:val="Heading2"/>
        <w:rPr>
          <w:color w:val="000000" w:themeColor="text1"/>
        </w:rPr>
      </w:pPr>
      <w:bookmarkStart w:name="_Toc1854185620" w:id="597"/>
      <w:bookmarkStart w:name="_Toc319987724" w:id="598"/>
      <w:bookmarkStart w:name="_Toc780200985" w:id="599"/>
      <w:bookmarkStart w:name="_Toc284536038" w:id="600"/>
      <w:bookmarkStart w:name="_Toc414582755" w:id="601"/>
      <w:bookmarkStart w:name="_Toc33553292" w:id="602"/>
      <w:bookmarkStart w:name="_Toc493228455" w:id="603"/>
      <w:bookmarkStart w:name="_Toc277952037" w:id="604"/>
      <w:bookmarkStart w:name="_Toc1066751700" w:id="605"/>
      <w:bookmarkStart w:name="_Toc68603537" w:id="606"/>
      <w:bookmarkStart w:name="_Toc272192134" w:id="607"/>
      <w:bookmarkStart w:name="_Toc315763610" w:id="608"/>
      <w:bookmarkStart w:name="_Toc130556699" w:id="609"/>
      <w:bookmarkStart w:name="_Toc321120502" w:id="610"/>
      <w:bookmarkStart w:name="_Toc1694771084" w:id="611"/>
      <w:bookmarkStart w:name="_Toc198354642" w:id="612"/>
      <w:bookmarkStart w:name="_Toc184368670" w:id="613"/>
      <w:r w:rsidRPr="007223C5">
        <w:rPr>
          <w:color w:val="000000" w:themeColor="text1"/>
        </w:rPr>
        <w:t xml:space="preserve">4.2. </w:t>
      </w:r>
      <w:r w:rsidRPr="007223C5" w:rsidR="454AB2A6">
        <w:rPr>
          <w:color w:val="000000" w:themeColor="text1"/>
        </w:rPr>
        <w:t xml:space="preserve">Examining </w:t>
      </w:r>
      <w:r w:rsidRPr="007223C5" w:rsidR="305F16FA">
        <w:rPr>
          <w:color w:val="000000" w:themeColor="text1"/>
        </w:rPr>
        <w:t xml:space="preserve">barriers in </w:t>
      </w:r>
      <w:r w:rsidRPr="007223C5" w:rsidR="454AB2A6">
        <w:rPr>
          <w:color w:val="000000" w:themeColor="text1"/>
        </w:rPr>
        <w:t>communication</w:t>
      </w:r>
      <w:r w:rsidRPr="007223C5" w:rsidR="1CFF5A9D">
        <w:rPr>
          <w:color w:val="000000" w:themeColor="text1"/>
        </w:rPr>
        <w:t>s</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sidRPr="007223C5" w:rsidR="454AB2A6">
        <w:rPr>
          <w:color w:val="000000" w:themeColor="text1"/>
        </w:rPr>
        <w:t xml:space="preserve"> </w:t>
      </w:r>
    </w:p>
    <w:p w:rsidRPr="007223C5" w:rsidR="00F81832" w:rsidP="007223C5" w:rsidRDefault="5D514353" w14:paraId="334354E3" w14:textId="11F2424E">
      <w:pPr>
        <w:pStyle w:val="Heading3"/>
        <w:rPr>
          <w:color w:val="000000" w:themeColor="text1"/>
        </w:rPr>
      </w:pPr>
      <w:bookmarkStart w:name="_Toc274106247" w:id="614"/>
      <w:bookmarkStart w:name="_Toc796034014" w:id="615"/>
      <w:bookmarkStart w:name="_Toc617382115" w:id="616"/>
      <w:bookmarkStart w:name="_Toc1706307521" w:id="617"/>
      <w:bookmarkStart w:name="_Toc2042919071" w:id="618"/>
      <w:bookmarkStart w:name="_Toc387267080" w:id="619"/>
      <w:bookmarkStart w:name="_Toc31254475" w:id="620"/>
      <w:bookmarkStart w:name="_Toc1593330444" w:id="621"/>
      <w:bookmarkStart w:name="_Toc1528963570" w:id="622"/>
      <w:bookmarkStart w:name="_Toc531914623" w:id="623"/>
      <w:bookmarkStart w:name="_Toc1471309648" w:id="624"/>
      <w:bookmarkStart w:name="_Toc235929309" w:id="625"/>
      <w:bookmarkStart w:name="_Toc1125996607" w:id="626"/>
      <w:bookmarkStart w:name="_Toc767346732" w:id="627"/>
      <w:bookmarkStart w:name="_Toc1065606422" w:id="628"/>
      <w:bookmarkStart w:name="_Toc1803047951" w:id="629"/>
      <w:bookmarkStart w:name="_Toc184368671" w:id="630"/>
      <w:r w:rsidRPr="007223C5">
        <w:rPr>
          <w:color w:val="000000" w:themeColor="text1"/>
        </w:rPr>
        <w:t>a) Literature Review: A lack of clarity in communications leads to confusion and causes barriers to access</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rsidRPr="007223C5" w:rsidR="00F81832" w:rsidP="00961DEE" w:rsidRDefault="42934F8D" w14:paraId="391C4622" w14:textId="3B5AFD2F">
      <w:pPr>
        <w:rPr>
          <w:rFonts w:eastAsiaTheme="minorEastAsia"/>
          <w:sz w:val="24"/>
          <w:szCs w:val="24"/>
        </w:rPr>
      </w:pPr>
      <w:r w:rsidRPr="007223C5">
        <w:rPr>
          <w:rFonts w:eastAsiaTheme="minorEastAsia"/>
          <w:sz w:val="24"/>
          <w:szCs w:val="24"/>
        </w:rPr>
        <w:t xml:space="preserve">Neurodivergent people and neurotypical people </w:t>
      </w:r>
      <w:r w:rsidRPr="007223C5" w:rsidR="75A75C02">
        <w:rPr>
          <w:rFonts w:eastAsiaTheme="minorEastAsia"/>
          <w:sz w:val="24"/>
          <w:szCs w:val="24"/>
        </w:rPr>
        <w:t>can ha</w:t>
      </w:r>
      <w:r w:rsidRPr="007223C5" w:rsidR="30BEC225">
        <w:rPr>
          <w:rFonts w:eastAsiaTheme="minorEastAsia"/>
          <w:sz w:val="24"/>
          <w:szCs w:val="24"/>
        </w:rPr>
        <w:t xml:space="preserve">ve </w:t>
      </w:r>
      <w:r w:rsidRPr="007223C5" w:rsidR="41E61253">
        <w:rPr>
          <w:rFonts w:eastAsiaTheme="minorEastAsia"/>
          <w:sz w:val="24"/>
          <w:szCs w:val="24"/>
        </w:rPr>
        <w:t>differ</w:t>
      </w:r>
      <w:r w:rsidRPr="007223C5" w:rsidR="19E1FB93">
        <w:rPr>
          <w:rFonts w:eastAsiaTheme="minorEastAsia"/>
          <w:sz w:val="24"/>
          <w:szCs w:val="24"/>
        </w:rPr>
        <w:t>ing communication styles</w:t>
      </w:r>
      <w:r w:rsidRPr="007223C5">
        <w:rPr>
          <w:rFonts w:eastAsiaTheme="minorEastAsia"/>
          <w:sz w:val="24"/>
          <w:szCs w:val="24"/>
        </w:rPr>
        <w:t xml:space="preserve">. </w:t>
      </w:r>
      <w:r w:rsidRPr="007223C5" w:rsidR="50FED3B4">
        <w:rPr>
          <w:rFonts w:eastAsiaTheme="minorEastAsia"/>
          <w:sz w:val="24"/>
          <w:szCs w:val="24"/>
        </w:rPr>
        <w:t>A</w:t>
      </w:r>
      <w:r w:rsidRPr="007223C5">
        <w:rPr>
          <w:rFonts w:eastAsiaTheme="minorEastAsia"/>
          <w:sz w:val="24"/>
          <w:szCs w:val="24"/>
        </w:rPr>
        <w:t xml:space="preserve"> neurotypical individual may use indirect language, filled with coded non-verbal cues, </w:t>
      </w:r>
      <w:r w:rsidRPr="007223C5" w:rsidR="4B6794AC">
        <w:rPr>
          <w:rFonts w:eastAsiaTheme="minorEastAsia"/>
          <w:sz w:val="24"/>
          <w:szCs w:val="24"/>
        </w:rPr>
        <w:t>while</w:t>
      </w:r>
      <w:r w:rsidRPr="007223C5">
        <w:rPr>
          <w:rFonts w:eastAsiaTheme="minorEastAsia"/>
          <w:sz w:val="24"/>
          <w:szCs w:val="24"/>
        </w:rPr>
        <w:t xml:space="preserve"> neurodivergent people use direct language (Clouder et al., 2020). In other cases, </w:t>
      </w:r>
      <w:r w:rsidRPr="007223C5" w:rsidR="71A2EA4E">
        <w:rPr>
          <w:rFonts w:eastAsiaTheme="minorEastAsia"/>
          <w:sz w:val="24"/>
          <w:szCs w:val="24"/>
        </w:rPr>
        <w:t xml:space="preserve">some </w:t>
      </w:r>
      <w:r w:rsidRPr="007223C5">
        <w:rPr>
          <w:rFonts w:eastAsiaTheme="minorEastAsia"/>
          <w:sz w:val="24"/>
          <w:szCs w:val="24"/>
        </w:rPr>
        <w:t xml:space="preserve">neurodivergent people </w:t>
      </w:r>
      <w:r w:rsidRPr="007223C5" w:rsidR="656D0F3A">
        <w:rPr>
          <w:rFonts w:eastAsiaTheme="minorEastAsia"/>
          <w:sz w:val="24"/>
          <w:szCs w:val="24"/>
        </w:rPr>
        <w:t xml:space="preserve">may </w:t>
      </w:r>
      <w:r w:rsidRPr="007223C5">
        <w:rPr>
          <w:rFonts w:eastAsiaTheme="minorEastAsia"/>
          <w:sz w:val="24"/>
          <w:szCs w:val="24"/>
        </w:rPr>
        <w:t xml:space="preserve">use different forms of communication such as sign-language and assistive devices (Saunders, 2023). </w:t>
      </w:r>
    </w:p>
    <w:p w:rsidRPr="007223C5" w:rsidR="002D7EF2" w:rsidP="00961DEE" w:rsidRDefault="42934F8D" w14:paraId="6C268217" w14:textId="310FE361">
      <w:pPr>
        <w:rPr>
          <w:rFonts w:eastAsiaTheme="minorEastAsia"/>
          <w:sz w:val="24"/>
          <w:szCs w:val="24"/>
        </w:rPr>
      </w:pPr>
      <w:r w:rsidRPr="007223C5">
        <w:rPr>
          <w:rFonts w:eastAsiaTheme="minorEastAsia"/>
          <w:sz w:val="24"/>
          <w:szCs w:val="24"/>
        </w:rPr>
        <w:t xml:space="preserve">These discrepancies in the ways that neurotypical and neurodivergent people communicate cause many challenges for those who identify as neurodivergent. </w:t>
      </w:r>
      <w:r w:rsidRPr="007223C5" w:rsidR="6130EAFF">
        <w:rPr>
          <w:rFonts w:eastAsiaTheme="minorEastAsia"/>
          <w:sz w:val="24"/>
          <w:szCs w:val="24"/>
        </w:rPr>
        <w:t>M</w:t>
      </w:r>
      <w:r w:rsidRPr="007223C5" w:rsidR="6B325DC7">
        <w:rPr>
          <w:rFonts w:eastAsiaTheme="minorEastAsia"/>
          <w:sz w:val="24"/>
          <w:szCs w:val="24"/>
        </w:rPr>
        <w:t>ost</w:t>
      </w:r>
      <w:r w:rsidRPr="007223C5" w:rsidR="6130EAFF">
        <w:rPr>
          <w:rFonts w:eastAsiaTheme="minorEastAsia"/>
          <w:sz w:val="24"/>
          <w:szCs w:val="24"/>
        </w:rPr>
        <w:t xml:space="preserve"> environments</w:t>
      </w:r>
      <w:r w:rsidRPr="007223C5" w:rsidR="0AE4FECB">
        <w:rPr>
          <w:rFonts w:eastAsiaTheme="minorEastAsia"/>
          <w:sz w:val="24"/>
          <w:szCs w:val="24"/>
        </w:rPr>
        <w:t xml:space="preserve"> </w:t>
      </w:r>
      <w:r w:rsidRPr="007223C5" w:rsidR="5B2A9636">
        <w:rPr>
          <w:rFonts w:eastAsiaTheme="minorEastAsia"/>
          <w:sz w:val="24"/>
          <w:szCs w:val="24"/>
        </w:rPr>
        <w:t xml:space="preserve">and systems </w:t>
      </w:r>
      <w:r w:rsidRPr="007223C5" w:rsidR="2B45B791">
        <w:rPr>
          <w:rFonts w:eastAsiaTheme="minorEastAsia"/>
          <w:sz w:val="24"/>
          <w:szCs w:val="24"/>
        </w:rPr>
        <w:t>(</w:t>
      </w:r>
      <w:r w:rsidRPr="007223C5" w:rsidR="2C25CC60">
        <w:rPr>
          <w:rFonts w:eastAsiaTheme="minorEastAsia"/>
          <w:sz w:val="24"/>
          <w:szCs w:val="24"/>
        </w:rPr>
        <w:t>work</w:t>
      </w:r>
      <w:r w:rsidRPr="007223C5" w:rsidR="0AE4FECB">
        <w:rPr>
          <w:rFonts w:eastAsiaTheme="minorEastAsia"/>
          <w:sz w:val="24"/>
          <w:szCs w:val="24"/>
        </w:rPr>
        <w:t>, healthcare,</w:t>
      </w:r>
      <w:r w:rsidRPr="007223C5" w:rsidR="7B689F85">
        <w:rPr>
          <w:rFonts w:eastAsiaTheme="minorEastAsia"/>
          <w:sz w:val="24"/>
          <w:szCs w:val="24"/>
        </w:rPr>
        <w:t xml:space="preserve"> education,</w:t>
      </w:r>
      <w:r w:rsidRPr="007223C5" w:rsidR="0AE4FECB">
        <w:rPr>
          <w:rFonts w:eastAsiaTheme="minorEastAsia"/>
          <w:sz w:val="24"/>
          <w:szCs w:val="24"/>
        </w:rPr>
        <w:t xml:space="preserve"> </w:t>
      </w:r>
      <w:r w:rsidRPr="007223C5" w:rsidR="2D62F519">
        <w:rPr>
          <w:rFonts w:eastAsiaTheme="minorEastAsia"/>
          <w:sz w:val="24"/>
          <w:szCs w:val="24"/>
        </w:rPr>
        <w:t xml:space="preserve">community businesses and </w:t>
      </w:r>
      <w:r w:rsidRPr="007223C5" w:rsidR="0AE4FECB">
        <w:rPr>
          <w:rFonts w:eastAsiaTheme="minorEastAsia"/>
          <w:sz w:val="24"/>
          <w:szCs w:val="24"/>
        </w:rPr>
        <w:t>services</w:t>
      </w:r>
      <w:r w:rsidRPr="007223C5" w:rsidR="2F085C4E">
        <w:rPr>
          <w:rFonts w:eastAsiaTheme="minorEastAsia"/>
          <w:sz w:val="24"/>
          <w:szCs w:val="24"/>
        </w:rPr>
        <w:t>)</w:t>
      </w:r>
      <w:r w:rsidRPr="007223C5" w:rsidR="0271C9C3">
        <w:rPr>
          <w:rFonts w:eastAsiaTheme="minorEastAsia"/>
          <w:sz w:val="24"/>
          <w:szCs w:val="24"/>
        </w:rPr>
        <w:t xml:space="preserve"> </w:t>
      </w:r>
      <w:r w:rsidRPr="007223C5" w:rsidR="69E8CBB4">
        <w:rPr>
          <w:rFonts w:eastAsiaTheme="minorEastAsia"/>
          <w:sz w:val="24"/>
          <w:szCs w:val="24"/>
        </w:rPr>
        <w:t>are set up in ways that prioritize and work well for neurotypical styles of c</w:t>
      </w:r>
      <w:r w:rsidRPr="007223C5" w:rsidR="499FFE0A">
        <w:rPr>
          <w:rFonts w:eastAsiaTheme="minorEastAsia"/>
          <w:sz w:val="24"/>
          <w:szCs w:val="24"/>
        </w:rPr>
        <w:t>onveying and receiving information</w:t>
      </w:r>
      <w:r w:rsidRPr="007223C5" w:rsidR="2115F22E">
        <w:rPr>
          <w:rFonts w:eastAsiaTheme="minorEastAsia"/>
          <w:sz w:val="24"/>
          <w:szCs w:val="24"/>
        </w:rPr>
        <w:t xml:space="preserve">. This often creates barriers </w:t>
      </w:r>
      <w:r w:rsidRPr="007223C5" w:rsidR="4F1ED1D0">
        <w:rPr>
          <w:rFonts w:eastAsiaTheme="minorEastAsia"/>
          <w:sz w:val="24"/>
          <w:szCs w:val="24"/>
        </w:rPr>
        <w:t xml:space="preserve">for </w:t>
      </w:r>
      <w:r w:rsidRPr="007223C5" w:rsidR="757B0402">
        <w:rPr>
          <w:rFonts w:eastAsiaTheme="minorEastAsia"/>
          <w:sz w:val="24"/>
          <w:szCs w:val="24"/>
        </w:rPr>
        <w:t xml:space="preserve">neurodivergent individuals </w:t>
      </w:r>
      <w:r w:rsidRPr="007223C5" w:rsidR="59B891F3">
        <w:rPr>
          <w:rFonts w:eastAsiaTheme="minorEastAsia"/>
          <w:sz w:val="24"/>
          <w:szCs w:val="24"/>
        </w:rPr>
        <w:t xml:space="preserve">in </w:t>
      </w:r>
      <w:r w:rsidRPr="007223C5" w:rsidR="757B0402">
        <w:rPr>
          <w:rFonts w:eastAsiaTheme="minorEastAsia"/>
          <w:sz w:val="24"/>
          <w:szCs w:val="24"/>
        </w:rPr>
        <w:t xml:space="preserve">getting the information they need to </w:t>
      </w:r>
      <w:r w:rsidRPr="007223C5" w:rsidR="60D122D3">
        <w:rPr>
          <w:rFonts w:eastAsiaTheme="minorEastAsia"/>
          <w:sz w:val="24"/>
          <w:szCs w:val="24"/>
        </w:rPr>
        <w:t xml:space="preserve">equitably </w:t>
      </w:r>
      <w:r w:rsidRPr="007223C5" w:rsidR="757B0402">
        <w:rPr>
          <w:rFonts w:eastAsiaTheme="minorEastAsia"/>
          <w:sz w:val="24"/>
          <w:szCs w:val="24"/>
        </w:rPr>
        <w:t>navigate th</w:t>
      </w:r>
      <w:r w:rsidRPr="007223C5" w:rsidR="6B517CC7">
        <w:rPr>
          <w:rFonts w:eastAsiaTheme="minorEastAsia"/>
          <w:sz w:val="24"/>
          <w:szCs w:val="24"/>
        </w:rPr>
        <w:t xml:space="preserve">ose environments. </w:t>
      </w:r>
      <w:r w:rsidRPr="007223C5" w:rsidR="2A67D747">
        <w:rPr>
          <w:rFonts w:eastAsiaTheme="minorEastAsia"/>
          <w:sz w:val="24"/>
          <w:szCs w:val="24"/>
        </w:rPr>
        <w:t>Th</w:t>
      </w:r>
      <w:r w:rsidRPr="007223C5" w:rsidR="0694B36A">
        <w:rPr>
          <w:rFonts w:eastAsiaTheme="minorEastAsia"/>
          <w:sz w:val="24"/>
          <w:szCs w:val="24"/>
        </w:rPr>
        <w:t xml:space="preserve">e challenge of getting key information </w:t>
      </w:r>
      <w:r w:rsidRPr="007223C5" w:rsidR="49C6F6CB">
        <w:rPr>
          <w:rFonts w:eastAsiaTheme="minorEastAsia"/>
          <w:sz w:val="24"/>
          <w:szCs w:val="24"/>
        </w:rPr>
        <w:t xml:space="preserve">and/or having to adjust for and interpret neurotypical </w:t>
      </w:r>
      <w:r w:rsidRPr="007223C5" w:rsidR="2A7E173E">
        <w:rPr>
          <w:rFonts w:eastAsiaTheme="minorEastAsia"/>
          <w:sz w:val="24"/>
          <w:szCs w:val="24"/>
        </w:rPr>
        <w:t>communications can lead to exhaustion</w:t>
      </w:r>
      <w:r w:rsidRPr="007223C5" w:rsidR="3C97EA5C">
        <w:rPr>
          <w:rFonts w:eastAsiaTheme="minorEastAsia"/>
          <w:sz w:val="24"/>
          <w:szCs w:val="24"/>
        </w:rPr>
        <w:t xml:space="preserve"> and a barrier to accessing settings and services that could </w:t>
      </w:r>
      <w:r w:rsidRPr="007223C5" w:rsidR="1BC54282">
        <w:rPr>
          <w:rFonts w:eastAsiaTheme="minorEastAsia"/>
          <w:sz w:val="24"/>
          <w:szCs w:val="24"/>
        </w:rPr>
        <w:t xml:space="preserve">otherwise </w:t>
      </w:r>
      <w:r w:rsidRPr="007223C5" w:rsidR="3C97EA5C">
        <w:rPr>
          <w:rFonts w:eastAsiaTheme="minorEastAsia"/>
          <w:sz w:val="24"/>
          <w:szCs w:val="24"/>
        </w:rPr>
        <w:t>provide benefits</w:t>
      </w:r>
      <w:r w:rsidRPr="007223C5" w:rsidR="5363DB56">
        <w:rPr>
          <w:rFonts w:eastAsiaTheme="minorEastAsia"/>
          <w:sz w:val="24"/>
          <w:szCs w:val="24"/>
        </w:rPr>
        <w:t>.</w:t>
      </w:r>
      <w:r w:rsidRPr="007223C5" w:rsidR="149E8D9C">
        <w:rPr>
          <w:rFonts w:eastAsiaTheme="minorEastAsia"/>
          <w:sz w:val="24"/>
          <w:szCs w:val="24"/>
        </w:rPr>
        <w:t xml:space="preserve"> </w:t>
      </w:r>
      <w:r w:rsidRPr="007223C5">
        <w:rPr>
          <w:rFonts w:eastAsiaTheme="minorEastAsia"/>
          <w:sz w:val="24"/>
          <w:szCs w:val="24"/>
        </w:rPr>
        <w:t xml:space="preserve"> </w:t>
      </w:r>
      <w:r w:rsidRPr="007223C5" w:rsidR="2C28D8DE">
        <w:rPr>
          <w:rFonts w:eastAsiaTheme="minorEastAsia"/>
          <w:sz w:val="24"/>
          <w:szCs w:val="24"/>
        </w:rPr>
        <w:t xml:space="preserve">For instance, </w:t>
      </w:r>
      <w:r w:rsidRPr="007223C5" w:rsidR="00F403AA">
        <w:rPr>
          <w:rFonts w:eastAsiaTheme="minorEastAsia"/>
          <w:sz w:val="24"/>
          <w:szCs w:val="24"/>
        </w:rPr>
        <w:t>a</w:t>
      </w:r>
      <w:r w:rsidRPr="007223C5">
        <w:rPr>
          <w:rFonts w:eastAsiaTheme="minorEastAsia"/>
          <w:sz w:val="24"/>
          <w:szCs w:val="24"/>
        </w:rPr>
        <w:t xml:space="preserve">utistic adults </w:t>
      </w:r>
      <w:r w:rsidRPr="007223C5" w:rsidR="72C16991">
        <w:rPr>
          <w:rFonts w:eastAsiaTheme="minorEastAsia"/>
          <w:sz w:val="24"/>
          <w:szCs w:val="24"/>
        </w:rPr>
        <w:t xml:space="preserve">who </w:t>
      </w:r>
      <w:r w:rsidRPr="007223C5">
        <w:rPr>
          <w:rFonts w:eastAsiaTheme="minorEastAsia"/>
          <w:sz w:val="24"/>
          <w:szCs w:val="24"/>
        </w:rPr>
        <w:t xml:space="preserve">experience challenges in social interaction and/or communication and may be less likely to </w:t>
      </w:r>
      <w:r w:rsidRPr="007223C5" w:rsidR="03CEA950">
        <w:rPr>
          <w:rFonts w:eastAsiaTheme="minorEastAsia"/>
          <w:sz w:val="24"/>
          <w:szCs w:val="24"/>
        </w:rPr>
        <w:t>take part</w:t>
      </w:r>
      <w:r w:rsidRPr="007223C5">
        <w:rPr>
          <w:rFonts w:eastAsiaTheme="minorEastAsia"/>
          <w:sz w:val="24"/>
          <w:szCs w:val="24"/>
        </w:rPr>
        <w:t xml:space="preserve"> in recreational programs due to social demands, leading to isolation (</w:t>
      </w:r>
      <w:r w:rsidRPr="007223C5">
        <w:rPr>
          <w:rFonts w:eastAsiaTheme="minorEastAsia"/>
          <w:i/>
          <w:sz w:val="24"/>
          <w:szCs w:val="24"/>
        </w:rPr>
        <w:t>Robertson, 2010a, b</w:t>
      </w:r>
      <w:r w:rsidRPr="007223C5">
        <w:rPr>
          <w:rFonts w:eastAsiaTheme="minorEastAsia"/>
          <w:sz w:val="24"/>
          <w:szCs w:val="24"/>
        </w:rPr>
        <w:t xml:space="preserve">). </w:t>
      </w:r>
    </w:p>
    <w:p w:rsidRPr="007223C5" w:rsidR="00184277" w:rsidP="00961DEE" w:rsidRDefault="42934F8D" w14:paraId="7FE7B8A0" w14:textId="60855F0A">
      <w:pPr>
        <w:rPr>
          <w:rFonts w:eastAsiaTheme="minorEastAsia"/>
          <w:sz w:val="24"/>
          <w:szCs w:val="24"/>
        </w:rPr>
      </w:pPr>
      <w:r w:rsidRPr="007223C5">
        <w:rPr>
          <w:rFonts w:eastAsiaTheme="minorEastAsia"/>
          <w:sz w:val="24"/>
          <w:szCs w:val="24"/>
        </w:rPr>
        <w:t>These communication differences can also lead to inaccessibility in the justice system. Gormley &amp; Watson (2021) found that disabled people (including neurodivergent communities) who were accused of a crime received unfair and fragmented support, including racial stigma (Antony et al. 2022</w:t>
      </w:r>
      <w:r w:rsidRPr="007223C5" w:rsidR="4B8FDC2B">
        <w:rPr>
          <w:rFonts w:eastAsiaTheme="minorEastAsia"/>
          <w:sz w:val="24"/>
          <w:szCs w:val="24"/>
        </w:rPr>
        <w:t>;</w:t>
      </w:r>
      <w:r w:rsidRPr="007223C5">
        <w:rPr>
          <w:rFonts w:eastAsiaTheme="minorEastAsia"/>
          <w:sz w:val="24"/>
          <w:szCs w:val="24"/>
        </w:rPr>
        <w:t xml:space="preserve"> Wilson</w:t>
      </w:r>
      <w:r w:rsidRPr="007223C5" w:rsidR="0A8589E5">
        <w:rPr>
          <w:rFonts w:eastAsiaTheme="minorEastAsia"/>
          <w:sz w:val="24"/>
          <w:szCs w:val="24"/>
        </w:rPr>
        <w:t>,</w:t>
      </w:r>
      <w:r w:rsidRPr="007223C5">
        <w:rPr>
          <w:rFonts w:eastAsiaTheme="minorEastAsia"/>
          <w:sz w:val="24"/>
          <w:szCs w:val="24"/>
        </w:rPr>
        <w:t xml:space="preserve"> </w:t>
      </w:r>
      <w:r w:rsidRPr="007223C5" w:rsidR="7A55C7F4">
        <w:rPr>
          <w:rFonts w:eastAsiaTheme="minorEastAsia"/>
          <w:sz w:val="24"/>
          <w:szCs w:val="24"/>
        </w:rPr>
        <w:t>2013</w:t>
      </w:r>
      <w:r w:rsidRPr="007223C5">
        <w:rPr>
          <w:rFonts w:eastAsiaTheme="minorEastAsia"/>
          <w:sz w:val="24"/>
          <w:szCs w:val="24"/>
        </w:rPr>
        <w:t xml:space="preserve">), </w:t>
      </w:r>
      <w:r w:rsidRPr="007223C5" w:rsidR="624845AA">
        <w:rPr>
          <w:rFonts w:eastAsiaTheme="minorEastAsia"/>
          <w:sz w:val="24"/>
          <w:szCs w:val="24"/>
        </w:rPr>
        <w:t xml:space="preserve">and </w:t>
      </w:r>
      <w:r w:rsidRPr="007223C5">
        <w:rPr>
          <w:rFonts w:eastAsiaTheme="minorEastAsia"/>
          <w:sz w:val="24"/>
          <w:szCs w:val="24"/>
        </w:rPr>
        <w:t>inaccessible information and communication. At times, information was not provided or communicated in a way that they could understand, forcing them to rely on others (e.g., Clasby et al.</w:t>
      </w:r>
      <w:r w:rsidRPr="007223C5" w:rsidR="27214379">
        <w:rPr>
          <w:rFonts w:eastAsiaTheme="minorEastAsia"/>
          <w:sz w:val="24"/>
          <w:szCs w:val="24"/>
        </w:rPr>
        <w:t>,</w:t>
      </w:r>
      <w:r w:rsidRPr="007223C5">
        <w:rPr>
          <w:rFonts w:eastAsiaTheme="minorEastAsia"/>
          <w:sz w:val="24"/>
          <w:szCs w:val="24"/>
        </w:rPr>
        <w:t xml:space="preserve"> 2022). </w:t>
      </w:r>
    </w:p>
    <w:p w:rsidRPr="007223C5" w:rsidR="00184277" w:rsidP="00961DEE" w:rsidRDefault="42934F8D" w14:paraId="5A80239C" w14:textId="40934C2C">
      <w:pPr>
        <w:rPr>
          <w:rFonts w:eastAsiaTheme="minorEastAsia"/>
          <w:sz w:val="24"/>
          <w:szCs w:val="24"/>
        </w:rPr>
      </w:pPr>
      <w:r w:rsidRPr="007223C5">
        <w:rPr>
          <w:rFonts w:eastAsiaTheme="minorEastAsia"/>
          <w:sz w:val="24"/>
          <w:szCs w:val="24"/>
        </w:rPr>
        <w:lastRenderedPageBreak/>
        <w:t xml:space="preserve">In addition to communication differences, a lack of clarity in procedures can also negatively </w:t>
      </w:r>
      <w:r w:rsidRPr="007223C5" w:rsidR="03CEA950">
        <w:rPr>
          <w:rFonts w:eastAsiaTheme="minorEastAsia"/>
          <w:sz w:val="24"/>
          <w:szCs w:val="24"/>
        </w:rPr>
        <w:t>affect</w:t>
      </w:r>
      <w:r w:rsidRPr="007223C5">
        <w:rPr>
          <w:rFonts w:eastAsiaTheme="minorEastAsia"/>
          <w:sz w:val="24"/>
          <w:szCs w:val="24"/>
        </w:rPr>
        <w:t xml:space="preserve"> neurodivergent people. For instance, the layouts of libraries and other public places can be confusing (e.g., Dewey system, </w:t>
      </w:r>
      <w:r w:rsidRPr="007223C5">
        <w:rPr>
          <w:rFonts w:eastAsiaTheme="minorEastAsia"/>
          <w:i/>
          <w:sz w:val="24"/>
          <w:szCs w:val="24"/>
        </w:rPr>
        <w:t>Robertson, 2010b</w:t>
      </w:r>
      <w:r w:rsidRPr="007223C5">
        <w:rPr>
          <w:rFonts w:eastAsiaTheme="minorEastAsia"/>
          <w:sz w:val="24"/>
          <w:szCs w:val="24"/>
        </w:rPr>
        <w:t xml:space="preserve">). </w:t>
      </w:r>
      <w:r w:rsidRPr="007223C5" w:rsidR="4503403F">
        <w:rPr>
          <w:rFonts w:eastAsiaTheme="minorEastAsia"/>
          <w:sz w:val="24"/>
          <w:szCs w:val="24"/>
        </w:rPr>
        <w:t>The use of vague and imprecise language in</w:t>
      </w:r>
      <w:r w:rsidRPr="007223C5" w:rsidR="265FE347">
        <w:rPr>
          <w:rFonts w:eastAsiaTheme="minorEastAsia"/>
          <w:sz w:val="24"/>
          <w:szCs w:val="24"/>
        </w:rPr>
        <w:t xml:space="preserve"> recruitment to</w:t>
      </w:r>
      <w:r w:rsidRPr="007223C5" w:rsidR="4503403F">
        <w:rPr>
          <w:rFonts w:eastAsiaTheme="minorEastAsia"/>
          <w:sz w:val="24"/>
          <w:szCs w:val="24"/>
        </w:rPr>
        <w:t xml:space="preserve"> </w:t>
      </w:r>
      <w:r w:rsidRPr="007223C5" w:rsidR="5DD8298B">
        <w:rPr>
          <w:rFonts w:eastAsiaTheme="minorEastAsia"/>
          <w:sz w:val="24"/>
          <w:szCs w:val="24"/>
        </w:rPr>
        <w:t xml:space="preserve">employment </w:t>
      </w:r>
      <w:r w:rsidRPr="007223C5" w:rsidR="4503403F">
        <w:rPr>
          <w:rFonts w:eastAsiaTheme="minorEastAsia"/>
          <w:sz w:val="24"/>
          <w:szCs w:val="24"/>
        </w:rPr>
        <w:t xml:space="preserve">settings can have impact on </w:t>
      </w:r>
      <w:r w:rsidRPr="007223C5" w:rsidR="46C930BD">
        <w:rPr>
          <w:rFonts w:eastAsiaTheme="minorEastAsia"/>
          <w:sz w:val="24"/>
          <w:szCs w:val="24"/>
        </w:rPr>
        <w:t xml:space="preserve">outcomes for </w:t>
      </w:r>
      <w:r w:rsidRPr="007223C5" w:rsidR="4503403F">
        <w:rPr>
          <w:rFonts w:eastAsiaTheme="minorEastAsia"/>
          <w:sz w:val="24"/>
          <w:szCs w:val="24"/>
        </w:rPr>
        <w:t xml:space="preserve">neurodivergent </w:t>
      </w:r>
      <w:r w:rsidRPr="007223C5" w:rsidR="02632B91">
        <w:rPr>
          <w:rFonts w:eastAsiaTheme="minorEastAsia"/>
          <w:sz w:val="24"/>
          <w:szCs w:val="24"/>
        </w:rPr>
        <w:t>people.</w:t>
      </w:r>
      <w:r w:rsidRPr="007223C5" w:rsidR="4503403F">
        <w:rPr>
          <w:rFonts w:eastAsiaTheme="minorEastAsia"/>
          <w:sz w:val="24"/>
          <w:szCs w:val="24"/>
        </w:rPr>
        <w:t xml:space="preserve"> </w:t>
      </w:r>
      <w:r w:rsidRPr="007223C5" w:rsidR="1BC51C22">
        <w:rPr>
          <w:rFonts w:eastAsiaTheme="minorEastAsia"/>
          <w:sz w:val="24"/>
          <w:szCs w:val="24"/>
        </w:rPr>
        <w:t xml:space="preserve"> For instance, </w:t>
      </w:r>
      <w:r w:rsidRPr="007223C5">
        <w:rPr>
          <w:rFonts w:eastAsiaTheme="minorEastAsia"/>
          <w:sz w:val="24"/>
          <w:szCs w:val="24"/>
        </w:rPr>
        <w:t xml:space="preserve">Autistic adults have </w:t>
      </w:r>
      <w:r w:rsidRPr="007223C5" w:rsidR="16A21A72">
        <w:rPr>
          <w:rFonts w:eastAsiaTheme="minorEastAsia"/>
          <w:sz w:val="24"/>
          <w:szCs w:val="24"/>
        </w:rPr>
        <w:t>difficulty</w:t>
      </w:r>
      <w:r w:rsidRPr="007223C5">
        <w:rPr>
          <w:rFonts w:eastAsiaTheme="minorEastAsia"/>
          <w:sz w:val="24"/>
          <w:szCs w:val="24"/>
        </w:rPr>
        <w:t xml:space="preserve"> securing a job </w:t>
      </w:r>
      <w:r w:rsidRPr="007223C5" w:rsidR="76AF6E1A">
        <w:rPr>
          <w:rFonts w:eastAsiaTheme="minorEastAsia"/>
          <w:sz w:val="24"/>
          <w:szCs w:val="24"/>
        </w:rPr>
        <w:t xml:space="preserve">leading to </w:t>
      </w:r>
      <w:r w:rsidRPr="007223C5">
        <w:rPr>
          <w:rFonts w:eastAsiaTheme="minorEastAsia"/>
          <w:sz w:val="24"/>
          <w:szCs w:val="24"/>
        </w:rPr>
        <w:t>both unemployment and underemployment (underutilizing their skills</w:t>
      </w:r>
      <w:r w:rsidRPr="007223C5" w:rsidR="7E5DB4AE">
        <w:rPr>
          <w:rFonts w:eastAsiaTheme="minorEastAsia"/>
          <w:sz w:val="24"/>
          <w:szCs w:val="24"/>
        </w:rPr>
        <w:t>;</w:t>
      </w:r>
      <w:r w:rsidRPr="007223C5">
        <w:rPr>
          <w:rFonts w:eastAsiaTheme="minorEastAsia"/>
          <w:sz w:val="24"/>
          <w:szCs w:val="24"/>
        </w:rPr>
        <w:t xml:space="preserve"> </w:t>
      </w:r>
      <w:r w:rsidRPr="007223C5">
        <w:rPr>
          <w:rFonts w:eastAsiaTheme="minorEastAsia"/>
          <w:i/>
          <w:sz w:val="24"/>
          <w:szCs w:val="24"/>
        </w:rPr>
        <w:t>Robertson, 2010a</w:t>
      </w:r>
      <w:r w:rsidRPr="007223C5" w:rsidR="6C39A5E2">
        <w:rPr>
          <w:rFonts w:eastAsiaTheme="minorEastAsia"/>
          <w:i/>
          <w:sz w:val="24"/>
          <w:szCs w:val="24"/>
        </w:rPr>
        <w:t xml:space="preserve">, </w:t>
      </w:r>
      <w:r w:rsidRPr="007223C5" w:rsidR="6C39A5E2">
        <w:rPr>
          <w:rFonts w:eastAsiaTheme="minorEastAsia"/>
          <w:sz w:val="24"/>
          <w:szCs w:val="24"/>
        </w:rPr>
        <w:t>Khan et al., 2022</w:t>
      </w:r>
      <w:r w:rsidRPr="007223C5">
        <w:rPr>
          <w:rFonts w:eastAsiaTheme="minorEastAsia"/>
          <w:sz w:val="24"/>
          <w:szCs w:val="24"/>
        </w:rPr>
        <w:t xml:space="preserve">). One of the core reasons for this can be attributed to the job application process which </w:t>
      </w:r>
      <w:r w:rsidRPr="007223C5" w:rsidR="03CEA950">
        <w:rPr>
          <w:rFonts w:eastAsiaTheme="minorEastAsia"/>
          <w:sz w:val="24"/>
          <w:szCs w:val="24"/>
        </w:rPr>
        <w:t>has</w:t>
      </w:r>
      <w:r w:rsidRPr="007223C5">
        <w:rPr>
          <w:rFonts w:eastAsiaTheme="minorEastAsia"/>
          <w:sz w:val="24"/>
          <w:szCs w:val="24"/>
        </w:rPr>
        <w:t xml:space="preserve"> the following barrier</w:t>
      </w:r>
      <w:r w:rsidRPr="007223C5" w:rsidR="2C130D07">
        <w:rPr>
          <w:rFonts w:eastAsiaTheme="minorEastAsia"/>
          <w:sz w:val="24"/>
          <w:szCs w:val="24"/>
        </w:rPr>
        <w:t>s:</w:t>
      </w:r>
    </w:p>
    <w:p w:rsidRPr="007223C5" w:rsidR="00184277" w:rsidP="00B6575D" w:rsidRDefault="00184277" w14:paraId="2C6EEFEC" w14:textId="77777777">
      <w:pPr>
        <w:pStyle w:val="ListParagraph"/>
        <w:numPr>
          <w:ilvl w:val="0"/>
          <w:numId w:val="22"/>
        </w:numPr>
        <w:rPr>
          <w:rFonts w:eastAsiaTheme="minorEastAsia"/>
          <w:sz w:val="24"/>
          <w:szCs w:val="24"/>
        </w:rPr>
      </w:pPr>
      <w:r w:rsidRPr="007223C5">
        <w:rPr>
          <w:rFonts w:eastAsiaTheme="minorEastAsia"/>
          <w:sz w:val="24"/>
          <w:szCs w:val="24"/>
        </w:rPr>
        <w:t>Frequently using language that describes social-emotional abilities (e.g., “soft” skills) which can be overwhelming and discouraging for those who do not perceive themselves to have soft skills such as “good teamwork” or “communication skills”</w:t>
      </w:r>
    </w:p>
    <w:p w:rsidRPr="007223C5" w:rsidR="00184277" w:rsidP="00B6575D" w:rsidRDefault="00184277" w14:paraId="36F6FD89" w14:textId="77777777">
      <w:pPr>
        <w:pStyle w:val="ListParagraph"/>
        <w:numPr>
          <w:ilvl w:val="0"/>
          <w:numId w:val="22"/>
        </w:numPr>
        <w:rPr>
          <w:rFonts w:eastAsiaTheme="minorEastAsia"/>
          <w:sz w:val="24"/>
          <w:szCs w:val="24"/>
        </w:rPr>
      </w:pPr>
      <w:r w:rsidRPr="007223C5">
        <w:rPr>
          <w:rFonts w:eastAsiaTheme="minorEastAsia"/>
          <w:sz w:val="24"/>
          <w:szCs w:val="24"/>
        </w:rPr>
        <w:t>Complicated application processes</w:t>
      </w:r>
    </w:p>
    <w:p w:rsidRPr="007223C5" w:rsidR="00184277" w:rsidP="00B6575D" w:rsidRDefault="00184277" w14:paraId="3C695194" w14:textId="77777777">
      <w:pPr>
        <w:pStyle w:val="ListParagraph"/>
        <w:numPr>
          <w:ilvl w:val="0"/>
          <w:numId w:val="22"/>
        </w:numPr>
        <w:rPr>
          <w:rFonts w:eastAsiaTheme="minorEastAsia"/>
          <w:sz w:val="24"/>
          <w:szCs w:val="24"/>
        </w:rPr>
      </w:pPr>
      <w:r w:rsidRPr="007223C5">
        <w:rPr>
          <w:rFonts w:eastAsiaTheme="minorEastAsia"/>
          <w:sz w:val="24"/>
          <w:szCs w:val="24"/>
        </w:rPr>
        <w:t>Ambiguity or over-specificity in writing (e.g., the use of jargon words)</w:t>
      </w:r>
    </w:p>
    <w:p w:rsidRPr="007223C5" w:rsidR="00184277" w:rsidP="00B6575D" w:rsidRDefault="00184277" w14:paraId="24682D78" w14:textId="5ED9FE5D">
      <w:pPr>
        <w:pStyle w:val="ListParagraph"/>
        <w:numPr>
          <w:ilvl w:val="0"/>
          <w:numId w:val="22"/>
        </w:numPr>
        <w:rPr>
          <w:rFonts w:eastAsiaTheme="minorEastAsia"/>
          <w:sz w:val="24"/>
          <w:szCs w:val="24"/>
        </w:rPr>
      </w:pPr>
      <w:r w:rsidRPr="007223C5">
        <w:rPr>
          <w:rFonts w:eastAsiaTheme="minorEastAsia"/>
          <w:sz w:val="24"/>
          <w:szCs w:val="24"/>
        </w:rPr>
        <w:t>Workplace culture descriptions lacking information about diversity, inclusion, flexibility, and accommodations (Labour Market Information Council, 2024)</w:t>
      </w:r>
    </w:p>
    <w:p w:rsidRPr="007223C5" w:rsidR="7673401A" w:rsidP="007223C5" w:rsidRDefault="7673401A" w14:paraId="3DE4480F" w14:textId="09B90A6E">
      <w:pPr>
        <w:pStyle w:val="Heading3"/>
        <w:rPr>
          <w:color w:val="000000" w:themeColor="text1"/>
        </w:rPr>
      </w:pPr>
      <w:bookmarkStart w:name="_Toc590032504" w:id="631"/>
      <w:bookmarkStart w:name="_Toc878430001" w:id="632"/>
      <w:bookmarkStart w:name="_Toc1294989149" w:id="633"/>
      <w:bookmarkStart w:name="_Toc1450400382" w:id="634"/>
      <w:bookmarkStart w:name="_Toc998746982" w:id="635"/>
      <w:bookmarkStart w:name="_Toc1724300540" w:id="636"/>
      <w:bookmarkStart w:name="_Toc1209377877" w:id="637"/>
      <w:bookmarkStart w:name="_Toc1502737355" w:id="638"/>
      <w:bookmarkStart w:name="_Toc1990130240" w:id="639"/>
      <w:bookmarkStart w:name="_Toc867642262" w:id="640"/>
      <w:bookmarkStart w:name="_Toc500398277" w:id="641"/>
      <w:bookmarkStart w:name="_Toc2142901473" w:id="642"/>
      <w:bookmarkStart w:name="_Toc361048880" w:id="643"/>
      <w:bookmarkStart w:name="_Toc976619531" w:id="644"/>
      <w:bookmarkStart w:name="_Toc615892325" w:id="645"/>
      <w:bookmarkStart w:name="_Toc1016907645" w:id="646"/>
      <w:bookmarkStart w:name="_Toc184368672" w:id="647"/>
      <w:r w:rsidRPr="007223C5">
        <w:rPr>
          <w:color w:val="000000" w:themeColor="text1"/>
        </w:rPr>
        <w:t xml:space="preserve">b) </w:t>
      </w:r>
      <w:r w:rsidRPr="007223C5" w:rsidR="450CB91D">
        <w:rPr>
          <w:color w:val="000000" w:themeColor="text1"/>
        </w:rPr>
        <w:t xml:space="preserve">Focus Group </w:t>
      </w:r>
      <w:r w:rsidRPr="007223C5">
        <w:rPr>
          <w:color w:val="000000" w:themeColor="text1"/>
        </w:rPr>
        <w:t>Findings:</w:t>
      </w:r>
      <w:r w:rsidRPr="007223C5" w:rsidR="0763C975">
        <w:rPr>
          <w:color w:val="000000" w:themeColor="text1"/>
        </w:rPr>
        <w:t xml:space="preserve"> Different communication styles and obscure</w:t>
      </w:r>
      <w:r w:rsidRPr="007223C5" w:rsidR="25DF32BF">
        <w:rPr>
          <w:color w:val="000000" w:themeColor="text1"/>
        </w:rPr>
        <w:t>,</w:t>
      </w:r>
      <w:r w:rsidRPr="007223C5" w:rsidR="0763C975">
        <w:rPr>
          <w:color w:val="000000" w:themeColor="text1"/>
        </w:rPr>
        <w:t xml:space="preserve"> complicated systems lead to confusion and cause barriers to access</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Pr="007223C5" w:rsidR="00CE634A" w:rsidP="00961DEE" w:rsidRDefault="338311ED" w14:paraId="6840C6B5" w14:textId="224E5FB0">
      <w:pPr>
        <w:rPr>
          <w:rFonts w:eastAsiaTheme="minorEastAsia"/>
          <w:sz w:val="24"/>
          <w:szCs w:val="24"/>
        </w:rPr>
      </w:pPr>
      <w:r w:rsidRPr="007223C5">
        <w:rPr>
          <w:rFonts w:eastAsiaTheme="minorEastAsia"/>
          <w:sz w:val="24"/>
          <w:szCs w:val="24"/>
          <w:u w:val="single"/>
        </w:rPr>
        <w:t>Different Communication Styles</w:t>
      </w:r>
      <w:r w:rsidRPr="007223C5">
        <w:rPr>
          <w:rFonts w:eastAsiaTheme="minorEastAsia"/>
          <w:sz w:val="24"/>
          <w:szCs w:val="24"/>
        </w:rPr>
        <w:t xml:space="preserve">: </w:t>
      </w:r>
      <w:r w:rsidRPr="007223C5" w:rsidR="42934F8D">
        <w:rPr>
          <w:rFonts w:eastAsiaTheme="minorEastAsia"/>
          <w:sz w:val="24"/>
          <w:szCs w:val="24"/>
        </w:rPr>
        <w:t xml:space="preserve">The results of our focus groups and interview </w:t>
      </w:r>
      <w:r w:rsidRPr="007223C5" w:rsidR="3F533F5C">
        <w:rPr>
          <w:rFonts w:eastAsiaTheme="minorEastAsia"/>
          <w:sz w:val="24"/>
          <w:szCs w:val="24"/>
        </w:rPr>
        <w:t>showed</w:t>
      </w:r>
      <w:r w:rsidRPr="007223C5" w:rsidR="42934F8D">
        <w:rPr>
          <w:rFonts w:eastAsiaTheme="minorEastAsia"/>
          <w:sz w:val="24"/>
          <w:szCs w:val="24"/>
        </w:rPr>
        <w:t xml:space="preserve"> that differences in communication styles were barriers. </w:t>
      </w:r>
      <w:r w:rsidRPr="007223C5" w:rsidR="655EA554">
        <w:rPr>
          <w:rFonts w:eastAsiaTheme="minorEastAsia"/>
          <w:sz w:val="24"/>
          <w:szCs w:val="24"/>
        </w:rPr>
        <w:t>T</w:t>
      </w:r>
      <w:r w:rsidRPr="007223C5" w:rsidR="2A808739">
        <w:rPr>
          <w:rFonts w:eastAsiaTheme="minorEastAsia"/>
          <w:sz w:val="24"/>
          <w:szCs w:val="24"/>
        </w:rPr>
        <w:t>his</w:t>
      </w:r>
      <w:r w:rsidRPr="007223C5" w:rsidR="00F81832">
        <w:rPr>
          <w:rFonts w:eastAsiaTheme="minorEastAsia"/>
          <w:sz w:val="24"/>
          <w:szCs w:val="24"/>
        </w:rPr>
        <w:t xml:space="preserve"> </w:t>
      </w:r>
      <w:r w:rsidRPr="007223C5" w:rsidR="655EA554">
        <w:rPr>
          <w:rFonts w:eastAsiaTheme="minorEastAsia"/>
          <w:sz w:val="24"/>
          <w:szCs w:val="24"/>
        </w:rPr>
        <w:t xml:space="preserve">included disconnects between neurotypical and neurodivergent </w:t>
      </w:r>
      <w:r w:rsidRPr="007223C5" w:rsidR="1EC3D2FF">
        <w:rPr>
          <w:rFonts w:eastAsiaTheme="minorEastAsia"/>
          <w:sz w:val="24"/>
          <w:szCs w:val="24"/>
        </w:rPr>
        <w:t xml:space="preserve">styles of expressing and </w:t>
      </w:r>
      <w:r w:rsidRPr="007223C5" w:rsidR="3F9FF5BC">
        <w:rPr>
          <w:rFonts w:eastAsiaTheme="minorEastAsia"/>
          <w:sz w:val="24"/>
          <w:szCs w:val="24"/>
        </w:rPr>
        <w:t>receiving</w:t>
      </w:r>
      <w:r w:rsidRPr="007223C5" w:rsidR="1EC3D2FF">
        <w:rPr>
          <w:rFonts w:eastAsiaTheme="minorEastAsia"/>
          <w:sz w:val="24"/>
          <w:szCs w:val="24"/>
        </w:rPr>
        <w:t xml:space="preserve"> information. Miscommunications and differing understandings </w:t>
      </w:r>
      <w:r w:rsidRPr="007223C5" w:rsidR="27119642">
        <w:rPr>
          <w:rFonts w:eastAsiaTheme="minorEastAsia"/>
          <w:sz w:val="24"/>
          <w:szCs w:val="24"/>
        </w:rPr>
        <w:t>were reported to lead to frustration</w:t>
      </w:r>
      <w:r w:rsidRPr="007223C5" w:rsidR="486C9E08">
        <w:rPr>
          <w:rFonts w:eastAsiaTheme="minorEastAsia"/>
          <w:sz w:val="24"/>
          <w:szCs w:val="24"/>
        </w:rPr>
        <w:t>,</w:t>
      </w:r>
      <w:r w:rsidRPr="007223C5" w:rsidR="27119642">
        <w:rPr>
          <w:rFonts w:eastAsiaTheme="minorEastAsia"/>
          <w:sz w:val="24"/>
          <w:szCs w:val="24"/>
        </w:rPr>
        <w:t xml:space="preserve"> confusion</w:t>
      </w:r>
      <w:r w:rsidRPr="007223C5" w:rsidR="08BBEEA1">
        <w:rPr>
          <w:rFonts w:eastAsiaTheme="minorEastAsia"/>
          <w:sz w:val="24"/>
          <w:szCs w:val="24"/>
        </w:rPr>
        <w:t>,</w:t>
      </w:r>
      <w:r w:rsidRPr="007223C5" w:rsidR="27119642">
        <w:rPr>
          <w:rFonts w:eastAsiaTheme="minorEastAsia"/>
          <w:sz w:val="24"/>
          <w:szCs w:val="24"/>
        </w:rPr>
        <w:t xml:space="preserve"> </w:t>
      </w:r>
      <w:r w:rsidRPr="007223C5" w:rsidR="50BA785C">
        <w:rPr>
          <w:rFonts w:eastAsiaTheme="minorEastAsia"/>
          <w:sz w:val="24"/>
          <w:szCs w:val="24"/>
        </w:rPr>
        <w:t xml:space="preserve">and </w:t>
      </w:r>
      <w:r w:rsidRPr="007223C5" w:rsidR="5BF9ED20">
        <w:rPr>
          <w:rFonts w:eastAsiaTheme="minorEastAsia"/>
          <w:sz w:val="24"/>
          <w:szCs w:val="24"/>
        </w:rPr>
        <w:t xml:space="preserve">feelings of </w:t>
      </w:r>
      <w:r w:rsidRPr="007223C5" w:rsidR="385CA91E">
        <w:rPr>
          <w:rFonts w:eastAsiaTheme="minorEastAsia"/>
          <w:sz w:val="24"/>
          <w:szCs w:val="24"/>
        </w:rPr>
        <w:t xml:space="preserve">being unseen or dismissed. </w:t>
      </w:r>
      <w:r w:rsidRPr="007223C5" w:rsidR="6F132474">
        <w:rPr>
          <w:rFonts w:eastAsiaTheme="minorEastAsia"/>
          <w:sz w:val="24"/>
          <w:szCs w:val="24"/>
        </w:rPr>
        <w:t xml:space="preserve">Some examples </w:t>
      </w:r>
      <w:r w:rsidRPr="007223C5" w:rsidR="605ABA4C">
        <w:rPr>
          <w:rFonts w:eastAsiaTheme="minorEastAsia"/>
          <w:sz w:val="24"/>
          <w:szCs w:val="24"/>
        </w:rPr>
        <w:t>of</w:t>
      </w:r>
      <w:r w:rsidRPr="007223C5" w:rsidR="6F132474">
        <w:rPr>
          <w:rFonts w:eastAsiaTheme="minorEastAsia"/>
          <w:sz w:val="24"/>
          <w:szCs w:val="24"/>
        </w:rPr>
        <w:t xml:space="preserve"> </w:t>
      </w:r>
      <w:r w:rsidRPr="007223C5" w:rsidR="42934F8D">
        <w:rPr>
          <w:rFonts w:eastAsiaTheme="minorEastAsia"/>
          <w:sz w:val="24"/>
          <w:szCs w:val="24"/>
        </w:rPr>
        <w:t xml:space="preserve">communication challenges </w:t>
      </w:r>
      <w:r w:rsidRPr="007223C5" w:rsidR="6F132474">
        <w:rPr>
          <w:rFonts w:eastAsiaTheme="minorEastAsia"/>
          <w:sz w:val="24"/>
          <w:szCs w:val="24"/>
        </w:rPr>
        <w:t xml:space="preserve">that participants shared </w:t>
      </w:r>
      <w:r w:rsidRPr="007223C5" w:rsidR="511F22A7">
        <w:rPr>
          <w:rFonts w:eastAsiaTheme="minorEastAsia"/>
          <w:sz w:val="24"/>
          <w:szCs w:val="24"/>
        </w:rPr>
        <w:t>include:</w:t>
      </w:r>
    </w:p>
    <w:p w:rsidRPr="007223C5" w:rsidR="00CE634A" w:rsidP="00B6575D" w:rsidRDefault="00CE634A" w14:paraId="1E15B68F" w14:textId="77777777">
      <w:pPr>
        <w:pStyle w:val="ListParagraph"/>
        <w:numPr>
          <w:ilvl w:val="0"/>
          <w:numId w:val="22"/>
        </w:numPr>
        <w:rPr>
          <w:rFonts w:eastAsiaTheme="minorEastAsia"/>
          <w:sz w:val="24"/>
          <w:szCs w:val="24"/>
        </w:rPr>
      </w:pPr>
      <w:r w:rsidRPr="007223C5">
        <w:rPr>
          <w:rFonts w:eastAsiaTheme="minorEastAsia"/>
          <w:sz w:val="24"/>
          <w:szCs w:val="24"/>
        </w:rPr>
        <w:t>Communicating in a language that is not your first language</w:t>
      </w:r>
    </w:p>
    <w:p w:rsidRPr="007223C5" w:rsidR="00CE634A" w:rsidP="00B6575D" w:rsidRDefault="00CE634A" w14:paraId="1FBB12B5" w14:textId="2CF587A7">
      <w:pPr>
        <w:pStyle w:val="ListParagraph"/>
        <w:numPr>
          <w:ilvl w:val="0"/>
          <w:numId w:val="22"/>
        </w:numPr>
        <w:rPr>
          <w:rFonts w:eastAsiaTheme="minorEastAsia"/>
          <w:sz w:val="24"/>
          <w:szCs w:val="24"/>
        </w:rPr>
      </w:pPr>
      <w:r w:rsidRPr="007223C5">
        <w:rPr>
          <w:rFonts w:eastAsiaTheme="minorEastAsia"/>
          <w:sz w:val="24"/>
          <w:szCs w:val="24"/>
        </w:rPr>
        <w:t>Communicating as a woman</w:t>
      </w:r>
    </w:p>
    <w:p w:rsidRPr="007223C5" w:rsidR="003F4665" w:rsidP="00B6575D" w:rsidRDefault="172D6F3B" w14:paraId="4144A614" w14:textId="59DFE292">
      <w:pPr>
        <w:pStyle w:val="ListParagraph"/>
        <w:numPr>
          <w:ilvl w:val="0"/>
          <w:numId w:val="22"/>
        </w:numPr>
        <w:rPr>
          <w:rFonts w:eastAsiaTheme="minorEastAsia"/>
          <w:sz w:val="24"/>
          <w:szCs w:val="24"/>
        </w:rPr>
      </w:pPr>
      <w:r w:rsidRPr="007223C5">
        <w:rPr>
          <w:rFonts w:eastAsiaTheme="minorEastAsia"/>
          <w:sz w:val="24"/>
          <w:szCs w:val="24"/>
        </w:rPr>
        <w:t>C</w:t>
      </w:r>
      <w:r w:rsidRPr="007223C5" w:rsidR="003F4665">
        <w:rPr>
          <w:rFonts w:eastAsiaTheme="minorEastAsia"/>
          <w:sz w:val="24"/>
          <w:szCs w:val="24"/>
        </w:rPr>
        <w:t>ommunicating without A</w:t>
      </w:r>
      <w:r w:rsidRPr="007223C5" w:rsidR="2B48E5D3">
        <w:rPr>
          <w:rFonts w:eastAsiaTheme="minorEastAsia"/>
          <w:sz w:val="24"/>
          <w:szCs w:val="24"/>
        </w:rPr>
        <w:t xml:space="preserve">ugmented and </w:t>
      </w:r>
      <w:r w:rsidRPr="007223C5" w:rsidR="003F4665">
        <w:rPr>
          <w:rFonts w:eastAsiaTheme="minorEastAsia"/>
          <w:sz w:val="24"/>
          <w:szCs w:val="24"/>
        </w:rPr>
        <w:t>A</w:t>
      </w:r>
      <w:r w:rsidRPr="007223C5" w:rsidR="5AA6D281">
        <w:rPr>
          <w:rFonts w:eastAsiaTheme="minorEastAsia"/>
          <w:sz w:val="24"/>
          <w:szCs w:val="24"/>
        </w:rPr>
        <w:t>lternative Communication Devices</w:t>
      </w:r>
    </w:p>
    <w:p w:rsidRPr="007223C5" w:rsidR="003F4665" w:rsidP="00B6575D" w:rsidRDefault="003F4665" w14:paraId="129C7B8D" w14:textId="20AADFA4">
      <w:pPr>
        <w:pStyle w:val="ListParagraph"/>
        <w:numPr>
          <w:ilvl w:val="0"/>
          <w:numId w:val="22"/>
        </w:numPr>
        <w:rPr>
          <w:rFonts w:eastAsiaTheme="minorEastAsia"/>
          <w:sz w:val="24"/>
          <w:szCs w:val="24"/>
        </w:rPr>
      </w:pPr>
      <w:r w:rsidRPr="007223C5">
        <w:rPr>
          <w:rFonts w:eastAsiaTheme="minorEastAsia"/>
          <w:sz w:val="24"/>
          <w:szCs w:val="24"/>
        </w:rPr>
        <w:t>Being forced to communicate or interact in social situations</w:t>
      </w:r>
    </w:p>
    <w:p w:rsidRPr="007223C5" w:rsidR="003F4665" w:rsidP="00B6575D" w:rsidRDefault="003F4665" w14:paraId="183C8D25" w14:textId="77777777">
      <w:pPr>
        <w:pStyle w:val="ListParagraph"/>
        <w:numPr>
          <w:ilvl w:val="0"/>
          <w:numId w:val="22"/>
        </w:numPr>
        <w:rPr>
          <w:rFonts w:eastAsiaTheme="minorEastAsia"/>
          <w:sz w:val="24"/>
          <w:szCs w:val="24"/>
        </w:rPr>
      </w:pPr>
      <w:r w:rsidRPr="007223C5">
        <w:rPr>
          <w:rFonts w:eastAsiaTheme="minorEastAsia"/>
          <w:sz w:val="24"/>
          <w:szCs w:val="24"/>
        </w:rPr>
        <w:t>Not being told all the options or permissions to use available resources</w:t>
      </w:r>
    </w:p>
    <w:p w:rsidRPr="007223C5" w:rsidR="003F4665" w:rsidP="00B6575D" w:rsidRDefault="003F4665" w14:paraId="65FF76E7" w14:textId="77777777">
      <w:pPr>
        <w:pStyle w:val="ListParagraph"/>
        <w:numPr>
          <w:ilvl w:val="0"/>
          <w:numId w:val="22"/>
        </w:numPr>
        <w:rPr>
          <w:rFonts w:eastAsiaTheme="minorEastAsia"/>
          <w:sz w:val="24"/>
          <w:szCs w:val="24"/>
        </w:rPr>
      </w:pPr>
      <w:r w:rsidRPr="007223C5">
        <w:rPr>
          <w:rFonts w:eastAsiaTheme="minorEastAsia"/>
          <w:sz w:val="24"/>
          <w:szCs w:val="24"/>
        </w:rPr>
        <w:t>Lack of clarity in online communication (i.e., due to meaning and context being lost in messaging, or not being able to see people on camera)</w:t>
      </w:r>
    </w:p>
    <w:p w:rsidRPr="007223C5" w:rsidR="00232F1C" w:rsidP="00B6575D" w:rsidRDefault="003F4665" w14:paraId="6E6119C8" w14:textId="0474FF1A">
      <w:pPr>
        <w:pStyle w:val="ListParagraph"/>
        <w:numPr>
          <w:ilvl w:val="0"/>
          <w:numId w:val="22"/>
        </w:numPr>
        <w:rPr>
          <w:rFonts w:eastAsiaTheme="minorEastAsia"/>
          <w:sz w:val="24"/>
          <w:szCs w:val="24"/>
        </w:rPr>
      </w:pPr>
      <w:r w:rsidRPr="007223C5">
        <w:rPr>
          <w:rFonts w:eastAsiaTheme="minorEastAsia"/>
          <w:sz w:val="24"/>
          <w:szCs w:val="24"/>
        </w:rPr>
        <w:t>Autistic communication is on a spectrum which makes communication challenging with other autistic people or neurotypical people</w:t>
      </w:r>
    </w:p>
    <w:p w:rsidR="005A5D63" w:rsidRDefault="005A5D63" w14:paraId="77AFA208" w14:textId="77777777">
      <w:pPr>
        <w:rPr>
          <w:rFonts w:eastAsiaTheme="minorEastAsia"/>
          <w:sz w:val="24"/>
          <w:szCs w:val="24"/>
        </w:rPr>
      </w:pPr>
      <w:r>
        <w:rPr>
          <w:rFonts w:eastAsiaTheme="minorEastAsia"/>
          <w:sz w:val="24"/>
          <w:szCs w:val="24"/>
        </w:rPr>
        <w:br w:type="page"/>
      </w:r>
    </w:p>
    <w:p w:rsidR="00280895" w:rsidP="00A11FB4" w:rsidRDefault="7673401A" w14:paraId="028B1C2B" w14:textId="0D8FBB31">
      <w:pPr>
        <w:rPr>
          <w:rFonts w:eastAsiaTheme="minorEastAsia"/>
          <w:sz w:val="24"/>
          <w:szCs w:val="24"/>
        </w:rPr>
      </w:pPr>
      <w:r w:rsidRPr="007223C5">
        <w:rPr>
          <w:rFonts w:eastAsiaTheme="minorEastAsia"/>
          <w:sz w:val="24"/>
          <w:szCs w:val="24"/>
        </w:rPr>
        <w:lastRenderedPageBreak/>
        <w:t xml:space="preserve">One neurodivergent individual shared the challenges that they experience </w:t>
      </w:r>
      <w:r w:rsidRPr="007223C5" w:rsidR="3CEE73D9">
        <w:rPr>
          <w:rFonts w:eastAsiaTheme="minorEastAsia"/>
          <w:sz w:val="24"/>
          <w:szCs w:val="24"/>
        </w:rPr>
        <w:t xml:space="preserve">with respect to communication: </w:t>
      </w:r>
    </w:p>
    <w:p w:rsidRPr="00A474D0" w:rsidR="00280895" w:rsidP="00280895" w:rsidRDefault="00A11FB4" w14:paraId="2DC45E23" w14:textId="0F513B92">
      <w:pPr>
        <w:pStyle w:val="Quote"/>
        <w:pBdr>
          <w:top w:val="single" w:color="auto" w:sz="4" w:space="16"/>
          <w:left w:val="single" w:color="auto" w:sz="4" w:space="16"/>
          <w:bottom w:val="single" w:color="auto" w:sz="4" w:space="16"/>
          <w:right w:val="single" w:color="auto" w:sz="4" w:space="16"/>
        </w:pBdr>
        <w:shd w:val="pct10" w:color="auto" w:fill="auto"/>
        <w:ind w:left="360" w:right="360"/>
        <w:rPr>
          <w:i w:val="0"/>
          <w:iCs w:val="0"/>
        </w:rPr>
      </w:pPr>
      <w:r>
        <w:t>“And when I'm talking to someone and I'm trying to explain something and the person is misunderstanding that, I try to explain further, to clarify, to give more information. And in this one case, someone chose to see that as, and I quote, "doubling down." And so maybe in their neurotypical language, further explanation and more information is doubling down. But for me, it's just seeing that you're not quite understanding what I'm trying to say, so I'll give you more information and more explanation.</w:t>
      </w:r>
      <w:r>
        <w:rPr>
          <w:rFonts w:ascii="Aptos"/>
        </w:rPr>
        <w:t>”</w:t>
      </w:r>
    </w:p>
    <w:p w:rsidRPr="00A11FB4" w:rsidR="00280895" w:rsidP="00A11FB4" w:rsidRDefault="00280895" w14:paraId="40777292" w14:textId="783E45BF">
      <w:pPr>
        <w:pBdr>
          <w:top w:val="single" w:color="auto" w:sz="4" w:space="16"/>
          <w:left w:val="single" w:color="auto" w:sz="4" w:space="16"/>
          <w:bottom w:val="single" w:color="auto" w:sz="4" w:space="16"/>
          <w:right w:val="single" w:color="auto" w:sz="4" w:space="16"/>
        </w:pBdr>
        <w:shd w:val="pct10" w:color="auto" w:fill="auto"/>
        <w:spacing w:after="0"/>
        <w:ind w:left="360" w:right="360"/>
        <w:jc w:val="center"/>
        <w:rPr>
          <w:rFonts w:cs="Calibri"/>
          <w:color w:val="000000" w:themeColor="text1"/>
          <w:sz w:val="24"/>
          <w:szCs w:val="24"/>
        </w:rPr>
      </w:pPr>
      <w:r w:rsidRPr="007223C5">
        <w:rPr>
          <w:rFonts w:cs="Calibri"/>
          <w:color w:val="000000" w:themeColor="text1"/>
          <w:sz w:val="24"/>
          <w:szCs w:val="24"/>
        </w:rPr>
        <w:t>Neurodivergent Focus Group Participant</w:t>
      </w:r>
    </w:p>
    <w:p w:rsidRPr="007223C5" w:rsidR="00F81832" w:rsidP="00A11FB4" w:rsidRDefault="00F403AA" w14:paraId="03138790" w14:textId="24E3E98A">
      <w:pPr>
        <w:spacing w:before="240"/>
        <w:rPr>
          <w:rFonts w:eastAsiaTheme="minorEastAsia"/>
          <w:sz w:val="24"/>
          <w:szCs w:val="24"/>
        </w:rPr>
      </w:pPr>
      <w:r w:rsidRPr="007223C5">
        <w:rPr>
          <w:rFonts w:eastAsiaTheme="minorEastAsia"/>
          <w:sz w:val="24"/>
          <w:szCs w:val="24"/>
          <w:u w:val="single"/>
        </w:rPr>
        <w:t>Obscure and complicated systems and procedures:</w:t>
      </w:r>
      <w:r w:rsidRPr="00A11FB4">
        <w:rPr>
          <w:rFonts w:eastAsiaTheme="minorEastAsia"/>
          <w:sz w:val="24"/>
          <w:szCs w:val="24"/>
        </w:rPr>
        <w:t xml:space="preserve"> </w:t>
      </w:r>
      <w:r w:rsidRPr="007223C5" w:rsidR="2E510FE8">
        <w:rPr>
          <w:rFonts w:eastAsiaTheme="minorEastAsia"/>
          <w:sz w:val="24"/>
          <w:szCs w:val="24"/>
        </w:rPr>
        <w:t xml:space="preserve">Another point </w:t>
      </w:r>
      <w:r w:rsidRPr="007223C5" w:rsidR="47747826">
        <w:rPr>
          <w:rFonts w:eastAsiaTheme="minorEastAsia"/>
          <w:sz w:val="24"/>
          <w:szCs w:val="24"/>
        </w:rPr>
        <w:t xml:space="preserve">emerging from </w:t>
      </w:r>
      <w:r w:rsidRPr="007223C5" w:rsidR="2E510FE8">
        <w:rPr>
          <w:rFonts w:eastAsiaTheme="minorEastAsia"/>
          <w:sz w:val="24"/>
          <w:szCs w:val="24"/>
        </w:rPr>
        <w:t xml:space="preserve">the focus groups </w:t>
      </w:r>
      <w:r w:rsidRPr="007223C5" w:rsidR="1DF924CC">
        <w:rPr>
          <w:rFonts w:eastAsiaTheme="minorEastAsia"/>
          <w:sz w:val="24"/>
          <w:szCs w:val="24"/>
        </w:rPr>
        <w:t>was</w:t>
      </w:r>
      <w:r w:rsidRPr="007223C5" w:rsidR="73441CCC">
        <w:rPr>
          <w:rFonts w:eastAsiaTheme="minorEastAsia"/>
          <w:sz w:val="24"/>
          <w:szCs w:val="24"/>
        </w:rPr>
        <w:t xml:space="preserve"> that </w:t>
      </w:r>
      <w:r w:rsidRPr="007223C5" w:rsidR="42934F8D">
        <w:rPr>
          <w:rFonts w:eastAsiaTheme="minorEastAsia"/>
          <w:sz w:val="24"/>
          <w:szCs w:val="24"/>
        </w:rPr>
        <w:t xml:space="preserve">lack of clarity with respect to time, roles, </w:t>
      </w:r>
      <w:r w:rsidRPr="007223C5" w:rsidR="36FF4EDA">
        <w:rPr>
          <w:rFonts w:eastAsiaTheme="minorEastAsia"/>
          <w:sz w:val="24"/>
          <w:szCs w:val="24"/>
        </w:rPr>
        <w:t>and</w:t>
      </w:r>
      <w:r w:rsidRPr="007223C5" w:rsidR="00F81832">
        <w:rPr>
          <w:rFonts w:eastAsiaTheme="minorEastAsia"/>
          <w:sz w:val="24"/>
          <w:szCs w:val="24"/>
        </w:rPr>
        <w:t xml:space="preserve"> </w:t>
      </w:r>
      <w:r w:rsidRPr="007223C5" w:rsidR="42934F8D">
        <w:rPr>
          <w:rFonts w:eastAsiaTheme="minorEastAsia"/>
          <w:sz w:val="24"/>
          <w:szCs w:val="24"/>
        </w:rPr>
        <w:t>responsibilities</w:t>
      </w:r>
      <w:r w:rsidRPr="007223C5" w:rsidR="31AC234E">
        <w:rPr>
          <w:rFonts w:eastAsiaTheme="minorEastAsia"/>
          <w:sz w:val="24"/>
          <w:szCs w:val="24"/>
        </w:rPr>
        <w:t xml:space="preserve"> created</w:t>
      </w:r>
      <w:r w:rsidRPr="007223C5" w:rsidR="41B8CBD6">
        <w:rPr>
          <w:rFonts w:eastAsiaTheme="minorEastAsia"/>
          <w:sz w:val="24"/>
          <w:szCs w:val="24"/>
        </w:rPr>
        <w:t xml:space="preserve"> anxiety and impacted participants ability to anticipate and plan in the</w:t>
      </w:r>
      <w:r w:rsidRPr="007223C5" w:rsidR="7F8A07B9">
        <w:rPr>
          <w:rFonts w:eastAsiaTheme="minorEastAsia"/>
          <w:sz w:val="24"/>
          <w:szCs w:val="24"/>
        </w:rPr>
        <w:t xml:space="preserve">ir daily </w:t>
      </w:r>
      <w:r w:rsidRPr="007223C5" w:rsidR="048ABF4D">
        <w:rPr>
          <w:rFonts w:eastAsiaTheme="minorEastAsia"/>
          <w:sz w:val="24"/>
          <w:szCs w:val="24"/>
        </w:rPr>
        <w:t>live</w:t>
      </w:r>
      <w:r w:rsidRPr="007223C5" w:rsidR="42934F8D">
        <w:rPr>
          <w:rFonts w:eastAsiaTheme="minorEastAsia"/>
          <w:sz w:val="24"/>
          <w:szCs w:val="24"/>
        </w:rPr>
        <w:t xml:space="preserve"> limits</w:t>
      </w:r>
      <w:r w:rsidRPr="007223C5" w:rsidR="00F81832">
        <w:rPr>
          <w:rFonts w:eastAsiaTheme="minorEastAsia"/>
          <w:sz w:val="24"/>
          <w:szCs w:val="24"/>
        </w:rPr>
        <w:t>.</w:t>
      </w:r>
      <w:r w:rsidRPr="007223C5" w:rsidR="42934F8D">
        <w:rPr>
          <w:rFonts w:eastAsiaTheme="minorEastAsia"/>
          <w:sz w:val="24"/>
          <w:szCs w:val="24"/>
        </w:rPr>
        <w:t xml:space="preserve"> </w:t>
      </w:r>
      <w:r w:rsidRPr="007223C5" w:rsidR="38D1F61E">
        <w:rPr>
          <w:rFonts w:eastAsiaTheme="minorEastAsia"/>
          <w:sz w:val="24"/>
          <w:szCs w:val="24"/>
        </w:rPr>
        <w:t>Som</w:t>
      </w:r>
      <w:r w:rsidRPr="007223C5" w:rsidR="42934F8D">
        <w:rPr>
          <w:rFonts w:eastAsiaTheme="minorEastAsia"/>
          <w:sz w:val="24"/>
          <w:szCs w:val="24"/>
        </w:rPr>
        <w:t xml:space="preserve">e </w:t>
      </w:r>
      <w:r w:rsidRPr="007223C5" w:rsidR="38D1F61E">
        <w:rPr>
          <w:rFonts w:eastAsiaTheme="minorEastAsia"/>
          <w:sz w:val="24"/>
          <w:szCs w:val="24"/>
        </w:rPr>
        <w:t xml:space="preserve">specific examples of such </w:t>
      </w:r>
      <w:r w:rsidRPr="007223C5" w:rsidR="42934F8D">
        <w:rPr>
          <w:rFonts w:eastAsiaTheme="minorEastAsia"/>
          <w:sz w:val="24"/>
          <w:szCs w:val="24"/>
        </w:rPr>
        <w:t>challenges include:</w:t>
      </w:r>
    </w:p>
    <w:p w:rsidRPr="007223C5" w:rsidR="00F81832" w:rsidP="00B6575D" w:rsidRDefault="00F81832" w14:paraId="1F445D6E" w14:textId="77777777">
      <w:pPr>
        <w:pStyle w:val="ListParagraph"/>
        <w:numPr>
          <w:ilvl w:val="0"/>
          <w:numId w:val="34"/>
        </w:numPr>
        <w:rPr>
          <w:rFonts w:eastAsiaTheme="minorEastAsia"/>
          <w:sz w:val="24"/>
          <w:szCs w:val="24"/>
        </w:rPr>
      </w:pPr>
      <w:r w:rsidRPr="007223C5">
        <w:rPr>
          <w:rFonts w:eastAsiaTheme="minorEastAsia"/>
          <w:sz w:val="24"/>
          <w:szCs w:val="24"/>
        </w:rPr>
        <w:t>Lack of clarity in school, work, and transportation schedules creates confusion and stress</w:t>
      </w:r>
    </w:p>
    <w:p w:rsidRPr="007223C5" w:rsidR="00F81832" w:rsidP="00B6575D" w:rsidRDefault="00F81832" w14:paraId="1CC10EB2" w14:textId="77777777">
      <w:pPr>
        <w:pStyle w:val="ListParagraph"/>
        <w:numPr>
          <w:ilvl w:val="0"/>
          <w:numId w:val="34"/>
        </w:numPr>
        <w:rPr>
          <w:rFonts w:eastAsiaTheme="minorEastAsia"/>
          <w:sz w:val="24"/>
          <w:szCs w:val="24"/>
        </w:rPr>
      </w:pPr>
      <w:r w:rsidRPr="007223C5">
        <w:rPr>
          <w:rFonts w:eastAsiaTheme="minorEastAsia"/>
          <w:sz w:val="24"/>
          <w:szCs w:val="24"/>
        </w:rPr>
        <w:t>Lack of clarity with respect to roles and responsibilities in the workplace</w:t>
      </w:r>
    </w:p>
    <w:p w:rsidRPr="007223C5" w:rsidR="00F81832" w:rsidP="00B6575D" w:rsidRDefault="00F81832" w14:paraId="355D82F4" w14:textId="77777777">
      <w:pPr>
        <w:pStyle w:val="ListParagraph"/>
        <w:numPr>
          <w:ilvl w:val="0"/>
          <w:numId w:val="34"/>
        </w:numPr>
        <w:rPr>
          <w:rFonts w:eastAsiaTheme="minorEastAsia"/>
          <w:sz w:val="24"/>
          <w:szCs w:val="24"/>
        </w:rPr>
      </w:pPr>
      <w:r w:rsidRPr="007223C5">
        <w:rPr>
          <w:rFonts w:eastAsiaTheme="minorEastAsia"/>
          <w:sz w:val="24"/>
          <w:szCs w:val="24"/>
        </w:rPr>
        <w:t xml:space="preserve">Adapting to unfamiliar social and environmental contexts </w:t>
      </w:r>
    </w:p>
    <w:p w:rsidRPr="007223C5" w:rsidR="00F81832" w:rsidP="00B6575D" w:rsidRDefault="00F81832" w14:paraId="5F759EA2" w14:textId="4B6D4739">
      <w:pPr>
        <w:pStyle w:val="ListParagraph"/>
        <w:numPr>
          <w:ilvl w:val="0"/>
          <w:numId w:val="34"/>
        </w:numPr>
        <w:rPr>
          <w:rFonts w:eastAsiaTheme="minorEastAsia"/>
          <w:sz w:val="24"/>
          <w:szCs w:val="24"/>
        </w:rPr>
      </w:pPr>
      <w:r w:rsidRPr="007223C5">
        <w:rPr>
          <w:rFonts w:eastAsiaTheme="minorEastAsia"/>
          <w:sz w:val="24"/>
          <w:szCs w:val="24"/>
        </w:rPr>
        <w:t>Complicated systems (healthcare settings and other governmental buildings) result</w:t>
      </w:r>
      <w:r w:rsidRPr="007223C5" w:rsidR="00C244DD">
        <w:rPr>
          <w:rFonts w:eastAsiaTheme="minorEastAsia"/>
          <w:sz w:val="24"/>
          <w:szCs w:val="24"/>
        </w:rPr>
        <w:t>ing</w:t>
      </w:r>
      <w:r w:rsidRPr="007223C5">
        <w:rPr>
          <w:rFonts w:eastAsiaTheme="minorEastAsia"/>
          <w:sz w:val="24"/>
          <w:szCs w:val="24"/>
        </w:rPr>
        <w:t xml:space="preserve"> in delaying addressing health concerns and fears of not being believed</w:t>
      </w:r>
    </w:p>
    <w:p w:rsidRPr="007223C5" w:rsidR="00F81832" w:rsidP="00B6575D" w:rsidRDefault="0DDD8672" w14:paraId="739EFBAC" w14:textId="58F139CB">
      <w:pPr>
        <w:pStyle w:val="ListParagraph"/>
        <w:numPr>
          <w:ilvl w:val="0"/>
          <w:numId w:val="34"/>
        </w:numPr>
        <w:rPr>
          <w:rFonts w:eastAsiaTheme="minorEastAsia"/>
          <w:sz w:val="24"/>
          <w:szCs w:val="24"/>
        </w:rPr>
      </w:pPr>
      <w:r w:rsidRPr="007223C5">
        <w:rPr>
          <w:rFonts w:eastAsiaTheme="minorEastAsia"/>
          <w:sz w:val="24"/>
          <w:szCs w:val="24"/>
        </w:rPr>
        <w:t>Services with</w:t>
      </w:r>
      <w:r w:rsidRPr="007223C5" w:rsidR="00F81832">
        <w:rPr>
          <w:rFonts w:eastAsiaTheme="minorEastAsia"/>
          <w:sz w:val="24"/>
          <w:szCs w:val="24"/>
        </w:rPr>
        <w:t xml:space="preserve"> inconsistencies in their procedures </w:t>
      </w:r>
      <w:r w:rsidRPr="007223C5" w:rsidR="3635F091">
        <w:rPr>
          <w:rFonts w:eastAsiaTheme="minorEastAsia"/>
          <w:sz w:val="24"/>
          <w:szCs w:val="24"/>
        </w:rPr>
        <w:t>were less likely to be accessed</w:t>
      </w:r>
      <w:r w:rsidRPr="007223C5" w:rsidR="00F81832">
        <w:rPr>
          <w:rFonts w:eastAsiaTheme="minorEastAsia"/>
          <w:sz w:val="24"/>
          <w:szCs w:val="24"/>
        </w:rPr>
        <w:t xml:space="preserve"> </w:t>
      </w:r>
    </w:p>
    <w:p w:rsidRPr="007223C5" w:rsidR="00F81832" w:rsidP="00B6575D" w:rsidRDefault="00F81832" w14:paraId="701A1A2F" w14:textId="4B387393">
      <w:pPr>
        <w:pStyle w:val="ListParagraph"/>
        <w:numPr>
          <w:ilvl w:val="0"/>
          <w:numId w:val="34"/>
        </w:numPr>
        <w:rPr>
          <w:rFonts w:eastAsiaTheme="minorEastAsia"/>
          <w:sz w:val="24"/>
          <w:szCs w:val="24"/>
        </w:rPr>
      </w:pPr>
      <w:r w:rsidRPr="007223C5">
        <w:rPr>
          <w:rFonts w:eastAsiaTheme="minorEastAsia"/>
          <w:sz w:val="24"/>
          <w:szCs w:val="24"/>
        </w:rPr>
        <w:t>Open-ended questions are too broad which can be overwhelming</w:t>
      </w:r>
    </w:p>
    <w:p w:rsidRPr="007223C5" w:rsidR="00F81832" w:rsidP="00B6575D" w:rsidRDefault="6E5D0311" w14:paraId="19812C40" w14:textId="523E3DF0">
      <w:pPr>
        <w:pStyle w:val="ListParagraph"/>
        <w:numPr>
          <w:ilvl w:val="0"/>
          <w:numId w:val="34"/>
        </w:numPr>
        <w:rPr>
          <w:rFonts w:eastAsiaTheme="minorEastAsia"/>
          <w:sz w:val="24"/>
          <w:szCs w:val="24"/>
        </w:rPr>
      </w:pPr>
      <w:r w:rsidRPr="007223C5">
        <w:rPr>
          <w:rFonts w:eastAsiaTheme="minorEastAsia"/>
          <w:sz w:val="24"/>
          <w:szCs w:val="24"/>
        </w:rPr>
        <w:t xml:space="preserve">A </w:t>
      </w:r>
      <w:r w:rsidRPr="007223C5" w:rsidR="2674E836">
        <w:rPr>
          <w:rFonts w:eastAsiaTheme="minorEastAsia"/>
          <w:sz w:val="24"/>
          <w:szCs w:val="24"/>
        </w:rPr>
        <w:t>l</w:t>
      </w:r>
      <w:r w:rsidRPr="007223C5" w:rsidR="2142A88A">
        <w:rPr>
          <w:rFonts w:eastAsiaTheme="minorEastAsia"/>
          <w:sz w:val="24"/>
          <w:szCs w:val="24"/>
        </w:rPr>
        <w:t>ack of c</w:t>
      </w:r>
      <w:r w:rsidRPr="007223C5" w:rsidR="1A338EC4">
        <w:rPr>
          <w:rFonts w:eastAsiaTheme="minorEastAsia"/>
          <w:sz w:val="24"/>
          <w:szCs w:val="24"/>
        </w:rPr>
        <w:t>learly communicated expectations and processes of settings, along with the resources that are available in those environments le</w:t>
      </w:r>
      <w:r w:rsidRPr="007223C5" w:rsidR="69BB5BEC">
        <w:rPr>
          <w:rFonts w:eastAsiaTheme="minorEastAsia"/>
          <w:sz w:val="24"/>
          <w:szCs w:val="24"/>
        </w:rPr>
        <w:t xml:space="preserve">d unmet needs </w:t>
      </w:r>
      <w:r w:rsidRPr="007223C5" w:rsidR="00F81832">
        <w:rPr>
          <w:rFonts w:eastAsiaTheme="minorEastAsia"/>
          <w:sz w:val="24"/>
          <w:szCs w:val="24"/>
        </w:rPr>
        <w:t>Technology on buses and transportation applications malfunctioning</w:t>
      </w:r>
    </w:p>
    <w:p w:rsidRPr="007223C5" w:rsidR="00F81832" w:rsidP="00B6575D" w:rsidRDefault="00F81832" w14:paraId="0B8B5C15" w14:textId="77777777">
      <w:pPr>
        <w:pStyle w:val="ListParagraph"/>
        <w:numPr>
          <w:ilvl w:val="0"/>
          <w:numId w:val="34"/>
        </w:numPr>
        <w:rPr>
          <w:rFonts w:eastAsiaTheme="minorEastAsia"/>
          <w:sz w:val="24"/>
          <w:szCs w:val="24"/>
        </w:rPr>
      </w:pPr>
      <w:r w:rsidRPr="007223C5">
        <w:rPr>
          <w:rFonts w:eastAsiaTheme="minorEastAsia"/>
          <w:sz w:val="24"/>
          <w:szCs w:val="24"/>
        </w:rPr>
        <w:t>There is a lack of consistency in procedures and rules across different organizations</w:t>
      </w:r>
    </w:p>
    <w:p w:rsidRPr="007223C5" w:rsidR="00653F09" w:rsidP="00B6575D" w:rsidRDefault="00F81832" w14:paraId="33E75E83" w14:textId="317BFB30">
      <w:pPr>
        <w:pStyle w:val="ListParagraph"/>
        <w:numPr>
          <w:ilvl w:val="0"/>
          <w:numId w:val="34"/>
        </w:numPr>
        <w:rPr>
          <w:rFonts w:eastAsiaTheme="minorEastAsia"/>
          <w:sz w:val="24"/>
          <w:szCs w:val="24"/>
        </w:rPr>
      </w:pPr>
      <w:r w:rsidRPr="007223C5">
        <w:rPr>
          <w:rFonts w:eastAsiaTheme="minorEastAsia"/>
          <w:sz w:val="24"/>
          <w:szCs w:val="24"/>
        </w:rPr>
        <w:t>Wayfinding is challenging in public buildings</w:t>
      </w:r>
    </w:p>
    <w:p w:rsidR="000367F3" w:rsidRDefault="000367F3" w14:paraId="619B11DD" w14:textId="77777777">
      <w:pPr>
        <w:rPr>
          <w:rFonts w:eastAsiaTheme="minorEastAsia"/>
          <w:sz w:val="24"/>
          <w:szCs w:val="24"/>
        </w:rPr>
      </w:pPr>
      <w:r>
        <w:rPr>
          <w:rFonts w:eastAsiaTheme="minorEastAsia"/>
          <w:sz w:val="24"/>
          <w:szCs w:val="24"/>
        </w:rPr>
        <w:br w:type="page"/>
      </w:r>
    </w:p>
    <w:p w:rsidR="00280895" w:rsidP="000367F3" w:rsidRDefault="00C244DD" w14:paraId="7D4E2E59" w14:textId="33B53702">
      <w:pPr>
        <w:rPr>
          <w:rFonts w:eastAsiaTheme="minorEastAsia"/>
          <w:sz w:val="24"/>
          <w:szCs w:val="24"/>
        </w:rPr>
      </w:pPr>
      <w:r w:rsidRPr="007223C5">
        <w:rPr>
          <w:rFonts w:eastAsiaTheme="minorEastAsia"/>
          <w:sz w:val="24"/>
          <w:szCs w:val="24"/>
        </w:rPr>
        <w:lastRenderedPageBreak/>
        <w:t>Neurodivergent individuals highlighted, the various ways in which complicated systems and procedures can limit their access, including access to medications. One individual wrote:</w:t>
      </w:r>
    </w:p>
    <w:p w:rsidRPr="00A474D0" w:rsidR="00280895" w:rsidP="00280895" w:rsidRDefault="00A11FB4" w14:paraId="3B550F4F" w14:textId="62C1E79A">
      <w:pPr>
        <w:pStyle w:val="Quote"/>
        <w:pBdr>
          <w:top w:val="single" w:color="auto" w:sz="4" w:space="16"/>
          <w:left w:val="single" w:color="auto" w:sz="4" w:space="16"/>
          <w:bottom w:val="single" w:color="auto" w:sz="4" w:space="16"/>
          <w:right w:val="single" w:color="auto" w:sz="4" w:space="16"/>
        </w:pBdr>
        <w:shd w:val="pct10" w:color="auto" w:fill="auto"/>
        <w:ind w:left="360" w:right="360"/>
        <w:rPr>
          <w:i w:val="0"/>
          <w:iCs w:val="0"/>
        </w:rPr>
      </w:pPr>
      <w:r w:rsidRPr="008B4C5B">
        <w:t>“Lack of understanding of systems can make some things extremely daunting. I’ve had to put aside some health concerns because I have no idea how to navigate the system. I’ve gone months between getting my prescriptions because of this problem too.”</w:t>
      </w:r>
    </w:p>
    <w:p w:rsidRPr="000367F3" w:rsidR="00280895" w:rsidP="000367F3" w:rsidRDefault="00280895" w14:paraId="72A9344C" w14:textId="25D20559">
      <w:pPr>
        <w:pBdr>
          <w:top w:val="single" w:color="auto" w:sz="4" w:space="16"/>
          <w:left w:val="single" w:color="auto" w:sz="4" w:space="16"/>
          <w:bottom w:val="single" w:color="auto" w:sz="4" w:space="16"/>
          <w:right w:val="single" w:color="auto" w:sz="4" w:space="16"/>
        </w:pBdr>
        <w:shd w:val="pct10" w:color="auto" w:fill="auto"/>
        <w:spacing w:after="0"/>
        <w:ind w:left="360" w:right="360"/>
        <w:jc w:val="center"/>
        <w:rPr>
          <w:rFonts w:cs="Calibri"/>
          <w:color w:val="000000" w:themeColor="text1"/>
          <w:sz w:val="24"/>
          <w:szCs w:val="24"/>
        </w:rPr>
      </w:pPr>
      <w:r w:rsidRPr="007223C5">
        <w:rPr>
          <w:rFonts w:cs="Calibri"/>
          <w:color w:val="000000" w:themeColor="text1"/>
          <w:sz w:val="24"/>
          <w:szCs w:val="24"/>
        </w:rPr>
        <w:t>Neurodivergent Focus Group Participant</w:t>
      </w:r>
    </w:p>
    <w:p w:rsidRPr="007223C5" w:rsidR="00F81832" w:rsidP="007223C5" w:rsidRDefault="40C48C87" w14:paraId="29CE42E6" w14:textId="53D45C1C">
      <w:pPr>
        <w:pStyle w:val="Heading3"/>
        <w:rPr>
          <w:color w:val="000000" w:themeColor="text1"/>
        </w:rPr>
      </w:pPr>
      <w:bookmarkStart w:name="_Toc1069452245" w:id="648"/>
      <w:bookmarkStart w:name="_Toc220478763" w:id="649"/>
      <w:bookmarkStart w:name="_Toc512227721" w:id="650"/>
      <w:bookmarkStart w:name="_Toc1832481818" w:id="651"/>
      <w:bookmarkStart w:name="_Toc187095600" w:id="652"/>
      <w:bookmarkStart w:name="_Toc2027262422" w:id="653"/>
      <w:bookmarkStart w:name="_Toc2057462982" w:id="654"/>
      <w:bookmarkStart w:name="_Toc731826164" w:id="655"/>
      <w:bookmarkStart w:name="_Toc1534271132" w:id="656"/>
      <w:bookmarkStart w:name="_Toc1337963274" w:id="657"/>
      <w:bookmarkStart w:name="_Toc644156114" w:id="658"/>
      <w:bookmarkStart w:name="_Toc1755253286" w:id="659"/>
      <w:bookmarkStart w:name="_Toc1119205485" w:id="660"/>
      <w:bookmarkStart w:name="_Toc1848113680" w:id="661"/>
      <w:bookmarkStart w:name="_Toc1940139220" w:id="662"/>
      <w:bookmarkStart w:name="_Toc1563401387" w:id="663"/>
      <w:bookmarkStart w:name="_Toc184368673" w:id="664"/>
      <w:r w:rsidRPr="007223C5">
        <w:rPr>
          <w:color w:val="000000" w:themeColor="text1"/>
        </w:rPr>
        <w:t xml:space="preserve">c) Focus Group Findings: </w:t>
      </w:r>
      <w:r w:rsidRPr="007223C5" w:rsidR="4D9E4E59">
        <w:rPr>
          <w:color w:val="000000" w:themeColor="text1"/>
        </w:rPr>
        <w:t xml:space="preserve">Clear </w:t>
      </w:r>
      <w:r w:rsidRPr="007223C5">
        <w:rPr>
          <w:color w:val="000000" w:themeColor="text1"/>
        </w:rPr>
        <w:t>communication</w:t>
      </w:r>
      <w:r w:rsidRPr="007223C5" w:rsidR="6878DABC">
        <w:rPr>
          <w:color w:val="000000" w:themeColor="text1"/>
        </w:rPr>
        <w:t xml:space="preserve"> and </w:t>
      </w:r>
      <w:r w:rsidRPr="007223C5" w:rsidR="523D1D3E">
        <w:rPr>
          <w:color w:val="000000" w:themeColor="text1"/>
        </w:rPr>
        <w:t>directions</w:t>
      </w:r>
      <w:r w:rsidRPr="007223C5" w:rsidR="03D1C9BD">
        <w:rPr>
          <w:color w:val="000000" w:themeColor="text1"/>
        </w:rPr>
        <w:t xml:space="preserve"> facilitate understanding</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7223C5">
        <w:rPr>
          <w:color w:val="000000" w:themeColor="text1"/>
        </w:rPr>
        <w:t xml:space="preserve"> </w:t>
      </w:r>
    </w:p>
    <w:p w:rsidRPr="007223C5" w:rsidR="00F81832" w:rsidP="00961DEE" w:rsidRDefault="42934F8D" w14:paraId="7EA3E3BF" w14:textId="6BCF1827">
      <w:pPr>
        <w:rPr>
          <w:rFonts w:eastAsiaTheme="minorEastAsia"/>
          <w:sz w:val="24"/>
          <w:szCs w:val="24"/>
        </w:rPr>
      </w:pPr>
      <w:r w:rsidRPr="007223C5">
        <w:rPr>
          <w:rFonts w:eastAsiaTheme="minorEastAsia"/>
          <w:sz w:val="24"/>
          <w:szCs w:val="24"/>
        </w:rPr>
        <w:t xml:space="preserve">Participants also revealed how clear communication and directions </w:t>
      </w:r>
      <w:r w:rsidRPr="007223C5" w:rsidR="485D3A10">
        <w:rPr>
          <w:rFonts w:eastAsiaTheme="minorEastAsia"/>
          <w:sz w:val="24"/>
          <w:szCs w:val="24"/>
        </w:rPr>
        <w:t>helped</w:t>
      </w:r>
      <w:r w:rsidRPr="007223C5">
        <w:rPr>
          <w:rFonts w:eastAsiaTheme="minorEastAsia"/>
          <w:sz w:val="24"/>
          <w:szCs w:val="24"/>
        </w:rPr>
        <w:t xml:space="preserve"> understanding and eased stress.</w:t>
      </w:r>
      <w:r w:rsidRPr="007223C5" w:rsidR="36DA25F7">
        <w:rPr>
          <w:rFonts w:eastAsiaTheme="minorEastAsia"/>
          <w:sz w:val="24"/>
          <w:szCs w:val="24"/>
        </w:rPr>
        <w:t xml:space="preserve"> Examples include:</w:t>
      </w:r>
    </w:p>
    <w:p w:rsidRPr="007223C5" w:rsidR="00F81832" w:rsidP="00B6575D" w:rsidRDefault="00F81832" w14:paraId="706503DB" w14:textId="77777777">
      <w:pPr>
        <w:pStyle w:val="ListParagraph"/>
        <w:numPr>
          <w:ilvl w:val="0"/>
          <w:numId w:val="35"/>
        </w:numPr>
        <w:rPr>
          <w:rFonts w:eastAsiaTheme="minorEastAsia"/>
          <w:sz w:val="24"/>
          <w:szCs w:val="24"/>
        </w:rPr>
      </w:pPr>
      <w:r w:rsidRPr="007223C5">
        <w:rPr>
          <w:rFonts w:eastAsiaTheme="minorEastAsia"/>
          <w:sz w:val="24"/>
          <w:szCs w:val="24"/>
        </w:rPr>
        <w:t>Clear directions (step-by-step, colour coding, visuals) that are user friendly facilitate understanding</w:t>
      </w:r>
    </w:p>
    <w:p w:rsidRPr="007223C5" w:rsidR="00F81832" w:rsidP="00B6575D" w:rsidRDefault="00F81832" w14:paraId="6E51D0EE" w14:textId="77777777">
      <w:pPr>
        <w:pStyle w:val="ListParagraph"/>
        <w:numPr>
          <w:ilvl w:val="0"/>
          <w:numId w:val="35"/>
        </w:numPr>
        <w:rPr>
          <w:rFonts w:eastAsiaTheme="minorEastAsia"/>
          <w:sz w:val="24"/>
          <w:szCs w:val="24"/>
        </w:rPr>
      </w:pPr>
      <w:r w:rsidRPr="007223C5">
        <w:rPr>
          <w:rFonts w:eastAsiaTheme="minorEastAsia"/>
          <w:sz w:val="24"/>
          <w:szCs w:val="24"/>
        </w:rPr>
        <w:t>Clear signs in shopping centers help with wayfinding</w:t>
      </w:r>
    </w:p>
    <w:p w:rsidRPr="007223C5" w:rsidR="00F81832" w:rsidP="00B6575D" w:rsidRDefault="00F81832" w14:paraId="53C93BB6" w14:textId="77777777">
      <w:pPr>
        <w:pStyle w:val="ListParagraph"/>
        <w:numPr>
          <w:ilvl w:val="0"/>
          <w:numId w:val="35"/>
        </w:numPr>
        <w:rPr>
          <w:rFonts w:eastAsiaTheme="minorEastAsia"/>
          <w:sz w:val="24"/>
          <w:szCs w:val="24"/>
        </w:rPr>
      </w:pPr>
      <w:r w:rsidRPr="007223C5">
        <w:rPr>
          <w:rFonts w:eastAsiaTheme="minorEastAsia"/>
          <w:sz w:val="24"/>
          <w:szCs w:val="24"/>
        </w:rPr>
        <w:t>Getting detailed instructions in person is easier than learning new programs alone (for some)</w:t>
      </w:r>
    </w:p>
    <w:p w:rsidRPr="007223C5" w:rsidR="00F81832" w:rsidP="00B6575D" w:rsidRDefault="00F81832" w14:paraId="6A049BB1" w14:textId="77777777">
      <w:pPr>
        <w:pStyle w:val="ListParagraph"/>
        <w:numPr>
          <w:ilvl w:val="0"/>
          <w:numId w:val="35"/>
        </w:numPr>
        <w:rPr>
          <w:rFonts w:eastAsiaTheme="minorEastAsia"/>
          <w:sz w:val="24"/>
          <w:szCs w:val="24"/>
        </w:rPr>
      </w:pPr>
      <w:r w:rsidRPr="007223C5">
        <w:rPr>
          <w:rFonts w:eastAsiaTheme="minorEastAsia"/>
          <w:sz w:val="24"/>
          <w:szCs w:val="24"/>
        </w:rPr>
        <w:t>Having a clear understanding of expected wait times reduces anxiety</w:t>
      </w:r>
    </w:p>
    <w:p w:rsidRPr="007223C5" w:rsidR="00F81832" w:rsidP="00B6575D" w:rsidRDefault="00F81832" w14:paraId="4DD5C8B1" w14:textId="77777777">
      <w:pPr>
        <w:pStyle w:val="ListParagraph"/>
        <w:numPr>
          <w:ilvl w:val="0"/>
          <w:numId w:val="35"/>
        </w:numPr>
        <w:rPr>
          <w:rFonts w:eastAsiaTheme="minorEastAsia"/>
          <w:sz w:val="24"/>
          <w:szCs w:val="24"/>
        </w:rPr>
      </w:pPr>
      <w:r w:rsidRPr="007223C5">
        <w:rPr>
          <w:rFonts w:eastAsiaTheme="minorEastAsia"/>
          <w:sz w:val="24"/>
          <w:szCs w:val="24"/>
        </w:rPr>
        <w:t>Having clear goals, roles, and responsibilities works well in work settings</w:t>
      </w:r>
    </w:p>
    <w:p w:rsidRPr="007223C5" w:rsidR="00F81832" w:rsidP="00B6575D" w:rsidRDefault="00F81832" w14:paraId="1D80FDA7" w14:textId="77777777">
      <w:pPr>
        <w:pStyle w:val="ListParagraph"/>
        <w:numPr>
          <w:ilvl w:val="0"/>
          <w:numId w:val="35"/>
        </w:numPr>
        <w:rPr>
          <w:rFonts w:eastAsiaTheme="minorEastAsia"/>
          <w:sz w:val="24"/>
          <w:szCs w:val="24"/>
        </w:rPr>
      </w:pPr>
      <w:r w:rsidRPr="007223C5">
        <w:rPr>
          <w:rFonts w:eastAsiaTheme="minorEastAsia"/>
          <w:sz w:val="24"/>
          <w:szCs w:val="24"/>
        </w:rPr>
        <w:t>Visuals on screens are helpful when shopping in person</w:t>
      </w:r>
    </w:p>
    <w:p w:rsidRPr="007223C5" w:rsidR="00F81832" w:rsidP="00B6575D" w:rsidRDefault="00F81832" w14:paraId="788FB0DA" w14:textId="77777777">
      <w:pPr>
        <w:pStyle w:val="ListParagraph"/>
        <w:numPr>
          <w:ilvl w:val="0"/>
          <w:numId w:val="35"/>
        </w:numPr>
        <w:rPr>
          <w:rFonts w:eastAsiaTheme="minorEastAsia"/>
          <w:sz w:val="24"/>
          <w:szCs w:val="24"/>
        </w:rPr>
      </w:pPr>
      <w:r w:rsidRPr="007223C5">
        <w:rPr>
          <w:rFonts w:eastAsiaTheme="minorEastAsia"/>
          <w:sz w:val="24"/>
          <w:szCs w:val="24"/>
        </w:rPr>
        <w:t>Having access to reliable and up-to-date travel information eases stress</w:t>
      </w:r>
    </w:p>
    <w:p w:rsidRPr="007223C5" w:rsidR="00F81832" w:rsidP="00961DEE" w:rsidRDefault="00F81832" w14:paraId="3B809C72" w14:textId="69DE2614">
      <w:pPr>
        <w:rPr>
          <w:rFonts w:eastAsiaTheme="minorEastAsia"/>
          <w:sz w:val="24"/>
          <w:szCs w:val="24"/>
        </w:rPr>
      </w:pPr>
      <w:r w:rsidRPr="007223C5">
        <w:rPr>
          <w:rFonts w:eastAsiaTheme="minorEastAsia"/>
          <w:sz w:val="24"/>
          <w:szCs w:val="24"/>
        </w:rPr>
        <w:t xml:space="preserve">When asked what they would want standards developers to take into consideration when they are making standards, the community responded with </w:t>
      </w:r>
      <w:r w:rsidRPr="007223C5" w:rsidR="77A0EF6A">
        <w:rPr>
          <w:rFonts w:eastAsiaTheme="minorEastAsia"/>
          <w:sz w:val="24"/>
          <w:szCs w:val="24"/>
        </w:rPr>
        <w:t xml:space="preserve">the following </w:t>
      </w:r>
      <w:r w:rsidRPr="007223C5" w:rsidR="5E3CF8AE">
        <w:rPr>
          <w:rFonts w:eastAsiaTheme="minorEastAsia"/>
          <w:sz w:val="24"/>
          <w:szCs w:val="24"/>
        </w:rPr>
        <w:t xml:space="preserve">actions. Examples include: </w:t>
      </w:r>
    </w:p>
    <w:p w:rsidRPr="007223C5" w:rsidR="00F81832" w:rsidP="00B6575D" w:rsidRDefault="00F81832" w14:paraId="4FFEA7FE" w14:textId="649024FD">
      <w:pPr>
        <w:numPr>
          <w:ilvl w:val="0"/>
          <w:numId w:val="20"/>
        </w:numPr>
        <w:rPr>
          <w:rFonts w:eastAsiaTheme="minorEastAsia"/>
          <w:sz w:val="24"/>
          <w:szCs w:val="24"/>
        </w:rPr>
      </w:pPr>
      <w:r w:rsidRPr="007223C5">
        <w:rPr>
          <w:rFonts w:eastAsiaTheme="minorEastAsia"/>
          <w:sz w:val="24"/>
          <w:szCs w:val="24"/>
        </w:rPr>
        <w:t>Creating simple (e.g., using plain language), clear, flexible, and transparent standards</w:t>
      </w:r>
    </w:p>
    <w:p w:rsidRPr="007223C5" w:rsidR="00F81832" w:rsidP="00B6575D" w:rsidRDefault="00F81832" w14:paraId="777F884C" w14:textId="77777777">
      <w:pPr>
        <w:pStyle w:val="ListParagraph"/>
        <w:numPr>
          <w:ilvl w:val="0"/>
          <w:numId w:val="20"/>
        </w:numPr>
        <w:rPr>
          <w:rFonts w:eastAsiaTheme="minorEastAsia"/>
          <w:sz w:val="24"/>
          <w:szCs w:val="24"/>
        </w:rPr>
      </w:pPr>
      <w:r w:rsidRPr="007223C5">
        <w:rPr>
          <w:rFonts w:eastAsiaTheme="minorEastAsia"/>
          <w:sz w:val="24"/>
          <w:szCs w:val="24"/>
        </w:rPr>
        <w:t>Creating standards that will help a variety of people (with an emphasis on standards that are based on universal design principals)</w:t>
      </w:r>
    </w:p>
    <w:p w:rsidRPr="007223C5" w:rsidR="00F81832" w:rsidP="00B6575D" w:rsidRDefault="42934F8D" w14:paraId="729CC152" w14:textId="4F550734">
      <w:pPr>
        <w:pStyle w:val="ListParagraph"/>
        <w:numPr>
          <w:ilvl w:val="0"/>
          <w:numId w:val="20"/>
        </w:numPr>
        <w:rPr>
          <w:rFonts w:eastAsiaTheme="minorEastAsia"/>
          <w:sz w:val="24"/>
          <w:szCs w:val="24"/>
        </w:rPr>
      </w:pPr>
      <w:r w:rsidRPr="007223C5">
        <w:rPr>
          <w:rFonts w:eastAsiaTheme="minorEastAsia"/>
          <w:sz w:val="24"/>
          <w:szCs w:val="24"/>
        </w:rPr>
        <w:t>Standards need to be considered through an equity lens with empathy</w:t>
      </w:r>
      <w:r w:rsidRPr="007223C5" w:rsidR="2E2EC73E">
        <w:rPr>
          <w:rFonts w:eastAsiaTheme="minorEastAsia"/>
          <w:sz w:val="24"/>
          <w:szCs w:val="24"/>
        </w:rPr>
        <w:t xml:space="preserve"> in mind</w:t>
      </w:r>
    </w:p>
    <w:p w:rsidRPr="007223C5" w:rsidR="00F81832" w:rsidP="00B6575D" w:rsidRDefault="00F81832" w14:paraId="02B14E6B" w14:textId="77777777">
      <w:pPr>
        <w:pStyle w:val="ListParagraph"/>
        <w:numPr>
          <w:ilvl w:val="0"/>
          <w:numId w:val="20"/>
        </w:numPr>
        <w:rPr>
          <w:rFonts w:eastAsiaTheme="minorEastAsia"/>
          <w:sz w:val="24"/>
          <w:szCs w:val="24"/>
        </w:rPr>
      </w:pPr>
      <w:r w:rsidRPr="007223C5">
        <w:rPr>
          <w:rFonts w:eastAsiaTheme="minorEastAsia"/>
          <w:sz w:val="24"/>
          <w:szCs w:val="24"/>
        </w:rPr>
        <w:t>Standards need to be updated and upheld</w:t>
      </w:r>
    </w:p>
    <w:p w:rsidRPr="007223C5" w:rsidR="00F81832" w:rsidP="00B6575D" w:rsidRDefault="5A3B4A5E" w14:paraId="7082ADC1" w14:textId="5203B63A">
      <w:pPr>
        <w:pStyle w:val="ListParagraph"/>
        <w:numPr>
          <w:ilvl w:val="0"/>
          <w:numId w:val="20"/>
        </w:numPr>
        <w:rPr>
          <w:rFonts w:eastAsiaTheme="minorEastAsia"/>
          <w:sz w:val="24"/>
          <w:szCs w:val="24"/>
        </w:rPr>
      </w:pPr>
      <w:r w:rsidRPr="007223C5">
        <w:rPr>
          <w:rFonts w:eastAsiaTheme="minorEastAsia"/>
          <w:sz w:val="24"/>
          <w:szCs w:val="24"/>
        </w:rPr>
        <w:t xml:space="preserve">Shifting away from the language of the medical model </w:t>
      </w:r>
    </w:p>
    <w:p w:rsidRPr="007223C5" w:rsidR="00F81832" w:rsidP="00B6575D" w:rsidRDefault="430C5999" w14:paraId="6B046D88" w14:textId="21CAC29B">
      <w:pPr>
        <w:pStyle w:val="ListParagraph"/>
        <w:numPr>
          <w:ilvl w:val="0"/>
          <w:numId w:val="20"/>
        </w:numPr>
        <w:rPr>
          <w:rFonts w:eastAsiaTheme="minorEastAsia"/>
          <w:sz w:val="24"/>
          <w:szCs w:val="24"/>
        </w:rPr>
      </w:pPr>
      <w:r w:rsidRPr="007223C5">
        <w:rPr>
          <w:rFonts w:eastAsiaTheme="minorEastAsia"/>
          <w:sz w:val="24"/>
          <w:szCs w:val="24"/>
        </w:rPr>
        <w:t xml:space="preserve">Simplify getting access to </w:t>
      </w:r>
      <w:r w:rsidRPr="007223C5" w:rsidR="00F81832">
        <w:rPr>
          <w:rFonts w:eastAsiaTheme="minorEastAsia"/>
          <w:sz w:val="24"/>
          <w:szCs w:val="24"/>
        </w:rPr>
        <w:t xml:space="preserve">services </w:t>
      </w:r>
      <w:r w:rsidRPr="007223C5" w:rsidR="4A9D3496">
        <w:rPr>
          <w:rFonts w:eastAsiaTheme="minorEastAsia"/>
          <w:sz w:val="24"/>
          <w:szCs w:val="24"/>
        </w:rPr>
        <w:t>and products</w:t>
      </w:r>
      <w:r w:rsidRPr="007223C5" w:rsidR="42934F8D">
        <w:rPr>
          <w:rFonts w:eastAsiaTheme="minorEastAsia"/>
          <w:sz w:val="24"/>
          <w:szCs w:val="24"/>
        </w:rPr>
        <w:t xml:space="preserve"> </w:t>
      </w:r>
    </w:p>
    <w:p w:rsidRPr="007223C5" w:rsidR="00435B81" w:rsidP="00B6575D" w:rsidRDefault="42934F8D" w14:paraId="7ACD5A35" w14:textId="4701BD71">
      <w:pPr>
        <w:pStyle w:val="ListParagraph"/>
        <w:numPr>
          <w:ilvl w:val="0"/>
          <w:numId w:val="20"/>
        </w:numPr>
        <w:rPr>
          <w:rFonts w:eastAsiaTheme="minorEastAsia"/>
          <w:sz w:val="24"/>
          <w:szCs w:val="24"/>
        </w:rPr>
      </w:pPr>
      <w:r w:rsidRPr="007223C5">
        <w:rPr>
          <w:rFonts w:eastAsiaTheme="minorEastAsia"/>
          <w:sz w:val="24"/>
          <w:szCs w:val="24"/>
        </w:rPr>
        <w:lastRenderedPageBreak/>
        <w:t>Ensur</w:t>
      </w:r>
      <w:r w:rsidRPr="007223C5" w:rsidR="5AC5E209">
        <w:rPr>
          <w:rFonts w:eastAsiaTheme="minorEastAsia"/>
          <w:sz w:val="24"/>
          <w:szCs w:val="24"/>
        </w:rPr>
        <w:t>ing</w:t>
      </w:r>
      <w:r w:rsidRPr="007223C5">
        <w:rPr>
          <w:rFonts w:eastAsiaTheme="minorEastAsia"/>
          <w:sz w:val="24"/>
          <w:szCs w:val="24"/>
        </w:rPr>
        <w:t xml:space="preserve"> that people are kept informed about important services (e.g., wait times, the layout of public places)</w:t>
      </w:r>
    </w:p>
    <w:p w:rsidRPr="007223C5" w:rsidR="006148B2" w:rsidP="007223C5" w:rsidRDefault="73654B71" w14:paraId="7A049FC0" w14:textId="3748BF22">
      <w:pPr>
        <w:pStyle w:val="Heading3"/>
        <w:rPr>
          <w:color w:val="000000" w:themeColor="text1"/>
        </w:rPr>
      </w:pPr>
      <w:bookmarkStart w:name="_Toc427249255" w:id="665"/>
      <w:bookmarkStart w:name="_Toc1782452331" w:id="666"/>
      <w:bookmarkStart w:name="_Toc596526533" w:id="667"/>
      <w:bookmarkStart w:name="_Toc109050034" w:id="668"/>
      <w:bookmarkStart w:name="_Toc844814019" w:id="669"/>
      <w:bookmarkStart w:name="_Toc225054887" w:id="670"/>
      <w:bookmarkStart w:name="_Toc898522585" w:id="671"/>
      <w:bookmarkStart w:name="_Toc213523222" w:id="672"/>
      <w:bookmarkStart w:name="_Toc1710667187" w:id="673"/>
      <w:bookmarkStart w:name="_Toc790464948" w:id="674"/>
      <w:bookmarkStart w:name="_Toc221775349" w:id="675"/>
      <w:bookmarkStart w:name="_Toc1296534475" w:id="676"/>
      <w:bookmarkStart w:name="_Toc266883684" w:id="677"/>
      <w:bookmarkStart w:name="_Toc1438075555" w:id="678"/>
      <w:bookmarkStart w:name="_Toc1300720085" w:id="679"/>
      <w:bookmarkStart w:name="_Toc858379953" w:id="680"/>
      <w:bookmarkStart w:name="_Toc184368674" w:id="681"/>
      <w:r w:rsidRPr="007223C5">
        <w:rPr>
          <w:color w:val="000000" w:themeColor="text1"/>
        </w:rPr>
        <w:t>d</w:t>
      </w:r>
      <w:r w:rsidRPr="007223C5" w:rsidR="75068B4C">
        <w:rPr>
          <w:color w:val="000000" w:themeColor="text1"/>
        </w:rPr>
        <w:t>) Section Summary</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rsidRPr="007223C5" w:rsidR="00F81832" w:rsidP="00961DEE" w:rsidRDefault="00F81832" w14:paraId="370F0FC6" w14:textId="01259C4E">
      <w:pPr>
        <w:rPr>
          <w:rFonts w:eastAsiaTheme="minorEastAsia"/>
          <w:sz w:val="24"/>
          <w:szCs w:val="24"/>
        </w:rPr>
      </w:pPr>
      <w:r w:rsidRPr="007223C5">
        <w:rPr>
          <w:rFonts w:eastAsiaTheme="minorEastAsia"/>
          <w:sz w:val="24"/>
          <w:szCs w:val="24"/>
        </w:rPr>
        <w:t xml:space="preserve">These findings highlight the </w:t>
      </w:r>
      <w:r w:rsidRPr="007223C5" w:rsidR="008E66AE">
        <w:rPr>
          <w:rFonts w:eastAsiaTheme="minorEastAsia"/>
          <w:sz w:val="24"/>
          <w:szCs w:val="24"/>
        </w:rPr>
        <w:t>vital role</w:t>
      </w:r>
      <w:r w:rsidRPr="007223C5">
        <w:rPr>
          <w:rFonts w:eastAsiaTheme="minorEastAsia"/>
          <w:sz w:val="24"/>
          <w:szCs w:val="24"/>
        </w:rPr>
        <w:t xml:space="preserve"> that </w:t>
      </w:r>
      <w:r w:rsidRPr="007223C5" w:rsidR="2C5F83A1">
        <w:rPr>
          <w:rFonts w:eastAsiaTheme="minorEastAsia"/>
          <w:sz w:val="24"/>
          <w:szCs w:val="24"/>
        </w:rPr>
        <w:t>clear</w:t>
      </w:r>
      <w:r w:rsidRPr="007223C5">
        <w:rPr>
          <w:rFonts w:eastAsiaTheme="minorEastAsia"/>
          <w:sz w:val="24"/>
          <w:szCs w:val="24"/>
        </w:rPr>
        <w:t xml:space="preserve"> communication and procedures play in accessibility for neurodivergent people. </w:t>
      </w:r>
      <w:r w:rsidRPr="007223C5" w:rsidR="0CC0251B">
        <w:rPr>
          <w:rFonts w:eastAsiaTheme="minorEastAsia"/>
          <w:sz w:val="24"/>
          <w:szCs w:val="24"/>
        </w:rPr>
        <w:t xml:space="preserve"> </w:t>
      </w:r>
      <w:r w:rsidRPr="007223C5" w:rsidR="402C3745">
        <w:rPr>
          <w:rFonts w:eastAsiaTheme="minorEastAsia"/>
          <w:sz w:val="24"/>
          <w:szCs w:val="24"/>
        </w:rPr>
        <w:t xml:space="preserve">Several examples of guidance on how to improve clarity are found in the literature. </w:t>
      </w:r>
      <w:r w:rsidRPr="007223C5">
        <w:rPr>
          <w:rFonts w:eastAsiaTheme="minorEastAsia"/>
          <w:sz w:val="24"/>
          <w:szCs w:val="24"/>
        </w:rPr>
        <w:t xml:space="preserve">In the workplace, </w:t>
      </w:r>
      <w:r w:rsidRPr="007223C5" w:rsidR="289405A1">
        <w:rPr>
          <w:rFonts w:eastAsiaTheme="minorEastAsia"/>
          <w:sz w:val="24"/>
          <w:szCs w:val="24"/>
        </w:rPr>
        <w:t xml:space="preserve">suggested </w:t>
      </w:r>
      <w:r w:rsidRPr="007223C5">
        <w:rPr>
          <w:rFonts w:eastAsiaTheme="minorEastAsia"/>
          <w:sz w:val="24"/>
          <w:szCs w:val="24"/>
        </w:rPr>
        <w:t xml:space="preserve">communication-based improvements include clarity </w:t>
      </w:r>
      <w:r w:rsidRPr="007223C5" w:rsidR="0416E359">
        <w:rPr>
          <w:rFonts w:eastAsiaTheme="minorEastAsia"/>
          <w:sz w:val="24"/>
          <w:szCs w:val="24"/>
        </w:rPr>
        <w:t>in</w:t>
      </w:r>
      <w:r w:rsidRPr="007223C5">
        <w:rPr>
          <w:rFonts w:eastAsiaTheme="minorEastAsia"/>
          <w:sz w:val="24"/>
          <w:szCs w:val="24"/>
        </w:rPr>
        <w:t xml:space="preserve"> each </w:t>
      </w:r>
      <w:r w:rsidRPr="007223C5" w:rsidR="51631AAB">
        <w:rPr>
          <w:rFonts w:eastAsiaTheme="minorEastAsia"/>
          <w:sz w:val="24"/>
          <w:szCs w:val="24"/>
        </w:rPr>
        <w:t>of the following</w:t>
      </w:r>
      <w:r w:rsidRPr="007223C5">
        <w:rPr>
          <w:rFonts w:eastAsiaTheme="minorEastAsia"/>
          <w:sz w:val="24"/>
          <w:szCs w:val="24"/>
        </w:rPr>
        <w:t>:</w:t>
      </w:r>
    </w:p>
    <w:p w:rsidRPr="007223C5" w:rsidR="00F81832" w:rsidP="00B6575D" w:rsidRDefault="742352BC" w14:paraId="57DCEF8D" w14:textId="505073B0">
      <w:pPr>
        <w:pStyle w:val="ListParagraph"/>
        <w:numPr>
          <w:ilvl w:val="0"/>
          <w:numId w:val="36"/>
        </w:numPr>
        <w:rPr>
          <w:rFonts w:eastAsiaTheme="minorEastAsia"/>
          <w:sz w:val="24"/>
          <w:szCs w:val="24"/>
        </w:rPr>
      </w:pPr>
      <w:r w:rsidRPr="007223C5">
        <w:rPr>
          <w:rFonts w:eastAsiaTheme="minorEastAsia"/>
          <w:sz w:val="24"/>
          <w:szCs w:val="24"/>
        </w:rPr>
        <w:t>R</w:t>
      </w:r>
      <w:r w:rsidRPr="007223C5" w:rsidR="42934F8D">
        <w:rPr>
          <w:rFonts w:eastAsiaTheme="minorEastAsia"/>
          <w:sz w:val="24"/>
          <w:szCs w:val="24"/>
        </w:rPr>
        <w:t>ecruitment (job postings in</w:t>
      </w:r>
      <w:r w:rsidRPr="007223C5" w:rsidR="152D4738">
        <w:rPr>
          <w:rFonts w:eastAsiaTheme="minorEastAsia"/>
          <w:sz w:val="24"/>
          <w:szCs w:val="24"/>
        </w:rPr>
        <w:t xml:space="preserve"> clear </w:t>
      </w:r>
      <w:r w:rsidRPr="007223C5" w:rsidR="42934F8D">
        <w:rPr>
          <w:rFonts w:eastAsiaTheme="minorEastAsia"/>
          <w:sz w:val="24"/>
          <w:szCs w:val="24"/>
        </w:rPr>
        <w:t>language, layout, basic colours</w:t>
      </w:r>
      <w:r w:rsidRPr="007223C5" w:rsidR="52D21090">
        <w:rPr>
          <w:rFonts w:eastAsiaTheme="minorEastAsia"/>
          <w:sz w:val="24"/>
          <w:szCs w:val="24"/>
        </w:rPr>
        <w:t xml:space="preserve">, </w:t>
      </w:r>
      <w:r w:rsidRPr="007223C5" w:rsidR="05D5C7A0">
        <w:rPr>
          <w:rFonts w:eastAsiaTheme="minorEastAsia"/>
          <w:sz w:val="24"/>
          <w:szCs w:val="24"/>
        </w:rPr>
        <w:t>communicating the</w:t>
      </w:r>
      <w:r w:rsidRPr="007223C5" w:rsidR="078C6255">
        <w:rPr>
          <w:rFonts w:eastAsiaTheme="minorEastAsia"/>
          <w:sz w:val="24"/>
          <w:szCs w:val="24"/>
        </w:rPr>
        <w:t xml:space="preserve"> nature of the</w:t>
      </w:r>
      <w:r w:rsidRPr="007223C5" w:rsidR="05D5C7A0">
        <w:rPr>
          <w:rFonts w:eastAsiaTheme="minorEastAsia"/>
          <w:sz w:val="24"/>
          <w:szCs w:val="24"/>
        </w:rPr>
        <w:t xml:space="preserve"> work and work environment </w:t>
      </w:r>
      <w:r w:rsidRPr="007223C5" w:rsidR="4077465A">
        <w:rPr>
          <w:rFonts w:eastAsiaTheme="minorEastAsia"/>
          <w:sz w:val="24"/>
          <w:szCs w:val="24"/>
        </w:rPr>
        <w:t>in various formats</w:t>
      </w:r>
      <w:r w:rsidRPr="007223C5" w:rsidR="49D3D44F">
        <w:rPr>
          <w:rFonts w:eastAsiaTheme="minorEastAsia"/>
          <w:sz w:val="24"/>
          <w:szCs w:val="24"/>
        </w:rPr>
        <w:t xml:space="preserve">, </w:t>
      </w:r>
      <w:r w:rsidRPr="007223C5" w:rsidR="4077465A">
        <w:rPr>
          <w:rFonts w:eastAsiaTheme="minorEastAsia"/>
          <w:sz w:val="24"/>
          <w:szCs w:val="24"/>
        </w:rPr>
        <w:t>videos linked to postings or on main website</w:t>
      </w:r>
      <w:r w:rsidRPr="007223C5" w:rsidR="42934F8D">
        <w:rPr>
          <w:rFonts w:eastAsiaTheme="minorEastAsia"/>
          <w:sz w:val="24"/>
          <w:szCs w:val="24"/>
        </w:rPr>
        <w:t>)</w:t>
      </w:r>
    </w:p>
    <w:p w:rsidRPr="007223C5" w:rsidR="00F81832" w:rsidP="00B6575D" w:rsidRDefault="742352BC" w14:paraId="51DEDF25" w14:textId="4FDD43E4">
      <w:pPr>
        <w:pStyle w:val="ListParagraph"/>
        <w:numPr>
          <w:ilvl w:val="0"/>
          <w:numId w:val="36"/>
        </w:numPr>
        <w:rPr>
          <w:rFonts w:eastAsiaTheme="minorEastAsia"/>
          <w:sz w:val="24"/>
          <w:szCs w:val="24"/>
        </w:rPr>
      </w:pPr>
      <w:r w:rsidRPr="007223C5">
        <w:rPr>
          <w:rFonts w:eastAsiaTheme="minorEastAsia"/>
          <w:sz w:val="24"/>
          <w:szCs w:val="24"/>
        </w:rPr>
        <w:t>S</w:t>
      </w:r>
      <w:r w:rsidRPr="007223C5" w:rsidR="42934F8D">
        <w:rPr>
          <w:rFonts w:eastAsiaTheme="minorEastAsia"/>
          <w:sz w:val="24"/>
          <w:szCs w:val="24"/>
        </w:rPr>
        <w:t>election (</w:t>
      </w:r>
      <w:r w:rsidRPr="007223C5" w:rsidR="75187633">
        <w:rPr>
          <w:rFonts w:eastAsiaTheme="minorEastAsia"/>
          <w:sz w:val="24"/>
          <w:szCs w:val="24"/>
        </w:rPr>
        <w:t xml:space="preserve">flexible format </w:t>
      </w:r>
      <w:r w:rsidRPr="007223C5" w:rsidR="20B0C329">
        <w:rPr>
          <w:rFonts w:eastAsiaTheme="minorEastAsia"/>
          <w:sz w:val="24"/>
          <w:szCs w:val="24"/>
        </w:rPr>
        <w:t>for</w:t>
      </w:r>
      <w:r w:rsidRPr="007223C5" w:rsidDel="42934F8D" w:rsidR="00F74FC3">
        <w:rPr>
          <w:rFonts w:eastAsiaTheme="minorEastAsia"/>
          <w:sz w:val="24"/>
          <w:szCs w:val="24"/>
        </w:rPr>
        <w:t xml:space="preserve"> </w:t>
      </w:r>
      <w:r w:rsidRPr="007223C5" w:rsidR="42934F8D">
        <w:rPr>
          <w:rFonts w:eastAsiaTheme="minorEastAsia"/>
          <w:sz w:val="24"/>
          <w:szCs w:val="24"/>
        </w:rPr>
        <w:t xml:space="preserve">job interviews, verbal </w:t>
      </w:r>
      <w:r w:rsidRPr="007223C5" w:rsidR="7303FC90">
        <w:rPr>
          <w:rFonts w:eastAsiaTheme="minorEastAsia"/>
          <w:sz w:val="24"/>
          <w:szCs w:val="24"/>
        </w:rPr>
        <w:t xml:space="preserve">and written </w:t>
      </w:r>
      <w:r w:rsidRPr="007223C5" w:rsidR="42934F8D">
        <w:rPr>
          <w:rFonts w:eastAsiaTheme="minorEastAsia"/>
          <w:sz w:val="24"/>
          <w:szCs w:val="24"/>
        </w:rPr>
        <w:t>instructions, detailed questions)</w:t>
      </w:r>
    </w:p>
    <w:p w:rsidRPr="007223C5" w:rsidR="00F81832" w:rsidP="00B6575D" w:rsidRDefault="742352BC" w14:paraId="6E236FFF" w14:textId="28577421">
      <w:pPr>
        <w:pStyle w:val="ListParagraph"/>
        <w:numPr>
          <w:ilvl w:val="0"/>
          <w:numId w:val="36"/>
        </w:numPr>
        <w:rPr>
          <w:rFonts w:eastAsiaTheme="minorEastAsia"/>
          <w:sz w:val="24"/>
          <w:szCs w:val="24"/>
        </w:rPr>
      </w:pPr>
      <w:r w:rsidRPr="007223C5">
        <w:rPr>
          <w:rFonts w:eastAsiaTheme="minorEastAsia"/>
          <w:sz w:val="24"/>
          <w:szCs w:val="24"/>
        </w:rPr>
        <w:t>O</w:t>
      </w:r>
      <w:r w:rsidRPr="007223C5" w:rsidR="42934F8D">
        <w:rPr>
          <w:rFonts w:eastAsiaTheme="minorEastAsia"/>
          <w:sz w:val="24"/>
          <w:szCs w:val="24"/>
        </w:rPr>
        <w:t>nboarding (providing support, encouraging asking for help</w:t>
      </w:r>
      <w:r w:rsidRPr="007223C5" w:rsidR="22EF3588">
        <w:rPr>
          <w:rFonts w:eastAsiaTheme="minorEastAsia"/>
          <w:sz w:val="24"/>
          <w:szCs w:val="24"/>
        </w:rPr>
        <w:t xml:space="preserve"> or scheduling check-ins, reviewing some of the unwritten social norms </w:t>
      </w:r>
      <w:r w:rsidRPr="007223C5" w:rsidR="7DB12AE3">
        <w:rPr>
          <w:rFonts w:eastAsiaTheme="minorEastAsia"/>
          <w:sz w:val="24"/>
          <w:szCs w:val="24"/>
        </w:rPr>
        <w:t>in the specific workplace</w:t>
      </w:r>
      <w:r w:rsidRPr="007223C5" w:rsidR="42934F8D">
        <w:rPr>
          <w:rFonts w:eastAsiaTheme="minorEastAsia"/>
          <w:sz w:val="24"/>
          <w:szCs w:val="24"/>
        </w:rPr>
        <w:t>)</w:t>
      </w:r>
    </w:p>
    <w:p w:rsidRPr="007223C5" w:rsidR="00F81832" w:rsidP="00B6575D" w:rsidRDefault="742352BC" w14:paraId="608C7682" w14:textId="42BD0806">
      <w:pPr>
        <w:pStyle w:val="ListParagraph"/>
        <w:numPr>
          <w:ilvl w:val="0"/>
          <w:numId w:val="36"/>
        </w:numPr>
        <w:rPr>
          <w:rFonts w:eastAsiaTheme="minorEastAsia"/>
          <w:sz w:val="24"/>
          <w:szCs w:val="24"/>
        </w:rPr>
      </w:pPr>
      <w:r w:rsidRPr="007223C5">
        <w:rPr>
          <w:rFonts w:eastAsiaTheme="minorEastAsia"/>
          <w:sz w:val="24"/>
          <w:szCs w:val="24"/>
        </w:rPr>
        <w:t>J</w:t>
      </w:r>
      <w:r w:rsidRPr="007223C5" w:rsidR="42934F8D">
        <w:rPr>
          <w:rFonts w:eastAsiaTheme="minorEastAsia"/>
          <w:sz w:val="24"/>
          <w:szCs w:val="24"/>
        </w:rPr>
        <w:t>ob retention (non-direct, electronic mediated communication, small group meetings, checking in</w:t>
      </w:r>
      <w:r w:rsidRPr="007223C5" w:rsidR="5A1CE7CD">
        <w:rPr>
          <w:rFonts w:eastAsiaTheme="minorEastAsia"/>
          <w:sz w:val="24"/>
          <w:szCs w:val="24"/>
        </w:rPr>
        <w:t xml:space="preserve"> by “neurodiverse-aware managers”</w:t>
      </w:r>
      <w:r w:rsidRPr="007223C5" w:rsidR="0652746E">
        <w:rPr>
          <w:rFonts w:eastAsiaTheme="minorEastAsia"/>
          <w:sz w:val="24"/>
          <w:szCs w:val="24"/>
        </w:rPr>
        <w:t>, T</w:t>
      </w:r>
      <w:r w:rsidRPr="007223C5" w:rsidR="42934F8D">
        <w:rPr>
          <w:rFonts w:eastAsiaTheme="minorEastAsia"/>
          <w:sz w:val="24"/>
          <w:szCs w:val="24"/>
        </w:rPr>
        <w:t>omczak</w:t>
      </w:r>
      <w:r w:rsidRPr="007223C5" w:rsidR="7A7ED370">
        <w:rPr>
          <w:rFonts w:eastAsiaTheme="minorEastAsia"/>
          <w:sz w:val="24"/>
          <w:szCs w:val="24"/>
        </w:rPr>
        <w:t xml:space="preserve"> et al.</w:t>
      </w:r>
      <w:r w:rsidRPr="007223C5" w:rsidR="42934F8D">
        <w:rPr>
          <w:rFonts w:eastAsiaTheme="minorEastAsia"/>
          <w:sz w:val="24"/>
          <w:szCs w:val="24"/>
        </w:rPr>
        <w:t>, 2021)</w:t>
      </w:r>
    </w:p>
    <w:p w:rsidRPr="007223C5" w:rsidR="00F81832" w:rsidP="00961DEE" w:rsidRDefault="00F81832" w14:paraId="5953D97E" w14:textId="189AC10E">
      <w:pPr>
        <w:rPr>
          <w:rFonts w:eastAsiaTheme="minorEastAsia"/>
          <w:sz w:val="24"/>
          <w:szCs w:val="24"/>
        </w:rPr>
      </w:pPr>
      <w:r w:rsidRPr="007223C5">
        <w:rPr>
          <w:rFonts w:eastAsiaTheme="minorEastAsia"/>
          <w:sz w:val="24"/>
          <w:szCs w:val="24"/>
        </w:rPr>
        <w:t>Suggestions for communication and procedures in the workplace include:</w:t>
      </w:r>
    </w:p>
    <w:p w:rsidRPr="007223C5" w:rsidR="00F81832" w:rsidP="00B6575D" w:rsidRDefault="00F74FC3" w14:paraId="502E7A60" w14:textId="2026E281">
      <w:pPr>
        <w:pStyle w:val="ListParagraph"/>
        <w:numPr>
          <w:ilvl w:val="0"/>
          <w:numId w:val="37"/>
        </w:numPr>
        <w:rPr>
          <w:rFonts w:eastAsiaTheme="minorEastAsia"/>
          <w:sz w:val="24"/>
          <w:szCs w:val="24"/>
        </w:rPr>
      </w:pPr>
      <w:r w:rsidRPr="007223C5">
        <w:rPr>
          <w:rFonts w:eastAsiaTheme="minorEastAsia"/>
          <w:sz w:val="24"/>
          <w:szCs w:val="24"/>
        </w:rPr>
        <w:t>E</w:t>
      </w:r>
      <w:r w:rsidRPr="007223C5" w:rsidR="00F81832">
        <w:rPr>
          <w:rFonts w:eastAsiaTheme="minorEastAsia"/>
          <w:sz w:val="24"/>
          <w:szCs w:val="24"/>
        </w:rPr>
        <w:t>lectronic-mediated forms of communication (emails, chats)</w:t>
      </w:r>
    </w:p>
    <w:p w:rsidRPr="007223C5" w:rsidR="00F81832" w:rsidP="00B6575D" w:rsidRDefault="00F74FC3" w14:paraId="22199B3B" w14:textId="48093862">
      <w:pPr>
        <w:pStyle w:val="ListParagraph"/>
        <w:numPr>
          <w:ilvl w:val="0"/>
          <w:numId w:val="37"/>
        </w:numPr>
        <w:rPr>
          <w:rFonts w:eastAsiaTheme="minorEastAsia"/>
          <w:sz w:val="24"/>
          <w:szCs w:val="24"/>
        </w:rPr>
      </w:pPr>
      <w:r w:rsidRPr="007223C5">
        <w:rPr>
          <w:rFonts w:eastAsiaTheme="minorEastAsia"/>
          <w:sz w:val="24"/>
          <w:szCs w:val="24"/>
        </w:rPr>
        <w:t>F</w:t>
      </w:r>
      <w:r w:rsidRPr="007223C5" w:rsidR="00F81832">
        <w:rPr>
          <w:rFonts w:eastAsiaTheme="minorEastAsia"/>
          <w:sz w:val="24"/>
          <w:szCs w:val="24"/>
        </w:rPr>
        <w:t>lexible forms of contact with teams</w:t>
      </w:r>
    </w:p>
    <w:p w:rsidRPr="007223C5" w:rsidR="00F81832" w:rsidP="00B6575D" w:rsidRDefault="00F74FC3" w14:paraId="4B64DE8E" w14:textId="2D8B5A6F">
      <w:pPr>
        <w:pStyle w:val="ListParagraph"/>
        <w:numPr>
          <w:ilvl w:val="0"/>
          <w:numId w:val="37"/>
        </w:numPr>
        <w:rPr>
          <w:rFonts w:eastAsiaTheme="minorEastAsia"/>
          <w:sz w:val="24"/>
          <w:szCs w:val="24"/>
        </w:rPr>
      </w:pPr>
      <w:r w:rsidRPr="007223C5">
        <w:rPr>
          <w:rFonts w:eastAsiaTheme="minorEastAsia"/>
          <w:sz w:val="24"/>
          <w:szCs w:val="24"/>
        </w:rPr>
        <w:t>D</w:t>
      </w:r>
      <w:r w:rsidRPr="007223C5" w:rsidR="00F81832">
        <w:rPr>
          <w:rFonts w:eastAsiaTheme="minorEastAsia"/>
          <w:sz w:val="24"/>
          <w:szCs w:val="24"/>
        </w:rPr>
        <w:t>irect contact limited to one person</w:t>
      </w:r>
    </w:p>
    <w:p w:rsidRPr="007223C5" w:rsidR="00F81832" w:rsidP="00B6575D" w:rsidRDefault="00F74FC3" w14:paraId="77BAC94C" w14:textId="1E1B5DCC">
      <w:pPr>
        <w:pStyle w:val="ListParagraph"/>
        <w:numPr>
          <w:ilvl w:val="0"/>
          <w:numId w:val="37"/>
        </w:numPr>
        <w:rPr>
          <w:rFonts w:eastAsiaTheme="minorEastAsia"/>
          <w:sz w:val="24"/>
          <w:szCs w:val="24"/>
        </w:rPr>
      </w:pPr>
      <w:r w:rsidRPr="007223C5">
        <w:rPr>
          <w:rFonts w:eastAsiaTheme="minorEastAsia"/>
          <w:sz w:val="24"/>
          <w:szCs w:val="24"/>
        </w:rPr>
        <w:t>M</w:t>
      </w:r>
      <w:r w:rsidRPr="007223C5" w:rsidR="00F81832">
        <w:rPr>
          <w:rFonts w:eastAsiaTheme="minorEastAsia"/>
          <w:sz w:val="24"/>
          <w:szCs w:val="24"/>
        </w:rPr>
        <w:t>eetings in small groups</w:t>
      </w:r>
    </w:p>
    <w:p w:rsidRPr="007223C5" w:rsidR="00F74FC3" w:rsidP="00B6575D" w:rsidRDefault="00F74FC3" w14:paraId="6E15644C" w14:textId="599095BF">
      <w:pPr>
        <w:pStyle w:val="ListParagraph"/>
        <w:numPr>
          <w:ilvl w:val="0"/>
          <w:numId w:val="37"/>
        </w:numPr>
        <w:rPr>
          <w:rFonts w:eastAsiaTheme="minorEastAsia"/>
          <w:sz w:val="24"/>
          <w:szCs w:val="24"/>
        </w:rPr>
      </w:pPr>
      <w:r w:rsidRPr="007223C5">
        <w:rPr>
          <w:rFonts w:eastAsiaTheme="minorEastAsia"/>
          <w:sz w:val="24"/>
          <w:szCs w:val="24"/>
        </w:rPr>
        <w:t>W</w:t>
      </w:r>
      <w:r w:rsidRPr="007223C5" w:rsidR="00F81832">
        <w:rPr>
          <w:rFonts w:eastAsiaTheme="minorEastAsia"/>
          <w:sz w:val="24"/>
          <w:szCs w:val="24"/>
        </w:rPr>
        <w:t>ritten agendas before meetings/minutes after)</w:t>
      </w:r>
    </w:p>
    <w:p w:rsidRPr="007223C5" w:rsidR="00F81832" w:rsidP="00B6575D" w:rsidRDefault="00F81832" w14:paraId="65EDFDAB" w14:textId="77777777">
      <w:pPr>
        <w:pStyle w:val="ListParagraph"/>
        <w:numPr>
          <w:ilvl w:val="0"/>
          <w:numId w:val="37"/>
        </w:numPr>
        <w:rPr>
          <w:rFonts w:eastAsiaTheme="minorEastAsia"/>
          <w:sz w:val="24"/>
          <w:szCs w:val="24"/>
        </w:rPr>
      </w:pPr>
      <w:r w:rsidRPr="007223C5">
        <w:rPr>
          <w:rFonts w:eastAsiaTheme="minorEastAsia"/>
          <w:sz w:val="24"/>
          <w:szCs w:val="24"/>
        </w:rPr>
        <w:t xml:space="preserve">Improving intelligibility of messages </w:t>
      </w:r>
    </w:p>
    <w:p w:rsidRPr="007223C5" w:rsidR="00F81832" w:rsidP="00B6575D" w:rsidRDefault="00F81832" w14:paraId="76296BCC" w14:textId="14BB0872">
      <w:pPr>
        <w:pStyle w:val="ListParagraph"/>
        <w:numPr>
          <w:ilvl w:val="1"/>
          <w:numId w:val="37"/>
        </w:numPr>
        <w:rPr>
          <w:rFonts w:eastAsiaTheme="minorEastAsia"/>
          <w:sz w:val="24"/>
          <w:szCs w:val="24"/>
        </w:rPr>
      </w:pPr>
      <w:r w:rsidRPr="007223C5">
        <w:rPr>
          <w:rFonts w:eastAsiaTheme="minorEastAsia"/>
          <w:sz w:val="24"/>
          <w:szCs w:val="24"/>
        </w:rPr>
        <w:t>Using speech</w:t>
      </w:r>
      <w:r w:rsidRPr="007223C5" w:rsidR="00AB1260">
        <w:rPr>
          <w:rFonts w:eastAsiaTheme="minorEastAsia"/>
          <w:sz w:val="24"/>
          <w:szCs w:val="24"/>
        </w:rPr>
        <w:t>-</w:t>
      </w:r>
      <w:r w:rsidRPr="007223C5">
        <w:rPr>
          <w:rFonts w:eastAsiaTheme="minorEastAsia"/>
          <w:sz w:val="24"/>
          <w:szCs w:val="24"/>
        </w:rPr>
        <w:t>to</w:t>
      </w:r>
      <w:r w:rsidRPr="007223C5" w:rsidR="00AB1260">
        <w:rPr>
          <w:rFonts w:eastAsiaTheme="minorEastAsia"/>
          <w:sz w:val="24"/>
          <w:szCs w:val="24"/>
        </w:rPr>
        <w:t>-</w:t>
      </w:r>
      <w:r w:rsidRPr="007223C5">
        <w:rPr>
          <w:rFonts w:eastAsiaTheme="minorEastAsia"/>
          <w:sz w:val="24"/>
          <w:szCs w:val="24"/>
        </w:rPr>
        <w:t>text and text</w:t>
      </w:r>
      <w:r w:rsidRPr="007223C5" w:rsidR="00AB1260">
        <w:rPr>
          <w:rFonts w:eastAsiaTheme="minorEastAsia"/>
          <w:sz w:val="24"/>
          <w:szCs w:val="24"/>
        </w:rPr>
        <w:t>-</w:t>
      </w:r>
      <w:r w:rsidRPr="007223C5">
        <w:rPr>
          <w:rFonts w:eastAsiaTheme="minorEastAsia"/>
          <w:sz w:val="24"/>
          <w:szCs w:val="24"/>
        </w:rPr>
        <w:t>to</w:t>
      </w:r>
      <w:r w:rsidRPr="007223C5" w:rsidR="00AB1260">
        <w:rPr>
          <w:rFonts w:eastAsiaTheme="minorEastAsia"/>
          <w:sz w:val="24"/>
          <w:szCs w:val="24"/>
        </w:rPr>
        <w:t>-</w:t>
      </w:r>
      <w:r w:rsidRPr="007223C5">
        <w:rPr>
          <w:rFonts w:eastAsiaTheme="minorEastAsia"/>
          <w:sz w:val="24"/>
          <w:szCs w:val="24"/>
        </w:rPr>
        <w:t>speech applications</w:t>
      </w:r>
    </w:p>
    <w:p w:rsidRPr="007223C5" w:rsidR="00F81832" w:rsidP="00B6575D" w:rsidRDefault="00F81832" w14:paraId="2E1979C8" w14:textId="5D1B2F4F">
      <w:pPr>
        <w:pStyle w:val="ListParagraph"/>
        <w:numPr>
          <w:ilvl w:val="1"/>
          <w:numId w:val="37"/>
        </w:numPr>
        <w:rPr>
          <w:rFonts w:eastAsiaTheme="minorEastAsia"/>
          <w:sz w:val="24"/>
          <w:szCs w:val="24"/>
        </w:rPr>
      </w:pPr>
      <w:r w:rsidRPr="007223C5">
        <w:rPr>
          <w:rFonts w:eastAsiaTheme="minorEastAsia"/>
          <w:sz w:val="24"/>
          <w:szCs w:val="24"/>
        </w:rPr>
        <w:t>Verbal instructions followed by written communication</w:t>
      </w:r>
    </w:p>
    <w:p w:rsidRPr="007223C5" w:rsidR="00F81832" w:rsidP="00B6575D" w:rsidRDefault="00F81832" w14:paraId="2261AD1F" w14:textId="77777777">
      <w:pPr>
        <w:pStyle w:val="ListParagraph"/>
        <w:numPr>
          <w:ilvl w:val="1"/>
          <w:numId w:val="37"/>
        </w:numPr>
        <w:rPr>
          <w:rFonts w:eastAsiaTheme="minorEastAsia"/>
          <w:sz w:val="24"/>
          <w:szCs w:val="24"/>
        </w:rPr>
      </w:pPr>
      <w:r w:rsidRPr="007223C5">
        <w:rPr>
          <w:rFonts w:eastAsiaTheme="minorEastAsia"/>
          <w:sz w:val="24"/>
          <w:szCs w:val="24"/>
        </w:rPr>
        <w:t>Regular feedback (</w:t>
      </w:r>
      <w:r w:rsidRPr="007223C5">
        <w:rPr>
          <w:rFonts w:eastAsiaTheme="minorEastAsia"/>
          <w:i/>
          <w:sz w:val="24"/>
          <w:szCs w:val="24"/>
        </w:rPr>
        <w:t>Robertson, 2010a</w:t>
      </w:r>
      <w:r w:rsidRPr="007223C5">
        <w:rPr>
          <w:rFonts w:eastAsiaTheme="minorEastAsia"/>
          <w:sz w:val="24"/>
          <w:szCs w:val="24"/>
        </w:rPr>
        <w:t>, Tomczak, 2022)</w:t>
      </w:r>
    </w:p>
    <w:p w:rsidRPr="007223C5" w:rsidR="002936B7" w:rsidP="00961DEE" w:rsidRDefault="42934F8D" w14:paraId="0641C022" w14:textId="0129BCA0">
      <w:pPr>
        <w:rPr>
          <w:rStyle w:val="normaltextrun"/>
          <w:rFonts w:eastAsiaTheme="minorEastAsia"/>
          <w:sz w:val="24"/>
          <w:szCs w:val="24"/>
        </w:rPr>
      </w:pPr>
      <w:r w:rsidRPr="007223C5">
        <w:rPr>
          <w:rFonts w:eastAsiaTheme="minorEastAsia"/>
          <w:sz w:val="24"/>
          <w:szCs w:val="24"/>
        </w:rPr>
        <w:t>Other suggestions include reducing social communication demands, promoting the use of color communication badges</w:t>
      </w:r>
      <w:r w:rsidRPr="007223C5" w:rsidR="2CFEF329">
        <w:rPr>
          <w:rFonts w:eastAsiaTheme="minorEastAsia"/>
          <w:sz w:val="24"/>
          <w:szCs w:val="24"/>
        </w:rPr>
        <w:t>,</w:t>
      </w:r>
      <w:r w:rsidRPr="007223C5">
        <w:rPr>
          <w:rFonts w:eastAsiaTheme="minorEastAsia"/>
          <w:sz w:val="24"/>
          <w:szCs w:val="24"/>
        </w:rPr>
        <w:t xml:space="preserve"> and using plain language in all communications (</w:t>
      </w:r>
      <w:r w:rsidRPr="007223C5" w:rsidR="1127FA77">
        <w:rPr>
          <w:rFonts w:eastAsiaTheme="minorEastAsia"/>
          <w:sz w:val="24"/>
          <w:szCs w:val="24"/>
        </w:rPr>
        <w:t>Autistic Self-Advocacy Network</w:t>
      </w:r>
      <w:r w:rsidRPr="007223C5">
        <w:rPr>
          <w:rFonts w:eastAsiaTheme="minorEastAsia"/>
          <w:sz w:val="24"/>
          <w:szCs w:val="24"/>
        </w:rPr>
        <w:t>, 2024</w:t>
      </w:r>
      <w:r w:rsidRPr="007223C5" w:rsidR="4A57ABC9">
        <w:rPr>
          <w:rFonts w:eastAsiaTheme="minorEastAsia"/>
          <w:sz w:val="24"/>
          <w:szCs w:val="24"/>
        </w:rPr>
        <w:t>; Doyle, 2020</w:t>
      </w:r>
      <w:r w:rsidRPr="007223C5">
        <w:rPr>
          <w:rFonts w:eastAsiaTheme="minorEastAsia"/>
          <w:sz w:val="24"/>
          <w:szCs w:val="24"/>
        </w:rPr>
        <w:t xml:space="preserve">). </w:t>
      </w:r>
      <w:r w:rsidRPr="007223C5" w:rsidR="67D060A5">
        <w:rPr>
          <w:rFonts w:eastAsiaTheme="minorEastAsia"/>
          <w:sz w:val="24"/>
          <w:szCs w:val="24"/>
        </w:rPr>
        <w:t xml:space="preserve">Designing, hiring, contracting, training, performance review, and well-being must be altered to account for the principles of Universal Design (Doyle &amp; McDowall, 2021). </w:t>
      </w:r>
    </w:p>
    <w:p w:rsidRPr="007223C5" w:rsidR="4A57ABC9" w:rsidP="007223C5" w:rsidRDefault="4A57ABC9" w14:paraId="47728B74" w14:textId="14215CCF">
      <w:pPr>
        <w:pStyle w:val="Heading2"/>
        <w:rPr>
          <w:color w:val="000000" w:themeColor="text1"/>
        </w:rPr>
      </w:pPr>
      <w:bookmarkStart w:name="_Toc2044995499" w:id="682"/>
      <w:bookmarkStart w:name="_Toc2119502577" w:id="683"/>
      <w:bookmarkStart w:name="_Toc668746985" w:id="684"/>
      <w:bookmarkStart w:name="_Toc1201168863" w:id="685"/>
      <w:bookmarkStart w:name="_Toc368238347" w:id="686"/>
      <w:bookmarkStart w:name="_Toc492937119" w:id="687"/>
      <w:bookmarkStart w:name="_Toc703848154" w:id="688"/>
      <w:bookmarkStart w:name="_Toc1875158264" w:id="689"/>
      <w:bookmarkStart w:name="_Toc575740785" w:id="690"/>
      <w:bookmarkStart w:name="_Toc157325100" w:id="691"/>
      <w:bookmarkStart w:name="_Toc2087252086" w:id="692"/>
      <w:bookmarkStart w:name="_Toc407593504" w:id="693"/>
      <w:bookmarkStart w:name="_Toc2048505735" w:id="694"/>
      <w:bookmarkStart w:name="_Toc961210168" w:id="695"/>
      <w:bookmarkStart w:name="_Toc1890727749" w:id="696"/>
      <w:bookmarkStart w:name="_Toc1800293312" w:id="697"/>
      <w:bookmarkStart w:name="_Toc184368675" w:id="698"/>
      <w:r w:rsidRPr="007223C5">
        <w:rPr>
          <w:color w:val="000000" w:themeColor="text1"/>
        </w:rPr>
        <w:lastRenderedPageBreak/>
        <w:t xml:space="preserve">4.3 </w:t>
      </w:r>
      <w:r w:rsidRPr="007223C5" w:rsidR="6B333000">
        <w:rPr>
          <w:color w:val="000000" w:themeColor="text1"/>
        </w:rPr>
        <w:t>Exploring</w:t>
      </w:r>
      <w:r w:rsidRPr="007223C5" w:rsidR="2E085977">
        <w:rPr>
          <w:color w:val="000000" w:themeColor="text1"/>
        </w:rPr>
        <w:t xml:space="preserve"> neuro</w:t>
      </w:r>
      <w:r w:rsidRPr="007223C5" w:rsidR="5AD8F619">
        <w:rPr>
          <w:color w:val="000000" w:themeColor="text1"/>
        </w:rPr>
        <w:t>inclusion support</w:t>
      </w:r>
      <w:r w:rsidRPr="007223C5" w:rsidR="37FDC260">
        <w:rPr>
          <w:color w:val="000000" w:themeColor="text1"/>
        </w:rPr>
        <w:t>s</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rsidRPr="007223C5" w:rsidR="00FB4A45" w:rsidP="007223C5" w:rsidRDefault="4A57ABC9" w14:paraId="4BEC0F98" w14:textId="23F248E2">
      <w:pPr>
        <w:pStyle w:val="Heading3"/>
        <w:rPr>
          <w:color w:val="000000" w:themeColor="text1"/>
        </w:rPr>
      </w:pPr>
      <w:bookmarkStart w:name="_Toc131015416" w:id="699"/>
      <w:bookmarkStart w:name="_Toc1577526417" w:id="700"/>
      <w:bookmarkStart w:name="_Toc1222073791" w:id="701"/>
      <w:bookmarkStart w:name="_Toc1946837391" w:id="702"/>
      <w:bookmarkStart w:name="_Toc51581252" w:id="703"/>
      <w:bookmarkStart w:name="_Toc605455349" w:id="704"/>
      <w:bookmarkStart w:name="_Toc891644183" w:id="705"/>
      <w:bookmarkStart w:name="_Toc469843588" w:id="706"/>
      <w:bookmarkStart w:name="_Toc1716155330" w:id="707"/>
      <w:bookmarkStart w:name="_Toc1507606277" w:id="708"/>
      <w:bookmarkStart w:name="_Toc1199893813" w:id="709"/>
      <w:bookmarkStart w:name="_Toc831820328" w:id="710"/>
      <w:bookmarkStart w:name="_Toc710754794" w:id="711"/>
      <w:bookmarkStart w:name="_Toc1464317553" w:id="712"/>
      <w:bookmarkStart w:name="_Toc309071936" w:id="713"/>
      <w:bookmarkStart w:name="_Toc1943981417" w:id="714"/>
      <w:bookmarkStart w:name="_Toc184368676" w:id="715"/>
      <w:r w:rsidRPr="007223C5">
        <w:rPr>
          <w:color w:val="000000" w:themeColor="text1"/>
        </w:rPr>
        <w:t>a) Literature Review: The importance of supporting neurodivergent people</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rsidRPr="007223C5" w:rsidR="004B0A49" w:rsidP="00961DEE" w:rsidRDefault="3631273A" w14:paraId="7738140B" w14:textId="586DDC7A">
      <w:pPr>
        <w:rPr>
          <w:rFonts w:eastAsiaTheme="minorEastAsia"/>
          <w:sz w:val="24"/>
          <w:szCs w:val="24"/>
        </w:rPr>
      </w:pPr>
      <w:r w:rsidRPr="007223C5">
        <w:rPr>
          <w:rFonts w:eastAsiaTheme="minorEastAsia"/>
          <w:sz w:val="24"/>
          <w:szCs w:val="24"/>
        </w:rPr>
        <w:t xml:space="preserve">The literature points to challenges with receiving support in a variety of settings. </w:t>
      </w:r>
      <w:r w:rsidRPr="007223C5" w:rsidR="42934F8D">
        <w:rPr>
          <w:rFonts w:eastAsiaTheme="minorEastAsia"/>
          <w:sz w:val="24"/>
          <w:szCs w:val="24"/>
        </w:rPr>
        <w:t xml:space="preserve">In higher education settings, students report a lack of support and flexibility (Clouder et al., 2020; </w:t>
      </w:r>
      <w:r w:rsidRPr="006C1B93" w:rsidR="42934F8D">
        <w:rPr>
          <w:rFonts w:eastAsiaTheme="minorEastAsia"/>
          <w:i/>
          <w:sz w:val="24"/>
          <w:szCs w:val="24"/>
        </w:rPr>
        <w:t>Robertson,</w:t>
      </w:r>
      <w:r w:rsidRPr="007223C5" w:rsidR="42934F8D">
        <w:rPr>
          <w:rFonts w:eastAsiaTheme="minorEastAsia"/>
          <w:i/>
          <w:sz w:val="24"/>
          <w:szCs w:val="24"/>
        </w:rPr>
        <w:t xml:space="preserve"> 2010a</w:t>
      </w:r>
      <w:r w:rsidRPr="007223C5" w:rsidR="42934F8D">
        <w:rPr>
          <w:rFonts w:eastAsiaTheme="minorEastAsia"/>
          <w:sz w:val="24"/>
          <w:szCs w:val="24"/>
        </w:rPr>
        <w:t>). Support can come in many different forms (e.g., social support, accommodations, etc.).</w:t>
      </w:r>
      <w:r w:rsidRPr="007223C5" w:rsidR="792489D2">
        <w:rPr>
          <w:rFonts w:eastAsiaTheme="minorEastAsia"/>
          <w:sz w:val="24"/>
          <w:szCs w:val="24"/>
        </w:rPr>
        <w:t xml:space="preserve"> S</w:t>
      </w:r>
      <w:r w:rsidRPr="007223C5" w:rsidR="42934F8D">
        <w:rPr>
          <w:rFonts w:eastAsiaTheme="minorEastAsia"/>
          <w:sz w:val="24"/>
          <w:szCs w:val="24"/>
        </w:rPr>
        <w:t xml:space="preserve">tudents need customized support services </w:t>
      </w:r>
      <w:r w:rsidRPr="007223C5" w:rsidR="6534A75F">
        <w:rPr>
          <w:rFonts w:eastAsiaTheme="minorEastAsia"/>
          <w:sz w:val="24"/>
          <w:szCs w:val="24"/>
        </w:rPr>
        <w:t>to</w:t>
      </w:r>
      <w:r w:rsidRPr="007223C5" w:rsidR="42934F8D">
        <w:rPr>
          <w:rFonts w:eastAsiaTheme="minorEastAsia"/>
          <w:sz w:val="24"/>
          <w:szCs w:val="24"/>
        </w:rPr>
        <w:t xml:space="preserve"> meet their needs, yet </w:t>
      </w:r>
      <w:r w:rsidRPr="007223C5" w:rsidR="570CEE8E">
        <w:rPr>
          <w:rFonts w:eastAsiaTheme="minorEastAsia"/>
          <w:sz w:val="24"/>
          <w:szCs w:val="24"/>
        </w:rPr>
        <w:t xml:space="preserve">the available </w:t>
      </w:r>
      <w:r w:rsidRPr="007223C5" w:rsidR="42934F8D">
        <w:rPr>
          <w:rFonts w:eastAsiaTheme="minorEastAsia"/>
          <w:sz w:val="24"/>
          <w:szCs w:val="24"/>
        </w:rPr>
        <w:t xml:space="preserve">academic accommodations </w:t>
      </w:r>
      <w:r w:rsidRPr="007223C5" w:rsidR="570CEE8E">
        <w:rPr>
          <w:rFonts w:eastAsiaTheme="minorEastAsia"/>
          <w:sz w:val="24"/>
          <w:szCs w:val="24"/>
        </w:rPr>
        <w:t>are often</w:t>
      </w:r>
      <w:r w:rsidRPr="007223C5" w:rsidR="42934F8D">
        <w:rPr>
          <w:rFonts w:eastAsiaTheme="minorEastAsia"/>
          <w:sz w:val="24"/>
          <w:szCs w:val="24"/>
        </w:rPr>
        <w:t xml:space="preserve"> not </w:t>
      </w:r>
      <w:r w:rsidRPr="007223C5" w:rsidR="570CEE8E">
        <w:rPr>
          <w:rFonts w:eastAsiaTheme="minorEastAsia"/>
          <w:sz w:val="24"/>
          <w:szCs w:val="24"/>
        </w:rPr>
        <w:t>a fit for the needs of</w:t>
      </w:r>
      <w:r w:rsidRPr="007223C5" w:rsidR="00F81832">
        <w:rPr>
          <w:rFonts w:eastAsiaTheme="minorEastAsia"/>
          <w:sz w:val="24"/>
          <w:szCs w:val="24"/>
        </w:rPr>
        <w:t xml:space="preserve"> </w:t>
      </w:r>
      <w:r w:rsidRPr="007223C5" w:rsidR="42934F8D">
        <w:rPr>
          <w:rFonts w:eastAsiaTheme="minorEastAsia"/>
          <w:sz w:val="24"/>
          <w:szCs w:val="24"/>
        </w:rPr>
        <w:t xml:space="preserve">autistic students </w:t>
      </w:r>
      <w:r w:rsidRPr="007223C5" w:rsidR="570CEE8E">
        <w:rPr>
          <w:rFonts w:eastAsiaTheme="minorEastAsia"/>
          <w:sz w:val="24"/>
          <w:szCs w:val="24"/>
        </w:rPr>
        <w:t>who can benefit from inclusive teaching</w:t>
      </w:r>
      <w:r w:rsidRPr="007223C5" w:rsidR="42934F8D">
        <w:rPr>
          <w:rFonts w:eastAsiaTheme="minorEastAsia"/>
          <w:sz w:val="24"/>
          <w:szCs w:val="24"/>
        </w:rPr>
        <w:t xml:space="preserve"> practices </w:t>
      </w:r>
      <w:r w:rsidRPr="007223C5" w:rsidR="32B01226">
        <w:rPr>
          <w:rFonts w:eastAsiaTheme="minorEastAsia"/>
          <w:sz w:val="24"/>
          <w:szCs w:val="24"/>
        </w:rPr>
        <w:t>and</w:t>
      </w:r>
      <w:r w:rsidRPr="007223C5" w:rsidR="00D91E7C">
        <w:rPr>
          <w:rFonts w:eastAsiaTheme="minorEastAsia"/>
          <w:sz w:val="24"/>
          <w:szCs w:val="24"/>
        </w:rPr>
        <w:t xml:space="preserve"> </w:t>
      </w:r>
      <w:r w:rsidRPr="007223C5" w:rsidR="2B0B3619">
        <w:rPr>
          <w:rFonts w:eastAsiaTheme="minorEastAsia"/>
          <w:sz w:val="24"/>
          <w:szCs w:val="24"/>
        </w:rPr>
        <w:t>student</w:t>
      </w:r>
      <w:r w:rsidRPr="007223C5" w:rsidR="02168147">
        <w:rPr>
          <w:rFonts w:eastAsiaTheme="minorEastAsia"/>
          <w:sz w:val="24"/>
          <w:szCs w:val="24"/>
        </w:rPr>
        <w:t xml:space="preserve"> </w:t>
      </w:r>
      <w:r w:rsidRPr="007223C5" w:rsidR="00F81832">
        <w:rPr>
          <w:rFonts w:eastAsiaTheme="minorEastAsia"/>
          <w:sz w:val="24"/>
          <w:szCs w:val="24"/>
        </w:rPr>
        <w:t>support</w:t>
      </w:r>
      <w:r w:rsidRPr="007223C5" w:rsidR="2A821849">
        <w:rPr>
          <w:rFonts w:eastAsiaTheme="minorEastAsia"/>
          <w:sz w:val="24"/>
          <w:szCs w:val="24"/>
        </w:rPr>
        <w:t>s</w:t>
      </w:r>
      <w:r w:rsidRPr="007223C5" w:rsidR="00F81832">
        <w:rPr>
          <w:rFonts w:eastAsiaTheme="minorEastAsia"/>
          <w:sz w:val="24"/>
          <w:szCs w:val="24"/>
        </w:rPr>
        <w:t xml:space="preserve"> </w:t>
      </w:r>
      <w:r w:rsidRPr="007223C5" w:rsidR="42934F8D">
        <w:rPr>
          <w:rFonts w:eastAsiaTheme="minorEastAsia"/>
          <w:sz w:val="24"/>
          <w:szCs w:val="24"/>
        </w:rPr>
        <w:t>(Sarrett, 2018; Wright et al., 2021).</w:t>
      </w:r>
    </w:p>
    <w:p w:rsidRPr="007223C5" w:rsidR="00F81832" w:rsidP="00961DEE" w:rsidRDefault="18DFDA2F" w14:paraId="30CBFE58" w14:textId="390521BC">
      <w:pPr>
        <w:rPr>
          <w:rFonts w:eastAsiaTheme="minorEastAsia"/>
          <w:sz w:val="24"/>
          <w:szCs w:val="24"/>
        </w:rPr>
      </w:pPr>
      <w:r w:rsidRPr="007223C5">
        <w:rPr>
          <w:rFonts w:eastAsiaTheme="minorEastAsia"/>
          <w:sz w:val="24"/>
          <w:szCs w:val="24"/>
        </w:rPr>
        <w:t>In the literature, n</w:t>
      </w:r>
      <w:r w:rsidRPr="007223C5" w:rsidR="00F81832">
        <w:rPr>
          <w:rFonts w:eastAsiaTheme="minorEastAsia"/>
          <w:sz w:val="24"/>
          <w:szCs w:val="24"/>
        </w:rPr>
        <w:t>eurodivergent</w:t>
      </w:r>
      <w:r w:rsidRPr="007223C5" w:rsidR="42934F8D">
        <w:rPr>
          <w:rFonts w:eastAsiaTheme="minorEastAsia"/>
          <w:sz w:val="24"/>
          <w:szCs w:val="24"/>
        </w:rPr>
        <w:t xml:space="preserve"> students reported </w:t>
      </w:r>
      <w:r w:rsidRPr="007223C5" w:rsidR="270E368F">
        <w:rPr>
          <w:rFonts w:eastAsiaTheme="minorEastAsia"/>
          <w:sz w:val="24"/>
          <w:szCs w:val="24"/>
        </w:rPr>
        <w:t xml:space="preserve">significant barriers in post-secondary settings, such as </w:t>
      </w:r>
      <w:r w:rsidRPr="007223C5" w:rsidR="70F1F904">
        <w:rPr>
          <w:rFonts w:eastAsiaTheme="minorEastAsia"/>
          <w:sz w:val="24"/>
          <w:szCs w:val="24"/>
        </w:rPr>
        <w:t xml:space="preserve">not </w:t>
      </w:r>
      <w:r w:rsidRPr="007223C5" w:rsidR="002B024E">
        <w:rPr>
          <w:rFonts w:eastAsiaTheme="minorEastAsia"/>
          <w:sz w:val="24"/>
          <w:szCs w:val="24"/>
        </w:rPr>
        <w:t xml:space="preserve">being </w:t>
      </w:r>
      <w:r w:rsidRPr="007223C5" w:rsidR="4D102B3D">
        <w:rPr>
          <w:rFonts w:eastAsiaTheme="minorEastAsia"/>
          <w:sz w:val="24"/>
          <w:szCs w:val="24"/>
        </w:rPr>
        <w:t xml:space="preserve">provided </w:t>
      </w:r>
      <w:r w:rsidRPr="007223C5" w:rsidR="42934F8D">
        <w:rPr>
          <w:rFonts w:eastAsiaTheme="minorEastAsia"/>
          <w:sz w:val="24"/>
          <w:szCs w:val="24"/>
        </w:rPr>
        <w:t xml:space="preserve">reasonable accommodations and services, </w:t>
      </w:r>
      <w:r w:rsidRPr="007223C5" w:rsidR="4D102B3D">
        <w:rPr>
          <w:rFonts w:eastAsiaTheme="minorEastAsia"/>
          <w:sz w:val="24"/>
          <w:szCs w:val="24"/>
        </w:rPr>
        <w:t>being treated poorly</w:t>
      </w:r>
      <w:r w:rsidRPr="007223C5" w:rsidR="42934F8D">
        <w:rPr>
          <w:rFonts w:eastAsiaTheme="minorEastAsia"/>
          <w:sz w:val="24"/>
          <w:szCs w:val="24"/>
        </w:rPr>
        <w:t xml:space="preserve">, </w:t>
      </w:r>
      <w:r w:rsidRPr="007223C5" w:rsidR="4D102B3D">
        <w:rPr>
          <w:rFonts w:eastAsiaTheme="minorEastAsia"/>
          <w:sz w:val="24"/>
          <w:szCs w:val="24"/>
        </w:rPr>
        <w:t xml:space="preserve">facing </w:t>
      </w:r>
      <w:r w:rsidRPr="007223C5" w:rsidR="42934F8D">
        <w:rPr>
          <w:rFonts w:eastAsiaTheme="minorEastAsia"/>
          <w:sz w:val="24"/>
          <w:szCs w:val="24"/>
        </w:rPr>
        <w:t>inflexible teaching/learning approaches</w:t>
      </w:r>
      <w:r w:rsidRPr="007223C5" w:rsidR="4D102B3D">
        <w:rPr>
          <w:rFonts w:eastAsiaTheme="minorEastAsia"/>
          <w:sz w:val="24"/>
          <w:szCs w:val="24"/>
        </w:rPr>
        <w:t>,</w:t>
      </w:r>
      <w:r w:rsidRPr="007223C5" w:rsidR="42934F8D">
        <w:rPr>
          <w:rFonts w:eastAsiaTheme="minorEastAsia"/>
          <w:sz w:val="24"/>
          <w:szCs w:val="24"/>
        </w:rPr>
        <w:t xml:space="preserve"> and not </w:t>
      </w:r>
      <w:r w:rsidRPr="007223C5" w:rsidR="4D102B3D">
        <w:rPr>
          <w:rFonts w:eastAsiaTheme="minorEastAsia"/>
          <w:sz w:val="24"/>
          <w:szCs w:val="24"/>
        </w:rPr>
        <w:t xml:space="preserve">being offered </w:t>
      </w:r>
      <w:r w:rsidRPr="007223C5" w:rsidR="42934F8D">
        <w:rPr>
          <w:rFonts w:eastAsiaTheme="minorEastAsia"/>
          <w:sz w:val="24"/>
          <w:szCs w:val="24"/>
        </w:rPr>
        <w:t xml:space="preserve">enough technological supports. </w:t>
      </w:r>
      <w:r w:rsidRPr="007223C5" w:rsidR="0759D091">
        <w:rPr>
          <w:rFonts w:eastAsiaTheme="minorEastAsia"/>
          <w:sz w:val="24"/>
          <w:szCs w:val="24"/>
        </w:rPr>
        <w:t>This leads to</w:t>
      </w:r>
      <w:r w:rsidRPr="007223C5" w:rsidR="42934F8D">
        <w:rPr>
          <w:rFonts w:eastAsiaTheme="minorEastAsia"/>
          <w:sz w:val="24"/>
          <w:szCs w:val="24"/>
        </w:rPr>
        <w:t xml:space="preserve"> students experienc</w:t>
      </w:r>
      <w:r w:rsidRPr="007223C5" w:rsidR="0759D091">
        <w:rPr>
          <w:rFonts w:eastAsiaTheme="minorEastAsia"/>
          <w:sz w:val="24"/>
          <w:szCs w:val="24"/>
        </w:rPr>
        <w:t>ing</w:t>
      </w:r>
      <w:r w:rsidRPr="007223C5" w:rsidR="42934F8D">
        <w:rPr>
          <w:rFonts w:eastAsiaTheme="minorEastAsia"/>
          <w:sz w:val="24"/>
          <w:szCs w:val="24"/>
        </w:rPr>
        <w:t xml:space="preserve"> frustration when they are unable to get adequate supports (Couzens et al., 2015). </w:t>
      </w:r>
      <w:r w:rsidRPr="007223C5" w:rsidR="51D8BDEC">
        <w:rPr>
          <w:rFonts w:eastAsiaTheme="minorEastAsia"/>
          <w:sz w:val="24"/>
          <w:szCs w:val="24"/>
        </w:rPr>
        <w:t>On one hand, t</w:t>
      </w:r>
      <w:r w:rsidRPr="007223C5" w:rsidR="0F840645">
        <w:rPr>
          <w:rFonts w:eastAsiaTheme="minorEastAsia"/>
          <w:sz w:val="24"/>
          <w:szCs w:val="24"/>
        </w:rPr>
        <w:t>hose</w:t>
      </w:r>
      <w:r w:rsidRPr="007223C5" w:rsidR="42934F8D">
        <w:rPr>
          <w:rFonts w:eastAsiaTheme="minorEastAsia"/>
          <w:sz w:val="24"/>
          <w:szCs w:val="24"/>
        </w:rPr>
        <w:t xml:space="preserve"> who do not self-disclose </w:t>
      </w:r>
      <w:r w:rsidRPr="007223C5" w:rsidR="51D8BDEC">
        <w:rPr>
          <w:rFonts w:eastAsiaTheme="minorEastAsia"/>
          <w:sz w:val="24"/>
          <w:szCs w:val="24"/>
        </w:rPr>
        <w:t xml:space="preserve">their </w:t>
      </w:r>
      <w:r w:rsidRPr="007223C5" w:rsidR="42934F8D">
        <w:rPr>
          <w:rFonts w:eastAsiaTheme="minorEastAsia"/>
          <w:sz w:val="24"/>
          <w:szCs w:val="24"/>
        </w:rPr>
        <w:t>disabilit</w:t>
      </w:r>
      <w:r w:rsidRPr="007223C5" w:rsidR="51D8BDEC">
        <w:rPr>
          <w:rFonts w:eastAsiaTheme="minorEastAsia"/>
          <w:sz w:val="24"/>
          <w:szCs w:val="24"/>
        </w:rPr>
        <w:t xml:space="preserve">ies </w:t>
      </w:r>
      <w:r w:rsidRPr="007223C5" w:rsidR="42934F8D">
        <w:rPr>
          <w:rFonts w:eastAsiaTheme="minorEastAsia"/>
          <w:sz w:val="24"/>
          <w:szCs w:val="24"/>
        </w:rPr>
        <w:t xml:space="preserve">often experience </w:t>
      </w:r>
      <w:r w:rsidRPr="007223C5" w:rsidR="51D8BDEC">
        <w:rPr>
          <w:rFonts w:eastAsiaTheme="minorEastAsia"/>
          <w:sz w:val="24"/>
          <w:szCs w:val="24"/>
        </w:rPr>
        <w:t>a lack of support, while</w:t>
      </w:r>
      <w:r w:rsidRPr="007223C5" w:rsidR="6A28C421">
        <w:rPr>
          <w:rFonts w:eastAsiaTheme="minorEastAsia"/>
          <w:sz w:val="24"/>
          <w:szCs w:val="24"/>
        </w:rPr>
        <w:t xml:space="preserve"> on the other,</w:t>
      </w:r>
      <w:r w:rsidRPr="007223C5" w:rsidDel="51D8BDEC" w:rsidR="00F81832">
        <w:rPr>
          <w:rFonts w:eastAsiaTheme="minorEastAsia"/>
          <w:sz w:val="24"/>
          <w:szCs w:val="24"/>
        </w:rPr>
        <w:t xml:space="preserve"> </w:t>
      </w:r>
      <w:r w:rsidRPr="007223C5" w:rsidR="51D8BDEC">
        <w:rPr>
          <w:rFonts w:eastAsiaTheme="minorEastAsia"/>
          <w:sz w:val="24"/>
          <w:szCs w:val="24"/>
        </w:rPr>
        <w:t xml:space="preserve">those </w:t>
      </w:r>
      <w:r w:rsidRPr="007223C5" w:rsidR="42934F8D">
        <w:rPr>
          <w:rFonts w:eastAsiaTheme="minorEastAsia"/>
          <w:sz w:val="24"/>
          <w:szCs w:val="24"/>
        </w:rPr>
        <w:t xml:space="preserve">who </w:t>
      </w:r>
      <w:r w:rsidRPr="007223C5" w:rsidR="1E44B89B">
        <w:rPr>
          <w:rFonts w:eastAsiaTheme="minorEastAsia"/>
          <w:sz w:val="24"/>
          <w:szCs w:val="24"/>
        </w:rPr>
        <w:t xml:space="preserve">choose to </w:t>
      </w:r>
      <w:r w:rsidRPr="007223C5" w:rsidR="42934F8D">
        <w:rPr>
          <w:rFonts w:eastAsiaTheme="minorEastAsia"/>
          <w:sz w:val="24"/>
          <w:szCs w:val="24"/>
        </w:rPr>
        <w:t>disclose experience</w:t>
      </w:r>
      <w:r w:rsidRPr="007223C5" w:rsidR="51D8BDEC">
        <w:rPr>
          <w:rFonts w:eastAsiaTheme="minorEastAsia"/>
          <w:sz w:val="24"/>
          <w:szCs w:val="24"/>
        </w:rPr>
        <w:t xml:space="preserve"> stigma (</w:t>
      </w:r>
      <w:r w:rsidRPr="007223C5" w:rsidR="7A55C7F4">
        <w:rPr>
          <w:rFonts w:eastAsiaTheme="minorEastAsia"/>
          <w:sz w:val="24"/>
          <w:szCs w:val="24"/>
        </w:rPr>
        <w:t>Khan et al., 2022</w:t>
      </w:r>
      <w:r w:rsidRPr="007223C5" w:rsidR="00F81832">
        <w:rPr>
          <w:rFonts w:eastAsiaTheme="minorEastAsia"/>
          <w:sz w:val="24"/>
          <w:szCs w:val="24"/>
        </w:rPr>
        <w:t>).</w:t>
      </w:r>
    </w:p>
    <w:p w:rsidRPr="007223C5" w:rsidR="000B3D4A" w:rsidP="007223C5" w:rsidRDefault="004409D1" w14:paraId="14615AE8" w14:textId="6CF0CD61">
      <w:pPr>
        <w:pStyle w:val="paragraph"/>
        <w:spacing w:before="0" w:beforeAutospacing="0" w:after="120" w:afterAutospacing="0" w:line="276" w:lineRule="auto"/>
        <w:textAlignment w:val="baseline"/>
        <w:rPr>
          <w:rStyle w:val="normaltextrun"/>
          <w:rFonts w:asciiTheme="minorHAnsi" w:hAnsiTheme="minorHAnsi" w:eastAsiaTheme="minorEastAsia" w:cstheme="minorBidi"/>
        </w:rPr>
      </w:pPr>
      <w:r w:rsidRPr="007223C5">
        <w:rPr>
          <w:rStyle w:val="normaltextrun"/>
          <w:rFonts w:asciiTheme="minorHAnsi" w:hAnsiTheme="minorHAnsi" w:eastAsiaTheme="minorEastAsia" w:cstheme="minorBidi"/>
        </w:rPr>
        <w:t>In terms of employment, barriers for n</w:t>
      </w:r>
      <w:r w:rsidRPr="007223C5" w:rsidR="000B3D4A">
        <w:rPr>
          <w:rStyle w:val="normaltextrun"/>
          <w:rFonts w:asciiTheme="minorHAnsi" w:hAnsiTheme="minorHAnsi" w:eastAsiaTheme="minorEastAsia" w:cstheme="minorBidi"/>
        </w:rPr>
        <w:t>eurodivergent individuals in Alberta</w:t>
      </w:r>
      <w:r w:rsidRPr="007223C5">
        <w:rPr>
          <w:rStyle w:val="normaltextrun"/>
          <w:rFonts w:asciiTheme="minorHAnsi" w:hAnsiTheme="minorHAnsi" w:eastAsiaTheme="minorEastAsia" w:cstheme="minorBidi"/>
        </w:rPr>
        <w:t xml:space="preserve"> include</w:t>
      </w:r>
      <w:r w:rsidRPr="007223C5" w:rsidR="000B3D4A">
        <w:rPr>
          <w:rStyle w:val="normaltextrun"/>
          <w:rFonts w:asciiTheme="minorHAnsi" w:hAnsiTheme="minorHAnsi" w:eastAsiaTheme="minorEastAsia" w:cstheme="minorBidi"/>
        </w:rPr>
        <w:t>:</w:t>
      </w:r>
    </w:p>
    <w:p w:rsidR="007223C5" w:rsidP="00B6575D" w:rsidRDefault="000B3D4A" w14:paraId="2F32F3DE" w14:textId="77777777">
      <w:pPr>
        <w:pStyle w:val="paragraph"/>
        <w:numPr>
          <w:ilvl w:val="0"/>
          <w:numId w:val="68"/>
        </w:numPr>
        <w:spacing w:before="0" w:beforeAutospacing="0" w:after="0" w:afterAutospacing="0" w:line="276" w:lineRule="auto"/>
        <w:textAlignment w:val="baseline"/>
        <w:rPr>
          <w:rStyle w:val="normaltextrun"/>
          <w:rFonts w:asciiTheme="minorHAnsi" w:hAnsiTheme="minorHAnsi" w:eastAsiaTheme="minorEastAsia" w:cstheme="minorBidi"/>
        </w:rPr>
      </w:pPr>
      <w:r w:rsidRPr="007223C5">
        <w:rPr>
          <w:rStyle w:val="normaltextrun"/>
          <w:rFonts w:asciiTheme="minorHAnsi" w:hAnsiTheme="minorHAnsi" w:eastAsiaTheme="minorEastAsia" w:cstheme="minorBidi"/>
        </w:rPr>
        <w:t>Employers’ knowledge, ability, and management practices</w:t>
      </w:r>
    </w:p>
    <w:p w:rsidR="007223C5" w:rsidP="00B6575D" w:rsidRDefault="000B3D4A" w14:paraId="41B89925" w14:textId="77777777">
      <w:pPr>
        <w:pStyle w:val="paragraph"/>
        <w:numPr>
          <w:ilvl w:val="0"/>
          <w:numId w:val="68"/>
        </w:numPr>
        <w:spacing w:before="0" w:beforeAutospacing="0" w:after="0" w:afterAutospacing="0" w:line="276" w:lineRule="auto"/>
        <w:textAlignment w:val="baseline"/>
        <w:rPr>
          <w:rStyle w:val="normaltextrun"/>
          <w:rFonts w:asciiTheme="minorHAnsi" w:hAnsiTheme="minorHAnsi" w:eastAsiaTheme="minorEastAsia" w:cstheme="minorBidi"/>
        </w:rPr>
      </w:pPr>
      <w:r w:rsidRPr="007223C5">
        <w:rPr>
          <w:rStyle w:val="normaltextrun"/>
          <w:rFonts w:asciiTheme="minorHAnsi" w:hAnsiTheme="minorHAnsi" w:eastAsiaTheme="minorEastAsia" w:cstheme="minorBidi"/>
        </w:rPr>
        <w:t>Late start to concept of work and workplace culture education</w:t>
      </w:r>
      <w:r w:rsidRPr="007223C5" w:rsidR="004409D1">
        <w:rPr>
          <w:rStyle w:val="normaltextrun"/>
          <w:rFonts w:asciiTheme="minorHAnsi" w:hAnsiTheme="minorHAnsi" w:eastAsiaTheme="minorEastAsia" w:cstheme="minorBidi"/>
        </w:rPr>
        <w:t xml:space="preserve"> and</w:t>
      </w:r>
    </w:p>
    <w:p w:rsidRPr="007223C5" w:rsidR="000B3D4A" w:rsidP="00B6575D" w:rsidRDefault="000B3D4A" w14:paraId="75DB72CE" w14:textId="36DFC5EB">
      <w:pPr>
        <w:pStyle w:val="paragraph"/>
        <w:numPr>
          <w:ilvl w:val="0"/>
          <w:numId w:val="68"/>
        </w:numPr>
        <w:spacing w:before="0" w:beforeAutospacing="0" w:after="120" w:afterAutospacing="0" w:line="276" w:lineRule="auto"/>
        <w:textAlignment w:val="baseline"/>
        <w:rPr>
          <w:rFonts w:asciiTheme="minorHAnsi" w:hAnsiTheme="minorHAnsi" w:eastAsiaTheme="minorEastAsia" w:cstheme="minorBidi"/>
        </w:rPr>
      </w:pPr>
      <w:r w:rsidRPr="007223C5">
        <w:rPr>
          <w:rStyle w:val="normaltextrun"/>
          <w:rFonts w:asciiTheme="minorHAnsi" w:hAnsiTheme="minorHAnsi" w:eastAsiaTheme="minorEastAsia" w:cstheme="minorBidi"/>
        </w:rPr>
        <w:t>Stigma (Dunn et al., 2018)</w:t>
      </w:r>
    </w:p>
    <w:p w:rsidRPr="007223C5" w:rsidR="00576B9F" w:rsidP="007223C5" w:rsidRDefault="4603233F" w14:paraId="4F1F7384" w14:textId="1835D51A">
      <w:pPr>
        <w:pStyle w:val="Heading3"/>
        <w:rPr>
          <w:color w:val="000000" w:themeColor="text1"/>
        </w:rPr>
      </w:pPr>
      <w:bookmarkStart w:name="_Toc991123400" w:id="716"/>
      <w:bookmarkStart w:name="_Toc112456549" w:id="717"/>
      <w:bookmarkStart w:name="_Toc689970966" w:id="718"/>
      <w:bookmarkStart w:name="_Toc2084286399" w:id="719"/>
      <w:bookmarkStart w:name="_Toc1885244174" w:id="720"/>
      <w:bookmarkStart w:name="_Toc1321539048" w:id="721"/>
      <w:bookmarkStart w:name="_Toc790210629" w:id="722"/>
      <w:bookmarkStart w:name="_Toc1793423857" w:id="723"/>
      <w:bookmarkStart w:name="_Toc1244315596" w:id="724"/>
      <w:bookmarkStart w:name="_Toc180737984" w:id="725"/>
      <w:bookmarkStart w:name="_Toc132118935" w:id="726"/>
      <w:bookmarkStart w:name="_Toc1331709317" w:id="727"/>
      <w:bookmarkStart w:name="_Toc1528901246" w:id="728"/>
      <w:bookmarkStart w:name="_Toc1490460680" w:id="729"/>
      <w:bookmarkStart w:name="_Toc1832768208" w:id="730"/>
      <w:bookmarkStart w:name="_Toc403848541" w:id="731"/>
      <w:bookmarkStart w:name="_Toc184368677" w:id="732"/>
      <w:r w:rsidRPr="007223C5">
        <w:rPr>
          <w:color w:val="000000" w:themeColor="text1"/>
        </w:rPr>
        <w:t xml:space="preserve">b) </w:t>
      </w:r>
      <w:r w:rsidRPr="007223C5" w:rsidR="7E717ACD">
        <w:rPr>
          <w:color w:val="000000" w:themeColor="text1"/>
        </w:rPr>
        <w:t>Focus Group</w:t>
      </w:r>
      <w:r w:rsidRPr="007223C5">
        <w:rPr>
          <w:color w:val="000000" w:themeColor="text1"/>
        </w:rPr>
        <w:t xml:space="preserve"> Findings: Lack of support, flexibility, clarity, and understanding </w:t>
      </w:r>
      <w:r w:rsidRPr="007223C5" w:rsidR="6FC9E540">
        <w:rPr>
          <w:color w:val="000000" w:themeColor="text1"/>
        </w:rPr>
        <w:t>are</w:t>
      </w:r>
      <w:r w:rsidRPr="007223C5">
        <w:rPr>
          <w:color w:val="000000" w:themeColor="text1"/>
        </w:rPr>
        <w:t xml:space="preserve"> barriers to access</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rsidR="00280895" w:rsidP="00454E21" w:rsidRDefault="007274C9" w14:paraId="676FDEFE" w14:textId="35749D28">
      <w:pPr>
        <w:rPr>
          <w:rFonts w:eastAsiaTheme="minorEastAsia"/>
          <w:sz w:val="24"/>
          <w:szCs w:val="24"/>
        </w:rPr>
      </w:pPr>
      <w:r w:rsidRPr="007223C5">
        <w:rPr>
          <w:rFonts w:eastAsiaTheme="minorEastAsia"/>
          <w:sz w:val="24"/>
          <w:szCs w:val="24"/>
        </w:rPr>
        <w:t xml:space="preserve">The results of our focus groups and interview showed the </w:t>
      </w:r>
      <w:r w:rsidRPr="007223C5" w:rsidR="008E66AE">
        <w:rPr>
          <w:rFonts w:eastAsiaTheme="minorEastAsia"/>
          <w:sz w:val="24"/>
          <w:szCs w:val="24"/>
        </w:rPr>
        <w:t>key role</w:t>
      </w:r>
      <w:r w:rsidRPr="007223C5">
        <w:rPr>
          <w:rFonts w:eastAsiaTheme="minorEastAsia"/>
          <w:sz w:val="24"/>
          <w:szCs w:val="24"/>
        </w:rPr>
        <w:t xml:space="preserve"> of support in neurodivergent people’s lives. </w:t>
      </w:r>
      <w:r w:rsidRPr="007223C5" w:rsidR="00ED33BE">
        <w:rPr>
          <w:rFonts w:eastAsiaTheme="minorEastAsia"/>
          <w:sz w:val="24"/>
          <w:szCs w:val="24"/>
        </w:rPr>
        <w:t xml:space="preserve">Navigating certain spaces can be challenging for some individuals. </w:t>
      </w:r>
      <w:r w:rsidRPr="007223C5">
        <w:rPr>
          <w:rFonts w:eastAsiaTheme="minorEastAsia"/>
          <w:sz w:val="24"/>
          <w:szCs w:val="24"/>
        </w:rPr>
        <w:t xml:space="preserve">Participants </w:t>
      </w:r>
      <w:r w:rsidRPr="007223C5" w:rsidR="56181405">
        <w:rPr>
          <w:rFonts w:eastAsiaTheme="minorEastAsia"/>
          <w:sz w:val="24"/>
          <w:szCs w:val="24"/>
        </w:rPr>
        <w:t xml:space="preserve">shared that </w:t>
      </w:r>
      <w:r w:rsidRPr="007223C5">
        <w:rPr>
          <w:rFonts w:eastAsiaTheme="minorEastAsia"/>
          <w:sz w:val="24"/>
          <w:szCs w:val="24"/>
        </w:rPr>
        <w:t xml:space="preserve">a lack of support </w:t>
      </w:r>
      <w:r w:rsidRPr="007223C5" w:rsidR="08C19FC0">
        <w:rPr>
          <w:rFonts w:eastAsiaTheme="minorEastAsia"/>
          <w:sz w:val="24"/>
          <w:szCs w:val="24"/>
        </w:rPr>
        <w:t xml:space="preserve">was found </w:t>
      </w:r>
      <w:r w:rsidRPr="007223C5" w:rsidR="009B00A0">
        <w:rPr>
          <w:rFonts w:eastAsiaTheme="minorEastAsia"/>
          <w:sz w:val="24"/>
          <w:szCs w:val="24"/>
        </w:rPr>
        <w:t xml:space="preserve">in </w:t>
      </w:r>
      <w:r w:rsidRPr="007223C5" w:rsidR="37320E51">
        <w:rPr>
          <w:rFonts w:eastAsiaTheme="minorEastAsia"/>
          <w:sz w:val="24"/>
          <w:szCs w:val="24"/>
        </w:rPr>
        <w:t xml:space="preserve">educational, </w:t>
      </w:r>
      <w:r w:rsidRPr="007223C5" w:rsidR="009B00A0">
        <w:rPr>
          <w:rFonts w:eastAsiaTheme="minorEastAsia"/>
          <w:sz w:val="24"/>
          <w:szCs w:val="24"/>
        </w:rPr>
        <w:t>employment</w:t>
      </w:r>
      <w:r w:rsidRPr="007223C5" w:rsidR="6ACB62C3">
        <w:rPr>
          <w:rFonts w:eastAsiaTheme="minorEastAsia"/>
          <w:sz w:val="24"/>
          <w:szCs w:val="24"/>
        </w:rPr>
        <w:t>, and healthcare settings</w:t>
      </w:r>
      <w:r w:rsidRPr="007223C5" w:rsidR="0941300B">
        <w:rPr>
          <w:rFonts w:eastAsiaTheme="minorEastAsia"/>
          <w:sz w:val="24"/>
          <w:szCs w:val="24"/>
        </w:rPr>
        <w:t xml:space="preserve">. </w:t>
      </w:r>
      <w:r w:rsidRPr="007223C5" w:rsidR="00ED33BE">
        <w:rPr>
          <w:rFonts w:eastAsiaTheme="minorEastAsia"/>
          <w:sz w:val="24"/>
          <w:szCs w:val="24"/>
        </w:rPr>
        <w:t xml:space="preserve"> </w:t>
      </w:r>
      <w:r w:rsidRPr="007223C5" w:rsidR="3708D640">
        <w:rPr>
          <w:rFonts w:eastAsiaTheme="minorEastAsia"/>
          <w:sz w:val="24"/>
          <w:szCs w:val="24"/>
        </w:rPr>
        <w:t>One</w:t>
      </w:r>
      <w:r w:rsidRPr="007223C5" w:rsidR="00ED33BE">
        <w:rPr>
          <w:rFonts w:eastAsiaTheme="minorEastAsia"/>
          <w:sz w:val="24"/>
          <w:szCs w:val="24"/>
        </w:rPr>
        <w:t xml:space="preserve"> neurodivergent individual, who was entering university</w:t>
      </w:r>
      <w:r w:rsidRPr="007223C5" w:rsidR="00EB067A">
        <w:rPr>
          <w:rFonts w:eastAsiaTheme="minorEastAsia"/>
          <w:sz w:val="24"/>
          <w:szCs w:val="24"/>
        </w:rPr>
        <w:t>,</w:t>
      </w:r>
      <w:r w:rsidRPr="007223C5" w:rsidR="00ED33BE">
        <w:rPr>
          <w:rFonts w:eastAsiaTheme="minorEastAsia"/>
          <w:sz w:val="24"/>
          <w:szCs w:val="24"/>
        </w:rPr>
        <w:t xml:space="preserve"> found it </w:t>
      </w:r>
      <w:r w:rsidRPr="007223C5" w:rsidR="000B31CF">
        <w:rPr>
          <w:rFonts w:eastAsiaTheme="minorEastAsia"/>
          <w:sz w:val="24"/>
          <w:szCs w:val="24"/>
        </w:rPr>
        <w:t>difficult</w:t>
      </w:r>
      <w:r w:rsidRPr="007223C5" w:rsidR="00ED33BE">
        <w:rPr>
          <w:rFonts w:eastAsiaTheme="minorEastAsia"/>
          <w:sz w:val="24"/>
          <w:szCs w:val="24"/>
        </w:rPr>
        <w:t xml:space="preserve"> to navigate </w:t>
      </w:r>
      <w:r w:rsidRPr="007223C5" w:rsidR="00B6021D">
        <w:rPr>
          <w:rFonts w:eastAsiaTheme="minorEastAsia"/>
          <w:sz w:val="24"/>
          <w:szCs w:val="24"/>
        </w:rPr>
        <w:t>that</w:t>
      </w:r>
      <w:r w:rsidRPr="007223C5" w:rsidR="00ED33BE">
        <w:rPr>
          <w:rFonts w:eastAsiaTheme="minorEastAsia"/>
          <w:sz w:val="24"/>
          <w:szCs w:val="24"/>
        </w:rPr>
        <w:t xml:space="preserve"> space with limited support:</w:t>
      </w:r>
    </w:p>
    <w:p w:rsidR="003C4A94" w:rsidRDefault="003C4A94" w14:paraId="55BDCE43" w14:textId="77777777">
      <w:pPr>
        <w:rPr>
          <w:rFonts w:eastAsiaTheme="minorEastAsia"/>
          <w:sz w:val="24"/>
          <w:szCs w:val="24"/>
        </w:rPr>
      </w:pPr>
      <w:r>
        <w:rPr>
          <w:rFonts w:eastAsiaTheme="minorEastAsia"/>
          <w:sz w:val="24"/>
          <w:szCs w:val="24"/>
        </w:rPr>
        <w:br w:type="page"/>
      </w:r>
    </w:p>
    <w:p w:rsidRPr="00A474D0" w:rsidR="00280895" w:rsidP="00280895" w:rsidRDefault="000367F3" w14:paraId="7DAD5689" w14:textId="5CA2F1D1">
      <w:pPr>
        <w:pStyle w:val="Quote"/>
        <w:pBdr>
          <w:top w:val="single" w:color="auto" w:sz="4" w:space="16"/>
          <w:left w:val="single" w:color="auto" w:sz="4" w:space="16"/>
          <w:bottom w:val="single" w:color="auto" w:sz="4" w:space="16"/>
          <w:right w:val="single" w:color="auto" w:sz="4" w:space="16"/>
        </w:pBdr>
        <w:shd w:val="pct10" w:color="auto" w:fill="auto"/>
        <w:ind w:left="360" w:right="360"/>
        <w:rPr>
          <w:i w:val="0"/>
          <w:iCs w:val="0"/>
        </w:rPr>
      </w:pPr>
      <w:r>
        <w:lastRenderedPageBreak/>
        <w:t>“</w:t>
      </w:r>
      <w:r w:rsidRPr="00BC6E5E">
        <w:t>I think this is kind of an intersection with class, but thinking back to university, trying to navigate that process for the first time without having anybody in my family who had been through university before. So I couldn't access that guidance about how to navigate. And then I didn't know where to access that within the university, and universities are set up in a way that it's so much work to find what you need and to figure out what's expected of you. And what class do I need to get to this place? So it would be nice to have, I guess, that peer support worker again or something like that. Someone who can actually walk you through it and explain it to you instead of the onus being on you to understand websites and calendars that are super confusing.</w:t>
      </w:r>
      <w:r>
        <w:t>”</w:t>
      </w:r>
    </w:p>
    <w:p w:rsidRPr="007223C5" w:rsidR="00280895" w:rsidP="00280895" w:rsidRDefault="00280895" w14:paraId="7DDDBCFA" w14:textId="77777777">
      <w:pPr>
        <w:pBdr>
          <w:top w:val="single" w:color="auto" w:sz="4" w:space="16"/>
          <w:left w:val="single" w:color="auto" w:sz="4" w:space="16"/>
          <w:bottom w:val="single" w:color="auto" w:sz="4" w:space="16"/>
          <w:right w:val="single" w:color="auto" w:sz="4" w:space="16"/>
        </w:pBdr>
        <w:shd w:val="pct10" w:color="auto" w:fill="auto"/>
        <w:spacing w:after="0"/>
        <w:ind w:left="360" w:right="360"/>
        <w:jc w:val="center"/>
        <w:rPr>
          <w:rFonts w:cs="Calibri"/>
          <w:color w:val="000000" w:themeColor="text1"/>
          <w:sz w:val="24"/>
          <w:szCs w:val="24"/>
        </w:rPr>
      </w:pPr>
      <w:r w:rsidRPr="007223C5">
        <w:rPr>
          <w:rFonts w:cs="Calibri"/>
          <w:color w:val="000000" w:themeColor="text1"/>
          <w:sz w:val="24"/>
          <w:szCs w:val="24"/>
        </w:rPr>
        <w:t>Neurodivergent Focus Group Participant</w:t>
      </w:r>
    </w:p>
    <w:p w:rsidRPr="007223C5" w:rsidR="00BC6E5E" w:rsidP="00961DEE" w:rsidRDefault="00BC6E5E" w14:paraId="1C35ED7D" w14:textId="22D6C018">
      <w:pPr>
        <w:jc w:val="center"/>
        <w:rPr>
          <w:rFonts w:eastAsiaTheme="minorEastAsia"/>
          <w:sz w:val="24"/>
          <w:szCs w:val="24"/>
        </w:rPr>
      </w:pPr>
    </w:p>
    <w:p w:rsidRPr="007223C5" w:rsidR="007274C9" w:rsidP="00961DEE" w:rsidRDefault="28BCF31A" w14:paraId="7B8C5D73" w14:textId="593EFBF7">
      <w:pPr>
        <w:rPr>
          <w:rFonts w:eastAsiaTheme="minorEastAsia"/>
          <w:sz w:val="24"/>
          <w:szCs w:val="24"/>
        </w:rPr>
      </w:pPr>
      <w:r w:rsidRPr="007223C5">
        <w:rPr>
          <w:rFonts w:eastAsiaTheme="minorEastAsia"/>
          <w:sz w:val="24"/>
          <w:szCs w:val="24"/>
        </w:rPr>
        <w:t xml:space="preserve">The focus group discussions also revealed that there were many challenges with </w:t>
      </w:r>
      <w:r w:rsidRPr="007223C5" w:rsidR="1448C08A">
        <w:rPr>
          <w:rFonts w:eastAsiaTheme="minorEastAsia"/>
          <w:sz w:val="24"/>
          <w:szCs w:val="24"/>
        </w:rPr>
        <w:t xml:space="preserve">getting access to certain services of environments. Additionally, participants shared that </w:t>
      </w:r>
      <w:r w:rsidRPr="007223C5">
        <w:rPr>
          <w:rFonts w:eastAsiaTheme="minorEastAsia"/>
          <w:sz w:val="24"/>
          <w:szCs w:val="24"/>
        </w:rPr>
        <w:t>the accommodations process</w:t>
      </w:r>
      <w:r w:rsidRPr="007223C5" w:rsidR="7540000C">
        <w:rPr>
          <w:rFonts w:eastAsiaTheme="minorEastAsia"/>
          <w:sz w:val="24"/>
          <w:szCs w:val="24"/>
        </w:rPr>
        <w:t xml:space="preserve">, and </w:t>
      </w:r>
      <w:r w:rsidRPr="007223C5">
        <w:rPr>
          <w:rFonts w:eastAsiaTheme="minorEastAsia"/>
          <w:sz w:val="24"/>
          <w:szCs w:val="24"/>
        </w:rPr>
        <w:t>sometimes the accommodations themselves</w:t>
      </w:r>
      <w:r w:rsidRPr="007223C5" w:rsidR="5B99DD15">
        <w:rPr>
          <w:rFonts w:eastAsiaTheme="minorEastAsia"/>
          <w:sz w:val="24"/>
          <w:szCs w:val="24"/>
        </w:rPr>
        <w:t xml:space="preserve">, were not always available. </w:t>
      </w:r>
      <w:r w:rsidRPr="007223C5" w:rsidR="007274C9">
        <w:rPr>
          <w:rFonts w:eastAsiaTheme="minorEastAsia"/>
          <w:sz w:val="24"/>
          <w:szCs w:val="24"/>
        </w:rPr>
        <w:t xml:space="preserve">This lack of support </w:t>
      </w:r>
      <w:r w:rsidRPr="007223C5" w:rsidR="5D48387C">
        <w:rPr>
          <w:rFonts w:eastAsiaTheme="minorEastAsia"/>
          <w:sz w:val="24"/>
          <w:szCs w:val="24"/>
        </w:rPr>
        <w:t xml:space="preserve">includes </w:t>
      </w:r>
      <w:r w:rsidRPr="007223C5" w:rsidR="007274C9">
        <w:rPr>
          <w:rFonts w:eastAsiaTheme="minorEastAsia"/>
          <w:sz w:val="24"/>
          <w:szCs w:val="24"/>
        </w:rPr>
        <w:t xml:space="preserve">a lack of relevant or </w:t>
      </w:r>
      <w:r w:rsidRPr="007223C5" w:rsidR="67A1646C">
        <w:rPr>
          <w:rFonts w:eastAsiaTheme="minorEastAsia"/>
          <w:sz w:val="24"/>
          <w:szCs w:val="24"/>
        </w:rPr>
        <w:t>readily available</w:t>
      </w:r>
      <w:r w:rsidRPr="007223C5" w:rsidR="007274C9">
        <w:rPr>
          <w:rFonts w:eastAsiaTheme="minorEastAsia"/>
          <w:sz w:val="24"/>
          <w:szCs w:val="24"/>
        </w:rPr>
        <w:t xml:space="preserve"> accommodations. Even when accommodations were provided, participants felt as though they were challenging to access such as</w:t>
      </w:r>
      <w:r w:rsidRPr="007223C5" w:rsidR="46056378">
        <w:rPr>
          <w:rFonts w:eastAsiaTheme="minorEastAsia"/>
          <w:sz w:val="24"/>
          <w:szCs w:val="24"/>
        </w:rPr>
        <w:t xml:space="preserve"> the following specific examples</w:t>
      </w:r>
      <w:r w:rsidRPr="007223C5" w:rsidR="007274C9">
        <w:rPr>
          <w:rFonts w:eastAsiaTheme="minorEastAsia"/>
          <w:sz w:val="24"/>
          <w:szCs w:val="24"/>
        </w:rPr>
        <w:t>:</w:t>
      </w:r>
    </w:p>
    <w:p w:rsidRPr="007223C5" w:rsidR="00442D22" w:rsidP="00B6575D" w:rsidRDefault="00442D22" w14:paraId="22302083" w14:textId="77777777">
      <w:pPr>
        <w:pStyle w:val="ListParagraph"/>
        <w:numPr>
          <w:ilvl w:val="0"/>
          <w:numId w:val="38"/>
        </w:numPr>
        <w:rPr>
          <w:rFonts w:eastAsiaTheme="minorEastAsia"/>
          <w:color w:val="000000" w:themeColor="text1"/>
          <w:sz w:val="24"/>
          <w:szCs w:val="24"/>
        </w:rPr>
      </w:pPr>
      <w:r w:rsidRPr="007223C5">
        <w:rPr>
          <w:rFonts w:eastAsiaTheme="minorEastAsia"/>
          <w:sz w:val="24"/>
          <w:szCs w:val="24"/>
        </w:rPr>
        <w:t>A lack of standardization at a policy level makes getting work accommodations challenging</w:t>
      </w:r>
    </w:p>
    <w:p w:rsidRPr="007223C5" w:rsidR="00442D22" w:rsidP="00B6575D" w:rsidRDefault="0DDDB549" w14:paraId="2B5BF9B6" w14:textId="51B6F40B">
      <w:pPr>
        <w:pStyle w:val="ListParagraph"/>
        <w:numPr>
          <w:ilvl w:val="0"/>
          <w:numId w:val="38"/>
        </w:numPr>
        <w:rPr>
          <w:rFonts w:eastAsiaTheme="minorEastAsia"/>
          <w:color w:val="000000" w:themeColor="text1"/>
          <w:sz w:val="24"/>
          <w:szCs w:val="24"/>
        </w:rPr>
      </w:pPr>
      <w:r w:rsidRPr="007223C5">
        <w:rPr>
          <w:rFonts w:eastAsiaTheme="minorEastAsia"/>
          <w:sz w:val="24"/>
          <w:szCs w:val="24"/>
        </w:rPr>
        <w:t xml:space="preserve">Accessible options are not aligned with other values such as being a considerate consumer (e.g., shopping on online platforms such </w:t>
      </w:r>
      <w:r w:rsidRPr="007223C5" w:rsidR="3C02E2F3">
        <w:rPr>
          <w:rFonts w:eastAsiaTheme="minorEastAsia"/>
          <w:sz w:val="24"/>
          <w:szCs w:val="24"/>
        </w:rPr>
        <w:t xml:space="preserve">as </w:t>
      </w:r>
      <w:r w:rsidRPr="007223C5">
        <w:rPr>
          <w:rFonts w:eastAsiaTheme="minorEastAsia"/>
          <w:sz w:val="24"/>
          <w:szCs w:val="24"/>
        </w:rPr>
        <w:t>amazon instead of locally owned small businesses)</w:t>
      </w:r>
    </w:p>
    <w:p w:rsidRPr="007223C5" w:rsidR="00442D22" w:rsidP="00B6575D" w:rsidRDefault="00442D22" w14:paraId="028796D5" w14:textId="3A04A8AA">
      <w:pPr>
        <w:pStyle w:val="ListParagraph"/>
        <w:numPr>
          <w:ilvl w:val="0"/>
          <w:numId w:val="38"/>
        </w:numPr>
        <w:rPr>
          <w:rFonts w:eastAsiaTheme="minorEastAsia"/>
          <w:color w:val="000000" w:themeColor="text1"/>
          <w:sz w:val="24"/>
          <w:szCs w:val="24"/>
        </w:rPr>
      </w:pPr>
      <w:r w:rsidRPr="007223C5">
        <w:rPr>
          <w:rFonts w:eastAsiaTheme="minorEastAsia"/>
          <w:sz w:val="24"/>
          <w:szCs w:val="24"/>
        </w:rPr>
        <w:t xml:space="preserve">Accommodations are not always properly given (e.g., they </w:t>
      </w:r>
      <w:r w:rsidRPr="007223C5" w:rsidR="000100AE">
        <w:rPr>
          <w:rFonts w:eastAsiaTheme="minorEastAsia"/>
          <w:sz w:val="24"/>
          <w:szCs w:val="24"/>
        </w:rPr>
        <w:t>do not</w:t>
      </w:r>
      <w:r w:rsidRPr="007223C5">
        <w:rPr>
          <w:rFonts w:eastAsiaTheme="minorEastAsia"/>
          <w:sz w:val="24"/>
          <w:szCs w:val="24"/>
        </w:rPr>
        <w:t xml:space="preserve"> meet the needs of those who need them)</w:t>
      </w:r>
    </w:p>
    <w:p w:rsidRPr="007223C5" w:rsidR="00442D22" w:rsidP="00B6575D" w:rsidRDefault="00442D22" w14:paraId="26B22972" w14:textId="77777777">
      <w:pPr>
        <w:pStyle w:val="ListParagraph"/>
        <w:numPr>
          <w:ilvl w:val="0"/>
          <w:numId w:val="38"/>
        </w:numPr>
        <w:rPr>
          <w:rFonts w:eastAsiaTheme="minorEastAsia"/>
          <w:color w:val="000000" w:themeColor="text1"/>
          <w:sz w:val="24"/>
          <w:szCs w:val="24"/>
        </w:rPr>
      </w:pPr>
      <w:r w:rsidRPr="007223C5">
        <w:rPr>
          <w:rFonts w:eastAsiaTheme="minorEastAsia"/>
          <w:sz w:val="24"/>
          <w:szCs w:val="24"/>
        </w:rPr>
        <w:t>Getting accommodations is isolating</w:t>
      </w:r>
    </w:p>
    <w:p w:rsidRPr="007223C5" w:rsidR="00442D22" w:rsidP="00B6575D" w:rsidRDefault="00442D22" w14:paraId="1BECB982" w14:textId="77777777">
      <w:pPr>
        <w:pStyle w:val="ListParagraph"/>
        <w:numPr>
          <w:ilvl w:val="0"/>
          <w:numId w:val="38"/>
        </w:numPr>
        <w:rPr>
          <w:rFonts w:eastAsiaTheme="minorEastAsia"/>
          <w:color w:val="000000" w:themeColor="text1"/>
          <w:sz w:val="24"/>
          <w:szCs w:val="24"/>
        </w:rPr>
      </w:pPr>
      <w:r w:rsidRPr="007223C5">
        <w:rPr>
          <w:rFonts w:eastAsiaTheme="minorEastAsia"/>
          <w:sz w:val="24"/>
          <w:szCs w:val="24"/>
        </w:rPr>
        <w:t>Lack of accessible options in public settings (e.g., bathrooms in shopping malls, shopping options for those living in rural areas)</w:t>
      </w:r>
    </w:p>
    <w:p w:rsidRPr="007223C5" w:rsidR="00442D22" w:rsidP="00B6575D" w:rsidRDefault="00442D22" w14:paraId="63957875" w14:textId="77777777">
      <w:pPr>
        <w:pStyle w:val="ListParagraph"/>
        <w:numPr>
          <w:ilvl w:val="0"/>
          <w:numId w:val="38"/>
        </w:numPr>
        <w:rPr>
          <w:rFonts w:eastAsiaTheme="minorEastAsia"/>
          <w:color w:val="000000" w:themeColor="text1"/>
          <w:sz w:val="24"/>
          <w:szCs w:val="24"/>
        </w:rPr>
      </w:pPr>
      <w:r w:rsidRPr="007223C5">
        <w:rPr>
          <w:rFonts w:eastAsiaTheme="minorEastAsia"/>
          <w:sz w:val="24"/>
          <w:szCs w:val="24"/>
        </w:rPr>
        <w:t>Shifting from in-person to virtual work is challenging due to strain on eyes from screens and not being trained on how to use certain programs</w:t>
      </w:r>
    </w:p>
    <w:p w:rsidRPr="007223C5" w:rsidR="00442D22" w:rsidP="00B6575D" w:rsidRDefault="00442D22" w14:paraId="783AFE3C" w14:textId="6DAED05C">
      <w:pPr>
        <w:pStyle w:val="ListParagraph"/>
        <w:numPr>
          <w:ilvl w:val="0"/>
          <w:numId w:val="38"/>
        </w:numPr>
        <w:rPr>
          <w:rFonts w:eastAsiaTheme="minorEastAsia"/>
          <w:color w:val="000000" w:themeColor="text1"/>
          <w:sz w:val="24"/>
          <w:szCs w:val="24"/>
        </w:rPr>
      </w:pPr>
      <w:r w:rsidRPr="007223C5">
        <w:rPr>
          <w:rFonts w:eastAsiaTheme="minorEastAsia"/>
          <w:sz w:val="24"/>
          <w:szCs w:val="24"/>
        </w:rPr>
        <w:t xml:space="preserve">Small communities </w:t>
      </w:r>
      <w:r w:rsidRPr="007223C5" w:rsidR="000100AE">
        <w:rPr>
          <w:rFonts w:eastAsiaTheme="minorEastAsia"/>
          <w:sz w:val="24"/>
          <w:szCs w:val="24"/>
        </w:rPr>
        <w:t>do not</w:t>
      </w:r>
      <w:r w:rsidRPr="007223C5">
        <w:rPr>
          <w:rFonts w:eastAsiaTheme="minorEastAsia"/>
          <w:sz w:val="24"/>
          <w:szCs w:val="24"/>
        </w:rPr>
        <w:t xml:space="preserve"> have adequate transportation which limits access</w:t>
      </w:r>
    </w:p>
    <w:p w:rsidRPr="007223C5" w:rsidR="00442D22" w:rsidP="00B6575D" w:rsidRDefault="00EB0A48" w14:paraId="0A384CEB" w14:textId="4C699B79">
      <w:pPr>
        <w:pStyle w:val="ListParagraph"/>
        <w:numPr>
          <w:ilvl w:val="0"/>
          <w:numId w:val="38"/>
        </w:numPr>
        <w:rPr>
          <w:rFonts w:eastAsiaTheme="minorEastAsia"/>
          <w:color w:val="000000" w:themeColor="text1"/>
          <w:sz w:val="24"/>
          <w:szCs w:val="24"/>
        </w:rPr>
      </w:pPr>
      <w:r w:rsidRPr="007223C5">
        <w:rPr>
          <w:rFonts w:eastAsiaTheme="minorEastAsia"/>
          <w:sz w:val="24"/>
          <w:szCs w:val="24"/>
        </w:rPr>
        <w:t>A</w:t>
      </w:r>
      <w:r w:rsidRPr="007223C5" w:rsidR="00442D22">
        <w:rPr>
          <w:rFonts w:eastAsiaTheme="minorEastAsia"/>
          <w:sz w:val="24"/>
          <w:szCs w:val="24"/>
        </w:rPr>
        <w:t>ccommodations are not offered even when requested</w:t>
      </w:r>
    </w:p>
    <w:p w:rsidRPr="007223C5" w:rsidR="00442D22" w:rsidP="00B6575D" w:rsidRDefault="00442D22" w14:paraId="2CEB966F" w14:textId="1A71EDC7">
      <w:pPr>
        <w:pStyle w:val="ListParagraph"/>
        <w:numPr>
          <w:ilvl w:val="0"/>
          <w:numId w:val="38"/>
        </w:numPr>
        <w:rPr>
          <w:rFonts w:eastAsiaTheme="minorEastAsia"/>
          <w:color w:val="000000" w:themeColor="text1"/>
          <w:sz w:val="24"/>
          <w:szCs w:val="24"/>
        </w:rPr>
      </w:pPr>
      <w:r w:rsidRPr="007223C5">
        <w:rPr>
          <w:rFonts w:eastAsiaTheme="minorEastAsia"/>
          <w:sz w:val="24"/>
          <w:szCs w:val="24"/>
        </w:rPr>
        <w:t>Finding suitable employment and advancing career</w:t>
      </w:r>
    </w:p>
    <w:p w:rsidRPr="007223C5" w:rsidR="00442D22" w:rsidP="00B6575D" w:rsidRDefault="00442D22" w14:paraId="64F6E99A" w14:textId="77777777">
      <w:pPr>
        <w:pStyle w:val="ListParagraph"/>
        <w:numPr>
          <w:ilvl w:val="1"/>
          <w:numId w:val="38"/>
        </w:numPr>
        <w:rPr>
          <w:rFonts w:eastAsiaTheme="minorEastAsia"/>
          <w:color w:val="000000" w:themeColor="text1"/>
          <w:sz w:val="24"/>
          <w:szCs w:val="24"/>
        </w:rPr>
      </w:pPr>
      <w:r w:rsidRPr="007223C5">
        <w:rPr>
          <w:rFonts w:eastAsiaTheme="minorEastAsia"/>
          <w:sz w:val="24"/>
          <w:szCs w:val="24"/>
        </w:rPr>
        <w:t>Getting a job for those with a physical or cognitive impairments</w:t>
      </w:r>
    </w:p>
    <w:p w:rsidRPr="007223C5" w:rsidR="00442D22" w:rsidP="00B6575D" w:rsidRDefault="00442D22" w14:paraId="6F6CAB82" w14:textId="77777777">
      <w:pPr>
        <w:pStyle w:val="ListParagraph"/>
        <w:numPr>
          <w:ilvl w:val="1"/>
          <w:numId w:val="38"/>
        </w:numPr>
        <w:rPr>
          <w:rFonts w:eastAsiaTheme="minorEastAsia"/>
          <w:color w:val="000000" w:themeColor="text1"/>
          <w:sz w:val="24"/>
          <w:szCs w:val="24"/>
        </w:rPr>
      </w:pPr>
      <w:r w:rsidRPr="007223C5">
        <w:rPr>
          <w:rFonts w:eastAsiaTheme="minorEastAsia"/>
          <w:sz w:val="24"/>
          <w:szCs w:val="24"/>
        </w:rPr>
        <w:t>Working online is challenging (e.g., using zoom)</w:t>
      </w:r>
    </w:p>
    <w:p w:rsidRPr="007223C5" w:rsidR="007274C9" w:rsidP="00B6575D" w:rsidRDefault="00442D22" w14:paraId="42592E80" w14:textId="38402DF1">
      <w:pPr>
        <w:pStyle w:val="ListParagraph"/>
        <w:numPr>
          <w:ilvl w:val="1"/>
          <w:numId w:val="38"/>
        </w:numPr>
        <w:rPr>
          <w:rFonts w:eastAsiaTheme="minorEastAsia"/>
          <w:sz w:val="24"/>
          <w:szCs w:val="24"/>
        </w:rPr>
      </w:pPr>
      <w:r w:rsidRPr="007223C5">
        <w:rPr>
          <w:rFonts w:eastAsiaTheme="minorEastAsia"/>
          <w:sz w:val="24"/>
          <w:szCs w:val="24"/>
        </w:rPr>
        <w:lastRenderedPageBreak/>
        <w:t>Disclosure during the hiring process (participant does not want to be dishonest)</w:t>
      </w:r>
    </w:p>
    <w:p w:rsidRPr="007223C5" w:rsidR="007274C9" w:rsidP="00B6575D" w:rsidRDefault="6FB6200B" w14:paraId="01069961" w14:textId="0334F132">
      <w:pPr>
        <w:pStyle w:val="ListParagraph"/>
        <w:numPr>
          <w:ilvl w:val="1"/>
          <w:numId w:val="38"/>
        </w:numPr>
        <w:rPr>
          <w:rFonts w:eastAsiaTheme="minorEastAsia"/>
          <w:color w:val="000000" w:themeColor="text1"/>
          <w:sz w:val="24"/>
          <w:szCs w:val="24"/>
        </w:rPr>
      </w:pPr>
      <w:r w:rsidRPr="007223C5">
        <w:rPr>
          <w:rFonts w:eastAsiaTheme="minorEastAsia"/>
          <w:sz w:val="24"/>
          <w:szCs w:val="24"/>
        </w:rPr>
        <w:t xml:space="preserve">Gaps in employment history limit future employment opportunities </w:t>
      </w:r>
    </w:p>
    <w:p w:rsidRPr="007223C5" w:rsidR="007274C9" w:rsidP="007223C5" w:rsidRDefault="0D22F080" w14:paraId="2BF4E264" w14:textId="76D6CF30">
      <w:pPr>
        <w:pStyle w:val="Heading3"/>
        <w:rPr>
          <w:color w:val="000000" w:themeColor="text1"/>
        </w:rPr>
      </w:pPr>
      <w:bookmarkStart w:name="_Toc1285838843" w:id="733"/>
      <w:bookmarkStart w:name="_Toc561767587" w:id="734"/>
      <w:bookmarkStart w:name="_Toc926469471" w:id="735"/>
      <w:bookmarkStart w:name="_Toc925520954" w:id="736"/>
      <w:bookmarkStart w:name="_Toc1045327268" w:id="737"/>
      <w:bookmarkStart w:name="_Toc1064552770" w:id="738"/>
      <w:bookmarkStart w:name="_Toc416508801" w:id="739"/>
      <w:bookmarkStart w:name="_Toc1636838292" w:id="740"/>
      <w:bookmarkStart w:name="_Toc752350868" w:id="741"/>
      <w:bookmarkStart w:name="_Toc262584340" w:id="742"/>
      <w:bookmarkStart w:name="_Toc158967401" w:id="743"/>
      <w:bookmarkStart w:name="_Toc810798142" w:id="744"/>
      <w:bookmarkStart w:name="_Toc1037417113" w:id="745"/>
      <w:bookmarkStart w:name="_Toc322380446" w:id="746"/>
      <w:bookmarkStart w:name="_Toc1815319988" w:id="747"/>
      <w:bookmarkStart w:name="_Toc537333877" w:id="748"/>
      <w:bookmarkStart w:name="_Toc184368678" w:id="749"/>
      <w:r w:rsidRPr="007223C5">
        <w:rPr>
          <w:color w:val="000000" w:themeColor="text1"/>
        </w:rPr>
        <w:t xml:space="preserve">c) </w:t>
      </w:r>
      <w:r w:rsidRPr="007223C5" w:rsidR="6DE0FB9F">
        <w:rPr>
          <w:color w:val="000000" w:themeColor="text1"/>
        </w:rPr>
        <w:t>Focus Group</w:t>
      </w:r>
      <w:r w:rsidRPr="007223C5">
        <w:rPr>
          <w:color w:val="000000" w:themeColor="text1"/>
        </w:rPr>
        <w:t xml:space="preserve"> Findings: </w:t>
      </w:r>
      <w:r w:rsidRPr="007223C5" w:rsidR="042B5058">
        <w:rPr>
          <w:color w:val="000000" w:themeColor="text1"/>
        </w:rPr>
        <w:t>Support (i.e., social support, assistive devices, as well as accommodations and accessible practices) promote inclusivity</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rsidRPr="007223C5" w:rsidR="007274C9" w:rsidP="008663AF" w:rsidRDefault="7041A1C6" w14:paraId="7259CEBF" w14:textId="393C78B6">
      <w:pPr>
        <w:spacing w:before="240"/>
        <w:rPr>
          <w:rFonts w:eastAsiaTheme="minorEastAsia"/>
          <w:color w:val="000000" w:themeColor="text1"/>
          <w:sz w:val="24"/>
          <w:szCs w:val="24"/>
        </w:rPr>
      </w:pPr>
      <w:r w:rsidRPr="007223C5">
        <w:rPr>
          <w:rFonts w:eastAsiaTheme="minorEastAsia"/>
          <w:sz w:val="24"/>
          <w:szCs w:val="24"/>
        </w:rPr>
        <w:t xml:space="preserve">Support can come in </w:t>
      </w:r>
      <w:r w:rsidRPr="007223C5" w:rsidR="18578378">
        <w:rPr>
          <w:rFonts w:eastAsiaTheme="minorEastAsia"/>
          <w:sz w:val="24"/>
          <w:szCs w:val="24"/>
        </w:rPr>
        <w:t>different</w:t>
      </w:r>
      <w:r w:rsidRPr="007223C5">
        <w:rPr>
          <w:rFonts w:eastAsiaTheme="minorEastAsia"/>
          <w:sz w:val="24"/>
          <w:szCs w:val="24"/>
        </w:rPr>
        <w:t xml:space="preserve"> forms and participants discussed how receiving the following types of support promoted inclusivity:</w:t>
      </w:r>
    </w:p>
    <w:p w:rsidRPr="007223C5" w:rsidR="007274C9" w:rsidP="00B6575D" w:rsidRDefault="007274C9" w14:paraId="7A5D64F4" w14:textId="77777777">
      <w:pPr>
        <w:pStyle w:val="ListParagraph"/>
        <w:numPr>
          <w:ilvl w:val="0"/>
          <w:numId w:val="32"/>
        </w:numPr>
        <w:rPr>
          <w:rFonts w:eastAsiaTheme="minorEastAsia"/>
          <w:color w:val="000000" w:themeColor="text1"/>
          <w:sz w:val="24"/>
          <w:szCs w:val="24"/>
        </w:rPr>
      </w:pPr>
      <w:r w:rsidRPr="007223C5">
        <w:rPr>
          <w:rFonts w:eastAsiaTheme="minorEastAsia"/>
          <w:sz w:val="24"/>
          <w:szCs w:val="24"/>
        </w:rPr>
        <w:t>Social support (romantic relationship, pets, friends, medical community, family members, and others who identify as neurodivergent)</w:t>
      </w:r>
    </w:p>
    <w:p w:rsidRPr="007223C5" w:rsidR="007274C9" w:rsidP="00B6575D" w:rsidRDefault="7041A1C6" w14:paraId="6BF6D04F" w14:textId="00D2E48F">
      <w:pPr>
        <w:pStyle w:val="ListParagraph"/>
        <w:numPr>
          <w:ilvl w:val="0"/>
          <w:numId w:val="32"/>
        </w:numPr>
        <w:rPr>
          <w:rFonts w:eastAsiaTheme="minorEastAsia"/>
          <w:color w:val="000000" w:themeColor="text1"/>
          <w:sz w:val="24"/>
          <w:szCs w:val="24"/>
        </w:rPr>
      </w:pPr>
      <w:r w:rsidRPr="007223C5">
        <w:rPr>
          <w:rFonts w:eastAsiaTheme="minorEastAsia"/>
          <w:sz w:val="24"/>
          <w:szCs w:val="24"/>
        </w:rPr>
        <w:t>The use of assistive devices and other technological aids (</w:t>
      </w:r>
      <w:r w:rsidRPr="007223C5" w:rsidR="67A091E4">
        <w:rPr>
          <w:rFonts w:eastAsiaTheme="minorEastAsia"/>
          <w:sz w:val="24"/>
          <w:szCs w:val="24"/>
        </w:rPr>
        <w:t>Augmented and Alternative Communication devices</w:t>
      </w:r>
      <w:r w:rsidRPr="007223C5">
        <w:rPr>
          <w:rFonts w:eastAsiaTheme="minorEastAsia"/>
          <w:sz w:val="24"/>
          <w:szCs w:val="24"/>
        </w:rPr>
        <w:t>, phone applications, chat features, and online communities)</w:t>
      </w:r>
    </w:p>
    <w:p w:rsidRPr="007223C5" w:rsidR="007274C9" w:rsidP="00B6575D" w:rsidRDefault="7041A1C6" w14:paraId="76A267A6" w14:textId="17B322C7">
      <w:pPr>
        <w:pStyle w:val="ListParagraph"/>
        <w:numPr>
          <w:ilvl w:val="0"/>
          <w:numId w:val="32"/>
        </w:numPr>
        <w:rPr>
          <w:rFonts w:eastAsiaTheme="minorEastAsia"/>
          <w:color w:val="000000" w:themeColor="text1"/>
          <w:sz w:val="24"/>
          <w:szCs w:val="24"/>
        </w:rPr>
      </w:pPr>
      <w:r w:rsidRPr="007223C5">
        <w:rPr>
          <w:rFonts w:eastAsiaTheme="minorEastAsia"/>
          <w:sz w:val="24"/>
          <w:szCs w:val="24"/>
        </w:rPr>
        <w:t xml:space="preserve">Relevant accommodations and support networks (personalized accommodations, access to peer support workers, working in organizations that </w:t>
      </w:r>
      <w:r w:rsidRPr="007223C5" w:rsidR="519CD27E">
        <w:rPr>
          <w:rFonts w:eastAsiaTheme="minorEastAsia"/>
          <w:sz w:val="24"/>
          <w:szCs w:val="24"/>
        </w:rPr>
        <w:t xml:space="preserve">affirm neurodivergent people </w:t>
      </w:r>
      <w:r w:rsidRPr="007223C5">
        <w:rPr>
          <w:rFonts w:eastAsiaTheme="minorEastAsia"/>
          <w:sz w:val="24"/>
          <w:szCs w:val="24"/>
        </w:rPr>
        <w:t>who provide resources such as noise-cancelling headphones, blankets, among others to their employees)</w:t>
      </w:r>
    </w:p>
    <w:p w:rsidRPr="007223C5" w:rsidR="007274C9" w:rsidP="00B6575D" w:rsidRDefault="007274C9" w14:paraId="4F6F3C5F" w14:textId="77777777">
      <w:pPr>
        <w:pStyle w:val="ListParagraph"/>
        <w:numPr>
          <w:ilvl w:val="0"/>
          <w:numId w:val="32"/>
        </w:numPr>
        <w:rPr>
          <w:rFonts w:eastAsiaTheme="minorEastAsia"/>
          <w:color w:val="000000" w:themeColor="text1"/>
          <w:sz w:val="24"/>
          <w:szCs w:val="24"/>
        </w:rPr>
      </w:pPr>
      <w:r w:rsidRPr="007223C5">
        <w:rPr>
          <w:rFonts w:eastAsiaTheme="minorEastAsia"/>
          <w:sz w:val="24"/>
          <w:szCs w:val="24"/>
        </w:rPr>
        <w:t xml:space="preserve">Flexibility to control educational, employment and healthcare environments </w:t>
      </w:r>
    </w:p>
    <w:p w:rsidRPr="007223C5" w:rsidR="007274C9" w:rsidP="00B6575D" w:rsidRDefault="007274C9" w14:paraId="796BE618" w14:textId="77777777">
      <w:pPr>
        <w:pStyle w:val="ListParagraph"/>
        <w:numPr>
          <w:ilvl w:val="1"/>
          <w:numId w:val="32"/>
        </w:numPr>
        <w:rPr>
          <w:rFonts w:eastAsiaTheme="minorEastAsia"/>
          <w:color w:val="000000" w:themeColor="text1"/>
          <w:sz w:val="24"/>
          <w:szCs w:val="24"/>
        </w:rPr>
      </w:pPr>
      <w:r w:rsidRPr="007223C5">
        <w:rPr>
          <w:rFonts w:eastAsiaTheme="minorEastAsia"/>
          <w:sz w:val="24"/>
          <w:szCs w:val="24"/>
        </w:rPr>
        <w:t>Flexibility and control over work structure and environments (adjustability of desk, supportive supervisors who let employee work at their own pace, having own office space)</w:t>
      </w:r>
    </w:p>
    <w:p w:rsidRPr="007223C5" w:rsidR="007274C9" w:rsidP="00B6575D" w:rsidRDefault="007274C9" w14:paraId="3B6721E7" w14:textId="77777777">
      <w:pPr>
        <w:pStyle w:val="ListParagraph"/>
        <w:numPr>
          <w:ilvl w:val="1"/>
          <w:numId w:val="32"/>
        </w:numPr>
        <w:rPr>
          <w:rFonts w:eastAsiaTheme="minorEastAsia"/>
          <w:color w:val="000000" w:themeColor="text1"/>
          <w:sz w:val="24"/>
          <w:szCs w:val="24"/>
        </w:rPr>
      </w:pPr>
      <w:r w:rsidRPr="007223C5">
        <w:rPr>
          <w:rFonts w:eastAsiaTheme="minorEastAsia"/>
          <w:sz w:val="24"/>
          <w:szCs w:val="24"/>
        </w:rPr>
        <w:t>Learning, working, or seeing healthcare professionals virtually</w:t>
      </w:r>
    </w:p>
    <w:p w:rsidRPr="007223C5" w:rsidR="00CD2077" w:rsidP="008663AF" w:rsidRDefault="007274C9" w14:paraId="6F2A9E2D" w14:textId="5F7B5258">
      <w:pPr>
        <w:pStyle w:val="ListParagraph"/>
        <w:numPr>
          <w:ilvl w:val="1"/>
          <w:numId w:val="32"/>
        </w:numPr>
        <w:spacing w:before="240"/>
        <w:rPr>
          <w:rFonts w:eastAsiaTheme="minorEastAsia"/>
          <w:color w:val="000000" w:themeColor="text1"/>
          <w:sz w:val="24"/>
          <w:szCs w:val="24"/>
        </w:rPr>
      </w:pPr>
      <w:r w:rsidRPr="007223C5">
        <w:rPr>
          <w:rFonts w:eastAsiaTheme="minorEastAsia"/>
          <w:sz w:val="24"/>
          <w:szCs w:val="24"/>
        </w:rPr>
        <w:t>Having the opportunity to shop using different methods (online, pick-up)</w:t>
      </w:r>
    </w:p>
    <w:p w:rsidR="00280895" w:rsidP="008663AF" w:rsidRDefault="00A20ABE" w14:paraId="6683D280" w14:textId="65E28BF5">
      <w:pPr>
        <w:spacing w:before="240"/>
        <w:rPr>
          <w:rFonts w:eastAsiaTheme="minorEastAsia"/>
          <w:sz w:val="24"/>
          <w:szCs w:val="24"/>
        </w:rPr>
      </w:pPr>
      <w:r w:rsidRPr="007223C5">
        <w:rPr>
          <w:rFonts w:eastAsiaTheme="minorEastAsia"/>
          <w:sz w:val="24"/>
          <w:szCs w:val="24"/>
        </w:rPr>
        <w:t xml:space="preserve">Many of the participants shared how challenging it was for them to remember to take their medication on time or visit their doctors when needed. One participant </w:t>
      </w:r>
      <w:r w:rsidRPr="007223C5" w:rsidR="00B23E3F">
        <w:rPr>
          <w:rFonts w:eastAsiaTheme="minorEastAsia"/>
          <w:sz w:val="24"/>
          <w:szCs w:val="24"/>
        </w:rPr>
        <w:t>shared</w:t>
      </w:r>
      <w:r w:rsidRPr="007223C5">
        <w:rPr>
          <w:rFonts w:eastAsiaTheme="minorEastAsia"/>
          <w:sz w:val="24"/>
          <w:szCs w:val="24"/>
        </w:rPr>
        <w:t xml:space="preserve"> with us how pharmacists can support with these challenges:</w:t>
      </w:r>
    </w:p>
    <w:p w:rsidRPr="00A474D0" w:rsidR="00280895" w:rsidP="00AD7E39" w:rsidRDefault="00922E72" w14:paraId="6A2F62BF" w14:textId="5B077205">
      <w:pPr>
        <w:pStyle w:val="Quote"/>
        <w:keepLines/>
        <w:widowControl w:val="0"/>
        <w:pBdr>
          <w:top w:val="single" w:color="auto" w:sz="4" w:space="13"/>
          <w:left w:val="single" w:color="auto" w:sz="4" w:space="13"/>
          <w:bottom w:val="single" w:color="auto" w:sz="4" w:space="13"/>
          <w:right w:val="single" w:color="auto" w:sz="4" w:space="13"/>
        </w:pBdr>
        <w:shd w:val="pct10" w:color="auto" w:fill="auto"/>
        <w:spacing w:before="120" w:after="120" w:line="240" w:lineRule="auto"/>
        <w:ind w:left="284" w:right="284"/>
        <w:rPr>
          <w:i w:val="0"/>
          <w:iCs w:val="0"/>
        </w:rPr>
      </w:pPr>
      <w:r>
        <w:t>“</w:t>
      </w:r>
      <w:r w:rsidRPr="00330C7C">
        <w:t>But this is what my pharmacy uses for me. It's like a blister pack. So I can always see if I've taken my medication. I can always see how much medication I have left to take for the day because I do take three doses a day of ADHD medication, as well as various other medications. And my pharmacy has had no problems packing this up for me in this way and delivering it as well. And I'm not a hundred percent sure if she's supposed to be doing this, but my doctor will fax refill requests to my pharmacy if I ask her to. Recently, she said, "You still have to come in for an appointment every three months or so." But having a doctor who's willing to work with the pharmacy directly has been really helpful for accessibility of medication.</w:t>
      </w:r>
      <w:r>
        <w:t>”</w:t>
      </w:r>
      <w:r w:rsidRPr="00A474D0" w:rsidR="00280895">
        <w:t xml:space="preserve"> </w:t>
      </w:r>
    </w:p>
    <w:p w:rsidRPr="007223C5" w:rsidR="00280895" w:rsidP="00AD7E39" w:rsidRDefault="00280895" w14:paraId="36EC28F5" w14:textId="77777777">
      <w:pPr>
        <w:keepLines/>
        <w:widowControl w:val="0"/>
        <w:pBdr>
          <w:top w:val="single" w:color="auto" w:sz="4" w:space="13"/>
          <w:left w:val="single" w:color="auto" w:sz="4" w:space="13"/>
          <w:bottom w:val="single" w:color="auto" w:sz="4" w:space="13"/>
          <w:right w:val="single" w:color="auto" w:sz="4" w:space="13"/>
        </w:pBdr>
        <w:shd w:val="pct10" w:color="auto" w:fill="auto"/>
        <w:spacing w:before="120" w:line="240" w:lineRule="auto"/>
        <w:ind w:left="284" w:right="284"/>
        <w:jc w:val="center"/>
        <w:rPr>
          <w:rFonts w:cs="Calibri"/>
          <w:color w:val="000000" w:themeColor="text1"/>
          <w:sz w:val="24"/>
          <w:szCs w:val="24"/>
        </w:rPr>
      </w:pPr>
      <w:r w:rsidRPr="007223C5">
        <w:rPr>
          <w:rFonts w:cs="Calibri"/>
          <w:color w:val="000000" w:themeColor="text1"/>
          <w:sz w:val="24"/>
          <w:szCs w:val="24"/>
        </w:rPr>
        <w:t>Neurodivergent Focus Group Participant</w:t>
      </w:r>
    </w:p>
    <w:p w:rsidRPr="007223C5" w:rsidR="000B3D4A" w:rsidP="007223C5" w:rsidRDefault="5961BCC5" w14:paraId="78D5BB62" w14:textId="27926E12">
      <w:pPr>
        <w:pStyle w:val="Heading3"/>
        <w:rPr>
          <w:color w:val="000000" w:themeColor="text1"/>
        </w:rPr>
      </w:pPr>
      <w:bookmarkStart w:name="_Toc766142908" w:id="750"/>
      <w:bookmarkStart w:name="_Toc1689023715" w:id="751"/>
      <w:bookmarkStart w:name="_Toc449926129" w:id="752"/>
      <w:bookmarkStart w:name="_Toc669892101" w:id="753"/>
      <w:bookmarkStart w:name="_Toc1268000978" w:id="754"/>
      <w:bookmarkStart w:name="_Toc1545364799" w:id="755"/>
      <w:bookmarkStart w:name="_Toc1380883893" w:id="756"/>
      <w:bookmarkStart w:name="_Toc684008692" w:id="757"/>
      <w:bookmarkStart w:name="_Toc1976588802" w:id="758"/>
      <w:bookmarkStart w:name="_Toc1036397274" w:id="759"/>
      <w:bookmarkStart w:name="_Toc170064738" w:id="760"/>
      <w:bookmarkStart w:name="_Toc1246090282" w:id="761"/>
      <w:bookmarkStart w:name="_Toc444643980" w:id="762"/>
      <w:bookmarkStart w:name="_Toc800722035" w:id="763"/>
      <w:bookmarkStart w:name="_Toc265622970" w:id="764"/>
      <w:bookmarkStart w:name="_Toc1864031189" w:id="765"/>
      <w:bookmarkStart w:name="_Toc184368679" w:id="766"/>
      <w:r w:rsidRPr="007223C5">
        <w:rPr>
          <w:color w:val="000000" w:themeColor="text1"/>
        </w:rPr>
        <w:lastRenderedPageBreak/>
        <w:t>c) Section Summary</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rsidRPr="007223C5" w:rsidR="1C1B4DE4" w:rsidP="00961DEE" w:rsidRDefault="00DE4066" w14:paraId="46FEF894" w14:textId="1FE1AFC9">
      <w:pPr>
        <w:rPr>
          <w:rFonts w:eastAsiaTheme="minorEastAsia"/>
          <w:sz w:val="24"/>
          <w:szCs w:val="24"/>
        </w:rPr>
      </w:pPr>
      <w:r w:rsidRPr="007223C5">
        <w:rPr>
          <w:rFonts w:eastAsiaTheme="minorEastAsia"/>
          <w:sz w:val="24"/>
          <w:szCs w:val="24"/>
        </w:rPr>
        <w:t xml:space="preserve">Neurodivergent Canadians </w:t>
      </w:r>
      <w:r w:rsidRPr="007223C5" w:rsidR="39060F29">
        <w:rPr>
          <w:rFonts w:eastAsiaTheme="minorEastAsia"/>
          <w:sz w:val="24"/>
          <w:szCs w:val="24"/>
        </w:rPr>
        <w:t>face numerous</w:t>
      </w:r>
      <w:r w:rsidRPr="007223C5">
        <w:rPr>
          <w:rFonts w:eastAsiaTheme="minorEastAsia"/>
          <w:sz w:val="24"/>
          <w:szCs w:val="24"/>
        </w:rPr>
        <w:t xml:space="preserve"> barriers to access</w:t>
      </w:r>
      <w:r w:rsidRPr="007223C5" w:rsidR="39060F29">
        <w:rPr>
          <w:rFonts w:eastAsiaTheme="minorEastAsia"/>
          <w:sz w:val="24"/>
          <w:szCs w:val="24"/>
        </w:rPr>
        <w:t>, particularly regarding</w:t>
      </w:r>
      <w:r w:rsidRPr="007223C5">
        <w:rPr>
          <w:rFonts w:eastAsiaTheme="minorEastAsia"/>
          <w:sz w:val="24"/>
          <w:szCs w:val="24"/>
        </w:rPr>
        <w:t xml:space="preserve"> physical and social accommodations</w:t>
      </w:r>
      <w:r w:rsidRPr="007223C5" w:rsidR="39060F29">
        <w:rPr>
          <w:rFonts w:eastAsiaTheme="minorEastAsia"/>
          <w:sz w:val="24"/>
          <w:szCs w:val="24"/>
        </w:rPr>
        <w:t xml:space="preserve">, including </w:t>
      </w:r>
      <w:r w:rsidRPr="007223C5">
        <w:rPr>
          <w:rFonts w:eastAsiaTheme="minorEastAsia"/>
          <w:sz w:val="24"/>
          <w:szCs w:val="24"/>
        </w:rPr>
        <w:t xml:space="preserve">assistive and accessible technologies. </w:t>
      </w:r>
      <w:r w:rsidRPr="007223C5" w:rsidR="1D59E678">
        <w:rPr>
          <w:rFonts w:eastAsiaTheme="minorEastAsia"/>
          <w:sz w:val="24"/>
          <w:szCs w:val="24"/>
        </w:rPr>
        <w:t xml:space="preserve">Several pieces of literature provide guidance on how to improve supports. </w:t>
      </w:r>
      <w:r w:rsidRPr="007223C5" w:rsidR="00CC3975">
        <w:rPr>
          <w:rFonts w:eastAsiaTheme="minorEastAsia"/>
          <w:sz w:val="24"/>
          <w:szCs w:val="24"/>
        </w:rPr>
        <w:t>S</w:t>
      </w:r>
      <w:r w:rsidRPr="007223C5" w:rsidR="000B3D4A">
        <w:rPr>
          <w:rFonts w:eastAsiaTheme="minorEastAsia"/>
          <w:sz w:val="24"/>
          <w:szCs w:val="24"/>
        </w:rPr>
        <w:t>upporting neurodivergent people by allowing flexible hours or opportunities to work from home reduces sensory distractions by giving people autonomy over their time and work environments (Doyle, 2020). Good examples of approaches and accommodations in higher education settings include:</w:t>
      </w:r>
    </w:p>
    <w:p w:rsidRPr="007223C5" w:rsidR="000B3D4A" w:rsidP="00961DEE" w:rsidRDefault="000B3D4A" w14:paraId="323FDC9A" w14:textId="77777777">
      <w:pPr>
        <w:pStyle w:val="ListParagraph"/>
        <w:numPr>
          <w:ilvl w:val="0"/>
          <w:numId w:val="2"/>
        </w:numPr>
        <w:rPr>
          <w:rFonts w:eastAsiaTheme="minorEastAsia"/>
          <w:sz w:val="24"/>
          <w:szCs w:val="24"/>
        </w:rPr>
      </w:pPr>
      <w:r w:rsidRPr="007223C5">
        <w:rPr>
          <w:rFonts w:eastAsiaTheme="minorEastAsia"/>
          <w:sz w:val="24"/>
          <w:szCs w:val="24"/>
        </w:rPr>
        <w:t>Strengths-based approaches and activities that focus on self-determination and regulation skills</w:t>
      </w:r>
    </w:p>
    <w:p w:rsidRPr="007223C5" w:rsidR="000B3D4A" w:rsidP="00961DEE" w:rsidRDefault="000B3D4A" w14:paraId="05DF74C5" w14:textId="5B5F560E">
      <w:pPr>
        <w:pStyle w:val="ListParagraph"/>
        <w:numPr>
          <w:ilvl w:val="0"/>
          <w:numId w:val="2"/>
        </w:numPr>
        <w:rPr>
          <w:rFonts w:eastAsiaTheme="minorEastAsia"/>
          <w:sz w:val="24"/>
          <w:szCs w:val="24"/>
        </w:rPr>
      </w:pPr>
      <w:r w:rsidRPr="007223C5">
        <w:rPr>
          <w:rFonts w:eastAsiaTheme="minorEastAsia"/>
          <w:sz w:val="24"/>
          <w:szCs w:val="24"/>
        </w:rPr>
        <w:t xml:space="preserve">Flexible teaching and learning approaches (including flexible assessment methods such as extended test time, note takers, distraction free test areas, flexible deadlines, and recorded lectures) </w:t>
      </w:r>
    </w:p>
    <w:p w:rsidRPr="007223C5" w:rsidR="000B3D4A" w:rsidP="00961DEE" w:rsidRDefault="000B3D4A" w14:paraId="688F607D" w14:textId="47F6FFFB">
      <w:pPr>
        <w:pStyle w:val="ListParagraph"/>
        <w:numPr>
          <w:ilvl w:val="0"/>
          <w:numId w:val="2"/>
        </w:numPr>
        <w:rPr>
          <w:rFonts w:eastAsiaTheme="minorEastAsia"/>
          <w:sz w:val="24"/>
          <w:szCs w:val="24"/>
        </w:rPr>
      </w:pPr>
      <w:r w:rsidRPr="007223C5">
        <w:rPr>
          <w:rFonts w:eastAsiaTheme="minorEastAsia"/>
          <w:sz w:val="24"/>
          <w:szCs w:val="24"/>
        </w:rPr>
        <w:t>Provid</w:t>
      </w:r>
      <w:r w:rsidRPr="007223C5" w:rsidR="5F7D3928">
        <w:rPr>
          <w:rFonts w:eastAsiaTheme="minorEastAsia"/>
          <w:sz w:val="24"/>
          <w:szCs w:val="24"/>
        </w:rPr>
        <w:t>ing</w:t>
      </w:r>
      <w:r w:rsidRPr="007223C5" w:rsidR="14B6349B">
        <w:rPr>
          <w:rFonts w:eastAsiaTheme="minorEastAsia"/>
          <w:sz w:val="24"/>
          <w:szCs w:val="24"/>
        </w:rPr>
        <w:t xml:space="preserve"> </w:t>
      </w:r>
      <w:r w:rsidRPr="007223C5" w:rsidR="5961BCC5">
        <w:rPr>
          <w:rFonts w:eastAsiaTheme="minorEastAsia"/>
          <w:sz w:val="24"/>
          <w:szCs w:val="24"/>
        </w:rPr>
        <w:t xml:space="preserve">breaks (Clouder et al., 2020; </w:t>
      </w:r>
      <w:r w:rsidRPr="007223C5" w:rsidR="7A55C7F4">
        <w:rPr>
          <w:rFonts w:eastAsiaTheme="minorEastAsia"/>
          <w:sz w:val="24"/>
          <w:szCs w:val="24"/>
        </w:rPr>
        <w:t>Khan et al., 2022; Patton et al., 2019</w:t>
      </w:r>
      <w:r w:rsidRPr="007223C5" w:rsidR="6CC2B674">
        <w:rPr>
          <w:rFonts w:eastAsiaTheme="minorEastAsia"/>
          <w:sz w:val="24"/>
          <w:szCs w:val="24"/>
        </w:rPr>
        <w:t>; Sarrett, 2018</w:t>
      </w:r>
      <w:r w:rsidRPr="007223C5" w:rsidR="79936A97">
        <w:rPr>
          <w:rFonts w:eastAsiaTheme="minorEastAsia"/>
          <w:sz w:val="24"/>
          <w:szCs w:val="24"/>
        </w:rPr>
        <w:t>)</w:t>
      </w:r>
    </w:p>
    <w:p w:rsidRPr="007223C5" w:rsidR="00B765F4" w:rsidP="00961DEE" w:rsidRDefault="67D060A5" w14:paraId="01B9B135" w14:textId="5AE6D051">
      <w:pPr>
        <w:rPr>
          <w:rStyle w:val="eop"/>
          <w:rFonts w:eastAsiaTheme="minorEastAsia"/>
          <w:sz w:val="24"/>
          <w:szCs w:val="24"/>
        </w:rPr>
      </w:pPr>
      <w:r w:rsidRPr="007223C5">
        <w:rPr>
          <w:rFonts w:eastAsiaTheme="minorEastAsia"/>
          <w:sz w:val="24"/>
          <w:szCs w:val="24"/>
        </w:rPr>
        <w:t>Changes to improve supports and accommodations for neurodivergent students also include giving them a single contact person to set up their individualized accommodations, mak</w:t>
      </w:r>
      <w:r w:rsidRPr="007223C5" w:rsidR="760E17EF">
        <w:rPr>
          <w:rFonts w:eastAsiaTheme="minorEastAsia"/>
          <w:sz w:val="24"/>
          <w:szCs w:val="24"/>
        </w:rPr>
        <w:t>ing</w:t>
      </w:r>
      <w:r w:rsidRPr="007223C5">
        <w:rPr>
          <w:rFonts w:eastAsiaTheme="minorEastAsia"/>
          <w:sz w:val="24"/>
          <w:szCs w:val="24"/>
        </w:rPr>
        <w:t xml:space="preserve"> it easier for them to show they are eligible for accommodations, creat</w:t>
      </w:r>
      <w:r w:rsidRPr="007223C5" w:rsidR="6EDBF5D3">
        <w:rPr>
          <w:rFonts w:eastAsiaTheme="minorEastAsia"/>
          <w:sz w:val="24"/>
          <w:szCs w:val="24"/>
        </w:rPr>
        <w:t>ing</w:t>
      </w:r>
      <w:r w:rsidRPr="007223C5">
        <w:rPr>
          <w:rFonts w:eastAsiaTheme="minorEastAsia"/>
          <w:sz w:val="24"/>
          <w:szCs w:val="24"/>
        </w:rPr>
        <w:t xml:space="preserve"> transition programs to support these students as they arrive and leave college, and establishing mechanisms to help students who are denied accommodations (Dwyer et al</w:t>
      </w:r>
      <w:r w:rsidRPr="007223C5" w:rsidR="00EB3008">
        <w:rPr>
          <w:rFonts w:eastAsiaTheme="minorEastAsia"/>
          <w:sz w:val="24"/>
          <w:szCs w:val="24"/>
        </w:rPr>
        <w:t>.</w:t>
      </w:r>
      <w:r w:rsidRPr="007223C5" w:rsidR="705AF44F">
        <w:rPr>
          <w:rFonts w:eastAsiaTheme="minorEastAsia"/>
          <w:sz w:val="24"/>
          <w:szCs w:val="24"/>
        </w:rPr>
        <w:t>,</w:t>
      </w:r>
      <w:r w:rsidRPr="007223C5">
        <w:rPr>
          <w:rFonts w:eastAsiaTheme="minorEastAsia"/>
          <w:sz w:val="24"/>
          <w:szCs w:val="24"/>
        </w:rPr>
        <w:t xml:space="preserve"> 2022). </w:t>
      </w:r>
      <w:r w:rsidRPr="007223C5" w:rsidR="7CF3B983">
        <w:rPr>
          <w:rStyle w:val="normaltextrun"/>
          <w:rFonts w:eastAsiaTheme="minorEastAsia"/>
          <w:sz w:val="24"/>
          <w:szCs w:val="24"/>
        </w:rPr>
        <w:t>Some specific technological supports that can be provided include word-processing and other assistive technologies, including speech-to-text software and text-to-speech software, which can reduce demands on literacy and handwriting skills and improve concentration. Mind mapping software can support a shift from overview to detailed thinking. There are also specialized spell checkers designed for dyslexia. In addition, planning and memory software helps everyone, not just neurodiverse people (Doyle</w:t>
      </w:r>
      <w:r w:rsidRPr="007223C5" w:rsidR="3952E59F">
        <w:rPr>
          <w:rStyle w:val="normaltextrun"/>
          <w:rFonts w:eastAsiaTheme="minorEastAsia"/>
          <w:sz w:val="24"/>
          <w:szCs w:val="24"/>
        </w:rPr>
        <w:t>,</w:t>
      </w:r>
      <w:r w:rsidRPr="007223C5" w:rsidR="7CF3B983">
        <w:rPr>
          <w:rStyle w:val="normaltextrun"/>
          <w:rFonts w:eastAsiaTheme="minorEastAsia"/>
          <w:sz w:val="24"/>
          <w:szCs w:val="24"/>
        </w:rPr>
        <w:t xml:space="preserve"> 2020).</w:t>
      </w:r>
      <w:r w:rsidRPr="007223C5" w:rsidR="7CF3B983">
        <w:rPr>
          <w:rStyle w:val="eop"/>
          <w:rFonts w:eastAsiaTheme="minorEastAsia"/>
          <w:sz w:val="24"/>
          <w:szCs w:val="24"/>
        </w:rPr>
        <w:t> </w:t>
      </w:r>
    </w:p>
    <w:p w:rsidRPr="007223C5" w:rsidR="35EFBE24" w:rsidP="007223C5" w:rsidRDefault="35EFBE24" w14:paraId="7B7AA919" w14:textId="25E27F04">
      <w:pPr>
        <w:pStyle w:val="Heading2"/>
      </w:pPr>
      <w:bookmarkStart w:name="_Toc1958836673" w:id="767"/>
      <w:bookmarkStart w:name="_Toc1557715698" w:id="768"/>
      <w:bookmarkStart w:name="_Toc38848763" w:id="769"/>
      <w:bookmarkStart w:name="_Toc261988955" w:id="770"/>
      <w:bookmarkStart w:name="_Toc1308677456" w:id="771"/>
      <w:bookmarkStart w:name="_Toc485477516" w:id="772"/>
      <w:bookmarkStart w:name="_Toc917791397" w:id="773"/>
      <w:bookmarkStart w:name="_Toc1998784772" w:id="774"/>
      <w:bookmarkStart w:name="_Toc619456937" w:id="775"/>
      <w:bookmarkStart w:name="_Toc910924014" w:id="776"/>
      <w:bookmarkStart w:name="_Toc130236670" w:id="777"/>
      <w:bookmarkStart w:name="_Toc989183503" w:id="778"/>
      <w:bookmarkStart w:name="_Toc1652035754" w:id="779"/>
      <w:bookmarkStart w:name="_Toc1142853135" w:id="780"/>
      <w:bookmarkStart w:name="_Toc1372352461" w:id="781"/>
      <w:bookmarkStart w:name="_Toc466486948" w:id="782"/>
      <w:bookmarkStart w:name="_Toc184368680" w:id="783"/>
      <w:r w:rsidRPr="007223C5">
        <w:rPr>
          <w:color w:val="000000" w:themeColor="text1"/>
        </w:rPr>
        <w:t xml:space="preserve">4.4 </w:t>
      </w:r>
      <w:r w:rsidRPr="007223C5" w:rsidR="075288ED">
        <w:rPr>
          <w:color w:val="000000" w:themeColor="text1"/>
        </w:rPr>
        <w:t xml:space="preserve">Evaluating </w:t>
      </w:r>
      <w:r w:rsidRPr="007223C5" w:rsidR="6977F9F6">
        <w:rPr>
          <w:color w:val="000000" w:themeColor="text1"/>
        </w:rPr>
        <w:t>neurodiversity</w:t>
      </w:r>
      <w:r w:rsidRPr="007223C5" w:rsidR="152DC78C">
        <w:rPr>
          <w:color w:val="000000" w:themeColor="text1"/>
        </w:rPr>
        <w:t xml:space="preserve"> </w:t>
      </w:r>
      <w:r w:rsidRPr="007223C5" w:rsidR="5FCEC8D1">
        <w:rPr>
          <w:color w:val="000000" w:themeColor="text1"/>
        </w:rPr>
        <w:t>awareness</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rsidRPr="007223C5" w:rsidR="00CF46AE" w:rsidP="007223C5" w:rsidRDefault="35EFBE24" w14:paraId="0483387D" w14:textId="7618C8D4">
      <w:pPr>
        <w:pStyle w:val="Heading3"/>
        <w:rPr>
          <w:color w:val="000000" w:themeColor="text1"/>
        </w:rPr>
      </w:pPr>
      <w:bookmarkStart w:name="_Toc569210837" w:id="784"/>
      <w:bookmarkStart w:name="_Toc881317294" w:id="785"/>
      <w:bookmarkStart w:name="_Toc1797942793" w:id="786"/>
      <w:bookmarkStart w:name="_Toc1858270751" w:id="787"/>
      <w:bookmarkStart w:name="_Toc1916135273" w:id="788"/>
      <w:bookmarkStart w:name="_Toc1254308585" w:id="789"/>
      <w:bookmarkStart w:name="_Toc1473833093" w:id="790"/>
      <w:bookmarkStart w:name="_Toc819939948" w:id="791"/>
      <w:bookmarkStart w:name="_Toc1797604231" w:id="792"/>
      <w:bookmarkStart w:name="_Toc702289604" w:id="793"/>
      <w:bookmarkStart w:name="_Toc391661051" w:id="794"/>
      <w:bookmarkStart w:name="_Toc1132953664" w:id="795"/>
      <w:bookmarkStart w:name="_Toc1722610468" w:id="796"/>
      <w:bookmarkStart w:name="_Toc957133496" w:id="797"/>
      <w:bookmarkStart w:name="_Toc32783410" w:id="798"/>
      <w:bookmarkStart w:name="_Toc1495985849" w:id="799"/>
      <w:bookmarkStart w:name="_Toc184368681" w:id="800"/>
      <w:r w:rsidRPr="007223C5">
        <w:rPr>
          <w:color w:val="000000" w:themeColor="text1"/>
        </w:rPr>
        <w:t>a) Literature Review: Awareness and education about the needs of neurodivergent people</w:t>
      </w:r>
      <w:bookmarkEnd w:id="800"/>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rsidRPr="007223C5" w:rsidR="007274C9" w:rsidP="00961DEE" w:rsidRDefault="007274C9" w14:paraId="01D1B201" w14:textId="6857003B">
      <w:pPr>
        <w:rPr>
          <w:rFonts w:eastAsiaTheme="minorEastAsia"/>
          <w:sz w:val="24"/>
          <w:szCs w:val="24"/>
        </w:rPr>
      </w:pPr>
      <w:r w:rsidRPr="007223C5">
        <w:rPr>
          <w:rFonts w:eastAsiaTheme="minorEastAsia"/>
          <w:sz w:val="24"/>
          <w:szCs w:val="24"/>
        </w:rPr>
        <w:t>Neurodivergent people in Canada may also experience stigmatizing or negative attitudes, and overlapping, intersectional difficulties and misunderstandings based on their neurological differences.</w:t>
      </w:r>
      <w:r w:rsidRPr="007223C5" w:rsidR="00EB067A">
        <w:rPr>
          <w:rFonts w:eastAsiaTheme="minorEastAsia"/>
          <w:sz w:val="24"/>
          <w:szCs w:val="24"/>
        </w:rPr>
        <w:t xml:space="preserve"> </w:t>
      </w:r>
      <w:r w:rsidRPr="007223C5">
        <w:rPr>
          <w:rFonts w:eastAsiaTheme="minorEastAsia"/>
          <w:sz w:val="24"/>
          <w:szCs w:val="24"/>
        </w:rPr>
        <w:t xml:space="preserve">In higher education contexts, neurodivergent students experience negative emotions and </w:t>
      </w:r>
      <w:r w:rsidRPr="007223C5" w:rsidR="00B62CC0">
        <w:rPr>
          <w:rFonts w:eastAsiaTheme="minorEastAsia"/>
          <w:sz w:val="24"/>
          <w:szCs w:val="24"/>
        </w:rPr>
        <w:t>stigmatization</w:t>
      </w:r>
      <w:r w:rsidRPr="007223C5">
        <w:rPr>
          <w:rFonts w:eastAsiaTheme="minorEastAsia"/>
          <w:sz w:val="24"/>
          <w:szCs w:val="24"/>
        </w:rPr>
        <w:t xml:space="preserve">. The stigma experienced by autistic students is often associated with cultural differences or the perceived need to conform to societal norms. </w:t>
      </w:r>
      <w:r w:rsidRPr="007223C5" w:rsidR="00D92029">
        <w:rPr>
          <w:rFonts w:eastAsiaTheme="minorEastAsia"/>
          <w:sz w:val="24"/>
          <w:szCs w:val="24"/>
        </w:rPr>
        <w:t>M</w:t>
      </w:r>
      <w:r w:rsidRPr="007223C5">
        <w:rPr>
          <w:rFonts w:eastAsiaTheme="minorEastAsia"/>
          <w:sz w:val="24"/>
          <w:szCs w:val="24"/>
        </w:rPr>
        <w:t xml:space="preserve">any autistic people reject disclosure of their neurological differences to </w:t>
      </w:r>
      <w:r w:rsidRPr="007223C5">
        <w:rPr>
          <w:rFonts w:eastAsiaTheme="minorEastAsia"/>
          <w:sz w:val="24"/>
          <w:szCs w:val="24"/>
        </w:rPr>
        <w:lastRenderedPageBreak/>
        <w:t xml:space="preserve">the wider community because they want to develop new social identities. Students with dyslexia experience a particular fear of stigma because </w:t>
      </w:r>
      <w:r w:rsidRPr="007223C5" w:rsidR="00671E64">
        <w:rPr>
          <w:rFonts w:eastAsiaTheme="minorEastAsia"/>
          <w:sz w:val="24"/>
          <w:szCs w:val="24"/>
        </w:rPr>
        <w:t>they</w:t>
      </w:r>
      <w:r w:rsidRPr="007223C5">
        <w:rPr>
          <w:rFonts w:eastAsiaTheme="minorEastAsia"/>
          <w:sz w:val="24"/>
          <w:szCs w:val="24"/>
        </w:rPr>
        <w:t xml:space="preserve"> do not want to be labelled and so only disclose when necessary. Neurodivergent people more generally take judgmental and discriminatory attitudes into account when they disclose their learning difficulties (Clouder et al., 2020). Likewise, Robertson asserts that, in workplaces, social stigma rela</w:t>
      </w:r>
      <w:r w:rsidRPr="007223C5" w:rsidR="00293D45">
        <w:rPr>
          <w:rFonts w:eastAsiaTheme="minorEastAsia"/>
          <w:sz w:val="24"/>
          <w:szCs w:val="24"/>
        </w:rPr>
        <w:t>ted</w:t>
      </w:r>
      <w:r w:rsidRPr="007223C5">
        <w:rPr>
          <w:rFonts w:eastAsiaTheme="minorEastAsia"/>
          <w:sz w:val="24"/>
          <w:szCs w:val="24"/>
        </w:rPr>
        <w:t xml:space="preserve"> to neurodivergence leads to a lack of acceptance</w:t>
      </w:r>
      <w:r w:rsidRPr="007223C5" w:rsidR="00EB067A">
        <w:rPr>
          <w:rFonts w:eastAsiaTheme="minorEastAsia"/>
          <w:sz w:val="24"/>
          <w:szCs w:val="24"/>
        </w:rPr>
        <w:t xml:space="preserve"> and </w:t>
      </w:r>
      <w:r w:rsidRPr="007223C5">
        <w:rPr>
          <w:rFonts w:eastAsiaTheme="minorEastAsia"/>
          <w:sz w:val="24"/>
          <w:szCs w:val="24"/>
        </w:rPr>
        <w:t xml:space="preserve">many professionals work with the assumption that autistic people cannot </w:t>
      </w:r>
      <w:r w:rsidRPr="007223C5" w:rsidR="00293D45">
        <w:rPr>
          <w:rFonts w:eastAsiaTheme="minorEastAsia"/>
          <w:sz w:val="24"/>
          <w:szCs w:val="24"/>
        </w:rPr>
        <w:t>reach</w:t>
      </w:r>
      <w:r w:rsidRPr="007223C5">
        <w:rPr>
          <w:rFonts w:eastAsiaTheme="minorEastAsia"/>
          <w:sz w:val="24"/>
          <w:szCs w:val="24"/>
        </w:rPr>
        <w:t xml:space="preserve"> self-determination (</w:t>
      </w:r>
      <w:r w:rsidRPr="007223C5" w:rsidR="00A9454A">
        <w:rPr>
          <w:rFonts w:eastAsiaTheme="minorEastAsia"/>
          <w:i/>
          <w:sz w:val="24"/>
          <w:szCs w:val="24"/>
        </w:rPr>
        <w:t>Roberston,</w:t>
      </w:r>
      <w:r w:rsidRPr="007223C5">
        <w:rPr>
          <w:rFonts w:eastAsiaTheme="minorEastAsia"/>
          <w:i/>
          <w:sz w:val="24"/>
          <w:szCs w:val="24"/>
        </w:rPr>
        <w:t xml:space="preserve"> 2010a</w:t>
      </w:r>
      <w:r w:rsidRPr="007223C5">
        <w:rPr>
          <w:rFonts w:eastAsiaTheme="minorEastAsia"/>
          <w:sz w:val="24"/>
          <w:szCs w:val="24"/>
        </w:rPr>
        <w:t xml:space="preserve">). </w:t>
      </w:r>
    </w:p>
    <w:p w:rsidRPr="007223C5" w:rsidR="007274C9" w:rsidP="00961DEE" w:rsidRDefault="00985080" w14:paraId="64A6741A" w14:textId="5701D5E7">
      <w:pPr>
        <w:rPr>
          <w:rFonts w:eastAsiaTheme="minorEastAsia"/>
          <w:sz w:val="24"/>
          <w:szCs w:val="24"/>
        </w:rPr>
      </w:pPr>
      <w:r w:rsidRPr="00D5532E">
        <w:rPr>
          <w:rFonts w:eastAsiaTheme="minorEastAsia"/>
          <w:bCs/>
          <w:sz w:val="24"/>
          <w:szCs w:val="24"/>
        </w:rPr>
        <w:t>Intersectional challenges:</w:t>
      </w:r>
      <w:r w:rsidRPr="007223C5">
        <w:rPr>
          <w:rFonts w:eastAsiaTheme="minorEastAsia"/>
          <w:sz w:val="24"/>
          <w:szCs w:val="24"/>
        </w:rPr>
        <w:t xml:space="preserve"> </w:t>
      </w:r>
      <w:r w:rsidRPr="007223C5" w:rsidR="007274C9">
        <w:rPr>
          <w:rFonts w:eastAsiaTheme="minorEastAsia"/>
          <w:sz w:val="24"/>
          <w:szCs w:val="24"/>
        </w:rPr>
        <w:t>There exist historical disparities in diagnoses of neurodivergence among people of color; moreover, Black people are excluded from dominant narratives of autism (Rod</w:t>
      </w:r>
      <w:r w:rsidRPr="007223C5" w:rsidR="3651F10E">
        <w:rPr>
          <w:rFonts w:eastAsiaTheme="minorEastAsia"/>
          <w:sz w:val="24"/>
          <w:szCs w:val="24"/>
        </w:rPr>
        <w:t>a</w:t>
      </w:r>
      <w:r w:rsidRPr="007223C5" w:rsidR="007274C9">
        <w:rPr>
          <w:rFonts w:eastAsiaTheme="minorEastAsia"/>
          <w:sz w:val="24"/>
          <w:szCs w:val="24"/>
        </w:rPr>
        <w:t xml:space="preserve">s &amp; Paulin, 2021). In the same way, </w:t>
      </w:r>
      <w:r w:rsidRPr="007223C5">
        <w:rPr>
          <w:rFonts w:eastAsiaTheme="minorEastAsia"/>
          <w:sz w:val="24"/>
          <w:szCs w:val="24"/>
        </w:rPr>
        <w:t>there is</w:t>
      </w:r>
      <w:r w:rsidRPr="007223C5" w:rsidR="007274C9">
        <w:rPr>
          <w:rFonts w:eastAsiaTheme="minorEastAsia"/>
          <w:sz w:val="24"/>
          <w:szCs w:val="24"/>
        </w:rPr>
        <w:t xml:space="preserve"> limited research focused on the challenges at the intersection of race and disability for Black men on the autism spectrum in encounters with law enforcement (Hutson et al., 2022). </w:t>
      </w:r>
      <w:r w:rsidRPr="007223C5">
        <w:rPr>
          <w:rFonts w:eastAsiaTheme="minorEastAsia"/>
          <w:sz w:val="24"/>
          <w:szCs w:val="24"/>
        </w:rPr>
        <w:t>Also,</w:t>
      </w:r>
      <w:r w:rsidRPr="007223C5" w:rsidR="007737DC">
        <w:rPr>
          <w:rFonts w:eastAsiaTheme="minorEastAsia"/>
          <w:sz w:val="24"/>
          <w:szCs w:val="24"/>
        </w:rPr>
        <w:t xml:space="preserve"> </w:t>
      </w:r>
      <w:r w:rsidRPr="007223C5" w:rsidR="007274C9">
        <w:rPr>
          <w:rFonts w:eastAsiaTheme="minorEastAsia"/>
          <w:sz w:val="24"/>
          <w:szCs w:val="24"/>
        </w:rPr>
        <w:t>experiences of trauma a</w:t>
      </w:r>
      <w:r w:rsidRPr="007223C5" w:rsidR="00447271">
        <w:rPr>
          <w:rFonts w:eastAsiaTheme="minorEastAsia"/>
          <w:sz w:val="24"/>
          <w:szCs w:val="24"/>
        </w:rPr>
        <w:t>n</w:t>
      </w:r>
      <w:r w:rsidRPr="007223C5" w:rsidR="007274C9">
        <w:rPr>
          <w:rFonts w:eastAsiaTheme="minorEastAsia"/>
          <w:sz w:val="24"/>
          <w:szCs w:val="24"/>
        </w:rPr>
        <w:t xml:space="preserve">d abuse </w:t>
      </w:r>
      <w:r w:rsidRPr="007223C5" w:rsidR="007737DC">
        <w:rPr>
          <w:rFonts w:eastAsiaTheme="minorEastAsia"/>
          <w:sz w:val="24"/>
          <w:szCs w:val="24"/>
        </w:rPr>
        <w:t xml:space="preserve">are </w:t>
      </w:r>
      <w:r w:rsidRPr="007223C5" w:rsidR="007274C9">
        <w:rPr>
          <w:rFonts w:eastAsiaTheme="minorEastAsia"/>
          <w:sz w:val="24"/>
          <w:szCs w:val="24"/>
        </w:rPr>
        <w:t xml:space="preserve">higher in </w:t>
      </w:r>
      <w:r w:rsidRPr="007223C5">
        <w:rPr>
          <w:rFonts w:eastAsiaTheme="minorEastAsia"/>
          <w:sz w:val="24"/>
          <w:szCs w:val="24"/>
        </w:rPr>
        <w:t>n</w:t>
      </w:r>
      <w:r w:rsidRPr="007223C5" w:rsidR="007737DC">
        <w:rPr>
          <w:rFonts w:eastAsiaTheme="minorEastAsia"/>
          <w:sz w:val="24"/>
          <w:szCs w:val="24"/>
        </w:rPr>
        <w:t>eurodivergent</w:t>
      </w:r>
      <w:r w:rsidRPr="007223C5" w:rsidR="007274C9">
        <w:rPr>
          <w:rFonts w:eastAsiaTheme="minorEastAsia"/>
          <w:sz w:val="24"/>
          <w:szCs w:val="24"/>
        </w:rPr>
        <w:t xml:space="preserve"> </w:t>
      </w:r>
      <w:r w:rsidRPr="007223C5">
        <w:rPr>
          <w:rFonts w:eastAsiaTheme="minorEastAsia"/>
          <w:sz w:val="24"/>
          <w:szCs w:val="24"/>
        </w:rPr>
        <w:t>people</w:t>
      </w:r>
      <w:r w:rsidRPr="007223C5" w:rsidR="007274C9">
        <w:rPr>
          <w:rFonts w:eastAsiaTheme="minorEastAsia"/>
          <w:sz w:val="24"/>
          <w:szCs w:val="24"/>
        </w:rPr>
        <w:t xml:space="preserve"> (</w:t>
      </w:r>
      <w:r w:rsidRPr="007223C5">
        <w:rPr>
          <w:rFonts w:eastAsiaTheme="minorEastAsia"/>
          <w:sz w:val="24"/>
          <w:szCs w:val="24"/>
        </w:rPr>
        <w:t>White</w:t>
      </w:r>
      <w:r w:rsidRPr="007223C5" w:rsidR="489787BA">
        <w:rPr>
          <w:rFonts w:eastAsiaTheme="minorEastAsia"/>
          <w:sz w:val="24"/>
          <w:szCs w:val="24"/>
        </w:rPr>
        <w:t xml:space="preserve"> &amp; Boue</w:t>
      </w:r>
      <w:r w:rsidRPr="007223C5">
        <w:rPr>
          <w:rFonts w:eastAsiaTheme="minorEastAsia"/>
          <w:sz w:val="24"/>
          <w:szCs w:val="24"/>
        </w:rPr>
        <w:t xml:space="preserve">, </w:t>
      </w:r>
      <w:r w:rsidRPr="007223C5" w:rsidR="007274C9">
        <w:rPr>
          <w:rFonts w:eastAsiaTheme="minorEastAsia"/>
          <w:sz w:val="24"/>
          <w:szCs w:val="24"/>
        </w:rPr>
        <w:t xml:space="preserve">2015). </w:t>
      </w:r>
    </w:p>
    <w:p w:rsidRPr="007223C5" w:rsidR="007274C9" w:rsidP="007223C5" w:rsidRDefault="28EDE201" w14:paraId="44D0F792" w14:textId="54EF478C">
      <w:pPr>
        <w:pStyle w:val="Heading3"/>
        <w:rPr>
          <w:color w:val="000000" w:themeColor="text1"/>
        </w:rPr>
      </w:pPr>
      <w:bookmarkStart w:name="_Toc1379079849" w:id="801"/>
      <w:bookmarkStart w:name="_Toc512125431" w:id="802"/>
      <w:bookmarkStart w:name="_Toc1641803639" w:id="803"/>
      <w:bookmarkStart w:name="_Toc1088240368" w:id="804"/>
      <w:bookmarkStart w:name="_Toc1371146188" w:id="805"/>
      <w:bookmarkStart w:name="_Toc510725225" w:id="806"/>
      <w:bookmarkStart w:name="_Toc1998426484" w:id="807"/>
      <w:bookmarkStart w:name="_Toc1876303640" w:id="808"/>
      <w:bookmarkStart w:name="_Toc372971527" w:id="809"/>
      <w:bookmarkStart w:name="_Toc1318334756" w:id="810"/>
      <w:bookmarkStart w:name="_Toc1211475707" w:id="811"/>
      <w:bookmarkStart w:name="_Toc247713339" w:id="812"/>
      <w:bookmarkStart w:name="_Toc415172435" w:id="813"/>
      <w:bookmarkStart w:name="_Toc962028956" w:id="814"/>
      <w:bookmarkStart w:name="_Toc754693239" w:id="815"/>
      <w:bookmarkStart w:name="_Toc1699212665" w:id="816"/>
      <w:bookmarkStart w:name="_Toc184368682" w:id="817"/>
      <w:r w:rsidRPr="007223C5">
        <w:rPr>
          <w:color w:val="000000" w:themeColor="text1"/>
        </w:rPr>
        <w:t xml:space="preserve">b) </w:t>
      </w:r>
      <w:r w:rsidRPr="007223C5" w:rsidR="04037571">
        <w:rPr>
          <w:color w:val="000000" w:themeColor="text1"/>
        </w:rPr>
        <w:t>Focus Group</w:t>
      </w:r>
      <w:r w:rsidRPr="007223C5">
        <w:rPr>
          <w:color w:val="000000" w:themeColor="text1"/>
        </w:rPr>
        <w:t xml:space="preserve"> Findings: Neurotypical privilege, expectations, prejudices, and stigma limit inclusion</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rsidR="00280895" w:rsidP="00142078" w:rsidRDefault="007274C9" w14:paraId="1EDEE357" w14:textId="4BB03758">
      <w:pPr>
        <w:rPr>
          <w:rFonts w:eastAsiaTheme="minorEastAsia"/>
          <w:sz w:val="24"/>
          <w:szCs w:val="24"/>
        </w:rPr>
      </w:pPr>
      <w:r w:rsidRPr="007223C5">
        <w:rPr>
          <w:rFonts w:eastAsiaTheme="minorEastAsia"/>
          <w:sz w:val="24"/>
          <w:szCs w:val="24"/>
        </w:rPr>
        <w:t xml:space="preserve">In </w:t>
      </w:r>
      <w:r w:rsidRPr="007223C5" w:rsidR="1BF09801">
        <w:rPr>
          <w:rFonts w:eastAsiaTheme="minorEastAsia"/>
          <w:sz w:val="24"/>
          <w:szCs w:val="24"/>
        </w:rPr>
        <w:t>our focus groups</w:t>
      </w:r>
      <w:r w:rsidRPr="007223C5" w:rsidR="38DC30DB">
        <w:rPr>
          <w:rFonts w:eastAsiaTheme="minorEastAsia"/>
          <w:sz w:val="24"/>
          <w:szCs w:val="24"/>
        </w:rPr>
        <w:t xml:space="preserve">, participants emphasized that increasing awareness and education about neurodivergence and neuroinclusivity is crucial for ensuring equitable access to resources and services for everyone in Canada. </w:t>
      </w:r>
      <w:r w:rsidRPr="007223C5" w:rsidR="1A6619B7">
        <w:rPr>
          <w:rFonts w:eastAsiaTheme="minorEastAsia"/>
          <w:sz w:val="24"/>
          <w:szCs w:val="24"/>
        </w:rPr>
        <w:t xml:space="preserve">Many participants highlighted that a generalized lack of understanding </w:t>
      </w:r>
      <w:r w:rsidRPr="007223C5" w:rsidR="4C688636">
        <w:rPr>
          <w:rFonts w:eastAsiaTheme="minorEastAsia"/>
          <w:sz w:val="24"/>
          <w:szCs w:val="24"/>
        </w:rPr>
        <w:t xml:space="preserve">of </w:t>
      </w:r>
      <w:r w:rsidRPr="007223C5" w:rsidR="1A6619B7">
        <w:rPr>
          <w:rFonts w:eastAsiaTheme="minorEastAsia"/>
          <w:sz w:val="24"/>
          <w:szCs w:val="24"/>
        </w:rPr>
        <w:t>true inclusivity</w:t>
      </w:r>
      <w:r w:rsidRPr="007223C5" w:rsidR="3D411463">
        <w:rPr>
          <w:rFonts w:eastAsiaTheme="minorEastAsia"/>
          <w:sz w:val="24"/>
          <w:szCs w:val="24"/>
        </w:rPr>
        <w:t xml:space="preserve">, its meaning, and </w:t>
      </w:r>
      <w:r w:rsidRPr="007223C5" w:rsidR="1A6619B7">
        <w:rPr>
          <w:rFonts w:eastAsiaTheme="minorEastAsia"/>
          <w:sz w:val="24"/>
          <w:szCs w:val="24"/>
        </w:rPr>
        <w:t>what it can look like</w:t>
      </w:r>
      <w:r w:rsidRPr="007223C5" w:rsidR="08E62187">
        <w:rPr>
          <w:rFonts w:eastAsiaTheme="minorEastAsia"/>
          <w:sz w:val="24"/>
          <w:szCs w:val="24"/>
        </w:rPr>
        <w:t xml:space="preserve">, </w:t>
      </w:r>
      <w:r w:rsidRPr="007223C5" w:rsidR="1A6619B7">
        <w:rPr>
          <w:rFonts w:eastAsiaTheme="minorEastAsia"/>
          <w:sz w:val="24"/>
          <w:szCs w:val="24"/>
        </w:rPr>
        <w:t>has created significant barriers for neurodivergent individuals in society. One participant shared their challenging experience at a local store that claimed to be neuroinclusive by considering the sensory needs of shoppers. However, the store failed to meet its objective due to a lack of genuine understanding of the community's needs</w:t>
      </w:r>
      <w:r w:rsidRPr="007223C5" w:rsidR="7F5E33B3">
        <w:rPr>
          <w:rFonts w:eastAsiaTheme="minorEastAsia"/>
          <w:sz w:val="24"/>
          <w:szCs w:val="24"/>
        </w:rPr>
        <w:t>:</w:t>
      </w:r>
    </w:p>
    <w:p w:rsidRPr="00A474D0" w:rsidR="00280895" w:rsidP="00280895" w:rsidRDefault="00425627" w14:paraId="67C446F6" w14:textId="0067FC73">
      <w:pPr>
        <w:pStyle w:val="Quote"/>
        <w:pBdr>
          <w:top w:val="single" w:color="auto" w:sz="4" w:space="16"/>
          <w:left w:val="single" w:color="auto" w:sz="4" w:space="16"/>
          <w:bottom w:val="single" w:color="auto" w:sz="4" w:space="16"/>
          <w:right w:val="single" w:color="auto" w:sz="4" w:space="16"/>
        </w:pBdr>
        <w:shd w:val="pct10" w:color="auto" w:fill="auto"/>
        <w:ind w:left="360" w:right="360"/>
        <w:rPr>
          <w:i w:val="0"/>
          <w:iCs w:val="0"/>
        </w:rPr>
      </w:pPr>
      <w:r>
        <w:t>“</w:t>
      </w:r>
      <w:r w:rsidR="00142078">
        <w:t>U</w:t>
      </w:r>
      <w:r w:rsidRPr="00B62CC0">
        <w:t>nfortunately, my local store had a sensory-friendly space, but they also decided that was the best time to unload all the products in the aisles. So</w:t>
      </w:r>
      <w:r>
        <w:t>,</w:t>
      </w:r>
      <w:r w:rsidRPr="00B62CC0">
        <w:t xml:space="preserve"> it was low light, no sound. Great. But it was impossible for me to walk up in the aisle, there wasn't enough space. So that was the</w:t>
      </w:r>
      <w:r>
        <w:t>—</w:t>
      </w:r>
      <w:r w:rsidRPr="00B62CC0">
        <w:t>it's often, unfortunately, so many places are trying to tick the inclusive box without fully understanding what that means in the wholeness of it.</w:t>
      </w:r>
      <w:r>
        <w:t>”</w:t>
      </w:r>
    </w:p>
    <w:p w:rsidRPr="007223C5" w:rsidR="00280895" w:rsidP="00280895" w:rsidRDefault="00280895" w14:paraId="6FE33AB5" w14:textId="77777777">
      <w:pPr>
        <w:pBdr>
          <w:top w:val="single" w:color="auto" w:sz="4" w:space="16"/>
          <w:left w:val="single" w:color="auto" w:sz="4" w:space="16"/>
          <w:bottom w:val="single" w:color="auto" w:sz="4" w:space="16"/>
          <w:right w:val="single" w:color="auto" w:sz="4" w:space="16"/>
        </w:pBdr>
        <w:shd w:val="pct10" w:color="auto" w:fill="auto"/>
        <w:spacing w:after="0"/>
        <w:ind w:left="360" w:right="360"/>
        <w:jc w:val="center"/>
        <w:rPr>
          <w:rFonts w:cs="Calibri"/>
          <w:color w:val="000000" w:themeColor="text1"/>
          <w:sz w:val="24"/>
          <w:szCs w:val="24"/>
        </w:rPr>
      </w:pPr>
      <w:r w:rsidRPr="007223C5">
        <w:rPr>
          <w:rFonts w:cs="Calibri"/>
          <w:color w:val="000000" w:themeColor="text1"/>
          <w:sz w:val="24"/>
          <w:szCs w:val="24"/>
        </w:rPr>
        <w:t>Neurodivergent Focus Group Participant</w:t>
      </w:r>
    </w:p>
    <w:p w:rsidRPr="007223C5" w:rsidR="007274C9" w:rsidP="00BE07CF" w:rsidRDefault="007274C9" w14:paraId="35B00037" w14:textId="448D0E19">
      <w:pPr>
        <w:spacing w:before="1080"/>
        <w:rPr>
          <w:rFonts w:eastAsiaTheme="minorEastAsia"/>
          <w:sz w:val="24"/>
          <w:szCs w:val="24"/>
        </w:rPr>
      </w:pPr>
      <w:r w:rsidRPr="007223C5">
        <w:rPr>
          <w:rFonts w:eastAsiaTheme="minorEastAsia"/>
          <w:sz w:val="24"/>
          <w:szCs w:val="24"/>
        </w:rPr>
        <w:lastRenderedPageBreak/>
        <w:t xml:space="preserve">Other challenges related to </w:t>
      </w:r>
      <w:r w:rsidRPr="007223C5" w:rsidR="5DFA9F88">
        <w:rPr>
          <w:rFonts w:eastAsiaTheme="minorEastAsia"/>
          <w:sz w:val="24"/>
          <w:szCs w:val="24"/>
        </w:rPr>
        <w:t xml:space="preserve">a lack of </w:t>
      </w:r>
      <w:r w:rsidRPr="007223C5" w:rsidR="00464397">
        <w:rPr>
          <w:rFonts w:eastAsiaTheme="minorEastAsia"/>
          <w:sz w:val="24"/>
          <w:szCs w:val="24"/>
        </w:rPr>
        <w:t>awareness</w:t>
      </w:r>
      <w:r w:rsidRPr="007223C5">
        <w:rPr>
          <w:rFonts w:eastAsiaTheme="minorEastAsia"/>
          <w:sz w:val="24"/>
          <w:szCs w:val="24"/>
        </w:rPr>
        <w:t xml:space="preserve"> include:</w:t>
      </w:r>
    </w:p>
    <w:p w:rsidRPr="007223C5" w:rsidR="007274C9" w:rsidP="00B6575D" w:rsidRDefault="007274C9" w14:paraId="3C0503AA" w14:textId="4D048A39">
      <w:pPr>
        <w:pStyle w:val="ListParagraph"/>
        <w:numPr>
          <w:ilvl w:val="0"/>
          <w:numId w:val="33"/>
        </w:numPr>
        <w:rPr>
          <w:rFonts w:eastAsiaTheme="minorEastAsia"/>
          <w:color w:val="000000" w:themeColor="text1"/>
          <w:sz w:val="24"/>
          <w:szCs w:val="24"/>
        </w:rPr>
      </w:pPr>
      <w:r w:rsidRPr="007223C5">
        <w:rPr>
          <w:rFonts w:eastAsiaTheme="minorEastAsia"/>
          <w:sz w:val="24"/>
          <w:szCs w:val="24"/>
        </w:rPr>
        <w:t>Neurotypical physiological and communication expectations of neurodivergent people</w:t>
      </w:r>
    </w:p>
    <w:p w:rsidRPr="007223C5" w:rsidR="007274C9" w:rsidP="00B6575D" w:rsidRDefault="007274C9" w14:paraId="276A67C0" w14:textId="29279CFF">
      <w:pPr>
        <w:pStyle w:val="ListParagraph"/>
        <w:numPr>
          <w:ilvl w:val="0"/>
          <w:numId w:val="33"/>
        </w:numPr>
        <w:rPr>
          <w:rFonts w:eastAsiaTheme="minorEastAsia"/>
          <w:sz w:val="24"/>
          <w:szCs w:val="24"/>
        </w:rPr>
      </w:pPr>
      <w:r w:rsidRPr="007223C5">
        <w:rPr>
          <w:rFonts w:eastAsiaTheme="minorEastAsia"/>
          <w:sz w:val="24"/>
          <w:szCs w:val="24"/>
        </w:rPr>
        <w:t xml:space="preserve">Stigma and prejudice </w:t>
      </w:r>
      <w:r w:rsidRPr="007223C5" w:rsidR="00293D45">
        <w:rPr>
          <w:rFonts w:eastAsiaTheme="minorEastAsia"/>
          <w:sz w:val="24"/>
          <w:szCs w:val="24"/>
        </w:rPr>
        <w:t>affecting</w:t>
      </w:r>
      <w:r w:rsidRPr="007223C5">
        <w:rPr>
          <w:rFonts w:eastAsiaTheme="minorEastAsia"/>
          <w:sz w:val="24"/>
          <w:szCs w:val="24"/>
        </w:rPr>
        <w:t xml:space="preserve"> neurodivergent people ste</w:t>
      </w:r>
      <w:r w:rsidRPr="007223C5" w:rsidR="003A09B9">
        <w:rPr>
          <w:rFonts w:eastAsiaTheme="minorEastAsia"/>
          <w:sz w:val="24"/>
          <w:szCs w:val="24"/>
        </w:rPr>
        <w:t>m</w:t>
      </w:r>
      <w:r w:rsidRPr="007223C5">
        <w:rPr>
          <w:rFonts w:eastAsiaTheme="minorEastAsia"/>
          <w:sz w:val="24"/>
          <w:szCs w:val="24"/>
        </w:rPr>
        <w:t>m</w:t>
      </w:r>
      <w:r w:rsidRPr="007223C5" w:rsidR="003A09B9">
        <w:rPr>
          <w:rFonts w:eastAsiaTheme="minorEastAsia"/>
          <w:sz w:val="24"/>
          <w:szCs w:val="24"/>
        </w:rPr>
        <w:t>ing</w:t>
      </w:r>
      <w:r w:rsidRPr="007223C5">
        <w:rPr>
          <w:rFonts w:eastAsiaTheme="minorEastAsia"/>
          <w:sz w:val="24"/>
          <w:szCs w:val="24"/>
        </w:rPr>
        <w:t xml:space="preserve"> from</w:t>
      </w:r>
      <w:r w:rsidRPr="007223C5" w:rsidR="00B71F77">
        <w:rPr>
          <w:rFonts w:eastAsiaTheme="minorEastAsia"/>
          <w:sz w:val="24"/>
          <w:szCs w:val="24"/>
        </w:rPr>
        <w:t>:</w:t>
      </w:r>
    </w:p>
    <w:p w:rsidRPr="007223C5" w:rsidR="007274C9" w:rsidP="00B6575D" w:rsidRDefault="007274C9" w14:paraId="381B062B" w14:textId="51A76B77">
      <w:pPr>
        <w:pStyle w:val="ListParagraph"/>
        <w:numPr>
          <w:ilvl w:val="1"/>
          <w:numId w:val="33"/>
        </w:numPr>
        <w:rPr>
          <w:rFonts w:eastAsiaTheme="minorEastAsia"/>
          <w:sz w:val="24"/>
          <w:szCs w:val="24"/>
        </w:rPr>
      </w:pPr>
      <w:r w:rsidRPr="007223C5">
        <w:rPr>
          <w:rFonts w:eastAsiaTheme="minorEastAsia"/>
          <w:sz w:val="24"/>
          <w:szCs w:val="24"/>
        </w:rPr>
        <w:t xml:space="preserve">Misconceptions about money and education (e.g., assuming people do not need </w:t>
      </w:r>
      <w:r w:rsidRPr="007223C5" w:rsidR="00293D45">
        <w:rPr>
          <w:rFonts w:eastAsiaTheme="minorEastAsia"/>
          <w:sz w:val="24"/>
          <w:szCs w:val="24"/>
        </w:rPr>
        <w:t>more</w:t>
      </w:r>
      <w:r w:rsidRPr="007223C5">
        <w:rPr>
          <w:rFonts w:eastAsiaTheme="minorEastAsia"/>
          <w:sz w:val="24"/>
          <w:szCs w:val="24"/>
        </w:rPr>
        <w:t xml:space="preserve"> support if they are in higher education, stigma attached to part-time work)</w:t>
      </w:r>
    </w:p>
    <w:p w:rsidRPr="007223C5" w:rsidR="007274C9" w:rsidP="00B6575D" w:rsidRDefault="007274C9" w14:paraId="7FC87C27" w14:textId="77777777">
      <w:pPr>
        <w:pStyle w:val="ListParagraph"/>
        <w:numPr>
          <w:ilvl w:val="1"/>
          <w:numId w:val="33"/>
        </w:numPr>
        <w:rPr>
          <w:rFonts w:eastAsiaTheme="minorEastAsia"/>
          <w:sz w:val="24"/>
          <w:szCs w:val="24"/>
        </w:rPr>
      </w:pPr>
      <w:r w:rsidRPr="007223C5">
        <w:rPr>
          <w:rFonts w:eastAsiaTheme="minorEastAsia"/>
          <w:sz w:val="24"/>
          <w:szCs w:val="24"/>
        </w:rPr>
        <w:t>Racism and sexism in healthcare (medication is not typically tested on women, women are often misdiagnosed or mistreated due to power imbalances)</w:t>
      </w:r>
    </w:p>
    <w:p w:rsidRPr="007223C5" w:rsidR="007274C9" w:rsidP="00B6575D" w:rsidRDefault="3E6614A1" w14:paraId="5CBED1FD" w14:textId="3D5AD8B1">
      <w:pPr>
        <w:pStyle w:val="ListParagraph"/>
        <w:numPr>
          <w:ilvl w:val="1"/>
          <w:numId w:val="33"/>
        </w:numPr>
        <w:rPr>
          <w:rFonts w:eastAsiaTheme="minorEastAsia"/>
          <w:sz w:val="24"/>
          <w:szCs w:val="24"/>
        </w:rPr>
      </w:pPr>
      <w:r w:rsidRPr="007223C5">
        <w:rPr>
          <w:rFonts w:eastAsiaTheme="minorEastAsia"/>
          <w:sz w:val="24"/>
          <w:szCs w:val="24"/>
        </w:rPr>
        <w:t xml:space="preserve">Misconceptions leading to </w:t>
      </w:r>
      <w:r w:rsidRPr="007223C5" w:rsidR="67B1F85A">
        <w:rPr>
          <w:rFonts w:eastAsiaTheme="minorEastAsia"/>
          <w:sz w:val="24"/>
          <w:szCs w:val="24"/>
        </w:rPr>
        <w:t>late diagnoses</w:t>
      </w:r>
      <w:r w:rsidRPr="007223C5" w:rsidR="36EC039F">
        <w:rPr>
          <w:rFonts w:eastAsiaTheme="minorEastAsia"/>
          <w:sz w:val="24"/>
          <w:szCs w:val="24"/>
        </w:rPr>
        <w:t xml:space="preserve"> </w:t>
      </w:r>
    </w:p>
    <w:p w:rsidRPr="007223C5" w:rsidR="007274C9" w:rsidP="00B6575D" w:rsidRDefault="007274C9" w14:paraId="1AD8ECBD" w14:textId="64AAA298">
      <w:pPr>
        <w:pStyle w:val="ListParagraph"/>
        <w:numPr>
          <w:ilvl w:val="1"/>
          <w:numId w:val="33"/>
        </w:numPr>
        <w:rPr>
          <w:rFonts w:eastAsiaTheme="minorEastAsia"/>
          <w:sz w:val="24"/>
          <w:szCs w:val="24"/>
        </w:rPr>
      </w:pPr>
      <w:r w:rsidRPr="007223C5">
        <w:rPr>
          <w:rFonts w:eastAsiaTheme="minorEastAsia"/>
          <w:sz w:val="24"/>
          <w:szCs w:val="24"/>
        </w:rPr>
        <w:t xml:space="preserve">A lack of normalization and incorrect </w:t>
      </w:r>
      <w:r w:rsidRPr="007223C5" w:rsidR="00293D45">
        <w:rPr>
          <w:rFonts w:eastAsiaTheme="minorEastAsia"/>
          <w:sz w:val="24"/>
          <w:szCs w:val="24"/>
        </w:rPr>
        <w:t>beliefs</w:t>
      </w:r>
      <w:r w:rsidRPr="007223C5">
        <w:rPr>
          <w:rFonts w:eastAsiaTheme="minorEastAsia"/>
          <w:sz w:val="24"/>
          <w:szCs w:val="24"/>
        </w:rPr>
        <w:t xml:space="preserve"> about who should be qualifying for accommodations</w:t>
      </w:r>
    </w:p>
    <w:p w:rsidRPr="00A474D0" w:rsidR="00280895" w:rsidP="00BE07CF" w:rsidRDefault="00142078" w14:paraId="12FBAE71" w14:textId="491A963E">
      <w:pPr>
        <w:pStyle w:val="Quote"/>
        <w:pBdr>
          <w:top w:val="single" w:color="auto" w:sz="4" w:space="16"/>
          <w:left w:val="single" w:color="auto" w:sz="4" w:space="16"/>
          <w:bottom w:val="single" w:color="auto" w:sz="4" w:space="16"/>
          <w:right w:val="single" w:color="auto" w:sz="4" w:space="16"/>
        </w:pBdr>
        <w:shd w:val="pct10" w:color="auto" w:fill="auto"/>
        <w:spacing w:before="0"/>
        <w:ind w:left="360" w:right="360"/>
        <w:rPr>
          <w:i w:val="0"/>
          <w:iCs w:val="0"/>
        </w:rPr>
      </w:pPr>
      <w:bookmarkStart w:name="_Toc536941934" w:id="818"/>
      <w:bookmarkStart w:name="_Toc1066166465" w:id="819"/>
      <w:bookmarkStart w:name="_Toc1718956391" w:id="820"/>
      <w:bookmarkStart w:name="_Toc960020468" w:id="821"/>
      <w:bookmarkStart w:name="_Toc1530695659" w:id="822"/>
      <w:bookmarkStart w:name="_Toc2079331233" w:id="823"/>
      <w:bookmarkStart w:name="_Toc701761941" w:id="824"/>
      <w:bookmarkStart w:name="_Toc1862842310" w:id="825"/>
      <w:bookmarkStart w:name="_Toc961001525" w:id="826"/>
      <w:bookmarkStart w:name="_Toc1782964171" w:id="827"/>
      <w:bookmarkStart w:name="_Toc291392812" w:id="828"/>
      <w:bookmarkStart w:name="_Toc1702597382" w:id="829"/>
      <w:bookmarkStart w:name="_Toc165157445" w:id="830"/>
      <w:bookmarkStart w:name="_Toc1035421112" w:id="831"/>
      <w:bookmarkStart w:name="_Toc1815094559" w:id="832"/>
      <w:bookmarkStart w:name="_Toc1037727336" w:id="833"/>
      <w:r>
        <w:t>“I have a story that actually has to do with a colleague of mine. I'm blessed in that I've had two accommodating jobs through autistic hiring. But unfortunately, I felt that often even when companies, which they rarely do, if they intentionally hire autistic employees, they're seen to be second-class employees. There was this one place where I worked and another man who was hired through the same cohort, for some reason he had to wear noise-cancellation headphones. Lots of people with autism wear them. But the company started sending out these memos reminding people that they're not allowed to listen to music while at work. But nobody was listening to music. Basically, it was a way of harassing this guy because he would wear headphones all the time. And I felt that was very hurtful, not just to me, but for all the employees who had been hired through this. This is a company that actually intentionally hired people on the autism spectrum. So that's as good as you can get. And this is how we're being treated.”</w:t>
      </w:r>
    </w:p>
    <w:p w:rsidRPr="007223C5" w:rsidR="00280895" w:rsidP="00280895" w:rsidRDefault="00280895" w14:paraId="5C5FF23A" w14:textId="77777777">
      <w:pPr>
        <w:pBdr>
          <w:top w:val="single" w:color="auto" w:sz="4" w:space="16"/>
          <w:left w:val="single" w:color="auto" w:sz="4" w:space="16"/>
          <w:bottom w:val="single" w:color="auto" w:sz="4" w:space="16"/>
          <w:right w:val="single" w:color="auto" w:sz="4" w:space="16"/>
        </w:pBdr>
        <w:shd w:val="pct10" w:color="auto" w:fill="auto"/>
        <w:spacing w:after="0"/>
        <w:ind w:left="360" w:right="360"/>
        <w:jc w:val="center"/>
        <w:rPr>
          <w:rFonts w:cs="Calibri"/>
          <w:color w:val="000000" w:themeColor="text1"/>
          <w:sz w:val="24"/>
          <w:szCs w:val="24"/>
        </w:rPr>
      </w:pPr>
      <w:r w:rsidRPr="007223C5">
        <w:rPr>
          <w:rFonts w:cs="Calibri"/>
          <w:color w:val="000000" w:themeColor="text1"/>
          <w:sz w:val="24"/>
          <w:szCs w:val="24"/>
        </w:rPr>
        <w:t>Neurodivergent Focus Group Participant</w:t>
      </w:r>
    </w:p>
    <w:p w:rsidR="006F3533" w:rsidRDefault="006F3533" w14:paraId="64E32E83" w14:textId="77777777">
      <w:pPr>
        <w:rPr>
          <w:rFonts w:eastAsiaTheme="majorEastAsia" w:cstheme="majorBidi"/>
          <w:color w:val="000000" w:themeColor="text1"/>
          <w:sz w:val="28"/>
          <w:szCs w:val="28"/>
        </w:rPr>
      </w:pPr>
      <w:r>
        <w:rPr>
          <w:color w:val="000000" w:themeColor="text1"/>
        </w:rPr>
        <w:br w:type="page"/>
      </w:r>
    </w:p>
    <w:p w:rsidRPr="007223C5" w:rsidR="00847D1E" w:rsidP="007223C5" w:rsidRDefault="3D202D23" w14:paraId="55E972A6" w14:textId="062C19B7">
      <w:pPr>
        <w:pStyle w:val="Heading3"/>
        <w:rPr>
          <w:color w:val="000000" w:themeColor="text1"/>
        </w:rPr>
      </w:pPr>
      <w:bookmarkStart w:name="_Toc184368683" w:id="834"/>
      <w:r w:rsidRPr="007223C5">
        <w:rPr>
          <w:color w:val="000000" w:themeColor="text1"/>
        </w:rPr>
        <w:lastRenderedPageBreak/>
        <w:t xml:space="preserve">c) </w:t>
      </w:r>
      <w:r w:rsidRPr="007223C5" w:rsidR="40BC87F0">
        <w:rPr>
          <w:color w:val="000000" w:themeColor="text1"/>
        </w:rPr>
        <w:t>Focus Group</w:t>
      </w:r>
      <w:r w:rsidRPr="007223C5">
        <w:rPr>
          <w:color w:val="000000" w:themeColor="text1"/>
        </w:rPr>
        <w:t xml:space="preserve"> Findings: Awareness and education about neurodivergence encourages inclusion</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rsidR="00280895" w:rsidP="00142078" w:rsidRDefault="007274C9" w14:paraId="0C2F7815" w14:textId="2EB630DF">
      <w:pPr>
        <w:rPr>
          <w:rFonts w:eastAsiaTheme="minorEastAsia"/>
          <w:sz w:val="24"/>
          <w:szCs w:val="24"/>
        </w:rPr>
      </w:pPr>
      <w:r w:rsidRPr="007223C5">
        <w:rPr>
          <w:rFonts w:eastAsiaTheme="minorEastAsia"/>
          <w:sz w:val="24"/>
          <w:szCs w:val="24"/>
        </w:rPr>
        <w:t>Some solutions to these barriers are to increase awareness and understanding of neurodivergence which participants mentioned would reduce masking or masking fatigue.</w:t>
      </w:r>
    </w:p>
    <w:p w:rsidRPr="00A474D0" w:rsidR="00280895" w:rsidP="00280895" w:rsidRDefault="00142078" w14:paraId="141E7C93" w14:textId="5A99DC98">
      <w:pPr>
        <w:pStyle w:val="Quote"/>
        <w:pBdr>
          <w:top w:val="single" w:color="auto" w:sz="4" w:space="16"/>
          <w:left w:val="single" w:color="auto" w:sz="4" w:space="16"/>
          <w:bottom w:val="single" w:color="auto" w:sz="4" w:space="16"/>
          <w:right w:val="single" w:color="auto" w:sz="4" w:space="16"/>
        </w:pBdr>
        <w:shd w:val="pct10" w:color="auto" w:fill="auto"/>
        <w:ind w:left="360" w:right="360"/>
        <w:rPr>
          <w:i w:val="0"/>
          <w:iCs w:val="0"/>
        </w:rPr>
      </w:pPr>
      <w:r w:rsidRPr="00B62CC0">
        <w:t>“Most effective allies/support have been people who come in willing to "unlearn" what they have wrongly learned or are new and open-minded...To answer your question</w:t>
      </w:r>
      <w:r>
        <w:t xml:space="preserve">— </w:t>
      </w:r>
      <w:r w:rsidRPr="00B60BEB">
        <w:t>What works is flexibility of structure and flexibility of mind.</w:t>
      </w:r>
      <w:r>
        <w:t>”</w:t>
      </w:r>
    </w:p>
    <w:p w:rsidRPr="007223C5" w:rsidR="00280895" w:rsidP="00280895" w:rsidRDefault="00280895" w14:paraId="709DC511" w14:textId="77777777">
      <w:pPr>
        <w:pBdr>
          <w:top w:val="single" w:color="auto" w:sz="4" w:space="16"/>
          <w:left w:val="single" w:color="auto" w:sz="4" w:space="16"/>
          <w:bottom w:val="single" w:color="auto" w:sz="4" w:space="16"/>
          <w:right w:val="single" w:color="auto" w:sz="4" w:space="16"/>
        </w:pBdr>
        <w:shd w:val="pct10" w:color="auto" w:fill="auto"/>
        <w:spacing w:after="0"/>
        <w:ind w:left="360" w:right="360"/>
        <w:jc w:val="center"/>
        <w:rPr>
          <w:rFonts w:cs="Calibri"/>
          <w:color w:val="000000" w:themeColor="text1"/>
          <w:sz w:val="24"/>
          <w:szCs w:val="24"/>
        </w:rPr>
      </w:pPr>
      <w:r w:rsidRPr="007223C5">
        <w:rPr>
          <w:rFonts w:cs="Calibri"/>
          <w:color w:val="000000" w:themeColor="text1"/>
          <w:sz w:val="24"/>
          <w:szCs w:val="24"/>
        </w:rPr>
        <w:t>Neurodivergent Focus Group Participant</w:t>
      </w:r>
    </w:p>
    <w:p w:rsidR="00280895" w:rsidP="00961DEE" w:rsidRDefault="00280895" w14:paraId="0045ADF6" w14:textId="77777777">
      <w:pPr>
        <w:rPr>
          <w:rFonts w:eastAsiaTheme="minorEastAsia"/>
          <w:sz w:val="24"/>
          <w:szCs w:val="24"/>
        </w:rPr>
      </w:pPr>
    </w:p>
    <w:p w:rsidRPr="007223C5" w:rsidR="007274C9" w:rsidP="00961DEE" w:rsidRDefault="007274C9" w14:paraId="21E06321" w14:textId="2F358848">
      <w:pPr>
        <w:rPr>
          <w:rFonts w:eastAsiaTheme="minorEastAsia"/>
          <w:sz w:val="24"/>
          <w:szCs w:val="24"/>
        </w:rPr>
      </w:pPr>
      <w:r w:rsidRPr="007223C5">
        <w:rPr>
          <w:rFonts w:eastAsiaTheme="minorEastAsia"/>
          <w:sz w:val="24"/>
          <w:szCs w:val="24"/>
        </w:rPr>
        <w:t>While participants noted that younger people tend to be more receptive and knowledgeable about neurodiversity, some approaches that are currently working to improve awareness include:</w:t>
      </w:r>
    </w:p>
    <w:p w:rsidRPr="007223C5" w:rsidR="007274C9" w:rsidP="00B6575D" w:rsidRDefault="00850069" w14:paraId="3847A4C8" w14:textId="21427BC0">
      <w:pPr>
        <w:pStyle w:val="ListParagraph"/>
        <w:numPr>
          <w:ilvl w:val="0"/>
          <w:numId w:val="33"/>
        </w:numPr>
        <w:rPr>
          <w:rFonts w:eastAsiaTheme="minorEastAsia"/>
          <w:sz w:val="24"/>
          <w:szCs w:val="24"/>
        </w:rPr>
      </w:pPr>
      <w:r w:rsidRPr="007223C5">
        <w:rPr>
          <w:rFonts w:eastAsiaTheme="minorEastAsia"/>
          <w:sz w:val="24"/>
          <w:szCs w:val="24"/>
        </w:rPr>
        <w:t>H</w:t>
      </w:r>
      <w:r w:rsidRPr="007223C5" w:rsidR="007274C9">
        <w:rPr>
          <w:rFonts w:eastAsiaTheme="minorEastAsia"/>
          <w:sz w:val="24"/>
          <w:szCs w:val="24"/>
        </w:rPr>
        <w:t>aving a core team at work, who are knowledgeable about neurodivergence</w:t>
      </w:r>
    </w:p>
    <w:p w:rsidRPr="007223C5" w:rsidR="007274C9" w:rsidP="00B6575D" w:rsidRDefault="00850069" w14:paraId="2F89648C" w14:textId="3F07C7AC">
      <w:pPr>
        <w:pStyle w:val="ListParagraph"/>
        <w:numPr>
          <w:ilvl w:val="0"/>
          <w:numId w:val="33"/>
        </w:numPr>
        <w:rPr>
          <w:rFonts w:eastAsiaTheme="minorEastAsia"/>
          <w:sz w:val="24"/>
          <w:szCs w:val="24"/>
        </w:rPr>
      </w:pPr>
      <w:r w:rsidRPr="007223C5">
        <w:rPr>
          <w:rFonts w:eastAsiaTheme="minorEastAsia"/>
          <w:sz w:val="24"/>
          <w:szCs w:val="24"/>
        </w:rPr>
        <w:t>Tr</w:t>
      </w:r>
      <w:r w:rsidRPr="007223C5" w:rsidR="007274C9">
        <w:rPr>
          <w:rFonts w:eastAsiaTheme="minorEastAsia"/>
          <w:sz w:val="24"/>
          <w:szCs w:val="24"/>
        </w:rPr>
        <w:t>ained staff at the dentist</w:t>
      </w:r>
    </w:p>
    <w:p w:rsidRPr="007223C5" w:rsidR="007274C9" w:rsidP="00B6575D" w:rsidRDefault="00850069" w14:paraId="44E32B2C" w14:textId="4A6FCE2A">
      <w:pPr>
        <w:pStyle w:val="ListParagraph"/>
        <w:numPr>
          <w:ilvl w:val="0"/>
          <w:numId w:val="33"/>
        </w:numPr>
        <w:rPr>
          <w:rFonts w:eastAsiaTheme="minorEastAsia"/>
          <w:sz w:val="24"/>
          <w:szCs w:val="24"/>
        </w:rPr>
      </w:pPr>
      <w:r w:rsidRPr="007223C5">
        <w:rPr>
          <w:rFonts w:eastAsiaTheme="minorEastAsia"/>
          <w:sz w:val="24"/>
          <w:szCs w:val="24"/>
        </w:rPr>
        <w:t>D</w:t>
      </w:r>
      <w:r w:rsidRPr="007223C5" w:rsidR="007274C9">
        <w:rPr>
          <w:rFonts w:eastAsiaTheme="minorEastAsia"/>
          <w:sz w:val="24"/>
          <w:szCs w:val="24"/>
        </w:rPr>
        <w:t>edicated ND aware doctors</w:t>
      </w:r>
    </w:p>
    <w:p w:rsidRPr="007223C5" w:rsidR="007274C9" w:rsidP="00B6575D" w:rsidRDefault="007274C9" w14:paraId="59FC086E" w14:textId="77777777">
      <w:pPr>
        <w:pStyle w:val="ListParagraph"/>
        <w:numPr>
          <w:ilvl w:val="0"/>
          <w:numId w:val="33"/>
        </w:numPr>
        <w:rPr>
          <w:rFonts w:eastAsiaTheme="minorEastAsia"/>
          <w:sz w:val="24"/>
          <w:szCs w:val="24"/>
        </w:rPr>
      </w:pPr>
      <w:r w:rsidRPr="007223C5">
        <w:rPr>
          <w:rFonts w:eastAsiaTheme="minorEastAsia"/>
          <w:sz w:val="24"/>
          <w:szCs w:val="24"/>
        </w:rPr>
        <w:t>Diagnosis is helping to normalize ND conditions</w:t>
      </w:r>
    </w:p>
    <w:p w:rsidRPr="007223C5" w:rsidR="007274C9" w:rsidP="00B6575D" w:rsidRDefault="007274C9" w14:paraId="34DC4ECF" w14:textId="77777777">
      <w:pPr>
        <w:pStyle w:val="ListParagraph"/>
        <w:numPr>
          <w:ilvl w:val="0"/>
          <w:numId w:val="33"/>
        </w:numPr>
        <w:rPr>
          <w:rFonts w:eastAsiaTheme="minorEastAsia"/>
          <w:sz w:val="24"/>
          <w:szCs w:val="24"/>
        </w:rPr>
      </w:pPr>
      <w:r w:rsidRPr="007223C5">
        <w:rPr>
          <w:rFonts w:eastAsiaTheme="minorEastAsia"/>
          <w:sz w:val="24"/>
          <w:szCs w:val="24"/>
        </w:rPr>
        <w:t>Freedom and acceptance when using personalized meaningful strategies such as:</w:t>
      </w:r>
    </w:p>
    <w:p w:rsidRPr="007223C5" w:rsidR="007274C9" w:rsidP="00B6575D" w:rsidRDefault="007274C9" w14:paraId="02C835CB" w14:textId="77777777">
      <w:pPr>
        <w:pStyle w:val="ListParagraph"/>
        <w:numPr>
          <w:ilvl w:val="1"/>
          <w:numId w:val="33"/>
        </w:numPr>
        <w:rPr>
          <w:rFonts w:eastAsiaTheme="minorEastAsia"/>
          <w:sz w:val="24"/>
          <w:szCs w:val="24"/>
        </w:rPr>
      </w:pPr>
      <w:r w:rsidRPr="007223C5">
        <w:rPr>
          <w:rFonts w:eastAsiaTheme="minorEastAsia"/>
          <w:sz w:val="24"/>
          <w:szCs w:val="24"/>
        </w:rPr>
        <w:t>Ear plugs, noise-cancelling headphones, stem tools and fidgets, among other strategies to self-regulate and reduce sensory overload</w:t>
      </w:r>
    </w:p>
    <w:p w:rsidRPr="007223C5" w:rsidR="007274C9" w:rsidP="00B6575D" w:rsidRDefault="007274C9" w14:paraId="55C45103" w14:textId="77777777">
      <w:pPr>
        <w:pStyle w:val="ListParagraph"/>
        <w:numPr>
          <w:ilvl w:val="1"/>
          <w:numId w:val="33"/>
        </w:numPr>
        <w:rPr>
          <w:rFonts w:eastAsiaTheme="minorEastAsia"/>
          <w:sz w:val="24"/>
          <w:szCs w:val="24"/>
        </w:rPr>
      </w:pPr>
      <w:r w:rsidRPr="007223C5">
        <w:rPr>
          <w:rFonts w:eastAsiaTheme="minorEastAsia"/>
          <w:sz w:val="24"/>
          <w:szCs w:val="24"/>
        </w:rPr>
        <w:t>Being able to tailor environments to fit personal needs (e.g., own workspace)</w:t>
      </w:r>
    </w:p>
    <w:p w:rsidRPr="007223C5" w:rsidR="007274C9" w:rsidP="00B6575D" w:rsidRDefault="007274C9" w14:paraId="6764B6A2" w14:textId="77777777">
      <w:pPr>
        <w:pStyle w:val="ListParagraph"/>
        <w:numPr>
          <w:ilvl w:val="1"/>
          <w:numId w:val="33"/>
        </w:numPr>
        <w:rPr>
          <w:rFonts w:eastAsiaTheme="minorEastAsia"/>
          <w:sz w:val="24"/>
          <w:szCs w:val="24"/>
        </w:rPr>
      </w:pPr>
      <w:r w:rsidRPr="007223C5">
        <w:rPr>
          <w:rFonts w:eastAsiaTheme="minorEastAsia"/>
          <w:sz w:val="24"/>
          <w:szCs w:val="24"/>
        </w:rPr>
        <w:t>Using assistive technologies to help with organization and communication such as Alexa, AirTags, ridesharing apps, text to speech applications, among others</w:t>
      </w:r>
    </w:p>
    <w:p w:rsidRPr="007223C5" w:rsidR="007274C9" w:rsidP="00B6575D" w:rsidRDefault="007274C9" w14:paraId="1DBF4DD4" w14:textId="77777777">
      <w:pPr>
        <w:pStyle w:val="ListParagraph"/>
        <w:numPr>
          <w:ilvl w:val="1"/>
          <w:numId w:val="33"/>
        </w:numPr>
        <w:rPr>
          <w:rFonts w:eastAsiaTheme="minorEastAsia"/>
          <w:sz w:val="24"/>
          <w:szCs w:val="24"/>
        </w:rPr>
      </w:pPr>
      <w:r w:rsidRPr="007223C5">
        <w:rPr>
          <w:rFonts w:eastAsiaTheme="minorEastAsia"/>
          <w:sz w:val="24"/>
          <w:szCs w:val="24"/>
        </w:rPr>
        <w:t>Preparing an advanced and staying organized (e.g., taking notes, bringing lists when shopping, etc.)</w:t>
      </w:r>
    </w:p>
    <w:p w:rsidRPr="007223C5" w:rsidR="003D4327" w:rsidP="00961DEE" w:rsidRDefault="007274C9" w14:paraId="35B16FEF" w14:textId="6D271221">
      <w:pPr>
        <w:rPr>
          <w:rFonts w:eastAsiaTheme="minorEastAsia"/>
          <w:sz w:val="24"/>
          <w:szCs w:val="24"/>
        </w:rPr>
      </w:pPr>
      <w:r w:rsidRPr="007223C5">
        <w:rPr>
          <w:rFonts w:eastAsiaTheme="minorEastAsia"/>
          <w:sz w:val="24"/>
          <w:szCs w:val="24"/>
        </w:rPr>
        <w:t xml:space="preserve">Participants recommend that standards developers increase their awareness, understanding, education, and training about neurodivergent people and their needs (e.g., awareness about the importance of taking </w:t>
      </w:r>
      <w:r w:rsidRPr="007223C5" w:rsidR="003D4327">
        <w:rPr>
          <w:rFonts w:eastAsiaTheme="minorEastAsia"/>
          <w:sz w:val="24"/>
          <w:szCs w:val="24"/>
        </w:rPr>
        <w:t xml:space="preserve">neuroinclusivity </w:t>
      </w:r>
      <w:r w:rsidRPr="007223C5">
        <w:rPr>
          <w:rFonts w:eastAsiaTheme="minorEastAsia"/>
          <w:sz w:val="24"/>
          <w:szCs w:val="24"/>
        </w:rPr>
        <w:t xml:space="preserve">into consideration, sensory needs, and providing flexibility and support when needed). </w:t>
      </w:r>
      <w:r w:rsidRPr="007223C5" w:rsidR="005E32F6">
        <w:rPr>
          <w:rFonts w:eastAsiaTheme="minorEastAsia"/>
          <w:sz w:val="24"/>
          <w:szCs w:val="24"/>
        </w:rPr>
        <w:t>A</w:t>
      </w:r>
      <w:r w:rsidRPr="007223C5">
        <w:rPr>
          <w:rFonts w:eastAsiaTheme="minorEastAsia"/>
          <w:sz w:val="24"/>
          <w:szCs w:val="24"/>
        </w:rPr>
        <w:t xml:space="preserve">ttitudes, </w:t>
      </w:r>
      <w:r w:rsidRPr="007223C5" w:rsidR="00293D45">
        <w:rPr>
          <w:rFonts w:eastAsiaTheme="minorEastAsia"/>
          <w:sz w:val="24"/>
          <w:szCs w:val="24"/>
        </w:rPr>
        <w:t>beliefs</w:t>
      </w:r>
      <w:r w:rsidRPr="007223C5">
        <w:rPr>
          <w:rFonts w:eastAsiaTheme="minorEastAsia"/>
          <w:sz w:val="24"/>
          <w:szCs w:val="24"/>
        </w:rPr>
        <w:t>, and stigma need to change</w:t>
      </w:r>
      <w:r w:rsidRPr="007223C5" w:rsidR="005E32F6">
        <w:rPr>
          <w:rFonts w:eastAsiaTheme="minorEastAsia"/>
          <w:sz w:val="24"/>
          <w:szCs w:val="24"/>
        </w:rPr>
        <w:t xml:space="preserve"> and t</w:t>
      </w:r>
      <w:r w:rsidRPr="007223C5" w:rsidR="0067083B">
        <w:rPr>
          <w:rFonts w:eastAsiaTheme="minorEastAsia"/>
          <w:sz w:val="24"/>
          <w:szCs w:val="24"/>
        </w:rPr>
        <w:t>hose</w:t>
      </w:r>
      <w:r w:rsidRPr="007223C5" w:rsidR="003961C9">
        <w:rPr>
          <w:rFonts w:eastAsiaTheme="minorEastAsia"/>
          <w:sz w:val="24"/>
          <w:szCs w:val="24"/>
        </w:rPr>
        <w:t xml:space="preserve"> who need accommodations should be offered them without suspicion.</w:t>
      </w:r>
      <w:r w:rsidRPr="007223C5" w:rsidR="003D4327">
        <w:rPr>
          <w:rFonts w:eastAsiaTheme="minorEastAsia"/>
          <w:sz w:val="24"/>
          <w:szCs w:val="24"/>
        </w:rPr>
        <w:t xml:space="preserve"> As one participant stated:</w:t>
      </w:r>
    </w:p>
    <w:p w:rsidR="00280895" w:rsidP="00280895" w:rsidRDefault="00280895" w14:paraId="56B1D7E5" w14:textId="77777777">
      <w:pPr>
        <w:ind w:left="360" w:right="360"/>
        <w:rPr>
          <w:rFonts w:eastAsiaTheme="minorEastAsia"/>
          <w:sz w:val="24"/>
          <w:szCs w:val="24"/>
        </w:rPr>
      </w:pPr>
    </w:p>
    <w:p w:rsidRPr="00A474D0" w:rsidR="00280895" w:rsidP="00280895" w:rsidRDefault="00CE7C90" w14:paraId="7FB461AD" w14:textId="38E7A456">
      <w:pPr>
        <w:pStyle w:val="Quote"/>
        <w:pBdr>
          <w:top w:val="single" w:color="auto" w:sz="4" w:space="16"/>
          <w:left w:val="single" w:color="auto" w:sz="4" w:space="16"/>
          <w:bottom w:val="single" w:color="auto" w:sz="4" w:space="16"/>
          <w:right w:val="single" w:color="auto" w:sz="4" w:space="16"/>
        </w:pBdr>
        <w:shd w:val="pct10" w:color="auto" w:fill="auto"/>
        <w:ind w:left="360" w:right="360"/>
        <w:rPr>
          <w:i w:val="0"/>
          <w:iCs w:val="0"/>
        </w:rPr>
      </w:pPr>
      <w:r w:rsidRPr="00B62CC0">
        <w:lastRenderedPageBreak/>
        <w:t>“</w:t>
      </w:r>
      <w:r w:rsidRPr="003D4327">
        <w:t>people tend to jump to conclusions. And I understand that that's what you're trying to avoid. Even doctors. We were talking about medication. A doctor would jump to a conclusion because there's too many people out there that might be abusing the use of Adderall because they're a first-year student that didn't do their homework. Or you see somebody that's distracted somewhere and - I don't know - just people just tend to jump to conclusions about what's actually happening when they don't really know. I am failing to elaborate on that right now. I don't know. But yeah, anyway, people shouldn't jump to conclusions. And people should give people an opportunity to explain themselves and to actually think that there's more going on than what you see, basically.</w:t>
      </w:r>
      <w:r>
        <w:t>”</w:t>
      </w:r>
    </w:p>
    <w:p w:rsidRPr="007223C5" w:rsidR="00280895" w:rsidP="00280895" w:rsidRDefault="00280895" w14:paraId="46142E52" w14:textId="77777777">
      <w:pPr>
        <w:pBdr>
          <w:top w:val="single" w:color="auto" w:sz="4" w:space="16"/>
          <w:left w:val="single" w:color="auto" w:sz="4" w:space="16"/>
          <w:bottom w:val="single" w:color="auto" w:sz="4" w:space="16"/>
          <w:right w:val="single" w:color="auto" w:sz="4" w:space="16"/>
        </w:pBdr>
        <w:shd w:val="pct10" w:color="auto" w:fill="auto"/>
        <w:spacing w:after="0"/>
        <w:ind w:left="360" w:right="360"/>
        <w:jc w:val="center"/>
        <w:rPr>
          <w:rFonts w:cs="Calibri"/>
          <w:color w:val="000000" w:themeColor="text1"/>
          <w:sz w:val="24"/>
          <w:szCs w:val="24"/>
        </w:rPr>
      </w:pPr>
      <w:r w:rsidRPr="007223C5">
        <w:rPr>
          <w:rFonts w:cs="Calibri"/>
          <w:color w:val="000000" w:themeColor="text1"/>
          <w:sz w:val="24"/>
          <w:szCs w:val="24"/>
        </w:rPr>
        <w:t>Neurodivergent Focus Group Participant</w:t>
      </w:r>
    </w:p>
    <w:p w:rsidR="00280895" w:rsidP="00961DEE" w:rsidRDefault="00280895" w14:paraId="00D7179F" w14:textId="77777777">
      <w:pPr>
        <w:rPr>
          <w:rFonts w:eastAsiaTheme="minorEastAsia"/>
          <w:sz w:val="24"/>
          <w:szCs w:val="24"/>
        </w:rPr>
      </w:pPr>
    </w:p>
    <w:p w:rsidRPr="007223C5" w:rsidR="007274C9" w:rsidP="00961DEE" w:rsidRDefault="007274C9" w14:paraId="4F1983D9" w14:textId="4E9910D6">
      <w:pPr>
        <w:rPr>
          <w:rFonts w:eastAsiaTheme="minorEastAsia"/>
          <w:sz w:val="24"/>
          <w:szCs w:val="24"/>
        </w:rPr>
      </w:pPr>
      <w:r w:rsidRPr="007223C5">
        <w:rPr>
          <w:rFonts w:eastAsiaTheme="minorEastAsia"/>
          <w:sz w:val="24"/>
          <w:szCs w:val="24"/>
        </w:rPr>
        <w:t xml:space="preserve">The responsibility for inclusion should not </w:t>
      </w:r>
      <w:r w:rsidRPr="007223C5" w:rsidR="764C8F38">
        <w:rPr>
          <w:rFonts w:eastAsiaTheme="minorEastAsia"/>
          <w:sz w:val="24"/>
          <w:szCs w:val="24"/>
        </w:rPr>
        <w:t>rest solely</w:t>
      </w:r>
      <w:r w:rsidRPr="007223C5">
        <w:rPr>
          <w:rFonts w:eastAsiaTheme="minorEastAsia"/>
          <w:sz w:val="24"/>
          <w:szCs w:val="24"/>
        </w:rPr>
        <w:t xml:space="preserve"> on the neurodivergent community</w:t>
      </w:r>
      <w:r w:rsidRPr="007223C5" w:rsidR="2417CB96">
        <w:rPr>
          <w:rFonts w:eastAsiaTheme="minorEastAsia"/>
          <w:sz w:val="24"/>
          <w:szCs w:val="24"/>
        </w:rPr>
        <w:t>.</w:t>
      </w:r>
      <w:r w:rsidRPr="007223C5" w:rsidR="71597FA9">
        <w:rPr>
          <w:rFonts w:eastAsiaTheme="minorEastAsia"/>
          <w:sz w:val="24"/>
          <w:szCs w:val="24"/>
        </w:rPr>
        <w:t xml:space="preserve"> </w:t>
      </w:r>
      <w:r w:rsidRPr="007223C5" w:rsidR="00CF34C8">
        <w:rPr>
          <w:rFonts w:eastAsiaTheme="minorEastAsia"/>
          <w:sz w:val="24"/>
          <w:szCs w:val="24"/>
        </w:rPr>
        <w:t>Instead,</w:t>
      </w:r>
      <w:r w:rsidRPr="007223C5">
        <w:rPr>
          <w:rFonts w:eastAsiaTheme="minorEastAsia"/>
          <w:sz w:val="24"/>
          <w:szCs w:val="24"/>
        </w:rPr>
        <w:t xml:space="preserve"> policies </w:t>
      </w:r>
      <w:r w:rsidRPr="007223C5" w:rsidR="53C50597">
        <w:rPr>
          <w:rFonts w:eastAsiaTheme="minorEastAsia"/>
          <w:sz w:val="24"/>
          <w:szCs w:val="24"/>
        </w:rPr>
        <w:t xml:space="preserve">and mechanisms </w:t>
      </w:r>
      <w:r w:rsidRPr="007223C5">
        <w:rPr>
          <w:rFonts w:eastAsiaTheme="minorEastAsia"/>
          <w:sz w:val="24"/>
          <w:szCs w:val="24"/>
        </w:rPr>
        <w:t xml:space="preserve">should be put in place to </w:t>
      </w:r>
      <w:r w:rsidRPr="007223C5" w:rsidR="5F89CD5C">
        <w:rPr>
          <w:rFonts w:eastAsiaTheme="minorEastAsia"/>
          <w:sz w:val="24"/>
          <w:szCs w:val="24"/>
        </w:rPr>
        <w:t>support neuroinclusivity, which will contribute to</w:t>
      </w:r>
      <w:r w:rsidRPr="007223C5">
        <w:rPr>
          <w:rFonts w:eastAsiaTheme="minorEastAsia"/>
          <w:sz w:val="24"/>
          <w:szCs w:val="24"/>
        </w:rPr>
        <w:t xml:space="preserve"> a more inclusive Canada.</w:t>
      </w:r>
    </w:p>
    <w:p w:rsidRPr="00A474D0" w:rsidR="00280895" w:rsidP="00280895" w:rsidRDefault="00FC4F32" w14:paraId="03CD194D" w14:textId="7646C63E">
      <w:pPr>
        <w:pStyle w:val="Quote"/>
        <w:pBdr>
          <w:top w:val="single" w:color="auto" w:sz="4" w:space="16"/>
          <w:left w:val="single" w:color="auto" w:sz="4" w:space="16"/>
          <w:bottom w:val="single" w:color="auto" w:sz="4" w:space="16"/>
          <w:right w:val="single" w:color="auto" w:sz="4" w:space="16"/>
        </w:pBdr>
        <w:shd w:val="pct10" w:color="auto" w:fill="auto"/>
        <w:ind w:left="360" w:right="360"/>
        <w:rPr>
          <w:i w:val="0"/>
          <w:iCs w:val="0"/>
        </w:rPr>
      </w:pPr>
      <w:r>
        <w:t>“</w:t>
      </w:r>
      <w:r w:rsidRPr="00847D1E">
        <w:t>I think that, built in, needs to be compassion, empathy, understanding, and an openness to other ways of being. I think that applies both with neurodivergence and also culturally, religiously, etc., etc.</w:t>
      </w:r>
      <w:r>
        <w:t>”</w:t>
      </w:r>
    </w:p>
    <w:p w:rsidRPr="007223C5" w:rsidR="00280895" w:rsidP="00280895" w:rsidRDefault="00280895" w14:paraId="6E505C56" w14:textId="77777777">
      <w:pPr>
        <w:pBdr>
          <w:top w:val="single" w:color="auto" w:sz="4" w:space="16"/>
          <w:left w:val="single" w:color="auto" w:sz="4" w:space="16"/>
          <w:bottom w:val="single" w:color="auto" w:sz="4" w:space="16"/>
          <w:right w:val="single" w:color="auto" w:sz="4" w:space="16"/>
        </w:pBdr>
        <w:shd w:val="pct10" w:color="auto" w:fill="auto"/>
        <w:spacing w:after="0"/>
        <w:ind w:left="360" w:right="360"/>
        <w:jc w:val="center"/>
        <w:rPr>
          <w:rFonts w:cs="Calibri"/>
          <w:color w:val="000000" w:themeColor="text1"/>
          <w:sz w:val="24"/>
          <w:szCs w:val="24"/>
        </w:rPr>
      </w:pPr>
      <w:r w:rsidRPr="007223C5">
        <w:rPr>
          <w:rFonts w:cs="Calibri"/>
          <w:color w:val="000000" w:themeColor="text1"/>
          <w:sz w:val="24"/>
          <w:szCs w:val="24"/>
        </w:rPr>
        <w:t>Neurodivergent Focus Group Participant</w:t>
      </w:r>
    </w:p>
    <w:p w:rsidR="00280895" w:rsidP="00280895" w:rsidRDefault="00280895" w14:paraId="1BF34661" w14:textId="77777777">
      <w:pPr>
        <w:ind w:left="360" w:right="360"/>
        <w:rPr>
          <w:rFonts w:eastAsiaTheme="minorEastAsia"/>
          <w:sz w:val="24"/>
          <w:szCs w:val="24"/>
        </w:rPr>
      </w:pPr>
    </w:p>
    <w:p w:rsidRPr="007223C5" w:rsidR="00394CB8" w:rsidP="00961DEE" w:rsidRDefault="007274C9" w14:paraId="4CB126E2" w14:textId="46B46ED2">
      <w:pPr>
        <w:rPr>
          <w:rFonts w:eastAsiaTheme="minorEastAsia"/>
          <w:sz w:val="24"/>
          <w:szCs w:val="24"/>
        </w:rPr>
      </w:pPr>
      <w:r w:rsidRPr="007223C5">
        <w:rPr>
          <w:rFonts w:eastAsiaTheme="minorEastAsia"/>
          <w:sz w:val="24"/>
          <w:szCs w:val="24"/>
        </w:rPr>
        <w:t xml:space="preserve">In the same vein, participants emphasized the importance of including neurodivergent people when making decisions that will directly </w:t>
      </w:r>
      <w:r w:rsidRPr="007223C5" w:rsidR="00293D45">
        <w:rPr>
          <w:rFonts w:eastAsiaTheme="minorEastAsia"/>
          <w:sz w:val="24"/>
          <w:szCs w:val="24"/>
        </w:rPr>
        <w:t>affect</w:t>
      </w:r>
      <w:r w:rsidRPr="007223C5">
        <w:rPr>
          <w:rFonts w:eastAsiaTheme="minorEastAsia"/>
          <w:sz w:val="24"/>
          <w:szCs w:val="24"/>
        </w:rPr>
        <w:t xml:space="preserve"> them. </w:t>
      </w:r>
      <w:r w:rsidRPr="007223C5" w:rsidR="003E7766">
        <w:rPr>
          <w:rFonts w:eastAsiaTheme="minorEastAsia"/>
          <w:sz w:val="24"/>
          <w:szCs w:val="24"/>
        </w:rPr>
        <w:t>P</w:t>
      </w:r>
      <w:r w:rsidRPr="007223C5">
        <w:rPr>
          <w:rFonts w:eastAsiaTheme="minorEastAsia"/>
          <w:sz w:val="24"/>
          <w:szCs w:val="24"/>
        </w:rPr>
        <w:t xml:space="preserve">articipants stressed that many decisions are often made without neurodivergent voices at the table, and when they are included, they are not treated or paid fairly. </w:t>
      </w:r>
    </w:p>
    <w:p w:rsidRPr="007223C5" w:rsidR="007274C9" w:rsidP="00961DEE" w:rsidRDefault="0031790D" w14:paraId="32C496BB" w14:textId="1C52280C">
      <w:pPr>
        <w:rPr>
          <w:rFonts w:eastAsiaTheme="minorEastAsia"/>
          <w:sz w:val="24"/>
          <w:szCs w:val="24"/>
        </w:rPr>
      </w:pPr>
      <w:r w:rsidRPr="007223C5">
        <w:rPr>
          <w:rFonts w:eastAsiaTheme="minorEastAsia"/>
          <w:sz w:val="24"/>
          <w:szCs w:val="24"/>
        </w:rPr>
        <w:t>Standards developers</w:t>
      </w:r>
      <w:r w:rsidRPr="007223C5" w:rsidR="007274C9">
        <w:rPr>
          <w:rFonts w:eastAsiaTheme="minorEastAsia"/>
          <w:sz w:val="24"/>
          <w:szCs w:val="24"/>
        </w:rPr>
        <w:t xml:space="preserve"> need to put the people who experienced the challenges themselves on the boards, creating the standards, and doing research. By doing this, two different inequalities currently experienced by this population</w:t>
      </w:r>
      <w:r w:rsidRPr="007223C5">
        <w:rPr>
          <w:rFonts w:eastAsiaTheme="minorEastAsia"/>
          <w:sz w:val="24"/>
          <w:szCs w:val="24"/>
        </w:rPr>
        <w:t xml:space="preserve"> can be tackled</w:t>
      </w:r>
      <w:r w:rsidRPr="007223C5" w:rsidR="007274C9">
        <w:rPr>
          <w:rFonts w:eastAsiaTheme="minorEastAsia"/>
          <w:sz w:val="24"/>
          <w:szCs w:val="24"/>
        </w:rPr>
        <w:t xml:space="preserve">. First, this would </w:t>
      </w:r>
      <w:r w:rsidRPr="007223C5" w:rsidR="00293D45">
        <w:rPr>
          <w:rFonts w:eastAsiaTheme="minorEastAsia"/>
          <w:sz w:val="24"/>
          <w:szCs w:val="24"/>
        </w:rPr>
        <w:t>give more opportunities for neurodivergent people</w:t>
      </w:r>
      <w:r w:rsidRPr="007223C5" w:rsidR="007274C9">
        <w:rPr>
          <w:rFonts w:eastAsiaTheme="minorEastAsia"/>
          <w:sz w:val="24"/>
          <w:szCs w:val="24"/>
        </w:rPr>
        <w:t xml:space="preserve"> to work and engage in various sectors, an opportunity that they </w:t>
      </w:r>
      <w:r w:rsidRPr="007223C5" w:rsidR="002B0EFA">
        <w:rPr>
          <w:rFonts w:eastAsiaTheme="minorEastAsia"/>
          <w:sz w:val="24"/>
          <w:szCs w:val="24"/>
        </w:rPr>
        <w:t>are often denied</w:t>
      </w:r>
      <w:r w:rsidRPr="007223C5" w:rsidR="007274C9">
        <w:rPr>
          <w:rFonts w:eastAsiaTheme="minorEastAsia"/>
          <w:sz w:val="24"/>
          <w:szCs w:val="24"/>
        </w:rPr>
        <w:t xml:space="preserve">. Second, their lived experiences can be shared directly with those who </w:t>
      </w:r>
      <w:r w:rsidRPr="007223C5" w:rsidR="00394CB8">
        <w:rPr>
          <w:rFonts w:eastAsiaTheme="minorEastAsia"/>
          <w:sz w:val="24"/>
          <w:szCs w:val="24"/>
        </w:rPr>
        <w:t>oversee</w:t>
      </w:r>
      <w:r w:rsidRPr="007223C5" w:rsidR="007274C9">
        <w:rPr>
          <w:rFonts w:eastAsiaTheme="minorEastAsia"/>
          <w:sz w:val="24"/>
          <w:szCs w:val="24"/>
        </w:rPr>
        <w:t xml:space="preserve"> policies and standards </w:t>
      </w:r>
      <w:r w:rsidRPr="007223C5" w:rsidR="00394CB8">
        <w:rPr>
          <w:rFonts w:eastAsiaTheme="minorEastAsia"/>
          <w:sz w:val="24"/>
          <w:szCs w:val="24"/>
        </w:rPr>
        <w:t xml:space="preserve">creation </w:t>
      </w:r>
      <w:r w:rsidRPr="007223C5" w:rsidR="007274C9">
        <w:rPr>
          <w:rFonts w:eastAsiaTheme="minorEastAsia"/>
          <w:sz w:val="24"/>
          <w:szCs w:val="24"/>
        </w:rPr>
        <w:t xml:space="preserve">in Canada, significantly increasing the chance that their needs would be taken into consideration, and at the same time educating other leaders and decision makers. </w:t>
      </w:r>
    </w:p>
    <w:p w:rsidRPr="00EC7092" w:rsidR="007C63E7" w:rsidP="00EC7092" w:rsidRDefault="02C6D93C" w14:paraId="6755F696" w14:textId="1B60F9E3">
      <w:pPr>
        <w:pStyle w:val="Heading3"/>
        <w:rPr>
          <w:color w:val="000000" w:themeColor="text1"/>
        </w:rPr>
      </w:pPr>
      <w:bookmarkStart w:name="_Toc1723087340" w:id="835"/>
      <w:bookmarkStart w:name="_Toc392727935" w:id="836"/>
      <w:bookmarkStart w:name="_Toc1178222732" w:id="837"/>
      <w:bookmarkStart w:name="_Toc1310679480" w:id="838"/>
      <w:bookmarkStart w:name="_Toc1857844657" w:id="839"/>
      <w:bookmarkStart w:name="_Toc86317097" w:id="840"/>
      <w:bookmarkStart w:name="_Toc246275423" w:id="841"/>
      <w:bookmarkStart w:name="_Toc521020950" w:id="842"/>
      <w:bookmarkStart w:name="_Toc722602545" w:id="843"/>
      <w:bookmarkStart w:name="_Toc1485080488" w:id="844"/>
      <w:bookmarkStart w:name="_Toc1235308345" w:id="845"/>
      <w:bookmarkStart w:name="_Toc2197082" w:id="846"/>
      <w:bookmarkStart w:name="_Toc2038587675" w:id="847"/>
      <w:bookmarkStart w:name="_Toc754439909" w:id="848"/>
      <w:bookmarkStart w:name="_Toc1432008635" w:id="849"/>
      <w:bookmarkStart w:name="_Toc629946262" w:id="850"/>
      <w:bookmarkStart w:name="_Toc184368684" w:id="851"/>
      <w:r w:rsidRPr="00EC7092">
        <w:rPr>
          <w:color w:val="000000" w:themeColor="text1"/>
        </w:rPr>
        <w:lastRenderedPageBreak/>
        <w:t>d) Section Summary</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rsidRPr="00EC7092" w:rsidR="005B2C15" w:rsidP="00961DEE" w:rsidRDefault="3C859E6F" w14:paraId="37C65796" w14:textId="0FF33B1C">
      <w:pPr>
        <w:rPr>
          <w:rFonts w:eastAsiaTheme="minorEastAsia"/>
          <w:sz w:val="24"/>
          <w:szCs w:val="24"/>
        </w:rPr>
      </w:pPr>
      <w:r w:rsidRPr="00EC7092">
        <w:rPr>
          <w:rFonts w:eastAsiaTheme="minorEastAsia"/>
          <w:sz w:val="24"/>
          <w:szCs w:val="24"/>
        </w:rPr>
        <w:t>We heard from the participants</w:t>
      </w:r>
      <w:r w:rsidRPr="00EC7092" w:rsidR="007274C9">
        <w:rPr>
          <w:rFonts w:eastAsiaTheme="minorEastAsia"/>
          <w:sz w:val="24"/>
          <w:szCs w:val="24"/>
        </w:rPr>
        <w:t xml:space="preserve"> that </w:t>
      </w:r>
      <w:r w:rsidRPr="00EC7092">
        <w:rPr>
          <w:rFonts w:eastAsiaTheme="minorEastAsia"/>
          <w:sz w:val="24"/>
          <w:szCs w:val="24"/>
        </w:rPr>
        <w:t>changes in attitudes and beliefs about neurodivergence would be the most impactful in increasing</w:t>
      </w:r>
      <w:r w:rsidRPr="00EC7092" w:rsidR="007274C9">
        <w:rPr>
          <w:rFonts w:eastAsiaTheme="minorEastAsia"/>
          <w:sz w:val="24"/>
          <w:szCs w:val="24"/>
        </w:rPr>
        <w:t xml:space="preserve"> accessibility</w:t>
      </w:r>
      <w:r w:rsidRPr="00EC7092">
        <w:rPr>
          <w:rFonts w:eastAsiaTheme="minorEastAsia"/>
          <w:sz w:val="24"/>
          <w:szCs w:val="24"/>
        </w:rPr>
        <w:t xml:space="preserve">. This sentiment emerged as a common theme throughout our </w:t>
      </w:r>
      <w:r w:rsidRPr="00EC7092" w:rsidR="0F97D374">
        <w:rPr>
          <w:rFonts w:eastAsiaTheme="minorEastAsia"/>
          <w:sz w:val="24"/>
          <w:szCs w:val="24"/>
        </w:rPr>
        <w:t>discussions.</w:t>
      </w:r>
      <w:r w:rsidRPr="00EC7092" w:rsidR="007274C9">
        <w:rPr>
          <w:rFonts w:eastAsiaTheme="minorEastAsia"/>
          <w:sz w:val="24"/>
          <w:szCs w:val="24"/>
        </w:rPr>
        <w:t xml:space="preserve"> </w:t>
      </w:r>
      <w:r w:rsidRPr="00EC7092" w:rsidR="7041A1C6">
        <w:rPr>
          <w:rFonts w:eastAsiaTheme="minorEastAsia"/>
          <w:sz w:val="24"/>
          <w:szCs w:val="24"/>
        </w:rPr>
        <w:t>Some approaches to creating more accepting spaces include a combination of social-emotional learning and Universal Design for Learning theories to help mental-health professionals provide acceptance, adaptable or flexible spaces, and the conditions for self-acceptance to neurodiverse and autistic clients (Mitran</w:t>
      </w:r>
      <w:r w:rsidRPr="00EC7092" w:rsidR="007274C9">
        <w:rPr>
          <w:rFonts w:eastAsiaTheme="minorEastAsia"/>
          <w:sz w:val="24"/>
          <w:szCs w:val="24"/>
        </w:rPr>
        <w:t>,</w:t>
      </w:r>
      <w:r w:rsidRPr="00EC7092" w:rsidR="7041A1C6">
        <w:rPr>
          <w:rFonts w:eastAsiaTheme="minorEastAsia"/>
          <w:sz w:val="24"/>
          <w:szCs w:val="24"/>
        </w:rPr>
        <w:t xml:space="preserve"> 2022). </w:t>
      </w:r>
    </w:p>
    <w:p w:rsidRPr="00EC7092" w:rsidR="007274C9" w:rsidP="00961DEE" w:rsidRDefault="7041A1C6" w14:paraId="2C836123" w14:textId="7D903491">
      <w:pPr>
        <w:rPr>
          <w:rFonts w:eastAsiaTheme="minorEastAsia"/>
          <w:sz w:val="24"/>
          <w:szCs w:val="24"/>
        </w:rPr>
      </w:pPr>
      <w:r w:rsidRPr="00EC7092">
        <w:rPr>
          <w:rFonts w:eastAsiaTheme="minorEastAsia"/>
          <w:sz w:val="24"/>
          <w:szCs w:val="24"/>
        </w:rPr>
        <w:t>Likewise, universal-design approaches to learning can help neurodivergent students to manage anxieties and stresses in higher education, because they cater to students’ diverse different sensory preferences and leisure activities, as well as providing sufficient rest and opportunities for social learning (Clouder et al., 2020). In the social sphere, the development of programs to support autistic people in navigating face-to-face interactions (</w:t>
      </w:r>
      <w:r w:rsidRPr="00EC7092">
        <w:rPr>
          <w:rFonts w:eastAsiaTheme="minorEastAsia"/>
          <w:i/>
          <w:sz w:val="24"/>
          <w:szCs w:val="24"/>
        </w:rPr>
        <w:t>Robertson, 2010a</w:t>
      </w:r>
      <w:r w:rsidRPr="00EC7092">
        <w:rPr>
          <w:rFonts w:eastAsiaTheme="minorEastAsia"/>
          <w:sz w:val="24"/>
          <w:szCs w:val="24"/>
        </w:rPr>
        <w:t>) and social accommodations, including sensory</w:t>
      </w:r>
      <w:r w:rsidRPr="00EC7092" w:rsidR="66798A48">
        <w:rPr>
          <w:rFonts w:eastAsiaTheme="minorEastAsia"/>
          <w:sz w:val="24"/>
          <w:szCs w:val="24"/>
        </w:rPr>
        <w:t>-</w:t>
      </w:r>
      <w:r w:rsidRPr="00EC7092">
        <w:rPr>
          <w:rFonts w:eastAsiaTheme="minorEastAsia"/>
          <w:sz w:val="24"/>
          <w:szCs w:val="24"/>
        </w:rPr>
        <w:t>friendly events, trained peer mentors and mediators are encouraged (Sarrett</w:t>
      </w:r>
      <w:r w:rsidRPr="00EC7092" w:rsidR="007274C9">
        <w:rPr>
          <w:rFonts w:eastAsiaTheme="minorEastAsia"/>
          <w:sz w:val="24"/>
          <w:szCs w:val="24"/>
        </w:rPr>
        <w:t>,</w:t>
      </w:r>
      <w:r w:rsidRPr="00EC7092">
        <w:rPr>
          <w:rFonts w:eastAsiaTheme="minorEastAsia"/>
          <w:sz w:val="24"/>
          <w:szCs w:val="24"/>
        </w:rPr>
        <w:t xml:space="preserve"> 2018).</w:t>
      </w:r>
    </w:p>
    <w:p w:rsidRPr="00EC7092" w:rsidR="007274C9" w:rsidP="00961DEE" w:rsidRDefault="007274C9" w14:paraId="23FF7E61" w14:textId="5C0709F4">
      <w:pPr>
        <w:rPr>
          <w:rFonts w:eastAsiaTheme="minorEastAsia"/>
          <w:sz w:val="24"/>
          <w:szCs w:val="24"/>
        </w:rPr>
      </w:pPr>
      <w:r w:rsidRPr="00EC7092">
        <w:rPr>
          <w:rFonts w:eastAsiaTheme="minorEastAsia"/>
          <w:sz w:val="24"/>
          <w:szCs w:val="24"/>
        </w:rPr>
        <w:t>Some strategies for integrating plain and non-oppressive language into workplaces include understanding differences in identity-first and person-first language. Autistic self-advocates and family/friends of autistic individuals showed a stronger preference for using identity-first language</w:t>
      </w:r>
      <w:r w:rsidRPr="00EC7092" w:rsidR="00F2104C">
        <w:rPr>
          <w:rFonts w:eastAsiaTheme="minorEastAsia"/>
          <w:sz w:val="24"/>
          <w:szCs w:val="24"/>
        </w:rPr>
        <w:t>.</w:t>
      </w:r>
      <w:r w:rsidRPr="00EC7092">
        <w:rPr>
          <w:rFonts w:eastAsiaTheme="minorEastAsia"/>
          <w:sz w:val="24"/>
          <w:szCs w:val="24"/>
        </w:rPr>
        <w:t xml:space="preserve"> </w:t>
      </w:r>
      <w:r w:rsidRPr="00EC7092" w:rsidR="00F2104C">
        <w:rPr>
          <w:rFonts w:eastAsiaTheme="minorEastAsia"/>
          <w:sz w:val="24"/>
          <w:szCs w:val="24"/>
        </w:rPr>
        <w:t xml:space="preserve">On the other hand, </w:t>
      </w:r>
      <w:r w:rsidRPr="00EC7092">
        <w:rPr>
          <w:rFonts w:eastAsiaTheme="minorEastAsia"/>
          <w:sz w:val="24"/>
          <w:szCs w:val="24"/>
        </w:rPr>
        <w:t xml:space="preserve">neurotypical professionals showed a more widely distributed preference for person-first </w:t>
      </w:r>
      <w:r w:rsidRPr="00EC7092" w:rsidR="00E52119">
        <w:rPr>
          <w:rFonts w:eastAsiaTheme="minorEastAsia"/>
          <w:sz w:val="24"/>
          <w:szCs w:val="24"/>
        </w:rPr>
        <w:t>language</w:t>
      </w:r>
      <w:r w:rsidRPr="00EC7092">
        <w:rPr>
          <w:rFonts w:eastAsiaTheme="minorEastAsia"/>
          <w:sz w:val="24"/>
          <w:szCs w:val="24"/>
        </w:rPr>
        <w:t xml:space="preserve"> (Lei et al.</w:t>
      </w:r>
      <w:r w:rsidRPr="00EC7092" w:rsidR="00A9454A">
        <w:rPr>
          <w:rFonts w:eastAsiaTheme="minorEastAsia"/>
          <w:sz w:val="24"/>
          <w:szCs w:val="24"/>
        </w:rPr>
        <w:t>,</w:t>
      </w:r>
      <w:r w:rsidRPr="00EC7092">
        <w:rPr>
          <w:rFonts w:eastAsiaTheme="minorEastAsia"/>
          <w:sz w:val="24"/>
          <w:szCs w:val="24"/>
        </w:rPr>
        <w:t xml:space="preserve"> 2021). </w:t>
      </w:r>
    </w:p>
    <w:p w:rsidRPr="00EC7092" w:rsidR="00151D79" w:rsidP="00EC7092" w:rsidRDefault="03B0D6EE" w14:paraId="45D29D3C" w14:textId="7AC2F7D4">
      <w:pPr>
        <w:pStyle w:val="Heading2"/>
        <w:rPr>
          <w:color w:val="000000" w:themeColor="text1"/>
        </w:rPr>
      </w:pPr>
      <w:bookmarkStart w:name="_Toc1065224809" w:id="852"/>
      <w:bookmarkStart w:name="_Toc998448748" w:id="853"/>
      <w:bookmarkStart w:name="_Toc638992275" w:id="854"/>
      <w:bookmarkStart w:name="_Toc1525164566" w:id="855"/>
      <w:bookmarkStart w:name="_Toc1658008054" w:id="856"/>
      <w:bookmarkStart w:name="_Toc1996490796" w:id="857"/>
      <w:bookmarkStart w:name="_Toc78797719" w:id="858"/>
      <w:bookmarkStart w:name="_Toc1392805519" w:id="859"/>
      <w:bookmarkStart w:name="_Toc1262718091" w:id="860"/>
      <w:bookmarkStart w:name="_Toc1629572895" w:id="861"/>
      <w:bookmarkStart w:name="_Toc724139056" w:id="862"/>
      <w:bookmarkStart w:name="_Toc1858036926" w:id="863"/>
      <w:bookmarkStart w:name="_Toc778185823" w:id="864"/>
      <w:bookmarkStart w:name="_Toc857276673" w:id="865"/>
      <w:bookmarkStart w:name="_Toc573785570" w:id="866"/>
      <w:bookmarkStart w:name="_Toc2093166573" w:id="867"/>
      <w:bookmarkStart w:name="_Toc184368685" w:id="868"/>
      <w:r w:rsidRPr="00EC7092">
        <w:rPr>
          <w:color w:val="000000" w:themeColor="text1"/>
        </w:rPr>
        <w:t>4.5 Neurodivergence and Intersecting Identities</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rsidR="00EC7092" w:rsidP="00961DEE" w:rsidRDefault="007274C9" w14:paraId="7A9B0FCA" w14:textId="77777777">
      <w:pPr>
        <w:rPr>
          <w:rFonts w:eastAsiaTheme="minorEastAsia"/>
          <w:sz w:val="24"/>
          <w:szCs w:val="24"/>
        </w:rPr>
      </w:pPr>
      <w:r w:rsidRPr="00EC7092">
        <w:rPr>
          <w:rFonts w:eastAsiaTheme="minorEastAsia"/>
          <w:sz w:val="24"/>
          <w:szCs w:val="24"/>
        </w:rPr>
        <w:t xml:space="preserve">The barriers that neurodivergent people face are </w:t>
      </w:r>
      <w:r w:rsidRPr="00EC7092" w:rsidR="4E80DFC9">
        <w:rPr>
          <w:rFonts w:eastAsiaTheme="minorEastAsia"/>
          <w:sz w:val="24"/>
          <w:szCs w:val="24"/>
        </w:rPr>
        <w:t>pervasive</w:t>
      </w:r>
      <w:r w:rsidRPr="00EC7092">
        <w:rPr>
          <w:rFonts w:eastAsiaTheme="minorEastAsia"/>
          <w:sz w:val="24"/>
          <w:szCs w:val="24"/>
        </w:rPr>
        <w:t xml:space="preserve"> and </w:t>
      </w:r>
      <w:r w:rsidRPr="00EC7092" w:rsidR="00703D59">
        <w:rPr>
          <w:rFonts w:eastAsiaTheme="minorEastAsia"/>
          <w:sz w:val="24"/>
          <w:szCs w:val="24"/>
        </w:rPr>
        <w:t xml:space="preserve">can </w:t>
      </w:r>
      <w:r w:rsidRPr="00EC7092">
        <w:rPr>
          <w:rFonts w:eastAsiaTheme="minorEastAsia"/>
          <w:sz w:val="24"/>
          <w:szCs w:val="24"/>
        </w:rPr>
        <w:t xml:space="preserve">hinder their active and autonomous participation in life. The intersections between neurodiversity and other identities create unique roadblocks for individuals. Intersectionality highlights different combinations of social identities (e.g., sexual orientation, age, gender, race, etc.). Neurodivergent people often also identify with other identities, such as belonging to the </w:t>
      </w:r>
      <w:r w:rsidRPr="00EC7092" w:rsidR="001121A4">
        <w:rPr>
          <w:rFonts w:eastAsiaTheme="minorEastAsia"/>
          <w:sz w:val="24"/>
          <w:szCs w:val="24"/>
        </w:rPr>
        <w:t>LGBTQ2+</w:t>
      </w:r>
      <w:r w:rsidRPr="00EC7092">
        <w:rPr>
          <w:rFonts w:eastAsiaTheme="minorEastAsia"/>
          <w:sz w:val="24"/>
          <w:szCs w:val="24"/>
        </w:rPr>
        <w:t xml:space="preserve"> community</w:t>
      </w:r>
      <w:r w:rsidRPr="00EC7092" w:rsidR="0005058C">
        <w:rPr>
          <w:rFonts w:eastAsiaTheme="minorEastAsia"/>
          <w:sz w:val="24"/>
          <w:szCs w:val="24"/>
        </w:rPr>
        <w:t xml:space="preserve">. </w:t>
      </w:r>
    </w:p>
    <w:p w:rsidR="00280895" w:rsidP="006E47EE" w:rsidRDefault="00822457" w14:paraId="6A53F569" w14:textId="5D452661">
      <w:pPr>
        <w:rPr>
          <w:rFonts w:eastAsiaTheme="minorEastAsia"/>
          <w:sz w:val="24"/>
          <w:szCs w:val="24"/>
        </w:rPr>
      </w:pPr>
      <w:r w:rsidRPr="00EC7092">
        <w:rPr>
          <w:rFonts w:eastAsiaTheme="minorEastAsia"/>
          <w:sz w:val="24"/>
          <w:szCs w:val="24"/>
        </w:rPr>
        <w:t>In our research, we found that m</w:t>
      </w:r>
      <w:r w:rsidRPr="00EC7092" w:rsidR="007274C9">
        <w:rPr>
          <w:rFonts w:eastAsiaTheme="minorEastAsia"/>
          <w:sz w:val="24"/>
          <w:szCs w:val="24"/>
        </w:rPr>
        <w:t xml:space="preserve">any of the </w:t>
      </w:r>
      <w:r w:rsidRPr="00EC7092" w:rsidR="00282040">
        <w:rPr>
          <w:rFonts w:eastAsiaTheme="minorEastAsia"/>
          <w:sz w:val="24"/>
          <w:szCs w:val="24"/>
        </w:rPr>
        <w:t>barriers</w:t>
      </w:r>
      <w:r w:rsidRPr="00EC7092" w:rsidR="007274C9">
        <w:rPr>
          <w:rFonts w:eastAsiaTheme="minorEastAsia"/>
          <w:sz w:val="24"/>
          <w:szCs w:val="24"/>
        </w:rPr>
        <w:t xml:space="preserve"> </w:t>
      </w:r>
      <w:r w:rsidRPr="00EC7092">
        <w:rPr>
          <w:rFonts w:eastAsiaTheme="minorEastAsia"/>
          <w:sz w:val="24"/>
          <w:szCs w:val="24"/>
        </w:rPr>
        <w:t xml:space="preserve">that neurodivergent people are facing </w:t>
      </w:r>
      <w:r w:rsidRPr="00EC7092" w:rsidR="158C905A">
        <w:rPr>
          <w:rFonts w:eastAsiaTheme="minorEastAsia"/>
          <w:sz w:val="24"/>
          <w:szCs w:val="24"/>
        </w:rPr>
        <w:t xml:space="preserve">were noted </w:t>
      </w:r>
      <w:r w:rsidRPr="00EC7092" w:rsidR="0890D609">
        <w:rPr>
          <w:rFonts w:eastAsiaTheme="minorEastAsia"/>
          <w:sz w:val="24"/>
          <w:szCs w:val="24"/>
        </w:rPr>
        <w:t>by participants to be</w:t>
      </w:r>
      <w:r w:rsidRPr="00EC7092" w:rsidR="158C905A">
        <w:rPr>
          <w:rFonts w:eastAsiaTheme="minorEastAsia"/>
          <w:sz w:val="24"/>
          <w:szCs w:val="24"/>
        </w:rPr>
        <w:t xml:space="preserve"> </w:t>
      </w:r>
      <w:r w:rsidRPr="00EC7092" w:rsidR="007274C9">
        <w:rPr>
          <w:rFonts w:eastAsiaTheme="minorEastAsia"/>
          <w:sz w:val="24"/>
          <w:szCs w:val="24"/>
        </w:rPr>
        <w:t xml:space="preserve">amplified </w:t>
      </w:r>
      <w:r w:rsidRPr="00EC7092" w:rsidR="4959B244">
        <w:rPr>
          <w:rFonts w:eastAsiaTheme="minorEastAsia"/>
          <w:sz w:val="24"/>
          <w:szCs w:val="24"/>
        </w:rPr>
        <w:t>by</w:t>
      </w:r>
      <w:r w:rsidRPr="00EC7092" w:rsidR="1778DE2D">
        <w:rPr>
          <w:rFonts w:eastAsiaTheme="minorEastAsia"/>
          <w:sz w:val="24"/>
          <w:szCs w:val="24"/>
        </w:rPr>
        <w:t xml:space="preserve"> one o</w:t>
      </w:r>
      <w:r w:rsidRPr="00EC7092" w:rsidR="00F6557A">
        <w:rPr>
          <w:rFonts w:eastAsiaTheme="minorEastAsia"/>
          <w:sz w:val="24"/>
          <w:szCs w:val="24"/>
        </w:rPr>
        <w:t>r</w:t>
      </w:r>
      <w:r w:rsidRPr="00EC7092" w:rsidR="1778DE2D">
        <w:rPr>
          <w:rFonts w:eastAsiaTheme="minorEastAsia"/>
          <w:sz w:val="24"/>
          <w:szCs w:val="24"/>
        </w:rPr>
        <w:t xml:space="preserve"> more of the following: </w:t>
      </w:r>
      <w:r w:rsidRPr="00EC7092" w:rsidR="007274C9">
        <w:rPr>
          <w:rFonts w:eastAsiaTheme="minorEastAsia"/>
          <w:sz w:val="24"/>
          <w:szCs w:val="24"/>
        </w:rPr>
        <w:t>pregnan</w:t>
      </w:r>
      <w:r w:rsidRPr="00EC7092" w:rsidR="70DF0DB5">
        <w:rPr>
          <w:rFonts w:eastAsiaTheme="minorEastAsia"/>
          <w:sz w:val="24"/>
          <w:szCs w:val="24"/>
        </w:rPr>
        <w:t>cy</w:t>
      </w:r>
      <w:r w:rsidRPr="00EC7092" w:rsidR="007274C9">
        <w:rPr>
          <w:rFonts w:eastAsiaTheme="minorEastAsia"/>
          <w:sz w:val="24"/>
          <w:szCs w:val="24"/>
        </w:rPr>
        <w:t xml:space="preserve">, </w:t>
      </w:r>
      <w:r w:rsidRPr="00EC7092" w:rsidR="7760DDE8">
        <w:rPr>
          <w:rFonts w:eastAsiaTheme="minorEastAsia"/>
          <w:sz w:val="24"/>
          <w:szCs w:val="24"/>
        </w:rPr>
        <w:t>age</w:t>
      </w:r>
      <w:r w:rsidRPr="00EC7092" w:rsidR="007274C9">
        <w:rPr>
          <w:rFonts w:eastAsiaTheme="minorEastAsia"/>
          <w:sz w:val="24"/>
          <w:szCs w:val="24"/>
        </w:rPr>
        <w:t xml:space="preserve">, experiencing chronic pain disabilities and other physical disabilities, </w:t>
      </w:r>
      <w:r w:rsidRPr="00EC7092" w:rsidR="49F1D97A">
        <w:rPr>
          <w:rFonts w:eastAsiaTheme="minorEastAsia"/>
          <w:sz w:val="24"/>
          <w:szCs w:val="24"/>
        </w:rPr>
        <w:t>traumatic brain injuries</w:t>
      </w:r>
      <w:r w:rsidRPr="00EC7092" w:rsidR="007274C9">
        <w:rPr>
          <w:rFonts w:eastAsiaTheme="minorEastAsia"/>
          <w:sz w:val="24"/>
          <w:szCs w:val="24"/>
        </w:rPr>
        <w:t xml:space="preserve">, </w:t>
      </w:r>
      <w:r w:rsidRPr="00EC7092" w:rsidR="00E73B37">
        <w:rPr>
          <w:rFonts w:eastAsiaTheme="minorEastAsia"/>
          <w:sz w:val="24"/>
          <w:szCs w:val="24"/>
        </w:rPr>
        <w:t>identifying</w:t>
      </w:r>
      <w:r w:rsidRPr="00EC7092" w:rsidR="4C28EEA3">
        <w:rPr>
          <w:rFonts w:eastAsiaTheme="minorEastAsia"/>
          <w:sz w:val="24"/>
          <w:szCs w:val="24"/>
        </w:rPr>
        <w:t xml:space="preserve"> as </w:t>
      </w:r>
      <w:r w:rsidRPr="00EC7092" w:rsidR="007274C9">
        <w:rPr>
          <w:rFonts w:eastAsiaTheme="minorEastAsia"/>
          <w:sz w:val="24"/>
          <w:szCs w:val="24"/>
        </w:rPr>
        <w:t>female</w:t>
      </w:r>
      <w:r w:rsidRPr="00EC7092" w:rsidR="1E687BE6">
        <w:rPr>
          <w:rFonts w:eastAsiaTheme="minorEastAsia"/>
          <w:sz w:val="24"/>
          <w:szCs w:val="24"/>
        </w:rPr>
        <w:t>, identifying as</w:t>
      </w:r>
      <w:r w:rsidRPr="00EC7092" w:rsidR="00E73B37">
        <w:rPr>
          <w:rFonts w:eastAsiaTheme="minorEastAsia"/>
          <w:sz w:val="24"/>
          <w:szCs w:val="24"/>
        </w:rPr>
        <w:t xml:space="preserve"> </w:t>
      </w:r>
      <w:r w:rsidRPr="00EC7092" w:rsidR="007274C9">
        <w:rPr>
          <w:rFonts w:eastAsiaTheme="minorEastAsia"/>
          <w:sz w:val="24"/>
          <w:szCs w:val="24"/>
        </w:rPr>
        <w:t>queer, and com</w:t>
      </w:r>
      <w:r w:rsidRPr="00EC7092" w:rsidR="0114FDC2">
        <w:rPr>
          <w:rFonts w:eastAsiaTheme="minorEastAsia"/>
          <w:sz w:val="24"/>
          <w:szCs w:val="24"/>
        </w:rPr>
        <w:t>ing</w:t>
      </w:r>
      <w:r w:rsidRPr="00EC7092" w:rsidR="007274C9">
        <w:rPr>
          <w:rFonts w:eastAsiaTheme="minorEastAsia"/>
          <w:sz w:val="24"/>
          <w:szCs w:val="24"/>
        </w:rPr>
        <w:t xml:space="preserve"> from </w:t>
      </w:r>
      <w:r w:rsidRPr="00EC7092" w:rsidR="312E966F">
        <w:rPr>
          <w:rFonts w:eastAsiaTheme="minorEastAsia"/>
          <w:sz w:val="24"/>
          <w:szCs w:val="24"/>
        </w:rPr>
        <w:t xml:space="preserve">a </w:t>
      </w:r>
      <w:r w:rsidRPr="00EC7092" w:rsidR="007274C9">
        <w:rPr>
          <w:rFonts w:eastAsiaTheme="minorEastAsia"/>
          <w:sz w:val="24"/>
          <w:szCs w:val="24"/>
        </w:rPr>
        <w:t xml:space="preserve">household where no one has previously attended higher education. Other researchers have found that many women </w:t>
      </w:r>
      <w:r w:rsidRPr="00EC7092" w:rsidR="0185B3A5">
        <w:rPr>
          <w:rFonts w:eastAsiaTheme="minorEastAsia"/>
          <w:sz w:val="24"/>
          <w:szCs w:val="24"/>
        </w:rPr>
        <w:t xml:space="preserve">with ADHD </w:t>
      </w:r>
      <w:r w:rsidRPr="00EC7092" w:rsidR="007274C9">
        <w:rPr>
          <w:rFonts w:eastAsiaTheme="minorEastAsia"/>
          <w:sz w:val="24"/>
          <w:szCs w:val="24"/>
        </w:rPr>
        <w:t xml:space="preserve">have been </w:t>
      </w:r>
      <w:r w:rsidRPr="00EC7092" w:rsidR="7274A8AC">
        <w:rPr>
          <w:rFonts w:eastAsiaTheme="minorEastAsia"/>
          <w:sz w:val="24"/>
          <w:szCs w:val="24"/>
        </w:rPr>
        <w:t xml:space="preserve">previously </w:t>
      </w:r>
      <w:r w:rsidRPr="00EC7092" w:rsidR="007274C9">
        <w:rPr>
          <w:rFonts w:eastAsiaTheme="minorEastAsia"/>
          <w:sz w:val="24"/>
          <w:szCs w:val="24"/>
        </w:rPr>
        <w:t xml:space="preserve">misdiagnosed or </w:t>
      </w:r>
      <w:r w:rsidRPr="00EC7092" w:rsidR="037AE041">
        <w:rPr>
          <w:rFonts w:eastAsiaTheme="minorEastAsia"/>
          <w:sz w:val="24"/>
          <w:szCs w:val="24"/>
        </w:rPr>
        <w:t xml:space="preserve">have gone </w:t>
      </w:r>
      <w:r w:rsidRPr="00EC7092" w:rsidR="5038E8E1">
        <w:rPr>
          <w:rFonts w:eastAsiaTheme="minorEastAsia"/>
          <w:sz w:val="24"/>
          <w:szCs w:val="24"/>
        </w:rPr>
        <w:t xml:space="preserve">undiagnosed </w:t>
      </w:r>
      <w:r w:rsidRPr="00EC7092" w:rsidR="007274C9">
        <w:rPr>
          <w:rFonts w:eastAsiaTheme="minorEastAsia"/>
          <w:sz w:val="24"/>
          <w:szCs w:val="24"/>
        </w:rPr>
        <w:t>due to a lack of research on this neurodivergent type specifically in women (</w:t>
      </w:r>
      <w:r w:rsidRPr="00EC7092" w:rsidR="00C76221">
        <w:rPr>
          <w:rFonts w:eastAsiaTheme="minorEastAsia"/>
          <w:sz w:val="24"/>
          <w:szCs w:val="24"/>
        </w:rPr>
        <w:t>Hinshaw et al., 2021</w:t>
      </w:r>
      <w:r w:rsidRPr="00EC7092" w:rsidR="22E6EE26">
        <w:rPr>
          <w:rFonts w:eastAsiaTheme="minorEastAsia"/>
          <w:sz w:val="24"/>
          <w:szCs w:val="24"/>
        </w:rPr>
        <w:t>; Walters, 2018</w:t>
      </w:r>
      <w:r w:rsidRPr="00EC7092" w:rsidR="383AAED8">
        <w:rPr>
          <w:rFonts w:eastAsiaTheme="minorEastAsia"/>
          <w:sz w:val="24"/>
          <w:szCs w:val="24"/>
        </w:rPr>
        <w:t>).</w:t>
      </w:r>
      <w:r w:rsidRPr="00EC7092" w:rsidR="007274C9">
        <w:rPr>
          <w:rFonts w:eastAsiaTheme="minorEastAsia"/>
          <w:sz w:val="24"/>
          <w:szCs w:val="24"/>
        </w:rPr>
        <w:t xml:space="preserve"> Our research echoes these findings in showing that many of the women we </w:t>
      </w:r>
      <w:r w:rsidRPr="00EC7092" w:rsidR="007274C9">
        <w:rPr>
          <w:rFonts w:eastAsiaTheme="minorEastAsia"/>
          <w:sz w:val="24"/>
          <w:szCs w:val="24"/>
        </w:rPr>
        <w:lastRenderedPageBreak/>
        <w:t>spoke to experience such challenges. More specifically, women with ADHD</w:t>
      </w:r>
      <w:r w:rsidRPr="00EC7092" w:rsidR="69214044">
        <w:rPr>
          <w:rFonts w:eastAsiaTheme="minorEastAsia"/>
          <w:sz w:val="24"/>
          <w:szCs w:val="24"/>
        </w:rPr>
        <w:t xml:space="preserve"> from our focus groups</w:t>
      </w:r>
      <w:r w:rsidRPr="00EC7092" w:rsidR="007274C9">
        <w:rPr>
          <w:rFonts w:eastAsiaTheme="minorEastAsia"/>
          <w:sz w:val="24"/>
          <w:szCs w:val="24"/>
        </w:rPr>
        <w:t xml:space="preserve"> </w:t>
      </w:r>
      <w:r w:rsidRPr="00EC7092" w:rsidR="3B6BDDE4">
        <w:rPr>
          <w:rFonts w:eastAsiaTheme="minorEastAsia"/>
          <w:sz w:val="24"/>
          <w:szCs w:val="24"/>
        </w:rPr>
        <w:t xml:space="preserve">were </w:t>
      </w:r>
      <w:r w:rsidRPr="00EC7092" w:rsidR="007274C9">
        <w:rPr>
          <w:rFonts w:eastAsiaTheme="minorEastAsia"/>
          <w:sz w:val="24"/>
          <w:szCs w:val="24"/>
        </w:rPr>
        <w:t xml:space="preserve">sharing that they were only diagnosed in </w:t>
      </w:r>
      <w:r w:rsidRPr="00EC7092" w:rsidR="5247DE94">
        <w:rPr>
          <w:rFonts w:eastAsiaTheme="minorEastAsia"/>
          <w:sz w:val="24"/>
          <w:szCs w:val="24"/>
        </w:rPr>
        <w:t xml:space="preserve">later years: </w:t>
      </w:r>
      <w:bookmarkStart w:name="_Toc2006124822" w:id="869"/>
      <w:bookmarkStart w:name="_Toc1527261276" w:id="870"/>
      <w:bookmarkStart w:name="_Toc1961451686" w:id="871"/>
      <w:bookmarkStart w:name="_Toc536549061" w:id="872"/>
      <w:bookmarkStart w:name="_Toc184789928" w:id="873"/>
      <w:bookmarkStart w:name="_Toc1975644613" w:id="874"/>
      <w:bookmarkStart w:name="_Toc1681639403" w:id="875"/>
      <w:bookmarkStart w:name="_Toc1993672295" w:id="876"/>
      <w:bookmarkStart w:name="_Toc1179454130" w:id="877"/>
      <w:bookmarkStart w:name="_Toc1326525002" w:id="878"/>
      <w:bookmarkStart w:name="_Toc1780944788" w:id="879"/>
      <w:bookmarkStart w:name="_Toc1431318457" w:id="880"/>
      <w:bookmarkStart w:name="_Toc1960572565" w:id="881"/>
      <w:bookmarkStart w:name="_Toc1242522245" w:id="882"/>
      <w:bookmarkStart w:name="_Toc1869012745" w:id="883"/>
      <w:bookmarkStart w:name="_Toc1695312898" w:id="884"/>
    </w:p>
    <w:p w:rsidRPr="00A474D0" w:rsidR="00280895" w:rsidP="00280895" w:rsidRDefault="006E47EE" w14:paraId="31FA9DCE" w14:textId="128F03D2">
      <w:pPr>
        <w:pStyle w:val="Quote"/>
        <w:pBdr>
          <w:top w:val="single" w:color="auto" w:sz="4" w:space="16"/>
          <w:left w:val="single" w:color="auto" w:sz="4" w:space="16"/>
          <w:bottom w:val="single" w:color="auto" w:sz="4" w:space="16"/>
          <w:right w:val="single" w:color="auto" w:sz="4" w:space="16"/>
        </w:pBdr>
        <w:shd w:val="pct10" w:color="auto" w:fill="auto"/>
        <w:ind w:left="360" w:right="360"/>
        <w:rPr>
          <w:i w:val="0"/>
        </w:rPr>
      </w:pPr>
      <w:r>
        <w:t>“</w:t>
      </w:r>
      <w:r w:rsidRPr="00622617">
        <w:t>One of the reasons that I wasn't diagnosed until I was 54 years old is because I'm a woman. And nobody in my decades of trying to get help ever, ever considered that I could have ADHD. So</w:t>
      </w:r>
      <w:r>
        <w:t>,</w:t>
      </w:r>
      <w:r w:rsidRPr="00622617">
        <w:t xml:space="preserve"> because there exists within the medical model this idea</w:t>
      </w:r>
      <w:r>
        <w:t>—</w:t>
      </w:r>
      <w:r w:rsidRPr="00622617">
        <w:t>I think it's finally starting to change - that only boys who can't sit still in class have ADHD. And I was misdiagnosed and not given the right type of care and had to deal with all of the various things related to that. So</w:t>
      </w:r>
      <w:r>
        <w:t>,</w:t>
      </w:r>
      <w:r w:rsidRPr="00622617">
        <w:t xml:space="preserve"> I guess what I'm trying to say is that there</w:t>
      </w:r>
      <w:r>
        <w:t>—</w:t>
      </w:r>
      <w:r w:rsidRPr="00622617">
        <w:t>and it goes back to assumptions and ways we think about certain</w:t>
      </w:r>
      <w:r>
        <w:t>—</w:t>
      </w:r>
      <w:r w:rsidRPr="00622617">
        <w:t>I hate to call them conditions, but some people have a fixed idea about autism or ADHD or whatever. And it's those baked-in sort of biases that prevent people from accessing the things that they need.</w:t>
      </w:r>
      <w:r>
        <w:t>”</w:t>
      </w:r>
    </w:p>
    <w:p w:rsidR="00280895" w:rsidP="00280895" w:rsidRDefault="00280895" w14:paraId="7684A772" w14:textId="77777777">
      <w:pPr>
        <w:pBdr>
          <w:top w:val="single" w:color="auto" w:sz="4" w:space="16"/>
          <w:left w:val="single" w:color="auto" w:sz="4" w:space="16"/>
          <w:bottom w:val="single" w:color="auto" w:sz="4" w:space="16"/>
          <w:right w:val="single" w:color="auto" w:sz="4" w:space="16"/>
        </w:pBdr>
        <w:shd w:val="pct10" w:color="auto" w:fill="auto"/>
        <w:spacing w:after="0"/>
        <w:ind w:left="360" w:right="360"/>
        <w:jc w:val="center"/>
        <w:rPr>
          <w:rFonts w:cs="Calibri"/>
          <w:color w:val="000000" w:themeColor="text1"/>
          <w:sz w:val="24"/>
          <w:szCs w:val="24"/>
          <w:lang w:val="en-US"/>
        </w:rPr>
      </w:pPr>
      <w:r w:rsidRPr="006E47EE">
        <w:rPr>
          <w:rFonts w:cs="Calibri"/>
          <w:color w:val="000000" w:themeColor="text1"/>
          <w:sz w:val="24"/>
          <w:szCs w:val="24"/>
          <w:lang w:val="en-US"/>
        </w:rPr>
        <w:t>Neurodivergent Focus Group Participant</w:t>
      </w:r>
    </w:p>
    <w:p w:rsidR="006E47EE" w:rsidP="00280895" w:rsidRDefault="006E47EE" w14:paraId="03B0D845" w14:textId="77777777">
      <w:pPr>
        <w:pBdr>
          <w:top w:val="single" w:color="auto" w:sz="4" w:space="16"/>
          <w:left w:val="single" w:color="auto" w:sz="4" w:space="16"/>
          <w:bottom w:val="single" w:color="auto" w:sz="4" w:space="16"/>
          <w:right w:val="single" w:color="auto" w:sz="4" w:space="16"/>
        </w:pBdr>
        <w:shd w:val="pct10" w:color="auto" w:fill="auto"/>
        <w:spacing w:after="0"/>
        <w:ind w:left="360" w:right="360"/>
        <w:jc w:val="center"/>
        <w:rPr>
          <w:rFonts w:cs="Calibri"/>
          <w:color w:val="000000" w:themeColor="text1"/>
          <w:sz w:val="24"/>
          <w:szCs w:val="24"/>
          <w:lang w:val="en-US"/>
        </w:rPr>
      </w:pPr>
    </w:p>
    <w:p w:rsidRPr="006E47EE" w:rsidR="006E47EE" w:rsidP="00280895" w:rsidRDefault="006E47EE" w14:paraId="7D64881C" w14:textId="30AFAD1F">
      <w:pPr>
        <w:pBdr>
          <w:top w:val="single" w:color="auto" w:sz="4" w:space="16"/>
          <w:left w:val="single" w:color="auto" w:sz="4" w:space="16"/>
          <w:bottom w:val="single" w:color="auto" w:sz="4" w:space="16"/>
          <w:right w:val="single" w:color="auto" w:sz="4" w:space="16"/>
        </w:pBdr>
        <w:shd w:val="pct10" w:color="auto" w:fill="auto"/>
        <w:spacing w:after="0"/>
        <w:ind w:left="360" w:right="360"/>
        <w:jc w:val="center"/>
        <w:rPr>
          <w:i/>
          <w:iCs/>
        </w:rPr>
      </w:pPr>
      <w:r w:rsidRPr="006E47EE">
        <w:rPr>
          <w:i/>
          <w:iCs/>
        </w:rPr>
        <w:t>“I feel you. I was diagnosed at 36 after working in the field for years and not even knowing because of how autism and ADHD were presented.”</w:t>
      </w:r>
    </w:p>
    <w:p w:rsidR="006E47EE" w:rsidP="00280895" w:rsidRDefault="006E47EE" w14:paraId="4F50000D" w14:textId="77777777">
      <w:pPr>
        <w:pBdr>
          <w:top w:val="single" w:color="auto" w:sz="4" w:space="16"/>
          <w:left w:val="single" w:color="auto" w:sz="4" w:space="16"/>
          <w:bottom w:val="single" w:color="auto" w:sz="4" w:space="16"/>
          <w:right w:val="single" w:color="auto" w:sz="4" w:space="16"/>
        </w:pBdr>
        <w:shd w:val="pct10" w:color="auto" w:fill="auto"/>
        <w:spacing w:after="0"/>
        <w:ind w:left="360" w:right="360"/>
        <w:jc w:val="center"/>
      </w:pPr>
    </w:p>
    <w:p w:rsidRPr="006E47EE" w:rsidR="00280895" w:rsidP="006E47EE" w:rsidRDefault="006E47EE" w14:paraId="5A18C8C8" w14:textId="0D776661">
      <w:pPr>
        <w:pBdr>
          <w:top w:val="single" w:color="auto" w:sz="4" w:space="16"/>
          <w:left w:val="single" w:color="auto" w:sz="4" w:space="16"/>
          <w:bottom w:val="single" w:color="auto" w:sz="4" w:space="16"/>
          <w:right w:val="single" w:color="auto" w:sz="4" w:space="16"/>
        </w:pBdr>
        <w:shd w:val="pct10" w:color="auto" w:fill="auto"/>
        <w:spacing w:after="0"/>
        <w:ind w:left="360" w:right="360"/>
        <w:jc w:val="center"/>
        <w:rPr>
          <w:rFonts w:cs="Calibri"/>
          <w:color w:val="000000" w:themeColor="text1"/>
          <w:sz w:val="24"/>
          <w:szCs w:val="24"/>
          <w:lang w:val="en-US"/>
        </w:rPr>
      </w:pPr>
      <w:r w:rsidRPr="00EC7092">
        <w:rPr>
          <w:rFonts w:cs="Calibri"/>
          <w:sz w:val="24"/>
          <w:szCs w:val="24"/>
        </w:rPr>
        <w:t>Neurodivergent Focus Group Participant</w:t>
      </w:r>
    </w:p>
    <w:p w:rsidRPr="006E47EE" w:rsidR="00280895" w:rsidP="00EC7092" w:rsidRDefault="00280895" w14:paraId="4BF0A76E" w14:textId="77777777">
      <w:pPr>
        <w:pStyle w:val="Heading2"/>
        <w:rPr>
          <w:color w:val="000000" w:themeColor="text1"/>
          <w:lang w:val="en-US"/>
        </w:rPr>
      </w:pPr>
    </w:p>
    <w:p w:rsidRPr="00EC7092" w:rsidR="00551C82" w:rsidP="00EC7092" w:rsidRDefault="00551C82" w14:paraId="0F24746D" w14:textId="08890903">
      <w:pPr>
        <w:pStyle w:val="Heading2"/>
        <w:rPr>
          <w:color w:val="000000" w:themeColor="text1"/>
        </w:rPr>
      </w:pPr>
      <w:bookmarkStart w:name="_Toc184368686" w:id="885"/>
      <w:r w:rsidRPr="00EC7092">
        <w:rPr>
          <w:color w:val="000000" w:themeColor="text1"/>
        </w:rPr>
        <w:t xml:space="preserve">4.6 </w:t>
      </w:r>
      <w:r w:rsidRPr="00EC7092" w:rsidR="0ED179A2">
        <w:rPr>
          <w:color w:val="000000" w:themeColor="text1"/>
        </w:rPr>
        <w:t xml:space="preserve">Focus Group Findings with </w:t>
      </w:r>
      <w:r w:rsidRPr="00EC7092">
        <w:rPr>
          <w:color w:val="000000" w:themeColor="text1"/>
        </w:rPr>
        <w:t xml:space="preserve">Standards </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r w:rsidR="003C3806">
        <w:rPr>
          <w:color w:val="000000" w:themeColor="text1"/>
        </w:rPr>
        <w:t>Developers</w:t>
      </w:r>
      <w:bookmarkEnd w:id="885"/>
    </w:p>
    <w:p w:rsidRPr="00EC7092" w:rsidR="00551C82" w:rsidP="00EC7092" w:rsidRDefault="2B1784FC" w14:paraId="3B6C3890" w14:textId="5F1F1FCE">
      <w:pPr>
        <w:pStyle w:val="Heading3"/>
        <w:rPr>
          <w:color w:val="000000" w:themeColor="text1"/>
        </w:rPr>
      </w:pPr>
      <w:bookmarkStart w:name="_Toc145850072" w:id="886"/>
      <w:bookmarkStart w:name="_Toc622893911" w:id="887"/>
      <w:bookmarkStart w:name="_Toc989738959" w:id="888"/>
      <w:bookmarkStart w:name="_Toc1754913584" w:id="889"/>
      <w:bookmarkStart w:name="_Toc324302777" w:id="890"/>
      <w:bookmarkStart w:name="_Toc1119391735" w:id="891"/>
      <w:bookmarkStart w:name="_Toc779086749" w:id="892"/>
      <w:bookmarkStart w:name="_Toc1508890697" w:id="893"/>
      <w:bookmarkStart w:name="_Toc1938398263" w:id="894"/>
      <w:bookmarkStart w:name="_Toc1755099443" w:id="895"/>
      <w:bookmarkStart w:name="_Toc350119252" w:id="896"/>
      <w:bookmarkStart w:name="_Toc2029382523" w:id="897"/>
      <w:bookmarkStart w:name="_Toc1209834172" w:id="898"/>
      <w:bookmarkStart w:name="_Toc1228476537" w:id="899"/>
      <w:bookmarkStart w:name="_Toc31303802" w:id="900"/>
      <w:bookmarkStart w:name="_Toc184368687" w:id="901"/>
      <w:r w:rsidRPr="00EC7092">
        <w:rPr>
          <w:color w:val="000000" w:themeColor="text1"/>
        </w:rPr>
        <w:t xml:space="preserve">a) </w:t>
      </w:r>
      <w:r w:rsidRPr="00EC7092" w:rsidR="2F3D88D0">
        <w:rPr>
          <w:color w:val="000000" w:themeColor="text1"/>
        </w:rPr>
        <w:t>Standards</w:t>
      </w:r>
      <w:r w:rsidRPr="00EC7092">
        <w:rPr>
          <w:color w:val="000000" w:themeColor="text1"/>
        </w:rPr>
        <w:t xml:space="preserve"> developers’ backgrounds</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r w:rsidRPr="00EC7092">
        <w:rPr>
          <w:color w:val="000000" w:themeColor="text1"/>
        </w:rPr>
        <w:t xml:space="preserve"> </w:t>
      </w:r>
    </w:p>
    <w:p w:rsidRPr="00EC7092" w:rsidR="00551C82" w:rsidP="00961DEE" w:rsidRDefault="2B1784FC" w14:paraId="6DE72A38" w14:textId="2E656A44">
      <w:pPr>
        <w:rPr>
          <w:rFonts w:eastAsiaTheme="minorEastAsia"/>
          <w:sz w:val="24"/>
          <w:szCs w:val="24"/>
        </w:rPr>
      </w:pPr>
      <w:r w:rsidRPr="00EC7092">
        <w:rPr>
          <w:rFonts w:eastAsiaTheme="minorEastAsia"/>
          <w:sz w:val="24"/>
          <w:szCs w:val="24"/>
        </w:rPr>
        <w:t>Fourteen standards development professionals participated in this research. These verified participants were highly diverse: nine identified as neurodivergent themselves, and all had significant expertise in standards development, having served on technical committees that helped to produce standards or had consulted with standards development organizations. Participants were from across Canada with eight participants from Ontario, two from Nova Scotia, one from Alberta, one from Saskatchewan, one from British Columbia, and one from Quebec. Five held, or had held, governmental roles, especially in the federal government; two worked directly for standards development organizations; one is a policy developer, and one works in the academy</w:t>
      </w:r>
      <w:r w:rsidRPr="00EC7092" w:rsidR="00A406C7">
        <w:rPr>
          <w:rFonts w:eastAsiaTheme="minorEastAsia"/>
          <w:sz w:val="24"/>
          <w:szCs w:val="24"/>
        </w:rPr>
        <w:t xml:space="preserve"> (p</w:t>
      </w:r>
      <w:r w:rsidRPr="00EC7092">
        <w:rPr>
          <w:rFonts w:eastAsiaTheme="minorEastAsia"/>
          <w:sz w:val="24"/>
          <w:szCs w:val="24"/>
        </w:rPr>
        <w:t xml:space="preserve">lease see Appendix </w:t>
      </w:r>
      <w:r w:rsidRPr="00EC7092" w:rsidR="12667945">
        <w:rPr>
          <w:rFonts w:eastAsiaTheme="minorEastAsia"/>
          <w:sz w:val="24"/>
          <w:szCs w:val="24"/>
        </w:rPr>
        <w:t>A</w:t>
      </w:r>
      <w:r w:rsidRPr="00EC7092">
        <w:rPr>
          <w:rFonts w:eastAsiaTheme="minorEastAsia"/>
          <w:sz w:val="24"/>
          <w:szCs w:val="24"/>
        </w:rPr>
        <w:t xml:space="preserve"> for more information on participants’ demographics).</w:t>
      </w:r>
    </w:p>
    <w:p w:rsidRPr="00EC7092" w:rsidR="00551C82" w:rsidP="00961DEE" w:rsidRDefault="2B1784FC" w14:paraId="567E3CE0" w14:textId="3AA998F2">
      <w:pPr>
        <w:rPr>
          <w:rFonts w:eastAsiaTheme="minorEastAsia"/>
          <w:sz w:val="24"/>
          <w:szCs w:val="24"/>
        </w:rPr>
      </w:pPr>
      <w:r w:rsidRPr="00EC7092">
        <w:rPr>
          <w:rFonts w:eastAsiaTheme="minorEastAsia"/>
          <w:sz w:val="24"/>
          <w:szCs w:val="24"/>
        </w:rPr>
        <w:t xml:space="preserve">In the focus groups themselves, all fourteen participants agreed that there were barriers to the inclusion of neurodivergent people in Canadian institutions and public life, as well as in the labour market. The government employees and the non-profit workers all shared that </w:t>
      </w:r>
      <w:r w:rsidRPr="00EC7092">
        <w:rPr>
          <w:rFonts w:eastAsiaTheme="minorEastAsia"/>
          <w:sz w:val="24"/>
          <w:szCs w:val="24"/>
        </w:rPr>
        <w:lastRenderedPageBreak/>
        <w:t>they were working in their departments, and serving on technical committees, in order to promote the needs of neurodivergent people as an equity-seeking group</w:t>
      </w:r>
      <w:r w:rsidRPr="00EC7092" w:rsidR="00A406C7">
        <w:rPr>
          <w:rFonts w:eastAsiaTheme="minorEastAsia"/>
          <w:sz w:val="24"/>
          <w:szCs w:val="24"/>
        </w:rPr>
        <w:t>.</w:t>
      </w:r>
      <w:r w:rsidRPr="00EC7092">
        <w:rPr>
          <w:rFonts w:eastAsiaTheme="minorEastAsia"/>
          <w:sz w:val="24"/>
          <w:szCs w:val="24"/>
        </w:rPr>
        <w:t xml:space="preserve"> </w:t>
      </w:r>
      <w:r w:rsidRPr="00EC7092" w:rsidR="00A406C7">
        <w:rPr>
          <w:rFonts w:eastAsiaTheme="minorEastAsia"/>
          <w:sz w:val="24"/>
          <w:szCs w:val="24"/>
        </w:rPr>
        <w:t>E</w:t>
      </w:r>
      <w:r w:rsidRPr="00EC7092">
        <w:rPr>
          <w:rFonts w:eastAsiaTheme="minorEastAsia"/>
          <w:sz w:val="24"/>
          <w:szCs w:val="24"/>
        </w:rPr>
        <w:t xml:space="preserve">ach standard developer shared some of their experiences of ableism and bureaucracy interfering with the rights of people who are neurodiverse, on the one hand, and best practices of compassion and solidarity on the other. </w:t>
      </w:r>
    </w:p>
    <w:p w:rsidRPr="00EC7092" w:rsidR="00E803EF" w:rsidP="00EC7092" w:rsidRDefault="20850792" w14:paraId="4204FAC4" w14:textId="42685C94">
      <w:pPr>
        <w:pStyle w:val="Heading3"/>
      </w:pPr>
      <w:bookmarkStart w:name="_Toc2049753353" w:id="902"/>
      <w:bookmarkStart w:name="_Toc535341746" w:id="903"/>
      <w:bookmarkStart w:name="_Toc2142695749" w:id="904"/>
      <w:bookmarkStart w:name="_Toc1168288511" w:id="905"/>
      <w:bookmarkStart w:name="_Toc2029344685" w:id="906"/>
      <w:bookmarkStart w:name="_Toc1591310767" w:id="907"/>
      <w:bookmarkStart w:name="_Toc1359326131" w:id="908"/>
      <w:bookmarkStart w:name="_Toc378437683" w:id="909"/>
      <w:bookmarkStart w:name="_Toc1437311571" w:id="910"/>
      <w:bookmarkStart w:name="_Toc737649540" w:id="911"/>
      <w:bookmarkStart w:name="_Toc1821496599" w:id="912"/>
      <w:bookmarkStart w:name="_Toc745093324" w:id="913"/>
      <w:bookmarkStart w:name="_Toc1648765827" w:id="914"/>
      <w:bookmarkStart w:name="_Toc767983927" w:id="915"/>
      <w:bookmarkStart w:name="_Toc53743454" w:id="916"/>
      <w:bookmarkStart w:name="_Toc1974030213" w:id="917"/>
      <w:bookmarkStart w:name="_Toc184368688" w:id="918"/>
      <w:r w:rsidRPr="00EC7092">
        <w:rPr>
          <w:color w:val="000000" w:themeColor="text1"/>
        </w:rPr>
        <w:t>b</w:t>
      </w:r>
      <w:r w:rsidRPr="00EC7092" w:rsidR="719DB5D4">
        <w:rPr>
          <w:color w:val="000000" w:themeColor="text1"/>
        </w:rPr>
        <w:t>) Neuroinclusivity in current standards development</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sidRPr="00EC7092" w:rsidR="719DB5D4">
        <w:rPr>
          <w:color w:val="000000" w:themeColor="text1"/>
        </w:rPr>
        <w:t xml:space="preserve"> </w:t>
      </w:r>
    </w:p>
    <w:p w:rsidR="00280895" w:rsidP="00501CAC" w:rsidRDefault="5109A2CB" w14:paraId="119123E7" w14:textId="53032880">
      <w:pPr>
        <w:rPr>
          <w:rFonts w:eastAsiaTheme="minorEastAsia"/>
          <w:sz w:val="24"/>
          <w:szCs w:val="24"/>
        </w:rPr>
      </w:pPr>
      <w:r w:rsidRPr="00EC7092">
        <w:rPr>
          <w:rFonts w:eastAsiaTheme="minorEastAsia"/>
          <w:sz w:val="24"/>
          <w:szCs w:val="24"/>
        </w:rPr>
        <w:t>Individuals who work in the development of standards were asked to share their thoughts on the role of neuroinclusivity in current standards development. Results revealed that neurodivergence was not or was minimally considered and is usually an “afterthought</w:t>
      </w:r>
      <w:r w:rsidRPr="00EC7092" w:rsidR="42DEF645">
        <w:rPr>
          <w:rFonts w:eastAsiaTheme="minorEastAsia"/>
          <w:sz w:val="24"/>
          <w:szCs w:val="24"/>
        </w:rPr>
        <w:t>.</w:t>
      </w:r>
      <w:r w:rsidRPr="00EC7092">
        <w:rPr>
          <w:rFonts w:eastAsiaTheme="minorEastAsia"/>
          <w:i/>
          <w:sz w:val="24"/>
          <w:szCs w:val="24"/>
        </w:rPr>
        <w:t>”</w:t>
      </w:r>
      <w:r w:rsidRPr="00EC7092">
        <w:rPr>
          <w:rFonts w:eastAsiaTheme="minorEastAsia"/>
          <w:sz w:val="24"/>
          <w:szCs w:val="24"/>
        </w:rPr>
        <w:t xml:space="preserve"> One participant noted that:</w:t>
      </w:r>
    </w:p>
    <w:p w:rsidRPr="00A474D0" w:rsidR="00280895" w:rsidP="00280895" w:rsidRDefault="006E47EE" w14:paraId="081B0639" w14:textId="64839890">
      <w:pPr>
        <w:pStyle w:val="Quote"/>
        <w:pBdr>
          <w:top w:val="single" w:color="auto" w:sz="4" w:space="16"/>
          <w:left w:val="single" w:color="auto" w:sz="4" w:space="16"/>
          <w:bottom w:val="single" w:color="auto" w:sz="4" w:space="16"/>
          <w:right w:val="single" w:color="auto" w:sz="4" w:space="16"/>
        </w:pBdr>
        <w:shd w:val="pct10" w:color="auto" w:fill="auto"/>
        <w:ind w:left="360" w:right="360"/>
        <w:rPr>
          <w:i w:val="0"/>
          <w:iCs w:val="0"/>
        </w:rPr>
      </w:pPr>
      <w:r>
        <w:t>“Neurodivergence is considered as an afterthought, people capitalize on 'neurodivergence' for grants, but they are not actually improving quality of life for neurodivergent people.”</w:t>
      </w:r>
    </w:p>
    <w:p w:rsidRPr="001B7E4F" w:rsidR="00280895" w:rsidP="00280895" w:rsidRDefault="00501CAC" w14:paraId="0FCA801E" w14:textId="5644AC16">
      <w:pPr>
        <w:pBdr>
          <w:top w:val="single" w:color="auto" w:sz="4" w:space="16"/>
          <w:left w:val="single" w:color="auto" w:sz="4" w:space="16"/>
          <w:bottom w:val="single" w:color="auto" w:sz="4" w:space="16"/>
          <w:right w:val="single" w:color="auto" w:sz="4" w:space="16"/>
        </w:pBdr>
        <w:shd w:val="pct10" w:color="auto" w:fill="auto"/>
        <w:spacing w:after="0"/>
        <w:ind w:left="360" w:right="360"/>
        <w:jc w:val="center"/>
        <w:rPr>
          <w:rFonts w:cs="Calibri"/>
          <w:color w:val="000000" w:themeColor="text1"/>
          <w:sz w:val="24"/>
          <w:szCs w:val="24"/>
        </w:rPr>
      </w:pPr>
      <w:r w:rsidRPr="001B7E4F">
        <w:rPr>
          <w:rFonts w:cs="Calibri"/>
          <w:color w:val="000000" w:themeColor="text1"/>
          <w:sz w:val="24"/>
          <w:szCs w:val="24"/>
        </w:rPr>
        <w:t>Standards Developer</w:t>
      </w:r>
      <w:r w:rsidRPr="001B7E4F" w:rsidR="00280895">
        <w:rPr>
          <w:rFonts w:cs="Calibri"/>
          <w:color w:val="000000" w:themeColor="text1"/>
          <w:sz w:val="24"/>
          <w:szCs w:val="24"/>
        </w:rPr>
        <w:t xml:space="preserve"> Focus Group Participant</w:t>
      </w:r>
    </w:p>
    <w:p w:rsidR="00280895" w:rsidP="00961DEE" w:rsidRDefault="00280895" w14:paraId="11D41E0A" w14:textId="77777777">
      <w:pPr>
        <w:rPr>
          <w:rFonts w:eastAsiaTheme="minorEastAsia"/>
          <w:sz w:val="24"/>
          <w:szCs w:val="24"/>
        </w:rPr>
      </w:pPr>
    </w:p>
    <w:p w:rsidRPr="00EC7092" w:rsidR="00551C82" w:rsidP="00961DEE" w:rsidRDefault="00551C82" w14:paraId="27AFE0B6" w14:textId="01304A1A">
      <w:pPr>
        <w:rPr>
          <w:rFonts w:eastAsiaTheme="minorEastAsia"/>
          <w:sz w:val="24"/>
          <w:szCs w:val="24"/>
        </w:rPr>
      </w:pPr>
      <w:r w:rsidRPr="00EC7092">
        <w:rPr>
          <w:rFonts w:eastAsiaTheme="minorEastAsia"/>
          <w:sz w:val="24"/>
          <w:szCs w:val="24"/>
        </w:rPr>
        <w:t>This may be due to:</w:t>
      </w:r>
    </w:p>
    <w:p w:rsidRPr="00EC7092" w:rsidR="00551C82" w:rsidP="00B6575D" w:rsidRDefault="00551C82" w14:paraId="214C5C38" w14:textId="77777777">
      <w:pPr>
        <w:numPr>
          <w:ilvl w:val="0"/>
          <w:numId w:val="24"/>
        </w:numPr>
        <w:spacing w:after="0"/>
        <w:ind w:left="771" w:hanging="357"/>
        <w:rPr>
          <w:rFonts w:eastAsiaTheme="minorEastAsia"/>
          <w:sz w:val="24"/>
          <w:szCs w:val="24"/>
        </w:rPr>
      </w:pPr>
      <w:r w:rsidRPr="00EC7092">
        <w:rPr>
          <w:rFonts w:eastAsiaTheme="minorEastAsia"/>
          <w:sz w:val="24"/>
          <w:szCs w:val="24"/>
        </w:rPr>
        <w:t xml:space="preserve">a lack of awareness and or education around accessibility and neurodivergence, </w:t>
      </w:r>
    </w:p>
    <w:p w:rsidRPr="00EC7092" w:rsidR="00551C82" w:rsidP="00B6575D" w:rsidRDefault="00551C82" w14:paraId="097A895E" w14:textId="77777777">
      <w:pPr>
        <w:numPr>
          <w:ilvl w:val="0"/>
          <w:numId w:val="24"/>
        </w:numPr>
        <w:spacing w:after="0"/>
        <w:ind w:left="771" w:hanging="357"/>
        <w:rPr>
          <w:rFonts w:eastAsiaTheme="minorEastAsia"/>
          <w:sz w:val="24"/>
          <w:szCs w:val="24"/>
        </w:rPr>
      </w:pPr>
      <w:r w:rsidRPr="00EC7092">
        <w:rPr>
          <w:rFonts w:eastAsiaTheme="minorEastAsia"/>
          <w:sz w:val="24"/>
          <w:szCs w:val="24"/>
        </w:rPr>
        <w:t>visible disabilities are more often captured due to their visible nature (e.g., you can see someone who is in a wheelchair may need support with a staircase) than non-visible disabilities,</w:t>
      </w:r>
    </w:p>
    <w:p w:rsidRPr="00EC7092" w:rsidR="00551C82" w:rsidP="00B6575D" w:rsidRDefault="00551C82" w14:paraId="3CF49764" w14:textId="1ADF0F00">
      <w:pPr>
        <w:numPr>
          <w:ilvl w:val="0"/>
          <w:numId w:val="24"/>
        </w:numPr>
        <w:spacing w:after="0"/>
        <w:ind w:left="771" w:hanging="357"/>
        <w:rPr>
          <w:rFonts w:eastAsiaTheme="minorEastAsia"/>
          <w:sz w:val="24"/>
          <w:szCs w:val="24"/>
        </w:rPr>
      </w:pPr>
      <w:r w:rsidRPr="00EC7092">
        <w:rPr>
          <w:rFonts w:eastAsiaTheme="minorEastAsia"/>
          <w:sz w:val="24"/>
          <w:szCs w:val="24"/>
        </w:rPr>
        <w:t>considerations are taken more seriously when there are formal requirements in place</w:t>
      </w:r>
      <w:r w:rsidRPr="00EC7092" w:rsidR="00C76221">
        <w:rPr>
          <w:rFonts w:eastAsiaTheme="minorEastAsia"/>
          <w:sz w:val="24"/>
          <w:szCs w:val="24"/>
        </w:rPr>
        <w:t xml:space="preserve">, </w:t>
      </w:r>
      <w:r w:rsidRPr="00EC7092">
        <w:rPr>
          <w:rFonts w:eastAsiaTheme="minorEastAsia"/>
          <w:sz w:val="24"/>
          <w:szCs w:val="24"/>
        </w:rPr>
        <w:t xml:space="preserve">e.g., respecting the Accessible Canada Act is a requirement for developing standards in the built </w:t>
      </w:r>
      <w:r w:rsidRPr="00EC7092" w:rsidR="00C76221">
        <w:rPr>
          <w:rFonts w:eastAsiaTheme="minorEastAsia"/>
          <w:sz w:val="24"/>
          <w:szCs w:val="24"/>
        </w:rPr>
        <w:t>environment (Prince, 2017</w:t>
      </w:r>
      <w:r w:rsidRPr="00EC7092">
        <w:rPr>
          <w:rFonts w:eastAsiaTheme="minorEastAsia"/>
          <w:sz w:val="24"/>
          <w:szCs w:val="24"/>
        </w:rPr>
        <w:t>)</w:t>
      </w:r>
    </w:p>
    <w:p w:rsidRPr="00EC7092" w:rsidR="00551C82" w:rsidP="00B6575D" w:rsidRDefault="00551C82" w14:paraId="0E60B2AB" w14:textId="77777777">
      <w:pPr>
        <w:numPr>
          <w:ilvl w:val="0"/>
          <w:numId w:val="24"/>
        </w:numPr>
        <w:spacing w:after="0"/>
        <w:ind w:left="771" w:hanging="357"/>
        <w:rPr>
          <w:rFonts w:eastAsiaTheme="minorEastAsia"/>
          <w:sz w:val="24"/>
          <w:szCs w:val="24"/>
        </w:rPr>
      </w:pPr>
      <w:r w:rsidRPr="00EC7092">
        <w:rPr>
          <w:rFonts w:eastAsiaTheme="minorEastAsia"/>
          <w:sz w:val="24"/>
          <w:szCs w:val="24"/>
        </w:rPr>
        <w:t>there are general barriers to inclusion (e.g., conflicting groups of users)</w:t>
      </w:r>
    </w:p>
    <w:p w:rsidRPr="00EC7092" w:rsidR="00940B56" w:rsidP="00B6575D" w:rsidRDefault="00551C82" w14:paraId="4B23FBF6" w14:textId="77249A01">
      <w:pPr>
        <w:numPr>
          <w:ilvl w:val="0"/>
          <w:numId w:val="24"/>
        </w:numPr>
        <w:ind w:left="771" w:hanging="357"/>
        <w:rPr>
          <w:rFonts w:eastAsiaTheme="minorEastAsia"/>
          <w:sz w:val="24"/>
          <w:szCs w:val="24"/>
        </w:rPr>
      </w:pPr>
      <w:r w:rsidRPr="00EC7092">
        <w:rPr>
          <w:rFonts w:eastAsiaTheme="minorEastAsia"/>
          <w:sz w:val="24"/>
          <w:szCs w:val="24"/>
        </w:rPr>
        <w:t xml:space="preserve">neurodivergence considerations are perceived as </w:t>
      </w:r>
      <w:r w:rsidRPr="00EC7092" w:rsidR="00AA5353">
        <w:rPr>
          <w:rFonts w:eastAsiaTheme="minorEastAsia"/>
          <w:sz w:val="24"/>
          <w:szCs w:val="24"/>
        </w:rPr>
        <w:t>too</w:t>
      </w:r>
      <w:r w:rsidRPr="00EC7092">
        <w:rPr>
          <w:rFonts w:eastAsiaTheme="minorEastAsia"/>
          <w:sz w:val="24"/>
          <w:szCs w:val="24"/>
        </w:rPr>
        <w:t xml:space="preserve"> complicated or costly</w:t>
      </w:r>
    </w:p>
    <w:p w:rsidRPr="00EC7092" w:rsidR="00A90989" w:rsidP="00961DEE" w:rsidRDefault="00E91C02" w14:paraId="624BF752" w14:textId="5D3753AB">
      <w:pPr>
        <w:rPr>
          <w:rFonts w:eastAsiaTheme="minorEastAsia"/>
          <w:sz w:val="24"/>
          <w:szCs w:val="24"/>
        </w:rPr>
      </w:pPr>
      <w:r w:rsidRPr="00EC7092">
        <w:rPr>
          <w:rFonts w:eastAsiaTheme="minorEastAsia"/>
          <w:sz w:val="24"/>
          <w:szCs w:val="24"/>
        </w:rPr>
        <w:t xml:space="preserve">When neuroinclusivity is considered, it is usually brought up by a committee member or chair of </w:t>
      </w:r>
      <w:r w:rsidRPr="00EC7092" w:rsidR="00941F06">
        <w:rPr>
          <w:rFonts w:eastAsiaTheme="minorEastAsia"/>
          <w:sz w:val="24"/>
          <w:szCs w:val="24"/>
        </w:rPr>
        <w:t xml:space="preserve">a given </w:t>
      </w:r>
      <w:r w:rsidRPr="00EC7092">
        <w:rPr>
          <w:rFonts w:eastAsiaTheme="minorEastAsia"/>
          <w:sz w:val="24"/>
          <w:szCs w:val="24"/>
        </w:rPr>
        <w:t xml:space="preserve">technical committee who is invested in promoting inclusion for this population. </w:t>
      </w:r>
      <w:r w:rsidRPr="00EC7092" w:rsidR="00551C82">
        <w:rPr>
          <w:rFonts w:eastAsiaTheme="minorEastAsia"/>
          <w:sz w:val="24"/>
          <w:szCs w:val="24"/>
        </w:rPr>
        <w:t>Standards developers emphasize the importance of including neurodivergent people</w:t>
      </w:r>
      <w:r w:rsidRPr="00EC7092" w:rsidR="00F61C98">
        <w:rPr>
          <w:rFonts w:eastAsiaTheme="minorEastAsia"/>
          <w:sz w:val="24"/>
          <w:szCs w:val="24"/>
        </w:rPr>
        <w:t xml:space="preserve"> in </w:t>
      </w:r>
      <w:r w:rsidRPr="00EC7092" w:rsidR="00551C82">
        <w:rPr>
          <w:rFonts w:eastAsiaTheme="minorEastAsia"/>
          <w:sz w:val="24"/>
          <w:szCs w:val="24"/>
        </w:rPr>
        <w:t>standards development in order to create more balanced, and representative</w:t>
      </w:r>
      <w:r w:rsidRPr="00EC7092" w:rsidR="0038D660">
        <w:rPr>
          <w:rFonts w:eastAsiaTheme="minorEastAsia"/>
          <w:sz w:val="24"/>
          <w:szCs w:val="24"/>
        </w:rPr>
        <w:t>,</w:t>
      </w:r>
      <w:r w:rsidRPr="00EC7092" w:rsidR="00551C82">
        <w:rPr>
          <w:rFonts w:eastAsiaTheme="minorEastAsia"/>
          <w:sz w:val="24"/>
          <w:szCs w:val="24"/>
        </w:rPr>
        <w:t xml:space="preserve"> committees involving those with diverse abilities. Furthermore, standard developers discussed the importance of opening doors and creating environments that are inclusive for everybody. One example of promising inclusion practices </w:t>
      </w:r>
      <w:r w:rsidRPr="00EC7092" w:rsidR="005B0EFD">
        <w:rPr>
          <w:rFonts w:eastAsiaTheme="minorEastAsia"/>
          <w:sz w:val="24"/>
          <w:szCs w:val="24"/>
        </w:rPr>
        <w:t>is</w:t>
      </w:r>
      <w:r w:rsidRPr="00EC7092" w:rsidR="00551C82">
        <w:rPr>
          <w:rFonts w:eastAsiaTheme="minorEastAsia"/>
          <w:sz w:val="24"/>
          <w:szCs w:val="24"/>
        </w:rPr>
        <w:t xml:space="preserve"> the Hidden Disability Sunflower initiative. The Hidden Disabilities Sunflower </w:t>
      </w:r>
      <w:r w:rsidRPr="00EC7092" w:rsidR="0B93BB89">
        <w:rPr>
          <w:rFonts w:eastAsiaTheme="minorEastAsia"/>
          <w:sz w:val="24"/>
          <w:szCs w:val="24"/>
        </w:rPr>
        <w:t>is</w:t>
      </w:r>
      <w:r w:rsidRPr="00EC7092" w:rsidR="00551C82">
        <w:rPr>
          <w:rFonts w:eastAsiaTheme="minorEastAsia"/>
          <w:sz w:val="24"/>
          <w:szCs w:val="24"/>
        </w:rPr>
        <w:t xml:space="preserve"> a tool that an individual can use to visually cue others that they have a disability that may not be directly apparent. In </w:t>
      </w:r>
      <w:r w:rsidRPr="00EC7092" w:rsidR="00551C82">
        <w:rPr>
          <w:rFonts w:eastAsiaTheme="minorEastAsia"/>
          <w:sz w:val="24"/>
          <w:szCs w:val="24"/>
        </w:rPr>
        <w:lastRenderedPageBreak/>
        <w:t>wearing the sunflower lanyard, they signal to others that they may need some help, support, or understanding in public spaces.</w:t>
      </w:r>
    </w:p>
    <w:p w:rsidRPr="00EC7092" w:rsidR="00A90989" w:rsidP="00961DEE" w:rsidRDefault="00A90989" w14:paraId="17385916" w14:textId="3DC02AD5">
      <w:pPr>
        <w:rPr>
          <w:rFonts w:eastAsiaTheme="minorEastAsia"/>
          <w:sz w:val="24"/>
          <w:szCs w:val="24"/>
        </w:rPr>
      </w:pPr>
      <w:r w:rsidRPr="00EC7092">
        <w:rPr>
          <w:rFonts w:eastAsiaTheme="minorEastAsia"/>
          <w:sz w:val="24"/>
          <w:szCs w:val="24"/>
        </w:rPr>
        <w:t>Other examples of promising neuroinclusive approaches include:</w:t>
      </w:r>
    </w:p>
    <w:p w:rsidRPr="00EC7092" w:rsidR="001D5B64" w:rsidP="00B6575D" w:rsidRDefault="00A90989" w14:paraId="6A6660B2" w14:textId="77777777">
      <w:pPr>
        <w:numPr>
          <w:ilvl w:val="0"/>
          <w:numId w:val="44"/>
        </w:numPr>
        <w:spacing w:after="0"/>
        <w:rPr>
          <w:rFonts w:eastAsiaTheme="minorEastAsia"/>
          <w:sz w:val="24"/>
          <w:szCs w:val="24"/>
        </w:rPr>
      </w:pPr>
      <w:r w:rsidRPr="00EC7092">
        <w:rPr>
          <w:rFonts w:eastAsiaTheme="minorEastAsia"/>
          <w:sz w:val="24"/>
          <w:szCs w:val="24"/>
        </w:rPr>
        <w:t>P</w:t>
      </w:r>
      <w:r w:rsidRPr="00EC7092" w:rsidR="00551C82">
        <w:rPr>
          <w:rFonts w:eastAsiaTheme="minorEastAsia"/>
          <w:sz w:val="24"/>
          <w:szCs w:val="24"/>
        </w:rPr>
        <w:t>roviding resources for employees and managers to educate them about neurodivergence</w:t>
      </w:r>
    </w:p>
    <w:p w:rsidRPr="00EC7092" w:rsidR="00551C82" w:rsidP="00B6575D" w:rsidRDefault="00A90989" w14:paraId="0C426B31" w14:textId="0A29386D">
      <w:pPr>
        <w:numPr>
          <w:ilvl w:val="0"/>
          <w:numId w:val="44"/>
        </w:numPr>
        <w:rPr>
          <w:rFonts w:eastAsiaTheme="minorEastAsia"/>
          <w:sz w:val="24"/>
          <w:szCs w:val="24"/>
        </w:rPr>
      </w:pPr>
      <w:r w:rsidRPr="00EC7092">
        <w:rPr>
          <w:rFonts w:eastAsiaTheme="minorEastAsia"/>
          <w:sz w:val="24"/>
          <w:szCs w:val="24"/>
        </w:rPr>
        <w:t>Modernizing</w:t>
      </w:r>
      <w:r w:rsidRPr="00EC7092" w:rsidR="00551C82">
        <w:rPr>
          <w:rFonts w:eastAsiaTheme="minorEastAsia"/>
          <w:sz w:val="24"/>
          <w:szCs w:val="24"/>
        </w:rPr>
        <w:t xml:space="preserve"> the </w:t>
      </w:r>
      <w:r w:rsidRPr="00EC7092">
        <w:rPr>
          <w:rFonts w:eastAsiaTheme="minorEastAsia"/>
          <w:sz w:val="24"/>
          <w:szCs w:val="24"/>
        </w:rPr>
        <w:t>self-identification</w:t>
      </w:r>
      <w:r w:rsidRPr="00EC7092" w:rsidR="00551C82">
        <w:rPr>
          <w:rFonts w:eastAsiaTheme="minorEastAsia"/>
          <w:sz w:val="24"/>
          <w:szCs w:val="24"/>
        </w:rPr>
        <w:t xml:space="preserve"> process</w:t>
      </w:r>
      <w:r w:rsidRPr="00EC7092">
        <w:rPr>
          <w:rFonts w:eastAsiaTheme="minorEastAsia"/>
          <w:sz w:val="24"/>
          <w:szCs w:val="24"/>
        </w:rPr>
        <w:t xml:space="preserve"> t</w:t>
      </w:r>
      <w:r w:rsidRPr="00EC7092" w:rsidR="00551C82">
        <w:rPr>
          <w:rFonts w:eastAsiaTheme="minorEastAsia"/>
          <w:sz w:val="24"/>
          <w:szCs w:val="24"/>
        </w:rPr>
        <w:t>o include neurodivergence</w:t>
      </w:r>
    </w:p>
    <w:p w:rsidRPr="00EC7092" w:rsidR="006E0ED5" w:rsidP="00EC7092" w:rsidRDefault="6EB745E8" w14:paraId="1A0E996F" w14:textId="1FE80C93">
      <w:pPr>
        <w:pStyle w:val="Heading3"/>
        <w:rPr>
          <w:color w:val="000000" w:themeColor="text1"/>
        </w:rPr>
      </w:pPr>
      <w:bookmarkStart w:name="_Toc192913254" w:id="919"/>
      <w:bookmarkStart w:name="_Toc391289734" w:id="920"/>
      <w:bookmarkStart w:name="_Toc1664731408" w:id="921"/>
      <w:bookmarkStart w:name="_Toc892991130" w:id="922"/>
      <w:bookmarkStart w:name="_Toc1207526412" w:id="923"/>
      <w:bookmarkStart w:name="_Toc88015650" w:id="924"/>
      <w:bookmarkStart w:name="_Toc1011947640" w:id="925"/>
      <w:bookmarkStart w:name="_Toc2002905852" w:id="926"/>
      <w:bookmarkStart w:name="_Toc2012861520" w:id="927"/>
      <w:bookmarkStart w:name="_Toc1891867675" w:id="928"/>
      <w:bookmarkStart w:name="_Toc843814405" w:id="929"/>
      <w:bookmarkStart w:name="_Toc661537902" w:id="930"/>
      <w:bookmarkStart w:name="_Toc60798524" w:id="931"/>
      <w:bookmarkStart w:name="_Toc947007441" w:id="932"/>
      <w:bookmarkStart w:name="_Toc201913255" w:id="933"/>
      <w:bookmarkStart w:name="_Toc1077154577" w:id="934"/>
      <w:bookmarkStart w:name="_Toc184368689" w:id="935"/>
      <w:r w:rsidRPr="00EC7092">
        <w:rPr>
          <w:color w:val="000000" w:themeColor="text1"/>
        </w:rPr>
        <w:t>c</w:t>
      </w:r>
      <w:r w:rsidRPr="00EC7092" w:rsidR="4C9C5D23">
        <w:rPr>
          <w:color w:val="000000" w:themeColor="text1"/>
        </w:rPr>
        <w:t>) The potential impact of neurodivergen</w:t>
      </w:r>
      <w:r w:rsidRPr="00EC7092" w:rsidR="273B0D0C">
        <w:rPr>
          <w:color w:val="000000" w:themeColor="text1"/>
        </w:rPr>
        <w:t xml:space="preserve">ce </w:t>
      </w:r>
      <w:r w:rsidRPr="00EC7092" w:rsidR="4C9C5D23">
        <w:rPr>
          <w:color w:val="000000" w:themeColor="text1"/>
        </w:rPr>
        <w:t>being considered in standards development</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rsidR="00280895" w:rsidP="00501CAC" w:rsidRDefault="00551C82" w14:paraId="0B9CC2C0" w14:textId="4423037D">
      <w:pPr>
        <w:rPr>
          <w:rFonts w:eastAsiaTheme="minorEastAsia"/>
          <w:sz w:val="24"/>
          <w:szCs w:val="24"/>
        </w:rPr>
      </w:pPr>
      <w:r w:rsidRPr="00EC7092">
        <w:rPr>
          <w:rFonts w:eastAsiaTheme="minorEastAsia"/>
          <w:sz w:val="24"/>
          <w:szCs w:val="24"/>
        </w:rPr>
        <w:t xml:space="preserve">Our results showed that standards developers believed that if the needs of neurodivergent people were considered in standards development, it would open doors and create environments </w:t>
      </w:r>
      <w:r w:rsidRPr="00EC7092" w:rsidR="006E0ED5">
        <w:rPr>
          <w:rFonts w:eastAsiaTheme="minorEastAsia"/>
          <w:sz w:val="24"/>
          <w:szCs w:val="24"/>
        </w:rPr>
        <w:t xml:space="preserve">and </w:t>
      </w:r>
      <w:r w:rsidRPr="00EC7092">
        <w:rPr>
          <w:rFonts w:eastAsiaTheme="minorEastAsia"/>
          <w:sz w:val="24"/>
          <w:szCs w:val="24"/>
        </w:rPr>
        <w:t xml:space="preserve">inclusive spaces for everyone. </w:t>
      </w:r>
      <w:r w:rsidRPr="00EC7092" w:rsidR="00B47E64">
        <w:rPr>
          <w:rFonts w:eastAsiaTheme="minorEastAsia"/>
          <w:sz w:val="24"/>
          <w:szCs w:val="24"/>
        </w:rPr>
        <w:t xml:space="preserve">This would substantially reduce barriers for neurodivergent </w:t>
      </w:r>
      <w:r w:rsidRPr="00EC7092" w:rsidR="1162F791">
        <w:rPr>
          <w:rFonts w:eastAsiaTheme="minorEastAsia"/>
          <w:sz w:val="24"/>
          <w:szCs w:val="24"/>
        </w:rPr>
        <w:t>people</w:t>
      </w:r>
      <w:r w:rsidRPr="00EC7092" w:rsidR="00B47E64">
        <w:rPr>
          <w:rFonts w:eastAsiaTheme="minorEastAsia"/>
          <w:sz w:val="24"/>
          <w:szCs w:val="24"/>
        </w:rPr>
        <w:t>, as one participant wrote:</w:t>
      </w:r>
    </w:p>
    <w:p w:rsidRPr="00501CAC" w:rsidR="00280895" w:rsidP="00280895" w:rsidRDefault="00501CAC" w14:paraId="17E8018A" w14:textId="5E23F4F7">
      <w:pPr>
        <w:pStyle w:val="Quote"/>
        <w:pBdr>
          <w:top w:val="single" w:color="auto" w:sz="4" w:space="16"/>
          <w:left w:val="single" w:color="auto" w:sz="4" w:space="16"/>
          <w:bottom w:val="single" w:color="auto" w:sz="4" w:space="16"/>
          <w:right w:val="single" w:color="auto" w:sz="4" w:space="16"/>
        </w:pBdr>
        <w:shd w:val="pct10" w:color="auto" w:fill="auto"/>
        <w:ind w:left="360" w:right="360"/>
        <w:rPr>
          <w:i w:val="0"/>
          <w:lang w:val="en-US"/>
        </w:rPr>
      </w:pPr>
      <w:r>
        <w:t>“</w:t>
      </w:r>
      <w:r w:rsidRPr="00B47E64">
        <w:t>I think the overall confidence and agency over your life you could feel when you have these struggles when you're considered more in the environment, socially in workplace environments, educational environments, it's just the peace of mind to know that you're considered and that you're going to be able to function just as easily as others. I think as someone who doesn't struggle with these challenges that I think I take for granted, like how easily I move around in the world and the education system and such. So I think it's just the confidence and the agency over your ability to operate the same as others once you're considered just as much as everyone else.</w:t>
      </w:r>
      <w:r>
        <w:t>”</w:t>
      </w:r>
    </w:p>
    <w:p w:rsidRPr="00501CAC" w:rsidR="00280895" w:rsidP="00280895" w:rsidRDefault="00501CAC" w14:paraId="3A8FD10B" w14:textId="50CA0464">
      <w:pPr>
        <w:pBdr>
          <w:top w:val="single" w:color="auto" w:sz="4" w:space="16"/>
          <w:left w:val="single" w:color="auto" w:sz="4" w:space="16"/>
          <w:bottom w:val="single" w:color="auto" w:sz="4" w:space="16"/>
          <w:right w:val="single" w:color="auto" w:sz="4" w:space="16"/>
        </w:pBdr>
        <w:shd w:val="pct10" w:color="auto" w:fill="auto"/>
        <w:spacing w:after="0"/>
        <w:ind w:left="360" w:right="360"/>
        <w:jc w:val="center"/>
        <w:rPr>
          <w:rFonts w:cs="Calibri"/>
          <w:color w:val="000000" w:themeColor="text1"/>
          <w:sz w:val="24"/>
          <w:szCs w:val="24"/>
          <w:lang w:val="en-US"/>
        </w:rPr>
      </w:pPr>
      <w:r>
        <w:rPr>
          <w:rFonts w:cs="Calibri"/>
          <w:sz w:val="24"/>
          <w:szCs w:val="24"/>
        </w:rPr>
        <w:t>Standards Developer</w:t>
      </w:r>
      <w:r w:rsidRPr="00EC7092" w:rsidR="00280895">
        <w:rPr>
          <w:rFonts w:cs="Calibri"/>
          <w:sz w:val="24"/>
          <w:szCs w:val="24"/>
        </w:rPr>
        <w:t xml:space="preserve"> Focus Group Participant</w:t>
      </w:r>
    </w:p>
    <w:p w:rsidRPr="00501CAC" w:rsidR="00280895" w:rsidP="00280895" w:rsidRDefault="00280895" w14:paraId="3A535888" w14:textId="77777777">
      <w:pPr>
        <w:ind w:left="360" w:right="360"/>
        <w:rPr>
          <w:rFonts w:eastAsiaTheme="minorEastAsia"/>
          <w:sz w:val="24"/>
          <w:szCs w:val="24"/>
          <w:lang w:val="en-US"/>
        </w:rPr>
      </w:pPr>
    </w:p>
    <w:p w:rsidR="00280895" w:rsidP="00501CAC" w:rsidRDefault="00551C82" w14:paraId="2F80F434" w14:textId="019FAE0F">
      <w:pPr>
        <w:rPr>
          <w:rFonts w:eastAsiaTheme="minorEastAsia"/>
          <w:sz w:val="24"/>
          <w:szCs w:val="24"/>
        </w:rPr>
      </w:pPr>
      <w:r w:rsidRPr="00EC7092">
        <w:rPr>
          <w:rFonts w:eastAsiaTheme="minorEastAsia"/>
          <w:sz w:val="24"/>
          <w:szCs w:val="24"/>
        </w:rPr>
        <w:t xml:space="preserve">In addition, once accessibility and neurodiversity are consistently considered, </w:t>
      </w:r>
      <w:r w:rsidRPr="00EC7092" w:rsidR="16CC3B6D">
        <w:rPr>
          <w:rFonts w:eastAsiaTheme="minorEastAsia"/>
          <w:sz w:val="24"/>
          <w:szCs w:val="24"/>
        </w:rPr>
        <w:t xml:space="preserve">this will reduce the need to advocate for it. </w:t>
      </w:r>
      <w:r w:rsidRPr="00EC7092">
        <w:rPr>
          <w:rFonts w:eastAsiaTheme="minorEastAsia"/>
          <w:sz w:val="24"/>
          <w:szCs w:val="24"/>
        </w:rPr>
        <w:t xml:space="preserve"> </w:t>
      </w:r>
      <w:r w:rsidRPr="00EC7092" w:rsidR="287422DA">
        <w:rPr>
          <w:rFonts w:eastAsiaTheme="minorEastAsia"/>
          <w:sz w:val="24"/>
          <w:szCs w:val="24"/>
        </w:rPr>
        <w:t>Inclusive standards should be created and updated in an iterative fashion</w:t>
      </w:r>
      <w:r w:rsidRPr="00EC7092" w:rsidR="3131FB1E">
        <w:rPr>
          <w:rFonts w:eastAsiaTheme="minorEastAsia"/>
          <w:sz w:val="24"/>
          <w:szCs w:val="24"/>
        </w:rPr>
        <w:t xml:space="preserve"> as our knowledge grows. </w:t>
      </w:r>
      <w:r w:rsidRPr="00EC7092">
        <w:rPr>
          <w:rFonts w:eastAsiaTheme="minorEastAsia"/>
          <w:sz w:val="24"/>
          <w:szCs w:val="24"/>
        </w:rPr>
        <w:t xml:space="preserve"> </w:t>
      </w:r>
      <w:r w:rsidRPr="00EC7092" w:rsidR="5753A2CD">
        <w:rPr>
          <w:rFonts w:eastAsiaTheme="minorEastAsia"/>
          <w:sz w:val="24"/>
          <w:szCs w:val="24"/>
        </w:rPr>
        <w:t xml:space="preserve">The participants reinforced the idea that standards developers need </w:t>
      </w:r>
      <w:r w:rsidRPr="00EC7092" w:rsidR="002223B6">
        <w:rPr>
          <w:rFonts w:eastAsiaTheme="minorEastAsia"/>
          <w:sz w:val="24"/>
          <w:szCs w:val="24"/>
        </w:rPr>
        <w:t>to ensure</w:t>
      </w:r>
      <w:r w:rsidRPr="00EC7092">
        <w:rPr>
          <w:rFonts w:eastAsiaTheme="minorEastAsia"/>
          <w:sz w:val="24"/>
          <w:szCs w:val="24"/>
        </w:rPr>
        <w:t xml:space="preserve"> that all standards and policies are as accessible as possible for as many people as possible in a variety of formats. </w:t>
      </w:r>
      <w:r w:rsidRPr="00EC7092" w:rsidR="01EC2EE3">
        <w:rPr>
          <w:rFonts w:eastAsiaTheme="minorEastAsia"/>
          <w:sz w:val="24"/>
          <w:szCs w:val="24"/>
        </w:rPr>
        <w:t>They</w:t>
      </w:r>
      <w:r w:rsidRPr="00EC7092" w:rsidR="00B47E64">
        <w:rPr>
          <w:rFonts w:eastAsiaTheme="minorEastAsia"/>
          <w:sz w:val="24"/>
          <w:szCs w:val="24"/>
        </w:rPr>
        <w:t xml:space="preserve"> emphasized </w:t>
      </w:r>
      <w:r w:rsidRPr="00EC7092" w:rsidR="002223B6">
        <w:rPr>
          <w:rFonts w:eastAsiaTheme="minorEastAsia"/>
          <w:sz w:val="24"/>
          <w:szCs w:val="24"/>
        </w:rPr>
        <w:t>that standards</w:t>
      </w:r>
      <w:r w:rsidRPr="00EC7092" w:rsidR="123F70A9">
        <w:rPr>
          <w:rFonts w:eastAsiaTheme="minorEastAsia"/>
          <w:sz w:val="24"/>
          <w:szCs w:val="24"/>
        </w:rPr>
        <w:t xml:space="preserve"> develop</w:t>
      </w:r>
      <w:r w:rsidRPr="00EC7092" w:rsidR="546C6DCD">
        <w:rPr>
          <w:rFonts w:eastAsiaTheme="minorEastAsia"/>
          <w:sz w:val="24"/>
          <w:szCs w:val="24"/>
        </w:rPr>
        <w:t xml:space="preserve">ers need to know how </w:t>
      </w:r>
      <w:r w:rsidRPr="00EC7092" w:rsidR="253725D8">
        <w:rPr>
          <w:rFonts w:eastAsiaTheme="minorEastAsia"/>
          <w:sz w:val="24"/>
          <w:szCs w:val="24"/>
        </w:rPr>
        <w:t>to do this</w:t>
      </w:r>
      <w:r w:rsidRPr="00EC7092" w:rsidR="002223B6">
        <w:rPr>
          <w:rFonts w:eastAsiaTheme="minorEastAsia"/>
          <w:sz w:val="24"/>
          <w:szCs w:val="24"/>
        </w:rPr>
        <w:t xml:space="preserve"> as a first step.</w:t>
      </w:r>
      <w:bookmarkStart w:name="_Toc1527405752" w:id="936"/>
      <w:bookmarkStart w:name="_Toc786455061" w:id="937"/>
      <w:bookmarkStart w:name="_Toc1653480216" w:id="938"/>
      <w:bookmarkStart w:name="_Toc212407335" w:id="939"/>
      <w:bookmarkStart w:name="_Toc2114591174" w:id="940"/>
      <w:bookmarkStart w:name="_Toc192035721" w:id="941"/>
      <w:bookmarkStart w:name="_Toc2054616837" w:id="942"/>
      <w:bookmarkStart w:name="_Toc495393217" w:id="943"/>
      <w:bookmarkStart w:name="_Toc1498249468" w:id="944"/>
      <w:bookmarkStart w:name="_Toc288920430" w:id="945"/>
      <w:bookmarkStart w:name="_Toc1718642645" w:id="946"/>
      <w:bookmarkStart w:name="_Toc2023229766" w:id="947"/>
      <w:bookmarkStart w:name="_Toc1814618075" w:id="948"/>
      <w:bookmarkStart w:name="_Toc472382428" w:id="949"/>
      <w:bookmarkStart w:name="_Toc1929382482" w:id="950"/>
      <w:bookmarkStart w:name="_Toc987583518" w:id="951"/>
    </w:p>
    <w:p w:rsidRPr="00A474D0" w:rsidR="00280895" w:rsidP="00280895" w:rsidRDefault="00501CAC" w14:paraId="012541D7" w14:textId="317DFAD4">
      <w:pPr>
        <w:pStyle w:val="Quote"/>
        <w:pBdr>
          <w:top w:val="single" w:color="auto" w:sz="4" w:space="16"/>
          <w:left w:val="single" w:color="auto" w:sz="4" w:space="16"/>
          <w:bottom w:val="single" w:color="auto" w:sz="4" w:space="16"/>
          <w:right w:val="single" w:color="auto" w:sz="4" w:space="16"/>
        </w:pBdr>
        <w:shd w:val="pct10" w:color="auto" w:fill="auto"/>
        <w:ind w:left="360" w:right="360"/>
        <w:rPr>
          <w:i w:val="0"/>
          <w:iCs w:val="0"/>
        </w:rPr>
      </w:pPr>
      <w:r>
        <w:t>“Without the how, nothing gets done. People need a roadmap.”</w:t>
      </w:r>
    </w:p>
    <w:p w:rsidRPr="007223C5" w:rsidR="00280895" w:rsidP="00280895" w:rsidRDefault="00501CAC" w14:paraId="0D5B8B82" w14:textId="107D495C">
      <w:pPr>
        <w:pBdr>
          <w:top w:val="single" w:color="auto" w:sz="4" w:space="16"/>
          <w:left w:val="single" w:color="auto" w:sz="4" w:space="16"/>
          <w:bottom w:val="single" w:color="auto" w:sz="4" w:space="16"/>
          <w:right w:val="single" w:color="auto" w:sz="4" w:space="16"/>
        </w:pBdr>
        <w:shd w:val="pct10" w:color="auto" w:fill="auto"/>
        <w:spacing w:after="0"/>
        <w:ind w:left="360" w:right="360"/>
        <w:jc w:val="center"/>
        <w:rPr>
          <w:rFonts w:cs="Calibri"/>
          <w:color w:val="000000" w:themeColor="text1"/>
          <w:sz w:val="24"/>
          <w:szCs w:val="24"/>
        </w:rPr>
      </w:pPr>
      <w:r w:rsidRPr="00EC7092">
        <w:rPr>
          <w:rFonts w:cs="Calibri"/>
          <w:color w:val="000000" w:themeColor="text1"/>
          <w:sz w:val="24"/>
          <w:szCs w:val="24"/>
        </w:rPr>
        <w:t>Standards Developer</w:t>
      </w:r>
      <w:r w:rsidRPr="007223C5" w:rsidR="00280895">
        <w:rPr>
          <w:rFonts w:cs="Calibri"/>
          <w:color w:val="000000" w:themeColor="text1"/>
          <w:sz w:val="24"/>
          <w:szCs w:val="24"/>
        </w:rPr>
        <w:t xml:space="preserve"> Focus Group Participant</w:t>
      </w:r>
    </w:p>
    <w:p w:rsidR="00280895" w:rsidP="00280895" w:rsidRDefault="00280895" w14:paraId="0C03A8C3" w14:textId="77777777">
      <w:pPr>
        <w:ind w:left="360" w:right="360"/>
        <w:rPr>
          <w:rFonts w:eastAsiaTheme="minorEastAsia"/>
          <w:sz w:val="24"/>
          <w:szCs w:val="24"/>
        </w:rPr>
      </w:pPr>
    </w:p>
    <w:p w:rsidRPr="00EC7092" w:rsidR="00AC4BB0" w:rsidP="00EC7092" w:rsidRDefault="06F910D8" w14:paraId="2DD00294" w14:textId="59A23837">
      <w:pPr>
        <w:pStyle w:val="Heading3"/>
        <w:rPr>
          <w:color w:val="000000" w:themeColor="text1"/>
        </w:rPr>
      </w:pPr>
      <w:bookmarkStart w:name="_Toc184368690" w:id="952"/>
      <w:r w:rsidRPr="00EC7092">
        <w:rPr>
          <w:color w:val="000000" w:themeColor="text1"/>
        </w:rPr>
        <w:lastRenderedPageBreak/>
        <w:t>d</w:t>
      </w:r>
      <w:r w:rsidRPr="00EC7092" w:rsidR="544F8751">
        <w:rPr>
          <w:color w:val="000000" w:themeColor="text1"/>
        </w:rPr>
        <w:t>) Recommendations for resources and toolkit</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sidRPr="00EC7092" w:rsidR="544F8751">
        <w:rPr>
          <w:color w:val="000000" w:themeColor="text1"/>
        </w:rPr>
        <w:t xml:space="preserve"> </w:t>
      </w:r>
    </w:p>
    <w:p w:rsidRPr="00EC7092" w:rsidR="00C20818" w:rsidP="00961DEE" w:rsidRDefault="00551C82" w14:paraId="1F4E88CA" w14:textId="2CE97CD2">
      <w:pPr>
        <w:rPr>
          <w:rFonts w:eastAsiaTheme="minorEastAsia"/>
          <w:sz w:val="24"/>
          <w:szCs w:val="24"/>
        </w:rPr>
      </w:pPr>
      <w:r w:rsidRPr="00EC7092">
        <w:rPr>
          <w:rFonts w:eastAsiaTheme="minorEastAsia"/>
          <w:sz w:val="24"/>
          <w:szCs w:val="24"/>
        </w:rPr>
        <w:t xml:space="preserve">Participants were asked several questions about our toolkit and resources. First, they were asked at what stage of standards development they felt that our tool and corresponding resources would fit best in. </w:t>
      </w:r>
      <w:r w:rsidRPr="00EC7092" w:rsidR="00C20818">
        <w:rPr>
          <w:rFonts w:eastAsiaTheme="minorEastAsia"/>
          <w:sz w:val="24"/>
          <w:szCs w:val="24"/>
        </w:rPr>
        <w:t>Standards developers stated that a</w:t>
      </w:r>
      <w:r w:rsidRPr="00EC7092">
        <w:rPr>
          <w:rFonts w:eastAsiaTheme="minorEastAsia"/>
          <w:sz w:val="24"/>
          <w:szCs w:val="24"/>
        </w:rPr>
        <w:t>ctive inclusion of everyone throughout the process (e.g., including public review and testing at every part of the process)</w:t>
      </w:r>
      <w:r w:rsidRPr="00EC7092" w:rsidR="00C20818">
        <w:rPr>
          <w:rFonts w:eastAsiaTheme="minorEastAsia"/>
          <w:sz w:val="24"/>
          <w:szCs w:val="24"/>
        </w:rPr>
        <w:t xml:space="preserve"> is encouraged</w:t>
      </w:r>
      <w:r w:rsidRPr="00EC7092" w:rsidR="002318D9">
        <w:rPr>
          <w:rFonts w:eastAsiaTheme="minorEastAsia"/>
          <w:sz w:val="24"/>
          <w:szCs w:val="24"/>
        </w:rPr>
        <w:t>:</w:t>
      </w:r>
    </w:p>
    <w:p w:rsidRPr="00EC7092" w:rsidR="00551C82" w:rsidP="00B6575D" w:rsidRDefault="00551C82" w14:paraId="26B04BA2" w14:textId="37AC80B5">
      <w:pPr>
        <w:numPr>
          <w:ilvl w:val="0"/>
          <w:numId w:val="45"/>
        </w:numPr>
        <w:spacing w:after="0"/>
        <w:ind w:hanging="357"/>
        <w:rPr>
          <w:rFonts w:eastAsiaTheme="minorEastAsia"/>
          <w:sz w:val="24"/>
          <w:szCs w:val="24"/>
        </w:rPr>
      </w:pPr>
      <w:r w:rsidRPr="00EC7092">
        <w:rPr>
          <w:rFonts w:eastAsiaTheme="minorEastAsia"/>
          <w:sz w:val="24"/>
          <w:szCs w:val="24"/>
        </w:rPr>
        <w:t xml:space="preserve">Throughout standards development </w:t>
      </w:r>
    </w:p>
    <w:p w:rsidRPr="00EC7092" w:rsidR="00551C82" w:rsidP="00B6575D" w:rsidRDefault="00551C82" w14:paraId="5452531A" w14:textId="51E64FC5">
      <w:pPr>
        <w:numPr>
          <w:ilvl w:val="1"/>
          <w:numId w:val="45"/>
        </w:numPr>
        <w:spacing w:after="0"/>
        <w:ind w:hanging="357"/>
        <w:rPr>
          <w:rFonts w:eastAsiaTheme="minorEastAsia"/>
          <w:sz w:val="24"/>
          <w:szCs w:val="24"/>
        </w:rPr>
      </w:pPr>
      <w:r w:rsidRPr="00EC7092">
        <w:rPr>
          <w:rFonts w:eastAsiaTheme="minorEastAsia"/>
          <w:sz w:val="24"/>
          <w:szCs w:val="24"/>
        </w:rPr>
        <w:t>The resources should be incorporated at all stages of the standard development process to ensure comprehensive coverage (e.g., starting off with an educational tool and consistently getting insights and perspectives from a diverse group of stakeholders)</w:t>
      </w:r>
    </w:p>
    <w:p w:rsidRPr="00EC7092" w:rsidR="00551C82" w:rsidP="00B6575D" w:rsidRDefault="00551C82" w14:paraId="292A2F15" w14:textId="14664B19">
      <w:pPr>
        <w:numPr>
          <w:ilvl w:val="0"/>
          <w:numId w:val="45"/>
        </w:numPr>
        <w:spacing w:after="0"/>
        <w:ind w:hanging="357"/>
        <w:rPr>
          <w:rFonts w:eastAsiaTheme="minorEastAsia"/>
          <w:sz w:val="24"/>
          <w:szCs w:val="24"/>
        </w:rPr>
      </w:pPr>
      <w:r w:rsidRPr="00EC7092">
        <w:rPr>
          <w:rFonts w:eastAsiaTheme="minorEastAsia"/>
          <w:sz w:val="24"/>
          <w:szCs w:val="24"/>
        </w:rPr>
        <w:t>At the start of the standards development process</w:t>
      </w:r>
    </w:p>
    <w:p w:rsidRPr="00EC7092" w:rsidR="00551C82" w:rsidP="00B6575D" w:rsidRDefault="00551C82" w14:paraId="525D097A" w14:textId="2AB01F81">
      <w:pPr>
        <w:numPr>
          <w:ilvl w:val="1"/>
          <w:numId w:val="45"/>
        </w:numPr>
        <w:spacing w:after="0"/>
        <w:ind w:hanging="357"/>
        <w:rPr>
          <w:rFonts w:eastAsiaTheme="minorEastAsia"/>
          <w:sz w:val="24"/>
          <w:szCs w:val="24"/>
        </w:rPr>
      </w:pPr>
      <w:r w:rsidRPr="00EC7092">
        <w:rPr>
          <w:rFonts w:eastAsiaTheme="minorEastAsia"/>
          <w:sz w:val="24"/>
          <w:szCs w:val="24"/>
        </w:rPr>
        <w:t xml:space="preserve">The toolkit would be best implemented at the beginning of the standards development process and can be used as a starting point for conversations on this topic. Also, this can guide </w:t>
      </w:r>
      <w:r w:rsidRPr="00EC7092" w:rsidR="008A03E9">
        <w:rPr>
          <w:rFonts w:eastAsiaTheme="minorEastAsia"/>
          <w:sz w:val="24"/>
          <w:szCs w:val="24"/>
        </w:rPr>
        <w:t>developers</w:t>
      </w:r>
      <w:r w:rsidRPr="00EC7092">
        <w:rPr>
          <w:rFonts w:eastAsiaTheme="minorEastAsia"/>
          <w:sz w:val="24"/>
          <w:szCs w:val="24"/>
        </w:rPr>
        <w:t xml:space="preserve"> through the process</w:t>
      </w:r>
      <w:r w:rsidRPr="00EC7092" w:rsidR="008A03E9">
        <w:rPr>
          <w:rFonts w:eastAsiaTheme="minorEastAsia"/>
          <w:sz w:val="24"/>
          <w:szCs w:val="24"/>
        </w:rPr>
        <w:t>.</w:t>
      </w:r>
    </w:p>
    <w:p w:rsidRPr="00EC7092" w:rsidR="00551C82" w:rsidP="00B6575D" w:rsidRDefault="00551C82" w14:paraId="0059B664" w14:textId="3F2B981D">
      <w:pPr>
        <w:numPr>
          <w:ilvl w:val="0"/>
          <w:numId w:val="45"/>
        </w:numPr>
        <w:spacing w:after="0"/>
        <w:ind w:hanging="357"/>
        <w:rPr>
          <w:rFonts w:eastAsiaTheme="minorEastAsia"/>
          <w:sz w:val="24"/>
          <w:szCs w:val="24"/>
        </w:rPr>
      </w:pPr>
      <w:r w:rsidRPr="00EC7092">
        <w:rPr>
          <w:rFonts w:eastAsiaTheme="minorEastAsia"/>
          <w:sz w:val="24"/>
          <w:szCs w:val="24"/>
        </w:rPr>
        <w:t xml:space="preserve">Drafting/co-creation stage, and public </w:t>
      </w:r>
      <w:r w:rsidRPr="00EC7092" w:rsidR="009E1522">
        <w:rPr>
          <w:rFonts w:eastAsiaTheme="minorEastAsia"/>
          <w:sz w:val="24"/>
          <w:szCs w:val="24"/>
        </w:rPr>
        <w:t>consultation</w:t>
      </w:r>
      <w:r w:rsidRPr="00EC7092">
        <w:rPr>
          <w:rFonts w:eastAsiaTheme="minorEastAsia"/>
          <w:sz w:val="24"/>
          <w:szCs w:val="24"/>
        </w:rPr>
        <w:t xml:space="preserve"> stage</w:t>
      </w:r>
    </w:p>
    <w:p w:rsidRPr="00EC7092" w:rsidR="006E283C" w:rsidP="00B6575D" w:rsidRDefault="00551C82" w14:paraId="5CCB2FC0" w14:textId="155B1AE4">
      <w:pPr>
        <w:numPr>
          <w:ilvl w:val="1"/>
          <w:numId w:val="45"/>
        </w:numPr>
        <w:ind w:hanging="357"/>
        <w:rPr>
          <w:rFonts w:eastAsiaTheme="minorEastAsia"/>
          <w:sz w:val="24"/>
          <w:szCs w:val="24"/>
        </w:rPr>
      </w:pPr>
      <w:r w:rsidRPr="00EC7092">
        <w:rPr>
          <w:rFonts w:eastAsiaTheme="minorEastAsia"/>
          <w:sz w:val="24"/>
          <w:szCs w:val="24"/>
        </w:rPr>
        <w:t>The toolkit would be most helpful before the standard is implemented at the co-creation stage with the voice of those who it is intended to serve.</w:t>
      </w:r>
    </w:p>
    <w:p w:rsidRPr="00EC7092" w:rsidR="008A669F" w:rsidP="00961DEE" w:rsidRDefault="00551C82" w14:paraId="7A76330C" w14:textId="77777777">
      <w:pPr>
        <w:rPr>
          <w:rFonts w:eastAsiaTheme="minorEastAsia"/>
          <w:sz w:val="24"/>
          <w:szCs w:val="24"/>
        </w:rPr>
      </w:pPr>
      <w:r w:rsidRPr="00EC7092">
        <w:rPr>
          <w:rFonts w:eastAsiaTheme="minorEastAsia"/>
          <w:sz w:val="24"/>
          <w:szCs w:val="24"/>
        </w:rPr>
        <w:t xml:space="preserve">Furthermore, when asked who should be considering our resources (related to promoting neuroinclusivity in Canada), they said: </w:t>
      </w:r>
    </w:p>
    <w:p w:rsidRPr="00EC7092" w:rsidR="00551C82" w:rsidP="00B6575D" w:rsidRDefault="00EC7092" w14:paraId="478B2286" w14:textId="5F78B33A">
      <w:pPr>
        <w:pStyle w:val="ListParagraph"/>
        <w:numPr>
          <w:ilvl w:val="0"/>
          <w:numId w:val="47"/>
        </w:numPr>
        <w:rPr>
          <w:rFonts w:eastAsiaTheme="minorEastAsia"/>
          <w:sz w:val="24"/>
          <w:szCs w:val="24"/>
        </w:rPr>
      </w:pPr>
      <w:r>
        <w:rPr>
          <w:rFonts w:eastAsiaTheme="minorEastAsia"/>
          <w:sz w:val="24"/>
          <w:szCs w:val="24"/>
        </w:rPr>
        <w:t>A</w:t>
      </w:r>
      <w:r w:rsidRPr="00EC7092" w:rsidR="00551C82">
        <w:rPr>
          <w:rFonts w:eastAsiaTheme="minorEastAsia"/>
          <w:sz w:val="24"/>
          <w:szCs w:val="24"/>
        </w:rPr>
        <w:t xml:space="preserve">nyone working in a senior leadership position, developing processes or policies, in charge of anything related to safety or serving the public, regulatory bodies, architects, accessibility, experts, researchers, and academia. </w:t>
      </w:r>
    </w:p>
    <w:p w:rsidRPr="00EC7092" w:rsidR="00551C82" w:rsidP="00961DEE" w:rsidRDefault="00551C82" w14:paraId="3FB845D2" w14:textId="4D2D05F8">
      <w:pPr>
        <w:rPr>
          <w:rFonts w:eastAsiaTheme="minorEastAsia"/>
          <w:sz w:val="24"/>
          <w:szCs w:val="24"/>
        </w:rPr>
      </w:pPr>
      <w:r w:rsidRPr="00EC7092">
        <w:rPr>
          <w:rFonts w:eastAsiaTheme="minorEastAsia"/>
          <w:sz w:val="24"/>
          <w:szCs w:val="24"/>
        </w:rPr>
        <w:t xml:space="preserve">When asked what types of tools or resources standards developers prefer </w:t>
      </w:r>
      <w:r w:rsidRPr="00EC7092" w:rsidR="007825F9">
        <w:rPr>
          <w:rFonts w:eastAsiaTheme="minorEastAsia"/>
          <w:sz w:val="24"/>
          <w:szCs w:val="24"/>
        </w:rPr>
        <w:t>themselves or</w:t>
      </w:r>
      <w:r w:rsidRPr="00EC7092">
        <w:rPr>
          <w:rFonts w:eastAsiaTheme="minorEastAsia"/>
          <w:sz w:val="24"/>
          <w:szCs w:val="24"/>
        </w:rPr>
        <w:t xml:space="preserve"> believe that other standards developers would be most receptive to, participants shared the following</w:t>
      </w:r>
      <w:r w:rsidRPr="00EC7092" w:rsidR="006E283C">
        <w:rPr>
          <w:rFonts w:eastAsiaTheme="minorEastAsia"/>
          <w:sz w:val="24"/>
          <w:szCs w:val="24"/>
        </w:rPr>
        <w:t xml:space="preserve">: </w:t>
      </w:r>
    </w:p>
    <w:p w:rsidRPr="00EC7092" w:rsidR="00FD18DE" w:rsidP="00961DEE" w:rsidRDefault="00FD18DE" w14:paraId="2E43F29B" w14:textId="150D6285">
      <w:pPr>
        <w:rPr>
          <w:rFonts w:eastAsiaTheme="minorEastAsia"/>
          <w:sz w:val="24"/>
          <w:szCs w:val="24"/>
        </w:rPr>
      </w:pPr>
      <w:r w:rsidRPr="00EC7092">
        <w:rPr>
          <w:rFonts w:eastAsiaTheme="minorEastAsia"/>
          <w:sz w:val="24"/>
          <w:szCs w:val="24"/>
        </w:rPr>
        <w:t>Types of tools/resources:</w:t>
      </w:r>
    </w:p>
    <w:p w:rsidRPr="00EC7092" w:rsidR="00551C82" w:rsidP="00B6575D" w:rsidRDefault="00551C82" w14:paraId="1B5B6CA6" w14:textId="77777777">
      <w:pPr>
        <w:numPr>
          <w:ilvl w:val="0"/>
          <w:numId w:val="46"/>
        </w:numPr>
        <w:spacing w:after="0"/>
        <w:rPr>
          <w:rFonts w:eastAsiaTheme="minorEastAsia"/>
          <w:sz w:val="24"/>
          <w:szCs w:val="24"/>
        </w:rPr>
      </w:pPr>
      <w:r w:rsidRPr="00EC7092">
        <w:rPr>
          <w:rFonts w:eastAsiaTheme="minorEastAsia"/>
          <w:sz w:val="24"/>
          <w:szCs w:val="24"/>
        </w:rPr>
        <w:t>All resource materials need to be accessible in multiple formats</w:t>
      </w:r>
    </w:p>
    <w:p w:rsidRPr="00EC7092" w:rsidR="00551C82" w:rsidP="00B6575D" w:rsidRDefault="00551C82" w14:paraId="1D63CA3D" w14:textId="77777777">
      <w:pPr>
        <w:numPr>
          <w:ilvl w:val="1"/>
          <w:numId w:val="46"/>
        </w:numPr>
        <w:spacing w:after="0"/>
        <w:rPr>
          <w:rFonts w:eastAsiaTheme="minorEastAsia"/>
          <w:sz w:val="24"/>
          <w:szCs w:val="24"/>
        </w:rPr>
      </w:pPr>
      <w:r w:rsidRPr="00EC7092">
        <w:rPr>
          <w:rFonts w:eastAsiaTheme="minorEastAsia"/>
          <w:sz w:val="24"/>
          <w:szCs w:val="24"/>
        </w:rPr>
        <w:t>Materials should be made accessible to users directly given that many links can be blocked by certain organizations</w:t>
      </w:r>
    </w:p>
    <w:p w:rsidRPr="00EC7092" w:rsidR="00551C82" w:rsidP="00B6575D" w:rsidRDefault="00BE2701" w14:paraId="5F645D11" w14:textId="6F5FB766">
      <w:pPr>
        <w:numPr>
          <w:ilvl w:val="1"/>
          <w:numId w:val="46"/>
        </w:numPr>
        <w:spacing w:after="0"/>
        <w:rPr>
          <w:rFonts w:eastAsiaTheme="minorEastAsia"/>
          <w:sz w:val="24"/>
          <w:szCs w:val="24"/>
        </w:rPr>
      </w:pPr>
      <w:r w:rsidRPr="00EC7092">
        <w:rPr>
          <w:rFonts w:eastAsiaTheme="minorEastAsia"/>
          <w:sz w:val="24"/>
          <w:szCs w:val="24"/>
        </w:rPr>
        <w:t>Captions and sign language present in all videos</w:t>
      </w:r>
    </w:p>
    <w:p w:rsidRPr="00EC7092" w:rsidR="00551C82" w:rsidP="00B6575D" w:rsidRDefault="00551C82" w14:paraId="185246E7" w14:textId="77777777">
      <w:pPr>
        <w:numPr>
          <w:ilvl w:val="1"/>
          <w:numId w:val="46"/>
        </w:numPr>
        <w:spacing w:after="0"/>
        <w:rPr>
          <w:rFonts w:eastAsiaTheme="minorEastAsia"/>
          <w:sz w:val="24"/>
          <w:szCs w:val="24"/>
        </w:rPr>
      </w:pPr>
      <w:r w:rsidRPr="00EC7092">
        <w:rPr>
          <w:rFonts w:eastAsiaTheme="minorEastAsia"/>
          <w:sz w:val="24"/>
          <w:szCs w:val="24"/>
        </w:rPr>
        <w:t>Materials should be made accessible for everyone in different formats across different platforms:</w:t>
      </w:r>
    </w:p>
    <w:p w:rsidRPr="00EC7092" w:rsidR="00551C82" w:rsidP="00B6575D" w:rsidRDefault="00BE2701" w14:paraId="2776BCFF" w14:textId="2AB0D35F">
      <w:pPr>
        <w:numPr>
          <w:ilvl w:val="2"/>
          <w:numId w:val="46"/>
        </w:numPr>
        <w:spacing w:after="0"/>
        <w:rPr>
          <w:rFonts w:eastAsiaTheme="minorEastAsia"/>
          <w:sz w:val="24"/>
          <w:szCs w:val="24"/>
        </w:rPr>
      </w:pPr>
      <w:r w:rsidRPr="00EC7092">
        <w:rPr>
          <w:rFonts w:eastAsiaTheme="minorEastAsia"/>
          <w:sz w:val="24"/>
          <w:szCs w:val="24"/>
        </w:rPr>
        <w:t>Written</w:t>
      </w:r>
      <w:r w:rsidRPr="00EC7092" w:rsidR="00551C82">
        <w:rPr>
          <w:rFonts w:eastAsiaTheme="minorEastAsia"/>
          <w:sz w:val="24"/>
          <w:szCs w:val="24"/>
        </w:rPr>
        <w:t xml:space="preserve"> text </w:t>
      </w:r>
      <w:r w:rsidRPr="00EC7092">
        <w:rPr>
          <w:rFonts w:eastAsiaTheme="minorEastAsia"/>
          <w:sz w:val="24"/>
          <w:szCs w:val="24"/>
        </w:rPr>
        <w:t>(such as in a word document)</w:t>
      </w:r>
      <w:r w:rsidRPr="00EC7092" w:rsidR="00551C82">
        <w:rPr>
          <w:rFonts w:eastAsiaTheme="minorEastAsia"/>
          <w:sz w:val="24"/>
          <w:szCs w:val="24"/>
        </w:rPr>
        <w:t xml:space="preserve">, </w:t>
      </w:r>
    </w:p>
    <w:p w:rsidRPr="00EC7092" w:rsidR="00551C82" w:rsidP="00B6575D" w:rsidRDefault="00551C82" w14:paraId="113D5B81" w14:textId="77244DEB">
      <w:pPr>
        <w:numPr>
          <w:ilvl w:val="2"/>
          <w:numId w:val="46"/>
        </w:numPr>
        <w:spacing w:after="0"/>
        <w:rPr>
          <w:rFonts w:eastAsiaTheme="minorEastAsia"/>
          <w:sz w:val="24"/>
          <w:szCs w:val="24"/>
        </w:rPr>
      </w:pPr>
      <w:r w:rsidRPr="00EC7092">
        <w:rPr>
          <w:rFonts w:eastAsiaTheme="minorEastAsia"/>
          <w:sz w:val="24"/>
          <w:szCs w:val="24"/>
        </w:rPr>
        <w:lastRenderedPageBreak/>
        <w:t xml:space="preserve">Educational video </w:t>
      </w:r>
      <w:r w:rsidRPr="00EC7092" w:rsidR="00BE2701">
        <w:rPr>
          <w:rFonts w:eastAsiaTheme="minorEastAsia"/>
          <w:sz w:val="24"/>
          <w:szCs w:val="24"/>
        </w:rPr>
        <w:t xml:space="preserve">(participants specifically stated that shorter videos are preferred because they are easier to </w:t>
      </w:r>
      <w:r w:rsidRPr="00EC7092">
        <w:rPr>
          <w:rFonts w:eastAsiaTheme="minorEastAsia"/>
          <w:sz w:val="24"/>
          <w:szCs w:val="24"/>
        </w:rPr>
        <w:t>digest)</w:t>
      </w:r>
    </w:p>
    <w:p w:rsidRPr="00EC7092" w:rsidR="00551C82" w:rsidP="00B6575D" w:rsidRDefault="00BE2701" w14:paraId="79EC27AC" w14:textId="75454936">
      <w:pPr>
        <w:numPr>
          <w:ilvl w:val="2"/>
          <w:numId w:val="46"/>
        </w:numPr>
        <w:spacing w:after="0"/>
        <w:rPr>
          <w:rFonts w:eastAsiaTheme="minorEastAsia"/>
          <w:sz w:val="24"/>
          <w:szCs w:val="24"/>
        </w:rPr>
      </w:pPr>
      <w:r w:rsidRPr="00EC7092">
        <w:rPr>
          <w:rFonts w:eastAsiaTheme="minorEastAsia"/>
          <w:sz w:val="24"/>
          <w:szCs w:val="24"/>
        </w:rPr>
        <w:t>A</w:t>
      </w:r>
      <w:r w:rsidRPr="00EC7092" w:rsidR="00551C82">
        <w:rPr>
          <w:rFonts w:eastAsiaTheme="minorEastAsia"/>
          <w:sz w:val="24"/>
          <w:szCs w:val="24"/>
        </w:rPr>
        <w:t xml:space="preserve">udio, </w:t>
      </w:r>
    </w:p>
    <w:p w:rsidRPr="00EC7092" w:rsidR="00551C82" w:rsidP="00B6575D" w:rsidRDefault="00BE2701" w14:paraId="73BADA15" w14:textId="08550009">
      <w:pPr>
        <w:numPr>
          <w:ilvl w:val="2"/>
          <w:numId w:val="46"/>
        </w:numPr>
        <w:spacing w:after="0"/>
        <w:rPr>
          <w:rFonts w:eastAsiaTheme="minorEastAsia"/>
          <w:sz w:val="24"/>
          <w:szCs w:val="24"/>
        </w:rPr>
      </w:pPr>
      <w:r w:rsidRPr="00EC7092">
        <w:rPr>
          <w:rFonts w:eastAsiaTheme="minorEastAsia"/>
          <w:sz w:val="24"/>
          <w:szCs w:val="24"/>
        </w:rPr>
        <w:t xml:space="preserve">Visuals (such as </w:t>
      </w:r>
      <w:r w:rsidRPr="00EC7092" w:rsidR="00551C82">
        <w:rPr>
          <w:rFonts w:eastAsiaTheme="minorEastAsia"/>
          <w:sz w:val="24"/>
          <w:szCs w:val="24"/>
        </w:rPr>
        <w:t>infographics</w:t>
      </w:r>
      <w:r w:rsidRPr="00EC7092">
        <w:rPr>
          <w:rFonts w:eastAsiaTheme="minorEastAsia"/>
          <w:sz w:val="24"/>
          <w:szCs w:val="24"/>
        </w:rPr>
        <w:t>)</w:t>
      </w:r>
    </w:p>
    <w:p w:rsidRPr="00EC7092" w:rsidR="00551C82" w:rsidP="00B6575D" w:rsidRDefault="00BE2701" w14:paraId="624D4758" w14:textId="254AEC5D">
      <w:pPr>
        <w:numPr>
          <w:ilvl w:val="2"/>
          <w:numId w:val="46"/>
        </w:numPr>
        <w:spacing w:after="0"/>
        <w:rPr>
          <w:rFonts w:eastAsiaTheme="minorEastAsia"/>
          <w:sz w:val="24"/>
          <w:szCs w:val="24"/>
        </w:rPr>
      </w:pPr>
      <w:r w:rsidRPr="00EC7092">
        <w:rPr>
          <w:rFonts w:eastAsiaTheme="minorEastAsia"/>
          <w:sz w:val="24"/>
          <w:szCs w:val="24"/>
        </w:rPr>
        <w:t>T</w:t>
      </w:r>
      <w:r w:rsidRPr="00EC7092" w:rsidR="00551C82">
        <w:rPr>
          <w:rFonts w:eastAsiaTheme="minorEastAsia"/>
          <w:sz w:val="24"/>
          <w:szCs w:val="24"/>
        </w:rPr>
        <w:t>emplates (workable templates</w:t>
      </w:r>
      <w:r w:rsidRPr="00EC7092">
        <w:rPr>
          <w:rFonts w:eastAsiaTheme="minorEastAsia"/>
          <w:sz w:val="24"/>
          <w:szCs w:val="24"/>
        </w:rPr>
        <w:t xml:space="preserve"> that someone can fill out</w:t>
      </w:r>
      <w:r w:rsidRPr="00EC7092" w:rsidR="00551C82">
        <w:rPr>
          <w:rFonts w:eastAsiaTheme="minorEastAsia"/>
          <w:sz w:val="24"/>
          <w:szCs w:val="24"/>
        </w:rPr>
        <w:t>)</w:t>
      </w:r>
    </w:p>
    <w:p w:rsidRPr="00EC7092" w:rsidR="00551C82" w:rsidP="00B6575D" w:rsidRDefault="00BE2701" w14:paraId="49B6F494" w14:textId="14DCF551">
      <w:pPr>
        <w:numPr>
          <w:ilvl w:val="2"/>
          <w:numId w:val="46"/>
        </w:numPr>
        <w:spacing w:after="0"/>
        <w:rPr>
          <w:rFonts w:eastAsiaTheme="minorEastAsia"/>
          <w:sz w:val="24"/>
          <w:szCs w:val="24"/>
        </w:rPr>
      </w:pPr>
      <w:r w:rsidRPr="00EC7092">
        <w:rPr>
          <w:rFonts w:eastAsiaTheme="minorEastAsia"/>
          <w:sz w:val="24"/>
          <w:szCs w:val="24"/>
        </w:rPr>
        <w:t>C</w:t>
      </w:r>
      <w:r w:rsidRPr="00EC7092" w:rsidR="00551C82">
        <w:rPr>
          <w:rFonts w:eastAsiaTheme="minorEastAsia"/>
          <w:sz w:val="24"/>
          <w:szCs w:val="24"/>
        </w:rPr>
        <w:t>hecklists</w:t>
      </w:r>
    </w:p>
    <w:p w:rsidRPr="00EC7092" w:rsidR="00551C82" w:rsidP="00B6575D" w:rsidRDefault="00BE2701" w14:paraId="0AD1A40A" w14:textId="7BBBD547">
      <w:pPr>
        <w:numPr>
          <w:ilvl w:val="2"/>
          <w:numId w:val="46"/>
        </w:numPr>
        <w:spacing w:after="0"/>
        <w:rPr>
          <w:rFonts w:eastAsiaTheme="minorEastAsia"/>
          <w:sz w:val="24"/>
          <w:szCs w:val="24"/>
        </w:rPr>
      </w:pPr>
      <w:r w:rsidRPr="00EC7092">
        <w:rPr>
          <w:rFonts w:eastAsiaTheme="minorEastAsia"/>
          <w:sz w:val="24"/>
          <w:szCs w:val="24"/>
        </w:rPr>
        <w:t>I</w:t>
      </w:r>
      <w:r w:rsidRPr="00EC7092" w:rsidR="00551C82">
        <w:rPr>
          <w:rFonts w:eastAsiaTheme="minorEastAsia"/>
          <w:sz w:val="24"/>
          <w:szCs w:val="24"/>
        </w:rPr>
        <w:t>nteractive components</w:t>
      </w:r>
    </w:p>
    <w:p w:rsidRPr="00EC7092" w:rsidR="00551C82" w:rsidP="00B6575D" w:rsidRDefault="00BE2701" w14:paraId="278ED80B" w14:textId="54880563">
      <w:pPr>
        <w:numPr>
          <w:ilvl w:val="2"/>
          <w:numId w:val="46"/>
        </w:numPr>
        <w:spacing w:after="0"/>
        <w:rPr>
          <w:rFonts w:eastAsiaTheme="minorEastAsia"/>
          <w:sz w:val="24"/>
          <w:szCs w:val="24"/>
        </w:rPr>
      </w:pPr>
      <w:r w:rsidRPr="00EC7092">
        <w:rPr>
          <w:rFonts w:eastAsiaTheme="minorEastAsia"/>
          <w:sz w:val="24"/>
          <w:szCs w:val="24"/>
        </w:rPr>
        <w:t>K</w:t>
      </w:r>
      <w:r w:rsidRPr="00EC7092" w:rsidR="00551C82">
        <w:rPr>
          <w:rFonts w:eastAsiaTheme="minorEastAsia"/>
          <w:sz w:val="24"/>
          <w:szCs w:val="24"/>
        </w:rPr>
        <w:t>nowledge checks (</w:t>
      </w:r>
      <w:r w:rsidRPr="00EC7092">
        <w:rPr>
          <w:rFonts w:eastAsiaTheme="minorEastAsia"/>
          <w:sz w:val="24"/>
          <w:szCs w:val="24"/>
        </w:rPr>
        <w:t>it is important to note that some participants did not recommend</w:t>
      </w:r>
      <w:r w:rsidRPr="00EC7092" w:rsidR="00551C82">
        <w:rPr>
          <w:rFonts w:eastAsiaTheme="minorEastAsia"/>
          <w:sz w:val="24"/>
          <w:szCs w:val="24"/>
        </w:rPr>
        <w:t xml:space="preserve"> knowledge checks or quizzes</w:t>
      </w:r>
      <w:r w:rsidRPr="00EC7092">
        <w:rPr>
          <w:rFonts w:eastAsiaTheme="minorEastAsia"/>
          <w:sz w:val="24"/>
          <w:szCs w:val="24"/>
        </w:rPr>
        <w:t xml:space="preserve"> due to added pressures when learning</w:t>
      </w:r>
      <w:r w:rsidRPr="00EC7092" w:rsidR="00551C82">
        <w:rPr>
          <w:rFonts w:eastAsiaTheme="minorEastAsia"/>
          <w:sz w:val="24"/>
          <w:szCs w:val="24"/>
        </w:rPr>
        <w:t>)</w:t>
      </w:r>
    </w:p>
    <w:p w:rsidRPr="00EC7092" w:rsidR="00BE2701" w:rsidP="00B6575D" w:rsidRDefault="00BE2701" w14:paraId="6B9056E9" w14:textId="79BC0E11">
      <w:pPr>
        <w:numPr>
          <w:ilvl w:val="2"/>
          <w:numId w:val="46"/>
        </w:numPr>
        <w:spacing w:after="0"/>
        <w:rPr>
          <w:rFonts w:eastAsiaTheme="minorEastAsia"/>
          <w:sz w:val="24"/>
          <w:szCs w:val="24"/>
        </w:rPr>
      </w:pPr>
      <w:r w:rsidRPr="00EC7092">
        <w:rPr>
          <w:rFonts w:eastAsiaTheme="minorEastAsia"/>
          <w:sz w:val="24"/>
          <w:szCs w:val="24"/>
        </w:rPr>
        <w:t>Webinars and workshops</w:t>
      </w:r>
    </w:p>
    <w:p w:rsidRPr="00EC7092" w:rsidR="00BE2701" w:rsidP="00B6575D" w:rsidRDefault="00BE2701" w14:paraId="1A6F6175" w14:textId="43B91CDE">
      <w:pPr>
        <w:numPr>
          <w:ilvl w:val="2"/>
          <w:numId w:val="46"/>
        </w:numPr>
        <w:spacing w:after="0"/>
        <w:rPr>
          <w:rFonts w:eastAsiaTheme="minorEastAsia"/>
          <w:sz w:val="24"/>
          <w:szCs w:val="24"/>
        </w:rPr>
      </w:pPr>
      <w:r w:rsidRPr="00EC7092">
        <w:rPr>
          <w:rFonts w:eastAsiaTheme="minorEastAsia"/>
          <w:sz w:val="24"/>
          <w:szCs w:val="24"/>
        </w:rPr>
        <w:t>E-learning tools and phone applications</w:t>
      </w:r>
    </w:p>
    <w:p w:rsidRPr="00EC7092" w:rsidR="00551C82" w:rsidP="00B6575D" w:rsidRDefault="00551C82" w14:paraId="41FC0926" w14:textId="77777777">
      <w:pPr>
        <w:numPr>
          <w:ilvl w:val="1"/>
          <w:numId w:val="46"/>
        </w:numPr>
        <w:rPr>
          <w:rFonts w:eastAsiaTheme="minorEastAsia"/>
          <w:sz w:val="24"/>
          <w:szCs w:val="24"/>
        </w:rPr>
      </w:pPr>
      <w:r w:rsidRPr="00EC7092">
        <w:rPr>
          <w:rFonts w:eastAsiaTheme="minorEastAsia"/>
          <w:sz w:val="24"/>
          <w:szCs w:val="24"/>
        </w:rPr>
        <w:t>The toolkit should be written in a clear fashion with short and manageable chunks</w:t>
      </w:r>
    </w:p>
    <w:p w:rsidRPr="00EC7092" w:rsidR="00551C82" w:rsidP="00961DEE" w:rsidRDefault="00BE2701" w14:paraId="39F01D2D" w14:textId="64B939E6">
      <w:pPr>
        <w:rPr>
          <w:rFonts w:eastAsiaTheme="minorEastAsia"/>
          <w:sz w:val="24"/>
          <w:szCs w:val="24"/>
        </w:rPr>
      </w:pPr>
      <w:r w:rsidRPr="00EC7092">
        <w:rPr>
          <w:rFonts w:eastAsiaTheme="minorEastAsia"/>
          <w:sz w:val="24"/>
          <w:szCs w:val="24"/>
        </w:rPr>
        <w:t>Considerations when creating or curating toolkit items:</w:t>
      </w:r>
    </w:p>
    <w:p w:rsidRPr="00EC7092" w:rsidR="00551C82" w:rsidP="00B6575D" w:rsidRDefault="00551C82" w14:paraId="7CF7CCF8" w14:textId="77777777">
      <w:pPr>
        <w:numPr>
          <w:ilvl w:val="0"/>
          <w:numId w:val="46"/>
        </w:numPr>
        <w:spacing w:after="0"/>
        <w:rPr>
          <w:rFonts w:eastAsiaTheme="minorEastAsia"/>
          <w:sz w:val="24"/>
          <w:szCs w:val="24"/>
        </w:rPr>
      </w:pPr>
      <w:r w:rsidRPr="00EC7092">
        <w:rPr>
          <w:rFonts w:eastAsiaTheme="minorEastAsia"/>
          <w:sz w:val="24"/>
          <w:szCs w:val="24"/>
        </w:rPr>
        <w:t>Resources need an accompanying guideline</w:t>
      </w:r>
    </w:p>
    <w:p w:rsidRPr="00EC7092" w:rsidR="00551C82" w:rsidP="00B6575D" w:rsidRDefault="00551C82" w14:paraId="497F41F3" w14:textId="77777777">
      <w:pPr>
        <w:numPr>
          <w:ilvl w:val="1"/>
          <w:numId w:val="46"/>
        </w:numPr>
        <w:spacing w:after="0"/>
        <w:rPr>
          <w:rFonts w:eastAsiaTheme="minorEastAsia"/>
          <w:sz w:val="24"/>
          <w:szCs w:val="24"/>
        </w:rPr>
      </w:pPr>
      <w:r w:rsidRPr="00EC7092">
        <w:rPr>
          <w:rFonts w:eastAsiaTheme="minorEastAsia"/>
          <w:sz w:val="24"/>
          <w:szCs w:val="24"/>
        </w:rPr>
        <w:t>A separate guideline accompanying the tool kit should be included to explain how to use it and why</w:t>
      </w:r>
    </w:p>
    <w:p w:rsidRPr="00EC7092" w:rsidR="00551C82" w:rsidP="00B6575D" w:rsidRDefault="00551C82" w14:paraId="3211EADC" w14:textId="4BC11DF2">
      <w:pPr>
        <w:numPr>
          <w:ilvl w:val="1"/>
          <w:numId w:val="46"/>
        </w:numPr>
        <w:spacing w:after="0"/>
        <w:rPr>
          <w:rFonts w:eastAsiaTheme="minorEastAsia"/>
          <w:sz w:val="24"/>
          <w:szCs w:val="24"/>
        </w:rPr>
      </w:pPr>
      <w:r w:rsidRPr="00EC7092">
        <w:rPr>
          <w:rFonts w:eastAsiaTheme="minorEastAsia"/>
          <w:sz w:val="24"/>
          <w:szCs w:val="24"/>
        </w:rPr>
        <w:t xml:space="preserve">A glossary </w:t>
      </w:r>
      <w:r w:rsidRPr="00EC7092" w:rsidR="00BE2701">
        <w:rPr>
          <w:rFonts w:eastAsiaTheme="minorEastAsia"/>
          <w:sz w:val="24"/>
          <w:szCs w:val="24"/>
        </w:rPr>
        <w:t>should go</w:t>
      </w:r>
      <w:r w:rsidRPr="00EC7092">
        <w:rPr>
          <w:rFonts w:eastAsiaTheme="minorEastAsia"/>
          <w:sz w:val="24"/>
          <w:szCs w:val="24"/>
        </w:rPr>
        <w:t xml:space="preserve"> in a coordinate guide</w:t>
      </w:r>
    </w:p>
    <w:p w:rsidRPr="00EC7092" w:rsidR="00551C82" w:rsidP="00B6575D" w:rsidRDefault="00551C82" w14:paraId="746BBCC1" w14:textId="77777777">
      <w:pPr>
        <w:numPr>
          <w:ilvl w:val="0"/>
          <w:numId w:val="46"/>
        </w:numPr>
        <w:spacing w:after="0"/>
        <w:rPr>
          <w:rFonts w:eastAsiaTheme="minorEastAsia"/>
          <w:sz w:val="24"/>
          <w:szCs w:val="24"/>
        </w:rPr>
      </w:pPr>
      <w:r w:rsidRPr="00EC7092">
        <w:rPr>
          <w:rFonts w:eastAsiaTheme="minorEastAsia"/>
          <w:sz w:val="24"/>
          <w:szCs w:val="24"/>
        </w:rPr>
        <w:t>Examples</w:t>
      </w:r>
    </w:p>
    <w:p w:rsidRPr="00EC7092" w:rsidR="00551C82" w:rsidP="00B6575D" w:rsidRDefault="00551C82" w14:paraId="64353936" w14:textId="77777777">
      <w:pPr>
        <w:numPr>
          <w:ilvl w:val="1"/>
          <w:numId w:val="46"/>
        </w:numPr>
        <w:spacing w:after="0"/>
        <w:rPr>
          <w:rFonts w:eastAsiaTheme="minorEastAsia"/>
          <w:sz w:val="24"/>
          <w:szCs w:val="24"/>
        </w:rPr>
      </w:pPr>
      <w:r w:rsidRPr="00EC7092">
        <w:rPr>
          <w:rFonts w:eastAsiaTheme="minorEastAsia"/>
          <w:sz w:val="24"/>
          <w:szCs w:val="24"/>
        </w:rPr>
        <w:t>Example of how-to delivery information accessibly</w:t>
      </w:r>
    </w:p>
    <w:p w:rsidRPr="00EC7092" w:rsidR="00551C82" w:rsidP="00B6575D" w:rsidRDefault="00551C82" w14:paraId="68E0CB9E" w14:textId="77777777">
      <w:pPr>
        <w:numPr>
          <w:ilvl w:val="1"/>
          <w:numId w:val="46"/>
        </w:numPr>
        <w:spacing w:after="0"/>
        <w:rPr>
          <w:rFonts w:eastAsiaTheme="minorEastAsia"/>
          <w:sz w:val="24"/>
          <w:szCs w:val="24"/>
        </w:rPr>
      </w:pPr>
      <w:r w:rsidRPr="00EC7092">
        <w:rPr>
          <w:rFonts w:eastAsiaTheme="minorEastAsia"/>
          <w:sz w:val="24"/>
          <w:szCs w:val="24"/>
        </w:rPr>
        <w:t>Leading questions that prompt brainstorming</w:t>
      </w:r>
    </w:p>
    <w:p w:rsidRPr="00EC7092" w:rsidR="00551C82" w:rsidP="00B6575D" w:rsidRDefault="00551C82" w14:paraId="12F06808" w14:textId="77777777">
      <w:pPr>
        <w:numPr>
          <w:ilvl w:val="1"/>
          <w:numId w:val="46"/>
        </w:numPr>
        <w:spacing w:after="0"/>
        <w:rPr>
          <w:rFonts w:eastAsiaTheme="minorEastAsia"/>
          <w:sz w:val="24"/>
          <w:szCs w:val="24"/>
        </w:rPr>
      </w:pPr>
      <w:r w:rsidRPr="00EC7092">
        <w:rPr>
          <w:rFonts w:eastAsiaTheme="minorEastAsia"/>
          <w:sz w:val="24"/>
          <w:szCs w:val="24"/>
        </w:rPr>
        <w:t>Samples of standards written with neuroinclusivity in mind</w:t>
      </w:r>
    </w:p>
    <w:p w:rsidRPr="00EE081D" w:rsidR="006E283C" w:rsidP="00B6575D" w:rsidRDefault="00551C82" w14:paraId="782CEC38" w14:textId="35E5D84F">
      <w:pPr>
        <w:numPr>
          <w:ilvl w:val="0"/>
          <w:numId w:val="46"/>
        </w:numPr>
        <w:rPr>
          <w:rFonts w:eastAsiaTheme="minorEastAsia"/>
          <w:sz w:val="24"/>
          <w:szCs w:val="24"/>
        </w:rPr>
      </w:pPr>
      <w:r w:rsidRPr="00EC7092">
        <w:rPr>
          <w:rFonts w:eastAsiaTheme="minorEastAsia"/>
          <w:sz w:val="24"/>
          <w:szCs w:val="24"/>
        </w:rPr>
        <w:t>The toolkit needs to simplify the information that is out there</w:t>
      </w:r>
    </w:p>
    <w:p w:rsidRPr="00EE081D" w:rsidR="0FF265D8" w:rsidP="00EE081D" w:rsidRDefault="0FF265D8" w14:paraId="384C2412" w14:textId="24C298F5">
      <w:pPr>
        <w:pStyle w:val="Heading2"/>
      </w:pPr>
      <w:bookmarkStart w:name="_Toc5615162" w:id="953"/>
      <w:bookmarkStart w:name="_Toc216555832" w:id="954"/>
      <w:bookmarkStart w:name="_Toc1651883312" w:id="955"/>
      <w:bookmarkStart w:name="_Toc514297670" w:id="956"/>
      <w:bookmarkStart w:name="_Toc1345141537" w:id="957"/>
      <w:bookmarkStart w:name="_Toc2032473749" w:id="958"/>
      <w:bookmarkStart w:name="_Toc505996416" w:id="959"/>
      <w:bookmarkStart w:name="_Toc907357009" w:id="960"/>
      <w:bookmarkStart w:name="_Toc2017974075" w:id="961"/>
      <w:bookmarkStart w:name="_Toc2050729561" w:id="962"/>
      <w:bookmarkStart w:name="_Toc1188543672" w:id="963"/>
      <w:bookmarkStart w:name="_Toc400992648" w:id="964"/>
      <w:bookmarkStart w:name="_Toc352360532" w:id="965"/>
      <w:bookmarkStart w:name="_Toc2075042466" w:id="966"/>
      <w:bookmarkStart w:name="_Toc442954946" w:id="967"/>
      <w:bookmarkStart w:name="_Toc648018525" w:id="968"/>
      <w:bookmarkStart w:name="_Toc184368691" w:id="969"/>
      <w:r w:rsidRPr="00EE081D">
        <w:rPr>
          <w:color w:val="000000" w:themeColor="text1"/>
        </w:rPr>
        <w:t xml:space="preserve">4.7 </w:t>
      </w:r>
      <w:bookmarkEnd w:id="953"/>
      <w:bookmarkEnd w:id="954"/>
      <w:bookmarkEnd w:id="955"/>
      <w:bookmarkEnd w:id="956"/>
      <w:bookmarkEnd w:id="957"/>
      <w:bookmarkEnd w:id="958"/>
      <w:bookmarkEnd w:id="959"/>
      <w:bookmarkEnd w:id="960"/>
      <w:r w:rsidRPr="00EE081D" w:rsidR="4112EF18">
        <w:rPr>
          <w:color w:val="000000" w:themeColor="text1"/>
        </w:rPr>
        <w:t>Community</w:t>
      </w:r>
      <w:r w:rsidRPr="00EE081D" w:rsidR="001C22F6">
        <w:rPr>
          <w:color w:val="000000" w:themeColor="text1"/>
        </w:rPr>
        <w:t xml:space="preserve"> </w:t>
      </w:r>
      <w:r w:rsidRPr="00EE081D" w:rsidR="00015283">
        <w:rPr>
          <w:color w:val="000000" w:themeColor="text1"/>
        </w:rPr>
        <w:t>Feedback on Resources and Tools</w:t>
      </w:r>
      <w:bookmarkEnd w:id="961"/>
      <w:bookmarkEnd w:id="962"/>
      <w:bookmarkEnd w:id="963"/>
      <w:bookmarkEnd w:id="964"/>
      <w:bookmarkEnd w:id="965"/>
      <w:bookmarkEnd w:id="966"/>
      <w:bookmarkEnd w:id="967"/>
      <w:bookmarkEnd w:id="968"/>
      <w:bookmarkEnd w:id="969"/>
    </w:p>
    <w:p w:rsidRPr="00EE081D" w:rsidR="006E283C" w:rsidP="00961DEE" w:rsidRDefault="006E283C" w14:paraId="22995B77" w14:textId="5113F1E4">
      <w:pPr>
        <w:rPr>
          <w:rFonts w:eastAsiaTheme="minorEastAsia"/>
          <w:sz w:val="24"/>
          <w:szCs w:val="24"/>
        </w:rPr>
      </w:pPr>
      <w:r w:rsidRPr="00EE081D">
        <w:rPr>
          <w:rFonts w:eastAsiaTheme="minorEastAsia"/>
          <w:sz w:val="24"/>
          <w:szCs w:val="24"/>
        </w:rPr>
        <w:t xml:space="preserve">A draft of the recommended practices was brought back to the community to assure that it was reflective and resonated with their lived experiences. They were also asked to provide feedback on if our tools would </w:t>
      </w:r>
      <w:r w:rsidRPr="00EE081D" w:rsidR="26FB1F51">
        <w:rPr>
          <w:rFonts w:eastAsiaTheme="minorEastAsia"/>
          <w:sz w:val="24"/>
          <w:szCs w:val="24"/>
        </w:rPr>
        <w:t xml:space="preserve">help standards developers better understand and consider neurodivergence in the standards development process.  </w:t>
      </w:r>
      <w:r w:rsidRPr="00EE081D" w:rsidR="072B06EA">
        <w:rPr>
          <w:rFonts w:eastAsiaTheme="minorEastAsia"/>
          <w:sz w:val="24"/>
          <w:szCs w:val="24"/>
        </w:rPr>
        <w:t>T</w:t>
      </w:r>
      <w:r w:rsidRPr="00EE081D" w:rsidR="26FB1F51">
        <w:rPr>
          <w:rFonts w:eastAsiaTheme="minorEastAsia"/>
          <w:sz w:val="24"/>
          <w:szCs w:val="24"/>
        </w:rPr>
        <w:t>he par</w:t>
      </w:r>
      <w:r w:rsidRPr="00EE081D" w:rsidR="3AFD9AAC">
        <w:rPr>
          <w:rFonts w:eastAsiaTheme="minorEastAsia"/>
          <w:sz w:val="24"/>
          <w:szCs w:val="24"/>
        </w:rPr>
        <w:t xml:space="preserve">ticipants </w:t>
      </w:r>
      <w:r w:rsidRPr="00EE081D" w:rsidR="301847A1">
        <w:rPr>
          <w:rFonts w:eastAsiaTheme="minorEastAsia"/>
          <w:sz w:val="24"/>
          <w:szCs w:val="24"/>
        </w:rPr>
        <w:t>reiterated and strongly endorsed that standards developers directly consult with the neurodivergent community when engaging in the development of standards.</w:t>
      </w:r>
    </w:p>
    <w:p w:rsidRPr="00EE081D" w:rsidR="006E283C" w:rsidP="00961DEE" w:rsidRDefault="006E283C" w14:paraId="3DD54F2A" w14:textId="16C391BD">
      <w:pPr>
        <w:rPr>
          <w:rFonts w:eastAsiaTheme="minorEastAsia"/>
          <w:sz w:val="24"/>
          <w:szCs w:val="24"/>
        </w:rPr>
      </w:pPr>
      <w:r w:rsidRPr="00EE081D">
        <w:rPr>
          <w:rFonts w:eastAsiaTheme="minorEastAsia"/>
          <w:sz w:val="24"/>
          <w:szCs w:val="24"/>
        </w:rPr>
        <w:t xml:space="preserve">Additionally, the draft practices and tools were also brought back out to standards developers. They were asked to share their insights on whether they felt that these recommended practices may influence the standards development and review processes, if our tools will help them to better understand and promote neuroinclusivity in the standards development process, and where in the standards development process they </w:t>
      </w:r>
      <w:r w:rsidRPr="00EE081D">
        <w:rPr>
          <w:rFonts w:eastAsiaTheme="minorEastAsia"/>
          <w:sz w:val="24"/>
          <w:szCs w:val="24"/>
        </w:rPr>
        <w:lastRenderedPageBreak/>
        <w:t>foresee our tools fitting best (e.g., review stage, drafting stage, etc.). Standards developers shared that they felt that our list of recommended practices and toolkit items were comprehensive and would open up conversations about neuroinclusivity. Furthermore, they emphasized the importance of showing these recommended practices and corresponding resources at the beginning of standards development, during evaluation stages, and throughout the entire process to revisit (e.g., evergreen document that updates and changes with time).</w:t>
      </w:r>
    </w:p>
    <w:p w:rsidRPr="00EE081D" w:rsidR="74D4F2C7" w:rsidP="00EE081D" w:rsidRDefault="74D4F2C7" w14:paraId="5B9F8383" w14:textId="28993A3D">
      <w:pPr>
        <w:pStyle w:val="Heading1"/>
        <w:rPr>
          <w:color w:val="000000" w:themeColor="text1"/>
        </w:rPr>
      </w:pPr>
      <w:bookmarkStart w:name="_Toc1407652319" w:id="970"/>
      <w:bookmarkStart w:name="_Toc163704408" w:id="971"/>
      <w:bookmarkStart w:name="_Toc1910914781" w:id="972"/>
      <w:bookmarkStart w:name="_Toc2063341577" w:id="973"/>
      <w:bookmarkStart w:name="_Toc358232149" w:id="974"/>
      <w:bookmarkStart w:name="_Toc474833424" w:id="975"/>
      <w:bookmarkStart w:name="_Toc1532881798" w:id="976"/>
      <w:bookmarkStart w:name="_Toc1085242463" w:id="977"/>
      <w:bookmarkStart w:name="_Toc92784763" w:id="978"/>
      <w:bookmarkStart w:name="_Toc1656065498" w:id="979"/>
      <w:bookmarkStart w:name="_Toc932757032" w:id="980"/>
      <w:bookmarkStart w:name="_Toc1218256427" w:id="981"/>
      <w:bookmarkStart w:name="_Toc1163356866" w:id="982"/>
      <w:bookmarkStart w:name="_Toc81927628" w:id="983"/>
      <w:bookmarkStart w:name="_Toc488931364" w:id="984"/>
      <w:bookmarkStart w:name="_Toc573722561" w:id="985"/>
      <w:bookmarkStart w:name="_Toc184368692" w:id="986"/>
      <w:r w:rsidRPr="00EE081D">
        <w:rPr>
          <w:color w:val="000000" w:themeColor="text1"/>
        </w:rPr>
        <w:t>5. Key Recommended Practices</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rsidRPr="00EE081D" w:rsidR="74D4F2C7" w:rsidP="00EE081D" w:rsidRDefault="74D4F2C7" w14:paraId="2582664D" w14:textId="30F36132">
      <w:pPr>
        <w:pStyle w:val="Heading2"/>
        <w:rPr>
          <w:color w:val="000000" w:themeColor="text1"/>
        </w:rPr>
      </w:pPr>
      <w:bookmarkStart w:name="_Toc271747250" w:id="987"/>
      <w:bookmarkStart w:name="_Toc2115328988" w:id="988"/>
      <w:bookmarkStart w:name="_Toc653001789" w:id="989"/>
      <w:bookmarkStart w:name="_Toc875355217" w:id="990"/>
      <w:bookmarkStart w:name="_Toc243027702" w:id="991"/>
      <w:bookmarkStart w:name="_Toc778867365" w:id="992"/>
      <w:bookmarkStart w:name="_Toc1603042971" w:id="993"/>
      <w:bookmarkStart w:name="_Toc1102261962" w:id="994"/>
      <w:bookmarkStart w:name="_Toc1051379591" w:id="995"/>
      <w:bookmarkStart w:name="_Toc189037617" w:id="996"/>
      <w:bookmarkStart w:name="_Toc896600868" w:id="997"/>
      <w:bookmarkStart w:name="_Toc214969790" w:id="998"/>
      <w:bookmarkStart w:name="_Toc114141495" w:id="999"/>
      <w:bookmarkStart w:name="_Toc111555292" w:id="1000"/>
      <w:bookmarkStart w:name="_Toc2025759766" w:id="1001"/>
      <w:bookmarkStart w:name="_Toc2080158699" w:id="1002"/>
      <w:bookmarkStart w:name="_Toc184368693" w:id="1003"/>
      <w:r w:rsidRPr="00EE081D">
        <w:rPr>
          <w:color w:val="000000" w:themeColor="text1"/>
        </w:rPr>
        <w:t>5.1 Introduction</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r w:rsidRPr="00EE081D" w:rsidR="2069F19F">
        <w:rPr>
          <w:color w:val="000000" w:themeColor="text1"/>
        </w:rPr>
        <w:t xml:space="preserve"> </w:t>
      </w:r>
    </w:p>
    <w:p w:rsidRPr="00EE081D" w:rsidR="2A7639A8" w:rsidP="00961DEE" w:rsidRDefault="2069F19F" w14:paraId="628A2A7B" w14:textId="16D42147">
      <w:pPr>
        <w:rPr>
          <w:rFonts w:eastAsiaTheme="minorEastAsia"/>
          <w:sz w:val="24"/>
          <w:szCs w:val="24"/>
        </w:rPr>
      </w:pPr>
      <w:r w:rsidRPr="00EE081D">
        <w:rPr>
          <w:rFonts w:eastAsiaTheme="minorEastAsia"/>
          <w:sz w:val="24"/>
          <w:szCs w:val="24"/>
        </w:rPr>
        <w:t xml:space="preserve">In this section, we will outline five key </w:t>
      </w:r>
      <w:r w:rsidRPr="00EE081D" w:rsidDel="00990C74">
        <w:rPr>
          <w:rFonts w:eastAsiaTheme="minorEastAsia"/>
          <w:sz w:val="24"/>
          <w:szCs w:val="24"/>
        </w:rPr>
        <w:t>higher</w:t>
      </w:r>
      <w:r w:rsidRPr="00EE081D" w:rsidR="00990C74">
        <w:rPr>
          <w:rFonts w:eastAsiaTheme="minorEastAsia"/>
          <w:sz w:val="24"/>
          <w:szCs w:val="24"/>
        </w:rPr>
        <w:t>-order</w:t>
      </w:r>
      <w:r w:rsidRPr="00EE081D">
        <w:rPr>
          <w:rFonts w:eastAsiaTheme="minorEastAsia"/>
          <w:sz w:val="24"/>
          <w:szCs w:val="24"/>
        </w:rPr>
        <w:t xml:space="preserve"> recommendations for promoting neuroinclusivity in the standards development process</w:t>
      </w:r>
      <w:r w:rsidRPr="00EE081D" w:rsidR="007D759C">
        <w:rPr>
          <w:rFonts w:eastAsiaTheme="minorEastAsia"/>
          <w:sz w:val="24"/>
          <w:szCs w:val="24"/>
        </w:rPr>
        <w:t xml:space="preserve">. </w:t>
      </w:r>
      <w:r w:rsidRPr="00EE081D" w:rsidR="32F83BDE">
        <w:rPr>
          <w:rFonts w:eastAsiaTheme="minorEastAsia"/>
          <w:sz w:val="24"/>
          <w:szCs w:val="24"/>
        </w:rPr>
        <w:t xml:space="preserve">These recommended practices were derived from the combined results of our literature reviews, environmental scans, focus groups, interviews, </w:t>
      </w:r>
      <w:r w:rsidR="00CB7E4A">
        <w:rPr>
          <w:rFonts w:eastAsiaTheme="minorEastAsia"/>
          <w:sz w:val="24"/>
          <w:szCs w:val="24"/>
        </w:rPr>
        <w:t xml:space="preserve">a </w:t>
      </w:r>
      <w:r w:rsidRPr="00EE081D" w:rsidR="32F83BDE">
        <w:rPr>
          <w:rFonts w:eastAsiaTheme="minorEastAsia"/>
          <w:sz w:val="24"/>
          <w:szCs w:val="24"/>
        </w:rPr>
        <w:t>survey, and webinars with the neurodivergent community and standards development professionals. These five recommended practices focus on promoting neuroinclusivity for neurodivergent Canadians within:</w:t>
      </w:r>
    </w:p>
    <w:p w:rsidRPr="00EE081D" w:rsidR="2A7639A8" w:rsidP="00B6575D" w:rsidRDefault="00CB7E4A" w14:paraId="544D9029" w14:textId="10EDD30C">
      <w:pPr>
        <w:pStyle w:val="ListParagraph"/>
        <w:numPr>
          <w:ilvl w:val="0"/>
          <w:numId w:val="14"/>
        </w:numPr>
        <w:ind w:left="760"/>
        <w:rPr>
          <w:rFonts w:eastAsiaTheme="minorEastAsia"/>
          <w:sz w:val="24"/>
          <w:szCs w:val="24"/>
        </w:rPr>
      </w:pPr>
      <w:r>
        <w:rPr>
          <w:rFonts w:eastAsiaTheme="minorEastAsia"/>
          <w:sz w:val="24"/>
          <w:szCs w:val="24"/>
        </w:rPr>
        <w:t>T</w:t>
      </w:r>
      <w:r w:rsidRPr="00EE081D">
        <w:rPr>
          <w:rFonts w:eastAsiaTheme="minorEastAsia"/>
          <w:sz w:val="24"/>
          <w:szCs w:val="24"/>
        </w:rPr>
        <w:t>he</w:t>
      </w:r>
      <w:r w:rsidRPr="00EE081D" w:rsidR="32F83BDE">
        <w:rPr>
          <w:rFonts w:eastAsiaTheme="minorEastAsia"/>
          <w:sz w:val="24"/>
          <w:szCs w:val="24"/>
        </w:rPr>
        <w:t xml:space="preserve"> </w:t>
      </w:r>
      <w:r w:rsidRPr="00EE081D" w:rsidR="32F83BDE">
        <w:rPr>
          <w:rFonts w:eastAsiaTheme="minorEastAsia"/>
          <w:i/>
          <w:iCs/>
          <w:sz w:val="24"/>
          <w:szCs w:val="24"/>
        </w:rPr>
        <w:t>content</w:t>
      </w:r>
      <w:r w:rsidRPr="00EE081D" w:rsidR="32F83BDE">
        <w:rPr>
          <w:rFonts w:eastAsiaTheme="minorEastAsia"/>
          <w:sz w:val="24"/>
          <w:szCs w:val="24"/>
        </w:rPr>
        <w:t xml:space="preserve"> of standards (e.g., ensuring that new and revisited standards do not contain information that creates barriers for neurodivergent people)</w:t>
      </w:r>
    </w:p>
    <w:p w:rsidR="00EE081D" w:rsidP="00B6575D" w:rsidRDefault="00EE081D" w14:paraId="11B965D6" w14:textId="77777777">
      <w:pPr>
        <w:pStyle w:val="ListParagraph"/>
        <w:numPr>
          <w:ilvl w:val="0"/>
          <w:numId w:val="14"/>
        </w:numPr>
        <w:ind w:left="760"/>
        <w:rPr>
          <w:rFonts w:eastAsiaTheme="minorEastAsia"/>
          <w:sz w:val="24"/>
          <w:szCs w:val="24"/>
        </w:rPr>
      </w:pPr>
      <w:r>
        <w:rPr>
          <w:rFonts w:eastAsiaTheme="minorEastAsia"/>
          <w:sz w:val="24"/>
          <w:szCs w:val="24"/>
        </w:rPr>
        <w:t>K</w:t>
      </w:r>
      <w:r w:rsidRPr="00EE081D" w:rsidR="32F83BDE">
        <w:rPr>
          <w:rFonts w:eastAsiaTheme="minorEastAsia"/>
          <w:sz w:val="24"/>
          <w:szCs w:val="24"/>
        </w:rPr>
        <w:t>ey stage</w:t>
      </w:r>
      <w:r w:rsidRPr="00EE081D" w:rsidR="3917169F">
        <w:rPr>
          <w:rFonts w:eastAsiaTheme="minorEastAsia"/>
          <w:sz w:val="24"/>
          <w:szCs w:val="24"/>
        </w:rPr>
        <w:t>s</w:t>
      </w:r>
      <w:r w:rsidRPr="00EE081D" w:rsidR="32F83BDE">
        <w:rPr>
          <w:rFonts w:eastAsiaTheme="minorEastAsia"/>
          <w:sz w:val="24"/>
          <w:szCs w:val="24"/>
        </w:rPr>
        <w:t xml:space="preserve"> of the standards development </w:t>
      </w:r>
      <w:r w:rsidRPr="00EE081D" w:rsidR="32F83BDE">
        <w:rPr>
          <w:rFonts w:eastAsiaTheme="minorEastAsia"/>
          <w:i/>
          <w:iCs/>
          <w:sz w:val="24"/>
          <w:szCs w:val="24"/>
        </w:rPr>
        <w:t>process</w:t>
      </w:r>
      <w:r w:rsidRPr="00EE081D" w:rsidR="32F83BDE">
        <w:rPr>
          <w:rFonts w:eastAsiaTheme="minorEastAsia"/>
          <w:sz w:val="24"/>
          <w:szCs w:val="24"/>
        </w:rPr>
        <w:t xml:space="preserve"> including</w:t>
      </w:r>
      <w:r>
        <w:rPr>
          <w:rFonts w:eastAsiaTheme="minorEastAsia"/>
          <w:sz w:val="24"/>
          <w:szCs w:val="24"/>
        </w:rPr>
        <w:t>:</w:t>
      </w:r>
    </w:p>
    <w:p w:rsidR="00EE081D" w:rsidP="00B6575D" w:rsidRDefault="00EE081D" w14:paraId="63E8ACC6" w14:textId="0551688C">
      <w:pPr>
        <w:pStyle w:val="ListParagraph"/>
        <w:numPr>
          <w:ilvl w:val="1"/>
          <w:numId w:val="14"/>
        </w:numPr>
        <w:rPr>
          <w:rFonts w:eastAsiaTheme="minorEastAsia"/>
          <w:sz w:val="24"/>
          <w:szCs w:val="24"/>
        </w:rPr>
      </w:pPr>
      <w:r>
        <w:rPr>
          <w:rFonts w:eastAsiaTheme="minorEastAsia"/>
          <w:sz w:val="24"/>
          <w:szCs w:val="24"/>
        </w:rPr>
        <w:t>I</w:t>
      </w:r>
      <w:r w:rsidRPr="00EE081D" w:rsidR="32F83BDE">
        <w:rPr>
          <w:rFonts w:eastAsiaTheme="minorEastAsia"/>
          <w:sz w:val="24"/>
          <w:szCs w:val="24"/>
        </w:rPr>
        <w:t>dentification of a need for a standard</w:t>
      </w:r>
    </w:p>
    <w:p w:rsidR="00933F45" w:rsidP="00B6575D" w:rsidRDefault="00EE081D" w14:paraId="32863861" w14:textId="77777777">
      <w:pPr>
        <w:pStyle w:val="ListParagraph"/>
        <w:numPr>
          <w:ilvl w:val="1"/>
          <w:numId w:val="14"/>
        </w:numPr>
        <w:rPr>
          <w:rFonts w:eastAsiaTheme="minorEastAsia"/>
          <w:sz w:val="24"/>
          <w:szCs w:val="24"/>
        </w:rPr>
      </w:pPr>
      <w:r>
        <w:rPr>
          <w:rFonts w:eastAsiaTheme="minorEastAsia"/>
          <w:sz w:val="24"/>
          <w:szCs w:val="24"/>
        </w:rPr>
        <w:t>D</w:t>
      </w:r>
      <w:r w:rsidRPr="00EE081D" w:rsidR="32F83BDE">
        <w:rPr>
          <w:rFonts w:eastAsiaTheme="minorEastAsia"/>
          <w:sz w:val="24"/>
          <w:szCs w:val="24"/>
        </w:rPr>
        <w:t>evelopment of technical committees</w:t>
      </w:r>
    </w:p>
    <w:p w:rsidR="00933F45" w:rsidP="00B6575D" w:rsidRDefault="00933F45" w14:paraId="527B432A" w14:textId="77777777">
      <w:pPr>
        <w:pStyle w:val="ListParagraph"/>
        <w:numPr>
          <w:ilvl w:val="1"/>
          <w:numId w:val="14"/>
        </w:numPr>
        <w:rPr>
          <w:rFonts w:eastAsiaTheme="minorEastAsia"/>
          <w:sz w:val="24"/>
          <w:szCs w:val="24"/>
        </w:rPr>
      </w:pPr>
      <w:r>
        <w:rPr>
          <w:rFonts w:eastAsiaTheme="minorEastAsia"/>
          <w:sz w:val="24"/>
          <w:szCs w:val="24"/>
        </w:rPr>
        <w:t>D</w:t>
      </w:r>
      <w:r w:rsidRPr="00EE081D" w:rsidR="32F83BDE">
        <w:rPr>
          <w:rFonts w:eastAsiaTheme="minorEastAsia"/>
          <w:sz w:val="24"/>
          <w:szCs w:val="24"/>
        </w:rPr>
        <w:t>eliberation and drafting of a standard</w:t>
      </w:r>
    </w:p>
    <w:p w:rsidR="00933F45" w:rsidP="00B6575D" w:rsidRDefault="00933F45" w14:paraId="3FDF40FD" w14:textId="77777777">
      <w:pPr>
        <w:pStyle w:val="ListParagraph"/>
        <w:numPr>
          <w:ilvl w:val="1"/>
          <w:numId w:val="14"/>
        </w:numPr>
        <w:rPr>
          <w:rFonts w:eastAsiaTheme="minorEastAsia"/>
          <w:sz w:val="24"/>
          <w:szCs w:val="24"/>
        </w:rPr>
      </w:pPr>
      <w:r>
        <w:rPr>
          <w:rFonts w:eastAsiaTheme="minorEastAsia"/>
          <w:sz w:val="24"/>
          <w:szCs w:val="24"/>
        </w:rPr>
        <w:t>C</w:t>
      </w:r>
      <w:r w:rsidRPr="00EE081D" w:rsidR="32F83BDE">
        <w:rPr>
          <w:rFonts w:eastAsiaTheme="minorEastAsia"/>
          <w:sz w:val="24"/>
          <w:szCs w:val="24"/>
        </w:rPr>
        <w:t>onsultations with the public on proposed standards</w:t>
      </w:r>
    </w:p>
    <w:p w:rsidRPr="00EE081D" w:rsidR="2A7639A8" w:rsidP="00B6575D" w:rsidRDefault="00933F45" w14:paraId="7BD95F1E" w14:textId="7CE714F2">
      <w:pPr>
        <w:pStyle w:val="ListParagraph"/>
        <w:numPr>
          <w:ilvl w:val="1"/>
          <w:numId w:val="14"/>
        </w:numPr>
        <w:rPr>
          <w:rFonts w:eastAsiaTheme="minorEastAsia"/>
          <w:sz w:val="24"/>
          <w:szCs w:val="24"/>
        </w:rPr>
      </w:pPr>
      <w:r>
        <w:rPr>
          <w:rFonts w:eastAsiaTheme="minorEastAsia"/>
          <w:sz w:val="24"/>
          <w:szCs w:val="24"/>
        </w:rPr>
        <w:t>T</w:t>
      </w:r>
      <w:r w:rsidRPr="00EE081D" w:rsidR="32F83BDE">
        <w:rPr>
          <w:rFonts w:eastAsiaTheme="minorEastAsia"/>
          <w:sz w:val="24"/>
          <w:szCs w:val="24"/>
        </w:rPr>
        <w:t>he review, publishing, and maintenance of a standar</w:t>
      </w:r>
      <w:r w:rsidR="00EE081D">
        <w:rPr>
          <w:rFonts w:eastAsiaTheme="minorEastAsia"/>
          <w:sz w:val="24"/>
          <w:szCs w:val="24"/>
        </w:rPr>
        <w:t>d</w:t>
      </w:r>
    </w:p>
    <w:p w:rsidRPr="00EE081D" w:rsidR="2A7639A8" w:rsidP="00961DEE" w:rsidRDefault="32F83BDE" w14:paraId="6985FA62" w14:textId="6A3FCA16">
      <w:pPr>
        <w:rPr>
          <w:rFonts w:eastAsiaTheme="minorEastAsia"/>
          <w:sz w:val="24"/>
          <w:szCs w:val="24"/>
        </w:rPr>
      </w:pPr>
      <w:r w:rsidRPr="00EE081D">
        <w:rPr>
          <w:rFonts w:eastAsiaTheme="minorEastAsia"/>
          <w:sz w:val="24"/>
          <w:szCs w:val="24"/>
        </w:rPr>
        <w:t xml:space="preserve">Our findings highlight that </w:t>
      </w:r>
      <w:r w:rsidRPr="00EE081D" w:rsidR="101E5BD6">
        <w:rPr>
          <w:rFonts w:eastAsiaTheme="minorEastAsia"/>
          <w:sz w:val="24"/>
          <w:szCs w:val="24"/>
        </w:rPr>
        <w:t xml:space="preserve">increasing education to </w:t>
      </w:r>
      <w:r w:rsidRPr="00EE081D" w:rsidR="0290B135">
        <w:rPr>
          <w:rFonts w:eastAsiaTheme="minorEastAsia"/>
          <w:sz w:val="24"/>
          <w:szCs w:val="24"/>
        </w:rPr>
        <w:t xml:space="preserve">facilitate attitudinal shift and </w:t>
      </w:r>
      <w:r w:rsidRPr="00EE081D" w:rsidR="101E5BD6">
        <w:rPr>
          <w:rFonts w:eastAsiaTheme="minorEastAsia"/>
          <w:sz w:val="24"/>
          <w:szCs w:val="24"/>
        </w:rPr>
        <w:t>reduce</w:t>
      </w:r>
      <w:r w:rsidRPr="00EE081D">
        <w:rPr>
          <w:rFonts w:eastAsiaTheme="minorEastAsia"/>
          <w:sz w:val="24"/>
          <w:szCs w:val="24"/>
        </w:rPr>
        <w:t xml:space="preserve"> stigma and prejudice against neurodivergent people, involving neurodivergent people in standards work, and creating spaces and procedures that are sensory aware, clear, supportive and flexible are key </w:t>
      </w:r>
      <w:r w:rsidRPr="00EE081D" w:rsidR="0ACDDC6A">
        <w:rPr>
          <w:rFonts w:eastAsiaTheme="minorEastAsia"/>
          <w:sz w:val="24"/>
          <w:szCs w:val="24"/>
        </w:rPr>
        <w:t>actions</w:t>
      </w:r>
      <w:r w:rsidRPr="00EE081D">
        <w:rPr>
          <w:rFonts w:eastAsiaTheme="minorEastAsia"/>
          <w:sz w:val="24"/>
          <w:szCs w:val="24"/>
        </w:rPr>
        <w:t xml:space="preserve"> to promot</w:t>
      </w:r>
      <w:r w:rsidRPr="00EE081D" w:rsidR="34EE94AA">
        <w:rPr>
          <w:rFonts w:eastAsiaTheme="minorEastAsia"/>
          <w:sz w:val="24"/>
          <w:szCs w:val="24"/>
        </w:rPr>
        <w:t>e</w:t>
      </w:r>
      <w:r w:rsidRPr="00EE081D">
        <w:rPr>
          <w:rFonts w:eastAsiaTheme="minorEastAsia"/>
          <w:sz w:val="24"/>
          <w:szCs w:val="24"/>
        </w:rPr>
        <w:t xml:space="preserve"> neuroinclusivity for neurodivergent Canadians.</w:t>
      </w:r>
    </w:p>
    <w:p w:rsidRPr="00EE081D" w:rsidR="003B295A" w:rsidP="00961DEE" w:rsidRDefault="0F540023" w14:paraId="5ED6E2FF" w14:textId="4A704C86">
      <w:pPr>
        <w:rPr>
          <w:rFonts w:eastAsiaTheme="minorEastAsia"/>
          <w:sz w:val="24"/>
          <w:szCs w:val="24"/>
        </w:rPr>
      </w:pPr>
      <w:r w:rsidRPr="00EE081D">
        <w:rPr>
          <w:rFonts w:eastAsiaTheme="minorEastAsia"/>
          <w:sz w:val="24"/>
          <w:szCs w:val="24"/>
        </w:rPr>
        <w:t xml:space="preserve">The following five </w:t>
      </w:r>
      <w:r w:rsidRPr="00EE081D" w:rsidR="38775D7C">
        <w:rPr>
          <w:rFonts w:eastAsiaTheme="minorEastAsia"/>
          <w:sz w:val="24"/>
          <w:szCs w:val="24"/>
        </w:rPr>
        <w:t>recommended</w:t>
      </w:r>
      <w:r w:rsidRPr="00EE081D">
        <w:rPr>
          <w:rFonts w:eastAsiaTheme="minorEastAsia"/>
          <w:sz w:val="24"/>
          <w:szCs w:val="24"/>
        </w:rPr>
        <w:t xml:space="preserve"> practices</w:t>
      </w:r>
      <w:r w:rsidRPr="00EE081D" w:rsidR="1CFD6A2F">
        <w:rPr>
          <w:rFonts w:eastAsiaTheme="minorEastAsia"/>
          <w:sz w:val="24"/>
          <w:szCs w:val="24"/>
        </w:rPr>
        <w:t xml:space="preserve"> </w:t>
      </w:r>
      <w:r w:rsidRPr="00EE081D" w:rsidR="5837CBFA">
        <w:rPr>
          <w:rFonts w:eastAsiaTheme="minorEastAsia"/>
          <w:sz w:val="24"/>
          <w:szCs w:val="24"/>
        </w:rPr>
        <w:t>that can be used within standards development are:</w:t>
      </w:r>
    </w:p>
    <w:p w:rsidRPr="00EE081D" w:rsidR="000929DA" w:rsidP="00B6575D" w:rsidRDefault="000929DA" w14:paraId="191F9B48" w14:textId="481B9621">
      <w:pPr>
        <w:pStyle w:val="ListParagraph"/>
        <w:numPr>
          <w:ilvl w:val="0"/>
          <w:numId w:val="57"/>
        </w:numPr>
        <w:rPr>
          <w:rFonts w:eastAsiaTheme="minorEastAsia"/>
          <w:bCs/>
          <w:sz w:val="24"/>
          <w:szCs w:val="24"/>
        </w:rPr>
      </w:pPr>
      <w:r w:rsidRPr="00EE081D">
        <w:rPr>
          <w:rFonts w:eastAsiaTheme="minorEastAsia"/>
          <w:bCs/>
          <w:sz w:val="24"/>
          <w:szCs w:val="24"/>
        </w:rPr>
        <w:t>Use education to improve awareness, reduce stigma, address attitudinal barriers and adjust neurotypical expectations related to neurodivergence to increase neuroinclusivity</w:t>
      </w:r>
    </w:p>
    <w:p w:rsidRPr="00EE081D" w:rsidR="000929DA" w:rsidP="00B6575D" w:rsidRDefault="000929DA" w14:paraId="6C94DEFD" w14:textId="77777777">
      <w:pPr>
        <w:pStyle w:val="ListParagraph"/>
        <w:numPr>
          <w:ilvl w:val="0"/>
          <w:numId w:val="57"/>
        </w:numPr>
        <w:rPr>
          <w:rFonts w:eastAsiaTheme="minorEastAsia"/>
          <w:bCs/>
          <w:sz w:val="24"/>
          <w:szCs w:val="24"/>
        </w:rPr>
      </w:pPr>
      <w:r w:rsidRPr="00EE081D">
        <w:rPr>
          <w:rFonts w:eastAsiaTheme="minorEastAsia"/>
          <w:bCs/>
          <w:sz w:val="24"/>
          <w:szCs w:val="24"/>
        </w:rPr>
        <w:lastRenderedPageBreak/>
        <w:t>Ensure that diverse and neurodivergent voices are involved in research and standards development   </w:t>
      </w:r>
    </w:p>
    <w:p w:rsidRPr="00EE081D" w:rsidR="000929DA" w:rsidP="00B6575D" w:rsidRDefault="000929DA" w14:paraId="263B74D7" w14:textId="77777777">
      <w:pPr>
        <w:pStyle w:val="ListParagraph"/>
        <w:numPr>
          <w:ilvl w:val="0"/>
          <w:numId w:val="57"/>
        </w:numPr>
        <w:rPr>
          <w:rFonts w:eastAsiaTheme="minorEastAsia"/>
          <w:bCs/>
          <w:sz w:val="24"/>
          <w:szCs w:val="24"/>
        </w:rPr>
      </w:pPr>
      <w:r w:rsidRPr="00EE081D">
        <w:rPr>
          <w:rFonts w:eastAsiaTheme="minorEastAsia"/>
          <w:bCs/>
          <w:sz w:val="24"/>
          <w:szCs w:val="24"/>
        </w:rPr>
        <w:t>Reduce ambiguity in communication, processes, and procedures    </w:t>
      </w:r>
    </w:p>
    <w:p w:rsidRPr="00EE081D" w:rsidR="000929DA" w:rsidP="00B6575D" w:rsidRDefault="000929DA" w14:paraId="51FE295B" w14:textId="77777777">
      <w:pPr>
        <w:pStyle w:val="ListParagraph"/>
        <w:numPr>
          <w:ilvl w:val="0"/>
          <w:numId w:val="57"/>
        </w:numPr>
        <w:rPr>
          <w:rFonts w:eastAsiaTheme="minorEastAsia"/>
          <w:bCs/>
          <w:sz w:val="24"/>
          <w:szCs w:val="24"/>
        </w:rPr>
      </w:pPr>
      <w:r w:rsidRPr="00EE081D">
        <w:rPr>
          <w:rFonts w:eastAsiaTheme="minorEastAsia"/>
          <w:bCs/>
          <w:sz w:val="24"/>
          <w:szCs w:val="24"/>
        </w:rPr>
        <w:t>Recognize and accommodate the sensory needs of neurodivergent people      </w:t>
      </w:r>
    </w:p>
    <w:p w:rsidRPr="00EE081D" w:rsidR="000929DA" w:rsidP="00B6575D" w:rsidRDefault="000929DA" w14:paraId="0F897522" w14:textId="1E856C51">
      <w:pPr>
        <w:pStyle w:val="ListParagraph"/>
        <w:numPr>
          <w:ilvl w:val="0"/>
          <w:numId w:val="57"/>
        </w:numPr>
        <w:rPr>
          <w:rFonts w:eastAsiaTheme="minorEastAsia"/>
          <w:bCs/>
          <w:sz w:val="24"/>
          <w:szCs w:val="24"/>
        </w:rPr>
      </w:pPr>
      <w:r w:rsidRPr="00EE081D">
        <w:rPr>
          <w:rFonts w:eastAsiaTheme="minorEastAsia"/>
          <w:bCs/>
          <w:sz w:val="24"/>
          <w:szCs w:val="24"/>
        </w:rPr>
        <w:t>Design proactively and be responsive to the needs of neurodivergent people     </w:t>
      </w:r>
    </w:p>
    <w:p w:rsidRPr="00933F45" w:rsidR="5CCD4572" w:rsidP="00933F45" w:rsidRDefault="5CCD4572" w14:paraId="452F3A09" w14:textId="446210A9">
      <w:pPr>
        <w:pStyle w:val="Heading2"/>
        <w:rPr>
          <w:color w:val="000000" w:themeColor="text1"/>
        </w:rPr>
      </w:pPr>
      <w:bookmarkStart w:name="_Toc778368405" w:id="1004"/>
      <w:bookmarkStart w:name="_Toc1629411571" w:id="1005"/>
      <w:bookmarkStart w:name="_Toc877253722" w:id="1006"/>
      <w:bookmarkStart w:name="_Toc1786289556" w:id="1007"/>
      <w:bookmarkStart w:name="_Toc794818378" w:id="1008"/>
      <w:bookmarkStart w:name="_Toc1873154470" w:id="1009"/>
      <w:bookmarkStart w:name="_Toc682021336" w:id="1010"/>
      <w:bookmarkStart w:name="_Toc976866591" w:id="1011"/>
      <w:bookmarkStart w:name="_Toc849904554" w:id="1012"/>
      <w:bookmarkStart w:name="_Toc1065582182" w:id="1013"/>
      <w:bookmarkStart w:name="_Toc450547167" w:id="1014"/>
      <w:bookmarkStart w:name="_Toc568947997" w:id="1015"/>
      <w:bookmarkStart w:name="_Toc1995756699" w:id="1016"/>
      <w:bookmarkStart w:name="_Toc1171125" w:id="1017"/>
      <w:bookmarkStart w:name="_Toc382270349" w:id="1018"/>
      <w:bookmarkStart w:name="_Toc1260099130" w:id="1019"/>
      <w:bookmarkStart w:name="_Toc184368694" w:id="1020"/>
      <w:r w:rsidRPr="00933F45">
        <w:rPr>
          <w:color w:val="000000" w:themeColor="text1"/>
        </w:rPr>
        <w:t xml:space="preserve">Recommended Practice 1: </w:t>
      </w:r>
      <w:bookmarkEnd w:id="1004"/>
      <w:bookmarkEnd w:id="1005"/>
      <w:bookmarkEnd w:id="1006"/>
      <w:bookmarkEnd w:id="1007"/>
      <w:bookmarkEnd w:id="1008"/>
      <w:bookmarkEnd w:id="1009"/>
      <w:bookmarkEnd w:id="1010"/>
      <w:bookmarkEnd w:id="1011"/>
      <w:bookmarkEnd w:id="1012"/>
      <w:r w:rsidRPr="00933F45" w:rsidR="42A1EE00">
        <w:rPr>
          <w:color w:val="000000" w:themeColor="text1"/>
        </w:rPr>
        <w:t>Use education to improve awareness, reduce stigma, address attitudinal barriers and adjust neurotypical expectations related to neurodivergence to increase neuroinclusivity.</w:t>
      </w:r>
      <w:bookmarkEnd w:id="1013"/>
      <w:bookmarkEnd w:id="1014"/>
      <w:bookmarkEnd w:id="1015"/>
      <w:bookmarkEnd w:id="1016"/>
      <w:bookmarkEnd w:id="1017"/>
      <w:bookmarkEnd w:id="1018"/>
      <w:bookmarkEnd w:id="1019"/>
      <w:bookmarkEnd w:id="1020"/>
    </w:p>
    <w:p w:rsidRPr="00933F45" w:rsidR="1AC29FB3" w:rsidP="00961DEE" w:rsidRDefault="6AFC5673" w14:paraId="3A8DB82A" w14:textId="4A504320">
      <w:pPr>
        <w:rPr>
          <w:rFonts w:eastAsiaTheme="minorEastAsia"/>
          <w:sz w:val="24"/>
          <w:szCs w:val="24"/>
        </w:rPr>
      </w:pPr>
      <w:r w:rsidRPr="00933F45">
        <w:rPr>
          <w:rFonts w:eastAsiaTheme="minorEastAsia"/>
          <w:sz w:val="24"/>
          <w:szCs w:val="24"/>
        </w:rPr>
        <w:t xml:space="preserve">When standards developers </w:t>
      </w:r>
      <w:r w:rsidRPr="00933F45" w:rsidR="19CC8339">
        <w:rPr>
          <w:rFonts w:eastAsiaTheme="minorEastAsia"/>
          <w:sz w:val="24"/>
          <w:szCs w:val="24"/>
        </w:rPr>
        <w:t>i</w:t>
      </w:r>
      <w:r w:rsidRPr="00933F45">
        <w:rPr>
          <w:rFonts w:eastAsiaTheme="minorEastAsia"/>
          <w:sz w:val="24"/>
          <w:szCs w:val="24"/>
        </w:rPr>
        <w:t>ncrease their knowledge a</w:t>
      </w:r>
      <w:r w:rsidRPr="00933F45" w:rsidR="54E7838A">
        <w:rPr>
          <w:rFonts w:eastAsiaTheme="minorEastAsia"/>
          <w:sz w:val="24"/>
          <w:szCs w:val="24"/>
        </w:rPr>
        <w:t>bout neurodivergent experience</w:t>
      </w:r>
      <w:r w:rsidRPr="00933F45" w:rsidR="024DDA23">
        <w:rPr>
          <w:rFonts w:eastAsiaTheme="minorEastAsia"/>
          <w:sz w:val="24"/>
          <w:szCs w:val="24"/>
        </w:rPr>
        <w:t>s</w:t>
      </w:r>
      <w:r w:rsidRPr="00933F45" w:rsidR="54E7838A">
        <w:rPr>
          <w:rFonts w:eastAsiaTheme="minorEastAsia"/>
          <w:sz w:val="24"/>
          <w:szCs w:val="24"/>
        </w:rPr>
        <w:t xml:space="preserve">, they will be </w:t>
      </w:r>
      <w:r w:rsidRPr="00933F45" w:rsidR="34CE5674">
        <w:rPr>
          <w:rFonts w:eastAsiaTheme="minorEastAsia"/>
          <w:sz w:val="24"/>
          <w:szCs w:val="24"/>
        </w:rPr>
        <w:t xml:space="preserve">able to </w:t>
      </w:r>
      <w:r w:rsidRPr="00933F45" w:rsidR="616D5075">
        <w:rPr>
          <w:rFonts w:eastAsiaTheme="minorEastAsia"/>
          <w:sz w:val="24"/>
          <w:szCs w:val="24"/>
        </w:rPr>
        <w:t>incorporate</w:t>
      </w:r>
      <w:r w:rsidRPr="00933F45" w:rsidR="0E5E07D7">
        <w:rPr>
          <w:rFonts w:eastAsiaTheme="minorEastAsia"/>
          <w:sz w:val="24"/>
          <w:szCs w:val="24"/>
        </w:rPr>
        <w:t xml:space="preserve"> those considerations into standard</w:t>
      </w:r>
      <w:r w:rsidRPr="00933F45" w:rsidR="3DC65E8C">
        <w:rPr>
          <w:rFonts w:eastAsiaTheme="minorEastAsia"/>
          <w:sz w:val="24"/>
          <w:szCs w:val="24"/>
        </w:rPr>
        <w:t>s of all kinds.  This gives standards developers an enormous opportunity</w:t>
      </w:r>
      <w:r w:rsidRPr="00933F45" w:rsidR="0600109D">
        <w:rPr>
          <w:rFonts w:eastAsiaTheme="minorEastAsia"/>
          <w:sz w:val="24"/>
          <w:szCs w:val="24"/>
        </w:rPr>
        <w:t xml:space="preserve"> to impact the </w:t>
      </w:r>
      <w:r w:rsidRPr="00933F45" w:rsidR="00290A4C">
        <w:rPr>
          <w:rFonts w:eastAsiaTheme="minorEastAsia"/>
          <w:sz w:val="24"/>
          <w:szCs w:val="24"/>
        </w:rPr>
        <w:t>neuroinclusivity</w:t>
      </w:r>
      <w:r w:rsidRPr="00933F45" w:rsidR="36B3C190">
        <w:rPr>
          <w:rFonts w:eastAsiaTheme="minorEastAsia"/>
          <w:sz w:val="24"/>
          <w:szCs w:val="24"/>
        </w:rPr>
        <w:t xml:space="preserve"> of a multitude of </w:t>
      </w:r>
      <w:r w:rsidRPr="00933F45" w:rsidR="6CDB296E">
        <w:rPr>
          <w:rFonts w:eastAsiaTheme="minorEastAsia"/>
          <w:sz w:val="24"/>
          <w:szCs w:val="24"/>
        </w:rPr>
        <w:t>systems, policies</w:t>
      </w:r>
      <w:r w:rsidRPr="00933F45" w:rsidR="34B87B12">
        <w:rPr>
          <w:rFonts w:eastAsiaTheme="minorEastAsia"/>
          <w:sz w:val="24"/>
          <w:szCs w:val="24"/>
        </w:rPr>
        <w:t>,</w:t>
      </w:r>
      <w:r w:rsidRPr="00933F45" w:rsidR="6CDB296E">
        <w:rPr>
          <w:rFonts w:eastAsiaTheme="minorEastAsia"/>
          <w:sz w:val="24"/>
          <w:szCs w:val="24"/>
        </w:rPr>
        <w:t xml:space="preserve"> </w:t>
      </w:r>
      <w:r w:rsidRPr="00933F45" w:rsidR="11DB57E4">
        <w:rPr>
          <w:rFonts w:eastAsiaTheme="minorEastAsia"/>
          <w:sz w:val="24"/>
          <w:szCs w:val="24"/>
        </w:rPr>
        <w:t>products</w:t>
      </w:r>
      <w:r w:rsidRPr="00933F45" w:rsidR="1D51F1C8">
        <w:rPr>
          <w:rFonts w:eastAsiaTheme="minorEastAsia"/>
          <w:sz w:val="24"/>
          <w:szCs w:val="24"/>
        </w:rPr>
        <w:t xml:space="preserve">, </w:t>
      </w:r>
      <w:r w:rsidRPr="00933F45" w:rsidR="11DB57E4">
        <w:rPr>
          <w:rFonts w:eastAsiaTheme="minorEastAsia"/>
          <w:sz w:val="24"/>
          <w:szCs w:val="24"/>
        </w:rPr>
        <w:t xml:space="preserve">service offerings, and </w:t>
      </w:r>
      <w:r w:rsidRPr="00933F45" w:rsidR="6CDB296E">
        <w:rPr>
          <w:rFonts w:eastAsiaTheme="minorEastAsia"/>
          <w:sz w:val="24"/>
          <w:szCs w:val="24"/>
        </w:rPr>
        <w:t>built enviro</w:t>
      </w:r>
      <w:r w:rsidRPr="00933F45" w:rsidR="68DEE5C8">
        <w:rPr>
          <w:rFonts w:eastAsiaTheme="minorEastAsia"/>
          <w:sz w:val="24"/>
          <w:szCs w:val="24"/>
        </w:rPr>
        <w:t xml:space="preserve">nments. </w:t>
      </w:r>
      <w:r w:rsidRPr="00933F45" w:rsidR="6CDB296E">
        <w:rPr>
          <w:rFonts w:eastAsiaTheme="minorEastAsia"/>
          <w:sz w:val="24"/>
          <w:szCs w:val="24"/>
        </w:rPr>
        <w:t xml:space="preserve">By simply </w:t>
      </w:r>
      <w:r w:rsidRPr="00933F45" w:rsidR="0B2A83CA">
        <w:rPr>
          <w:rFonts w:eastAsiaTheme="minorEastAsia"/>
          <w:sz w:val="24"/>
          <w:szCs w:val="24"/>
        </w:rPr>
        <w:t>taking the time to consider neurodivergence</w:t>
      </w:r>
      <w:r w:rsidRPr="00933F45" w:rsidR="37315B9F">
        <w:rPr>
          <w:rFonts w:eastAsiaTheme="minorEastAsia"/>
          <w:sz w:val="24"/>
          <w:szCs w:val="24"/>
        </w:rPr>
        <w:t xml:space="preserve"> and </w:t>
      </w:r>
      <w:r w:rsidRPr="00933F45" w:rsidR="73A8F967">
        <w:rPr>
          <w:rFonts w:eastAsiaTheme="minorEastAsia"/>
          <w:sz w:val="24"/>
          <w:szCs w:val="24"/>
        </w:rPr>
        <w:t>neurodivergent</w:t>
      </w:r>
      <w:r w:rsidRPr="00933F45" w:rsidR="37315B9F">
        <w:rPr>
          <w:rFonts w:eastAsiaTheme="minorEastAsia"/>
          <w:sz w:val="24"/>
          <w:szCs w:val="24"/>
        </w:rPr>
        <w:t xml:space="preserve"> experiences from the outset</w:t>
      </w:r>
      <w:r w:rsidRPr="00933F45" w:rsidR="5AFA3BD5">
        <w:rPr>
          <w:rFonts w:eastAsiaTheme="minorEastAsia"/>
          <w:sz w:val="24"/>
          <w:szCs w:val="24"/>
        </w:rPr>
        <w:t xml:space="preserve">, standards can be </w:t>
      </w:r>
      <w:r w:rsidRPr="00933F45" w:rsidR="50382116">
        <w:rPr>
          <w:rFonts w:eastAsiaTheme="minorEastAsia"/>
          <w:sz w:val="24"/>
          <w:szCs w:val="24"/>
        </w:rPr>
        <w:t xml:space="preserve">a </w:t>
      </w:r>
      <w:r w:rsidRPr="00933F45" w:rsidR="617ED59D">
        <w:rPr>
          <w:rFonts w:eastAsiaTheme="minorEastAsia"/>
          <w:sz w:val="24"/>
          <w:szCs w:val="24"/>
        </w:rPr>
        <w:t>facilitator</w:t>
      </w:r>
      <w:r w:rsidRPr="00933F45" w:rsidR="50382116">
        <w:rPr>
          <w:rFonts w:eastAsiaTheme="minorEastAsia"/>
          <w:sz w:val="24"/>
          <w:szCs w:val="24"/>
        </w:rPr>
        <w:t xml:space="preserve"> of inclusive design that is neuroaffirming.  </w:t>
      </w:r>
      <w:r w:rsidRPr="00933F45" w:rsidR="1AC29FB3">
        <w:rPr>
          <w:rFonts w:eastAsiaTheme="minorEastAsia"/>
          <w:sz w:val="24"/>
          <w:szCs w:val="24"/>
        </w:rPr>
        <w:t xml:space="preserve">To </w:t>
      </w:r>
      <w:r w:rsidRPr="00933F45" w:rsidR="1B74876E">
        <w:rPr>
          <w:rFonts w:eastAsiaTheme="minorEastAsia"/>
          <w:sz w:val="24"/>
          <w:szCs w:val="24"/>
        </w:rPr>
        <w:t xml:space="preserve">do this, </w:t>
      </w:r>
      <w:r w:rsidRPr="00933F45" w:rsidR="5E0293E8">
        <w:rPr>
          <w:rFonts w:eastAsiaTheme="minorEastAsia"/>
          <w:sz w:val="24"/>
          <w:szCs w:val="24"/>
        </w:rPr>
        <w:t>standards</w:t>
      </w:r>
      <w:r w:rsidRPr="00933F45" w:rsidR="1B74876E">
        <w:rPr>
          <w:rFonts w:eastAsiaTheme="minorEastAsia"/>
          <w:sz w:val="24"/>
          <w:szCs w:val="24"/>
        </w:rPr>
        <w:t xml:space="preserve"> developers must themselves access </w:t>
      </w:r>
      <w:r w:rsidRPr="00933F45" w:rsidR="48E7927C">
        <w:rPr>
          <w:rFonts w:eastAsiaTheme="minorEastAsia"/>
          <w:sz w:val="24"/>
          <w:szCs w:val="24"/>
        </w:rPr>
        <w:t>education</w:t>
      </w:r>
      <w:r w:rsidRPr="00933F45" w:rsidR="1B74876E">
        <w:rPr>
          <w:rFonts w:eastAsiaTheme="minorEastAsia"/>
          <w:sz w:val="24"/>
          <w:szCs w:val="24"/>
        </w:rPr>
        <w:t xml:space="preserve"> and learning resources, and first-person accounts that will help to shift attitude</w:t>
      </w:r>
      <w:r w:rsidRPr="00933F45" w:rsidR="075E440E">
        <w:rPr>
          <w:rFonts w:eastAsiaTheme="minorEastAsia"/>
          <w:sz w:val="24"/>
          <w:szCs w:val="24"/>
        </w:rPr>
        <w:t xml:space="preserve">s and assumptions.  </w:t>
      </w:r>
      <w:r w:rsidRPr="00933F45" w:rsidR="2A1C8E90">
        <w:rPr>
          <w:rFonts w:eastAsiaTheme="minorEastAsia"/>
          <w:sz w:val="24"/>
          <w:szCs w:val="24"/>
        </w:rPr>
        <w:t>To impact</w:t>
      </w:r>
      <w:r w:rsidRPr="00933F45" w:rsidR="1AC29FB3">
        <w:rPr>
          <w:rFonts w:eastAsiaTheme="minorEastAsia"/>
          <w:sz w:val="24"/>
          <w:szCs w:val="24"/>
        </w:rPr>
        <w:t xml:space="preserve"> change </w:t>
      </w:r>
      <w:r w:rsidRPr="00933F45" w:rsidR="40ABF076">
        <w:rPr>
          <w:rFonts w:eastAsiaTheme="minorEastAsia"/>
          <w:sz w:val="24"/>
          <w:szCs w:val="24"/>
        </w:rPr>
        <w:t>in</w:t>
      </w:r>
      <w:r w:rsidRPr="00933F45" w:rsidR="1AC29FB3">
        <w:rPr>
          <w:rFonts w:eastAsiaTheme="minorEastAsia"/>
          <w:sz w:val="24"/>
          <w:szCs w:val="24"/>
        </w:rPr>
        <w:t xml:space="preserve"> people’s attitudes and perceptions of neurodivergent people, we recommend that anyone involved in standards development increase their awareness and education about neurodivergence. This includes individuals in standards development organizations (SDO’s), creators of standards in Canada, committee chairs, technical committee members, and the general public providing feedback during the public review stage. This education should be obtained at the start of their involvement in standards development to ensure that a neurodivergent lens is considered throughout the entire process. </w:t>
      </w:r>
    </w:p>
    <w:p w:rsidRPr="00933F45" w:rsidR="02FCBD21" w:rsidP="00961DEE" w:rsidRDefault="2069F19F" w14:paraId="6E97BDC7" w14:textId="4AC55138">
      <w:pPr>
        <w:rPr>
          <w:rFonts w:eastAsiaTheme="minorEastAsia"/>
          <w:sz w:val="24"/>
          <w:szCs w:val="24"/>
        </w:rPr>
      </w:pPr>
      <w:r w:rsidRPr="00933F45">
        <w:rPr>
          <w:rFonts w:eastAsiaTheme="minorEastAsia"/>
          <w:sz w:val="24"/>
          <w:szCs w:val="24"/>
        </w:rPr>
        <w:t xml:space="preserve">We recommend: </w:t>
      </w:r>
    </w:p>
    <w:p w:rsidRPr="00933F45" w:rsidR="7F8BB416" w:rsidP="00933F45" w:rsidRDefault="00CA30A1" w14:paraId="205306F3" w14:textId="4525BF62">
      <w:pPr>
        <w:pStyle w:val="Heading3"/>
        <w:rPr>
          <w:color w:val="000000" w:themeColor="text1"/>
        </w:rPr>
      </w:pPr>
      <w:bookmarkStart w:name="_Toc184368695" w:id="1021"/>
      <w:r w:rsidRPr="00933F45">
        <w:rPr>
          <w:color w:val="000000" w:themeColor="text1"/>
        </w:rPr>
        <w:t>1</w:t>
      </w:r>
      <w:r w:rsidRPr="00933F45" w:rsidR="007619E4">
        <w:rPr>
          <w:color w:val="000000" w:themeColor="text1"/>
        </w:rPr>
        <w:t>.1</w:t>
      </w:r>
      <w:r w:rsidRPr="00933F45" w:rsidR="00372F3F">
        <w:rPr>
          <w:color w:val="000000" w:themeColor="text1"/>
        </w:rPr>
        <w:t>.</w:t>
      </w:r>
      <w:r w:rsidRPr="00933F45">
        <w:rPr>
          <w:color w:val="000000" w:themeColor="text1"/>
        </w:rPr>
        <w:t xml:space="preserve"> </w:t>
      </w:r>
      <w:r w:rsidRPr="00933F45" w:rsidR="7F8BB416">
        <w:rPr>
          <w:color w:val="000000" w:themeColor="text1"/>
        </w:rPr>
        <w:t>Implement Educational and Training Programs on Neurodivergence</w:t>
      </w:r>
      <w:bookmarkEnd w:id="1021"/>
    </w:p>
    <w:p w:rsidRPr="00933F45" w:rsidR="02FCBD21" w:rsidP="00961DEE" w:rsidRDefault="3733A0EE" w14:paraId="794E9175" w14:textId="38B5F79B">
      <w:pPr>
        <w:rPr>
          <w:rFonts w:eastAsiaTheme="minorEastAsia"/>
          <w:sz w:val="24"/>
          <w:szCs w:val="24"/>
        </w:rPr>
      </w:pPr>
      <w:r w:rsidRPr="00933F45">
        <w:rPr>
          <w:rFonts w:eastAsiaTheme="minorEastAsia"/>
          <w:sz w:val="24"/>
          <w:szCs w:val="24"/>
        </w:rPr>
        <w:t xml:space="preserve">Individuals involved in standards development </w:t>
      </w:r>
      <w:r w:rsidRPr="00933F45" w:rsidR="3A7FBB34">
        <w:rPr>
          <w:rFonts w:eastAsiaTheme="minorEastAsia"/>
          <w:sz w:val="24"/>
          <w:szCs w:val="24"/>
        </w:rPr>
        <w:t xml:space="preserve">should </w:t>
      </w:r>
      <w:r w:rsidRPr="00933F45" w:rsidR="560A6261">
        <w:rPr>
          <w:rFonts w:eastAsiaTheme="minorEastAsia"/>
          <w:sz w:val="24"/>
          <w:szCs w:val="24"/>
        </w:rPr>
        <w:t>engage in education and training to become more familiar with and better understand neurodivergence</w:t>
      </w:r>
      <w:r w:rsidRPr="00933F45" w:rsidR="419BADCC">
        <w:rPr>
          <w:rFonts w:eastAsiaTheme="minorEastAsia"/>
          <w:sz w:val="24"/>
          <w:szCs w:val="24"/>
        </w:rPr>
        <w:t>,</w:t>
      </w:r>
      <w:r w:rsidRPr="00933F45" w:rsidR="07070B00">
        <w:rPr>
          <w:rFonts w:eastAsiaTheme="minorEastAsia"/>
          <w:sz w:val="24"/>
          <w:szCs w:val="24"/>
        </w:rPr>
        <w:t xml:space="preserve"> so they can best apply it to their work in developing standards of all kinds.</w:t>
      </w:r>
      <w:r w:rsidRPr="00933F45" w:rsidR="54BA0DD2">
        <w:rPr>
          <w:rFonts w:eastAsiaTheme="minorEastAsia"/>
          <w:sz w:val="24"/>
          <w:szCs w:val="24"/>
        </w:rPr>
        <w:t xml:space="preserve"> These programs should cover topics such as</w:t>
      </w:r>
      <w:r w:rsidRPr="00933F45" w:rsidR="57BF334B">
        <w:rPr>
          <w:rFonts w:eastAsiaTheme="minorEastAsia"/>
          <w:sz w:val="24"/>
          <w:szCs w:val="24"/>
        </w:rPr>
        <w:t xml:space="preserve"> but not limited to</w:t>
      </w:r>
      <w:r w:rsidRPr="00933F45" w:rsidR="54BA0DD2">
        <w:rPr>
          <w:rFonts w:eastAsiaTheme="minorEastAsia"/>
          <w:sz w:val="24"/>
          <w:szCs w:val="24"/>
        </w:rPr>
        <w:t>:</w:t>
      </w:r>
    </w:p>
    <w:p w:rsidRPr="00D5532E" w:rsidR="6DA2031F" w:rsidP="00933F45" w:rsidRDefault="6DA2031F" w14:paraId="145E3B02" w14:textId="49A953D8">
      <w:pPr>
        <w:rPr>
          <w:rFonts w:eastAsiaTheme="minorEastAsia"/>
          <w:bCs/>
          <w:iCs/>
          <w:sz w:val="24"/>
          <w:szCs w:val="24"/>
        </w:rPr>
      </w:pPr>
      <w:r w:rsidRPr="00D5532E">
        <w:rPr>
          <w:rFonts w:eastAsiaTheme="minorEastAsia"/>
          <w:bCs/>
          <w:iCs/>
          <w:sz w:val="24"/>
          <w:szCs w:val="24"/>
        </w:rPr>
        <w:t>Understanding Neurodiversity and Related Concepts</w:t>
      </w:r>
    </w:p>
    <w:p w:rsidRPr="00933F45" w:rsidR="6DA2031F" w:rsidP="00B6575D" w:rsidRDefault="6DA2031F" w14:paraId="2F61C465" w14:textId="29D8BE5C">
      <w:pPr>
        <w:pStyle w:val="ListParagraph"/>
        <w:numPr>
          <w:ilvl w:val="0"/>
          <w:numId w:val="70"/>
        </w:numPr>
        <w:rPr>
          <w:rFonts w:eastAsiaTheme="minorEastAsia"/>
          <w:sz w:val="24"/>
          <w:szCs w:val="24"/>
        </w:rPr>
      </w:pPr>
      <w:r w:rsidRPr="00933F45">
        <w:rPr>
          <w:rFonts w:eastAsiaTheme="minorEastAsia"/>
          <w:sz w:val="24"/>
          <w:szCs w:val="24"/>
        </w:rPr>
        <w:t>Definitions and descriptions of terms such as neurodiversity, neurodivergent, neurodivergence, and neurotypical</w:t>
      </w:r>
    </w:p>
    <w:p w:rsidRPr="00933F45" w:rsidR="6DA2031F" w:rsidP="00B6575D" w:rsidRDefault="6DA2031F" w14:paraId="438B03B5" w14:textId="6D59D1F6">
      <w:pPr>
        <w:pStyle w:val="ListParagraph"/>
        <w:numPr>
          <w:ilvl w:val="0"/>
          <w:numId w:val="70"/>
        </w:numPr>
        <w:rPr>
          <w:rFonts w:eastAsiaTheme="minorEastAsia"/>
          <w:sz w:val="24"/>
          <w:szCs w:val="24"/>
        </w:rPr>
      </w:pPr>
      <w:r w:rsidRPr="00933F45">
        <w:rPr>
          <w:rFonts w:eastAsiaTheme="minorEastAsia"/>
          <w:sz w:val="24"/>
          <w:szCs w:val="24"/>
        </w:rPr>
        <w:t>Explanation of neuro-types, including the evolving criteria for what is considered neurodivergent</w:t>
      </w:r>
    </w:p>
    <w:p w:rsidRPr="00933F45" w:rsidR="02FCBD21" w:rsidP="00B6575D" w:rsidRDefault="6DA2031F" w14:paraId="3CDF879D" w14:textId="7B0B89CA">
      <w:pPr>
        <w:pStyle w:val="ListParagraph"/>
        <w:numPr>
          <w:ilvl w:val="0"/>
          <w:numId w:val="70"/>
        </w:numPr>
        <w:rPr>
          <w:rFonts w:eastAsiaTheme="minorEastAsia"/>
          <w:sz w:val="24"/>
          <w:szCs w:val="24"/>
        </w:rPr>
      </w:pPr>
      <w:r w:rsidRPr="00933F45">
        <w:rPr>
          <w:rFonts w:eastAsiaTheme="minorEastAsia"/>
          <w:sz w:val="24"/>
          <w:szCs w:val="24"/>
        </w:rPr>
        <w:lastRenderedPageBreak/>
        <w:t>Importance of neuroinclusivity and its impact on creating inclusive environments</w:t>
      </w:r>
    </w:p>
    <w:p w:rsidRPr="00D5532E" w:rsidR="6DA2031F" w:rsidP="00933F45" w:rsidRDefault="6DA2031F" w14:paraId="442E3A87" w14:textId="01C86B5B">
      <w:pPr>
        <w:rPr>
          <w:rFonts w:eastAsiaTheme="minorEastAsia"/>
          <w:bCs/>
          <w:iCs/>
          <w:sz w:val="24"/>
          <w:szCs w:val="24"/>
        </w:rPr>
      </w:pPr>
      <w:r w:rsidRPr="00D5532E">
        <w:rPr>
          <w:rFonts w:eastAsiaTheme="minorEastAsia"/>
          <w:bCs/>
          <w:iCs/>
          <w:sz w:val="24"/>
          <w:szCs w:val="24"/>
        </w:rPr>
        <w:t>Models and Theories of Disability</w:t>
      </w:r>
    </w:p>
    <w:p w:rsidRPr="00933F45" w:rsidR="6DA2031F" w:rsidP="00B6575D" w:rsidRDefault="6DA2031F" w14:paraId="1E568676" w14:textId="3F244437">
      <w:pPr>
        <w:pStyle w:val="ListParagraph"/>
        <w:numPr>
          <w:ilvl w:val="0"/>
          <w:numId w:val="71"/>
        </w:numPr>
        <w:rPr>
          <w:rFonts w:eastAsiaTheme="minorEastAsia"/>
          <w:sz w:val="24"/>
          <w:szCs w:val="24"/>
        </w:rPr>
      </w:pPr>
      <w:r w:rsidRPr="00933F45">
        <w:rPr>
          <w:rFonts w:eastAsiaTheme="minorEastAsia"/>
          <w:sz w:val="24"/>
          <w:szCs w:val="24"/>
        </w:rPr>
        <w:t>Overview of the medical model of disability</w:t>
      </w:r>
    </w:p>
    <w:p w:rsidRPr="00933F45" w:rsidR="6DA2031F" w:rsidP="00B6575D" w:rsidRDefault="6DA2031F" w14:paraId="142F113E" w14:textId="1BE8702E">
      <w:pPr>
        <w:pStyle w:val="ListParagraph"/>
        <w:numPr>
          <w:ilvl w:val="0"/>
          <w:numId w:val="71"/>
        </w:numPr>
        <w:rPr>
          <w:rFonts w:eastAsiaTheme="minorEastAsia"/>
          <w:sz w:val="24"/>
          <w:szCs w:val="24"/>
        </w:rPr>
      </w:pPr>
      <w:r w:rsidRPr="00933F45">
        <w:rPr>
          <w:rFonts w:eastAsiaTheme="minorEastAsia"/>
          <w:sz w:val="24"/>
          <w:szCs w:val="24"/>
        </w:rPr>
        <w:t>Exploration of the social model of disability and how systemic barriers limit the participation of certain groups</w:t>
      </w:r>
    </w:p>
    <w:p w:rsidRPr="00933F45" w:rsidR="02FCBD21" w:rsidP="00B6575D" w:rsidRDefault="6DA2031F" w14:paraId="1D7698ED" w14:textId="17B1D296">
      <w:pPr>
        <w:pStyle w:val="ListParagraph"/>
        <w:numPr>
          <w:ilvl w:val="0"/>
          <w:numId w:val="71"/>
        </w:numPr>
        <w:rPr>
          <w:rFonts w:eastAsiaTheme="minorEastAsia"/>
          <w:sz w:val="24"/>
          <w:szCs w:val="24"/>
        </w:rPr>
      </w:pPr>
      <w:r w:rsidRPr="00933F45">
        <w:rPr>
          <w:rFonts w:eastAsiaTheme="minorEastAsia"/>
          <w:sz w:val="24"/>
          <w:szCs w:val="24"/>
        </w:rPr>
        <w:t>Discussion on ableism and its role in perpetuating stigma against non-visible disabilities</w:t>
      </w:r>
    </w:p>
    <w:p w:rsidRPr="00D5532E" w:rsidR="6DA2031F" w:rsidP="00933F45" w:rsidRDefault="6DA2031F" w14:paraId="4ABEBD33" w14:textId="060AF2E7">
      <w:pPr>
        <w:rPr>
          <w:rFonts w:eastAsiaTheme="minorEastAsia"/>
          <w:bCs/>
          <w:iCs/>
          <w:sz w:val="24"/>
          <w:szCs w:val="24"/>
        </w:rPr>
      </w:pPr>
      <w:r w:rsidRPr="00D5532E">
        <w:rPr>
          <w:rFonts w:eastAsiaTheme="minorEastAsia"/>
          <w:bCs/>
          <w:iCs/>
          <w:sz w:val="24"/>
          <w:szCs w:val="24"/>
        </w:rPr>
        <w:t>Intersectionality and Neurodiversity</w:t>
      </w:r>
    </w:p>
    <w:p w:rsidRPr="00933F45" w:rsidR="6DA2031F" w:rsidP="00B6575D" w:rsidRDefault="6DA2031F" w14:paraId="07C85CA3" w14:textId="7221D9EA">
      <w:pPr>
        <w:pStyle w:val="ListParagraph"/>
        <w:numPr>
          <w:ilvl w:val="0"/>
          <w:numId w:val="72"/>
        </w:numPr>
        <w:rPr>
          <w:rFonts w:eastAsiaTheme="minorEastAsia"/>
          <w:sz w:val="24"/>
          <w:szCs w:val="24"/>
        </w:rPr>
      </w:pPr>
      <w:r w:rsidRPr="00933F45">
        <w:rPr>
          <w:rFonts w:eastAsiaTheme="minorEastAsia"/>
          <w:sz w:val="24"/>
          <w:szCs w:val="24"/>
        </w:rPr>
        <w:t>Examination of how intersecting identities can amplify barriers faced by neurodivergent individuals</w:t>
      </w:r>
    </w:p>
    <w:p w:rsidRPr="00933F45" w:rsidR="02FCBD21" w:rsidP="00B6575D" w:rsidRDefault="6DA2031F" w14:paraId="29B6A870" w14:textId="01AD5851">
      <w:pPr>
        <w:pStyle w:val="ListParagraph"/>
        <w:numPr>
          <w:ilvl w:val="0"/>
          <w:numId w:val="72"/>
        </w:numPr>
        <w:rPr>
          <w:rFonts w:eastAsiaTheme="minorEastAsia"/>
          <w:sz w:val="24"/>
          <w:szCs w:val="24"/>
        </w:rPr>
      </w:pPr>
      <w:r w:rsidRPr="00933F45">
        <w:rPr>
          <w:rFonts w:eastAsiaTheme="minorEastAsia"/>
          <w:sz w:val="24"/>
          <w:szCs w:val="24"/>
        </w:rPr>
        <w:t>Strategies for addressing and mitigating these compounded challenges</w:t>
      </w:r>
    </w:p>
    <w:p w:rsidRPr="00933F45" w:rsidR="5182D060" w:rsidP="00933F45" w:rsidRDefault="007619E4" w14:paraId="14B6747E" w14:textId="0954E4F4">
      <w:pPr>
        <w:pStyle w:val="Heading3"/>
        <w:rPr>
          <w:color w:val="000000" w:themeColor="text1"/>
        </w:rPr>
      </w:pPr>
      <w:bookmarkStart w:name="_Toc184368696" w:id="1022"/>
      <w:r w:rsidRPr="00933F45">
        <w:rPr>
          <w:color w:val="000000" w:themeColor="text1"/>
        </w:rPr>
        <w:t xml:space="preserve">1.2. </w:t>
      </w:r>
      <w:r w:rsidRPr="00933F45" w:rsidR="5182D060">
        <w:rPr>
          <w:color w:val="000000" w:themeColor="text1"/>
        </w:rPr>
        <w:t>Engage with Neurodivergent Individuals</w:t>
      </w:r>
      <w:bookmarkEnd w:id="1022"/>
    </w:p>
    <w:p w:rsidRPr="00933F45" w:rsidR="78A45955" w:rsidP="00B6575D" w:rsidRDefault="71CE6B08" w14:paraId="54FC6B9B" w14:textId="5F60DE9B">
      <w:pPr>
        <w:pStyle w:val="ListParagraph"/>
        <w:numPr>
          <w:ilvl w:val="0"/>
          <w:numId w:val="10"/>
        </w:numPr>
        <w:rPr>
          <w:rFonts w:eastAsiaTheme="minorEastAsia"/>
          <w:sz w:val="24"/>
          <w:szCs w:val="24"/>
        </w:rPr>
      </w:pPr>
      <w:r w:rsidRPr="00933F45">
        <w:rPr>
          <w:rFonts w:eastAsiaTheme="minorEastAsia"/>
          <w:sz w:val="24"/>
          <w:szCs w:val="24"/>
        </w:rPr>
        <w:t>Read first-person accounts by self-advocates to explore the wide diversity of neurodivergent perspectives and experiences</w:t>
      </w:r>
    </w:p>
    <w:p w:rsidRPr="00933F45" w:rsidR="5182D060" w:rsidP="00B6575D" w:rsidRDefault="5182D060" w14:paraId="5402CFBB" w14:textId="52116DC7">
      <w:pPr>
        <w:pStyle w:val="ListParagraph"/>
        <w:numPr>
          <w:ilvl w:val="0"/>
          <w:numId w:val="10"/>
        </w:numPr>
        <w:rPr>
          <w:rFonts w:eastAsiaTheme="minorEastAsia"/>
          <w:sz w:val="24"/>
          <w:szCs w:val="24"/>
        </w:rPr>
      </w:pPr>
      <w:r w:rsidRPr="00933F45">
        <w:rPr>
          <w:rFonts w:eastAsiaTheme="minorEastAsia"/>
          <w:sz w:val="24"/>
          <w:szCs w:val="24"/>
        </w:rPr>
        <w:t>Establish direct connections with neurodivergent individuals to listen to their stories and perspectives</w:t>
      </w:r>
    </w:p>
    <w:p w:rsidRPr="00933F45" w:rsidR="02FCBD21" w:rsidP="00B6575D" w:rsidRDefault="5182D060" w14:paraId="26A5EA1B" w14:textId="13D4496C">
      <w:pPr>
        <w:pStyle w:val="ListParagraph"/>
        <w:numPr>
          <w:ilvl w:val="0"/>
          <w:numId w:val="10"/>
        </w:numPr>
        <w:rPr>
          <w:rFonts w:eastAsiaTheme="minorEastAsia"/>
          <w:b/>
          <w:sz w:val="24"/>
          <w:szCs w:val="24"/>
        </w:rPr>
      </w:pPr>
      <w:r w:rsidRPr="00933F45">
        <w:rPr>
          <w:rFonts w:eastAsiaTheme="minorEastAsia"/>
          <w:sz w:val="24"/>
          <w:szCs w:val="24"/>
        </w:rPr>
        <w:t xml:space="preserve">Understand the specific challenges and barriers they encounter in </w:t>
      </w:r>
      <w:r w:rsidRPr="00933F45" w:rsidR="1F35020C">
        <w:rPr>
          <w:rFonts w:eastAsiaTheme="minorEastAsia"/>
          <w:sz w:val="24"/>
          <w:szCs w:val="24"/>
        </w:rPr>
        <w:t>society and</w:t>
      </w:r>
      <w:r w:rsidRPr="00933F45">
        <w:rPr>
          <w:rFonts w:eastAsiaTheme="minorEastAsia"/>
          <w:sz w:val="24"/>
          <w:szCs w:val="24"/>
        </w:rPr>
        <w:t xml:space="preserve"> incorporate their insights into standards development</w:t>
      </w:r>
    </w:p>
    <w:p w:rsidRPr="00933F45" w:rsidR="5182D060" w:rsidP="00933F45" w:rsidRDefault="00B44292" w14:paraId="2A1F10C8" w14:textId="3C03ABDD">
      <w:pPr>
        <w:pStyle w:val="Heading3"/>
        <w:rPr>
          <w:color w:val="000000" w:themeColor="text1"/>
        </w:rPr>
      </w:pPr>
      <w:bookmarkStart w:name="_Toc184368697" w:id="1023"/>
      <w:r w:rsidRPr="00933F45">
        <w:rPr>
          <w:color w:val="000000" w:themeColor="text1"/>
        </w:rPr>
        <w:t xml:space="preserve">1.3. </w:t>
      </w:r>
      <w:r w:rsidRPr="00933F45" w:rsidR="5182D060">
        <w:rPr>
          <w:color w:val="000000" w:themeColor="text1"/>
        </w:rPr>
        <w:t>Foster Understanding</w:t>
      </w:r>
      <w:bookmarkEnd w:id="1023"/>
    </w:p>
    <w:p w:rsidRPr="00933F45" w:rsidR="5182D060" w:rsidP="00B6575D" w:rsidRDefault="5182D060" w14:paraId="639700F2" w14:textId="76A2BD58">
      <w:pPr>
        <w:pStyle w:val="ListParagraph"/>
        <w:numPr>
          <w:ilvl w:val="0"/>
          <w:numId w:val="9"/>
        </w:numPr>
        <w:rPr>
          <w:rFonts w:eastAsiaTheme="minorEastAsia"/>
          <w:sz w:val="24"/>
          <w:szCs w:val="24"/>
        </w:rPr>
      </w:pPr>
      <w:r w:rsidRPr="00933F45">
        <w:rPr>
          <w:rFonts w:eastAsiaTheme="minorEastAsia"/>
          <w:sz w:val="24"/>
          <w:szCs w:val="24"/>
        </w:rPr>
        <w:t>Promote interactions with neurodivergent individuals that are grounded in empathy and an appreciation for diversity</w:t>
      </w:r>
    </w:p>
    <w:p w:rsidRPr="00933F45" w:rsidR="02FCBD21" w:rsidP="00B6575D" w:rsidRDefault="5182D060" w14:paraId="0899B661" w14:textId="5C46DC3E">
      <w:pPr>
        <w:pStyle w:val="ListParagraph"/>
        <w:numPr>
          <w:ilvl w:val="0"/>
          <w:numId w:val="9"/>
        </w:numPr>
        <w:rPr>
          <w:rFonts w:eastAsiaTheme="minorEastAsia"/>
          <w:b/>
          <w:sz w:val="24"/>
          <w:szCs w:val="24"/>
        </w:rPr>
      </w:pPr>
      <w:r w:rsidRPr="00933F45">
        <w:rPr>
          <w:rFonts w:eastAsiaTheme="minorEastAsia"/>
          <w:sz w:val="24"/>
          <w:szCs w:val="24"/>
        </w:rPr>
        <w:t>Encourage a culture of respect and inclusivity in all engagements</w:t>
      </w:r>
    </w:p>
    <w:p w:rsidRPr="00933F45" w:rsidR="5182D060" w:rsidP="00933F45" w:rsidRDefault="00B44292" w14:paraId="4FAE2A2A" w14:textId="33388DA4">
      <w:pPr>
        <w:pStyle w:val="Heading3"/>
      </w:pPr>
      <w:bookmarkStart w:name="_Toc184368698" w:id="1024"/>
      <w:r w:rsidRPr="00933F45">
        <w:rPr>
          <w:color w:val="000000" w:themeColor="text1"/>
        </w:rPr>
        <w:t xml:space="preserve">1.4. </w:t>
      </w:r>
      <w:r w:rsidRPr="00933F45" w:rsidR="5182D060">
        <w:rPr>
          <w:color w:val="000000" w:themeColor="text1"/>
        </w:rPr>
        <w:t>Disseminate Key Educational Resources</w:t>
      </w:r>
      <w:bookmarkEnd w:id="1024"/>
    </w:p>
    <w:p w:rsidRPr="00933F45" w:rsidR="5182D060" w:rsidP="00B6575D" w:rsidRDefault="5182D060" w14:paraId="2E7ECE4D" w14:textId="68655E01">
      <w:pPr>
        <w:pStyle w:val="ListParagraph"/>
        <w:numPr>
          <w:ilvl w:val="0"/>
          <w:numId w:val="8"/>
        </w:numPr>
        <w:rPr>
          <w:rFonts w:eastAsiaTheme="minorEastAsia"/>
          <w:sz w:val="24"/>
          <w:szCs w:val="24"/>
        </w:rPr>
      </w:pPr>
      <w:r w:rsidRPr="00933F45">
        <w:rPr>
          <w:rFonts w:eastAsiaTheme="minorEastAsia"/>
          <w:sz w:val="24"/>
          <w:szCs w:val="24"/>
        </w:rPr>
        <w:t>Share important resources on neuroinclusivity with all stakeholders involved in the development of standards in Canada</w:t>
      </w:r>
    </w:p>
    <w:p w:rsidRPr="00933F45" w:rsidR="02FCBD21" w:rsidP="00B6575D" w:rsidRDefault="5182D060" w14:paraId="64BB3890" w14:textId="3E94AAB3">
      <w:pPr>
        <w:pStyle w:val="ListParagraph"/>
        <w:numPr>
          <w:ilvl w:val="0"/>
          <w:numId w:val="8"/>
        </w:numPr>
        <w:rPr>
          <w:rFonts w:eastAsiaTheme="minorEastAsia"/>
          <w:sz w:val="24"/>
          <w:szCs w:val="24"/>
        </w:rPr>
      </w:pPr>
      <w:r w:rsidRPr="00933F45">
        <w:rPr>
          <w:rFonts w:eastAsiaTheme="minorEastAsia"/>
          <w:sz w:val="24"/>
          <w:szCs w:val="24"/>
        </w:rPr>
        <w:t>Ensure that these resources are accessible and widely distributed</w:t>
      </w:r>
    </w:p>
    <w:p w:rsidRPr="00933F45" w:rsidR="5182D060" w:rsidP="00933F45" w:rsidRDefault="00B44292" w14:paraId="5EC9716C" w14:textId="7189DFBF">
      <w:pPr>
        <w:pStyle w:val="Heading3"/>
        <w:rPr>
          <w:color w:val="000000" w:themeColor="text1"/>
        </w:rPr>
      </w:pPr>
      <w:bookmarkStart w:name="_Toc184368699" w:id="1025"/>
      <w:r w:rsidRPr="00933F45">
        <w:rPr>
          <w:color w:val="000000" w:themeColor="text1"/>
        </w:rPr>
        <w:t xml:space="preserve">1.5. </w:t>
      </w:r>
      <w:r w:rsidRPr="00933F45" w:rsidR="5182D060">
        <w:rPr>
          <w:color w:val="000000" w:themeColor="text1"/>
        </w:rPr>
        <w:t>Use Mindful Language</w:t>
      </w:r>
      <w:bookmarkEnd w:id="1025"/>
    </w:p>
    <w:p w:rsidRPr="00933F45" w:rsidR="5182D060" w:rsidP="00B6575D" w:rsidRDefault="5182D060" w14:paraId="1F422A97" w14:textId="36A3A243">
      <w:pPr>
        <w:pStyle w:val="ListParagraph"/>
        <w:numPr>
          <w:ilvl w:val="0"/>
          <w:numId w:val="7"/>
        </w:numPr>
        <w:rPr>
          <w:rFonts w:eastAsiaTheme="minorEastAsia"/>
          <w:sz w:val="24"/>
          <w:szCs w:val="24"/>
        </w:rPr>
      </w:pPr>
      <w:r w:rsidRPr="00933F45">
        <w:rPr>
          <w:rFonts w:eastAsiaTheme="minorEastAsia"/>
          <w:sz w:val="24"/>
          <w:szCs w:val="24"/>
        </w:rPr>
        <w:t xml:space="preserve">Be conscious of the language used when referring to or speaking </w:t>
      </w:r>
      <w:r w:rsidRPr="00933F45" w:rsidR="26D55DCC">
        <w:rPr>
          <w:rFonts w:eastAsiaTheme="minorEastAsia"/>
          <w:sz w:val="24"/>
          <w:szCs w:val="24"/>
        </w:rPr>
        <w:t>about neurodivergence or</w:t>
      </w:r>
      <w:r w:rsidRPr="00933F45">
        <w:rPr>
          <w:rFonts w:eastAsiaTheme="minorEastAsia"/>
          <w:sz w:val="24"/>
          <w:szCs w:val="24"/>
        </w:rPr>
        <w:t xml:space="preserve"> neurodivergent individuals</w:t>
      </w:r>
    </w:p>
    <w:p w:rsidR="001278AA" w:rsidP="00B6575D" w:rsidRDefault="1796260A" w14:paraId="475959A8" w14:textId="7F81EE65">
      <w:pPr>
        <w:pStyle w:val="ListParagraph"/>
        <w:numPr>
          <w:ilvl w:val="0"/>
          <w:numId w:val="7"/>
        </w:numPr>
        <w:rPr>
          <w:rFonts w:eastAsiaTheme="minorEastAsia"/>
          <w:sz w:val="24"/>
          <w:szCs w:val="24"/>
        </w:rPr>
      </w:pPr>
      <w:r w:rsidRPr="00933F45">
        <w:rPr>
          <w:rFonts w:eastAsiaTheme="minorEastAsia"/>
          <w:sz w:val="24"/>
          <w:szCs w:val="24"/>
        </w:rPr>
        <w:t>Acknowledge and respect individual preferences for identification</w:t>
      </w:r>
    </w:p>
    <w:p w:rsidRPr="00933F45" w:rsidR="02FCBD21" w:rsidP="00B6575D" w:rsidRDefault="1796260A" w14:paraId="47FEB7B9" w14:textId="1FA9922C">
      <w:pPr>
        <w:pStyle w:val="ListParagraph"/>
        <w:numPr>
          <w:ilvl w:val="1"/>
          <w:numId w:val="7"/>
        </w:numPr>
        <w:rPr>
          <w:rFonts w:eastAsiaTheme="minorEastAsia"/>
          <w:sz w:val="24"/>
          <w:szCs w:val="24"/>
        </w:rPr>
      </w:pPr>
      <w:r w:rsidRPr="00933F45">
        <w:rPr>
          <w:rFonts w:eastAsiaTheme="minorEastAsia"/>
          <w:sz w:val="24"/>
          <w:szCs w:val="24"/>
        </w:rPr>
        <w:t>Use person-first (e.g., person with ADHD) or identity-first language (e.g., autistic electrician) as preferred by the individual</w:t>
      </w:r>
    </w:p>
    <w:p w:rsidRPr="00933F45" w:rsidR="02FCBD21" w:rsidP="00961DEE" w:rsidRDefault="5182D060" w14:paraId="7E2D5BED" w14:textId="23F9618E">
      <w:pPr>
        <w:rPr>
          <w:rFonts w:eastAsiaTheme="minorEastAsia"/>
          <w:sz w:val="24"/>
          <w:szCs w:val="24"/>
        </w:rPr>
      </w:pPr>
      <w:r w:rsidRPr="00933F45">
        <w:rPr>
          <w:rFonts w:eastAsiaTheme="minorEastAsia"/>
          <w:sz w:val="24"/>
          <w:szCs w:val="24"/>
        </w:rPr>
        <w:lastRenderedPageBreak/>
        <w:t>This approach aims to build a more inclusive and understanding environment for neurodivergent individuals within standards development processes.</w:t>
      </w:r>
    </w:p>
    <w:p w:rsidRPr="00933F45" w:rsidR="68A1D032" w:rsidP="00933F45" w:rsidRDefault="68A1D032" w14:paraId="7BF2C4FB" w14:textId="077A3CD9">
      <w:pPr>
        <w:pStyle w:val="Heading2"/>
        <w:rPr>
          <w:color w:val="000000" w:themeColor="text1"/>
        </w:rPr>
      </w:pPr>
      <w:bookmarkStart w:name="_Toc1303483317" w:id="1026"/>
      <w:bookmarkStart w:name="_Toc1187923055" w:id="1027"/>
      <w:bookmarkStart w:name="_Toc1439057918" w:id="1028"/>
      <w:bookmarkStart w:name="_Toc777725660" w:id="1029"/>
      <w:bookmarkStart w:name="_Toc1208038318" w:id="1030"/>
      <w:bookmarkStart w:name="_Toc1498129791" w:id="1031"/>
      <w:bookmarkStart w:name="_Toc523086821" w:id="1032"/>
      <w:bookmarkStart w:name="_Toc1536474420" w:id="1033"/>
      <w:bookmarkStart w:name="_Toc540359221" w:id="1034"/>
      <w:bookmarkStart w:name="_Toc2012803184" w:id="1035"/>
      <w:bookmarkStart w:name="_Toc912057189" w:id="1036"/>
      <w:bookmarkStart w:name="_Toc1906960479" w:id="1037"/>
      <w:bookmarkStart w:name="_Toc2076246572" w:id="1038"/>
      <w:bookmarkStart w:name="_Toc110970238" w:id="1039"/>
      <w:bookmarkStart w:name="_Toc1926284865" w:id="1040"/>
      <w:bookmarkStart w:name="_Toc192008147" w:id="1041"/>
      <w:bookmarkStart w:name="_Toc184368700" w:id="1042"/>
      <w:r w:rsidRPr="00933F45">
        <w:rPr>
          <w:color w:val="000000" w:themeColor="text1"/>
        </w:rPr>
        <w:t>Recommended Practice 2: Ensure that diverse and neurodivergent voices are involved in research and standards development</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r w:rsidRPr="00933F45">
        <w:rPr>
          <w:color w:val="000000" w:themeColor="text1"/>
        </w:rPr>
        <w:t xml:space="preserve">   </w:t>
      </w:r>
    </w:p>
    <w:p w:rsidRPr="00933F45" w:rsidR="02FCBD21" w:rsidP="00961DEE" w:rsidRDefault="45FC886E" w14:paraId="56E73C8D" w14:textId="241682E4">
      <w:pPr>
        <w:rPr>
          <w:rFonts w:eastAsiaTheme="minorEastAsia"/>
          <w:sz w:val="24"/>
          <w:szCs w:val="24"/>
        </w:rPr>
      </w:pPr>
      <w:r w:rsidRPr="00933F45">
        <w:rPr>
          <w:rFonts w:eastAsiaTheme="minorEastAsia"/>
          <w:sz w:val="24"/>
          <w:szCs w:val="24"/>
        </w:rPr>
        <w:t xml:space="preserve">Our second recommendation follows from our first. We recommend diverse, neurodivergent voices be actively involved in research and standards development, </w:t>
      </w:r>
      <w:r w:rsidRPr="00933F45" w:rsidR="47B55152">
        <w:rPr>
          <w:rFonts w:eastAsiaTheme="minorEastAsia"/>
          <w:sz w:val="24"/>
          <w:szCs w:val="24"/>
        </w:rPr>
        <w:t>including</w:t>
      </w:r>
      <w:r w:rsidRPr="00933F45">
        <w:rPr>
          <w:rFonts w:eastAsiaTheme="minorEastAsia"/>
          <w:sz w:val="24"/>
          <w:szCs w:val="24"/>
        </w:rPr>
        <w:t xml:space="preserve"> serving on technical committees and providing feedback during public review stages. Specifically, we suggest the following actions:</w:t>
      </w:r>
    </w:p>
    <w:p w:rsidRPr="00B71FAB" w:rsidR="3457740D" w:rsidP="00B71FAB" w:rsidRDefault="001A7CE7" w14:paraId="62C64C8E" w14:textId="62160F40">
      <w:pPr>
        <w:pStyle w:val="Heading3"/>
        <w:rPr>
          <w:color w:val="000000" w:themeColor="text1"/>
        </w:rPr>
      </w:pPr>
      <w:bookmarkStart w:name="_Toc184368701" w:id="1043"/>
      <w:r w:rsidRPr="00B71FAB">
        <w:rPr>
          <w:color w:val="000000" w:themeColor="text1"/>
        </w:rPr>
        <w:t xml:space="preserve">2.1. </w:t>
      </w:r>
      <w:r w:rsidRPr="00B71FAB" w:rsidR="3457740D">
        <w:rPr>
          <w:color w:val="000000" w:themeColor="text1"/>
        </w:rPr>
        <w:t>Recruit Neurodivergent Individuals for Technical Committees</w:t>
      </w:r>
      <w:bookmarkEnd w:id="1043"/>
    </w:p>
    <w:p w:rsidR="001278AA" w:rsidP="00B6575D" w:rsidRDefault="3457740D" w14:paraId="23E83921" w14:textId="6F250E9E">
      <w:pPr>
        <w:pStyle w:val="ListParagraph"/>
        <w:numPr>
          <w:ilvl w:val="0"/>
          <w:numId w:val="6"/>
        </w:numPr>
        <w:rPr>
          <w:rFonts w:eastAsiaTheme="minorEastAsia"/>
          <w:sz w:val="24"/>
          <w:szCs w:val="24"/>
        </w:rPr>
      </w:pPr>
      <w:r w:rsidRPr="00933F45">
        <w:rPr>
          <w:rFonts w:eastAsiaTheme="minorEastAsia"/>
          <w:sz w:val="24"/>
          <w:szCs w:val="24"/>
        </w:rPr>
        <w:t>Standards developers should proactively involve a diverse group of neurodivergent individuals by recruiting them to participate on technical committees</w:t>
      </w:r>
    </w:p>
    <w:p w:rsidRPr="00933F45" w:rsidR="3457740D" w:rsidP="00B6575D" w:rsidRDefault="3457740D" w14:paraId="033A8A01" w14:textId="1EE47A76">
      <w:pPr>
        <w:pStyle w:val="ListParagraph"/>
        <w:numPr>
          <w:ilvl w:val="1"/>
          <w:numId w:val="6"/>
        </w:numPr>
        <w:rPr>
          <w:rFonts w:eastAsiaTheme="minorEastAsia"/>
          <w:sz w:val="24"/>
          <w:szCs w:val="24"/>
        </w:rPr>
      </w:pPr>
      <w:r w:rsidRPr="00933F45">
        <w:rPr>
          <w:rFonts w:eastAsiaTheme="minorEastAsia"/>
          <w:sz w:val="24"/>
          <w:szCs w:val="24"/>
        </w:rPr>
        <w:t>Their lived experiences will provide valuable insights during the standards development process</w:t>
      </w:r>
    </w:p>
    <w:p w:rsidRPr="00B71FAB" w:rsidR="3457740D" w:rsidP="00B71FAB" w:rsidRDefault="001A7CE7" w14:paraId="29D007AF" w14:textId="1D2078B9">
      <w:pPr>
        <w:pStyle w:val="Heading3"/>
        <w:rPr>
          <w:color w:val="000000" w:themeColor="text1"/>
        </w:rPr>
      </w:pPr>
      <w:bookmarkStart w:name="_Toc184368702" w:id="1044"/>
      <w:r w:rsidRPr="00B71FAB">
        <w:rPr>
          <w:color w:val="000000" w:themeColor="text1"/>
        </w:rPr>
        <w:t xml:space="preserve">2.2. </w:t>
      </w:r>
      <w:r w:rsidRPr="00B71FAB" w:rsidR="3457740D">
        <w:rPr>
          <w:color w:val="000000" w:themeColor="text1"/>
        </w:rPr>
        <w:t>Seek Input During Public Review</w:t>
      </w:r>
      <w:bookmarkEnd w:id="1044"/>
    </w:p>
    <w:p w:rsidRPr="00933F45" w:rsidR="3457740D" w:rsidP="00B6575D" w:rsidRDefault="3457740D" w14:paraId="6664E50C" w14:textId="475787BB">
      <w:pPr>
        <w:pStyle w:val="ListParagraph"/>
        <w:numPr>
          <w:ilvl w:val="0"/>
          <w:numId w:val="5"/>
        </w:numPr>
        <w:ind w:left="714" w:hanging="357"/>
        <w:rPr>
          <w:rFonts w:eastAsiaTheme="minorEastAsia"/>
          <w:sz w:val="24"/>
          <w:szCs w:val="24"/>
        </w:rPr>
      </w:pPr>
      <w:r w:rsidRPr="00933F45">
        <w:rPr>
          <w:rFonts w:eastAsiaTheme="minorEastAsia"/>
          <w:sz w:val="24"/>
          <w:szCs w:val="24"/>
        </w:rPr>
        <w:t>Actively solicit feedback from neurodivergent individuals when distributing standards materials for public review</w:t>
      </w:r>
    </w:p>
    <w:p w:rsidRPr="00B71FAB" w:rsidR="3457740D" w:rsidP="00B71FAB" w:rsidRDefault="001A7CE7" w14:paraId="7461C55E" w14:textId="1E73B378">
      <w:pPr>
        <w:pStyle w:val="Heading3"/>
        <w:rPr>
          <w:color w:val="000000" w:themeColor="text1"/>
        </w:rPr>
      </w:pPr>
      <w:bookmarkStart w:name="_Toc184368703" w:id="1045"/>
      <w:r w:rsidRPr="00B71FAB">
        <w:rPr>
          <w:color w:val="000000" w:themeColor="text1"/>
        </w:rPr>
        <w:t xml:space="preserve">2.3. </w:t>
      </w:r>
      <w:r w:rsidRPr="00B71FAB" w:rsidR="3457740D">
        <w:rPr>
          <w:color w:val="000000" w:themeColor="text1"/>
        </w:rPr>
        <w:t>Promote Diversity Among Standards Creators</w:t>
      </w:r>
      <w:bookmarkEnd w:id="1045"/>
    </w:p>
    <w:p w:rsidRPr="00933F45" w:rsidR="02FCBD21" w:rsidP="00B6575D" w:rsidRDefault="3457740D" w14:paraId="4DB9AFC8" w14:textId="7497232F">
      <w:pPr>
        <w:pStyle w:val="ListParagraph"/>
        <w:numPr>
          <w:ilvl w:val="0"/>
          <w:numId w:val="4"/>
        </w:numPr>
        <w:rPr>
          <w:rFonts w:eastAsiaTheme="minorEastAsia"/>
          <w:sz w:val="24"/>
          <w:szCs w:val="24"/>
        </w:rPr>
      </w:pPr>
      <w:r w:rsidRPr="00933F45">
        <w:rPr>
          <w:rFonts w:eastAsiaTheme="minorEastAsia"/>
          <w:sz w:val="24"/>
          <w:szCs w:val="24"/>
        </w:rPr>
        <w:t>Ensure that the teams responsible for creating standards are diverse, encompassing various types of neurodivergence and other intersectional identities, including gender, gender identity, sexuality, race, ethnicity and more</w:t>
      </w:r>
    </w:p>
    <w:p w:rsidRPr="00933F45" w:rsidR="3457740D" w:rsidP="00961DEE" w:rsidRDefault="3457740D" w14:paraId="2D684A13" w14:textId="132B7349">
      <w:pPr>
        <w:rPr>
          <w:rFonts w:eastAsiaTheme="minorEastAsia"/>
          <w:sz w:val="24"/>
          <w:szCs w:val="24"/>
        </w:rPr>
      </w:pPr>
      <w:r w:rsidRPr="00933F45">
        <w:rPr>
          <w:rFonts w:eastAsiaTheme="minorEastAsia"/>
          <w:sz w:val="24"/>
          <w:szCs w:val="24"/>
        </w:rPr>
        <w:t>By taking these steps, standards developers can ensure a more inclusive and representative process that better addresses the needs and experiences of neurodivergent individuals.</w:t>
      </w:r>
    </w:p>
    <w:p w:rsidRPr="00B71FAB" w:rsidR="09D3A081" w:rsidP="00B71FAB" w:rsidRDefault="09D3A081" w14:paraId="56391AB8" w14:textId="0E9D2D4C">
      <w:pPr>
        <w:pStyle w:val="Heading2"/>
        <w:rPr>
          <w:color w:val="000000" w:themeColor="text1"/>
        </w:rPr>
      </w:pPr>
      <w:bookmarkStart w:name="_Toc1878966703" w:id="1046"/>
      <w:bookmarkStart w:name="_Toc476462466" w:id="1047"/>
      <w:bookmarkStart w:name="_Toc399156436" w:id="1048"/>
      <w:bookmarkStart w:name="_Toc2037622737" w:id="1049"/>
      <w:bookmarkStart w:name="_Toc609558814" w:id="1050"/>
      <w:bookmarkStart w:name="_Toc1399932449" w:id="1051"/>
      <w:bookmarkStart w:name="_Toc1422222780" w:id="1052"/>
      <w:bookmarkStart w:name="_Toc544534961" w:id="1053"/>
      <w:bookmarkStart w:name="_Toc1563338268" w:id="1054"/>
      <w:bookmarkStart w:name="_Toc861785315" w:id="1055"/>
      <w:bookmarkStart w:name="_Toc2129657088" w:id="1056"/>
      <w:bookmarkStart w:name="_Toc1270682343" w:id="1057"/>
      <w:bookmarkStart w:name="_Toc2012867558" w:id="1058"/>
      <w:bookmarkStart w:name="_Toc847329680" w:id="1059"/>
      <w:bookmarkStart w:name="_Toc433734904" w:id="1060"/>
      <w:bookmarkStart w:name="_Toc1077794667" w:id="1061"/>
      <w:bookmarkStart w:name="_Toc184368704" w:id="1062"/>
      <w:r w:rsidRPr="00B71FAB">
        <w:rPr>
          <w:color w:val="000000" w:themeColor="text1"/>
        </w:rPr>
        <w:t>Recommended Practice 3: Reduce ambiguity in communication, processes, and procedures</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r w:rsidRPr="00B71FAB">
        <w:rPr>
          <w:color w:val="000000" w:themeColor="text1"/>
        </w:rPr>
        <w:t xml:space="preserve">    </w:t>
      </w:r>
    </w:p>
    <w:p w:rsidRPr="001278AA" w:rsidR="02FCBD21" w:rsidP="00961DEE" w:rsidRDefault="390654F9" w14:paraId="3EA6ABFB" w14:textId="6607F3FB">
      <w:pPr>
        <w:rPr>
          <w:rFonts w:eastAsiaTheme="minorEastAsia"/>
          <w:sz w:val="24"/>
          <w:szCs w:val="24"/>
        </w:rPr>
      </w:pPr>
      <w:r w:rsidRPr="001278AA">
        <w:rPr>
          <w:rFonts w:eastAsiaTheme="minorEastAsia"/>
          <w:sz w:val="24"/>
          <w:szCs w:val="24"/>
        </w:rPr>
        <w:t>To reduce barriers related to communication and simplify complex procedures, we recommend that standards developers prioritize clarity throughout the standards development process.</w:t>
      </w:r>
      <w:r w:rsidRPr="001278AA" w:rsidR="2069F19F">
        <w:rPr>
          <w:rFonts w:eastAsiaTheme="minorEastAsia"/>
          <w:sz w:val="24"/>
          <w:szCs w:val="24"/>
        </w:rPr>
        <w:t xml:space="preserve"> This recommendation is applicable to both the content and process of standards development. We specifically recommend that clarity be a guiding principle in all communications with neurodivergent people, all materials presented to technical committees and the public during the deliberations and review phases of standards </w:t>
      </w:r>
      <w:r w:rsidRPr="001278AA" w:rsidR="2069F19F">
        <w:rPr>
          <w:rFonts w:eastAsiaTheme="minorEastAsia"/>
          <w:sz w:val="24"/>
          <w:szCs w:val="24"/>
        </w:rPr>
        <w:lastRenderedPageBreak/>
        <w:t xml:space="preserve">development, and in any outputs that are generated by this work. </w:t>
      </w:r>
      <w:r w:rsidRPr="001278AA" w:rsidR="57C91FA8">
        <w:rPr>
          <w:rFonts w:eastAsiaTheme="minorEastAsia"/>
          <w:sz w:val="24"/>
          <w:szCs w:val="24"/>
        </w:rPr>
        <w:t>Specifically, we suggest the following actions:</w:t>
      </w:r>
    </w:p>
    <w:p w:rsidRPr="001278AA" w:rsidR="57C91FA8" w:rsidP="001278AA" w:rsidRDefault="008A3C5A" w14:paraId="5887E076" w14:textId="035A6641">
      <w:pPr>
        <w:pStyle w:val="Heading3"/>
        <w:rPr>
          <w:color w:val="000000" w:themeColor="text1"/>
        </w:rPr>
      </w:pPr>
      <w:bookmarkStart w:name="_Toc184368705" w:id="1063"/>
      <w:r w:rsidRPr="001278AA">
        <w:rPr>
          <w:color w:val="000000" w:themeColor="text1"/>
        </w:rPr>
        <w:t xml:space="preserve">3.1. </w:t>
      </w:r>
      <w:r w:rsidRPr="001278AA" w:rsidR="57C91FA8">
        <w:rPr>
          <w:color w:val="000000" w:themeColor="text1"/>
        </w:rPr>
        <w:t>Create Simple and Transparent Standards</w:t>
      </w:r>
      <w:bookmarkEnd w:id="1063"/>
    </w:p>
    <w:p w:rsidRPr="001278AA" w:rsidR="57C91FA8" w:rsidP="00B6575D" w:rsidRDefault="57C91FA8" w14:paraId="3EADEBD8" w14:textId="46278146">
      <w:pPr>
        <w:pStyle w:val="ListParagraph"/>
        <w:numPr>
          <w:ilvl w:val="0"/>
          <w:numId w:val="5"/>
        </w:numPr>
        <w:ind w:left="714" w:hanging="357"/>
        <w:rPr>
          <w:rFonts w:eastAsiaTheme="minorEastAsia"/>
          <w:sz w:val="24"/>
          <w:szCs w:val="24"/>
        </w:rPr>
      </w:pPr>
      <w:r w:rsidRPr="001278AA">
        <w:rPr>
          <w:rFonts w:eastAsiaTheme="minorEastAsia"/>
          <w:sz w:val="24"/>
          <w:szCs w:val="24"/>
        </w:rPr>
        <w:t>Develop standards that are simple, transparent, flexible, and easy to understand</w:t>
      </w:r>
    </w:p>
    <w:p w:rsidRPr="001278AA" w:rsidR="57C91FA8" w:rsidP="00B6575D" w:rsidRDefault="57C91FA8" w14:paraId="5A825E52" w14:textId="52D426A3">
      <w:pPr>
        <w:pStyle w:val="ListParagraph"/>
        <w:numPr>
          <w:ilvl w:val="0"/>
          <w:numId w:val="5"/>
        </w:numPr>
        <w:ind w:left="714" w:hanging="357"/>
        <w:rPr>
          <w:rFonts w:eastAsiaTheme="minorEastAsia"/>
          <w:sz w:val="24"/>
          <w:szCs w:val="24"/>
        </w:rPr>
      </w:pPr>
      <w:r w:rsidRPr="001278AA">
        <w:rPr>
          <w:rFonts w:eastAsiaTheme="minorEastAsia"/>
          <w:sz w:val="24"/>
          <w:szCs w:val="24"/>
        </w:rPr>
        <w:t>Avoid using jargon or overly complicated terms without providing corresponding glossaries</w:t>
      </w:r>
    </w:p>
    <w:p w:rsidRPr="001278AA" w:rsidR="57C91FA8" w:rsidP="001278AA" w:rsidRDefault="008A3C5A" w14:paraId="0A4ABA92" w14:textId="105D030D">
      <w:pPr>
        <w:pStyle w:val="Heading3"/>
        <w:rPr>
          <w:color w:val="000000" w:themeColor="text1"/>
        </w:rPr>
      </w:pPr>
      <w:bookmarkStart w:name="_Toc184368706" w:id="1064"/>
      <w:r w:rsidRPr="001278AA">
        <w:rPr>
          <w:color w:val="000000" w:themeColor="text1"/>
        </w:rPr>
        <w:t xml:space="preserve">3.2. </w:t>
      </w:r>
      <w:r w:rsidRPr="001278AA" w:rsidR="57C91FA8">
        <w:rPr>
          <w:color w:val="000000" w:themeColor="text1"/>
        </w:rPr>
        <w:t>Adopt Universal and Inclusive Design Principles</w:t>
      </w:r>
      <w:bookmarkEnd w:id="1064"/>
    </w:p>
    <w:p w:rsidRPr="001278AA" w:rsidR="57C91FA8" w:rsidP="00B6575D" w:rsidRDefault="57C91FA8" w14:paraId="0C725097" w14:textId="7CEEB718">
      <w:pPr>
        <w:pStyle w:val="ListParagraph"/>
        <w:numPr>
          <w:ilvl w:val="0"/>
          <w:numId w:val="5"/>
        </w:numPr>
        <w:ind w:left="714" w:hanging="357"/>
        <w:rPr>
          <w:rFonts w:eastAsiaTheme="minorEastAsia"/>
          <w:sz w:val="24"/>
          <w:szCs w:val="24"/>
        </w:rPr>
      </w:pPr>
      <w:r w:rsidRPr="001278AA">
        <w:rPr>
          <w:rFonts w:eastAsiaTheme="minorEastAsia"/>
          <w:sz w:val="24"/>
          <w:szCs w:val="24"/>
        </w:rPr>
        <w:t>Base standards on Universal Design and Inclusive Design Principles to ensure they are accessible and functional for many Canadians, including those with non-visible disabilities</w:t>
      </w:r>
    </w:p>
    <w:p w:rsidRPr="001278AA" w:rsidR="57C91FA8" w:rsidP="001278AA" w:rsidRDefault="008A3C5A" w14:paraId="059EFE9D" w14:textId="5EC8173E">
      <w:pPr>
        <w:pStyle w:val="Heading3"/>
        <w:rPr>
          <w:color w:val="000000" w:themeColor="text1"/>
        </w:rPr>
      </w:pPr>
      <w:bookmarkStart w:name="_Toc184368707" w:id="1065"/>
      <w:r w:rsidRPr="001278AA">
        <w:rPr>
          <w:color w:val="000000" w:themeColor="text1"/>
        </w:rPr>
        <w:t xml:space="preserve">3.3. </w:t>
      </w:r>
      <w:r w:rsidRPr="001278AA" w:rsidR="57C91FA8">
        <w:rPr>
          <w:color w:val="000000" w:themeColor="text1"/>
        </w:rPr>
        <w:t>Account for Different Communication Styles</w:t>
      </w:r>
      <w:bookmarkEnd w:id="1065"/>
    </w:p>
    <w:p w:rsidRPr="001278AA" w:rsidR="57C91FA8" w:rsidP="00B6575D" w:rsidRDefault="57C91FA8" w14:paraId="3631CAAC" w14:textId="05E6A904">
      <w:pPr>
        <w:pStyle w:val="ListParagraph"/>
        <w:numPr>
          <w:ilvl w:val="0"/>
          <w:numId w:val="3"/>
        </w:numPr>
        <w:rPr>
          <w:rFonts w:eastAsiaTheme="minorEastAsia"/>
          <w:sz w:val="24"/>
          <w:szCs w:val="24"/>
        </w:rPr>
      </w:pPr>
      <w:r w:rsidRPr="001278AA">
        <w:rPr>
          <w:rFonts w:eastAsiaTheme="minorEastAsia"/>
          <w:sz w:val="24"/>
          <w:szCs w:val="24"/>
        </w:rPr>
        <w:t>Make space for all communication styles (including verbal communication, sign language, augmentative and alternative communication [AAC] devices, and text-based or written communication)</w:t>
      </w:r>
    </w:p>
    <w:p w:rsidRPr="001278AA" w:rsidR="57C91FA8" w:rsidP="001278AA" w:rsidRDefault="008A3C5A" w14:paraId="4770F9A3" w14:textId="1868E535">
      <w:pPr>
        <w:pStyle w:val="Heading3"/>
        <w:rPr>
          <w:color w:val="000000" w:themeColor="text1"/>
        </w:rPr>
      </w:pPr>
      <w:bookmarkStart w:name="_Toc184368708" w:id="1066"/>
      <w:r w:rsidRPr="001278AA">
        <w:rPr>
          <w:color w:val="000000" w:themeColor="text1"/>
        </w:rPr>
        <w:t xml:space="preserve">3.4. </w:t>
      </w:r>
      <w:r w:rsidRPr="001278AA" w:rsidR="57C91FA8">
        <w:rPr>
          <w:color w:val="000000" w:themeColor="text1"/>
        </w:rPr>
        <w:t xml:space="preserve">Simplify Materials for Public </w:t>
      </w:r>
      <w:r w:rsidRPr="001278AA" w:rsidR="138AD2D3">
        <w:rPr>
          <w:bCs/>
          <w:color w:val="000000" w:themeColor="text1"/>
        </w:rPr>
        <w:t xml:space="preserve">Engagement </w:t>
      </w:r>
      <w:r w:rsidRPr="001278AA" w:rsidR="57C91FA8">
        <w:rPr>
          <w:color w:val="000000" w:themeColor="text1"/>
        </w:rPr>
        <w:t xml:space="preserve">and </w:t>
      </w:r>
      <w:r w:rsidRPr="001278AA" w:rsidR="252C725C">
        <w:rPr>
          <w:bCs/>
          <w:color w:val="000000" w:themeColor="text1"/>
        </w:rPr>
        <w:t>Recruitment to</w:t>
      </w:r>
      <w:r w:rsidRPr="001278AA" w:rsidR="28A6CC8E">
        <w:rPr>
          <w:bCs/>
          <w:color w:val="000000" w:themeColor="text1"/>
        </w:rPr>
        <w:t xml:space="preserve"> </w:t>
      </w:r>
      <w:r w:rsidRPr="001278AA" w:rsidR="57C91FA8">
        <w:rPr>
          <w:color w:val="000000" w:themeColor="text1"/>
        </w:rPr>
        <w:t>Standards Development Committees</w:t>
      </w:r>
      <w:bookmarkEnd w:id="1066"/>
    </w:p>
    <w:p w:rsidRPr="001278AA" w:rsidR="57C91FA8" w:rsidP="00B6575D" w:rsidRDefault="57C91FA8" w14:paraId="1FBC5BB4" w14:textId="432ABEE3">
      <w:pPr>
        <w:pStyle w:val="ListParagraph"/>
        <w:numPr>
          <w:ilvl w:val="0"/>
          <w:numId w:val="5"/>
        </w:numPr>
        <w:ind w:left="714" w:hanging="357"/>
        <w:rPr>
          <w:rFonts w:eastAsiaTheme="minorEastAsia"/>
          <w:sz w:val="24"/>
          <w:szCs w:val="24"/>
        </w:rPr>
      </w:pPr>
      <w:r w:rsidRPr="001278AA">
        <w:rPr>
          <w:rFonts w:eastAsiaTheme="minorEastAsia"/>
          <w:sz w:val="24"/>
          <w:szCs w:val="24"/>
        </w:rPr>
        <w:t xml:space="preserve">Ensure all materials are clear, straightforward, and </w:t>
      </w:r>
      <w:r w:rsidRPr="001278AA" w:rsidR="7A49F1FD">
        <w:rPr>
          <w:rFonts w:eastAsiaTheme="minorEastAsia"/>
          <w:sz w:val="24"/>
          <w:szCs w:val="24"/>
        </w:rPr>
        <w:t>specific. Avoid</w:t>
      </w:r>
      <w:r w:rsidRPr="001278AA">
        <w:rPr>
          <w:rFonts w:eastAsiaTheme="minorEastAsia"/>
          <w:sz w:val="24"/>
          <w:szCs w:val="24"/>
        </w:rPr>
        <w:t xml:space="preserve"> abstract </w:t>
      </w:r>
      <w:r w:rsidRPr="001278AA" w:rsidR="32849C31">
        <w:rPr>
          <w:rFonts w:eastAsiaTheme="minorEastAsia"/>
          <w:sz w:val="24"/>
          <w:szCs w:val="24"/>
        </w:rPr>
        <w:t xml:space="preserve">descriptions. </w:t>
      </w:r>
      <w:r w:rsidRPr="001278AA" w:rsidR="728E882E">
        <w:rPr>
          <w:rFonts w:eastAsiaTheme="minorEastAsia"/>
          <w:sz w:val="24"/>
          <w:szCs w:val="24"/>
        </w:rPr>
        <w:t>Or requests.</w:t>
      </w:r>
      <w:r w:rsidRPr="001278AA">
        <w:rPr>
          <w:rFonts w:eastAsiaTheme="minorEastAsia"/>
          <w:sz w:val="24"/>
          <w:szCs w:val="24"/>
        </w:rPr>
        <w:t xml:space="preserve"> This helps in recruiting technical committee members and sharing standards information with the public</w:t>
      </w:r>
    </w:p>
    <w:p w:rsidRPr="001278AA" w:rsidR="57C91FA8" w:rsidP="001278AA" w:rsidRDefault="008A3C5A" w14:paraId="0AED90B5" w14:textId="764C01D1">
      <w:pPr>
        <w:pStyle w:val="Heading3"/>
        <w:rPr>
          <w:color w:val="000000" w:themeColor="text1"/>
        </w:rPr>
      </w:pPr>
      <w:bookmarkStart w:name="_Toc184368709" w:id="1067"/>
      <w:r w:rsidRPr="001278AA">
        <w:rPr>
          <w:color w:val="000000" w:themeColor="text1"/>
        </w:rPr>
        <w:t xml:space="preserve">3.5. </w:t>
      </w:r>
      <w:r w:rsidRPr="001278AA" w:rsidR="57C91FA8">
        <w:rPr>
          <w:color w:val="000000" w:themeColor="text1"/>
        </w:rPr>
        <w:t>Provide Clear Instructions</w:t>
      </w:r>
      <w:bookmarkEnd w:id="1067"/>
    </w:p>
    <w:p w:rsidRPr="001278AA" w:rsidR="57C91FA8" w:rsidP="00B6575D" w:rsidRDefault="57C91FA8" w14:paraId="7D1BB46F" w14:textId="1A77C453">
      <w:pPr>
        <w:pStyle w:val="ListParagraph"/>
        <w:numPr>
          <w:ilvl w:val="0"/>
          <w:numId w:val="5"/>
        </w:numPr>
        <w:ind w:left="714" w:hanging="357"/>
        <w:rPr>
          <w:rFonts w:eastAsiaTheme="minorEastAsia"/>
          <w:sz w:val="24"/>
          <w:szCs w:val="24"/>
        </w:rPr>
      </w:pPr>
      <w:r w:rsidRPr="001278AA">
        <w:rPr>
          <w:rFonts w:eastAsiaTheme="minorEastAsia"/>
          <w:sz w:val="24"/>
          <w:szCs w:val="24"/>
        </w:rPr>
        <w:t>Offer clear and detailed directions and instructions, using step-by-step guides, color coding, and supporting visuals in plain language</w:t>
      </w:r>
    </w:p>
    <w:p w:rsidRPr="001278AA" w:rsidR="57C91FA8" w:rsidP="001278AA" w:rsidRDefault="008A3C5A" w14:paraId="3AB44CF3" w14:textId="0F937DE9">
      <w:pPr>
        <w:pStyle w:val="Heading3"/>
        <w:rPr>
          <w:color w:val="000000" w:themeColor="text1"/>
        </w:rPr>
      </w:pPr>
      <w:bookmarkStart w:name="_Toc184368710" w:id="1068"/>
      <w:r w:rsidRPr="001278AA">
        <w:rPr>
          <w:color w:val="000000" w:themeColor="text1"/>
        </w:rPr>
        <w:t xml:space="preserve">3.6. </w:t>
      </w:r>
      <w:r w:rsidRPr="001278AA" w:rsidR="57C91FA8">
        <w:rPr>
          <w:color w:val="000000" w:themeColor="text1"/>
        </w:rPr>
        <w:t>Distribute Work Materials in Advance</w:t>
      </w:r>
      <w:bookmarkEnd w:id="1068"/>
    </w:p>
    <w:p w:rsidRPr="001278AA" w:rsidR="57C91FA8" w:rsidP="00B6575D" w:rsidRDefault="57C91FA8" w14:paraId="381B46D2" w14:textId="7FB35CB8">
      <w:pPr>
        <w:pStyle w:val="ListParagraph"/>
        <w:numPr>
          <w:ilvl w:val="0"/>
          <w:numId w:val="5"/>
        </w:numPr>
        <w:ind w:left="714" w:hanging="357"/>
        <w:rPr>
          <w:rFonts w:eastAsiaTheme="minorEastAsia"/>
          <w:sz w:val="24"/>
          <w:szCs w:val="24"/>
        </w:rPr>
      </w:pPr>
      <w:r w:rsidRPr="001278AA">
        <w:rPr>
          <w:rFonts w:eastAsiaTheme="minorEastAsia"/>
          <w:sz w:val="24"/>
          <w:szCs w:val="24"/>
        </w:rPr>
        <w:t>Provide all participants in standards development with work materials in advance and share written agendas before and after any meetings</w:t>
      </w:r>
    </w:p>
    <w:p w:rsidRPr="001278AA" w:rsidR="57C91FA8" w:rsidP="001278AA" w:rsidRDefault="008A3C5A" w14:paraId="7330C9BE" w14:textId="04AAC622">
      <w:pPr>
        <w:pStyle w:val="Heading3"/>
      </w:pPr>
      <w:bookmarkStart w:name="_Toc184368711" w:id="1069"/>
      <w:r w:rsidRPr="001278AA">
        <w:rPr>
          <w:color w:val="000000" w:themeColor="text1"/>
        </w:rPr>
        <w:t xml:space="preserve">3.7. </w:t>
      </w:r>
      <w:r w:rsidRPr="001278AA" w:rsidR="57C91FA8">
        <w:rPr>
          <w:color w:val="000000" w:themeColor="text1"/>
        </w:rPr>
        <w:t>Designate Support Personnel</w:t>
      </w:r>
      <w:bookmarkEnd w:id="1069"/>
    </w:p>
    <w:p w:rsidR="001278AA" w:rsidP="00B6575D" w:rsidRDefault="57C91FA8" w14:paraId="1721C747" w14:textId="77777777">
      <w:pPr>
        <w:pStyle w:val="ListParagraph"/>
        <w:numPr>
          <w:ilvl w:val="0"/>
          <w:numId w:val="5"/>
        </w:numPr>
        <w:ind w:left="714" w:hanging="357"/>
        <w:rPr>
          <w:rFonts w:eastAsiaTheme="minorEastAsia"/>
          <w:sz w:val="24"/>
          <w:szCs w:val="24"/>
        </w:rPr>
      </w:pPr>
      <w:r w:rsidRPr="001278AA">
        <w:rPr>
          <w:rFonts w:eastAsiaTheme="minorEastAsia"/>
          <w:sz w:val="24"/>
          <w:szCs w:val="24"/>
        </w:rPr>
        <w:t xml:space="preserve">Assign a designated person, such as a peer-support worker or employee, to assist throughout the standards development process. </w:t>
      </w:r>
    </w:p>
    <w:p w:rsidRPr="001278AA" w:rsidR="02FCBD21" w:rsidP="00B6575D" w:rsidRDefault="57C91FA8" w14:paraId="424153DB" w14:textId="52295800">
      <w:pPr>
        <w:pStyle w:val="ListParagraph"/>
        <w:numPr>
          <w:ilvl w:val="1"/>
          <w:numId w:val="5"/>
        </w:numPr>
        <w:rPr>
          <w:rFonts w:eastAsiaTheme="minorEastAsia"/>
          <w:sz w:val="24"/>
          <w:szCs w:val="24"/>
        </w:rPr>
      </w:pPr>
      <w:r w:rsidRPr="001278AA">
        <w:rPr>
          <w:rFonts w:eastAsiaTheme="minorEastAsia"/>
          <w:sz w:val="24"/>
          <w:szCs w:val="24"/>
        </w:rPr>
        <w:t>This person should provide detailed notes, summaries, and assistance and clearly outline all rules and regulations involved</w:t>
      </w:r>
    </w:p>
    <w:p w:rsidRPr="001278AA" w:rsidR="57C91FA8" w:rsidP="00961DEE" w:rsidRDefault="57C91FA8" w14:paraId="481B8FCA" w14:textId="5B94AD78">
      <w:pPr>
        <w:rPr>
          <w:rFonts w:eastAsiaTheme="minorEastAsia"/>
          <w:sz w:val="24"/>
          <w:szCs w:val="24"/>
        </w:rPr>
      </w:pPr>
      <w:r w:rsidRPr="001278AA">
        <w:rPr>
          <w:rFonts w:eastAsiaTheme="minorEastAsia"/>
          <w:sz w:val="24"/>
          <w:szCs w:val="24"/>
        </w:rPr>
        <w:lastRenderedPageBreak/>
        <w:t>By focusing on these principles, standards developers can create more inclusive and accessible processes and outcomes, effectively reducing barriers for neurodivergent individuals and other stakeholders.</w:t>
      </w:r>
    </w:p>
    <w:p w:rsidRPr="001278AA" w:rsidR="06A87CF0" w:rsidP="001278AA" w:rsidRDefault="06A87CF0" w14:paraId="397E3F7E" w14:textId="2011D492">
      <w:pPr>
        <w:pStyle w:val="Heading2"/>
        <w:rPr>
          <w:color w:val="000000" w:themeColor="text1"/>
        </w:rPr>
      </w:pPr>
      <w:bookmarkStart w:name="_Toc663244769" w:id="1070"/>
      <w:bookmarkStart w:name="_Toc2111393582" w:id="1071"/>
      <w:bookmarkStart w:name="_Toc1105071845" w:id="1072"/>
      <w:bookmarkStart w:name="_Toc1499233495" w:id="1073"/>
      <w:bookmarkStart w:name="_Toc442428804" w:id="1074"/>
      <w:bookmarkStart w:name="_Toc822916854" w:id="1075"/>
      <w:bookmarkStart w:name="_Toc1389576786" w:id="1076"/>
      <w:bookmarkStart w:name="_Toc1371040781" w:id="1077"/>
      <w:bookmarkStart w:name="_Toc687255640" w:id="1078"/>
      <w:bookmarkStart w:name="_Toc805284195" w:id="1079"/>
      <w:bookmarkStart w:name="_Toc650024108" w:id="1080"/>
      <w:bookmarkStart w:name="_Toc873148954" w:id="1081"/>
      <w:bookmarkStart w:name="_Toc1437325803" w:id="1082"/>
      <w:bookmarkStart w:name="_Toc1650729103" w:id="1083"/>
      <w:bookmarkStart w:name="_Toc1590491486" w:id="1084"/>
      <w:bookmarkStart w:name="_Toc113851601" w:id="1085"/>
      <w:bookmarkStart w:name="_Toc184368712" w:id="1086"/>
      <w:r w:rsidRPr="001278AA">
        <w:rPr>
          <w:color w:val="000000" w:themeColor="text1"/>
        </w:rPr>
        <w:t xml:space="preserve">Recommended Practice 4: </w:t>
      </w:r>
      <w:r w:rsidRPr="001278AA" w:rsidR="6AC1F018">
        <w:rPr>
          <w:color w:val="000000" w:themeColor="text1"/>
        </w:rPr>
        <w:t>R</w:t>
      </w:r>
      <w:r w:rsidRPr="001278AA" w:rsidR="2781AF19">
        <w:rPr>
          <w:color w:val="000000" w:themeColor="text1"/>
        </w:rPr>
        <w:t>ecognize</w:t>
      </w:r>
      <w:r w:rsidRPr="001278AA">
        <w:rPr>
          <w:color w:val="000000" w:themeColor="text1"/>
        </w:rPr>
        <w:t xml:space="preserve"> </w:t>
      </w:r>
      <w:r w:rsidRPr="001278AA" w:rsidR="72BD5090">
        <w:rPr>
          <w:color w:val="000000" w:themeColor="text1"/>
        </w:rPr>
        <w:t xml:space="preserve">and accommodate </w:t>
      </w:r>
      <w:r w:rsidRPr="001278AA">
        <w:rPr>
          <w:color w:val="000000" w:themeColor="text1"/>
        </w:rPr>
        <w:t>the sensory needs of neurodivergent people</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r w:rsidRPr="001278AA">
        <w:rPr>
          <w:color w:val="000000" w:themeColor="text1"/>
        </w:rPr>
        <w:t xml:space="preserve">     </w:t>
      </w:r>
      <w:r w:rsidRPr="001278AA">
        <w:rPr>
          <w:color w:val="000000" w:themeColor="text1"/>
          <w:sz w:val="40"/>
          <w:szCs w:val="40"/>
        </w:rPr>
        <w:t xml:space="preserve"> </w:t>
      </w:r>
    </w:p>
    <w:p w:rsidRPr="001278AA" w:rsidR="2155D54A" w:rsidP="00961DEE" w:rsidRDefault="2155D54A" w14:paraId="55C2F9D7" w14:textId="772B70C3">
      <w:pPr>
        <w:rPr>
          <w:rFonts w:eastAsiaTheme="minorEastAsia"/>
          <w:sz w:val="24"/>
          <w:szCs w:val="24"/>
        </w:rPr>
      </w:pPr>
      <w:r w:rsidRPr="001278AA">
        <w:rPr>
          <w:rFonts w:eastAsiaTheme="minorEastAsia"/>
          <w:sz w:val="24"/>
          <w:szCs w:val="24"/>
        </w:rPr>
        <w:t>To address sensory differences, we recommend that standards developers familiarize themselves with the sensory needs of neurodivergent people and apply this in the creation of standards, specifically in the built environment. This recommendation is applicable to both the content and process of standards development. We recommend the following actions:</w:t>
      </w:r>
    </w:p>
    <w:p w:rsidRPr="001278AA" w:rsidR="2155D54A" w:rsidP="001278AA" w:rsidRDefault="00F27E7F" w14:paraId="62F2F2DC" w14:textId="4BE912D3">
      <w:pPr>
        <w:pStyle w:val="Heading3"/>
        <w:rPr>
          <w:color w:val="000000" w:themeColor="text1"/>
        </w:rPr>
      </w:pPr>
      <w:bookmarkStart w:name="_Toc184368713" w:id="1087"/>
      <w:r w:rsidRPr="001278AA">
        <w:rPr>
          <w:color w:val="000000" w:themeColor="text1"/>
        </w:rPr>
        <w:t xml:space="preserve">4.1. </w:t>
      </w:r>
      <w:r w:rsidRPr="001278AA" w:rsidR="2155D54A">
        <w:rPr>
          <w:color w:val="000000" w:themeColor="text1"/>
        </w:rPr>
        <w:t>Redesign Built-Environments with Sensory Needs in Mind</w:t>
      </w:r>
      <w:bookmarkEnd w:id="1087"/>
    </w:p>
    <w:p w:rsidRPr="001278AA" w:rsidR="2155D54A" w:rsidP="00B6575D" w:rsidRDefault="2155D54A" w14:paraId="6F139113" w14:textId="663E7DB0">
      <w:pPr>
        <w:pStyle w:val="ListParagraph"/>
        <w:numPr>
          <w:ilvl w:val="0"/>
          <w:numId w:val="5"/>
        </w:numPr>
        <w:ind w:left="714" w:hanging="357"/>
        <w:rPr>
          <w:rFonts w:eastAsiaTheme="minorEastAsia"/>
          <w:sz w:val="24"/>
          <w:szCs w:val="24"/>
        </w:rPr>
      </w:pPr>
      <w:r w:rsidRPr="001278AA">
        <w:rPr>
          <w:rFonts w:eastAsiaTheme="minorEastAsia"/>
          <w:sz w:val="24"/>
          <w:szCs w:val="24"/>
        </w:rPr>
        <w:t xml:space="preserve">Provide options for neurodivergent people to tailor their physical environment based on their preferences (e.g., desk space and organizational systems) </w:t>
      </w:r>
    </w:p>
    <w:p w:rsidRPr="001278AA" w:rsidR="2155D54A" w:rsidP="00B6575D" w:rsidRDefault="2155D54A" w14:paraId="7C203CC2" w14:textId="04B1F755">
      <w:pPr>
        <w:pStyle w:val="ListParagraph"/>
        <w:numPr>
          <w:ilvl w:val="0"/>
          <w:numId w:val="5"/>
        </w:numPr>
        <w:ind w:left="714" w:hanging="357"/>
        <w:rPr>
          <w:rFonts w:eastAsiaTheme="minorEastAsia"/>
          <w:sz w:val="24"/>
          <w:szCs w:val="24"/>
        </w:rPr>
      </w:pPr>
      <w:r w:rsidRPr="001278AA">
        <w:rPr>
          <w:rFonts w:eastAsiaTheme="minorEastAsia"/>
          <w:sz w:val="24"/>
          <w:szCs w:val="24"/>
        </w:rPr>
        <w:t>Provide diverse and plentiful seating options, such as bean bags, cushioned chairs, yoga mats, and other soft seating</w:t>
      </w:r>
    </w:p>
    <w:p w:rsidRPr="001278AA" w:rsidR="2155D54A" w:rsidP="00B6575D" w:rsidRDefault="2155D54A" w14:paraId="0F333FEA" w14:textId="3A6A2F8D">
      <w:pPr>
        <w:pStyle w:val="ListParagraph"/>
        <w:numPr>
          <w:ilvl w:val="0"/>
          <w:numId w:val="5"/>
        </w:numPr>
        <w:ind w:left="714" w:hanging="357"/>
        <w:rPr>
          <w:rFonts w:eastAsiaTheme="minorEastAsia"/>
          <w:sz w:val="24"/>
          <w:szCs w:val="24"/>
        </w:rPr>
      </w:pPr>
      <w:r w:rsidRPr="001278AA">
        <w:rPr>
          <w:rFonts w:eastAsiaTheme="minorEastAsia"/>
          <w:sz w:val="24"/>
          <w:szCs w:val="24"/>
        </w:rPr>
        <w:t>Ensure furniture is modular and adaptable, and provide ergonomic, adjustable options and options that can accommodate larger bodies</w:t>
      </w:r>
    </w:p>
    <w:p w:rsidRPr="001278AA" w:rsidR="2155D54A" w:rsidP="00B6575D" w:rsidRDefault="2155D54A" w14:paraId="615A8C9D" w14:textId="7D3113E6">
      <w:pPr>
        <w:pStyle w:val="ListParagraph"/>
        <w:numPr>
          <w:ilvl w:val="0"/>
          <w:numId w:val="5"/>
        </w:numPr>
        <w:ind w:left="714" w:hanging="357"/>
        <w:rPr>
          <w:rFonts w:eastAsiaTheme="minorEastAsia"/>
          <w:sz w:val="24"/>
          <w:szCs w:val="24"/>
        </w:rPr>
      </w:pPr>
      <w:r w:rsidRPr="001278AA">
        <w:rPr>
          <w:rFonts w:eastAsiaTheme="minorEastAsia"/>
          <w:sz w:val="24"/>
          <w:szCs w:val="24"/>
        </w:rPr>
        <w:t>Maintain physical space between seating arrangements</w:t>
      </w:r>
    </w:p>
    <w:p w:rsidR="001278AA" w:rsidP="00B6575D" w:rsidRDefault="451F51DA" w14:paraId="547EF033" w14:textId="7799EC80">
      <w:pPr>
        <w:pStyle w:val="ListParagraph"/>
        <w:numPr>
          <w:ilvl w:val="0"/>
          <w:numId w:val="5"/>
        </w:numPr>
        <w:rPr>
          <w:rFonts w:eastAsiaTheme="minorEastAsia"/>
          <w:sz w:val="24"/>
          <w:szCs w:val="24"/>
        </w:rPr>
      </w:pPr>
      <w:r w:rsidRPr="001278AA">
        <w:rPr>
          <w:rFonts w:eastAsiaTheme="minorEastAsia"/>
          <w:sz w:val="24"/>
          <w:szCs w:val="24"/>
        </w:rPr>
        <w:t xml:space="preserve">Ensure </w:t>
      </w:r>
      <w:r w:rsidRPr="001278AA" w:rsidR="6D26C34D">
        <w:rPr>
          <w:rFonts w:eastAsiaTheme="minorEastAsia"/>
          <w:sz w:val="24"/>
          <w:szCs w:val="24"/>
        </w:rPr>
        <w:t xml:space="preserve">as many </w:t>
      </w:r>
      <w:r w:rsidRPr="001278AA" w:rsidR="414FE5C1">
        <w:rPr>
          <w:rFonts w:eastAsiaTheme="minorEastAsia"/>
          <w:sz w:val="24"/>
          <w:szCs w:val="24"/>
        </w:rPr>
        <w:t>options to</w:t>
      </w:r>
      <w:r w:rsidRPr="001278AA" w:rsidR="4ACFBCF0">
        <w:rPr>
          <w:rFonts w:eastAsiaTheme="minorEastAsia"/>
          <w:sz w:val="24"/>
          <w:szCs w:val="24"/>
        </w:rPr>
        <w:t xml:space="preserve"> adjust lighting</w:t>
      </w:r>
      <w:r w:rsidRPr="001278AA" w:rsidR="6D26C34D">
        <w:rPr>
          <w:rFonts w:eastAsiaTheme="minorEastAsia"/>
          <w:sz w:val="24"/>
          <w:szCs w:val="24"/>
        </w:rPr>
        <w:t xml:space="preserve"> as possible</w:t>
      </w:r>
    </w:p>
    <w:p w:rsidRPr="001278AA" w:rsidR="2155D54A" w:rsidP="00B6575D" w:rsidRDefault="6D26C34D" w14:paraId="648BEBBF" w14:textId="2B5A1556">
      <w:pPr>
        <w:pStyle w:val="ListParagraph"/>
        <w:numPr>
          <w:ilvl w:val="1"/>
          <w:numId w:val="5"/>
        </w:numPr>
        <w:rPr>
          <w:rFonts w:eastAsiaTheme="minorEastAsia"/>
          <w:sz w:val="24"/>
          <w:szCs w:val="24"/>
        </w:rPr>
      </w:pPr>
      <w:r w:rsidRPr="001278AA">
        <w:rPr>
          <w:rFonts w:eastAsiaTheme="minorEastAsia"/>
          <w:sz w:val="24"/>
          <w:szCs w:val="24"/>
        </w:rPr>
        <w:t>This can include</w:t>
      </w:r>
      <w:r w:rsidRPr="001278AA" w:rsidR="451F51DA">
        <w:rPr>
          <w:rFonts w:eastAsiaTheme="minorEastAsia"/>
          <w:sz w:val="24"/>
          <w:szCs w:val="24"/>
        </w:rPr>
        <w:t xml:space="preserve"> lighting </w:t>
      </w:r>
      <w:r w:rsidRPr="001278AA" w:rsidR="4199636F">
        <w:rPr>
          <w:rFonts w:eastAsiaTheme="minorEastAsia"/>
          <w:sz w:val="24"/>
          <w:szCs w:val="24"/>
        </w:rPr>
        <w:t>that i</w:t>
      </w:r>
      <w:r w:rsidRPr="001278AA" w:rsidR="63CE1EE8">
        <w:rPr>
          <w:rFonts w:eastAsiaTheme="minorEastAsia"/>
          <w:sz w:val="24"/>
          <w:szCs w:val="24"/>
        </w:rPr>
        <w:t>s</w:t>
      </w:r>
      <w:r w:rsidRPr="001278AA" w:rsidR="2155D54A">
        <w:rPr>
          <w:rFonts w:eastAsiaTheme="minorEastAsia"/>
          <w:sz w:val="24"/>
          <w:szCs w:val="24"/>
        </w:rPr>
        <w:t xml:space="preserve"> dimmable or flexibly controlled lighting to accommodate individual </w:t>
      </w:r>
      <w:r w:rsidRPr="001278AA" w:rsidR="19D4F15D">
        <w:rPr>
          <w:rFonts w:eastAsiaTheme="minorEastAsia"/>
          <w:sz w:val="24"/>
          <w:szCs w:val="24"/>
        </w:rPr>
        <w:t>needs</w:t>
      </w:r>
    </w:p>
    <w:p w:rsidRPr="001278AA" w:rsidR="2155D54A" w:rsidP="00B6575D" w:rsidRDefault="2155D54A" w14:paraId="188CB5C4" w14:textId="6712F245">
      <w:pPr>
        <w:pStyle w:val="ListParagraph"/>
        <w:numPr>
          <w:ilvl w:val="0"/>
          <w:numId w:val="5"/>
        </w:numPr>
        <w:rPr>
          <w:rFonts w:eastAsiaTheme="minorEastAsia"/>
          <w:sz w:val="24"/>
          <w:szCs w:val="24"/>
        </w:rPr>
      </w:pPr>
      <w:r w:rsidRPr="001278AA">
        <w:rPr>
          <w:rFonts w:eastAsiaTheme="minorEastAsia"/>
          <w:sz w:val="24"/>
          <w:szCs w:val="24"/>
        </w:rPr>
        <w:t xml:space="preserve">Create clearly defined zones or boundaries (using </w:t>
      </w:r>
      <w:r w:rsidRPr="001278AA" w:rsidR="009D5DED">
        <w:rPr>
          <w:rFonts w:eastAsiaTheme="minorEastAsia"/>
          <w:sz w:val="24"/>
          <w:szCs w:val="24"/>
        </w:rPr>
        <w:t>half-walls</w:t>
      </w:r>
      <w:r w:rsidRPr="001278AA">
        <w:rPr>
          <w:rFonts w:eastAsiaTheme="minorEastAsia"/>
          <w:sz w:val="24"/>
          <w:szCs w:val="24"/>
        </w:rPr>
        <w:t>, curved walls, drapes, partitions, and more) to help create a sense of privacy and safety</w:t>
      </w:r>
    </w:p>
    <w:p w:rsidRPr="001278AA" w:rsidR="2155D54A" w:rsidP="00B6575D" w:rsidRDefault="2155D54A" w14:paraId="4755C487" w14:textId="5CE52000">
      <w:pPr>
        <w:pStyle w:val="ListParagraph"/>
        <w:numPr>
          <w:ilvl w:val="0"/>
          <w:numId w:val="5"/>
        </w:numPr>
        <w:ind w:left="714" w:hanging="357"/>
        <w:rPr>
          <w:rFonts w:eastAsiaTheme="minorEastAsia"/>
          <w:sz w:val="24"/>
          <w:szCs w:val="24"/>
        </w:rPr>
      </w:pPr>
      <w:r w:rsidRPr="001278AA">
        <w:rPr>
          <w:rFonts w:eastAsiaTheme="minorEastAsia"/>
          <w:sz w:val="24"/>
          <w:szCs w:val="24"/>
        </w:rPr>
        <w:t>Ensure good sound insulation, proper ventilation, temperature controls, and no strong smells</w:t>
      </w:r>
    </w:p>
    <w:p w:rsidRPr="001278AA" w:rsidR="2155D54A" w:rsidP="00B6575D" w:rsidRDefault="2155D54A" w14:paraId="5BE4E004" w14:textId="50601598">
      <w:pPr>
        <w:pStyle w:val="ListParagraph"/>
        <w:numPr>
          <w:ilvl w:val="0"/>
          <w:numId w:val="5"/>
        </w:numPr>
        <w:rPr>
          <w:rFonts w:eastAsiaTheme="minorEastAsia"/>
          <w:sz w:val="24"/>
          <w:szCs w:val="24"/>
        </w:rPr>
      </w:pPr>
      <w:r w:rsidRPr="001278AA">
        <w:rPr>
          <w:rFonts w:eastAsiaTheme="minorEastAsia"/>
          <w:sz w:val="24"/>
          <w:szCs w:val="24"/>
        </w:rPr>
        <w:t>Implement visual supports, such as signs and wayfinding aids with pictures, pictograms, colors, or small sentences, to assist with navigating the space independently and easily</w:t>
      </w:r>
    </w:p>
    <w:p w:rsidRPr="001278AA" w:rsidR="2155D54A" w:rsidP="001278AA" w:rsidRDefault="00F27E7F" w14:paraId="6C8281F1" w14:textId="3E525EE3">
      <w:pPr>
        <w:pStyle w:val="Heading3"/>
      </w:pPr>
      <w:bookmarkStart w:name="_Toc184368714" w:id="1088"/>
      <w:r w:rsidRPr="001278AA">
        <w:rPr>
          <w:color w:val="000000" w:themeColor="text1"/>
        </w:rPr>
        <w:t xml:space="preserve">4.2. </w:t>
      </w:r>
      <w:r w:rsidRPr="001278AA" w:rsidR="2155D54A">
        <w:rPr>
          <w:color w:val="000000" w:themeColor="text1"/>
        </w:rPr>
        <w:t>Design Minimal Stimulation Spaces</w:t>
      </w:r>
      <w:bookmarkEnd w:id="1088"/>
    </w:p>
    <w:p w:rsidRPr="001278AA" w:rsidR="2155D54A" w:rsidP="00B6575D" w:rsidRDefault="2155D54A" w14:paraId="65DE9296" w14:textId="3CB8CDA6">
      <w:pPr>
        <w:pStyle w:val="ListParagraph"/>
        <w:numPr>
          <w:ilvl w:val="0"/>
          <w:numId w:val="5"/>
        </w:numPr>
        <w:ind w:left="714" w:hanging="357"/>
        <w:rPr>
          <w:rFonts w:eastAsiaTheme="minorEastAsia"/>
          <w:sz w:val="24"/>
          <w:szCs w:val="24"/>
        </w:rPr>
      </w:pPr>
      <w:r w:rsidRPr="001278AA">
        <w:rPr>
          <w:rFonts w:eastAsiaTheme="minorEastAsia"/>
          <w:sz w:val="24"/>
          <w:szCs w:val="24"/>
        </w:rPr>
        <w:t xml:space="preserve">Designate quiet spaces on each floor and in each building with clear, simple layouts </w:t>
      </w:r>
    </w:p>
    <w:p w:rsidRPr="001278AA" w:rsidR="2155D54A" w:rsidP="00B6575D" w:rsidRDefault="2155D54A" w14:paraId="2BEC3F60" w14:textId="55DD9298">
      <w:pPr>
        <w:pStyle w:val="ListParagraph"/>
        <w:numPr>
          <w:ilvl w:val="0"/>
          <w:numId w:val="5"/>
        </w:numPr>
        <w:ind w:left="714" w:hanging="357"/>
        <w:rPr>
          <w:rFonts w:eastAsiaTheme="minorEastAsia"/>
          <w:sz w:val="24"/>
          <w:szCs w:val="24"/>
        </w:rPr>
      </w:pPr>
      <w:r w:rsidRPr="001278AA">
        <w:rPr>
          <w:rFonts w:eastAsiaTheme="minorEastAsia"/>
          <w:sz w:val="24"/>
          <w:szCs w:val="24"/>
        </w:rPr>
        <w:t>Create sensory-safe rooms that are separated from other environments with organic, curvilinear forms, natural lighting and/or warmer LED lighting (600-800 lumens), increased sound absorption in walls and comforting sensory items</w:t>
      </w:r>
    </w:p>
    <w:p w:rsidRPr="001278AA" w:rsidR="02FCBD21" w:rsidP="00B6575D" w:rsidRDefault="2155D54A" w14:paraId="0CE31ED0" w14:textId="2D777DD5">
      <w:pPr>
        <w:pStyle w:val="ListParagraph"/>
        <w:numPr>
          <w:ilvl w:val="0"/>
          <w:numId w:val="5"/>
        </w:numPr>
        <w:ind w:left="714" w:hanging="357"/>
        <w:rPr>
          <w:rFonts w:eastAsiaTheme="minorEastAsia"/>
          <w:sz w:val="24"/>
          <w:szCs w:val="24"/>
        </w:rPr>
      </w:pPr>
      <w:r w:rsidRPr="001278AA">
        <w:rPr>
          <w:rFonts w:eastAsiaTheme="minorEastAsia"/>
          <w:sz w:val="24"/>
          <w:szCs w:val="24"/>
        </w:rPr>
        <w:lastRenderedPageBreak/>
        <w:t>Offer ear plugs or headphones, sunglasses, fidget toys to help reduce sensory overload</w:t>
      </w:r>
    </w:p>
    <w:p w:rsidRPr="001278AA" w:rsidR="2155D54A" w:rsidP="00961DEE" w:rsidRDefault="2155D54A" w14:paraId="07DEFCDB" w14:textId="54CA93CC">
      <w:pPr>
        <w:rPr>
          <w:rFonts w:eastAsiaTheme="minorEastAsia"/>
          <w:sz w:val="24"/>
          <w:szCs w:val="24"/>
        </w:rPr>
      </w:pPr>
      <w:r w:rsidRPr="001278AA">
        <w:rPr>
          <w:rFonts w:eastAsiaTheme="minorEastAsia"/>
          <w:sz w:val="24"/>
          <w:szCs w:val="24"/>
        </w:rPr>
        <w:t xml:space="preserve">By considering and accommodating the sensory needs of neurodivergent individuals, standards developers can create more inclusive and supportive environments that enhance the well-being and participation of all users.   </w:t>
      </w:r>
    </w:p>
    <w:p w:rsidRPr="001278AA" w:rsidR="4C5A7835" w:rsidP="001278AA" w:rsidRDefault="4C5A7835" w14:paraId="493EB5D4" w14:textId="683D40CC">
      <w:pPr>
        <w:pStyle w:val="Heading2"/>
        <w:rPr>
          <w:color w:val="000000" w:themeColor="text1"/>
        </w:rPr>
      </w:pPr>
      <w:bookmarkStart w:name="_Toc493207642" w:id="1089"/>
      <w:bookmarkStart w:name="_Toc192861406" w:id="1090"/>
      <w:bookmarkStart w:name="_Toc244339550" w:id="1091"/>
      <w:bookmarkStart w:name="_Toc738704577" w:id="1092"/>
      <w:bookmarkStart w:name="_Toc1239979324" w:id="1093"/>
      <w:bookmarkStart w:name="_Toc1701543641" w:id="1094"/>
      <w:bookmarkStart w:name="_Toc100940866" w:id="1095"/>
      <w:bookmarkStart w:name="_Toc470158602" w:id="1096"/>
      <w:bookmarkStart w:name="_Toc560173150" w:id="1097"/>
      <w:bookmarkStart w:name="_Toc2035384770" w:id="1098"/>
      <w:bookmarkStart w:name="_Toc1321214952" w:id="1099"/>
      <w:bookmarkStart w:name="_Toc1506586874" w:id="1100"/>
      <w:bookmarkStart w:name="_Toc86697416" w:id="1101"/>
      <w:bookmarkStart w:name="_Toc269157647" w:id="1102"/>
      <w:bookmarkStart w:name="_Toc398095576" w:id="1103"/>
      <w:bookmarkStart w:name="_Toc441054555" w:id="1104"/>
      <w:bookmarkStart w:name="_Toc184368715" w:id="1105"/>
      <w:r w:rsidRPr="001278AA">
        <w:rPr>
          <w:color w:val="000000" w:themeColor="text1"/>
        </w:rPr>
        <w:t xml:space="preserve">Recommended Practice 5: </w:t>
      </w:r>
      <w:r w:rsidRPr="001278AA" w:rsidR="7C336A5B">
        <w:rPr>
          <w:color w:val="000000" w:themeColor="text1"/>
        </w:rPr>
        <w:t xml:space="preserve">Design </w:t>
      </w:r>
      <w:r w:rsidRPr="001278AA" w:rsidR="1075EB14">
        <w:rPr>
          <w:color w:val="000000" w:themeColor="text1"/>
        </w:rPr>
        <w:t>p</w:t>
      </w:r>
      <w:r w:rsidRPr="001278AA" w:rsidR="7C336A5B">
        <w:rPr>
          <w:color w:val="000000" w:themeColor="text1"/>
        </w:rPr>
        <w:t xml:space="preserve">roactively and </w:t>
      </w:r>
      <w:r w:rsidRPr="001278AA" w:rsidR="3AE71CAC">
        <w:rPr>
          <w:color w:val="000000" w:themeColor="text1"/>
        </w:rPr>
        <w:t>be</w:t>
      </w:r>
      <w:r w:rsidRPr="001278AA" w:rsidR="16DD7CE6">
        <w:rPr>
          <w:color w:val="000000" w:themeColor="text1"/>
        </w:rPr>
        <w:t xml:space="preserve"> responsive to</w:t>
      </w:r>
      <w:r w:rsidRPr="001278AA">
        <w:rPr>
          <w:color w:val="000000" w:themeColor="text1"/>
        </w:rPr>
        <w:t xml:space="preserve"> the needs of neurodivergent people</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r w:rsidRPr="001278AA">
        <w:rPr>
          <w:color w:val="000000" w:themeColor="text1"/>
        </w:rPr>
        <w:t xml:space="preserve">     </w:t>
      </w:r>
    </w:p>
    <w:p w:rsidRPr="001278AA" w:rsidR="02FCBD21" w:rsidP="00961DEE" w:rsidRDefault="1A96EBD7" w14:paraId="3BC54314" w14:textId="5CE05693">
      <w:pPr>
        <w:rPr>
          <w:rFonts w:eastAsiaTheme="minorEastAsia"/>
          <w:sz w:val="24"/>
          <w:szCs w:val="24"/>
        </w:rPr>
      </w:pPr>
      <w:r w:rsidRPr="001278AA">
        <w:rPr>
          <w:rFonts w:eastAsiaTheme="minorEastAsia"/>
          <w:sz w:val="24"/>
          <w:szCs w:val="24"/>
        </w:rPr>
        <w:t>To enhance neuroinclusivity in standards development, it is essential to consider the diverse needs of neurodivergent individuals. This recommendation applies to both the content and process of standards development. We specifically recommend that standards developers:</w:t>
      </w:r>
    </w:p>
    <w:p w:rsidRPr="001278AA" w:rsidR="1A96EBD7" w:rsidP="001278AA" w:rsidRDefault="00107D6A" w14:paraId="51F648D6" w14:textId="77777777">
      <w:pPr>
        <w:pStyle w:val="Heading3"/>
        <w:rPr>
          <w:color w:val="000000" w:themeColor="text1"/>
        </w:rPr>
      </w:pPr>
      <w:bookmarkStart w:name="_Toc184368716" w:id="1106"/>
      <w:r w:rsidRPr="001278AA">
        <w:rPr>
          <w:color w:val="000000" w:themeColor="text1"/>
        </w:rPr>
        <w:t xml:space="preserve">5.1. </w:t>
      </w:r>
      <w:r w:rsidRPr="001278AA" w:rsidR="1A96EBD7">
        <w:rPr>
          <w:color w:val="000000" w:themeColor="text1"/>
        </w:rPr>
        <w:t>Empower Neurodivergent Participation</w:t>
      </w:r>
      <w:bookmarkEnd w:id="1106"/>
      <w:r w:rsidRPr="001278AA" w:rsidR="1A96EBD7">
        <w:rPr>
          <w:color w:val="000000" w:themeColor="text1"/>
        </w:rPr>
        <w:t xml:space="preserve"> </w:t>
      </w:r>
    </w:p>
    <w:p w:rsidRPr="001278AA" w:rsidR="1A96EBD7" w:rsidP="00B6575D" w:rsidRDefault="1A96EBD7" w14:paraId="1B329439" w14:textId="77E49DFA">
      <w:pPr>
        <w:pStyle w:val="ListParagraph"/>
        <w:numPr>
          <w:ilvl w:val="0"/>
          <w:numId w:val="5"/>
        </w:numPr>
        <w:ind w:left="714" w:hanging="357"/>
        <w:rPr>
          <w:rFonts w:eastAsiaTheme="minorEastAsia"/>
          <w:sz w:val="24"/>
          <w:szCs w:val="24"/>
        </w:rPr>
      </w:pPr>
      <w:r w:rsidRPr="001278AA">
        <w:rPr>
          <w:rFonts w:eastAsiaTheme="minorEastAsia"/>
          <w:sz w:val="24"/>
          <w:szCs w:val="24"/>
        </w:rPr>
        <w:t>Allow neurodivergent individuals to choose how they participate, such as joining virtual committee meetings without their camera on and using their preferred communication style (e.g., spoken vs. written – see Recommended Practice 3)</w:t>
      </w:r>
    </w:p>
    <w:p w:rsidRPr="001278AA" w:rsidR="1A96EBD7" w:rsidP="00B6575D" w:rsidRDefault="1A96EBD7" w14:paraId="1840E5BB" w14:textId="7BA6201C">
      <w:pPr>
        <w:pStyle w:val="ListParagraph"/>
        <w:numPr>
          <w:ilvl w:val="0"/>
          <w:numId w:val="5"/>
        </w:numPr>
        <w:ind w:left="714" w:hanging="357"/>
        <w:rPr>
          <w:rFonts w:eastAsiaTheme="minorEastAsia"/>
          <w:sz w:val="24"/>
          <w:szCs w:val="24"/>
        </w:rPr>
      </w:pPr>
      <w:r w:rsidRPr="001278AA">
        <w:rPr>
          <w:rFonts w:eastAsiaTheme="minorEastAsia"/>
          <w:sz w:val="24"/>
          <w:szCs w:val="24"/>
        </w:rPr>
        <w:t xml:space="preserve">Provide flexibility in the choice of hardware and software for their computers </w:t>
      </w:r>
    </w:p>
    <w:p w:rsidRPr="001278AA" w:rsidR="1A96EBD7" w:rsidP="00B6575D" w:rsidRDefault="1A96EBD7" w14:paraId="2CABABD2" w14:textId="188D6B7F">
      <w:pPr>
        <w:pStyle w:val="ListParagraph"/>
        <w:numPr>
          <w:ilvl w:val="0"/>
          <w:numId w:val="5"/>
        </w:numPr>
        <w:ind w:left="714" w:hanging="357"/>
        <w:rPr>
          <w:rFonts w:eastAsiaTheme="minorEastAsia"/>
          <w:sz w:val="24"/>
          <w:szCs w:val="24"/>
        </w:rPr>
      </w:pPr>
      <w:r w:rsidRPr="001278AA">
        <w:rPr>
          <w:rFonts w:eastAsiaTheme="minorEastAsia"/>
          <w:sz w:val="24"/>
          <w:szCs w:val="24"/>
        </w:rPr>
        <w:t>Offer flexible physical environments (see Recommended Practice 4)</w:t>
      </w:r>
    </w:p>
    <w:p w:rsidRPr="001278AA" w:rsidR="1A96EBD7" w:rsidP="001278AA" w:rsidRDefault="00107D6A" w14:paraId="1EACC628" w14:textId="726B5EF8">
      <w:pPr>
        <w:pStyle w:val="Heading3"/>
      </w:pPr>
      <w:bookmarkStart w:name="_Toc184368717" w:id="1107"/>
      <w:r w:rsidRPr="001278AA">
        <w:rPr>
          <w:color w:val="000000" w:themeColor="text1"/>
        </w:rPr>
        <w:t xml:space="preserve">5.2. </w:t>
      </w:r>
      <w:r w:rsidRPr="001278AA" w:rsidR="1A96EBD7">
        <w:rPr>
          <w:color w:val="000000" w:themeColor="text1"/>
        </w:rPr>
        <w:t>Offer Accommodations Without Barriers</w:t>
      </w:r>
      <w:bookmarkEnd w:id="1107"/>
    </w:p>
    <w:p w:rsidRPr="001278AA" w:rsidR="1A96EBD7" w:rsidP="00B6575D" w:rsidRDefault="1A96EBD7" w14:paraId="61AA93F2" w14:textId="0A0C9611">
      <w:pPr>
        <w:pStyle w:val="ListParagraph"/>
        <w:numPr>
          <w:ilvl w:val="0"/>
          <w:numId w:val="5"/>
        </w:numPr>
        <w:ind w:left="714" w:hanging="357"/>
        <w:rPr>
          <w:rFonts w:eastAsiaTheme="minorEastAsia"/>
          <w:sz w:val="24"/>
          <w:szCs w:val="24"/>
        </w:rPr>
      </w:pPr>
      <w:r w:rsidRPr="001278AA">
        <w:rPr>
          <w:rFonts w:eastAsiaTheme="minorEastAsia"/>
          <w:sz w:val="24"/>
          <w:szCs w:val="24"/>
        </w:rPr>
        <w:t>Provide accommodations to anyone who needs them without suspicion or overly complicated procedures to qualify</w:t>
      </w:r>
    </w:p>
    <w:p w:rsidRPr="001278AA" w:rsidR="1A96EBD7" w:rsidP="001278AA" w:rsidRDefault="00107D6A" w14:paraId="0F347CEB" w14:textId="523CE3AE">
      <w:pPr>
        <w:pStyle w:val="Heading3"/>
        <w:rPr>
          <w:color w:val="000000" w:themeColor="text1"/>
        </w:rPr>
      </w:pPr>
      <w:bookmarkStart w:name="_Toc184368718" w:id="1108"/>
      <w:r w:rsidRPr="001278AA">
        <w:rPr>
          <w:color w:val="000000" w:themeColor="text1"/>
        </w:rPr>
        <w:t xml:space="preserve">5.3. </w:t>
      </w:r>
      <w:r w:rsidRPr="001278AA" w:rsidR="1A96EBD7">
        <w:rPr>
          <w:color w:val="000000" w:themeColor="text1"/>
        </w:rPr>
        <w:t>Accept and Support Personalized Resources</w:t>
      </w:r>
      <w:bookmarkEnd w:id="1108"/>
    </w:p>
    <w:p w:rsidRPr="001278AA" w:rsidR="1A96EBD7" w:rsidP="00B6575D" w:rsidRDefault="1A96EBD7" w14:paraId="788EA3F4" w14:textId="0D85BC20">
      <w:pPr>
        <w:pStyle w:val="ListParagraph"/>
        <w:numPr>
          <w:ilvl w:val="0"/>
          <w:numId w:val="5"/>
        </w:numPr>
        <w:ind w:left="714" w:hanging="357"/>
        <w:rPr>
          <w:rFonts w:eastAsiaTheme="minorEastAsia"/>
          <w:sz w:val="24"/>
          <w:szCs w:val="24"/>
        </w:rPr>
      </w:pPr>
      <w:r w:rsidRPr="001278AA">
        <w:rPr>
          <w:rFonts w:eastAsiaTheme="minorEastAsia"/>
          <w:sz w:val="24"/>
          <w:szCs w:val="24"/>
        </w:rPr>
        <w:t>Embrace the concept of presuming competence, which requires believing that neurodivergent individuals are capable of change and growth. Understand that through active engagement with the world, neurodivergent individuals will exhibit complexities in thought and action that may not have been anticipated (Biklen &amp; Burke, 2006)</w:t>
      </w:r>
    </w:p>
    <w:p w:rsidRPr="001278AA" w:rsidR="1A96EBD7" w:rsidP="00B6575D" w:rsidRDefault="1A96EBD7" w14:paraId="15DAB63F" w14:textId="5E8ED883">
      <w:pPr>
        <w:pStyle w:val="ListParagraph"/>
        <w:numPr>
          <w:ilvl w:val="0"/>
          <w:numId w:val="5"/>
        </w:numPr>
        <w:ind w:left="714" w:hanging="357"/>
        <w:rPr>
          <w:rFonts w:eastAsiaTheme="minorEastAsia"/>
          <w:sz w:val="24"/>
          <w:szCs w:val="24"/>
        </w:rPr>
      </w:pPr>
      <w:r w:rsidRPr="001278AA">
        <w:rPr>
          <w:rFonts w:eastAsiaTheme="minorEastAsia"/>
          <w:sz w:val="24"/>
          <w:szCs w:val="24"/>
        </w:rPr>
        <w:t>Avoid interpreting performance difficulties as indicators of intellectual incapacity. Instead, assume there is a rational or empathetic explanation for their actions and strive to understand this explanation from their own perspective (Biklen &amp; Burke, 2006)</w:t>
      </w:r>
    </w:p>
    <w:p w:rsidRPr="001278AA" w:rsidR="1A96EBD7" w:rsidP="00B6575D" w:rsidRDefault="1A96EBD7" w14:paraId="41719ED6" w14:textId="2914FEF8">
      <w:pPr>
        <w:pStyle w:val="ListParagraph"/>
        <w:numPr>
          <w:ilvl w:val="0"/>
          <w:numId w:val="5"/>
        </w:numPr>
        <w:rPr>
          <w:rFonts w:eastAsiaTheme="minorEastAsia"/>
          <w:sz w:val="24"/>
          <w:szCs w:val="24"/>
        </w:rPr>
      </w:pPr>
      <w:r w:rsidRPr="001278AA">
        <w:rPr>
          <w:rFonts w:eastAsiaTheme="minorEastAsia"/>
          <w:sz w:val="24"/>
          <w:szCs w:val="24"/>
        </w:rPr>
        <w:t>Be accepting and aware of the various personalized resources individuals use to navigate society meaningfully</w:t>
      </w:r>
    </w:p>
    <w:p w:rsidRPr="001278AA" w:rsidR="008731AF" w:rsidP="001278AA" w:rsidRDefault="008731AF" w14:paraId="30D34C86" w14:textId="6CDB81FE">
      <w:pPr>
        <w:pStyle w:val="Heading3"/>
        <w:rPr>
          <w:color w:val="000000" w:themeColor="text1"/>
        </w:rPr>
      </w:pPr>
      <w:bookmarkStart w:name="_Toc184368719" w:id="1109"/>
      <w:r w:rsidRPr="001278AA">
        <w:rPr>
          <w:color w:val="000000" w:themeColor="text1"/>
        </w:rPr>
        <w:lastRenderedPageBreak/>
        <w:t>5.4. Design with the experiences, needs, and strengths of neurodivergence in mind from the outset</w:t>
      </w:r>
      <w:bookmarkEnd w:id="1109"/>
    </w:p>
    <w:p w:rsidRPr="001278AA" w:rsidR="008731AF" w:rsidP="00B6575D" w:rsidRDefault="008731AF" w14:paraId="352B86B3" w14:textId="56EECFA6">
      <w:pPr>
        <w:pStyle w:val="ListParagraph"/>
        <w:numPr>
          <w:ilvl w:val="0"/>
          <w:numId w:val="5"/>
        </w:numPr>
        <w:ind w:left="714" w:hanging="357"/>
        <w:rPr>
          <w:rFonts w:eastAsiaTheme="minorEastAsia"/>
          <w:sz w:val="24"/>
          <w:szCs w:val="24"/>
        </w:rPr>
      </w:pPr>
      <w:r w:rsidRPr="001278AA">
        <w:rPr>
          <w:rFonts w:eastAsiaTheme="minorEastAsia"/>
          <w:sz w:val="24"/>
          <w:szCs w:val="24"/>
        </w:rPr>
        <w:t>Consider neuroinclusivity during the planning and design stages to reduce the need for reactive interventions later on in the standards development process</w:t>
      </w:r>
    </w:p>
    <w:p w:rsidR="001278AA" w:rsidP="00B6575D" w:rsidRDefault="0AF8BE7D" w14:paraId="67F22429" w14:textId="77777777">
      <w:pPr>
        <w:pStyle w:val="ListParagraph"/>
        <w:numPr>
          <w:ilvl w:val="0"/>
          <w:numId w:val="5"/>
        </w:numPr>
        <w:ind w:left="714" w:hanging="357"/>
        <w:rPr>
          <w:rFonts w:eastAsiaTheme="minorEastAsia"/>
          <w:sz w:val="24"/>
          <w:szCs w:val="24"/>
        </w:rPr>
      </w:pPr>
      <w:r w:rsidRPr="001278AA">
        <w:rPr>
          <w:rFonts w:eastAsiaTheme="minorEastAsia"/>
          <w:sz w:val="24"/>
          <w:szCs w:val="24"/>
        </w:rPr>
        <w:t>Content of standards should include universal and inclusive design</w:t>
      </w:r>
      <w:r w:rsidRPr="001278AA" w:rsidR="46C8ECA6">
        <w:rPr>
          <w:rFonts w:eastAsiaTheme="minorEastAsia"/>
          <w:sz w:val="24"/>
          <w:szCs w:val="24"/>
        </w:rPr>
        <w:t xml:space="preserve"> strategy, particularly when relating to new developments (</w:t>
      </w:r>
      <w:r w:rsidRPr="001278AA" w:rsidR="6942956C">
        <w:rPr>
          <w:rFonts w:eastAsiaTheme="minorEastAsia"/>
          <w:sz w:val="24"/>
          <w:szCs w:val="24"/>
        </w:rPr>
        <w:t>i.e., n</w:t>
      </w:r>
      <w:r w:rsidRPr="001278AA" w:rsidR="46C8ECA6">
        <w:rPr>
          <w:rFonts w:eastAsiaTheme="minorEastAsia"/>
          <w:sz w:val="24"/>
          <w:szCs w:val="24"/>
        </w:rPr>
        <w:t>ew buildings, new educational programs, new service</w:t>
      </w:r>
      <w:r w:rsidRPr="001278AA" w:rsidR="6A7EB863">
        <w:rPr>
          <w:rFonts w:eastAsiaTheme="minorEastAsia"/>
          <w:sz w:val="24"/>
          <w:szCs w:val="24"/>
        </w:rPr>
        <w:t>s being implemented, etc.)</w:t>
      </w:r>
    </w:p>
    <w:p w:rsidRPr="001278AA" w:rsidR="0AF8BE7D" w:rsidP="00B6575D" w:rsidRDefault="6A7EB863" w14:paraId="54E2AC5A" w14:textId="7E679CAA">
      <w:pPr>
        <w:pStyle w:val="ListParagraph"/>
        <w:numPr>
          <w:ilvl w:val="1"/>
          <w:numId w:val="5"/>
        </w:numPr>
        <w:rPr>
          <w:rFonts w:eastAsiaTheme="minorEastAsia"/>
          <w:sz w:val="24"/>
          <w:szCs w:val="24"/>
        </w:rPr>
      </w:pPr>
      <w:r w:rsidRPr="001278AA">
        <w:rPr>
          <w:rFonts w:eastAsiaTheme="minorEastAsia"/>
          <w:sz w:val="24"/>
          <w:szCs w:val="24"/>
        </w:rPr>
        <w:t xml:space="preserve">When neurodivergent experiences are considered in the design, the </w:t>
      </w:r>
      <w:r w:rsidRPr="001278AA" w:rsidR="56454AFB">
        <w:rPr>
          <w:rFonts w:eastAsiaTheme="minorEastAsia"/>
          <w:sz w:val="24"/>
          <w:szCs w:val="24"/>
        </w:rPr>
        <w:t>outputs will be more neuroinclusive</w:t>
      </w:r>
    </w:p>
    <w:p w:rsidRPr="001278AA" w:rsidR="001278AA" w:rsidP="00B6575D" w:rsidRDefault="56454AFB" w14:paraId="7C710E6D" w14:textId="77777777">
      <w:pPr>
        <w:pStyle w:val="ListParagraph"/>
        <w:numPr>
          <w:ilvl w:val="0"/>
          <w:numId w:val="5"/>
        </w:numPr>
        <w:ind w:left="714" w:hanging="357"/>
        <w:rPr>
          <w:rFonts w:eastAsiaTheme="minorEastAsia"/>
        </w:rPr>
      </w:pPr>
      <w:r w:rsidRPr="001278AA">
        <w:rPr>
          <w:rFonts w:eastAsiaTheme="minorEastAsia"/>
          <w:sz w:val="24"/>
          <w:szCs w:val="24"/>
        </w:rPr>
        <w:t xml:space="preserve">Consult with other standards developers who have been working to infuse neuroinclusivity into </w:t>
      </w:r>
      <w:r w:rsidRPr="001278AA" w:rsidR="2C7AB5D6">
        <w:rPr>
          <w:rFonts w:eastAsiaTheme="minorEastAsia"/>
          <w:sz w:val="24"/>
          <w:szCs w:val="24"/>
        </w:rPr>
        <w:t>their</w:t>
      </w:r>
      <w:r w:rsidRPr="001278AA">
        <w:rPr>
          <w:rFonts w:eastAsiaTheme="minorEastAsia"/>
          <w:sz w:val="24"/>
          <w:szCs w:val="24"/>
        </w:rPr>
        <w:t xml:space="preserve"> process and/or the cont</w:t>
      </w:r>
      <w:r w:rsidRPr="001278AA" w:rsidR="3183E035">
        <w:rPr>
          <w:rFonts w:eastAsiaTheme="minorEastAsia"/>
          <w:sz w:val="24"/>
          <w:szCs w:val="24"/>
        </w:rPr>
        <w:t>ent of the standards that they develop</w:t>
      </w:r>
      <w:r w:rsidRPr="001278AA" w:rsidR="489F310B">
        <w:rPr>
          <w:rFonts w:eastAsiaTheme="minorEastAsia"/>
          <w:sz w:val="24"/>
          <w:szCs w:val="24"/>
        </w:rPr>
        <w:t xml:space="preserve"> </w:t>
      </w:r>
    </w:p>
    <w:p w:rsidRPr="001278AA" w:rsidR="001278AA" w:rsidP="00B6575D" w:rsidRDefault="001278AA" w14:paraId="4E0A55A4" w14:textId="77640414">
      <w:pPr>
        <w:pStyle w:val="ListParagraph"/>
        <w:numPr>
          <w:ilvl w:val="1"/>
          <w:numId w:val="5"/>
        </w:numPr>
        <w:rPr>
          <w:rFonts w:eastAsiaTheme="minorEastAsia"/>
        </w:rPr>
      </w:pPr>
      <w:r>
        <w:rPr>
          <w:rFonts w:eastAsiaTheme="minorEastAsia"/>
          <w:sz w:val="24"/>
          <w:szCs w:val="24"/>
        </w:rPr>
        <w:t>Including</w:t>
      </w:r>
      <w:r w:rsidRPr="001278AA" w:rsidR="7BE9F4F8">
        <w:rPr>
          <w:rFonts w:eastAsiaTheme="minorEastAsia"/>
          <w:sz w:val="24"/>
          <w:szCs w:val="24"/>
        </w:rPr>
        <w:t xml:space="preserve"> a</w:t>
      </w:r>
      <w:r w:rsidRPr="001278AA" w:rsidR="489F310B">
        <w:rPr>
          <w:rFonts w:eastAsiaTheme="minorEastAsia"/>
          <w:sz w:val="24"/>
          <w:szCs w:val="24"/>
        </w:rPr>
        <w:t>rchitectural standards related to sensory</w:t>
      </w:r>
      <w:r w:rsidR="00D6440F">
        <w:rPr>
          <w:rFonts w:eastAsiaTheme="minorEastAsia"/>
          <w:sz w:val="24"/>
          <w:szCs w:val="24"/>
        </w:rPr>
        <w:t>-</w:t>
      </w:r>
      <w:r w:rsidRPr="001278AA" w:rsidR="489F310B">
        <w:rPr>
          <w:rFonts w:eastAsiaTheme="minorEastAsia"/>
          <w:sz w:val="24"/>
          <w:szCs w:val="24"/>
        </w:rPr>
        <w:t>friendly design, building standards rel</w:t>
      </w:r>
      <w:r w:rsidRPr="001278AA" w:rsidR="1CEA77A1">
        <w:rPr>
          <w:rFonts w:eastAsiaTheme="minorEastAsia"/>
          <w:sz w:val="24"/>
          <w:szCs w:val="24"/>
        </w:rPr>
        <w:t>ated to acoustics, communication professionals who design inclusive signage and wayfinding</w:t>
      </w:r>
    </w:p>
    <w:p w:rsidRPr="001278AA" w:rsidR="2DCE825A" w:rsidP="001278AA" w:rsidRDefault="2DCE825A" w14:paraId="7A1AE984" w14:textId="23E2E61D">
      <w:pPr>
        <w:pStyle w:val="Heading1"/>
        <w:rPr>
          <w:color w:val="000000" w:themeColor="text1"/>
        </w:rPr>
      </w:pPr>
      <w:bookmarkStart w:name="_Toc1608935223" w:id="1110"/>
      <w:bookmarkStart w:name="_Toc171149075" w:id="1111"/>
      <w:bookmarkStart w:name="_Toc1839967491" w:id="1112"/>
      <w:bookmarkStart w:name="_Toc437802157" w:id="1113"/>
      <w:bookmarkStart w:name="_Toc3301359" w:id="1114"/>
      <w:bookmarkStart w:name="_Toc1481239050" w:id="1115"/>
      <w:bookmarkStart w:name="_Toc932071021" w:id="1116"/>
      <w:bookmarkStart w:name="_Toc47390088" w:id="1117"/>
      <w:bookmarkStart w:name="_Toc710126071" w:id="1118"/>
      <w:bookmarkStart w:name="_Toc672390799" w:id="1119"/>
      <w:bookmarkStart w:name="_Toc907322871" w:id="1120"/>
      <w:bookmarkStart w:name="_Toc1294936568" w:id="1121"/>
      <w:bookmarkStart w:name="_Toc862907637" w:id="1122"/>
      <w:bookmarkStart w:name="_Toc1407280338" w:id="1123"/>
      <w:bookmarkStart w:name="_Toc2027335200" w:id="1124"/>
      <w:bookmarkStart w:name="_Toc1469821245" w:id="1125"/>
      <w:bookmarkStart w:name="_Toc184368720" w:id="1126"/>
      <w:r w:rsidRPr="001278AA">
        <w:rPr>
          <w:color w:val="000000" w:themeColor="text1"/>
        </w:rPr>
        <w:t>6. Implementation Guidelines</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rsidRPr="001278AA" w:rsidR="66C51DB4" w:rsidP="00961DEE" w:rsidRDefault="66C51DB4" w14:paraId="773BA76F" w14:textId="4AD8E50A">
      <w:pPr>
        <w:rPr>
          <w:rFonts w:eastAsiaTheme="minorEastAsia"/>
          <w:sz w:val="24"/>
          <w:szCs w:val="24"/>
        </w:rPr>
      </w:pPr>
      <w:r w:rsidRPr="001278AA">
        <w:rPr>
          <w:rFonts w:eastAsiaTheme="minorEastAsia"/>
          <w:sz w:val="24"/>
          <w:szCs w:val="24"/>
        </w:rPr>
        <w:t xml:space="preserve">This document will help you implement </w:t>
      </w:r>
      <w:r w:rsidRPr="001278AA" w:rsidR="2DCE825A">
        <w:rPr>
          <w:rFonts w:eastAsiaTheme="minorEastAsia"/>
          <w:sz w:val="24"/>
          <w:szCs w:val="24"/>
        </w:rPr>
        <w:t>the key</w:t>
      </w:r>
      <w:r w:rsidRPr="001278AA" w:rsidR="5FD6609C">
        <w:rPr>
          <w:rFonts w:eastAsiaTheme="minorEastAsia"/>
          <w:sz w:val="24"/>
          <w:szCs w:val="24"/>
        </w:rPr>
        <w:t xml:space="preserve"> </w:t>
      </w:r>
      <w:r w:rsidRPr="001278AA" w:rsidR="2DCE825A">
        <w:rPr>
          <w:rFonts w:eastAsiaTheme="minorEastAsia"/>
          <w:sz w:val="24"/>
          <w:szCs w:val="24"/>
        </w:rPr>
        <w:t>recommendations for promoting neuroinclusivity in the standards development process</w:t>
      </w:r>
      <w:r w:rsidRPr="001278AA" w:rsidR="4A45181A">
        <w:rPr>
          <w:rFonts w:eastAsiaTheme="minorEastAsia"/>
          <w:sz w:val="24"/>
          <w:szCs w:val="24"/>
        </w:rPr>
        <w:t>.</w:t>
      </w:r>
    </w:p>
    <w:p w:rsidRPr="001278AA" w:rsidR="3A80B2CB" w:rsidP="00961DEE" w:rsidRDefault="00972B3A" w14:paraId="3A9AD3BD" w14:textId="290B7B9E">
      <w:pPr>
        <w:rPr>
          <w:rFonts w:eastAsiaTheme="minorEastAsia"/>
          <w:sz w:val="24"/>
          <w:szCs w:val="24"/>
        </w:rPr>
      </w:pPr>
      <w:r>
        <w:rPr>
          <w:rFonts w:eastAsiaTheme="minorEastAsia"/>
          <w:sz w:val="24"/>
          <w:szCs w:val="24"/>
        </w:rPr>
        <w:t xml:space="preserve">Please visit our webpage: </w:t>
      </w:r>
      <w:hyperlink w:history="1" r:id="rId19">
        <w:r w:rsidRPr="00F80B99" w:rsidR="00AA54BA">
          <w:rPr>
            <w:rStyle w:val="Hyperlink"/>
            <w:rFonts w:eastAsiaTheme="minorEastAsia"/>
            <w:sz w:val="24"/>
            <w:szCs w:val="24"/>
          </w:rPr>
          <w:t>https://carleton.ca/accessibility-institute/projects/completed-projects/nd-lens/recommended-practices-for-neuroinclusivity/</w:t>
        </w:r>
      </w:hyperlink>
      <w:r w:rsidR="00AA54BA">
        <w:rPr>
          <w:rFonts w:eastAsiaTheme="minorEastAsia"/>
          <w:sz w:val="24"/>
          <w:szCs w:val="24"/>
        </w:rPr>
        <w:t xml:space="preserve"> </w:t>
      </w:r>
    </w:p>
    <w:p w:rsidRPr="001278AA" w:rsidR="348D4D84" w:rsidP="00961DEE" w:rsidRDefault="348D4D84" w14:paraId="6B08D4E4" w14:textId="267373C8">
      <w:pPr>
        <w:rPr>
          <w:rFonts w:eastAsiaTheme="minorEastAsia"/>
          <w:sz w:val="24"/>
          <w:szCs w:val="24"/>
        </w:rPr>
      </w:pPr>
      <w:r w:rsidRPr="001278AA" w:rsidDel="348D4D84">
        <w:rPr>
          <w:rFonts w:eastAsiaTheme="minorEastAsia"/>
          <w:sz w:val="24"/>
          <w:szCs w:val="24"/>
        </w:rPr>
        <w:t xml:space="preserve"> </w:t>
      </w:r>
      <w:r w:rsidRPr="001278AA" w:rsidR="0A0C4FC6">
        <w:rPr>
          <w:rFonts w:eastAsiaTheme="minorEastAsia"/>
          <w:sz w:val="24"/>
          <w:szCs w:val="24"/>
        </w:rPr>
        <w:t xml:space="preserve">Below is </w:t>
      </w:r>
      <w:r w:rsidRPr="001278AA">
        <w:rPr>
          <w:rFonts w:eastAsiaTheme="minorEastAsia"/>
          <w:sz w:val="24"/>
          <w:szCs w:val="24"/>
        </w:rPr>
        <w:t xml:space="preserve">an overview of </w:t>
      </w:r>
      <w:r w:rsidRPr="001278AA" w:rsidR="66447C65">
        <w:rPr>
          <w:rFonts w:eastAsiaTheme="minorEastAsia"/>
          <w:sz w:val="24"/>
          <w:szCs w:val="24"/>
        </w:rPr>
        <w:t xml:space="preserve">how and when </w:t>
      </w:r>
      <w:r w:rsidRPr="001278AA" w:rsidR="1AE2FC25">
        <w:rPr>
          <w:rFonts w:eastAsiaTheme="minorEastAsia"/>
          <w:sz w:val="24"/>
          <w:szCs w:val="24"/>
        </w:rPr>
        <w:t>to</w:t>
      </w:r>
      <w:r w:rsidRPr="001278AA" w:rsidR="6CEA246B">
        <w:rPr>
          <w:rFonts w:eastAsiaTheme="minorEastAsia"/>
          <w:sz w:val="24"/>
          <w:szCs w:val="24"/>
        </w:rPr>
        <w:t xml:space="preserve"> integrate our recommended practices into</w:t>
      </w:r>
      <w:r w:rsidRPr="001278AA">
        <w:rPr>
          <w:rFonts w:eastAsiaTheme="minorEastAsia"/>
          <w:sz w:val="24"/>
          <w:szCs w:val="24"/>
        </w:rPr>
        <w:t xml:space="preserve"> the standards development process</w:t>
      </w:r>
      <w:r w:rsidRPr="001278AA" w:rsidR="16538B0B">
        <w:rPr>
          <w:rFonts w:eastAsiaTheme="minorEastAsia"/>
          <w:sz w:val="24"/>
          <w:szCs w:val="24"/>
        </w:rPr>
        <w:t>.</w:t>
      </w:r>
      <w:r w:rsidRPr="001278AA" w:rsidR="2BC5A15D">
        <w:rPr>
          <w:rFonts w:eastAsiaTheme="minorEastAsia"/>
          <w:sz w:val="24"/>
          <w:szCs w:val="24"/>
        </w:rPr>
        <w:t xml:space="preserve"> Please note that education</w:t>
      </w:r>
      <w:r w:rsidRPr="001278AA" w:rsidR="6954191B">
        <w:rPr>
          <w:rFonts w:eastAsiaTheme="minorEastAsia"/>
          <w:sz w:val="24"/>
          <w:szCs w:val="24"/>
        </w:rPr>
        <w:t xml:space="preserve"> about neurodivergence</w:t>
      </w:r>
      <w:r w:rsidRPr="001278AA" w:rsidR="2BC5A15D">
        <w:rPr>
          <w:rFonts w:eastAsiaTheme="minorEastAsia"/>
          <w:sz w:val="24"/>
          <w:szCs w:val="24"/>
        </w:rPr>
        <w:t xml:space="preserve"> is emphasized </w:t>
      </w:r>
      <w:r w:rsidRPr="001278AA" w:rsidR="3CACEE51">
        <w:rPr>
          <w:rFonts w:eastAsiaTheme="minorEastAsia"/>
          <w:sz w:val="24"/>
          <w:szCs w:val="24"/>
        </w:rPr>
        <w:t>as</w:t>
      </w:r>
      <w:r w:rsidRPr="001278AA" w:rsidR="31F3A15B">
        <w:rPr>
          <w:rFonts w:eastAsiaTheme="minorEastAsia"/>
          <w:sz w:val="24"/>
          <w:szCs w:val="24"/>
        </w:rPr>
        <w:t xml:space="preserve"> a key </w:t>
      </w:r>
      <w:r w:rsidRPr="001278AA" w:rsidR="164041C8">
        <w:rPr>
          <w:rFonts w:eastAsiaTheme="minorEastAsia"/>
          <w:sz w:val="24"/>
          <w:szCs w:val="24"/>
        </w:rPr>
        <w:t xml:space="preserve">recommendation </w:t>
      </w:r>
      <w:r w:rsidRPr="001278AA" w:rsidR="2BC5A15D">
        <w:rPr>
          <w:rFonts w:eastAsiaTheme="minorEastAsia"/>
          <w:sz w:val="24"/>
          <w:szCs w:val="24"/>
        </w:rPr>
        <w:t xml:space="preserve">at the start of the development process, but </w:t>
      </w:r>
      <w:r w:rsidRPr="001278AA" w:rsidR="1E06C2DF">
        <w:rPr>
          <w:rFonts w:eastAsiaTheme="minorEastAsia"/>
          <w:sz w:val="24"/>
          <w:szCs w:val="24"/>
        </w:rPr>
        <w:t>we encourage you to always take the initiative to learn more about neuroinclusivity</w:t>
      </w:r>
      <w:r w:rsidRPr="001278AA" w:rsidR="003C7FD9">
        <w:rPr>
          <w:rFonts w:eastAsiaTheme="minorEastAsia"/>
          <w:sz w:val="24"/>
          <w:szCs w:val="24"/>
        </w:rPr>
        <w:t xml:space="preserve"> at any stage of standards development</w:t>
      </w:r>
      <w:r w:rsidRPr="001278AA" w:rsidR="1E06C2DF">
        <w:rPr>
          <w:rFonts w:eastAsiaTheme="minorEastAsia"/>
          <w:sz w:val="24"/>
          <w:szCs w:val="24"/>
        </w:rPr>
        <w:t>.</w:t>
      </w:r>
    </w:p>
    <w:p w:rsidRPr="001278AA" w:rsidR="4CAE101D" w:rsidP="001278AA" w:rsidRDefault="4CAE101D" w14:paraId="479E79ED" w14:textId="235E31F5">
      <w:pPr>
        <w:pStyle w:val="Heading2"/>
      </w:pPr>
      <w:bookmarkStart w:name="_Toc184368721" w:id="1127"/>
      <w:r w:rsidRPr="001278AA">
        <w:rPr>
          <w:color w:val="000000" w:themeColor="text1"/>
        </w:rPr>
        <w:t>Stage</w:t>
      </w:r>
      <w:r w:rsidRPr="001278AA" w:rsidR="006E2E44">
        <w:rPr>
          <w:color w:val="000000" w:themeColor="text1"/>
        </w:rPr>
        <w:t xml:space="preserve"> </w:t>
      </w:r>
      <w:r w:rsidRPr="001278AA">
        <w:rPr>
          <w:color w:val="000000" w:themeColor="text1"/>
        </w:rPr>
        <w:t xml:space="preserve">1: </w:t>
      </w:r>
      <w:r w:rsidRPr="001278AA" w:rsidR="784C1635">
        <w:rPr>
          <w:color w:val="000000" w:themeColor="text1"/>
        </w:rPr>
        <w:t>Identification of a</w:t>
      </w:r>
      <w:r w:rsidRPr="001278AA" w:rsidR="348D4D84">
        <w:rPr>
          <w:color w:val="000000" w:themeColor="text1"/>
        </w:rPr>
        <w:t xml:space="preserve"> need for a new </w:t>
      </w:r>
      <w:r w:rsidRPr="001278AA" w:rsidR="34FE6C2A">
        <w:rPr>
          <w:color w:val="000000" w:themeColor="text1"/>
        </w:rPr>
        <w:t>standard</w:t>
      </w:r>
      <w:bookmarkEnd w:id="1127"/>
    </w:p>
    <w:p w:rsidRPr="001278AA" w:rsidR="7A6BDBDF" w:rsidP="00B6575D" w:rsidRDefault="7A6BDBDF" w14:paraId="1D266026" w14:textId="29E82314">
      <w:pPr>
        <w:pStyle w:val="ListParagraph"/>
        <w:numPr>
          <w:ilvl w:val="0"/>
          <w:numId w:val="5"/>
        </w:numPr>
        <w:ind w:left="714" w:hanging="357"/>
        <w:rPr>
          <w:rFonts w:eastAsiaTheme="minorEastAsia"/>
          <w:sz w:val="24"/>
          <w:szCs w:val="24"/>
        </w:rPr>
      </w:pPr>
      <w:r w:rsidRPr="001278AA">
        <w:rPr>
          <w:rFonts w:eastAsiaTheme="minorEastAsia"/>
          <w:sz w:val="24"/>
          <w:szCs w:val="24"/>
        </w:rPr>
        <w:t>Take educational and/or training programs about neurodivergence</w:t>
      </w:r>
      <w:r w:rsidRPr="001278AA" w:rsidR="4967A4D3">
        <w:rPr>
          <w:rFonts w:eastAsiaTheme="minorEastAsia"/>
          <w:sz w:val="24"/>
          <w:szCs w:val="24"/>
        </w:rPr>
        <w:t xml:space="preserve"> (e.g., understanding who falls under the umbrella of neurodivergence and that the inclusion criteria to be considered neurodivergent is flexible and always evolving)</w:t>
      </w:r>
      <w:r w:rsidRPr="001278AA">
        <w:rPr>
          <w:rFonts w:eastAsiaTheme="minorEastAsia"/>
          <w:sz w:val="24"/>
          <w:szCs w:val="24"/>
        </w:rPr>
        <w:t xml:space="preserve">, models </w:t>
      </w:r>
      <w:r w:rsidRPr="001278AA" w:rsidR="5066514D">
        <w:rPr>
          <w:rFonts w:eastAsiaTheme="minorEastAsia"/>
          <w:sz w:val="24"/>
          <w:szCs w:val="24"/>
        </w:rPr>
        <w:t xml:space="preserve">and theories </w:t>
      </w:r>
      <w:r w:rsidRPr="001278AA">
        <w:rPr>
          <w:rFonts w:eastAsiaTheme="minorEastAsia"/>
          <w:sz w:val="24"/>
          <w:szCs w:val="24"/>
        </w:rPr>
        <w:t xml:space="preserve">of disability, and intersectionality. </w:t>
      </w:r>
    </w:p>
    <w:p w:rsidRPr="001278AA" w:rsidR="7A6BDBDF" w:rsidP="00B6575D" w:rsidRDefault="7A6BDBDF" w14:paraId="2CB31AC9" w14:textId="5BBFC4D5">
      <w:pPr>
        <w:pStyle w:val="ListParagraph"/>
        <w:numPr>
          <w:ilvl w:val="0"/>
          <w:numId w:val="5"/>
        </w:numPr>
        <w:ind w:left="714" w:hanging="357"/>
        <w:rPr>
          <w:rFonts w:eastAsiaTheme="minorEastAsia"/>
          <w:sz w:val="24"/>
          <w:szCs w:val="24"/>
        </w:rPr>
      </w:pPr>
      <w:r w:rsidRPr="001278AA">
        <w:rPr>
          <w:rFonts w:eastAsiaTheme="minorEastAsia"/>
          <w:sz w:val="24"/>
          <w:szCs w:val="24"/>
        </w:rPr>
        <w:t>Speak</w:t>
      </w:r>
      <w:r w:rsidRPr="001278AA" w:rsidR="77ACA301">
        <w:rPr>
          <w:rFonts w:eastAsiaTheme="minorEastAsia"/>
          <w:sz w:val="24"/>
          <w:szCs w:val="24"/>
        </w:rPr>
        <w:t xml:space="preserve"> with neurodivergent people </w:t>
      </w:r>
      <w:r w:rsidRPr="001278AA" w:rsidR="0CB551C7">
        <w:rPr>
          <w:rFonts w:eastAsiaTheme="minorEastAsia"/>
          <w:sz w:val="24"/>
          <w:szCs w:val="24"/>
        </w:rPr>
        <w:t>who are interested in advocating and teaching others about their experience,</w:t>
      </w:r>
      <w:r w:rsidRPr="001278AA" w:rsidR="1F3CC43C">
        <w:rPr>
          <w:rFonts w:eastAsiaTheme="minorEastAsia"/>
          <w:sz w:val="24"/>
          <w:szCs w:val="24"/>
        </w:rPr>
        <w:t xml:space="preserve"> </w:t>
      </w:r>
      <w:r w:rsidRPr="001278AA" w:rsidR="00C14E53">
        <w:rPr>
          <w:rFonts w:eastAsiaTheme="minorEastAsia"/>
          <w:sz w:val="24"/>
          <w:szCs w:val="24"/>
        </w:rPr>
        <w:t xml:space="preserve">to learn more </w:t>
      </w:r>
      <w:r w:rsidRPr="001278AA" w:rsidR="58E4A580">
        <w:rPr>
          <w:rFonts w:eastAsiaTheme="minorEastAsia"/>
          <w:sz w:val="24"/>
          <w:szCs w:val="24"/>
        </w:rPr>
        <w:t>about their</w:t>
      </w:r>
      <w:r w:rsidRPr="001278AA" w:rsidR="77ACA301">
        <w:rPr>
          <w:rFonts w:eastAsiaTheme="minorEastAsia"/>
          <w:sz w:val="24"/>
          <w:szCs w:val="24"/>
        </w:rPr>
        <w:t xml:space="preserve"> lived experience</w:t>
      </w:r>
      <w:r w:rsidRPr="001278AA" w:rsidR="448032F8">
        <w:rPr>
          <w:rFonts w:eastAsiaTheme="minorEastAsia"/>
          <w:sz w:val="24"/>
          <w:szCs w:val="24"/>
        </w:rPr>
        <w:t xml:space="preserve">s </w:t>
      </w:r>
      <w:r w:rsidRPr="001278AA" w:rsidR="2D66A305">
        <w:rPr>
          <w:rFonts w:eastAsiaTheme="minorEastAsia"/>
          <w:sz w:val="24"/>
          <w:szCs w:val="24"/>
        </w:rPr>
        <w:t xml:space="preserve">navigating </w:t>
      </w:r>
      <w:r w:rsidRPr="001278AA" w:rsidR="58E2E740">
        <w:rPr>
          <w:rFonts w:eastAsiaTheme="minorEastAsia"/>
          <w:sz w:val="24"/>
          <w:szCs w:val="24"/>
        </w:rPr>
        <w:t xml:space="preserve">barriers in Canadian </w:t>
      </w:r>
      <w:r w:rsidRPr="001278AA" w:rsidR="2D66A305">
        <w:rPr>
          <w:rFonts w:eastAsiaTheme="minorEastAsia"/>
          <w:sz w:val="24"/>
          <w:szCs w:val="24"/>
        </w:rPr>
        <w:t>society</w:t>
      </w:r>
      <w:r w:rsidRPr="001278AA" w:rsidR="7A082B13">
        <w:rPr>
          <w:rFonts w:eastAsiaTheme="minorEastAsia"/>
          <w:sz w:val="24"/>
          <w:szCs w:val="24"/>
        </w:rPr>
        <w:t>.</w:t>
      </w:r>
      <w:r w:rsidRPr="001278AA" w:rsidR="0D8AA132">
        <w:rPr>
          <w:rFonts w:eastAsiaTheme="minorEastAsia"/>
          <w:sz w:val="24"/>
          <w:szCs w:val="24"/>
        </w:rPr>
        <w:t xml:space="preserve"> Approach these conversations with an open mind</w:t>
      </w:r>
      <w:r w:rsidRPr="001278AA" w:rsidR="66F6A4E7">
        <w:rPr>
          <w:rFonts w:eastAsiaTheme="minorEastAsia"/>
          <w:sz w:val="24"/>
          <w:szCs w:val="24"/>
        </w:rPr>
        <w:t>, readiness to self-reflect and</w:t>
      </w:r>
      <w:r w:rsidRPr="001278AA" w:rsidR="17829BBD">
        <w:rPr>
          <w:rFonts w:eastAsiaTheme="minorEastAsia"/>
          <w:sz w:val="24"/>
          <w:szCs w:val="24"/>
        </w:rPr>
        <w:t xml:space="preserve"> intentionality to apply your learnings</w:t>
      </w:r>
    </w:p>
    <w:p w:rsidRPr="001278AA" w:rsidR="0D8AA132" w:rsidP="00B6575D" w:rsidRDefault="0D8AA132" w14:paraId="2A096D6B" w14:textId="07F9D06C">
      <w:pPr>
        <w:pStyle w:val="ListParagraph"/>
        <w:numPr>
          <w:ilvl w:val="0"/>
          <w:numId w:val="5"/>
        </w:numPr>
        <w:ind w:left="714" w:hanging="357"/>
        <w:rPr>
          <w:rFonts w:eastAsiaTheme="minorEastAsia"/>
          <w:sz w:val="24"/>
          <w:szCs w:val="24"/>
        </w:rPr>
      </w:pPr>
      <w:r w:rsidRPr="001278AA">
        <w:rPr>
          <w:rFonts w:eastAsiaTheme="minorEastAsia"/>
          <w:sz w:val="24"/>
          <w:szCs w:val="24"/>
        </w:rPr>
        <w:lastRenderedPageBreak/>
        <w:t xml:space="preserve">Share </w:t>
      </w:r>
      <w:r w:rsidRPr="001278AA" w:rsidR="06EC1726">
        <w:rPr>
          <w:rFonts w:eastAsiaTheme="minorEastAsia"/>
          <w:sz w:val="24"/>
          <w:szCs w:val="24"/>
        </w:rPr>
        <w:t xml:space="preserve">educational </w:t>
      </w:r>
      <w:r w:rsidRPr="001278AA">
        <w:rPr>
          <w:rFonts w:eastAsiaTheme="minorEastAsia"/>
          <w:sz w:val="24"/>
          <w:szCs w:val="24"/>
        </w:rPr>
        <w:t xml:space="preserve">resources on neuroinclusivity with colleagues and others involved in </w:t>
      </w:r>
      <w:r w:rsidRPr="001278AA" w:rsidR="007B6A35">
        <w:rPr>
          <w:rFonts w:eastAsiaTheme="minorEastAsia"/>
          <w:sz w:val="24"/>
          <w:szCs w:val="24"/>
        </w:rPr>
        <w:t xml:space="preserve">this stage of </w:t>
      </w:r>
      <w:r w:rsidRPr="001278AA">
        <w:rPr>
          <w:rFonts w:eastAsiaTheme="minorEastAsia"/>
          <w:sz w:val="24"/>
          <w:szCs w:val="24"/>
        </w:rPr>
        <w:t>standards development.</w:t>
      </w:r>
    </w:p>
    <w:p w:rsidRPr="001278AA" w:rsidR="4C34F7D3" w:rsidP="00B6575D" w:rsidRDefault="4C34F7D3" w14:paraId="4CD15DCD" w14:textId="5F989DB6">
      <w:pPr>
        <w:pStyle w:val="ListParagraph"/>
        <w:numPr>
          <w:ilvl w:val="0"/>
          <w:numId w:val="5"/>
        </w:numPr>
        <w:ind w:left="714" w:hanging="357"/>
        <w:rPr>
          <w:rFonts w:eastAsiaTheme="minorEastAsia"/>
          <w:sz w:val="24"/>
          <w:szCs w:val="24"/>
        </w:rPr>
      </w:pPr>
      <w:r w:rsidRPr="001278AA">
        <w:rPr>
          <w:rFonts w:eastAsiaTheme="minorEastAsia"/>
          <w:sz w:val="24"/>
          <w:szCs w:val="24"/>
        </w:rPr>
        <w:t>Be accepting and aware of everyone’s sensory preferences and the ways in which people use personalized meaningful resources to navigate society.</w:t>
      </w:r>
    </w:p>
    <w:p w:rsidRPr="001278AA" w:rsidR="3FD27541" w:rsidP="001278AA" w:rsidRDefault="3FD27541" w14:paraId="2478BCEA" w14:textId="071BB253">
      <w:pPr>
        <w:pStyle w:val="Heading2"/>
        <w:rPr>
          <w:color w:val="000000" w:themeColor="text1"/>
        </w:rPr>
      </w:pPr>
      <w:bookmarkStart w:name="_Toc184368722" w:id="1128"/>
      <w:r w:rsidRPr="001278AA">
        <w:rPr>
          <w:color w:val="000000" w:themeColor="text1"/>
        </w:rPr>
        <w:t xml:space="preserve">Stage 2: </w:t>
      </w:r>
      <w:r w:rsidRPr="001278AA" w:rsidR="0630255F">
        <w:rPr>
          <w:color w:val="000000" w:themeColor="text1"/>
        </w:rPr>
        <w:t xml:space="preserve">Forming the technical committee </w:t>
      </w:r>
      <w:r w:rsidRPr="001278AA" w:rsidR="292E6EE7">
        <w:rPr>
          <w:color w:val="000000" w:themeColor="text1"/>
        </w:rPr>
        <w:t xml:space="preserve">and drafting the </w:t>
      </w:r>
      <w:r w:rsidRPr="001278AA" w:rsidR="0437320A">
        <w:rPr>
          <w:color w:val="000000" w:themeColor="text1"/>
        </w:rPr>
        <w:t>proposal</w:t>
      </w:r>
      <w:bookmarkEnd w:id="1128"/>
    </w:p>
    <w:p w:rsidRPr="001278AA" w:rsidR="710E3383" w:rsidP="00B6575D" w:rsidRDefault="710E3383" w14:paraId="77915F3B" w14:textId="77A11B2F">
      <w:pPr>
        <w:pStyle w:val="ListParagraph"/>
        <w:numPr>
          <w:ilvl w:val="0"/>
          <w:numId w:val="5"/>
        </w:numPr>
        <w:ind w:left="714" w:hanging="357"/>
        <w:rPr>
          <w:rFonts w:eastAsiaTheme="minorEastAsia"/>
          <w:sz w:val="24"/>
          <w:szCs w:val="24"/>
        </w:rPr>
      </w:pPr>
      <w:r w:rsidRPr="001278AA">
        <w:rPr>
          <w:rFonts w:eastAsiaTheme="minorEastAsia"/>
          <w:sz w:val="24"/>
          <w:szCs w:val="24"/>
        </w:rPr>
        <w:t>Actively work to recruit a diverse group of neurodivergent people (e.g., neurodivergent type, and other intersectionality identities they may hold) to sit on technical committees.</w:t>
      </w:r>
    </w:p>
    <w:p w:rsidRPr="001278AA" w:rsidR="17247A26" w:rsidP="00B6575D" w:rsidRDefault="17247A26" w14:paraId="5B6D3452" w14:textId="282CFCFE">
      <w:pPr>
        <w:pStyle w:val="ListParagraph"/>
        <w:numPr>
          <w:ilvl w:val="0"/>
          <w:numId w:val="5"/>
        </w:numPr>
        <w:ind w:left="714" w:hanging="357"/>
        <w:rPr>
          <w:rFonts w:eastAsiaTheme="minorEastAsia"/>
          <w:sz w:val="24"/>
          <w:szCs w:val="24"/>
        </w:rPr>
      </w:pPr>
      <w:r w:rsidRPr="001278AA">
        <w:rPr>
          <w:rFonts w:eastAsiaTheme="minorEastAsia"/>
          <w:sz w:val="24"/>
          <w:szCs w:val="24"/>
        </w:rPr>
        <w:t>Ensure that all recruitment materials are clear, straightforward, and do not focus on abstract abilities which can deter potential interest in participation when recruiting technical committee members</w:t>
      </w:r>
      <w:r w:rsidRPr="001278AA" w:rsidR="39F32C1F">
        <w:rPr>
          <w:rFonts w:eastAsiaTheme="minorEastAsia"/>
          <w:sz w:val="24"/>
          <w:szCs w:val="24"/>
        </w:rPr>
        <w:t>.</w:t>
      </w:r>
    </w:p>
    <w:p w:rsidRPr="001278AA" w:rsidR="02FCBD21" w:rsidP="00B6575D" w:rsidRDefault="2DFC6063" w14:paraId="137ABD5B" w14:textId="24E46609">
      <w:pPr>
        <w:pStyle w:val="ListParagraph"/>
        <w:numPr>
          <w:ilvl w:val="0"/>
          <w:numId w:val="5"/>
        </w:numPr>
        <w:ind w:left="714" w:hanging="357"/>
        <w:rPr>
          <w:rFonts w:eastAsiaTheme="minorEastAsia"/>
          <w:sz w:val="24"/>
          <w:szCs w:val="24"/>
        </w:rPr>
      </w:pPr>
      <w:r w:rsidRPr="001278AA">
        <w:rPr>
          <w:rFonts w:eastAsiaTheme="minorEastAsia"/>
          <w:sz w:val="24"/>
          <w:szCs w:val="24"/>
        </w:rPr>
        <w:t xml:space="preserve">Provide detailed directions and instructions </w:t>
      </w:r>
      <w:r w:rsidRPr="001278AA" w:rsidR="31EADA27">
        <w:rPr>
          <w:rFonts w:eastAsiaTheme="minorEastAsia"/>
          <w:sz w:val="24"/>
          <w:szCs w:val="24"/>
        </w:rPr>
        <w:t xml:space="preserve">to participate </w:t>
      </w:r>
      <w:r w:rsidRPr="001278AA" w:rsidR="00A703C1">
        <w:rPr>
          <w:rFonts w:eastAsiaTheme="minorEastAsia"/>
          <w:sz w:val="24"/>
          <w:szCs w:val="24"/>
        </w:rPr>
        <w:t>in</w:t>
      </w:r>
      <w:r w:rsidRPr="001278AA" w:rsidR="31EADA27">
        <w:rPr>
          <w:rFonts w:eastAsiaTheme="minorEastAsia"/>
          <w:sz w:val="24"/>
          <w:szCs w:val="24"/>
        </w:rPr>
        <w:t xml:space="preserve"> the technical committees </w:t>
      </w:r>
      <w:r w:rsidRPr="001278AA">
        <w:rPr>
          <w:rFonts w:eastAsiaTheme="minorEastAsia"/>
          <w:sz w:val="24"/>
          <w:szCs w:val="24"/>
        </w:rPr>
        <w:t>using plain language.</w:t>
      </w:r>
    </w:p>
    <w:p w:rsidRPr="001278AA" w:rsidR="4AF37495" w:rsidP="001278AA" w:rsidRDefault="4AF37495" w14:paraId="2BAEA54C" w14:textId="48F5F21C">
      <w:pPr>
        <w:pStyle w:val="Heading2"/>
        <w:rPr>
          <w:color w:val="000000" w:themeColor="text1"/>
        </w:rPr>
      </w:pPr>
      <w:bookmarkStart w:name="_Toc184368723" w:id="1129"/>
      <w:r w:rsidRPr="001278AA">
        <w:rPr>
          <w:color w:val="000000" w:themeColor="text1"/>
        </w:rPr>
        <w:t>Stage 3: Draft the standards document</w:t>
      </w:r>
      <w:bookmarkEnd w:id="1129"/>
    </w:p>
    <w:p w:rsidRPr="001278AA" w:rsidR="4AF37495" w:rsidP="00B6575D" w:rsidRDefault="4AF37495" w14:paraId="4C0C05DA" w14:textId="084432D6">
      <w:pPr>
        <w:pStyle w:val="ListParagraph"/>
        <w:numPr>
          <w:ilvl w:val="0"/>
          <w:numId w:val="5"/>
        </w:numPr>
        <w:ind w:left="714" w:hanging="357"/>
        <w:rPr>
          <w:rFonts w:eastAsiaTheme="minorEastAsia"/>
          <w:sz w:val="24"/>
          <w:szCs w:val="24"/>
        </w:rPr>
      </w:pPr>
      <w:r w:rsidRPr="001278AA">
        <w:rPr>
          <w:rFonts w:eastAsiaTheme="minorEastAsia"/>
          <w:sz w:val="24"/>
          <w:szCs w:val="24"/>
        </w:rPr>
        <w:t xml:space="preserve">Create standards that are simple, transparent, flexible, and easy to understand (jargon words or overly complicated terms without corresponding glossaries). </w:t>
      </w:r>
    </w:p>
    <w:p w:rsidRPr="001278AA" w:rsidR="4AF37495" w:rsidP="00B6575D" w:rsidRDefault="4AF37495" w14:paraId="05F59A0C" w14:textId="5310D5DA">
      <w:pPr>
        <w:pStyle w:val="ListParagraph"/>
        <w:numPr>
          <w:ilvl w:val="0"/>
          <w:numId w:val="5"/>
        </w:numPr>
        <w:ind w:left="714" w:hanging="357"/>
        <w:rPr>
          <w:rFonts w:eastAsiaTheme="minorEastAsia"/>
          <w:sz w:val="24"/>
          <w:szCs w:val="24"/>
        </w:rPr>
      </w:pPr>
      <w:r w:rsidRPr="001278AA">
        <w:rPr>
          <w:rFonts w:eastAsiaTheme="minorEastAsia"/>
          <w:sz w:val="24"/>
          <w:szCs w:val="24"/>
        </w:rPr>
        <w:t>Create standards based on Universal Design and Inclusive Design Principles to ensure that they will work for many Canadians, including those with non-visible disabilities.</w:t>
      </w:r>
    </w:p>
    <w:p w:rsidRPr="001278AA" w:rsidR="3832F23F" w:rsidP="00B6575D" w:rsidRDefault="3832F23F" w14:paraId="55F6EC26" w14:textId="79B2512C">
      <w:pPr>
        <w:pStyle w:val="ListParagraph"/>
        <w:numPr>
          <w:ilvl w:val="0"/>
          <w:numId w:val="5"/>
        </w:numPr>
        <w:ind w:left="714" w:hanging="357"/>
        <w:rPr>
          <w:rFonts w:eastAsiaTheme="minorEastAsia"/>
          <w:sz w:val="24"/>
          <w:szCs w:val="24"/>
        </w:rPr>
      </w:pPr>
      <w:r w:rsidRPr="001278AA">
        <w:rPr>
          <w:rFonts w:eastAsiaTheme="minorEastAsia"/>
          <w:sz w:val="24"/>
          <w:szCs w:val="24"/>
        </w:rPr>
        <w:t>Have a designated person</w:t>
      </w:r>
      <w:r w:rsidRPr="001278AA" w:rsidR="00F8697D">
        <w:rPr>
          <w:rFonts w:eastAsiaTheme="minorEastAsia"/>
          <w:sz w:val="24"/>
          <w:szCs w:val="24"/>
        </w:rPr>
        <w:t xml:space="preserve"> (who is familiar with </w:t>
      </w:r>
      <w:r w:rsidRPr="001278AA" w:rsidR="5267FEF3">
        <w:rPr>
          <w:rFonts w:eastAsiaTheme="minorEastAsia"/>
          <w:sz w:val="24"/>
          <w:szCs w:val="24"/>
        </w:rPr>
        <w:t>accessibility)</w:t>
      </w:r>
      <w:r w:rsidRPr="001278AA">
        <w:rPr>
          <w:rFonts w:eastAsiaTheme="minorEastAsia"/>
          <w:sz w:val="24"/>
          <w:szCs w:val="24"/>
        </w:rPr>
        <w:t xml:space="preserve"> who can support everyone by providing detailed notes</w:t>
      </w:r>
      <w:r w:rsidRPr="001278AA" w:rsidR="6589D5B5">
        <w:rPr>
          <w:rFonts w:eastAsiaTheme="minorEastAsia"/>
          <w:sz w:val="24"/>
          <w:szCs w:val="24"/>
        </w:rPr>
        <w:t xml:space="preserve"> (in advance)</w:t>
      </w:r>
      <w:r w:rsidRPr="001278AA">
        <w:rPr>
          <w:rFonts w:eastAsiaTheme="minorEastAsia"/>
          <w:sz w:val="24"/>
          <w:szCs w:val="24"/>
        </w:rPr>
        <w:t xml:space="preserve">, </w:t>
      </w:r>
      <w:r w:rsidRPr="001278AA" w:rsidR="32FC66D6">
        <w:rPr>
          <w:rFonts w:eastAsiaTheme="minorEastAsia"/>
          <w:sz w:val="24"/>
          <w:szCs w:val="24"/>
        </w:rPr>
        <w:t xml:space="preserve">meeting </w:t>
      </w:r>
      <w:r w:rsidRPr="001278AA">
        <w:rPr>
          <w:rFonts w:eastAsiaTheme="minorEastAsia"/>
          <w:sz w:val="24"/>
          <w:szCs w:val="24"/>
        </w:rPr>
        <w:t xml:space="preserve">summaries, and assistance throughout the standards development process. </w:t>
      </w:r>
    </w:p>
    <w:p w:rsidRPr="001278AA" w:rsidR="12D7F492" w:rsidP="00B6575D" w:rsidRDefault="12D7F492" w14:paraId="45B875B8" w14:textId="02D75F4E">
      <w:pPr>
        <w:pStyle w:val="ListParagraph"/>
        <w:numPr>
          <w:ilvl w:val="0"/>
          <w:numId w:val="5"/>
        </w:numPr>
        <w:ind w:left="714" w:hanging="357"/>
        <w:rPr>
          <w:rFonts w:eastAsiaTheme="minorEastAsia"/>
          <w:sz w:val="24"/>
          <w:szCs w:val="24"/>
        </w:rPr>
      </w:pPr>
      <w:r w:rsidRPr="001278AA">
        <w:rPr>
          <w:rFonts w:eastAsiaTheme="minorEastAsia"/>
          <w:sz w:val="24"/>
          <w:szCs w:val="24"/>
        </w:rPr>
        <w:t xml:space="preserve">Offer accommodation to anyone </w:t>
      </w:r>
      <w:r w:rsidRPr="001278AA" w:rsidR="00A26BB1">
        <w:rPr>
          <w:rFonts w:eastAsiaTheme="minorEastAsia"/>
          <w:sz w:val="24"/>
          <w:szCs w:val="24"/>
        </w:rPr>
        <w:t>who</w:t>
      </w:r>
      <w:r w:rsidRPr="001278AA">
        <w:rPr>
          <w:rFonts w:eastAsiaTheme="minorEastAsia"/>
          <w:sz w:val="24"/>
          <w:szCs w:val="24"/>
        </w:rPr>
        <w:t xml:space="preserve"> needs it without suspicion and overly complicated procedures required to qualify for it.</w:t>
      </w:r>
    </w:p>
    <w:p w:rsidRPr="001278AA" w:rsidR="2FEAE9B9" w:rsidP="00B6575D" w:rsidRDefault="2FEAE9B9" w14:paraId="716EF483" w14:textId="18A45DDE">
      <w:pPr>
        <w:pStyle w:val="ListParagraph"/>
        <w:numPr>
          <w:ilvl w:val="0"/>
          <w:numId w:val="5"/>
        </w:numPr>
        <w:ind w:left="714" w:hanging="357"/>
        <w:rPr>
          <w:rFonts w:eastAsiaTheme="minorEastAsia"/>
          <w:sz w:val="24"/>
          <w:szCs w:val="24"/>
        </w:rPr>
      </w:pPr>
      <w:r w:rsidRPr="001278AA">
        <w:rPr>
          <w:rFonts w:eastAsiaTheme="minorEastAsia"/>
          <w:sz w:val="24"/>
          <w:szCs w:val="24"/>
        </w:rPr>
        <w:t>Offer tools and resources to reduce the impacts of sensory overload such as ear plugs or headphones, adjustments to lighting, sunglasses, fidget toys, flexible seating, and quiet places with seating.</w:t>
      </w:r>
    </w:p>
    <w:p w:rsidRPr="001278AA" w:rsidR="02FCBD21" w:rsidP="00B6575D" w:rsidRDefault="31E353CD" w14:paraId="3ECCD02F" w14:textId="2C82ECCB">
      <w:pPr>
        <w:pStyle w:val="ListParagraph"/>
        <w:numPr>
          <w:ilvl w:val="0"/>
          <w:numId w:val="5"/>
        </w:numPr>
        <w:ind w:left="714" w:hanging="357"/>
        <w:rPr>
          <w:rFonts w:eastAsiaTheme="minorEastAsia"/>
          <w:sz w:val="24"/>
          <w:szCs w:val="24"/>
        </w:rPr>
      </w:pPr>
      <w:r w:rsidRPr="001278AA">
        <w:rPr>
          <w:rFonts w:eastAsiaTheme="minorEastAsia"/>
          <w:sz w:val="24"/>
          <w:szCs w:val="24"/>
        </w:rPr>
        <w:t>Create flexible environments where committee members can</w:t>
      </w:r>
      <w:r w:rsidRPr="001278AA" w:rsidR="5A3BBCAD">
        <w:rPr>
          <w:rFonts w:eastAsiaTheme="minorEastAsia"/>
          <w:sz w:val="24"/>
          <w:szCs w:val="24"/>
        </w:rPr>
        <w:t xml:space="preserve"> </w:t>
      </w:r>
      <w:r w:rsidRPr="001278AA" w:rsidR="63F54F9B">
        <w:rPr>
          <w:rFonts w:eastAsiaTheme="minorEastAsia"/>
          <w:sz w:val="24"/>
          <w:szCs w:val="24"/>
        </w:rPr>
        <w:t>tailor</w:t>
      </w:r>
      <w:r w:rsidRPr="001278AA" w:rsidR="5A3BBCAD">
        <w:rPr>
          <w:rFonts w:eastAsiaTheme="minorEastAsia"/>
          <w:sz w:val="24"/>
          <w:szCs w:val="24"/>
        </w:rPr>
        <w:t xml:space="preserve"> their environments based on their preferences</w:t>
      </w:r>
      <w:r w:rsidRPr="001278AA" w:rsidR="62FFE4B3">
        <w:rPr>
          <w:rFonts w:eastAsiaTheme="minorEastAsia"/>
          <w:sz w:val="24"/>
          <w:szCs w:val="24"/>
        </w:rPr>
        <w:t>.</w:t>
      </w:r>
    </w:p>
    <w:p w:rsidRPr="001278AA" w:rsidR="7617E3F5" w:rsidP="001278AA" w:rsidRDefault="7617E3F5" w14:paraId="3E027312" w14:textId="4B377955">
      <w:pPr>
        <w:pStyle w:val="Heading2"/>
        <w:rPr>
          <w:color w:val="000000" w:themeColor="text1"/>
        </w:rPr>
      </w:pPr>
      <w:bookmarkStart w:name="_Toc184368724" w:id="1130"/>
      <w:r w:rsidRPr="001278AA">
        <w:rPr>
          <w:color w:val="000000" w:themeColor="text1"/>
        </w:rPr>
        <w:t xml:space="preserve">Stage 4: Engage in public consultation on </w:t>
      </w:r>
      <w:r w:rsidRPr="001278AA" w:rsidR="00A26BB1">
        <w:rPr>
          <w:color w:val="000000" w:themeColor="text1"/>
        </w:rPr>
        <w:t xml:space="preserve">the </w:t>
      </w:r>
      <w:r w:rsidRPr="001278AA">
        <w:rPr>
          <w:color w:val="000000" w:themeColor="text1"/>
        </w:rPr>
        <w:t>proposed standard</w:t>
      </w:r>
      <w:bookmarkEnd w:id="1130"/>
    </w:p>
    <w:p w:rsidRPr="001278AA" w:rsidR="2C7840BD" w:rsidP="00B6575D" w:rsidRDefault="2C7840BD" w14:paraId="41CA5E8C" w14:textId="005A30CC">
      <w:pPr>
        <w:pStyle w:val="ListParagraph"/>
        <w:numPr>
          <w:ilvl w:val="0"/>
          <w:numId w:val="5"/>
        </w:numPr>
        <w:ind w:left="714" w:hanging="357"/>
        <w:rPr>
          <w:rFonts w:eastAsiaTheme="minorEastAsia"/>
          <w:sz w:val="24"/>
          <w:szCs w:val="24"/>
        </w:rPr>
      </w:pPr>
      <w:r w:rsidRPr="001278AA">
        <w:rPr>
          <w:rFonts w:eastAsiaTheme="minorEastAsia"/>
          <w:sz w:val="24"/>
          <w:szCs w:val="24"/>
        </w:rPr>
        <w:t>Actively</w:t>
      </w:r>
      <w:r w:rsidRPr="001278AA" w:rsidR="7617E3F5">
        <w:rPr>
          <w:rFonts w:eastAsiaTheme="minorEastAsia"/>
          <w:sz w:val="24"/>
          <w:szCs w:val="24"/>
        </w:rPr>
        <w:t xml:space="preserve"> work to get feedback from a diverse group of neurodivergent people.</w:t>
      </w:r>
    </w:p>
    <w:p w:rsidRPr="001278AA" w:rsidR="02FCBD21" w:rsidP="00B6575D" w:rsidRDefault="7617E3F5" w14:paraId="3C7FBE2C" w14:textId="01F2AD47">
      <w:pPr>
        <w:pStyle w:val="ListParagraph"/>
        <w:numPr>
          <w:ilvl w:val="0"/>
          <w:numId w:val="5"/>
        </w:numPr>
        <w:ind w:left="714" w:hanging="357"/>
        <w:rPr>
          <w:rFonts w:eastAsiaTheme="minorEastAsia"/>
          <w:sz w:val="24"/>
          <w:szCs w:val="24"/>
        </w:rPr>
      </w:pPr>
      <w:r w:rsidRPr="001278AA">
        <w:rPr>
          <w:rFonts w:eastAsiaTheme="minorEastAsia"/>
          <w:sz w:val="24"/>
          <w:szCs w:val="24"/>
        </w:rPr>
        <w:t>Once again, ensure that all materials are clear, straightforward, and do not focus on abstract abilities which can deter potential interest in participation when looking for feedback on the proposed standard.</w:t>
      </w:r>
    </w:p>
    <w:p w:rsidRPr="001278AA" w:rsidR="4188955B" w:rsidP="001278AA" w:rsidRDefault="4188955B" w14:paraId="7F27AD11" w14:textId="55EE20AF">
      <w:pPr>
        <w:pStyle w:val="Heading2"/>
        <w:rPr>
          <w:color w:val="000000" w:themeColor="text1"/>
        </w:rPr>
      </w:pPr>
      <w:bookmarkStart w:name="_Toc184368725" w:id="1131"/>
      <w:r w:rsidRPr="001278AA">
        <w:rPr>
          <w:color w:val="000000" w:themeColor="text1"/>
        </w:rPr>
        <w:lastRenderedPageBreak/>
        <w:t xml:space="preserve">Stage 5: Review, publish, and maintain </w:t>
      </w:r>
      <w:r w:rsidRPr="001278AA" w:rsidR="005F5FD1">
        <w:rPr>
          <w:bCs/>
          <w:color w:val="000000" w:themeColor="text1"/>
        </w:rPr>
        <w:t>standards</w:t>
      </w:r>
      <w:bookmarkEnd w:id="1131"/>
    </w:p>
    <w:p w:rsidRPr="001278AA" w:rsidR="4188955B" w:rsidP="00B6575D" w:rsidRDefault="5DDB91EB" w14:paraId="15533135" w14:textId="5A30ABB6">
      <w:pPr>
        <w:pStyle w:val="ListParagraph"/>
        <w:numPr>
          <w:ilvl w:val="0"/>
          <w:numId w:val="5"/>
        </w:numPr>
        <w:ind w:left="714" w:hanging="357"/>
        <w:rPr>
          <w:rFonts w:eastAsiaTheme="minorEastAsia"/>
          <w:sz w:val="24"/>
          <w:szCs w:val="24"/>
        </w:rPr>
      </w:pPr>
      <w:r w:rsidRPr="001278AA">
        <w:rPr>
          <w:rFonts w:eastAsiaTheme="minorEastAsia"/>
          <w:sz w:val="24"/>
          <w:szCs w:val="24"/>
        </w:rPr>
        <w:t>E</w:t>
      </w:r>
      <w:r w:rsidRPr="001278AA" w:rsidR="62193145">
        <w:rPr>
          <w:rFonts w:eastAsiaTheme="minorEastAsia"/>
          <w:sz w:val="24"/>
          <w:szCs w:val="24"/>
        </w:rPr>
        <w:t>nsure that</w:t>
      </w:r>
      <w:r w:rsidRPr="001278AA" w:rsidR="1C43C498">
        <w:rPr>
          <w:rFonts w:eastAsiaTheme="minorEastAsia"/>
          <w:sz w:val="24"/>
          <w:szCs w:val="24"/>
        </w:rPr>
        <w:t xml:space="preserve"> published</w:t>
      </w:r>
      <w:r w:rsidRPr="001278AA" w:rsidR="62193145">
        <w:rPr>
          <w:rFonts w:eastAsiaTheme="minorEastAsia"/>
          <w:sz w:val="24"/>
          <w:szCs w:val="24"/>
        </w:rPr>
        <w:t xml:space="preserve"> standards are written in plain language, </w:t>
      </w:r>
      <w:r w:rsidRPr="001278AA" w:rsidR="76BC7DCB">
        <w:rPr>
          <w:rFonts w:eastAsiaTheme="minorEastAsia"/>
          <w:sz w:val="24"/>
          <w:szCs w:val="24"/>
        </w:rPr>
        <w:t xml:space="preserve">are </w:t>
      </w:r>
      <w:r w:rsidRPr="001278AA" w:rsidR="62193145">
        <w:rPr>
          <w:rFonts w:eastAsiaTheme="minorEastAsia"/>
          <w:sz w:val="24"/>
          <w:szCs w:val="24"/>
        </w:rPr>
        <w:t>easy to understand, and provided in accessible formats.</w:t>
      </w:r>
    </w:p>
    <w:p w:rsidRPr="001278AA" w:rsidR="269B9EDD" w:rsidP="00B6575D" w:rsidRDefault="56AF5691" w14:paraId="78460B05" w14:textId="72208276">
      <w:pPr>
        <w:pStyle w:val="ListParagraph"/>
        <w:numPr>
          <w:ilvl w:val="0"/>
          <w:numId w:val="5"/>
        </w:numPr>
        <w:ind w:left="714" w:hanging="357"/>
        <w:rPr>
          <w:rFonts w:eastAsiaTheme="minorEastAsia"/>
          <w:sz w:val="24"/>
          <w:szCs w:val="24"/>
        </w:rPr>
      </w:pPr>
      <w:r w:rsidRPr="001278AA">
        <w:rPr>
          <w:rFonts w:eastAsiaTheme="minorEastAsia"/>
          <w:sz w:val="24"/>
          <w:szCs w:val="24"/>
        </w:rPr>
        <w:t xml:space="preserve"> Provide options for standards to be widely available and accessible in different formats or through various communication methods.</w:t>
      </w:r>
    </w:p>
    <w:p w:rsidRPr="001278AA" w:rsidR="02FCBD21" w:rsidP="00B6575D" w:rsidRDefault="56AF5691" w14:paraId="39AB86C8" w14:textId="02012B5B">
      <w:pPr>
        <w:pStyle w:val="ListParagraph"/>
        <w:numPr>
          <w:ilvl w:val="0"/>
          <w:numId w:val="5"/>
        </w:numPr>
        <w:rPr>
          <w:sz w:val="24"/>
          <w:szCs w:val="24"/>
        </w:rPr>
      </w:pPr>
      <w:r w:rsidRPr="001278AA">
        <w:rPr>
          <w:sz w:val="24"/>
          <w:szCs w:val="24"/>
        </w:rPr>
        <w:t>Review existing standards through a neuroinclusive lens, such as our</w:t>
      </w:r>
      <w:r w:rsidRPr="001278AA" w:rsidR="7637B1E1">
        <w:rPr>
          <w:sz w:val="24"/>
          <w:szCs w:val="24"/>
        </w:rPr>
        <w:t xml:space="preserve"> </w:t>
      </w:r>
      <w:r w:rsidRPr="001278AA" w:rsidR="738FD440">
        <w:rPr>
          <w:sz w:val="24"/>
          <w:szCs w:val="24"/>
        </w:rPr>
        <w:t>recommended</w:t>
      </w:r>
      <w:r w:rsidRPr="001278AA">
        <w:rPr>
          <w:sz w:val="24"/>
          <w:szCs w:val="24"/>
        </w:rPr>
        <w:t xml:space="preserve"> practices (Section 5 outlined above)</w:t>
      </w:r>
      <w:r w:rsidRPr="001278AA" w:rsidR="683A33B3">
        <w:rPr>
          <w:sz w:val="24"/>
          <w:szCs w:val="24"/>
        </w:rPr>
        <w:t>.</w:t>
      </w:r>
    </w:p>
    <w:p w:rsidRPr="001278AA" w:rsidR="41AFED25" w:rsidP="001278AA" w:rsidRDefault="41AFED25" w14:paraId="77864D09" w14:textId="69D4CE2C">
      <w:pPr>
        <w:pStyle w:val="Heading1"/>
      </w:pPr>
      <w:bookmarkStart w:name="_Toc1513938048" w:id="1132"/>
      <w:bookmarkStart w:name="_Toc664521121" w:id="1133"/>
      <w:bookmarkStart w:name="_Toc277812545" w:id="1134"/>
      <w:bookmarkStart w:name="_Toc1294632746" w:id="1135"/>
      <w:bookmarkStart w:name="_Toc685581449" w:id="1136"/>
      <w:bookmarkStart w:name="_Toc1990154556" w:id="1137"/>
      <w:bookmarkStart w:name="_Toc1005557525" w:id="1138"/>
      <w:bookmarkStart w:name="_Toc1733051013" w:id="1139"/>
      <w:bookmarkStart w:name="_Toc1944164627" w:id="1140"/>
      <w:bookmarkStart w:name="_Toc1398927570" w:id="1141"/>
      <w:bookmarkStart w:name="_Toc1800916362" w:id="1142"/>
      <w:bookmarkStart w:name="_Toc1560517600" w:id="1143"/>
      <w:bookmarkStart w:name="_Toc143067294" w:id="1144"/>
      <w:bookmarkStart w:name="_Toc1200908175" w:id="1145"/>
      <w:bookmarkStart w:name="_Toc2136541589" w:id="1146"/>
      <w:bookmarkStart w:name="_Toc1281078697" w:id="1147"/>
      <w:bookmarkStart w:name="_Toc184368726" w:id="1148"/>
      <w:r w:rsidRPr="001278AA">
        <w:rPr>
          <w:color w:val="000000" w:themeColor="text1"/>
        </w:rPr>
        <w:t>7. Knowledge Mobilization</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p>
    <w:p w:rsidRPr="001278AA" w:rsidR="73D3550E" w:rsidP="00961DEE" w:rsidRDefault="001278AA" w14:paraId="41451810" w14:textId="082F0AB2">
      <w:pPr>
        <w:rPr>
          <w:rFonts w:eastAsiaTheme="minorEastAsia"/>
          <w:sz w:val="24"/>
          <w:szCs w:val="24"/>
        </w:rPr>
      </w:pPr>
      <w:r w:rsidRPr="001278AA">
        <w:rPr>
          <w:rFonts w:eastAsiaTheme="minorEastAsia"/>
          <w:sz w:val="24"/>
          <w:szCs w:val="24"/>
        </w:rPr>
        <w:t>To</w:t>
      </w:r>
      <w:r w:rsidRPr="001278AA" w:rsidR="73D3550E">
        <w:rPr>
          <w:rFonts w:eastAsiaTheme="minorEastAsia"/>
          <w:sz w:val="24"/>
          <w:szCs w:val="24"/>
        </w:rPr>
        <w:t xml:space="preserve"> bridge the gap between research and practice, we have undertaken several steps to ensure that the results of our research project are effectively </w:t>
      </w:r>
      <w:r w:rsidRPr="001278AA" w:rsidR="0016A874">
        <w:rPr>
          <w:rFonts w:eastAsiaTheme="minorEastAsia"/>
          <w:sz w:val="24"/>
          <w:szCs w:val="24"/>
        </w:rPr>
        <w:t xml:space="preserve">disseminated. </w:t>
      </w:r>
      <w:r w:rsidRPr="001278AA" w:rsidR="556A5892">
        <w:rPr>
          <w:rFonts w:eastAsiaTheme="minorEastAsia"/>
          <w:sz w:val="24"/>
          <w:szCs w:val="24"/>
        </w:rPr>
        <w:t>Our project outputs include:</w:t>
      </w:r>
    </w:p>
    <w:p w:rsidRPr="001278AA" w:rsidR="556A5892" w:rsidP="00B6575D" w:rsidRDefault="556A5892" w14:paraId="688064EE" w14:textId="13BBB023">
      <w:pPr>
        <w:pStyle w:val="ListParagraph"/>
        <w:numPr>
          <w:ilvl w:val="0"/>
          <w:numId w:val="13"/>
        </w:numPr>
        <w:rPr>
          <w:rFonts w:eastAsiaTheme="minorEastAsia"/>
          <w:sz w:val="24"/>
          <w:szCs w:val="24"/>
        </w:rPr>
      </w:pPr>
      <w:r w:rsidRPr="001278AA">
        <w:rPr>
          <w:rFonts w:eastAsiaTheme="minorEastAsia"/>
          <w:sz w:val="24"/>
          <w:szCs w:val="24"/>
        </w:rPr>
        <w:t>Conference presentations at both local and international conferences</w:t>
      </w:r>
      <w:r w:rsidRPr="001278AA" w:rsidR="2B45B103">
        <w:rPr>
          <w:rFonts w:eastAsiaTheme="minorEastAsia"/>
          <w:sz w:val="24"/>
          <w:szCs w:val="24"/>
        </w:rPr>
        <w:t>:</w:t>
      </w:r>
    </w:p>
    <w:p w:rsidRPr="001278AA" w:rsidR="556A5892" w:rsidP="00B6575D" w:rsidRDefault="556A5892" w14:paraId="4EF9177C" w14:textId="08A08EE1">
      <w:pPr>
        <w:pStyle w:val="ListParagraph"/>
        <w:numPr>
          <w:ilvl w:val="1"/>
          <w:numId w:val="13"/>
        </w:numPr>
        <w:rPr>
          <w:rFonts w:eastAsiaTheme="minorEastAsia"/>
          <w:sz w:val="24"/>
          <w:szCs w:val="24"/>
        </w:rPr>
      </w:pPr>
      <w:r w:rsidRPr="001278AA">
        <w:rPr>
          <w:rFonts w:eastAsiaTheme="minorEastAsia"/>
          <w:sz w:val="24"/>
          <w:szCs w:val="24"/>
        </w:rPr>
        <w:t>The Autism Alliance of Canada</w:t>
      </w:r>
      <w:r w:rsidRPr="001278AA" w:rsidR="6AA857BD">
        <w:rPr>
          <w:rFonts w:eastAsiaTheme="minorEastAsia"/>
          <w:sz w:val="24"/>
          <w:szCs w:val="24"/>
        </w:rPr>
        <w:t xml:space="preserve">’s </w:t>
      </w:r>
      <w:r w:rsidRPr="001278AA" w:rsidR="3860A202">
        <w:rPr>
          <w:rFonts w:eastAsiaTheme="minorEastAsia"/>
          <w:sz w:val="24"/>
          <w:szCs w:val="24"/>
        </w:rPr>
        <w:t>10</w:t>
      </w:r>
      <w:r w:rsidRPr="001278AA" w:rsidR="3860A202">
        <w:rPr>
          <w:rFonts w:eastAsiaTheme="minorEastAsia"/>
          <w:sz w:val="24"/>
          <w:szCs w:val="24"/>
          <w:vertAlign w:val="superscript"/>
        </w:rPr>
        <w:t>th</w:t>
      </w:r>
      <w:r w:rsidRPr="001278AA" w:rsidR="3860A202">
        <w:rPr>
          <w:rFonts w:eastAsiaTheme="minorEastAsia"/>
          <w:sz w:val="24"/>
          <w:szCs w:val="24"/>
        </w:rPr>
        <w:t xml:space="preserve"> Annual </w:t>
      </w:r>
      <w:r w:rsidRPr="001278AA">
        <w:rPr>
          <w:rFonts w:eastAsiaTheme="minorEastAsia"/>
          <w:sz w:val="24"/>
          <w:szCs w:val="24"/>
        </w:rPr>
        <w:t xml:space="preserve">Canadian Autism Leadership Summitt (CALS), </w:t>
      </w:r>
      <w:r w:rsidRPr="001278AA" w:rsidR="41BFBDA6">
        <w:rPr>
          <w:rFonts w:eastAsiaTheme="minorEastAsia"/>
          <w:sz w:val="24"/>
          <w:szCs w:val="24"/>
        </w:rPr>
        <w:t>was in</w:t>
      </w:r>
      <w:r w:rsidRPr="001278AA">
        <w:rPr>
          <w:rFonts w:eastAsiaTheme="minorEastAsia"/>
          <w:sz w:val="24"/>
          <w:szCs w:val="24"/>
        </w:rPr>
        <w:t xml:space="preserve"> Ottawa, Ontario in April 2024</w:t>
      </w:r>
      <w:r w:rsidRPr="001278AA" w:rsidR="65DE22D4">
        <w:rPr>
          <w:rFonts w:eastAsiaTheme="minorEastAsia"/>
          <w:sz w:val="24"/>
          <w:szCs w:val="24"/>
        </w:rPr>
        <w:t xml:space="preserve">. </w:t>
      </w:r>
      <w:r w:rsidRPr="001278AA" w:rsidR="1C325E40">
        <w:rPr>
          <w:rFonts w:eastAsiaTheme="minorEastAsia"/>
          <w:sz w:val="24"/>
          <w:szCs w:val="24"/>
        </w:rPr>
        <w:t xml:space="preserve">Our </w:t>
      </w:r>
      <w:r w:rsidRPr="001278AA" w:rsidR="617F1221">
        <w:rPr>
          <w:rFonts w:eastAsiaTheme="minorEastAsia"/>
          <w:sz w:val="24"/>
          <w:szCs w:val="24"/>
        </w:rPr>
        <w:t xml:space="preserve">team </w:t>
      </w:r>
      <w:r w:rsidRPr="001278AA" w:rsidR="65DE22D4">
        <w:rPr>
          <w:rFonts w:eastAsiaTheme="minorEastAsia"/>
          <w:sz w:val="24"/>
          <w:szCs w:val="24"/>
        </w:rPr>
        <w:t xml:space="preserve">participated in the Community Showcase </w:t>
      </w:r>
      <w:r w:rsidRPr="001278AA" w:rsidR="4DDB3339">
        <w:rPr>
          <w:rFonts w:eastAsiaTheme="minorEastAsia"/>
          <w:sz w:val="24"/>
          <w:szCs w:val="24"/>
        </w:rPr>
        <w:t xml:space="preserve">(poster session) </w:t>
      </w:r>
      <w:r w:rsidRPr="001278AA" w:rsidR="65DE22D4">
        <w:rPr>
          <w:rFonts w:eastAsiaTheme="minorEastAsia"/>
          <w:sz w:val="24"/>
          <w:szCs w:val="24"/>
        </w:rPr>
        <w:t xml:space="preserve">where we asked </w:t>
      </w:r>
      <w:r w:rsidRPr="001278AA" w:rsidR="75414841">
        <w:rPr>
          <w:rFonts w:eastAsiaTheme="minorEastAsia"/>
          <w:sz w:val="24"/>
          <w:szCs w:val="24"/>
        </w:rPr>
        <w:t xml:space="preserve">visitors to share some </w:t>
      </w:r>
      <w:r w:rsidRPr="001278AA" w:rsidR="54B960E8">
        <w:rPr>
          <w:rFonts w:eastAsiaTheme="minorEastAsia"/>
          <w:sz w:val="24"/>
          <w:szCs w:val="24"/>
        </w:rPr>
        <w:t>suggestions,</w:t>
      </w:r>
      <w:r w:rsidRPr="001278AA" w:rsidR="75414841">
        <w:rPr>
          <w:rFonts w:eastAsiaTheme="minorEastAsia"/>
          <w:sz w:val="24"/>
          <w:szCs w:val="24"/>
        </w:rPr>
        <w:t xml:space="preserve"> they may have for neuroinclusivity in standards development</w:t>
      </w:r>
      <w:r w:rsidRPr="001278AA" w:rsidR="36DCDA44">
        <w:rPr>
          <w:rFonts w:eastAsiaTheme="minorEastAsia"/>
          <w:sz w:val="24"/>
          <w:szCs w:val="24"/>
        </w:rPr>
        <w:t>. Visitors shared the importance of providing neurodivergent people with the same opportunities</w:t>
      </w:r>
      <w:r w:rsidRPr="001278AA" w:rsidR="0C3B36EA">
        <w:rPr>
          <w:rFonts w:eastAsiaTheme="minorEastAsia"/>
          <w:sz w:val="24"/>
          <w:szCs w:val="24"/>
        </w:rPr>
        <w:t xml:space="preserve"> that are </w:t>
      </w:r>
      <w:r w:rsidRPr="001278AA" w:rsidR="36DCDA44">
        <w:rPr>
          <w:rFonts w:eastAsiaTheme="minorEastAsia"/>
          <w:sz w:val="24"/>
          <w:szCs w:val="24"/>
        </w:rPr>
        <w:t xml:space="preserve">offered to </w:t>
      </w:r>
      <w:r w:rsidRPr="001278AA" w:rsidR="7ED5D7F3">
        <w:rPr>
          <w:rFonts w:eastAsiaTheme="minorEastAsia"/>
          <w:sz w:val="24"/>
          <w:szCs w:val="24"/>
        </w:rPr>
        <w:t>all and having neurodivergent people as representatives in committee work.</w:t>
      </w:r>
    </w:p>
    <w:p w:rsidRPr="001278AA" w:rsidR="556A5892" w:rsidP="00B6575D" w:rsidRDefault="556A5892" w14:paraId="536DC0E7" w14:textId="13A03E65">
      <w:pPr>
        <w:pStyle w:val="ListParagraph"/>
        <w:numPr>
          <w:ilvl w:val="1"/>
          <w:numId w:val="13"/>
        </w:numPr>
        <w:rPr>
          <w:rFonts w:eastAsiaTheme="minorEastAsia"/>
          <w:sz w:val="24"/>
          <w:szCs w:val="24"/>
        </w:rPr>
      </w:pPr>
      <w:r w:rsidRPr="001278AA">
        <w:rPr>
          <w:rFonts w:eastAsiaTheme="minorEastAsia"/>
          <w:sz w:val="24"/>
          <w:szCs w:val="24"/>
        </w:rPr>
        <w:t>The City University of New York</w:t>
      </w:r>
      <w:r w:rsidRPr="001278AA" w:rsidR="096EDD7F">
        <w:rPr>
          <w:rFonts w:eastAsiaTheme="minorEastAsia"/>
          <w:sz w:val="24"/>
          <w:szCs w:val="24"/>
        </w:rPr>
        <w:t>’s</w:t>
      </w:r>
      <w:r w:rsidRPr="001278AA">
        <w:rPr>
          <w:rFonts w:eastAsiaTheme="minorEastAsia"/>
          <w:sz w:val="24"/>
          <w:szCs w:val="24"/>
        </w:rPr>
        <w:t xml:space="preserve"> (CUNY) Neurodiversity Conference 2024 (Neurodiversity and Mental Health: Navigating Wellness) </w:t>
      </w:r>
      <w:r w:rsidRPr="001278AA" w:rsidR="6D774A1A">
        <w:rPr>
          <w:rFonts w:eastAsiaTheme="minorEastAsia"/>
          <w:sz w:val="24"/>
          <w:szCs w:val="24"/>
        </w:rPr>
        <w:t xml:space="preserve">was </w:t>
      </w:r>
      <w:r w:rsidRPr="001278AA">
        <w:rPr>
          <w:rFonts w:eastAsiaTheme="minorEastAsia"/>
          <w:sz w:val="24"/>
          <w:szCs w:val="24"/>
        </w:rPr>
        <w:t>in New Yo</w:t>
      </w:r>
      <w:r w:rsidRPr="001278AA" w:rsidR="6495FD5B">
        <w:rPr>
          <w:rFonts w:eastAsiaTheme="minorEastAsia"/>
          <w:sz w:val="24"/>
          <w:szCs w:val="24"/>
        </w:rPr>
        <w:t>rk City in April 2024</w:t>
      </w:r>
      <w:r w:rsidRPr="001278AA" w:rsidR="2F5FFC68">
        <w:rPr>
          <w:rFonts w:eastAsiaTheme="minorEastAsia"/>
          <w:sz w:val="24"/>
          <w:szCs w:val="24"/>
        </w:rPr>
        <w:t xml:space="preserve">. </w:t>
      </w:r>
      <w:r w:rsidRPr="001278AA" w:rsidR="3D11857D">
        <w:rPr>
          <w:rFonts w:eastAsiaTheme="minorEastAsia"/>
          <w:sz w:val="24"/>
          <w:szCs w:val="24"/>
        </w:rPr>
        <w:t xml:space="preserve">At this conference </w:t>
      </w:r>
      <w:r w:rsidRPr="001278AA" w:rsidR="75DED328">
        <w:rPr>
          <w:rFonts w:eastAsiaTheme="minorEastAsia"/>
          <w:sz w:val="24"/>
          <w:szCs w:val="24"/>
        </w:rPr>
        <w:t xml:space="preserve">we presented (oral presentation with handouts) the preliminary results of our findings and discussed the challenges that the audience were facing </w:t>
      </w:r>
      <w:r w:rsidRPr="001278AA" w:rsidR="2D146F35">
        <w:rPr>
          <w:rFonts w:eastAsiaTheme="minorEastAsia"/>
          <w:sz w:val="24"/>
          <w:szCs w:val="24"/>
        </w:rPr>
        <w:t>in the</w:t>
      </w:r>
      <w:r w:rsidRPr="001278AA" w:rsidR="76C064EB">
        <w:rPr>
          <w:rFonts w:eastAsiaTheme="minorEastAsia"/>
          <w:sz w:val="24"/>
          <w:szCs w:val="24"/>
        </w:rPr>
        <w:t>ir</w:t>
      </w:r>
      <w:r w:rsidRPr="001278AA" w:rsidR="2D146F35">
        <w:rPr>
          <w:rFonts w:eastAsiaTheme="minorEastAsia"/>
          <w:sz w:val="24"/>
          <w:szCs w:val="24"/>
        </w:rPr>
        <w:t xml:space="preserve"> respective fields (e.g., educators, lawyers, etc.).</w:t>
      </w:r>
    </w:p>
    <w:p w:rsidRPr="001278AA" w:rsidR="6495FD5B" w:rsidP="00B6575D" w:rsidRDefault="6495FD5B" w14:paraId="3CE92632" w14:textId="5FCDF9C4">
      <w:pPr>
        <w:pStyle w:val="ListParagraph"/>
        <w:numPr>
          <w:ilvl w:val="0"/>
          <w:numId w:val="13"/>
        </w:numPr>
        <w:rPr>
          <w:rFonts w:eastAsiaTheme="minorEastAsia"/>
          <w:sz w:val="24"/>
          <w:szCs w:val="24"/>
        </w:rPr>
      </w:pPr>
      <w:r w:rsidRPr="001278AA">
        <w:rPr>
          <w:rFonts w:eastAsiaTheme="minorEastAsia"/>
          <w:sz w:val="24"/>
          <w:szCs w:val="24"/>
        </w:rPr>
        <w:t>Plain-language, accessible reports in both English and French that will be shared with our networks and participants from our research</w:t>
      </w:r>
      <w:r w:rsidRPr="001278AA" w:rsidR="0B72FE58">
        <w:rPr>
          <w:rFonts w:eastAsiaTheme="minorEastAsia"/>
          <w:sz w:val="24"/>
          <w:szCs w:val="24"/>
        </w:rPr>
        <w:t xml:space="preserve"> via email at the </w:t>
      </w:r>
      <w:r w:rsidRPr="001278AA" w:rsidR="3A902D42">
        <w:rPr>
          <w:rFonts w:eastAsiaTheme="minorEastAsia"/>
          <w:sz w:val="24"/>
          <w:szCs w:val="24"/>
        </w:rPr>
        <w:t xml:space="preserve">end of </w:t>
      </w:r>
      <w:r w:rsidRPr="001278AA" w:rsidR="0B72FE58">
        <w:rPr>
          <w:rFonts w:eastAsiaTheme="minorEastAsia"/>
          <w:sz w:val="24"/>
          <w:szCs w:val="24"/>
        </w:rPr>
        <w:t>our project.</w:t>
      </w:r>
    </w:p>
    <w:p w:rsidRPr="001278AA" w:rsidR="0B72FE58" w:rsidP="00B6575D" w:rsidRDefault="0B72FE58" w14:paraId="6589FE5A" w14:textId="6A4665C8">
      <w:pPr>
        <w:pStyle w:val="ListParagraph"/>
        <w:numPr>
          <w:ilvl w:val="0"/>
          <w:numId w:val="13"/>
        </w:numPr>
        <w:rPr>
          <w:rFonts w:eastAsiaTheme="minorEastAsia"/>
          <w:sz w:val="24"/>
          <w:szCs w:val="24"/>
        </w:rPr>
      </w:pPr>
      <w:r w:rsidRPr="001278AA">
        <w:rPr>
          <w:rFonts w:eastAsiaTheme="minorEastAsia"/>
          <w:sz w:val="24"/>
          <w:szCs w:val="24"/>
        </w:rPr>
        <w:t>We will be launching an o</w:t>
      </w:r>
      <w:r w:rsidRPr="001278AA" w:rsidR="556A5892">
        <w:rPr>
          <w:rFonts w:eastAsiaTheme="minorEastAsia"/>
          <w:sz w:val="24"/>
          <w:szCs w:val="24"/>
        </w:rPr>
        <w:t xml:space="preserve">nline campaign </w:t>
      </w:r>
      <w:r w:rsidRPr="001278AA" w:rsidR="09C062DE">
        <w:rPr>
          <w:rFonts w:eastAsiaTheme="minorEastAsia"/>
          <w:sz w:val="24"/>
          <w:szCs w:val="24"/>
        </w:rPr>
        <w:t xml:space="preserve">at the end of our research project where standards developers can opt-in to receive additional emails from our team. </w:t>
      </w:r>
      <w:r w:rsidRPr="001278AA" w:rsidR="3578BD01">
        <w:rPr>
          <w:rFonts w:eastAsiaTheme="minorEastAsia"/>
          <w:sz w:val="24"/>
          <w:szCs w:val="24"/>
        </w:rPr>
        <w:t>These emails w</w:t>
      </w:r>
      <w:r w:rsidRPr="001278AA" w:rsidR="09C062DE">
        <w:rPr>
          <w:rFonts w:eastAsiaTheme="minorEastAsia"/>
          <w:sz w:val="24"/>
          <w:szCs w:val="24"/>
        </w:rPr>
        <w:t xml:space="preserve">ill contain links to specific toolkit resources, and educational materials that they can use when creating standards in their sectors. </w:t>
      </w:r>
      <w:r w:rsidRPr="001278AA" w:rsidR="0B2F42E7">
        <w:rPr>
          <w:rFonts w:eastAsiaTheme="minorEastAsia"/>
          <w:sz w:val="24"/>
          <w:szCs w:val="24"/>
        </w:rPr>
        <w:t xml:space="preserve">We will also </w:t>
      </w:r>
      <w:r w:rsidR="001050D9">
        <w:rPr>
          <w:rFonts w:eastAsiaTheme="minorEastAsia"/>
          <w:sz w:val="24"/>
          <w:szCs w:val="24"/>
        </w:rPr>
        <w:t>share</w:t>
      </w:r>
      <w:r w:rsidRPr="001278AA" w:rsidR="0B2F42E7">
        <w:rPr>
          <w:rFonts w:eastAsiaTheme="minorEastAsia"/>
          <w:sz w:val="24"/>
          <w:szCs w:val="24"/>
        </w:rPr>
        <w:t xml:space="preserve"> the toolkit and relevant resources with standards development organizations via email.</w:t>
      </w:r>
    </w:p>
    <w:p w:rsidRPr="001278AA" w:rsidR="0B2F42E7" w:rsidP="00B6575D" w:rsidRDefault="0B2F42E7" w14:paraId="5688D9FD" w14:textId="0B99B175">
      <w:pPr>
        <w:pStyle w:val="ListParagraph"/>
        <w:numPr>
          <w:ilvl w:val="0"/>
          <w:numId w:val="13"/>
        </w:numPr>
        <w:rPr>
          <w:rFonts w:eastAsiaTheme="minorEastAsia"/>
          <w:sz w:val="24"/>
          <w:szCs w:val="24"/>
        </w:rPr>
      </w:pPr>
      <w:r w:rsidRPr="001278AA">
        <w:rPr>
          <w:rFonts w:eastAsiaTheme="minorEastAsia"/>
          <w:sz w:val="24"/>
          <w:szCs w:val="24"/>
        </w:rPr>
        <w:t xml:space="preserve">Our project findings </w:t>
      </w:r>
      <w:r w:rsidRPr="001278AA" w:rsidR="00144065">
        <w:rPr>
          <w:rFonts w:eastAsiaTheme="minorEastAsia"/>
          <w:sz w:val="24"/>
          <w:szCs w:val="24"/>
        </w:rPr>
        <w:t>with a select focus</w:t>
      </w:r>
      <w:r w:rsidRPr="001278AA">
        <w:rPr>
          <w:rFonts w:eastAsiaTheme="minorEastAsia"/>
          <w:sz w:val="24"/>
          <w:szCs w:val="24"/>
        </w:rPr>
        <w:t xml:space="preserve"> will be published in a peer-reviewed journal.</w:t>
      </w:r>
    </w:p>
    <w:p w:rsidRPr="001050D9" w:rsidR="02FCBD21" w:rsidP="00A60048" w:rsidRDefault="00AD7A1F" w14:paraId="08F95801" w14:textId="4708514C">
      <w:pPr>
        <w:pStyle w:val="ListParagraph"/>
        <w:numPr>
          <w:ilvl w:val="0"/>
          <w:numId w:val="13"/>
        </w:numPr>
        <w:rPr>
          <w:rFonts w:eastAsiaTheme="minorEastAsia"/>
          <w:sz w:val="24"/>
          <w:szCs w:val="24"/>
        </w:rPr>
      </w:pPr>
      <w:r w:rsidRPr="001050D9">
        <w:rPr>
          <w:rFonts w:eastAsiaTheme="minorEastAsia"/>
          <w:sz w:val="24"/>
          <w:szCs w:val="24"/>
        </w:rPr>
        <w:t>Project outputs will be hosted long-term on the Accessibility Institute website</w:t>
      </w:r>
      <w:r w:rsidRPr="001050D9" w:rsidR="0063100B">
        <w:rPr>
          <w:rFonts w:eastAsiaTheme="minorEastAsia"/>
          <w:sz w:val="24"/>
          <w:szCs w:val="24"/>
        </w:rPr>
        <w:t>.</w:t>
      </w:r>
      <w:r w:rsidRPr="001050D9" w:rsidR="02FCBD21">
        <w:rPr>
          <w:rFonts w:eastAsiaTheme="minorEastAsia"/>
          <w:sz w:val="24"/>
          <w:szCs w:val="24"/>
        </w:rPr>
        <w:br w:type="page"/>
      </w:r>
    </w:p>
    <w:p w:rsidRPr="001278AA" w:rsidR="1C3CA723" w:rsidP="001278AA" w:rsidRDefault="1C3CA723" w14:paraId="242CAA19" w14:textId="503D80DC">
      <w:pPr>
        <w:pStyle w:val="Heading1"/>
        <w:rPr>
          <w:color w:val="000000" w:themeColor="text1"/>
        </w:rPr>
      </w:pPr>
      <w:bookmarkStart w:name="_Toc428729376" w:id="1149"/>
      <w:bookmarkStart w:name="_Toc1316726990" w:id="1150"/>
      <w:bookmarkStart w:name="_Toc1027819529" w:id="1151"/>
      <w:bookmarkStart w:name="_Toc532434068" w:id="1152"/>
      <w:bookmarkStart w:name="_Toc1764251146" w:id="1153"/>
      <w:bookmarkStart w:name="_Toc717451291" w:id="1154"/>
      <w:bookmarkStart w:name="_Toc788424942" w:id="1155"/>
      <w:bookmarkStart w:name="_Toc2901847" w:id="1156"/>
      <w:bookmarkStart w:name="_Toc176905418" w:id="1157"/>
      <w:bookmarkStart w:name="_Toc624282571" w:id="1158"/>
      <w:bookmarkStart w:name="_Toc230795869" w:id="1159"/>
      <w:bookmarkStart w:name="_Toc1835790654" w:id="1160"/>
      <w:bookmarkStart w:name="_Toc169091923" w:id="1161"/>
      <w:bookmarkStart w:name="_Toc2050938893" w:id="1162"/>
      <w:bookmarkStart w:name="_Toc575762916" w:id="1163"/>
      <w:bookmarkStart w:name="_Toc152428214" w:id="1164"/>
      <w:bookmarkStart w:name="_Toc184368727" w:id="1165"/>
      <w:r w:rsidRPr="001278AA">
        <w:rPr>
          <w:color w:val="000000" w:themeColor="text1"/>
        </w:rPr>
        <w:lastRenderedPageBreak/>
        <w:t>8</w:t>
      </w:r>
      <w:r w:rsidRPr="001278AA" w:rsidR="61F36184">
        <w:rPr>
          <w:color w:val="000000" w:themeColor="text1"/>
        </w:rPr>
        <w:t>. References</w:t>
      </w:r>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r w:rsidRPr="001278AA" w:rsidR="61F36184">
        <w:rPr>
          <w:color w:val="000000" w:themeColor="text1"/>
        </w:rPr>
        <w:t xml:space="preserve"> </w:t>
      </w:r>
    </w:p>
    <w:p w:rsidRPr="00BD79C8" w:rsidR="51915325" w:rsidP="00961DEE" w:rsidRDefault="51915325" w14:paraId="28785B2D" w14:textId="129C82C6">
      <w:pPr>
        <w:ind w:left="720" w:hanging="720"/>
        <w:rPr>
          <w:rStyle w:val="Hyperlink"/>
          <w:rFonts w:eastAsiaTheme="minorEastAsia"/>
          <w:color w:val="000000" w:themeColor="text1"/>
          <w:sz w:val="24"/>
          <w:szCs w:val="24"/>
        </w:rPr>
      </w:pPr>
      <w:r w:rsidRPr="00BD79C8">
        <w:rPr>
          <w:rFonts w:eastAsiaTheme="minorEastAsia"/>
          <w:color w:val="000000" w:themeColor="text1"/>
          <w:sz w:val="24"/>
          <w:szCs w:val="24"/>
        </w:rPr>
        <w:t xml:space="preserve">Antony, C., Campbell, M., Côté, S., Bruno, G., Tinglin, C., &amp; Lai, J. (2022). Informing care pathways and policies for children and youth with Indigenous perspectives to advance Canada's National Autism Strategy. </w:t>
      </w:r>
      <w:r w:rsidRPr="00BD79C8">
        <w:rPr>
          <w:rFonts w:eastAsiaTheme="minorEastAsia"/>
          <w:i/>
          <w:color w:val="000000" w:themeColor="text1"/>
          <w:sz w:val="24"/>
          <w:szCs w:val="24"/>
        </w:rPr>
        <w:t>Frontiers in Psychiatry, 13</w:t>
      </w:r>
      <w:r w:rsidRPr="00BD79C8" w:rsidR="6806C0C2">
        <w:rPr>
          <w:rFonts w:eastAsiaTheme="minorEastAsia"/>
          <w:color w:val="000000" w:themeColor="text1"/>
          <w:sz w:val="24"/>
          <w:szCs w:val="24"/>
        </w:rPr>
        <w:t>:</w:t>
      </w:r>
      <w:r w:rsidRPr="00BD79C8">
        <w:rPr>
          <w:rFonts w:eastAsiaTheme="minorEastAsia"/>
          <w:color w:val="000000" w:themeColor="text1"/>
          <w:sz w:val="24"/>
          <w:szCs w:val="24"/>
        </w:rPr>
        <w:t>916256.</w:t>
      </w:r>
      <w:r w:rsidRPr="00BD79C8" w:rsidR="5043A869">
        <w:rPr>
          <w:rFonts w:eastAsiaTheme="minorEastAsia"/>
          <w:color w:val="000000" w:themeColor="text1"/>
          <w:sz w:val="24"/>
          <w:szCs w:val="24"/>
        </w:rPr>
        <w:t xml:space="preserve"> </w:t>
      </w:r>
      <w:hyperlink r:id="rId20">
        <w:r w:rsidRPr="00BD79C8" w:rsidR="5043A869">
          <w:rPr>
            <w:rStyle w:val="Hyperlink"/>
            <w:rFonts w:eastAsiaTheme="minorEastAsia"/>
            <w:color w:val="000000" w:themeColor="text1"/>
            <w:sz w:val="24"/>
            <w:szCs w:val="24"/>
          </w:rPr>
          <w:t>https://doi.org/10.3389/fpsyt.2022.916256</w:t>
        </w:r>
      </w:hyperlink>
    </w:p>
    <w:p w:rsidRPr="00BD79C8" w:rsidR="51915325" w:rsidP="00961DEE" w:rsidRDefault="51915325" w14:paraId="295F8E50" w14:textId="7384BE0B">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Autistic Self Advocacy Network. (2024). </w:t>
      </w:r>
      <w:r w:rsidRPr="00BD79C8">
        <w:rPr>
          <w:rFonts w:eastAsiaTheme="minorEastAsia"/>
          <w:i/>
          <w:color w:val="000000" w:themeColor="text1"/>
          <w:sz w:val="24"/>
          <w:szCs w:val="24"/>
        </w:rPr>
        <w:t>Accessibility Resources</w:t>
      </w:r>
      <w:r w:rsidRPr="00BD79C8">
        <w:rPr>
          <w:rFonts w:eastAsiaTheme="minorEastAsia"/>
          <w:color w:val="000000" w:themeColor="text1"/>
          <w:sz w:val="24"/>
          <w:szCs w:val="24"/>
        </w:rPr>
        <w:t xml:space="preserve">. Autistic Self Advocacy Network. </w:t>
      </w:r>
      <w:hyperlink r:id="rId21">
        <w:r w:rsidRPr="00BD79C8">
          <w:rPr>
            <w:rStyle w:val="Hyperlink"/>
            <w:rFonts w:eastAsiaTheme="minorEastAsia"/>
            <w:color w:val="000000" w:themeColor="text1"/>
            <w:sz w:val="24"/>
            <w:szCs w:val="24"/>
          </w:rPr>
          <w:t>https://autisticadvocacy.org/resources/accessibility/</w:t>
        </w:r>
      </w:hyperlink>
    </w:p>
    <w:p w:rsidRPr="00BD79C8" w:rsidR="76C0AB55" w:rsidP="00961DEE" w:rsidRDefault="76C0AB55" w14:paraId="50F3D096" w14:textId="39FD9D82">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Biklen, D., &amp; Burke, J. (2006). Presuming competence. </w:t>
      </w:r>
      <w:r w:rsidRPr="00BD79C8">
        <w:rPr>
          <w:rFonts w:eastAsiaTheme="minorEastAsia"/>
          <w:i/>
          <w:color w:val="000000" w:themeColor="text1"/>
          <w:sz w:val="24"/>
          <w:szCs w:val="24"/>
        </w:rPr>
        <w:t>Equity &amp; Excellence in Education, 39</w:t>
      </w:r>
      <w:r w:rsidRPr="00BD79C8">
        <w:rPr>
          <w:rFonts w:eastAsiaTheme="minorEastAsia"/>
          <w:color w:val="000000" w:themeColor="text1"/>
          <w:sz w:val="24"/>
          <w:szCs w:val="24"/>
        </w:rPr>
        <w:t xml:space="preserve">(2), 166-175. </w:t>
      </w:r>
      <w:hyperlink r:id="rId22">
        <w:r w:rsidRPr="00BD79C8" w:rsidR="02766F04">
          <w:rPr>
            <w:rStyle w:val="Hyperlink"/>
            <w:rFonts w:eastAsiaTheme="minorEastAsia"/>
            <w:color w:val="000000" w:themeColor="text1"/>
            <w:sz w:val="24"/>
            <w:szCs w:val="24"/>
          </w:rPr>
          <w:t>https://doi.org/10.1080/10665680500540376</w:t>
        </w:r>
      </w:hyperlink>
      <w:r w:rsidRPr="00BD79C8">
        <w:rPr>
          <w:rFonts w:eastAsiaTheme="minorEastAsia"/>
          <w:color w:val="000000" w:themeColor="text1"/>
          <w:sz w:val="24"/>
          <w:szCs w:val="24"/>
        </w:rPr>
        <w:t xml:space="preserve"> </w:t>
      </w:r>
    </w:p>
    <w:p w:rsidRPr="00BD79C8" w:rsidR="51915325" w:rsidP="00961DEE" w:rsidRDefault="51915325" w14:paraId="53D0E72D" w14:textId="024D65CD">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Braun, V., &amp; Clarke, V. (2012). Thematic analysis. In H. Cooper, P. M. Camic, D. L. Long, A. T. Panter, D. Rindskopf, &amp; K. J. Sher (Eds.), </w:t>
      </w:r>
      <w:r w:rsidRPr="00BD79C8">
        <w:rPr>
          <w:rFonts w:eastAsiaTheme="minorEastAsia"/>
          <w:i/>
          <w:color w:val="000000" w:themeColor="text1"/>
          <w:sz w:val="24"/>
          <w:szCs w:val="24"/>
        </w:rPr>
        <w:t xml:space="preserve">APA handbook of research methods in psychology, Vol. 2. Research designs: Quantitative, qualitative, neuropsychological, and biological </w:t>
      </w:r>
      <w:r w:rsidRPr="00BD79C8">
        <w:rPr>
          <w:rFonts w:eastAsiaTheme="minorEastAsia"/>
          <w:color w:val="000000" w:themeColor="text1"/>
          <w:sz w:val="24"/>
          <w:szCs w:val="24"/>
        </w:rPr>
        <w:t xml:space="preserve">(pp. 57–71). American Psychological Association. </w:t>
      </w:r>
      <w:hyperlink r:id="rId23">
        <w:r w:rsidRPr="00BD79C8" w:rsidR="34B9DBBE">
          <w:rPr>
            <w:rStyle w:val="Hyperlink"/>
            <w:rFonts w:eastAsiaTheme="minorEastAsia"/>
            <w:color w:val="000000" w:themeColor="text1"/>
            <w:sz w:val="24"/>
            <w:szCs w:val="24"/>
          </w:rPr>
          <w:t>https://doi.org/10.1037/13620-004</w:t>
        </w:r>
      </w:hyperlink>
    </w:p>
    <w:p w:rsidR="00730573" w:rsidP="001278AA" w:rsidRDefault="51915325" w14:paraId="43C1D21D" w14:textId="77777777">
      <w:pPr>
        <w:spacing w:line="240" w:lineRule="auto"/>
        <w:rPr>
          <w:rFonts w:eastAsiaTheme="minorEastAsia"/>
          <w:i/>
          <w:color w:val="000000" w:themeColor="text1"/>
          <w:sz w:val="24"/>
          <w:szCs w:val="24"/>
        </w:rPr>
      </w:pPr>
      <w:r w:rsidRPr="00BD79C8">
        <w:rPr>
          <w:rFonts w:eastAsiaTheme="minorEastAsia"/>
          <w:color w:val="000000" w:themeColor="text1"/>
          <w:sz w:val="24"/>
          <w:szCs w:val="24"/>
        </w:rPr>
        <w:t xml:space="preserve">Braun, V., &amp; Clarke, V. (2019). Reflecting on reflexive thematic analysis. </w:t>
      </w:r>
      <w:r w:rsidRPr="00BD79C8">
        <w:rPr>
          <w:rFonts w:eastAsiaTheme="minorEastAsia"/>
          <w:i/>
          <w:color w:val="000000" w:themeColor="text1"/>
          <w:sz w:val="24"/>
          <w:szCs w:val="24"/>
        </w:rPr>
        <w:t xml:space="preserve">Qualitative </w:t>
      </w:r>
    </w:p>
    <w:p w:rsidRPr="00BD79C8" w:rsidR="51915325" w:rsidP="001050D9" w:rsidRDefault="40F7C7BF" w14:paraId="21E7DC0A" w14:textId="20237119">
      <w:pPr>
        <w:spacing w:line="240" w:lineRule="auto"/>
        <w:ind w:left="720"/>
        <w:rPr>
          <w:rFonts w:eastAsiaTheme="minorEastAsia"/>
          <w:color w:val="000000" w:themeColor="text1"/>
          <w:sz w:val="24"/>
          <w:szCs w:val="24"/>
        </w:rPr>
      </w:pPr>
      <w:r w:rsidRPr="00BD79C8">
        <w:rPr>
          <w:rFonts w:eastAsiaTheme="minorEastAsia"/>
          <w:i/>
          <w:color w:val="000000" w:themeColor="text1"/>
          <w:sz w:val="24"/>
          <w:szCs w:val="24"/>
        </w:rPr>
        <w:t>R</w:t>
      </w:r>
      <w:r w:rsidRPr="00BD79C8" w:rsidR="51915325">
        <w:rPr>
          <w:rFonts w:eastAsiaTheme="minorEastAsia"/>
          <w:i/>
          <w:color w:val="000000" w:themeColor="text1"/>
          <w:sz w:val="24"/>
          <w:szCs w:val="24"/>
        </w:rPr>
        <w:t xml:space="preserve">esearch in </w:t>
      </w:r>
      <w:r w:rsidRPr="00BD79C8" w:rsidR="7D868A70">
        <w:rPr>
          <w:rFonts w:eastAsiaTheme="minorEastAsia"/>
          <w:i/>
          <w:color w:val="000000" w:themeColor="text1"/>
          <w:sz w:val="24"/>
          <w:szCs w:val="24"/>
        </w:rPr>
        <w:t>S</w:t>
      </w:r>
      <w:r w:rsidRPr="00BD79C8" w:rsidR="51915325">
        <w:rPr>
          <w:rFonts w:eastAsiaTheme="minorEastAsia"/>
          <w:i/>
          <w:color w:val="000000" w:themeColor="text1"/>
          <w:sz w:val="24"/>
          <w:szCs w:val="24"/>
        </w:rPr>
        <w:t xml:space="preserve">port, </w:t>
      </w:r>
      <w:r w:rsidRPr="00BD79C8" w:rsidR="3DEE09EB">
        <w:rPr>
          <w:rFonts w:eastAsiaTheme="minorEastAsia"/>
          <w:i/>
          <w:color w:val="000000" w:themeColor="text1"/>
          <w:sz w:val="24"/>
          <w:szCs w:val="24"/>
        </w:rPr>
        <w:t>E</w:t>
      </w:r>
      <w:r w:rsidRPr="00BD79C8" w:rsidR="51915325">
        <w:rPr>
          <w:rFonts w:eastAsiaTheme="minorEastAsia"/>
          <w:i/>
          <w:color w:val="000000" w:themeColor="text1"/>
          <w:sz w:val="24"/>
          <w:szCs w:val="24"/>
        </w:rPr>
        <w:t xml:space="preserve">xercise and </w:t>
      </w:r>
      <w:r w:rsidRPr="00BD79C8" w:rsidR="6D90B32B">
        <w:rPr>
          <w:rFonts w:eastAsiaTheme="minorEastAsia"/>
          <w:i/>
          <w:color w:val="000000" w:themeColor="text1"/>
          <w:sz w:val="24"/>
          <w:szCs w:val="24"/>
        </w:rPr>
        <w:t>H</w:t>
      </w:r>
      <w:r w:rsidRPr="00BD79C8" w:rsidR="51915325">
        <w:rPr>
          <w:rFonts w:eastAsiaTheme="minorEastAsia"/>
          <w:i/>
          <w:color w:val="000000" w:themeColor="text1"/>
          <w:sz w:val="24"/>
          <w:szCs w:val="24"/>
        </w:rPr>
        <w:t>ealth, 11</w:t>
      </w:r>
      <w:r w:rsidRPr="00BD79C8" w:rsidR="51915325">
        <w:rPr>
          <w:rFonts w:eastAsiaTheme="minorEastAsia"/>
          <w:color w:val="000000" w:themeColor="text1"/>
          <w:sz w:val="24"/>
          <w:szCs w:val="24"/>
        </w:rPr>
        <w:t>(4), 589-597.</w:t>
      </w:r>
      <w:r w:rsidRPr="00BD79C8" w:rsidR="49C61A92">
        <w:rPr>
          <w:rFonts w:eastAsiaTheme="minorEastAsia"/>
          <w:color w:val="000000" w:themeColor="text1"/>
          <w:sz w:val="24"/>
          <w:szCs w:val="24"/>
        </w:rPr>
        <w:t xml:space="preserve"> </w:t>
      </w:r>
      <w:hyperlink w:history="1" r:id="rId24">
        <w:r w:rsidRPr="001256FA" w:rsidR="00F378C2">
          <w:rPr>
            <w:rStyle w:val="Hyperlink"/>
            <w:rFonts w:eastAsiaTheme="minorEastAsia"/>
            <w:sz w:val="24"/>
            <w:szCs w:val="24"/>
          </w:rPr>
          <w:t>https://doi.org/10.1080/2159676X.2019.1628806</w:t>
        </w:r>
      </w:hyperlink>
    </w:p>
    <w:p w:rsidRPr="00BD79C8" w:rsidR="51915325" w:rsidP="001278AA" w:rsidRDefault="51915325" w14:paraId="75C66666" w14:textId="31B949C7">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Canadian Broadcasting Corporation (2018, August 7). </w:t>
      </w:r>
      <w:r w:rsidRPr="00BD79C8">
        <w:rPr>
          <w:rFonts w:eastAsiaTheme="minorEastAsia"/>
          <w:i/>
          <w:color w:val="000000" w:themeColor="text1"/>
          <w:sz w:val="24"/>
          <w:szCs w:val="24"/>
        </w:rPr>
        <w:t>Meet the most autism-friendly town in Canada.</w:t>
      </w:r>
      <w:r w:rsidRPr="00BD79C8">
        <w:rPr>
          <w:rFonts w:eastAsiaTheme="minorEastAsia"/>
          <w:color w:val="000000" w:themeColor="text1"/>
          <w:sz w:val="24"/>
          <w:szCs w:val="24"/>
        </w:rPr>
        <w:t xml:space="preserve"> The National. </w:t>
      </w:r>
      <w:hyperlink r:id="rId25">
        <w:r w:rsidRPr="00BD79C8">
          <w:rPr>
            <w:rStyle w:val="Hyperlink"/>
            <w:rFonts w:eastAsiaTheme="minorEastAsia"/>
            <w:color w:val="000000" w:themeColor="text1"/>
            <w:sz w:val="24"/>
            <w:szCs w:val="24"/>
          </w:rPr>
          <w:t>https://www.youtube.com/watch?v=Jeij97_573c</w:t>
        </w:r>
      </w:hyperlink>
    </w:p>
    <w:p w:rsidRPr="00BD79C8" w:rsidR="269B9EDD" w:rsidP="001278AA" w:rsidRDefault="51915325" w14:paraId="64D8753D" w14:textId="651158E6">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Cineplex (2024). </w:t>
      </w:r>
      <w:r w:rsidRPr="00BD79C8">
        <w:rPr>
          <w:rFonts w:eastAsiaTheme="minorEastAsia"/>
          <w:i/>
          <w:color w:val="000000" w:themeColor="text1"/>
          <w:sz w:val="24"/>
          <w:szCs w:val="24"/>
        </w:rPr>
        <w:t>Sensory-Friendly Screenings</w:t>
      </w:r>
      <w:r w:rsidRPr="00BD79C8">
        <w:rPr>
          <w:rFonts w:eastAsiaTheme="minorEastAsia"/>
          <w:color w:val="000000" w:themeColor="text1"/>
          <w:sz w:val="24"/>
          <w:szCs w:val="24"/>
        </w:rPr>
        <w:t xml:space="preserve">. Cineplex. </w:t>
      </w:r>
      <w:hyperlink r:id="rId26">
        <w:r w:rsidRPr="00BD79C8">
          <w:rPr>
            <w:rStyle w:val="Hyperlink"/>
            <w:rFonts w:eastAsiaTheme="minorEastAsia"/>
            <w:color w:val="000000" w:themeColor="text1"/>
            <w:sz w:val="24"/>
            <w:szCs w:val="24"/>
          </w:rPr>
          <w:t>https://www.cineplex.com/experiences/sensory-friendly-screenings</w:t>
        </w:r>
      </w:hyperlink>
    </w:p>
    <w:p w:rsidRPr="00BD79C8" w:rsidR="269B9EDD" w:rsidP="001278AA" w:rsidRDefault="51915325" w14:paraId="63D5B5EC" w14:textId="015C58DD">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Clasby, B., Mirfin</w:t>
      </w:r>
      <w:r w:rsidRPr="00BD79C8">
        <w:rPr>
          <w:rFonts w:ascii="Cambria Math" w:hAnsi="Cambria Math" w:cs="Cambria Math" w:eastAsiaTheme="minorEastAsia"/>
          <w:color w:val="000000" w:themeColor="text1"/>
          <w:sz w:val="24"/>
          <w:szCs w:val="24"/>
        </w:rPr>
        <w:t>‐</w:t>
      </w:r>
      <w:r w:rsidRPr="00BD79C8">
        <w:rPr>
          <w:rFonts w:eastAsiaTheme="minorEastAsia"/>
          <w:color w:val="000000" w:themeColor="text1"/>
          <w:sz w:val="24"/>
          <w:szCs w:val="24"/>
        </w:rPr>
        <w:t xml:space="preserve">Veitch, B., Blackett, R., Kedge, S., &amp; Whitehead, E. (2022). Responding to neurodiversity in the courtroom: A brief evaluation of environmental accommodations to increase procedural fairness. </w:t>
      </w:r>
      <w:r w:rsidRPr="00BD79C8">
        <w:rPr>
          <w:rFonts w:eastAsiaTheme="minorEastAsia"/>
          <w:i/>
          <w:color w:val="000000" w:themeColor="text1"/>
          <w:sz w:val="24"/>
          <w:szCs w:val="24"/>
        </w:rPr>
        <w:t>Criminal Behaviour and Mental Health, 32</w:t>
      </w:r>
      <w:r w:rsidRPr="00BD79C8">
        <w:rPr>
          <w:rFonts w:eastAsiaTheme="minorEastAsia"/>
          <w:color w:val="000000" w:themeColor="text1"/>
          <w:sz w:val="24"/>
          <w:szCs w:val="24"/>
        </w:rPr>
        <w:t>(3), 197-211.</w:t>
      </w:r>
      <w:r w:rsidRPr="00BD79C8" w:rsidR="44D0B2CF">
        <w:rPr>
          <w:rFonts w:eastAsiaTheme="minorEastAsia"/>
          <w:color w:val="000000" w:themeColor="text1"/>
          <w:sz w:val="24"/>
          <w:szCs w:val="24"/>
        </w:rPr>
        <w:t xml:space="preserve"> </w:t>
      </w:r>
      <w:hyperlink r:id="rId27">
        <w:r w:rsidRPr="00BD79C8" w:rsidR="44D0B2CF">
          <w:rPr>
            <w:rStyle w:val="Hyperlink"/>
            <w:rFonts w:eastAsiaTheme="minorEastAsia"/>
            <w:color w:val="000000" w:themeColor="text1"/>
            <w:sz w:val="24"/>
            <w:szCs w:val="24"/>
          </w:rPr>
          <w:t>https://doi.org/10.1002/cbm.2239</w:t>
        </w:r>
      </w:hyperlink>
    </w:p>
    <w:p w:rsidRPr="00BD79C8" w:rsidR="45A8D0DF" w:rsidP="001278AA" w:rsidRDefault="51915325" w14:paraId="12580DD6" w14:textId="46CE89C1">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Clouder, L., Karakus, M., Cinotti, A., Ferreyra, M. V., Fierros, G. A., &amp; Rojo, P. (2020). Neurodiversity in higher education: a narrative synthesis. </w:t>
      </w:r>
      <w:r w:rsidRPr="00BD79C8">
        <w:rPr>
          <w:rFonts w:eastAsiaTheme="minorEastAsia"/>
          <w:i/>
          <w:color w:val="000000" w:themeColor="text1"/>
          <w:sz w:val="24"/>
          <w:szCs w:val="24"/>
        </w:rPr>
        <w:t>Higher Education, 80</w:t>
      </w:r>
      <w:r w:rsidRPr="00BD79C8">
        <w:rPr>
          <w:rFonts w:eastAsiaTheme="minorEastAsia"/>
          <w:color w:val="000000" w:themeColor="text1"/>
          <w:sz w:val="24"/>
          <w:szCs w:val="24"/>
        </w:rPr>
        <w:t>(4), 757-778.</w:t>
      </w:r>
      <w:r w:rsidRPr="00BD79C8" w:rsidR="28F22003">
        <w:rPr>
          <w:rFonts w:eastAsiaTheme="minorEastAsia"/>
          <w:color w:val="000000" w:themeColor="text1"/>
          <w:sz w:val="24"/>
          <w:szCs w:val="24"/>
        </w:rPr>
        <w:t xml:space="preserve"> </w:t>
      </w:r>
      <w:hyperlink r:id="rId28">
        <w:r w:rsidRPr="00BD79C8" w:rsidR="28F22003">
          <w:rPr>
            <w:rStyle w:val="Hyperlink"/>
            <w:rFonts w:eastAsiaTheme="minorEastAsia"/>
            <w:color w:val="000000" w:themeColor="text1"/>
            <w:sz w:val="24"/>
            <w:szCs w:val="24"/>
          </w:rPr>
          <w:t>https://doi.org/10.1007/s10734-020-00513-6</w:t>
        </w:r>
      </w:hyperlink>
    </w:p>
    <w:p w:rsidRPr="00BD79C8" w:rsidR="51915325" w:rsidP="001278AA" w:rsidRDefault="51915325" w14:paraId="066B33D8" w14:textId="2B05EC5B">
      <w:pPr>
        <w:spacing w:line="240" w:lineRule="auto"/>
        <w:ind w:left="720" w:hanging="720"/>
        <w:rPr>
          <w:color w:val="000000" w:themeColor="text1"/>
          <w:sz w:val="24"/>
          <w:szCs w:val="24"/>
        </w:rPr>
      </w:pPr>
      <w:r w:rsidRPr="00BD79C8">
        <w:rPr>
          <w:rFonts w:eastAsiaTheme="minorEastAsia"/>
          <w:color w:val="000000" w:themeColor="text1"/>
          <w:sz w:val="24"/>
          <w:szCs w:val="24"/>
        </w:rPr>
        <w:t xml:space="preserve">Cobbaert, L., and A. Rose. (2023). </w:t>
      </w:r>
      <w:r w:rsidRPr="00BD79C8">
        <w:rPr>
          <w:rFonts w:eastAsiaTheme="minorEastAsia"/>
          <w:i/>
          <w:iCs/>
          <w:color w:val="000000" w:themeColor="text1"/>
          <w:sz w:val="24"/>
          <w:szCs w:val="24"/>
        </w:rPr>
        <w:t xml:space="preserve">Eating Disorders and Neurodivergence: </w:t>
      </w:r>
      <w:r w:rsidRPr="00BD79C8" w:rsidR="1555F0E9">
        <w:rPr>
          <w:rFonts w:eastAsiaTheme="minorEastAsia"/>
          <w:i/>
          <w:iCs/>
          <w:color w:val="000000" w:themeColor="text1"/>
          <w:sz w:val="24"/>
          <w:szCs w:val="24"/>
        </w:rPr>
        <w:t>A</w:t>
      </w:r>
      <w:r w:rsidRPr="00BD79C8">
        <w:rPr>
          <w:rFonts w:eastAsiaTheme="minorEastAsia"/>
          <w:i/>
          <w:iCs/>
          <w:color w:val="000000" w:themeColor="text1"/>
          <w:sz w:val="24"/>
          <w:szCs w:val="24"/>
        </w:rPr>
        <w:t xml:space="preserve"> Stepped-Care Approach</w:t>
      </w:r>
      <w:r w:rsidRPr="00BD79C8">
        <w:rPr>
          <w:rFonts w:eastAsiaTheme="minorEastAsia"/>
          <w:color w:val="000000" w:themeColor="text1"/>
          <w:sz w:val="24"/>
          <w:szCs w:val="24"/>
        </w:rPr>
        <w:t>.</w:t>
      </w:r>
      <w:r w:rsidRPr="00BD79C8" w:rsidR="3F607F0D">
        <w:rPr>
          <w:rFonts w:eastAsiaTheme="minorEastAsia"/>
          <w:color w:val="000000" w:themeColor="text1"/>
          <w:sz w:val="24"/>
          <w:szCs w:val="24"/>
        </w:rPr>
        <w:t xml:space="preserve"> </w:t>
      </w:r>
      <w:hyperlink r:id="rId29">
        <w:r w:rsidRPr="00BD79C8" w:rsidR="3F607F0D">
          <w:rPr>
            <w:rStyle w:val="Hyperlink"/>
            <w:rFonts w:eastAsiaTheme="minorEastAsia"/>
            <w:color w:val="000000" w:themeColor="text1"/>
            <w:sz w:val="24"/>
            <w:szCs w:val="24"/>
          </w:rPr>
          <w:t>https://nedc.com.au/eating-disorders/types/neurodivergence/</w:t>
        </w:r>
      </w:hyperlink>
    </w:p>
    <w:p w:rsidRPr="00BD79C8" w:rsidR="51915325" w:rsidP="001278AA" w:rsidRDefault="51915325" w14:paraId="2F88825E" w14:textId="3D19BE2D">
      <w:pPr>
        <w:spacing w:line="240" w:lineRule="auto"/>
        <w:ind w:left="709" w:hanging="709"/>
        <w:rPr>
          <w:rFonts w:eastAsiaTheme="minorEastAsia"/>
          <w:color w:val="000000" w:themeColor="text1"/>
          <w:sz w:val="24"/>
          <w:szCs w:val="24"/>
        </w:rPr>
      </w:pPr>
      <w:r w:rsidRPr="00BD79C8">
        <w:rPr>
          <w:rFonts w:eastAsiaTheme="minorEastAsia"/>
          <w:color w:val="000000" w:themeColor="text1"/>
          <w:sz w:val="24"/>
          <w:szCs w:val="24"/>
        </w:rPr>
        <w:t xml:space="preserve">Couzens, D., Poed, S., Kataoka, M., Brandon, A., Hartley, J., &amp; Keen, D. (2015). Support for Students with Hidden Disabilities in Universities: A Case Study. </w:t>
      </w:r>
      <w:r w:rsidRPr="00BD79C8">
        <w:rPr>
          <w:rFonts w:eastAsiaTheme="minorEastAsia"/>
          <w:i/>
          <w:color w:val="000000" w:themeColor="text1"/>
          <w:sz w:val="24"/>
          <w:szCs w:val="24"/>
        </w:rPr>
        <w:t>International Journal of Disability, Development and Education</w:t>
      </w:r>
      <w:r w:rsidRPr="00BD79C8">
        <w:rPr>
          <w:rFonts w:eastAsiaTheme="minorEastAsia"/>
          <w:color w:val="000000" w:themeColor="text1"/>
          <w:sz w:val="24"/>
          <w:szCs w:val="24"/>
        </w:rPr>
        <w:t xml:space="preserve">, </w:t>
      </w:r>
      <w:r w:rsidRPr="00BD79C8">
        <w:rPr>
          <w:rFonts w:eastAsiaTheme="minorEastAsia"/>
          <w:i/>
          <w:color w:val="000000" w:themeColor="text1"/>
          <w:sz w:val="24"/>
          <w:szCs w:val="24"/>
        </w:rPr>
        <w:t>62</w:t>
      </w:r>
      <w:r w:rsidRPr="00BD79C8" w:rsidR="2AC785CF">
        <w:rPr>
          <w:rFonts w:eastAsiaTheme="minorEastAsia"/>
          <w:i/>
          <w:color w:val="000000" w:themeColor="text1"/>
          <w:sz w:val="24"/>
          <w:szCs w:val="24"/>
        </w:rPr>
        <w:t xml:space="preserve"> </w:t>
      </w:r>
      <w:r w:rsidRPr="00BD79C8">
        <w:rPr>
          <w:rFonts w:eastAsiaTheme="minorEastAsia"/>
          <w:color w:val="000000" w:themeColor="text1"/>
          <w:sz w:val="24"/>
          <w:szCs w:val="24"/>
        </w:rPr>
        <w:t xml:space="preserve">(1), 24–41. </w:t>
      </w:r>
      <w:hyperlink r:id="rId30">
        <w:r w:rsidRPr="00BD79C8">
          <w:rPr>
            <w:rStyle w:val="Hyperlink"/>
            <w:rFonts w:eastAsiaTheme="minorEastAsia"/>
            <w:color w:val="000000" w:themeColor="text1"/>
            <w:sz w:val="24"/>
            <w:szCs w:val="24"/>
            <w:u w:val="none"/>
          </w:rPr>
          <w:t>https://doi.org/10.1080/1034912X.2014.984592</w:t>
        </w:r>
      </w:hyperlink>
    </w:p>
    <w:p w:rsidRPr="00BD79C8" w:rsidR="51915325" w:rsidP="001278AA" w:rsidRDefault="51915325" w14:paraId="1CDBC89B" w14:textId="6637141A">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Doyle, N. (2020). Neurodiversity at work: a biopsychosocial model and the impact on working adults. </w:t>
      </w:r>
      <w:r w:rsidRPr="00BD79C8">
        <w:rPr>
          <w:rFonts w:eastAsiaTheme="minorEastAsia"/>
          <w:i/>
          <w:color w:val="000000" w:themeColor="text1"/>
          <w:sz w:val="24"/>
          <w:szCs w:val="24"/>
        </w:rPr>
        <w:t>British Medical Bulletin, 135</w:t>
      </w:r>
      <w:r w:rsidRPr="00BD79C8">
        <w:rPr>
          <w:rFonts w:eastAsiaTheme="minorEastAsia"/>
          <w:color w:val="000000" w:themeColor="text1"/>
          <w:sz w:val="24"/>
          <w:szCs w:val="24"/>
        </w:rPr>
        <w:t xml:space="preserve">(1), 108. </w:t>
      </w:r>
      <w:hyperlink r:id="rId31">
        <w:r w:rsidRPr="00BD79C8" w:rsidR="57C2C42A">
          <w:rPr>
            <w:rStyle w:val="Hyperlink"/>
            <w:rFonts w:eastAsiaTheme="minorEastAsia"/>
            <w:color w:val="000000" w:themeColor="text1"/>
            <w:sz w:val="24"/>
            <w:szCs w:val="24"/>
          </w:rPr>
          <w:t>https://doi.org/</w:t>
        </w:r>
        <w:r w:rsidRPr="00BD79C8" w:rsidR="1320DFDE">
          <w:rPr>
            <w:rStyle w:val="Hyperlink"/>
            <w:rFonts w:eastAsiaTheme="minorEastAsia"/>
            <w:color w:val="000000" w:themeColor="text1"/>
            <w:sz w:val="24"/>
            <w:szCs w:val="24"/>
          </w:rPr>
          <w:t>10.1093/bmb/ldaa021</w:t>
        </w:r>
      </w:hyperlink>
    </w:p>
    <w:p w:rsidRPr="00BD79C8" w:rsidR="51915325" w:rsidP="001278AA" w:rsidRDefault="51915325" w14:paraId="215DF88C" w14:textId="6882978F">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lastRenderedPageBreak/>
        <w:t xml:space="preserve">Doyle, N., &amp; McDowall, A. (2021). Diamond in the rough? An “empty review” of research into “neurodiversity” and a road map for developing the inclusion agenda. </w:t>
      </w:r>
      <w:r w:rsidRPr="00BD79C8">
        <w:rPr>
          <w:rFonts w:eastAsiaTheme="minorEastAsia"/>
          <w:i/>
          <w:iCs/>
          <w:color w:val="000000" w:themeColor="text1"/>
          <w:sz w:val="24"/>
          <w:szCs w:val="24"/>
        </w:rPr>
        <w:t>Equality, Diversity and Inclusion: An International Journal, 41</w:t>
      </w:r>
      <w:r w:rsidRPr="00BD79C8">
        <w:rPr>
          <w:rFonts w:eastAsiaTheme="minorEastAsia"/>
          <w:color w:val="000000" w:themeColor="text1"/>
          <w:sz w:val="24"/>
          <w:szCs w:val="24"/>
        </w:rPr>
        <w:t>(3), 352-382.</w:t>
      </w:r>
      <w:r w:rsidRPr="00BD79C8" w:rsidR="5A499DA9">
        <w:rPr>
          <w:rFonts w:eastAsiaTheme="minorEastAsia"/>
          <w:color w:val="000000" w:themeColor="text1"/>
          <w:sz w:val="24"/>
          <w:szCs w:val="24"/>
        </w:rPr>
        <w:t xml:space="preserve"> </w:t>
      </w:r>
      <w:hyperlink r:id="rId32">
        <w:r w:rsidRPr="00BD79C8" w:rsidR="5A499DA9">
          <w:rPr>
            <w:rStyle w:val="Hyperlink"/>
            <w:rFonts w:eastAsiaTheme="minorEastAsia"/>
            <w:color w:val="000000" w:themeColor="text1"/>
            <w:sz w:val="24"/>
            <w:szCs w:val="24"/>
          </w:rPr>
          <w:t>https://doi.org/10.1108/EDI-06-2020-0172</w:t>
        </w:r>
      </w:hyperlink>
      <w:r w:rsidRPr="00BD79C8">
        <w:rPr>
          <w:rFonts w:eastAsiaTheme="minorEastAsia"/>
          <w:color w:val="000000" w:themeColor="text1"/>
          <w:sz w:val="24"/>
          <w:szCs w:val="24"/>
        </w:rPr>
        <w:t xml:space="preserve"> </w:t>
      </w:r>
    </w:p>
    <w:p w:rsidRPr="00BD79C8" w:rsidR="51915325" w:rsidP="001278AA" w:rsidRDefault="51915325" w14:paraId="56F41F8F" w14:textId="22672965">
      <w:pPr>
        <w:spacing w:line="240" w:lineRule="auto"/>
        <w:ind w:left="720" w:hanging="720"/>
        <w:rPr>
          <w:rFonts w:ascii="Aptos" w:hAnsi="Aptos" w:eastAsia="Aptos" w:cs="Aptos"/>
          <w:color w:val="000000" w:themeColor="text1"/>
          <w:sz w:val="24"/>
          <w:szCs w:val="24"/>
        </w:rPr>
      </w:pPr>
      <w:r w:rsidRPr="00BD79C8">
        <w:rPr>
          <w:rFonts w:ascii="Aptos" w:hAnsi="Aptos" w:eastAsia="Aptos" w:cs="Aptos"/>
          <w:color w:val="000000" w:themeColor="text1"/>
          <w:sz w:val="24"/>
          <w:szCs w:val="24"/>
        </w:rPr>
        <w:t>Dunn, S., Wittevrongel, K., &amp; Zwicker, J. (2018). How do we boost employment outcomes for neurodiverse Albertans</w:t>
      </w:r>
      <w:r w:rsidRPr="00BD79C8" w:rsidR="65CE1BB9">
        <w:rPr>
          <w:rFonts w:ascii="Aptos" w:hAnsi="Aptos" w:eastAsia="Aptos" w:cs="Aptos"/>
          <w:color w:val="000000" w:themeColor="text1"/>
          <w:sz w:val="24"/>
          <w:szCs w:val="24"/>
        </w:rPr>
        <w:t>? T</w:t>
      </w:r>
      <w:r w:rsidRPr="00BD79C8" w:rsidR="65CE1BB9">
        <w:rPr>
          <w:rFonts w:ascii="Aptos" w:hAnsi="Aptos" w:eastAsia="Aptos" w:cs="Aptos"/>
          <w:i/>
          <w:iCs/>
          <w:color w:val="000000" w:themeColor="text1"/>
          <w:sz w:val="24"/>
          <w:szCs w:val="24"/>
        </w:rPr>
        <w:t>he School of Public Policy Publications (SPPP), 11</w:t>
      </w:r>
      <w:r w:rsidRPr="00BD79C8" w:rsidR="65CE1BB9">
        <w:rPr>
          <w:rFonts w:ascii="Aptos" w:hAnsi="Aptos" w:eastAsia="Aptos" w:cs="Aptos"/>
          <w:color w:val="000000" w:themeColor="text1"/>
          <w:sz w:val="24"/>
          <w:szCs w:val="24"/>
        </w:rPr>
        <w:t>(5), 1-</w:t>
      </w:r>
      <w:r w:rsidRPr="00BD79C8">
        <w:rPr>
          <w:rFonts w:ascii="Aptos" w:hAnsi="Aptos" w:eastAsia="Aptos" w:cs="Aptos"/>
          <w:color w:val="000000" w:themeColor="text1"/>
          <w:sz w:val="24"/>
          <w:szCs w:val="24"/>
        </w:rPr>
        <w:t>10</w:t>
      </w:r>
      <w:r w:rsidRPr="00BD79C8" w:rsidR="65CE1BB9">
        <w:rPr>
          <w:rFonts w:ascii="Aptos" w:hAnsi="Aptos" w:eastAsia="Aptos" w:cs="Aptos"/>
          <w:color w:val="000000" w:themeColor="text1"/>
          <w:sz w:val="24"/>
          <w:szCs w:val="24"/>
        </w:rPr>
        <w:t>.</w:t>
      </w:r>
    </w:p>
    <w:p w:rsidRPr="00BD79C8" w:rsidR="1C1B4DE4" w:rsidP="001278AA" w:rsidRDefault="51915325" w14:paraId="11FE97ED" w14:textId="4D47C403">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Dwyer, P., Mineo, E., Mifsud, K., Lindholm, C., Gurba, A., &amp; Waisman, T. C. (2022). Building neurodiversity-inclusive postsecondary campuses: Recommendations for leaders in higher education. </w:t>
      </w:r>
      <w:r w:rsidRPr="00BD79C8">
        <w:rPr>
          <w:rFonts w:eastAsiaTheme="minorEastAsia"/>
          <w:i/>
          <w:color w:val="000000" w:themeColor="text1"/>
          <w:sz w:val="24"/>
          <w:szCs w:val="24"/>
        </w:rPr>
        <w:t>Autism in Adulthood, 0</w:t>
      </w:r>
      <w:r w:rsidRPr="00BD79C8">
        <w:rPr>
          <w:rFonts w:eastAsiaTheme="minorEastAsia"/>
          <w:color w:val="000000" w:themeColor="text1"/>
          <w:sz w:val="24"/>
          <w:szCs w:val="24"/>
        </w:rPr>
        <w:t>(0).</w:t>
      </w:r>
      <w:r w:rsidRPr="00BD79C8" w:rsidR="023B3C0C">
        <w:rPr>
          <w:rFonts w:eastAsiaTheme="minorEastAsia"/>
          <w:color w:val="000000" w:themeColor="text1"/>
          <w:sz w:val="24"/>
          <w:szCs w:val="24"/>
        </w:rPr>
        <w:t xml:space="preserve"> https://doi.org/10.1089/aut.2021.0042</w:t>
      </w:r>
    </w:p>
    <w:p w:rsidRPr="00BD79C8" w:rsidR="0263D796" w:rsidP="001278AA" w:rsidRDefault="51915325" w14:paraId="426BA3A6" w14:textId="4EF8D17F">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Goodrich, B., Fenton, M., Penn, J., Bovay, J., &amp; Mountain, T. (2023). Battling bots: Experiences and strategies to mitigate fraudulent responses in online surveys. </w:t>
      </w:r>
      <w:r w:rsidRPr="00BD79C8">
        <w:rPr>
          <w:rFonts w:eastAsiaTheme="minorEastAsia"/>
          <w:i/>
          <w:color w:val="000000" w:themeColor="text1"/>
          <w:sz w:val="24"/>
          <w:szCs w:val="24"/>
        </w:rPr>
        <w:t>Applied Economic Perspectives and Policy, 45</w:t>
      </w:r>
      <w:r w:rsidRPr="00BD79C8">
        <w:rPr>
          <w:rFonts w:eastAsiaTheme="minorEastAsia"/>
          <w:color w:val="000000" w:themeColor="text1"/>
          <w:sz w:val="24"/>
          <w:szCs w:val="24"/>
        </w:rPr>
        <w:t>(2), 762-784.</w:t>
      </w:r>
      <w:r w:rsidRPr="00BD79C8" w:rsidR="61541312">
        <w:rPr>
          <w:rFonts w:eastAsiaTheme="minorEastAsia"/>
          <w:color w:val="000000" w:themeColor="text1"/>
          <w:sz w:val="24"/>
          <w:szCs w:val="24"/>
        </w:rPr>
        <w:t xml:space="preserve"> </w:t>
      </w:r>
      <w:hyperlink r:id="rId33">
        <w:r w:rsidRPr="00BD79C8" w:rsidR="26119FE7">
          <w:rPr>
            <w:rFonts w:eastAsiaTheme="minorEastAsia"/>
            <w:color w:val="000000" w:themeColor="text1"/>
            <w:sz w:val="24"/>
            <w:szCs w:val="24"/>
          </w:rPr>
          <w:t>https://d</w:t>
        </w:r>
        <w:r w:rsidRPr="00BD79C8" w:rsidR="685B7AF4">
          <w:rPr>
            <w:rStyle w:val="Hyperlink"/>
            <w:rFonts w:eastAsiaTheme="minorEastAsia"/>
            <w:color w:val="000000" w:themeColor="text1"/>
            <w:sz w:val="24"/>
            <w:szCs w:val="24"/>
          </w:rPr>
          <w:t>oi.org/10.1002/aepp.13353</w:t>
        </w:r>
      </w:hyperlink>
    </w:p>
    <w:p w:rsidRPr="00BD79C8" w:rsidR="0263D796" w:rsidP="001278AA" w:rsidRDefault="51915325" w14:paraId="0AE0BD05" w14:textId="40EE5EDD">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Gormley, C., &amp; Watson, N. (2021). Inaccessible Justice: Exploring the </w:t>
      </w:r>
      <w:r w:rsidRPr="00BD79C8" w:rsidR="2B3489FE">
        <w:rPr>
          <w:rFonts w:eastAsiaTheme="minorEastAsia"/>
          <w:color w:val="000000" w:themeColor="text1"/>
          <w:sz w:val="24"/>
          <w:szCs w:val="24"/>
        </w:rPr>
        <w:t>b</w:t>
      </w:r>
      <w:r w:rsidRPr="00BD79C8" w:rsidR="2816B978">
        <w:rPr>
          <w:rFonts w:eastAsiaTheme="minorEastAsia"/>
          <w:color w:val="000000" w:themeColor="text1"/>
          <w:sz w:val="24"/>
          <w:szCs w:val="24"/>
        </w:rPr>
        <w:t>arriers</w:t>
      </w:r>
      <w:r w:rsidRPr="00BD79C8">
        <w:rPr>
          <w:rFonts w:eastAsiaTheme="minorEastAsia"/>
          <w:color w:val="000000" w:themeColor="text1"/>
          <w:sz w:val="24"/>
          <w:szCs w:val="24"/>
        </w:rPr>
        <w:t xml:space="preserve"> to </w:t>
      </w:r>
      <w:r w:rsidRPr="00BD79C8" w:rsidR="7929540E">
        <w:rPr>
          <w:rFonts w:eastAsiaTheme="minorEastAsia"/>
          <w:color w:val="000000" w:themeColor="text1"/>
          <w:sz w:val="24"/>
          <w:szCs w:val="24"/>
        </w:rPr>
        <w:t>j</w:t>
      </w:r>
      <w:r w:rsidRPr="00BD79C8" w:rsidR="2816B978">
        <w:rPr>
          <w:rFonts w:eastAsiaTheme="minorEastAsia"/>
          <w:color w:val="000000" w:themeColor="text1"/>
          <w:sz w:val="24"/>
          <w:szCs w:val="24"/>
        </w:rPr>
        <w:t>ustice</w:t>
      </w:r>
      <w:r w:rsidRPr="00BD79C8">
        <w:rPr>
          <w:rFonts w:eastAsiaTheme="minorEastAsia"/>
          <w:color w:val="000000" w:themeColor="text1"/>
          <w:sz w:val="24"/>
          <w:szCs w:val="24"/>
        </w:rPr>
        <w:t xml:space="preserve"> and </w:t>
      </w:r>
      <w:r w:rsidRPr="00BD79C8" w:rsidR="34CFC1F4">
        <w:rPr>
          <w:rFonts w:eastAsiaTheme="minorEastAsia"/>
          <w:color w:val="000000" w:themeColor="text1"/>
          <w:sz w:val="24"/>
          <w:szCs w:val="24"/>
        </w:rPr>
        <w:t>f</w:t>
      </w:r>
      <w:r w:rsidRPr="00BD79C8" w:rsidR="2816B978">
        <w:rPr>
          <w:rFonts w:eastAsiaTheme="minorEastAsia"/>
          <w:color w:val="000000" w:themeColor="text1"/>
          <w:sz w:val="24"/>
          <w:szCs w:val="24"/>
        </w:rPr>
        <w:t>airness</w:t>
      </w:r>
      <w:r w:rsidRPr="00BD79C8">
        <w:rPr>
          <w:rFonts w:eastAsiaTheme="minorEastAsia"/>
          <w:color w:val="000000" w:themeColor="text1"/>
          <w:sz w:val="24"/>
          <w:szCs w:val="24"/>
        </w:rPr>
        <w:t xml:space="preserve"> for </w:t>
      </w:r>
      <w:r w:rsidRPr="00BD79C8" w:rsidR="35EBCE84">
        <w:rPr>
          <w:rFonts w:eastAsiaTheme="minorEastAsia"/>
          <w:color w:val="000000" w:themeColor="text1"/>
          <w:sz w:val="24"/>
          <w:szCs w:val="24"/>
        </w:rPr>
        <w:t>d</w:t>
      </w:r>
      <w:r w:rsidRPr="00BD79C8" w:rsidR="2816B978">
        <w:rPr>
          <w:rFonts w:eastAsiaTheme="minorEastAsia"/>
          <w:color w:val="000000" w:themeColor="text1"/>
          <w:sz w:val="24"/>
          <w:szCs w:val="24"/>
        </w:rPr>
        <w:t xml:space="preserve">isabled </w:t>
      </w:r>
      <w:r w:rsidRPr="00BD79C8" w:rsidR="15C0E174">
        <w:rPr>
          <w:rFonts w:eastAsiaTheme="minorEastAsia"/>
          <w:color w:val="000000" w:themeColor="text1"/>
          <w:sz w:val="24"/>
          <w:szCs w:val="24"/>
        </w:rPr>
        <w:t>p</w:t>
      </w:r>
      <w:r w:rsidRPr="00BD79C8" w:rsidR="2816B978">
        <w:rPr>
          <w:rFonts w:eastAsiaTheme="minorEastAsia"/>
          <w:color w:val="000000" w:themeColor="text1"/>
          <w:sz w:val="24"/>
          <w:szCs w:val="24"/>
        </w:rPr>
        <w:t xml:space="preserve">eople </w:t>
      </w:r>
      <w:r w:rsidRPr="00BD79C8" w:rsidR="3C59FEE4">
        <w:rPr>
          <w:rFonts w:eastAsiaTheme="minorEastAsia"/>
          <w:color w:val="000000" w:themeColor="text1"/>
          <w:sz w:val="24"/>
          <w:szCs w:val="24"/>
        </w:rPr>
        <w:t>a</w:t>
      </w:r>
      <w:r w:rsidRPr="00BD79C8" w:rsidR="2816B978">
        <w:rPr>
          <w:rFonts w:eastAsiaTheme="minorEastAsia"/>
          <w:color w:val="000000" w:themeColor="text1"/>
          <w:sz w:val="24"/>
          <w:szCs w:val="24"/>
        </w:rPr>
        <w:t>ccused</w:t>
      </w:r>
      <w:r w:rsidRPr="00BD79C8">
        <w:rPr>
          <w:rFonts w:eastAsiaTheme="minorEastAsia"/>
          <w:color w:val="000000" w:themeColor="text1"/>
          <w:sz w:val="24"/>
          <w:szCs w:val="24"/>
        </w:rPr>
        <w:t xml:space="preserve"> of a </w:t>
      </w:r>
      <w:r w:rsidRPr="00BD79C8" w:rsidR="5BB8BEE9">
        <w:rPr>
          <w:rFonts w:eastAsiaTheme="minorEastAsia"/>
          <w:color w:val="000000" w:themeColor="text1"/>
          <w:sz w:val="24"/>
          <w:szCs w:val="24"/>
        </w:rPr>
        <w:t>c</w:t>
      </w:r>
      <w:r w:rsidRPr="00BD79C8" w:rsidR="2816B978">
        <w:rPr>
          <w:rFonts w:eastAsiaTheme="minorEastAsia"/>
          <w:color w:val="000000" w:themeColor="text1"/>
          <w:sz w:val="24"/>
          <w:szCs w:val="24"/>
        </w:rPr>
        <w:t>rime.</w:t>
      </w:r>
      <w:r w:rsidRPr="00BD79C8">
        <w:rPr>
          <w:rFonts w:eastAsiaTheme="minorEastAsia"/>
          <w:color w:val="000000" w:themeColor="text1"/>
          <w:sz w:val="24"/>
          <w:szCs w:val="24"/>
        </w:rPr>
        <w:t xml:space="preserve"> </w:t>
      </w:r>
      <w:r w:rsidRPr="00BD79C8">
        <w:rPr>
          <w:rFonts w:eastAsiaTheme="minorEastAsia"/>
          <w:i/>
          <w:color w:val="000000" w:themeColor="text1"/>
          <w:sz w:val="24"/>
          <w:szCs w:val="24"/>
        </w:rPr>
        <w:t>Howard Journal of Crime and Justice, 60</w:t>
      </w:r>
      <w:r w:rsidRPr="00BD79C8">
        <w:rPr>
          <w:rFonts w:eastAsiaTheme="minorEastAsia"/>
          <w:color w:val="000000" w:themeColor="text1"/>
          <w:sz w:val="24"/>
          <w:szCs w:val="24"/>
        </w:rPr>
        <w:t xml:space="preserve">(4), 493-510. </w:t>
      </w:r>
      <w:r w:rsidRPr="00BD79C8" w:rsidR="427F58C9">
        <w:rPr>
          <w:rFonts w:eastAsiaTheme="minorEastAsia"/>
          <w:color w:val="000000" w:themeColor="text1"/>
          <w:sz w:val="24"/>
          <w:szCs w:val="24"/>
        </w:rPr>
        <w:t>https://doi.org/10.1111/hojo.12433</w:t>
      </w:r>
    </w:p>
    <w:p w:rsidRPr="00BD79C8" w:rsidR="0263D796" w:rsidP="001278AA" w:rsidRDefault="51915325" w14:paraId="17021DC5" w14:textId="281E3376">
      <w:pPr>
        <w:spacing w:line="240" w:lineRule="auto"/>
        <w:ind w:left="720" w:hanging="720"/>
        <w:rPr>
          <w:rFonts w:eastAsiaTheme="minorEastAsia"/>
          <w:color w:val="000000" w:themeColor="text1"/>
          <w:sz w:val="24"/>
          <w:szCs w:val="24"/>
          <w:u w:val="single"/>
        </w:rPr>
      </w:pPr>
      <w:r w:rsidRPr="00BD79C8">
        <w:rPr>
          <w:rFonts w:eastAsiaTheme="minorEastAsia"/>
          <w:color w:val="000000" w:themeColor="text1"/>
          <w:sz w:val="24"/>
          <w:szCs w:val="24"/>
          <w:u w:val="single"/>
        </w:rPr>
        <w:t xml:space="preserve">Hinshaw, S.P., Nguyen, P.T., O’Grady, S.M. and Rosenthal, E.A. (2022), Annual Research Review: Attention-deficit/hyperactivity disorder in girls and women: underrepresentation, longitudinal processes, and key directions. </w:t>
      </w:r>
      <w:r w:rsidRPr="00BD79C8">
        <w:rPr>
          <w:rFonts w:eastAsiaTheme="minorEastAsia"/>
          <w:i/>
          <w:color w:val="000000" w:themeColor="text1"/>
          <w:sz w:val="24"/>
          <w:szCs w:val="24"/>
          <w:u w:val="single"/>
        </w:rPr>
        <w:t>J Child Psychol</w:t>
      </w:r>
      <w:r w:rsidRPr="00BD79C8" w:rsidR="037F8192">
        <w:rPr>
          <w:rFonts w:eastAsiaTheme="minorEastAsia"/>
          <w:i/>
          <w:color w:val="000000" w:themeColor="text1"/>
          <w:sz w:val="24"/>
          <w:szCs w:val="24"/>
        </w:rPr>
        <w:t>ogy &amp;</w:t>
      </w:r>
      <w:r w:rsidRPr="00BD79C8">
        <w:rPr>
          <w:rFonts w:eastAsiaTheme="minorEastAsia"/>
          <w:i/>
          <w:color w:val="000000" w:themeColor="text1"/>
          <w:sz w:val="24"/>
          <w:szCs w:val="24"/>
        </w:rPr>
        <w:t xml:space="preserve"> Psychiatr</w:t>
      </w:r>
      <w:r w:rsidRPr="00BD79C8" w:rsidR="406F271F">
        <w:rPr>
          <w:rFonts w:eastAsiaTheme="minorEastAsia"/>
          <w:i/>
          <w:color w:val="000000" w:themeColor="text1"/>
          <w:sz w:val="24"/>
          <w:szCs w:val="24"/>
        </w:rPr>
        <w:t>y</w:t>
      </w:r>
      <w:r w:rsidRPr="00BD79C8">
        <w:rPr>
          <w:rFonts w:eastAsiaTheme="minorEastAsia"/>
          <w:i/>
          <w:color w:val="000000" w:themeColor="text1"/>
          <w:sz w:val="24"/>
          <w:szCs w:val="24"/>
        </w:rPr>
        <w:t>, 63</w:t>
      </w:r>
      <w:r w:rsidRPr="00BD79C8">
        <w:rPr>
          <w:rFonts w:eastAsiaTheme="minorEastAsia"/>
          <w:color w:val="000000" w:themeColor="text1"/>
          <w:sz w:val="24"/>
          <w:szCs w:val="24"/>
        </w:rPr>
        <w:t xml:space="preserve">: 484-496. </w:t>
      </w:r>
      <w:hyperlink r:id="rId34">
        <w:r w:rsidRPr="00BD79C8">
          <w:rPr>
            <w:rStyle w:val="Hyperlink"/>
            <w:rFonts w:eastAsiaTheme="minorEastAsia"/>
            <w:color w:val="000000" w:themeColor="text1"/>
            <w:sz w:val="24"/>
            <w:szCs w:val="24"/>
          </w:rPr>
          <w:t>https://doi.org/10.1111/jcpp.13480</w:t>
        </w:r>
      </w:hyperlink>
    </w:p>
    <w:p w:rsidRPr="00BD79C8" w:rsidR="51915325" w:rsidP="001278AA" w:rsidRDefault="175276AE" w14:paraId="25549A64" w14:textId="116ED349">
      <w:pPr>
        <w:spacing w:line="240" w:lineRule="auto"/>
        <w:ind w:left="709" w:hanging="709"/>
        <w:rPr>
          <w:rFonts w:eastAsiaTheme="minorEastAsia"/>
          <w:color w:val="000000" w:themeColor="text1"/>
          <w:sz w:val="24"/>
          <w:szCs w:val="24"/>
        </w:rPr>
      </w:pPr>
      <w:r w:rsidRPr="00BD79C8">
        <w:rPr>
          <w:rFonts w:eastAsiaTheme="minorEastAsia"/>
          <w:color w:val="000000" w:themeColor="text1"/>
          <w:sz w:val="24"/>
          <w:szCs w:val="24"/>
        </w:rPr>
        <w:t xml:space="preserve">Hutson, T. M., Hassrick, E. M., Fernandes, S., Walton, J., Bouvier-Weinberg, K., Radcliffe, A., &amp; Allen-Handy, A. (2022). “I’m just different–that’s all–I’m so sorry…”: Black men, ASD and the urgent need for DisCrit Theory in police encounters. </w:t>
      </w:r>
      <w:r w:rsidRPr="00BD79C8">
        <w:rPr>
          <w:rFonts w:eastAsiaTheme="minorEastAsia"/>
          <w:i/>
          <w:iCs/>
          <w:color w:val="000000" w:themeColor="text1"/>
          <w:sz w:val="24"/>
          <w:szCs w:val="24"/>
        </w:rPr>
        <w:t>Policing: An International Journal, 45</w:t>
      </w:r>
      <w:r w:rsidRPr="00BD79C8">
        <w:rPr>
          <w:rFonts w:eastAsiaTheme="minorEastAsia"/>
          <w:color w:val="000000" w:themeColor="text1"/>
          <w:sz w:val="24"/>
          <w:szCs w:val="24"/>
        </w:rPr>
        <w:t xml:space="preserve">(3), 524–537. </w:t>
      </w:r>
      <w:hyperlink r:id="rId35">
        <w:r w:rsidRPr="00BD79C8">
          <w:rPr>
            <w:rStyle w:val="Hyperlink"/>
            <w:rFonts w:eastAsiaTheme="minorEastAsia"/>
            <w:color w:val="000000" w:themeColor="text1"/>
            <w:sz w:val="24"/>
            <w:szCs w:val="24"/>
          </w:rPr>
          <w:t>https://doi.org/10.1108/PIJPSM-10-2021-0149</w:t>
        </w:r>
      </w:hyperlink>
    </w:p>
    <w:p w:rsidRPr="00BD79C8" w:rsidR="35467868" w:rsidP="001278AA" w:rsidRDefault="06539318" w14:paraId="6DFB4C8F" w14:textId="644D0050">
      <w:pPr>
        <w:spacing w:line="240" w:lineRule="auto"/>
        <w:ind w:left="720" w:hanging="720"/>
        <w:rPr>
          <w:color w:val="000000" w:themeColor="text1"/>
          <w:sz w:val="24"/>
          <w:szCs w:val="24"/>
        </w:rPr>
      </w:pPr>
      <w:r w:rsidRPr="00BD79C8">
        <w:rPr>
          <w:rFonts w:eastAsiaTheme="minorEastAsia"/>
          <w:color w:val="000000" w:themeColor="text1"/>
          <w:sz w:val="24"/>
          <w:szCs w:val="24"/>
        </w:rPr>
        <w:t xml:space="preserve">Jameson, T. (2021). </w:t>
      </w:r>
      <w:r w:rsidRPr="00BD79C8">
        <w:rPr>
          <w:rFonts w:eastAsiaTheme="minorEastAsia"/>
          <w:i/>
          <w:iCs/>
          <w:color w:val="000000" w:themeColor="text1"/>
          <w:sz w:val="24"/>
          <w:szCs w:val="24"/>
        </w:rPr>
        <w:t>Hiring and Supporting Neurodiversity in the Workplace</w:t>
      </w:r>
      <w:r w:rsidRPr="00BD79C8">
        <w:rPr>
          <w:rFonts w:eastAsiaTheme="minorEastAsia"/>
          <w:color w:val="000000" w:themeColor="text1"/>
          <w:sz w:val="24"/>
          <w:szCs w:val="24"/>
        </w:rPr>
        <w:t>. LinkedIn Learning</w:t>
      </w:r>
      <w:r w:rsidRPr="00BD79C8" w:rsidR="6D6FD997">
        <w:rPr>
          <w:rFonts w:eastAsiaTheme="minorEastAsia"/>
          <w:color w:val="000000" w:themeColor="text1"/>
          <w:sz w:val="24"/>
          <w:szCs w:val="24"/>
        </w:rPr>
        <w:t xml:space="preserve">. </w:t>
      </w:r>
      <w:hyperlink r:id="rId36">
        <w:r w:rsidRPr="00BD79C8">
          <w:rPr>
            <w:rStyle w:val="Hyperlink"/>
            <w:rFonts w:eastAsiaTheme="minorEastAsia"/>
            <w:color w:val="000000" w:themeColor="text1"/>
            <w:sz w:val="24"/>
            <w:szCs w:val="24"/>
          </w:rPr>
          <w:t>https://www.linkedin.com/learning-login/share?account=56975201&amp;forceAccount=false&amp;redirect=https%3A%2F%2Fwww.linkedin.com%2Flearning%2Fhiring-and-supporting-neurodiversity-in-the-workplace%3Ftrk%3Dshare_ent_url%26shareId%3DmLMHM5HTTImL8TwpoWGt6w%253D%253D</w:t>
        </w:r>
      </w:hyperlink>
    </w:p>
    <w:p w:rsidRPr="00BD79C8" w:rsidR="0263D796" w:rsidP="001278AA" w:rsidRDefault="51915325" w14:paraId="532F39A3" w14:textId="3DB110E2">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Khan, M. H., Grabarski, M. K., Ali, M., &amp; Buckmaster, S. (2022). Insights into </w:t>
      </w:r>
      <w:r w:rsidRPr="00BD79C8" w:rsidR="18A83279">
        <w:rPr>
          <w:rFonts w:eastAsiaTheme="minorEastAsia"/>
          <w:color w:val="000000" w:themeColor="text1"/>
          <w:sz w:val="24"/>
          <w:szCs w:val="24"/>
        </w:rPr>
        <w:t>c</w:t>
      </w:r>
      <w:r w:rsidRPr="00BD79C8" w:rsidR="2816B978">
        <w:rPr>
          <w:rFonts w:eastAsiaTheme="minorEastAsia"/>
          <w:color w:val="000000" w:themeColor="text1"/>
          <w:sz w:val="24"/>
          <w:szCs w:val="24"/>
        </w:rPr>
        <w:t>reating</w:t>
      </w:r>
      <w:r w:rsidRPr="00BD79C8">
        <w:rPr>
          <w:rFonts w:eastAsiaTheme="minorEastAsia"/>
          <w:color w:val="000000" w:themeColor="text1"/>
          <w:sz w:val="24"/>
          <w:szCs w:val="24"/>
        </w:rPr>
        <w:t xml:space="preserve"> and </w:t>
      </w:r>
      <w:r w:rsidRPr="00BD79C8" w:rsidR="11F3B21A">
        <w:rPr>
          <w:rFonts w:eastAsiaTheme="minorEastAsia"/>
          <w:color w:val="000000" w:themeColor="text1"/>
          <w:sz w:val="24"/>
          <w:szCs w:val="24"/>
        </w:rPr>
        <w:t>m</w:t>
      </w:r>
      <w:r w:rsidRPr="00BD79C8" w:rsidR="2816B978">
        <w:rPr>
          <w:rFonts w:eastAsiaTheme="minorEastAsia"/>
          <w:color w:val="000000" w:themeColor="text1"/>
          <w:sz w:val="24"/>
          <w:szCs w:val="24"/>
        </w:rPr>
        <w:t>anaging</w:t>
      </w:r>
      <w:r w:rsidRPr="00BD79C8">
        <w:rPr>
          <w:rFonts w:eastAsiaTheme="minorEastAsia"/>
          <w:color w:val="000000" w:themeColor="text1"/>
          <w:sz w:val="24"/>
          <w:szCs w:val="24"/>
        </w:rPr>
        <w:t xml:space="preserve"> an </w:t>
      </w:r>
      <w:r w:rsidRPr="00BD79C8" w:rsidR="6ED2BC5E">
        <w:rPr>
          <w:rFonts w:eastAsiaTheme="minorEastAsia"/>
          <w:color w:val="000000" w:themeColor="text1"/>
          <w:sz w:val="24"/>
          <w:szCs w:val="24"/>
        </w:rPr>
        <w:t>i</w:t>
      </w:r>
      <w:r w:rsidRPr="00BD79C8" w:rsidR="2816B978">
        <w:rPr>
          <w:rFonts w:eastAsiaTheme="minorEastAsia"/>
          <w:color w:val="000000" w:themeColor="text1"/>
          <w:sz w:val="24"/>
          <w:szCs w:val="24"/>
        </w:rPr>
        <w:t xml:space="preserve">nclusive </w:t>
      </w:r>
      <w:r w:rsidRPr="00BD79C8" w:rsidR="059364B4">
        <w:rPr>
          <w:rFonts w:eastAsiaTheme="minorEastAsia"/>
          <w:color w:val="000000" w:themeColor="text1"/>
          <w:sz w:val="24"/>
          <w:szCs w:val="24"/>
        </w:rPr>
        <w:t>n</w:t>
      </w:r>
      <w:r w:rsidRPr="00BD79C8" w:rsidR="2816B978">
        <w:rPr>
          <w:rFonts w:eastAsiaTheme="minorEastAsia"/>
          <w:color w:val="000000" w:themeColor="text1"/>
          <w:sz w:val="24"/>
          <w:szCs w:val="24"/>
        </w:rPr>
        <w:t xml:space="preserve">eurodiverse </w:t>
      </w:r>
      <w:r w:rsidRPr="00BD79C8" w:rsidR="3F8D7459">
        <w:rPr>
          <w:rFonts w:eastAsiaTheme="minorEastAsia"/>
          <w:color w:val="000000" w:themeColor="text1"/>
          <w:sz w:val="24"/>
          <w:szCs w:val="24"/>
        </w:rPr>
        <w:t>w</w:t>
      </w:r>
      <w:r w:rsidRPr="00BD79C8" w:rsidR="2816B978">
        <w:rPr>
          <w:rFonts w:eastAsiaTheme="minorEastAsia"/>
          <w:color w:val="000000" w:themeColor="text1"/>
          <w:sz w:val="24"/>
          <w:szCs w:val="24"/>
        </w:rPr>
        <w:t>orkplace</w:t>
      </w:r>
      <w:r w:rsidRPr="00BD79C8">
        <w:rPr>
          <w:rFonts w:eastAsiaTheme="minorEastAsia"/>
          <w:color w:val="000000" w:themeColor="text1"/>
          <w:sz w:val="24"/>
          <w:szCs w:val="24"/>
        </w:rPr>
        <w:t xml:space="preserve"> for </w:t>
      </w:r>
      <w:r w:rsidRPr="00BD79C8" w:rsidR="11BA0E2C">
        <w:rPr>
          <w:rFonts w:eastAsiaTheme="minorEastAsia"/>
          <w:color w:val="000000" w:themeColor="text1"/>
          <w:sz w:val="24"/>
          <w:szCs w:val="24"/>
        </w:rPr>
        <w:t>p</w:t>
      </w:r>
      <w:r w:rsidRPr="00BD79C8" w:rsidR="2816B978">
        <w:rPr>
          <w:rFonts w:eastAsiaTheme="minorEastAsia"/>
          <w:color w:val="000000" w:themeColor="text1"/>
          <w:sz w:val="24"/>
          <w:szCs w:val="24"/>
        </w:rPr>
        <w:t xml:space="preserve">ositive </w:t>
      </w:r>
      <w:r w:rsidRPr="00BD79C8" w:rsidR="71BC70F5">
        <w:rPr>
          <w:rFonts w:eastAsiaTheme="minorEastAsia"/>
          <w:color w:val="000000" w:themeColor="text1"/>
          <w:sz w:val="24"/>
          <w:szCs w:val="24"/>
        </w:rPr>
        <w:t>o</w:t>
      </w:r>
      <w:r w:rsidRPr="00BD79C8" w:rsidR="2816B978">
        <w:rPr>
          <w:rFonts w:eastAsiaTheme="minorEastAsia"/>
          <w:color w:val="000000" w:themeColor="text1"/>
          <w:sz w:val="24"/>
          <w:szCs w:val="24"/>
        </w:rPr>
        <w:t xml:space="preserve">utcomes: </w:t>
      </w:r>
      <w:r w:rsidRPr="00BD79C8" w:rsidR="19263CFE">
        <w:rPr>
          <w:rFonts w:eastAsiaTheme="minorEastAsia"/>
          <w:color w:val="000000" w:themeColor="text1"/>
          <w:sz w:val="24"/>
          <w:szCs w:val="24"/>
        </w:rPr>
        <w:t>a</w:t>
      </w:r>
      <w:r w:rsidRPr="00BD79C8">
        <w:rPr>
          <w:rFonts w:eastAsiaTheme="minorEastAsia"/>
          <w:color w:val="000000" w:themeColor="text1"/>
          <w:sz w:val="24"/>
          <w:szCs w:val="24"/>
        </w:rPr>
        <w:t xml:space="preserve"> Multistaged </w:t>
      </w:r>
      <w:r w:rsidRPr="00BD79C8" w:rsidR="185CAD7D">
        <w:rPr>
          <w:rFonts w:eastAsiaTheme="minorEastAsia"/>
          <w:color w:val="000000" w:themeColor="text1"/>
          <w:sz w:val="24"/>
          <w:szCs w:val="24"/>
        </w:rPr>
        <w:t>t</w:t>
      </w:r>
      <w:r w:rsidRPr="00BD79C8" w:rsidR="2816B978">
        <w:rPr>
          <w:rFonts w:eastAsiaTheme="minorEastAsia"/>
          <w:color w:val="000000" w:themeColor="text1"/>
          <w:sz w:val="24"/>
          <w:szCs w:val="24"/>
        </w:rPr>
        <w:t xml:space="preserve">heoretical </w:t>
      </w:r>
      <w:r w:rsidRPr="00BD79C8" w:rsidR="3068A763">
        <w:rPr>
          <w:rFonts w:eastAsiaTheme="minorEastAsia"/>
          <w:color w:val="000000" w:themeColor="text1"/>
          <w:sz w:val="24"/>
          <w:szCs w:val="24"/>
        </w:rPr>
        <w:t>f</w:t>
      </w:r>
      <w:r w:rsidRPr="00BD79C8" w:rsidR="2816B978">
        <w:rPr>
          <w:rFonts w:eastAsiaTheme="minorEastAsia"/>
          <w:color w:val="000000" w:themeColor="text1"/>
          <w:sz w:val="24"/>
          <w:szCs w:val="24"/>
        </w:rPr>
        <w:t>ramework.</w:t>
      </w:r>
      <w:r w:rsidRPr="00BD79C8">
        <w:rPr>
          <w:rFonts w:eastAsiaTheme="minorEastAsia"/>
          <w:color w:val="000000" w:themeColor="text1"/>
          <w:sz w:val="24"/>
          <w:szCs w:val="24"/>
        </w:rPr>
        <w:t xml:space="preserve"> </w:t>
      </w:r>
      <w:r w:rsidRPr="00BD79C8">
        <w:rPr>
          <w:rFonts w:eastAsiaTheme="minorEastAsia"/>
          <w:i/>
          <w:color w:val="000000" w:themeColor="text1"/>
          <w:sz w:val="24"/>
          <w:szCs w:val="24"/>
        </w:rPr>
        <w:t>Group &amp; Organization Management, 0</w:t>
      </w:r>
      <w:r w:rsidRPr="00BD79C8">
        <w:rPr>
          <w:rFonts w:eastAsiaTheme="minorEastAsia"/>
          <w:color w:val="000000" w:themeColor="text1"/>
          <w:sz w:val="24"/>
          <w:szCs w:val="24"/>
        </w:rPr>
        <w:t>(0), 1-48.</w:t>
      </w:r>
      <w:r w:rsidRPr="00BD79C8" w:rsidR="67062854">
        <w:rPr>
          <w:rFonts w:eastAsiaTheme="minorEastAsia"/>
          <w:color w:val="000000" w:themeColor="text1"/>
          <w:sz w:val="24"/>
          <w:szCs w:val="24"/>
        </w:rPr>
        <w:t xml:space="preserve"> </w:t>
      </w:r>
      <w:hyperlink r:id="rId37">
        <w:r w:rsidRPr="00BD79C8" w:rsidR="319654BA">
          <w:rPr>
            <w:rStyle w:val="Hyperlink"/>
            <w:rFonts w:eastAsiaTheme="minorEastAsia"/>
            <w:color w:val="000000" w:themeColor="text1"/>
            <w:sz w:val="24"/>
            <w:szCs w:val="24"/>
          </w:rPr>
          <w:t>https://doi.org/10.1177/10596011221133583</w:t>
        </w:r>
      </w:hyperlink>
    </w:p>
    <w:p w:rsidRPr="00BD79C8" w:rsidR="0263D796" w:rsidP="001278AA" w:rsidRDefault="51915325" w14:paraId="7AB7CF60" w14:textId="10F5A49F">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Kuiper, M. W., Verhoeven, E. W., &amp; Geurts, H. M. (2019). Stop making noise! Auditory sensitivity in adults with an autism spectrum disorder diagnosis: </w:t>
      </w:r>
      <w:r w:rsidRPr="00BD79C8" w:rsidR="6DB6AAC0">
        <w:rPr>
          <w:rFonts w:eastAsiaTheme="minorEastAsia"/>
          <w:color w:val="000000" w:themeColor="text1"/>
          <w:sz w:val="24"/>
          <w:szCs w:val="24"/>
        </w:rPr>
        <w:t>P</w:t>
      </w:r>
      <w:r w:rsidRPr="00BD79C8" w:rsidR="2816B978">
        <w:rPr>
          <w:rFonts w:eastAsiaTheme="minorEastAsia"/>
          <w:color w:val="000000" w:themeColor="text1"/>
          <w:sz w:val="24"/>
          <w:szCs w:val="24"/>
        </w:rPr>
        <w:t>hysiological</w:t>
      </w:r>
      <w:r w:rsidRPr="00BD79C8">
        <w:rPr>
          <w:rFonts w:eastAsiaTheme="minorEastAsia"/>
          <w:color w:val="000000" w:themeColor="text1"/>
          <w:sz w:val="24"/>
          <w:szCs w:val="24"/>
        </w:rPr>
        <w:t xml:space="preserve"> habituation and subjective detection thresholds. </w:t>
      </w:r>
      <w:r w:rsidRPr="00BD79C8">
        <w:rPr>
          <w:rFonts w:eastAsiaTheme="minorEastAsia"/>
          <w:i/>
          <w:color w:val="000000" w:themeColor="text1"/>
          <w:sz w:val="24"/>
          <w:szCs w:val="24"/>
        </w:rPr>
        <w:t xml:space="preserve">Journal of Autism and </w:t>
      </w:r>
      <w:r w:rsidRPr="00BD79C8">
        <w:rPr>
          <w:rFonts w:eastAsiaTheme="minorEastAsia"/>
          <w:i/>
          <w:color w:val="000000" w:themeColor="text1"/>
          <w:sz w:val="24"/>
          <w:szCs w:val="24"/>
        </w:rPr>
        <w:lastRenderedPageBreak/>
        <w:t>Developmental Disorders</w:t>
      </w:r>
      <w:r w:rsidRPr="00BD79C8">
        <w:rPr>
          <w:rFonts w:eastAsiaTheme="minorEastAsia"/>
          <w:color w:val="000000" w:themeColor="text1"/>
          <w:sz w:val="24"/>
          <w:szCs w:val="24"/>
        </w:rPr>
        <w:t xml:space="preserve">, </w:t>
      </w:r>
      <w:r w:rsidRPr="00BD79C8">
        <w:rPr>
          <w:rFonts w:eastAsiaTheme="minorEastAsia"/>
          <w:i/>
          <w:color w:val="000000" w:themeColor="text1"/>
          <w:sz w:val="24"/>
          <w:szCs w:val="24"/>
        </w:rPr>
        <w:t>49</w:t>
      </w:r>
      <w:r w:rsidRPr="00BD79C8">
        <w:rPr>
          <w:rFonts w:eastAsiaTheme="minorEastAsia"/>
          <w:color w:val="000000" w:themeColor="text1"/>
          <w:sz w:val="24"/>
          <w:szCs w:val="24"/>
        </w:rPr>
        <w:t>(5), 2116-2128.</w:t>
      </w:r>
      <w:r w:rsidRPr="00BD79C8" w:rsidR="5C2B50B2">
        <w:rPr>
          <w:rFonts w:eastAsiaTheme="minorEastAsia"/>
          <w:color w:val="000000" w:themeColor="text1"/>
          <w:sz w:val="24"/>
          <w:szCs w:val="24"/>
        </w:rPr>
        <w:t xml:space="preserve"> </w:t>
      </w:r>
      <w:hyperlink r:id="rId38">
        <w:r w:rsidRPr="00BD79C8" w:rsidR="5E9DBDD9">
          <w:rPr>
            <w:rStyle w:val="Hyperlink"/>
            <w:rFonts w:eastAsiaTheme="minorEastAsia"/>
            <w:color w:val="000000" w:themeColor="text1"/>
            <w:sz w:val="24"/>
            <w:szCs w:val="24"/>
          </w:rPr>
          <w:t>https://link.springer.com/article/10.1007/s10803-019-03890-9</w:t>
        </w:r>
      </w:hyperlink>
    </w:p>
    <w:p w:rsidRPr="00BD79C8" w:rsidR="51915325" w:rsidP="001278AA" w:rsidRDefault="51915325" w14:paraId="447F7F9C" w14:textId="72BB3C4B">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Labour Market Information Council. (2024). </w:t>
      </w:r>
      <w:r w:rsidRPr="00BD79C8">
        <w:rPr>
          <w:rFonts w:eastAsiaTheme="minorEastAsia"/>
          <w:i/>
          <w:color w:val="000000" w:themeColor="text1"/>
          <w:sz w:val="24"/>
          <w:szCs w:val="24"/>
        </w:rPr>
        <w:t>Decoding job postings: improving accessibility for neurodivergent job seekers</w:t>
      </w:r>
      <w:r w:rsidRPr="00BD79C8">
        <w:rPr>
          <w:rFonts w:eastAsiaTheme="minorEastAsia"/>
          <w:color w:val="000000" w:themeColor="text1"/>
          <w:sz w:val="24"/>
          <w:szCs w:val="24"/>
        </w:rPr>
        <w:t xml:space="preserve">. </w:t>
      </w:r>
      <w:r w:rsidRPr="00BD79C8" w:rsidR="0AFC930F">
        <w:rPr>
          <w:rFonts w:eastAsiaTheme="minorEastAsia"/>
          <w:color w:val="000000" w:themeColor="text1"/>
          <w:sz w:val="24"/>
          <w:szCs w:val="24"/>
        </w:rPr>
        <w:t>Labour Market Information Council.</w:t>
      </w:r>
      <w:r w:rsidRPr="00BD79C8">
        <w:rPr>
          <w:rFonts w:eastAsiaTheme="minorEastAsia"/>
          <w:color w:val="000000" w:themeColor="text1"/>
          <w:sz w:val="24"/>
          <w:szCs w:val="24"/>
        </w:rPr>
        <w:t xml:space="preserve"> </w:t>
      </w:r>
      <w:hyperlink r:id="rId39">
        <w:r w:rsidRPr="00BD79C8">
          <w:rPr>
            <w:rStyle w:val="Hyperlink"/>
            <w:rFonts w:eastAsiaTheme="minorEastAsia"/>
            <w:color w:val="000000" w:themeColor="text1"/>
            <w:sz w:val="24"/>
            <w:szCs w:val="24"/>
          </w:rPr>
          <w:t>https://lmic-cimt.ca/decoding-job-postings-improving-accessibility-for-neurodivergent-job-seekers/</w:t>
        </w:r>
      </w:hyperlink>
    </w:p>
    <w:p w:rsidRPr="00BD79C8" w:rsidR="51915325" w:rsidP="001278AA" w:rsidRDefault="51915325" w14:paraId="272D86F2" w14:textId="027D9B82">
      <w:pPr>
        <w:spacing w:line="240" w:lineRule="auto"/>
        <w:ind w:left="720" w:hanging="720"/>
        <w:rPr>
          <w:rFonts w:eastAsiaTheme="minorEastAsia"/>
          <w:color w:val="000000" w:themeColor="text1"/>
          <w:sz w:val="24"/>
          <w:szCs w:val="24"/>
        </w:rPr>
      </w:pPr>
      <w:r w:rsidRPr="00ED1110">
        <w:rPr>
          <w:rFonts w:eastAsiaTheme="minorEastAsia"/>
          <w:color w:val="000000" w:themeColor="text1"/>
          <w:sz w:val="24"/>
          <w:szCs w:val="24"/>
          <w:lang w:val="fr-FR"/>
        </w:rPr>
        <w:t xml:space="preserve">Lei, J., Jones, L., &amp; Brosnan, M. (2021). </w:t>
      </w:r>
      <w:r w:rsidRPr="00BD79C8">
        <w:rPr>
          <w:rFonts w:eastAsiaTheme="minorEastAsia"/>
          <w:color w:val="000000" w:themeColor="text1"/>
          <w:sz w:val="24"/>
          <w:szCs w:val="24"/>
        </w:rPr>
        <w:t xml:space="preserve">Exploring an e-learning community’s response to the language and terminology use in autism from two massive open online courses on autism education and technology use. </w:t>
      </w:r>
      <w:r w:rsidRPr="00BD79C8">
        <w:rPr>
          <w:rFonts w:eastAsiaTheme="minorEastAsia"/>
          <w:i/>
          <w:color w:val="000000" w:themeColor="text1"/>
          <w:sz w:val="24"/>
          <w:szCs w:val="24"/>
        </w:rPr>
        <w:t>Autism, 25</w:t>
      </w:r>
      <w:r w:rsidRPr="00BD79C8">
        <w:rPr>
          <w:rFonts w:eastAsiaTheme="minorEastAsia"/>
          <w:color w:val="000000" w:themeColor="text1"/>
          <w:sz w:val="24"/>
          <w:szCs w:val="24"/>
        </w:rPr>
        <w:t>(5), 1349–1367.</w:t>
      </w:r>
      <w:r w:rsidRPr="00BD79C8" w:rsidR="46144318">
        <w:rPr>
          <w:rFonts w:eastAsiaTheme="minorEastAsia"/>
          <w:color w:val="000000" w:themeColor="text1"/>
          <w:sz w:val="24"/>
          <w:szCs w:val="24"/>
        </w:rPr>
        <w:t xml:space="preserve"> </w:t>
      </w:r>
      <w:hyperlink w:history="1" r:id="rId40">
        <w:r>
          <w:rPr>
            <w:rStyle w:val="Hyperlink"/>
          </w:rPr>
          <w:t>https://doi.org/10.1177/1362361320987963</w:t>
        </w:r>
      </w:hyperlink>
    </w:p>
    <w:p w:rsidRPr="00BD79C8" w:rsidR="51915325" w:rsidP="001278AA" w:rsidRDefault="51915325" w14:paraId="3012FE2D" w14:textId="705FAC3C">
      <w:pPr>
        <w:spacing w:line="240" w:lineRule="auto"/>
        <w:ind w:left="720" w:hanging="720"/>
        <w:rPr>
          <w:rStyle w:val="Hyperlink"/>
          <w:rFonts w:eastAsiaTheme="minorEastAsia"/>
          <w:color w:val="000000" w:themeColor="text1"/>
          <w:sz w:val="24"/>
          <w:szCs w:val="24"/>
        </w:rPr>
      </w:pPr>
      <w:r w:rsidRPr="00BD79C8">
        <w:rPr>
          <w:rFonts w:eastAsiaTheme="minorEastAsia"/>
          <w:color w:val="000000" w:themeColor="text1"/>
          <w:sz w:val="24"/>
          <w:szCs w:val="24"/>
        </w:rPr>
        <w:t xml:space="preserve">MacLennan, K., Woolley, C., </w:t>
      </w:r>
      <w:r w:rsidRPr="00BD79C8" w:rsidR="50B98A8C">
        <w:rPr>
          <w:rFonts w:eastAsiaTheme="minorEastAsia"/>
          <w:color w:val="000000" w:themeColor="text1"/>
          <w:sz w:val="24"/>
          <w:szCs w:val="24"/>
        </w:rPr>
        <w:t xml:space="preserve">Emily </w:t>
      </w:r>
      <w:r w:rsidRPr="00BD79C8">
        <w:rPr>
          <w:rFonts w:eastAsiaTheme="minorEastAsia"/>
          <w:color w:val="000000" w:themeColor="text1"/>
          <w:sz w:val="24"/>
          <w:szCs w:val="24"/>
        </w:rPr>
        <w:t>@ 21andsensory, Heasman, B., Starns, J., George, B., &amp; Manning, C. (2022). “It is a big spider web of things”: Sensory experiences of autistic adults in public spaces.</w:t>
      </w:r>
      <w:r w:rsidRPr="00BD79C8">
        <w:rPr>
          <w:rFonts w:eastAsiaTheme="minorEastAsia"/>
          <w:i/>
          <w:color w:val="000000" w:themeColor="text1"/>
          <w:sz w:val="24"/>
          <w:szCs w:val="24"/>
        </w:rPr>
        <w:t xml:space="preserve"> Autism in Adulthood.</w:t>
      </w:r>
      <w:r w:rsidRPr="00BD79C8" w:rsidR="50B98A8C">
        <w:rPr>
          <w:rFonts w:eastAsiaTheme="minorEastAsia"/>
          <w:color w:val="000000" w:themeColor="text1"/>
          <w:sz w:val="24"/>
          <w:szCs w:val="24"/>
        </w:rPr>
        <w:t xml:space="preserve"> </w:t>
      </w:r>
      <w:hyperlink r:id="rId41">
        <w:r w:rsidRPr="00BD79C8" w:rsidR="50B98A8C">
          <w:rPr>
            <w:rStyle w:val="Hyperlink"/>
            <w:rFonts w:eastAsiaTheme="minorEastAsia"/>
            <w:color w:val="000000" w:themeColor="text1"/>
            <w:sz w:val="24"/>
            <w:szCs w:val="24"/>
          </w:rPr>
          <w:t>https://doi.org/10.1089/aut.2022.0024</w:t>
        </w:r>
      </w:hyperlink>
    </w:p>
    <w:p w:rsidRPr="00BD79C8" w:rsidR="0263D796" w:rsidP="001278AA" w:rsidRDefault="51915325" w14:paraId="1295A7BA" w14:textId="6DB74714">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Medina, M. (2021, February 17). </w:t>
      </w:r>
      <w:r w:rsidRPr="00BD79C8">
        <w:rPr>
          <w:rFonts w:eastAsiaTheme="minorEastAsia"/>
          <w:i/>
          <w:color w:val="000000" w:themeColor="text1"/>
          <w:sz w:val="24"/>
          <w:szCs w:val="24"/>
        </w:rPr>
        <w:t>Autism-friendly towns</w:t>
      </w:r>
      <w:r w:rsidRPr="00BD79C8">
        <w:rPr>
          <w:rFonts w:eastAsiaTheme="minorEastAsia"/>
          <w:color w:val="000000" w:themeColor="text1"/>
          <w:sz w:val="24"/>
          <w:szCs w:val="24"/>
        </w:rPr>
        <w:t xml:space="preserve">. Embrace Autism. </w:t>
      </w:r>
      <w:hyperlink r:id="rId42">
        <w:r w:rsidRPr="00BD79C8">
          <w:rPr>
            <w:rStyle w:val="Hyperlink"/>
            <w:rFonts w:eastAsiaTheme="minorEastAsia"/>
            <w:color w:val="000000" w:themeColor="text1"/>
            <w:sz w:val="24"/>
            <w:szCs w:val="24"/>
          </w:rPr>
          <w:t>https://embrace-autism.com/autism-friendly-towns/</w:t>
        </w:r>
      </w:hyperlink>
    </w:p>
    <w:p w:rsidRPr="00BD79C8" w:rsidR="51915325" w:rsidP="001278AA" w:rsidRDefault="51915325" w14:paraId="2524892E" w14:textId="2CDF0251">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Mitran, C. L. (2022). Experiences of </w:t>
      </w:r>
      <w:r w:rsidRPr="00BD79C8" w:rsidR="7E2BCB9F">
        <w:rPr>
          <w:rFonts w:eastAsiaTheme="minorEastAsia"/>
          <w:color w:val="000000" w:themeColor="text1"/>
          <w:sz w:val="24"/>
          <w:szCs w:val="24"/>
        </w:rPr>
        <w:t>l</w:t>
      </w:r>
      <w:r w:rsidRPr="00BD79C8" w:rsidR="2816B978">
        <w:rPr>
          <w:rFonts w:eastAsiaTheme="minorEastAsia"/>
          <w:color w:val="000000" w:themeColor="text1"/>
          <w:sz w:val="24"/>
          <w:szCs w:val="24"/>
        </w:rPr>
        <w:t xml:space="preserve">icensed </w:t>
      </w:r>
      <w:r w:rsidRPr="00BD79C8" w:rsidR="40C09FFD">
        <w:rPr>
          <w:rFonts w:eastAsiaTheme="minorEastAsia"/>
          <w:color w:val="000000" w:themeColor="text1"/>
          <w:sz w:val="24"/>
          <w:szCs w:val="24"/>
        </w:rPr>
        <w:t>c</w:t>
      </w:r>
      <w:r w:rsidRPr="00BD79C8" w:rsidR="2816B978">
        <w:rPr>
          <w:rFonts w:eastAsiaTheme="minorEastAsia"/>
          <w:color w:val="000000" w:themeColor="text1"/>
          <w:sz w:val="24"/>
          <w:szCs w:val="24"/>
        </w:rPr>
        <w:t>ounselors</w:t>
      </w:r>
      <w:r w:rsidRPr="00BD79C8">
        <w:rPr>
          <w:rFonts w:eastAsiaTheme="minorEastAsia"/>
          <w:color w:val="000000" w:themeColor="text1"/>
          <w:sz w:val="24"/>
          <w:szCs w:val="24"/>
        </w:rPr>
        <w:t xml:space="preserve"> and </w:t>
      </w:r>
      <w:r w:rsidRPr="00BD79C8" w:rsidR="7CACE7AB">
        <w:rPr>
          <w:rFonts w:eastAsiaTheme="minorEastAsia"/>
          <w:color w:val="000000" w:themeColor="text1"/>
          <w:sz w:val="24"/>
          <w:szCs w:val="24"/>
        </w:rPr>
        <w:t>o</w:t>
      </w:r>
      <w:r w:rsidRPr="00BD79C8" w:rsidR="2816B978">
        <w:rPr>
          <w:rFonts w:eastAsiaTheme="minorEastAsia"/>
          <w:color w:val="000000" w:themeColor="text1"/>
          <w:sz w:val="24"/>
          <w:szCs w:val="24"/>
        </w:rPr>
        <w:t xml:space="preserve">ther </w:t>
      </w:r>
      <w:r w:rsidRPr="00BD79C8" w:rsidR="5BEEB013">
        <w:rPr>
          <w:rFonts w:eastAsiaTheme="minorEastAsia"/>
          <w:color w:val="000000" w:themeColor="text1"/>
          <w:sz w:val="24"/>
          <w:szCs w:val="24"/>
        </w:rPr>
        <w:t>l</w:t>
      </w:r>
      <w:r w:rsidRPr="00BD79C8" w:rsidR="2816B978">
        <w:rPr>
          <w:rFonts w:eastAsiaTheme="minorEastAsia"/>
          <w:color w:val="000000" w:themeColor="text1"/>
          <w:sz w:val="24"/>
          <w:szCs w:val="24"/>
        </w:rPr>
        <w:t xml:space="preserve">icensed </w:t>
      </w:r>
      <w:r w:rsidRPr="00BD79C8" w:rsidR="52E9884B">
        <w:rPr>
          <w:rFonts w:eastAsiaTheme="minorEastAsia"/>
          <w:color w:val="000000" w:themeColor="text1"/>
          <w:sz w:val="24"/>
          <w:szCs w:val="24"/>
        </w:rPr>
        <w:t>m</w:t>
      </w:r>
      <w:r w:rsidRPr="00BD79C8" w:rsidR="2816B978">
        <w:rPr>
          <w:rFonts w:eastAsiaTheme="minorEastAsia"/>
          <w:color w:val="000000" w:themeColor="text1"/>
          <w:sz w:val="24"/>
          <w:szCs w:val="24"/>
        </w:rPr>
        <w:t xml:space="preserve">ental </w:t>
      </w:r>
      <w:r w:rsidRPr="00BD79C8" w:rsidR="39DBF853">
        <w:rPr>
          <w:rFonts w:eastAsiaTheme="minorEastAsia"/>
          <w:color w:val="000000" w:themeColor="text1"/>
          <w:sz w:val="24"/>
          <w:szCs w:val="24"/>
        </w:rPr>
        <w:t>h</w:t>
      </w:r>
      <w:r w:rsidRPr="00BD79C8" w:rsidR="2816B978">
        <w:rPr>
          <w:rFonts w:eastAsiaTheme="minorEastAsia"/>
          <w:color w:val="000000" w:themeColor="text1"/>
          <w:sz w:val="24"/>
          <w:szCs w:val="24"/>
        </w:rPr>
        <w:t xml:space="preserve">ealth </w:t>
      </w:r>
      <w:r w:rsidRPr="00BD79C8" w:rsidR="790B4C15">
        <w:rPr>
          <w:rFonts w:eastAsiaTheme="minorEastAsia"/>
          <w:color w:val="000000" w:themeColor="text1"/>
          <w:sz w:val="24"/>
          <w:szCs w:val="24"/>
        </w:rPr>
        <w:t>p</w:t>
      </w:r>
      <w:r w:rsidRPr="00BD79C8" w:rsidR="2816B978">
        <w:rPr>
          <w:rFonts w:eastAsiaTheme="minorEastAsia"/>
          <w:color w:val="000000" w:themeColor="text1"/>
          <w:sz w:val="24"/>
          <w:szCs w:val="24"/>
        </w:rPr>
        <w:t xml:space="preserve">roviders </w:t>
      </w:r>
      <w:r w:rsidRPr="00BD79C8" w:rsidR="0CD15A2E">
        <w:rPr>
          <w:rFonts w:eastAsiaTheme="minorEastAsia"/>
          <w:color w:val="000000" w:themeColor="text1"/>
          <w:sz w:val="24"/>
          <w:szCs w:val="24"/>
        </w:rPr>
        <w:t>w</w:t>
      </w:r>
      <w:r w:rsidRPr="00BD79C8" w:rsidR="2816B978">
        <w:rPr>
          <w:rFonts w:eastAsiaTheme="minorEastAsia"/>
          <w:color w:val="000000" w:themeColor="text1"/>
          <w:sz w:val="24"/>
          <w:szCs w:val="24"/>
        </w:rPr>
        <w:t>orking</w:t>
      </w:r>
      <w:r w:rsidRPr="00BD79C8">
        <w:rPr>
          <w:rFonts w:eastAsiaTheme="minorEastAsia"/>
          <w:color w:val="000000" w:themeColor="text1"/>
          <w:sz w:val="24"/>
          <w:szCs w:val="24"/>
        </w:rPr>
        <w:t xml:space="preserve"> with </w:t>
      </w:r>
      <w:r w:rsidRPr="00BD79C8" w:rsidR="78D08559">
        <w:rPr>
          <w:rFonts w:eastAsiaTheme="minorEastAsia"/>
          <w:color w:val="000000" w:themeColor="text1"/>
          <w:sz w:val="24"/>
          <w:szCs w:val="24"/>
        </w:rPr>
        <w:t>n</w:t>
      </w:r>
      <w:r w:rsidRPr="00BD79C8" w:rsidR="2816B978">
        <w:rPr>
          <w:rFonts w:eastAsiaTheme="minorEastAsia"/>
          <w:color w:val="000000" w:themeColor="text1"/>
          <w:sz w:val="24"/>
          <w:szCs w:val="24"/>
        </w:rPr>
        <w:t xml:space="preserve">eurodiverse </w:t>
      </w:r>
      <w:r w:rsidRPr="00BD79C8" w:rsidR="79AA6F45">
        <w:rPr>
          <w:rFonts w:eastAsiaTheme="minorEastAsia"/>
          <w:color w:val="000000" w:themeColor="text1"/>
          <w:sz w:val="24"/>
          <w:szCs w:val="24"/>
        </w:rPr>
        <w:t>a</w:t>
      </w:r>
      <w:r w:rsidRPr="00BD79C8" w:rsidR="2816B978">
        <w:rPr>
          <w:rFonts w:eastAsiaTheme="minorEastAsia"/>
          <w:color w:val="000000" w:themeColor="text1"/>
          <w:sz w:val="24"/>
          <w:szCs w:val="24"/>
        </w:rPr>
        <w:t xml:space="preserve">dults: </w:t>
      </w:r>
      <w:r w:rsidRPr="00BD79C8" w:rsidR="23D5A7F8">
        <w:rPr>
          <w:rFonts w:eastAsiaTheme="minorEastAsia"/>
          <w:color w:val="000000" w:themeColor="text1"/>
          <w:sz w:val="24"/>
          <w:szCs w:val="24"/>
        </w:rPr>
        <w:t>a</w:t>
      </w:r>
      <w:r w:rsidRPr="00BD79C8" w:rsidR="2816B978">
        <w:rPr>
          <w:rFonts w:eastAsiaTheme="minorEastAsia"/>
          <w:color w:val="000000" w:themeColor="text1"/>
          <w:sz w:val="24"/>
          <w:szCs w:val="24"/>
        </w:rPr>
        <w:t>n</w:t>
      </w:r>
      <w:r w:rsidRPr="00BD79C8">
        <w:rPr>
          <w:rFonts w:eastAsiaTheme="minorEastAsia"/>
          <w:color w:val="000000" w:themeColor="text1"/>
          <w:sz w:val="24"/>
          <w:szCs w:val="24"/>
        </w:rPr>
        <w:t xml:space="preserve"> Instrumental </w:t>
      </w:r>
      <w:r w:rsidRPr="00BD79C8" w:rsidR="0858742E">
        <w:rPr>
          <w:rFonts w:eastAsiaTheme="minorEastAsia"/>
          <w:color w:val="000000" w:themeColor="text1"/>
          <w:sz w:val="24"/>
          <w:szCs w:val="24"/>
        </w:rPr>
        <w:t>c</w:t>
      </w:r>
      <w:r w:rsidRPr="00BD79C8" w:rsidR="2816B978">
        <w:rPr>
          <w:rFonts w:eastAsiaTheme="minorEastAsia"/>
          <w:color w:val="000000" w:themeColor="text1"/>
          <w:sz w:val="24"/>
          <w:szCs w:val="24"/>
        </w:rPr>
        <w:t xml:space="preserve">ase </w:t>
      </w:r>
      <w:r w:rsidRPr="00BD79C8" w:rsidR="463849AF">
        <w:rPr>
          <w:rFonts w:eastAsiaTheme="minorEastAsia"/>
          <w:color w:val="000000" w:themeColor="text1"/>
          <w:sz w:val="24"/>
          <w:szCs w:val="24"/>
        </w:rPr>
        <w:t>s</w:t>
      </w:r>
      <w:r w:rsidRPr="00BD79C8" w:rsidR="2816B978">
        <w:rPr>
          <w:rFonts w:eastAsiaTheme="minorEastAsia"/>
          <w:color w:val="000000" w:themeColor="text1"/>
          <w:sz w:val="24"/>
          <w:szCs w:val="24"/>
        </w:rPr>
        <w:t>tudy.</w:t>
      </w:r>
      <w:r w:rsidRPr="00BD79C8">
        <w:rPr>
          <w:rFonts w:eastAsiaTheme="minorEastAsia"/>
          <w:color w:val="000000" w:themeColor="text1"/>
          <w:sz w:val="24"/>
          <w:szCs w:val="24"/>
        </w:rPr>
        <w:t xml:space="preserve"> </w:t>
      </w:r>
      <w:r w:rsidRPr="00BD79C8">
        <w:rPr>
          <w:rFonts w:eastAsiaTheme="minorEastAsia"/>
          <w:i/>
          <w:color w:val="000000" w:themeColor="text1"/>
          <w:sz w:val="24"/>
          <w:szCs w:val="24"/>
        </w:rPr>
        <w:t>The Family Journal, 0</w:t>
      </w:r>
      <w:r w:rsidRPr="00BD79C8">
        <w:rPr>
          <w:rFonts w:eastAsiaTheme="minorEastAsia"/>
          <w:color w:val="000000" w:themeColor="text1"/>
          <w:sz w:val="24"/>
          <w:szCs w:val="24"/>
        </w:rPr>
        <w:t>(0).</w:t>
      </w:r>
      <w:r w:rsidRPr="00BD79C8" w:rsidR="4736D3B3">
        <w:rPr>
          <w:rFonts w:eastAsiaTheme="minorEastAsia"/>
          <w:color w:val="000000" w:themeColor="text1"/>
          <w:sz w:val="24"/>
          <w:szCs w:val="24"/>
        </w:rPr>
        <w:t xml:space="preserve"> </w:t>
      </w:r>
      <w:hyperlink r:id="rId43">
        <w:r w:rsidRPr="00BD79C8" w:rsidR="401C93FC">
          <w:rPr>
            <w:rStyle w:val="Hyperlink"/>
            <w:rFonts w:eastAsiaTheme="minorEastAsia"/>
            <w:color w:val="000000" w:themeColor="text1"/>
            <w:sz w:val="24"/>
            <w:szCs w:val="24"/>
          </w:rPr>
          <w:t>https://doi.org/10.1177/10664807221104138</w:t>
        </w:r>
      </w:hyperlink>
    </w:p>
    <w:p w:rsidRPr="00BD79C8" w:rsidR="51915325" w:rsidP="001278AA" w:rsidRDefault="51915325" w14:paraId="47D834BE" w14:textId="3B3D7EF5">
      <w:pPr>
        <w:spacing w:line="240" w:lineRule="auto"/>
        <w:ind w:left="720" w:hanging="720"/>
        <w:rPr>
          <w:color w:val="000000" w:themeColor="text1"/>
          <w:sz w:val="24"/>
          <w:szCs w:val="24"/>
        </w:rPr>
      </w:pPr>
      <w:r w:rsidRPr="00BD79C8">
        <w:rPr>
          <w:rFonts w:eastAsiaTheme="minorEastAsia"/>
          <w:color w:val="000000" w:themeColor="text1"/>
          <w:sz w:val="24"/>
          <w:szCs w:val="24"/>
        </w:rPr>
        <w:t xml:space="preserve">Narenthiran, O. P., Torero, J., &amp; Woodrow, M. (2022). Inclusive </w:t>
      </w:r>
      <w:r w:rsidRPr="00BD79C8" w:rsidR="47BE8CFE">
        <w:rPr>
          <w:rFonts w:eastAsiaTheme="minorEastAsia"/>
          <w:color w:val="000000" w:themeColor="text1"/>
          <w:sz w:val="24"/>
          <w:szCs w:val="24"/>
        </w:rPr>
        <w:t>d</w:t>
      </w:r>
      <w:r w:rsidRPr="00BD79C8" w:rsidR="2786C018">
        <w:rPr>
          <w:rFonts w:eastAsiaTheme="minorEastAsia"/>
          <w:color w:val="000000" w:themeColor="text1"/>
          <w:sz w:val="24"/>
          <w:szCs w:val="24"/>
        </w:rPr>
        <w:t xml:space="preserve">esign of </w:t>
      </w:r>
      <w:r w:rsidRPr="00BD79C8" w:rsidR="21F42BFE">
        <w:rPr>
          <w:rFonts w:eastAsiaTheme="minorEastAsia"/>
          <w:color w:val="000000" w:themeColor="text1"/>
          <w:sz w:val="24"/>
          <w:szCs w:val="24"/>
        </w:rPr>
        <w:t>w</w:t>
      </w:r>
      <w:r w:rsidRPr="00BD79C8" w:rsidR="2786C018">
        <w:rPr>
          <w:rFonts w:eastAsiaTheme="minorEastAsia"/>
          <w:color w:val="000000" w:themeColor="text1"/>
          <w:sz w:val="24"/>
          <w:szCs w:val="24"/>
        </w:rPr>
        <w:t>orkspaces</w:t>
      </w:r>
      <w:r w:rsidRPr="00BD79C8">
        <w:rPr>
          <w:rFonts w:eastAsiaTheme="minorEastAsia"/>
          <w:color w:val="000000" w:themeColor="text1"/>
          <w:sz w:val="24"/>
          <w:szCs w:val="24"/>
        </w:rPr>
        <w:t xml:space="preserve">: Mixed </w:t>
      </w:r>
      <w:r w:rsidRPr="00BD79C8" w:rsidR="2DB72EE5">
        <w:rPr>
          <w:rFonts w:eastAsiaTheme="minorEastAsia"/>
          <w:color w:val="000000" w:themeColor="text1"/>
          <w:sz w:val="24"/>
          <w:szCs w:val="24"/>
        </w:rPr>
        <w:t>m</w:t>
      </w:r>
      <w:r w:rsidRPr="00BD79C8" w:rsidR="2786C018">
        <w:rPr>
          <w:rFonts w:eastAsiaTheme="minorEastAsia"/>
          <w:color w:val="000000" w:themeColor="text1"/>
          <w:sz w:val="24"/>
          <w:szCs w:val="24"/>
        </w:rPr>
        <w:t xml:space="preserve">ethods </w:t>
      </w:r>
      <w:r w:rsidRPr="00BD79C8" w:rsidR="1315404C">
        <w:rPr>
          <w:rFonts w:eastAsiaTheme="minorEastAsia"/>
          <w:color w:val="000000" w:themeColor="text1"/>
          <w:sz w:val="24"/>
          <w:szCs w:val="24"/>
        </w:rPr>
        <w:t>a</w:t>
      </w:r>
      <w:r w:rsidRPr="00BD79C8" w:rsidR="2786C018">
        <w:rPr>
          <w:rFonts w:eastAsiaTheme="minorEastAsia"/>
          <w:color w:val="000000" w:themeColor="text1"/>
          <w:sz w:val="24"/>
          <w:szCs w:val="24"/>
        </w:rPr>
        <w:t>pproach</w:t>
      </w:r>
      <w:r w:rsidRPr="00BD79C8">
        <w:rPr>
          <w:rFonts w:eastAsiaTheme="minorEastAsia"/>
          <w:color w:val="000000" w:themeColor="text1"/>
          <w:sz w:val="24"/>
          <w:szCs w:val="24"/>
        </w:rPr>
        <w:t xml:space="preserve"> to </w:t>
      </w:r>
      <w:r w:rsidRPr="00BD79C8" w:rsidR="2533D7E6">
        <w:rPr>
          <w:rFonts w:eastAsiaTheme="minorEastAsia"/>
          <w:color w:val="000000" w:themeColor="text1"/>
          <w:sz w:val="24"/>
          <w:szCs w:val="24"/>
        </w:rPr>
        <w:t>u</w:t>
      </w:r>
      <w:r w:rsidRPr="00BD79C8" w:rsidR="2786C018">
        <w:rPr>
          <w:rFonts w:eastAsiaTheme="minorEastAsia"/>
          <w:color w:val="000000" w:themeColor="text1"/>
          <w:sz w:val="24"/>
          <w:szCs w:val="24"/>
        </w:rPr>
        <w:t xml:space="preserve">nderstanding </w:t>
      </w:r>
      <w:r w:rsidRPr="00BD79C8" w:rsidR="752E9494">
        <w:rPr>
          <w:rFonts w:eastAsiaTheme="minorEastAsia"/>
          <w:color w:val="000000" w:themeColor="text1"/>
          <w:sz w:val="24"/>
          <w:szCs w:val="24"/>
        </w:rPr>
        <w:t>u</w:t>
      </w:r>
      <w:r w:rsidRPr="00BD79C8" w:rsidR="2786C018">
        <w:rPr>
          <w:rFonts w:eastAsiaTheme="minorEastAsia"/>
          <w:color w:val="000000" w:themeColor="text1"/>
          <w:sz w:val="24"/>
          <w:szCs w:val="24"/>
        </w:rPr>
        <w:t>sers.</w:t>
      </w:r>
      <w:r w:rsidRPr="00BD79C8">
        <w:rPr>
          <w:rFonts w:eastAsiaTheme="minorEastAsia"/>
          <w:color w:val="000000" w:themeColor="text1"/>
          <w:sz w:val="24"/>
          <w:szCs w:val="24"/>
        </w:rPr>
        <w:t xml:space="preserve"> </w:t>
      </w:r>
      <w:r w:rsidRPr="00BD79C8">
        <w:rPr>
          <w:rFonts w:eastAsiaTheme="minorEastAsia"/>
          <w:i/>
          <w:color w:val="000000" w:themeColor="text1"/>
          <w:sz w:val="24"/>
          <w:szCs w:val="24"/>
        </w:rPr>
        <w:t>Sustainability, 14</w:t>
      </w:r>
      <w:r w:rsidRPr="00BD79C8">
        <w:rPr>
          <w:rFonts w:eastAsiaTheme="minorEastAsia"/>
          <w:color w:val="000000" w:themeColor="text1"/>
          <w:sz w:val="24"/>
          <w:szCs w:val="24"/>
        </w:rPr>
        <w:t>(6), 3337.</w:t>
      </w:r>
      <w:r w:rsidRPr="00BD79C8" w:rsidR="6E569969">
        <w:rPr>
          <w:rFonts w:eastAsiaTheme="minorEastAsia"/>
          <w:color w:val="000000" w:themeColor="text1"/>
          <w:sz w:val="24"/>
          <w:szCs w:val="24"/>
        </w:rPr>
        <w:t xml:space="preserve"> </w:t>
      </w:r>
      <w:hyperlink r:id="rId44">
        <w:r w:rsidRPr="00BD79C8" w:rsidR="6E569969">
          <w:rPr>
            <w:rStyle w:val="Hyperlink"/>
            <w:rFonts w:eastAsiaTheme="minorEastAsia"/>
            <w:color w:val="000000" w:themeColor="text1"/>
            <w:sz w:val="24"/>
            <w:szCs w:val="24"/>
          </w:rPr>
          <w:t>https://doi.org/10.3390/su14063337</w:t>
        </w:r>
      </w:hyperlink>
    </w:p>
    <w:p w:rsidRPr="00BD79C8" w:rsidR="0263D796" w:rsidP="001278AA" w:rsidRDefault="51915325" w14:paraId="1D7E39B1" w14:textId="61A6BBC2">
      <w:pPr>
        <w:spacing w:line="240" w:lineRule="auto"/>
        <w:ind w:left="720" w:hanging="720"/>
        <w:rPr>
          <w:rFonts w:eastAsiaTheme="minorEastAsia"/>
          <w:color w:val="000000" w:themeColor="text1"/>
          <w:sz w:val="24"/>
          <w:szCs w:val="24"/>
          <w:u w:val="single"/>
        </w:rPr>
      </w:pPr>
      <w:r w:rsidRPr="00BD79C8">
        <w:rPr>
          <w:rFonts w:eastAsiaTheme="minorEastAsia"/>
          <w:color w:val="000000" w:themeColor="text1"/>
          <w:sz w:val="24"/>
          <w:szCs w:val="24"/>
        </w:rPr>
        <w:t xml:space="preserve">North East Autism Society (2019, 7 Mar). </w:t>
      </w:r>
      <w:r w:rsidRPr="00BD79C8">
        <w:rPr>
          <w:rFonts w:eastAsiaTheme="minorEastAsia"/>
          <w:i/>
          <w:color w:val="000000" w:themeColor="text1"/>
          <w:sz w:val="24"/>
          <w:szCs w:val="24"/>
        </w:rPr>
        <w:t>Darlington to launch campaign to be UK’s most autism-friendly town</w:t>
      </w:r>
      <w:r w:rsidRPr="00BD79C8">
        <w:rPr>
          <w:rFonts w:eastAsiaTheme="minorEastAsia"/>
          <w:i/>
          <w:iCs/>
          <w:color w:val="000000" w:themeColor="text1"/>
          <w:sz w:val="24"/>
          <w:szCs w:val="24"/>
        </w:rPr>
        <w:t xml:space="preserve">. </w:t>
      </w:r>
      <w:r w:rsidRPr="00BD79C8">
        <w:rPr>
          <w:rFonts w:eastAsiaTheme="minorEastAsia"/>
          <w:color w:val="000000" w:themeColor="text1"/>
          <w:sz w:val="24"/>
          <w:szCs w:val="24"/>
        </w:rPr>
        <w:t xml:space="preserve">North East Autism Society. </w:t>
      </w:r>
      <w:hyperlink r:id="rId45">
        <w:r w:rsidRPr="00BD79C8">
          <w:rPr>
            <w:rStyle w:val="Hyperlink"/>
            <w:rFonts w:eastAsiaTheme="minorEastAsia"/>
            <w:color w:val="000000" w:themeColor="text1"/>
            <w:sz w:val="24"/>
            <w:szCs w:val="24"/>
          </w:rPr>
          <w:t>https://www.youtube.com/watch?v=6lRghBZ7Lr4</w:t>
        </w:r>
      </w:hyperlink>
    </w:p>
    <w:p w:rsidRPr="00BD79C8" w:rsidR="51915325" w:rsidP="001278AA" w:rsidRDefault="51915325" w14:paraId="67759DC3" w14:textId="204F3D4B">
      <w:pPr>
        <w:spacing w:line="240" w:lineRule="auto"/>
        <w:ind w:left="720" w:hanging="720"/>
        <w:rPr>
          <w:color w:val="000000" w:themeColor="text1"/>
          <w:sz w:val="24"/>
          <w:szCs w:val="24"/>
        </w:rPr>
      </w:pPr>
      <w:r w:rsidRPr="00BD79C8">
        <w:rPr>
          <w:rFonts w:eastAsiaTheme="minorEastAsia"/>
          <w:color w:val="000000" w:themeColor="text1"/>
          <w:sz w:val="24"/>
          <w:szCs w:val="24"/>
        </w:rPr>
        <w:t xml:space="preserve">Onwuegbuzie, A. J., Dickinson, W. B., Leech, N. L., &amp; Zoran, A. G. (2009). A qualitative framework for collecting and analyzing data in focus group research. </w:t>
      </w:r>
      <w:r w:rsidRPr="00BD79C8" w:rsidR="06539318">
        <w:rPr>
          <w:rFonts w:eastAsiaTheme="minorEastAsia"/>
          <w:i/>
          <w:color w:val="000000" w:themeColor="text1"/>
          <w:sz w:val="24"/>
          <w:szCs w:val="24"/>
        </w:rPr>
        <w:t xml:space="preserve">International </w:t>
      </w:r>
      <w:r w:rsidRPr="00BD79C8" w:rsidR="53A00BE2">
        <w:rPr>
          <w:rFonts w:eastAsiaTheme="minorEastAsia"/>
          <w:i/>
          <w:iCs/>
          <w:color w:val="000000" w:themeColor="text1"/>
          <w:sz w:val="24"/>
          <w:szCs w:val="24"/>
        </w:rPr>
        <w:t>J</w:t>
      </w:r>
      <w:r w:rsidRPr="00BD79C8" w:rsidR="06539318">
        <w:rPr>
          <w:rFonts w:eastAsiaTheme="minorEastAsia"/>
          <w:i/>
          <w:color w:val="000000" w:themeColor="text1"/>
          <w:sz w:val="24"/>
          <w:szCs w:val="24"/>
        </w:rPr>
        <w:t>ournal</w:t>
      </w:r>
      <w:r w:rsidRPr="00BD79C8">
        <w:rPr>
          <w:rFonts w:eastAsiaTheme="minorEastAsia"/>
          <w:i/>
          <w:color w:val="000000" w:themeColor="text1"/>
          <w:sz w:val="24"/>
          <w:szCs w:val="24"/>
        </w:rPr>
        <w:t xml:space="preserve"> of </w:t>
      </w:r>
      <w:r w:rsidRPr="00BD79C8" w:rsidR="0A1EFA68">
        <w:rPr>
          <w:rFonts w:eastAsiaTheme="minorEastAsia"/>
          <w:i/>
          <w:iCs/>
          <w:color w:val="000000" w:themeColor="text1"/>
          <w:sz w:val="24"/>
          <w:szCs w:val="24"/>
        </w:rPr>
        <w:t>Q</w:t>
      </w:r>
      <w:r w:rsidRPr="00BD79C8" w:rsidR="06539318">
        <w:rPr>
          <w:rFonts w:eastAsiaTheme="minorEastAsia"/>
          <w:i/>
          <w:color w:val="000000" w:themeColor="text1"/>
          <w:sz w:val="24"/>
          <w:szCs w:val="24"/>
        </w:rPr>
        <w:t xml:space="preserve">ualitative </w:t>
      </w:r>
      <w:r w:rsidRPr="00BD79C8" w:rsidR="7770C67C">
        <w:rPr>
          <w:rFonts w:eastAsiaTheme="minorEastAsia"/>
          <w:i/>
          <w:iCs/>
          <w:color w:val="000000" w:themeColor="text1"/>
          <w:sz w:val="24"/>
          <w:szCs w:val="24"/>
        </w:rPr>
        <w:t>M</w:t>
      </w:r>
      <w:r w:rsidRPr="00BD79C8" w:rsidR="06539318">
        <w:rPr>
          <w:rFonts w:eastAsiaTheme="minorEastAsia"/>
          <w:i/>
          <w:color w:val="000000" w:themeColor="text1"/>
          <w:sz w:val="24"/>
          <w:szCs w:val="24"/>
        </w:rPr>
        <w:t>ethods</w:t>
      </w:r>
      <w:r w:rsidRPr="00BD79C8">
        <w:rPr>
          <w:rFonts w:eastAsiaTheme="minorEastAsia"/>
          <w:color w:val="000000" w:themeColor="text1"/>
          <w:sz w:val="24"/>
          <w:szCs w:val="24"/>
        </w:rPr>
        <w:t xml:space="preserve">, </w:t>
      </w:r>
      <w:r w:rsidRPr="00BD79C8">
        <w:rPr>
          <w:rFonts w:eastAsiaTheme="minorEastAsia"/>
          <w:i/>
          <w:color w:val="000000" w:themeColor="text1"/>
          <w:sz w:val="24"/>
          <w:szCs w:val="24"/>
        </w:rPr>
        <w:t>8</w:t>
      </w:r>
      <w:r w:rsidRPr="00BD79C8">
        <w:rPr>
          <w:rFonts w:eastAsiaTheme="minorEastAsia"/>
          <w:color w:val="000000" w:themeColor="text1"/>
          <w:sz w:val="24"/>
          <w:szCs w:val="24"/>
        </w:rPr>
        <w:t>(3), 1-21.</w:t>
      </w:r>
      <w:r w:rsidRPr="00BD79C8" w:rsidR="19528D9D">
        <w:rPr>
          <w:rFonts w:eastAsiaTheme="minorEastAsia"/>
          <w:color w:val="000000" w:themeColor="text1"/>
          <w:sz w:val="24"/>
          <w:szCs w:val="24"/>
        </w:rPr>
        <w:t xml:space="preserve"> </w:t>
      </w:r>
      <w:hyperlink r:id="rId46">
        <w:r w:rsidRPr="00BD79C8" w:rsidR="54FF2267">
          <w:rPr>
            <w:rStyle w:val="Hyperlink"/>
            <w:rFonts w:eastAsiaTheme="minorEastAsia"/>
            <w:color w:val="000000" w:themeColor="text1"/>
            <w:sz w:val="24"/>
            <w:szCs w:val="24"/>
          </w:rPr>
          <w:t>https://doi.org/10.1177/160940690900800301</w:t>
        </w:r>
      </w:hyperlink>
    </w:p>
    <w:p w:rsidRPr="00BD79C8" w:rsidR="0263D796" w:rsidP="001278AA" w:rsidRDefault="51915325" w14:paraId="4195BB8E" w14:textId="45BB9A69">
      <w:pPr>
        <w:spacing w:line="240" w:lineRule="auto"/>
        <w:ind w:left="720" w:hanging="720"/>
        <w:rPr>
          <w:color w:val="000000" w:themeColor="text1"/>
          <w:sz w:val="24"/>
          <w:szCs w:val="24"/>
        </w:rPr>
      </w:pPr>
      <w:r w:rsidRPr="00BD79C8">
        <w:rPr>
          <w:rFonts w:eastAsiaTheme="minorEastAsia"/>
          <w:color w:val="000000" w:themeColor="text1"/>
          <w:sz w:val="24"/>
          <w:szCs w:val="24"/>
        </w:rPr>
        <w:t xml:space="preserve">Patton, E. (2019). Autism, attributions and accommodations: Overcoming barriers and integrating a neurodiverse workforce. </w:t>
      </w:r>
      <w:r w:rsidRPr="00BD79C8">
        <w:rPr>
          <w:rFonts w:eastAsiaTheme="minorEastAsia"/>
          <w:i/>
          <w:color w:val="000000" w:themeColor="text1"/>
          <w:sz w:val="24"/>
          <w:szCs w:val="24"/>
        </w:rPr>
        <w:t>Personnel Review, 48</w:t>
      </w:r>
      <w:r w:rsidRPr="00BD79C8">
        <w:rPr>
          <w:rFonts w:eastAsiaTheme="minorEastAsia"/>
          <w:color w:val="000000" w:themeColor="text1"/>
          <w:sz w:val="24"/>
          <w:szCs w:val="24"/>
        </w:rPr>
        <w:t>(4), 915-934.</w:t>
      </w:r>
      <w:r w:rsidRPr="00BD79C8" w:rsidR="686EA1F4">
        <w:rPr>
          <w:rFonts w:eastAsiaTheme="minorEastAsia"/>
          <w:color w:val="000000" w:themeColor="text1"/>
          <w:sz w:val="24"/>
          <w:szCs w:val="24"/>
        </w:rPr>
        <w:t xml:space="preserve"> </w:t>
      </w:r>
      <w:hyperlink r:id="rId47">
        <w:r w:rsidRPr="00BD79C8" w:rsidR="5800BFBD">
          <w:rPr>
            <w:rStyle w:val="Hyperlink"/>
            <w:rFonts w:eastAsiaTheme="minorEastAsia"/>
            <w:color w:val="000000" w:themeColor="text1"/>
            <w:sz w:val="24"/>
            <w:szCs w:val="24"/>
          </w:rPr>
          <w:t>https://doi.org/10.1108/PR-04-2018-0116</w:t>
        </w:r>
      </w:hyperlink>
    </w:p>
    <w:p w:rsidRPr="00BD79C8" w:rsidR="41E4CC05" w:rsidP="001278AA" w:rsidRDefault="51915325" w14:paraId="0866E632" w14:textId="7368B61D">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Prince, M. J. Persons with </w:t>
      </w:r>
      <w:r w:rsidRPr="00BD79C8" w:rsidR="268C5148">
        <w:rPr>
          <w:rFonts w:eastAsiaTheme="minorEastAsia"/>
          <w:color w:val="000000" w:themeColor="text1"/>
          <w:sz w:val="24"/>
          <w:szCs w:val="24"/>
        </w:rPr>
        <w:t>i</w:t>
      </w:r>
      <w:r w:rsidRPr="00BD79C8" w:rsidR="2816B978">
        <w:rPr>
          <w:rFonts w:eastAsiaTheme="minorEastAsia"/>
          <w:color w:val="000000" w:themeColor="text1"/>
          <w:sz w:val="24"/>
          <w:szCs w:val="24"/>
        </w:rPr>
        <w:t xml:space="preserve">nvisible </w:t>
      </w:r>
      <w:r w:rsidRPr="00BD79C8" w:rsidR="311E4DAE">
        <w:rPr>
          <w:rFonts w:eastAsiaTheme="minorEastAsia"/>
          <w:color w:val="000000" w:themeColor="text1"/>
          <w:sz w:val="24"/>
          <w:szCs w:val="24"/>
        </w:rPr>
        <w:t>d</w:t>
      </w:r>
      <w:r w:rsidRPr="00BD79C8" w:rsidR="2816B978">
        <w:rPr>
          <w:rFonts w:eastAsiaTheme="minorEastAsia"/>
          <w:color w:val="000000" w:themeColor="text1"/>
          <w:sz w:val="24"/>
          <w:szCs w:val="24"/>
        </w:rPr>
        <w:t>isabilities</w:t>
      </w:r>
      <w:r w:rsidRPr="00BD79C8">
        <w:rPr>
          <w:rFonts w:eastAsiaTheme="minorEastAsia"/>
          <w:color w:val="000000" w:themeColor="text1"/>
          <w:sz w:val="24"/>
          <w:szCs w:val="24"/>
        </w:rPr>
        <w:t xml:space="preserve"> and </w:t>
      </w:r>
      <w:r w:rsidRPr="00BD79C8" w:rsidR="7F522C86">
        <w:rPr>
          <w:rFonts w:eastAsiaTheme="minorEastAsia"/>
          <w:color w:val="000000" w:themeColor="text1"/>
          <w:sz w:val="24"/>
          <w:szCs w:val="24"/>
        </w:rPr>
        <w:t>w</w:t>
      </w:r>
      <w:r w:rsidRPr="00BD79C8" w:rsidR="06539318">
        <w:rPr>
          <w:rFonts w:eastAsiaTheme="minorEastAsia"/>
          <w:color w:val="000000" w:themeColor="text1"/>
          <w:sz w:val="24"/>
          <w:szCs w:val="24"/>
        </w:rPr>
        <w:t>orkplace</w:t>
      </w:r>
      <w:r w:rsidRPr="00BD79C8">
        <w:rPr>
          <w:rFonts w:eastAsiaTheme="minorEastAsia"/>
          <w:color w:val="000000" w:themeColor="text1"/>
          <w:sz w:val="24"/>
          <w:szCs w:val="24"/>
        </w:rPr>
        <w:t xml:space="preserve"> </w:t>
      </w:r>
      <w:r w:rsidRPr="00BD79C8" w:rsidR="40FC32D2">
        <w:rPr>
          <w:rFonts w:eastAsiaTheme="minorEastAsia"/>
          <w:color w:val="000000" w:themeColor="text1"/>
          <w:sz w:val="24"/>
          <w:szCs w:val="24"/>
        </w:rPr>
        <w:t>a</w:t>
      </w:r>
      <w:r w:rsidRPr="00BD79C8" w:rsidR="2816B978">
        <w:rPr>
          <w:rFonts w:eastAsiaTheme="minorEastAsia"/>
          <w:color w:val="000000" w:themeColor="text1"/>
          <w:sz w:val="24"/>
          <w:szCs w:val="24"/>
        </w:rPr>
        <w:t>ccommodation</w:t>
      </w:r>
      <w:r w:rsidRPr="00BD79C8">
        <w:rPr>
          <w:rFonts w:eastAsiaTheme="minorEastAsia"/>
          <w:color w:val="000000" w:themeColor="text1"/>
          <w:sz w:val="24"/>
          <w:szCs w:val="24"/>
        </w:rPr>
        <w:t xml:space="preserve">: Findings from a </w:t>
      </w:r>
      <w:r w:rsidRPr="00BD79C8" w:rsidR="20032D5F">
        <w:rPr>
          <w:rFonts w:eastAsiaTheme="minorEastAsia"/>
          <w:color w:val="000000" w:themeColor="text1"/>
          <w:sz w:val="24"/>
          <w:szCs w:val="24"/>
        </w:rPr>
        <w:t>s</w:t>
      </w:r>
      <w:r w:rsidRPr="00BD79C8" w:rsidR="2816B978">
        <w:rPr>
          <w:rFonts w:eastAsiaTheme="minorEastAsia"/>
          <w:color w:val="000000" w:themeColor="text1"/>
          <w:sz w:val="24"/>
          <w:szCs w:val="24"/>
        </w:rPr>
        <w:t xml:space="preserve">coping </w:t>
      </w:r>
      <w:r w:rsidRPr="00BD79C8" w:rsidR="404FA9C0">
        <w:rPr>
          <w:rFonts w:eastAsiaTheme="minorEastAsia"/>
          <w:color w:val="000000" w:themeColor="text1"/>
          <w:sz w:val="24"/>
          <w:szCs w:val="24"/>
        </w:rPr>
        <w:t>l</w:t>
      </w:r>
      <w:r w:rsidRPr="00BD79C8" w:rsidR="2816B978">
        <w:rPr>
          <w:rFonts w:eastAsiaTheme="minorEastAsia"/>
          <w:color w:val="000000" w:themeColor="text1"/>
          <w:sz w:val="24"/>
          <w:szCs w:val="24"/>
        </w:rPr>
        <w:t xml:space="preserve">iterature </w:t>
      </w:r>
      <w:r w:rsidRPr="00BD79C8" w:rsidR="05693C95">
        <w:rPr>
          <w:rFonts w:eastAsiaTheme="minorEastAsia"/>
          <w:color w:val="000000" w:themeColor="text1"/>
          <w:sz w:val="24"/>
          <w:szCs w:val="24"/>
        </w:rPr>
        <w:t>r</w:t>
      </w:r>
      <w:r w:rsidRPr="00BD79C8" w:rsidR="2816B978">
        <w:rPr>
          <w:rFonts w:eastAsiaTheme="minorEastAsia"/>
          <w:color w:val="000000" w:themeColor="text1"/>
          <w:sz w:val="24"/>
          <w:szCs w:val="24"/>
        </w:rPr>
        <w:t>eview’.</w:t>
      </w:r>
      <w:r w:rsidRPr="00BD79C8">
        <w:rPr>
          <w:rFonts w:eastAsiaTheme="minorEastAsia"/>
          <w:color w:val="000000" w:themeColor="text1"/>
          <w:sz w:val="24"/>
          <w:szCs w:val="24"/>
        </w:rPr>
        <w:t xml:space="preserve"> </w:t>
      </w:r>
      <w:r w:rsidRPr="00BD79C8" w:rsidR="3BD95E8A">
        <w:rPr>
          <w:rFonts w:eastAsiaTheme="minorEastAsia"/>
          <w:i/>
          <w:iCs/>
          <w:color w:val="000000" w:themeColor="text1"/>
          <w:sz w:val="24"/>
          <w:szCs w:val="24"/>
        </w:rPr>
        <w:t>Journal of Vocational Rehabilitation, 46</w:t>
      </w:r>
      <w:r w:rsidRPr="00BD79C8" w:rsidR="3BD95E8A">
        <w:rPr>
          <w:rFonts w:eastAsiaTheme="minorEastAsia"/>
          <w:color w:val="000000" w:themeColor="text1"/>
          <w:sz w:val="24"/>
          <w:szCs w:val="24"/>
        </w:rPr>
        <w:t xml:space="preserve">(1), 75–86. </w:t>
      </w:r>
      <w:hyperlink r:id="rId48">
        <w:r w:rsidRPr="00BD79C8" w:rsidR="719A7919">
          <w:rPr>
            <w:rStyle w:val="Hyperlink"/>
            <w:rFonts w:eastAsiaTheme="minorEastAsia"/>
            <w:color w:val="000000" w:themeColor="text1"/>
            <w:sz w:val="24"/>
            <w:szCs w:val="24"/>
          </w:rPr>
          <w:t>https://doi.org/10.3233/JVR-160844</w:t>
        </w:r>
      </w:hyperlink>
      <w:r w:rsidRPr="00BD79C8" w:rsidR="2786C018">
        <w:rPr>
          <w:rFonts w:eastAsiaTheme="minorEastAsia"/>
          <w:color w:val="000000" w:themeColor="text1"/>
          <w:sz w:val="24"/>
          <w:szCs w:val="24"/>
        </w:rPr>
        <w:t xml:space="preserve"> </w:t>
      </w:r>
      <w:r w:rsidRPr="00BD79C8" w:rsidR="1B352903">
        <w:rPr>
          <w:rFonts w:eastAsiaTheme="minorEastAsia"/>
          <w:color w:val="000000" w:themeColor="text1"/>
          <w:sz w:val="24"/>
          <w:szCs w:val="24"/>
        </w:rPr>
        <w:t xml:space="preserve"> </w:t>
      </w:r>
    </w:p>
    <w:p w:rsidRPr="00BD79C8" w:rsidR="51915325" w:rsidP="001278AA" w:rsidRDefault="06539318" w14:paraId="306BA297" w14:textId="15260143">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Robertson, S. M. (2010</w:t>
      </w:r>
      <w:r w:rsidRPr="00BD79C8" w:rsidR="761B1EBB">
        <w:rPr>
          <w:rFonts w:eastAsiaTheme="minorEastAsia"/>
          <w:color w:val="000000" w:themeColor="text1"/>
          <w:sz w:val="24"/>
          <w:szCs w:val="24"/>
        </w:rPr>
        <w:t>a</w:t>
      </w:r>
      <w:r w:rsidRPr="00BD79C8">
        <w:rPr>
          <w:rFonts w:eastAsiaTheme="minorEastAsia"/>
          <w:color w:val="000000" w:themeColor="text1"/>
          <w:sz w:val="24"/>
          <w:szCs w:val="24"/>
        </w:rPr>
        <w:t xml:space="preserve">). Neurodiversity, quality of life, and autistic adults: Shifting research and professional focuses onto real-life challenges. </w:t>
      </w:r>
      <w:r w:rsidRPr="00BD79C8">
        <w:rPr>
          <w:rFonts w:eastAsiaTheme="minorEastAsia"/>
          <w:i/>
          <w:iCs/>
          <w:color w:val="000000" w:themeColor="text1"/>
          <w:sz w:val="24"/>
          <w:szCs w:val="24"/>
        </w:rPr>
        <w:t>Disability Studies Quarterly, 30</w:t>
      </w:r>
      <w:r w:rsidRPr="00BD79C8">
        <w:rPr>
          <w:rFonts w:eastAsiaTheme="minorEastAsia"/>
          <w:color w:val="000000" w:themeColor="text1"/>
          <w:sz w:val="24"/>
          <w:szCs w:val="24"/>
        </w:rPr>
        <w:t>(1).</w:t>
      </w:r>
      <w:r w:rsidRPr="00BD79C8" w:rsidR="52626C11">
        <w:rPr>
          <w:rFonts w:eastAsiaTheme="minorEastAsia"/>
          <w:color w:val="000000" w:themeColor="text1"/>
          <w:sz w:val="24"/>
          <w:szCs w:val="24"/>
        </w:rPr>
        <w:t xml:space="preserve"> </w:t>
      </w:r>
      <w:r w:rsidRPr="00BD79C8" w:rsidR="32CC2BC6">
        <w:rPr>
          <w:rFonts w:eastAsiaTheme="minorEastAsia"/>
          <w:color w:val="000000" w:themeColor="text1"/>
          <w:sz w:val="24"/>
          <w:szCs w:val="24"/>
        </w:rPr>
        <w:t xml:space="preserve"> </w:t>
      </w:r>
      <w:hyperlink r:id="rId49">
        <w:r w:rsidRPr="00BD79C8" w:rsidR="32CC2BC6">
          <w:rPr>
            <w:rStyle w:val="Hyperlink"/>
            <w:rFonts w:eastAsiaTheme="minorEastAsia"/>
            <w:color w:val="000000" w:themeColor="text1"/>
            <w:sz w:val="24"/>
            <w:szCs w:val="24"/>
          </w:rPr>
          <w:t>https://doi.org/10.18061/dsq.v30i1.1069</w:t>
        </w:r>
      </w:hyperlink>
    </w:p>
    <w:p w:rsidRPr="00BD79C8" w:rsidR="7E5A43AF" w:rsidP="001278AA" w:rsidRDefault="51915325" w14:paraId="0806A80E" w14:textId="398DC650">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lastRenderedPageBreak/>
        <w:t>Robertson, J. (</w:t>
      </w:r>
      <w:r w:rsidRPr="00BD79C8" w:rsidR="06539318">
        <w:rPr>
          <w:rFonts w:eastAsiaTheme="minorEastAsia"/>
          <w:color w:val="000000" w:themeColor="text1"/>
          <w:sz w:val="24"/>
          <w:szCs w:val="24"/>
        </w:rPr>
        <w:t>2010</w:t>
      </w:r>
      <w:r w:rsidRPr="00BD79C8" w:rsidR="2DC38439">
        <w:rPr>
          <w:rFonts w:eastAsiaTheme="minorEastAsia"/>
          <w:color w:val="000000" w:themeColor="text1"/>
          <w:sz w:val="24"/>
          <w:szCs w:val="24"/>
        </w:rPr>
        <w:t>b</w:t>
      </w:r>
      <w:r w:rsidRPr="00BD79C8">
        <w:rPr>
          <w:rFonts w:eastAsiaTheme="minorEastAsia"/>
          <w:color w:val="000000" w:themeColor="text1"/>
          <w:sz w:val="24"/>
          <w:szCs w:val="24"/>
        </w:rPr>
        <w:t>). Supporting neurodiverse students. CILIP Information Professional, 42-44</w:t>
      </w:r>
      <w:r w:rsidRPr="00BD79C8" w:rsidR="67F81AD8">
        <w:rPr>
          <w:rFonts w:eastAsiaTheme="minorEastAsia"/>
          <w:color w:val="000000" w:themeColor="text1"/>
          <w:sz w:val="24"/>
          <w:szCs w:val="24"/>
        </w:rPr>
        <w:t>.</w:t>
      </w:r>
      <w:hyperlink r:id="rId50">
        <w:r w:rsidRPr="00BD79C8">
          <w:rPr>
            <w:rStyle w:val="Hyperlink"/>
            <w:rFonts w:eastAsiaTheme="minorEastAsia"/>
            <w:color w:val="000000" w:themeColor="text1"/>
            <w:sz w:val="24"/>
            <w:szCs w:val="24"/>
          </w:rPr>
          <w:t>https://www.cilip.org.uk/news/466335/Supporting-neurodiverse-students.htm</w:t>
        </w:r>
      </w:hyperlink>
    </w:p>
    <w:p w:rsidRPr="00BD79C8" w:rsidR="2D13D30E" w:rsidP="00BD79C8" w:rsidRDefault="51915325" w14:paraId="1F6AD19F" w14:textId="0130162B">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Rodas, J.M., &amp; Paulin, D.R. (2021). Black Autism: A Conversation with Diana Paulin. </w:t>
      </w:r>
      <w:r w:rsidRPr="00BD79C8">
        <w:rPr>
          <w:rFonts w:eastAsiaTheme="minorEastAsia"/>
          <w:i/>
          <w:color w:val="000000" w:themeColor="text1"/>
          <w:sz w:val="24"/>
          <w:szCs w:val="24"/>
        </w:rPr>
        <w:t>CLA Journal 64</w:t>
      </w:r>
      <w:r w:rsidRPr="00BD79C8">
        <w:rPr>
          <w:rFonts w:eastAsiaTheme="minorEastAsia"/>
          <w:color w:val="000000" w:themeColor="text1"/>
          <w:sz w:val="24"/>
          <w:szCs w:val="24"/>
        </w:rPr>
        <w:t>(1), 121-126.</w:t>
      </w:r>
      <w:r w:rsidRPr="00BD79C8" w:rsidR="604B867D">
        <w:rPr>
          <w:rFonts w:eastAsiaTheme="minorEastAsia"/>
          <w:color w:val="000000" w:themeColor="text1"/>
          <w:sz w:val="24"/>
          <w:szCs w:val="24"/>
        </w:rPr>
        <w:t xml:space="preserve"> </w:t>
      </w:r>
      <w:hyperlink r:id="rId51">
        <w:r w:rsidRPr="00BD79C8" w:rsidR="0AB78AD2">
          <w:rPr>
            <w:rStyle w:val="Hyperlink"/>
            <w:rFonts w:eastAsiaTheme="minorEastAsia"/>
            <w:color w:val="000000" w:themeColor="text1"/>
            <w:sz w:val="24"/>
            <w:szCs w:val="24"/>
          </w:rPr>
          <w:t>https://doi.org/10.1353/caj.2021.0008</w:t>
        </w:r>
      </w:hyperlink>
    </w:p>
    <w:p w:rsidRPr="00BD79C8" w:rsidR="5585B793" w:rsidP="00961DEE" w:rsidRDefault="5585B793" w14:paraId="2C2BBAEF" w14:textId="133D3BA4">
      <w:pPr>
        <w:spacing w:line="240" w:lineRule="auto"/>
        <w:ind w:left="720" w:hanging="720"/>
        <w:rPr>
          <w:rFonts w:eastAsiaTheme="minorEastAsia"/>
          <w:color w:val="000000" w:themeColor="text1"/>
          <w:sz w:val="24"/>
          <w:szCs w:val="24"/>
          <w:u w:val="single"/>
        </w:rPr>
      </w:pPr>
      <w:r w:rsidRPr="00BD79C8">
        <w:rPr>
          <w:rFonts w:eastAsiaTheme="minorEastAsia"/>
          <w:color w:val="000000" w:themeColor="text1"/>
          <w:sz w:val="24"/>
          <w:szCs w:val="24"/>
          <w:u w:val="single"/>
        </w:rPr>
        <w:t xml:space="preserve">Saunders, K.C. (2023). A </w:t>
      </w:r>
      <w:r w:rsidRPr="00BD79C8" w:rsidR="55E5BBDF">
        <w:rPr>
          <w:rFonts w:eastAsiaTheme="minorEastAsia"/>
          <w:color w:val="000000" w:themeColor="text1"/>
          <w:sz w:val="24"/>
          <w:szCs w:val="24"/>
          <w:u w:val="single"/>
        </w:rPr>
        <w:t>d</w:t>
      </w:r>
      <w:r w:rsidRPr="00BD79C8" w:rsidR="4607E5C1">
        <w:rPr>
          <w:rFonts w:eastAsiaTheme="minorEastAsia"/>
          <w:color w:val="000000" w:themeColor="text1"/>
          <w:sz w:val="24"/>
          <w:szCs w:val="24"/>
          <w:u w:val="single"/>
        </w:rPr>
        <w:t xml:space="preserve">ifferent </w:t>
      </w:r>
      <w:r w:rsidRPr="00BD79C8" w:rsidR="00C43CF6">
        <w:rPr>
          <w:rFonts w:eastAsiaTheme="minorEastAsia"/>
          <w:color w:val="000000" w:themeColor="text1"/>
          <w:sz w:val="24"/>
          <w:szCs w:val="24"/>
          <w:u w:val="single"/>
        </w:rPr>
        <w:t>k</w:t>
      </w:r>
      <w:r w:rsidRPr="00BD79C8" w:rsidR="4607E5C1">
        <w:rPr>
          <w:rFonts w:eastAsiaTheme="minorEastAsia"/>
          <w:color w:val="000000" w:themeColor="text1"/>
          <w:sz w:val="24"/>
          <w:szCs w:val="24"/>
          <w:u w:val="single"/>
        </w:rPr>
        <w:t>ind</w:t>
      </w:r>
      <w:r w:rsidRPr="00BD79C8">
        <w:rPr>
          <w:rFonts w:eastAsiaTheme="minorEastAsia"/>
          <w:color w:val="000000" w:themeColor="text1"/>
          <w:sz w:val="24"/>
          <w:szCs w:val="24"/>
          <w:u w:val="single"/>
        </w:rPr>
        <w:t xml:space="preserve"> of </w:t>
      </w:r>
      <w:r w:rsidRPr="00BD79C8" w:rsidR="023C5C3E">
        <w:rPr>
          <w:rFonts w:eastAsiaTheme="minorEastAsia"/>
          <w:color w:val="000000" w:themeColor="text1"/>
          <w:sz w:val="24"/>
          <w:szCs w:val="24"/>
          <w:u w:val="single"/>
        </w:rPr>
        <w:t>i</w:t>
      </w:r>
      <w:r w:rsidRPr="00BD79C8" w:rsidR="4607E5C1">
        <w:rPr>
          <w:rFonts w:eastAsiaTheme="minorEastAsia"/>
          <w:color w:val="000000" w:themeColor="text1"/>
          <w:sz w:val="24"/>
          <w:szCs w:val="24"/>
          <w:u w:val="single"/>
        </w:rPr>
        <w:t xml:space="preserve">mposter </w:t>
      </w:r>
      <w:r w:rsidRPr="00BD79C8" w:rsidR="4A9537E8">
        <w:rPr>
          <w:rFonts w:eastAsiaTheme="minorEastAsia"/>
          <w:color w:val="000000" w:themeColor="text1"/>
          <w:sz w:val="24"/>
          <w:szCs w:val="24"/>
          <w:u w:val="single"/>
        </w:rPr>
        <w:t>s</w:t>
      </w:r>
      <w:r w:rsidRPr="00BD79C8" w:rsidR="4607E5C1">
        <w:rPr>
          <w:rFonts w:eastAsiaTheme="minorEastAsia"/>
          <w:color w:val="000000" w:themeColor="text1"/>
          <w:sz w:val="24"/>
          <w:szCs w:val="24"/>
          <w:u w:val="single"/>
        </w:rPr>
        <w:t>yndrome</w:t>
      </w:r>
      <w:r w:rsidRPr="00BD79C8">
        <w:rPr>
          <w:rFonts w:eastAsiaTheme="minorEastAsia"/>
          <w:color w:val="000000" w:themeColor="text1"/>
          <w:sz w:val="24"/>
          <w:szCs w:val="24"/>
          <w:u w:val="single"/>
        </w:rPr>
        <w:t xml:space="preserve">: The Appropriation of American Sign Language and </w:t>
      </w:r>
      <w:r w:rsidRPr="00BD79C8" w:rsidR="341B5EC3">
        <w:rPr>
          <w:rFonts w:eastAsiaTheme="minorEastAsia"/>
          <w:color w:val="000000" w:themeColor="text1"/>
          <w:sz w:val="24"/>
          <w:szCs w:val="24"/>
          <w:u w:val="single"/>
        </w:rPr>
        <w:t>d</w:t>
      </w:r>
      <w:r w:rsidRPr="00BD79C8" w:rsidR="4607E5C1">
        <w:rPr>
          <w:rFonts w:eastAsiaTheme="minorEastAsia"/>
          <w:color w:val="000000" w:themeColor="text1"/>
          <w:sz w:val="24"/>
          <w:szCs w:val="24"/>
          <w:u w:val="single"/>
        </w:rPr>
        <w:t xml:space="preserve">eaf </w:t>
      </w:r>
      <w:r w:rsidRPr="00BD79C8" w:rsidR="75C8CB13">
        <w:rPr>
          <w:rFonts w:eastAsiaTheme="minorEastAsia"/>
          <w:color w:val="000000" w:themeColor="text1"/>
          <w:sz w:val="24"/>
          <w:szCs w:val="24"/>
          <w:u w:val="single"/>
        </w:rPr>
        <w:t>c</w:t>
      </w:r>
      <w:r w:rsidRPr="00BD79C8" w:rsidR="4607E5C1">
        <w:rPr>
          <w:rFonts w:eastAsiaTheme="minorEastAsia"/>
          <w:color w:val="000000" w:themeColor="text1"/>
          <w:sz w:val="24"/>
          <w:szCs w:val="24"/>
          <w:u w:val="single"/>
        </w:rPr>
        <w:t>ulture.</w:t>
      </w:r>
      <w:r w:rsidRPr="00BD79C8">
        <w:rPr>
          <w:rFonts w:eastAsiaTheme="minorEastAsia"/>
          <w:color w:val="000000" w:themeColor="text1"/>
          <w:sz w:val="24"/>
          <w:szCs w:val="24"/>
          <w:u w:val="single"/>
        </w:rPr>
        <w:t xml:space="preserve"> </w:t>
      </w:r>
      <w:r w:rsidRPr="00BD79C8">
        <w:rPr>
          <w:rFonts w:eastAsiaTheme="minorEastAsia"/>
          <w:i/>
          <w:color w:val="000000" w:themeColor="text1"/>
          <w:sz w:val="24"/>
          <w:szCs w:val="24"/>
          <w:u w:val="single"/>
        </w:rPr>
        <w:t>IntechOpen</w:t>
      </w:r>
      <w:r w:rsidRPr="00BD79C8">
        <w:rPr>
          <w:rFonts w:eastAsiaTheme="minorEastAsia"/>
          <w:color w:val="000000" w:themeColor="text1"/>
          <w:sz w:val="24"/>
          <w:szCs w:val="24"/>
          <w:u w:val="single"/>
        </w:rPr>
        <w:t xml:space="preserve">. </w:t>
      </w:r>
      <w:hyperlink r:id="rId52">
        <w:r w:rsidRPr="00BD79C8" w:rsidR="16C936D9">
          <w:rPr>
            <w:rStyle w:val="Hyperlink"/>
            <w:rFonts w:eastAsiaTheme="minorEastAsia"/>
            <w:color w:val="000000" w:themeColor="text1"/>
            <w:sz w:val="24"/>
            <w:szCs w:val="24"/>
          </w:rPr>
          <w:t>https://</w:t>
        </w:r>
      </w:hyperlink>
      <w:r w:rsidRPr="00BD79C8" w:rsidR="32F8273B">
        <w:rPr>
          <w:rFonts w:eastAsiaTheme="minorEastAsia"/>
          <w:color w:val="000000" w:themeColor="text1"/>
          <w:sz w:val="24"/>
          <w:szCs w:val="24"/>
          <w:u w:val="single"/>
        </w:rPr>
        <w:t>10.5772/intechopen.1002951</w:t>
      </w:r>
    </w:p>
    <w:p w:rsidRPr="00BD79C8" w:rsidR="51915325" w:rsidP="00BD79C8" w:rsidRDefault="51915325" w14:paraId="5E4F008D" w14:textId="2277CF9C">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 Sargent, K. (2019). Designing For Neurodiversity And Inclusion</w:t>
      </w:r>
      <w:r w:rsidRPr="00BD79C8" w:rsidR="2816B978">
        <w:rPr>
          <w:rFonts w:eastAsiaTheme="minorEastAsia"/>
          <w:color w:val="000000" w:themeColor="text1"/>
          <w:sz w:val="24"/>
          <w:szCs w:val="24"/>
        </w:rPr>
        <w:t>.</w:t>
      </w:r>
      <w:r w:rsidRPr="00BD79C8">
        <w:rPr>
          <w:rFonts w:eastAsiaTheme="minorEastAsia"/>
          <w:color w:val="000000" w:themeColor="text1"/>
          <w:sz w:val="24"/>
          <w:szCs w:val="24"/>
        </w:rPr>
        <w:t xml:space="preserve"> </w:t>
      </w:r>
      <w:r w:rsidRPr="00BD79C8">
        <w:rPr>
          <w:rFonts w:eastAsiaTheme="minorEastAsia"/>
          <w:i/>
          <w:iCs/>
          <w:color w:val="000000" w:themeColor="text1"/>
          <w:sz w:val="24"/>
          <w:szCs w:val="24"/>
        </w:rPr>
        <w:t>WorkDesign Magazine</w:t>
      </w:r>
      <w:r w:rsidRPr="00BD79C8">
        <w:rPr>
          <w:rFonts w:eastAsiaTheme="minorEastAsia"/>
          <w:color w:val="000000" w:themeColor="text1"/>
          <w:sz w:val="24"/>
          <w:szCs w:val="24"/>
        </w:rPr>
        <w:t xml:space="preserve">. </w:t>
      </w:r>
      <w:hyperlink r:id="rId53">
        <w:r w:rsidRPr="00BD79C8">
          <w:rPr>
            <w:rStyle w:val="Hyperlink"/>
            <w:rFonts w:eastAsiaTheme="minorEastAsia"/>
            <w:color w:val="000000" w:themeColor="text1"/>
            <w:sz w:val="24"/>
            <w:szCs w:val="24"/>
          </w:rPr>
          <w:t>https://www.workdesign.com/2019/12/designing-for-neurodiversity-and-inclusion</w:t>
        </w:r>
      </w:hyperlink>
    </w:p>
    <w:p w:rsidRPr="00BD79C8" w:rsidR="51915325" w:rsidP="00BD79C8" w:rsidRDefault="51915325" w14:paraId="4BAD0006" w14:textId="307E05AE">
      <w:pPr>
        <w:spacing w:line="240" w:lineRule="auto"/>
        <w:ind w:left="720" w:hanging="720"/>
        <w:rPr>
          <w:color w:val="000000" w:themeColor="text1"/>
          <w:sz w:val="24"/>
          <w:szCs w:val="24"/>
        </w:rPr>
      </w:pPr>
      <w:r w:rsidRPr="00BD79C8">
        <w:rPr>
          <w:rFonts w:eastAsiaTheme="minorEastAsia"/>
          <w:color w:val="000000" w:themeColor="text1"/>
          <w:sz w:val="24"/>
          <w:szCs w:val="24"/>
        </w:rPr>
        <w:t xml:space="preserve">Sarrett, J. C. (2018). Autism and accommodations in higher education: Insights from the autism community. </w:t>
      </w:r>
      <w:r w:rsidRPr="00BD79C8">
        <w:rPr>
          <w:rFonts w:eastAsiaTheme="minorEastAsia"/>
          <w:i/>
          <w:color w:val="000000" w:themeColor="text1"/>
          <w:sz w:val="24"/>
          <w:szCs w:val="24"/>
        </w:rPr>
        <w:t>Journal of Autism and Developmental Disorders, 48</w:t>
      </w:r>
      <w:r w:rsidRPr="00BD79C8">
        <w:rPr>
          <w:rFonts w:eastAsiaTheme="minorEastAsia"/>
          <w:color w:val="000000" w:themeColor="text1"/>
          <w:sz w:val="24"/>
          <w:szCs w:val="24"/>
        </w:rPr>
        <w:t>(3), 679-693.</w:t>
      </w:r>
      <w:r w:rsidRPr="00BD79C8" w:rsidR="3A2F7D01">
        <w:rPr>
          <w:rFonts w:eastAsiaTheme="minorEastAsia"/>
          <w:color w:val="000000" w:themeColor="text1"/>
          <w:sz w:val="24"/>
          <w:szCs w:val="24"/>
        </w:rPr>
        <w:t xml:space="preserve"> </w:t>
      </w:r>
      <w:hyperlink r:id="rId54">
        <w:r w:rsidRPr="00BD79C8" w:rsidR="69D9F3E6">
          <w:rPr>
            <w:rStyle w:val="Hyperlink"/>
            <w:rFonts w:eastAsiaTheme="minorEastAsia"/>
            <w:color w:val="000000" w:themeColor="text1"/>
            <w:sz w:val="24"/>
            <w:szCs w:val="24"/>
          </w:rPr>
          <w:t>https://doi.org/10.1007/s10803-017-3353-4</w:t>
        </w:r>
      </w:hyperlink>
    </w:p>
    <w:p w:rsidRPr="00BD79C8" w:rsidR="51915325" w:rsidP="00961DEE" w:rsidRDefault="51915325" w14:paraId="2C41D607" w14:textId="154008B3">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Savickaite, S. (2024). </w:t>
      </w:r>
      <w:r w:rsidRPr="00BD79C8">
        <w:rPr>
          <w:rFonts w:eastAsiaTheme="minorEastAsia"/>
          <w:i/>
          <w:color w:val="000000" w:themeColor="text1"/>
          <w:sz w:val="24"/>
          <w:szCs w:val="24"/>
        </w:rPr>
        <w:t>Using Virtual Reality to explore individual differences in perception due to neurodiversity</w:t>
      </w:r>
      <w:r w:rsidRPr="00BD79C8">
        <w:rPr>
          <w:rFonts w:eastAsiaTheme="minorEastAsia"/>
          <w:color w:val="000000" w:themeColor="text1"/>
          <w:sz w:val="24"/>
          <w:szCs w:val="24"/>
        </w:rPr>
        <w:t xml:space="preserve"> (Doctoral dissertation, University of Glasgow).</w:t>
      </w:r>
      <w:r w:rsidRPr="00BD79C8" w:rsidR="7234F28F">
        <w:rPr>
          <w:rFonts w:eastAsiaTheme="minorEastAsia"/>
          <w:color w:val="000000" w:themeColor="text1"/>
          <w:sz w:val="24"/>
          <w:szCs w:val="24"/>
        </w:rPr>
        <w:t xml:space="preserve"> </w:t>
      </w:r>
      <w:hyperlink r:id="rId55">
        <w:r w:rsidRPr="00BD79C8" w:rsidR="465439CF">
          <w:rPr>
            <w:rStyle w:val="Hyperlink"/>
            <w:rFonts w:eastAsiaTheme="minorEastAsia"/>
            <w:color w:val="000000" w:themeColor="text1"/>
            <w:sz w:val="24"/>
            <w:szCs w:val="24"/>
          </w:rPr>
          <w:t>https://theses.gla.ac.uk/84098/2/2023SavickaitePhD.pdf</w:t>
        </w:r>
      </w:hyperlink>
      <w:r w:rsidRPr="00BD79C8" w:rsidR="465439CF">
        <w:rPr>
          <w:rFonts w:eastAsiaTheme="minorEastAsia"/>
          <w:color w:val="000000" w:themeColor="text1"/>
          <w:sz w:val="24"/>
          <w:szCs w:val="24"/>
        </w:rPr>
        <w:t xml:space="preserve"> </w:t>
      </w:r>
    </w:p>
    <w:p w:rsidRPr="00BD79C8" w:rsidR="48BC0404" w:rsidP="00BD79C8" w:rsidRDefault="51915325" w14:paraId="4077F622" w14:textId="414AFECC">
      <w:pPr>
        <w:spacing w:line="240" w:lineRule="auto"/>
        <w:ind w:left="720" w:hanging="720"/>
        <w:rPr>
          <w:rFonts w:eastAsiaTheme="minorEastAsia"/>
          <w:color w:val="000000" w:themeColor="text1"/>
          <w:sz w:val="24"/>
          <w:szCs w:val="24"/>
          <w:u w:val="single"/>
        </w:rPr>
      </w:pPr>
      <w:r w:rsidRPr="00BD79C8">
        <w:rPr>
          <w:rFonts w:eastAsiaTheme="minorEastAsia"/>
          <w:color w:val="000000" w:themeColor="text1"/>
          <w:sz w:val="24"/>
          <w:szCs w:val="24"/>
        </w:rPr>
        <w:t xml:space="preserve">Sensory Friendly Cities. (2020). </w:t>
      </w:r>
      <w:r w:rsidRPr="00BD79C8">
        <w:rPr>
          <w:rFonts w:eastAsiaTheme="minorEastAsia"/>
          <w:i/>
          <w:iCs/>
          <w:color w:val="000000" w:themeColor="text1"/>
          <w:sz w:val="24"/>
          <w:szCs w:val="24"/>
        </w:rPr>
        <w:t>Sensory Friendly Events</w:t>
      </w:r>
      <w:r w:rsidRPr="00BD79C8">
        <w:rPr>
          <w:rFonts w:eastAsiaTheme="minorEastAsia"/>
          <w:color w:val="000000" w:themeColor="text1"/>
          <w:sz w:val="24"/>
          <w:szCs w:val="24"/>
        </w:rPr>
        <w:t xml:space="preserve">. Sensory Friendly Cities. </w:t>
      </w:r>
      <w:hyperlink r:id="rId56">
        <w:r w:rsidRPr="00BD79C8">
          <w:rPr>
            <w:rStyle w:val="Hyperlink"/>
            <w:rFonts w:eastAsiaTheme="minorEastAsia"/>
            <w:color w:val="000000" w:themeColor="text1"/>
            <w:sz w:val="24"/>
            <w:szCs w:val="24"/>
          </w:rPr>
          <w:t>https://www.sensoryfriendlycities.com/blog-1</w:t>
        </w:r>
      </w:hyperlink>
    </w:p>
    <w:p w:rsidRPr="00BD79C8" w:rsidR="51915325" w:rsidP="00BD79C8" w:rsidRDefault="51915325" w14:paraId="3B027947" w14:textId="35A78C4B">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Standards Council of Canada (</w:t>
      </w:r>
      <w:r w:rsidRPr="00BD79C8" w:rsidR="7132D272">
        <w:rPr>
          <w:rFonts w:eastAsiaTheme="minorEastAsia"/>
          <w:color w:val="000000" w:themeColor="text1"/>
          <w:sz w:val="24"/>
          <w:szCs w:val="24"/>
        </w:rPr>
        <w:t>2024</w:t>
      </w:r>
      <w:r w:rsidRPr="00BD79C8" w:rsidR="2816B978">
        <w:rPr>
          <w:rFonts w:eastAsiaTheme="minorEastAsia"/>
          <w:color w:val="000000" w:themeColor="text1"/>
          <w:sz w:val="24"/>
          <w:szCs w:val="24"/>
        </w:rPr>
        <w:t>).</w:t>
      </w:r>
      <w:r w:rsidRPr="00BD79C8">
        <w:rPr>
          <w:rFonts w:eastAsiaTheme="minorEastAsia"/>
          <w:color w:val="000000" w:themeColor="text1"/>
          <w:sz w:val="24"/>
          <w:szCs w:val="24"/>
        </w:rPr>
        <w:t xml:space="preserve"> </w:t>
      </w:r>
      <w:r w:rsidRPr="00BD79C8">
        <w:rPr>
          <w:rFonts w:eastAsiaTheme="minorEastAsia"/>
          <w:i/>
          <w:color w:val="000000" w:themeColor="text1"/>
          <w:sz w:val="24"/>
          <w:szCs w:val="24"/>
        </w:rPr>
        <w:t>How national standards are developed.</w:t>
      </w:r>
      <w:r w:rsidRPr="00BD79C8">
        <w:rPr>
          <w:rFonts w:eastAsiaTheme="minorEastAsia"/>
          <w:color w:val="000000" w:themeColor="text1"/>
          <w:sz w:val="24"/>
          <w:szCs w:val="24"/>
        </w:rPr>
        <w:t xml:space="preserve"> </w:t>
      </w:r>
      <w:r w:rsidRPr="00BD79C8" w:rsidR="50E6414F">
        <w:rPr>
          <w:rFonts w:eastAsiaTheme="minorEastAsia"/>
          <w:color w:val="000000" w:themeColor="text1"/>
          <w:sz w:val="24"/>
          <w:szCs w:val="24"/>
        </w:rPr>
        <w:t>Standards Council of Canada.</w:t>
      </w:r>
      <w:r w:rsidRPr="00BD79C8" w:rsidR="06539318">
        <w:rPr>
          <w:rFonts w:eastAsiaTheme="minorEastAsia"/>
          <w:color w:val="000000" w:themeColor="text1"/>
          <w:sz w:val="24"/>
          <w:szCs w:val="24"/>
        </w:rPr>
        <w:t xml:space="preserve"> </w:t>
      </w:r>
      <w:hyperlink r:id="rId57">
        <w:r w:rsidRPr="00BD79C8">
          <w:rPr>
            <w:rStyle w:val="Hyperlink"/>
            <w:rFonts w:eastAsiaTheme="minorEastAsia"/>
            <w:color w:val="000000" w:themeColor="text1"/>
            <w:sz w:val="24"/>
            <w:szCs w:val="24"/>
          </w:rPr>
          <w:t>https://scc-ccn.ca/standards/how-standards-are-developed/how-national-standards-are-developed</w:t>
        </w:r>
      </w:hyperlink>
      <w:r w:rsidRPr="00BD79C8">
        <w:rPr>
          <w:rFonts w:eastAsiaTheme="minorEastAsia"/>
          <w:color w:val="000000" w:themeColor="text1"/>
          <w:sz w:val="24"/>
          <w:szCs w:val="24"/>
        </w:rPr>
        <w:t xml:space="preserve"> </w:t>
      </w:r>
    </w:p>
    <w:p w:rsidRPr="00BD79C8" w:rsidR="51915325" w:rsidP="00BD79C8" w:rsidRDefault="20D0858A" w14:paraId="1A86C272" w14:textId="0B209CBE">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The Kinàmàgawin Report (2020). </w:t>
      </w:r>
      <w:r w:rsidRPr="00BD79C8">
        <w:rPr>
          <w:rFonts w:eastAsiaTheme="minorEastAsia"/>
          <w:i/>
          <w:iCs/>
          <w:color w:val="000000" w:themeColor="text1"/>
          <w:sz w:val="24"/>
          <w:szCs w:val="24"/>
        </w:rPr>
        <w:t>Kinàmàgawin (Learing Together).</w:t>
      </w:r>
      <w:r w:rsidRPr="00BD79C8">
        <w:rPr>
          <w:rFonts w:eastAsiaTheme="minorEastAsia"/>
          <w:color w:val="000000" w:themeColor="text1"/>
          <w:sz w:val="24"/>
          <w:szCs w:val="24"/>
        </w:rPr>
        <w:t xml:space="preserve"> Carleton University. https://carleton.ca/indigenous/wp-content/uploads/Kinamagwin-Report.pdf</w:t>
      </w:r>
    </w:p>
    <w:p w:rsidRPr="00BD79C8" w:rsidR="42188D9E" w:rsidP="00BD79C8" w:rsidRDefault="51915325" w14:paraId="75A2308C" w14:textId="215B2FD1">
      <w:pPr>
        <w:spacing w:line="240" w:lineRule="auto"/>
        <w:ind w:left="720" w:hanging="720"/>
        <w:rPr>
          <w:color w:val="000000" w:themeColor="text1"/>
          <w:sz w:val="24"/>
          <w:szCs w:val="24"/>
        </w:rPr>
      </w:pPr>
      <w:r w:rsidRPr="00BD79C8">
        <w:rPr>
          <w:rFonts w:eastAsiaTheme="minorEastAsia"/>
          <w:color w:val="000000" w:themeColor="text1"/>
          <w:sz w:val="24"/>
          <w:szCs w:val="24"/>
        </w:rPr>
        <w:t xml:space="preserve">Tola, G., Talu, V., Congiu, T., Bain, P., &amp; Lindert, J. (2021). Built environment design and people with autism spectrum disorder (ASD): A scoping review. </w:t>
      </w:r>
      <w:r w:rsidRPr="00BD79C8">
        <w:rPr>
          <w:rFonts w:eastAsiaTheme="minorEastAsia"/>
          <w:i/>
          <w:iCs/>
          <w:color w:val="000000" w:themeColor="text1"/>
          <w:sz w:val="24"/>
          <w:szCs w:val="24"/>
        </w:rPr>
        <w:t>International Journal of Environmental Research and Public Health, 18</w:t>
      </w:r>
      <w:r w:rsidRPr="00BD79C8">
        <w:rPr>
          <w:rFonts w:eastAsiaTheme="minorEastAsia"/>
          <w:color w:val="000000" w:themeColor="text1"/>
          <w:sz w:val="24"/>
          <w:szCs w:val="24"/>
        </w:rPr>
        <w:t>(6), 3203.</w:t>
      </w:r>
      <w:r w:rsidRPr="00BD79C8" w:rsidR="17A78F23">
        <w:rPr>
          <w:rFonts w:eastAsiaTheme="minorEastAsia"/>
          <w:color w:val="000000" w:themeColor="text1"/>
          <w:sz w:val="24"/>
          <w:szCs w:val="24"/>
        </w:rPr>
        <w:t xml:space="preserve"> </w:t>
      </w:r>
      <w:r w:rsidRPr="00BD79C8" w:rsidR="1566CF21">
        <w:rPr>
          <w:rFonts w:eastAsiaTheme="minorEastAsia"/>
          <w:color w:val="000000" w:themeColor="text1"/>
          <w:sz w:val="24"/>
          <w:szCs w:val="24"/>
        </w:rPr>
        <w:t>https://www.mdpi.com/1660-4601/18/6/32</w:t>
      </w:r>
      <w:r w:rsidRPr="00BD79C8" w:rsidR="666983D4">
        <w:rPr>
          <w:rFonts w:eastAsiaTheme="minorEastAsia"/>
          <w:color w:val="000000" w:themeColor="text1"/>
          <w:sz w:val="24"/>
          <w:szCs w:val="24"/>
        </w:rPr>
        <w:t xml:space="preserve"> </w:t>
      </w:r>
      <w:hyperlink r:id="rId58">
        <w:r w:rsidRPr="00BD79C8" w:rsidR="666983D4">
          <w:rPr>
            <w:rStyle w:val="Hyperlink"/>
            <w:rFonts w:eastAsiaTheme="minorEastAsia"/>
            <w:color w:val="000000" w:themeColor="text1"/>
            <w:sz w:val="24"/>
            <w:szCs w:val="24"/>
          </w:rPr>
          <w:t>https://doi.org/10.3390/ijerph18063203</w:t>
        </w:r>
      </w:hyperlink>
    </w:p>
    <w:p w:rsidRPr="00BD79C8" w:rsidR="51915325" w:rsidP="00BD79C8" w:rsidRDefault="06539318" w14:paraId="5CA6B5A4" w14:textId="26895A34">
      <w:pPr>
        <w:spacing w:line="240" w:lineRule="auto"/>
        <w:ind w:left="720" w:hanging="720"/>
        <w:rPr>
          <w:color w:val="000000" w:themeColor="text1"/>
          <w:sz w:val="24"/>
          <w:szCs w:val="24"/>
        </w:rPr>
      </w:pPr>
      <w:r w:rsidRPr="00BD79C8">
        <w:rPr>
          <w:rFonts w:eastAsiaTheme="minorEastAsia"/>
          <w:color w:val="000000" w:themeColor="text1"/>
          <w:sz w:val="24"/>
          <w:szCs w:val="24"/>
        </w:rPr>
        <w:t xml:space="preserve"> Tomczak, M. T., Szulc, J. M., &amp; Szczerska, M. (2021). Inclusive communication model supporting the employment cycle of individuals with autism spectrum disorders. </w:t>
      </w:r>
      <w:r w:rsidRPr="00BD79C8">
        <w:rPr>
          <w:rFonts w:eastAsiaTheme="minorEastAsia"/>
          <w:i/>
          <w:iCs/>
          <w:color w:val="000000" w:themeColor="text1"/>
          <w:sz w:val="24"/>
          <w:szCs w:val="24"/>
        </w:rPr>
        <w:t>International Journal of Environmental Research and Public Health, 18</w:t>
      </w:r>
      <w:r w:rsidRPr="00BD79C8">
        <w:rPr>
          <w:rFonts w:eastAsiaTheme="minorEastAsia"/>
          <w:color w:val="000000" w:themeColor="text1"/>
          <w:sz w:val="24"/>
          <w:szCs w:val="24"/>
        </w:rPr>
        <w:t>(9), 4696.</w:t>
      </w:r>
      <w:r w:rsidRPr="00BD79C8" w:rsidR="0C69881C">
        <w:rPr>
          <w:rFonts w:eastAsiaTheme="minorEastAsia"/>
          <w:color w:val="000000" w:themeColor="text1"/>
          <w:sz w:val="24"/>
          <w:szCs w:val="24"/>
        </w:rPr>
        <w:t xml:space="preserve"> </w:t>
      </w:r>
      <w:hyperlink r:id="rId59">
        <w:r w:rsidRPr="00BD79C8" w:rsidR="0C69881C">
          <w:rPr>
            <w:rStyle w:val="Hyperlink"/>
            <w:rFonts w:eastAsiaTheme="minorEastAsia"/>
            <w:color w:val="000000" w:themeColor="text1"/>
            <w:sz w:val="24"/>
            <w:szCs w:val="24"/>
          </w:rPr>
          <w:t>https://doi.org/10.3390/ijerph18094696</w:t>
        </w:r>
      </w:hyperlink>
    </w:p>
    <w:p w:rsidRPr="00BD79C8" w:rsidR="44FEB772" w:rsidP="00BD79C8" w:rsidRDefault="51915325" w14:paraId="759EAFFE" w14:textId="246FF029">
      <w:pPr>
        <w:spacing w:line="240" w:lineRule="auto"/>
        <w:ind w:left="720" w:hanging="720"/>
        <w:rPr>
          <w:color w:val="000000" w:themeColor="text1"/>
          <w:sz w:val="24"/>
          <w:szCs w:val="24"/>
        </w:rPr>
      </w:pPr>
      <w:r w:rsidRPr="00BD79C8">
        <w:rPr>
          <w:rFonts w:eastAsiaTheme="minorEastAsia"/>
          <w:color w:val="000000" w:themeColor="text1"/>
          <w:sz w:val="24"/>
          <w:szCs w:val="24"/>
        </w:rPr>
        <w:t>Tomczak, M.T. (2022</w:t>
      </w:r>
      <w:r w:rsidRPr="00BD79C8" w:rsidR="19207A8E">
        <w:rPr>
          <w:rFonts w:eastAsiaTheme="minorEastAsia"/>
          <w:color w:val="000000" w:themeColor="text1"/>
          <w:sz w:val="24"/>
          <w:szCs w:val="24"/>
        </w:rPr>
        <w:t>)</w:t>
      </w:r>
      <w:r w:rsidRPr="00BD79C8" w:rsidR="65C336EB">
        <w:rPr>
          <w:rFonts w:eastAsiaTheme="minorEastAsia"/>
          <w:color w:val="000000" w:themeColor="text1"/>
          <w:sz w:val="24"/>
          <w:szCs w:val="24"/>
        </w:rPr>
        <w:t>.</w:t>
      </w:r>
      <w:r w:rsidRPr="00BD79C8" w:rsidR="2816B978">
        <w:rPr>
          <w:rFonts w:eastAsiaTheme="minorEastAsia"/>
          <w:color w:val="000000" w:themeColor="text1"/>
          <w:sz w:val="24"/>
          <w:szCs w:val="24"/>
        </w:rPr>
        <w:t xml:space="preserve"> </w:t>
      </w:r>
      <w:r w:rsidRPr="00BD79C8">
        <w:rPr>
          <w:rFonts w:eastAsiaTheme="minorEastAsia"/>
          <w:color w:val="000000" w:themeColor="text1"/>
          <w:sz w:val="24"/>
          <w:szCs w:val="24"/>
        </w:rPr>
        <w:t>How can the work environment be redesigned to enhance the well-being of individuals with autism</w:t>
      </w:r>
      <w:r w:rsidRPr="00BD79C8" w:rsidR="2816B978">
        <w:rPr>
          <w:rFonts w:eastAsiaTheme="minorEastAsia"/>
          <w:color w:val="000000" w:themeColor="text1"/>
          <w:sz w:val="24"/>
          <w:szCs w:val="24"/>
        </w:rPr>
        <w:t>?,</w:t>
      </w:r>
      <w:r w:rsidRPr="00BD79C8">
        <w:rPr>
          <w:rFonts w:eastAsiaTheme="minorEastAsia"/>
          <w:color w:val="000000" w:themeColor="text1"/>
          <w:sz w:val="24"/>
          <w:szCs w:val="24"/>
        </w:rPr>
        <w:t xml:space="preserve"> </w:t>
      </w:r>
      <w:r w:rsidRPr="00BD79C8">
        <w:rPr>
          <w:rFonts w:eastAsiaTheme="minorEastAsia"/>
          <w:i/>
          <w:color w:val="000000" w:themeColor="text1"/>
          <w:sz w:val="24"/>
          <w:szCs w:val="24"/>
        </w:rPr>
        <w:t xml:space="preserve">Employee Relations, </w:t>
      </w:r>
      <w:r w:rsidRPr="00BD79C8" w:rsidR="06539318">
        <w:rPr>
          <w:rFonts w:eastAsiaTheme="minorEastAsia"/>
          <w:i/>
          <w:iCs/>
          <w:color w:val="000000" w:themeColor="text1"/>
          <w:sz w:val="24"/>
          <w:szCs w:val="24"/>
        </w:rPr>
        <w:t>44</w:t>
      </w:r>
      <w:r w:rsidRPr="00BD79C8" w:rsidR="0AF28915">
        <w:rPr>
          <w:rFonts w:eastAsiaTheme="minorEastAsia"/>
          <w:color w:val="000000" w:themeColor="text1"/>
          <w:sz w:val="24"/>
          <w:szCs w:val="24"/>
        </w:rPr>
        <w:t>(</w:t>
      </w:r>
      <w:r w:rsidRPr="00BD79C8" w:rsidR="06539318">
        <w:rPr>
          <w:rFonts w:eastAsiaTheme="minorEastAsia"/>
          <w:color w:val="000000" w:themeColor="text1"/>
          <w:sz w:val="24"/>
          <w:szCs w:val="24"/>
        </w:rPr>
        <w:t>6</w:t>
      </w:r>
      <w:r w:rsidRPr="00BD79C8" w:rsidR="32357748">
        <w:rPr>
          <w:rFonts w:eastAsiaTheme="minorEastAsia"/>
          <w:color w:val="000000" w:themeColor="text1"/>
          <w:sz w:val="24"/>
          <w:szCs w:val="24"/>
        </w:rPr>
        <w:t>),</w:t>
      </w:r>
      <w:r w:rsidRPr="00BD79C8" w:rsidR="06539318">
        <w:rPr>
          <w:rFonts w:eastAsiaTheme="minorEastAsia"/>
          <w:color w:val="000000" w:themeColor="text1"/>
          <w:sz w:val="24"/>
          <w:szCs w:val="24"/>
        </w:rPr>
        <w:t xml:space="preserve"> 1467-1484.</w:t>
      </w:r>
      <w:r w:rsidRPr="00BD79C8" w:rsidR="754EFD23">
        <w:rPr>
          <w:rFonts w:eastAsiaTheme="minorEastAsia"/>
          <w:color w:val="000000" w:themeColor="text1"/>
          <w:sz w:val="24"/>
          <w:szCs w:val="24"/>
        </w:rPr>
        <w:t xml:space="preserve"> </w:t>
      </w:r>
      <w:hyperlink r:id="rId60">
        <w:r w:rsidRPr="00BD79C8" w:rsidR="754EFD23">
          <w:rPr>
            <w:rStyle w:val="Hyperlink"/>
            <w:rFonts w:eastAsiaTheme="minorEastAsia"/>
            <w:color w:val="000000" w:themeColor="text1"/>
            <w:sz w:val="24"/>
            <w:szCs w:val="24"/>
          </w:rPr>
          <w:t>https://doi.org/10.1108/ER-12-2021-0535</w:t>
        </w:r>
      </w:hyperlink>
    </w:p>
    <w:p w:rsidRPr="00BD79C8" w:rsidR="44FEB772" w:rsidP="00BD79C8" w:rsidRDefault="51915325" w14:paraId="6D999AEB" w14:textId="34DE5648">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Walters, A. (2018). “Girls with ADHD: undiagnosed and untreated.” </w:t>
      </w:r>
      <w:r w:rsidRPr="00BD79C8">
        <w:rPr>
          <w:rFonts w:eastAsiaTheme="minorEastAsia"/>
          <w:i/>
          <w:iCs/>
          <w:color w:val="000000" w:themeColor="text1"/>
          <w:sz w:val="24"/>
          <w:szCs w:val="24"/>
        </w:rPr>
        <w:t>Brown University Child and Adolescent Behaviour Letter</w:t>
      </w:r>
      <w:r w:rsidRPr="00BD79C8" w:rsidR="7B9AC257">
        <w:rPr>
          <w:rFonts w:eastAsiaTheme="minorEastAsia"/>
          <w:i/>
          <w:iCs/>
          <w:color w:val="000000" w:themeColor="text1"/>
          <w:sz w:val="24"/>
          <w:szCs w:val="24"/>
        </w:rPr>
        <w:t>,</w:t>
      </w:r>
      <w:r w:rsidRPr="00BD79C8" w:rsidR="06539318">
        <w:rPr>
          <w:rFonts w:eastAsiaTheme="minorEastAsia"/>
          <w:color w:val="000000" w:themeColor="text1"/>
          <w:sz w:val="24"/>
          <w:szCs w:val="24"/>
        </w:rPr>
        <w:t xml:space="preserve"> 34</w:t>
      </w:r>
      <w:r w:rsidRPr="00BD79C8" w:rsidR="59D7AF97">
        <w:rPr>
          <w:rFonts w:eastAsiaTheme="minorEastAsia"/>
          <w:color w:val="000000" w:themeColor="text1"/>
          <w:sz w:val="24"/>
          <w:szCs w:val="24"/>
        </w:rPr>
        <w:t xml:space="preserve"> (</w:t>
      </w:r>
      <w:r w:rsidRPr="00BD79C8" w:rsidR="06539318">
        <w:rPr>
          <w:rFonts w:eastAsiaTheme="minorEastAsia"/>
          <w:color w:val="000000" w:themeColor="text1"/>
          <w:sz w:val="24"/>
          <w:szCs w:val="24"/>
        </w:rPr>
        <w:t>11</w:t>
      </w:r>
      <w:r w:rsidRPr="00BD79C8" w:rsidR="77B8C757">
        <w:rPr>
          <w:rFonts w:eastAsiaTheme="minorEastAsia"/>
          <w:color w:val="000000" w:themeColor="text1"/>
          <w:sz w:val="24"/>
          <w:szCs w:val="24"/>
        </w:rPr>
        <w:t>)</w:t>
      </w:r>
      <w:r w:rsidRPr="00BD79C8" w:rsidR="0F567453">
        <w:rPr>
          <w:rFonts w:eastAsiaTheme="minorEastAsia"/>
          <w:color w:val="000000" w:themeColor="text1"/>
          <w:sz w:val="24"/>
          <w:szCs w:val="24"/>
        </w:rPr>
        <w:t>, 1-2.</w:t>
      </w:r>
      <w:r w:rsidRPr="00BD79C8" w:rsidR="50E325EA">
        <w:rPr>
          <w:rFonts w:eastAsiaTheme="minorEastAsia"/>
          <w:color w:val="000000" w:themeColor="text1"/>
          <w:sz w:val="24"/>
          <w:szCs w:val="24"/>
        </w:rPr>
        <w:t xml:space="preserve"> </w:t>
      </w:r>
      <w:hyperlink r:id="rId61">
        <w:r w:rsidRPr="00BD79C8" w:rsidR="286872DB">
          <w:rPr>
            <w:rStyle w:val="Hyperlink"/>
            <w:rFonts w:eastAsiaTheme="minorEastAsia"/>
            <w:color w:val="000000" w:themeColor="text1"/>
            <w:sz w:val="24"/>
            <w:szCs w:val="24"/>
          </w:rPr>
          <w:t>https://onlinelibrary.wiley.com/doi/10.1002/cbl.30337</w:t>
        </w:r>
      </w:hyperlink>
    </w:p>
    <w:p w:rsidRPr="00BD79C8" w:rsidR="44FEB772" w:rsidP="00BD79C8" w:rsidRDefault="51915325" w14:paraId="68739222" w14:textId="64366E88">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lastRenderedPageBreak/>
        <w:t xml:space="preserve">White, B., &amp; Boue, S. (2015). Autism, </w:t>
      </w:r>
      <w:r w:rsidRPr="00BD79C8" w:rsidR="7B010D0D">
        <w:rPr>
          <w:rFonts w:eastAsiaTheme="minorEastAsia"/>
          <w:color w:val="000000" w:themeColor="text1"/>
          <w:sz w:val="24"/>
          <w:szCs w:val="24"/>
        </w:rPr>
        <w:t>a</w:t>
      </w:r>
      <w:r w:rsidRPr="00BD79C8" w:rsidR="2816B978">
        <w:rPr>
          <w:rFonts w:eastAsiaTheme="minorEastAsia"/>
          <w:color w:val="000000" w:themeColor="text1"/>
          <w:sz w:val="24"/>
          <w:szCs w:val="24"/>
        </w:rPr>
        <w:t>rt</w:t>
      </w:r>
      <w:r w:rsidRPr="00BD79C8">
        <w:rPr>
          <w:rFonts w:eastAsiaTheme="minorEastAsia"/>
          <w:color w:val="000000" w:themeColor="text1"/>
          <w:sz w:val="24"/>
          <w:szCs w:val="24"/>
        </w:rPr>
        <w:t xml:space="preserve"> and the </w:t>
      </w:r>
      <w:r w:rsidRPr="00BD79C8" w:rsidR="3DCA5533">
        <w:rPr>
          <w:rFonts w:eastAsiaTheme="minorEastAsia"/>
          <w:color w:val="000000" w:themeColor="text1"/>
          <w:sz w:val="24"/>
          <w:szCs w:val="24"/>
        </w:rPr>
        <w:t>w</w:t>
      </w:r>
      <w:r w:rsidRPr="00BD79C8" w:rsidR="2816B978">
        <w:rPr>
          <w:rFonts w:eastAsiaTheme="minorEastAsia"/>
          <w:color w:val="000000" w:themeColor="text1"/>
          <w:sz w:val="24"/>
          <w:szCs w:val="24"/>
        </w:rPr>
        <w:t xml:space="preserve">orld </w:t>
      </w:r>
      <w:r w:rsidRPr="00BD79C8" w:rsidR="10C6625B">
        <w:rPr>
          <w:rFonts w:eastAsiaTheme="minorEastAsia"/>
          <w:color w:val="000000" w:themeColor="text1"/>
          <w:sz w:val="24"/>
          <w:szCs w:val="24"/>
        </w:rPr>
        <w:t>b</w:t>
      </w:r>
      <w:r w:rsidRPr="00BD79C8" w:rsidR="2816B978">
        <w:rPr>
          <w:rFonts w:eastAsiaTheme="minorEastAsia"/>
          <w:color w:val="000000" w:themeColor="text1"/>
          <w:sz w:val="24"/>
          <w:szCs w:val="24"/>
        </w:rPr>
        <w:t>ehind</w:t>
      </w:r>
      <w:r w:rsidRPr="00BD79C8">
        <w:rPr>
          <w:rFonts w:eastAsiaTheme="minorEastAsia"/>
          <w:color w:val="000000" w:themeColor="text1"/>
          <w:sz w:val="24"/>
          <w:szCs w:val="24"/>
        </w:rPr>
        <w:t xml:space="preserve"> the </w:t>
      </w:r>
      <w:r w:rsidRPr="00BD79C8" w:rsidR="1EE6E2FD">
        <w:rPr>
          <w:rFonts w:eastAsiaTheme="minorEastAsia"/>
          <w:color w:val="000000" w:themeColor="text1"/>
          <w:sz w:val="24"/>
          <w:szCs w:val="24"/>
        </w:rPr>
        <w:t>w</w:t>
      </w:r>
      <w:r w:rsidRPr="00BD79C8" w:rsidR="2816B978">
        <w:rPr>
          <w:rFonts w:eastAsiaTheme="minorEastAsia"/>
          <w:color w:val="000000" w:themeColor="text1"/>
          <w:sz w:val="24"/>
          <w:szCs w:val="24"/>
        </w:rPr>
        <w:t>orld</w:t>
      </w:r>
      <w:r w:rsidRPr="00BD79C8">
        <w:rPr>
          <w:rFonts w:eastAsiaTheme="minorEastAsia"/>
          <w:color w:val="000000" w:themeColor="text1"/>
          <w:sz w:val="24"/>
          <w:szCs w:val="24"/>
        </w:rPr>
        <w:t xml:space="preserve">: Adventures in </w:t>
      </w:r>
      <w:r w:rsidRPr="00BD79C8" w:rsidR="01654741">
        <w:rPr>
          <w:rFonts w:eastAsiaTheme="minorEastAsia"/>
          <w:color w:val="000000" w:themeColor="text1"/>
          <w:sz w:val="24"/>
          <w:szCs w:val="24"/>
        </w:rPr>
        <w:t>n</w:t>
      </w:r>
      <w:r w:rsidRPr="00BD79C8" w:rsidR="2816B978">
        <w:rPr>
          <w:rFonts w:eastAsiaTheme="minorEastAsia"/>
          <w:color w:val="000000" w:themeColor="text1"/>
          <w:sz w:val="24"/>
          <w:szCs w:val="24"/>
        </w:rPr>
        <w:t xml:space="preserve">eurodiverse </w:t>
      </w:r>
      <w:r w:rsidRPr="00BD79C8" w:rsidR="23A69D64">
        <w:rPr>
          <w:rFonts w:eastAsiaTheme="minorEastAsia"/>
          <w:color w:val="000000" w:themeColor="text1"/>
          <w:sz w:val="24"/>
          <w:szCs w:val="24"/>
        </w:rPr>
        <w:t>c</w:t>
      </w:r>
      <w:r w:rsidRPr="00BD79C8" w:rsidR="2786C018">
        <w:rPr>
          <w:rFonts w:eastAsiaTheme="minorEastAsia"/>
          <w:color w:val="000000" w:themeColor="text1"/>
          <w:sz w:val="24"/>
          <w:szCs w:val="24"/>
        </w:rPr>
        <w:t>ommunication.</w:t>
      </w:r>
      <w:r w:rsidRPr="00BD79C8">
        <w:rPr>
          <w:rFonts w:eastAsiaTheme="minorEastAsia"/>
          <w:color w:val="000000" w:themeColor="text1"/>
          <w:sz w:val="24"/>
          <w:szCs w:val="24"/>
        </w:rPr>
        <w:t xml:space="preserve"> </w:t>
      </w:r>
      <w:r w:rsidRPr="00BD79C8">
        <w:rPr>
          <w:rFonts w:eastAsiaTheme="minorEastAsia"/>
          <w:i/>
          <w:color w:val="000000" w:themeColor="text1"/>
          <w:sz w:val="24"/>
          <w:szCs w:val="24"/>
        </w:rPr>
        <w:t>Disability Studies Quarterly, 35</w:t>
      </w:r>
      <w:r w:rsidRPr="00BD79C8">
        <w:rPr>
          <w:rFonts w:eastAsiaTheme="minorEastAsia"/>
          <w:color w:val="000000" w:themeColor="text1"/>
          <w:sz w:val="24"/>
          <w:szCs w:val="24"/>
        </w:rPr>
        <w:t>(1).</w:t>
      </w:r>
      <w:r w:rsidRPr="00BD79C8" w:rsidR="65B73AC5">
        <w:rPr>
          <w:rFonts w:eastAsiaTheme="minorEastAsia"/>
          <w:color w:val="000000" w:themeColor="text1"/>
          <w:sz w:val="24"/>
          <w:szCs w:val="24"/>
        </w:rPr>
        <w:t xml:space="preserve"> </w:t>
      </w:r>
      <w:hyperlink r:id="rId62">
        <w:r w:rsidRPr="00BD79C8" w:rsidR="7F6CB93D">
          <w:rPr>
            <w:rStyle w:val="Hyperlink"/>
            <w:rFonts w:eastAsiaTheme="minorEastAsia"/>
            <w:color w:val="000000" w:themeColor="text1"/>
            <w:sz w:val="24"/>
            <w:szCs w:val="24"/>
          </w:rPr>
          <w:t>https://doi.org/10.18061/dsq.v35i1.4323</w:t>
        </w:r>
      </w:hyperlink>
    </w:p>
    <w:p w:rsidRPr="00BD79C8" w:rsidR="51915325" w:rsidP="00961DEE" w:rsidRDefault="51915325" w14:paraId="6CAA1C5F" w14:textId="3B268C6A">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Wilson, A. (2013). A Social Work student’s developing understanding of Fetal Alcohol Spectrum disorder from medical and social perspectives and implications for practice. </w:t>
      </w:r>
      <w:r w:rsidRPr="00BD79C8">
        <w:rPr>
          <w:rFonts w:eastAsiaTheme="minorEastAsia"/>
          <w:i/>
          <w:color w:val="000000" w:themeColor="text1"/>
          <w:sz w:val="24"/>
          <w:szCs w:val="24"/>
        </w:rPr>
        <w:t>First Peoples Child &amp; Family Review</w:t>
      </w:r>
      <w:r w:rsidRPr="00BD79C8">
        <w:rPr>
          <w:rFonts w:eastAsiaTheme="minorEastAsia"/>
          <w:color w:val="000000" w:themeColor="text1"/>
          <w:sz w:val="24"/>
          <w:szCs w:val="24"/>
        </w:rPr>
        <w:t xml:space="preserve">, </w:t>
      </w:r>
      <w:r w:rsidRPr="00BD79C8">
        <w:rPr>
          <w:rFonts w:eastAsiaTheme="minorEastAsia"/>
          <w:i/>
          <w:color w:val="000000" w:themeColor="text1"/>
          <w:sz w:val="24"/>
          <w:szCs w:val="24"/>
        </w:rPr>
        <w:t>8</w:t>
      </w:r>
      <w:r w:rsidRPr="00BD79C8">
        <w:rPr>
          <w:rFonts w:eastAsiaTheme="minorEastAsia"/>
          <w:color w:val="000000" w:themeColor="text1"/>
          <w:sz w:val="24"/>
          <w:szCs w:val="24"/>
        </w:rPr>
        <w:t>(1), 25-39.</w:t>
      </w:r>
      <w:r w:rsidRPr="00BD79C8" w:rsidR="27CDDB16">
        <w:rPr>
          <w:rFonts w:eastAsiaTheme="minorEastAsia"/>
          <w:color w:val="000000" w:themeColor="text1"/>
          <w:sz w:val="24"/>
          <w:szCs w:val="24"/>
        </w:rPr>
        <w:t xml:space="preserve"> </w:t>
      </w:r>
      <w:hyperlink r:id="rId63">
        <w:r w:rsidRPr="00BD79C8" w:rsidR="61D5B91D">
          <w:rPr>
            <w:rStyle w:val="Hyperlink"/>
            <w:rFonts w:eastAsiaTheme="minorEastAsia"/>
            <w:color w:val="000000" w:themeColor="text1"/>
            <w:sz w:val="24"/>
            <w:szCs w:val="24"/>
          </w:rPr>
          <w:t>https://doi.org/10.7202/1071405ar</w:t>
        </w:r>
      </w:hyperlink>
    </w:p>
    <w:p w:rsidRPr="00BD79C8" w:rsidR="51915325" w:rsidP="00961DEE" w:rsidRDefault="51915325" w14:paraId="26800F7A" w14:textId="335A0E4E">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Wright, E., Smith, R., Vernon, M., Wall, R., &amp; White, L. (2021). Inclusive, multi-partner co-creation for the teaching of special educational needs and disabilities in higher education. </w:t>
      </w:r>
      <w:r w:rsidRPr="00BD79C8">
        <w:rPr>
          <w:rFonts w:eastAsiaTheme="minorEastAsia"/>
          <w:i/>
          <w:color w:val="000000" w:themeColor="text1"/>
          <w:sz w:val="24"/>
          <w:szCs w:val="24"/>
        </w:rPr>
        <w:t>Journal of University Teaching &amp; Learning Practice, 18</w:t>
      </w:r>
      <w:r w:rsidRPr="00BD79C8">
        <w:rPr>
          <w:rFonts w:eastAsiaTheme="minorEastAsia"/>
          <w:color w:val="000000" w:themeColor="text1"/>
          <w:sz w:val="24"/>
          <w:szCs w:val="24"/>
        </w:rPr>
        <w:t>(7), 25-40.</w:t>
      </w:r>
      <w:r w:rsidRPr="00BD79C8" w:rsidR="6D6200C8">
        <w:rPr>
          <w:rFonts w:eastAsiaTheme="minorEastAsia"/>
          <w:color w:val="000000" w:themeColor="text1"/>
          <w:sz w:val="24"/>
          <w:szCs w:val="24"/>
        </w:rPr>
        <w:t xml:space="preserve"> </w:t>
      </w:r>
      <w:hyperlink r:id="rId64">
        <w:r w:rsidRPr="00BD79C8" w:rsidR="01C26ED9">
          <w:rPr>
            <w:rStyle w:val="Hyperlink"/>
            <w:rFonts w:eastAsiaTheme="minorEastAsia"/>
            <w:color w:val="000000" w:themeColor="text1"/>
            <w:sz w:val="24"/>
            <w:szCs w:val="24"/>
          </w:rPr>
          <w:t>https://doi.org/10.53761/1.18.7.03</w:t>
        </w:r>
      </w:hyperlink>
    </w:p>
    <w:p w:rsidRPr="00BD79C8" w:rsidR="51915325" w:rsidP="00961DEE" w:rsidRDefault="51915325" w14:paraId="62BE6AA6" w14:textId="55DDA5D5">
      <w:pPr>
        <w:spacing w:line="240" w:lineRule="auto"/>
        <w:ind w:left="720" w:hanging="720"/>
        <w:rPr>
          <w:rFonts w:eastAsiaTheme="minorEastAsia"/>
          <w:color w:val="000000" w:themeColor="text1"/>
          <w:sz w:val="24"/>
          <w:szCs w:val="24"/>
        </w:rPr>
      </w:pPr>
      <w:r w:rsidRPr="00BD79C8">
        <w:rPr>
          <w:rFonts w:eastAsiaTheme="minorEastAsia"/>
          <w:color w:val="000000" w:themeColor="text1"/>
          <w:sz w:val="24"/>
          <w:szCs w:val="24"/>
        </w:rPr>
        <w:t xml:space="preserve">Xenia Concerts. March 2024. </w:t>
      </w:r>
      <w:r w:rsidRPr="00BD79C8">
        <w:rPr>
          <w:rFonts w:eastAsiaTheme="minorEastAsia"/>
          <w:i/>
          <w:iCs/>
          <w:color w:val="000000" w:themeColor="text1"/>
          <w:sz w:val="24"/>
          <w:szCs w:val="24"/>
        </w:rPr>
        <w:t>Xenia Concerts</w:t>
      </w:r>
      <w:r w:rsidRPr="00BD79C8">
        <w:rPr>
          <w:rFonts w:eastAsiaTheme="minorEastAsia"/>
          <w:color w:val="000000" w:themeColor="text1"/>
          <w:sz w:val="24"/>
          <w:szCs w:val="24"/>
        </w:rPr>
        <w:t xml:space="preserve">. </w:t>
      </w:r>
      <w:r w:rsidRPr="00BD79C8">
        <w:rPr>
          <w:rFonts w:eastAsiaTheme="minorEastAsia"/>
          <w:color w:val="000000" w:themeColor="text1"/>
          <w:sz w:val="24"/>
          <w:szCs w:val="24"/>
          <w:shd w:val="clear" w:color="auto" w:fill="E6E6E6"/>
        </w:rPr>
        <w:t xml:space="preserve">Xenia Concerts. </w:t>
      </w:r>
      <w:hyperlink r:id="rId65">
        <w:r w:rsidRPr="00BD79C8">
          <w:rPr>
            <w:rStyle w:val="Hyperlink"/>
            <w:rFonts w:eastAsiaTheme="minorEastAsia"/>
            <w:color w:val="000000" w:themeColor="text1"/>
            <w:sz w:val="24"/>
            <w:szCs w:val="24"/>
          </w:rPr>
          <w:t>https://xeniaconcerts.com/author/xenia/</w:t>
        </w:r>
      </w:hyperlink>
      <w:r w:rsidRPr="00BD79C8">
        <w:rPr>
          <w:rFonts w:eastAsiaTheme="minorEastAsia"/>
          <w:color w:val="000000" w:themeColor="text1"/>
          <w:sz w:val="24"/>
          <w:szCs w:val="24"/>
          <w:shd w:val="clear" w:color="auto" w:fill="E6E6E6"/>
        </w:rPr>
        <w:t>.</w:t>
      </w:r>
    </w:p>
    <w:p w:rsidRPr="001278AA" w:rsidR="02FCBD21" w:rsidP="00961DEE" w:rsidRDefault="02FCBD21" w14:paraId="6CD6BC65" w14:textId="7229C23A">
      <w:pPr>
        <w:spacing w:line="360" w:lineRule="auto"/>
        <w:ind w:left="720" w:hanging="720"/>
        <w:rPr>
          <w:rFonts w:eastAsiaTheme="minorEastAsia"/>
          <w:sz w:val="24"/>
          <w:szCs w:val="24"/>
        </w:rPr>
      </w:pPr>
    </w:p>
    <w:p w:rsidRPr="001278AA" w:rsidR="02FCBD21" w:rsidP="00961DEE" w:rsidRDefault="02FCBD21" w14:paraId="6351E1DA" w14:textId="51C9517B">
      <w:pPr>
        <w:spacing w:line="360" w:lineRule="auto"/>
        <w:rPr>
          <w:rFonts w:eastAsiaTheme="minorEastAsia"/>
          <w:sz w:val="24"/>
          <w:szCs w:val="24"/>
        </w:rPr>
      </w:pPr>
    </w:p>
    <w:p w:rsidRPr="001278AA" w:rsidR="02FCBD21" w:rsidP="00961DEE" w:rsidRDefault="02FCBD21" w14:paraId="4FDD4F9B" w14:textId="04D954F0">
      <w:pPr>
        <w:spacing w:line="360" w:lineRule="auto"/>
        <w:rPr>
          <w:rFonts w:eastAsiaTheme="minorEastAsia"/>
          <w:sz w:val="24"/>
          <w:szCs w:val="24"/>
        </w:rPr>
      </w:pPr>
    </w:p>
    <w:p w:rsidRPr="001278AA" w:rsidR="02FCBD21" w:rsidP="00961DEE" w:rsidRDefault="02FCBD21" w14:paraId="299B1CCE" w14:textId="3222BFED">
      <w:pPr>
        <w:rPr>
          <w:rFonts w:eastAsiaTheme="minorEastAsia"/>
          <w:sz w:val="24"/>
          <w:szCs w:val="24"/>
        </w:rPr>
      </w:pPr>
      <w:r w:rsidRPr="001278AA">
        <w:rPr>
          <w:rFonts w:eastAsiaTheme="minorEastAsia"/>
          <w:sz w:val="24"/>
          <w:szCs w:val="24"/>
        </w:rPr>
        <w:br w:type="page"/>
      </w:r>
    </w:p>
    <w:p w:rsidRPr="0089131B" w:rsidR="00BD79C8" w:rsidP="0089131B" w:rsidRDefault="32A229DF" w14:paraId="2B6486CA" w14:textId="10D36BBD">
      <w:pPr>
        <w:pStyle w:val="Heading1"/>
        <w:spacing w:before="0" w:after="120"/>
        <w:rPr>
          <w:rFonts w:asciiTheme="minorHAnsi" w:hAnsiTheme="minorHAnsi" w:eastAsiaTheme="minorEastAsia" w:cstheme="minorBidi"/>
          <w:color w:val="auto"/>
        </w:rPr>
      </w:pPr>
      <w:bookmarkStart w:name="_Toc1150023802" w:id="1166"/>
      <w:bookmarkStart w:name="_Toc1585987367" w:id="1167"/>
      <w:bookmarkStart w:name="_Toc2128744854" w:id="1168"/>
      <w:bookmarkStart w:name="_Toc2013867348" w:id="1169"/>
      <w:bookmarkStart w:name="_Toc1791906133" w:id="1170"/>
      <w:bookmarkStart w:name="_Toc184368728" w:id="1171"/>
      <w:r w:rsidRPr="00082543">
        <w:rPr>
          <w:rFonts w:asciiTheme="minorHAnsi" w:hAnsiTheme="minorHAnsi" w:eastAsiaTheme="minorEastAsia" w:cstheme="minorBidi"/>
          <w:color w:val="auto"/>
        </w:rPr>
        <w:lastRenderedPageBreak/>
        <w:t>9</w:t>
      </w:r>
      <w:bookmarkStart w:name="_Toc1906412289" w:id="1172"/>
      <w:bookmarkStart w:name="_Toc1479505712" w:id="1173"/>
      <w:bookmarkStart w:name="_Toc1598365370" w:id="1174"/>
      <w:bookmarkStart w:name="_Toc633762240" w:id="1175"/>
      <w:bookmarkStart w:name="_Toc1260133689" w:id="1176"/>
      <w:bookmarkStart w:name="_Toc1937035925" w:id="1177"/>
      <w:bookmarkStart w:name="_Toc1038420957" w:id="1178"/>
      <w:bookmarkStart w:name="_Toc1041027628" w:id="1179"/>
      <w:bookmarkStart w:name="_Toc1324804337" w:id="1180"/>
      <w:bookmarkStart w:name="_Toc1410872305" w:id="1181"/>
      <w:bookmarkEnd w:id="1166"/>
      <w:bookmarkEnd w:id="1167"/>
      <w:bookmarkEnd w:id="1168"/>
      <w:r w:rsidRPr="00082543" w:rsidR="2A9E1D20">
        <w:rPr>
          <w:rFonts w:asciiTheme="minorHAnsi" w:hAnsiTheme="minorHAnsi" w:eastAsiaTheme="minorEastAsia" w:cstheme="minorBidi"/>
          <w:color w:val="auto"/>
        </w:rPr>
        <w:t xml:space="preserve">. Appendix </w:t>
      </w:r>
      <w:r w:rsidRPr="00082543" w:rsidR="4DD8903E">
        <w:rPr>
          <w:rFonts w:asciiTheme="minorHAnsi" w:hAnsiTheme="minorHAnsi" w:eastAsiaTheme="minorEastAsia" w:cstheme="minorBidi"/>
          <w:color w:val="auto"/>
        </w:rPr>
        <w:t>A</w:t>
      </w:r>
      <w:r w:rsidRPr="00082543" w:rsidR="2A9E1D20">
        <w:rPr>
          <w:rFonts w:asciiTheme="minorHAnsi" w:hAnsiTheme="minorHAnsi" w:eastAsiaTheme="minorEastAsia" w:cstheme="minorBidi"/>
          <w:color w:val="auto"/>
        </w:rPr>
        <w:t xml:space="preserve">: </w:t>
      </w:r>
      <w:r w:rsidRPr="00082543" w:rsidR="6914B5C1">
        <w:rPr>
          <w:rFonts w:asciiTheme="minorHAnsi" w:hAnsiTheme="minorHAnsi" w:eastAsiaTheme="minorEastAsia" w:cstheme="minorBidi"/>
          <w:color w:val="auto"/>
        </w:rPr>
        <w:t>Demographic Information</w:t>
      </w:r>
      <w:bookmarkEnd w:id="1169"/>
      <w:bookmarkEnd w:id="1170"/>
      <w:bookmarkEnd w:id="1171"/>
      <w:bookmarkEnd w:id="1172"/>
      <w:bookmarkEnd w:id="1173"/>
      <w:bookmarkEnd w:id="1174"/>
    </w:p>
    <w:p w:rsidRPr="009A4C1A" w:rsidR="009A4C1A" w:rsidP="009A4C1A" w:rsidRDefault="009A4C1A" w14:paraId="33CCC4B0" w14:textId="3DF7B428">
      <w:pPr>
        <w:pStyle w:val="Caption"/>
        <w:keepNext/>
        <w:rPr>
          <w:color w:val="000000" w:themeColor="text1"/>
          <w:sz w:val="24"/>
          <w:szCs w:val="24"/>
        </w:rPr>
      </w:pPr>
      <w:r w:rsidRPr="009A4C1A">
        <w:rPr>
          <w:color w:val="000000" w:themeColor="text1"/>
          <w:sz w:val="24"/>
          <w:szCs w:val="24"/>
        </w:rPr>
        <w:t xml:space="preserve">Table </w:t>
      </w:r>
      <w:r w:rsidRPr="009A4C1A">
        <w:rPr>
          <w:color w:val="000000" w:themeColor="text1"/>
          <w:sz w:val="24"/>
          <w:szCs w:val="24"/>
        </w:rPr>
        <w:fldChar w:fldCharType="begin"/>
      </w:r>
      <w:r w:rsidRPr="009A4C1A">
        <w:rPr>
          <w:color w:val="000000" w:themeColor="text1"/>
          <w:sz w:val="24"/>
          <w:szCs w:val="24"/>
        </w:rPr>
        <w:instrText xml:space="preserve"> SEQ Table \* ARABIC </w:instrText>
      </w:r>
      <w:r w:rsidRPr="009A4C1A">
        <w:rPr>
          <w:color w:val="000000" w:themeColor="text1"/>
          <w:sz w:val="24"/>
          <w:szCs w:val="24"/>
        </w:rPr>
        <w:fldChar w:fldCharType="separate"/>
      </w:r>
      <w:r w:rsidR="00CD4E22">
        <w:rPr>
          <w:noProof/>
          <w:color w:val="000000" w:themeColor="text1"/>
          <w:sz w:val="24"/>
          <w:szCs w:val="24"/>
        </w:rPr>
        <w:t>5</w:t>
      </w:r>
      <w:r w:rsidRPr="009A4C1A">
        <w:rPr>
          <w:color w:val="000000" w:themeColor="text1"/>
          <w:sz w:val="24"/>
          <w:szCs w:val="24"/>
        </w:rPr>
        <w:fldChar w:fldCharType="end"/>
      </w:r>
      <w:r w:rsidRPr="009A4C1A">
        <w:rPr>
          <w:color w:val="000000" w:themeColor="text1"/>
          <w:sz w:val="24"/>
          <w:szCs w:val="24"/>
        </w:rPr>
        <w:t xml:space="preserve"> Neurodivergent Community and Standards Developers Demographic Information</w:t>
      </w:r>
    </w:p>
    <w:tbl>
      <w:tblPr>
        <w:tblStyle w:val="GridTable1Light"/>
        <w:tblW w:w="9350" w:type="dxa"/>
        <w:tblLook w:val="04A0" w:firstRow="1" w:lastRow="0" w:firstColumn="1" w:lastColumn="0" w:noHBand="0" w:noVBand="1"/>
      </w:tblPr>
      <w:tblGrid>
        <w:gridCol w:w="2942"/>
        <w:gridCol w:w="2918"/>
        <w:gridCol w:w="3490"/>
      </w:tblGrid>
      <w:tr w:rsidRPr="00082543" w:rsidR="1EEF0EC2" w:rsidTr="00D5532E" w14:paraId="26A2D65A" w14:textId="7777777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350" w:type="dxa"/>
            <w:gridSpan w:val="3"/>
            <w:tcBorders>
              <w:bottom w:val="single" w:color="7F7F7F" w:themeColor="text1" w:themeTint="80" w:sz="2" w:space="0"/>
            </w:tcBorders>
          </w:tcPr>
          <w:p w:rsidRPr="00BD79C8" w:rsidR="1EEF0EC2" w:rsidP="00BD79C8" w:rsidRDefault="1EEF0EC2" w14:paraId="56E96677" w14:textId="7EF5BB6B">
            <w:pPr>
              <w:spacing w:before="120" w:after="120" w:line="276" w:lineRule="auto"/>
              <w:jc w:val="center"/>
              <w:rPr>
                <w:rFonts w:eastAsiaTheme="minorEastAsia"/>
                <w:sz w:val="24"/>
                <w:szCs w:val="24"/>
              </w:rPr>
            </w:pPr>
            <w:r w:rsidRPr="00BD79C8">
              <w:rPr>
                <w:rFonts w:eastAsiaTheme="minorEastAsia"/>
                <w:sz w:val="24"/>
                <w:szCs w:val="24"/>
              </w:rPr>
              <w:t>What is the year of your birth?</w:t>
            </w:r>
          </w:p>
        </w:tc>
      </w:tr>
      <w:tr w:rsidRPr="00082543" w:rsidR="1EEF0EC2" w:rsidTr="00D5532E" w14:paraId="04CE382D"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Borders>
              <w:top w:val="single" w:color="7F7F7F" w:themeColor="text1" w:themeTint="80" w:sz="2" w:space="0"/>
            </w:tcBorders>
          </w:tcPr>
          <w:p w:rsidRPr="00BD79C8" w:rsidR="1EEF0EC2" w:rsidP="00BD79C8" w:rsidRDefault="1EEF0EC2" w14:paraId="77856BB9" w14:textId="7BF9B6EC">
            <w:pPr>
              <w:spacing w:before="120" w:after="120" w:line="276" w:lineRule="auto"/>
              <w:jc w:val="center"/>
              <w:rPr>
                <w:rFonts w:eastAsiaTheme="minorEastAsia"/>
                <w:sz w:val="24"/>
                <w:szCs w:val="24"/>
              </w:rPr>
            </w:pPr>
            <w:r w:rsidRPr="00BD79C8">
              <w:rPr>
                <w:rFonts w:eastAsiaTheme="minorEastAsia"/>
                <w:sz w:val="24"/>
                <w:szCs w:val="24"/>
              </w:rPr>
              <w:t>Year</w:t>
            </w:r>
          </w:p>
        </w:tc>
        <w:tc>
          <w:tcPr>
            <w:tcW w:w="2918" w:type="dxa"/>
            <w:tcBorders>
              <w:top w:val="single" w:color="7F7F7F" w:themeColor="text1" w:themeTint="80" w:sz="2" w:space="0"/>
            </w:tcBorders>
          </w:tcPr>
          <w:p w:rsidRPr="00BD79C8" w:rsidR="1EEF0EC2" w:rsidP="00BD79C8" w:rsidRDefault="1EEF0EC2" w14:paraId="42DC752A" w14:textId="384BBD6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BD79C8">
              <w:rPr>
                <w:rFonts w:eastAsiaTheme="minorEastAsia"/>
                <w:b/>
                <w:bCs/>
                <w:sz w:val="24"/>
                <w:szCs w:val="24"/>
              </w:rPr>
              <w:t>ND Participants</w:t>
            </w:r>
          </w:p>
        </w:tc>
        <w:tc>
          <w:tcPr>
            <w:tcW w:w="3490" w:type="dxa"/>
            <w:tcBorders>
              <w:top w:val="single" w:color="7F7F7F" w:themeColor="text1" w:themeTint="80" w:sz="2" w:space="0"/>
            </w:tcBorders>
          </w:tcPr>
          <w:p w:rsidRPr="00BD79C8" w:rsidR="1EEF0EC2" w:rsidP="00BD79C8" w:rsidRDefault="1EEF0EC2" w14:paraId="562F7BCD" w14:textId="738D679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BD79C8">
              <w:rPr>
                <w:rFonts w:eastAsiaTheme="minorEastAsia"/>
                <w:b/>
                <w:bCs/>
                <w:sz w:val="24"/>
                <w:szCs w:val="24"/>
              </w:rPr>
              <w:t>SD Participants</w:t>
            </w:r>
          </w:p>
        </w:tc>
      </w:tr>
      <w:tr w:rsidRPr="00082543" w:rsidR="1EEF0EC2" w:rsidTr="00D5532E" w14:paraId="2100D0A9"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7350B064" w14:textId="6831A542">
            <w:pPr>
              <w:spacing w:before="120" w:after="120" w:line="276" w:lineRule="auto"/>
              <w:jc w:val="center"/>
              <w:rPr>
                <w:rFonts w:eastAsiaTheme="minorEastAsia"/>
                <w:sz w:val="24"/>
                <w:szCs w:val="24"/>
              </w:rPr>
            </w:pPr>
            <w:r w:rsidRPr="00BD79C8">
              <w:rPr>
                <w:rFonts w:eastAsiaTheme="minorEastAsia"/>
                <w:sz w:val="24"/>
                <w:szCs w:val="24"/>
              </w:rPr>
              <w:t>2000-2005</w:t>
            </w:r>
          </w:p>
        </w:tc>
        <w:tc>
          <w:tcPr>
            <w:tcW w:w="2918" w:type="dxa"/>
          </w:tcPr>
          <w:p w:rsidRPr="00BD79C8" w:rsidR="1EEF0EC2" w:rsidP="00BD79C8" w:rsidRDefault="1EEF0EC2" w14:paraId="29A04A22" w14:textId="442F1D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9</w:t>
            </w:r>
          </w:p>
        </w:tc>
        <w:tc>
          <w:tcPr>
            <w:tcW w:w="3490" w:type="dxa"/>
          </w:tcPr>
          <w:p w:rsidRPr="00BD79C8" w:rsidR="1EEF0EC2" w:rsidP="00BD79C8" w:rsidRDefault="1EEF0EC2" w14:paraId="1DB07971" w14:textId="216749A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21BBF2B9"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Borders>
              <w:top w:val="single" w:color="7F7F7F" w:themeColor="text1" w:themeTint="80" w:sz="2" w:space="0"/>
            </w:tcBorders>
          </w:tcPr>
          <w:p w:rsidRPr="00BD79C8" w:rsidR="1EEF0EC2" w:rsidP="00BD79C8" w:rsidRDefault="1EEF0EC2" w14:paraId="72419061" w14:textId="18EC5472">
            <w:pPr>
              <w:spacing w:before="120" w:after="120" w:line="276" w:lineRule="auto"/>
              <w:jc w:val="center"/>
              <w:rPr>
                <w:rFonts w:eastAsiaTheme="minorEastAsia"/>
                <w:sz w:val="24"/>
                <w:szCs w:val="24"/>
              </w:rPr>
            </w:pPr>
            <w:r w:rsidRPr="00BD79C8">
              <w:rPr>
                <w:rFonts w:eastAsiaTheme="minorEastAsia"/>
                <w:sz w:val="24"/>
                <w:szCs w:val="24"/>
              </w:rPr>
              <w:t>1990-1999</w:t>
            </w:r>
          </w:p>
        </w:tc>
        <w:tc>
          <w:tcPr>
            <w:tcW w:w="2918" w:type="dxa"/>
            <w:tcBorders>
              <w:top w:val="single" w:color="7F7F7F" w:themeColor="text1" w:themeTint="80" w:sz="2" w:space="0"/>
            </w:tcBorders>
          </w:tcPr>
          <w:p w:rsidRPr="00BD79C8" w:rsidR="1EEF0EC2" w:rsidP="00BD79C8" w:rsidRDefault="1EEF0EC2" w14:paraId="5E47E9D9" w14:textId="4C79B6A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19</w:t>
            </w:r>
          </w:p>
        </w:tc>
        <w:tc>
          <w:tcPr>
            <w:tcW w:w="3490" w:type="dxa"/>
            <w:tcBorders>
              <w:top w:val="single" w:color="7F7F7F" w:themeColor="text1" w:themeTint="80" w:sz="2" w:space="0"/>
            </w:tcBorders>
          </w:tcPr>
          <w:p w:rsidRPr="00BD79C8" w:rsidR="1EEF0EC2" w:rsidP="00BD79C8" w:rsidRDefault="1EEF0EC2" w14:paraId="22952E48" w14:textId="0BCE24C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r>
      <w:tr w:rsidRPr="00082543" w:rsidR="1EEF0EC2" w:rsidTr="00D5532E" w14:paraId="6B0D29B1"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400F2E18" w14:textId="50B0FAA5">
            <w:pPr>
              <w:spacing w:before="120" w:after="120" w:line="276" w:lineRule="auto"/>
              <w:jc w:val="center"/>
              <w:rPr>
                <w:rFonts w:eastAsiaTheme="minorEastAsia"/>
                <w:sz w:val="24"/>
                <w:szCs w:val="24"/>
              </w:rPr>
            </w:pPr>
            <w:r w:rsidRPr="00BD79C8">
              <w:rPr>
                <w:rFonts w:eastAsiaTheme="minorEastAsia"/>
                <w:sz w:val="24"/>
                <w:szCs w:val="24"/>
              </w:rPr>
              <w:t>1980-1989</w:t>
            </w:r>
          </w:p>
        </w:tc>
        <w:tc>
          <w:tcPr>
            <w:tcW w:w="2918" w:type="dxa"/>
          </w:tcPr>
          <w:p w:rsidRPr="00BD79C8" w:rsidR="1EEF0EC2" w:rsidP="00BD79C8" w:rsidRDefault="1EEF0EC2" w14:paraId="61D06AA0" w14:textId="3BD130DF">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20</w:t>
            </w:r>
          </w:p>
        </w:tc>
        <w:tc>
          <w:tcPr>
            <w:tcW w:w="3490" w:type="dxa"/>
          </w:tcPr>
          <w:p w:rsidRPr="00BD79C8" w:rsidR="1EEF0EC2" w:rsidP="00BD79C8" w:rsidRDefault="1EEF0EC2" w14:paraId="290D6EE8" w14:textId="357FC86F">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4</w:t>
            </w:r>
          </w:p>
        </w:tc>
      </w:tr>
      <w:tr w:rsidRPr="00082543" w:rsidR="1EEF0EC2" w:rsidTr="00D5532E" w14:paraId="0C286C80"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0FDEDFAD" w14:textId="793B4501">
            <w:pPr>
              <w:spacing w:before="120" w:after="120" w:line="276" w:lineRule="auto"/>
              <w:jc w:val="center"/>
              <w:rPr>
                <w:rFonts w:eastAsiaTheme="minorEastAsia"/>
                <w:sz w:val="24"/>
                <w:szCs w:val="24"/>
              </w:rPr>
            </w:pPr>
            <w:r w:rsidRPr="00BD79C8">
              <w:rPr>
                <w:rFonts w:eastAsiaTheme="minorEastAsia"/>
                <w:sz w:val="24"/>
                <w:szCs w:val="24"/>
              </w:rPr>
              <w:t>1970-1979</w:t>
            </w:r>
          </w:p>
        </w:tc>
        <w:tc>
          <w:tcPr>
            <w:tcW w:w="2918" w:type="dxa"/>
          </w:tcPr>
          <w:p w:rsidRPr="00BD79C8" w:rsidR="1EEF0EC2" w:rsidP="00BD79C8" w:rsidRDefault="1EEF0EC2" w14:paraId="187A2F9A" w14:textId="54D25C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19</w:t>
            </w:r>
          </w:p>
        </w:tc>
        <w:tc>
          <w:tcPr>
            <w:tcW w:w="3490" w:type="dxa"/>
          </w:tcPr>
          <w:p w:rsidRPr="00BD79C8" w:rsidR="1EEF0EC2" w:rsidP="00BD79C8" w:rsidRDefault="1EEF0EC2" w14:paraId="41968F69" w14:textId="6FC1C57C">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5</w:t>
            </w:r>
          </w:p>
        </w:tc>
      </w:tr>
      <w:tr w:rsidRPr="00082543" w:rsidR="1EEF0EC2" w:rsidTr="00D5532E" w14:paraId="0A9E4840"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7A96147F" w14:textId="3B174692">
            <w:pPr>
              <w:spacing w:before="120" w:after="120" w:line="276" w:lineRule="auto"/>
              <w:jc w:val="center"/>
              <w:rPr>
                <w:rFonts w:eastAsiaTheme="minorEastAsia"/>
                <w:sz w:val="24"/>
                <w:szCs w:val="24"/>
              </w:rPr>
            </w:pPr>
            <w:r w:rsidRPr="00BD79C8">
              <w:rPr>
                <w:rFonts w:eastAsiaTheme="minorEastAsia"/>
                <w:sz w:val="24"/>
                <w:szCs w:val="24"/>
              </w:rPr>
              <w:t>1960-1969</w:t>
            </w:r>
          </w:p>
        </w:tc>
        <w:tc>
          <w:tcPr>
            <w:tcW w:w="2918" w:type="dxa"/>
          </w:tcPr>
          <w:p w:rsidRPr="00BD79C8" w:rsidR="1EEF0EC2" w:rsidP="00BD79C8" w:rsidRDefault="1EEF0EC2" w14:paraId="2507BB0D" w14:textId="6F450E7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7</w:t>
            </w:r>
          </w:p>
        </w:tc>
        <w:tc>
          <w:tcPr>
            <w:tcW w:w="3490" w:type="dxa"/>
          </w:tcPr>
          <w:p w:rsidRPr="00BD79C8" w:rsidR="1EEF0EC2" w:rsidP="00BD79C8" w:rsidRDefault="1EEF0EC2" w14:paraId="39B0574A" w14:textId="3A27FDD0">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r>
      <w:tr w:rsidRPr="00082543" w:rsidR="1EEF0EC2" w:rsidTr="00D5532E" w14:paraId="4B1C8A3B"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Borders>
              <w:bottom w:val="single" w:color="auto" w:sz="48" w:space="0"/>
            </w:tcBorders>
          </w:tcPr>
          <w:p w:rsidRPr="00BD79C8" w:rsidR="1EEF0EC2" w:rsidP="00BD79C8" w:rsidRDefault="1EEF0EC2" w14:paraId="16E4D82A" w14:textId="0D862530">
            <w:pPr>
              <w:spacing w:before="120" w:after="120" w:line="276" w:lineRule="auto"/>
              <w:jc w:val="center"/>
              <w:rPr>
                <w:rFonts w:eastAsiaTheme="minorEastAsia"/>
                <w:sz w:val="24"/>
                <w:szCs w:val="24"/>
              </w:rPr>
            </w:pPr>
            <w:r w:rsidRPr="00BD79C8">
              <w:rPr>
                <w:rFonts w:eastAsiaTheme="minorEastAsia"/>
                <w:sz w:val="24"/>
                <w:szCs w:val="24"/>
              </w:rPr>
              <w:t>1950-1959</w:t>
            </w:r>
          </w:p>
        </w:tc>
        <w:tc>
          <w:tcPr>
            <w:tcW w:w="2918" w:type="dxa"/>
            <w:tcBorders>
              <w:bottom w:val="single" w:color="auto" w:sz="48" w:space="0"/>
            </w:tcBorders>
          </w:tcPr>
          <w:p w:rsidRPr="00BD79C8" w:rsidR="1EEF0EC2" w:rsidP="00BD79C8" w:rsidRDefault="1EEF0EC2" w14:paraId="195F0C7E" w14:textId="124DDC30">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c>
          <w:tcPr>
            <w:tcW w:w="3490" w:type="dxa"/>
            <w:tcBorders>
              <w:bottom w:val="single" w:color="auto" w:sz="48" w:space="0"/>
            </w:tcBorders>
          </w:tcPr>
          <w:p w:rsidRPr="00BD79C8" w:rsidR="1EEF0EC2" w:rsidP="00BD79C8" w:rsidRDefault="1EEF0EC2" w14:paraId="12A021CE" w14:textId="2DD46B8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2</w:t>
            </w:r>
          </w:p>
        </w:tc>
      </w:tr>
      <w:tr w:rsidRPr="00082543" w:rsidR="1EEF0EC2" w:rsidTr="00D5532E" w14:paraId="6C659770" w14:textId="77777777">
        <w:trPr>
          <w:trHeight w:val="420"/>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color="auto" w:sz="48" w:space="0"/>
            </w:tcBorders>
          </w:tcPr>
          <w:p w:rsidRPr="00BD79C8" w:rsidR="1EEF0EC2" w:rsidP="00BD79C8" w:rsidRDefault="1EEF0EC2" w14:paraId="36A860E0" w14:textId="142FDB80">
            <w:pPr>
              <w:spacing w:before="120" w:after="120" w:line="276" w:lineRule="auto"/>
              <w:jc w:val="center"/>
              <w:rPr>
                <w:rFonts w:eastAsiaTheme="minorEastAsia"/>
                <w:sz w:val="24"/>
                <w:szCs w:val="24"/>
              </w:rPr>
            </w:pPr>
            <w:r w:rsidRPr="00BD79C8">
              <w:rPr>
                <w:rFonts w:eastAsiaTheme="minorEastAsia"/>
                <w:sz w:val="24"/>
                <w:szCs w:val="24"/>
              </w:rPr>
              <w:t>How many years have you worked in standards development?</w:t>
            </w:r>
          </w:p>
        </w:tc>
      </w:tr>
      <w:tr w:rsidRPr="00082543" w:rsidR="1EEF0EC2" w:rsidTr="00D5532E" w14:paraId="7AF5D1C7"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69E117DB" w14:textId="5DBAA4A2">
            <w:pPr>
              <w:spacing w:before="120" w:after="120" w:line="276" w:lineRule="auto"/>
              <w:jc w:val="center"/>
              <w:rPr>
                <w:rFonts w:eastAsiaTheme="minorEastAsia"/>
                <w:sz w:val="24"/>
                <w:szCs w:val="24"/>
              </w:rPr>
            </w:pPr>
            <w:r w:rsidRPr="00BD79C8">
              <w:rPr>
                <w:rFonts w:eastAsiaTheme="minorEastAsia"/>
                <w:sz w:val="24"/>
                <w:szCs w:val="24"/>
              </w:rPr>
              <w:t>Years</w:t>
            </w:r>
          </w:p>
        </w:tc>
        <w:tc>
          <w:tcPr>
            <w:tcW w:w="2918" w:type="dxa"/>
          </w:tcPr>
          <w:p w:rsidRPr="00BD79C8" w:rsidR="1EEF0EC2" w:rsidP="00BD79C8" w:rsidRDefault="1EEF0EC2" w14:paraId="6725BAB2" w14:textId="1C33BCE1">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BD79C8">
              <w:rPr>
                <w:rFonts w:eastAsiaTheme="minorEastAsia"/>
                <w:b/>
                <w:bCs/>
                <w:sz w:val="24"/>
                <w:szCs w:val="24"/>
              </w:rPr>
              <w:t>ND Participants</w:t>
            </w:r>
          </w:p>
        </w:tc>
        <w:tc>
          <w:tcPr>
            <w:tcW w:w="3490" w:type="dxa"/>
          </w:tcPr>
          <w:p w:rsidRPr="00BD79C8" w:rsidR="1EEF0EC2" w:rsidP="00BD79C8" w:rsidRDefault="1EEF0EC2" w14:paraId="72FB8D4E" w14:textId="5E4F23E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BD79C8">
              <w:rPr>
                <w:rFonts w:eastAsiaTheme="minorEastAsia"/>
                <w:b/>
                <w:bCs/>
                <w:sz w:val="24"/>
                <w:szCs w:val="24"/>
              </w:rPr>
              <w:t>SD Participants</w:t>
            </w:r>
          </w:p>
        </w:tc>
      </w:tr>
      <w:tr w:rsidRPr="00082543" w:rsidR="1EEF0EC2" w:rsidTr="00D5532E" w14:paraId="5DBB6E8A"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2D964E84" w14:textId="315BD821">
            <w:pPr>
              <w:spacing w:before="120" w:after="120" w:line="276" w:lineRule="auto"/>
              <w:jc w:val="center"/>
              <w:rPr>
                <w:rFonts w:eastAsiaTheme="minorEastAsia"/>
                <w:sz w:val="24"/>
                <w:szCs w:val="24"/>
              </w:rPr>
            </w:pPr>
            <w:r w:rsidRPr="00BD79C8">
              <w:rPr>
                <w:rFonts w:eastAsiaTheme="minorEastAsia"/>
                <w:sz w:val="24"/>
                <w:szCs w:val="24"/>
              </w:rPr>
              <w:t>1-2</w:t>
            </w:r>
          </w:p>
        </w:tc>
        <w:tc>
          <w:tcPr>
            <w:tcW w:w="2918" w:type="dxa"/>
          </w:tcPr>
          <w:p w:rsidRPr="00BD79C8" w:rsidR="1EEF0EC2" w:rsidP="00BD79C8" w:rsidRDefault="1EEF0EC2" w14:paraId="40EB82E7" w14:textId="143B13A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c>
          <w:tcPr>
            <w:tcW w:w="3490" w:type="dxa"/>
          </w:tcPr>
          <w:p w:rsidRPr="00BD79C8" w:rsidR="1EEF0EC2" w:rsidP="00BD79C8" w:rsidRDefault="1EEF0EC2" w14:paraId="70DC6592" w14:textId="519CEA7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3</w:t>
            </w:r>
          </w:p>
        </w:tc>
      </w:tr>
      <w:tr w:rsidRPr="00082543" w:rsidR="1EEF0EC2" w:rsidTr="00D5532E" w14:paraId="297F9BAD"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44729E9D" w14:textId="4F2AF068">
            <w:pPr>
              <w:spacing w:before="120" w:after="120" w:line="276" w:lineRule="auto"/>
              <w:jc w:val="center"/>
              <w:rPr>
                <w:rFonts w:eastAsiaTheme="minorEastAsia"/>
                <w:sz w:val="24"/>
                <w:szCs w:val="24"/>
              </w:rPr>
            </w:pPr>
            <w:r w:rsidRPr="00BD79C8">
              <w:rPr>
                <w:rFonts w:eastAsiaTheme="minorEastAsia"/>
                <w:sz w:val="24"/>
                <w:szCs w:val="24"/>
              </w:rPr>
              <w:t>3-5</w:t>
            </w:r>
          </w:p>
        </w:tc>
        <w:tc>
          <w:tcPr>
            <w:tcW w:w="2918" w:type="dxa"/>
          </w:tcPr>
          <w:p w:rsidRPr="00BD79C8" w:rsidR="1EEF0EC2" w:rsidP="00BD79C8" w:rsidRDefault="1EEF0EC2" w14:paraId="40693665" w14:textId="588AFA2F">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c>
          <w:tcPr>
            <w:tcW w:w="3490" w:type="dxa"/>
          </w:tcPr>
          <w:p w:rsidRPr="00BD79C8" w:rsidR="1EEF0EC2" w:rsidP="00BD79C8" w:rsidRDefault="1EEF0EC2" w14:paraId="49DECF59" w14:textId="6BF7E0C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5</w:t>
            </w:r>
          </w:p>
        </w:tc>
      </w:tr>
      <w:tr w:rsidRPr="00082543" w:rsidR="1EEF0EC2" w:rsidTr="00D5532E" w14:paraId="2A795E9E"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Borders>
              <w:bottom w:val="single" w:color="auto" w:sz="48" w:space="0"/>
            </w:tcBorders>
          </w:tcPr>
          <w:p w:rsidRPr="00BD79C8" w:rsidR="1EEF0EC2" w:rsidP="00BD79C8" w:rsidRDefault="1EEF0EC2" w14:paraId="52805E84" w14:textId="2AB0F93F">
            <w:pPr>
              <w:spacing w:before="120" w:after="120" w:line="276" w:lineRule="auto"/>
              <w:jc w:val="center"/>
              <w:rPr>
                <w:rFonts w:eastAsiaTheme="minorEastAsia"/>
                <w:sz w:val="24"/>
                <w:szCs w:val="24"/>
              </w:rPr>
            </w:pPr>
            <w:r w:rsidRPr="00BD79C8">
              <w:rPr>
                <w:rFonts w:eastAsiaTheme="minorEastAsia"/>
                <w:sz w:val="24"/>
                <w:szCs w:val="24"/>
              </w:rPr>
              <w:t>5+</w:t>
            </w:r>
          </w:p>
        </w:tc>
        <w:tc>
          <w:tcPr>
            <w:tcW w:w="2918" w:type="dxa"/>
            <w:tcBorders>
              <w:bottom w:val="single" w:color="auto" w:sz="48" w:space="0"/>
            </w:tcBorders>
          </w:tcPr>
          <w:p w:rsidRPr="00BD79C8" w:rsidR="1EEF0EC2" w:rsidP="00BD79C8" w:rsidRDefault="1EEF0EC2" w14:paraId="2A8A1F40" w14:textId="0E5622D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c>
          <w:tcPr>
            <w:tcW w:w="3490" w:type="dxa"/>
          </w:tcPr>
          <w:p w:rsidRPr="00BD79C8" w:rsidR="1EEF0EC2" w:rsidP="00BD79C8" w:rsidRDefault="1EEF0EC2" w14:paraId="555AB62D" w14:textId="5268DC82">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6</w:t>
            </w:r>
          </w:p>
        </w:tc>
      </w:tr>
      <w:tr w:rsidRPr="00082543" w:rsidR="1EEF0EC2" w:rsidTr="00D5532E" w14:paraId="44B04367" w14:textId="77777777">
        <w:trPr>
          <w:trHeight w:val="420"/>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color="auto" w:sz="48" w:space="0"/>
            </w:tcBorders>
          </w:tcPr>
          <w:p w:rsidRPr="00BD79C8" w:rsidR="1EEF0EC2" w:rsidP="00BD79C8" w:rsidRDefault="1EEF0EC2" w14:paraId="24EBACCA" w14:textId="24CA0887">
            <w:pPr>
              <w:spacing w:before="120" w:after="120" w:line="276" w:lineRule="auto"/>
              <w:jc w:val="center"/>
              <w:rPr>
                <w:rFonts w:eastAsiaTheme="minorEastAsia"/>
                <w:sz w:val="24"/>
                <w:szCs w:val="24"/>
              </w:rPr>
            </w:pPr>
            <w:r w:rsidRPr="00BD79C8">
              <w:rPr>
                <w:rFonts w:eastAsiaTheme="minorEastAsia"/>
                <w:sz w:val="24"/>
                <w:szCs w:val="24"/>
              </w:rPr>
              <w:t>What is your race and/or ethnicity?</w:t>
            </w:r>
          </w:p>
        </w:tc>
      </w:tr>
      <w:tr w:rsidRPr="00082543" w:rsidR="1EEF0EC2" w:rsidTr="00D5532E" w14:paraId="0A36C1DA"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1DBD1EA3" w14:textId="6D1442E6">
            <w:pPr>
              <w:spacing w:before="120" w:after="120" w:line="276" w:lineRule="auto"/>
              <w:jc w:val="center"/>
              <w:rPr>
                <w:rFonts w:eastAsiaTheme="minorEastAsia"/>
                <w:sz w:val="24"/>
                <w:szCs w:val="24"/>
              </w:rPr>
            </w:pPr>
            <w:r w:rsidRPr="00BD79C8">
              <w:rPr>
                <w:rFonts w:eastAsiaTheme="minorEastAsia"/>
                <w:sz w:val="24"/>
                <w:szCs w:val="24"/>
              </w:rPr>
              <w:t>Race/Ethnicity</w:t>
            </w:r>
          </w:p>
        </w:tc>
        <w:tc>
          <w:tcPr>
            <w:tcW w:w="2918" w:type="dxa"/>
          </w:tcPr>
          <w:p w:rsidRPr="00BD79C8" w:rsidR="1EEF0EC2" w:rsidP="00BD79C8" w:rsidRDefault="1EEF0EC2" w14:paraId="5ABE5E38" w14:textId="040E3C9C">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BD79C8">
              <w:rPr>
                <w:rFonts w:eastAsiaTheme="minorEastAsia"/>
                <w:b/>
                <w:bCs/>
                <w:sz w:val="24"/>
                <w:szCs w:val="24"/>
              </w:rPr>
              <w:t>ND Participants</w:t>
            </w:r>
          </w:p>
        </w:tc>
        <w:tc>
          <w:tcPr>
            <w:tcW w:w="3490" w:type="dxa"/>
          </w:tcPr>
          <w:p w:rsidRPr="00BD79C8" w:rsidR="1EEF0EC2" w:rsidP="00BD79C8" w:rsidRDefault="1EEF0EC2" w14:paraId="50B92880" w14:textId="6C9F549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BD79C8">
              <w:rPr>
                <w:rFonts w:eastAsiaTheme="minorEastAsia"/>
                <w:b/>
                <w:bCs/>
                <w:sz w:val="24"/>
                <w:szCs w:val="24"/>
              </w:rPr>
              <w:t>SD Participants</w:t>
            </w:r>
          </w:p>
        </w:tc>
      </w:tr>
      <w:tr w:rsidRPr="00082543" w:rsidR="1EEF0EC2" w:rsidTr="00D5532E" w14:paraId="11E940E3"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493A97D0" w14:textId="580051E9">
            <w:pPr>
              <w:spacing w:before="120" w:after="120" w:line="276" w:lineRule="auto"/>
              <w:jc w:val="center"/>
              <w:rPr>
                <w:rFonts w:eastAsiaTheme="minorEastAsia"/>
                <w:sz w:val="24"/>
                <w:szCs w:val="24"/>
              </w:rPr>
            </w:pPr>
            <w:r w:rsidRPr="00BD79C8">
              <w:rPr>
                <w:rFonts w:eastAsiaTheme="minorEastAsia"/>
                <w:sz w:val="24"/>
                <w:szCs w:val="24"/>
              </w:rPr>
              <w:t>White</w:t>
            </w:r>
          </w:p>
        </w:tc>
        <w:tc>
          <w:tcPr>
            <w:tcW w:w="2918" w:type="dxa"/>
          </w:tcPr>
          <w:p w:rsidRPr="00BD79C8" w:rsidR="1EEF0EC2" w:rsidP="00BD79C8" w:rsidRDefault="1EEF0EC2" w14:paraId="1C9AC257" w14:textId="73D94CD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58</w:t>
            </w:r>
          </w:p>
        </w:tc>
        <w:tc>
          <w:tcPr>
            <w:tcW w:w="3490" w:type="dxa"/>
          </w:tcPr>
          <w:p w:rsidRPr="00BD79C8" w:rsidR="1EEF0EC2" w:rsidP="00BD79C8" w:rsidRDefault="1EEF0EC2" w14:paraId="65B8ECAD" w14:textId="7D3CAD4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10</w:t>
            </w:r>
          </w:p>
        </w:tc>
      </w:tr>
      <w:tr w:rsidRPr="00082543" w:rsidR="1EEF0EC2" w:rsidTr="00D5532E" w14:paraId="37BD5990"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4B696611" w14:textId="36FC6D35">
            <w:pPr>
              <w:spacing w:before="120" w:after="120" w:line="276" w:lineRule="auto"/>
              <w:jc w:val="center"/>
              <w:rPr>
                <w:rFonts w:eastAsiaTheme="minorEastAsia"/>
                <w:sz w:val="24"/>
                <w:szCs w:val="24"/>
              </w:rPr>
            </w:pPr>
            <w:r w:rsidRPr="00BD79C8">
              <w:rPr>
                <w:rFonts w:eastAsiaTheme="minorEastAsia"/>
                <w:sz w:val="24"/>
                <w:szCs w:val="24"/>
              </w:rPr>
              <w:t>South Asian</w:t>
            </w:r>
          </w:p>
        </w:tc>
        <w:tc>
          <w:tcPr>
            <w:tcW w:w="2918" w:type="dxa"/>
          </w:tcPr>
          <w:p w:rsidRPr="00BD79C8" w:rsidR="1EEF0EC2" w:rsidP="00BD79C8" w:rsidRDefault="1EEF0EC2" w14:paraId="34470BA7" w14:textId="5F516F00">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36AB9DC3" w14:textId="05761D6F">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r>
      <w:tr w:rsidRPr="00082543" w:rsidR="1EEF0EC2" w:rsidTr="00D5532E" w14:paraId="08EE72F4"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41B72335" w14:textId="32C1EB6F">
            <w:pPr>
              <w:spacing w:before="120" w:after="120" w:line="276" w:lineRule="auto"/>
              <w:jc w:val="center"/>
              <w:rPr>
                <w:rFonts w:eastAsiaTheme="minorEastAsia"/>
                <w:sz w:val="24"/>
                <w:szCs w:val="24"/>
              </w:rPr>
            </w:pPr>
            <w:r w:rsidRPr="00BD79C8">
              <w:rPr>
                <w:rFonts w:eastAsiaTheme="minorEastAsia"/>
                <w:sz w:val="24"/>
                <w:szCs w:val="24"/>
              </w:rPr>
              <w:t>Métis</w:t>
            </w:r>
          </w:p>
        </w:tc>
        <w:tc>
          <w:tcPr>
            <w:tcW w:w="2918" w:type="dxa"/>
          </w:tcPr>
          <w:p w:rsidRPr="00BD79C8" w:rsidR="1EEF0EC2" w:rsidP="00BD79C8" w:rsidRDefault="1EEF0EC2" w14:paraId="4BA97254" w14:textId="06FF1B30">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3</w:t>
            </w:r>
          </w:p>
        </w:tc>
        <w:tc>
          <w:tcPr>
            <w:tcW w:w="3490" w:type="dxa"/>
          </w:tcPr>
          <w:p w:rsidRPr="00BD79C8" w:rsidR="1EEF0EC2" w:rsidP="00BD79C8" w:rsidRDefault="1EEF0EC2" w14:paraId="5F89C178" w14:textId="10B5896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7DB8B7D2"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560601C3" w14:textId="75A22699">
            <w:pPr>
              <w:spacing w:before="120" w:after="120" w:line="276" w:lineRule="auto"/>
              <w:jc w:val="center"/>
              <w:rPr>
                <w:rFonts w:eastAsiaTheme="minorEastAsia"/>
                <w:sz w:val="24"/>
                <w:szCs w:val="24"/>
              </w:rPr>
            </w:pPr>
            <w:r w:rsidRPr="00BD79C8">
              <w:rPr>
                <w:rFonts w:eastAsiaTheme="minorEastAsia"/>
                <w:sz w:val="24"/>
                <w:szCs w:val="24"/>
              </w:rPr>
              <w:t>First Nations</w:t>
            </w:r>
          </w:p>
        </w:tc>
        <w:tc>
          <w:tcPr>
            <w:tcW w:w="2918" w:type="dxa"/>
          </w:tcPr>
          <w:p w:rsidRPr="00BD79C8" w:rsidR="1EEF0EC2" w:rsidP="00BD79C8" w:rsidRDefault="1EEF0EC2" w14:paraId="6EA142CE" w14:textId="37E08A4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2</w:t>
            </w:r>
          </w:p>
        </w:tc>
        <w:tc>
          <w:tcPr>
            <w:tcW w:w="3490" w:type="dxa"/>
          </w:tcPr>
          <w:p w:rsidRPr="00BD79C8" w:rsidR="1EEF0EC2" w:rsidP="00BD79C8" w:rsidRDefault="1EEF0EC2" w14:paraId="59996054" w14:textId="396C35E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1C4D4AF1"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4CA270A7" w14:textId="19DB4231">
            <w:pPr>
              <w:spacing w:before="120" w:after="120" w:line="276" w:lineRule="auto"/>
              <w:jc w:val="center"/>
              <w:rPr>
                <w:rFonts w:eastAsiaTheme="minorEastAsia"/>
                <w:sz w:val="24"/>
                <w:szCs w:val="24"/>
              </w:rPr>
            </w:pPr>
            <w:r w:rsidRPr="00BD79C8">
              <w:rPr>
                <w:rFonts w:eastAsiaTheme="minorEastAsia"/>
                <w:sz w:val="24"/>
                <w:szCs w:val="24"/>
              </w:rPr>
              <w:lastRenderedPageBreak/>
              <w:t>Middle Eastern</w:t>
            </w:r>
          </w:p>
        </w:tc>
        <w:tc>
          <w:tcPr>
            <w:tcW w:w="2918" w:type="dxa"/>
          </w:tcPr>
          <w:p w:rsidRPr="00BD79C8" w:rsidR="1EEF0EC2" w:rsidP="00BD79C8" w:rsidRDefault="1EEF0EC2" w14:paraId="1F584AC5" w14:textId="5A7E3EB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1AB9FB02" w14:textId="769ED17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0C62B132"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61322A62" w14:textId="756E39A9">
            <w:pPr>
              <w:spacing w:before="120" w:after="120" w:line="276" w:lineRule="auto"/>
              <w:jc w:val="center"/>
              <w:rPr>
                <w:rFonts w:eastAsiaTheme="minorEastAsia"/>
                <w:sz w:val="24"/>
                <w:szCs w:val="24"/>
              </w:rPr>
            </w:pPr>
            <w:r w:rsidRPr="00BD79C8">
              <w:rPr>
                <w:rFonts w:eastAsiaTheme="minorEastAsia"/>
                <w:sz w:val="24"/>
                <w:szCs w:val="24"/>
              </w:rPr>
              <w:t>Latin American</w:t>
            </w:r>
          </w:p>
        </w:tc>
        <w:tc>
          <w:tcPr>
            <w:tcW w:w="2918" w:type="dxa"/>
          </w:tcPr>
          <w:p w:rsidRPr="00BD79C8" w:rsidR="1EEF0EC2" w:rsidP="00BD79C8" w:rsidRDefault="1EEF0EC2" w14:paraId="65EE4491" w14:textId="28EDAEB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2</w:t>
            </w:r>
          </w:p>
        </w:tc>
        <w:tc>
          <w:tcPr>
            <w:tcW w:w="3490" w:type="dxa"/>
          </w:tcPr>
          <w:p w:rsidRPr="00BD79C8" w:rsidR="1EEF0EC2" w:rsidP="00BD79C8" w:rsidRDefault="1EEF0EC2" w14:paraId="7E718FE7" w14:textId="79839A2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7D23C32A"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43C0452D" w14:textId="6F28D342">
            <w:pPr>
              <w:spacing w:before="120" w:after="120" w:line="276" w:lineRule="auto"/>
              <w:jc w:val="center"/>
              <w:rPr>
                <w:rFonts w:eastAsiaTheme="minorEastAsia"/>
                <w:sz w:val="24"/>
                <w:szCs w:val="24"/>
              </w:rPr>
            </w:pPr>
            <w:r w:rsidRPr="00BD79C8">
              <w:rPr>
                <w:rFonts w:eastAsiaTheme="minorEastAsia"/>
                <w:sz w:val="24"/>
                <w:szCs w:val="24"/>
              </w:rPr>
              <w:t>Chinese</w:t>
            </w:r>
          </w:p>
        </w:tc>
        <w:tc>
          <w:tcPr>
            <w:tcW w:w="2918" w:type="dxa"/>
          </w:tcPr>
          <w:p w:rsidRPr="00BD79C8" w:rsidR="1EEF0EC2" w:rsidP="00BD79C8" w:rsidRDefault="1EEF0EC2" w14:paraId="5A269770" w14:textId="6D9551C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2</w:t>
            </w:r>
          </w:p>
        </w:tc>
        <w:tc>
          <w:tcPr>
            <w:tcW w:w="3490" w:type="dxa"/>
          </w:tcPr>
          <w:p w:rsidRPr="00BD79C8" w:rsidR="1EEF0EC2" w:rsidP="00BD79C8" w:rsidRDefault="1EEF0EC2" w14:paraId="369DFA23" w14:textId="5296F4A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6C673E96"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Borders>
              <w:bottom w:val="single" w:color="auto" w:sz="48" w:space="0"/>
            </w:tcBorders>
          </w:tcPr>
          <w:p w:rsidRPr="00BD79C8" w:rsidR="1EEF0EC2" w:rsidP="00BD79C8" w:rsidRDefault="1EEF0EC2" w14:paraId="32B3C5AF" w14:textId="6F12058F">
            <w:pPr>
              <w:spacing w:before="120" w:after="120" w:line="276" w:lineRule="auto"/>
              <w:jc w:val="center"/>
              <w:rPr>
                <w:rFonts w:eastAsiaTheme="minorEastAsia"/>
                <w:sz w:val="24"/>
                <w:szCs w:val="24"/>
              </w:rPr>
            </w:pPr>
            <w:r w:rsidRPr="00BD79C8">
              <w:rPr>
                <w:rFonts w:eastAsiaTheme="minorEastAsia"/>
                <w:sz w:val="24"/>
                <w:szCs w:val="24"/>
              </w:rPr>
              <w:t>Black</w:t>
            </w:r>
          </w:p>
        </w:tc>
        <w:tc>
          <w:tcPr>
            <w:tcW w:w="2918" w:type="dxa"/>
            <w:tcBorders>
              <w:bottom w:val="single" w:color="auto" w:sz="48" w:space="0"/>
            </w:tcBorders>
          </w:tcPr>
          <w:p w:rsidRPr="00BD79C8" w:rsidR="1EEF0EC2" w:rsidP="00BD79C8" w:rsidRDefault="1EEF0EC2" w14:paraId="2226E0E6" w14:textId="574F6FD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4</w:t>
            </w:r>
          </w:p>
        </w:tc>
        <w:tc>
          <w:tcPr>
            <w:tcW w:w="3490" w:type="dxa"/>
          </w:tcPr>
          <w:p w:rsidRPr="00BD79C8" w:rsidR="1EEF0EC2" w:rsidP="00BD79C8" w:rsidRDefault="1EEF0EC2" w14:paraId="206955FD" w14:textId="523734B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r>
      <w:tr w:rsidRPr="00082543" w:rsidR="1EEF0EC2" w:rsidTr="00D5532E" w14:paraId="7020CE7B" w14:textId="77777777">
        <w:trPr>
          <w:trHeight w:val="420"/>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color="auto" w:sz="48" w:space="0"/>
            </w:tcBorders>
          </w:tcPr>
          <w:p w:rsidRPr="00BD79C8" w:rsidR="1EEF0EC2" w:rsidP="00BD79C8" w:rsidRDefault="1EEF0EC2" w14:paraId="5D52C3B8" w14:textId="468CD4C4">
            <w:pPr>
              <w:spacing w:before="120" w:after="120" w:line="276" w:lineRule="auto"/>
              <w:jc w:val="center"/>
              <w:rPr>
                <w:rFonts w:eastAsiaTheme="minorEastAsia"/>
                <w:sz w:val="24"/>
                <w:szCs w:val="24"/>
              </w:rPr>
            </w:pPr>
            <w:r w:rsidRPr="00BD79C8">
              <w:rPr>
                <w:rFonts w:eastAsiaTheme="minorEastAsia"/>
                <w:sz w:val="24"/>
                <w:szCs w:val="24"/>
              </w:rPr>
              <w:t>Other than your primary language, what language(s) do you read, write and/or speak fluently?</w:t>
            </w:r>
          </w:p>
        </w:tc>
      </w:tr>
      <w:tr w:rsidRPr="00082543" w:rsidR="1EEF0EC2" w:rsidTr="00D5532E" w14:paraId="17FA0CBB"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11860A86" w14:textId="2CB100D0">
            <w:pPr>
              <w:spacing w:before="120" w:after="120" w:line="276" w:lineRule="auto"/>
              <w:jc w:val="center"/>
              <w:rPr>
                <w:rFonts w:eastAsiaTheme="minorEastAsia"/>
                <w:sz w:val="24"/>
                <w:szCs w:val="24"/>
              </w:rPr>
            </w:pPr>
            <w:r w:rsidRPr="00BD79C8">
              <w:rPr>
                <w:rFonts w:eastAsiaTheme="minorEastAsia"/>
                <w:sz w:val="24"/>
                <w:szCs w:val="24"/>
              </w:rPr>
              <w:t>Language</w:t>
            </w:r>
          </w:p>
        </w:tc>
        <w:tc>
          <w:tcPr>
            <w:tcW w:w="2918" w:type="dxa"/>
          </w:tcPr>
          <w:p w:rsidRPr="00BD79C8" w:rsidR="1EEF0EC2" w:rsidP="00BD79C8" w:rsidRDefault="1EEF0EC2" w14:paraId="1EEC2762" w14:textId="54811F81">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BD79C8">
              <w:rPr>
                <w:rFonts w:eastAsiaTheme="minorEastAsia"/>
                <w:b/>
                <w:bCs/>
                <w:sz w:val="24"/>
                <w:szCs w:val="24"/>
              </w:rPr>
              <w:t>ND Participants</w:t>
            </w:r>
          </w:p>
        </w:tc>
        <w:tc>
          <w:tcPr>
            <w:tcW w:w="3490" w:type="dxa"/>
          </w:tcPr>
          <w:p w:rsidRPr="00BD79C8" w:rsidR="1EEF0EC2" w:rsidP="00BD79C8" w:rsidRDefault="1EEF0EC2" w14:paraId="46E0E5D1" w14:textId="14FFA63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BD79C8">
              <w:rPr>
                <w:rFonts w:eastAsiaTheme="minorEastAsia"/>
                <w:b/>
                <w:bCs/>
                <w:sz w:val="24"/>
                <w:szCs w:val="24"/>
              </w:rPr>
              <w:t>SD Participants</w:t>
            </w:r>
          </w:p>
        </w:tc>
      </w:tr>
      <w:tr w:rsidRPr="00082543" w:rsidR="1EEF0EC2" w:rsidTr="00D5532E" w14:paraId="3BB7ABBB"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5F71D20F" w14:textId="440B16FC">
            <w:pPr>
              <w:spacing w:before="120" w:after="120" w:line="276" w:lineRule="auto"/>
              <w:jc w:val="center"/>
              <w:rPr>
                <w:rFonts w:eastAsiaTheme="minorEastAsia"/>
                <w:sz w:val="24"/>
                <w:szCs w:val="24"/>
              </w:rPr>
            </w:pPr>
            <w:r w:rsidRPr="00BD79C8">
              <w:rPr>
                <w:rFonts w:eastAsiaTheme="minorEastAsia"/>
                <w:sz w:val="24"/>
                <w:szCs w:val="24"/>
              </w:rPr>
              <w:t>Tamil</w:t>
            </w:r>
          </w:p>
        </w:tc>
        <w:tc>
          <w:tcPr>
            <w:tcW w:w="2918" w:type="dxa"/>
          </w:tcPr>
          <w:p w:rsidRPr="00BD79C8" w:rsidR="1EEF0EC2" w:rsidP="00BD79C8" w:rsidRDefault="1EEF0EC2" w14:paraId="3CB73DD4" w14:textId="3EBB44B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2D0FDEC0" w14:textId="1192BD70">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6D7EF5B1"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5867932D" w14:textId="139C9DFD">
            <w:pPr>
              <w:spacing w:before="120" w:after="120" w:line="276" w:lineRule="auto"/>
              <w:jc w:val="center"/>
              <w:rPr>
                <w:rFonts w:eastAsiaTheme="minorEastAsia"/>
                <w:sz w:val="24"/>
                <w:szCs w:val="24"/>
              </w:rPr>
            </w:pPr>
            <w:r w:rsidRPr="00BD79C8">
              <w:rPr>
                <w:rFonts w:eastAsiaTheme="minorEastAsia"/>
                <w:sz w:val="24"/>
                <w:szCs w:val="24"/>
              </w:rPr>
              <w:t>Spanish</w:t>
            </w:r>
          </w:p>
        </w:tc>
        <w:tc>
          <w:tcPr>
            <w:tcW w:w="2918" w:type="dxa"/>
          </w:tcPr>
          <w:p w:rsidRPr="00BD79C8" w:rsidR="1EEF0EC2" w:rsidP="00BD79C8" w:rsidRDefault="1EEF0EC2" w14:paraId="57DA41F4" w14:textId="4D978D82">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4</w:t>
            </w:r>
          </w:p>
        </w:tc>
        <w:tc>
          <w:tcPr>
            <w:tcW w:w="3490" w:type="dxa"/>
          </w:tcPr>
          <w:p w:rsidRPr="00BD79C8" w:rsidR="1EEF0EC2" w:rsidP="00BD79C8" w:rsidRDefault="1EEF0EC2" w14:paraId="0661A125" w14:textId="5CD1CC9C">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53515A33"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24C67DE9" w14:textId="13C682C0">
            <w:pPr>
              <w:spacing w:before="120" w:after="120" w:line="276" w:lineRule="auto"/>
              <w:jc w:val="center"/>
              <w:rPr>
                <w:rFonts w:eastAsiaTheme="minorEastAsia"/>
                <w:sz w:val="24"/>
                <w:szCs w:val="24"/>
              </w:rPr>
            </w:pPr>
            <w:r w:rsidRPr="00BD79C8">
              <w:rPr>
                <w:rFonts w:eastAsiaTheme="minorEastAsia"/>
                <w:sz w:val="24"/>
                <w:szCs w:val="24"/>
              </w:rPr>
              <w:t>Russian</w:t>
            </w:r>
          </w:p>
        </w:tc>
        <w:tc>
          <w:tcPr>
            <w:tcW w:w="2918" w:type="dxa"/>
          </w:tcPr>
          <w:p w:rsidRPr="00BD79C8" w:rsidR="1EEF0EC2" w:rsidP="00BD79C8" w:rsidRDefault="1EEF0EC2" w14:paraId="04FA0D16" w14:textId="31654F9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5DAD494D" w14:textId="7717EE81">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69A38283"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4512835B" w14:textId="2B32F159">
            <w:pPr>
              <w:spacing w:before="120" w:after="120" w:line="276" w:lineRule="auto"/>
              <w:jc w:val="center"/>
              <w:rPr>
                <w:rFonts w:eastAsiaTheme="minorEastAsia"/>
                <w:sz w:val="24"/>
                <w:szCs w:val="24"/>
              </w:rPr>
            </w:pPr>
            <w:r w:rsidRPr="00BD79C8">
              <w:rPr>
                <w:rFonts w:eastAsiaTheme="minorEastAsia"/>
                <w:sz w:val="24"/>
                <w:szCs w:val="24"/>
              </w:rPr>
              <w:t>Scottish Gaelic</w:t>
            </w:r>
          </w:p>
        </w:tc>
        <w:tc>
          <w:tcPr>
            <w:tcW w:w="2918" w:type="dxa"/>
          </w:tcPr>
          <w:p w:rsidRPr="00BD79C8" w:rsidR="1EEF0EC2" w:rsidP="00BD79C8" w:rsidRDefault="1EEF0EC2" w14:paraId="6ADA8B80" w14:textId="58FEDD5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79CF47C6" w14:textId="099E3C91">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07EEC767"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790278B6" w14:textId="3E6C5E0D">
            <w:pPr>
              <w:spacing w:before="120" w:after="120" w:line="276" w:lineRule="auto"/>
              <w:jc w:val="center"/>
              <w:rPr>
                <w:rFonts w:eastAsiaTheme="minorEastAsia"/>
                <w:sz w:val="24"/>
                <w:szCs w:val="24"/>
              </w:rPr>
            </w:pPr>
            <w:r w:rsidRPr="00BD79C8">
              <w:rPr>
                <w:rFonts w:eastAsiaTheme="minorEastAsia"/>
                <w:sz w:val="24"/>
                <w:szCs w:val="24"/>
              </w:rPr>
              <w:t>Fula</w:t>
            </w:r>
          </w:p>
        </w:tc>
        <w:tc>
          <w:tcPr>
            <w:tcW w:w="2918" w:type="dxa"/>
          </w:tcPr>
          <w:p w:rsidRPr="00BD79C8" w:rsidR="1EEF0EC2" w:rsidP="00BD79C8" w:rsidRDefault="1EEF0EC2" w14:paraId="304037B4" w14:textId="555CBA3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153F8B3E" w14:textId="74CA89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308E181C"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3A4FAA63" w14:textId="09C5A908">
            <w:pPr>
              <w:spacing w:before="120" w:after="120" w:line="276" w:lineRule="auto"/>
              <w:jc w:val="center"/>
              <w:rPr>
                <w:rFonts w:eastAsiaTheme="minorEastAsia"/>
                <w:sz w:val="24"/>
                <w:szCs w:val="24"/>
              </w:rPr>
            </w:pPr>
            <w:r w:rsidRPr="00BD79C8">
              <w:rPr>
                <w:rFonts w:eastAsiaTheme="minorEastAsia"/>
                <w:sz w:val="24"/>
                <w:szCs w:val="24"/>
              </w:rPr>
              <w:t>French</w:t>
            </w:r>
          </w:p>
        </w:tc>
        <w:tc>
          <w:tcPr>
            <w:tcW w:w="2918" w:type="dxa"/>
          </w:tcPr>
          <w:p w:rsidRPr="00BD79C8" w:rsidR="1EEF0EC2" w:rsidP="00BD79C8" w:rsidRDefault="1EEF0EC2" w14:paraId="3E52EA4A" w14:textId="0DF2A63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18</w:t>
            </w:r>
          </w:p>
        </w:tc>
        <w:tc>
          <w:tcPr>
            <w:tcW w:w="3490" w:type="dxa"/>
          </w:tcPr>
          <w:p w:rsidRPr="00BD79C8" w:rsidR="1EEF0EC2" w:rsidP="00BD79C8" w:rsidRDefault="1EEF0EC2" w14:paraId="1321C65A" w14:textId="78D4C22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3</w:t>
            </w:r>
          </w:p>
        </w:tc>
      </w:tr>
      <w:tr w:rsidRPr="00082543" w:rsidR="1EEF0EC2" w:rsidTr="00D5532E" w14:paraId="31E81F3B"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410B0C43" w14:textId="47B62F27">
            <w:pPr>
              <w:spacing w:before="120" w:after="120" w:line="276" w:lineRule="auto"/>
              <w:jc w:val="center"/>
              <w:rPr>
                <w:rFonts w:eastAsiaTheme="minorEastAsia"/>
                <w:sz w:val="24"/>
                <w:szCs w:val="24"/>
              </w:rPr>
            </w:pPr>
            <w:r w:rsidRPr="00BD79C8">
              <w:rPr>
                <w:rFonts w:eastAsiaTheme="minorEastAsia"/>
                <w:sz w:val="24"/>
                <w:szCs w:val="24"/>
              </w:rPr>
              <w:t>Arabic</w:t>
            </w:r>
          </w:p>
        </w:tc>
        <w:tc>
          <w:tcPr>
            <w:tcW w:w="2918" w:type="dxa"/>
          </w:tcPr>
          <w:p w:rsidRPr="00BD79C8" w:rsidR="1EEF0EC2" w:rsidP="00BD79C8" w:rsidRDefault="1EEF0EC2" w14:paraId="3913E0D7" w14:textId="3E54A54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07726B1D" w14:textId="2B61964C">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06705849"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2454CCD0" w14:textId="0B447636">
            <w:pPr>
              <w:spacing w:before="120" w:after="120" w:line="276" w:lineRule="auto"/>
              <w:jc w:val="center"/>
              <w:rPr>
                <w:rFonts w:eastAsiaTheme="minorEastAsia"/>
                <w:sz w:val="24"/>
                <w:szCs w:val="24"/>
              </w:rPr>
            </w:pPr>
            <w:r w:rsidRPr="00BD79C8">
              <w:rPr>
                <w:rFonts w:eastAsiaTheme="minorEastAsia"/>
                <w:sz w:val="24"/>
                <w:szCs w:val="24"/>
              </w:rPr>
              <w:t>English</w:t>
            </w:r>
          </w:p>
        </w:tc>
        <w:tc>
          <w:tcPr>
            <w:tcW w:w="2918" w:type="dxa"/>
          </w:tcPr>
          <w:p w:rsidRPr="00BD79C8" w:rsidR="1EEF0EC2" w:rsidP="00BD79C8" w:rsidRDefault="1EEF0EC2" w14:paraId="02B3AAC3" w14:textId="1296EAC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2</w:t>
            </w:r>
          </w:p>
        </w:tc>
        <w:tc>
          <w:tcPr>
            <w:tcW w:w="3490" w:type="dxa"/>
          </w:tcPr>
          <w:p w:rsidRPr="00BD79C8" w:rsidR="1EEF0EC2" w:rsidP="00BD79C8" w:rsidRDefault="1EEF0EC2" w14:paraId="47962297" w14:textId="0A79DEA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r>
      <w:tr w:rsidRPr="00082543" w:rsidR="1EEF0EC2" w:rsidTr="00D5532E" w14:paraId="3B7CF28C"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071644EC" w14:textId="772E88CD">
            <w:pPr>
              <w:spacing w:before="120" w:after="120" w:line="276" w:lineRule="auto"/>
              <w:jc w:val="center"/>
              <w:rPr>
                <w:rFonts w:eastAsiaTheme="minorEastAsia"/>
                <w:sz w:val="24"/>
                <w:szCs w:val="24"/>
              </w:rPr>
            </w:pPr>
            <w:r w:rsidRPr="00BD79C8">
              <w:rPr>
                <w:rFonts w:eastAsiaTheme="minorEastAsia"/>
                <w:sz w:val="24"/>
                <w:szCs w:val="24"/>
              </w:rPr>
              <w:t>Italian</w:t>
            </w:r>
          </w:p>
        </w:tc>
        <w:tc>
          <w:tcPr>
            <w:tcW w:w="2918" w:type="dxa"/>
          </w:tcPr>
          <w:p w:rsidRPr="00BD79C8" w:rsidR="1EEF0EC2" w:rsidP="00BD79C8" w:rsidRDefault="1EEF0EC2" w14:paraId="5D2FAF8E" w14:textId="791DDDE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63A725F9" w14:textId="6BAEF16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780DBCDD"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3AAAD93E" w14:textId="2B4AE2AB">
            <w:pPr>
              <w:spacing w:before="120" w:after="120" w:line="276" w:lineRule="auto"/>
              <w:jc w:val="center"/>
              <w:rPr>
                <w:rFonts w:eastAsiaTheme="minorEastAsia"/>
                <w:sz w:val="24"/>
                <w:szCs w:val="24"/>
              </w:rPr>
            </w:pPr>
            <w:r w:rsidRPr="00BD79C8">
              <w:rPr>
                <w:rFonts w:eastAsiaTheme="minorEastAsia"/>
                <w:sz w:val="24"/>
                <w:szCs w:val="24"/>
              </w:rPr>
              <w:t>Latvian</w:t>
            </w:r>
          </w:p>
        </w:tc>
        <w:tc>
          <w:tcPr>
            <w:tcW w:w="2918" w:type="dxa"/>
          </w:tcPr>
          <w:p w:rsidRPr="00BD79C8" w:rsidR="1EEF0EC2" w:rsidP="00BD79C8" w:rsidRDefault="1EEF0EC2" w14:paraId="28AC1243" w14:textId="1C0E185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085DDA6A" w14:textId="4E56360C">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07306482"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Borders>
              <w:bottom w:val="single" w:color="auto" w:sz="48" w:space="0"/>
            </w:tcBorders>
          </w:tcPr>
          <w:p w:rsidRPr="00BD79C8" w:rsidR="1EEF0EC2" w:rsidP="00BD79C8" w:rsidRDefault="1EEF0EC2" w14:paraId="0FC9767F" w14:textId="73411196">
            <w:pPr>
              <w:spacing w:before="120" w:after="120" w:line="276" w:lineRule="auto"/>
              <w:jc w:val="center"/>
              <w:rPr>
                <w:rFonts w:eastAsiaTheme="minorEastAsia"/>
                <w:sz w:val="24"/>
                <w:szCs w:val="24"/>
              </w:rPr>
            </w:pPr>
            <w:r w:rsidRPr="00BD79C8">
              <w:rPr>
                <w:rFonts w:eastAsiaTheme="minorEastAsia"/>
                <w:sz w:val="24"/>
                <w:szCs w:val="24"/>
              </w:rPr>
              <w:t>Cantonese</w:t>
            </w:r>
          </w:p>
        </w:tc>
        <w:tc>
          <w:tcPr>
            <w:tcW w:w="2918" w:type="dxa"/>
            <w:tcBorders>
              <w:bottom w:val="single" w:color="auto" w:sz="48" w:space="0"/>
            </w:tcBorders>
          </w:tcPr>
          <w:p w:rsidRPr="00BD79C8" w:rsidR="1EEF0EC2" w:rsidP="00BD79C8" w:rsidRDefault="1EEF0EC2" w14:paraId="51BB5CB8" w14:textId="287511E2">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2</w:t>
            </w:r>
          </w:p>
        </w:tc>
        <w:tc>
          <w:tcPr>
            <w:tcW w:w="3490" w:type="dxa"/>
          </w:tcPr>
          <w:p w:rsidRPr="00BD79C8" w:rsidR="1EEF0EC2" w:rsidP="00BD79C8" w:rsidRDefault="1EEF0EC2" w14:paraId="00679FE5" w14:textId="127F55E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2841BB33" w14:textId="77777777">
        <w:trPr>
          <w:trHeight w:val="420"/>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color="auto" w:sz="48" w:space="0"/>
            </w:tcBorders>
          </w:tcPr>
          <w:p w:rsidRPr="00BD79C8" w:rsidR="1EEF0EC2" w:rsidP="00BD79C8" w:rsidRDefault="1EEF0EC2" w14:paraId="702A353D" w14:textId="069D7498">
            <w:pPr>
              <w:spacing w:before="120" w:after="120" w:line="276" w:lineRule="auto"/>
              <w:jc w:val="center"/>
              <w:rPr>
                <w:rFonts w:eastAsiaTheme="minorEastAsia"/>
                <w:sz w:val="24"/>
                <w:szCs w:val="24"/>
              </w:rPr>
            </w:pPr>
            <w:r w:rsidRPr="00BD79C8">
              <w:rPr>
                <w:rFonts w:eastAsiaTheme="minorEastAsia"/>
                <w:sz w:val="24"/>
                <w:szCs w:val="24"/>
              </w:rPr>
              <w:t>What is your gender identity?</w:t>
            </w:r>
          </w:p>
        </w:tc>
      </w:tr>
      <w:tr w:rsidRPr="00082543" w:rsidR="1EEF0EC2" w:rsidTr="00D5532E" w14:paraId="68443295"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22C565CB" w14:textId="6C23D18B">
            <w:pPr>
              <w:spacing w:before="120" w:after="120" w:line="276" w:lineRule="auto"/>
              <w:jc w:val="center"/>
              <w:rPr>
                <w:rFonts w:eastAsiaTheme="minorEastAsia"/>
                <w:sz w:val="24"/>
                <w:szCs w:val="24"/>
              </w:rPr>
            </w:pPr>
            <w:r w:rsidRPr="00BD79C8">
              <w:rPr>
                <w:rFonts w:eastAsiaTheme="minorEastAsia"/>
                <w:sz w:val="24"/>
                <w:szCs w:val="24"/>
              </w:rPr>
              <w:t>Gender Identity</w:t>
            </w:r>
          </w:p>
        </w:tc>
        <w:tc>
          <w:tcPr>
            <w:tcW w:w="2918" w:type="dxa"/>
          </w:tcPr>
          <w:p w:rsidRPr="00BD79C8" w:rsidR="1EEF0EC2" w:rsidP="00BD79C8" w:rsidRDefault="1EEF0EC2" w14:paraId="6FF36835" w14:textId="70D47AF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BD79C8">
              <w:rPr>
                <w:rFonts w:eastAsiaTheme="minorEastAsia"/>
                <w:b/>
                <w:bCs/>
                <w:sz w:val="24"/>
                <w:szCs w:val="24"/>
              </w:rPr>
              <w:t>ND Participants</w:t>
            </w:r>
          </w:p>
        </w:tc>
        <w:tc>
          <w:tcPr>
            <w:tcW w:w="3490" w:type="dxa"/>
          </w:tcPr>
          <w:p w:rsidRPr="00BD79C8" w:rsidR="1EEF0EC2" w:rsidP="00BD79C8" w:rsidRDefault="1EEF0EC2" w14:paraId="7215C639" w14:textId="68534BA0">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BD79C8">
              <w:rPr>
                <w:rFonts w:eastAsiaTheme="minorEastAsia"/>
                <w:b/>
                <w:bCs/>
                <w:sz w:val="24"/>
                <w:szCs w:val="24"/>
              </w:rPr>
              <w:t>SD Participants</w:t>
            </w:r>
          </w:p>
        </w:tc>
      </w:tr>
      <w:tr w:rsidRPr="00082543" w:rsidR="1EEF0EC2" w:rsidTr="00D5532E" w14:paraId="451E1DB3"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244BB86A" w14:textId="0A4446FA">
            <w:pPr>
              <w:spacing w:before="120" w:after="120" w:line="276" w:lineRule="auto"/>
              <w:jc w:val="center"/>
              <w:rPr>
                <w:rFonts w:eastAsiaTheme="minorEastAsia"/>
                <w:sz w:val="24"/>
                <w:szCs w:val="24"/>
              </w:rPr>
            </w:pPr>
            <w:r w:rsidRPr="00BD79C8">
              <w:rPr>
                <w:rFonts w:eastAsiaTheme="minorEastAsia"/>
                <w:sz w:val="24"/>
                <w:szCs w:val="24"/>
              </w:rPr>
              <w:t>Woman</w:t>
            </w:r>
          </w:p>
        </w:tc>
        <w:tc>
          <w:tcPr>
            <w:tcW w:w="2918" w:type="dxa"/>
          </w:tcPr>
          <w:p w:rsidRPr="00BD79C8" w:rsidR="1EEF0EC2" w:rsidP="00BD79C8" w:rsidRDefault="1EEF0EC2" w14:paraId="3410A4B6" w14:textId="79EC2BCC">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42</w:t>
            </w:r>
          </w:p>
        </w:tc>
        <w:tc>
          <w:tcPr>
            <w:tcW w:w="3490" w:type="dxa"/>
          </w:tcPr>
          <w:p w:rsidRPr="00BD79C8" w:rsidR="1EEF0EC2" w:rsidP="00BD79C8" w:rsidRDefault="1EEF0EC2" w14:paraId="2269E86D" w14:textId="094D80D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8</w:t>
            </w:r>
          </w:p>
        </w:tc>
      </w:tr>
      <w:tr w:rsidRPr="00082543" w:rsidR="1EEF0EC2" w:rsidTr="00D5532E" w14:paraId="668A1C7B"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0A9ECE1E" w14:textId="7BF04D4D">
            <w:pPr>
              <w:spacing w:before="120" w:after="120" w:line="276" w:lineRule="auto"/>
              <w:jc w:val="center"/>
              <w:rPr>
                <w:rFonts w:eastAsiaTheme="minorEastAsia"/>
                <w:sz w:val="24"/>
                <w:szCs w:val="24"/>
              </w:rPr>
            </w:pPr>
            <w:r w:rsidRPr="00BD79C8">
              <w:rPr>
                <w:rFonts w:eastAsiaTheme="minorEastAsia"/>
                <w:sz w:val="24"/>
                <w:szCs w:val="24"/>
              </w:rPr>
              <w:t>Man</w:t>
            </w:r>
          </w:p>
        </w:tc>
        <w:tc>
          <w:tcPr>
            <w:tcW w:w="2918" w:type="dxa"/>
          </w:tcPr>
          <w:p w:rsidRPr="00BD79C8" w:rsidR="1EEF0EC2" w:rsidP="00BD79C8" w:rsidRDefault="1EEF0EC2" w14:paraId="42872D53" w14:textId="7CE950A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15</w:t>
            </w:r>
          </w:p>
        </w:tc>
        <w:tc>
          <w:tcPr>
            <w:tcW w:w="3490" w:type="dxa"/>
          </w:tcPr>
          <w:p w:rsidRPr="00BD79C8" w:rsidR="1EEF0EC2" w:rsidP="00BD79C8" w:rsidRDefault="1EEF0EC2" w14:paraId="0F621EE0" w14:textId="2DEED88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3</w:t>
            </w:r>
          </w:p>
        </w:tc>
      </w:tr>
      <w:tr w:rsidRPr="00082543" w:rsidR="1EEF0EC2" w:rsidTr="00D5532E" w14:paraId="161F939E"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28E552D2" w14:textId="4CE54E39">
            <w:pPr>
              <w:spacing w:before="120" w:after="120" w:line="276" w:lineRule="auto"/>
              <w:jc w:val="center"/>
              <w:rPr>
                <w:rFonts w:eastAsiaTheme="minorEastAsia"/>
                <w:sz w:val="24"/>
                <w:szCs w:val="24"/>
              </w:rPr>
            </w:pPr>
            <w:r w:rsidRPr="00BD79C8">
              <w:rPr>
                <w:rFonts w:eastAsiaTheme="minorEastAsia"/>
                <w:sz w:val="24"/>
                <w:szCs w:val="24"/>
              </w:rPr>
              <w:lastRenderedPageBreak/>
              <w:t>Two Spirit</w:t>
            </w:r>
          </w:p>
        </w:tc>
        <w:tc>
          <w:tcPr>
            <w:tcW w:w="2918" w:type="dxa"/>
          </w:tcPr>
          <w:p w:rsidRPr="00BD79C8" w:rsidR="1EEF0EC2" w:rsidP="00BD79C8" w:rsidRDefault="1EEF0EC2" w14:paraId="674C53F0" w14:textId="507D915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c>
          <w:tcPr>
            <w:tcW w:w="3490" w:type="dxa"/>
          </w:tcPr>
          <w:p w:rsidRPr="00BD79C8" w:rsidR="1EEF0EC2" w:rsidP="00BD79C8" w:rsidRDefault="1EEF0EC2" w14:paraId="55217C6E" w14:textId="617161D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r>
      <w:tr w:rsidRPr="00082543" w:rsidR="1EEF0EC2" w:rsidTr="00D5532E" w14:paraId="13781895"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2D3BD184" w14:textId="17F468D6">
            <w:pPr>
              <w:spacing w:before="120" w:after="120" w:line="276" w:lineRule="auto"/>
              <w:jc w:val="center"/>
              <w:rPr>
                <w:rFonts w:eastAsiaTheme="minorEastAsia"/>
                <w:sz w:val="24"/>
                <w:szCs w:val="24"/>
              </w:rPr>
            </w:pPr>
            <w:r w:rsidRPr="00BD79C8">
              <w:rPr>
                <w:rFonts w:eastAsiaTheme="minorEastAsia"/>
                <w:sz w:val="24"/>
                <w:szCs w:val="24"/>
              </w:rPr>
              <w:t>Unique Individual Gender Trajectory</w:t>
            </w:r>
          </w:p>
        </w:tc>
        <w:tc>
          <w:tcPr>
            <w:tcW w:w="2918" w:type="dxa"/>
          </w:tcPr>
          <w:p w:rsidRPr="00BD79C8" w:rsidR="1EEF0EC2" w:rsidP="00BD79C8" w:rsidRDefault="1EEF0EC2" w14:paraId="094D852F" w14:textId="34E061FF">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77F230AB" w14:textId="602F8921">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309D6E79"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2683F575" w14:textId="61079A1A">
            <w:pPr>
              <w:spacing w:before="120" w:after="120" w:line="276" w:lineRule="auto"/>
              <w:jc w:val="center"/>
              <w:rPr>
                <w:rFonts w:eastAsiaTheme="minorEastAsia"/>
                <w:sz w:val="24"/>
                <w:szCs w:val="24"/>
              </w:rPr>
            </w:pPr>
            <w:r w:rsidRPr="00BD79C8">
              <w:rPr>
                <w:rFonts w:eastAsiaTheme="minorEastAsia"/>
                <w:sz w:val="24"/>
                <w:szCs w:val="24"/>
              </w:rPr>
              <w:t>Transmasculine</w:t>
            </w:r>
          </w:p>
        </w:tc>
        <w:tc>
          <w:tcPr>
            <w:tcW w:w="2918" w:type="dxa"/>
          </w:tcPr>
          <w:p w:rsidRPr="00BD79C8" w:rsidR="1EEF0EC2" w:rsidP="00BD79C8" w:rsidRDefault="1EEF0EC2" w14:paraId="6B489962" w14:textId="7CB8370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6E742002" w14:textId="65F1360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24A15405"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13FAFE0A" w14:textId="774AA449">
            <w:pPr>
              <w:spacing w:before="120" w:after="120" w:line="276" w:lineRule="auto"/>
              <w:jc w:val="center"/>
              <w:rPr>
                <w:rFonts w:eastAsiaTheme="minorEastAsia"/>
                <w:sz w:val="24"/>
                <w:szCs w:val="24"/>
              </w:rPr>
            </w:pPr>
            <w:r w:rsidRPr="00BD79C8">
              <w:rPr>
                <w:rFonts w:eastAsiaTheme="minorEastAsia"/>
                <w:sz w:val="24"/>
                <w:szCs w:val="24"/>
              </w:rPr>
              <w:t>Nonbinary</w:t>
            </w:r>
          </w:p>
        </w:tc>
        <w:tc>
          <w:tcPr>
            <w:tcW w:w="2918" w:type="dxa"/>
          </w:tcPr>
          <w:p w:rsidRPr="00BD79C8" w:rsidR="1EEF0EC2" w:rsidP="00BD79C8" w:rsidRDefault="1EEF0EC2" w14:paraId="65F6D09A" w14:textId="22E45D7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3</w:t>
            </w:r>
          </w:p>
        </w:tc>
        <w:tc>
          <w:tcPr>
            <w:tcW w:w="3490" w:type="dxa"/>
          </w:tcPr>
          <w:p w:rsidRPr="00BD79C8" w:rsidR="1EEF0EC2" w:rsidP="00BD79C8" w:rsidRDefault="1EEF0EC2" w14:paraId="3E56806D" w14:textId="7C9F7DF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2A54AB50"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20E3581F" w14:textId="7C19AC62">
            <w:pPr>
              <w:spacing w:before="120" w:after="120" w:line="276" w:lineRule="auto"/>
              <w:jc w:val="center"/>
              <w:rPr>
                <w:rFonts w:eastAsiaTheme="minorEastAsia"/>
                <w:sz w:val="24"/>
                <w:szCs w:val="24"/>
              </w:rPr>
            </w:pPr>
            <w:r w:rsidRPr="00BD79C8">
              <w:rPr>
                <w:rFonts w:eastAsiaTheme="minorEastAsia"/>
                <w:sz w:val="24"/>
                <w:szCs w:val="24"/>
              </w:rPr>
              <w:t>Genderfluid</w:t>
            </w:r>
          </w:p>
        </w:tc>
        <w:tc>
          <w:tcPr>
            <w:tcW w:w="2918" w:type="dxa"/>
          </w:tcPr>
          <w:p w:rsidRPr="00BD79C8" w:rsidR="1EEF0EC2" w:rsidP="00BD79C8" w:rsidRDefault="1EEF0EC2" w14:paraId="72E7CD38" w14:textId="229E6060">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2</w:t>
            </w:r>
          </w:p>
        </w:tc>
        <w:tc>
          <w:tcPr>
            <w:tcW w:w="3490" w:type="dxa"/>
          </w:tcPr>
          <w:p w:rsidRPr="00BD79C8" w:rsidR="1EEF0EC2" w:rsidP="00BD79C8" w:rsidRDefault="1EEF0EC2" w14:paraId="1A344061" w14:textId="6866D77F">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1AABB24B"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24106BC4" w14:textId="3BAA892B">
            <w:pPr>
              <w:spacing w:before="120" w:after="120" w:line="276" w:lineRule="auto"/>
              <w:jc w:val="center"/>
              <w:rPr>
                <w:rFonts w:eastAsiaTheme="minorEastAsia"/>
                <w:sz w:val="24"/>
                <w:szCs w:val="24"/>
              </w:rPr>
            </w:pPr>
            <w:r w:rsidRPr="00BD79C8">
              <w:rPr>
                <w:rFonts w:eastAsiaTheme="minorEastAsia"/>
                <w:sz w:val="24"/>
                <w:szCs w:val="24"/>
              </w:rPr>
              <w:t>Butch</w:t>
            </w:r>
          </w:p>
        </w:tc>
        <w:tc>
          <w:tcPr>
            <w:tcW w:w="2918" w:type="dxa"/>
          </w:tcPr>
          <w:p w:rsidRPr="00BD79C8" w:rsidR="1EEF0EC2" w:rsidP="00BD79C8" w:rsidRDefault="1EEF0EC2" w14:paraId="6E47CB3B" w14:textId="7AEE3A9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0AA04B99" w14:textId="3514BFB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56C22A7C"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0D2FF4E5" w14:textId="3E2CB73D">
            <w:pPr>
              <w:spacing w:before="120" w:after="120" w:line="276" w:lineRule="auto"/>
              <w:jc w:val="center"/>
              <w:rPr>
                <w:rFonts w:eastAsiaTheme="minorEastAsia"/>
                <w:sz w:val="24"/>
                <w:szCs w:val="24"/>
              </w:rPr>
            </w:pPr>
            <w:r w:rsidRPr="00BD79C8">
              <w:rPr>
                <w:rFonts w:eastAsiaTheme="minorEastAsia"/>
                <w:sz w:val="24"/>
                <w:szCs w:val="24"/>
              </w:rPr>
              <w:t>Genderqueer</w:t>
            </w:r>
          </w:p>
        </w:tc>
        <w:tc>
          <w:tcPr>
            <w:tcW w:w="2918" w:type="dxa"/>
          </w:tcPr>
          <w:p w:rsidRPr="00BD79C8" w:rsidR="1EEF0EC2" w:rsidP="00BD79C8" w:rsidRDefault="1EEF0EC2" w14:paraId="37ABB4BB" w14:textId="62BC81D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3</w:t>
            </w:r>
          </w:p>
        </w:tc>
        <w:tc>
          <w:tcPr>
            <w:tcW w:w="3490" w:type="dxa"/>
          </w:tcPr>
          <w:p w:rsidRPr="00BD79C8" w:rsidR="1EEF0EC2" w:rsidP="00BD79C8" w:rsidRDefault="1EEF0EC2" w14:paraId="5E3A317D" w14:textId="3B1D3F6C">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422B9DE2"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06460D9C" w14:textId="3548C998">
            <w:pPr>
              <w:spacing w:before="120" w:after="120" w:line="276" w:lineRule="auto"/>
              <w:jc w:val="center"/>
              <w:rPr>
                <w:rFonts w:eastAsiaTheme="minorEastAsia"/>
                <w:sz w:val="24"/>
                <w:szCs w:val="24"/>
              </w:rPr>
            </w:pPr>
            <w:r w:rsidRPr="00BD79C8">
              <w:rPr>
                <w:rFonts w:eastAsiaTheme="minorEastAsia"/>
                <w:sz w:val="24"/>
                <w:szCs w:val="24"/>
              </w:rPr>
              <w:t>Gender Nonconforming</w:t>
            </w:r>
          </w:p>
        </w:tc>
        <w:tc>
          <w:tcPr>
            <w:tcW w:w="2918" w:type="dxa"/>
          </w:tcPr>
          <w:p w:rsidRPr="00BD79C8" w:rsidR="1EEF0EC2" w:rsidP="00BD79C8" w:rsidRDefault="1EEF0EC2" w14:paraId="7C1EB2F1" w14:textId="41A713E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2170360D" w14:textId="333F5311">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0FE7F22A"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44DC4B4B" w14:textId="6C71BB78">
            <w:pPr>
              <w:spacing w:before="120" w:after="120" w:line="276" w:lineRule="auto"/>
              <w:jc w:val="center"/>
              <w:rPr>
                <w:rFonts w:eastAsiaTheme="minorEastAsia"/>
                <w:sz w:val="24"/>
                <w:szCs w:val="24"/>
              </w:rPr>
            </w:pPr>
            <w:r w:rsidRPr="00BD79C8">
              <w:rPr>
                <w:rFonts w:eastAsiaTheme="minorEastAsia"/>
                <w:sz w:val="24"/>
                <w:szCs w:val="24"/>
              </w:rPr>
              <w:t>Femme</w:t>
            </w:r>
          </w:p>
        </w:tc>
        <w:tc>
          <w:tcPr>
            <w:tcW w:w="2918" w:type="dxa"/>
          </w:tcPr>
          <w:p w:rsidRPr="00BD79C8" w:rsidR="1EEF0EC2" w:rsidP="00BD79C8" w:rsidRDefault="1EEF0EC2" w14:paraId="4055BA4A" w14:textId="2776AE5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2</w:t>
            </w:r>
          </w:p>
        </w:tc>
        <w:tc>
          <w:tcPr>
            <w:tcW w:w="3490" w:type="dxa"/>
          </w:tcPr>
          <w:p w:rsidRPr="00BD79C8" w:rsidR="1EEF0EC2" w:rsidP="00BD79C8" w:rsidRDefault="1EEF0EC2" w14:paraId="1DCA060D" w14:textId="7AC6479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4C38854D"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0953CDC2" w14:textId="71216AD0">
            <w:pPr>
              <w:spacing w:before="120" w:after="120" w:line="276" w:lineRule="auto"/>
              <w:jc w:val="center"/>
              <w:rPr>
                <w:rFonts w:eastAsiaTheme="minorEastAsia"/>
                <w:sz w:val="24"/>
                <w:szCs w:val="24"/>
              </w:rPr>
            </w:pPr>
            <w:r w:rsidRPr="00BD79C8">
              <w:rPr>
                <w:rFonts w:eastAsiaTheme="minorEastAsia"/>
                <w:sz w:val="24"/>
                <w:szCs w:val="24"/>
              </w:rPr>
              <w:t>Autigender</w:t>
            </w:r>
          </w:p>
        </w:tc>
        <w:tc>
          <w:tcPr>
            <w:tcW w:w="2918" w:type="dxa"/>
          </w:tcPr>
          <w:p w:rsidRPr="00BD79C8" w:rsidR="1EEF0EC2" w:rsidP="00BD79C8" w:rsidRDefault="1EEF0EC2" w14:paraId="24BB3E30" w14:textId="6A8A659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0FD980C8" w14:textId="376C45FF">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7A2C5D3A"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Borders>
              <w:bottom w:val="single" w:color="auto" w:sz="48" w:space="0"/>
            </w:tcBorders>
          </w:tcPr>
          <w:p w:rsidRPr="00BD79C8" w:rsidR="1EEF0EC2" w:rsidP="00BD79C8" w:rsidRDefault="1EEF0EC2" w14:paraId="5A7624D6" w14:textId="213AB27F">
            <w:pPr>
              <w:spacing w:before="120" w:after="120" w:line="276" w:lineRule="auto"/>
              <w:jc w:val="center"/>
              <w:rPr>
                <w:rFonts w:eastAsiaTheme="minorEastAsia"/>
                <w:sz w:val="24"/>
                <w:szCs w:val="24"/>
              </w:rPr>
            </w:pPr>
            <w:r w:rsidRPr="00BD79C8">
              <w:rPr>
                <w:rFonts w:eastAsiaTheme="minorEastAsia"/>
                <w:sz w:val="24"/>
                <w:szCs w:val="24"/>
              </w:rPr>
              <w:t>Genderfae</w:t>
            </w:r>
          </w:p>
        </w:tc>
        <w:tc>
          <w:tcPr>
            <w:tcW w:w="2918" w:type="dxa"/>
            <w:tcBorders>
              <w:bottom w:val="single" w:color="auto" w:sz="48" w:space="0"/>
            </w:tcBorders>
          </w:tcPr>
          <w:p w:rsidRPr="00BD79C8" w:rsidR="1EEF0EC2" w:rsidP="00BD79C8" w:rsidRDefault="1EEF0EC2" w14:paraId="51587967" w14:textId="5691D3F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Borders>
              <w:bottom w:val="single" w:color="auto" w:sz="48" w:space="0"/>
            </w:tcBorders>
          </w:tcPr>
          <w:p w:rsidRPr="00BD79C8" w:rsidR="1EEF0EC2" w:rsidP="00BD79C8" w:rsidRDefault="1EEF0EC2" w14:paraId="794814C1" w14:textId="0B1800C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317C4A9B" w14:textId="77777777">
        <w:trPr>
          <w:trHeight w:val="420"/>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color="auto" w:sz="48" w:space="0"/>
            </w:tcBorders>
          </w:tcPr>
          <w:p w:rsidRPr="00BD79C8" w:rsidR="1EEF0EC2" w:rsidP="00BD79C8" w:rsidRDefault="1EEF0EC2" w14:paraId="6255ED63" w14:textId="20024849">
            <w:pPr>
              <w:spacing w:before="120" w:after="120" w:line="276" w:lineRule="auto"/>
              <w:jc w:val="center"/>
              <w:rPr>
                <w:rFonts w:eastAsiaTheme="minorEastAsia"/>
                <w:sz w:val="24"/>
                <w:szCs w:val="24"/>
              </w:rPr>
            </w:pPr>
            <w:r w:rsidRPr="00BD79C8">
              <w:rPr>
                <w:rFonts w:eastAsiaTheme="minorEastAsia"/>
                <w:sz w:val="24"/>
                <w:szCs w:val="24"/>
              </w:rPr>
              <w:t>What is your sexual identity?</w:t>
            </w:r>
          </w:p>
        </w:tc>
      </w:tr>
      <w:tr w:rsidRPr="00082543" w:rsidR="1EEF0EC2" w:rsidTr="00D5532E" w14:paraId="0B947958"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5443649B" w14:textId="4608B31B">
            <w:pPr>
              <w:spacing w:before="120" w:after="120" w:line="276" w:lineRule="auto"/>
              <w:jc w:val="center"/>
              <w:rPr>
                <w:rFonts w:eastAsiaTheme="minorEastAsia"/>
                <w:sz w:val="24"/>
                <w:szCs w:val="24"/>
              </w:rPr>
            </w:pPr>
            <w:r w:rsidRPr="00BD79C8">
              <w:rPr>
                <w:rFonts w:eastAsiaTheme="minorEastAsia"/>
                <w:sz w:val="24"/>
                <w:szCs w:val="24"/>
              </w:rPr>
              <w:t>Sexual Identity</w:t>
            </w:r>
          </w:p>
        </w:tc>
        <w:tc>
          <w:tcPr>
            <w:tcW w:w="2918" w:type="dxa"/>
          </w:tcPr>
          <w:p w:rsidRPr="00BD79C8" w:rsidR="1EEF0EC2" w:rsidP="00BD79C8" w:rsidRDefault="1EEF0EC2" w14:paraId="49DEC2AD" w14:textId="7300985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BD79C8">
              <w:rPr>
                <w:rFonts w:eastAsiaTheme="minorEastAsia"/>
                <w:b/>
                <w:bCs/>
                <w:sz w:val="24"/>
                <w:szCs w:val="24"/>
              </w:rPr>
              <w:t>ND Participants</w:t>
            </w:r>
          </w:p>
        </w:tc>
        <w:tc>
          <w:tcPr>
            <w:tcW w:w="3490" w:type="dxa"/>
          </w:tcPr>
          <w:p w:rsidRPr="00BD79C8" w:rsidR="1EEF0EC2" w:rsidP="00BD79C8" w:rsidRDefault="1EEF0EC2" w14:paraId="34976B7C" w14:textId="350073C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BD79C8">
              <w:rPr>
                <w:rFonts w:eastAsiaTheme="minorEastAsia"/>
                <w:b/>
                <w:bCs/>
                <w:sz w:val="24"/>
                <w:szCs w:val="24"/>
              </w:rPr>
              <w:t>SD Participants</w:t>
            </w:r>
          </w:p>
        </w:tc>
      </w:tr>
      <w:tr w:rsidRPr="00082543" w:rsidR="1EEF0EC2" w:rsidTr="00D5532E" w14:paraId="79264A1D"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6402D934" w14:textId="74415BDF">
            <w:pPr>
              <w:spacing w:before="120" w:after="120" w:line="276" w:lineRule="auto"/>
              <w:jc w:val="center"/>
              <w:rPr>
                <w:rFonts w:eastAsiaTheme="minorEastAsia"/>
                <w:sz w:val="24"/>
                <w:szCs w:val="24"/>
              </w:rPr>
            </w:pPr>
            <w:r w:rsidRPr="00BD79C8">
              <w:rPr>
                <w:rFonts w:eastAsiaTheme="minorEastAsia"/>
                <w:sz w:val="24"/>
                <w:szCs w:val="24"/>
              </w:rPr>
              <w:t>Heterosexual/Straight</w:t>
            </w:r>
          </w:p>
        </w:tc>
        <w:tc>
          <w:tcPr>
            <w:tcW w:w="2918" w:type="dxa"/>
          </w:tcPr>
          <w:p w:rsidRPr="00BD79C8" w:rsidR="1EEF0EC2" w:rsidP="00BD79C8" w:rsidRDefault="1EEF0EC2" w14:paraId="5B40A36C" w14:textId="22180B9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39</w:t>
            </w:r>
          </w:p>
        </w:tc>
        <w:tc>
          <w:tcPr>
            <w:tcW w:w="3490" w:type="dxa"/>
          </w:tcPr>
          <w:p w:rsidRPr="00BD79C8" w:rsidR="1EEF0EC2" w:rsidP="00BD79C8" w:rsidRDefault="1EEF0EC2" w14:paraId="6E21079F" w14:textId="41779A21">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8</w:t>
            </w:r>
          </w:p>
        </w:tc>
      </w:tr>
      <w:tr w:rsidRPr="00082543" w:rsidR="1EEF0EC2" w:rsidTr="00D5532E" w14:paraId="2444B4C4"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07719492" w14:textId="739FA08E">
            <w:pPr>
              <w:spacing w:before="120" w:after="120" w:line="276" w:lineRule="auto"/>
              <w:jc w:val="center"/>
              <w:rPr>
                <w:rFonts w:eastAsiaTheme="minorEastAsia"/>
                <w:sz w:val="24"/>
                <w:szCs w:val="24"/>
              </w:rPr>
            </w:pPr>
            <w:r w:rsidRPr="00BD79C8">
              <w:rPr>
                <w:rFonts w:eastAsiaTheme="minorEastAsia"/>
                <w:sz w:val="24"/>
                <w:szCs w:val="24"/>
              </w:rPr>
              <w:t>Questioning</w:t>
            </w:r>
          </w:p>
        </w:tc>
        <w:tc>
          <w:tcPr>
            <w:tcW w:w="2918" w:type="dxa"/>
          </w:tcPr>
          <w:p w:rsidRPr="00BD79C8" w:rsidR="1EEF0EC2" w:rsidP="00BD79C8" w:rsidRDefault="1EEF0EC2" w14:paraId="3C675890" w14:textId="0ED207B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2B61CC7A" w14:textId="43E9EA3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542D1487"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4312A329" w14:textId="3F5BC153">
            <w:pPr>
              <w:spacing w:before="120" w:after="120" w:line="276" w:lineRule="auto"/>
              <w:jc w:val="center"/>
              <w:rPr>
                <w:rFonts w:eastAsiaTheme="minorEastAsia"/>
                <w:sz w:val="24"/>
                <w:szCs w:val="24"/>
              </w:rPr>
            </w:pPr>
            <w:r w:rsidRPr="00BD79C8">
              <w:rPr>
                <w:rFonts w:eastAsiaTheme="minorEastAsia"/>
                <w:sz w:val="24"/>
                <w:szCs w:val="24"/>
              </w:rPr>
              <w:t>Queer</w:t>
            </w:r>
          </w:p>
        </w:tc>
        <w:tc>
          <w:tcPr>
            <w:tcW w:w="2918" w:type="dxa"/>
          </w:tcPr>
          <w:p w:rsidRPr="00BD79C8" w:rsidR="1EEF0EC2" w:rsidP="00BD79C8" w:rsidRDefault="1EEF0EC2" w14:paraId="6234D49C" w14:textId="2DACD4A0">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10</w:t>
            </w:r>
          </w:p>
        </w:tc>
        <w:tc>
          <w:tcPr>
            <w:tcW w:w="3490" w:type="dxa"/>
          </w:tcPr>
          <w:p w:rsidRPr="00BD79C8" w:rsidR="1EEF0EC2" w:rsidP="00BD79C8" w:rsidRDefault="1EEF0EC2" w14:paraId="00234898" w14:textId="7C00416C">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622E80EF"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5E68F1D7" w14:textId="148D1792">
            <w:pPr>
              <w:spacing w:before="120" w:after="120" w:line="276" w:lineRule="auto"/>
              <w:jc w:val="center"/>
              <w:rPr>
                <w:rFonts w:eastAsiaTheme="minorEastAsia"/>
                <w:sz w:val="24"/>
                <w:szCs w:val="24"/>
              </w:rPr>
            </w:pPr>
            <w:r w:rsidRPr="00BD79C8">
              <w:rPr>
                <w:rFonts w:eastAsiaTheme="minorEastAsia"/>
                <w:sz w:val="24"/>
                <w:szCs w:val="24"/>
              </w:rPr>
              <w:t>Lesbian</w:t>
            </w:r>
          </w:p>
        </w:tc>
        <w:tc>
          <w:tcPr>
            <w:tcW w:w="2918" w:type="dxa"/>
          </w:tcPr>
          <w:p w:rsidRPr="00BD79C8" w:rsidR="1EEF0EC2" w:rsidP="00BD79C8" w:rsidRDefault="1EEF0EC2" w14:paraId="26833FA3" w14:textId="797F34D0">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3</w:t>
            </w:r>
          </w:p>
        </w:tc>
        <w:tc>
          <w:tcPr>
            <w:tcW w:w="3490" w:type="dxa"/>
          </w:tcPr>
          <w:p w:rsidRPr="00BD79C8" w:rsidR="1EEF0EC2" w:rsidP="00BD79C8" w:rsidRDefault="1EEF0EC2" w14:paraId="168CA798" w14:textId="27AB215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4EE76F92"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791C12EF" w14:textId="25500DE7">
            <w:pPr>
              <w:spacing w:before="120" w:after="120" w:line="276" w:lineRule="auto"/>
              <w:jc w:val="center"/>
              <w:rPr>
                <w:rFonts w:eastAsiaTheme="minorEastAsia"/>
                <w:sz w:val="24"/>
                <w:szCs w:val="24"/>
              </w:rPr>
            </w:pPr>
            <w:r w:rsidRPr="00BD79C8">
              <w:rPr>
                <w:rFonts w:eastAsiaTheme="minorEastAsia"/>
                <w:sz w:val="24"/>
                <w:szCs w:val="24"/>
              </w:rPr>
              <w:t>Dyke</w:t>
            </w:r>
          </w:p>
        </w:tc>
        <w:tc>
          <w:tcPr>
            <w:tcW w:w="2918" w:type="dxa"/>
          </w:tcPr>
          <w:p w:rsidRPr="00BD79C8" w:rsidR="1EEF0EC2" w:rsidP="00BD79C8" w:rsidRDefault="1EEF0EC2" w14:paraId="3EDDD784" w14:textId="123F2042">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38DF375E" w14:textId="70426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322E0C49"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21C2A323" w14:textId="4888A77A">
            <w:pPr>
              <w:spacing w:before="120" w:after="120" w:line="276" w:lineRule="auto"/>
              <w:jc w:val="center"/>
              <w:rPr>
                <w:rFonts w:eastAsiaTheme="minorEastAsia"/>
                <w:sz w:val="24"/>
                <w:szCs w:val="24"/>
              </w:rPr>
            </w:pPr>
            <w:r w:rsidRPr="00BD79C8">
              <w:rPr>
                <w:rFonts w:eastAsiaTheme="minorEastAsia"/>
                <w:sz w:val="24"/>
                <w:szCs w:val="24"/>
              </w:rPr>
              <w:t>Pansexual</w:t>
            </w:r>
          </w:p>
        </w:tc>
        <w:tc>
          <w:tcPr>
            <w:tcW w:w="2918" w:type="dxa"/>
          </w:tcPr>
          <w:p w:rsidRPr="00BD79C8" w:rsidR="1EEF0EC2" w:rsidP="00BD79C8" w:rsidRDefault="1EEF0EC2" w14:paraId="4C965893" w14:textId="0EC7DE6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3</w:t>
            </w:r>
          </w:p>
        </w:tc>
        <w:tc>
          <w:tcPr>
            <w:tcW w:w="3490" w:type="dxa"/>
          </w:tcPr>
          <w:p w:rsidRPr="00BD79C8" w:rsidR="1EEF0EC2" w:rsidP="00BD79C8" w:rsidRDefault="1EEF0EC2" w14:paraId="00F6CAAA" w14:textId="08173EFC">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r>
      <w:tr w:rsidRPr="00082543" w:rsidR="1EEF0EC2" w:rsidTr="00D5532E" w14:paraId="73E9420E"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3C1CEEA9" w14:textId="632CA54A">
            <w:pPr>
              <w:spacing w:before="120" w:after="120" w:line="276" w:lineRule="auto"/>
              <w:jc w:val="center"/>
              <w:rPr>
                <w:rFonts w:eastAsiaTheme="minorEastAsia"/>
                <w:sz w:val="24"/>
                <w:szCs w:val="24"/>
              </w:rPr>
            </w:pPr>
            <w:r w:rsidRPr="00BD79C8">
              <w:rPr>
                <w:rFonts w:eastAsiaTheme="minorEastAsia"/>
                <w:sz w:val="24"/>
                <w:szCs w:val="24"/>
              </w:rPr>
              <w:t>Homosexual</w:t>
            </w:r>
          </w:p>
        </w:tc>
        <w:tc>
          <w:tcPr>
            <w:tcW w:w="2918" w:type="dxa"/>
          </w:tcPr>
          <w:p w:rsidRPr="00BD79C8" w:rsidR="1EEF0EC2" w:rsidP="00BD79C8" w:rsidRDefault="1EEF0EC2" w14:paraId="01CBE7C6" w14:textId="4EAF495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23617217" w14:textId="0896AA1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2FFC9B16"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2366D0B5" w14:textId="75DF7B9D">
            <w:pPr>
              <w:spacing w:before="120" w:after="120" w:line="276" w:lineRule="auto"/>
              <w:jc w:val="center"/>
              <w:rPr>
                <w:rFonts w:eastAsiaTheme="minorEastAsia"/>
                <w:sz w:val="24"/>
                <w:szCs w:val="24"/>
              </w:rPr>
            </w:pPr>
            <w:r w:rsidRPr="00BD79C8">
              <w:rPr>
                <w:rFonts w:eastAsiaTheme="minorEastAsia"/>
                <w:sz w:val="24"/>
                <w:szCs w:val="24"/>
              </w:rPr>
              <w:t>Gay</w:t>
            </w:r>
          </w:p>
        </w:tc>
        <w:tc>
          <w:tcPr>
            <w:tcW w:w="2918" w:type="dxa"/>
          </w:tcPr>
          <w:p w:rsidRPr="00BD79C8" w:rsidR="1EEF0EC2" w:rsidP="00BD79C8" w:rsidRDefault="1EEF0EC2" w14:paraId="4593C642" w14:textId="4EDF697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46371BCB" w14:textId="43FA4F7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312B45F7"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53E8BEA6" w14:textId="08A90294">
            <w:pPr>
              <w:spacing w:before="120" w:after="120" w:line="276" w:lineRule="auto"/>
              <w:jc w:val="center"/>
              <w:rPr>
                <w:rFonts w:eastAsiaTheme="minorEastAsia"/>
                <w:sz w:val="24"/>
                <w:szCs w:val="24"/>
              </w:rPr>
            </w:pPr>
            <w:r w:rsidRPr="00BD79C8">
              <w:rPr>
                <w:rFonts w:eastAsiaTheme="minorEastAsia"/>
                <w:sz w:val="24"/>
                <w:szCs w:val="24"/>
              </w:rPr>
              <w:lastRenderedPageBreak/>
              <w:t>Demisexual</w:t>
            </w:r>
          </w:p>
        </w:tc>
        <w:tc>
          <w:tcPr>
            <w:tcW w:w="2918" w:type="dxa"/>
          </w:tcPr>
          <w:p w:rsidRPr="00BD79C8" w:rsidR="1EEF0EC2" w:rsidP="00BD79C8" w:rsidRDefault="1EEF0EC2" w14:paraId="26259B92" w14:textId="5566B03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4</w:t>
            </w:r>
          </w:p>
        </w:tc>
        <w:tc>
          <w:tcPr>
            <w:tcW w:w="3490" w:type="dxa"/>
          </w:tcPr>
          <w:p w:rsidRPr="00BD79C8" w:rsidR="1EEF0EC2" w:rsidP="00BD79C8" w:rsidRDefault="1EEF0EC2" w14:paraId="40562D9B" w14:textId="282141B1">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6C50D5D5"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4BA95647" w14:textId="432D6570">
            <w:pPr>
              <w:spacing w:before="120" w:after="120" w:line="276" w:lineRule="auto"/>
              <w:jc w:val="center"/>
              <w:rPr>
                <w:rFonts w:eastAsiaTheme="minorEastAsia"/>
                <w:sz w:val="24"/>
                <w:szCs w:val="24"/>
              </w:rPr>
            </w:pPr>
            <w:r w:rsidRPr="00BD79C8">
              <w:rPr>
                <w:rFonts w:eastAsiaTheme="minorEastAsia"/>
                <w:sz w:val="24"/>
                <w:szCs w:val="24"/>
              </w:rPr>
              <w:t>Bisexual</w:t>
            </w:r>
          </w:p>
        </w:tc>
        <w:tc>
          <w:tcPr>
            <w:tcW w:w="2918" w:type="dxa"/>
          </w:tcPr>
          <w:p w:rsidRPr="00BD79C8" w:rsidR="1EEF0EC2" w:rsidP="00BD79C8" w:rsidRDefault="1EEF0EC2" w14:paraId="46B72AE8" w14:textId="5522061C">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13</w:t>
            </w:r>
          </w:p>
        </w:tc>
        <w:tc>
          <w:tcPr>
            <w:tcW w:w="3490" w:type="dxa"/>
          </w:tcPr>
          <w:p w:rsidRPr="00BD79C8" w:rsidR="1EEF0EC2" w:rsidP="00BD79C8" w:rsidRDefault="1EEF0EC2" w14:paraId="256BEC2D" w14:textId="47BE287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r>
      <w:tr w:rsidRPr="00082543" w:rsidR="1EEF0EC2" w:rsidTr="00D5532E" w14:paraId="7D8415EF"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2938E77C" w14:textId="325C0F44">
            <w:pPr>
              <w:spacing w:before="120" w:after="120" w:line="276" w:lineRule="auto"/>
              <w:jc w:val="center"/>
              <w:rPr>
                <w:rFonts w:eastAsiaTheme="minorEastAsia"/>
                <w:sz w:val="24"/>
                <w:szCs w:val="24"/>
              </w:rPr>
            </w:pPr>
            <w:r w:rsidRPr="00BD79C8">
              <w:rPr>
                <w:rFonts w:eastAsiaTheme="minorEastAsia"/>
                <w:sz w:val="24"/>
                <w:szCs w:val="24"/>
              </w:rPr>
              <w:t>Asexual</w:t>
            </w:r>
          </w:p>
        </w:tc>
        <w:tc>
          <w:tcPr>
            <w:tcW w:w="2918" w:type="dxa"/>
          </w:tcPr>
          <w:p w:rsidRPr="00BD79C8" w:rsidR="1EEF0EC2" w:rsidP="00BD79C8" w:rsidRDefault="1EEF0EC2" w14:paraId="02ED5675" w14:textId="484D0C7F">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4</w:t>
            </w:r>
          </w:p>
        </w:tc>
        <w:tc>
          <w:tcPr>
            <w:tcW w:w="3490" w:type="dxa"/>
          </w:tcPr>
          <w:p w:rsidRPr="00BD79C8" w:rsidR="1EEF0EC2" w:rsidP="00BD79C8" w:rsidRDefault="1EEF0EC2" w14:paraId="679646C3" w14:textId="2755AEE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4659193F"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6E1FD411" w14:textId="5DAF469B">
            <w:pPr>
              <w:spacing w:before="120" w:after="120" w:line="276" w:lineRule="auto"/>
              <w:jc w:val="center"/>
              <w:rPr>
                <w:rFonts w:eastAsiaTheme="minorEastAsia"/>
                <w:sz w:val="24"/>
                <w:szCs w:val="24"/>
              </w:rPr>
            </w:pPr>
            <w:r w:rsidRPr="00BD79C8">
              <w:rPr>
                <w:rFonts w:eastAsiaTheme="minorEastAsia"/>
                <w:sz w:val="24"/>
                <w:szCs w:val="24"/>
              </w:rPr>
              <w:t>Almost asexual</w:t>
            </w:r>
          </w:p>
        </w:tc>
        <w:tc>
          <w:tcPr>
            <w:tcW w:w="2918" w:type="dxa"/>
          </w:tcPr>
          <w:p w:rsidRPr="00BD79C8" w:rsidR="1EEF0EC2" w:rsidP="00BD79C8" w:rsidRDefault="1EEF0EC2" w14:paraId="64B5C809" w14:textId="53BE253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483FBD60" w14:textId="3B2730F2">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 xml:space="preserve"> </w:t>
            </w:r>
          </w:p>
        </w:tc>
      </w:tr>
      <w:tr w:rsidRPr="00082543" w:rsidR="1EEF0EC2" w:rsidTr="00D5532E" w14:paraId="21D331E0"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5A1B8F9C" w14:textId="6C6631C5">
            <w:pPr>
              <w:spacing w:before="120" w:after="120" w:line="276" w:lineRule="auto"/>
              <w:jc w:val="center"/>
              <w:rPr>
                <w:rFonts w:eastAsiaTheme="minorEastAsia"/>
                <w:sz w:val="24"/>
                <w:szCs w:val="24"/>
              </w:rPr>
            </w:pPr>
            <w:r w:rsidRPr="00BD79C8">
              <w:rPr>
                <w:rFonts w:eastAsiaTheme="minorEastAsia"/>
                <w:sz w:val="24"/>
                <w:szCs w:val="24"/>
              </w:rPr>
              <w:t>Polyamorous</w:t>
            </w:r>
          </w:p>
        </w:tc>
        <w:tc>
          <w:tcPr>
            <w:tcW w:w="2918" w:type="dxa"/>
          </w:tcPr>
          <w:p w:rsidRPr="00BD79C8" w:rsidR="1EEF0EC2" w:rsidP="00BD79C8" w:rsidRDefault="1EEF0EC2" w14:paraId="7ADBCF19" w14:textId="769F48D2">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1F5A0C19" w14:textId="74AC60E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0957377A"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2BA1A4F1" w14:textId="4E8684C0">
            <w:pPr>
              <w:spacing w:before="120" w:after="120" w:line="276" w:lineRule="auto"/>
              <w:jc w:val="center"/>
              <w:rPr>
                <w:rFonts w:eastAsiaTheme="minorEastAsia"/>
                <w:sz w:val="24"/>
                <w:szCs w:val="24"/>
              </w:rPr>
            </w:pPr>
            <w:r w:rsidRPr="00BD79C8">
              <w:rPr>
                <w:rFonts w:eastAsiaTheme="minorEastAsia"/>
                <w:sz w:val="24"/>
                <w:szCs w:val="24"/>
              </w:rPr>
              <w:t>Aceflux</w:t>
            </w:r>
          </w:p>
        </w:tc>
        <w:tc>
          <w:tcPr>
            <w:tcW w:w="2918" w:type="dxa"/>
          </w:tcPr>
          <w:p w:rsidRPr="00BD79C8" w:rsidR="1EEF0EC2" w:rsidP="00BD79C8" w:rsidRDefault="1EEF0EC2" w14:paraId="26AF83EE" w14:textId="54A21C4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1976C636" w14:textId="645425A0">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37073050"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Borders>
              <w:bottom w:val="single" w:color="auto" w:sz="48" w:space="0"/>
            </w:tcBorders>
          </w:tcPr>
          <w:p w:rsidRPr="00BD79C8" w:rsidR="1EEF0EC2" w:rsidP="00BD79C8" w:rsidRDefault="1EEF0EC2" w14:paraId="25B5BA4E" w14:textId="4BFC5C98">
            <w:pPr>
              <w:spacing w:before="120" w:after="120" w:line="276" w:lineRule="auto"/>
              <w:jc w:val="center"/>
              <w:rPr>
                <w:rFonts w:eastAsiaTheme="minorEastAsia"/>
                <w:sz w:val="24"/>
                <w:szCs w:val="24"/>
              </w:rPr>
            </w:pPr>
            <w:r w:rsidRPr="00BD79C8">
              <w:rPr>
                <w:rFonts w:eastAsiaTheme="minorEastAsia"/>
                <w:sz w:val="24"/>
                <w:szCs w:val="24"/>
              </w:rPr>
              <w:t>Neuroqueer</w:t>
            </w:r>
          </w:p>
        </w:tc>
        <w:tc>
          <w:tcPr>
            <w:tcW w:w="2918" w:type="dxa"/>
            <w:tcBorders>
              <w:bottom w:val="single" w:color="auto" w:sz="48" w:space="0"/>
            </w:tcBorders>
          </w:tcPr>
          <w:p w:rsidRPr="00BD79C8" w:rsidR="1EEF0EC2" w:rsidP="00BD79C8" w:rsidRDefault="1EEF0EC2" w14:paraId="7ECC1293" w14:textId="1461BB90">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17E53DD3" w14:textId="0F372CC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0</w:t>
            </w:r>
          </w:p>
        </w:tc>
      </w:tr>
      <w:tr w:rsidRPr="00082543" w:rsidR="1EEF0EC2" w:rsidTr="00D5532E" w14:paraId="18F73A81" w14:textId="77777777">
        <w:trPr>
          <w:trHeight w:val="420"/>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color="auto" w:sz="48" w:space="0"/>
            </w:tcBorders>
          </w:tcPr>
          <w:p w:rsidRPr="00BD79C8" w:rsidR="1EEF0EC2" w:rsidP="00BD79C8" w:rsidRDefault="1EEF0EC2" w14:paraId="3F00F7B0" w14:textId="179F6D83">
            <w:pPr>
              <w:spacing w:before="120" w:after="120" w:line="276" w:lineRule="auto"/>
              <w:jc w:val="center"/>
              <w:rPr>
                <w:rFonts w:eastAsiaTheme="minorEastAsia"/>
                <w:sz w:val="24"/>
                <w:szCs w:val="24"/>
              </w:rPr>
            </w:pPr>
            <w:r w:rsidRPr="00BD79C8">
              <w:rPr>
                <w:rFonts w:eastAsiaTheme="minorEastAsia"/>
                <w:sz w:val="24"/>
                <w:szCs w:val="24"/>
              </w:rPr>
              <w:t>What is your neurodivergent type?</w:t>
            </w:r>
          </w:p>
        </w:tc>
      </w:tr>
      <w:tr w:rsidRPr="00082543" w:rsidR="1EEF0EC2" w:rsidTr="00D5532E" w14:paraId="1EA79642"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47FA07C4" w14:textId="7F760CDF">
            <w:pPr>
              <w:spacing w:before="120" w:after="120" w:line="276" w:lineRule="auto"/>
              <w:jc w:val="center"/>
              <w:rPr>
                <w:rFonts w:eastAsiaTheme="minorEastAsia"/>
                <w:sz w:val="24"/>
                <w:szCs w:val="24"/>
              </w:rPr>
            </w:pPr>
            <w:r w:rsidRPr="00BD79C8">
              <w:rPr>
                <w:rFonts w:eastAsiaTheme="minorEastAsia"/>
                <w:sz w:val="24"/>
                <w:szCs w:val="24"/>
              </w:rPr>
              <w:t>Neurodivergent Type</w:t>
            </w:r>
          </w:p>
        </w:tc>
        <w:tc>
          <w:tcPr>
            <w:tcW w:w="2918" w:type="dxa"/>
          </w:tcPr>
          <w:p w:rsidRPr="00BD79C8" w:rsidR="1EEF0EC2" w:rsidP="00BD79C8" w:rsidRDefault="1EEF0EC2" w14:paraId="68FD1906" w14:textId="097E77D9">
            <w:pPr>
              <w:spacing w:before="120" w:after="120" w:line="276" w:lineRule="auto"/>
              <w:ind w:left="720"/>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BD79C8">
              <w:rPr>
                <w:rFonts w:eastAsiaTheme="minorEastAsia"/>
                <w:b/>
                <w:bCs/>
                <w:sz w:val="24"/>
                <w:szCs w:val="24"/>
              </w:rPr>
              <w:t>ND Participants</w:t>
            </w:r>
          </w:p>
        </w:tc>
        <w:tc>
          <w:tcPr>
            <w:tcW w:w="3490" w:type="dxa"/>
          </w:tcPr>
          <w:p w:rsidRPr="00BD79C8" w:rsidR="1EEF0EC2" w:rsidP="00BD79C8" w:rsidRDefault="1EEF0EC2" w14:paraId="34024253" w14:textId="46E97F0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sidRPr="00BD79C8">
              <w:rPr>
                <w:rFonts w:eastAsiaTheme="minorEastAsia"/>
                <w:b/>
                <w:bCs/>
                <w:sz w:val="24"/>
                <w:szCs w:val="24"/>
              </w:rPr>
              <w:t>SD Participants</w:t>
            </w:r>
          </w:p>
        </w:tc>
      </w:tr>
      <w:tr w:rsidRPr="00082543" w:rsidR="1EEF0EC2" w:rsidTr="00D5532E" w14:paraId="134389DD"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04DB31B4" w14:textId="02D6A0A4">
            <w:pPr>
              <w:spacing w:before="120" w:after="120" w:line="276" w:lineRule="auto"/>
              <w:jc w:val="center"/>
              <w:rPr>
                <w:rFonts w:eastAsiaTheme="minorEastAsia"/>
                <w:sz w:val="24"/>
                <w:szCs w:val="24"/>
              </w:rPr>
            </w:pPr>
            <w:r w:rsidRPr="00BD79C8">
              <w:rPr>
                <w:rFonts w:eastAsiaTheme="minorEastAsia"/>
                <w:sz w:val="24"/>
                <w:szCs w:val="24"/>
              </w:rPr>
              <w:t>Autism (ASD)</w:t>
            </w:r>
          </w:p>
        </w:tc>
        <w:tc>
          <w:tcPr>
            <w:tcW w:w="2918" w:type="dxa"/>
          </w:tcPr>
          <w:p w:rsidRPr="00BD79C8" w:rsidR="1EEF0EC2" w:rsidP="00BD79C8" w:rsidRDefault="1EEF0EC2" w14:paraId="768F7FF1" w14:textId="59DA52A2">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40</w:t>
            </w:r>
          </w:p>
        </w:tc>
        <w:tc>
          <w:tcPr>
            <w:tcW w:w="3490" w:type="dxa"/>
          </w:tcPr>
          <w:p w:rsidRPr="00BD79C8" w:rsidR="1EEF0EC2" w:rsidP="00BD79C8" w:rsidRDefault="1EEF0EC2" w14:paraId="22C7652B" w14:textId="023B6F5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r>
      <w:tr w:rsidRPr="00082543" w:rsidR="1EEF0EC2" w:rsidTr="00D5532E" w14:paraId="058D92A7"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568FE8D2" w14:textId="73133910">
            <w:pPr>
              <w:spacing w:before="120" w:after="120" w:line="276" w:lineRule="auto"/>
              <w:jc w:val="center"/>
              <w:rPr>
                <w:rFonts w:eastAsiaTheme="minorEastAsia"/>
                <w:sz w:val="24"/>
                <w:szCs w:val="24"/>
              </w:rPr>
            </w:pPr>
            <w:r w:rsidRPr="00BD79C8">
              <w:rPr>
                <w:rFonts w:eastAsiaTheme="minorEastAsia"/>
                <w:sz w:val="24"/>
                <w:szCs w:val="24"/>
              </w:rPr>
              <w:t>Attention-Deficit/ Hyperactivity Disorder (ADHD) /Attention Deficit Disorder (ADD)</w:t>
            </w:r>
          </w:p>
        </w:tc>
        <w:tc>
          <w:tcPr>
            <w:tcW w:w="2918" w:type="dxa"/>
          </w:tcPr>
          <w:p w:rsidRPr="00BD79C8" w:rsidR="1EEF0EC2" w:rsidP="00BD79C8" w:rsidRDefault="1EEF0EC2" w14:paraId="6967F156" w14:textId="604F85A2">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53</w:t>
            </w:r>
          </w:p>
        </w:tc>
        <w:tc>
          <w:tcPr>
            <w:tcW w:w="3490" w:type="dxa"/>
          </w:tcPr>
          <w:p w:rsidRPr="00BD79C8" w:rsidR="1EEF0EC2" w:rsidP="00BD79C8" w:rsidRDefault="1EEF0EC2" w14:paraId="2761EBC9" w14:textId="4B7FB60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r>
      <w:tr w:rsidRPr="00082543" w:rsidR="1EEF0EC2" w:rsidTr="00D5532E" w14:paraId="45DB9074"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00D18288" w14:textId="7956C4C4">
            <w:pPr>
              <w:spacing w:before="120" w:after="120" w:line="276" w:lineRule="auto"/>
              <w:jc w:val="center"/>
              <w:rPr>
                <w:rFonts w:eastAsiaTheme="minorEastAsia"/>
                <w:sz w:val="24"/>
                <w:szCs w:val="24"/>
              </w:rPr>
            </w:pPr>
            <w:r w:rsidRPr="00BD79C8">
              <w:rPr>
                <w:rFonts w:eastAsiaTheme="minorEastAsia"/>
                <w:sz w:val="24"/>
                <w:szCs w:val="24"/>
              </w:rPr>
              <w:t>Obsessive Compulsive Disorder (OCD)</w:t>
            </w:r>
          </w:p>
        </w:tc>
        <w:tc>
          <w:tcPr>
            <w:tcW w:w="2918" w:type="dxa"/>
          </w:tcPr>
          <w:p w:rsidRPr="00BD79C8" w:rsidR="1EEF0EC2" w:rsidP="00BD79C8" w:rsidRDefault="1EEF0EC2" w14:paraId="362D4151" w14:textId="246B1BD0">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4</w:t>
            </w:r>
          </w:p>
        </w:tc>
        <w:tc>
          <w:tcPr>
            <w:tcW w:w="3490" w:type="dxa"/>
          </w:tcPr>
          <w:p w:rsidRPr="00BD79C8" w:rsidR="1EEF0EC2" w:rsidP="00BD79C8" w:rsidRDefault="1EEF0EC2" w14:paraId="25CD9D7C" w14:textId="483BCEEF">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r>
      <w:tr w:rsidRPr="00082543" w:rsidR="1EEF0EC2" w:rsidTr="00D5532E" w14:paraId="1FFDB137"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01D951FB" w14:textId="4EF430C5">
            <w:pPr>
              <w:spacing w:before="120" w:after="120" w:line="276" w:lineRule="auto"/>
              <w:jc w:val="center"/>
              <w:rPr>
                <w:rFonts w:eastAsiaTheme="minorEastAsia"/>
                <w:sz w:val="24"/>
                <w:szCs w:val="24"/>
              </w:rPr>
            </w:pPr>
            <w:r w:rsidRPr="00BD79C8">
              <w:rPr>
                <w:rFonts w:eastAsiaTheme="minorEastAsia"/>
                <w:sz w:val="24"/>
                <w:szCs w:val="24"/>
              </w:rPr>
              <w:t>Learning Disability</w:t>
            </w:r>
          </w:p>
        </w:tc>
        <w:tc>
          <w:tcPr>
            <w:tcW w:w="2918" w:type="dxa"/>
          </w:tcPr>
          <w:p w:rsidRPr="00BD79C8" w:rsidR="1EEF0EC2" w:rsidP="00BD79C8" w:rsidRDefault="1EEF0EC2" w14:paraId="17906F67" w14:textId="68F0B44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10</w:t>
            </w:r>
          </w:p>
        </w:tc>
        <w:tc>
          <w:tcPr>
            <w:tcW w:w="3490" w:type="dxa"/>
          </w:tcPr>
          <w:p w:rsidRPr="00BD79C8" w:rsidR="1EEF0EC2" w:rsidP="00BD79C8" w:rsidRDefault="1EEF0EC2" w14:paraId="4E848E29" w14:textId="1961319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r>
      <w:tr w:rsidRPr="00082543" w:rsidR="1EEF0EC2" w:rsidTr="00D5532E" w14:paraId="205C22F2"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28FA6CC1" w14:textId="3A05E67C">
            <w:pPr>
              <w:spacing w:before="120" w:after="120" w:line="276" w:lineRule="auto"/>
              <w:jc w:val="center"/>
              <w:rPr>
                <w:rFonts w:eastAsiaTheme="minorEastAsia"/>
                <w:sz w:val="24"/>
                <w:szCs w:val="24"/>
              </w:rPr>
            </w:pPr>
            <w:r w:rsidRPr="00BD79C8">
              <w:rPr>
                <w:rFonts w:eastAsiaTheme="minorEastAsia"/>
                <w:sz w:val="24"/>
                <w:szCs w:val="24"/>
              </w:rPr>
              <w:t>Highly Sensitive Person (HSP)</w:t>
            </w:r>
          </w:p>
        </w:tc>
        <w:tc>
          <w:tcPr>
            <w:tcW w:w="2918" w:type="dxa"/>
          </w:tcPr>
          <w:p w:rsidRPr="00BD79C8" w:rsidR="1EEF0EC2" w:rsidP="00BD79C8" w:rsidRDefault="1EEF0EC2" w14:paraId="69D50DB0" w14:textId="61D734EC">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685ABA67" w14:textId="54C92A80">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r>
      <w:tr w:rsidRPr="00082543" w:rsidR="1EEF0EC2" w:rsidTr="00D5532E" w14:paraId="6D7C7C4B"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1587C7D6" w14:textId="7331431F">
            <w:pPr>
              <w:spacing w:before="120" w:after="120" w:line="276" w:lineRule="auto"/>
              <w:jc w:val="center"/>
              <w:rPr>
                <w:rFonts w:eastAsiaTheme="minorEastAsia"/>
                <w:sz w:val="24"/>
                <w:szCs w:val="24"/>
              </w:rPr>
            </w:pPr>
            <w:r w:rsidRPr="00BD79C8">
              <w:rPr>
                <w:rFonts w:eastAsiaTheme="minorEastAsia"/>
                <w:sz w:val="24"/>
                <w:szCs w:val="24"/>
              </w:rPr>
              <w:t>Depression</w:t>
            </w:r>
          </w:p>
        </w:tc>
        <w:tc>
          <w:tcPr>
            <w:tcW w:w="2918" w:type="dxa"/>
          </w:tcPr>
          <w:p w:rsidRPr="00BD79C8" w:rsidR="1EEF0EC2" w:rsidP="00BD79C8" w:rsidRDefault="1EEF0EC2" w14:paraId="6F06EF83" w14:textId="7FE8CBD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6EF26B8B" w14:textId="3A2D4BF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r>
      <w:tr w:rsidRPr="00082543" w:rsidR="1EEF0EC2" w:rsidTr="00D5532E" w14:paraId="624D0130"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3623F980" w14:textId="37EC2D96">
            <w:pPr>
              <w:spacing w:before="120" w:after="120" w:line="276" w:lineRule="auto"/>
              <w:jc w:val="center"/>
              <w:rPr>
                <w:rFonts w:eastAsiaTheme="minorEastAsia"/>
                <w:sz w:val="24"/>
                <w:szCs w:val="24"/>
              </w:rPr>
            </w:pPr>
            <w:r w:rsidRPr="00BD79C8">
              <w:rPr>
                <w:rFonts w:eastAsiaTheme="minorEastAsia"/>
                <w:sz w:val="24"/>
                <w:szCs w:val="24"/>
              </w:rPr>
              <w:t>Anxiety</w:t>
            </w:r>
          </w:p>
        </w:tc>
        <w:tc>
          <w:tcPr>
            <w:tcW w:w="2918" w:type="dxa"/>
          </w:tcPr>
          <w:p w:rsidRPr="00BD79C8" w:rsidR="1EEF0EC2" w:rsidP="00BD79C8" w:rsidRDefault="1EEF0EC2" w14:paraId="6FD829D5" w14:textId="78D9CFD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3</w:t>
            </w:r>
          </w:p>
        </w:tc>
        <w:tc>
          <w:tcPr>
            <w:tcW w:w="3490" w:type="dxa"/>
          </w:tcPr>
          <w:p w:rsidRPr="00BD79C8" w:rsidR="1EEF0EC2" w:rsidP="00BD79C8" w:rsidRDefault="1EEF0EC2" w14:paraId="3BF2E022" w14:textId="7EE49241">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r>
      <w:tr w:rsidRPr="00082543" w:rsidR="1EEF0EC2" w:rsidTr="00D5532E" w14:paraId="3C02A9EC"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09FDCEBF" w14:textId="0A30CAFA">
            <w:pPr>
              <w:spacing w:before="120" w:after="120" w:line="276" w:lineRule="auto"/>
              <w:jc w:val="center"/>
              <w:rPr>
                <w:rFonts w:eastAsiaTheme="minorEastAsia"/>
                <w:sz w:val="24"/>
                <w:szCs w:val="24"/>
              </w:rPr>
            </w:pPr>
            <w:r w:rsidRPr="00BD79C8">
              <w:rPr>
                <w:rFonts w:eastAsiaTheme="minorEastAsia"/>
                <w:sz w:val="24"/>
                <w:szCs w:val="24"/>
              </w:rPr>
              <w:t>Post Traumatic Stress Disorder (PTSD)</w:t>
            </w:r>
          </w:p>
        </w:tc>
        <w:tc>
          <w:tcPr>
            <w:tcW w:w="2918" w:type="dxa"/>
          </w:tcPr>
          <w:p w:rsidRPr="00BD79C8" w:rsidR="1EEF0EC2" w:rsidP="00BD79C8" w:rsidRDefault="1EEF0EC2" w14:paraId="11614ECA" w14:textId="261E3D23">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44B9F42C" w14:textId="6EE5FE5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r>
      <w:tr w:rsidRPr="00082543" w:rsidR="1EEF0EC2" w:rsidTr="00D5532E" w14:paraId="3633EC88"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224C6E52" w14:textId="5B169870">
            <w:pPr>
              <w:spacing w:before="120" w:after="120" w:line="276" w:lineRule="auto"/>
              <w:jc w:val="center"/>
              <w:rPr>
                <w:rFonts w:eastAsiaTheme="minorEastAsia"/>
                <w:sz w:val="24"/>
                <w:szCs w:val="24"/>
              </w:rPr>
            </w:pPr>
            <w:r w:rsidRPr="00BD79C8">
              <w:rPr>
                <w:rFonts w:eastAsiaTheme="minorEastAsia"/>
                <w:sz w:val="24"/>
                <w:szCs w:val="24"/>
              </w:rPr>
              <w:lastRenderedPageBreak/>
              <w:t>Seasonal Affective Disorder (SAD)</w:t>
            </w:r>
          </w:p>
        </w:tc>
        <w:tc>
          <w:tcPr>
            <w:tcW w:w="2918" w:type="dxa"/>
          </w:tcPr>
          <w:p w:rsidRPr="00BD79C8" w:rsidR="1EEF0EC2" w:rsidP="00BD79C8" w:rsidRDefault="1EEF0EC2" w14:paraId="3C25B684" w14:textId="01232FA1">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48E1DCA0" w14:textId="75FC6E4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r>
      <w:tr w:rsidRPr="00082543" w:rsidR="1EEF0EC2" w:rsidTr="00D5532E" w14:paraId="5FDEC03E"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3A130AAD" w14:textId="192218E6">
            <w:pPr>
              <w:spacing w:before="120" w:after="120" w:line="276" w:lineRule="auto"/>
              <w:jc w:val="center"/>
              <w:rPr>
                <w:rFonts w:eastAsiaTheme="minorEastAsia"/>
                <w:sz w:val="24"/>
                <w:szCs w:val="24"/>
              </w:rPr>
            </w:pPr>
            <w:r w:rsidRPr="00BD79C8">
              <w:rPr>
                <w:rFonts w:eastAsiaTheme="minorEastAsia"/>
                <w:sz w:val="24"/>
                <w:szCs w:val="24"/>
              </w:rPr>
              <w:t>Dyslexia</w:t>
            </w:r>
          </w:p>
        </w:tc>
        <w:tc>
          <w:tcPr>
            <w:tcW w:w="2918" w:type="dxa"/>
          </w:tcPr>
          <w:p w:rsidRPr="00BD79C8" w:rsidR="1EEF0EC2" w:rsidP="00BD79C8" w:rsidRDefault="1EEF0EC2" w14:paraId="2D37F3C2" w14:textId="67EF7E4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6F54349E" w14:textId="07AB008F">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r>
      <w:tr w:rsidRPr="00082543" w:rsidR="1EEF0EC2" w:rsidTr="00D5532E" w14:paraId="17573CCF"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3CC669FA" w14:textId="06BBF114">
            <w:pPr>
              <w:spacing w:before="120" w:after="120" w:line="276" w:lineRule="auto"/>
              <w:jc w:val="center"/>
              <w:rPr>
                <w:rFonts w:eastAsiaTheme="minorEastAsia"/>
                <w:sz w:val="24"/>
                <w:szCs w:val="24"/>
              </w:rPr>
            </w:pPr>
            <w:r w:rsidRPr="00BD79C8">
              <w:rPr>
                <w:rFonts w:eastAsiaTheme="minorEastAsia"/>
                <w:sz w:val="24"/>
                <w:szCs w:val="24"/>
              </w:rPr>
              <w:t>Dyspraxia</w:t>
            </w:r>
          </w:p>
        </w:tc>
        <w:tc>
          <w:tcPr>
            <w:tcW w:w="2918" w:type="dxa"/>
          </w:tcPr>
          <w:p w:rsidRPr="00BD79C8" w:rsidR="1EEF0EC2" w:rsidP="00BD79C8" w:rsidRDefault="1EEF0EC2" w14:paraId="4349DCDB" w14:textId="23933642">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6430508D" w14:textId="46B48628">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r>
      <w:tr w:rsidRPr="00082543" w:rsidR="1EEF0EC2" w:rsidTr="00D5532E" w14:paraId="115AB67D"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6532BFC1" w14:textId="499921A6">
            <w:pPr>
              <w:spacing w:before="120" w:after="120" w:line="276" w:lineRule="auto"/>
              <w:jc w:val="center"/>
              <w:rPr>
                <w:rFonts w:eastAsiaTheme="minorEastAsia"/>
                <w:sz w:val="24"/>
                <w:szCs w:val="24"/>
              </w:rPr>
            </w:pPr>
            <w:r w:rsidRPr="00BD79C8">
              <w:rPr>
                <w:rFonts w:eastAsiaTheme="minorEastAsia"/>
                <w:sz w:val="24"/>
                <w:szCs w:val="24"/>
              </w:rPr>
              <w:t>Sensory Processing Disorder</w:t>
            </w:r>
          </w:p>
        </w:tc>
        <w:tc>
          <w:tcPr>
            <w:tcW w:w="2918" w:type="dxa"/>
          </w:tcPr>
          <w:p w:rsidRPr="00BD79C8" w:rsidR="1EEF0EC2" w:rsidP="00BD79C8" w:rsidRDefault="1EEF0EC2" w14:paraId="21CACD71" w14:textId="0C803CB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233A7CAA" w14:textId="2385FB0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r>
      <w:tr w:rsidRPr="00082543" w:rsidR="1EEF0EC2" w:rsidTr="00D5532E" w14:paraId="30F0DCF3"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2C3080C7" w14:textId="5390BC6D">
            <w:pPr>
              <w:spacing w:before="120" w:after="120" w:line="276" w:lineRule="auto"/>
              <w:jc w:val="center"/>
              <w:rPr>
                <w:rFonts w:eastAsiaTheme="minorEastAsia"/>
                <w:sz w:val="24"/>
                <w:szCs w:val="24"/>
              </w:rPr>
            </w:pPr>
            <w:r w:rsidRPr="00BD79C8">
              <w:rPr>
                <w:rFonts w:eastAsiaTheme="minorEastAsia"/>
                <w:sz w:val="24"/>
                <w:szCs w:val="24"/>
              </w:rPr>
              <w:t>Dyscalculia</w:t>
            </w:r>
          </w:p>
        </w:tc>
        <w:tc>
          <w:tcPr>
            <w:tcW w:w="2918" w:type="dxa"/>
          </w:tcPr>
          <w:p w:rsidRPr="00BD79C8" w:rsidR="1EEF0EC2" w:rsidP="00BD79C8" w:rsidRDefault="1EEF0EC2" w14:paraId="0BBB8305" w14:textId="4AF79252">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1DF17423" w14:textId="0EE0927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r>
      <w:tr w:rsidRPr="00082543" w:rsidR="1EEF0EC2" w:rsidTr="00D5532E" w14:paraId="3B554DA6"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71C03304" w14:textId="21B12B34">
            <w:pPr>
              <w:spacing w:before="120" w:after="120" w:line="276" w:lineRule="auto"/>
              <w:jc w:val="center"/>
              <w:rPr>
                <w:rFonts w:eastAsiaTheme="minorEastAsia"/>
                <w:sz w:val="24"/>
                <w:szCs w:val="24"/>
              </w:rPr>
            </w:pPr>
            <w:r w:rsidRPr="00BD79C8">
              <w:rPr>
                <w:rFonts w:eastAsiaTheme="minorEastAsia"/>
                <w:sz w:val="24"/>
                <w:szCs w:val="24"/>
              </w:rPr>
              <w:t>Alien</w:t>
            </w:r>
          </w:p>
        </w:tc>
        <w:tc>
          <w:tcPr>
            <w:tcW w:w="2918" w:type="dxa"/>
          </w:tcPr>
          <w:p w:rsidRPr="00BD79C8" w:rsidR="1EEF0EC2" w:rsidP="00BD79C8" w:rsidRDefault="1EEF0EC2" w14:paraId="7498AED2" w14:textId="62FA277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41B713FE" w14:textId="3D6FDB3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r>
      <w:tr w:rsidRPr="00082543" w:rsidR="1EEF0EC2" w:rsidTr="00D5532E" w14:paraId="666FA882"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6BBB9E79" w14:textId="3DFFE63A">
            <w:pPr>
              <w:spacing w:before="120" w:after="120" w:line="276" w:lineRule="auto"/>
              <w:jc w:val="center"/>
              <w:rPr>
                <w:rFonts w:eastAsiaTheme="minorEastAsia"/>
                <w:sz w:val="24"/>
                <w:szCs w:val="24"/>
              </w:rPr>
            </w:pPr>
            <w:r w:rsidRPr="00BD79C8">
              <w:rPr>
                <w:rFonts w:eastAsiaTheme="minorEastAsia"/>
                <w:sz w:val="24"/>
                <w:szCs w:val="24"/>
              </w:rPr>
              <w:t>Bipolar</w:t>
            </w:r>
          </w:p>
        </w:tc>
        <w:tc>
          <w:tcPr>
            <w:tcW w:w="2918" w:type="dxa"/>
          </w:tcPr>
          <w:p w:rsidRPr="00BD79C8" w:rsidR="1EEF0EC2" w:rsidP="00BD79C8" w:rsidRDefault="1EEF0EC2" w14:paraId="341004A2" w14:textId="7AE1F2E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04CDA92C" w14:textId="2F506A1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r>
      <w:tr w:rsidRPr="00082543" w:rsidR="1EEF0EC2" w:rsidTr="00D5532E" w14:paraId="21EBF6EE"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2D24478F" w14:textId="666B9932">
            <w:pPr>
              <w:spacing w:before="120" w:after="120" w:line="276" w:lineRule="auto"/>
              <w:jc w:val="center"/>
              <w:rPr>
                <w:rFonts w:eastAsiaTheme="minorEastAsia"/>
                <w:sz w:val="24"/>
                <w:szCs w:val="24"/>
              </w:rPr>
            </w:pPr>
            <w:r w:rsidRPr="00BD79C8">
              <w:rPr>
                <w:rFonts w:eastAsiaTheme="minorEastAsia"/>
                <w:sz w:val="24"/>
                <w:szCs w:val="24"/>
              </w:rPr>
              <w:t>Auditory Processing Disorder</w:t>
            </w:r>
          </w:p>
        </w:tc>
        <w:tc>
          <w:tcPr>
            <w:tcW w:w="2918" w:type="dxa"/>
          </w:tcPr>
          <w:p w:rsidRPr="00BD79C8" w:rsidR="1EEF0EC2" w:rsidP="00BD79C8" w:rsidRDefault="1EEF0EC2" w14:paraId="3CDAE20B" w14:textId="20710C3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72E2AC4D" w14:textId="755B8270">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r>
      <w:tr w:rsidRPr="00082543" w:rsidR="1EEF0EC2" w:rsidTr="00D5532E" w14:paraId="114D7BD5"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Pr>
          <w:p w:rsidRPr="00BD79C8" w:rsidR="1EEF0EC2" w:rsidP="00BD79C8" w:rsidRDefault="1EEF0EC2" w14:paraId="4DFDC779" w14:textId="2738077C">
            <w:pPr>
              <w:spacing w:before="120" w:after="120" w:line="276" w:lineRule="auto"/>
              <w:jc w:val="center"/>
              <w:rPr>
                <w:rFonts w:eastAsiaTheme="minorEastAsia"/>
                <w:sz w:val="24"/>
                <w:szCs w:val="24"/>
              </w:rPr>
            </w:pPr>
            <w:r w:rsidRPr="00BD79C8">
              <w:rPr>
                <w:rFonts w:eastAsiaTheme="minorEastAsia"/>
                <w:sz w:val="24"/>
                <w:szCs w:val="24"/>
              </w:rPr>
              <w:t>Post Concussion Syndrome</w:t>
            </w:r>
          </w:p>
        </w:tc>
        <w:tc>
          <w:tcPr>
            <w:tcW w:w="2918" w:type="dxa"/>
          </w:tcPr>
          <w:p w:rsidRPr="00BD79C8" w:rsidR="1EEF0EC2" w:rsidP="00BD79C8" w:rsidRDefault="1EEF0EC2" w14:paraId="5860CE2C" w14:textId="738689B2">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Pr>
          <w:p w:rsidRPr="00BD79C8" w:rsidR="1EEF0EC2" w:rsidP="00BD79C8" w:rsidRDefault="1EEF0EC2" w14:paraId="22CCD690" w14:textId="759C750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r>
      <w:tr w:rsidRPr="00082543" w:rsidR="1EEF0EC2" w:rsidTr="00D5532E" w14:paraId="73E73D24" w14:textId="77777777">
        <w:trPr>
          <w:trHeight w:val="420"/>
        </w:trPr>
        <w:tc>
          <w:tcPr>
            <w:cnfStyle w:val="001000000000" w:firstRow="0" w:lastRow="0" w:firstColumn="1" w:lastColumn="0" w:oddVBand="0" w:evenVBand="0" w:oddHBand="0" w:evenHBand="0" w:firstRowFirstColumn="0" w:firstRowLastColumn="0" w:lastRowFirstColumn="0" w:lastRowLastColumn="0"/>
            <w:tcW w:w="2942" w:type="dxa"/>
            <w:tcBorders>
              <w:bottom w:val="single" w:color="auto" w:sz="48" w:space="0"/>
            </w:tcBorders>
          </w:tcPr>
          <w:p w:rsidRPr="00BD79C8" w:rsidR="1EEF0EC2" w:rsidP="00BD79C8" w:rsidRDefault="1EEF0EC2" w14:paraId="021C40AA" w14:textId="08B2001C">
            <w:pPr>
              <w:spacing w:before="120" w:after="120" w:line="276" w:lineRule="auto"/>
              <w:jc w:val="center"/>
              <w:rPr>
                <w:rFonts w:eastAsiaTheme="minorEastAsia"/>
                <w:sz w:val="24"/>
                <w:szCs w:val="24"/>
              </w:rPr>
            </w:pPr>
            <w:r w:rsidRPr="00BD79C8">
              <w:rPr>
                <w:rFonts w:eastAsiaTheme="minorEastAsia"/>
                <w:sz w:val="24"/>
                <w:szCs w:val="24"/>
              </w:rPr>
              <w:t>Other</w:t>
            </w:r>
          </w:p>
        </w:tc>
        <w:tc>
          <w:tcPr>
            <w:tcW w:w="2918" w:type="dxa"/>
            <w:tcBorders>
              <w:bottom w:val="single" w:color="auto" w:sz="48" w:space="0"/>
            </w:tcBorders>
          </w:tcPr>
          <w:p w:rsidRPr="00BD79C8" w:rsidR="1EEF0EC2" w:rsidP="00BD79C8" w:rsidRDefault="1EEF0EC2" w14:paraId="63057EDE" w14:textId="07C1DA8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1</w:t>
            </w:r>
          </w:p>
        </w:tc>
        <w:tc>
          <w:tcPr>
            <w:tcW w:w="3490" w:type="dxa"/>
            <w:tcBorders>
              <w:bottom w:val="single" w:color="auto" w:sz="48" w:space="0"/>
            </w:tcBorders>
          </w:tcPr>
          <w:p w:rsidRPr="00BD79C8" w:rsidR="1EEF0EC2" w:rsidP="00BD79C8" w:rsidRDefault="1EEF0EC2" w14:paraId="2B8BCAB2" w14:textId="456B091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D79C8">
              <w:rPr>
                <w:rFonts w:eastAsiaTheme="minorEastAsia"/>
                <w:sz w:val="24"/>
                <w:szCs w:val="24"/>
              </w:rPr>
              <w:t>N/A</w:t>
            </w:r>
          </w:p>
        </w:tc>
      </w:tr>
      <w:tr w:rsidRPr="00082543" w:rsidR="1EEF0EC2" w:rsidTr="00D5532E" w14:paraId="64833F8D" w14:textId="77777777">
        <w:trPr>
          <w:trHeight w:val="420"/>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color="auto" w:sz="48" w:space="0"/>
            </w:tcBorders>
          </w:tcPr>
          <w:p w:rsidRPr="00BD79C8" w:rsidR="1EEF0EC2" w:rsidP="00BD79C8" w:rsidRDefault="1EEF0EC2" w14:paraId="4A7E93D6" w14:textId="675240BE">
            <w:pPr>
              <w:spacing w:before="120" w:after="120" w:line="276" w:lineRule="auto"/>
              <w:jc w:val="center"/>
              <w:rPr>
                <w:rFonts w:eastAsiaTheme="minorEastAsia"/>
                <w:sz w:val="24"/>
                <w:szCs w:val="24"/>
              </w:rPr>
            </w:pPr>
            <w:r w:rsidRPr="00BD79C8">
              <w:rPr>
                <w:rFonts w:eastAsiaTheme="minorEastAsia"/>
                <w:sz w:val="24"/>
                <w:szCs w:val="24"/>
              </w:rPr>
              <w:t>Are you a newcomer to Canada?</w:t>
            </w:r>
          </w:p>
        </w:tc>
      </w:tr>
      <w:tr w:rsidRPr="00082543" w:rsidR="1EEF0EC2" w:rsidTr="00D5532E" w14:paraId="4ABB3F5C" w14:textId="77777777">
        <w:trPr>
          <w:trHeight w:val="420"/>
        </w:trPr>
        <w:tc>
          <w:tcPr>
            <w:cnfStyle w:val="001000000000" w:firstRow="0" w:lastRow="0" w:firstColumn="1" w:lastColumn="0" w:oddVBand="0" w:evenVBand="0" w:oddHBand="0" w:evenHBand="0" w:firstRowFirstColumn="0" w:firstRowLastColumn="0" w:lastRowFirstColumn="0" w:lastRowLastColumn="0"/>
            <w:tcW w:w="9350" w:type="dxa"/>
            <w:gridSpan w:val="3"/>
          </w:tcPr>
          <w:p w:rsidRPr="00BD79C8" w:rsidR="1EEF0EC2" w:rsidP="00BD79C8" w:rsidRDefault="1EEF0EC2" w14:paraId="273FCFBD" w14:textId="776E47A6">
            <w:pPr>
              <w:spacing w:before="120" w:after="120" w:line="276" w:lineRule="auto"/>
              <w:jc w:val="center"/>
              <w:rPr>
                <w:rFonts w:eastAsiaTheme="minorEastAsia"/>
                <w:b w:val="0"/>
                <w:bCs w:val="0"/>
                <w:sz w:val="24"/>
                <w:szCs w:val="24"/>
              </w:rPr>
            </w:pPr>
            <w:r w:rsidRPr="00BD79C8">
              <w:rPr>
                <w:rFonts w:eastAsiaTheme="minorEastAsia"/>
                <w:b w:val="0"/>
                <w:bCs w:val="0"/>
                <w:sz w:val="24"/>
                <w:szCs w:val="24"/>
              </w:rPr>
              <w:t>No participants identified as newcomers to Canada</w:t>
            </w:r>
          </w:p>
        </w:tc>
      </w:tr>
      <w:bookmarkEnd w:id="1175"/>
      <w:bookmarkEnd w:id="1176"/>
      <w:bookmarkEnd w:id="1177"/>
      <w:bookmarkEnd w:id="1178"/>
      <w:bookmarkEnd w:id="1179"/>
      <w:bookmarkEnd w:id="1180"/>
      <w:bookmarkEnd w:id="1181"/>
    </w:tbl>
    <w:p w:rsidR="00836CEB" w:rsidP="00961DEE" w:rsidRDefault="00836CEB" w14:paraId="423293CF" w14:textId="7A5887D3">
      <w:pPr>
        <w:rPr>
          <w:rFonts w:eastAsiaTheme="minorEastAsia"/>
          <w:color w:val="3A7C22" w:themeColor="accent6" w:themeShade="BF"/>
        </w:rPr>
      </w:pPr>
    </w:p>
    <w:p w:rsidRPr="002853E6" w:rsidR="02FCBD21" w:rsidP="002853E6" w:rsidRDefault="02FCBD21" w14:paraId="4562CCD3" w14:textId="607556F8">
      <w:pPr>
        <w:rPr>
          <w:rFonts w:eastAsiaTheme="minorEastAsia"/>
          <w:color w:val="3A7C22" w:themeColor="accent6" w:themeShade="BF"/>
        </w:rPr>
      </w:pPr>
    </w:p>
    <w:sectPr w:rsidRPr="002853E6" w:rsidR="02FCBD21" w:rsidSect="00F652E8">
      <w:headerReference w:type="default" r:id="rId66"/>
      <w:pgSz w:w="12240" w:h="15840" w:orient="portrait"/>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Pr="00622617" w:rsidR="00F4387F" w:rsidP="003F4665" w:rsidRDefault="00F4387F" w14:paraId="6F9D0076" w14:textId="77777777">
      <w:pPr>
        <w:spacing w:after="0" w:line="240" w:lineRule="auto"/>
      </w:pPr>
      <w:r w:rsidRPr="00622617">
        <w:separator/>
      </w:r>
    </w:p>
  </w:endnote>
  <w:endnote w:type="continuationSeparator" w:id="0">
    <w:p w:rsidRPr="00622617" w:rsidR="00F4387F" w:rsidP="003F4665" w:rsidRDefault="00F4387F" w14:paraId="0D0707A4" w14:textId="77777777">
      <w:pPr>
        <w:spacing w:after="0" w:line="240" w:lineRule="auto"/>
      </w:pPr>
      <w:r w:rsidRPr="00622617">
        <w:continuationSeparator/>
      </w:r>
    </w:p>
  </w:endnote>
  <w:endnote w:type="continuationNotice" w:id="1">
    <w:p w:rsidRPr="00622617" w:rsidR="00F4387F" w:rsidRDefault="00F4387F" w14:paraId="21B6CD1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02009315"/>
      <w:docPartObj>
        <w:docPartGallery w:val="Page Numbers (Bottom of Page)"/>
        <w:docPartUnique/>
      </w:docPartObj>
    </w:sdtPr>
    <w:sdtContent>
      <w:p w:rsidR="001A7A12" w:rsidRDefault="001A7A12" w14:paraId="632F5B93" w14:textId="018D25A8">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8747D">
          <w:rPr>
            <w:rStyle w:val="PageNumber"/>
            <w:noProof/>
          </w:rPr>
          <w:t>24</w:t>
        </w:r>
        <w:r>
          <w:rPr>
            <w:rStyle w:val="PageNumber"/>
          </w:rPr>
          <w:fldChar w:fldCharType="end"/>
        </w:r>
      </w:p>
    </w:sdtContent>
    <w:sdtEndPr>
      <w:rPr>
        <w:rStyle w:val="PageNumber"/>
      </w:rPr>
    </w:sdtEndPr>
  </w:sdt>
  <w:p w:rsidR="001A7A12" w:rsidRDefault="001A7A12" w14:paraId="2AD910C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47643213"/>
      <w:docPartObj>
        <w:docPartGallery w:val="Page Numbers (Bottom of Page)"/>
        <w:docPartUnique/>
      </w:docPartObj>
    </w:sdtPr>
    <w:sdtContent>
      <w:p w:rsidR="001A7A12" w:rsidRDefault="001A7A12" w14:paraId="0B28781B"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1A7A12" w:rsidRDefault="001A7A12" w14:paraId="2A9454D0"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Pr="00622617" w:rsidR="00F4387F" w:rsidP="003F4665" w:rsidRDefault="00F4387F" w14:paraId="229A40C1" w14:textId="77777777">
      <w:pPr>
        <w:spacing w:after="0" w:line="240" w:lineRule="auto"/>
      </w:pPr>
      <w:r w:rsidRPr="00622617">
        <w:separator/>
      </w:r>
    </w:p>
  </w:footnote>
  <w:footnote w:type="continuationSeparator" w:id="0">
    <w:p w:rsidRPr="00622617" w:rsidR="00F4387F" w:rsidP="003F4665" w:rsidRDefault="00F4387F" w14:paraId="786879C7" w14:textId="77777777">
      <w:pPr>
        <w:spacing w:after="0" w:line="240" w:lineRule="auto"/>
      </w:pPr>
      <w:r w:rsidRPr="00622617">
        <w:continuationSeparator/>
      </w:r>
    </w:p>
  </w:footnote>
  <w:footnote w:type="continuationNotice" w:id="1">
    <w:p w:rsidRPr="00622617" w:rsidR="00F4387F" w:rsidRDefault="00F4387F" w14:paraId="43874F4D" w14:textId="77777777">
      <w:pPr>
        <w:spacing w:after="0" w:line="240" w:lineRule="auto"/>
      </w:pPr>
    </w:p>
  </w:footnote>
  <w:footnote w:id="2">
    <w:p w:rsidR="00C679D5" w:rsidRDefault="00C679D5" w14:paraId="1CA3507E" w14:textId="6F7225B3">
      <w:pPr>
        <w:pStyle w:val="FootnoteText"/>
      </w:pPr>
      <w:r>
        <w:rPr>
          <w:rStyle w:val="FootnoteReference"/>
        </w:rPr>
        <w:footnoteRef/>
      </w:r>
      <w:r>
        <w:t xml:space="preserve"> </w:t>
      </w:r>
      <w:r w:rsidRPr="00E4712B" w:rsidR="00E4712B">
        <w:t>In November 2024 the Executive Summary was revised to use plainer language. The findings of the report were not changed</w:t>
      </w:r>
      <w:r w:rsidRPr="00C679D5">
        <w:t>.</w:t>
      </w:r>
    </w:p>
  </w:footnote>
  <w:footnote w:id="3">
    <w:p w:rsidRPr="00766BCF" w:rsidR="001A7A12" w:rsidP="001A7A12" w:rsidRDefault="001A7A12" w14:paraId="423EC715" w14:textId="77777777">
      <w:pPr>
        <w:pStyle w:val="FootnoteText"/>
      </w:pPr>
      <w:r>
        <w:rPr>
          <w:rStyle w:val="FootnoteReference"/>
        </w:rPr>
        <w:footnoteRef/>
      </w:r>
      <w:r>
        <w:t xml:space="preserve"> There was also a category entitled </w:t>
      </w:r>
      <w:r>
        <w:rPr>
          <w:i/>
          <w:iCs/>
        </w:rPr>
        <w:t>other personal challenges also barriers to inclusion</w:t>
      </w:r>
      <w:r>
        <w:t>, which included personal challenges, such as home cleaning, sticking to a schedule, and organization. The project team felt that these personal challenges were very personal, and thus, were not considered in the results of the analysis.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E34EE8C" w:rsidTr="001121A4" w14:paraId="7185366C" w14:textId="77777777">
      <w:trPr>
        <w:trHeight w:val="300"/>
      </w:trPr>
      <w:tc>
        <w:tcPr>
          <w:tcW w:w="3120" w:type="dxa"/>
        </w:tcPr>
        <w:p w:rsidR="4E34EE8C" w:rsidP="001121A4" w:rsidRDefault="4E34EE8C" w14:paraId="5F8225D9" w14:textId="0840BC4D">
          <w:pPr>
            <w:pStyle w:val="Header"/>
            <w:ind w:left="-115"/>
          </w:pPr>
        </w:p>
      </w:tc>
      <w:tc>
        <w:tcPr>
          <w:tcW w:w="3120" w:type="dxa"/>
        </w:tcPr>
        <w:p w:rsidR="4E34EE8C" w:rsidP="001121A4" w:rsidRDefault="4E34EE8C" w14:paraId="5BA74E5C" w14:textId="4D9687D0">
          <w:pPr>
            <w:pStyle w:val="Header"/>
            <w:jc w:val="center"/>
          </w:pPr>
        </w:p>
      </w:tc>
      <w:tc>
        <w:tcPr>
          <w:tcW w:w="3120" w:type="dxa"/>
        </w:tcPr>
        <w:p w:rsidR="4E34EE8C" w:rsidP="001121A4" w:rsidRDefault="4E34EE8C" w14:paraId="03D62FA7" w14:textId="24B93075">
          <w:pPr>
            <w:pStyle w:val="Header"/>
            <w:ind w:right="-115"/>
            <w:jc w:val="right"/>
          </w:pPr>
        </w:p>
      </w:tc>
    </w:tr>
  </w:tbl>
  <w:p w:rsidR="003F04BB" w:rsidRDefault="003F04BB" w14:paraId="3E5374A8" w14:textId="660D8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E34EE8C" w:rsidTr="001121A4" w14:paraId="2FEB710B" w14:textId="77777777">
      <w:trPr>
        <w:trHeight w:val="300"/>
      </w:trPr>
      <w:tc>
        <w:tcPr>
          <w:tcW w:w="3120" w:type="dxa"/>
        </w:tcPr>
        <w:p w:rsidR="4E34EE8C" w:rsidP="001121A4" w:rsidRDefault="4E34EE8C" w14:paraId="389B4DB8" w14:textId="14FEFF07">
          <w:pPr>
            <w:pStyle w:val="Header"/>
            <w:ind w:left="-115"/>
          </w:pPr>
        </w:p>
      </w:tc>
      <w:tc>
        <w:tcPr>
          <w:tcW w:w="3120" w:type="dxa"/>
        </w:tcPr>
        <w:p w:rsidR="4E34EE8C" w:rsidP="001121A4" w:rsidRDefault="4E34EE8C" w14:paraId="013E65F7" w14:textId="5C081F67">
          <w:pPr>
            <w:pStyle w:val="Header"/>
            <w:jc w:val="center"/>
          </w:pPr>
        </w:p>
      </w:tc>
      <w:tc>
        <w:tcPr>
          <w:tcW w:w="3120" w:type="dxa"/>
        </w:tcPr>
        <w:p w:rsidR="4E34EE8C" w:rsidP="001121A4" w:rsidRDefault="4E34EE8C" w14:paraId="65F5B7D3" w14:textId="7B2F819C">
          <w:pPr>
            <w:pStyle w:val="Header"/>
            <w:ind w:right="-115"/>
            <w:jc w:val="right"/>
          </w:pPr>
        </w:p>
      </w:tc>
    </w:tr>
  </w:tbl>
  <w:p w:rsidR="003F04BB" w:rsidRDefault="003F04BB" w14:paraId="2ECF41F7" w14:textId="3D4AD1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E34EE8C" w:rsidTr="001121A4" w14:paraId="12BD9355" w14:textId="77777777">
      <w:trPr>
        <w:trHeight w:val="300"/>
      </w:trPr>
      <w:tc>
        <w:tcPr>
          <w:tcW w:w="3120" w:type="dxa"/>
        </w:tcPr>
        <w:p w:rsidR="4E34EE8C" w:rsidP="001121A4" w:rsidRDefault="4E34EE8C" w14:paraId="36A04243" w14:textId="7AA4AABD">
          <w:pPr>
            <w:pStyle w:val="Header"/>
            <w:ind w:left="-115"/>
          </w:pPr>
        </w:p>
      </w:tc>
      <w:tc>
        <w:tcPr>
          <w:tcW w:w="3120" w:type="dxa"/>
        </w:tcPr>
        <w:p w:rsidR="4E34EE8C" w:rsidP="001121A4" w:rsidRDefault="4E34EE8C" w14:paraId="62CFEDB4" w14:textId="519112E2">
          <w:pPr>
            <w:pStyle w:val="Header"/>
            <w:jc w:val="center"/>
          </w:pPr>
        </w:p>
      </w:tc>
      <w:tc>
        <w:tcPr>
          <w:tcW w:w="3120" w:type="dxa"/>
        </w:tcPr>
        <w:p w:rsidR="4E34EE8C" w:rsidP="001121A4" w:rsidRDefault="4E34EE8C" w14:paraId="7ADB49BC" w14:textId="4936958E">
          <w:pPr>
            <w:pStyle w:val="Header"/>
            <w:ind w:right="-115"/>
            <w:jc w:val="right"/>
          </w:pPr>
        </w:p>
      </w:tc>
    </w:tr>
  </w:tbl>
  <w:p w:rsidR="003F04BB" w:rsidRDefault="003F04BB" w14:paraId="193571AC" w14:textId="531EEF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04BB" w:rsidRDefault="003F04BB" w14:paraId="61577EEB" w14:textId="04145C93">
    <w:pPr>
      <w:pStyle w:val="Header"/>
    </w:pPr>
  </w:p>
</w:hdr>
</file>

<file path=word/intelligence2.xml><?xml version="1.0" encoding="utf-8"?>
<int2:intelligence xmlns:int2="http://schemas.microsoft.com/office/intelligence/2020/intelligence" xmlns:oel="http://schemas.microsoft.com/office/2019/extlst">
  <int2:observations>
    <int2:textHash int2:hashCode="G13XYR037yitrw" int2:id="CXHK0iJp">
      <int2:state int2:value="Rejected" int2:type="AugLoop_Text_Critique"/>
    </int2:textHash>
    <int2:textHash int2:hashCode="TIdykbdp/eEERO" int2:id="OjutSoer">
      <int2:state int2:value="Rejected" int2:type="AugLoop_Text_Critique"/>
    </int2:textHash>
    <int2:textHash int2:hashCode="pLuBA7Niyw1XNv" int2:id="j1iBQ74G">
      <int2:state int2:value="Rejected" int2:type="AugLoop_Text_Critique"/>
    </int2:textHash>
    <int2:textHash int2:hashCode="1tmJ7YPkijAPLG" int2:id="sg6MXMG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08D01"/>
    <w:multiLevelType w:val="hybridMultilevel"/>
    <w:tmpl w:val="FFFFFFFF"/>
    <w:lvl w:ilvl="0" w:tplc="1B446538">
      <w:start w:val="1"/>
      <w:numFmt w:val="bullet"/>
      <w:lvlText w:val=""/>
      <w:lvlJc w:val="left"/>
      <w:pPr>
        <w:ind w:left="720" w:hanging="360"/>
      </w:pPr>
      <w:rPr>
        <w:rFonts w:hint="default" w:ascii="Symbol" w:hAnsi="Symbol"/>
      </w:rPr>
    </w:lvl>
    <w:lvl w:ilvl="1" w:tplc="A6524130">
      <w:start w:val="1"/>
      <w:numFmt w:val="bullet"/>
      <w:lvlText w:val="o"/>
      <w:lvlJc w:val="left"/>
      <w:pPr>
        <w:ind w:left="1440" w:hanging="360"/>
      </w:pPr>
      <w:rPr>
        <w:rFonts w:hint="default" w:ascii="Courier New" w:hAnsi="Courier New"/>
      </w:rPr>
    </w:lvl>
    <w:lvl w:ilvl="2" w:tplc="4706177C">
      <w:start w:val="1"/>
      <w:numFmt w:val="bullet"/>
      <w:lvlText w:val=""/>
      <w:lvlJc w:val="left"/>
      <w:pPr>
        <w:ind w:left="2160" w:hanging="360"/>
      </w:pPr>
      <w:rPr>
        <w:rFonts w:hint="default" w:ascii="Wingdings" w:hAnsi="Wingdings"/>
      </w:rPr>
    </w:lvl>
    <w:lvl w:ilvl="3" w:tplc="5A92F2C0">
      <w:start w:val="1"/>
      <w:numFmt w:val="bullet"/>
      <w:lvlText w:val=""/>
      <w:lvlJc w:val="left"/>
      <w:pPr>
        <w:ind w:left="2880" w:hanging="360"/>
      </w:pPr>
      <w:rPr>
        <w:rFonts w:hint="default" w:ascii="Symbol" w:hAnsi="Symbol"/>
      </w:rPr>
    </w:lvl>
    <w:lvl w:ilvl="4" w:tplc="4F32A7DC">
      <w:start w:val="1"/>
      <w:numFmt w:val="bullet"/>
      <w:lvlText w:val="o"/>
      <w:lvlJc w:val="left"/>
      <w:pPr>
        <w:ind w:left="3600" w:hanging="360"/>
      </w:pPr>
      <w:rPr>
        <w:rFonts w:hint="default" w:ascii="Courier New" w:hAnsi="Courier New"/>
      </w:rPr>
    </w:lvl>
    <w:lvl w:ilvl="5" w:tplc="0FCA2FD0">
      <w:start w:val="1"/>
      <w:numFmt w:val="bullet"/>
      <w:lvlText w:val=""/>
      <w:lvlJc w:val="left"/>
      <w:pPr>
        <w:ind w:left="4320" w:hanging="360"/>
      </w:pPr>
      <w:rPr>
        <w:rFonts w:hint="default" w:ascii="Wingdings" w:hAnsi="Wingdings"/>
      </w:rPr>
    </w:lvl>
    <w:lvl w:ilvl="6" w:tplc="9E2C666E">
      <w:start w:val="1"/>
      <w:numFmt w:val="bullet"/>
      <w:lvlText w:val=""/>
      <w:lvlJc w:val="left"/>
      <w:pPr>
        <w:ind w:left="5040" w:hanging="360"/>
      </w:pPr>
      <w:rPr>
        <w:rFonts w:hint="default" w:ascii="Symbol" w:hAnsi="Symbol"/>
      </w:rPr>
    </w:lvl>
    <w:lvl w:ilvl="7" w:tplc="F1528E9A">
      <w:start w:val="1"/>
      <w:numFmt w:val="bullet"/>
      <w:lvlText w:val="o"/>
      <w:lvlJc w:val="left"/>
      <w:pPr>
        <w:ind w:left="5760" w:hanging="360"/>
      </w:pPr>
      <w:rPr>
        <w:rFonts w:hint="default" w:ascii="Courier New" w:hAnsi="Courier New"/>
      </w:rPr>
    </w:lvl>
    <w:lvl w:ilvl="8" w:tplc="4CF00004">
      <w:start w:val="1"/>
      <w:numFmt w:val="bullet"/>
      <w:lvlText w:val=""/>
      <w:lvlJc w:val="left"/>
      <w:pPr>
        <w:ind w:left="6480" w:hanging="360"/>
      </w:pPr>
      <w:rPr>
        <w:rFonts w:hint="default" w:ascii="Wingdings" w:hAnsi="Wingdings"/>
      </w:rPr>
    </w:lvl>
  </w:abstractNum>
  <w:abstractNum w:abstractNumId="1" w15:restartNumberingAfterBreak="0">
    <w:nsid w:val="06D55693"/>
    <w:multiLevelType w:val="hybridMultilevel"/>
    <w:tmpl w:val="2C2285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F801AC"/>
    <w:multiLevelType w:val="multilevel"/>
    <w:tmpl w:val="AB4C2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8DF76F0"/>
    <w:multiLevelType w:val="hybridMultilevel"/>
    <w:tmpl w:val="161C9298"/>
    <w:lvl w:ilvl="0" w:tplc="04090001">
      <w:start w:val="1"/>
      <w:numFmt w:val="bullet"/>
      <w:lvlText w:val=""/>
      <w:lvlJc w:val="left"/>
      <w:pPr>
        <w:ind w:left="720" w:hanging="360"/>
      </w:pPr>
      <w:rPr>
        <w:rFonts w:hint="default" w:ascii="Symbol" w:hAnsi="Symbol"/>
      </w:rPr>
    </w:lvl>
    <w:lvl w:ilvl="1" w:tplc="5DD0884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2B4903"/>
    <w:multiLevelType w:val="hybridMultilevel"/>
    <w:tmpl w:val="57C22F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BFE350F"/>
    <w:multiLevelType w:val="hybridMultilevel"/>
    <w:tmpl w:val="7070E1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C1E0CCA"/>
    <w:multiLevelType w:val="hybridMultilevel"/>
    <w:tmpl w:val="B740C0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CC1041A"/>
    <w:multiLevelType w:val="hybridMultilevel"/>
    <w:tmpl w:val="4DFC2CFC"/>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0D005B2F"/>
    <w:multiLevelType w:val="hybridMultilevel"/>
    <w:tmpl w:val="91E69574"/>
    <w:lvl w:ilvl="0" w:tplc="FB22CD38">
      <w:start w:val="1"/>
      <w:numFmt w:val="bullet"/>
      <w:lvlText w:val=""/>
      <w:lvlJc w:val="left"/>
      <w:pPr>
        <w:ind w:left="720" w:hanging="360"/>
      </w:pPr>
      <w:rPr>
        <w:rFonts w:hint="default" w:ascii="Symbol" w:hAnsi="Symbol"/>
      </w:rPr>
    </w:lvl>
    <w:lvl w:ilvl="1" w:tplc="6B96C6AE">
      <w:start w:val="1"/>
      <w:numFmt w:val="bullet"/>
      <w:lvlText w:val="o"/>
      <w:lvlJc w:val="left"/>
      <w:pPr>
        <w:ind w:left="1440" w:hanging="360"/>
      </w:pPr>
      <w:rPr>
        <w:rFonts w:hint="default" w:ascii="Courier New" w:hAnsi="Courier New"/>
      </w:rPr>
    </w:lvl>
    <w:lvl w:ilvl="2" w:tplc="B94C3408">
      <w:start w:val="1"/>
      <w:numFmt w:val="bullet"/>
      <w:lvlText w:val=""/>
      <w:lvlJc w:val="left"/>
      <w:pPr>
        <w:ind w:left="2160" w:hanging="360"/>
      </w:pPr>
      <w:rPr>
        <w:rFonts w:hint="default" w:ascii="Wingdings" w:hAnsi="Wingdings"/>
      </w:rPr>
    </w:lvl>
    <w:lvl w:ilvl="3" w:tplc="97B0B422">
      <w:start w:val="1"/>
      <w:numFmt w:val="bullet"/>
      <w:lvlText w:val=""/>
      <w:lvlJc w:val="left"/>
      <w:pPr>
        <w:ind w:left="2880" w:hanging="360"/>
      </w:pPr>
      <w:rPr>
        <w:rFonts w:hint="default" w:ascii="Symbol" w:hAnsi="Symbol"/>
      </w:rPr>
    </w:lvl>
    <w:lvl w:ilvl="4" w:tplc="F0EAE906">
      <w:start w:val="1"/>
      <w:numFmt w:val="bullet"/>
      <w:lvlText w:val="o"/>
      <w:lvlJc w:val="left"/>
      <w:pPr>
        <w:ind w:left="3600" w:hanging="360"/>
      </w:pPr>
      <w:rPr>
        <w:rFonts w:hint="default" w:ascii="Courier New" w:hAnsi="Courier New"/>
      </w:rPr>
    </w:lvl>
    <w:lvl w:ilvl="5" w:tplc="0B864FEC">
      <w:start w:val="1"/>
      <w:numFmt w:val="bullet"/>
      <w:lvlText w:val=""/>
      <w:lvlJc w:val="left"/>
      <w:pPr>
        <w:ind w:left="4320" w:hanging="360"/>
      </w:pPr>
      <w:rPr>
        <w:rFonts w:hint="default" w:ascii="Wingdings" w:hAnsi="Wingdings"/>
      </w:rPr>
    </w:lvl>
    <w:lvl w:ilvl="6" w:tplc="6108EA60">
      <w:start w:val="1"/>
      <w:numFmt w:val="bullet"/>
      <w:lvlText w:val=""/>
      <w:lvlJc w:val="left"/>
      <w:pPr>
        <w:ind w:left="5040" w:hanging="360"/>
      </w:pPr>
      <w:rPr>
        <w:rFonts w:hint="default" w:ascii="Symbol" w:hAnsi="Symbol"/>
      </w:rPr>
    </w:lvl>
    <w:lvl w:ilvl="7" w:tplc="E2E618F8">
      <w:start w:val="1"/>
      <w:numFmt w:val="bullet"/>
      <w:lvlText w:val="o"/>
      <w:lvlJc w:val="left"/>
      <w:pPr>
        <w:ind w:left="5760" w:hanging="360"/>
      </w:pPr>
      <w:rPr>
        <w:rFonts w:hint="default" w:ascii="Courier New" w:hAnsi="Courier New"/>
      </w:rPr>
    </w:lvl>
    <w:lvl w:ilvl="8" w:tplc="2362AC36">
      <w:start w:val="1"/>
      <w:numFmt w:val="bullet"/>
      <w:lvlText w:val=""/>
      <w:lvlJc w:val="left"/>
      <w:pPr>
        <w:ind w:left="6480" w:hanging="360"/>
      </w:pPr>
      <w:rPr>
        <w:rFonts w:hint="default" w:ascii="Wingdings" w:hAnsi="Wingdings"/>
      </w:rPr>
    </w:lvl>
  </w:abstractNum>
  <w:abstractNum w:abstractNumId="9" w15:restartNumberingAfterBreak="0">
    <w:nsid w:val="104977B7"/>
    <w:multiLevelType w:val="multilevel"/>
    <w:tmpl w:val="F2BCB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3939BD"/>
    <w:multiLevelType w:val="hybridMultilevel"/>
    <w:tmpl w:val="9168A7B6"/>
    <w:lvl w:ilvl="0" w:tplc="04090001">
      <w:start w:val="1"/>
      <w:numFmt w:val="bullet"/>
      <w:lvlText w:val=""/>
      <w:lvlJc w:val="left"/>
      <w:pPr>
        <w:ind w:left="772" w:hanging="360"/>
      </w:pPr>
      <w:rPr>
        <w:rFonts w:hint="default" w:ascii="Symbol" w:hAnsi="Symbol"/>
      </w:rPr>
    </w:lvl>
    <w:lvl w:ilvl="1" w:tplc="04090003" w:tentative="1">
      <w:start w:val="1"/>
      <w:numFmt w:val="bullet"/>
      <w:lvlText w:val="o"/>
      <w:lvlJc w:val="left"/>
      <w:pPr>
        <w:ind w:left="1492" w:hanging="360"/>
      </w:pPr>
      <w:rPr>
        <w:rFonts w:hint="default" w:ascii="Courier New" w:hAnsi="Courier New" w:cs="Courier New"/>
      </w:rPr>
    </w:lvl>
    <w:lvl w:ilvl="2" w:tplc="04090005" w:tentative="1">
      <w:start w:val="1"/>
      <w:numFmt w:val="bullet"/>
      <w:lvlText w:val=""/>
      <w:lvlJc w:val="left"/>
      <w:pPr>
        <w:ind w:left="2212" w:hanging="360"/>
      </w:pPr>
      <w:rPr>
        <w:rFonts w:hint="default" w:ascii="Wingdings" w:hAnsi="Wingdings"/>
      </w:rPr>
    </w:lvl>
    <w:lvl w:ilvl="3" w:tplc="04090001" w:tentative="1">
      <w:start w:val="1"/>
      <w:numFmt w:val="bullet"/>
      <w:lvlText w:val=""/>
      <w:lvlJc w:val="left"/>
      <w:pPr>
        <w:ind w:left="2932" w:hanging="360"/>
      </w:pPr>
      <w:rPr>
        <w:rFonts w:hint="default" w:ascii="Symbol" w:hAnsi="Symbol"/>
      </w:rPr>
    </w:lvl>
    <w:lvl w:ilvl="4" w:tplc="04090003" w:tentative="1">
      <w:start w:val="1"/>
      <w:numFmt w:val="bullet"/>
      <w:lvlText w:val="o"/>
      <w:lvlJc w:val="left"/>
      <w:pPr>
        <w:ind w:left="3652" w:hanging="360"/>
      </w:pPr>
      <w:rPr>
        <w:rFonts w:hint="default" w:ascii="Courier New" w:hAnsi="Courier New" w:cs="Courier New"/>
      </w:rPr>
    </w:lvl>
    <w:lvl w:ilvl="5" w:tplc="04090005" w:tentative="1">
      <w:start w:val="1"/>
      <w:numFmt w:val="bullet"/>
      <w:lvlText w:val=""/>
      <w:lvlJc w:val="left"/>
      <w:pPr>
        <w:ind w:left="4372" w:hanging="360"/>
      </w:pPr>
      <w:rPr>
        <w:rFonts w:hint="default" w:ascii="Wingdings" w:hAnsi="Wingdings"/>
      </w:rPr>
    </w:lvl>
    <w:lvl w:ilvl="6" w:tplc="04090001" w:tentative="1">
      <w:start w:val="1"/>
      <w:numFmt w:val="bullet"/>
      <w:lvlText w:val=""/>
      <w:lvlJc w:val="left"/>
      <w:pPr>
        <w:ind w:left="5092" w:hanging="360"/>
      </w:pPr>
      <w:rPr>
        <w:rFonts w:hint="default" w:ascii="Symbol" w:hAnsi="Symbol"/>
      </w:rPr>
    </w:lvl>
    <w:lvl w:ilvl="7" w:tplc="04090003" w:tentative="1">
      <w:start w:val="1"/>
      <w:numFmt w:val="bullet"/>
      <w:lvlText w:val="o"/>
      <w:lvlJc w:val="left"/>
      <w:pPr>
        <w:ind w:left="5812" w:hanging="360"/>
      </w:pPr>
      <w:rPr>
        <w:rFonts w:hint="default" w:ascii="Courier New" w:hAnsi="Courier New" w:cs="Courier New"/>
      </w:rPr>
    </w:lvl>
    <w:lvl w:ilvl="8" w:tplc="04090005" w:tentative="1">
      <w:start w:val="1"/>
      <w:numFmt w:val="bullet"/>
      <w:lvlText w:val=""/>
      <w:lvlJc w:val="left"/>
      <w:pPr>
        <w:ind w:left="6532" w:hanging="360"/>
      </w:pPr>
      <w:rPr>
        <w:rFonts w:hint="default" w:ascii="Wingdings" w:hAnsi="Wingdings"/>
      </w:rPr>
    </w:lvl>
  </w:abstractNum>
  <w:abstractNum w:abstractNumId="11" w15:restartNumberingAfterBreak="0">
    <w:nsid w:val="16C944DB"/>
    <w:multiLevelType w:val="hybridMultilevel"/>
    <w:tmpl w:val="A9CA1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1D3D20"/>
    <w:multiLevelType w:val="hybridMultilevel"/>
    <w:tmpl w:val="FFFFFFFF"/>
    <w:lvl w:ilvl="0" w:tplc="FF38CD8A">
      <w:start w:val="1"/>
      <w:numFmt w:val="bullet"/>
      <w:lvlText w:val=""/>
      <w:lvlJc w:val="left"/>
      <w:pPr>
        <w:ind w:left="720" w:hanging="360"/>
      </w:pPr>
      <w:rPr>
        <w:rFonts w:hint="default" w:ascii="Symbol" w:hAnsi="Symbol"/>
      </w:rPr>
    </w:lvl>
    <w:lvl w:ilvl="1" w:tplc="CF64DB60">
      <w:start w:val="1"/>
      <w:numFmt w:val="bullet"/>
      <w:lvlText w:val="o"/>
      <w:lvlJc w:val="left"/>
      <w:pPr>
        <w:ind w:left="1440" w:hanging="360"/>
      </w:pPr>
      <w:rPr>
        <w:rFonts w:hint="default" w:ascii="Courier New" w:hAnsi="Courier New"/>
      </w:rPr>
    </w:lvl>
    <w:lvl w:ilvl="2" w:tplc="7216101A">
      <w:start w:val="1"/>
      <w:numFmt w:val="bullet"/>
      <w:lvlText w:val=""/>
      <w:lvlJc w:val="left"/>
      <w:pPr>
        <w:ind w:left="2160" w:hanging="360"/>
      </w:pPr>
      <w:rPr>
        <w:rFonts w:hint="default" w:ascii="Wingdings" w:hAnsi="Wingdings"/>
      </w:rPr>
    </w:lvl>
    <w:lvl w:ilvl="3" w:tplc="3926B072">
      <w:start w:val="1"/>
      <w:numFmt w:val="bullet"/>
      <w:lvlText w:val=""/>
      <w:lvlJc w:val="left"/>
      <w:pPr>
        <w:ind w:left="2880" w:hanging="360"/>
      </w:pPr>
      <w:rPr>
        <w:rFonts w:hint="default" w:ascii="Symbol" w:hAnsi="Symbol"/>
      </w:rPr>
    </w:lvl>
    <w:lvl w:ilvl="4" w:tplc="8736C7A0">
      <w:start w:val="1"/>
      <w:numFmt w:val="bullet"/>
      <w:lvlText w:val="o"/>
      <w:lvlJc w:val="left"/>
      <w:pPr>
        <w:ind w:left="3600" w:hanging="360"/>
      </w:pPr>
      <w:rPr>
        <w:rFonts w:hint="default" w:ascii="Courier New" w:hAnsi="Courier New"/>
      </w:rPr>
    </w:lvl>
    <w:lvl w:ilvl="5" w:tplc="BA76C0AC">
      <w:start w:val="1"/>
      <w:numFmt w:val="bullet"/>
      <w:lvlText w:val=""/>
      <w:lvlJc w:val="left"/>
      <w:pPr>
        <w:ind w:left="4320" w:hanging="360"/>
      </w:pPr>
      <w:rPr>
        <w:rFonts w:hint="default" w:ascii="Wingdings" w:hAnsi="Wingdings"/>
      </w:rPr>
    </w:lvl>
    <w:lvl w:ilvl="6" w:tplc="25F81A42">
      <w:start w:val="1"/>
      <w:numFmt w:val="bullet"/>
      <w:lvlText w:val=""/>
      <w:lvlJc w:val="left"/>
      <w:pPr>
        <w:ind w:left="5040" w:hanging="360"/>
      </w:pPr>
      <w:rPr>
        <w:rFonts w:hint="default" w:ascii="Symbol" w:hAnsi="Symbol"/>
      </w:rPr>
    </w:lvl>
    <w:lvl w:ilvl="7" w:tplc="AA422318">
      <w:start w:val="1"/>
      <w:numFmt w:val="bullet"/>
      <w:lvlText w:val="o"/>
      <w:lvlJc w:val="left"/>
      <w:pPr>
        <w:ind w:left="5760" w:hanging="360"/>
      </w:pPr>
      <w:rPr>
        <w:rFonts w:hint="default" w:ascii="Courier New" w:hAnsi="Courier New"/>
      </w:rPr>
    </w:lvl>
    <w:lvl w:ilvl="8" w:tplc="B568FF8E">
      <w:start w:val="1"/>
      <w:numFmt w:val="bullet"/>
      <w:lvlText w:val=""/>
      <w:lvlJc w:val="left"/>
      <w:pPr>
        <w:ind w:left="6480" w:hanging="360"/>
      </w:pPr>
      <w:rPr>
        <w:rFonts w:hint="default" w:ascii="Wingdings" w:hAnsi="Wingdings"/>
      </w:rPr>
    </w:lvl>
  </w:abstractNum>
  <w:abstractNum w:abstractNumId="13" w15:restartNumberingAfterBreak="0">
    <w:nsid w:val="176414B9"/>
    <w:multiLevelType w:val="hybridMultilevel"/>
    <w:tmpl w:val="744022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9B26E76"/>
    <w:multiLevelType w:val="hybridMultilevel"/>
    <w:tmpl w:val="D9481A9C"/>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B9551AA"/>
    <w:multiLevelType w:val="hybridMultilevel"/>
    <w:tmpl w:val="3D6237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BBC395C"/>
    <w:multiLevelType w:val="hybridMultilevel"/>
    <w:tmpl w:val="906038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BED1133"/>
    <w:multiLevelType w:val="hybridMultilevel"/>
    <w:tmpl w:val="1966A27A"/>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8" w15:restartNumberingAfterBreak="0">
    <w:nsid w:val="1C715729"/>
    <w:multiLevelType w:val="multilevel"/>
    <w:tmpl w:val="339EB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433E0D"/>
    <w:multiLevelType w:val="hybridMultilevel"/>
    <w:tmpl w:val="79089704"/>
    <w:lvl w:ilvl="0" w:tplc="04090001">
      <w:start w:val="1"/>
      <w:numFmt w:val="bullet"/>
      <w:lvlText w:val=""/>
      <w:lvlJc w:val="left"/>
      <w:pPr>
        <w:ind w:left="771" w:hanging="360"/>
      </w:pPr>
      <w:rPr>
        <w:rFonts w:hint="default" w:ascii="Symbol" w:hAnsi="Symbol"/>
      </w:rPr>
    </w:lvl>
    <w:lvl w:ilvl="1" w:tplc="04090003">
      <w:start w:val="1"/>
      <w:numFmt w:val="bullet"/>
      <w:lvlText w:val="o"/>
      <w:lvlJc w:val="left"/>
      <w:pPr>
        <w:ind w:left="1491" w:hanging="360"/>
      </w:pPr>
      <w:rPr>
        <w:rFonts w:hint="default" w:ascii="Courier New" w:hAnsi="Courier New" w:cs="Courier New"/>
      </w:rPr>
    </w:lvl>
    <w:lvl w:ilvl="2" w:tplc="04090005" w:tentative="1">
      <w:start w:val="1"/>
      <w:numFmt w:val="bullet"/>
      <w:lvlText w:val=""/>
      <w:lvlJc w:val="left"/>
      <w:pPr>
        <w:ind w:left="2211" w:hanging="360"/>
      </w:pPr>
      <w:rPr>
        <w:rFonts w:hint="default" w:ascii="Wingdings" w:hAnsi="Wingdings"/>
      </w:rPr>
    </w:lvl>
    <w:lvl w:ilvl="3" w:tplc="04090001" w:tentative="1">
      <w:start w:val="1"/>
      <w:numFmt w:val="bullet"/>
      <w:lvlText w:val=""/>
      <w:lvlJc w:val="left"/>
      <w:pPr>
        <w:ind w:left="2931" w:hanging="360"/>
      </w:pPr>
      <w:rPr>
        <w:rFonts w:hint="default" w:ascii="Symbol" w:hAnsi="Symbol"/>
      </w:rPr>
    </w:lvl>
    <w:lvl w:ilvl="4" w:tplc="04090003" w:tentative="1">
      <w:start w:val="1"/>
      <w:numFmt w:val="bullet"/>
      <w:lvlText w:val="o"/>
      <w:lvlJc w:val="left"/>
      <w:pPr>
        <w:ind w:left="3651" w:hanging="360"/>
      </w:pPr>
      <w:rPr>
        <w:rFonts w:hint="default" w:ascii="Courier New" w:hAnsi="Courier New" w:cs="Courier New"/>
      </w:rPr>
    </w:lvl>
    <w:lvl w:ilvl="5" w:tplc="04090005" w:tentative="1">
      <w:start w:val="1"/>
      <w:numFmt w:val="bullet"/>
      <w:lvlText w:val=""/>
      <w:lvlJc w:val="left"/>
      <w:pPr>
        <w:ind w:left="4371" w:hanging="360"/>
      </w:pPr>
      <w:rPr>
        <w:rFonts w:hint="default" w:ascii="Wingdings" w:hAnsi="Wingdings"/>
      </w:rPr>
    </w:lvl>
    <w:lvl w:ilvl="6" w:tplc="04090001" w:tentative="1">
      <w:start w:val="1"/>
      <w:numFmt w:val="bullet"/>
      <w:lvlText w:val=""/>
      <w:lvlJc w:val="left"/>
      <w:pPr>
        <w:ind w:left="5091" w:hanging="360"/>
      </w:pPr>
      <w:rPr>
        <w:rFonts w:hint="default" w:ascii="Symbol" w:hAnsi="Symbol"/>
      </w:rPr>
    </w:lvl>
    <w:lvl w:ilvl="7" w:tplc="04090003" w:tentative="1">
      <w:start w:val="1"/>
      <w:numFmt w:val="bullet"/>
      <w:lvlText w:val="o"/>
      <w:lvlJc w:val="left"/>
      <w:pPr>
        <w:ind w:left="5811" w:hanging="360"/>
      </w:pPr>
      <w:rPr>
        <w:rFonts w:hint="default" w:ascii="Courier New" w:hAnsi="Courier New" w:cs="Courier New"/>
      </w:rPr>
    </w:lvl>
    <w:lvl w:ilvl="8" w:tplc="04090005" w:tentative="1">
      <w:start w:val="1"/>
      <w:numFmt w:val="bullet"/>
      <w:lvlText w:val=""/>
      <w:lvlJc w:val="left"/>
      <w:pPr>
        <w:ind w:left="6531" w:hanging="360"/>
      </w:pPr>
      <w:rPr>
        <w:rFonts w:hint="default" w:ascii="Wingdings" w:hAnsi="Wingdings"/>
      </w:rPr>
    </w:lvl>
  </w:abstractNum>
  <w:abstractNum w:abstractNumId="20" w15:restartNumberingAfterBreak="0">
    <w:nsid w:val="1D4341D5"/>
    <w:multiLevelType w:val="hybridMultilevel"/>
    <w:tmpl w:val="8E642F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1D48173A"/>
    <w:multiLevelType w:val="hybridMultilevel"/>
    <w:tmpl w:val="1DE070DA"/>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1DBC7492"/>
    <w:multiLevelType w:val="hybridMultilevel"/>
    <w:tmpl w:val="C720CD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1DF38C16"/>
    <w:multiLevelType w:val="hybridMultilevel"/>
    <w:tmpl w:val="FFFFFFFF"/>
    <w:lvl w:ilvl="0" w:tplc="FDBCE174">
      <w:start w:val="1"/>
      <w:numFmt w:val="bullet"/>
      <w:lvlText w:val="·"/>
      <w:lvlJc w:val="left"/>
      <w:pPr>
        <w:ind w:left="720" w:hanging="360"/>
      </w:pPr>
      <w:rPr>
        <w:rFonts w:hint="default" w:ascii="Symbol" w:hAnsi="Symbol"/>
      </w:rPr>
    </w:lvl>
    <w:lvl w:ilvl="1" w:tplc="9FDA0D32">
      <w:start w:val="1"/>
      <w:numFmt w:val="bullet"/>
      <w:lvlText w:val="o"/>
      <w:lvlJc w:val="left"/>
      <w:pPr>
        <w:ind w:left="1440" w:hanging="360"/>
      </w:pPr>
      <w:rPr>
        <w:rFonts w:hint="default" w:ascii="Courier New" w:hAnsi="Courier New"/>
      </w:rPr>
    </w:lvl>
    <w:lvl w:ilvl="2" w:tplc="A6A6E1AA">
      <w:start w:val="1"/>
      <w:numFmt w:val="bullet"/>
      <w:lvlText w:val=""/>
      <w:lvlJc w:val="left"/>
      <w:pPr>
        <w:ind w:left="2160" w:hanging="360"/>
      </w:pPr>
      <w:rPr>
        <w:rFonts w:hint="default" w:ascii="Wingdings" w:hAnsi="Wingdings"/>
      </w:rPr>
    </w:lvl>
    <w:lvl w:ilvl="3" w:tplc="CB8EB766">
      <w:start w:val="1"/>
      <w:numFmt w:val="bullet"/>
      <w:lvlText w:val=""/>
      <w:lvlJc w:val="left"/>
      <w:pPr>
        <w:ind w:left="2880" w:hanging="360"/>
      </w:pPr>
      <w:rPr>
        <w:rFonts w:hint="default" w:ascii="Symbol" w:hAnsi="Symbol"/>
      </w:rPr>
    </w:lvl>
    <w:lvl w:ilvl="4" w:tplc="7BA8715A">
      <w:start w:val="1"/>
      <w:numFmt w:val="bullet"/>
      <w:lvlText w:val="o"/>
      <w:lvlJc w:val="left"/>
      <w:pPr>
        <w:ind w:left="3600" w:hanging="360"/>
      </w:pPr>
      <w:rPr>
        <w:rFonts w:hint="default" w:ascii="Courier New" w:hAnsi="Courier New"/>
      </w:rPr>
    </w:lvl>
    <w:lvl w:ilvl="5" w:tplc="F9222E40">
      <w:start w:val="1"/>
      <w:numFmt w:val="bullet"/>
      <w:lvlText w:val=""/>
      <w:lvlJc w:val="left"/>
      <w:pPr>
        <w:ind w:left="4320" w:hanging="360"/>
      </w:pPr>
      <w:rPr>
        <w:rFonts w:hint="default" w:ascii="Wingdings" w:hAnsi="Wingdings"/>
      </w:rPr>
    </w:lvl>
    <w:lvl w:ilvl="6" w:tplc="96F82FF6">
      <w:start w:val="1"/>
      <w:numFmt w:val="bullet"/>
      <w:lvlText w:val=""/>
      <w:lvlJc w:val="left"/>
      <w:pPr>
        <w:ind w:left="5040" w:hanging="360"/>
      </w:pPr>
      <w:rPr>
        <w:rFonts w:hint="default" w:ascii="Symbol" w:hAnsi="Symbol"/>
      </w:rPr>
    </w:lvl>
    <w:lvl w:ilvl="7" w:tplc="509A9558">
      <w:start w:val="1"/>
      <w:numFmt w:val="bullet"/>
      <w:lvlText w:val="o"/>
      <w:lvlJc w:val="left"/>
      <w:pPr>
        <w:ind w:left="5760" w:hanging="360"/>
      </w:pPr>
      <w:rPr>
        <w:rFonts w:hint="default" w:ascii="Courier New" w:hAnsi="Courier New"/>
      </w:rPr>
    </w:lvl>
    <w:lvl w:ilvl="8" w:tplc="F912ED00">
      <w:start w:val="1"/>
      <w:numFmt w:val="bullet"/>
      <w:lvlText w:val=""/>
      <w:lvlJc w:val="left"/>
      <w:pPr>
        <w:ind w:left="6480" w:hanging="360"/>
      </w:pPr>
      <w:rPr>
        <w:rFonts w:hint="default" w:ascii="Wingdings" w:hAnsi="Wingdings"/>
      </w:rPr>
    </w:lvl>
  </w:abstractNum>
  <w:abstractNum w:abstractNumId="24" w15:restartNumberingAfterBreak="0">
    <w:nsid w:val="21992F71"/>
    <w:multiLevelType w:val="hybridMultilevel"/>
    <w:tmpl w:val="8C7018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1C414F8"/>
    <w:multiLevelType w:val="hybridMultilevel"/>
    <w:tmpl w:val="211A492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6" w15:restartNumberingAfterBreak="0">
    <w:nsid w:val="22E8517E"/>
    <w:multiLevelType w:val="hybridMultilevel"/>
    <w:tmpl w:val="4350AC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24662913"/>
    <w:multiLevelType w:val="hybridMultilevel"/>
    <w:tmpl w:val="0A3866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250C675E"/>
    <w:multiLevelType w:val="multilevel"/>
    <w:tmpl w:val="B900B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5EC7BD7"/>
    <w:multiLevelType w:val="multilevel"/>
    <w:tmpl w:val="8C1EC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06385A"/>
    <w:multiLevelType w:val="hybridMultilevel"/>
    <w:tmpl w:val="345E61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28B01FC3"/>
    <w:multiLevelType w:val="hybridMultilevel"/>
    <w:tmpl w:val="76FE86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2A984E2C"/>
    <w:multiLevelType w:val="multilevel"/>
    <w:tmpl w:val="6C9405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AEE3953"/>
    <w:multiLevelType w:val="hybridMultilevel"/>
    <w:tmpl w:val="A42CBB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2B034DE8"/>
    <w:multiLevelType w:val="hybridMultilevel"/>
    <w:tmpl w:val="FFFFFFFF"/>
    <w:lvl w:ilvl="0" w:tplc="EB4E9970">
      <w:start w:val="1"/>
      <w:numFmt w:val="bullet"/>
      <w:lvlText w:val=""/>
      <w:lvlJc w:val="left"/>
      <w:pPr>
        <w:ind w:left="720" w:hanging="360"/>
      </w:pPr>
      <w:rPr>
        <w:rFonts w:hint="default" w:ascii="Symbol" w:hAnsi="Symbol"/>
      </w:rPr>
    </w:lvl>
    <w:lvl w:ilvl="1" w:tplc="D8222084">
      <w:start w:val="1"/>
      <w:numFmt w:val="bullet"/>
      <w:lvlText w:val="o"/>
      <w:lvlJc w:val="left"/>
      <w:pPr>
        <w:ind w:left="1440" w:hanging="360"/>
      </w:pPr>
      <w:rPr>
        <w:rFonts w:hint="default" w:ascii="Courier New" w:hAnsi="Courier New"/>
      </w:rPr>
    </w:lvl>
    <w:lvl w:ilvl="2" w:tplc="F0E2BEFC">
      <w:start w:val="1"/>
      <w:numFmt w:val="bullet"/>
      <w:lvlText w:val=""/>
      <w:lvlJc w:val="left"/>
      <w:pPr>
        <w:ind w:left="2160" w:hanging="360"/>
      </w:pPr>
      <w:rPr>
        <w:rFonts w:hint="default" w:ascii="Wingdings" w:hAnsi="Wingdings"/>
      </w:rPr>
    </w:lvl>
    <w:lvl w:ilvl="3" w:tplc="53EAAF4C">
      <w:start w:val="1"/>
      <w:numFmt w:val="bullet"/>
      <w:lvlText w:val=""/>
      <w:lvlJc w:val="left"/>
      <w:pPr>
        <w:ind w:left="2880" w:hanging="360"/>
      </w:pPr>
      <w:rPr>
        <w:rFonts w:hint="default" w:ascii="Symbol" w:hAnsi="Symbol"/>
      </w:rPr>
    </w:lvl>
    <w:lvl w:ilvl="4" w:tplc="A4746CA0">
      <w:start w:val="1"/>
      <w:numFmt w:val="bullet"/>
      <w:lvlText w:val="o"/>
      <w:lvlJc w:val="left"/>
      <w:pPr>
        <w:ind w:left="3600" w:hanging="360"/>
      </w:pPr>
      <w:rPr>
        <w:rFonts w:hint="default" w:ascii="Courier New" w:hAnsi="Courier New"/>
      </w:rPr>
    </w:lvl>
    <w:lvl w:ilvl="5" w:tplc="990CE82C">
      <w:start w:val="1"/>
      <w:numFmt w:val="bullet"/>
      <w:lvlText w:val=""/>
      <w:lvlJc w:val="left"/>
      <w:pPr>
        <w:ind w:left="4320" w:hanging="360"/>
      </w:pPr>
      <w:rPr>
        <w:rFonts w:hint="default" w:ascii="Wingdings" w:hAnsi="Wingdings"/>
      </w:rPr>
    </w:lvl>
    <w:lvl w:ilvl="6" w:tplc="76E6EF90">
      <w:start w:val="1"/>
      <w:numFmt w:val="bullet"/>
      <w:lvlText w:val=""/>
      <w:lvlJc w:val="left"/>
      <w:pPr>
        <w:ind w:left="5040" w:hanging="360"/>
      </w:pPr>
      <w:rPr>
        <w:rFonts w:hint="default" w:ascii="Symbol" w:hAnsi="Symbol"/>
      </w:rPr>
    </w:lvl>
    <w:lvl w:ilvl="7" w:tplc="F064D30C">
      <w:start w:val="1"/>
      <w:numFmt w:val="bullet"/>
      <w:lvlText w:val="o"/>
      <w:lvlJc w:val="left"/>
      <w:pPr>
        <w:ind w:left="5760" w:hanging="360"/>
      </w:pPr>
      <w:rPr>
        <w:rFonts w:hint="default" w:ascii="Courier New" w:hAnsi="Courier New"/>
      </w:rPr>
    </w:lvl>
    <w:lvl w:ilvl="8" w:tplc="28AA86CE">
      <w:start w:val="1"/>
      <w:numFmt w:val="bullet"/>
      <w:lvlText w:val=""/>
      <w:lvlJc w:val="left"/>
      <w:pPr>
        <w:ind w:left="6480" w:hanging="360"/>
      </w:pPr>
      <w:rPr>
        <w:rFonts w:hint="default" w:ascii="Wingdings" w:hAnsi="Wingdings"/>
      </w:rPr>
    </w:lvl>
  </w:abstractNum>
  <w:abstractNum w:abstractNumId="35" w15:restartNumberingAfterBreak="0">
    <w:nsid w:val="2C9E5FE3"/>
    <w:multiLevelType w:val="hybridMultilevel"/>
    <w:tmpl w:val="B5701B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2CB90205"/>
    <w:multiLevelType w:val="multilevel"/>
    <w:tmpl w:val="3BA6A2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2D389F3C"/>
    <w:multiLevelType w:val="hybridMultilevel"/>
    <w:tmpl w:val="FFFFFFFF"/>
    <w:lvl w:ilvl="0" w:tplc="731A0D00">
      <w:start w:val="1"/>
      <w:numFmt w:val="bullet"/>
      <w:lvlText w:val=""/>
      <w:lvlJc w:val="left"/>
      <w:pPr>
        <w:ind w:left="720" w:hanging="360"/>
      </w:pPr>
      <w:rPr>
        <w:rFonts w:hint="default" w:ascii="Symbol" w:hAnsi="Symbol"/>
      </w:rPr>
    </w:lvl>
    <w:lvl w:ilvl="1" w:tplc="10584D94">
      <w:start w:val="1"/>
      <w:numFmt w:val="bullet"/>
      <w:lvlText w:val="o"/>
      <w:lvlJc w:val="left"/>
      <w:pPr>
        <w:ind w:left="1440" w:hanging="360"/>
      </w:pPr>
      <w:rPr>
        <w:rFonts w:hint="default" w:ascii="Courier New" w:hAnsi="Courier New"/>
      </w:rPr>
    </w:lvl>
    <w:lvl w:ilvl="2" w:tplc="B12A3D56">
      <w:start w:val="1"/>
      <w:numFmt w:val="bullet"/>
      <w:lvlText w:val=""/>
      <w:lvlJc w:val="left"/>
      <w:pPr>
        <w:ind w:left="2160" w:hanging="360"/>
      </w:pPr>
      <w:rPr>
        <w:rFonts w:hint="default" w:ascii="Wingdings" w:hAnsi="Wingdings"/>
      </w:rPr>
    </w:lvl>
    <w:lvl w:ilvl="3" w:tplc="68D8A800">
      <w:start w:val="1"/>
      <w:numFmt w:val="bullet"/>
      <w:lvlText w:val=""/>
      <w:lvlJc w:val="left"/>
      <w:pPr>
        <w:ind w:left="2880" w:hanging="360"/>
      </w:pPr>
      <w:rPr>
        <w:rFonts w:hint="default" w:ascii="Symbol" w:hAnsi="Symbol"/>
      </w:rPr>
    </w:lvl>
    <w:lvl w:ilvl="4" w:tplc="7E3C6802">
      <w:start w:val="1"/>
      <w:numFmt w:val="bullet"/>
      <w:lvlText w:val="o"/>
      <w:lvlJc w:val="left"/>
      <w:pPr>
        <w:ind w:left="3600" w:hanging="360"/>
      </w:pPr>
      <w:rPr>
        <w:rFonts w:hint="default" w:ascii="Courier New" w:hAnsi="Courier New"/>
      </w:rPr>
    </w:lvl>
    <w:lvl w:ilvl="5" w:tplc="895E8676">
      <w:start w:val="1"/>
      <w:numFmt w:val="bullet"/>
      <w:lvlText w:val=""/>
      <w:lvlJc w:val="left"/>
      <w:pPr>
        <w:ind w:left="4320" w:hanging="360"/>
      </w:pPr>
      <w:rPr>
        <w:rFonts w:hint="default" w:ascii="Wingdings" w:hAnsi="Wingdings"/>
      </w:rPr>
    </w:lvl>
    <w:lvl w:ilvl="6" w:tplc="06B4691E">
      <w:start w:val="1"/>
      <w:numFmt w:val="bullet"/>
      <w:lvlText w:val=""/>
      <w:lvlJc w:val="left"/>
      <w:pPr>
        <w:ind w:left="5040" w:hanging="360"/>
      </w:pPr>
      <w:rPr>
        <w:rFonts w:hint="default" w:ascii="Symbol" w:hAnsi="Symbol"/>
      </w:rPr>
    </w:lvl>
    <w:lvl w:ilvl="7" w:tplc="4028C3EE">
      <w:start w:val="1"/>
      <w:numFmt w:val="bullet"/>
      <w:lvlText w:val="o"/>
      <w:lvlJc w:val="left"/>
      <w:pPr>
        <w:ind w:left="5760" w:hanging="360"/>
      </w:pPr>
      <w:rPr>
        <w:rFonts w:hint="default" w:ascii="Courier New" w:hAnsi="Courier New"/>
      </w:rPr>
    </w:lvl>
    <w:lvl w:ilvl="8" w:tplc="1E4EDBB6">
      <w:start w:val="1"/>
      <w:numFmt w:val="bullet"/>
      <w:lvlText w:val=""/>
      <w:lvlJc w:val="left"/>
      <w:pPr>
        <w:ind w:left="6480" w:hanging="360"/>
      </w:pPr>
      <w:rPr>
        <w:rFonts w:hint="default" w:ascii="Wingdings" w:hAnsi="Wingdings"/>
      </w:rPr>
    </w:lvl>
  </w:abstractNum>
  <w:abstractNum w:abstractNumId="38" w15:restartNumberingAfterBreak="0">
    <w:nsid w:val="35C347B9"/>
    <w:multiLevelType w:val="hybridMultilevel"/>
    <w:tmpl w:val="A54248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35DC7C71"/>
    <w:multiLevelType w:val="hybridMultilevel"/>
    <w:tmpl w:val="E1725C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379C13D8"/>
    <w:multiLevelType w:val="hybridMultilevel"/>
    <w:tmpl w:val="D3EA6C2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1" w15:restartNumberingAfterBreak="0">
    <w:nsid w:val="39104EB2"/>
    <w:multiLevelType w:val="multilevel"/>
    <w:tmpl w:val="73922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393FB36F"/>
    <w:multiLevelType w:val="hybridMultilevel"/>
    <w:tmpl w:val="FFFFFFFF"/>
    <w:lvl w:ilvl="0" w:tplc="677C9982">
      <w:start w:val="1"/>
      <w:numFmt w:val="bullet"/>
      <w:lvlText w:val=""/>
      <w:lvlJc w:val="left"/>
      <w:pPr>
        <w:ind w:left="720" w:hanging="360"/>
      </w:pPr>
      <w:rPr>
        <w:rFonts w:hint="default" w:ascii="Symbol" w:hAnsi="Symbol"/>
      </w:rPr>
    </w:lvl>
    <w:lvl w:ilvl="1" w:tplc="7C402192">
      <w:start w:val="1"/>
      <w:numFmt w:val="bullet"/>
      <w:lvlText w:val="o"/>
      <w:lvlJc w:val="left"/>
      <w:pPr>
        <w:ind w:left="1440" w:hanging="360"/>
      </w:pPr>
      <w:rPr>
        <w:rFonts w:hint="default" w:ascii="Courier New" w:hAnsi="Courier New"/>
      </w:rPr>
    </w:lvl>
    <w:lvl w:ilvl="2" w:tplc="3DD6C33E">
      <w:start w:val="1"/>
      <w:numFmt w:val="bullet"/>
      <w:lvlText w:val=""/>
      <w:lvlJc w:val="left"/>
      <w:pPr>
        <w:ind w:left="2160" w:hanging="360"/>
      </w:pPr>
      <w:rPr>
        <w:rFonts w:hint="default" w:ascii="Wingdings" w:hAnsi="Wingdings"/>
      </w:rPr>
    </w:lvl>
    <w:lvl w:ilvl="3" w:tplc="B74C925E">
      <w:start w:val="1"/>
      <w:numFmt w:val="bullet"/>
      <w:lvlText w:val=""/>
      <w:lvlJc w:val="left"/>
      <w:pPr>
        <w:ind w:left="2880" w:hanging="360"/>
      </w:pPr>
      <w:rPr>
        <w:rFonts w:hint="default" w:ascii="Symbol" w:hAnsi="Symbol"/>
      </w:rPr>
    </w:lvl>
    <w:lvl w:ilvl="4" w:tplc="AC5CB65E">
      <w:start w:val="1"/>
      <w:numFmt w:val="bullet"/>
      <w:lvlText w:val="o"/>
      <w:lvlJc w:val="left"/>
      <w:pPr>
        <w:ind w:left="3600" w:hanging="360"/>
      </w:pPr>
      <w:rPr>
        <w:rFonts w:hint="default" w:ascii="Courier New" w:hAnsi="Courier New"/>
      </w:rPr>
    </w:lvl>
    <w:lvl w:ilvl="5" w:tplc="B67A0BC2">
      <w:start w:val="1"/>
      <w:numFmt w:val="bullet"/>
      <w:lvlText w:val=""/>
      <w:lvlJc w:val="left"/>
      <w:pPr>
        <w:ind w:left="4320" w:hanging="360"/>
      </w:pPr>
      <w:rPr>
        <w:rFonts w:hint="default" w:ascii="Wingdings" w:hAnsi="Wingdings"/>
      </w:rPr>
    </w:lvl>
    <w:lvl w:ilvl="6" w:tplc="90384FAA">
      <w:start w:val="1"/>
      <w:numFmt w:val="bullet"/>
      <w:lvlText w:val=""/>
      <w:lvlJc w:val="left"/>
      <w:pPr>
        <w:ind w:left="5040" w:hanging="360"/>
      </w:pPr>
      <w:rPr>
        <w:rFonts w:hint="default" w:ascii="Symbol" w:hAnsi="Symbol"/>
      </w:rPr>
    </w:lvl>
    <w:lvl w:ilvl="7" w:tplc="BB924908">
      <w:start w:val="1"/>
      <w:numFmt w:val="bullet"/>
      <w:lvlText w:val="o"/>
      <w:lvlJc w:val="left"/>
      <w:pPr>
        <w:ind w:left="5760" w:hanging="360"/>
      </w:pPr>
      <w:rPr>
        <w:rFonts w:hint="default" w:ascii="Courier New" w:hAnsi="Courier New"/>
      </w:rPr>
    </w:lvl>
    <w:lvl w:ilvl="8" w:tplc="05828AF0">
      <w:start w:val="1"/>
      <w:numFmt w:val="bullet"/>
      <w:lvlText w:val=""/>
      <w:lvlJc w:val="left"/>
      <w:pPr>
        <w:ind w:left="6480" w:hanging="360"/>
      </w:pPr>
      <w:rPr>
        <w:rFonts w:hint="default" w:ascii="Wingdings" w:hAnsi="Wingdings"/>
      </w:rPr>
    </w:lvl>
  </w:abstractNum>
  <w:abstractNum w:abstractNumId="43" w15:restartNumberingAfterBreak="0">
    <w:nsid w:val="3A8423B4"/>
    <w:multiLevelType w:val="multilevel"/>
    <w:tmpl w:val="B5AC2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3C2E72DD"/>
    <w:multiLevelType w:val="multilevel"/>
    <w:tmpl w:val="A43AAE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5A5C5F"/>
    <w:multiLevelType w:val="hybridMultilevel"/>
    <w:tmpl w:val="F1B8B4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3E60260C"/>
    <w:multiLevelType w:val="hybridMultilevel"/>
    <w:tmpl w:val="C0D65C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3F345F73"/>
    <w:multiLevelType w:val="hybridMultilevel"/>
    <w:tmpl w:val="B36014DE"/>
    <w:lvl w:ilvl="0" w:tplc="10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8" w15:restartNumberingAfterBreak="0">
    <w:nsid w:val="40456B4D"/>
    <w:multiLevelType w:val="multilevel"/>
    <w:tmpl w:val="4B0ED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43CC1CCD"/>
    <w:multiLevelType w:val="hybridMultilevel"/>
    <w:tmpl w:val="928EF13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0" w15:restartNumberingAfterBreak="0">
    <w:nsid w:val="46334A40"/>
    <w:multiLevelType w:val="hybridMultilevel"/>
    <w:tmpl w:val="A0FC8A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49465815"/>
    <w:multiLevelType w:val="multilevel"/>
    <w:tmpl w:val="B8CAC6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49F8021D"/>
    <w:multiLevelType w:val="hybridMultilevel"/>
    <w:tmpl w:val="698E07D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3" w15:restartNumberingAfterBreak="0">
    <w:nsid w:val="4E6A0C02"/>
    <w:multiLevelType w:val="hybridMultilevel"/>
    <w:tmpl w:val="D18A4B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4EA60D90"/>
    <w:multiLevelType w:val="multilevel"/>
    <w:tmpl w:val="E9CA8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4FAC2DA7"/>
    <w:multiLevelType w:val="multilevel"/>
    <w:tmpl w:val="17C2C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52973599"/>
    <w:multiLevelType w:val="hybridMultilevel"/>
    <w:tmpl w:val="E9A61AB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7" w15:restartNumberingAfterBreak="0">
    <w:nsid w:val="529B9298"/>
    <w:multiLevelType w:val="hybridMultilevel"/>
    <w:tmpl w:val="FFFFFFFF"/>
    <w:lvl w:ilvl="0" w:tplc="DEC0108E">
      <w:start w:val="1"/>
      <w:numFmt w:val="bullet"/>
      <w:lvlText w:val=""/>
      <w:lvlJc w:val="left"/>
      <w:pPr>
        <w:ind w:left="720" w:hanging="360"/>
      </w:pPr>
      <w:rPr>
        <w:rFonts w:hint="default" w:ascii="Symbol" w:hAnsi="Symbol"/>
      </w:rPr>
    </w:lvl>
    <w:lvl w:ilvl="1" w:tplc="7F14B076">
      <w:start w:val="1"/>
      <w:numFmt w:val="bullet"/>
      <w:lvlText w:val="o"/>
      <w:lvlJc w:val="left"/>
      <w:pPr>
        <w:ind w:left="1440" w:hanging="360"/>
      </w:pPr>
      <w:rPr>
        <w:rFonts w:hint="default" w:ascii="Courier New" w:hAnsi="Courier New"/>
      </w:rPr>
    </w:lvl>
    <w:lvl w:ilvl="2" w:tplc="3F8095B4">
      <w:start w:val="1"/>
      <w:numFmt w:val="bullet"/>
      <w:lvlText w:val=""/>
      <w:lvlJc w:val="left"/>
      <w:pPr>
        <w:ind w:left="2160" w:hanging="360"/>
      </w:pPr>
      <w:rPr>
        <w:rFonts w:hint="default" w:ascii="Wingdings" w:hAnsi="Wingdings"/>
      </w:rPr>
    </w:lvl>
    <w:lvl w:ilvl="3" w:tplc="BE7AE36E">
      <w:start w:val="1"/>
      <w:numFmt w:val="bullet"/>
      <w:lvlText w:val=""/>
      <w:lvlJc w:val="left"/>
      <w:pPr>
        <w:ind w:left="2880" w:hanging="360"/>
      </w:pPr>
      <w:rPr>
        <w:rFonts w:hint="default" w:ascii="Symbol" w:hAnsi="Symbol"/>
      </w:rPr>
    </w:lvl>
    <w:lvl w:ilvl="4" w:tplc="6F242E08">
      <w:start w:val="1"/>
      <w:numFmt w:val="bullet"/>
      <w:lvlText w:val="o"/>
      <w:lvlJc w:val="left"/>
      <w:pPr>
        <w:ind w:left="3600" w:hanging="360"/>
      </w:pPr>
      <w:rPr>
        <w:rFonts w:hint="default" w:ascii="Courier New" w:hAnsi="Courier New"/>
      </w:rPr>
    </w:lvl>
    <w:lvl w:ilvl="5" w:tplc="58729112">
      <w:start w:val="1"/>
      <w:numFmt w:val="bullet"/>
      <w:lvlText w:val=""/>
      <w:lvlJc w:val="left"/>
      <w:pPr>
        <w:ind w:left="4320" w:hanging="360"/>
      </w:pPr>
      <w:rPr>
        <w:rFonts w:hint="default" w:ascii="Wingdings" w:hAnsi="Wingdings"/>
      </w:rPr>
    </w:lvl>
    <w:lvl w:ilvl="6" w:tplc="F3A82074">
      <w:start w:val="1"/>
      <w:numFmt w:val="bullet"/>
      <w:lvlText w:val=""/>
      <w:lvlJc w:val="left"/>
      <w:pPr>
        <w:ind w:left="5040" w:hanging="360"/>
      </w:pPr>
      <w:rPr>
        <w:rFonts w:hint="default" w:ascii="Symbol" w:hAnsi="Symbol"/>
      </w:rPr>
    </w:lvl>
    <w:lvl w:ilvl="7" w:tplc="81028844">
      <w:start w:val="1"/>
      <w:numFmt w:val="bullet"/>
      <w:lvlText w:val="o"/>
      <w:lvlJc w:val="left"/>
      <w:pPr>
        <w:ind w:left="5760" w:hanging="360"/>
      </w:pPr>
      <w:rPr>
        <w:rFonts w:hint="default" w:ascii="Courier New" w:hAnsi="Courier New"/>
      </w:rPr>
    </w:lvl>
    <w:lvl w:ilvl="8" w:tplc="1E08982E">
      <w:start w:val="1"/>
      <w:numFmt w:val="bullet"/>
      <w:lvlText w:val=""/>
      <w:lvlJc w:val="left"/>
      <w:pPr>
        <w:ind w:left="6480" w:hanging="360"/>
      </w:pPr>
      <w:rPr>
        <w:rFonts w:hint="default" w:ascii="Wingdings" w:hAnsi="Wingdings"/>
      </w:rPr>
    </w:lvl>
  </w:abstractNum>
  <w:abstractNum w:abstractNumId="58" w15:restartNumberingAfterBreak="0">
    <w:nsid w:val="52FC6543"/>
    <w:multiLevelType w:val="hybridMultilevel"/>
    <w:tmpl w:val="F9A2776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553352CA"/>
    <w:multiLevelType w:val="hybridMultilevel"/>
    <w:tmpl w:val="7A7E93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0" w15:restartNumberingAfterBreak="0">
    <w:nsid w:val="57F0538D"/>
    <w:multiLevelType w:val="multilevel"/>
    <w:tmpl w:val="2BF24A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5874A1B7"/>
    <w:multiLevelType w:val="hybridMultilevel"/>
    <w:tmpl w:val="30CA03B8"/>
    <w:lvl w:ilvl="0" w:tplc="254655B0">
      <w:start w:val="1"/>
      <w:numFmt w:val="bullet"/>
      <w:lvlText w:val=""/>
      <w:lvlJc w:val="left"/>
      <w:pPr>
        <w:ind w:left="720" w:hanging="360"/>
      </w:pPr>
      <w:rPr>
        <w:rFonts w:hint="default" w:ascii="Symbol" w:hAnsi="Symbol"/>
      </w:rPr>
    </w:lvl>
    <w:lvl w:ilvl="1" w:tplc="B276CAAE">
      <w:start w:val="1"/>
      <w:numFmt w:val="bullet"/>
      <w:lvlText w:val="o"/>
      <w:lvlJc w:val="left"/>
      <w:pPr>
        <w:ind w:left="1440" w:hanging="360"/>
      </w:pPr>
      <w:rPr>
        <w:rFonts w:hint="default" w:ascii="Courier New" w:hAnsi="Courier New"/>
      </w:rPr>
    </w:lvl>
    <w:lvl w:ilvl="2" w:tplc="1C68210A">
      <w:start w:val="1"/>
      <w:numFmt w:val="bullet"/>
      <w:lvlText w:val=""/>
      <w:lvlJc w:val="left"/>
      <w:pPr>
        <w:ind w:left="2160" w:hanging="360"/>
      </w:pPr>
      <w:rPr>
        <w:rFonts w:hint="default" w:ascii="Wingdings" w:hAnsi="Wingdings"/>
      </w:rPr>
    </w:lvl>
    <w:lvl w:ilvl="3" w:tplc="03948E1C">
      <w:start w:val="1"/>
      <w:numFmt w:val="bullet"/>
      <w:lvlText w:val=""/>
      <w:lvlJc w:val="left"/>
      <w:pPr>
        <w:ind w:left="2880" w:hanging="360"/>
      </w:pPr>
      <w:rPr>
        <w:rFonts w:hint="default" w:ascii="Symbol" w:hAnsi="Symbol"/>
      </w:rPr>
    </w:lvl>
    <w:lvl w:ilvl="4" w:tplc="5ABEB9D2">
      <w:start w:val="1"/>
      <w:numFmt w:val="bullet"/>
      <w:lvlText w:val="o"/>
      <w:lvlJc w:val="left"/>
      <w:pPr>
        <w:ind w:left="3600" w:hanging="360"/>
      </w:pPr>
      <w:rPr>
        <w:rFonts w:hint="default" w:ascii="Courier New" w:hAnsi="Courier New"/>
      </w:rPr>
    </w:lvl>
    <w:lvl w:ilvl="5" w:tplc="3F9801FC">
      <w:start w:val="1"/>
      <w:numFmt w:val="bullet"/>
      <w:lvlText w:val=""/>
      <w:lvlJc w:val="left"/>
      <w:pPr>
        <w:ind w:left="4320" w:hanging="360"/>
      </w:pPr>
      <w:rPr>
        <w:rFonts w:hint="default" w:ascii="Wingdings" w:hAnsi="Wingdings"/>
      </w:rPr>
    </w:lvl>
    <w:lvl w:ilvl="6" w:tplc="9C5C26B6">
      <w:start w:val="1"/>
      <w:numFmt w:val="bullet"/>
      <w:lvlText w:val=""/>
      <w:lvlJc w:val="left"/>
      <w:pPr>
        <w:ind w:left="5040" w:hanging="360"/>
      </w:pPr>
      <w:rPr>
        <w:rFonts w:hint="default" w:ascii="Symbol" w:hAnsi="Symbol"/>
      </w:rPr>
    </w:lvl>
    <w:lvl w:ilvl="7" w:tplc="86784DA2">
      <w:start w:val="1"/>
      <w:numFmt w:val="bullet"/>
      <w:lvlText w:val="o"/>
      <w:lvlJc w:val="left"/>
      <w:pPr>
        <w:ind w:left="5760" w:hanging="360"/>
      </w:pPr>
      <w:rPr>
        <w:rFonts w:hint="default" w:ascii="Courier New" w:hAnsi="Courier New"/>
      </w:rPr>
    </w:lvl>
    <w:lvl w:ilvl="8" w:tplc="BA225CF6">
      <w:start w:val="1"/>
      <w:numFmt w:val="bullet"/>
      <w:lvlText w:val=""/>
      <w:lvlJc w:val="left"/>
      <w:pPr>
        <w:ind w:left="6480" w:hanging="360"/>
      </w:pPr>
      <w:rPr>
        <w:rFonts w:hint="default" w:ascii="Wingdings" w:hAnsi="Wingdings"/>
      </w:rPr>
    </w:lvl>
  </w:abstractNum>
  <w:abstractNum w:abstractNumId="62" w15:restartNumberingAfterBreak="0">
    <w:nsid w:val="5934785F"/>
    <w:multiLevelType w:val="hybridMultilevel"/>
    <w:tmpl w:val="4EF8ED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3" w15:restartNumberingAfterBreak="0">
    <w:nsid w:val="5A041F17"/>
    <w:multiLevelType w:val="multilevel"/>
    <w:tmpl w:val="EDE625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5B769ED5"/>
    <w:multiLevelType w:val="hybridMultilevel"/>
    <w:tmpl w:val="FFFFFFFF"/>
    <w:lvl w:ilvl="0" w:tplc="9B76778C">
      <w:start w:val="1"/>
      <w:numFmt w:val="bullet"/>
      <w:lvlText w:val="·"/>
      <w:lvlJc w:val="left"/>
      <w:pPr>
        <w:ind w:left="720" w:hanging="360"/>
      </w:pPr>
      <w:rPr>
        <w:rFonts w:hint="default" w:ascii="Symbol" w:hAnsi="Symbol"/>
      </w:rPr>
    </w:lvl>
    <w:lvl w:ilvl="1" w:tplc="B630D8A8">
      <w:start w:val="1"/>
      <w:numFmt w:val="bullet"/>
      <w:lvlText w:val="o"/>
      <w:lvlJc w:val="left"/>
      <w:pPr>
        <w:ind w:left="1440" w:hanging="360"/>
      </w:pPr>
      <w:rPr>
        <w:rFonts w:hint="default" w:ascii="Courier New" w:hAnsi="Courier New"/>
      </w:rPr>
    </w:lvl>
    <w:lvl w:ilvl="2" w:tplc="5C84972C">
      <w:start w:val="1"/>
      <w:numFmt w:val="bullet"/>
      <w:lvlText w:val=""/>
      <w:lvlJc w:val="left"/>
      <w:pPr>
        <w:ind w:left="2160" w:hanging="360"/>
      </w:pPr>
      <w:rPr>
        <w:rFonts w:hint="default" w:ascii="Wingdings" w:hAnsi="Wingdings"/>
      </w:rPr>
    </w:lvl>
    <w:lvl w:ilvl="3" w:tplc="E3BAE67A">
      <w:start w:val="1"/>
      <w:numFmt w:val="bullet"/>
      <w:lvlText w:val=""/>
      <w:lvlJc w:val="left"/>
      <w:pPr>
        <w:ind w:left="2880" w:hanging="360"/>
      </w:pPr>
      <w:rPr>
        <w:rFonts w:hint="default" w:ascii="Symbol" w:hAnsi="Symbol"/>
      </w:rPr>
    </w:lvl>
    <w:lvl w:ilvl="4" w:tplc="7792A954">
      <w:start w:val="1"/>
      <w:numFmt w:val="bullet"/>
      <w:lvlText w:val="o"/>
      <w:lvlJc w:val="left"/>
      <w:pPr>
        <w:ind w:left="3600" w:hanging="360"/>
      </w:pPr>
      <w:rPr>
        <w:rFonts w:hint="default" w:ascii="Courier New" w:hAnsi="Courier New"/>
      </w:rPr>
    </w:lvl>
    <w:lvl w:ilvl="5" w:tplc="9B2C86FE">
      <w:start w:val="1"/>
      <w:numFmt w:val="bullet"/>
      <w:lvlText w:val=""/>
      <w:lvlJc w:val="left"/>
      <w:pPr>
        <w:ind w:left="4320" w:hanging="360"/>
      </w:pPr>
      <w:rPr>
        <w:rFonts w:hint="default" w:ascii="Wingdings" w:hAnsi="Wingdings"/>
      </w:rPr>
    </w:lvl>
    <w:lvl w:ilvl="6" w:tplc="4F1A19AE">
      <w:start w:val="1"/>
      <w:numFmt w:val="bullet"/>
      <w:lvlText w:val=""/>
      <w:lvlJc w:val="left"/>
      <w:pPr>
        <w:ind w:left="5040" w:hanging="360"/>
      </w:pPr>
      <w:rPr>
        <w:rFonts w:hint="default" w:ascii="Symbol" w:hAnsi="Symbol"/>
      </w:rPr>
    </w:lvl>
    <w:lvl w:ilvl="7" w:tplc="89949B5E">
      <w:start w:val="1"/>
      <w:numFmt w:val="bullet"/>
      <w:lvlText w:val="o"/>
      <w:lvlJc w:val="left"/>
      <w:pPr>
        <w:ind w:left="5760" w:hanging="360"/>
      </w:pPr>
      <w:rPr>
        <w:rFonts w:hint="default" w:ascii="Courier New" w:hAnsi="Courier New"/>
      </w:rPr>
    </w:lvl>
    <w:lvl w:ilvl="8" w:tplc="DC74F424">
      <w:start w:val="1"/>
      <w:numFmt w:val="bullet"/>
      <w:lvlText w:val=""/>
      <w:lvlJc w:val="left"/>
      <w:pPr>
        <w:ind w:left="6480" w:hanging="360"/>
      </w:pPr>
      <w:rPr>
        <w:rFonts w:hint="default" w:ascii="Wingdings" w:hAnsi="Wingdings"/>
      </w:rPr>
    </w:lvl>
  </w:abstractNum>
  <w:abstractNum w:abstractNumId="65" w15:restartNumberingAfterBreak="0">
    <w:nsid w:val="5BB04A24"/>
    <w:multiLevelType w:val="hybridMultilevel"/>
    <w:tmpl w:val="2C52BF1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6" w15:restartNumberingAfterBreak="0">
    <w:nsid w:val="5C422CA5"/>
    <w:multiLevelType w:val="hybridMultilevel"/>
    <w:tmpl w:val="E3806B08"/>
    <w:lvl w:ilvl="0" w:tplc="04090001">
      <w:start w:val="1"/>
      <w:numFmt w:val="bullet"/>
      <w:lvlText w:val=""/>
      <w:lvlJc w:val="left"/>
      <w:pPr>
        <w:ind w:left="766" w:hanging="360"/>
      </w:pPr>
      <w:rPr>
        <w:rFonts w:hint="default" w:ascii="Symbol" w:hAnsi="Symbol"/>
      </w:rPr>
    </w:lvl>
    <w:lvl w:ilvl="1" w:tplc="04090003" w:tentative="1">
      <w:start w:val="1"/>
      <w:numFmt w:val="bullet"/>
      <w:lvlText w:val="o"/>
      <w:lvlJc w:val="left"/>
      <w:pPr>
        <w:ind w:left="1486" w:hanging="360"/>
      </w:pPr>
      <w:rPr>
        <w:rFonts w:hint="default" w:ascii="Courier New" w:hAnsi="Courier New" w:cs="Courier New"/>
      </w:rPr>
    </w:lvl>
    <w:lvl w:ilvl="2" w:tplc="04090005" w:tentative="1">
      <w:start w:val="1"/>
      <w:numFmt w:val="bullet"/>
      <w:lvlText w:val=""/>
      <w:lvlJc w:val="left"/>
      <w:pPr>
        <w:ind w:left="2206" w:hanging="360"/>
      </w:pPr>
      <w:rPr>
        <w:rFonts w:hint="default" w:ascii="Wingdings" w:hAnsi="Wingdings"/>
      </w:rPr>
    </w:lvl>
    <w:lvl w:ilvl="3" w:tplc="04090001" w:tentative="1">
      <w:start w:val="1"/>
      <w:numFmt w:val="bullet"/>
      <w:lvlText w:val=""/>
      <w:lvlJc w:val="left"/>
      <w:pPr>
        <w:ind w:left="2926" w:hanging="360"/>
      </w:pPr>
      <w:rPr>
        <w:rFonts w:hint="default" w:ascii="Symbol" w:hAnsi="Symbol"/>
      </w:rPr>
    </w:lvl>
    <w:lvl w:ilvl="4" w:tplc="04090003" w:tentative="1">
      <w:start w:val="1"/>
      <w:numFmt w:val="bullet"/>
      <w:lvlText w:val="o"/>
      <w:lvlJc w:val="left"/>
      <w:pPr>
        <w:ind w:left="3646" w:hanging="360"/>
      </w:pPr>
      <w:rPr>
        <w:rFonts w:hint="default" w:ascii="Courier New" w:hAnsi="Courier New" w:cs="Courier New"/>
      </w:rPr>
    </w:lvl>
    <w:lvl w:ilvl="5" w:tplc="04090005" w:tentative="1">
      <w:start w:val="1"/>
      <w:numFmt w:val="bullet"/>
      <w:lvlText w:val=""/>
      <w:lvlJc w:val="left"/>
      <w:pPr>
        <w:ind w:left="4366" w:hanging="360"/>
      </w:pPr>
      <w:rPr>
        <w:rFonts w:hint="default" w:ascii="Wingdings" w:hAnsi="Wingdings"/>
      </w:rPr>
    </w:lvl>
    <w:lvl w:ilvl="6" w:tplc="04090001" w:tentative="1">
      <w:start w:val="1"/>
      <w:numFmt w:val="bullet"/>
      <w:lvlText w:val=""/>
      <w:lvlJc w:val="left"/>
      <w:pPr>
        <w:ind w:left="5086" w:hanging="360"/>
      </w:pPr>
      <w:rPr>
        <w:rFonts w:hint="default" w:ascii="Symbol" w:hAnsi="Symbol"/>
      </w:rPr>
    </w:lvl>
    <w:lvl w:ilvl="7" w:tplc="04090003" w:tentative="1">
      <w:start w:val="1"/>
      <w:numFmt w:val="bullet"/>
      <w:lvlText w:val="o"/>
      <w:lvlJc w:val="left"/>
      <w:pPr>
        <w:ind w:left="5806" w:hanging="360"/>
      </w:pPr>
      <w:rPr>
        <w:rFonts w:hint="default" w:ascii="Courier New" w:hAnsi="Courier New" w:cs="Courier New"/>
      </w:rPr>
    </w:lvl>
    <w:lvl w:ilvl="8" w:tplc="04090005" w:tentative="1">
      <w:start w:val="1"/>
      <w:numFmt w:val="bullet"/>
      <w:lvlText w:val=""/>
      <w:lvlJc w:val="left"/>
      <w:pPr>
        <w:ind w:left="6526" w:hanging="360"/>
      </w:pPr>
      <w:rPr>
        <w:rFonts w:hint="default" w:ascii="Wingdings" w:hAnsi="Wingdings"/>
      </w:rPr>
    </w:lvl>
  </w:abstractNum>
  <w:abstractNum w:abstractNumId="67" w15:restartNumberingAfterBreak="0">
    <w:nsid w:val="5C7B2A75"/>
    <w:multiLevelType w:val="hybridMultilevel"/>
    <w:tmpl w:val="ED8A89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5CE212C7"/>
    <w:multiLevelType w:val="hybridMultilevel"/>
    <w:tmpl w:val="2CB818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9" w15:restartNumberingAfterBreak="0">
    <w:nsid w:val="5D1A6B0E"/>
    <w:multiLevelType w:val="hybridMultilevel"/>
    <w:tmpl w:val="6770B9A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5D4205CD"/>
    <w:multiLevelType w:val="multilevel"/>
    <w:tmpl w:val="97028B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018E92C"/>
    <w:multiLevelType w:val="hybridMultilevel"/>
    <w:tmpl w:val="FFFFFFFF"/>
    <w:lvl w:ilvl="0" w:tplc="1428C326">
      <w:start w:val="1"/>
      <w:numFmt w:val="bullet"/>
      <w:lvlText w:val=""/>
      <w:lvlJc w:val="left"/>
      <w:pPr>
        <w:ind w:left="720" w:hanging="360"/>
      </w:pPr>
      <w:rPr>
        <w:rFonts w:hint="default" w:ascii="Symbol" w:hAnsi="Symbol"/>
      </w:rPr>
    </w:lvl>
    <w:lvl w:ilvl="1" w:tplc="1D489854">
      <w:start w:val="1"/>
      <w:numFmt w:val="bullet"/>
      <w:lvlText w:val="o"/>
      <w:lvlJc w:val="left"/>
      <w:pPr>
        <w:ind w:left="1440" w:hanging="360"/>
      </w:pPr>
      <w:rPr>
        <w:rFonts w:hint="default" w:ascii="Courier New" w:hAnsi="Courier New"/>
      </w:rPr>
    </w:lvl>
    <w:lvl w:ilvl="2" w:tplc="5AF28A0E">
      <w:start w:val="1"/>
      <w:numFmt w:val="bullet"/>
      <w:lvlText w:val=""/>
      <w:lvlJc w:val="left"/>
      <w:pPr>
        <w:ind w:left="2160" w:hanging="360"/>
      </w:pPr>
      <w:rPr>
        <w:rFonts w:hint="default" w:ascii="Wingdings" w:hAnsi="Wingdings"/>
      </w:rPr>
    </w:lvl>
    <w:lvl w:ilvl="3" w:tplc="B43E3514">
      <w:start w:val="1"/>
      <w:numFmt w:val="bullet"/>
      <w:lvlText w:val=""/>
      <w:lvlJc w:val="left"/>
      <w:pPr>
        <w:ind w:left="2880" w:hanging="360"/>
      </w:pPr>
      <w:rPr>
        <w:rFonts w:hint="default" w:ascii="Symbol" w:hAnsi="Symbol"/>
      </w:rPr>
    </w:lvl>
    <w:lvl w:ilvl="4" w:tplc="C00634F8">
      <w:start w:val="1"/>
      <w:numFmt w:val="bullet"/>
      <w:lvlText w:val="o"/>
      <w:lvlJc w:val="left"/>
      <w:pPr>
        <w:ind w:left="3600" w:hanging="360"/>
      </w:pPr>
      <w:rPr>
        <w:rFonts w:hint="default" w:ascii="Courier New" w:hAnsi="Courier New"/>
      </w:rPr>
    </w:lvl>
    <w:lvl w:ilvl="5" w:tplc="956CFC38">
      <w:start w:val="1"/>
      <w:numFmt w:val="bullet"/>
      <w:lvlText w:val=""/>
      <w:lvlJc w:val="left"/>
      <w:pPr>
        <w:ind w:left="4320" w:hanging="360"/>
      </w:pPr>
      <w:rPr>
        <w:rFonts w:hint="default" w:ascii="Wingdings" w:hAnsi="Wingdings"/>
      </w:rPr>
    </w:lvl>
    <w:lvl w:ilvl="6" w:tplc="A5FE9372">
      <w:start w:val="1"/>
      <w:numFmt w:val="bullet"/>
      <w:lvlText w:val=""/>
      <w:lvlJc w:val="left"/>
      <w:pPr>
        <w:ind w:left="5040" w:hanging="360"/>
      </w:pPr>
      <w:rPr>
        <w:rFonts w:hint="default" w:ascii="Symbol" w:hAnsi="Symbol"/>
      </w:rPr>
    </w:lvl>
    <w:lvl w:ilvl="7" w:tplc="2ABCE20C">
      <w:start w:val="1"/>
      <w:numFmt w:val="bullet"/>
      <w:lvlText w:val="o"/>
      <w:lvlJc w:val="left"/>
      <w:pPr>
        <w:ind w:left="5760" w:hanging="360"/>
      </w:pPr>
      <w:rPr>
        <w:rFonts w:hint="default" w:ascii="Courier New" w:hAnsi="Courier New"/>
      </w:rPr>
    </w:lvl>
    <w:lvl w:ilvl="8" w:tplc="68085DCA">
      <w:start w:val="1"/>
      <w:numFmt w:val="bullet"/>
      <w:lvlText w:val=""/>
      <w:lvlJc w:val="left"/>
      <w:pPr>
        <w:ind w:left="6480" w:hanging="360"/>
      </w:pPr>
      <w:rPr>
        <w:rFonts w:hint="default" w:ascii="Wingdings" w:hAnsi="Wingdings"/>
      </w:rPr>
    </w:lvl>
  </w:abstractNum>
  <w:abstractNum w:abstractNumId="72" w15:restartNumberingAfterBreak="0">
    <w:nsid w:val="610556A5"/>
    <w:multiLevelType w:val="multilevel"/>
    <w:tmpl w:val="9132B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616706C6"/>
    <w:multiLevelType w:val="multilevel"/>
    <w:tmpl w:val="2ECCAB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63767CDF"/>
    <w:multiLevelType w:val="hybridMultilevel"/>
    <w:tmpl w:val="A35EF08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5" w15:restartNumberingAfterBreak="0">
    <w:nsid w:val="63FB515F"/>
    <w:multiLevelType w:val="hybridMultilevel"/>
    <w:tmpl w:val="E982A0D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6" w15:restartNumberingAfterBreak="0">
    <w:nsid w:val="64642B44"/>
    <w:multiLevelType w:val="multilevel"/>
    <w:tmpl w:val="2F6C9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657751F4"/>
    <w:multiLevelType w:val="hybridMultilevel"/>
    <w:tmpl w:val="AA9A7DE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8" w15:restartNumberingAfterBreak="0">
    <w:nsid w:val="657F0BBD"/>
    <w:multiLevelType w:val="hybridMultilevel"/>
    <w:tmpl w:val="23A0F9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9" w15:restartNumberingAfterBreak="0">
    <w:nsid w:val="660F2535"/>
    <w:multiLevelType w:val="multilevel"/>
    <w:tmpl w:val="4BC2A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6C22950"/>
    <w:multiLevelType w:val="hybridMultilevel"/>
    <w:tmpl w:val="FFFFFFFF"/>
    <w:lvl w:ilvl="0" w:tplc="B7329160">
      <w:start w:val="1"/>
      <w:numFmt w:val="bullet"/>
      <w:lvlText w:val=""/>
      <w:lvlJc w:val="left"/>
      <w:pPr>
        <w:ind w:left="720" w:hanging="360"/>
      </w:pPr>
      <w:rPr>
        <w:rFonts w:hint="default" w:ascii="Symbol" w:hAnsi="Symbol"/>
      </w:rPr>
    </w:lvl>
    <w:lvl w:ilvl="1" w:tplc="97ECDF9E">
      <w:start w:val="1"/>
      <w:numFmt w:val="bullet"/>
      <w:lvlText w:val="o"/>
      <w:lvlJc w:val="left"/>
      <w:pPr>
        <w:ind w:left="1440" w:hanging="360"/>
      </w:pPr>
      <w:rPr>
        <w:rFonts w:hint="default" w:ascii="Courier New" w:hAnsi="Courier New"/>
      </w:rPr>
    </w:lvl>
    <w:lvl w:ilvl="2" w:tplc="587C1606">
      <w:start w:val="1"/>
      <w:numFmt w:val="bullet"/>
      <w:lvlText w:val=""/>
      <w:lvlJc w:val="left"/>
      <w:pPr>
        <w:ind w:left="2160" w:hanging="360"/>
      </w:pPr>
      <w:rPr>
        <w:rFonts w:hint="default" w:ascii="Wingdings" w:hAnsi="Wingdings"/>
      </w:rPr>
    </w:lvl>
    <w:lvl w:ilvl="3" w:tplc="4874E3FA">
      <w:start w:val="1"/>
      <w:numFmt w:val="bullet"/>
      <w:lvlText w:val=""/>
      <w:lvlJc w:val="left"/>
      <w:pPr>
        <w:ind w:left="2880" w:hanging="360"/>
      </w:pPr>
      <w:rPr>
        <w:rFonts w:hint="default" w:ascii="Symbol" w:hAnsi="Symbol"/>
      </w:rPr>
    </w:lvl>
    <w:lvl w:ilvl="4" w:tplc="7498755C">
      <w:start w:val="1"/>
      <w:numFmt w:val="bullet"/>
      <w:lvlText w:val="o"/>
      <w:lvlJc w:val="left"/>
      <w:pPr>
        <w:ind w:left="3600" w:hanging="360"/>
      </w:pPr>
      <w:rPr>
        <w:rFonts w:hint="default" w:ascii="Courier New" w:hAnsi="Courier New"/>
      </w:rPr>
    </w:lvl>
    <w:lvl w:ilvl="5" w:tplc="B7BA0A9A">
      <w:start w:val="1"/>
      <w:numFmt w:val="bullet"/>
      <w:lvlText w:val=""/>
      <w:lvlJc w:val="left"/>
      <w:pPr>
        <w:ind w:left="4320" w:hanging="360"/>
      </w:pPr>
      <w:rPr>
        <w:rFonts w:hint="default" w:ascii="Wingdings" w:hAnsi="Wingdings"/>
      </w:rPr>
    </w:lvl>
    <w:lvl w:ilvl="6" w:tplc="07D27CD4">
      <w:start w:val="1"/>
      <w:numFmt w:val="bullet"/>
      <w:lvlText w:val=""/>
      <w:lvlJc w:val="left"/>
      <w:pPr>
        <w:ind w:left="5040" w:hanging="360"/>
      </w:pPr>
      <w:rPr>
        <w:rFonts w:hint="default" w:ascii="Symbol" w:hAnsi="Symbol"/>
      </w:rPr>
    </w:lvl>
    <w:lvl w:ilvl="7" w:tplc="6B6A3622">
      <w:start w:val="1"/>
      <w:numFmt w:val="bullet"/>
      <w:lvlText w:val="o"/>
      <w:lvlJc w:val="left"/>
      <w:pPr>
        <w:ind w:left="5760" w:hanging="360"/>
      </w:pPr>
      <w:rPr>
        <w:rFonts w:hint="default" w:ascii="Courier New" w:hAnsi="Courier New"/>
      </w:rPr>
    </w:lvl>
    <w:lvl w:ilvl="8" w:tplc="2642F544">
      <w:start w:val="1"/>
      <w:numFmt w:val="bullet"/>
      <w:lvlText w:val=""/>
      <w:lvlJc w:val="left"/>
      <w:pPr>
        <w:ind w:left="6480" w:hanging="360"/>
      </w:pPr>
      <w:rPr>
        <w:rFonts w:hint="default" w:ascii="Wingdings" w:hAnsi="Wingdings"/>
      </w:rPr>
    </w:lvl>
  </w:abstractNum>
  <w:abstractNum w:abstractNumId="81" w15:restartNumberingAfterBreak="0">
    <w:nsid w:val="69BA6403"/>
    <w:multiLevelType w:val="hybridMultilevel"/>
    <w:tmpl w:val="453EC0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2" w15:restartNumberingAfterBreak="0">
    <w:nsid w:val="6A9E7EE8"/>
    <w:multiLevelType w:val="hybridMultilevel"/>
    <w:tmpl w:val="AE9ADDE8"/>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83" w15:restartNumberingAfterBreak="0">
    <w:nsid w:val="6BAD0D64"/>
    <w:multiLevelType w:val="hybridMultilevel"/>
    <w:tmpl w:val="F28681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4" w15:restartNumberingAfterBreak="0">
    <w:nsid w:val="6DA34EBE"/>
    <w:multiLevelType w:val="hybridMultilevel"/>
    <w:tmpl w:val="4CAE147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5" w15:restartNumberingAfterBreak="0">
    <w:nsid w:val="6EBF8688"/>
    <w:multiLevelType w:val="hybridMultilevel"/>
    <w:tmpl w:val="FFFFFFFF"/>
    <w:lvl w:ilvl="0" w:tplc="E8D601E8">
      <w:start w:val="1"/>
      <w:numFmt w:val="bullet"/>
      <w:lvlText w:val=""/>
      <w:lvlJc w:val="left"/>
      <w:pPr>
        <w:ind w:left="720" w:hanging="360"/>
      </w:pPr>
      <w:rPr>
        <w:rFonts w:hint="default" w:ascii="Symbol" w:hAnsi="Symbol"/>
      </w:rPr>
    </w:lvl>
    <w:lvl w:ilvl="1" w:tplc="8D3239A6">
      <w:start w:val="1"/>
      <w:numFmt w:val="bullet"/>
      <w:lvlText w:val="o"/>
      <w:lvlJc w:val="left"/>
      <w:pPr>
        <w:ind w:left="1440" w:hanging="360"/>
      </w:pPr>
      <w:rPr>
        <w:rFonts w:hint="default" w:ascii="Courier New" w:hAnsi="Courier New"/>
      </w:rPr>
    </w:lvl>
    <w:lvl w:ilvl="2" w:tplc="F0E65AEE">
      <w:start w:val="1"/>
      <w:numFmt w:val="bullet"/>
      <w:lvlText w:val=""/>
      <w:lvlJc w:val="left"/>
      <w:pPr>
        <w:ind w:left="2160" w:hanging="360"/>
      </w:pPr>
      <w:rPr>
        <w:rFonts w:hint="default" w:ascii="Wingdings" w:hAnsi="Wingdings"/>
      </w:rPr>
    </w:lvl>
    <w:lvl w:ilvl="3" w:tplc="C1FC7394">
      <w:start w:val="1"/>
      <w:numFmt w:val="bullet"/>
      <w:lvlText w:val=""/>
      <w:lvlJc w:val="left"/>
      <w:pPr>
        <w:ind w:left="2880" w:hanging="360"/>
      </w:pPr>
      <w:rPr>
        <w:rFonts w:hint="default" w:ascii="Symbol" w:hAnsi="Symbol"/>
      </w:rPr>
    </w:lvl>
    <w:lvl w:ilvl="4" w:tplc="89480A46">
      <w:start w:val="1"/>
      <w:numFmt w:val="bullet"/>
      <w:lvlText w:val="o"/>
      <w:lvlJc w:val="left"/>
      <w:pPr>
        <w:ind w:left="3600" w:hanging="360"/>
      </w:pPr>
      <w:rPr>
        <w:rFonts w:hint="default" w:ascii="Courier New" w:hAnsi="Courier New"/>
      </w:rPr>
    </w:lvl>
    <w:lvl w:ilvl="5" w:tplc="87ECE4C4">
      <w:start w:val="1"/>
      <w:numFmt w:val="bullet"/>
      <w:lvlText w:val=""/>
      <w:lvlJc w:val="left"/>
      <w:pPr>
        <w:ind w:left="4320" w:hanging="360"/>
      </w:pPr>
      <w:rPr>
        <w:rFonts w:hint="default" w:ascii="Wingdings" w:hAnsi="Wingdings"/>
      </w:rPr>
    </w:lvl>
    <w:lvl w:ilvl="6" w:tplc="D264EEB6">
      <w:start w:val="1"/>
      <w:numFmt w:val="bullet"/>
      <w:lvlText w:val=""/>
      <w:lvlJc w:val="left"/>
      <w:pPr>
        <w:ind w:left="5040" w:hanging="360"/>
      </w:pPr>
      <w:rPr>
        <w:rFonts w:hint="default" w:ascii="Symbol" w:hAnsi="Symbol"/>
      </w:rPr>
    </w:lvl>
    <w:lvl w:ilvl="7" w:tplc="5FDE26EE">
      <w:start w:val="1"/>
      <w:numFmt w:val="bullet"/>
      <w:lvlText w:val="o"/>
      <w:lvlJc w:val="left"/>
      <w:pPr>
        <w:ind w:left="5760" w:hanging="360"/>
      </w:pPr>
      <w:rPr>
        <w:rFonts w:hint="default" w:ascii="Courier New" w:hAnsi="Courier New"/>
      </w:rPr>
    </w:lvl>
    <w:lvl w:ilvl="8" w:tplc="BF3871CE">
      <w:start w:val="1"/>
      <w:numFmt w:val="bullet"/>
      <w:lvlText w:val=""/>
      <w:lvlJc w:val="left"/>
      <w:pPr>
        <w:ind w:left="6480" w:hanging="360"/>
      </w:pPr>
      <w:rPr>
        <w:rFonts w:hint="default" w:ascii="Wingdings" w:hAnsi="Wingdings"/>
      </w:rPr>
    </w:lvl>
  </w:abstractNum>
  <w:abstractNum w:abstractNumId="86" w15:restartNumberingAfterBreak="0">
    <w:nsid w:val="6F4D88B2"/>
    <w:multiLevelType w:val="hybridMultilevel"/>
    <w:tmpl w:val="297A9CB8"/>
    <w:lvl w:ilvl="0" w:tplc="BB10E7CC">
      <w:start w:val="1"/>
      <w:numFmt w:val="bullet"/>
      <w:lvlText w:val=""/>
      <w:lvlJc w:val="left"/>
      <w:pPr>
        <w:ind w:left="720" w:hanging="360"/>
      </w:pPr>
      <w:rPr>
        <w:rFonts w:hint="default" w:ascii="Symbol" w:hAnsi="Symbol"/>
      </w:rPr>
    </w:lvl>
    <w:lvl w:ilvl="1" w:tplc="23A03BAA">
      <w:start w:val="1"/>
      <w:numFmt w:val="bullet"/>
      <w:lvlText w:val="o"/>
      <w:lvlJc w:val="left"/>
      <w:pPr>
        <w:ind w:left="1440" w:hanging="360"/>
      </w:pPr>
      <w:rPr>
        <w:rFonts w:hint="default" w:ascii="Courier New" w:hAnsi="Courier New"/>
      </w:rPr>
    </w:lvl>
    <w:lvl w:ilvl="2" w:tplc="616000E0">
      <w:start w:val="1"/>
      <w:numFmt w:val="bullet"/>
      <w:lvlText w:val=""/>
      <w:lvlJc w:val="left"/>
      <w:pPr>
        <w:ind w:left="2160" w:hanging="360"/>
      </w:pPr>
      <w:rPr>
        <w:rFonts w:hint="default" w:ascii="Wingdings" w:hAnsi="Wingdings"/>
      </w:rPr>
    </w:lvl>
    <w:lvl w:ilvl="3" w:tplc="D2E0914A">
      <w:start w:val="1"/>
      <w:numFmt w:val="bullet"/>
      <w:lvlText w:val=""/>
      <w:lvlJc w:val="left"/>
      <w:pPr>
        <w:ind w:left="2880" w:hanging="360"/>
      </w:pPr>
      <w:rPr>
        <w:rFonts w:hint="default" w:ascii="Symbol" w:hAnsi="Symbol"/>
      </w:rPr>
    </w:lvl>
    <w:lvl w:ilvl="4" w:tplc="3DEA8AA8">
      <w:start w:val="1"/>
      <w:numFmt w:val="bullet"/>
      <w:lvlText w:val="o"/>
      <w:lvlJc w:val="left"/>
      <w:pPr>
        <w:ind w:left="3600" w:hanging="360"/>
      </w:pPr>
      <w:rPr>
        <w:rFonts w:hint="default" w:ascii="Courier New" w:hAnsi="Courier New"/>
      </w:rPr>
    </w:lvl>
    <w:lvl w:ilvl="5" w:tplc="F7262876">
      <w:start w:val="1"/>
      <w:numFmt w:val="bullet"/>
      <w:lvlText w:val=""/>
      <w:lvlJc w:val="left"/>
      <w:pPr>
        <w:ind w:left="4320" w:hanging="360"/>
      </w:pPr>
      <w:rPr>
        <w:rFonts w:hint="default" w:ascii="Wingdings" w:hAnsi="Wingdings"/>
      </w:rPr>
    </w:lvl>
    <w:lvl w:ilvl="6" w:tplc="7AFED464">
      <w:start w:val="1"/>
      <w:numFmt w:val="bullet"/>
      <w:lvlText w:val=""/>
      <w:lvlJc w:val="left"/>
      <w:pPr>
        <w:ind w:left="5040" w:hanging="360"/>
      </w:pPr>
      <w:rPr>
        <w:rFonts w:hint="default" w:ascii="Symbol" w:hAnsi="Symbol"/>
      </w:rPr>
    </w:lvl>
    <w:lvl w:ilvl="7" w:tplc="B142AA7C">
      <w:start w:val="1"/>
      <w:numFmt w:val="bullet"/>
      <w:lvlText w:val="o"/>
      <w:lvlJc w:val="left"/>
      <w:pPr>
        <w:ind w:left="5760" w:hanging="360"/>
      </w:pPr>
      <w:rPr>
        <w:rFonts w:hint="default" w:ascii="Courier New" w:hAnsi="Courier New"/>
      </w:rPr>
    </w:lvl>
    <w:lvl w:ilvl="8" w:tplc="ECE48BE4">
      <w:start w:val="1"/>
      <w:numFmt w:val="bullet"/>
      <w:lvlText w:val=""/>
      <w:lvlJc w:val="left"/>
      <w:pPr>
        <w:ind w:left="6480" w:hanging="360"/>
      </w:pPr>
      <w:rPr>
        <w:rFonts w:hint="default" w:ascii="Wingdings" w:hAnsi="Wingdings"/>
      </w:rPr>
    </w:lvl>
  </w:abstractNum>
  <w:abstractNum w:abstractNumId="87" w15:restartNumberingAfterBreak="0">
    <w:nsid w:val="708436A7"/>
    <w:multiLevelType w:val="hybridMultilevel"/>
    <w:tmpl w:val="BA7CD802"/>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8" w15:restartNumberingAfterBreak="0">
    <w:nsid w:val="738635A6"/>
    <w:multiLevelType w:val="hybridMultilevel"/>
    <w:tmpl w:val="B3CE7FD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9" w15:restartNumberingAfterBreak="0">
    <w:nsid w:val="73A55638"/>
    <w:multiLevelType w:val="hybridMultilevel"/>
    <w:tmpl w:val="D96A63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0" w15:restartNumberingAfterBreak="0">
    <w:nsid w:val="780953B9"/>
    <w:multiLevelType w:val="hybridMultilevel"/>
    <w:tmpl w:val="53EE3A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1" w15:restartNumberingAfterBreak="0">
    <w:nsid w:val="79B2171D"/>
    <w:multiLevelType w:val="hybridMultilevel"/>
    <w:tmpl w:val="FFFFFFFF"/>
    <w:lvl w:ilvl="0" w:tplc="7B6C5FE8">
      <w:start w:val="1"/>
      <w:numFmt w:val="bullet"/>
      <w:lvlText w:val=""/>
      <w:lvlJc w:val="left"/>
      <w:pPr>
        <w:ind w:left="720" w:hanging="360"/>
      </w:pPr>
      <w:rPr>
        <w:rFonts w:hint="default" w:ascii="Symbol" w:hAnsi="Symbol"/>
      </w:rPr>
    </w:lvl>
    <w:lvl w:ilvl="1" w:tplc="BE38F4F2">
      <w:start w:val="1"/>
      <w:numFmt w:val="bullet"/>
      <w:lvlText w:val="o"/>
      <w:lvlJc w:val="left"/>
      <w:pPr>
        <w:ind w:left="1440" w:hanging="360"/>
      </w:pPr>
      <w:rPr>
        <w:rFonts w:hint="default" w:ascii="Courier New" w:hAnsi="Courier New"/>
      </w:rPr>
    </w:lvl>
    <w:lvl w:ilvl="2" w:tplc="A83CA664">
      <w:start w:val="1"/>
      <w:numFmt w:val="bullet"/>
      <w:lvlText w:val=""/>
      <w:lvlJc w:val="left"/>
      <w:pPr>
        <w:ind w:left="2160" w:hanging="360"/>
      </w:pPr>
      <w:rPr>
        <w:rFonts w:hint="default" w:ascii="Wingdings" w:hAnsi="Wingdings"/>
      </w:rPr>
    </w:lvl>
    <w:lvl w:ilvl="3" w:tplc="BC800E24">
      <w:start w:val="1"/>
      <w:numFmt w:val="bullet"/>
      <w:lvlText w:val=""/>
      <w:lvlJc w:val="left"/>
      <w:pPr>
        <w:ind w:left="2880" w:hanging="360"/>
      </w:pPr>
      <w:rPr>
        <w:rFonts w:hint="default" w:ascii="Symbol" w:hAnsi="Symbol"/>
      </w:rPr>
    </w:lvl>
    <w:lvl w:ilvl="4" w:tplc="FA7C0664">
      <w:start w:val="1"/>
      <w:numFmt w:val="bullet"/>
      <w:lvlText w:val="o"/>
      <w:lvlJc w:val="left"/>
      <w:pPr>
        <w:ind w:left="3600" w:hanging="360"/>
      </w:pPr>
      <w:rPr>
        <w:rFonts w:hint="default" w:ascii="Courier New" w:hAnsi="Courier New"/>
      </w:rPr>
    </w:lvl>
    <w:lvl w:ilvl="5" w:tplc="8EF01E1E">
      <w:start w:val="1"/>
      <w:numFmt w:val="bullet"/>
      <w:lvlText w:val=""/>
      <w:lvlJc w:val="left"/>
      <w:pPr>
        <w:ind w:left="4320" w:hanging="360"/>
      </w:pPr>
      <w:rPr>
        <w:rFonts w:hint="default" w:ascii="Wingdings" w:hAnsi="Wingdings"/>
      </w:rPr>
    </w:lvl>
    <w:lvl w:ilvl="6" w:tplc="D230313E">
      <w:start w:val="1"/>
      <w:numFmt w:val="bullet"/>
      <w:lvlText w:val=""/>
      <w:lvlJc w:val="left"/>
      <w:pPr>
        <w:ind w:left="5040" w:hanging="360"/>
      </w:pPr>
      <w:rPr>
        <w:rFonts w:hint="default" w:ascii="Symbol" w:hAnsi="Symbol"/>
      </w:rPr>
    </w:lvl>
    <w:lvl w:ilvl="7" w:tplc="821CE09E">
      <w:start w:val="1"/>
      <w:numFmt w:val="bullet"/>
      <w:lvlText w:val="o"/>
      <w:lvlJc w:val="left"/>
      <w:pPr>
        <w:ind w:left="5760" w:hanging="360"/>
      </w:pPr>
      <w:rPr>
        <w:rFonts w:hint="default" w:ascii="Courier New" w:hAnsi="Courier New"/>
      </w:rPr>
    </w:lvl>
    <w:lvl w:ilvl="8" w:tplc="97CACB66">
      <w:start w:val="1"/>
      <w:numFmt w:val="bullet"/>
      <w:lvlText w:val=""/>
      <w:lvlJc w:val="left"/>
      <w:pPr>
        <w:ind w:left="6480" w:hanging="360"/>
      </w:pPr>
      <w:rPr>
        <w:rFonts w:hint="default" w:ascii="Wingdings" w:hAnsi="Wingdings"/>
      </w:rPr>
    </w:lvl>
  </w:abstractNum>
  <w:abstractNum w:abstractNumId="92" w15:restartNumberingAfterBreak="0">
    <w:nsid w:val="7A5C6FF9"/>
    <w:multiLevelType w:val="multilevel"/>
    <w:tmpl w:val="E5382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3" w15:restartNumberingAfterBreak="0">
    <w:nsid w:val="7D697E16"/>
    <w:multiLevelType w:val="hybridMultilevel"/>
    <w:tmpl w:val="D07005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18782514">
    <w:abstractNumId w:val="8"/>
  </w:num>
  <w:num w:numId="2" w16cid:durableId="1093361044">
    <w:abstractNumId w:val="61"/>
  </w:num>
  <w:num w:numId="3" w16cid:durableId="781648428">
    <w:abstractNumId w:val="85"/>
  </w:num>
  <w:num w:numId="4" w16cid:durableId="710884429">
    <w:abstractNumId w:val="0"/>
  </w:num>
  <w:num w:numId="5" w16cid:durableId="326177858">
    <w:abstractNumId w:val="34"/>
  </w:num>
  <w:num w:numId="6" w16cid:durableId="2018924835">
    <w:abstractNumId w:val="91"/>
  </w:num>
  <w:num w:numId="7" w16cid:durableId="1044334245">
    <w:abstractNumId w:val="80"/>
  </w:num>
  <w:num w:numId="8" w16cid:durableId="1349060777">
    <w:abstractNumId w:val="71"/>
  </w:num>
  <w:num w:numId="9" w16cid:durableId="1729107893">
    <w:abstractNumId w:val="12"/>
  </w:num>
  <w:num w:numId="10" w16cid:durableId="1975331471">
    <w:abstractNumId w:val="42"/>
  </w:num>
  <w:num w:numId="11" w16cid:durableId="54594041">
    <w:abstractNumId w:val="64"/>
  </w:num>
  <w:num w:numId="12" w16cid:durableId="1751198566">
    <w:abstractNumId w:val="57"/>
  </w:num>
  <w:num w:numId="13" w16cid:durableId="1501896267">
    <w:abstractNumId w:val="37"/>
  </w:num>
  <w:num w:numId="14" w16cid:durableId="1582448057">
    <w:abstractNumId w:val="23"/>
  </w:num>
  <w:num w:numId="15" w16cid:durableId="1838762048">
    <w:abstractNumId w:val="86"/>
  </w:num>
  <w:num w:numId="16" w16cid:durableId="1422993161">
    <w:abstractNumId w:val="35"/>
  </w:num>
  <w:num w:numId="17" w16cid:durableId="1661618743">
    <w:abstractNumId w:val="82"/>
  </w:num>
  <w:num w:numId="18" w16cid:durableId="1947881985">
    <w:abstractNumId w:val="50"/>
  </w:num>
  <w:num w:numId="19" w16cid:durableId="2111536898">
    <w:abstractNumId w:val="53"/>
  </w:num>
  <w:num w:numId="20" w16cid:durableId="18287745">
    <w:abstractNumId w:val="58"/>
  </w:num>
  <w:num w:numId="21" w16cid:durableId="1261643762">
    <w:abstractNumId w:val="21"/>
  </w:num>
  <w:num w:numId="22" w16cid:durableId="2075010557">
    <w:abstractNumId w:val="17"/>
  </w:num>
  <w:num w:numId="23" w16cid:durableId="97873137">
    <w:abstractNumId w:val="25"/>
  </w:num>
  <w:num w:numId="24" w16cid:durableId="1472944514">
    <w:abstractNumId w:val="10"/>
  </w:num>
  <w:num w:numId="25" w16cid:durableId="781917528">
    <w:abstractNumId w:val="83"/>
  </w:num>
  <w:num w:numId="26" w16cid:durableId="1294099279">
    <w:abstractNumId w:val="24"/>
  </w:num>
  <w:num w:numId="27" w16cid:durableId="1613246098">
    <w:abstractNumId w:val="62"/>
  </w:num>
  <w:num w:numId="28" w16cid:durableId="2062707600">
    <w:abstractNumId w:val="39"/>
  </w:num>
  <w:num w:numId="29" w16cid:durableId="2043479810">
    <w:abstractNumId w:val="93"/>
  </w:num>
  <w:num w:numId="30" w16cid:durableId="536896151">
    <w:abstractNumId w:val="5"/>
  </w:num>
  <w:num w:numId="31" w16cid:durableId="300037716">
    <w:abstractNumId w:val="89"/>
  </w:num>
  <w:num w:numId="32" w16cid:durableId="489905681">
    <w:abstractNumId w:val="90"/>
  </w:num>
  <w:num w:numId="33" w16cid:durableId="1661076123">
    <w:abstractNumId w:val="19"/>
  </w:num>
  <w:num w:numId="34" w16cid:durableId="1389648233">
    <w:abstractNumId w:val="74"/>
  </w:num>
  <w:num w:numId="35" w16cid:durableId="1705791462">
    <w:abstractNumId w:val="77"/>
  </w:num>
  <w:num w:numId="36" w16cid:durableId="1315184199">
    <w:abstractNumId w:val="40"/>
  </w:num>
  <w:num w:numId="37" w16cid:durableId="1187063768">
    <w:abstractNumId w:val="49"/>
  </w:num>
  <w:num w:numId="38" w16cid:durableId="2059429246">
    <w:abstractNumId w:val="47"/>
  </w:num>
  <w:num w:numId="39" w16cid:durableId="2000648152">
    <w:abstractNumId w:val="78"/>
  </w:num>
  <w:num w:numId="40" w16cid:durableId="638806677">
    <w:abstractNumId w:val="14"/>
  </w:num>
  <w:num w:numId="41" w16cid:durableId="1227037115">
    <w:abstractNumId w:val="59"/>
  </w:num>
  <w:num w:numId="42" w16cid:durableId="515315173">
    <w:abstractNumId w:val="15"/>
  </w:num>
  <w:num w:numId="43" w16cid:durableId="5324560">
    <w:abstractNumId w:val="1"/>
  </w:num>
  <w:num w:numId="44" w16cid:durableId="926688648">
    <w:abstractNumId w:val="13"/>
  </w:num>
  <w:num w:numId="45" w16cid:durableId="1921256152">
    <w:abstractNumId w:val="38"/>
  </w:num>
  <w:num w:numId="46" w16cid:durableId="2051566843">
    <w:abstractNumId w:val="22"/>
  </w:num>
  <w:num w:numId="47" w16cid:durableId="1215040274">
    <w:abstractNumId w:val="68"/>
  </w:num>
  <w:num w:numId="48" w16cid:durableId="1016545362">
    <w:abstractNumId w:val="46"/>
  </w:num>
  <w:num w:numId="49" w16cid:durableId="482746113">
    <w:abstractNumId w:val="3"/>
  </w:num>
  <w:num w:numId="50" w16cid:durableId="652487485">
    <w:abstractNumId w:val="6"/>
  </w:num>
  <w:num w:numId="51" w16cid:durableId="2112898770">
    <w:abstractNumId w:val="7"/>
  </w:num>
  <w:num w:numId="52" w16cid:durableId="255022733">
    <w:abstractNumId w:val="27"/>
  </w:num>
  <w:num w:numId="53" w16cid:durableId="933973652">
    <w:abstractNumId w:val="45"/>
  </w:num>
  <w:num w:numId="54" w16cid:durableId="827012385">
    <w:abstractNumId w:val="81"/>
  </w:num>
  <w:num w:numId="55" w16cid:durableId="1005212319">
    <w:abstractNumId w:val="66"/>
  </w:num>
  <w:num w:numId="56" w16cid:durableId="769162584">
    <w:abstractNumId w:val="87"/>
  </w:num>
  <w:num w:numId="57" w16cid:durableId="1564028097">
    <w:abstractNumId w:val="11"/>
  </w:num>
  <w:num w:numId="58" w16cid:durableId="1952860467">
    <w:abstractNumId w:val="88"/>
  </w:num>
  <w:num w:numId="59" w16cid:durableId="1952978075">
    <w:abstractNumId w:val="30"/>
  </w:num>
  <w:num w:numId="60" w16cid:durableId="1302153442">
    <w:abstractNumId w:val="67"/>
  </w:num>
  <w:num w:numId="61" w16cid:durableId="1752700779">
    <w:abstractNumId w:val="20"/>
  </w:num>
  <w:num w:numId="62" w16cid:durableId="1367368577">
    <w:abstractNumId w:val="33"/>
  </w:num>
  <w:num w:numId="63" w16cid:durableId="82263808">
    <w:abstractNumId w:val="31"/>
  </w:num>
  <w:num w:numId="64" w16cid:durableId="1558783817">
    <w:abstractNumId w:val="75"/>
  </w:num>
  <w:num w:numId="65" w16cid:durableId="1767118516">
    <w:abstractNumId w:val="26"/>
  </w:num>
  <w:num w:numId="66" w16cid:durableId="1190869906">
    <w:abstractNumId w:val="16"/>
  </w:num>
  <w:num w:numId="67" w16cid:durableId="458963447">
    <w:abstractNumId w:val="4"/>
  </w:num>
  <w:num w:numId="68" w16cid:durableId="551617260">
    <w:abstractNumId w:val="52"/>
  </w:num>
  <w:num w:numId="69" w16cid:durableId="1300300064">
    <w:abstractNumId w:val="69"/>
  </w:num>
  <w:num w:numId="70" w16cid:durableId="508757500">
    <w:abstractNumId w:val="56"/>
  </w:num>
  <w:num w:numId="71" w16cid:durableId="1122698395">
    <w:abstractNumId w:val="65"/>
  </w:num>
  <w:num w:numId="72" w16cid:durableId="1408529368">
    <w:abstractNumId w:val="84"/>
  </w:num>
  <w:num w:numId="73" w16cid:durableId="301622932">
    <w:abstractNumId w:val="36"/>
  </w:num>
  <w:num w:numId="74" w16cid:durableId="1052079710">
    <w:abstractNumId w:val="41"/>
  </w:num>
  <w:num w:numId="75" w16cid:durableId="1172837805">
    <w:abstractNumId w:val="43"/>
  </w:num>
  <w:num w:numId="76" w16cid:durableId="1452900307">
    <w:abstractNumId w:val="73"/>
  </w:num>
  <w:num w:numId="77" w16cid:durableId="1417360706">
    <w:abstractNumId w:val="48"/>
  </w:num>
  <w:num w:numId="78" w16cid:durableId="1486125926">
    <w:abstractNumId w:val="2"/>
  </w:num>
  <w:num w:numId="79" w16cid:durableId="733741116">
    <w:abstractNumId w:val="55"/>
  </w:num>
  <w:num w:numId="80" w16cid:durableId="1796753617">
    <w:abstractNumId w:val="63"/>
  </w:num>
  <w:num w:numId="81" w16cid:durableId="1328099105">
    <w:abstractNumId w:val="60"/>
  </w:num>
  <w:num w:numId="82" w16cid:durableId="854031852">
    <w:abstractNumId w:val="51"/>
  </w:num>
  <w:num w:numId="83" w16cid:durableId="1520965493">
    <w:abstractNumId w:val="72"/>
  </w:num>
  <w:num w:numId="84" w16cid:durableId="672999830">
    <w:abstractNumId w:val="76"/>
  </w:num>
  <w:num w:numId="85" w16cid:durableId="101342811">
    <w:abstractNumId w:val="32"/>
  </w:num>
  <w:num w:numId="86" w16cid:durableId="194855766">
    <w:abstractNumId w:val="28"/>
  </w:num>
  <w:num w:numId="87" w16cid:durableId="2112047211">
    <w:abstractNumId w:val="54"/>
  </w:num>
  <w:num w:numId="88" w16cid:durableId="282271478">
    <w:abstractNumId w:val="92"/>
  </w:num>
  <w:num w:numId="89" w16cid:durableId="1270237087">
    <w:abstractNumId w:val="9"/>
  </w:num>
  <w:num w:numId="90" w16cid:durableId="350181920">
    <w:abstractNumId w:val="18"/>
  </w:num>
  <w:num w:numId="91" w16cid:durableId="705057472">
    <w:abstractNumId w:val="79"/>
  </w:num>
  <w:num w:numId="92" w16cid:durableId="2038967599">
    <w:abstractNumId w:val="44"/>
  </w:num>
  <w:num w:numId="93" w16cid:durableId="1033699958">
    <w:abstractNumId w:val="70"/>
  </w:num>
  <w:num w:numId="94" w16cid:durableId="1175803913">
    <w:abstractNumId w:val="2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activeWritingStyle w:lang="en-US" w:vendorID="64" w:dllVersion="0" w:nlCheck="1" w:checkStyle="0" w:appName="MSWord"/>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32"/>
    <w:rsid w:val="00000958"/>
    <w:rsid w:val="00001A89"/>
    <w:rsid w:val="00005EF0"/>
    <w:rsid w:val="000100AE"/>
    <w:rsid w:val="000104F7"/>
    <w:rsid w:val="00011D65"/>
    <w:rsid w:val="0001214F"/>
    <w:rsid w:val="00012647"/>
    <w:rsid w:val="00013A25"/>
    <w:rsid w:val="00014829"/>
    <w:rsid w:val="00014C77"/>
    <w:rsid w:val="00015188"/>
    <w:rsid w:val="00015283"/>
    <w:rsid w:val="000154E1"/>
    <w:rsid w:val="00016725"/>
    <w:rsid w:val="00017401"/>
    <w:rsid w:val="0002116F"/>
    <w:rsid w:val="00021E91"/>
    <w:rsid w:val="00022C8C"/>
    <w:rsid w:val="0002301C"/>
    <w:rsid w:val="000237B1"/>
    <w:rsid w:val="00024025"/>
    <w:rsid w:val="000240AB"/>
    <w:rsid w:val="00024F7C"/>
    <w:rsid w:val="000252C9"/>
    <w:rsid w:val="00026BAF"/>
    <w:rsid w:val="000273E7"/>
    <w:rsid w:val="000275A5"/>
    <w:rsid w:val="00030237"/>
    <w:rsid w:val="0003187B"/>
    <w:rsid w:val="00032C6E"/>
    <w:rsid w:val="00035CA5"/>
    <w:rsid w:val="0003665E"/>
    <w:rsid w:val="000367F3"/>
    <w:rsid w:val="00036E41"/>
    <w:rsid w:val="00036E71"/>
    <w:rsid w:val="00036FAA"/>
    <w:rsid w:val="000371C5"/>
    <w:rsid w:val="0003773C"/>
    <w:rsid w:val="00040A9F"/>
    <w:rsid w:val="0004154B"/>
    <w:rsid w:val="00041F32"/>
    <w:rsid w:val="0004258D"/>
    <w:rsid w:val="000427C9"/>
    <w:rsid w:val="00043447"/>
    <w:rsid w:val="00045789"/>
    <w:rsid w:val="00045FF2"/>
    <w:rsid w:val="0005058C"/>
    <w:rsid w:val="00050B66"/>
    <w:rsid w:val="00051DB7"/>
    <w:rsid w:val="0005494E"/>
    <w:rsid w:val="0005506C"/>
    <w:rsid w:val="00055C20"/>
    <w:rsid w:val="00056AEB"/>
    <w:rsid w:val="00056B27"/>
    <w:rsid w:val="0005757A"/>
    <w:rsid w:val="000602BF"/>
    <w:rsid w:val="00062AAC"/>
    <w:rsid w:val="0006499B"/>
    <w:rsid w:val="0006578D"/>
    <w:rsid w:val="000705E8"/>
    <w:rsid w:val="00070A67"/>
    <w:rsid w:val="00072704"/>
    <w:rsid w:val="00075715"/>
    <w:rsid w:val="00076610"/>
    <w:rsid w:val="00077647"/>
    <w:rsid w:val="00077C2A"/>
    <w:rsid w:val="000818D2"/>
    <w:rsid w:val="00082009"/>
    <w:rsid w:val="00082543"/>
    <w:rsid w:val="00083498"/>
    <w:rsid w:val="00084C75"/>
    <w:rsid w:val="00090959"/>
    <w:rsid w:val="0009136B"/>
    <w:rsid w:val="00091618"/>
    <w:rsid w:val="00091BF5"/>
    <w:rsid w:val="00092148"/>
    <w:rsid w:val="000926E8"/>
    <w:rsid w:val="000929A7"/>
    <w:rsid w:val="000929DA"/>
    <w:rsid w:val="000937FC"/>
    <w:rsid w:val="00094771"/>
    <w:rsid w:val="00094EF6"/>
    <w:rsid w:val="0009518B"/>
    <w:rsid w:val="00095688"/>
    <w:rsid w:val="000957DC"/>
    <w:rsid w:val="000968F7"/>
    <w:rsid w:val="0009718D"/>
    <w:rsid w:val="000974A0"/>
    <w:rsid w:val="000A159E"/>
    <w:rsid w:val="000A19C4"/>
    <w:rsid w:val="000A2114"/>
    <w:rsid w:val="000A2566"/>
    <w:rsid w:val="000A47F3"/>
    <w:rsid w:val="000A55E6"/>
    <w:rsid w:val="000A691D"/>
    <w:rsid w:val="000A7F1A"/>
    <w:rsid w:val="000B035F"/>
    <w:rsid w:val="000B0589"/>
    <w:rsid w:val="000B319E"/>
    <w:rsid w:val="000B31CF"/>
    <w:rsid w:val="000B3C03"/>
    <w:rsid w:val="000B3D4A"/>
    <w:rsid w:val="000B3DAA"/>
    <w:rsid w:val="000B3F27"/>
    <w:rsid w:val="000B5BE4"/>
    <w:rsid w:val="000B5E36"/>
    <w:rsid w:val="000B6684"/>
    <w:rsid w:val="000B6808"/>
    <w:rsid w:val="000B6B53"/>
    <w:rsid w:val="000B75C3"/>
    <w:rsid w:val="000C0B7A"/>
    <w:rsid w:val="000C22BD"/>
    <w:rsid w:val="000C3752"/>
    <w:rsid w:val="000C3EBF"/>
    <w:rsid w:val="000C6DA6"/>
    <w:rsid w:val="000D0482"/>
    <w:rsid w:val="000D248D"/>
    <w:rsid w:val="000D3308"/>
    <w:rsid w:val="000D33B3"/>
    <w:rsid w:val="000D4330"/>
    <w:rsid w:val="000D4346"/>
    <w:rsid w:val="000D48FC"/>
    <w:rsid w:val="000D4E9C"/>
    <w:rsid w:val="000D5218"/>
    <w:rsid w:val="000D5AC5"/>
    <w:rsid w:val="000D79D6"/>
    <w:rsid w:val="000E1A02"/>
    <w:rsid w:val="000E1CF4"/>
    <w:rsid w:val="000E233A"/>
    <w:rsid w:val="000E376D"/>
    <w:rsid w:val="000E3980"/>
    <w:rsid w:val="000E4A51"/>
    <w:rsid w:val="000E619F"/>
    <w:rsid w:val="000E7091"/>
    <w:rsid w:val="000EC628"/>
    <w:rsid w:val="000F3277"/>
    <w:rsid w:val="000F67B1"/>
    <w:rsid w:val="000F7992"/>
    <w:rsid w:val="000F79A6"/>
    <w:rsid w:val="000F7CB0"/>
    <w:rsid w:val="001001B5"/>
    <w:rsid w:val="0010063E"/>
    <w:rsid w:val="00101142"/>
    <w:rsid w:val="00102265"/>
    <w:rsid w:val="00102911"/>
    <w:rsid w:val="00103489"/>
    <w:rsid w:val="0010451C"/>
    <w:rsid w:val="001048D9"/>
    <w:rsid w:val="001050D9"/>
    <w:rsid w:val="00105763"/>
    <w:rsid w:val="00105CE6"/>
    <w:rsid w:val="00105E76"/>
    <w:rsid w:val="00105EE6"/>
    <w:rsid w:val="00106833"/>
    <w:rsid w:val="00107361"/>
    <w:rsid w:val="0010755F"/>
    <w:rsid w:val="001079CD"/>
    <w:rsid w:val="00107D6A"/>
    <w:rsid w:val="00110FF6"/>
    <w:rsid w:val="00111783"/>
    <w:rsid w:val="00112083"/>
    <w:rsid w:val="001121A4"/>
    <w:rsid w:val="00113082"/>
    <w:rsid w:val="001138CD"/>
    <w:rsid w:val="00114769"/>
    <w:rsid w:val="001175E0"/>
    <w:rsid w:val="00117805"/>
    <w:rsid w:val="001201B2"/>
    <w:rsid w:val="0012044F"/>
    <w:rsid w:val="0012049E"/>
    <w:rsid w:val="001213B1"/>
    <w:rsid w:val="0012152C"/>
    <w:rsid w:val="00121D94"/>
    <w:rsid w:val="00121F65"/>
    <w:rsid w:val="00123ECC"/>
    <w:rsid w:val="001241A0"/>
    <w:rsid w:val="00125F2A"/>
    <w:rsid w:val="00127355"/>
    <w:rsid w:val="001278AA"/>
    <w:rsid w:val="0013008E"/>
    <w:rsid w:val="00131596"/>
    <w:rsid w:val="00131BDC"/>
    <w:rsid w:val="0013319B"/>
    <w:rsid w:val="0013320D"/>
    <w:rsid w:val="00133B67"/>
    <w:rsid w:val="00134AF4"/>
    <w:rsid w:val="00135477"/>
    <w:rsid w:val="001357B7"/>
    <w:rsid w:val="00135CCE"/>
    <w:rsid w:val="001376E8"/>
    <w:rsid w:val="00137717"/>
    <w:rsid w:val="00140C0A"/>
    <w:rsid w:val="00141083"/>
    <w:rsid w:val="001411C8"/>
    <w:rsid w:val="00141394"/>
    <w:rsid w:val="00142078"/>
    <w:rsid w:val="001428C2"/>
    <w:rsid w:val="00142E24"/>
    <w:rsid w:val="00143E45"/>
    <w:rsid w:val="00143F2B"/>
    <w:rsid w:val="00144065"/>
    <w:rsid w:val="00144246"/>
    <w:rsid w:val="00144B7A"/>
    <w:rsid w:val="0014572C"/>
    <w:rsid w:val="00145791"/>
    <w:rsid w:val="00147023"/>
    <w:rsid w:val="00147D61"/>
    <w:rsid w:val="0015046C"/>
    <w:rsid w:val="00150CD8"/>
    <w:rsid w:val="0015142C"/>
    <w:rsid w:val="00151D79"/>
    <w:rsid w:val="00151FAC"/>
    <w:rsid w:val="001524CF"/>
    <w:rsid w:val="00152ABF"/>
    <w:rsid w:val="0015367C"/>
    <w:rsid w:val="001540D0"/>
    <w:rsid w:val="001544CF"/>
    <w:rsid w:val="00154796"/>
    <w:rsid w:val="00154CE8"/>
    <w:rsid w:val="00155D89"/>
    <w:rsid w:val="0015630B"/>
    <w:rsid w:val="0015695F"/>
    <w:rsid w:val="00156F37"/>
    <w:rsid w:val="001571E1"/>
    <w:rsid w:val="001573CA"/>
    <w:rsid w:val="00157E70"/>
    <w:rsid w:val="00157E99"/>
    <w:rsid w:val="0015FA67"/>
    <w:rsid w:val="00160E1E"/>
    <w:rsid w:val="00160FC5"/>
    <w:rsid w:val="00161C87"/>
    <w:rsid w:val="00162647"/>
    <w:rsid w:val="00164F38"/>
    <w:rsid w:val="0016A874"/>
    <w:rsid w:val="0017024A"/>
    <w:rsid w:val="001711AF"/>
    <w:rsid w:val="0017170B"/>
    <w:rsid w:val="00172066"/>
    <w:rsid w:val="0017211F"/>
    <w:rsid w:val="001731E1"/>
    <w:rsid w:val="00174D9C"/>
    <w:rsid w:val="00174E9F"/>
    <w:rsid w:val="00175DFF"/>
    <w:rsid w:val="00176B8A"/>
    <w:rsid w:val="001770C1"/>
    <w:rsid w:val="001772C5"/>
    <w:rsid w:val="00181359"/>
    <w:rsid w:val="00182070"/>
    <w:rsid w:val="001823F4"/>
    <w:rsid w:val="00182D43"/>
    <w:rsid w:val="00183AB0"/>
    <w:rsid w:val="00184277"/>
    <w:rsid w:val="00184762"/>
    <w:rsid w:val="00185507"/>
    <w:rsid w:val="00185CDD"/>
    <w:rsid w:val="0018624A"/>
    <w:rsid w:val="001868CC"/>
    <w:rsid w:val="0018699E"/>
    <w:rsid w:val="00186BF6"/>
    <w:rsid w:val="00186F42"/>
    <w:rsid w:val="00187A46"/>
    <w:rsid w:val="00194B20"/>
    <w:rsid w:val="0019558E"/>
    <w:rsid w:val="00195EA4"/>
    <w:rsid w:val="00195F3F"/>
    <w:rsid w:val="00196708"/>
    <w:rsid w:val="00196DD7"/>
    <w:rsid w:val="001977B0"/>
    <w:rsid w:val="00197F27"/>
    <w:rsid w:val="001A51AE"/>
    <w:rsid w:val="001A571C"/>
    <w:rsid w:val="001A6956"/>
    <w:rsid w:val="001A6E0B"/>
    <w:rsid w:val="001A755B"/>
    <w:rsid w:val="001A7A12"/>
    <w:rsid w:val="001A7CE7"/>
    <w:rsid w:val="001B0DFF"/>
    <w:rsid w:val="001B1CF1"/>
    <w:rsid w:val="001B4077"/>
    <w:rsid w:val="001B42CE"/>
    <w:rsid w:val="001B4D8E"/>
    <w:rsid w:val="001B5D74"/>
    <w:rsid w:val="001B610D"/>
    <w:rsid w:val="001B66C5"/>
    <w:rsid w:val="001B6F10"/>
    <w:rsid w:val="001B7207"/>
    <w:rsid w:val="001B766E"/>
    <w:rsid w:val="001B7E4F"/>
    <w:rsid w:val="001C00E1"/>
    <w:rsid w:val="001C0B42"/>
    <w:rsid w:val="001C0EA5"/>
    <w:rsid w:val="001C11A7"/>
    <w:rsid w:val="001C22F6"/>
    <w:rsid w:val="001C329E"/>
    <w:rsid w:val="001C35BB"/>
    <w:rsid w:val="001C49EF"/>
    <w:rsid w:val="001C6C5E"/>
    <w:rsid w:val="001C6DEF"/>
    <w:rsid w:val="001C706C"/>
    <w:rsid w:val="001C73F1"/>
    <w:rsid w:val="001C7ED3"/>
    <w:rsid w:val="001D2530"/>
    <w:rsid w:val="001D2A38"/>
    <w:rsid w:val="001D2CBA"/>
    <w:rsid w:val="001D2EF9"/>
    <w:rsid w:val="001D3C29"/>
    <w:rsid w:val="001D5B1E"/>
    <w:rsid w:val="001D5B64"/>
    <w:rsid w:val="001D6425"/>
    <w:rsid w:val="001D6F31"/>
    <w:rsid w:val="001E0D10"/>
    <w:rsid w:val="001E19AD"/>
    <w:rsid w:val="001E1A3C"/>
    <w:rsid w:val="001E1E37"/>
    <w:rsid w:val="001E2BFB"/>
    <w:rsid w:val="001E5FD9"/>
    <w:rsid w:val="001E6C49"/>
    <w:rsid w:val="001F1944"/>
    <w:rsid w:val="001F19AE"/>
    <w:rsid w:val="001F1CAD"/>
    <w:rsid w:val="001F2397"/>
    <w:rsid w:val="001F2AA9"/>
    <w:rsid w:val="001F3EA2"/>
    <w:rsid w:val="001F417F"/>
    <w:rsid w:val="001F41F2"/>
    <w:rsid w:val="001F4872"/>
    <w:rsid w:val="001F5265"/>
    <w:rsid w:val="001F5379"/>
    <w:rsid w:val="001F610B"/>
    <w:rsid w:val="001F621F"/>
    <w:rsid w:val="001F6C0F"/>
    <w:rsid w:val="001F7004"/>
    <w:rsid w:val="001F73E3"/>
    <w:rsid w:val="00201933"/>
    <w:rsid w:val="0020656B"/>
    <w:rsid w:val="002075E4"/>
    <w:rsid w:val="00211B57"/>
    <w:rsid w:val="00213069"/>
    <w:rsid w:val="00215242"/>
    <w:rsid w:val="00216C25"/>
    <w:rsid w:val="00217435"/>
    <w:rsid w:val="00220516"/>
    <w:rsid w:val="00221A0D"/>
    <w:rsid w:val="00221B9F"/>
    <w:rsid w:val="002223B6"/>
    <w:rsid w:val="002257A4"/>
    <w:rsid w:val="00225DB1"/>
    <w:rsid w:val="00225E68"/>
    <w:rsid w:val="00226543"/>
    <w:rsid w:val="00226575"/>
    <w:rsid w:val="002268A0"/>
    <w:rsid w:val="00226C07"/>
    <w:rsid w:val="0023170A"/>
    <w:rsid w:val="002318D9"/>
    <w:rsid w:val="00231D8F"/>
    <w:rsid w:val="00232F1C"/>
    <w:rsid w:val="0023319D"/>
    <w:rsid w:val="00235042"/>
    <w:rsid w:val="002404D4"/>
    <w:rsid w:val="00240529"/>
    <w:rsid w:val="002409B9"/>
    <w:rsid w:val="00240ACE"/>
    <w:rsid w:val="00240D34"/>
    <w:rsid w:val="002416C9"/>
    <w:rsid w:val="00241BF4"/>
    <w:rsid w:val="002422E6"/>
    <w:rsid w:val="002433BC"/>
    <w:rsid w:val="002435DA"/>
    <w:rsid w:val="00245F08"/>
    <w:rsid w:val="00245F6A"/>
    <w:rsid w:val="0024676C"/>
    <w:rsid w:val="00246867"/>
    <w:rsid w:val="002500E0"/>
    <w:rsid w:val="00250C28"/>
    <w:rsid w:val="00251032"/>
    <w:rsid w:val="002515A6"/>
    <w:rsid w:val="00251D8B"/>
    <w:rsid w:val="00252225"/>
    <w:rsid w:val="0025243C"/>
    <w:rsid w:val="002536D2"/>
    <w:rsid w:val="00254607"/>
    <w:rsid w:val="00254B1C"/>
    <w:rsid w:val="0025541A"/>
    <w:rsid w:val="0025552C"/>
    <w:rsid w:val="002555C9"/>
    <w:rsid w:val="00255E9E"/>
    <w:rsid w:val="00256302"/>
    <w:rsid w:val="00256752"/>
    <w:rsid w:val="002579F8"/>
    <w:rsid w:val="00257D85"/>
    <w:rsid w:val="002600A8"/>
    <w:rsid w:val="00261104"/>
    <w:rsid w:val="00261596"/>
    <w:rsid w:val="002632FD"/>
    <w:rsid w:val="002641B4"/>
    <w:rsid w:val="002641EF"/>
    <w:rsid w:val="00264D03"/>
    <w:rsid w:val="00264EA2"/>
    <w:rsid w:val="00264EEA"/>
    <w:rsid w:val="00265668"/>
    <w:rsid w:val="00265E1D"/>
    <w:rsid w:val="00266625"/>
    <w:rsid w:val="002666F2"/>
    <w:rsid w:val="00267D1C"/>
    <w:rsid w:val="00271372"/>
    <w:rsid w:val="00272329"/>
    <w:rsid w:val="00272BB0"/>
    <w:rsid w:val="00273E8F"/>
    <w:rsid w:val="0027449F"/>
    <w:rsid w:val="002750B4"/>
    <w:rsid w:val="00275144"/>
    <w:rsid w:val="00277322"/>
    <w:rsid w:val="00277AA2"/>
    <w:rsid w:val="00280895"/>
    <w:rsid w:val="002809AA"/>
    <w:rsid w:val="002809FF"/>
    <w:rsid w:val="00282040"/>
    <w:rsid w:val="002823C6"/>
    <w:rsid w:val="00283B24"/>
    <w:rsid w:val="00283F99"/>
    <w:rsid w:val="002844CA"/>
    <w:rsid w:val="00284B8E"/>
    <w:rsid w:val="0028529F"/>
    <w:rsid w:val="002853E6"/>
    <w:rsid w:val="00285AB1"/>
    <w:rsid w:val="00285C1D"/>
    <w:rsid w:val="002864AA"/>
    <w:rsid w:val="00287A34"/>
    <w:rsid w:val="00287E35"/>
    <w:rsid w:val="00290A4C"/>
    <w:rsid w:val="00292A53"/>
    <w:rsid w:val="002936B7"/>
    <w:rsid w:val="00293D45"/>
    <w:rsid w:val="00293E19"/>
    <w:rsid w:val="00293F13"/>
    <w:rsid w:val="002947BB"/>
    <w:rsid w:val="00294A8A"/>
    <w:rsid w:val="002A0BE5"/>
    <w:rsid w:val="002A0CDA"/>
    <w:rsid w:val="002A127C"/>
    <w:rsid w:val="002A152E"/>
    <w:rsid w:val="002A15BD"/>
    <w:rsid w:val="002A17DF"/>
    <w:rsid w:val="002A2196"/>
    <w:rsid w:val="002A281C"/>
    <w:rsid w:val="002A3113"/>
    <w:rsid w:val="002A3324"/>
    <w:rsid w:val="002A3AEB"/>
    <w:rsid w:val="002A59FF"/>
    <w:rsid w:val="002A659E"/>
    <w:rsid w:val="002A7C36"/>
    <w:rsid w:val="002A7EDC"/>
    <w:rsid w:val="002B024E"/>
    <w:rsid w:val="002B0C0B"/>
    <w:rsid w:val="002B0EFA"/>
    <w:rsid w:val="002B144D"/>
    <w:rsid w:val="002B204C"/>
    <w:rsid w:val="002B38C3"/>
    <w:rsid w:val="002B4544"/>
    <w:rsid w:val="002B7303"/>
    <w:rsid w:val="002B730B"/>
    <w:rsid w:val="002C0DF1"/>
    <w:rsid w:val="002C3FC2"/>
    <w:rsid w:val="002C4C77"/>
    <w:rsid w:val="002C4F15"/>
    <w:rsid w:val="002C5576"/>
    <w:rsid w:val="002C590F"/>
    <w:rsid w:val="002C6937"/>
    <w:rsid w:val="002C7C76"/>
    <w:rsid w:val="002D0ABC"/>
    <w:rsid w:val="002D13FE"/>
    <w:rsid w:val="002D2536"/>
    <w:rsid w:val="002D3990"/>
    <w:rsid w:val="002D3BAA"/>
    <w:rsid w:val="002D3D79"/>
    <w:rsid w:val="002D40FC"/>
    <w:rsid w:val="002D4906"/>
    <w:rsid w:val="002D6FDD"/>
    <w:rsid w:val="002D7043"/>
    <w:rsid w:val="002D7EF2"/>
    <w:rsid w:val="002E036B"/>
    <w:rsid w:val="002E0415"/>
    <w:rsid w:val="002E0717"/>
    <w:rsid w:val="002E1D66"/>
    <w:rsid w:val="002E1FE6"/>
    <w:rsid w:val="002E2FC7"/>
    <w:rsid w:val="002E3DF6"/>
    <w:rsid w:val="002E4CA8"/>
    <w:rsid w:val="002E574E"/>
    <w:rsid w:val="002E6445"/>
    <w:rsid w:val="002E7098"/>
    <w:rsid w:val="002E7758"/>
    <w:rsid w:val="002F0005"/>
    <w:rsid w:val="002F1DA2"/>
    <w:rsid w:val="002F262B"/>
    <w:rsid w:val="002F498B"/>
    <w:rsid w:val="002F4D7E"/>
    <w:rsid w:val="002F4F2D"/>
    <w:rsid w:val="002F5B34"/>
    <w:rsid w:val="002F6183"/>
    <w:rsid w:val="00300342"/>
    <w:rsid w:val="00301063"/>
    <w:rsid w:val="003016F3"/>
    <w:rsid w:val="00301A71"/>
    <w:rsid w:val="00301C20"/>
    <w:rsid w:val="003021EB"/>
    <w:rsid w:val="0030239F"/>
    <w:rsid w:val="003039A0"/>
    <w:rsid w:val="00303EC4"/>
    <w:rsid w:val="00304028"/>
    <w:rsid w:val="0030439E"/>
    <w:rsid w:val="0030479A"/>
    <w:rsid w:val="0030502C"/>
    <w:rsid w:val="003050E6"/>
    <w:rsid w:val="0030655D"/>
    <w:rsid w:val="003133B8"/>
    <w:rsid w:val="00313581"/>
    <w:rsid w:val="00313A06"/>
    <w:rsid w:val="0031485A"/>
    <w:rsid w:val="00314952"/>
    <w:rsid w:val="00314DBE"/>
    <w:rsid w:val="00315992"/>
    <w:rsid w:val="00315BF4"/>
    <w:rsid w:val="0031618C"/>
    <w:rsid w:val="00317514"/>
    <w:rsid w:val="0031790D"/>
    <w:rsid w:val="00320167"/>
    <w:rsid w:val="003207C8"/>
    <w:rsid w:val="00320BA1"/>
    <w:rsid w:val="00321E92"/>
    <w:rsid w:val="00322A1F"/>
    <w:rsid w:val="003243AD"/>
    <w:rsid w:val="00324CB3"/>
    <w:rsid w:val="00325883"/>
    <w:rsid w:val="00330319"/>
    <w:rsid w:val="0033031C"/>
    <w:rsid w:val="00330C7C"/>
    <w:rsid w:val="00333C25"/>
    <w:rsid w:val="003345F7"/>
    <w:rsid w:val="0033628D"/>
    <w:rsid w:val="003365B1"/>
    <w:rsid w:val="00341135"/>
    <w:rsid w:val="00341296"/>
    <w:rsid w:val="00342C42"/>
    <w:rsid w:val="0034517A"/>
    <w:rsid w:val="0034568B"/>
    <w:rsid w:val="00346F69"/>
    <w:rsid w:val="00350967"/>
    <w:rsid w:val="00350E30"/>
    <w:rsid w:val="00351205"/>
    <w:rsid w:val="00352CF6"/>
    <w:rsid w:val="00355346"/>
    <w:rsid w:val="00355543"/>
    <w:rsid w:val="003559C7"/>
    <w:rsid w:val="00355A22"/>
    <w:rsid w:val="003561B3"/>
    <w:rsid w:val="00356373"/>
    <w:rsid w:val="003565A9"/>
    <w:rsid w:val="00356C68"/>
    <w:rsid w:val="00357768"/>
    <w:rsid w:val="00362BDF"/>
    <w:rsid w:val="003643F4"/>
    <w:rsid w:val="003655A2"/>
    <w:rsid w:val="0036662A"/>
    <w:rsid w:val="0036672F"/>
    <w:rsid w:val="00366DD5"/>
    <w:rsid w:val="00370D8C"/>
    <w:rsid w:val="00371A63"/>
    <w:rsid w:val="00372F3F"/>
    <w:rsid w:val="00373ECB"/>
    <w:rsid w:val="00375D6E"/>
    <w:rsid w:val="00375F81"/>
    <w:rsid w:val="00376166"/>
    <w:rsid w:val="00376182"/>
    <w:rsid w:val="00376BAA"/>
    <w:rsid w:val="00376C6A"/>
    <w:rsid w:val="00376D51"/>
    <w:rsid w:val="0037791E"/>
    <w:rsid w:val="00377C0E"/>
    <w:rsid w:val="003832E4"/>
    <w:rsid w:val="003842AC"/>
    <w:rsid w:val="00384EEA"/>
    <w:rsid w:val="003851C1"/>
    <w:rsid w:val="0038545E"/>
    <w:rsid w:val="00385D64"/>
    <w:rsid w:val="00386975"/>
    <w:rsid w:val="00386C78"/>
    <w:rsid w:val="0038D660"/>
    <w:rsid w:val="0039172D"/>
    <w:rsid w:val="00391D98"/>
    <w:rsid w:val="003928EF"/>
    <w:rsid w:val="003934F1"/>
    <w:rsid w:val="003945BD"/>
    <w:rsid w:val="00394CB8"/>
    <w:rsid w:val="00394F80"/>
    <w:rsid w:val="00395286"/>
    <w:rsid w:val="0039614B"/>
    <w:rsid w:val="003961C9"/>
    <w:rsid w:val="0039644F"/>
    <w:rsid w:val="003A02A6"/>
    <w:rsid w:val="003A051D"/>
    <w:rsid w:val="003A09B9"/>
    <w:rsid w:val="003A2FD8"/>
    <w:rsid w:val="003A3843"/>
    <w:rsid w:val="003A4D01"/>
    <w:rsid w:val="003A6034"/>
    <w:rsid w:val="003A7DA7"/>
    <w:rsid w:val="003B0AAB"/>
    <w:rsid w:val="003B16C6"/>
    <w:rsid w:val="003B2412"/>
    <w:rsid w:val="003B295A"/>
    <w:rsid w:val="003B404F"/>
    <w:rsid w:val="003B4556"/>
    <w:rsid w:val="003B5376"/>
    <w:rsid w:val="003B636E"/>
    <w:rsid w:val="003C084E"/>
    <w:rsid w:val="003C1955"/>
    <w:rsid w:val="003C1D63"/>
    <w:rsid w:val="003C2E69"/>
    <w:rsid w:val="003C3536"/>
    <w:rsid w:val="003C3806"/>
    <w:rsid w:val="003C38DA"/>
    <w:rsid w:val="003C41B5"/>
    <w:rsid w:val="003C4762"/>
    <w:rsid w:val="003C4A94"/>
    <w:rsid w:val="003C7FD9"/>
    <w:rsid w:val="003D0CFC"/>
    <w:rsid w:val="003D1261"/>
    <w:rsid w:val="003D198C"/>
    <w:rsid w:val="003D33A2"/>
    <w:rsid w:val="003D3940"/>
    <w:rsid w:val="003D4327"/>
    <w:rsid w:val="003D63B6"/>
    <w:rsid w:val="003D63E4"/>
    <w:rsid w:val="003E1E5B"/>
    <w:rsid w:val="003E2A34"/>
    <w:rsid w:val="003E2E27"/>
    <w:rsid w:val="003E337A"/>
    <w:rsid w:val="003E3DD5"/>
    <w:rsid w:val="003E4776"/>
    <w:rsid w:val="003E498F"/>
    <w:rsid w:val="003E54CD"/>
    <w:rsid w:val="003E5955"/>
    <w:rsid w:val="003E5D6B"/>
    <w:rsid w:val="003E6ADF"/>
    <w:rsid w:val="003E72FA"/>
    <w:rsid w:val="003E7766"/>
    <w:rsid w:val="003F04BB"/>
    <w:rsid w:val="003F1410"/>
    <w:rsid w:val="003F223C"/>
    <w:rsid w:val="003F24B2"/>
    <w:rsid w:val="003F2FFD"/>
    <w:rsid w:val="003F4665"/>
    <w:rsid w:val="003F62A9"/>
    <w:rsid w:val="003F6CF8"/>
    <w:rsid w:val="003F77A6"/>
    <w:rsid w:val="003F77D7"/>
    <w:rsid w:val="00400034"/>
    <w:rsid w:val="004001F2"/>
    <w:rsid w:val="0040033E"/>
    <w:rsid w:val="00400874"/>
    <w:rsid w:val="00400C4F"/>
    <w:rsid w:val="00401A2B"/>
    <w:rsid w:val="00404210"/>
    <w:rsid w:val="004056D2"/>
    <w:rsid w:val="00406D19"/>
    <w:rsid w:val="0040739E"/>
    <w:rsid w:val="00407D2C"/>
    <w:rsid w:val="00411117"/>
    <w:rsid w:val="00411DE1"/>
    <w:rsid w:val="004132F9"/>
    <w:rsid w:val="00413587"/>
    <w:rsid w:val="004142CD"/>
    <w:rsid w:val="0041460D"/>
    <w:rsid w:val="004167AF"/>
    <w:rsid w:val="00416F75"/>
    <w:rsid w:val="00417016"/>
    <w:rsid w:val="00417394"/>
    <w:rsid w:val="0042013D"/>
    <w:rsid w:val="004224D3"/>
    <w:rsid w:val="00422E5A"/>
    <w:rsid w:val="00422F74"/>
    <w:rsid w:val="00424876"/>
    <w:rsid w:val="004254BA"/>
    <w:rsid w:val="00425627"/>
    <w:rsid w:val="0042592B"/>
    <w:rsid w:val="00425C2A"/>
    <w:rsid w:val="00425C8B"/>
    <w:rsid w:val="00426B8C"/>
    <w:rsid w:val="00426F8F"/>
    <w:rsid w:val="004275DF"/>
    <w:rsid w:val="00427D82"/>
    <w:rsid w:val="00430066"/>
    <w:rsid w:val="004312F5"/>
    <w:rsid w:val="0043189C"/>
    <w:rsid w:val="004326FA"/>
    <w:rsid w:val="00432754"/>
    <w:rsid w:val="00432BB5"/>
    <w:rsid w:val="004338B6"/>
    <w:rsid w:val="004339B4"/>
    <w:rsid w:val="004341F7"/>
    <w:rsid w:val="0043451A"/>
    <w:rsid w:val="00435008"/>
    <w:rsid w:val="004352EC"/>
    <w:rsid w:val="00435B81"/>
    <w:rsid w:val="00435BD2"/>
    <w:rsid w:val="00435E3A"/>
    <w:rsid w:val="0043605A"/>
    <w:rsid w:val="00437F5F"/>
    <w:rsid w:val="004408A2"/>
    <w:rsid w:val="004409D1"/>
    <w:rsid w:val="0044112B"/>
    <w:rsid w:val="004427EF"/>
    <w:rsid w:val="00442D22"/>
    <w:rsid w:val="00442FA0"/>
    <w:rsid w:val="004456DE"/>
    <w:rsid w:val="00446ED3"/>
    <w:rsid w:val="00447271"/>
    <w:rsid w:val="00447888"/>
    <w:rsid w:val="00450064"/>
    <w:rsid w:val="00451B74"/>
    <w:rsid w:val="00452340"/>
    <w:rsid w:val="00453B44"/>
    <w:rsid w:val="0045412F"/>
    <w:rsid w:val="00454E21"/>
    <w:rsid w:val="00457AA9"/>
    <w:rsid w:val="00460C02"/>
    <w:rsid w:val="00461458"/>
    <w:rsid w:val="00462013"/>
    <w:rsid w:val="00463BD7"/>
    <w:rsid w:val="00464397"/>
    <w:rsid w:val="00464E8E"/>
    <w:rsid w:val="004656D1"/>
    <w:rsid w:val="004660DB"/>
    <w:rsid w:val="00466306"/>
    <w:rsid w:val="00467BE3"/>
    <w:rsid w:val="0047018A"/>
    <w:rsid w:val="0047122C"/>
    <w:rsid w:val="00471CCD"/>
    <w:rsid w:val="00471F66"/>
    <w:rsid w:val="00473627"/>
    <w:rsid w:val="00473CA5"/>
    <w:rsid w:val="004749F4"/>
    <w:rsid w:val="00474C8A"/>
    <w:rsid w:val="00474CE2"/>
    <w:rsid w:val="004757E8"/>
    <w:rsid w:val="00480F6F"/>
    <w:rsid w:val="0048139D"/>
    <w:rsid w:val="00482A5F"/>
    <w:rsid w:val="00482B1C"/>
    <w:rsid w:val="00482FBD"/>
    <w:rsid w:val="00483590"/>
    <w:rsid w:val="00483F02"/>
    <w:rsid w:val="00484ACA"/>
    <w:rsid w:val="00486956"/>
    <w:rsid w:val="0048737A"/>
    <w:rsid w:val="0048742E"/>
    <w:rsid w:val="00487C9D"/>
    <w:rsid w:val="00490ECC"/>
    <w:rsid w:val="0049194B"/>
    <w:rsid w:val="0049205A"/>
    <w:rsid w:val="00492C9A"/>
    <w:rsid w:val="00492EB5"/>
    <w:rsid w:val="00494A47"/>
    <w:rsid w:val="004965E0"/>
    <w:rsid w:val="004A037F"/>
    <w:rsid w:val="004A0620"/>
    <w:rsid w:val="004A093A"/>
    <w:rsid w:val="004A2468"/>
    <w:rsid w:val="004A2702"/>
    <w:rsid w:val="004A310E"/>
    <w:rsid w:val="004A48F7"/>
    <w:rsid w:val="004A594C"/>
    <w:rsid w:val="004A62F6"/>
    <w:rsid w:val="004B06F1"/>
    <w:rsid w:val="004B085F"/>
    <w:rsid w:val="004B091F"/>
    <w:rsid w:val="004B0A49"/>
    <w:rsid w:val="004B15A7"/>
    <w:rsid w:val="004B2750"/>
    <w:rsid w:val="004B3AFC"/>
    <w:rsid w:val="004B4810"/>
    <w:rsid w:val="004B5810"/>
    <w:rsid w:val="004B64BD"/>
    <w:rsid w:val="004B6EC8"/>
    <w:rsid w:val="004B72BE"/>
    <w:rsid w:val="004B78A1"/>
    <w:rsid w:val="004B7DFC"/>
    <w:rsid w:val="004B7F45"/>
    <w:rsid w:val="004C1B66"/>
    <w:rsid w:val="004C23CE"/>
    <w:rsid w:val="004C2EB5"/>
    <w:rsid w:val="004C413B"/>
    <w:rsid w:val="004C4B9C"/>
    <w:rsid w:val="004C4E34"/>
    <w:rsid w:val="004C6726"/>
    <w:rsid w:val="004C6737"/>
    <w:rsid w:val="004C6CFC"/>
    <w:rsid w:val="004C7B2E"/>
    <w:rsid w:val="004C7FD0"/>
    <w:rsid w:val="004D09E9"/>
    <w:rsid w:val="004D15B2"/>
    <w:rsid w:val="004D171E"/>
    <w:rsid w:val="004D2055"/>
    <w:rsid w:val="004D396E"/>
    <w:rsid w:val="004D5939"/>
    <w:rsid w:val="004D795D"/>
    <w:rsid w:val="004E0346"/>
    <w:rsid w:val="004E0ED7"/>
    <w:rsid w:val="004E18F4"/>
    <w:rsid w:val="004E20D9"/>
    <w:rsid w:val="004E321A"/>
    <w:rsid w:val="004E35E3"/>
    <w:rsid w:val="004E430B"/>
    <w:rsid w:val="004E4433"/>
    <w:rsid w:val="004E5B79"/>
    <w:rsid w:val="004E751C"/>
    <w:rsid w:val="004F105E"/>
    <w:rsid w:val="004F1A73"/>
    <w:rsid w:val="004F45E1"/>
    <w:rsid w:val="004F4D46"/>
    <w:rsid w:val="004F53D1"/>
    <w:rsid w:val="004F547F"/>
    <w:rsid w:val="004F752B"/>
    <w:rsid w:val="004F767B"/>
    <w:rsid w:val="004F7C8B"/>
    <w:rsid w:val="004F7E08"/>
    <w:rsid w:val="00500148"/>
    <w:rsid w:val="005002D9"/>
    <w:rsid w:val="00501CAC"/>
    <w:rsid w:val="00502505"/>
    <w:rsid w:val="00503671"/>
    <w:rsid w:val="0050568B"/>
    <w:rsid w:val="00506750"/>
    <w:rsid w:val="005067A7"/>
    <w:rsid w:val="00507134"/>
    <w:rsid w:val="005074FD"/>
    <w:rsid w:val="00507CE8"/>
    <w:rsid w:val="00510095"/>
    <w:rsid w:val="0051184F"/>
    <w:rsid w:val="00511950"/>
    <w:rsid w:val="00511A87"/>
    <w:rsid w:val="00511D9E"/>
    <w:rsid w:val="00511F98"/>
    <w:rsid w:val="0051291B"/>
    <w:rsid w:val="00515A26"/>
    <w:rsid w:val="005208B7"/>
    <w:rsid w:val="00520C41"/>
    <w:rsid w:val="00520F7E"/>
    <w:rsid w:val="00522C55"/>
    <w:rsid w:val="00523357"/>
    <w:rsid w:val="005248CC"/>
    <w:rsid w:val="005330E5"/>
    <w:rsid w:val="00533604"/>
    <w:rsid w:val="00533FEC"/>
    <w:rsid w:val="0053606D"/>
    <w:rsid w:val="00536755"/>
    <w:rsid w:val="005368C8"/>
    <w:rsid w:val="00540650"/>
    <w:rsid w:val="00541059"/>
    <w:rsid w:val="0054118E"/>
    <w:rsid w:val="00541D5C"/>
    <w:rsid w:val="0054254D"/>
    <w:rsid w:val="00542DEE"/>
    <w:rsid w:val="00542F10"/>
    <w:rsid w:val="005440AA"/>
    <w:rsid w:val="00544551"/>
    <w:rsid w:val="00544A03"/>
    <w:rsid w:val="00545260"/>
    <w:rsid w:val="00545B52"/>
    <w:rsid w:val="0054784C"/>
    <w:rsid w:val="00547C30"/>
    <w:rsid w:val="0055009E"/>
    <w:rsid w:val="005506AF"/>
    <w:rsid w:val="00551C82"/>
    <w:rsid w:val="00551F1C"/>
    <w:rsid w:val="00551F7D"/>
    <w:rsid w:val="00552A4C"/>
    <w:rsid w:val="00552E94"/>
    <w:rsid w:val="00553EA1"/>
    <w:rsid w:val="00554147"/>
    <w:rsid w:val="00556257"/>
    <w:rsid w:val="005566D7"/>
    <w:rsid w:val="0055729D"/>
    <w:rsid w:val="00557C0F"/>
    <w:rsid w:val="00560C35"/>
    <w:rsid w:val="00562BD8"/>
    <w:rsid w:val="00564EE3"/>
    <w:rsid w:val="0056550E"/>
    <w:rsid w:val="00565C42"/>
    <w:rsid w:val="005667FE"/>
    <w:rsid w:val="00567B68"/>
    <w:rsid w:val="00571B99"/>
    <w:rsid w:val="00572AD5"/>
    <w:rsid w:val="00573086"/>
    <w:rsid w:val="00576B9F"/>
    <w:rsid w:val="00580C60"/>
    <w:rsid w:val="005819F9"/>
    <w:rsid w:val="005826C3"/>
    <w:rsid w:val="00584446"/>
    <w:rsid w:val="005862F7"/>
    <w:rsid w:val="00586A27"/>
    <w:rsid w:val="00586D40"/>
    <w:rsid w:val="00587166"/>
    <w:rsid w:val="00587E47"/>
    <w:rsid w:val="00593396"/>
    <w:rsid w:val="005934F1"/>
    <w:rsid w:val="0059377C"/>
    <w:rsid w:val="00593ADB"/>
    <w:rsid w:val="005A00F8"/>
    <w:rsid w:val="005A1967"/>
    <w:rsid w:val="005A19DB"/>
    <w:rsid w:val="005A1FA6"/>
    <w:rsid w:val="005A29E9"/>
    <w:rsid w:val="005A3069"/>
    <w:rsid w:val="005A30F7"/>
    <w:rsid w:val="005A318E"/>
    <w:rsid w:val="005A33BB"/>
    <w:rsid w:val="005A3427"/>
    <w:rsid w:val="005A34A8"/>
    <w:rsid w:val="005A34C2"/>
    <w:rsid w:val="005A5701"/>
    <w:rsid w:val="005A5CAC"/>
    <w:rsid w:val="005A5D63"/>
    <w:rsid w:val="005A79E8"/>
    <w:rsid w:val="005B0EFD"/>
    <w:rsid w:val="005B159E"/>
    <w:rsid w:val="005B1C6D"/>
    <w:rsid w:val="005B1D0B"/>
    <w:rsid w:val="005B2659"/>
    <w:rsid w:val="005B27B1"/>
    <w:rsid w:val="005B284E"/>
    <w:rsid w:val="005B2C15"/>
    <w:rsid w:val="005B32EA"/>
    <w:rsid w:val="005B33C2"/>
    <w:rsid w:val="005B3FA1"/>
    <w:rsid w:val="005B4DFF"/>
    <w:rsid w:val="005B4FF2"/>
    <w:rsid w:val="005B6CB3"/>
    <w:rsid w:val="005B784C"/>
    <w:rsid w:val="005B7A04"/>
    <w:rsid w:val="005C0535"/>
    <w:rsid w:val="005C09FA"/>
    <w:rsid w:val="005C0DC8"/>
    <w:rsid w:val="005C3DDC"/>
    <w:rsid w:val="005C4595"/>
    <w:rsid w:val="005C4664"/>
    <w:rsid w:val="005C4BCA"/>
    <w:rsid w:val="005C5383"/>
    <w:rsid w:val="005C7308"/>
    <w:rsid w:val="005D1868"/>
    <w:rsid w:val="005D21BB"/>
    <w:rsid w:val="005D258D"/>
    <w:rsid w:val="005D2747"/>
    <w:rsid w:val="005D3349"/>
    <w:rsid w:val="005D33E2"/>
    <w:rsid w:val="005D394C"/>
    <w:rsid w:val="005D3C1B"/>
    <w:rsid w:val="005D4057"/>
    <w:rsid w:val="005D4452"/>
    <w:rsid w:val="005D5C28"/>
    <w:rsid w:val="005D65DE"/>
    <w:rsid w:val="005E01DF"/>
    <w:rsid w:val="005E197D"/>
    <w:rsid w:val="005E21AC"/>
    <w:rsid w:val="005E2245"/>
    <w:rsid w:val="005E32F6"/>
    <w:rsid w:val="005E3B92"/>
    <w:rsid w:val="005E3D6C"/>
    <w:rsid w:val="005E475B"/>
    <w:rsid w:val="005E6264"/>
    <w:rsid w:val="005E6AA8"/>
    <w:rsid w:val="005E7521"/>
    <w:rsid w:val="005F03D8"/>
    <w:rsid w:val="005F3012"/>
    <w:rsid w:val="005F3FEF"/>
    <w:rsid w:val="005F40FC"/>
    <w:rsid w:val="005F4F2A"/>
    <w:rsid w:val="005F5671"/>
    <w:rsid w:val="005F5FD1"/>
    <w:rsid w:val="005F640E"/>
    <w:rsid w:val="005F745D"/>
    <w:rsid w:val="005FC48C"/>
    <w:rsid w:val="006017D8"/>
    <w:rsid w:val="00603365"/>
    <w:rsid w:val="00605557"/>
    <w:rsid w:val="00605EEC"/>
    <w:rsid w:val="00606956"/>
    <w:rsid w:val="00611E2C"/>
    <w:rsid w:val="006141D9"/>
    <w:rsid w:val="006148B2"/>
    <w:rsid w:val="006149C1"/>
    <w:rsid w:val="00614DE9"/>
    <w:rsid w:val="006157A6"/>
    <w:rsid w:val="006164EF"/>
    <w:rsid w:val="006165C3"/>
    <w:rsid w:val="00617757"/>
    <w:rsid w:val="006211B4"/>
    <w:rsid w:val="00622617"/>
    <w:rsid w:val="00623665"/>
    <w:rsid w:val="00624588"/>
    <w:rsid w:val="00624AF4"/>
    <w:rsid w:val="00625255"/>
    <w:rsid w:val="00626289"/>
    <w:rsid w:val="006270F6"/>
    <w:rsid w:val="006306EC"/>
    <w:rsid w:val="0063079C"/>
    <w:rsid w:val="0063100B"/>
    <w:rsid w:val="00631619"/>
    <w:rsid w:val="00632362"/>
    <w:rsid w:val="00632402"/>
    <w:rsid w:val="00632993"/>
    <w:rsid w:val="006332BD"/>
    <w:rsid w:val="0063367C"/>
    <w:rsid w:val="006336D9"/>
    <w:rsid w:val="006338CB"/>
    <w:rsid w:val="006346E4"/>
    <w:rsid w:val="00635219"/>
    <w:rsid w:val="00640277"/>
    <w:rsid w:val="006403F4"/>
    <w:rsid w:val="00641985"/>
    <w:rsid w:val="00641F93"/>
    <w:rsid w:val="00642AAF"/>
    <w:rsid w:val="00642C12"/>
    <w:rsid w:val="00642E9D"/>
    <w:rsid w:val="00644E1F"/>
    <w:rsid w:val="00645889"/>
    <w:rsid w:val="006458E0"/>
    <w:rsid w:val="00645C35"/>
    <w:rsid w:val="006469FB"/>
    <w:rsid w:val="0064792C"/>
    <w:rsid w:val="00647965"/>
    <w:rsid w:val="00647DCD"/>
    <w:rsid w:val="00647DD7"/>
    <w:rsid w:val="00650FB4"/>
    <w:rsid w:val="006513C6"/>
    <w:rsid w:val="00652A7B"/>
    <w:rsid w:val="00653915"/>
    <w:rsid w:val="006539DB"/>
    <w:rsid w:val="00653F09"/>
    <w:rsid w:val="00653F6A"/>
    <w:rsid w:val="00654C19"/>
    <w:rsid w:val="0065554D"/>
    <w:rsid w:val="00655A78"/>
    <w:rsid w:val="006561D7"/>
    <w:rsid w:val="00656D13"/>
    <w:rsid w:val="006609EE"/>
    <w:rsid w:val="00661C20"/>
    <w:rsid w:val="006626D5"/>
    <w:rsid w:val="00665023"/>
    <w:rsid w:val="00666038"/>
    <w:rsid w:val="00666749"/>
    <w:rsid w:val="00667B28"/>
    <w:rsid w:val="00667E10"/>
    <w:rsid w:val="00670495"/>
    <w:rsid w:val="006706F6"/>
    <w:rsid w:val="0067083B"/>
    <w:rsid w:val="00671E64"/>
    <w:rsid w:val="0067408A"/>
    <w:rsid w:val="006749E4"/>
    <w:rsid w:val="00674E47"/>
    <w:rsid w:val="00675CE4"/>
    <w:rsid w:val="00677864"/>
    <w:rsid w:val="006816EF"/>
    <w:rsid w:val="00681F7E"/>
    <w:rsid w:val="00682FB4"/>
    <w:rsid w:val="006840B4"/>
    <w:rsid w:val="00685262"/>
    <w:rsid w:val="00685824"/>
    <w:rsid w:val="00685CF2"/>
    <w:rsid w:val="00686216"/>
    <w:rsid w:val="0068778E"/>
    <w:rsid w:val="00691D4B"/>
    <w:rsid w:val="00691D72"/>
    <w:rsid w:val="00693EC3"/>
    <w:rsid w:val="00693F14"/>
    <w:rsid w:val="006945B5"/>
    <w:rsid w:val="00696AE5"/>
    <w:rsid w:val="006970E4"/>
    <w:rsid w:val="006970E9"/>
    <w:rsid w:val="006977AA"/>
    <w:rsid w:val="00697EBD"/>
    <w:rsid w:val="006A00F0"/>
    <w:rsid w:val="006A03CD"/>
    <w:rsid w:val="006A0AFD"/>
    <w:rsid w:val="006A0D36"/>
    <w:rsid w:val="006A250E"/>
    <w:rsid w:val="006A2C9C"/>
    <w:rsid w:val="006A308C"/>
    <w:rsid w:val="006A33EA"/>
    <w:rsid w:val="006A3CA5"/>
    <w:rsid w:val="006A3F86"/>
    <w:rsid w:val="006A54B3"/>
    <w:rsid w:val="006A5682"/>
    <w:rsid w:val="006A5D82"/>
    <w:rsid w:val="006A65C5"/>
    <w:rsid w:val="006A72CE"/>
    <w:rsid w:val="006A73B2"/>
    <w:rsid w:val="006B005A"/>
    <w:rsid w:val="006B1B15"/>
    <w:rsid w:val="006B39A3"/>
    <w:rsid w:val="006B4C88"/>
    <w:rsid w:val="006B4F89"/>
    <w:rsid w:val="006C03DE"/>
    <w:rsid w:val="006C1B93"/>
    <w:rsid w:val="006C1D9F"/>
    <w:rsid w:val="006C2338"/>
    <w:rsid w:val="006C2591"/>
    <w:rsid w:val="006C52F5"/>
    <w:rsid w:val="006C5C88"/>
    <w:rsid w:val="006C66F0"/>
    <w:rsid w:val="006C7375"/>
    <w:rsid w:val="006C7EF6"/>
    <w:rsid w:val="006D0536"/>
    <w:rsid w:val="006D0973"/>
    <w:rsid w:val="006D1691"/>
    <w:rsid w:val="006D1F7F"/>
    <w:rsid w:val="006D20BC"/>
    <w:rsid w:val="006D2E21"/>
    <w:rsid w:val="006D4030"/>
    <w:rsid w:val="006D43D7"/>
    <w:rsid w:val="006D4ABC"/>
    <w:rsid w:val="006D4D62"/>
    <w:rsid w:val="006D5DF6"/>
    <w:rsid w:val="006D7882"/>
    <w:rsid w:val="006E0CCE"/>
    <w:rsid w:val="006E0E9A"/>
    <w:rsid w:val="006E0ED5"/>
    <w:rsid w:val="006E1F53"/>
    <w:rsid w:val="006E283C"/>
    <w:rsid w:val="006E2E44"/>
    <w:rsid w:val="006E313A"/>
    <w:rsid w:val="006E3659"/>
    <w:rsid w:val="006E47EE"/>
    <w:rsid w:val="006E65A2"/>
    <w:rsid w:val="006E6823"/>
    <w:rsid w:val="006E6F5E"/>
    <w:rsid w:val="006E7289"/>
    <w:rsid w:val="006E783C"/>
    <w:rsid w:val="006F02BF"/>
    <w:rsid w:val="006F0FCA"/>
    <w:rsid w:val="006F12CB"/>
    <w:rsid w:val="006F203A"/>
    <w:rsid w:val="006F2D3D"/>
    <w:rsid w:val="006F3533"/>
    <w:rsid w:val="006F3EA5"/>
    <w:rsid w:val="006F3EFD"/>
    <w:rsid w:val="006F4B56"/>
    <w:rsid w:val="006F5630"/>
    <w:rsid w:val="006F56AA"/>
    <w:rsid w:val="006F5CA2"/>
    <w:rsid w:val="006F6070"/>
    <w:rsid w:val="006F6836"/>
    <w:rsid w:val="006F6F6A"/>
    <w:rsid w:val="0070110D"/>
    <w:rsid w:val="007017F7"/>
    <w:rsid w:val="0070332A"/>
    <w:rsid w:val="007039A6"/>
    <w:rsid w:val="00703D59"/>
    <w:rsid w:val="00704909"/>
    <w:rsid w:val="00705EE6"/>
    <w:rsid w:val="00706664"/>
    <w:rsid w:val="00707280"/>
    <w:rsid w:val="0070789B"/>
    <w:rsid w:val="007109D7"/>
    <w:rsid w:val="00713900"/>
    <w:rsid w:val="007143D9"/>
    <w:rsid w:val="007147AA"/>
    <w:rsid w:val="007166F3"/>
    <w:rsid w:val="00717760"/>
    <w:rsid w:val="00721596"/>
    <w:rsid w:val="007218C5"/>
    <w:rsid w:val="00721972"/>
    <w:rsid w:val="007223C5"/>
    <w:rsid w:val="007227EA"/>
    <w:rsid w:val="0072491D"/>
    <w:rsid w:val="00724A98"/>
    <w:rsid w:val="007274C9"/>
    <w:rsid w:val="0073023E"/>
    <w:rsid w:val="007304C2"/>
    <w:rsid w:val="00730573"/>
    <w:rsid w:val="00730713"/>
    <w:rsid w:val="00732C26"/>
    <w:rsid w:val="007342F1"/>
    <w:rsid w:val="00734BA5"/>
    <w:rsid w:val="007352D3"/>
    <w:rsid w:val="00736414"/>
    <w:rsid w:val="00736527"/>
    <w:rsid w:val="0073697A"/>
    <w:rsid w:val="00737701"/>
    <w:rsid w:val="007414B2"/>
    <w:rsid w:val="00741C51"/>
    <w:rsid w:val="00741F3F"/>
    <w:rsid w:val="00742174"/>
    <w:rsid w:val="00742E89"/>
    <w:rsid w:val="007457D1"/>
    <w:rsid w:val="0074B694"/>
    <w:rsid w:val="00750BC4"/>
    <w:rsid w:val="00751114"/>
    <w:rsid w:val="00752040"/>
    <w:rsid w:val="007534CF"/>
    <w:rsid w:val="0075455F"/>
    <w:rsid w:val="0075651C"/>
    <w:rsid w:val="007565CF"/>
    <w:rsid w:val="007619E4"/>
    <w:rsid w:val="00762C8B"/>
    <w:rsid w:val="007632DB"/>
    <w:rsid w:val="0076377C"/>
    <w:rsid w:val="00763ED3"/>
    <w:rsid w:val="00764092"/>
    <w:rsid w:val="00764343"/>
    <w:rsid w:val="007670FF"/>
    <w:rsid w:val="007689FC"/>
    <w:rsid w:val="0077038F"/>
    <w:rsid w:val="00771ECC"/>
    <w:rsid w:val="0077224B"/>
    <w:rsid w:val="00772577"/>
    <w:rsid w:val="0077327D"/>
    <w:rsid w:val="007737DC"/>
    <w:rsid w:val="0077389F"/>
    <w:rsid w:val="00773E90"/>
    <w:rsid w:val="0077443C"/>
    <w:rsid w:val="00775247"/>
    <w:rsid w:val="00775FEC"/>
    <w:rsid w:val="007772E8"/>
    <w:rsid w:val="00777631"/>
    <w:rsid w:val="00780130"/>
    <w:rsid w:val="00780358"/>
    <w:rsid w:val="00781CEF"/>
    <w:rsid w:val="007825F9"/>
    <w:rsid w:val="00782A3A"/>
    <w:rsid w:val="007848DF"/>
    <w:rsid w:val="0078515F"/>
    <w:rsid w:val="007862AA"/>
    <w:rsid w:val="00786CDB"/>
    <w:rsid w:val="0078733C"/>
    <w:rsid w:val="00791863"/>
    <w:rsid w:val="007926AE"/>
    <w:rsid w:val="00795B49"/>
    <w:rsid w:val="00796625"/>
    <w:rsid w:val="00796A0E"/>
    <w:rsid w:val="00796B20"/>
    <w:rsid w:val="00797FD7"/>
    <w:rsid w:val="007A161F"/>
    <w:rsid w:val="007A49F7"/>
    <w:rsid w:val="007A536E"/>
    <w:rsid w:val="007A5ACA"/>
    <w:rsid w:val="007A6D17"/>
    <w:rsid w:val="007A7104"/>
    <w:rsid w:val="007B0B9E"/>
    <w:rsid w:val="007B0E27"/>
    <w:rsid w:val="007B11EF"/>
    <w:rsid w:val="007B2CB6"/>
    <w:rsid w:val="007B3C14"/>
    <w:rsid w:val="007B3D37"/>
    <w:rsid w:val="007B4C2E"/>
    <w:rsid w:val="007B4DA4"/>
    <w:rsid w:val="007B6A35"/>
    <w:rsid w:val="007C0B60"/>
    <w:rsid w:val="007C1B7B"/>
    <w:rsid w:val="007C317D"/>
    <w:rsid w:val="007C3A15"/>
    <w:rsid w:val="007C400F"/>
    <w:rsid w:val="007C4251"/>
    <w:rsid w:val="007C4F0A"/>
    <w:rsid w:val="007C63E7"/>
    <w:rsid w:val="007C6780"/>
    <w:rsid w:val="007C6935"/>
    <w:rsid w:val="007C7287"/>
    <w:rsid w:val="007D07E3"/>
    <w:rsid w:val="007D0F33"/>
    <w:rsid w:val="007D17AF"/>
    <w:rsid w:val="007D2212"/>
    <w:rsid w:val="007D25AF"/>
    <w:rsid w:val="007D2B77"/>
    <w:rsid w:val="007D2E77"/>
    <w:rsid w:val="007D3292"/>
    <w:rsid w:val="007D3F6D"/>
    <w:rsid w:val="007D45A1"/>
    <w:rsid w:val="007D4BAE"/>
    <w:rsid w:val="007D6065"/>
    <w:rsid w:val="007D6ADD"/>
    <w:rsid w:val="007D759C"/>
    <w:rsid w:val="007E0419"/>
    <w:rsid w:val="007E04BE"/>
    <w:rsid w:val="007E06D0"/>
    <w:rsid w:val="007E1560"/>
    <w:rsid w:val="007E1611"/>
    <w:rsid w:val="007E37EF"/>
    <w:rsid w:val="007E4868"/>
    <w:rsid w:val="007E50E7"/>
    <w:rsid w:val="007E56B3"/>
    <w:rsid w:val="007E5DF5"/>
    <w:rsid w:val="007E5FE6"/>
    <w:rsid w:val="007E6EBC"/>
    <w:rsid w:val="007F0DEA"/>
    <w:rsid w:val="007F1345"/>
    <w:rsid w:val="007F14B2"/>
    <w:rsid w:val="007F28F9"/>
    <w:rsid w:val="007F3272"/>
    <w:rsid w:val="007F3DED"/>
    <w:rsid w:val="007F4BDD"/>
    <w:rsid w:val="007F6F60"/>
    <w:rsid w:val="007F7BE8"/>
    <w:rsid w:val="00802621"/>
    <w:rsid w:val="00802DED"/>
    <w:rsid w:val="0080372D"/>
    <w:rsid w:val="00803BA2"/>
    <w:rsid w:val="00804054"/>
    <w:rsid w:val="008047C7"/>
    <w:rsid w:val="00804A1F"/>
    <w:rsid w:val="00804DE9"/>
    <w:rsid w:val="00807A0A"/>
    <w:rsid w:val="00811A2B"/>
    <w:rsid w:val="0081254D"/>
    <w:rsid w:val="00813C81"/>
    <w:rsid w:val="008147E2"/>
    <w:rsid w:val="00814C1F"/>
    <w:rsid w:val="00816A8B"/>
    <w:rsid w:val="00817705"/>
    <w:rsid w:val="00821B7B"/>
    <w:rsid w:val="00822457"/>
    <w:rsid w:val="008238A9"/>
    <w:rsid w:val="00824A82"/>
    <w:rsid w:val="0082531F"/>
    <w:rsid w:val="008256D4"/>
    <w:rsid w:val="00826187"/>
    <w:rsid w:val="00827654"/>
    <w:rsid w:val="00827F26"/>
    <w:rsid w:val="00830270"/>
    <w:rsid w:val="008322B3"/>
    <w:rsid w:val="00833653"/>
    <w:rsid w:val="00833B78"/>
    <w:rsid w:val="00833F10"/>
    <w:rsid w:val="0083436A"/>
    <w:rsid w:val="008343D5"/>
    <w:rsid w:val="00835B54"/>
    <w:rsid w:val="00835EFE"/>
    <w:rsid w:val="00836389"/>
    <w:rsid w:val="00836CEB"/>
    <w:rsid w:val="0084074A"/>
    <w:rsid w:val="00841B05"/>
    <w:rsid w:val="00841DDC"/>
    <w:rsid w:val="0084380E"/>
    <w:rsid w:val="00845472"/>
    <w:rsid w:val="00845C7A"/>
    <w:rsid w:val="0084656C"/>
    <w:rsid w:val="0084698C"/>
    <w:rsid w:val="00847D1E"/>
    <w:rsid w:val="00850069"/>
    <w:rsid w:val="00850527"/>
    <w:rsid w:val="008526D3"/>
    <w:rsid w:val="00852CA6"/>
    <w:rsid w:val="00854247"/>
    <w:rsid w:val="00854294"/>
    <w:rsid w:val="008559DD"/>
    <w:rsid w:val="008564FE"/>
    <w:rsid w:val="00856838"/>
    <w:rsid w:val="008574AF"/>
    <w:rsid w:val="00857542"/>
    <w:rsid w:val="0085794B"/>
    <w:rsid w:val="00857A16"/>
    <w:rsid w:val="008619D6"/>
    <w:rsid w:val="00861FF1"/>
    <w:rsid w:val="008620BB"/>
    <w:rsid w:val="008621AA"/>
    <w:rsid w:val="008628ED"/>
    <w:rsid w:val="00862B0F"/>
    <w:rsid w:val="00863021"/>
    <w:rsid w:val="008662CF"/>
    <w:rsid w:val="0086634A"/>
    <w:rsid w:val="008663AF"/>
    <w:rsid w:val="008667B2"/>
    <w:rsid w:val="008678CE"/>
    <w:rsid w:val="00870C3A"/>
    <w:rsid w:val="00871EE4"/>
    <w:rsid w:val="00872620"/>
    <w:rsid w:val="008731AF"/>
    <w:rsid w:val="00877AB5"/>
    <w:rsid w:val="008817FC"/>
    <w:rsid w:val="0088186A"/>
    <w:rsid w:val="0088556C"/>
    <w:rsid w:val="0088580F"/>
    <w:rsid w:val="00886768"/>
    <w:rsid w:val="00886A81"/>
    <w:rsid w:val="008874FB"/>
    <w:rsid w:val="008877BC"/>
    <w:rsid w:val="00887D4F"/>
    <w:rsid w:val="0089131B"/>
    <w:rsid w:val="00891DEF"/>
    <w:rsid w:val="00891E2F"/>
    <w:rsid w:val="00893C5E"/>
    <w:rsid w:val="00894270"/>
    <w:rsid w:val="0089480A"/>
    <w:rsid w:val="00895281"/>
    <w:rsid w:val="00895A1F"/>
    <w:rsid w:val="00895E1C"/>
    <w:rsid w:val="0089682E"/>
    <w:rsid w:val="008973DE"/>
    <w:rsid w:val="00897A6F"/>
    <w:rsid w:val="00897F1D"/>
    <w:rsid w:val="008A03E9"/>
    <w:rsid w:val="008A0728"/>
    <w:rsid w:val="008A2BA5"/>
    <w:rsid w:val="008A395C"/>
    <w:rsid w:val="008A3C5A"/>
    <w:rsid w:val="008A669F"/>
    <w:rsid w:val="008A6E14"/>
    <w:rsid w:val="008A7453"/>
    <w:rsid w:val="008B04D1"/>
    <w:rsid w:val="008B0585"/>
    <w:rsid w:val="008B06C1"/>
    <w:rsid w:val="008B0C4B"/>
    <w:rsid w:val="008B1D31"/>
    <w:rsid w:val="008B1D7D"/>
    <w:rsid w:val="008B2CA7"/>
    <w:rsid w:val="008B3B16"/>
    <w:rsid w:val="008B459E"/>
    <w:rsid w:val="008B4C5B"/>
    <w:rsid w:val="008B58E1"/>
    <w:rsid w:val="008B5B41"/>
    <w:rsid w:val="008B5D78"/>
    <w:rsid w:val="008B6EBD"/>
    <w:rsid w:val="008C0135"/>
    <w:rsid w:val="008C02D5"/>
    <w:rsid w:val="008C099D"/>
    <w:rsid w:val="008C1BC9"/>
    <w:rsid w:val="008C35F0"/>
    <w:rsid w:val="008C36EE"/>
    <w:rsid w:val="008C4D94"/>
    <w:rsid w:val="008C51F9"/>
    <w:rsid w:val="008C57FC"/>
    <w:rsid w:val="008C669A"/>
    <w:rsid w:val="008C6D90"/>
    <w:rsid w:val="008D06F8"/>
    <w:rsid w:val="008D0CEE"/>
    <w:rsid w:val="008D173E"/>
    <w:rsid w:val="008D1F9A"/>
    <w:rsid w:val="008D297C"/>
    <w:rsid w:val="008D2E6B"/>
    <w:rsid w:val="008D349B"/>
    <w:rsid w:val="008D377E"/>
    <w:rsid w:val="008D45B9"/>
    <w:rsid w:val="008D5C16"/>
    <w:rsid w:val="008D5C85"/>
    <w:rsid w:val="008D61AC"/>
    <w:rsid w:val="008D62BD"/>
    <w:rsid w:val="008D71EF"/>
    <w:rsid w:val="008D7212"/>
    <w:rsid w:val="008D7555"/>
    <w:rsid w:val="008D77E5"/>
    <w:rsid w:val="008D7B28"/>
    <w:rsid w:val="008D7D1D"/>
    <w:rsid w:val="008D7F81"/>
    <w:rsid w:val="008E0467"/>
    <w:rsid w:val="008E05EB"/>
    <w:rsid w:val="008E0F8E"/>
    <w:rsid w:val="008E10D8"/>
    <w:rsid w:val="008E1F82"/>
    <w:rsid w:val="008E2796"/>
    <w:rsid w:val="008E2FCD"/>
    <w:rsid w:val="008E3233"/>
    <w:rsid w:val="008E3802"/>
    <w:rsid w:val="008E3B88"/>
    <w:rsid w:val="008E5BE3"/>
    <w:rsid w:val="008E66AE"/>
    <w:rsid w:val="008E670B"/>
    <w:rsid w:val="008E681C"/>
    <w:rsid w:val="008E6E49"/>
    <w:rsid w:val="008E7518"/>
    <w:rsid w:val="008E7DAD"/>
    <w:rsid w:val="008F15A5"/>
    <w:rsid w:val="008F2C79"/>
    <w:rsid w:val="008F3417"/>
    <w:rsid w:val="008F5513"/>
    <w:rsid w:val="008F6821"/>
    <w:rsid w:val="008F7773"/>
    <w:rsid w:val="00900EF9"/>
    <w:rsid w:val="0090112A"/>
    <w:rsid w:val="009022FB"/>
    <w:rsid w:val="00902F72"/>
    <w:rsid w:val="009041DB"/>
    <w:rsid w:val="00905784"/>
    <w:rsid w:val="009063C1"/>
    <w:rsid w:val="009074B5"/>
    <w:rsid w:val="00907521"/>
    <w:rsid w:val="0090798C"/>
    <w:rsid w:val="00907A60"/>
    <w:rsid w:val="00907AD8"/>
    <w:rsid w:val="00907FB8"/>
    <w:rsid w:val="009100AA"/>
    <w:rsid w:val="009118C9"/>
    <w:rsid w:val="00912333"/>
    <w:rsid w:val="00912C33"/>
    <w:rsid w:val="00912C40"/>
    <w:rsid w:val="00913A2D"/>
    <w:rsid w:val="00914AFB"/>
    <w:rsid w:val="00915143"/>
    <w:rsid w:val="009152B6"/>
    <w:rsid w:val="009164A5"/>
    <w:rsid w:val="00920BF2"/>
    <w:rsid w:val="00921420"/>
    <w:rsid w:val="009226F1"/>
    <w:rsid w:val="00922E72"/>
    <w:rsid w:val="00923255"/>
    <w:rsid w:val="00926354"/>
    <w:rsid w:val="00927D9E"/>
    <w:rsid w:val="00932D1A"/>
    <w:rsid w:val="00933BEA"/>
    <w:rsid w:val="00933F45"/>
    <w:rsid w:val="0093471D"/>
    <w:rsid w:val="00934B65"/>
    <w:rsid w:val="00936674"/>
    <w:rsid w:val="00940644"/>
    <w:rsid w:val="00940B56"/>
    <w:rsid w:val="00940F55"/>
    <w:rsid w:val="00941717"/>
    <w:rsid w:val="00941F06"/>
    <w:rsid w:val="0094299A"/>
    <w:rsid w:val="00944905"/>
    <w:rsid w:val="00945583"/>
    <w:rsid w:val="00946471"/>
    <w:rsid w:val="00951238"/>
    <w:rsid w:val="00954E6D"/>
    <w:rsid w:val="00957195"/>
    <w:rsid w:val="00961CAB"/>
    <w:rsid w:val="00961DEE"/>
    <w:rsid w:val="009621BF"/>
    <w:rsid w:val="00962FC0"/>
    <w:rsid w:val="00963FCE"/>
    <w:rsid w:val="00965128"/>
    <w:rsid w:val="00965C52"/>
    <w:rsid w:val="00965E59"/>
    <w:rsid w:val="009662A8"/>
    <w:rsid w:val="009668CE"/>
    <w:rsid w:val="00966CEC"/>
    <w:rsid w:val="00970D07"/>
    <w:rsid w:val="009721B3"/>
    <w:rsid w:val="00972B3A"/>
    <w:rsid w:val="00972E36"/>
    <w:rsid w:val="009735F3"/>
    <w:rsid w:val="009747DC"/>
    <w:rsid w:val="00976DCC"/>
    <w:rsid w:val="00977354"/>
    <w:rsid w:val="00977FC4"/>
    <w:rsid w:val="00980A24"/>
    <w:rsid w:val="00982085"/>
    <w:rsid w:val="00982270"/>
    <w:rsid w:val="00982968"/>
    <w:rsid w:val="00982A7B"/>
    <w:rsid w:val="00983AFC"/>
    <w:rsid w:val="00983E99"/>
    <w:rsid w:val="00984193"/>
    <w:rsid w:val="00984AA0"/>
    <w:rsid w:val="00985080"/>
    <w:rsid w:val="009852A8"/>
    <w:rsid w:val="00985AE0"/>
    <w:rsid w:val="00985E0B"/>
    <w:rsid w:val="00990C74"/>
    <w:rsid w:val="00993DE4"/>
    <w:rsid w:val="0099403F"/>
    <w:rsid w:val="009954AD"/>
    <w:rsid w:val="0099601F"/>
    <w:rsid w:val="00996AD8"/>
    <w:rsid w:val="009A061F"/>
    <w:rsid w:val="009A0BBB"/>
    <w:rsid w:val="009A2BD8"/>
    <w:rsid w:val="009A3337"/>
    <w:rsid w:val="009A42B0"/>
    <w:rsid w:val="009A4C1A"/>
    <w:rsid w:val="009A4DA5"/>
    <w:rsid w:val="009A6991"/>
    <w:rsid w:val="009A6C71"/>
    <w:rsid w:val="009A6DEB"/>
    <w:rsid w:val="009B00A0"/>
    <w:rsid w:val="009B0869"/>
    <w:rsid w:val="009B0A9F"/>
    <w:rsid w:val="009B0EE1"/>
    <w:rsid w:val="009B170B"/>
    <w:rsid w:val="009B1D91"/>
    <w:rsid w:val="009B2174"/>
    <w:rsid w:val="009B382C"/>
    <w:rsid w:val="009B4475"/>
    <w:rsid w:val="009B4D31"/>
    <w:rsid w:val="009B52A2"/>
    <w:rsid w:val="009C10A4"/>
    <w:rsid w:val="009C1ABB"/>
    <w:rsid w:val="009C1FAF"/>
    <w:rsid w:val="009C309E"/>
    <w:rsid w:val="009C36C4"/>
    <w:rsid w:val="009C3916"/>
    <w:rsid w:val="009C3D2D"/>
    <w:rsid w:val="009C4074"/>
    <w:rsid w:val="009C4075"/>
    <w:rsid w:val="009C534D"/>
    <w:rsid w:val="009C5522"/>
    <w:rsid w:val="009C5D4A"/>
    <w:rsid w:val="009C6CD9"/>
    <w:rsid w:val="009C731F"/>
    <w:rsid w:val="009C7D1B"/>
    <w:rsid w:val="009D0A29"/>
    <w:rsid w:val="009D0DD3"/>
    <w:rsid w:val="009D1D0A"/>
    <w:rsid w:val="009D1FE0"/>
    <w:rsid w:val="009D5821"/>
    <w:rsid w:val="009D5A26"/>
    <w:rsid w:val="009D5DED"/>
    <w:rsid w:val="009D5E89"/>
    <w:rsid w:val="009D7B9E"/>
    <w:rsid w:val="009E0CBB"/>
    <w:rsid w:val="009E1522"/>
    <w:rsid w:val="009E2CE1"/>
    <w:rsid w:val="009E370D"/>
    <w:rsid w:val="009E539D"/>
    <w:rsid w:val="009E6E28"/>
    <w:rsid w:val="009E7F68"/>
    <w:rsid w:val="009F2BE4"/>
    <w:rsid w:val="009F3FBC"/>
    <w:rsid w:val="009F4F14"/>
    <w:rsid w:val="009F54FD"/>
    <w:rsid w:val="009F5E1C"/>
    <w:rsid w:val="009F66AC"/>
    <w:rsid w:val="009F7877"/>
    <w:rsid w:val="009F79C6"/>
    <w:rsid w:val="00A00963"/>
    <w:rsid w:val="00A015C5"/>
    <w:rsid w:val="00A0359E"/>
    <w:rsid w:val="00A039C5"/>
    <w:rsid w:val="00A03A63"/>
    <w:rsid w:val="00A04DE1"/>
    <w:rsid w:val="00A054B4"/>
    <w:rsid w:val="00A06CDF"/>
    <w:rsid w:val="00A0739E"/>
    <w:rsid w:val="00A1083A"/>
    <w:rsid w:val="00A11FB4"/>
    <w:rsid w:val="00A149FA"/>
    <w:rsid w:val="00A15C7D"/>
    <w:rsid w:val="00A17BC5"/>
    <w:rsid w:val="00A17C75"/>
    <w:rsid w:val="00A20351"/>
    <w:rsid w:val="00A2048F"/>
    <w:rsid w:val="00A20ABE"/>
    <w:rsid w:val="00A235F4"/>
    <w:rsid w:val="00A2374C"/>
    <w:rsid w:val="00A2397C"/>
    <w:rsid w:val="00A242F1"/>
    <w:rsid w:val="00A247DB"/>
    <w:rsid w:val="00A24EFE"/>
    <w:rsid w:val="00A25726"/>
    <w:rsid w:val="00A26BB1"/>
    <w:rsid w:val="00A301C8"/>
    <w:rsid w:val="00A303E7"/>
    <w:rsid w:val="00A31096"/>
    <w:rsid w:val="00A3163B"/>
    <w:rsid w:val="00A325FE"/>
    <w:rsid w:val="00A32BA8"/>
    <w:rsid w:val="00A34C21"/>
    <w:rsid w:val="00A34C24"/>
    <w:rsid w:val="00A3621B"/>
    <w:rsid w:val="00A375EA"/>
    <w:rsid w:val="00A37845"/>
    <w:rsid w:val="00A37ACC"/>
    <w:rsid w:val="00A406C7"/>
    <w:rsid w:val="00A40EA0"/>
    <w:rsid w:val="00A42973"/>
    <w:rsid w:val="00A42A6C"/>
    <w:rsid w:val="00A42AD2"/>
    <w:rsid w:val="00A42F18"/>
    <w:rsid w:val="00A42F7F"/>
    <w:rsid w:val="00A4676C"/>
    <w:rsid w:val="00A46DC7"/>
    <w:rsid w:val="00A474D0"/>
    <w:rsid w:val="00A47F3A"/>
    <w:rsid w:val="00A504EC"/>
    <w:rsid w:val="00A51714"/>
    <w:rsid w:val="00A517C3"/>
    <w:rsid w:val="00A5286C"/>
    <w:rsid w:val="00A53C70"/>
    <w:rsid w:val="00A54322"/>
    <w:rsid w:val="00A5583E"/>
    <w:rsid w:val="00A5718E"/>
    <w:rsid w:val="00A57509"/>
    <w:rsid w:val="00A57A66"/>
    <w:rsid w:val="00A582E4"/>
    <w:rsid w:val="00A6115E"/>
    <w:rsid w:val="00A61DBC"/>
    <w:rsid w:val="00A621ED"/>
    <w:rsid w:val="00A636C4"/>
    <w:rsid w:val="00A636D3"/>
    <w:rsid w:val="00A66442"/>
    <w:rsid w:val="00A676BD"/>
    <w:rsid w:val="00A703C1"/>
    <w:rsid w:val="00A71C50"/>
    <w:rsid w:val="00A72776"/>
    <w:rsid w:val="00A73042"/>
    <w:rsid w:val="00A73147"/>
    <w:rsid w:val="00A73370"/>
    <w:rsid w:val="00A745F2"/>
    <w:rsid w:val="00A752FF"/>
    <w:rsid w:val="00A75C24"/>
    <w:rsid w:val="00A75CB4"/>
    <w:rsid w:val="00A76DDD"/>
    <w:rsid w:val="00A77060"/>
    <w:rsid w:val="00A77214"/>
    <w:rsid w:val="00A77E97"/>
    <w:rsid w:val="00A81301"/>
    <w:rsid w:val="00A81E1D"/>
    <w:rsid w:val="00A81FD9"/>
    <w:rsid w:val="00A82712"/>
    <w:rsid w:val="00A82EE5"/>
    <w:rsid w:val="00A835FA"/>
    <w:rsid w:val="00A83A91"/>
    <w:rsid w:val="00A83E5C"/>
    <w:rsid w:val="00A84E8B"/>
    <w:rsid w:val="00A853B2"/>
    <w:rsid w:val="00A8617F"/>
    <w:rsid w:val="00A86373"/>
    <w:rsid w:val="00A90989"/>
    <w:rsid w:val="00A93025"/>
    <w:rsid w:val="00A9454A"/>
    <w:rsid w:val="00A958B9"/>
    <w:rsid w:val="00A95961"/>
    <w:rsid w:val="00A96559"/>
    <w:rsid w:val="00A966BC"/>
    <w:rsid w:val="00A96939"/>
    <w:rsid w:val="00A976A9"/>
    <w:rsid w:val="00A97A74"/>
    <w:rsid w:val="00AA0358"/>
    <w:rsid w:val="00AA12F7"/>
    <w:rsid w:val="00AA27FB"/>
    <w:rsid w:val="00AA2D6F"/>
    <w:rsid w:val="00AA38A2"/>
    <w:rsid w:val="00AA3EDC"/>
    <w:rsid w:val="00AA3F54"/>
    <w:rsid w:val="00AA4131"/>
    <w:rsid w:val="00AA5321"/>
    <w:rsid w:val="00AA5353"/>
    <w:rsid w:val="00AA54BA"/>
    <w:rsid w:val="00AA73D7"/>
    <w:rsid w:val="00AA757E"/>
    <w:rsid w:val="00AA7B99"/>
    <w:rsid w:val="00AA7E47"/>
    <w:rsid w:val="00AB0674"/>
    <w:rsid w:val="00AB1260"/>
    <w:rsid w:val="00AB1DFB"/>
    <w:rsid w:val="00AB2618"/>
    <w:rsid w:val="00AB2852"/>
    <w:rsid w:val="00AB479F"/>
    <w:rsid w:val="00AB5D06"/>
    <w:rsid w:val="00AB7AC9"/>
    <w:rsid w:val="00AB7F93"/>
    <w:rsid w:val="00AC045A"/>
    <w:rsid w:val="00AC071C"/>
    <w:rsid w:val="00AC2442"/>
    <w:rsid w:val="00AC356B"/>
    <w:rsid w:val="00AC4244"/>
    <w:rsid w:val="00AC465F"/>
    <w:rsid w:val="00AC4974"/>
    <w:rsid w:val="00AC4BB0"/>
    <w:rsid w:val="00AC4F5D"/>
    <w:rsid w:val="00AC513D"/>
    <w:rsid w:val="00AC75E9"/>
    <w:rsid w:val="00AD268C"/>
    <w:rsid w:val="00AD2DCA"/>
    <w:rsid w:val="00AD37CC"/>
    <w:rsid w:val="00AD4013"/>
    <w:rsid w:val="00AD4F99"/>
    <w:rsid w:val="00AD5C8B"/>
    <w:rsid w:val="00AD5F9A"/>
    <w:rsid w:val="00AD66A3"/>
    <w:rsid w:val="00AD746E"/>
    <w:rsid w:val="00AD757E"/>
    <w:rsid w:val="00AD7634"/>
    <w:rsid w:val="00AD7A1F"/>
    <w:rsid w:val="00AD7E39"/>
    <w:rsid w:val="00AE0B07"/>
    <w:rsid w:val="00AE232D"/>
    <w:rsid w:val="00AE2881"/>
    <w:rsid w:val="00AE407B"/>
    <w:rsid w:val="00AE44B9"/>
    <w:rsid w:val="00AE4584"/>
    <w:rsid w:val="00AE6AE8"/>
    <w:rsid w:val="00AE7674"/>
    <w:rsid w:val="00AE7886"/>
    <w:rsid w:val="00AF049B"/>
    <w:rsid w:val="00AF063A"/>
    <w:rsid w:val="00AF2267"/>
    <w:rsid w:val="00AF410C"/>
    <w:rsid w:val="00AF6A33"/>
    <w:rsid w:val="00AF6B73"/>
    <w:rsid w:val="00AF728D"/>
    <w:rsid w:val="00B0044A"/>
    <w:rsid w:val="00B01373"/>
    <w:rsid w:val="00B0363F"/>
    <w:rsid w:val="00B03EAD"/>
    <w:rsid w:val="00B0499C"/>
    <w:rsid w:val="00B049CB"/>
    <w:rsid w:val="00B0501B"/>
    <w:rsid w:val="00B06273"/>
    <w:rsid w:val="00B078EE"/>
    <w:rsid w:val="00B07D90"/>
    <w:rsid w:val="00B10B29"/>
    <w:rsid w:val="00B11C4C"/>
    <w:rsid w:val="00B1209E"/>
    <w:rsid w:val="00B1347B"/>
    <w:rsid w:val="00B13ADA"/>
    <w:rsid w:val="00B14CC5"/>
    <w:rsid w:val="00B15835"/>
    <w:rsid w:val="00B16BE1"/>
    <w:rsid w:val="00B21809"/>
    <w:rsid w:val="00B22F4C"/>
    <w:rsid w:val="00B23E3F"/>
    <w:rsid w:val="00B25079"/>
    <w:rsid w:val="00B25C91"/>
    <w:rsid w:val="00B269A1"/>
    <w:rsid w:val="00B26B27"/>
    <w:rsid w:val="00B2747B"/>
    <w:rsid w:val="00B27B9E"/>
    <w:rsid w:val="00B27D96"/>
    <w:rsid w:val="00B27E33"/>
    <w:rsid w:val="00B305F9"/>
    <w:rsid w:val="00B30CB8"/>
    <w:rsid w:val="00B32562"/>
    <w:rsid w:val="00B332DF"/>
    <w:rsid w:val="00B3375E"/>
    <w:rsid w:val="00B35022"/>
    <w:rsid w:val="00B3569B"/>
    <w:rsid w:val="00B35D6B"/>
    <w:rsid w:val="00B406BF"/>
    <w:rsid w:val="00B4186E"/>
    <w:rsid w:val="00B41AED"/>
    <w:rsid w:val="00B41E97"/>
    <w:rsid w:val="00B43C1E"/>
    <w:rsid w:val="00B44292"/>
    <w:rsid w:val="00B445FD"/>
    <w:rsid w:val="00B44E19"/>
    <w:rsid w:val="00B469AE"/>
    <w:rsid w:val="00B470F3"/>
    <w:rsid w:val="00B47C58"/>
    <w:rsid w:val="00B47E64"/>
    <w:rsid w:val="00B503E0"/>
    <w:rsid w:val="00B50743"/>
    <w:rsid w:val="00B50B4B"/>
    <w:rsid w:val="00B50F9A"/>
    <w:rsid w:val="00B515E8"/>
    <w:rsid w:val="00B53EE8"/>
    <w:rsid w:val="00B54869"/>
    <w:rsid w:val="00B54F81"/>
    <w:rsid w:val="00B557F7"/>
    <w:rsid w:val="00B56015"/>
    <w:rsid w:val="00B571FD"/>
    <w:rsid w:val="00B57980"/>
    <w:rsid w:val="00B57C50"/>
    <w:rsid w:val="00B6021D"/>
    <w:rsid w:val="00B60BEB"/>
    <w:rsid w:val="00B61C17"/>
    <w:rsid w:val="00B621BA"/>
    <w:rsid w:val="00B62CC0"/>
    <w:rsid w:val="00B638D7"/>
    <w:rsid w:val="00B643ED"/>
    <w:rsid w:val="00B6575D"/>
    <w:rsid w:val="00B66DA8"/>
    <w:rsid w:val="00B67275"/>
    <w:rsid w:val="00B71F77"/>
    <w:rsid w:val="00B71FAB"/>
    <w:rsid w:val="00B73DF3"/>
    <w:rsid w:val="00B747B7"/>
    <w:rsid w:val="00B74A54"/>
    <w:rsid w:val="00B74A99"/>
    <w:rsid w:val="00B765F4"/>
    <w:rsid w:val="00B76C29"/>
    <w:rsid w:val="00B7748F"/>
    <w:rsid w:val="00B77E3E"/>
    <w:rsid w:val="00B80869"/>
    <w:rsid w:val="00B80CEB"/>
    <w:rsid w:val="00B80DA1"/>
    <w:rsid w:val="00B84417"/>
    <w:rsid w:val="00B84C97"/>
    <w:rsid w:val="00B8625B"/>
    <w:rsid w:val="00B86317"/>
    <w:rsid w:val="00B8679C"/>
    <w:rsid w:val="00B86E1D"/>
    <w:rsid w:val="00B927B2"/>
    <w:rsid w:val="00B92924"/>
    <w:rsid w:val="00B93344"/>
    <w:rsid w:val="00B9361D"/>
    <w:rsid w:val="00B93EA3"/>
    <w:rsid w:val="00B94777"/>
    <w:rsid w:val="00B964BB"/>
    <w:rsid w:val="00B9724F"/>
    <w:rsid w:val="00B97615"/>
    <w:rsid w:val="00BA036C"/>
    <w:rsid w:val="00BA0D00"/>
    <w:rsid w:val="00BA3005"/>
    <w:rsid w:val="00BA3561"/>
    <w:rsid w:val="00BA36CA"/>
    <w:rsid w:val="00BA3C7E"/>
    <w:rsid w:val="00BA43E7"/>
    <w:rsid w:val="00BA4DF7"/>
    <w:rsid w:val="00BA4ED7"/>
    <w:rsid w:val="00BA743C"/>
    <w:rsid w:val="00BA77D9"/>
    <w:rsid w:val="00BA7879"/>
    <w:rsid w:val="00BB0553"/>
    <w:rsid w:val="00BB0F95"/>
    <w:rsid w:val="00BB3453"/>
    <w:rsid w:val="00BB34D2"/>
    <w:rsid w:val="00BB3BDA"/>
    <w:rsid w:val="00BB4DA6"/>
    <w:rsid w:val="00BB5310"/>
    <w:rsid w:val="00BB597C"/>
    <w:rsid w:val="00BB7783"/>
    <w:rsid w:val="00BB7CD6"/>
    <w:rsid w:val="00BB7F2F"/>
    <w:rsid w:val="00BC11B2"/>
    <w:rsid w:val="00BC199E"/>
    <w:rsid w:val="00BC4E0F"/>
    <w:rsid w:val="00BC531E"/>
    <w:rsid w:val="00BC5887"/>
    <w:rsid w:val="00BC62A1"/>
    <w:rsid w:val="00BC6E5E"/>
    <w:rsid w:val="00BC7C34"/>
    <w:rsid w:val="00BD02A3"/>
    <w:rsid w:val="00BD170A"/>
    <w:rsid w:val="00BD1F66"/>
    <w:rsid w:val="00BD3B06"/>
    <w:rsid w:val="00BD5817"/>
    <w:rsid w:val="00BD5846"/>
    <w:rsid w:val="00BD6CDE"/>
    <w:rsid w:val="00BD768B"/>
    <w:rsid w:val="00BD79C8"/>
    <w:rsid w:val="00BD7B63"/>
    <w:rsid w:val="00BE07CF"/>
    <w:rsid w:val="00BE1457"/>
    <w:rsid w:val="00BE1B01"/>
    <w:rsid w:val="00BE1BE6"/>
    <w:rsid w:val="00BE20A4"/>
    <w:rsid w:val="00BE2701"/>
    <w:rsid w:val="00BE4070"/>
    <w:rsid w:val="00BE53FF"/>
    <w:rsid w:val="00BE569E"/>
    <w:rsid w:val="00BE6450"/>
    <w:rsid w:val="00BE68F7"/>
    <w:rsid w:val="00BE6A29"/>
    <w:rsid w:val="00BE73BD"/>
    <w:rsid w:val="00BE74E2"/>
    <w:rsid w:val="00BF1452"/>
    <w:rsid w:val="00BF2890"/>
    <w:rsid w:val="00BF2C74"/>
    <w:rsid w:val="00BF3223"/>
    <w:rsid w:val="00BF3B80"/>
    <w:rsid w:val="00BF67C2"/>
    <w:rsid w:val="00C00436"/>
    <w:rsid w:val="00C0138C"/>
    <w:rsid w:val="00C02C77"/>
    <w:rsid w:val="00C062EC"/>
    <w:rsid w:val="00C0668C"/>
    <w:rsid w:val="00C06BB8"/>
    <w:rsid w:val="00C06C36"/>
    <w:rsid w:val="00C072DC"/>
    <w:rsid w:val="00C10CCF"/>
    <w:rsid w:val="00C11255"/>
    <w:rsid w:val="00C112E1"/>
    <w:rsid w:val="00C11307"/>
    <w:rsid w:val="00C11C64"/>
    <w:rsid w:val="00C14233"/>
    <w:rsid w:val="00C14E53"/>
    <w:rsid w:val="00C161AD"/>
    <w:rsid w:val="00C16946"/>
    <w:rsid w:val="00C20032"/>
    <w:rsid w:val="00C20818"/>
    <w:rsid w:val="00C21276"/>
    <w:rsid w:val="00C21B38"/>
    <w:rsid w:val="00C244DD"/>
    <w:rsid w:val="00C2558F"/>
    <w:rsid w:val="00C27CBA"/>
    <w:rsid w:val="00C27EEA"/>
    <w:rsid w:val="00C315CF"/>
    <w:rsid w:val="00C31AE2"/>
    <w:rsid w:val="00C31AFE"/>
    <w:rsid w:val="00C3275F"/>
    <w:rsid w:val="00C327A7"/>
    <w:rsid w:val="00C33C0C"/>
    <w:rsid w:val="00C36BEC"/>
    <w:rsid w:val="00C373F3"/>
    <w:rsid w:val="00C374F6"/>
    <w:rsid w:val="00C4004F"/>
    <w:rsid w:val="00C40533"/>
    <w:rsid w:val="00C4067F"/>
    <w:rsid w:val="00C40D47"/>
    <w:rsid w:val="00C40FC9"/>
    <w:rsid w:val="00C4179D"/>
    <w:rsid w:val="00C41EA0"/>
    <w:rsid w:val="00C4371F"/>
    <w:rsid w:val="00C439BC"/>
    <w:rsid w:val="00C43CF6"/>
    <w:rsid w:val="00C44D6B"/>
    <w:rsid w:val="00C454CF"/>
    <w:rsid w:val="00C460C7"/>
    <w:rsid w:val="00C46ECD"/>
    <w:rsid w:val="00C47243"/>
    <w:rsid w:val="00C4781C"/>
    <w:rsid w:val="00C51EB6"/>
    <w:rsid w:val="00C530FD"/>
    <w:rsid w:val="00C61664"/>
    <w:rsid w:val="00C61DC7"/>
    <w:rsid w:val="00C62CC1"/>
    <w:rsid w:val="00C63D2A"/>
    <w:rsid w:val="00C64734"/>
    <w:rsid w:val="00C6799D"/>
    <w:rsid w:val="00C679D5"/>
    <w:rsid w:val="00C67E91"/>
    <w:rsid w:val="00C70B40"/>
    <w:rsid w:val="00C722D6"/>
    <w:rsid w:val="00C722F7"/>
    <w:rsid w:val="00C725E6"/>
    <w:rsid w:val="00C72905"/>
    <w:rsid w:val="00C72AB3"/>
    <w:rsid w:val="00C749E0"/>
    <w:rsid w:val="00C76221"/>
    <w:rsid w:val="00C77DA9"/>
    <w:rsid w:val="00C82F0D"/>
    <w:rsid w:val="00C82F1F"/>
    <w:rsid w:val="00C836E9"/>
    <w:rsid w:val="00C84B65"/>
    <w:rsid w:val="00C8557E"/>
    <w:rsid w:val="00C85F67"/>
    <w:rsid w:val="00C86A0F"/>
    <w:rsid w:val="00C9013B"/>
    <w:rsid w:val="00C90C66"/>
    <w:rsid w:val="00C91869"/>
    <w:rsid w:val="00C921B6"/>
    <w:rsid w:val="00C92591"/>
    <w:rsid w:val="00C94E7C"/>
    <w:rsid w:val="00C95355"/>
    <w:rsid w:val="00C95675"/>
    <w:rsid w:val="00C96F8A"/>
    <w:rsid w:val="00C97667"/>
    <w:rsid w:val="00C9791C"/>
    <w:rsid w:val="00CA1725"/>
    <w:rsid w:val="00CA1B34"/>
    <w:rsid w:val="00CA3028"/>
    <w:rsid w:val="00CA30A1"/>
    <w:rsid w:val="00CA3321"/>
    <w:rsid w:val="00CA35E1"/>
    <w:rsid w:val="00CA36B8"/>
    <w:rsid w:val="00CA36F3"/>
    <w:rsid w:val="00CA4BDE"/>
    <w:rsid w:val="00CA55B9"/>
    <w:rsid w:val="00CA5939"/>
    <w:rsid w:val="00CA6336"/>
    <w:rsid w:val="00CA63A1"/>
    <w:rsid w:val="00CA74A0"/>
    <w:rsid w:val="00CA7805"/>
    <w:rsid w:val="00CA7870"/>
    <w:rsid w:val="00CB0879"/>
    <w:rsid w:val="00CB0D51"/>
    <w:rsid w:val="00CB1902"/>
    <w:rsid w:val="00CB216C"/>
    <w:rsid w:val="00CB4697"/>
    <w:rsid w:val="00CB4918"/>
    <w:rsid w:val="00CB567E"/>
    <w:rsid w:val="00CB5BC0"/>
    <w:rsid w:val="00CB675B"/>
    <w:rsid w:val="00CB7E4A"/>
    <w:rsid w:val="00CC0AC3"/>
    <w:rsid w:val="00CC11D6"/>
    <w:rsid w:val="00CC1D8B"/>
    <w:rsid w:val="00CC36BA"/>
    <w:rsid w:val="00CC3975"/>
    <w:rsid w:val="00CC39D8"/>
    <w:rsid w:val="00CC44AC"/>
    <w:rsid w:val="00CC44AF"/>
    <w:rsid w:val="00CC4EDA"/>
    <w:rsid w:val="00CC5251"/>
    <w:rsid w:val="00CC738E"/>
    <w:rsid w:val="00CC7AA8"/>
    <w:rsid w:val="00CD2077"/>
    <w:rsid w:val="00CD2357"/>
    <w:rsid w:val="00CD2D78"/>
    <w:rsid w:val="00CD3416"/>
    <w:rsid w:val="00CD376E"/>
    <w:rsid w:val="00CD4E22"/>
    <w:rsid w:val="00CD593D"/>
    <w:rsid w:val="00CD7812"/>
    <w:rsid w:val="00CE27D7"/>
    <w:rsid w:val="00CE2A92"/>
    <w:rsid w:val="00CE34E1"/>
    <w:rsid w:val="00CE382B"/>
    <w:rsid w:val="00CE3D51"/>
    <w:rsid w:val="00CE634A"/>
    <w:rsid w:val="00CE69E2"/>
    <w:rsid w:val="00CE6BBB"/>
    <w:rsid w:val="00CE6C43"/>
    <w:rsid w:val="00CE713C"/>
    <w:rsid w:val="00CE7C90"/>
    <w:rsid w:val="00CF01DF"/>
    <w:rsid w:val="00CF1D9F"/>
    <w:rsid w:val="00CF2C7A"/>
    <w:rsid w:val="00CF34A7"/>
    <w:rsid w:val="00CF34C8"/>
    <w:rsid w:val="00CF39BD"/>
    <w:rsid w:val="00CF3CB8"/>
    <w:rsid w:val="00CF40A1"/>
    <w:rsid w:val="00CF46AE"/>
    <w:rsid w:val="00CF506F"/>
    <w:rsid w:val="00CF597F"/>
    <w:rsid w:val="00CF5A3D"/>
    <w:rsid w:val="00CF627E"/>
    <w:rsid w:val="00CF680C"/>
    <w:rsid w:val="00CF68A0"/>
    <w:rsid w:val="00CF68EB"/>
    <w:rsid w:val="00CF7F29"/>
    <w:rsid w:val="00D0044B"/>
    <w:rsid w:val="00D0075D"/>
    <w:rsid w:val="00D00F13"/>
    <w:rsid w:val="00D02801"/>
    <w:rsid w:val="00D02821"/>
    <w:rsid w:val="00D0571E"/>
    <w:rsid w:val="00D0793D"/>
    <w:rsid w:val="00D10CD9"/>
    <w:rsid w:val="00D10E8D"/>
    <w:rsid w:val="00D11811"/>
    <w:rsid w:val="00D119ED"/>
    <w:rsid w:val="00D11BB4"/>
    <w:rsid w:val="00D12572"/>
    <w:rsid w:val="00D12692"/>
    <w:rsid w:val="00D12962"/>
    <w:rsid w:val="00D1374B"/>
    <w:rsid w:val="00D13835"/>
    <w:rsid w:val="00D13CD9"/>
    <w:rsid w:val="00D1415A"/>
    <w:rsid w:val="00D200FA"/>
    <w:rsid w:val="00D2037D"/>
    <w:rsid w:val="00D21F32"/>
    <w:rsid w:val="00D2389D"/>
    <w:rsid w:val="00D240B4"/>
    <w:rsid w:val="00D2530A"/>
    <w:rsid w:val="00D26DC2"/>
    <w:rsid w:val="00D277B1"/>
    <w:rsid w:val="00D32DC5"/>
    <w:rsid w:val="00D34479"/>
    <w:rsid w:val="00D352E7"/>
    <w:rsid w:val="00D363D7"/>
    <w:rsid w:val="00D3768E"/>
    <w:rsid w:val="00D40124"/>
    <w:rsid w:val="00D40C4C"/>
    <w:rsid w:val="00D41AD6"/>
    <w:rsid w:val="00D4384F"/>
    <w:rsid w:val="00D43A26"/>
    <w:rsid w:val="00D43DC7"/>
    <w:rsid w:val="00D44182"/>
    <w:rsid w:val="00D443B6"/>
    <w:rsid w:val="00D44BF2"/>
    <w:rsid w:val="00D4FC22"/>
    <w:rsid w:val="00D520E6"/>
    <w:rsid w:val="00D52855"/>
    <w:rsid w:val="00D52E89"/>
    <w:rsid w:val="00D530AE"/>
    <w:rsid w:val="00D53522"/>
    <w:rsid w:val="00D536F5"/>
    <w:rsid w:val="00D54624"/>
    <w:rsid w:val="00D54680"/>
    <w:rsid w:val="00D5532E"/>
    <w:rsid w:val="00D55B4A"/>
    <w:rsid w:val="00D61674"/>
    <w:rsid w:val="00D62A97"/>
    <w:rsid w:val="00D6440F"/>
    <w:rsid w:val="00D656E3"/>
    <w:rsid w:val="00D66AEF"/>
    <w:rsid w:val="00D70096"/>
    <w:rsid w:val="00D702FF"/>
    <w:rsid w:val="00D708BC"/>
    <w:rsid w:val="00D71BD4"/>
    <w:rsid w:val="00D7218D"/>
    <w:rsid w:val="00D72E19"/>
    <w:rsid w:val="00D72F15"/>
    <w:rsid w:val="00D7378D"/>
    <w:rsid w:val="00D73FA6"/>
    <w:rsid w:val="00D743FA"/>
    <w:rsid w:val="00D7483D"/>
    <w:rsid w:val="00D776EE"/>
    <w:rsid w:val="00D77BE3"/>
    <w:rsid w:val="00D809C6"/>
    <w:rsid w:val="00D8110D"/>
    <w:rsid w:val="00D81F2B"/>
    <w:rsid w:val="00D828B1"/>
    <w:rsid w:val="00D8305C"/>
    <w:rsid w:val="00D833D3"/>
    <w:rsid w:val="00D841FB"/>
    <w:rsid w:val="00D863D6"/>
    <w:rsid w:val="00D865BA"/>
    <w:rsid w:val="00D8747D"/>
    <w:rsid w:val="00D87519"/>
    <w:rsid w:val="00D87EEC"/>
    <w:rsid w:val="00D91918"/>
    <w:rsid w:val="00D91A86"/>
    <w:rsid w:val="00D91A9E"/>
    <w:rsid w:val="00D91E7C"/>
    <w:rsid w:val="00D92029"/>
    <w:rsid w:val="00D92B03"/>
    <w:rsid w:val="00D92CEB"/>
    <w:rsid w:val="00D92EE1"/>
    <w:rsid w:val="00D936F2"/>
    <w:rsid w:val="00D93973"/>
    <w:rsid w:val="00D94C26"/>
    <w:rsid w:val="00D96AAA"/>
    <w:rsid w:val="00D9713D"/>
    <w:rsid w:val="00D97837"/>
    <w:rsid w:val="00DA0AD8"/>
    <w:rsid w:val="00DA0CD0"/>
    <w:rsid w:val="00DA1228"/>
    <w:rsid w:val="00DA22D7"/>
    <w:rsid w:val="00DA2C89"/>
    <w:rsid w:val="00DA409F"/>
    <w:rsid w:val="00DA42D4"/>
    <w:rsid w:val="00DA4A26"/>
    <w:rsid w:val="00DA4CA6"/>
    <w:rsid w:val="00DA4CDA"/>
    <w:rsid w:val="00DA5DD7"/>
    <w:rsid w:val="00DA666E"/>
    <w:rsid w:val="00DA68FC"/>
    <w:rsid w:val="00DA6E54"/>
    <w:rsid w:val="00DB0615"/>
    <w:rsid w:val="00DB0EB6"/>
    <w:rsid w:val="00DB1769"/>
    <w:rsid w:val="00DB24BA"/>
    <w:rsid w:val="00DB68F8"/>
    <w:rsid w:val="00DB690D"/>
    <w:rsid w:val="00DC00B6"/>
    <w:rsid w:val="00DC1A68"/>
    <w:rsid w:val="00DC1C3F"/>
    <w:rsid w:val="00DC2C29"/>
    <w:rsid w:val="00DC4C44"/>
    <w:rsid w:val="00DC56D4"/>
    <w:rsid w:val="00DC7853"/>
    <w:rsid w:val="00DC8267"/>
    <w:rsid w:val="00DD0BF0"/>
    <w:rsid w:val="00DD2108"/>
    <w:rsid w:val="00DD29C6"/>
    <w:rsid w:val="00DD2D69"/>
    <w:rsid w:val="00DD2D7C"/>
    <w:rsid w:val="00DD4353"/>
    <w:rsid w:val="00DD5D10"/>
    <w:rsid w:val="00DD682E"/>
    <w:rsid w:val="00DD7DFD"/>
    <w:rsid w:val="00DE15D1"/>
    <w:rsid w:val="00DE3EC8"/>
    <w:rsid w:val="00DE4066"/>
    <w:rsid w:val="00DE441C"/>
    <w:rsid w:val="00DE4633"/>
    <w:rsid w:val="00DE5659"/>
    <w:rsid w:val="00DE630A"/>
    <w:rsid w:val="00DE68CB"/>
    <w:rsid w:val="00DE7E57"/>
    <w:rsid w:val="00DF0A4E"/>
    <w:rsid w:val="00DF1781"/>
    <w:rsid w:val="00DF1829"/>
    <w:rsid w:val="00DF3CAB"/>
    <w:rsid w:val="00DF464B"/>
    <w:rsid w:val="00DF4BF3"/>
    <w:rsid w:val="00DF4E1A"/>
    <w:rsid w:val="00DF5D7A"/>
    <w:rsid w:val="00DF5F22"/>
    <w:rsid w:val="00DF6EB5"/>
    <w:rsid w:val="00DF72C9"/>
    <w:rsid w:val="00DF7580"/>
    <w:rsid w:val="00E0043C"/>
    <w:rsid w:val="00E00B66"/>
    <w:rsid w:val="00E01C5A"/>
    <w:rsid w:val="00E027D6"/>
    <w:rsid w:val="00E06355"/>
    <w:rsid w:val="00E0638B"/>
    <w:rsid w:val="00E06BF8"/>
    <w:rsid w:val="00E07085"/>
    <w:rsid w:val="00E07172"/>
    <w:rsid w:val="00E07341"/>
    <w:rsid w:val="00E1014B"/>
    <w:rsid w:val="00E10C1B"/>
    <w:rsid w:val="00E121CB"/>
    <w:rsid w:val="00E1228A"/>
    <w:rsid w:val="00E12594"/>
    <w:rsid w:val="00E13372"/>
    <w:rsid w:val="00E134F2"/>
    <w:rsid w:val="00E14380"/>
    <w:rsid w:val="00E144F7"/>
    <w:rsid w:val="00E15EC3"/>
    <w:rsid w:val="00E1665E"/>
    <w:rsid w:val="00E16BE3"/>
    <w:rsid w:val="00E1787E"/>
    <w:rsid w:val="00E213F6"/>
    <w:rsid w:val="00E2174C"/>
    <w:rsid w:val="00E221CC"/>
    <w:rsid w:val="00E24139"/>
    <w:rsid w:val="00E243A0"/>
    <w:rsid w:val="00E25075"/>
    <w:rsid w:val="00E2563B"/>
    <w:rsid w:val="00E2588E"/>
    <w:rsid w:val="00E25D8B"/>
    <w:rsid w:val="00E2764D"/>
    <w:rsid w:val="00E27D35"/>
    <w:rsid w:val="00E3284C"/>
    <w:rsid w:val="00E333E1"/>
    <w:rsid w:val="00E33637"/>
    <w:rsid w:val="00E33DDF"/>
    <w:rsid w:val="00E35007"/>
    <w:rsid w:val="00E351CD"/>
    <w:rsid w:val="00E35531"/>
    <w:rsid w:val="00E36147"/>
    <w:rsid w:val="00E36C2A"/>
    <w:rsid w:val="00E411EE"/>
    <w:rsid w:val="00E42A2F"/>
    <w:rsid w:val="00E459E7"/>
    <w:rsid w:val="00E468C1"/>
    <w:rsid w:val="00E4712B"/>
    <w:rsid w:val="00E47696"/>
    <w:rsid w:val="00E50899"/>
    <w:rsid w:val="00E5115B"/>
    <w:rsid w:val="00E51BD8"/>
    <w:rsid w:val="00E52119"/>
    <w:rsid w:val="00E52F1D"/>
    <w:rsid w:val="00E53937"/>
    <w:rsid w:val="00E53D74"/>
    <w:rsid w:val="00E545A0"/>
    <w:rsid w:val="00E559B4"/>
    <w:rsid w:val="00E56791"/>
    <w:rsid w:val="00E56C25"/>
    <w:rsid w:val="00E5744F"/>
    <w:rsid w:val="00E60397"/>
    <w:rsid w:val="00E634BF"/>
    <w:rsid w:val="00E63B5D"/>
    <w:rsid w:val="00E64189"/>
    <w:rsid w:val="00E64D65"/>
    <w:rsid w:val="00E6506D"/>
    <w:rsid w:val="00E6629A"/>
    <w:rsid w:val="00E675A4"/>
    <w:rsid w:val="00E707CB"/>
    <w:rsid w:val="00E72FED"/>
    <w:rsid w:val="00E73834"/>
    <w:rsid w:val="00E73B37"/>
    <w:rsid w:val="00E742BA"/>
    <w:rsid w:val="00E742EE"/>
    <w:rsid w:val="00E75281"/>
    <w:rsid w:val="00E75AC6"/>
    <w:rsid w:val="00E77591"/>
    <w:rsid w:val="00E776CC"/>
    <w:rsid w:val="00E803EF"/>
    <w:rsid w:val="00E80994"/>
    <w:rsid w:val="00E80D09"/>
    <w:rsid w:val="00E81178"/>
    <w:rsid w:val="00E824D5"/>
    <w:rsid w:val="00E8264E"/>
    <w:rsid w:val="00E82654"/>
    <w:rsid w:val="00E82E8B"/>
    <w:rsid w:val="00E8384C"/>
    <w:rsid w:val="00E849B3"/>
    <w:rsid w:val="00E85932"/>
    <w:rsid w:val="00E86976"/>
    <w:rsid w:val="00E86E59"/>
    <w:rsid w:val="00E872A6"/>
    <w:rsid w:val="00E91C02"/>
    <w:rsid w:val="00E9323E"/>
    <w:rsid w:val="00E95E9C"/>
    <w:rsid w:val="00E96C4D"/>
    <w:rsid w:val="00E97117"/>
    <w:rsid w:val="00EA176E"/>
    <w:rsid w:val="00EA3874"/>
    <w:rsid w:val="00EA3B0F"/>
    <w:rsid w:val="00EA3B75"/>
    <w:rsid w:val="00EA3BE1"/>
    <w:rsid w:val="00EA41C0"/>
    <w:rsid w:val="00EA53DD"/>
    <w:rsid w:val="00EA5ED4"/>
    <w:rsid w:val="00EA67FB"/>
    <w:rsid w:val="00EA756F"/>
    <w:rsid w:val="00EA7AA1"/>
    <w:rsid w:val="00EB067A"/>
    <w:rsid w:val="00EB0A48"/>
    <w:rsid w:val="00EB1AAB"/>
    <w:rsid w:val="00EB2705"/>
    <w:rsid w:val="00EB2894"/>
    <w:rsid w:val="00EB289E"/>
    <w:rsid w:val="00EB3008"/>
    <w:rsid w:val="00EB35D0"/>
    <w:rsid w:val="00EB3663"/>
    <w:rsid w:val="00EB41BC"/>
    <w:rsid w:val="00EB4287"/>
    <w:rsid w:val="00EB4CA1"/>
    <w:rsid w:val="00EB5416"/>
    <w:rsid w:val="00EB5777"/>
    <w:rsid w:val="00EB6A1C"/>
    <w:rsid w:val="00EB7661"/>
    <w:rsid w:val="00EC0103"/>
    <w:rsid w:val="00EC17BD"/>
    <w:rsid w:val="00EC1BAB"/>
    <w:rsid w:val="00EC5158"/>
    <w:rsid w:val="00EC52C5"/>
    <w:rsid w:val="00EC6278"/>
    <w:rsid w:val="00EC7092"/>
    <w:rsid w:val="00EC7219"/>
    <w:rsid w:val="00EC72CB"/>
    <w:rsid w:val="00EC7608"/>
    <w:rsid w:val="00EC76DF"/>
    <w:rsid w:val="00ED1110"/>
    <w:rsid w:val="00ED2C05"/>
    <w:rsid w:val="00ED2D98"/>
    <w:rsid w:val="00ED33BE"/>
    <w:rsid w:val="00ED43D8"/>
    <w:rsid w:val="00ED6F57"/>
    <w:rsid w:val="00EE05EC"/>
    <w:rsid w:val="00EE081D"/>
    <w:rsid w:val="00EE1744"/>
    <w:rsid w:val="00EE3974"/>
    <w:rsid w:val="00EE4751"/>
    <w:rsid w:val="00EE6568"/>
    <w:rsid w:val="00EF05BB"/>
    <w:rsid w:val="00EF09D6"/>
    <w:rsid w:val="00EF2A10"/>
    <w:rsid w:val="00EF2F62"/>
    <w:rsid w:val="00EF4229"/>
    <w:rsid w:val="00EF6187"/>
    <w:rsid w:val="00F004DA"/>
    <w:rsid w:val="00F005FA"/>
    <w:rsid w:val="00F00BC0"/>
    <w:rsid w:val="00F017FE"/>
    <w:rsid w:val="00F0188E"/>
    <w:rsid w:val="00F02BCB"/>
    <w:rsid w:val="00F04116"/>
    <w:rsid w:val="00F06542"/>
    <w:rsid w:val="00F06C74"/>
    <w:rsid w:val="00F07DD1"/>
    <w:rsid w:val="00F1113F"/>
    <w:rsid w:val="00F121FC"/>
    <w:rsid w:val="00F138D5"/>
    <w:rsid w:val="00F14687"/>
    <w:rsid w:val="00F14741"/>
    <w:rsid w:val="00F169E6"/>
    <w:rsid w:val="00F172DB"/>
    <w:rsid w:val="00F174F4"/>
    <w:rsid w:val="00F2024B"/>
    <w:rsid w:val="00F2056D"/>
    <w:rsid w:val="00F20CAF"/>
    <w:rsid w:val="00F2104C"/>
    <w:rsid w:val="00F22666"/>
    <w:rsid w:val="00F2444B"/>
    <w:rsid w:val="00F25101"/>
    <w:rsid w:val="00F25BC1"/>
    <w:rsid w:val="00F27CA8"/>
    <w:rsid w:val="00F27E7F"/>
    <w:rsid w:val="00F306B8"/>
    <w:rsid w:val="00F319A0"/>
    <w:rsid w:val="00F32901"/>
    <w:rsid w:val="00F329A4"/>
    <w:rsid w:val="00F32A55"/>
    <w:rsid w:val="00F33474"/>
    <w:rsid w:val="00F33B12"/>
    <w:rsid w:val="00F33CF1"/>
    <w:rsid w:val="00F34EA6"/>
    <w:rsid w:val="00F378C2"/>
    <w:rsid w:val="00F37B32"/>
    <w:rsid w:val="00F37CF3"/>
    <w:rsid w:val="00F4001B"/>
    <w:rsid w:val="00F403AA"/>
    <w:rsid w:val="00F40974"/>
    <w:rsid w:val="00F41184"/>
    <w:rsid w:val="00F41521"/>
    <w:rsid w:val="00F415B6"/>
    <w:rsid w:val="00F41695"/>
    <w:rsid w:val="00F43124"/>
    <w:rsid w:val="00F4387F"/>
    <w:rsid w:val="00F441A0"/>
    <w:rsid w:val="00F443ED"/>
    <w:rsid w:val="00F4605A"/>
    <w:rsid w:val="00F46305"/>
    <w:rsid w:val="00F5040B"/>
    <w:rsid w:val="00F53CF6"/>
    <w:rsid w:val="00F5664C"/>
    <w:rsid w:val="00F579FE"/>
    <w:rsid w:val="00F60C64"/>
    <w:rsid w:val="00F60E6E"/>
    <w:rsid w:val="00F61C98"/>
    <w:rsid w:val="00F61F88"/>
    <w:rsid w:val="00F625F3"/>
    <w:rsid w:val="00F62800"/>
    <w:rsid w:val="00F6369A"/>
    <w:rsid w:val="00F64209"/>
    <w:rsid w:val="00F6460D"/>
    <w:rsid w:val="00F64962"/>
    <w:rsid w:val="00F652E8"/>
    <w:rsid w:val="00F65319"/>
    <w:rsid w:val="00F6557A"/>
    <w:rsid w:val="00F65C5D"/>
    <w:rsid w:val="00F661E6"/>
    <w:rsid w:val="00F67C7D"/>
    <w:rsid w:val="00F7095A"/>
    <w:rsid w:val="00F71A65"/>
    <w:rsid w:val="00F7278A"/>
    <w:rsid w:val="00F727FE"/>
    <w:rsid w:val="00F72859"/>
    <w:rsid w:val="00F74B6F"/>
    <w:rsid w:val="00F74FC3"/>
    <w:rsid w:val="00F7558C"/>
    <w:rsid w:val="00F75E34"/>
    <w:rsid w:val="00F776D2"/>
    <w:rsid w:val="00F77E62"/>
    <w:rsid w:val="00F80AFC"/>
    <w:rsid w:val="00F81832"/>
    <w:rsid w:val="00F81A3E"/>
    <w:rsid w:val="00F823B2"/>
    <w:rsid w:val="00F82C83"/>
    <w:rsid w:val="00F833F5"/>
    <w:rsid w:val="00F834C7"/>
    <w:rsid w:val="00F837D3"/>
    <w:rsid w:val="00F83FDE"/>
    <w:rsid w:val="00F84A6B"/>
    <w:rsid w:val="00F84A87"/>
    <w:rsid w:val="00F8697D"/>
    <w:rsid w:val="00F87116"/>
    <w:rsid w:val="00F87D24"/>
    <w:rsid w:val="00F91B6B"/>
    <w:rsid w:val="00F9265A"/>
    <w:rsid w:val="00F92704"/>
    <w:rsid w:val="00F9307F"/>
    <w:rsid w:val="00F93A7A"/>
    <w:rsid w:val="00F93B2F"/>
    <w:rsid w:val="00F93CA5"/>
    <w:rsid w:val="00F9418A"/>
    <w:rsid w:val="00F9589C"/>
    <w:rsid w:val="00F95978"/>
    <w:rsid w:val="00F9698C"/>
    <w:rsid w:val="00F96DB3"/>
    <w:rsid w:val="00F9722E"/>
    <w:rsid w:val="00F97385"/>
    <w:rsid w:val="00F97F3B"/>
    <w:rsid w:val="00FA02AA"/>
    <w:rsid w:val="00FA184E"/>
    <w:rsid w:val="00FA28BA"/>
    <w:rsid w:val="00FA3B68"/>
    <w:rsid w:val="00FA3C88"/>
    <w:rsid w:val="00FA48B6"/>
    <w:rsid w:val="00FA4AB2"/>
    <w:rsid w:val="00FA4C41"/>
    <w:rsid w:val="00FA5A76"/>
    <w:rsid w:val="00FA6262"/>
    <w:rsid w:val="00FA69BA"/>
    <w:rsid w:val="00FB0021"/>
    <w:rsid w:val="00FB14F8"/>
    <w:rsid w:val="00FB24D8"/>
    <w:rsid w:val="00FB2E95"/>
    <w:rsid w:val="00FB3859"/>
    <w:rsid w:val="00FB43CC"/>
    <w:rsid w:val="00FB4714"/>
    <w:rsid w:val="00FB4727"/>
    <w:rsid w:val="00FB4A45"/>
    <w:rsid w:val="00FB5342"/>
    <w:rsid w:val="00FB56E1"/>
    <w:rsid w:val="00FB6395"/>
    <w:rsid w:val="00FB776A"/>
    <w:rsid w:val="00FC0035"/>
    <w:rsid w:val="00FC0423"/>
    <w:rsid w:val="00FC0492"/>
    <w:rsid w:val="00FC2872"/>
    <w:rsid w:val="00FC2D78"/>
    <w:rsid w:val="00FC31CD"/>
    <w:rsid w:val="00FC3D28"/>
    <w:rsid w:val="00FC4478"/>
    <w:rsid w:val="00FC4603"/>
    <w:rsid w:val="00FC4F32"/>
    <w:rsid w:val="00FC5BC2"/>
    <w:rsid w:val="00FC6309"/>
    <w:rsid w:val="00FC6F29"/>
    <w:rsid w:val="00FC7415"/>
    <w:rsid w:val="00FCDD3E"/>
    <w:rsid w:val="00FD065B"/>
    <w:rsid w:val="00FD18DE"/>
    <w:rsid w:val="00FD244A"/>
    <w:rsid w:val="00FD2886"/>
    <w:rsid w:val="00FD2ADD"/>
    <w:rsid w:val="00FD3157"/>
    <w:rsid w:val="00FD3916"/>
    <w:rsid w:val="00FD3921"/>
    <w:rsid w:val="00FD4760"/>
    <w:rsid w:val="00FD5D8E"/>
    <w:rsid w:val="00FD5DAB"/>
    <w:rsid w:val="00FE0766"/>
    <w:rsid w:val="00FE0D1C"/>
    <w:rsid w:val="00FE0E6C"/>
    <w:rsid w:val="00FE1972"/>
    <w:rsid w:val="00FE2B28"/>
    <w:rsid w:val="00FE352C"/>
    <w:rsid w:val="00FE4686"/>
    <w:rsid w:val="00FE46EB"/>
    <w:rsid w:val="00FE56F6"/>
    <w:rsid w:val="00FE5A96"/>
    <w:rsid w:val="00FE63E4"/>
    <w:rsid w:val="00FE6472"/>
    <w:rsid w:val="00FE6864"/>
    <w:rsid w:val="00FE6D28"/>
    <w:rsid w:val="00FE7917"/>
    <w:rsid w:val="00FF14B0"/>
    <w:rsid w:val="00FF1F10"/>
    <w:rsid w:val="00FF1FDA"/>
    <w:rsid w:val="00FF2AD3"/>
    <w:rsid w:val="00FF30F9"/>
    <w:rsid w:val="00FF338B"/>
    <w:rsid w:val="00FF46AD"/>
    <w:rsid w:val="00FF4CCC"/>
    <w:rsid w:val="00FF57B6"/>
    <w:rsid w:val="00FF614E"/>
    <w:rsid w:val="00FF734E"/>
    <w:rsid w:val="00FF7875"/>
    <w:rsid w:val="0104BB34"/>
    <w:rsid w:val="01084A08"/>
    <w:rsid w:val="010E2F8C"/>
    <w:rsid w:val="0114FDC2"/>
    <w:rsid w:val="0130EDEC"/>
    <w:rsid w:val="013C6CB5"/>
    <w:rsid w:val="014B8705"/>
    <w:rsid w:val="0153DEF8"/>
    <w:rsid w:val="015EEEFA"/>
    <w:rsid w:val="01632FB2"/>
    <w:rsid w:val="01654741"/>
    <w:rsid w:val="016C4999"/>
    <w:rsid w:val="016D3168"/>
    <w:rsid w:val="017E56E5"/>
    <w:rsid w:val="0185B3A5"/>
    <w:rsid w:val="019B13E8"/>
    <w:rsid w:val="019D8E33"/>
    <w:rsid w:val="01A4C6E5"/>
    <w:rsid w:val="01BBF286"/>
    <w:rsid w:val="01BEEBBE"/>
    <w:rsid w:val="01C26ED9"/>
    <w:rsid w:val="01C7A4DF"/>
    <w:rsid w:val="01DF235D"/>
    <w:rsid w:val="01EC2EE3"/>
    <w:rsid w:val="01EE0C30"/>
    <w:rsid w:val="01EEC748"/>
    <w:rsid w:val="01FA8F12"/>
    <w:rsid w:val="02075CC0"/>
    <w:rsid w:val="02168147"/>
    <w:rsid w:val="0218DA74"/>
    <w:rsid w:val="0220FE9D"/>
    <w:rsid w:val="022DCEC9"/>
    <w:rsid w:val="022FBB63"/>
    <w:rsid w:val="02376741"/>
    <w:rsid w:val="0238C738"/>
    <w:rsid w:val="023B3C0C"/>
    <w:rsid w:val="023C5C3E"/>
    <w:rsid w:val="023FAA7F"/>
    <w:rsid w:val="024325F0"/>
    <w:rsid w:val="0244E81F"/>
    <w:rsid w:val="0245A5E8"/>
    <w:rsid w:val="02496BCA"/>
    <w:rsid w:val="024CC5DD"/>
    <w:rsid w:val="024D9B9B"/>
    <w:rsid w:val="024DDA23"/>
    <w:rsid w:val="02511BC5"/>
    <w:rsid w:val="02525BB1"/>
    <w:rsid w:val="02597D92"/>
    <w:rsid w:val="02632B91"/>
    <w:rsid w:val="0263D796"/>
    <w:rsid w:val="0271C9C3"/>
    <w:rsid w:val="0272E51F"/>
    <w:rsid w:val="02766F04"/>
    <w:rsid w:val="02772AF8"/>
    <w:rsid w:val="027FAEDD"/>
    <w:rsid w:val="028D9F1D"/>
    <w:rsid w:val="0290B135"/>
    <w:rsid w:val="0293533A"/>
    <w:rsid w:val="02A095A4"/>
    <w:rsid w:val="02A70ACB"/>
    <w:rsid w:val="02A95B07"/>
    <w:rsid w:val="02B0B004"/>
    <w:rsid w:val="02BA802B"/>
    <w:rsid w:val="02C6D93C"/>
    <w:rsid w:val="02DD0EA2"/>
    <w:rsid w:val="02DEED16"/>
    <w:rsid w:val="02FCBD21"/>
    <w:rsid w:val="0328DFAA"/>
    <w:rsid w:val="032AD002"/>
    <w:rsid w:val="0335ADC6"/>
    <w:rsid w:val="0349FC9B"/>
    <w:rsid w:val="034EF94C"/>
    <w:rsid w:val="035C1E46"/>
    <w:rsid w:val="03628D6A"/>
    <w:rsid w:val="03682152"/>
    <w:rsid w:val="0368475D"/>
    <w:rsid w:val="036A186D"/>
    <w:rsid w:val="036F0A60"/>
    <w:rsid w:val="037AE041"/>
    <w:rsid w:val="037D1D62"/>
    <w:rsid w:val="037F8192"/>
    <w:rsid w:val="038A5572"/>
    <w:rsid w:val="038B435C"/>
    <w:rsid w:val="03A2ABB3"/>
    <w:rsid w:val="03A9E6F8"/>
    <w:rsid w:val="03B0D6EE"/>
    <w:rsid w:val="03B0FE3D"/>
    <w:rsid w:val="03C74BD6"/>
    <w:rsid w:val="03CEA950"/>
    <w:rsid w:val="03D1C9BD"/>
    <w:rsid w:val="03EA54E1"/>
    <w:rsid w:val="03ECC965"/>
    <w:rsid w:val="03F6A716"/>
    <w:rsid w:val="03F833AA"/>
    <w:rsid w:val="03FAF2B8"/>
    <w:rsid w:val="03FF32F2"/>
    <w:rsid w:val="04037571"/>
    <w:rsid w:val="040BC4AB"/>
    <w:rsid w:val="040E66DD"/>
    <w:rsid w:val="0416E359"/>
    <w:rsid w:val="0417B798"/>
    <w:rsid w:val="041FC75F"/>
    <w:rsid w:val="042A56AA"/>
    <w:rsid w:val="042AAA42"/>
    <w:rsid w:val="042B5058"/>
    <w:rsid w:val="0434E26C"/>
    <w:rsid w:val="0437320A"/>
    <w:rsid w:val="043FA470"/>
    <w:rsid w:val="0442D54D"/>
    <w:rsid w:val="046C1C68"/>
    <w:rsid w:val="048A2300"/>
    <w:rsid w:val="048AA88A"/>
    <w:rsid w:val="048ABF4D"/>
    <w:rsid w:val="048CF4F8"/>
    <w:rsid w:val="048D59E2"/>
    <w:rsid w:val="048ECA08"/>
    <w:rsid w:val="04958E05"/>
    <w:rsid w:val="049F77EF"/>
    <w:rsid w:val="04A268D7"/>
    <w:rsid w:val="04C70B91"/>
    <w:rsid w:val="04DEAD7F"/>
    <w:rsid w:val="04EF04E2"/>
    <w:rsid w:val="04F76050"/>
    <w:rsid w:val="0528B7C0"/>
    <w:rsid w:val="05293B7E"/>
    <w:rsid w:val="052F3F04"/>
    <w:rsid w:val="053DA30E"/>
    <w:rsid w:val="0543C7D5"/>
    <w:rsid w:val="0549676E"/>
    <w:rsid w:val="0549AEDC"/>
    <w:rsid w:val="0549B610"/>
    <w:rsid w:val="0550C599"/>
    <w:rsid w:val="0563CA8F"/>
    <w:rsid w:val="05693C95"/>
    <w:rsid w:val="05776789"/>
    <w:rsid w:val="058C9FBC"/>
    <w:rsid w:val="058E58B1"/>
    <w:rsid w:val="059364B4"/>
    <w:rsid w:val="05964502"/>
    <w:rsid w:val="059C8860"/>
    <w:rsid w:val="05D5C7A0"/>
    <w:rsid w:val="05DC9937"/>
    <w:rsid w:val="05E3A5B2"/>
    <w:rsid w:val="05E581A2"/>
    <w:rsid w:val="05ECF9FF"/>
    <w:rsid w:val="05F52488"/>
    <w:rsid w:val="05F776AA"/>
    <w:rsid w:val="05FBB3BC"/>
    <w:rsid w:val="0600109D"/>
    <w:rsid w:val="060A37EB"/>
    <w:rsid w:val="06156144"/>
    <w:rsid w:val="0630255F"/>
    <w:rsid w:val="0639CFE5"/>
    <w:rsid w:val="06449B60"/>
    <w:rsid w:val="0651E123"/>
    <w:rsid w:val="065228C0"/>
    <w:rsid w:val="0652746E"/>
    <w:rsid w:val="0653840D"/>
    <w:rsid w:val="06539318"/>
    <w:rsid w:val="0658779D"/>
    <w:rsid w:val="0658C218"/>
    <w:rsid w:val="0663DF42"/>
    <w:rsid w:val="066481B5"/>
    <w:rsid w:val="066760B7"/>
    <w:rsid w:val="06777A25"/>
    <w:rsid w:val="068123BD"/>
    <w:rsid w:val="06831D5E"/>
    <w:rsid w:val="068D38DA"/>
    <w:rsid w:val="0694B36A"/>
    <w:rsid w:val="06A1030E"/>
    <w:rsid w:val="06A87CF0"/>
    <w:rsid w:val="06BC3276"/>
    <w:rsid w:val="06BD210F"/>
    <w:rsid w:val="06C9D49E"/>
    <w:rsid w:val="06DE4B34"/>
    <w:rsid w:val="06EA0052"/>
    <w:rsid w:val="06EC1726"/>
    <w:rsid w:val="06EC4B97"/>
    <w:rsid w:val="06F08ABD"/>
    <w:rsid w:val="06F33BC5"/>
    <w:rsid w:val="06F5BC69"/>
    <w:rsid w:val="06F910D8"/>
    <w:rsid w:val="07008301"/>
    <w:rsid w:val="07070B00"/>
    <w:rsid w:val="0708EE82"/>
    <w:rsid w:val="070CA844"/>
    <w:rsid w:val="07100A46"/>
    <w:rsid w:val="07206FA6"/>
    <w:rsid w:val="072B06EA"/>
    <w:rsid w:val="072F6EB2"/>
    <w:rsid w:val="073147B5"/>
    <w:rsid w:val="07325B9A"/>
    <w:rsid w:val="073B4C06"/>
    <w:rsid w:val="075288ED"/>
    <w:rsid w:val="07560243"/>
    <w:rsid w:val="0759D091"/>
    <w:rsid w:val="075BC45B"/>
    <w:rsid w:val="075C2A17"/>
    <w:rsid w:val="075D0A31"/>
    <w:rsid w:val="075E440E"/>
    <w:rsid w:val="0763C975"/>
    <w:rsid w:val="077E466E"/>
    <w:rsid w:val="077F36B5"/>
    <w:rsid w:val="07811F8C"/>
    <w:rsid w:val="078B9F9D"/>
    <w:rsid w:val="078C6255"/>
    <w:rsid w:val="078CBA63"/>
    <w:rsid w:val="078FDEB6"/>
    <w:rsid w:val="0792F5DC"/>
    <w:rsid w:val="0797AF4C"/>
    <w:rsid w:val="0798247F"/>
    <w:rsid w:val="079CBDC7"/>
    <w:rsid w:val="07A2C9F7"/>
    <w:rsid w:val="07A674E3"/>
    <w:rsid w:val="07A7A0E3"/>
    <w:rsid w:val="07A9E440"/>
    <w:rsid w:val="07AF01B0"/>
    <w:rsid w:val="07AF6C94"/>
    <w:rsid w:val="07B0B6A2"/>
    <w:rsid w:val="07B992FC"/>
    <w:rsid w:val="07C1FB43"/>
    <w:rsid w:val="07D4EA3A"/>
    <w:rsid w:val="07E2CD71"/>
    <w:rsid w:val="07ED2B51"/>
    <w:rsid w:val="07ED405D"/>
    <w:rsid w:val="07F83AB1"/>
    <w:rsid w:val="07F99095"/>
    <w:rsid w:val="080FFA79"/>
    <w:rsid w:val="0811034F"/>
    <w:rsid w:val="081BC77B"/>
    <w:rsid w:val="081D5F81"/>
    <w:rsid w:val="081D84CE"/>
    <w:rsid w:val="08309F2A"/>
    <w:rsid w:val="08465A85"/>
    <w:rsid w:val="0853C2A4"/>
    <w:rsid w:val="085532B7"/>
    <w:rsid w:val="0858742E"/>
    <w:rsid w:val="0860DDDC"/>
    <w:rsid w:val="0862D29A"/>
    <w:rsid w:val="087D1848"/>
    <w:rsid w:val="087E76E3"/>
    <w:rsid w:val="088899AF"/>
    <w:rsid w:val="0890D609"/>
    <w:rsid w:val="0897FCDB"/>
    <w:rsid w:val="08982354"/>
    <w:rsid w:val="0899EFE5"/>
    <w:rsid w:val="08A873AA"/>
    <w:rsid w:val="08ADFC94"/>
    <w:rsid w:val="08B78BF6"/>
    <w:rsid w:val="08BBAEA2"/>
    <w:rsid w:val="08BBEEA1"/>
    <w:rsid w:val="08C0A576"/>
    <w:rsid w:val="08C19FC0"/>
    <w:rsid w:val="08C7BF80"/>
    <w:rsid w:val="08D3BD39"/>
    <w:rsid w:val="08DEE312"/>
    <w:rsid w:val="08E62187"/>
    <w:rsid w:val="08E8C843"/>
    <w:rsid w:val="0916B9F7"/>
    <w:rsid w:val="09376C4A"/>
    <w:rsid w:val="0941300B"/>
    <w:rsid w:val="094AB2DB"/>
    <w:rsid w:val="09521E2D"/>
    <w:rsid w:val="09555408"/>
    <w:rsid w:val="0955A10F"/>
    <w:rsid w:val="096B54BB"/>
    <w:rsid w:val="096EDD7F"/>
    <w:rsid w:val="09744ABA"/>
    <w:rsid w:val="09821CA0"/>
    <w:rsid w:val="098D616A"/>
    <w:rsid w:val="099F63B2"/>
    <w:rsid w:val="09A29CB2"/>
    <w:rsid w:val="09BC3529"/>
    <w:rsid w:val="09BD3E29"/>
    <w:rsid w:val="09C062DE"/>
    <w:rsid w:val="09C188DF"/>
    <w:rsid w:val="09C585FB"/>
    <w:rsid w:val="09C63D01"/>
    <w:rsid w:val="09CD97A0"/>
    <w:rsid w:val="09D0A8B8"/>
    <w:rsid w:val="09D132E6"/>
    <w:rsid w:val="09D3A081"/>
    <w:rsid w:val="09E02047"/>
    <w:rsid w:val="09ED8F57"/>
    <w:rsid w:val="09EF244E"/>
    <w:rsid w:val="09FBB8FB"/>
    <w:rsid w:val="09FCBF47"/>
    <w:rsid w:val="0A02125E"/>
    <w:rsid w:val="0A09CD3E"/>
    <w:rsid w:val="0A0C4FC6"/>
    <w:rsid w:val="0A143370"/>
    <w:rsid w:val="0A15D6BF"/>
    <w:rsid w:val="0A1A4418"/>
    <w:rsid w:val="0A1BD574"/>
    <w:rsid w:val="0A1EFA68"/>
    <w:rsid w:val="0A20D226"/>
    <w:rsid w:val="0A2A0B75"/>
    <w:rsid w:val="0A2B7832"/>
    <w:rsid w:val="0A2DD726"/>
    <w:rsid w:val="0A49A80B"/>
    <w:rsid w:val="0A4B8B1E"/>
    <w:rsid w:val="0A4DE114"/>
    <w:rsid w:val="0A4F583F"/>
    <w:rsid w:val="0A5C3F77"/>
    <w:rsid w:val="0A5F3533"/>
    <w:rsid w:val="0A64A523"/>
    <w:rsid w:val="0A713A94"/>
    <w:rsid w:val="0A730253"/>
    <w:rsid w:val="0A7F1007"/>
    <w:rsid w:val="0A8589E5"/>
    <w:rsid w:val="0A8B5AC5"/>
    <w:rsid w:val="0A94B23E"/>
    <w:rsid w:val="0AA5D5FE"/>
    <w:rsid w:val="0AAC0057"/>
    <w:rsid w:val="0AB78AD2"/>
    <w:rsid w:val="0AB7A9B3"/>
    <w:rsid w:val="0ACBF132"/>
    <w:rsid w:val="0ACC8F74"/>
    <w:rsid w:val="0ACDDC6A"/>
    <w:rsid w:val="0ADF8207"/>
    <w:rsid w:val="0AE0164B"/>
    <w:rsid w:val="0AE4FECB"/>
    <w:rsid w:val="0AF007F3"/>
    <w:rsid w:val="0AF28915"/>
    <w:rsid w:val="0AF8BE7D"/>
    <w:rsid w:val="0AFC930F"/>
    <w:rsid w:val="0B00EBB8"/>
    <w:rsid w:val="0B038CF0"/>
    <w:rsid w:val="0B1B7BAE"/>
    <w:rsid w:val="0B2147B5"/>
    <w:rsid w:val="0B2A83CA"/>
    <w:rsid w:val="0B2B613F"/>
    <w:rsid w:val="0B2F42E7"/>
    <w:rsid w:val="0B407DC7"/>
    <w:rsid w:val="0B4ED570"/>
    <w:rsid w:val="0B5438EB"/>
    <w:rsid w:val="0B589CED"/>
    <w:rsid w:val="0B58BEA6"/>
    <w:rsid w:val="0B661BF7"/>
    <w:rsid w:val="0B6BB7ED"/>
    <w:rsid w:val="0B6CBA6D"/>
    <w:rsid w:val="0B72FE58"/>
    <w:rsid w:val="0B740097"/>
    <w:rsid w:val="0B777483"/>
    <w:rsid w:val="0B7F8E87"/>
    <w:rsid w:val="0B81F253"/>
    <w:rsid w:val="0B8D2355"/>
    <w:rsid w:val="0B91458A"/>
    <w:rsid w:val="0B92923D"/>
    <w:rsid w:val="0B93BB89"/>
    <w:rsid w:val="0B978464"/>
    <w:rsid w:val="0BA5727E"/>
    <w:rsid w:val="0BA82CEF"/>
    <w:rsid w:val="0BB9D771"/>
    <w:rsid w:val="0BD151F4"/>
    <w:rsid w:val="0BEC94FE"/>
    <w:rsid w:val="0BF67AD3"/>
    <w:rsid w:val="0BF6F293"/>
    <w:rsid w:val="0BF71731"/>
    <w:rsid w:val="0BFC4E53"/>
    <w:rsid w:val="0C04FEA7"/>
    <w:rsid w:val="0C0B2D49"/>
    <w:rsid w:val="0C14FAFC"/>
    <w:rsid w:val="0C15594E"/>
    <w:rsid w:val="0C17EFCB"/>
    <w:rsid w:val="0C2F19E9"/>
    <w:rsid w:val="0C33800F"/>
    <w:rsid w:val="0C3B36EA"/>
    <w:rsid w:val="0C5136BF"/>
    <w:rsid w:val="0C54929D"/>
    <w:rsid w:val="0C559ED6"/>
    <w:rsid w:val="0C5C5B60"/>
    <w:rsid w:val="0C5CE3EA"/>
    <w:rsid w:val="0C69881C"/>
    <w:rsid w:val="0C6AD28A"/>
    <w:rsid w:val="0C6DF5CD"/>
    <w:rsid w:val="0C6FF003"/>
    <w:rsid w:val="0C7EABDA"/>
    <w:rsid w:val="0C7FD20C"/>
    <w:rsid w:val="0C90B0C5"/>
    <w:rsid w:val="0C932703"/>
    <w:rsid w:val="0C97F48A"/>
    <w:rsid w:val="0C9AC9BD"/>
    <w:rsid w:val="0CA28D51"/>
    <w:rsid w:val="0CA3D8A0"/>
    <w:rsid w:val="0CA6A8BE"/>
    <w:rsid w:val="0CA9B771"/>
    <w:rsid w:val="0CAC234B"/>
    <w:rsid w:val="0CAD046C"/>
    <w:rsid w:val="0CB551C7"/>
    <w:rsid w:val="0CC0251B"/>
    <w:rsid w:val="0CC045D9"/>
    <w:rsid w:val="0CC39E07"/>
    <w:rsid w:val="0CC522ED"/>
    <w:rsid w:val="0CC685F2"/>
    <w:rsid w:val="0CD15A2E"/>
    <w:rsid w:val="0CD68228"/>
    <w:rsid w:val="0CDB2EC1"/>
    <w:rsid w:val="0CEE0842"/>
    <w:rsid w:val="0D03A80E"/>
    <w:rsid w:val="0D08DA77"/>
    <w:rsid w:val="0D0BAA93"/>
    <w:rsid w:val="0D22F080"/>
    <w:rsid w:val="0D3CDDDD"/>
    <w:rsid w:val="0D425FFB"/>
    <w:rsid w:val="0D42D734"/>
    <w:rsid w:val="0D451FAA"/>
    <w:rsid w:val="0D5F3CA2"/>
    <w:rsid w:val="0D6052B3"/>
    <w:rsid w:val="0D684DF8"/>
    <w:rsid w:val="0D7FBD41"/>
    <w:rsid w:val="0D82603C"/>
    <w:rsid w:val="0D862060"/>
    <w:rsid w:val="0D8AA132"/>
    <w:rsid w:val="0DA09FE1"/>
    <w:rsid w:val="0DA86607"/>
    <w:rsid w:val="0DAAAD31"/>
    <w:rsid w:val="0DB3995C"/>
    <w:rsid w:val="0DC153D5"/>
    <w:rsid w:val="0DD2F43B"/>
    <w:rsid w:val="0DD6133F"/>
    <w:rsid w:val="0DDD8672"/>
    <w:rsid w:val="0DDDB549"/>
    <w:rsid w:val="0DDE1DA5"/>
    <w:rsid w:val="0DE556FE"/>
    <w:rsid w:val="0DF4C14D"/>
    <w:rsid w:val="0DFA8521"/>
    <w:rsid w:val="0E042388"/>
    <w:rsid w:val="0E0CAB07"/>
    <w:rsid w:val="0E22634F"/>
    <w:rsid w:val="0E268DA8"/>
    <w:rsid w:val="0E2B1B62"/>
    <w:rsid w:val="0E39398E"/>
    <w:rsid w:val="0E3AA91E"/>
    <w:rsid w:val="0E3CB340"/>
    <w:rsid w:val="0E41F5E3"/>
    <w:rsid w:val="0E4F9F9E"/>
    <w:rsid w:val="0E5CC484"/>
    <w:rsid w:val="0E5E07D7"/>
    <w:rsid w:val="0E6C3C44"/>
    <w:rsid w:val="0E6FCF1C"/>
    <w:rsid w:val="0E7466A7"/>
    <w:rsid w:val="0E7FB9A7"/>
    <w:rsid w:val="0E8866B8"/>
    <w:rsid w:val="0E9C43C4"/>
    <w:rsid w:val="0EAA346E"/>
    <w:rsid w:val="0ED179A2"/>
    <w:rsid w:val="0ED5EEAB"/>
    <w:rsid w:val="0ED8B27C"/>
    <w:rsid w:val="0EDD3F95"/>
    <w:rsid w:val="0EDE351F"/>
    <w:rsid w:val="0EE0AF49"/>
    <w:rsid w:val="0EEE093B"/>
    <w:rsid w:val="0EF61E31"/>
    <w:rsid w:val="0EF9E447"/>
    <w:rsid w:val="0F0FDB3A"/>
    <w:rsid w:val="0F126402"/>
    <w:rsid w:val="0F31E802"/>
    <w:rsid w:val="0F4A5746"/>
    <w:rsid w:val="0F4AE7E9"/>
    <w:rsid w:val="0F4EFA8C"/>
    <w:rsid w:val="0F536A60"/>
    <w:rsid w:val="0F540023"/>
    <w:rsid w:val="0F567453"/>
    <w:rsid w:val="0F5B2099"/>
    <w:rsid w:val="0F5DD9F1"/>
    <w:rsid w:val="0F5DE796"/>
    <w:rsid w:val="0F63FC88"/>
    <w:rsid w:val="0F77DBFA"/>
    <w:rsid w:val="0F7A3111"/>
    <w:rsid w:val="0F7C46B4"/>
    <w:rsid w:val="0F83E427"/>
    <w:rsid w:val="0F840645"/>
    <w:rsid w:val="0F8DDB75"/>
    <w:rsid w:val="0F97D374"/>
    <w:rsid w:val="0F98B4A0"/>
    <w:rsid w:val="0FA3B9FE"/>
    <w:rsid w:val="0FAF2EDD"/>
    <w:rsid w:val="0FB336AD"/>
    <w:rsid w:val="0FB68E98"/>
    <w:rsid w:val="0FB6CF44"/>
    <w:rsid w:val="0FD17408"/>
    <w:rsid w:val="0FD6C222"/>
    <w:rsid w:val="0FDB4BDC"/>
    <w:rsid w:val="0FDEABE1"/>
    <w:rsid w:val="0FF265D8"/>
    <w:rsid w:val="0FFD0EC9"/>
    <w:rsid w:val="0FFE40E9"/>
    <w:rsid w:val="100606FA"/>
    <w:rsid w:val="101868A0"/>
    <w:rsid w:val="101E5BD6"/>
    <w:rsid w:val="10234190"/>
    <w:rsid w:val="10385A3B"/>
    <w:rsid w:val="103B904F"/>
    <w:rsid w:val="10499700"/>
    <w:rsid w:val="104B51C5"/>
    <w:rsid w:val="104F0BE9"/>
    <w:rsid w:val="1055E93D"/>
    <w:rsid w:val="105B0F86"/>
    <w:rsid w:val="105C2BAB"/>
    <w:rsid w:val="105FF6B2"/>
    <w:rsid w:val="10612CD5"/>
    <w:rsid w:val="1063991B"/>
    <w:rsid w:val="1071FED8"/>
    <w:rsid w:val="1075EB14"/>
    <w:rsid w:val="107A0580"/>
    <w:rsid w:val="1080EE28"/>
    <w:rsid w:val="1081F36A"/>
    <w:rsid w:val="1087AA0A"/>
    <w:rsid w:val="108F09D5"/>
    <w:rsid w:val="1095D49F"/>
    <w:rsid w:val="1096FCBA"/>
    <w:rsid w:val="109BB283"/>
    <w:rsid w:val="109BCC86"/>
    <w:rsid w:val="109D237F"/>
    <w:rsid w:val="10A53621"/>
    <w:rsid w:val="10A5A641"/>
    <w:rsid w:val="10AF3ACB"/>
    <w:rsid w:val="10B6F2B8"/>
    <w:rsid w:val="10BA6059"/>
    <w:rsid w:val="10C01FE8"/>
    <w:rsid w:val="10C129FD"/>
    <w:rsid w:val="10C1FB51"/>
    <w:rsid w:val="10C21805"/>
    <w:rsid w:val="10C6625B"/>
    <w:rsid w:val="10CB578E"/>
    <w:rsid w:val="10CEA0FE"/>
    <w:rsid w:val="10CFB446"/>
    <w:rsid w:val="10D7668D"/>
    <w:rsid w:val="10F27E47"/>
    <w:rsid w:val="1103839F"/>
    <w:rsid w:val="110B4E7A"/>
    <w:rsid w:val="110FDC44"/>
    <w:rsid w:val="111C63D3"/>
    <w:rsid w:val="1127FA77"/>
    <w:rsid w:val="112AFACA"/>
    <w:rsid w:val="1146F43C"/>
    <w:rsid w:val="1147F43E"/>
    <w:rsid w:val="1148B86D"/>
    <w:rsid w:val="114BCD8E"/>
    <w:rsid w:val="11523B4E"/>
    <w:rsid w:val="11551265"/>
    <w:rsid w:val="115C47BD"/>
    <w:rsid w:val="115CB4A2"/>
    <w:rsid w:val="115D1043"/>
    <w:rsid w:val="1162F791"/>
    <w:rsid w:val="116C0A0C"/>
    <w:rsid w:val="1181AB34"/>
    <w:rsid w:val="118F0A04"/>
    <w:rsid w:val="1193722D"/>
    <w:rsid w:val="119D18E5"/>
    <w:rsid w:val="119D7330"/>
    <w:rsid w:val="11A8AF0A"/>
    <w:rsid w:val="11B4BD48"/>
    <w:rsid w:val="11B9DF3B"/>
    <w:rsid w:val="11BA0E2C"/>
    <w:rsid w:val="11BC3E8B"/>
    <w:rsid w:val="11CD4234"/>
    <w:rsid w:val="11D0DA48"/>
    <w:rsid w:val="11D8343D"/>
    <w:rsid w:val="11DB57E4"/>
    <w:rsid w:val="11E120DC"/>
    <w:rsid w:val="11EB4797"/>
    <w:rsid w:val="11F19E9D"/>
    <w:rsid w:val="11F3B21A"/>
    <w:rsid w:val="11F53E5A"/>
    <w:rsid w:val="11FE1560"/>
    <w:rsid w:val="11FF8A65"/>
    <w:rsid w:val="12076228"/>
    <w:rsid w:val="1209025B"/>
    <w:rsid w:val="12186064"/>
    <w:rsid w:val="12292F87"/>
    <w:rsid w:val="122ABFE4"/>
    <w:rsid w:val="12363938"/>
    <w:rsid w:val="1237AF19"/>
    <w:rsid w:val="123E5E0E"/>
    <w:rsid w:val="123F70A9"/>
    <w:rsid w:val="123F81A5"/>
    <w:rsid w:val="1244BB1F"/>
    <w:rsid w:val="124F9E9F"/>
    <w:rsid w:val="12511F04"/>
    <w:rsid w:val="12667945"/>
    <w:rsid w:val="12677C5C"/>
    <w:rsid w:val="1277D0A7"/>
    <w:rsid w:val="1286E3D1"/>
    <w:rsid w:val="12889457"/>
    <w:rsid w:val="128D5523"/>
    <w:rsid w:val="1294E5E6"/>
    <w:rsid w:val="12A65DF5"/>
    <w:rsid w:val="12A82D6A"/>
    <w:rsid w:val="12B8D1B5"/>
    <w:rsid w:val="12BF1D39"/>
    <w:rsid w:val="12C08872"/>
    <w:rsid w:val="12C736B3"/>
    <w:rsid w:val="12D7F492"/>
    <w:rsid w:val="12E4B2F4"/>
    <w:rsid w:val="12E4D55E"/>
    <w:rsid w:val="12E7D4C7"/>
    <w:rsid w:val="12F6997D"/>
    <w:rsid w:val="12F96F85"/>
    <w:rsid w:val="130139D9"/>
    <w:rsid w:val="1308AF53"/>
    <w:rsid w:val="1315404C"/>
    <w:rsid w:val="1320DFDE"/>
    <w:rsid w:val="133BC48B"/>
    <w:rsid w:val="133E823A"/>
    <w:rsid w:val="13411CBB"/>
    <w:rsid w:val="134887E6"/>
    <w:rsid w:val="1356FE18"/>
    <w:rsid w:val="136F7D94"/>
    <w:rsid w:val="13710191"/>
    <w:rsid w:val="137B0FE9"/>
    <w:rsid w:val="137B59B4"/>
    <w:rsid w:val="138AD2D3"/>
    <w:rsid w:val="138B2D04"/>
    <w:rsid w:val="1392A0EC"/>
    <w:rsid w:val="139A796B"/>
    <w:rsid w:val="139FCC5A"/>
    <w:rsid w:val="13B58886"/>
    <w:rsid w:val="13C71001"/>
    <w:rsid w:val="13C7AB32"/>
    <w:rsid w:val="13CBA19D"/>
    <w:rsid w:val="13CDEDE3"/>
    <w:rsid w:val="13E3E023"/>
    <w:rsid w:val="13E8AEAA"/>
    <w:rsid w:val="13ED4CE2"/>
    <w:rsid w:val="13EEAE9A"/>
    <w:rsid w:val="13F1ADF1"/>
    <w:rsid w:val="13F97A6E"/>
    <w:rsid w:val="13FF2243"/>
    <w:rsid w:val="14047382"/>
    <w:rsid w:val="140EA7DD"/>
    <w:rsid w:val="141255E9"/>
    <w:rsid w:val="14147007"/>
    <w:rsid w:val="142206EF"/>
    <w:rsid w:val="1425DBAF"/>
    <w:rsid w:val="14364B48"/>
    <w:rsid w:val="143BBAA7"/>
    <w:rsid w:val="1440D433"/>
    <w:rsid w:val="1448C08A"/>
    <w:rsid w:val="144994DB"/>
    <w:rsid w:val="144A2742"/>
    <w:rsid w:val="14535613"/>
    <w:rsid w:val="1453BA3F"/>
    <w:rsid w:val="146C8F5E"/>
    <w:rsid w:val="147000AE"/>
    <w:rsid w:val="1478F148"/>
    <w:rsid w:val="147EECF7"/>
    <w:rsid w:val="147FF957"/>
    <w:rsid w:val="14830393"/>
    <w:rsid w:val="1489370F"/>
    <w:rsid w:val="1496F759"/>
    <w:rsid w:val="149E8D9C"/>
    <w:rsid w:val="14A3FD56"/>
    <w:rsid w:val="14AA2859"/>
    <w:rsid w:val="14B6349B"/>
    <w:rsid w:val="14B6A7B7"/>
    <w:rsid w:val="14B79DCD"/>
    <w:rsid w:val="14B84495"/>
    <w:rsid w:val="14B8F0E3"/>
    <w:rsid w:val="14BEA9D0"/>
    <w:rsid w:val="14C2064C"/>
    <w:rsid w:val="14C3FE0E"/>
    <w:rsid w:val="14CE2FCF"/>
    <w:rsid w:val="14D8271D"/>
    <w:rsid w:val="14E8FB5D"/>
    <w:rsid w:val="150078E1"/>
    <w:rsid w:val="151F11F7"/>
    <w:rsid w:val="1523FE0D"/>
    <w:rsid w:val="152D4738"/>
    <w:rsid w:val="152DC78C"/>
    <w:rsid w:val="1531FB7B"/>
    <w:rsid w:val="153C01FE"/>
    <w:rsid w:val="1542C1DE"/>
    <w:rsid w:val="15445A5A"/>
    <w:rsid w:val="1545C294"/>
    <w:rsid w:val="155508EE"/>
    <w:rsid w:val="1555F0E9"/>
    <w:rsid w:val="1566CF21"/>
    <w:rsid w:val="156A4DF9"/>
    <w:rsid w:val="15785456"/>
    <w:rsid w:val="157ABCF3"/>
    <w:rsid w:val="157D1BBA"/>
    <w:rsid w:val="1583A912"/>
    <w:rsid w:val="1584BF6B"/>
    <w:rsid w:val="158B9AE2"/>
    <w:rsid w:val="158C905A"/>
    <w:rsid w:val="1595790D"/>
    <w:rsid w:val="159AAB30"/>
    <w:rsid w:val="15B33625"/>
    <w:rsid w:val="15C0E174"/>
    <w:rsid w:val="15CAAAAD"/>
    <w:rsid w:val="15CB05AB"/>
    <w:rsid w:val="15CE5396"/>
    <w:rsid w:val="15DF33CB"/>
    <w:rsid w:val="15F4E759"/>
    <w:rsid w:val="15FE6E6F"/>
    <w:rsid w:val="160D795F"/>
    <w:rsid w:val="1615BC76"/>
    <w:rsid w:val="161BDAB8"/>
    <w:rsid w:val="161E712F"/>
    <w:rsid w:val="16224E5A"/>
    <w:rsid w:val="1623BA92"/>
    <w:rsid w:val="16362470"/>
    <w:rsid w:val="164041C8"/>
    <w:rsid w:val="16468C05"/>
    <w:rsid w:val="16538B0B"/>
    <w:rsid w:val="16644B4D"/>
    <w:rsid w:val="1665604D"/>
    <w:rsid w:val="166B4BAF"/>
    <w:rsid w:val="1671DC27"/>
    <w:rsid w:val="168198E9"/>
    <w:rsid w:val="1698603A"/>
    <w:rsid w:val="16A21A72"/>
    <w:rsid w:val="16A50C39"/>
    <w:rsid w:val="16B45E66"/>
    <w:rsid w:val="16B4E019"/>
    <w:rsid w:val="16BAF80E"/>
    <w:rsid w:val="16C4B4C0"/>
    <w:rsid w:val="16C936D9"/>
    <w:rsid w:val="16CA1D50"/>
    <w:rsid w:val="16CC3B6D"/>
    <w:rsid w:val="16D97CE6"/>
    <w:rsid w:val="16DD7CE6"/>
    <w:rsid w:val="16E7491E"/>
    <w:rsid w:val="1700B96D"/>
    <w:rsid w:val="170C535C"/>
    <w:rsid w:val="171B2236"/>
    <w:rsid w:val="17247A26"/>
    <w:rsid w:val="17275876"/>
    <w:rsid w:val="172D6F3B"/>
    <w:rsid w:val="172FE3B3"/>
    <w:rsid w:val="173E1DC6"/>
    <w:rsid w:val="174BE8B2"/>
    <w:rsid w:val="174EF211"/>
    <w:rsid w:val="175276AE"/>
    <w:rsid w:val="17557400"/>
    <w:rsid w:val="17561715"/>
    <w:rsid w:val="17725E55"/>
    <w:rsid w:val="17726EF7"/>
    <w:rsid w:val="1776E1F1"/>
    <w:rsid w:val="1778114A"/>
    <w:rsid w:val="1778DE2D"/>
    <w:rsid w:val="177B86CF"/>
    <w:rsid w:val="177F5CAB"/>
    <w:rsid w:val="17829BBD"/>
    <w:rsid w:val="178983D6"/>
    <w:rsid w:val="178B2B02"/>
    <w:rsid w:val="178E6112"/>
    <w:rsid w:val="1796260A"/>
    <w:rsid w:val="1798F043"/>
    <w:rsid w:val="179A56BB"/>
    <w:rsid w:val="17A0175C"/>
    <w:rsid w:val="17A78F23"/>
    <w:rsid w:val="17AD4FD2"/>
    <w:rsid w:val="17CCDA80"/>
    <w:rsid w:val="17D30CE4"/>
    <w:rsid w:val="17D56164"/>
    <w:rsid w:val="17F4EF0D"/>
    <w:rsid w:val="17FF51E0"/>
    <w:rsid w:val="1807F07D"/>
    <w:rsid w:val="18111CF4"/>
    <w:rsid w:val="181BD679"/>
    <w:rsid w:val="181D8A8D"/>
    <w:rsid w:val="183306B6"/>
    <w:rsid w:val="183BB66A"/>
    <w:rsid w:val="183DA128"/>
    <w:rsid w:val="184F10B9"/>
    <w:rsid w:val="1851040E"/>
    <w:rsid w:val="18578378"/>
    <w:rsid w:val="185CAD7D"/>
    <w:rsid w:val="1866D74F"/>
    <w:rsid w:val="1867DCCA"/>
    <w:rsid w:val="18797001"/>
    <w:rsid w:val="1887406A"/>
    <w:rsid w:val="1887CAD9"/>
    <w:rsid w:val="188AB7FC"/>
    <w:rsid w:val="188BEBCD"/>
    <w:rsid w:val="1890D827"/>
    <w:rsid w:val="189853A6"/>
    <w:rsid w:val="189C1B05"/>
    <w:rsid w:val="189E950D"/>
    <w:rsid w:val="189EB665"/>
    <w:rsid w:val="18A83279"/>
    <w:rsid w:val="18BA86FF"/>
    <w:rsid w:val="18C3BE46"/>
    <w:rsid w:val="18C51A7E"/>
    <w:rsid w:val="18C6C582"/>
    <w:rsid w:val="18D1CDED"/>
    <w:rsid w:val="18D2F083"/>
    <w:rsid w:val="18D62DAE"/>
    <w:rsid w:val="18DB4E83"/>
    <w:rsid w:val="18DC1585"/>
    <w:rsid w:val="18DF727D"/>
    <w:rsid w:val="18DFDA2F"/>
    <w:rsid w:val="18E20EF6"/>
    <w:rsid w:val="18F14044"/>
    <w:rsid w:val="18F2C1A7"/>
    <w:rsid w:val="18F464D6"/>
    <w:rsid w:val="1906898E"/>
    <w:rsid w:val="19104757"/>
    <w:rsid w:val="1913B1A4"/>
    <w:rsid w:val="19207A8E"/>
    <w:rsid w:val="19263CFE"/>
    <w:rsid w:val="192C9EA2"/>
    <w:rsid w:val="1932C4A1"/>
    <w:rsid w:val="193ABC63"/>
    <w:rsid w:val="193DE5B1"/>
    <w:rsid w:val="19465EFF"/>
    <w:rsid w:val="194EF518"/>
    <w:rsid w:val="19528D9D"/>
    <w:rsid w:val="1956227A"/>
    <w:rsid w:val="1956E284"/>
    <w:rsid w:val="1959CC2E"/>
    <w:rsid w:val="197A3601"/>
    <w:rsid w:val="197C91F9"/>
    <w:rsid w:val="19825C84"/>
    <w:rsid w:val="1983202E"/>
    <w:rsid w:val="1983F232"/>
    <w:rsid w:val="1988F8E9"/>
    <w:rsid w:val="198F681A"/>
    <w:rsid w:val="1990BA0C"/>
    <w:rsid w:val="19A1BD5E"/>
    <w:rsid w:val="19ADF203"/>
    <w:rsid w:val="19B03E49"/>
    <w:rsid w:val="19B5C693"/>
    <w:rsid w:val="19B705C1"/>
    <w:rsid w:val="19C5673F"/>
    <w:rsid w:val="19CC8339"/>
    <w:rsid w:val="19D4F15D"/>
    <w:rsid w:val="19E0D544"/>
    <w:rsid w:val="19E1FB93"/>
    <w:rsid w:val="19EFD341"/>
    <w:rsid w:val="19F6DBE3"/>
    <w:rsid w:val="19FAE98C"/>
    <w:rsid w:val="19FF59CC"/>
    <w:rsid w:val="1A0AE920"/>
    <w:rsid w:val="1A16BFCF"/>
    <w:rsid w:val="1A17F3CB"/>
    <w:rsid w:val="1A1DA439"/>
    <w:rsid w:val="1A1DC61F"/>
    <w:rsid w:val="1A338EC4"/>
    <w:rsid w:val="1A3BDBBF"/>
    <w:rsid w:val="1A408BD2"/>
    <w:rsid w:val="1A463FA8"/>
    <w:rsid w:val="1A4D7FA4"/>
    <w:rsid w:val="1A55E8F7"/>
    <w:rsid w:val="1A5791B0"/>
    <w:rsid w:val="1A58E91C"/>
    <w:rsid w:val="1A5CC2E8"/>
    <w:rsid w:val="1A630664"/>
    <w:rsid w:val="1A6619B7"/>
    <w:rsid w:val="1A68A426"/>
    <w:rsid w:val="1A74117F"/>
    <w:rsid w:val="1A7C0316"/>
    <w:rsid w:val="1A8A8FAE"/>
    <w:rsid w:val="1A8C3371"/>
    <w:rsid w:val="1A8FAB44"/>
    <w:rsid w:val="1A96EBD7"/>
    <w:rsid w:val="1AA94E31"/>
    <w:rsid w:val="1AB630E0"/>
    <w:rsid w:val="1ABA5D71"/>
    <w:rsid w:val="1ABE9FE7"/>
    <w:rsid w:val="1AC29FB3"/>
    <w:rsid w:val="1AC84626"/>
    <w:rsid w:val="1ADD4CA4"/>
    <w:rsid w:val="1AE2FC25"/>
    <w:rsid w:val="1AE5C095"/>
    <w:rsid w:val="1AE5C59A"/>
    <w:rsid w:val="1AF55493"/>
    <w:rsid w:val="1B0075C1"/>
    <w:rsid w:val="1B0F5FA0"/>
    <w:rsid w:val="1B10FB02"/>
    <w:rsid w:val="1B1A3663"/>
    <w:rsid w:val="1B1ECEB7"/>
    <w:rsid w:val="1B22C2A2"/>
    <w:rsid w:val="1B30AA48"/>
    <w:rsid w:val="1B352903"/>
    <w:rsid w:val="1B381A2A"/>
    <w:rsid w:val="1B40C814"/>
    <w:rsid w:val="1B492368"/>
    <w:rsid w:val="1B568548"/>
    <w:rsid w:val="1B65DF25"/>
    <w:rsid w:val="1B66283C"/>
    <w:rsid w:val="1B74876E"/>
    <w:rsid w:val="1B7814C0"/>
    <w:rsid w:val="1B7CF984"/>
    <w:rsid w:val="1B8D1C09"/>
    <w:rsid w:val="1B90D62F"/>
    <w:rsid w:val="1B967DE9"/>
    <w:rsid w:val="1B9749B6"/>
    <w:rsid w:val="1BA449BC"/>
    <w:rsid w:val="1BAD0FEA"/>
    <w:rsid w:val="1BBC0760"/>
    <w:rsid w:val="1BC12939"/>
    <w:rsid w:val="1BC39F14"/>
    <w:rsid w:val="1BC51C22"/>
    <w:rsid w:val="1BC54282"/>
    <w:rsid w:val="1BC762DC"/>
    <w:rsid w:val="1BE55554"/>
    <w:rsid w:val="1BF09801"/>
    <w:rsid w:val="1BF4384F"/>
    <w:rsid w:val="1BF9C8E7"/>
    <w:rsid w:val="1C1304FF"/>
    <w:rsid w:val="1C1B4DE4"/>
    <w:rsid w:val="1C2535DD"/>
    <w:rsid w:val="1C2A7903"/>
    <w:rsid w:val="1C2B2A54"/>
    <w:rsid w:val="1C2C929B"/>
    <w:rsid w:val="1C325E40"/>
    <w:rsid w:val="1C38670F"/>
    <w:rsid w:val="1C3CA723"/>
    <w:rsid w:val="1C43C498"/>
    <w:rsid w:val="1C55E5A4"/>
    <w:rsid w:val="1C58A32A"/>
    <w:rsid w:val="1C679E83"/>
    <w:rsid w:val="1C789A90"/>
    <w:rsid w:val="1C8EE575"/>
    <w:rsid w:val="1C945E34"/>
    <w:rsid w:val="1C973653"/>
    <w:rsid w:val="1CAE2F6D"/>
    <w:rsid w:val="1CBFFB48"/>
    <w:rsid w:val="1CD1B459"/>
    <w:rsid w:val="1CE038FB"/>
    <w:rsid w:val="1CEA77A1"/>
    <w:rsid w:val="1CFBAA2B"/>
    <w:rsid w:val="1CFCD6BE"/>
    <w:rsid w:val="1CFD6A2F"/>
    <w:rsid w:val="1CFF5A9D"/>
    <w:rsid w:val="1D0AA185"/>
    <w:rsid w:val="1D104C23"/>
    <w:rsid w:val="1D10BF61"/>
    <w:rsid w:val="1D1A9519"/>
    <w:rsid w:val="1D289432"/>
    <w:rsid w:val="1D29053E"/>
    <w:rsid w:val="1D2B07A6"/>
    <w:rsid w:val="1D51F1C8"/>
    <w:rsid w:val="1D59E678"/>
    <w:rsid w:val="1D5A6529"/>
    <w:rsid w:val="1D5BFE8B"/>
    <w:rsid w:val="1D699A74"/>
    <w:rsid w:val="1D6D6930"/>
    <w:rsid w:val="1D6DEA45"/>
    <w:rsid w:val="1D72DFED"/>
    <w:rsid w:val="1D7B0E73"/>
    <w:rsid w:val="1D7E16FA"/>
    <w:rsid w:val="1D911B40"/>
    <w:rsid w:val="1D9B2327"/>
    <w:rsid w:val="1DA951A1"/>
    <w:rsid w:val="1DB966F1"/>
    <w:rsid w:val="1DBDAF19"/>
    <w:rsid w:val="1DBDC65E"/>
    <w:rsid w:val="1DBDC90F"/>
    <w:rsid w:val="1DC7E1C1"/>
    <w:rsid w:val="1DDF10DA"/>
    <w:rsid w:val="1DE094D3"/>
    <w:rsid w:val="1DE1656E"/>
    <w:rsid w:val="1DE3373D"/>
    <w:rsid w:val="1DEF0E13"/>
    <w:rsid w:val="1DF924CC"/>
    <w:rsid w:val="1E06C2DF"/>
    <w:rsid w:val="1E08F635"/>
    <w:rsid w:val="1E0C4E49"/>
    <w:rsid w:val="1E1F6AFD"/>
    <w:rsid w:val="1E2AC195"/>
    <w:rsid w:val="1E30277F"/>
    <w:rsid w:val="1E333124"/>
    <w:rsid w:val="1E3370FD"/>
    <w:rsid w:val="1E44B89B"/>
    <w:rsid w:val="1E48CB44"/>
    <w:rsid w:val="1E50C17D"/>
    <w:rsid w:val="1E5F97E8"/>
    <w:rsid w:val="1E687BE6"/>
    <w:rsid w:val="1E6D7E44"/>
    <w:rsid w:val="1E6D8AD7"/>
    <w:rsid w:val="1E70B655"/>
    <w:rsid w:val="1E70BF38"/>
    <w:rsid w:val="1E7EABBE"/>
    <w:rsid w:val="1E885880"/>
    <w:rsid w:val="1E889A60"/>
    <w:rsid w:val="1E981D9A"/>
    <w:rsid w:val="1E9852D5"/>
    <w:rsid w:val="1EA029C7"/>
    <w:rsid w:val="1EA446D4"/>
    <w:rsid w:val="1EABD5B3"/>
    <w:rsid w:val="1EC3D2FF"/>
    <w:rsid w:val="1ECBCF70"/>
    <w:rsid w:val="1ECD2678"/>
    <w:rsid w:val="1ED89BFF"/>
    <w:rsid w:val="1EDD5AC7"/>
    <w:rsid w:val="1EE05BD6"/>
    <w:rsid w:val="1EE5385F"/>
    <w:rsid w:val="1EE6E2FD"/>
    <w:rsid w:val="1EEF0EC2"/>
    <w:rsid w:val="1EF6E213"/>
    <w:rsid w:val="1EF76917"/>
    <w:rsid w:val="1EF78F8C"/>
    <w:rsid w:val="1EFDE1BA"/>
    <w:rsid w:val="1F05D0A0"/>
    <w:rsid w:val="1F174B07"/>
    <w:rsid w:val="1F1B5A92"/>
    <w:rsid w:val="1F1CF13D"/>
    <w:rsid w:val="1F2761DC"/>
    <w:rsid w:val="1F30F78A"/>
    <w:rsid w:val="1F35020C"/>
    <w:rsid w:val="1F3CC43C"/>
    <w:rsid w:val="1F4E7720"/>
    <w:rsid w:val="1F4FC2E8"/>
    <w:rsid w:val="1F572C53"/>
    <w:rsid w:val="1F582FA4"/>
    <w:rsid w:val="1F5CEE97"/>
    <w:rsid w:val="1F5EEBC0"/>
    <w:rsid w:val="1F6363AB"/>
    <w:rsid w:val="1F7F5EEC"/>
    <w:rsid w:val="1F81DA0D"/>
    <w:rsid w:val="1F9D71C6"/>
    <w:rsid w:val="1FA250A3"/>
    <w:rsid w:val="1FA60600"/>
    <w:rsid w:val="1FAE4118"/>
    <w:rsid w:val="1FAE4D76"/>
    <w:rsid w:val="1FB56D62"/>
    <w:rsid w:val="1FB940F8"/>
    <w:rsid w:val="1FBC2DC4"/>
    <w:rsid w:val="1FC6C1E9"/>
    <w:rsid w:val="1FCAF579"/>
    <w:rsid w:val="1FE01B31"/>
    <w:rsid w:val="1FE2CB72"/>
    <w:rsid w:val="1FE55C72"/>
    <w:rsid w:val="1FF76677"/>
    <w:rsid w:val="1FF9A383"/>
    <w:rsid w:val="20000B65"/>
    <w:rsid w:val="2001409E"/>
    <w:rsid w:val="20032D5F"/>
    <w:rsid w:val="20046174"/>
    <w:rsid w:val="2007A7F1"/>
    <w:rsid w:val="2007BFA6"/>
    <w:rsid w:val="2008F474"/>
    <w:rsid w:val="200E5768"/>
    <w:rsid w:val="202BD91A"/>
    <w:rsid w:val="2031F656"/>
    <w:rsid w:val="205A2EB8"/>
    <w:rsid w:val="2069F19F"/>
    <w:rsid w:val="206CD083"/>
    <w:rsid w:val="20706AA1"/>
    <w:rsid w:val="20797310"/>
    <w:rsid w:val="207D8E5C"/>
    <w:rsid w:val="207EB36F"/>
    <w:rsid w:val="207EEE6F"/>
    <w:rsid w:val="2080327F"/>
    <w:rsid w:val="20813498"/>
    <w:rsid w:val="20850792"/>
    <w:rsid w:val="208F73DB"/>
    <w:rsid w:val="20910D65"/>
    <w:rsid w:val="2095F7CB"/>
    <w:rsid w:val="20A1103F"/>
    <w:rsid w:val="20A1A45F"/>
    <w:rsid w:val="20A9230F"/>
    <w:rsid w:val="20AFB6EA"/>
    <w:rsid w:val="20B0C329"/>
    <w:rsid w:val="20B1A5A3"/>
    <w:rsid w:val="20B2F954"/>
    <w:rsid w:val="20B77356"/>
    <w:rsid w:val="20CB1400"/>
    <w:rsid w:val="20CBE7EC"/>
    <w:rsid w:val="20D0858A"/>
    <w:rsid w:val="20D84F1E"/>
    <w:rsid w:val="20D97038"/>
    <w:rsid w:val="20DFAD9A"/>
    <w:rsid w:val="20E7C35E"/>
    <w:rsid w:val="21005239"/>
    <w:rsid w:val="21022058"/>
    <w:rsid w:val="2115F22E"/>
    <w:rsid w:val="211BBC9E"/>
    <w:rsid w:val="2132A9D3"/>
    <w:rsid w:val="2142A88A"/>
    <w:rsid w:val="214327A9"/>
    <w:rsid w:val="214FFF35"/>
    <w:rsid w:val="2155D54A"/>
    <w:rsid w:val="2160F66E"/>
    <w:rsid w:val="2160FE19"/>
    <w:rsid w:val="2168D6AB"/>
    <w:rsid w:val="21736783"/>
    <w:rsid w:val="21762E5B"/>
    <w:rsid w:val="21806284"/>
    <w:rsid w:val="2181A55D"/>
    <w:rsid w:val="219A97C9"/>
    <w:rsid w:val="219DAB27"/>
    <w:rsid w:val="21A11C7A"/>
    <w:rsid w:val="21A9C516"/>
    <w:rsid w:val="21BCD216"/>
    <w:rsid w:val="21BDAD12"/>
    <w:rsid w:val="21CF8238"/>
    <w:rsid w:val="21D16962"/>
    <w:rsid w:val="21D68E0B"/>
    <w:rsid w:val="21D82967"/>
    <w:rsid w:val="21F018B3"/>
    <w:rsid w:val="21F24831"/>
    <w:rsid w:val="21F42BFE"/>
    <w:rsid w:val="21F5C81B"/>
    <w:rsid w:val="22033DB6"/>
    <w:rsid w:val="22070679"/>
    <w:rsid w:val="2209E69D"/>
    <w:rsid w:val="22160FDD"/>
    <w:rsid w:val="223AC1CF"/>
    <w:rsid w:val="224F4984"/>
    <w:rsid w:val="225DF735"/>
    <w:rsid w:val="2264DC5F"/>
    <w:rsid w:val="2267BF2F"/>
    <w:rsid w:val="2272EBC8"/>
    <w:rsid w:val="2274B22F"/>
    <w:rsid w:val="2284FEAB"/>
    <w:rsid w:val="228769F1"/>
    <w:rsid w:val="228CF8C4"/>
    <w:rsid w:val="228D059F"/>
    <w:rsid w:val="229A8CAC"/>
    <w:rsid w:val="229CE9E7"/>
    <w:rsid w:val="22AE54F7"/>
    <w:rsid w:val="22AF980B"/>
    <w:rsid w:val="22B6F01B"/>
    <w:rsid w:val="22C00533"/>
    <w:rsid w:val="22C471CD"/>
    <w:rsid w:val="22C999D8"/>
    <w:rsid w:val="22D5513E"/>
    <w:rsid w:val="22DF9183"/>
    <w:rsid w:val="22E6EE26"/>
    <w:rsid w:val="22EF3588"/>
    <w:rsid w:val="22F205D4"/>
    <w:rsid w:val="22F372A3"/>
    <w:rsid w:val="230FEE1A"/>
    <w:rsid w:val="2318C773"/>
    <w:rsid w:val="231D8780"/>
    <w:rsid w:val="231EA2FC"/>
    <w:rsid w:val="23213CDE"/>
    <w:rsid w:val="2329B1BE"/>
    <w:rsid w:val="233D224E"/>
    <w:rsid w:val="233EE718"/>
    <w:rsid w:val="234AEDA6"/>
    <w:rsid w:val="234C0E92"/>
    <w:rsid w:val="23523B06"/>
    <w:rsid w:val="23571D63"/>
    <w:rsid w:val="235A1C4E"/>
    <w:rsid w:val="238CF216"/>
    <w:rsid w:val="2390A681"/>
    <w:rsid w:val="239917C1"/>
    <w:rsid w:val="23A25896"/>
    <w:rsid w:val="23A69D64"/>
    <w:rsid w:val="23A74DE2"/>
    <w:rsid w:val="23A86A91"/>
    <w:rsid w:val="23BA23AF"/>
    <w:rsid w:val="23BADB70"/>
    <w:rsid w:val="23D5A7F8"/>
    <w:rsid w:val="23DDD5CA"/>
    <w:rsid w:val="23E34A4C"/>
    <w:rsid w:val="23E84338"/>
    <w:rsid w:val="23F4642B"/>
    <w:rsid w:val="23FFAE4D"/>
    <w:rsid w:val="24001ADB"/>
    <w:rsid w:val="240B2FFF"/>
    <w:rsid w:val="2417CB96"/>
    <w:rsid w:val="241ECA65"/>
    <w:rsid w:val="242766A3"/>
    <w:rsid w:val="242EB9FC"/>
    <w:rsid w:val="243E3C11"/>
    <w:rsid w:val="2443FD82"/>
    <w:rsid w:val="247F9C37"/>
    <w:rsid w:val="248A9105"/>
    <w:rsid w:val="2499CB10"/>
    <w:rsid w:val="24A264A2"/>
    <w:rsid w:val="24A9E7B4"/>
    <w:rsid w:val="24ADD04B"/>
    <w:rsid w:val="24B08F9B"/>
    <w:rsid w:val="24BFFE68"/>
    <w:rsid w:val="24C44613"/>
    <w:rsid w:val="24CED1D0"/>
    <w:rsid w:val="24F66DD6"/>
    <w:rsid w:val="24F9C830"/>
    <w:rsid w:val="24FBE57A"/>
    <w:rsid w:val="2503BA8F"/>
    <w:rsid w:val="250B145D"/>
    <w:rsid w:val="25112E49"/>
    <w:rsid w:val="251B77CE"/>
    <w:rsid w:val="251CCEC1"/>
    <w:rsid w:val="252290E7"/>
    <w:rsid w:val="2529F593"/>
    <w:rsid w:val="252C725C"/>
    <w:rsid w:val="2533D7E6"/>
    <w:rsid w:val="253725D8"/>
    <w:rsid w:val="25440146"/>
    <w:rsid w:val="2549B483"/>
    <w:rsid w:val="254EF0F6"/>
    <w:rsid w:val="25589DE8"/>
    <w:rsid w:val="256102CE"/>
    <w:rsid w:val="2576DC8B"/>
    <w:rsid w:val="257C4533"/>
    <w:rsid w:val="257EA33E"/>
    <w:rsid w:val="2583CC32"/>
    <w:rsid w:val="25855A75"/>
    <w:rsid w:val="258C4374"/>
    <w:rsid w:val="259312E9"/>
    <w:rsid w:val="25980BFB"/>
    <w:rsid w:val="25985046"/>
    <w:rsid w:val="25A517C1"/>
    <w:rsid w:val="25ABEF51"/>
    <w:rsid w:val="25B431A7"/>
    <w:rsid w:val="25BA304A"/>
    <w:rsid w:val="25BB6C2E"/>
    <w:rsid w:val="25C3CF50"/>
    <w:rsid w:val="25DA5A67"/>
    <w:rsid w:val="25DF32BF"/>
    <w:rsid w:val="25DFBC9D"/>
    <w:rsid w:val="25E157AD"/>
    <w:rsid w:val="25E7C2BD"/>
    <w:rsid w:val="25F56802"/>
    <w:rsid w:val="25F5BB82"/>
    <w:rsid w:val="25F814F8"/>
    <w:rsid w:val="26030B49"/>
    <w:rsid w:val="26119FE7"/>
    <w:rsid w:val="2612F34D"/>
    <w:rsid w:val="2619D521"/>
    <w:rsid w:val="261AE1AE"/>
    <w:rsid w:val="264BC7CB"/>
    <w:rsid w:val="265D8B88"/>
    <w:rsid w:val="265FE347"/>
    <w:rsid w:val="266C32EA"/>
    <w:rsid w:val="266E4DD6"/>
    <w:rsid w:val="2674E836"/>
    <w:rsid w:val="267B950F"/>
    <w:rsid w:val="267C6CE7"/>
    <w:rsid w:val="267DA8E1"/>
    <w:rsid w:val="268C39A7"/>
    <w:rsid w:val="268C5148"/>
    <w:rsid w:val="26949630"/>
    <w:rsid w:val="269B9EDD"/>
    <w:rsid w:val="26A2C014"/>
    <w:rsid w:val="26B0AE48"/>
    <w:rsid w:val="26B3698A"/>
    <w:rsid w:val="26BF5755"/>
    <w:rsid w:val="26C18AE0"/>
    <w:rsid w:val="26CBDFE4"/>
    <w:rsid w:val="26D30BD1"/>
    <w:rsid w:val="26D55DCC"/>
    <w:rsid w:val="26D7E917"/>
    <w:rsid w:val="26D93ACC"/>
    <w:rsid w:val="26D9E8D1"/>
    <w:rsid w:val="26F03585"/>
    <w:rsid w:val="26F4E1D1"/>
    <w:rsid w:val="26F562D2"/>
    <w:rsid w:val="26F91D6C"/>
    <w:rsid w:val="26FB1F51"/>
    <w:rsid w:val="270B4666"/>
    <w:rsid w:val="270E368F"/>
    <w:rsid w:val="27119642"/>
    <w:rsid w:val="27143C54"/>
    <w:rsid w:val="27214379"/>
    <w:rsid w:val="272390D2"/>
    <w:rsid w:val="272427ED"/>
    <w:rsid w:val="273B0D0C"/>
    <w:rsid w:val="273F2552"/>
    <w:rsid w:val="2747A394"/>
    <w:rsid w:val="2756BD02"/>
    <w:rsid w:val="275AD1EC"/>
    <w:rsid w:val="275F30B5"/>
    <w:rsid w:val="27650747"/>
    <w:rsid w:val="27666A59"/>
    <w:rsid w:val="2781AF19"/>
    <w:rsid w:val="2786C018"/>
    <w:rsid w:val="27886A2B"/>
    <w:rsid w:val="2789BA48"/>
    <w:rsid w:val="27966635"/>
    <w:rsid w:val="279F1A9D"/>
    <w:rsid w:val="27A3710B"/>
    <w:rsid w:val="27AED3D8"/>
    <w:rsid w:val="27B02665"/>
    <w:rsid w:val="27B3C645"/>
    <w:rsid w:val="27C96677"/>
    <w:rsid w:val="27CDDB16"/>
    <w:rsid w:val="27D00788"/>
    <w:rsid w:val="27D7F61D"/>
    <w:rsid w:val="27DFC1E4"/>
    <w:rsid w:val="27E394D1"/>
    <w:rsid w:val="27E6344A"/>
    <w:rsid w:val="27EF6B63"/>
    <w:rsid w:val="27F380B4"/>
    <w:rsid w:val="2802B392"/>
    <w:rsid w:val="2805BC5B"/>
    <w:rsid w:val="2809A46D"/>
    <w:rsid w:val="2815ACC2"/>
    <w:rsid w:val="2816B978"/>
    <w:rsid w:val="2823C987"/>
    <w:rsid w:val="282CA6E5"/>
    <w:rsid w:val="2839DE55"/>
    <w:rsid w:val="283C1241"/>
    <w:rsid w:val="2862DD8A"/>
    <w:rsid w:val="2863F9E7"/>
    <w:rsid w:val="286872DB"/>
    <w:rsid w:val="287422DA"/>
    <w:rsid w:val="2876F1BE"/>
    <w:rsid w:val="2880D598"/>
    <w:rsid w:val="28895B01"/>
    <w:rsid w:val="288BC69D"/>
    <w:rsid w:val="288D058C"/>
    <w:rsid w:val="289405A1"/>
    <w:rsid w:val="28958AE7"/>
    <w:rsid w:val="28981E6C"/>
    <w:rsid w:val="28A6CC8E"/>
    <w:rsid w:val="28A819A1"/>
    <w:rsid w:val="28A8C63D"/>
    <w:rsid w:val="28B3A3B5"/>
    <w:rsid w:val="28B55103"/>
    <w:rsid w:val="28BA2EFF"/>
    <w:rsid w:val="28BCF31A"/>
    <w:rsid w:val="28C5C03A"/>
    <w:rsid w:val="28CF1A8F"/>
    <w:rsid w:val="28EDE201"/>
    <w:rsid w:val="28EFB4FD"/>
    <w:rsid w:val="28F03393"/>
    <w:rsid w:val="28F22003"/>
    <w:rsid w:val="28FDE68C"/>
    <w:rsid w:val="2904F56A"/>
    <w:rsid w:val="290C41B6"/>
    <w:rsid w:val="290FE642"/>
    <w:rsid w:val="292C844E"/>
    <w:rsid w:val="292E6EE7"/>
    <w:rsid w:val="29317437"/>
    <w:rsid w:val="2934FE9E"/>
    <w:rsid w:val="2936E9E5"/>
    <w:rsid w:val="2942D629"/>
    <w:rsid w:val="294BCF8E"/>
    <w:rsid w:val="294D3627"/>
    <w:rsid w:val="2951E94A"/>
    <w:rsid w:val="29597530"/>
    <w:rsid w:val="295AA8FF"/>
    <w:rsid w:val="295D07C2"/>
    <w:rsid w:val="295DAF3E"/>
    <w:rsid w:val="295F330F"/>
    <w:rsid w:val="29765321"/>
    <w:rsid w:val="29771FA1"/>
    <w:rsid w:val="2979C05F"/>
    <w:rsid w:val="298D15F3"/>
    <w:rsid w:val="2990ACB3"/>
    <w:rsid w:val="299BD73D"/>
    <w:rsid w:val="299DCA76"/>
    <w:rsid w:val="299FE257"/>
    <w:rsid w:val="29A215C6"/>
    <w:rsid w:val="29A46156"/>
    <w:rsid w:val="29AEBBFF"/>
    <w:rsid w:val="29B11D22"/>
    <w:rsid w:val="29B3E8B1"/>
    <w:rsid w:val="29BC4FE6"/>
    <w:rsid w:val="29BED898"/>
    <w:rsid w:val="29C1F6C7"/>
    <w:rsid w:val="29C6B38E"/>
    <w:rsid w:val="29CE7616"/>
    <w:rsid w:val="29D79D42"/>
    <w:rsid w:val="29FA00EF"/>
    <w:rsid w:val="29FC2F1E"/>
    <w:rsid w:val="2A016446"/>
    <w:rsid w:val="2A0D3468"/>
    <w:rsid w:val="2A1B578B"/>
    <w:rsid w:val="2A1C8E90"/>
    <w:rsid w:val="2A1E7594"/>
    <w:rsid w:val="2A1ED2F9"/>
    <w:rsid w:val="2A3D341F"/>
    <w:rsid w:val="2A4151C1"/>
    <w:rsid w:val="2A5DFF8B"/>
    <w:rsid w:val="2A67D747"/>
    <w:rsid w:val="2A6E9E12"/>
    <w:rsid w:val="2A7033D6"/>
    <w:rsid w:val="2A74EEA6"/>
    <w:rsid w:val="2A755179"/>
    <w:rsid w:val="2A755683"/>
    <w:rsid w:val="2A7639A8"/>
    <w:rsid w:val="2A7AD7F1"/>
    <w:rsid w:val="2A7AE39D"/>
    <w:rsid w:val="2A7E173E"/>
    <w:rsid w:val="2A808739"/>
    <w:rsid w:val="2A821849"/>
    <w:rsid w:val="2A95CC4B"/>
    <w:rsid w:val="2A9E1D20"/>
    <w:rsid w:val="2AA10007"/>
    <w:rsid w:val="2AAFC618"/>
    <w:rsid w:val="2AC39847"/>
    <w:rsid w:val="2AC785CF"/>
    <w:rsid w:val="2ACD092F"/>
    <w:rsid w:val="2ADD738B"/>
    <w:rsid w:val="2AE0F6F0"/>
    <w:rsid w:val="2AE88847"/>
    <w:rsid w:val="2AFAD020"/>
    <w:rsid w:val="2B02E025"/>
    <w:rsid w:val="2B032B02"/>
    <w:rsid w:val="2B034E15"/>
    <w:rsid w:val="2B036CFB"/>
    <w:rsid w:val="2B04C870"/>
    <w:rsid w:val="2B05C8AB"/>
    <w:rsid w:val="2B092326"/>
    <w:rsid w:val="2B0B3619"/>
    <w:rsid w:val="2B0E33D3"/>
    <w:rsid w:val="2B137291"/>
    <w:rsid w:val="2B1784FC"/>
    <w:rsid w:val="2B23D3E4"/>
    <w:rsid w:val="2B289220"/>
    <w:rsid w:val="2B3489FE"/>
    <w:rsid w:val="2B382CE1"/>
    <w:rsid w:val="2B3EEF9C"/>
    <w:rsid w:val="2B43B22B"/>
    <w:rsid w:val="2B45B103"/>
    <w:rsid w:val="2B45B791"/>
    <w:rsid w:val="2B48E5D3"/>
    <w:rsid w:val="2B50615B"/>
    <w:rsid w:val="2B788085"/>
    <w:rsid w:val="2B87484D"/>
    <w:rsid w:val="2B914A41"/>
    <w:rsid w:val="2BAE0E68"/>
    <w:rsid w:val="2BAE803B"/>
    <w:rsid w:val="2BB4BF93"/>
    <w:rsid w:val="2BC045AB"/>
    <w:rsid w:val="2BC5A15D"/>
    <w:rsid w:val="2BCAE7E5"/>
    <w:rsid w:val="2BD76AA6"/>
    <w:rsid w:val="2BDA6E6A"/>
    <w:rsid w:val="2BDAAB07"/>
    <w:rsid w:val="2BE03410"/>
    <w:rsid w:val="2BE3528F"/>
    <w:rsid w:val="2BF00DCC"/>
    <w:rsid w:val="2BF2B018"/>
    <w:rsid w:val="2C05E17F"/>
    <w:rsid w:val="2C075BBD"/>
    <w:rsid w:val="2C0B9FE3"/>
    <w:rsid w:val="2C0D2E5A"/>
    <w:rsid w:val="2C130D07"/>
    <w:rsid w:val="2C25CC60"/>
    <w:rsid w:val="2C28D8DE"/>
    <w:rsid w:val="2C2947D3"/>
    <w:rsid w:val="2C2A92A6"/>
    <w:rsid w:val="2C4EAEEF"/>
    <w:rsid w:val="2C526844"/>
    <w:rsid w:val="2C548B87"/>
    <w:rsid w:val="2C570978"/>
    <w:rsid w:val="2C5F83A1"/>
    <w:rsid w:val="2C6C09B8"/>
    <w:rsid w:val="2C751F40"/>
    <w:rsid w:val="2C75F33C"/>
    <w:rsid w:val="2C7840BD"/>
    <w:rsid w:val="2C7AB5D6"/>
    <w:rsid w:val="2C7D23CD"/>
    <w:rsid w:val="2C82D2B2"/>
    <w:rsid w:val="2C85CB0F"/>
    <w:rsid w:val="2C88C019"/>
    <w:rsid w:val="2C8EF2F0"/>
    <w:rsid w:val="2C90E0C0"/>
    <w:rsid w:val="2C958950"/>
    <w:rsid w:val="2C9D01ED"/>
    <w:rsid w:val="2C9EB9E3"/>
    <w:rsid w:val="2CB96ECC"/>
    <w:rsid w:val="2CBE951D"/>
    <w:rsid w:val="2CC42FA6"/>
    <w:rsid w:val="2CC72A4B"/>
    <w:rsid w:val="2CC8AB96"/>
    <w:rsid w:val="2CD226E9"/>
    <w:rsid w:val="2CDD2E83"/>
    <w:rsid w:val="2CDE80F3"/>
    <w:rsid w:val="2CDFF7B6"/>
    <w:rsid w:val="2CFEB601"/>
    <w:rsid w:val="2CFEF329"/>
    <w:rsid w:val="2D04D4DD"/>
    <w:rsid w:val="2D057D29"/>
    <w:rsid w:val="2D066DE2"/>
    <w:rsid w:val="2D0ED765"/>
    <w:rsid w:val="2D133CFF"/>
    <w:rsid w:val="2D13D30E"/>
    <w:rsid w:val="2D146F35"/>
    <w:rsid w:val="2D1793C8"/>
    <w:rsid w:val="2D20C1A3"/>
    <w:rsid w:val="2D20F215"/>
    <w:rsid w:val="2D383B90"/>
    <w:rsid w:val="2D39A49B"/>
    <w:rsid w:val="2D39C5A2"/>
    <w:rsid w:val="2D3E08FA"/>
    <w:rsid w:val="2D43680D"/>
    <w:rsid w:val="2D4FBD25"/>
    <w:rsid w:val="2D526B2A"/>
    <w:rsid w:val="2D5EC6E5"/>
    <w:rsid w:val="2D62F519"/>
    <w:rsid w:val="2D66A305"/>
    <w:rsid w:val="2D6F7765"/>
    <w:rsid w:val="2D750A94"/>
    <w:rsid w:val="2D766F4C"/>
    <w:rsid w:val="2D89937E"/>
    <w:rsid w:val="2D9221EA"/>
    <w:rsid w:val="2DA6EBEA"/>
    <w:rsid w:val="2DAC3DA5"/>
    <w:rsid w:val="2DAE8C8B"/>
    <w:rsid w:val="2DB06189"/>
    <w:rsid w:val="2DB19166"/>
    <w:rsid w:val="2DB55061"/>
    <w:rsid w:val="2DB72EE5"/>
    <w:rsid w:val="2DBFEF58"/>
    <w:rsid w:val="2DC06976"/>
    <w:rsid w:val="2DC38439"/>
    <w:rsid w:val="2DCE825A"/>
    <w:rsid w:val="2DD3C8C8"/>
    <w:rsid w:val="2DD491AD"/>
    <w:rsid w:val="2DD518EE"/>
    <w:rsid w:val="2DD66CCB"/>
    <w:rsid w:val="2DE9667D"/>
    <w:rsid w:val="2DEFC791"/>
    <w:rsid w:val="2DF76513"/>
    <w:rsid w:val="2DFAA43E"/>
    <w:rsid w:val="2DFC6063"/>
    <w:rsid w:val="2E03F859"/>
    <w:rsid w:val="2E085977"/>
    <w:rsid w:val="2E112A9D"/>
    <w:rsid w:val="2E149BE6"/>
    <w:rsid w:val="2E14F790"/>
    <w:rsid w:val="2E184E6E"/>
    <w:rsid w:val="2E1BD26E"/>
    <w:rsid w:val="2E1C2772"/>
    <w:rsid w:val="2E20E58D"/>
    <w:rsid w:val="2E2EC73E"/>
    <w:rsid w:val="2E36AC4A"/>
    <w:rsid w:val="2E510FE8"/>
    <w:rsid w:val="2E620B6F"/>
    <w:rsid w:val="2E769257"/>
    <w:rsid w:val="2E792CC8"/>
    <w:rsid w:val="2E7F1048"/>
    <w:rsid w:val="2E866CAB"/>
    <w:rsid w:val="2E8D68AD"/>
    <w:rsid w:val="2E9406C4"/>
    <w:rsid w:val="2E9FAC39"/>
    <w:rsid w:val="2EAA1238"/>
    <w:rsid w:val="2EAB6F96"/>
    <w:rsid w:val="2EAE6EE9"/>
    <w:rsid w:val="2EB5CE1F"/>
    <w:rsid w:val="2EB65559"/>
    <w:rsid w:val="2EB69AE5"/>
    <w:rsid w:val="2EBD27D0"/>
    <w:rsid w:val="2EDDA835"/>
    <w:rsid w:val="2EE4109F"/>
    <w:rsid w:val="2EE7EBFE"/>
    <w:rsid w:val="2EE92240"/>
    <w:rsid w:val="2EF11565"/>
    <w:rsid w:val="2EF31E9C"/>
    <w:rsid w:val="2EF57E46"/>
    <w:rsid w:val="2EF836DC"/>
    <w:rsid w:val="2EFBE8EA"/>
    <w:rsid w:val="2F085C4E"/>
    <w:rsid w:val="2F0D5133"/>
    <w:rsid w:val="2F0F2A16"/>
    <w:rsid w:val="2F1A30F1"/>
    <w:rsid w:val="2F1A5438"/>
    <w:rsid w:val="2F1DAB61"/>
    <w:rsid w:val="2F20342F"/>
    <w:rsid w:val="2F3D88D0"/>
    <w:rsid w:val="2F471FD3"/>
    <w:rsid w:val="2F4A4F73"/>
    <w:rsid w:val="2F53248F"/>
    <w:rsid w:val="2F5FFC68"/>
    <w:rsid w:val="2F637130"/>
    <w:rsid w:val="2F69CE75"/>
    <w:rsid w:val="2F712586"/>
    <w:rsid w:val="2F737E36"/>
    <w:rsid w:val="2F775496"/>
    <w:rsid w:val="2F8458C5"/>
    <w:rsid w:val="2F8CDC7E"/>
    <w:rsid w:val="2FA9BEE9"/>
    <w:rsid w:val="2FAE3359"/>
    <w:rsid w:val="2FAF87AB"/>
    <w:rsid w:val="2FC3C07D"/>
    <w:rsid w:val="2FCBF75F"/>
    <w:rsid w:val="2FEAE9B9"/>
    <w:rsid w:val="2FEDBD8E"/>
    <w:rsid w:val="2FF1C936"/>
    <w:rsid w:val="2FF1F564"/>
    <w:rsid w:val="2FF2A6D1"/>
    <w:rsid w:val="2FF73F8B"/>
    <w:rsid w:val="2FF98339"/>
    <w:rsid w:val="2FFAF2BB"/>
    <w:rsid w:val="2FFBA8E2"/>
    <w:rsid w:val="3000CA48"/>
    <w:rsid w:val="301847A1"/>
    <w:rsid w:val="301A8131"/>
    <w:rsid w:val="302183A1"/>
    <w:rsid w:val="302504F8"/>
    <w:rsid w:val="30259678"/>
    <w:rsid w:val="303CCF17"/>
    <w:rsid w:val="303D90EC"/>
    <w:rsid w:val="30498257"/>
    <w:rsid w:val="304FBEE2"/>
    <w:rsid w:val="305210B7"/>
    <w:rsid w:val="30523158"/>
    <w:rsid w:val="3056F14B"/>
    <w:rsid w:val="305BB905"/>
    <w:rsid w:val="305F16FA"/>
    <w:rsid w:val="3068A763"/>
    <w:rsid w:val="3072949F"/>
    <w:rsid w:val="307297BC"/>
    <w:rsid w:val="30873476"/>
    <w:rsid w:val="308A2B7E"/>
    <w:rsid w:val="30908814"/>
    <w:rsid w:val="3090CBDB"/>
    <w:rsid w:val="309AA89F"/>
    <w:rsid w:val="30A32E5A"/>
    <w:rsid w:val="30A367AE"/>
    <w:rsid w:val="30A91A5C"/>
    <w:rsid w:val="30AA3B67"/>
    <w:rsid w:val="30B33403"/>
    <w:rsid w:val="30BEC225"/>
    <w:rsid w:val="30C16C9E"/>
    <w:rsid w:val="30C5C732"/>
    <w:rsid w:val="30EB1E35"/>
    <w:rsid w:val="3107CA78"/>
    <w:rsid w:val="310DD149"/>
    <w:rsid w:val="3114AF3F"/>
    <w:rsid w:val="311E4DAE"/>
    <w:rsid w:val="311F6CDD"/>
    <w:rsid w:val="312A3071"/>
    <w:rsid w:val="312E966F"/>
    <w:rsid w:val="312EA7DF"/>
    <w:rsid w:val="3131FB1E"/>
    <w:rsid w:val="313EB4B1"/>
    <w:rsid w:val="31438135"/>
    <w:rsid w:val="31462C42"/>
    <w:rsid w:val="3148153A"/>
    <w:rsid w:val="3149EE7C"/>
    <w:rsid w:val="314FEA4D"/>
    <w:rsid w:val="315933BD"/>
    <w:rsid w:val="3159CD62"/>
    <w:rsid w:val="315A0F31"/>
    <w:rsid w:val="315B375F"/>
    <w:rsid w:val="31607C51"/>
    <w:rsid w:val="3177D1C5"/>
    <w:rsid w:val="3183E035"/>
    <w:rsid w:val="318DD08B"/>
    <w:rsid w:val="319654BA"/>
    <w:rsid w:val="31A379C6"/>
    <w:rsid w:val="31A6A1C2"/>
    <w:rsid w:val="31AC234E"/>
    <w:rsid w:val="31B44749"/>
    <w:rsid w:val="31B4A7F6"/>
    <w:rsid w:val="31C3241D"/>
    <w:rsid w:val="31C364FB"/>
    <w:rsid w:val="31CA8E7E"/>
    <w:rsid w:val="31D25F48"/>
    <w:rsid w:val="31E353CD"/>
    <w:rsid w:val="31E5C28B"/>
    <w:rsid w:val="31EADA27"/>
    <w:rsid w:val="31F3A15B"/>
    <w:rsid w:val="31F53302"/>
    <w:rsid w:val="31F9ED1E"/>
    <w:rsid w:val="320D564F"/>
    <w:rsid w:val="320FA1A1"/>
    <w:rsid w:val="32124F00"/>
    <w:rsid w:val="3213180F"/>
    <w:rsid w:val="321E6485"/>
    <w:rsid w:val="3223CBF8"/>
    <w:rsid w:val="3226E039"/>
    <w:rsid w:val="32357748"/>
    <w:rsid w:val="324A6FFF"/>
    <w:rsid w:val="325DEBEE"/>
    <w:rsid w:val="325F5416"/>
    <w:rsid w:val="3263738F"/>
    <w:rsid w:val="326B09D4"/>
    <w:rsid w:val="32742861"/>
    <w:rsid w:val="32849C31"/>
    <w:rsid w:val="32A229DF"/>
    <w:rsid w:val="32A2823F"/>
    <w:rsid w:val="32A563A0"/>
    <w:rsid w:val="32A71A52"/>
    <w:rsid w:val="32B01226"/>
    <w:rsid w:val="32B202EC"/>
    <w:rsid w:val="32B20D5A"/>
    <w:rsid w:val="32B45D47"/>
    <w:rsid w:val="32B88170"/>
    <w:rsid w:val="32BF130B"/>
    <w:rsid w:val="32C13B21"/>
    <w:rsid w:val="32CC2BC6"/>
    <w:rsid w:val="32CC421D"/>
    <w:rsid w:val="32CFD94F"/>
    <w:rsid w:val="32F79024"/>
    <w:rsid w:val="32F8273B"/>
    <w:rsid w:val="32F83BDE"/>
    <w:rsid w:val="32FBA157"/>
    <w:rsid w:val="32FC66D6"/>
    <w:rsid w:val="330EEDA2"/>
    <w:rsid w:val="33198963"/>
    <w:rsid w:val="33300D58"/>
    <w:rsid w:val="334826B7"/>
    <w:rsid w:val="334C3DB6"/>
    <w:rsid w:val="335B1E84"/>
    <w:rsid w:val="335D89C3"/>
    <w:rsid w:val="3366BBAB"/>
    <w:rsid w:val="33670EC0"/>
    <w:rsid w:val="3370B28F"/>
    <w:rsid w:val="33747B02"/>
    <w:rsid w:val="338311ED"/>
    <w:rsid w:val="33899DB3"/>
    <w:rsid w:val="339AB01F"/>
    <w:rsid w:val="339E4AC7"/>
    <w:rsid w:val="33A16F16"/>
    <w:rsid w:val="33A4512B"/>
    <w:rsid w:val="33A61C3D"/>
    <w:rsid w:val="33ABF08D"/>
    <w:rsid w:val="33B40E10"/>
    <w:rsid w:val="33BEE1B6"/>
    <w:rsid w:val="33C37831"/>
    <w:rsid w:val="33CC18FE"/>
    <w:rsid w:val="33D59125"/>
    <w:rsid w:val="33D5EDC8"/>
    <w:rsid w:val="33E0D643"/>
    <w:rsid w:val="33F0B494"/>
    <w:rsid w:val="33F5CC1C"/>
    <w:rsid w:val="33FA53A7"/>
    <w:rsid w:val="33FDD000"/>
    <w:rsid w:val="340BBB1C"/>
    <w:rsid w:val="340DD3A5"/>
    <w:rsid w:val="340E1714"/>
    <w:rsid w:val="3411960D"/>
    <w:rsid w:val="341B5EC3"/>
    <w:rsid w:val="3420C156"/>
    <w:rsid w:val="34276EE9"/>
    <w:rsid w:val="3446F1FD"/>
    <w:rsid w:val="3457740D"/>
    <w:rsid w:val="34701E5B"/>
    <w:rsid w:val="3470BF0B"/>
    <w:rsid w:val="34736200"/>
    <w:rsid w:val="347BF9A9"/>
    <w:rsid w:val="3487220E"/>
    <w:rsid w:val="348D4D84"/>
    <w:rsid w:val="349896D8"/>
    <w:rsid w:val="34B367C8"/>
    <w:rsid w:val="34B87B12"/>
    <w:rsid w:val="34B9DBBE"/>
    <w:rsid w:val="34BA31B5"/>
    <w:rsid w:val="34C9FD5D"/>
    <w:rsid w:val="34CE5674"/>
    <w:rsid w:val="34CFC1F4"/>
    <w:rsid w:val="34D40393"/>
    <w:rsid w:val="34DCA19B"/>
    <w:rsid w:val="34E23290"/>
    <w:rsid w:val="34EA8837"/>
    <w:rsid w:val="34EC668D"/>
    <w:rsid w:val="34EE94AA"/>
    <w:rsid w:val="34EF8E55"/>
    <w:rsid w:val="34FE6C2A"/>
    <w:rsid w:val="350EF050"/>
    <w:rsid w:val="352F4623"/>
    <w:rsid w:val="353345F1"/>
    <w:rsid w:val="3537B8DD"/>
    <w:rsid w:val="353E0989"/>
    <w:rsid w:val="35422AA6"/>
    <w:rsid w:val="35467868"/>
    <w:rsid w:val="3548B0C6"/>
    <w:rsid w:val="355F89BF"/>
    <w:rsid w:val="355F995F"/>
    <w:rsid w:val="3564F2BF"/>
    <w:rsid w:val="3578BD01"/>
    <w:rsid w:val="357A535D"/>
    <w:rsid w:val="359E0213"/>
    <w:rsid w:val="35A79A16"/>
    <w:rsid w:val="35A882EC"/>
    <w:rsid w:val="35B83CC6"/>
    <w:rsid w:val="35C1A198"/>
    <w:rsid w:val="35CB8397"/>
    <w:rsid w:val="35DE0EA3"/>
    <w:rsid w:val="35EBCE84"/>
    <w:rsid w:val="35ED63F1"/>
    <w:rsid w:val="35EFBE24"/>
    <w:rsid w:val="35F00F47"/>
    <w:rsid w:val="35F2E999"/>
    <w:rsid w:val="35F5C05F"/>
    <w:rsid w:val="35FEF287"/>
    <w:rsid w:val="3603B08D"/>
    <w:rsid w:val="36046320"/>
    <w:rsid w:val="360A9F0B"/>
    <w:rsid w:val="36128E4C"/>
    <w:rsid w:val="362614C3"/>
    <w:rsid w:val="36291D1D"/>
    <w:rsid w:val="3631273A"/>
    <w:rsid w:val="3635F091"/>
    <w:rsid w:val="3642F099"/>
    <w:rsid w:val="3651F10E"/>
    <w:rsid w:val="3655058F"/>
    <w:rsid w:val="365550F7"/>
    <w:rsid w:val="3670F42B"/>
    <w:rsid w:val="36757523"/>
    <w:rsid w:val="36806096"/>
    <w:rsid w:val="368963E3"/>
    <w:rsid w:val="368CAB95"/>
    <w:rsid w:val="3699FB25"/>
    <w:rsid w:val="36A3CB64"/>
    <w:rsid w:val="36AC0F65"/>
    <w:rsid w:val="36AEAEA8"/>
    <w:rsid w:val="36B3C190"/>
    <w:rsid w:val="36B6FC67"/>
    <w:rsid w:val="36C28EB9"/>
    <w:rsid w:val="36CA7747"/>
    <w:rsid w:val="36CC78E8"/>
    <w:rsid w:val="36DA25F7"/>
    <w:rsid w:val="36DA7530"/>
    <w:rsid w:val="36DCDA44"/>
    <w:rsid w:val="36DED50D"/>
    <w:rsid w:val="36DF7BE8"/>
    <w:rsid w:val="36EC039F"/>
    <w:rsid w:val="36F07D9F"/>
    <w:rsid w:val="36FF4EDA"/>
    <w:rsid w:val="37072058"/>
    <w:rsid w:val="3708D640"/>
    <w:rsid w:val="370AAC9E"/>
    <w:rsid w:val="370AC1FE"/>
    <w:rsid w:val="371DC7DE"/>
    <w:rsid w:val="37315B9F"/>
    <w:rsid w:val="37320E51"/>
    <w:rsid w:val="3733A0EE"/>
    <w:rsid w:val="373D1404"/>
    <w:rsid w:val="3740EC10"/>
    <w:rsid w:val="37488303"/>
    <w:rsid w:val="37584E96"/>
    <w:rsid w:val="3765700F"/>
    <w:rsid w:val="3766F45C"/>
    <w:rsid w:val="37748C26"/>
    <w:rsid w:val="377BE431"/>
    <w:rsid w:val="37A59640"/>
    <w:rsid w:val="37B273CD"/>
    <w:rsid w:val="37B436E5"/>
    <w:rsid w:val="37B6C436"/>
    <w:rsid w:val="37BD33F5"/>
    <w:rsid w:val="37BFDF18"/>
    <w:rsid w:val="37D8DBE6"/>
    <w:rsid w:val="37E2CFDC"/>
    <w:rsid w:val="37E656EE"/>
    <w:rsid w:val="37EB8477"/>
    <w:rsid w:val="37EBFEF8"/>
    <w:rsid w:val="37EE2304"/>
    <w:rsid w:val="37F4D8DD"/>
    <w:rsid w:val="37F816B4"/>
    <w:rsid w:val="37FDC260"/>
    <w:rsid w:val="37FF9EC1"/>
    <w:rsid w:val="382F44B3"/>
    <w:rsid w:val="382F4600"/>
    <w:rsid w:val="3832B82E"/>
    <w:rsid w:val="3832F23F"/>
    <w:rsid w:val="38349225"/>
    <w:rsid w:val="383AAED8"/>
    <w:rsid w:val="3842951A"/>
    <w:rsid w:val="3842CDAA"/>
    <w:rsid w:val="385CA91E"/>
    <w:rsid w:val="3860A202"/>
    <w:rsid w:val="386DBC1A"/>
    <w:rsid w:val="38775D7C"/>
    <w:rsid w:val="38787344"/>
    <w:rsid w:val="38991B7B"/>
    <w:rsid w:val="38A1B5DE"/>
    <w:rsid w:val="38A862C7"/>
    <w:rsid w:val="38AF01B6"/>
    <w:rsid w:val="38B93AEC"/>
    <w:rsid w:val="38C54B2E"/>
    <w:rsid w:val="38D1F61E"/>
    <w:rsid w:val="38DC30DB"/>
    <w:rsid w:val="38FEBBDF"/>
    <w:rsid w:val="38FEC1E6"/>
    <w:rsid w:val="39060F29"/>
    <w:rsid w:val="390654F9"/>
    <w:rsid w:val="3917169F"/>
    <w:rsid w:val="39212946"/>
    <w:rsid w:val="392D34C8"/>
    <w:rsid w:val="3934CB89"/>
    <w:rsid w:val="39478B1F"/>
    <w:rsid w:val="394E2D1D"/>
    <w:rsid w:val="3952E59F"/>
    <w:rsid w:val="3955DBE5"/>
    <w:rsid w:val="395D4316"/>
    <w:rsid w:val="395DE8AE"/>
    <w:rsid w:val="395F08F8"/>
    <w:rsid w:val="396994CC"/>
    <w:rsid w:val="39734FA5"/>
    <w:rsid w:val="398451C8"/>
    <w:rsid w:val="3989C0CD"/>
    <w:rsid w:val="398AB811"/>
    <w:rsid w:val="398E6331"/>
    <w:rsid w:val="39903EE1"/>
    <w:rsid w:val="399C7792"/>
    <w:rsid w:val="39A58E90"/>
    <w:rsid w:val="39B4C33F"/>
    <w:rsid w:val="39B86312"/>
    <w:rsid w:val="39BEE585"/>
    <w:rsid w:val="39D23AEE"/>
    <w:rsid w:val="39DBF853"/>
    <w:rsid w:val="39DDDFAB"/>
    <w:rsid w:val="39DEAEF4"/>
    <w:rsid w:val="39E658BF"/>
    <w:rsid w:val="39E67A35"/>
    <w:rsid w:val="39F32C1F"/>
    <w:rsid w:val="39FA807D"/>
    <w:rsid w:val="3A1089AB"/>
    <w:rsid w:val="3A11A95C"/>
    <w:rsid w:val="3A1E9E35"/>
    <w:rsid w:val="3A2B10FE"/>
    <w:rsid w:val="3A2F7D01"/>
    <w:rsid w:val="3A320D48"/>
    <w:rsid w:val="3A4DAA69"/>
    <w:rsid w:val="3A4E9795"/>
    <w:rsid w:val="3A6276AE"/>
    <w:rsid w:val="3A6D07C1"/>
    <w:rsid w:val="3A74FB2D"/>
    <w:rsid w:val="3A7B6B2A"/>
    <w:rsid w:val="3A7FBB34"/>
    <w:rsid w:val="3A80B2CB"/>
    <w:rsid w:val="3A8DCD05"/>
    <w:rsid w:val="3A902D42"/>
    <w:rsid w:val="3AA0A825"/>
    <w:rsid w:val="3AAAA732"/>
    <w:rsid w:val="3ABE5ECF"/>
    <w:rsid w:val="3AC8A842"/>
    <w:rsid w:val="3AD6D227"/>
    <w:rsid w:val="3AD7FC3F"/>
    <w:rsid w:val="3ADFB3C7"/>
    <w:rsid w:val="3ADFBC0A"/>
    <w:rsid w:val="3AE71CAC"/>
    <w:rsid w:val="3AEE910A"/>
    <w:rsid w:val="3AF1F6DF"/>
    <w:rsid w:val="3AF2CC73"/>
    <w:rsid w:val="3AF50779"/>
    <w:rsid w:val="3AFA2231"/>
    <w:rsid w:val="3AFD9AAC"/>
    <w:rsid w:val="3AFE63D4"/>
    <w:rsid w:val="3B13781C"/>
    <w:rsid w:val="3B1D5B6C"/>
    <w:rsid w:val="3B30D03D"/>
    <w:rsid w:val="3B3B0161"/>
    <w:rsid w:val="3B3CBE4D"/>
    <w:rsid w:val="3B3F9D8C"/>
    <w:rsid w:val="3B40438D"/>
    <w:rsid w:val="3B4C5991"/>
    <w:rsid w:val="3B53AF63"/>
    <w:rsid w:val="3B6534B4"/>
    <w:rsid w:val="3B6BDDE4"/>
    <w:rsid w:val="3B77C41F"/>
    <w:rsid w:val="3B8E96C5"/>
    <w:rsid w:val="3B9FB006"/>
    <w:rsid w:val="3BA1F89D"/>
    <w:rsid w:val="3BAE6EE4"/>
    <w:rsid w:val="3BAFA247"/>
    <w:rsid w:val="3BB8D39A"/>
    <w:rsid w:val="3BC18735"/>
    <w:rsid w:val="3BD325DE"/>
    <w:rsid w:val="3BD7D9B5"/>
    <w:rsid w:val="3BD95E8A"/>
    <w:rsid w:val="3BF01428"/>
    <w:rsid w:val="3BF0AF2C"/>
    <w:rsid w:val="3BF55CCC"/>
    <w:rsid w:val="3BFEDABA"/>
    <w:rsid w:val="3C02E2F3"/>
    <w:rsid w:val="3C0856D9"/>
    <w:rsid w:val="3C0B84CF"/>
    <w:rsid w:val="3C0EFD3A"/>
    <w:rsid w:val="3C1248F1"/>
    <w:rsid w:val="3C15BF86"/>
    <w:rsid w:val="3C28D0C0"/>
    <w:rsid w:val="3C30ADE1"/>
    <w:rsid w:val="3C458C72"/>
    <w:rsid w:val="3C4BE710"/>
    <w:rsid w:val="3C59FEE4"/>
    <w:rsid w:val="3C5AF4E3"/>
    <w:rsid w:val="3C6270B7"/>
    <w:rsid w:val="3C668EF7"/>
    <w:rsid w:val="3C6BF324"/>
    <w:rsid w:val="3C79F2AE"/>
    <w:rsid w:val="3C859E6F"/>
    <w:rsid w:val="3C97EA5C"/>
    <w:rsid w:val="3CA15A5B"/>
    <w:rsid w:val="3CABD11B"/>
    <w:rsid w:val="3CACEE51"/>
    <w:rsid w:val="3CCE4006"/>
    <w:rsid w:val="3CDE17F1"/>
    <w:rsid w:val="3CE615B7"/>
    <w:rsid w:val="3CEE73D9"/>
    <w:rsid w:val="3CF46B5C"/>
    <w:rsid w:val="3CFFC342"/>
    <w:rsid w:val="3D11857D"/>
    <w:rsid w:val="3D1AE048"/>
    <w:rsid w:val="3D202D23"/>
    <w:rsid w:val="3D3A9580"/>
    <w:rsid w:val="3D3CB73D"/>
    <w:rsid w:val="3D407FF5"/>
    <w:rsid w:val="3D411463"/>
    <w:rsid w:val="3D4584EC"/>
    <w:rsid w:val="3D52426B"/>
    <w:rsid w:val="3D53E7BD"/>
    <w:rsid w:val="3D5AA815"/>
    <w:rsid w:val="3D603B96"/>
    <w:rsid w:val="3D69F82A"/>
    <w:rsid w:val="3D76148C"/>
    <w:rsid w:val="3D7A6442"/>
    <w:rsid w:val="3D7F9F6F"/>
    <w:rsid w:val="3D851601"/>
    <w:rsid w:val="3D91B726"/>
    <w:rsid w:val="3DB1F5B6"/>
    <w:rsid w:val="3DBFE562"/>
    <w:rsid w:val="3DC2286D"/>
    <w:rsid w:val="3DC623D1"/>
    <w:rsid w:val="3DC65E8C"/>
    <w:rsid w:val="3DCA5533"/>
    <w:rsid w:val="3DD25BBA"/>
    <w:rsid w:val="3DD73904"/>
    <w:rsid w:val="3DDEC97A"/>
    <w:rsid w:val="3DE1C995"/>
    <w:rsid w:val="3DEE09EB"/>
    <w:rsid w:val="3E024A3D"/>
    <w:rsid w:val="3E03437D"/>
    <w:rsid w:val="3E05CB41"/>
    <w:rsid w:val="3E123327"/>
    <w:rsid w:val="3E1F1B09"/>
    <w:rsid w:val="3E23821C"/>
    <w:rsid w:val="3E2EC8F5"/>
    <w:rsid w:val="3E385EAF"/>
    <w:rsid w:val="3E39EDC2"/>
    <w:rsid w:val="3E4EC4E1"/>
    <w:rsid w:val="3E52CAD9"/>
    <w:rsid w:val="3E5BDF84"/>
    <w:rsid w:val="3E62B3FE"/>
    <w:rsid w:val="3E6614A1"/>
    <w:rsid w:val="3E67FD5F"/>
    <w:rsid w:val="3E76F9B5"/>
    <w:rsid w:val="3E7A6660"/>
    <w:rsid w:val="3E7D189B"/>
    <w:rsid w:val="3E80588C"/>
    <w:rsid w:val="3E833BD6"/>
    <w:rsid w:val="3E87C85D"/>
    <w:rsid w:val="3E882220"/>
    <w:rsid w:val="3E894420"/>
    <w:rsid w:val="3E8D55E8"/>
    <w:rsid w:val="3E8DF75F"/>
    <w:rsid w:val="3EA0E5D2"/>
    <w:rsid w:val="3EA6DC91"/>
    <w:rsid w:val="3EC1AE56"/>
    <w:rsid w:val="3EC6720D"/>
    <w:rsid w:val="3ED332BD"/>
    <w:rsid w:val="3ED36F95"/>
    <w:rsid w:val="3ED41005"/>
    <w:rsid w:val="3EDCE4E3"/>
    <w:rsid w:val="3EE3C4A3"/>
    <w:rsid w:val="3F02B0C2"/>
    <w:rsid w:val="3F05AE2C"/>
    <w:rsid w:val="3F0E5111"/>
    <w:rsid w:val="3F14161E"/>
    <w:rsid w:val="3F16B2E3"/>
    <w:rsid w:val="3F195CF0"/>
    <w:rsid w:val="3F3E4528"/>
    <w:rsid w:val="3F3EC4E4"/>
    <w:rsid w:val="3F533F5C"/>
    <w:rsid w:val="3F5D83FE"/>
    <w:rsid w:val="3F607F0D"/>
    <w:rsid w:val="3F8B48EE"/>
    <w:rsid w:val="3F8D7459"/>
    <w:rsid w:val="3F987709"/>
    <w:rsid w:val="3F9CFF9A"/>
    <w:rsid w:val="3F9F4C06"/>
    <w:rsid w:val="3F9FF5BC"/>
    <w:rsid w:val="3FA8A042"/>
    <w:rsid w:val="3FB8C387"/>
    <w:rsid w:val="3FB8CFBC"/>
    <w:rsid w:val="3FCA7412"/>
    <w:rsid w:val="3FD27541"/>
    <w:rsid w:val="3FD3B3C7"/>
    <w:rsid w:val="3FDBF523"/>
    <w:rsid w:val="3FE10A80"/>
    <w:rsid w:val="3FE382E7"/>
    <w:rsid w:val="3FF1748D"/>
    <w:rsid w:val="3FFD4F17"/>
    <w:rsid w:val="4002EA49"/>
    <w:rsid w:val="4010CE40"/>
    <w:rsid w:val="40178717"/>
    <w:rsid w:val="4019EE6B"/>
    <w:rsid w:val="401C93FC"/>
    <w:rsid w:val="401E3E9F"/>
    <w:rsid w:val="4026E1A7"/>
    <w:rsid w:val="402B9ECB"/>
    <w:rsid w:val="402C3745"/>
    <w:rsid w:val="40300CA2"/>
    <w:rsid w:val="40301384"/>
    <w:rsid w:val="403E26DC"/>
    <w:rsid w:val="4042DD72"/>
    <w:rsid w:val="40481325"/>
    <w:rsid w:val="404FA9C0"/>
    <w:rsid w:val="4051AA8E"/>
    <w:rsid w:val="405379A6"/>
    <w:rsid w:val="40607440"/>
    <w:rsid w:val="4061B29A"/>
    <w:rsid w:val="4065FFBE"/>
    <w:rsid w:val="406765AB"/>
    <w:rsid w:val="406CEC53"/>
    <w:rsid w:val="406F271F"/>
    <w:rsid w:val="4077465A"/>
    <w:rsid w:val="40844B41"/>
    <w:rsid w:val="40918A0A"/>
    <w:rsid w:val="409371CA"/>
    <w:rsid w:val="4093E81B"/>
    <w:rsid w:val="409A2F7B"/>
    <w:rsid w:val="409D8ACA"/>
    <w:rsid w:val="40A2DB94"/>
    <w:rsid w:val="40ABF076"/>
    <w:rsid w:val="40BC87F0"/>
    <w:rsid w:val="40BCCA5A"/>
    <w:rsid w:val="40BD4321"/>
    <w:rsid w:val="40C09FFD"/>
    <w:rsid w:val="40C48C87"/>
    <w:rsid w:val="40D15126"/>
    <w:rsid w:val="40D30CB8"/>
    <w:rsid w:val="40D9EA15"/>
    <w:rsid w:val="40E65409"/>
    <w:rsid w:val="40F7C7BF"/>
    <w:rsid w:val="40FC32D2"/>
    <w:rsid w:val="4112EF18"/>
    <w:rsid w:val="41197E14"/>
    <w:rsid w:val="41207BA8"/>
    <w:rsid w:val="412223F1"/>
    <w:rsid w:val="4127E366"/>
    <w:rsid w:val="41404BEA"/>
    <w:rsid w:val="41459C34"/>
    <w:rsid w:val="4145C5FA"/>
    <w:rsid w:val="41464437"/>
    <w:rsid w:val="414FE5C1"/>
    <w:rsid w:val="415576FC"/>
    <w:rsid w:val="415613B8"/>
    <w:rsid w:val="416481D5"/>
    <w:rsid w:val="4166775A"/>
    <w:rsid w:val="417079EE"/>
    <w:rsid w:val="41794D8E"/>
    <w:rsid w:val="417E4FB2"/>
    <w:rsid w:val="418039D9"/>
    <w:rsid w:val="4188955B"/>
    <w:rsid w:val="4194F26E"/>
    <w:rsid w:val="4199636F"/>
    <w:rsid w:val="419BADCC"/>
    <w:rsid w:val="419F1F5D"/>
    <w:rsid w:val="41A2011D"/>
    <w:rsid w:val="41AFED25"/>
    <w:rsid w:val="41B8CBD6"/>
    <w:rsid w:val="41BA867B"/>
    <w:rsid w:val="41BF1DA7"/>
    <w:rsid w:val="41BFBDA6"/>
    <w:rsid w:val="41D47487"/>
    <w:rsid w:val="41E4CC05"/>
    <w:rsid w:val="41E61253"/>
    <w:rsid w:val="41EB84B0"/>
    <w:rsid w:val="41EEC462"/>
    <w:rsid w:val="41FE9589"/>
    <w:rsid w:val="42027EE8"/>
    <w:rsid w:val="42053AD4"/>
    <w:rsid w:val="42188D9E"/>
    <w:rsid w:val="42189DD7"/>
    <w:rsid w:val="4234F732"/>
    <w:rsid w:val="4236EE72"/>
    <w:rsid w:val="423C304F"/>
    <w:rsid w:val="423C4062"/>
    <w:rsid w:val="424749E2"/>
    <w:rsid w:val="4257236F"/>
    <w:rsid w:val="426DFFE5"/>
    <w:rsid w:val="426F91F8"/>
    <w:rsid w:val="427D20F5"/>
    <w:rsid w:val="427F58C9"/>
    <w:rsid w:val="42809E9F"/>
    <w:rsid w:val="428122F8"/>
    <w:rsid w:val="428640D4"/>
    <w:rsid w:val="428C6AE3"/>
    <w:rsid w:val="42934F8D"/>
    <w:rsid w:val="4296F691"/>
    <w:rsid w:val="429E4972"/>
    <w:rsid w:val="42A1EE00"/>
    <w:rsid w:val="42A4CFA0"/>
    <w:rsid w:val="42B8A682"/>
    <w:rsid w:val="42D0F823"/>
    <w:rsid w:val="42D9D5D0"/>
    <w:rsid w:val="42DEF645"/>
    <w:rsid w:val="42E01B08"/>
    <w:rsid w:val="42E2686F"/>
    <w:rsid w:val="42E5FF4C"/>
    <w:rsid w:val="42ECBC23"/>
    <w:rsid w:val="42EE61B9"/>
    <w:rsid w:val="42EFB61D"/>
    <w:rsid w:val="42FCC095"/>
    <w:rsid w:val="430C5999"/>
    <w:rsid w:val="430FAD28"/>
    <w:rsid w:val="4319DAFF"/>
    <w:rsid w:val="43253E18"/>
    <w:rsid w:val="43288D53"/>
    <w:rsid w:val="43371765"/>
    <w:rsid w:val="43383563"/>
    <w:rsid w:val="433A6EAE"/>
    <w:rsid w:val="433F146A"/>
    <w:rsid w:val="43416CAF"/>
    <w:rsid w:val="4342931D"/>
    <w:rsid w:val="4344CDA0"/>
    <w:rsid w:val="434A9998"/>
    <w:rsid w:val="434F8A5B"/>
    <w:rsid w:val="43580B57"/>
    <w:rsid w:val="435AF933"/>
    <w:rsid w:val="436803D4"/>
    <w:rsid w:val="436DA2B7"/>
    <w:rsid w:val="436EBA6C"/>
    <w:rsid w:val="436F1BDD"/>
    <w:rsid w:val="438733DB"/>
    <w:rsid w:val="4393912C"/>
    <w:rsid w:val="4397E178"/>
    <w:rsid w:val="43A003C8"/>
    <w:rsid w:val="43A7DE58"/>
    <w:rsid w:val="43BB32B4"/>
    <w:rsid w:val="43D4A8BC"/>
    <w:rsid w:val="43E75D13"/>
    <w:rsid w:val="43F09F81"/>
    <w:rsid w:val="43F57C7F"/>
    <w:rsid w:val="43F98FA7"/>
    <w:rsid w:val="43FD6BB7"/>
    <w:rsid w:val="43FDD265"/>
    <w:rsid w:val="4404CD6F"/>
    <w:rsid w:val="440543CE"/>
    <w:rsid w:val="440CC489"/>
    <w:rsid w:val="440E1EFC"/>
    <w:rsid w:val="4419787E"/>
    <w:rsid w:val="442251E1"/>
    <w:rsid w:val="4424F38A"/>
    <w:rsid w:val="442B106F"/>
    <w:rsid w:val="44304164"/>
    <w:rsid w:val="44328E00"/>
    <w:rsid w:val="44370444"/>
    <w:rsid w:val="44422236"/>
    <w:rsid w:val="444F3606"/>
    <w:rsid w:val="445172AA"/>
    <w:rsid w:val="44569AF9"/>
    <w:rsid w:val="4457DB70"/>
    <w:rsid w:val="4459C1C0"/>
    <w:rsid w:val="446BAA45"/>
    <w:rsid w:val="446EDA8A"/>
    <w:rsid w:val="44757B1C"/>
    <w:rsid w:val="447954CF"/>
    <w:rsid w:val="447F42A6"/>
    <w:rsid w:val="448032F8"/>
    <w:rsid w:val="44804CB9"/>
    <w:rsid w:val="4480AC28"/>
    <w:rsid w:val="448A9F4A"/>
    <w:rsid w:val="44913D6E"/>
    <w:rsid w:val="4492E25B"/>
    <w:rsid w:val="44A34347"/>
    <w:rsid w:val="44A7548F"/>
    <w:rsid w:val="44B100D0"/>
    <w:rsid w:val="44B39FAB"/>
    <w:rsid w:val="44B4C905"/>
    <w:rsid w:val="44B4EF1E"/>
    <w:rsid w:val="44B4F1AE"/>
    <w:rsid w:val="44CED59B"/>
    <w:rsid w:val="44D0B2CF"/>
    <w:rsid w:val="44DB8D69"/>
    <w:rsid w:val="44DC1D7D"/>
    <w:rsid w:val="44E99FCA"/>
    <w:rsid w:val="44FEB772"/>
    <w:rsid w:val="4503403F"/>
    <w:rsid w:val="45036955"/>
    <w:rsid w:val="4507AF08"/>
    <w:rsid w:val="450CB91D"/>
    <w:rsid w:val="450FFD54"/>
    <w:rsid w:val="4511B021"/>
    <w:rsid w:val="451A4127"/>
    <w:rsid w:val="451B4046"/>
    <w:rsid w:val="451F51DA"/>
    <w:rsid w:val="45210E7B"/>
    <w:rsid w:val="4527ECD4"/>
    <w:rsid w:val="453E755C"/>
    <w:rsid w:val="453F6B74"/>
    <w:rsid w:val="4540905C"/>
    <w:rsid w:val="454096D3"/>
    <w:rsid w:val="4541A0F4"/>
    <w:rsid w:val="454A01B5"/>
    <w:rsid w:val="454AB2A6"/>
    <w:rsid w:val="455185CE"/>
    <w:rsid w:val="4554ADB1"/>
    <w:rsid w:val="4558EDE1"/>
    <w:rsid w:val="455B9952"/>
    <w:rsid w:val="45659884"/>
    <w:rsid w:val="456CD19A"/>
    <w:rsid w:val="457CC642"/>
    <w:rsid w:val="45814107"/>
    <w:rsid w:val="4587834C"/>
    <w:rsid w:val="458A7F86"/>
    <w:rsid w:val="4592A960"/>
    <w:rsid w:val="459E876D"/>
    <w:rsid w:val="459F73A9"/>
    <w:rsid w:val="45A8D0DF"/>
    <w:rsid w:val="45D1D410"/>
    <w:rsid w:val="45EBBC6B"/>
    <w:rsid w:val="45EDB2CE"/>
    <w:rsid w:val="45FBC597"/>
    <w:rsid w:val="45FC886E"/>
    <w:rsid w:val="4603233F"/>
    <w:rsid w:val="4604FD16"/>
    <w:rsid w:val="46056378"/>
    <w:rsid w:val="4607E5C1"/>
    <w:rsid w:val="46144318"/>
    <w:rsid w:val="461D8383"/>
    <w:rsid w:val="46200858"/>
    <w:rsid w:val="462744D1"/>
    <w:rsid w:val="4628DC01"/>
    <w:rsid w:val="463849AF"/>
    <w:rsid w:val="4640D413"/>
    <w:rsid w:val="46433456"/>
    <w:rsid w:val="4643CEFC"/>
    <w:rsid w:val="4646C7F8"/>
    <w:rsid w:val="46499BD5"/>
    <w:rsid w:val="4653D297"/>
    <w:rsid w:val="465439CF"/>
    <w:rsid w:val="46572322"/>
    <w:rsid w:val="4674280C"/>
    <w:rsid w:val="4677B0C4"/>
    <w:rsid w:val="468927BD"/>
    <w:rsid w:val="4691DDFA"/>
    <w:rsid w:val="46954AF3"/>
    <w:rsid w:val="4696CC5D"/>
    <w:rsid w:val="46A0D651"/>
    <w:rsid w:val="46AA5B8D"/>
    <w:rsid w:val="46AFE7B4"/>
    <w:rsid w:val="46B0448A"/>
    <w:rsid w:val="46B0F2F3"/>
    <w:rsid w:val="46B62F44"/>
    <w:rsid w:val="46C8ECA6"/>
    <w:rsid w:val="46C930BD"/>
    <w:rsid w:val="46C9B9A2"/>
    <w:rsid w:val="46CE6107"/>
    <w:rsid w:val="46D5B746"/>
    <w:rsid w:val="46E10B4D"/>
    <w:rsid w:val="46F7548D"/>
    <w:rsid w:val="46F7FB86"/>
    <w:rsid w:val="46F9A71B"/>
    <w:rsid w:val="46F9E0D3"/>
    <w:rsid w:val="470E65B1"/>
    <w:rsid w:val="472A35C3"/>
    <w:rsid w:val="4736D3B3"/>
    <w:rsid w:val="47384092"/>
    <w:rsid w:val="473C2CEB"/>
    <w:rsid w:val="4742638B"/>
    <w:rsid w:val="474CF806"/>
    <w:rsid w:val="4750DAF2"/>
    <w:rsid w:val="475B8E64"/>
    <w:rsid w:val="47747826"/>
    <w:rsid w:val="477C5A29"/>
    <w:rsid w:val="477E2270"/>
    <w:rsid w:val="4790A5A2"/>
    <w:rsid w:val="479EEC4E"/>
    <w:rsid w:val="47A0C776"/>
    <w:rsid w:val="47A21335"/>
    <w:rsid w:val="47AE3FE9"/>
    <w:rsid w:val="47B55152"/>
    <w:rsid w:val="47B5D2CB"/>
    <w:rsid w:val="47B5E33C"/>
    <w:rsid w:val="47B9D5E3"/>
    <w:rsid w:val="47BE8CFE"/>
    <w:rsid w:val="47BF8DD3"/>
    <w:rsid w:val="47C22CBA"/>
    <w:rsid w:val="47E6BB5B"/>
    <w:rsid w:val="47E7A1C6"/>
    <w:rsid w:val="47F6B681"/>
    <w:rsid w:val="47FBD293"/>
    <w:rsid w:val="4802564C"/>
    <w:rsid w:val="480433EF"/>
    <w:rsid w:val="480463FB"/>
    <w:rsid w:val="4812083C"/>
    <w:rsid w:val="481C40DB"/>
    <w:rsid w:val="48265A21"/>
    <w:rsid w:val="4831DC78"/>
    <w:rsid w:val="4832A82F"/>
    <w:rsid w:val="4838EAA1"/>
    <w:rsid w:val="483B0A33"/>
    <w:rsid w:val="48432B6F"/>
    <w:rsid w:val="485417CA"/>
    <w:rsid w:val="4858CE9F"/>
    <w:rsid w:val="485D3A10"/>
    <w:rsid w:val="48668305"/>
    <w:rsid w:val="4866B57A"/>
    <w:rsid w:val="486C9E08"/>
    <w:rsid w:val="487EDCD1"/>
    <w:rsid w:val="4882692D"/>
    <w:rsid w:val="48831E85"/>
    <w:rsid w:val="48920578"/>
    <w:rsid w:val="489787BA"/>
    <w:rsid w:val="489F310B"/>
    <w:rsid w:val="48A12B9C"/>
    <w:rsid w:val="48A88FEC"/>
    <w:rsid w:val="48A9F205"/>
    <w:rsid w:val="48B4ADFA"/>
    <w:rsid w:val="48B576CB"/>
    <w:rsid w:val="48BC0404"/>
    <w:rsid w:val="48C13BC2"/>
    <w:rsid w:val="48D268E9"/>
    <w:rsid w:val="48D70C43"/>
    <w:rsid w:val="48DAA66B"/>
    <w:rsid w:val="48DAFF01"/>
    <w:rsid w:val="48DDD697"/>
    <w:rsid w:val="48E7927C"/>
    <w:rsid w:val="4901DE04"/>
    <w:rsid w:val="49145EB8"/>
    <w:rsid w:val="491944B4"/>
    <w:rsid w:val="4919DD2C"/>
    <w:rsid w:val="491FA3B1"/>
    <w:rsid w:val="49255C8C"/>
    <w:rsid w:val="4927A130"/>
    <w:rsid w:val="49372200"/>
    <w:rsid w:val="4947CABB"/>
    <w:rsid w:val="495576A0"/>
    <w:rsid w:val="4959B244"/>
    <w:rsid w:val="496028E0"/>
    <w:rsid w:val="4967A4D3"/>
    <w:rsid w:val="4972783F"/>
    <w:rsid w:val="4978628B"/>
    <w:rsid w:val="497DA76F"/>
    <w:rsid w:val="497FC19A"/>
    <w:rsid w:val="49889D27"/>
    <w:rsid w:val="4991A03F"/>
    <w:rsid w:val="49992654"/>
    <w:rsid w:val="499FFE0A"/>
    <w:rsid w:val="49A1F787"/>
    <w:rsid w:val="49A5C9F1"/>
    <w:rsid w:val="49BA47BB"/>
    <w:rsid w:val="49BEC584"/>
    <w:rsid w:val="49C61A92"/>
    <w:rsid w:val="49C6F6CB"/>
    <w:rsid w:val="49D3D44F"/>
    <w:rsid w:val="49D675EC"/>
    <w:rsid w:val="49D8C5E2"/>
    <w:rsid w:val="49F151D4"/>
    <w:rsid w:val="49F1D97A"/>
    <w:rsid w:val="49FCA235"/>
    <w:rsid w:val="49FD7BBB"/>
    <w:rsid w:val="4A070BA7"/>
    <w:rsid w:val="4A08B61A"/>
    <w:rsid w:val="4A0FFAD6"/>
    <w:rsid w:val="4A178773"/>
    <w:rsid w:val="4A203DBF"/>
    <w:rsid w:val="4A2E3B46"/>
    <w:rsid w:val="4A399BBD"/>
    <w:rsid w:val="4A40B46E"/>
    <w:rsid w:val="4A432707"/>
    <w:rsid w:val="4A45181A"/>
    <w:rsid w:val="4A4BE4F9"/>
    <w:rsid w:val="4A57ABC9"/>
    <w:rsid w:val="4A796183"/>
    <w:rsid w:val="4A7BA71A"/>
    <w:rsid w:val="4A7E152A"/>
    <w:rsid w:val="4A881968"/>
    <w:rsid w:val="4A89109C"/>
    <w:rsid w:val="4A8CE0C2"/>
    <w:rsid w:val="4A8E23A3"/>
    <w:rsid w:val="4A9537E8"/>
    <w:rsid w:val="4A9D3496"/>
    <w:rsid w:val="4A9D4A52"/>
    <w:rsid w:val="4AA6ECEB"/>
    <w:rsid w:val="4AB40667"/>
    <w:rsid w:val="4ACFBCF0"/>
    <w:rsid w:val="4ADBF670"/>
    <w:rsid w:val="4ADD9B4C"/>
    <w:rsid w:val="4AF37495"/>
    <w:rsid w:val="4AF37A3D"/>
    <w:rsid w:val="4B01F67E"/>
    <w:rsid w:val="4B08E287"/>
    <w:rsid w:val="4B1D35AA"/>
    <w:rsid w:val="4B2E7215"/>
    <w:rsid w:val="4B386DF0"/>
    <w:rsid w:val="4B3B1CE2"/>
    <w:rsid w:val="4B407439"/>
    <w:rsid w:val="4B40FDB3"/>
    <w:rsid w:val="4B421C6B"/>
    <w:rsid w:val="4B49C654"/>
    <w:rsid w:val="4B52ACD1"/>
    <w:rsid w:val="4B52B640"/>
    <w:rsid w:val="4B5CDF7A"/>
    <w:rsid w:val="4B6794AC"/>
    <w:rsid w:val="4B6C0911"/>
    <w:rsid w:val="4B804BD1"/>
    <w:rsid w:val="4B83489A"/>
    <w:rsid w:val="4B8FDC2B"/>
    <w:rsid w:val="4B93EDFE"/>
    <w:rsid w:val="4BA77DE5"/>
    <w:rsid w:val="4BAEBD7B"/>
    <w:rsid w:val="4BB8A257"/>
    <w:rsid w:val="4BE7701D"/>
    <w:rsid w:val="4BE8A7E3"/>
    <w:rsid w:val="4BED2E5D"/>
    <w:rsid w:val="4BF3557E"/>
    <w:rsid w:val="4BF440BA"/>
    <w:rsid w:val="4BFBC273"/>
    <w:rsid w:val="4BFC301F"/>
    <w:rsid w:val="4C01F49A"/>
    <w:rsid w:val="4C11EC21"/>
    <w:rsid w:val="4C21036C"/>
    <w:rsid w:val="4C211C5E"/>
    <w:rsid w:val="4C28EEA3"/>
    <w:rsid w:val="4C34F7D3"/>
    <w:rsid w:val="4C461A89"/>
    <w:rsid w:val="4C49813A"/>
    <w:rsid w:val="4C4A29DD"/>
    <w:rsid w:val="4C4AEBEA"/>
    <w:rsid w:val="4C4BB1D6"/>
    <w:rsid w:val="4C4FDC8A"/>
    <w:rsid w:val="4C517E17"/>
    <w:rsid w:val="4C5A7835"/>
    <w:rsid w:val="4C5F18C7"/>
    <w:rsid w:val="4C5F533C"/>
    <w:rsid w:val="4C620727"/>
    <w:rsid w:val="4C63E86B"/>
    <w:rsid w:val="4C688636"/>
    <w:rsid w:val="4C75DF17"/>
    <w:rsid w:val="4C773E98"/>
    <w:rsid w:val="4C81B420"/>
    <w:rsid w:val="4C8873BA"/>
    <w:rsid w:val="4C9C5D23"/>
    <w:rsid w:val="4CAD1354"/>
    <w:rsid w:val="4CAE101D"/>
    <w:rsid w:val="4CB297ED"/>
    <w:rsid w:val="4CB7AE75"/>
    <w:rsid w:val="4CC043FC"/>
    <w:rsid w:val="4CC350A5"/>
    <w:rsid w:val="4CDF3FC1"/>
    <w:rsid w:val="4CE74A6A"/>
    <w:rsid w:val="4CED1FC0"/>
    <w:rsid w:val="4CF23C5D"/>
    <w:rsid w:val="4CF7CBCC"/>
    <w:rsid w:val="4CFACF6E"/>
    <w:rsid w:val="4CFDB2DB"/>
    <w:rsid w:val="4CFF2143"/>
    <w:rsid w:val="4D0B8C03"/>
    <w:rsid w:val="4D0C5D43"/>
    <w:rsid w:val="4D102B3D"/>
    <w:rsid w:val="4D144511"/>
    <w:rsid w:val="4D164E83"/>
    <w:rsid w:val="4D19A1DF"/>
    <w:rsid w:val="4D1FC328"/>
    <w:rsid w:val="4D212A16"/>
    <w:rsid w:val="4D409C8F"/>
    <w:rsid w:val="4D4535C2"/>
    <w:rsid w:val="4D4C883E"/>
    <w:rsid w:val="4D4E8FBC"/>
    <w:rsid w:val="4D4FCF63"/>
    <w:rsid w:val="4D569E05"/>
    <w:rsid w:val="4D607FC1"/>
    <w:rsid w:val="4D6295DA"/>
    <w:rsid w:val="4D658E97"/>
    <w:rsid w:val="4D6A41B5"/>
    <w:rsid w:val="4D6BFFCF"/>
    <w:rsid w:val="4D6C5A5F"/>
    <w:rsid w:val="4D718256"/>
    <w:rsid w:val="4D765497"/>
    <w:rsid w:val="4D86C230"/>
    <w:rsid w:val="4D9771DA"/>
    <w:rsid w:val="4D98585D"/>
    <w:rsid w:val="4D9A5304"/>
    <w:rsid w:val="4D9B9F9B"/>
    <w:rsid w:val="4D9E4E59"/>
    <w:rsid w:val="4DAA400C"/>
    <w:rsid w:val="4DB09474"/>
    <w:rsid w:val="4DB0B97C"/>
    <w:rsid w:val="4DB1973A"/>
    <w:rsid w:val="4DB8770D"/>
    <w:rsid w:val="4DC4DEBC"/>
    <w:rsid w:val="4DD8903E"/>
    <w:rsid w:val="4DDB3339"/>
    <w:rsid w:val="4DF32AE2"/>
    <w:rsid w:val="4DFA4F21"/>
    <w:rsid w:val="4E0EFE7F"/>
    <w:rsid w:val="4E1075EA"/>
    <w:rsid w:val="4E15506E"/>
    <w:rsid w:val="4E17BFE2"/>
    <w:rsid w:val="4E1E8F10"/>
    <w:rsid w:val="4E260B6D"/>
    <w:rsid w:val="4E30A224"/>
    <w:rsid w:val="4E33D4B2"/>
    <w:rsid w:val="4E33E365"/>
    <w:rsid w:val="4E34EE8C"/>
    <w:rsid w:val="4E3ADC3B"/>
    <w:rsid w:val="4E4D745D"/>
    <w:rsid w:val="4E4F35F3"/>
    <w:rsid w:val="4E518453"/>
    <w:rsid w:val="4E5676AB"/>
    <w:rsid w:val="4E59604E"/>
    <w:rsid w:val="4E666133"/>
    <w:rsid w:val="4E673C98"/>
    <w:rsid w:val="4E72B3AA"/>
    <w:rsid w:val="4E74ABEA"/>
    <w:rsid w:val="4E80DFC9"/>
    <w:rsid w:val="4E817777"/>
    <w:rsid w:val="4E850A19"/>
    <w:rsid w:val="4E8A8457"/>
    <w:rsid w:val="4E8E7597"/>
    <w:rsid w:val="4E92B906"/>
    <w:rsid w:val="4E9B90BB"/>
    <w:rsid w:val="4EB30A14"/>
    <w:rsid w:val="4EB6812F"/>
    <w:rsid w:val="4EB78B5D"/>
    <w:rsid w:val="4EC8C9D7"/>
    <w:rsid w:val="4EDF136D"/>
    <w:rsid w:val="4EE584AB"/>
    <w:rsid w:val="4EE70DA2"/>
    <w:rsid w:val="4EE893E3"/>
    <w:rsid w:val="4EEBB16E"/>
    <w:rsid w:val="4EED2D86"/>
    <w:rsid w:val="4F02F1D4"/>
    <w:rsid w:val="4F0A62B3"/>
    <w:rsid w:val="4F0ED203"/>
    <w:rsid w:val="4F1ED1D0"/>
    <w:rsid w:val="4F26B262"/>
    <w:rsid w:val="4F3448E1"/>
    <w:rsid w:val="4F46A5F2"/>
    <w:rsid w:val="4F49E808"/>
    <w:rsid w:val="4F4E0504"/>
    <w:rsid w:val="4F4FDEF1"/>
    <w:rsid w:val="4F57D462"/>
    <w:rsid w:val="4F5C9BBE"/>
    <w:rsid w:val="4F5F5393"/>
    <w:rsid w:val="4F61133D"/>
    <w:rsid w:val="4F61B593"/>
    <w:rsid w:val="4F71688F"/>
    <w:rsid w:val="4F8126AD"/>
    <w:rsid w:val="4F859AB6"/>
    <w:rsid w:val="4F85C400"/>
    <w:rsid w:val="4F9624E3"/>
    <w:rsid w:val="4FB2ABD8"/>
    <w:rsid w:val="4FB99385"/>
    <w:rsid w:val="4FBC7436"/>
    <w:rsid w:val="4FC91680"/>
    <w:rsid w:val="4FD3530C"/>
    <w:rsid w:val="4FE8E421"/>
    <w:rsid w:val="4FF6DB70"/>
    <w:rsid w:val="4FF91E99"/>
    <w:rsid w:val="4FFC53A5"/>
    <w:rsid w:val="50013DEB"/>
    <w:rsid w:val="500AA964"/>
    <w:rsid w:val="501A4DB3"/>
    <w:rsid w:val="502B1E9B"/>
    <w:rsid w:val="502E4A7E"/>
    <w:rsid w:val="503789EC"/>
    <w:rsid w:val="50382116"/>
    <w:rsid w:val="5038E8E1"/>
    <w:rsid w:val="503FEAE1"/>
    <w:rsid w:val="5043A869"/>
    <w:rsid w:val="50523AD9"/>
    <w:rsid w:val="50532E9D"/>
    <w:rsid w:val="50562692"/>
    <w:rsid w:val="505AAD79"/>
    <w:rsid w:val="505F3DE9"/>
    <w:rsid w:val="506015FA"/>
    <w:rsid w:val="5066514D"/>
    <w:rsid w:val="508703CD"/>
    <w:rsid w:val="5092D39E"/>
    <w:rsid w:val="509BB8CD"/>
    <w:rsid w:val="509CEC6E"/>
    <w:rsid w:val="50A092F3"/>
    <w:rsid w:val="50B98A8C"/>
    <w:rsid w:val="50BA785C"/>
    <w:rsid w:val="50CAE2E8"/>
    <w:rsid w:val="50DD3BC2"/>
    <w:rsid w:val="50E325EA"/>
    <w:rsid w:val="50E6414F"/>
    <w:rsid w:val="50EACBE7"/>
    <w:rsid w:val="50F3D910"/>
    <w:rsid w:val="50FED3B4"/>
    <w:rsid w:val="5102F3DF"/>
    <w:rsid w:val="5103D0B9"/>
    <w:rsid w:val="51054205"/>
    <w:rsid w:val="510668C5"/>
    <w:rsid w:val="51080470"/>
    <w:rsid w:val="5109A2CB"/>
    <w:rsid w:val="510CDD92"/>
    <w:rsid w:val="510DE34E"/>
    <w:rsid w:val="511006A9"/>
    <w:rsid w:val="51159F3B"/>
    <w:rsid w:val="511F22A7"/>
    <w:rsid w:val="51240091"/>
    <w:rsid w:val="5126F575"/>
    <w:rsid w:val="512C2A21"/>
    <w:rsid w:val="512D7E6C"/>
    <w:rsid w:val="514E14DE"/>
    <w:rsid w:val="514E91A6"/>
    <w:rsid w:val="51540141"/>
    <w:rsid w:val="515C2D3A"/>
    <w:rsid w:val="51631AAB"/>
    <w:rsid w:val="51685AEF"/>
    <w:rsid w:val="516B3F81"/>
    <w:rsid w:val="516FE2CF"/>
    <w:rsid w:val="517840B6"/>
    <w:rsid w:val="5182089B"/>
    <w:rsid w:val="5182D060"/>
    <w:rsid w:val="518FF9FD"/>
    <w:rsid w:val="51915325"/>
    <w:rsid w:val="51954107"/>
    <w:rsid w:val="5199625E"/>
    <w:rsid w:val="519A4B71"/>
    <w:rsid w:val="519CD27E"/>
    <w:rsid w:val="51A59D04"/>
    <w:rsid w:val="51A6DC5C"/>
    <w:rsid w:val="51A72C45"/>
    <w:rsid w:val="51A9882E"/>
    <w:rsid w:val="51AE5382"/>
    <w:rsid w:val="51AFA08C"/>
    <w:rsid w:val="51BBEA49"/>
    <w:rsid w:val="51BFA395"/>
    <w:rsid w:val="51C21EFD"/>
    <w:rsid w:val="51C436E1"/>
    <w:rsid w:val="51CF540D"/>
    <w:rsid w:val="51D82A4B"/>
    <w:rsid w:val="51D8BDEC"/>
    <w:rsid w:val="51DAF724"/>
    <w:rsid w:val="51DB7359"/>
    <w:rsid w:val="51DC7E58"/>
    <w:rsid w:val="51DD3B15"/>
    <w:rsid w:val="51E28DAE"/>
    <w:rsid w:val="51E4F2DF"/>
    <w:rsid w:val="52021E7D"/>
    <w:rsid w:val="52046A66"/>
    <w:rsid w:val="520F62A1"/>
    <w:rsid w:val="521210D7"/>
    <w:rsid w:val="521CCBC2"/>
    <w:rsid w:val="523D1D3E"/>
    <w:rsid w:val="523F3803"/>
    <w:rsid w:val="5242B61D"/>
    <w:rsid w:val="5247DE94"/>
    <w:rsid w:val="524CAFFA"/>
    <w:rsid w:val="525AF3C9"/>
    <w:rsid w:val="525BE040"/>
    <w:rsid w:val="52626C11"/>
    <w:rsid w:val="5267FEF3"/>
    <w:rsid w:val="526E5AC6"/>
    <w:rsid w:val="527ABD6C"/>
    <w:rsid w:val="5281A1B8"/>
    <w:rsid w:val="528316D3"/>
    <w:rsid w:val="52869214"/>
    <w:rsid w:val="528B3281"/>
    <w:rsid w:val="528B8215"/>
    <w:rsid w:val="52AEBC5B"/>
    <w:rsid w:val="52B22D9C"/>
    <w:rsid w:val="52B90513"/>
    <w:rsid w:val="52D21090"/>
    <w:rsid w:val="52D3B1FF"/>
    <w:rsid w:val="52D6B621"/>
    <w:rsid w:val="52E48265"/>
    <w:rsid w:val="52E9884B"/>
    <w:rsid w:val="52EDF42C"/>
    <w:rsid w:val="52EDF432"/>
    <w:rsid w:val="52F38CCB"/>
    <w:rsid w:val="52F77B50"/>
    <w:rsid w:val="52FD5B61"/>
    <w:rsid w:val="5319A81D"/>
    <w:rsid w:val="531A37BD"/>
    <w:rsid w:val="532DC069"/>
    <w:rsid w:val="532E6114"/>
    <w:rsid w:val="53337B39"/>
    <w:rsid w:val="534F42DB"/>
    <w:rsid w:val="5351DC93"/>
    <w:rsid w:val="535972F0"/>
    <w:rsid w:val="5363DB56"/>
    <w:rsid w:val="5374E82D"/>
    <w:rsid w:val="53789975"/>
    <w:rsid w:val="537A7715"/>
    <w:rsid w:val="53872C3C"/>
    <w:rsid w:val="538732C3"/>
    <w:rsid w:val="5389DFF1"/>
    <w:rsid w:val="538AED7F"/>
    <w:rsid w:val="5395C487"/>
    <w:rsid w:val="53A00BE2"/>
    <w:rsid w:val="53A10E70"/>
    <w:rsid w:val="53AF4815"/>
    <w:rsid w:val="53C276C3"/>
    <w:rsid w:val="53C50597"/>
    <w:rsid w:val="53C94ED7"/>
    <w:rsid w:val="53D01865"/>
    <w:rsid w:val="53E32945"/>
    <w:rsid w:val="53F66185"/>
    <w:rsid w:val="53FACBFD"/>
    <w:rsid w:val="54069B7B"/>
    <w:rsid w:val="54172BE0"/>
    <w:rsid w:val="541CA700"/>
    <w:rsid w:val="542A64A1"/>
    <w:rsid w:val="542F1C10"/>
    <w:rsid w:val="54421505"/>
    <w:rsid w:val="544321AC"/>
    <w:rsid w:val="544DDC1C"/>
    <w:rsid w:val="544F8751"/>
    <w:rsid w:val="5455B3DD"/>
    <w:rsid w:val="5456BF5A"/>
    <w:rsid w:val="545B1AF0"/>
    <w:rsid w:val="546C6DCD"/>
    <w:rsid w:val="54716761"/>
    <w:rsid w:val="54826F94"/>
    <w:rsid w:val="54888A6A"/>
    <w:rsid w:val="548C68D4"/>
    <w:rsid w:val="54904575"/>
    <w:rsid w:val="54AB78CA"/>
    <w:rsid w:val="54B960E8"/>
    <w:rsid w:val="54BA0DD2"/>
    <w:rsid w:val="54C443BF"/>
    <w:rsid w:val="54D9100D"/>
    <w:rsid w:val="54E5D4BE"/>
    <w:rsid w:val="54E7838A"/>
    <w:rsid w:val="54EAE8DB"/>
    <w:rsid w:val="54EBE878"/>
    <w:rsid w:val="54F661DD"/>
    <w:rsid w:val="54FF2267"/>
    <w:rsid w:val="55022A42"/>
    <w:rsid w:val="5503A117"/>
    <w:rsid w:val="55055861"/>
    <w:rsid w:val="550F0F01"/>
    <w:rsid w:val="551C9017"/>
    <w:rsid w:val="551FD5AA"/>
    <w:rsid w:val="5522240B"/>
    <w:rsid w:val="55270409"/>
    <w:rsid w:val="5530CEBE"/>
    <w:rsid w:val="554228C5"/>
    <w:rsid w:val="554B814E"/>
    <w:rsid w:val="554DB4AC"/>
    <w:rsid w:val="55524497"/>
    <w:rsid w:val="55573042"/>
    <w:rsid w:val="555817BE"/>
    <w:rsid w:val="555AA3B4"/>
    <w:rsid w:val="556A5892"/>
    <w:rsid w:val="55737100"/>
    <w:rsid w:val="55776C74"/>
    <w:rsid w:val="5583AA19"/>
    <w:rsid w:val="5585B793"/>
    <w:rsid w:val="55864AB0"/>
    <w:rsid w:val="558F4A70"/>
    <w:rsid w:val="559225CE"/>
    <w:rsid w:val="5599BA3E"/>
    <w:rsid w:val="559ACDDD"/>
    <w:rsid w:val="559FF0AA"/>
    <w:rsid w:val="55A20066"/>
    <w:rsid w:val="55ACA050"/>
    <w:rsid w:val="55B9B8D8"/>
    <w:rsid w:val="55C2D1BA"/>
    <w:rsid w:val="55C43633"/>
    <w:rsid w:val="55CE77A7"/>
    <w:rsid w:val="55D2E249"/>
    <w:rsid w:val="55D47FFE"/>
    <w:rsid w:val="55D88521"/>
    <w:rsid w:val="55D90983"/>
    <w:rsid w:val="55E5BBDF"/>
    <w:rsid w:val="55E6D97F"/>
    <w:rsid w:val="55EAE434"/>
    <w:rsid w:val="560A6261"/>
    <w:rsid w:val="56181405"/>
    <w:rsid w:val="56189753"/>
    <w:rsid w:val="56262E9F"/>
    <w:rsid w:val="5627489B"/>
    <w:rsid w:val="56454AFB"/>
    <w:rsid w:val="564E8FE5"/>
    <w:rsid w:val="56514570"/>
    <w:rsid w:val="56519DDC"/>
    <w:rsid w:val="5656BCE5"/>
    <w:rsid w:val="5656F475"/>
    <w:rsid w:val="565998FC"/>
    <w:rsid w:val="5659D016"/>
    <w:rsid w:val="565E03B7"/>
    <w:rsid w:val="56657067"/>
    <w:rsid w:val="566FC1CD"/>
    <w:rsid w:val="5685093C"/>
    <w:rsid w:val="568A4B79"/>
    <w:rsid w:val="568F5FB6"/>
    <w:rsid w:val="569575BA"/>
    <w:rsid w:val="56985882"/>
    <w:rsid w:val="569919A1"/>
    <w:rsid w:val="56AF5691"/>
    <w:rsid w:val="56B97843"/>
    <w:rsid w:val="56CB48C2"/>
    <w:rsid w:val="56CDAB5E"/>
    <w:rsid w:val="56D1D66F"/>
    <w:rsid w:val="56D34977"/>
    <w:rsid w:val="56D66E40"/>
    <w:rsid w:val="56F4BD1F"/>
    <w:rsid w:val="570B43ED"/>
    <w:rsid w:val="570C4214"/>
    <w:rsid w:val="570CEE8E"/>
    <w:rsid w:val="57146037"/>
    <w:rsid w:val="57350A02"/>
    <w:rsid w:val="573CA496"/>
    <w:rsid w:val="5742DC77"/>
    <w:rsid w:val="57485CD4"/>
    <w:rsid w:val="574C889C"/>
    <w:rsid w:val="5753A2CD"/>
    <w:rsid w:val="575595C6"/>
    <w:rsid w:val="5758D43B"/>
    <w:rsid w:val="5758F15B"/>
    <w:rsid w:val="576C7F68"/>
    <w:rsid w:val="576DA099"/>
    <w:rsid w:val="576F9B87"/>
    <w:rsid w:val="5773E786"/>
    <w:rsid w:val="577C1BC1"/>
    <w:rsid w:val="57816D9C"/>
    <w:rsid w:val="578975C7"/>
    <w:rsid w:val="578E4CE2"/>
    <w:rsid w:val="579650EF"/>
    <w:rsid w:val="57A3F858"/>
    <w:rsid w:val="57B0EBCD"/>
    <w:rsid w:val="57B33E02"/>
    <w:rsid w:val="57B66D46"/>
    <w:rsid w:val="57BE5F8D"/>
    <w:rsid w:val="57BF334B"/>
    <w:rsid w:val="57C2C42A"/>
    <w:rsid w:val="57C40082"/>
    <w:rsid w:val="57C450D9"/>
    <w:rsid w:val="57C91FA8"/>
    <w:rsid w:val="57D03D1E"/>
    <w:rsid w:val="57DA795C"/>
    <w:rsid w:val="57DB9F27"/>
    <w:rsid w:val="57EC066E"/>
    <w:rsid w:val="5800BFBD"/>
    <w:rsid w:val="5801D499"/>
    <w:rsid w:val="580A36CB"/>
    <w:rsid w:val="580C0704"/>
    <w:rsid w:val="580C8A47"/>
    <w:rsid w:val="581CBDF9"/>
    <w:rsid w:val="58202D7B"/>
    <w:rsid w:val="5824433C"/>
    <w:rsid w:val="583082F5"/>
    <w:rsid w:val="5830F395"/>
    <w:rsid w:val="5837CBFA"/>
    <w:rsid w:val="5840ED54"/>
    <w:rsid w:val="58418777"/>
    <w:rsid w:val="5854E048"/>
    <w:rsid w:val="5887D784"/>
    <w:rsid w:val="5892DA82"/>
    <w:rsid w:val="5896EB55"/>
    <w:rsid w:val="589B80B8"/>
    <w:rsid w:val="589CD829"/>
    <w:rsid w:val="58A18E80"/>
    <w:rsid w:val="58A7BFA7"/>
    <w:rsid w:val="58BBE992"/>
    <w:rsid w:val="58C25BB6"/>
    <w:rsid w:val="58CD083D"/>
    <w:rsid w:val="58CF672B"/>
    <w:rsid w:val="58D3FFAC"/>
    <w:rsid w:val="58E2E740"/>
    <w:rsid w:val="58E4A580"/>
    <w:rsid w:val="58EB5482"/>
    <w:rsid w:val="58ED07FA"/>
    <w:rsid w:val="58EE630B"/>
    <w:rsid w:val="58EF2537"/>
    <w:rsid w:val="58F055A2"/>
    <w:rsid w:val="58F7EEA9"/>
    <w:rsid w:val="58F8BF62"/>
    <w:rsid w:val="590C7991"/>
    <w:rsid w:val="590FFAEB"/>
    <w:rsid w:val="59149D1F"/>
    <w:rsid w:val="5917D71F"/>
    <w:rsid w:val="59291F75"/>
    <w:rsid w:val="592C7AF2"/>
    <w:rsid w:val="59359F2C"/>
    <w:rsid w:val="593C90A4"/>
    <w:rsid w:val="5945E338"/>
    <w:rsid w:val="5961BCC5"/>
    <w:rsid w:val="5973CEB9"/>
    <w:rsid w:val="597C4700"/>
    <w:rsid w:val="597FBEEF"/>
    <w:rsid w:val="59823A0E"/>
    <w:rsid w:val="598A551E"/>
    <w:rsid w:val="599A453C"/>
    <w:rsid w:val="599AC73A"/>
    <w:rsid w:val="599C4009"/>
    <w:rsid w:val="59B891F3"/>
    <w:rsid w:val="59BB3A3E"/>
    <w:rsid w:val="59C5C516"/>
    <w:rsid w:val="59D756E6"/>
    <w:rsid w:val="59D7AF97"/>
    <w:rsid w:val="59D8CC11"/>
    <w:rsid w:val="59DA8B44"/>
    <w:rsid w:val="59DE4DE6"/>
    <w:rsid w:val="59ECD840"/>
    <w:rsid w:val="59F1BBB9"/>
    <w:rsid w:val="59F3BB5C"/>
    <w:rsid w:val="59F91D37"/>
    <w:rsid w:val="5A0B13EB"/>
    <w:rsid w:val="5A1ADD95"/>
    <w:rsid w:val="5A1CE7CD"/>
    <w:rsid w:val="5A1E7E37"/>
    <w:rsid w:val="5A1EF753"/>
    <w:rsid w:val="5A241B13"/>
    <w:rsid w:val="5A2692D9"/>
    <w:rsid w:val="5A309A20"/>
    <w:rsid w:val="5A375D62"/>
    <w:rsid w:val="5A3B4A5E"/>
    <w:rsid w:val="5A3BBCAD"/>
    <w:rsid w:val="5A409346"/>
    <w:rsid w:val="5A499DA9"/>
    <w:rsid w:val="5A4F21CD"/>
    <w:rsid w:val="5A65704A"/>
    <w:rsid w:val="5A743FBC"/>
    <w:rsid w:val="5A80E943"/>
    <w:rsid w:val="5A88D986"/>
    <w:rsid w:val="5A8A64EB"/>
    <w:rsid w:val="5A8CBD74"/>
    <w:rsid w:val="5A8F2D50"/>
    <w:rsid w:val="5A8FC8D6"/>
    <w:rsid w:val="5A9AC93F"/>
    <w:rsid w:val="5AA35FB5"/>
    <w:rsid w:val="5AA67E75"/>
    <w:rsid w:val="5AA6D281"/>
    <w:rsid w:val="5AA9806B"/>
    <w:rsid w:val="5AB21274"/>
    <w:rsid w:val="5AC5E209"/>
    <w:rsid w:val="5AC66A10"/>
    <w:rsid w:val="5AC86CDC"/>
    <w:rsid w:val="5AD3B672"/>
    <w:rsid w:val="5AD8F619"/>
    <w:rsid w:val="5AE3B3E8"/>
    <w:rsid w:val="5AF200A9"/>
    <w:rsid w:val="5AFA3BD5"/>
    <w:rsid w:val="5AFDE8C4"/>
    <w:rsid w:val="5B016B5C"/>
    <w:rsid w:val="5B06BA08"/>
    <w:rsid w:val="5B0EDD39"/>
    <w:rsid w:val="5B137DFA"/>
    <w:rsid w:val="5B18D57A"/>
    <w:rsid w:val="5B26378F"/>
    <w:rsid w:val="5B2A3965"/>
    <w:rsid w:val="5B2A9636"/>
    <w:rsid w:val="5B367C3A"/>
    <w:rsid w:val="5B38B396"/>
    <w:rsid w:val="5B3B57F5"/>
    <w:rsid w:val="5B5936F2"/>
    <w:rsid w:val="5B6C35E7"/>
    <w:rsid w:val="5B715ECC"/>
    <w:rsid w:val="5B868B77"/>
    <w:rsid w:val="5B8F951C"/>
    <w:rsid w:val="5B912673"/>
    <w:rsid w:val="5B98E8CE"/>
    <w:rsid w:val="5B99DD15"/>
    <w:rsid w:val="5B9B661A"/>
    <w:rsid w:val="5BA68109"/>
    <w:rsid w:val="5BB2C8AC"/>
    <w:rsid w:val="5BB8BEE9"/>
    <w:rsid w:val="5BC04D6B"/>
    <w:rsid w:val="5BC4E07E"/>
    <w:rsid w:val="5BC6C623"/>
    <w:rsid w:val="5BCEF7A4"/>
    <w:rsid w:val="5BD51F11"/>
    <w:rsid w:val="5BDEE9AE"/>
    <w:rsid w:val="5BE1B59B"/>
    <w:rsid w:val="5BEEB013"/>
    <w:rsid w:val="5BF9ED20"/>
    <w:rsid w:val="5C027438"/>
    <w:rsid w:val="5C0F11D5"/>
    <w:rsid w:val="5C10B662"/>
    <w:rsid w:val="5C1182F4"/>
    <w:rsid w:val="5C19BC9E"/>
    <w:rsid w:val="5C2A5F2C"/>
    <w:rsid w:val="5C2B50B2"/>
    <w:rsid w:val="5C3B74AC"/>
    <w:rsid w:val="5C433E1E"/>
    <w:rsid w:val="5C4E1636"/>
    <w:rsid w:val="5C54C316"/>
    <w:rsid w:val="5C5737E5"/>
    <w:rsid w:val="5C66ECE1"/>
    <w:rsid w:val="5C6C31E2"/>
    <w:rsid w:val="5C6D43A4"/>
    <w:rsid w:val="5C737B39"/>
    <w:rsid w:val="5C792A72"/>
    <w:rsid w:val="5C7AA413"/>
    <w:rsid w:val="5C8AC2A4"/>
    <w:rsid w:val="5CACADD6"/>
    <w:rsid w:val="5CB2CCA7"/>
    <w:rsid w:val="5CB62011"/>
    <w:rsid w:val="5CB6B352"/>
    <w:rsid w:val="5CBBFC7B"/>
    <w:rsid w:val="5CC67DED"/>
    <w:rsid w:val="5CC82B22"/>
    <w:rsid w:val="5CCD4572"/>
    <w:rsid w:val="5CCFD21F"/>
    <w:rsid w:val="5CD94E99"/>
    <w:rsid w:val="5CDF7C5D"/>
    <w:rsid w:val="5CE1CF87"/>
    <w:rsid w:val="5CF1D177"/>
    <w:rsid w:val="5CF404B2"/>
    <w:rsid w:val="5CFBB7AB"/>
    <w:rsid w:val="5CFEE9EE"/>
    <w:rsid w:val="5D0244CE"/>
    <w:rsid w:val="5D11F55E"/>
    <w:rsid w:val="5D1971BC"/>
    <w:rsid w:val="5D1CC781"/>
    <w:rsid w:val="5D23CB6F"/>
    <w:rsid w:val="5D320C30"/>
    <w:rsid w:val="5D48387C"/>
    <w:rsid w:val="5D4A4891"/>
    <w:rsid w:val="5D4F20EA"/>
    <w:rsid w:val="5D514353"/>
    <w:rsid w:val="5D549660"/>
    <w:rsid w:val="5D54BFF6"/>
    <w:rsid w:val="5D5C42EF"/>
    <w:rsid w:val="5D64535B"/>
    <w:rsid w:val="5D6FCAA5"/>
    <w:rsid w:val="5D7B1F85"/>
    <w:rsid w:val="5D7B2D17"/>
    <w:rsid w:val="5D8E6F36"/>
    <w:rsid w:val="5D92FBE8"/>
    <w:rsid w:val="5D93AEAB"/>
    <w:rsid w:val="5D9B21D0"/>
    <w:rsid w:val="5DBC73EB"/>
    <w:rsid w:val="5DBEEAEB"/>
    <w:rsid w:val="5DC17CFB"/>
    <w:rsid w:val="5DC86D05"/>
    <w:rsid w:val="5DC9081B"/>
    <w:rsid w:val="5DD21898"/>
    <w:rsid w:val="5DD2D89D"/>
    <w:rsid w:val="5DD8298B"/>
    <w:rsid w:val="5DDB91EB"/>
    <w:rsid w:val="5DDE7D47"/>
    <w:rsid w:val="5DE0A5CF"/>
    <w:rsid w:val="5DEAABDC"/>
    <w:rsid w:val="5DF100B2"/>
    <w:rsid w:val="5DFA2DE9"/>
    <w:rsid w:val="5DFA9F88"/>
    <w:rsid w:val="5DFE8299"/>
    <w:rsid w:val="5DFFA238"/>
    <w:rsid w:val="5E0293E8"/>
    <w:rsid w:val="5E098CE5"/>
    <w:rsid w:val="5E13D4D8"/>
    <w:rsid w:val="5E1B1E59"/>
    <w:rsid w:val="5E1FFBF4"/>
    <w:rsid w:val="5E2492D3"/>
    <w:rsid w:val="5E24BFA9"/>
    <w:rsid w:val="5E3CF8AE"/>
    <w:rsid w:val="5E420FB4"/>
    <w:rsid w:val="5E4562BF"/>
    <w:rsid w:val="5E458EE0"/>
    <w:rsid w:val="5E5BF123"/>
    <w:rsid w:val="5E5D892E"/>
    <w:rsid w:val="5E60B73E"/>
    <w:rsid w:val="5E660DA6"/>
    <w:rsid w:val="5E6A6C28"/>
    <w:rsid w:val="5E71B4E0"/>
    <w:rsid w:val="5E758061"/>
    <w:rsid w:val="5E76837D"/>
    <w:rsid w:val="5E7A1D96"/>
    <w:rsid w:val="5E7EA451"/>
    <w:rsid w:val="5E9DBDD9"/>
    <w:rsid w:val="5EAB5721"/>
    <w:rsid w:val="5EACB842"/>
    <w:rsid w:val="5EAD81B4"/>
    <w:rsid w:val="5EAE8719"/>
    <w:rsid w:val="5EB3742A"/>
    <w:rsid w:val="5EC50FC7"/>
    <w:rsid w:val="5EC868EF"/>
    <w:rsid w:val="5ECBEA97"/>
    <w:rsid w:val="5ECEF460"/>
    <w:rsid w:val="5ED28A4E"/>
    <w:rsid w:val="5EDC8F57"/>
    <w:rsid w:val="5EDDDF25"/>
    <w:rsid w:val="5EDE9F1B"/>
    <w:rsid w:val="5EE1A5E9"/>
    <w:rsid w:val="5EEC1CDA"/>
    <w:rsid w:val="5EF7D3B2"/>
    <w:rsid w:val="5F058458"/>
    <w:rsid w:val="5F0BBCF0"/>
    <w:rsid w:val="5F0FDFBF"/>
    <w:rsid w:val="5F1A8624"/>
    <w:rsid w:val="5F27C320"/>
    <w:rsid w:val="5F2942F0"/>
    <w:rsid w:val="5F35A8A3"/>
    <w:rsid w:val="5F417F49"/>
    <w:rsid w:val="5F42F55B"/>
    <w:rsid w:val="5F458AD8"/>
    <w:rsid w:val="5F4C5463"/>
    <w:rsid w:val="5F52D9D5"/>
    <w:rsid w:val="5F5452CE"/>
    <w:rsid w:val="5F5BC121"/>
    <w:rsid w:val="5F664195"/>
    <w:rsid w:val="5F752472"/>
    <w:rsid w:val="5F7D3928"/>
    <w:rsid w:val="5F7E0238"/>
    <w:rsid w:val="5F89CD5C"/>
    <w:rsid w:val="5F8F8D2D"/>
    <w:rsid w:val="5FB18813"/>
    <w:rsid w:val="5FB562B3"/>
    <w:rsid w:val="5FB7BAF2"/>
    <w:rsid w:val="5FBB4B3E"/>
    <w:rsid w:val="5FCEC8D1"/>
    <w:rsid w:val="5FD5F8A4"/>
    <w:rsid w:val="5FD6609C"/>
    <w:rsid w:val="5FD97AE4"/>
    <w:rsid w:val="5FE88553"/>
    <w:rsid w:val="5FEF1968"/>
    <w:rsid w:val="5FFC1226"/>
    <w:rsid w:val="60043A48"/>
    <w:rsid w:val="6004874C"/>
    <w:rsid w:val="600B00E1"/>
    <w:rsid w:val="601DF0DE"/>
    <w:rsid w:val="601FCDA3"/>
    <w:rsid w:val="602DE93E"/>
    <w:rsid w:val="602E8777"/>
    <w:rsid w:val="603461D9"/>
    <w:rsid w:val="60364FC7"/>
    <w:rsid w:val="6036E57A"/>
    <w:rsid w:val="6039B531"/>
    <w:rsid w:val="603CA520"/>
    <w:rsid w:val="6044A7CB"/>
    <w:rsid w:val="604B867D"/>
    <w:rsid w:val="604E980F"/>
    <w:rsid w:val="60510776"/>
    <w:rsid w:val="60512492"/>
    <w:rsid w:val="605ABA4C"/>
    <w:rsid w:val="605D849D"/>
    <w:rsid w:val="605E70C5"/>
    <w:rsid w:val="6083B6F4"/>
    <w:rsid w:val="60850F56"/>
    <w:rsid w:val="608637F9"/>
    <w:rsid w:val="6089F3AA"/>
    <w:rsid w:val="6096E9A8"/>
    <w:rsid w:val="60A0DA65"/>
    <w:rsid w:val="60A124A2"/>
    <w:rsid w:val="60A3770C"/>
    <w:rsid w:val="60AFEEF9"/>
    <w:rsid w:val="60B924EB"/>
    <w:rsid w:val="60B9699C"/>
    <w:rsid w:val="60CD4BAC"/>
    <w:rsid w:val="60CEC723"/>
    <w:rsid w:val="60D122D3"/>
    <w:rsid w:val="60D13DB9"/>
    <w:rsid w:val="60DA12C5"/>
    <w:rsid w:val="60E18970"/>
    <w:rsid w:val="60E47E48"/>
    <w:rsid w:val="60E4F6D7"/>
    <w:rsid w:val="60EEC9F2"/>
    <w:rsid w:val="60F83E22"/>
    <w:rsid w:val="61047B97"/>
    <w:rsid w:val="610626F9"/>
    <w:rsid w:val="61083C9A"/>
    <w:rsid w:val="610A11D1"/>
    <w:rsid w:val="610F5FCC"/>
    <w:rsid w:val="61163B0E"/>
    <w:rsid w:val="61177463"/>
    <w:rsid w:val="611F07AB"/>
    <w:rsid w:val="612222D7"/>
    <w:rsid w:val="61297B5E"/>
    <w:rsid w:val="612B7042"/>
    <w:rsid w:val="6130EAFF"/>
    <w:rsid w:val="613759FF"/>
    <w:rsid w:val="614CF148"/>
    <w:rsid w:val="614E6460"/>
    <w:rsid w:val="61541312"/>
    <w:rsid w:val="61655BA2"/>
    <w:rsid w:val="6168C2A0"/>
    <w:rsid w:val="6169457B"/>
    <w:rsid w:val="616C2463"/>
    <w:rsid w:val="616D5075"/>
    <w:rsid w:val="617912EB"/>
    <w:rsid w:val="617ED59D"/>
    <w:rsid w:val="617F1221"/>
    <w:rsid w:val="6192883F"/>
    <w:rsid w:val="61945D08"/>
    <w:rsid w:val="6198CFB1"/>
    <w:rsid w:val="61A58194"/>
    <w:rsid w:val="61A5E59B"/>
    <w:rsid w:val="61AAF138"/>
    <w:rsid w:val="61CF0289"/>
    <w:rsid w:val="61D5B91D"/>
    <w:rsid w:val="61D8DE2E"/>
    <w:rsid w:val="61DEEEEB"/>
    <w:rsid w:val="61E2D3D7"/>
    <w:rsid w:val="61F36184"/>
    <w:rsid w:val="61FFF758"/>
    <w:rsid w:val="6217A7AF"/>
    <w:rsid w:val="62193145"/>
    <w:rsid w:val="6233D651"/>
    <w:rsid w:val="6236DDFF"/>
    <w:rsid w:val="624845AA"/>
    <w:rsid w:val="624B708E"/>
    <w:rsid w:val="6265B9E8"/>
    <w:rsid w:val="62733A9E"/>
    <w:rsid w:val="627B8A1B"/>
    <w:rsid w:val="629EEB24"/>
    <w:rsid w:val="62A0E789"/>
    <w:rsid w:val="62A10816"/>
    <w:rsid w:val="62B418F9"/>
    <w:rsid w:val="62B58C6E"/>
    <w:rsid w:val="62BE0532"/>
    <w:rsid w:val="62BFD831"/>
    <w:rsid w:val="62C06DA3"/>
    <w:rsid w:val="62C757BD"/>
    <w:rsid w:val="62D7CFA0"/>
    <w:rsid w:val="62F939FF"/>
    <w:rsid w:val="62FBFBBA"/>
    <w:rsid w:val="62FFE4B3"/>
    <w:rsid w:val="6302B377"/>
    <w:rsid w:val="630638AD"/>
    <w:rsid w:val="630CEAA8"/>
    <w:rsid w:val="630D2D01"/>
    <w:rsid w:val="630EDEE4"/>
    <w:rsid w:val="631027F9"/>
    <w:rsid w:val="63168F57"/>
    <w:rsid w:val="631A3F3D"/>
    <w:rsid w:val="633290C3"/>
    <w:rsid w:val="633C43E8"/>
    <w:rsid w:val="636AB6A2"/>
    <w:rsid w:val="637D53E6"/>
    <w:rsid w:val="63A9DF1B"/>
    <w:rsid w:val="63B7CA3D"/>
    <w:rsid w:val="63CE1EE8"/>
    <w:rsid w:val="63DA3AD6"/>
    <w:rsid w:val="63DAFDA0"/>
    <w:rsid w:val="63DE9E71"/>
    <w:rsid w:val="63EC23F9"/>
    <w:rsid w:val="63F0DE33"/>
    <w:rsid w:val="63F54F9B"/>
    <w:rsid w:val="63FA5E9F"/>
    <w:rsid w:val="63FBF809"/>
    <w:rsid w:val="6400F147"/>
    <w:rsid w:val="640AA513"/>
    <w:rsid w:val="6411B51A"/>
    <w:rsid w:val="641DAD05"/>
    <w:rsid w:val="642E1638"/>
    <w:rsid w:val="6443393F"/>
    <w:rsid w:val="6448F861"/>
    <w:rsid w:val="6450B8A8"/>
    <w:rsid w:val="64575115"/>
    <w:rsid w:val="6457D6C6"/>
    <w:rsid w:val="6458F18A"/>
    <w:rsid w:val="645E50F9"/>
    <w:rsid w:val="646F220E"/>
    <w:rsid w:val="6471E8D7"/>
    <w:rsid w:val="64929FEA"/>
    <w:rsid w:val="6493E9AF"/>
    <w:rsid w:val="6495FD5B"/>
    <w:rsid w:val="6497573C"/>
    <w:rsid w:val="6499B903"/>
    <w:rsid w:val="649DF7BA"/>
    <w:rsid w:val="64A042A2"/>
    <w:rsid w:val="64ADC364"/>
    <w:rsid w:val="64B666C6"/>
    <w:rsid w:val="64BE1B8E"/>
    <w:rsid w:val="64C1AFB2"/>
    <w:rsid w:val="64CE9EAF"/>
    <w:rsid w:val="64DA802C"/>
    <w:rsid w:val="64F7FA47"/>
    <w:rsid w:val="6502F353"/>
    <w:rsid w:val="65094109"/>
    <w:rsid w:val="650A7C5C"/>
    <w:rsid w:val="650B278C"/>
    <w:rsid w:val="6534A75F"/>
    <w:rsid w:val="653C0884"/>
    <w:rsid w:val="655027DE"/>
    <w:rsid w:val="65527943"/>
    <w:rsid w:val="65535776"/>
    <w:rsid w:val="655EA554"/>
    <w:rsid w:val="656D0F3A"/>
    <w:rsid w:val="656EC16A"/>
    <w:rsid w:val="6584EA26"/>
    <w:rsid w:val="6585326B"/>
    <w:rsid w:val="65878B8A"/>
    <w:rsid w:val="6589D5B5"/>
    <w:rsid w:val="658DBD18"/>
    <w:rsid w:val="659AA7C6"/>
    <w:rsid w:val="659B2968"/>
    <w:rsid w:val="65A11112"/>
    <w:rsid w:val="65AA03BE"/>
    <w:rsid w:val="65AF8DAB"/>
    <w:rsid w:val="65B73AC5"/>
    <w:rsid w:val="65B7EB99"/>
    <w:rsid w:val="65B99979"/>
    <w:rsid w:val="65C336EB"/>
    <w:rsid w:val="65C47648"/>
    <w:rsid w:val="65C6FD7C"/>
    <w:rsid w:val="65CE1BB9"/>
    <w:rsid w:val="65D217FC"/>
    <w:rsid w:val="65D41D4F"/>
    <w:rsid w:val="65D7311F"/>
    <w:rsid w:val="65DAA431"/>
    <w:rsid w:val="65DE22D4"/>
    <w:rsid w:val="65E141F8"/>
    <w:rsid w:val="65ED7A84"/>
    <w:rsid w:val="65F0BF16"/>
    <w:rsid w:val="660ED30F"/>
    <w:rsid w:val="6624360B"/>
    <w:rsid w:val="6633614A"/>
    <w:rsid w:val="663D707C"/>
    <w:rsid w:val="663DAE68"/>
    <w:rsid w:val="663ECE59"/>
    <w:rsid w:val="66447C65"/>
    <w:rsid w:val="6644C1D9"/>
    <w:rsid w:val="664E7A4C"/>
    <w:rsid w:val="664E8483"/>
    <w:rsid w:val="66503569"/>
    <w:rsid w:val="6650ACFE"/>
    <w:rsid w:val="66546AC3"/>
    <w:rsid w:val="66552413"/>
    <w:rsid w:val="665B37A4"/>
    <w:rsid w:val="666983D4"/>
    <w:rsid w:val="6671BCBB"/>
    <w:rsid w:val="66798A48"/>
    <w:rsid w:val="6685DFC1"/>
    <w:rsid w:val="66998DFD"/>
    <w:rsid w:val="66B6CA6A"/>
    <w:rsid w:val="66B82B34"/>
    <w:rsid w:val="66BF3B7F"/>
    <w:rsid w:val="66C0C3EF"/>
    <w:rsid w:val="66C4AA65"/>
    <w:rsid w:val="66C51DB4"/>
    <w:rsid w:val="66C80AB7"/>
    <w:rsid w:val="66D05164"/>
    <w:rsid w:val="66D3B55F"/>
    <w:rsid w:val="66DE37AD"/>
    <w:rsid w:val="66E76F7F"/>
    <w:rsid w:val="66F6A4E7"/>
    <w:rsid w:val="67062854"/>
    <w:rsid w:val="670B89FD"/>
    <w:rsid w:val="6710A332"/>
    <w:rsid w:val="67166188"/>
    <w:rsid w:val="671754F1"/>
    <w:rsid w:val="67217162"/>
    <w:rsid w:val="6730B908"/>
    <w:rsid w:val="6738CD2F"/>
    <w:rsid w:val="673BC627"/>
    <w:rsid w:val="673C782A"/>
    <w:rsid w:val="67542FBF"/>
    <w:rsid w:val="67551782"/>
    <w:rsid w:val="67609148"/>
    <w:rsid w:val="67711E10"/>
    <w:rsid w:val="677A3F30"/>
    <w:rsid w:val="677C0D07"/>
    <w:rsid w:val="67853DE1"/>
    <w:rsid w:val="678FA877"/>
    <w:rsid w:val="6796176D"/>
    <w:rsid w:val="6799D4EB"/>
    <w:rsid w:val="679DE6DD"/>
    <w:rsid w:val="67A091E4"/>
    <w:rsid w:val="67A1646C"/>
    <w:rsid w:val="67A48716"/>
    <w:rsid w:val="67A6CEC2"/>
    <w:rsid w:val="67A975C9"/>
    <w:rsid w:val="67AED740"/>
    <w:rsid w:val="67B1F85A"/>
    <w:rsid w:val="67BB4339"/>
    <w:rsid w:val="67BB7F15"/>
    <w:rsid w:val="67C9697A"/>
    <w:rsid w:val="67CBB7AC"/>
    <w:rsid w:val="67CDB91D"/>
    <w:rsid w:val="67D060A5"/>
    <w:rsid w:val="67D6585B"/>
    <w:rsid w:val="67DA05E1"/>
    <w:rsid w:val="67DD6BDF"/>
    <w:rsid w:val="67E0DFF2"/>
    <w:rsid w:val="67ED08BF"/>
    <w:rsid w:val="67F1F91E"/>
    <w:rsid w:val="67F640A8"/>
    <w:rsid w:val="67F81AD8"/>
    <w:rsid w:val="67FA38D6"/>
    <w:rsid w:val="67FDB356"/>
    <w:rsid w:val="6806C0C2"/>
    <w:rsid w:val="680AB8CE"/>
    <w:rsid w:val="681272C9"/>
    <w:rsid w:val="6812B38D"/>
    <w:rsid w:val="681C9928"/>
    <w:rsid w:val="6827B83C"/>
    <w:rsid w:val="683A33B3"/>
    <w:rsid w:val="684B6259"/>
    <w:rsid w:val="685B7AF4"/>
    <w:rsid w:val="685E2F36"/>
    <w:rsid w:val="6860CA02"/>
    <w:rsid w:val="6860F9E3"/>
    <w:rsid w:val="686EA1F4"/>
    <w:rsid w:val="687238AA"/>
    <w:rsid w:val="6878DABC"/>
    <w:rsid w:val="6884AA1C"/>
    <w:rsid w:val="6886B8FC"/>
    <w:rsid w:val="688BB0EE"/>
    <w:rsid w:val="6890A0A8"/>
    <w:rsid w:val="6894B487"/>
    <w:rsid w:val="6895449C"/>
    <w:rsid w:val="68996EF7"/>
    <w:rsid w:val="68A1D032"/>
    <w:rsid w:val="68A9DB53"/>
    <w:rsid w:val="68AAB122"/>
    <w:rsid w:val="68ADCF31"/>
    <w:rsid w:val="68D93E04"/>
    <w:rsid w:val="68DEE5C8"/>
    <w:rsid w:val="68E23F30"/>
    <w:rsid w:val="68F1184E"/>
    <w:rsid w:val="68F87B9E"/>
    <w:rsid w:val="69000B47"/>
    <w:rsid w:val="6908B032"/>
    <w:rsid w:val="6914B5C1"/>
    <w:rsid w:val="69214044"/>
    <w:rsid w:val="69265DCC"/>
    <w:rsid w:val="692B5BE7"/>
    <w:rsid w:val="692F2527"/>
    <w:rsid w:val="6933CE3C"/>
    <w:rsid w:val="6937B65D"/>
    <w:rsid w:val="693A9BC1"/>
    <w:rsid w:val="693C5CC5"/>
    <w:rsid w:val="6942956C"/>
    <w:rsid w:val="69455621"/>
    <w:rsid w:val="69482983"/>
    <w:rsid w:val="694B9B7B"/>
    <w:rsid w:val="6954191B"/>
    <w:rsid w:val="695C9410"/>
    <w:rsid w:val="69646194"/>
    <w:rsid w:val="69653667"/>
    <w:rsid w:val="696994EB"/>
    <w:rsid w:val="696C5DCC"/>
    <w:rsid w:val="696D3A65"/>
    <w:rsid w:val="696DB8A8"/>
    <w:rsid w:val="69734FFD"/>
    <w:rsid w:val="6977F9F6"/>
    <w:rsid w:val="697EBBB1"/>
    <w:rsid w:val="6980D2A1"/>
    <w:rsid w:val="698273AF"/>
    <w:rsid w:val="698E59AF"/>
    <w:rsid w:val="6992235F"/>
    <w:rsid w:val="6998D17E"/>
    <w:rsid w:val="6999951D"/>
    <w:rsid w:val="69B34436"/>
    <w:rsid w:val="69B92E2B"/>
    <w:rsid w:val="69BB554C"/>
    <w:rsid w:val="69BB5BEC"/>
    <w:rsid w:val="69BC3D6A"/>
    <w:rsid w:val="69C1A58F"/>
    <w:rsid w:val="69CD5C60"/>
    <w:rsid w:val="69D13F61"/>
    <w:rsid w:val="69D33C10"/>
    <w:rsid w:val="69D9F3E6"/>
    <w:rsid w:val="69DB1FCD"/>
    <w:rsid w:val="69DFFE5F"/>
    <w:rsid w:val="69E08358"/>
    <w:rsid w:val="69E8CBB4"/>
    <w:rsid w:val="69EC30C2"/>
    <w:rsid w:val="69EE1C8F"/>
    <w:rsid w:val="69EE9645"/>
    <w:rsid w:val="69EFF9B0"/>
    <w:rsid w:val="6A08B2CC"/>
    <w:rsid w:val="6A0905E1"/>
    <w:rsid w:val="6A0D939B"/>
    <w:rsid w:val="6A12E847"/>
    <w:rsid w:val="6A1D3496"/>
    <w:rsid w:val="6A1F18BA"/>
    <w:rsid w:val="6A28C421"/>
    <w:rsid w:val="6A2C68A1"/>
    <w:rsid w:val="6A2CE233"/>
    <w:rsid w:val="6A3913C5"/>
    <w:rsid w:val="6A460CFF"/>
    <w:rsid w:val="6A470BCC"/>
    <w:rsid w:val="6A5169AB"/>
    <w:rsid w:val="6A5278DF"/>
    <w:rsid w:val="6A576511"/>
    <w:rsid w:val="6A586C29"/>
    <w:rsid w:val="6A69CCA3"/>
    <w:rsid w:val="6A78DF3D"/>
    <w:rsid w:val="6A7EB863"/>
    <w:rsid w:val="6A838813"/>
    <w:rsid w:val="6A8A78F6"/>
    <w:rsid w:val="6A8BEAF8"/>
    <w:rsid w:val="6AA857BD"/>
    <w:rsid w:val="6AAC4877"/>
    <w:rsid w:val="6AB32ED2"/>
    <w:rsid w:val="6AB957CF"/>
    <w:rsid w:val="6AC1F018"/>
    <w:rsid w:val="6ACB62C3"/>
    <w:rsid w:val="6ACD1018"/>
    <w:rsid w:val="6AD137CF"/>
    <w:rsid w:val="6AD4A4A6"/>
    <w:rsid w:val="6AD73E6A"/>
    <w:rsid w:val="6AD90BD5"/>
    <w:rsid w:val="6ADC1015"/>
    <w:rsid w:val="6AE00BDC"/>
    <w:rsid w:val="6AE6E214"/>
    <w:rsid w:val="6AE8D005"/>
    <w:rsid w:val="6AEA74D5"/>
    <w:rsid w:val="6AEF7634"/>
    <w:rsid w:val="6AF0C90A"/>
    <w:rsid w:val="6AF0FA59"/>
    <w:rsid w:val="6AFAC351"/>
    <w:rsid w:val="6AFC5673"/>
    <w:rsid w:val="6AFC6AF3"/>
    <w:rsid w:val="6B1CD3B2"/>
    <w:rsid w:val="6B29B5CD"/>
    <w:rsid w:val="6B325DC7"/>
    <w:rsid w:val="6B333000"/>
    <w:rsid w:val="6B37EE36"/>
    <w:rsid w:val="6B4A321C"/>
    <w:rsid w:val="6B4A8CB8"/>
    <w:rsid w:val="6B502C41"/>
    <w:rsid w:val="6B517CC7"/>
    <w:rsid w:val="6B56B418"/>
    <w:rsid w:val="6B68EFDC"/>
    <w:rsid w:val="6B6E8F0E"/>
    <w:rsid w:val="6B725971"/>
    <w:rsid w:val="6B7FF07B"/>
    <w:rsid w:val="6B91B5B5"/>
    <w:rsid w:val="6B930F46"/>
    <w:rsid w:val="6B9C9B47"/>
    <w:rsid w:val="6BA467A6"/>
    <w:rsid w:val="6BA813FD"/>
    <w:rsid w:val="6BAE614C"/>
    <w:rsid w:val="6BB231A3"/>
    <w:rsid w:val="6BB438AA"/>
    <w:rsid w:val="6BBBCA89"/>
    <w:rsid w:val="6BD0C246"/>
    <w:rsid w:val="6BDD9432"/>
    <w:rsid w:val="6BE028D5"/>
    <w:rsid w:val="6BE37A8C"/>
    <w:rsid w:val="6BE8FDB0"/>
    <w:rsid w:val="6BFF0F17"/>
    <w:rsid w:val="6C02FBAF"/>
    <w:rsid w:val="6C08D0E5"/>
    <w:rsid w:val="6C1376F9"/>
    <w:rsid w:val="6C1D2CFA"/>
    <w:rsid w:val="6C2132D0"/>
    <w:rsid w:val="6C21CBB0"/>
    <w:rsid w:val="6C220028"/>
    <w:rsid w:val="6C2377FE"/>
    <w:rsid w:val="6C289B1C"/>
    <w:rsid w:val="6C384311"/>
    <w:rsid w:val="6C39A5E2"/>
    <w:rsid w:val="6C3C5A9F"/>
    <w:rsid w:val="6C3DD61A"/>
    <w:rsid w:val="6C3DECBB"/>
    <w:rsid w:val="6C438CD0"/>
    <w:rsid w:val="6C56418A"/>
    <w:rsid w:val="6C57F4E8"/>
    <w:rsid w:val="6C6C730F"/>
    <w:rsid w:val="6C733A92"/>
    <w:rsid w:val="6C782CD0"/>
    <w:rsid w:val="6C8BE92A"/>
    <w:rsid w:val="6C94C555"/>
    <w:rsid w:val="6CA7FAAF"/>
    <w:rsid w:val="6CADAE3F"/>
    <w:rsid w:val="6CBD50AD"/>
    <w:rsid w:val="6CC2B674"/>
    <w:rsid w:val="6CC3465F"/>
    <w:rsid w:val="6CC8D6F2"/>
    <w:rsid w:val="6CC9A4BF"/>
    <w:rsid w:val="6CDB296E"/>
    <w:rsid w:val="6CE3B5A6"/>
    <w:rsid w:val="6CEA246B"/>
    <w:rsid w:val="6CF4426B"/>
    <w:rsid w:val="6CF7A77F"/>
    <w:rsid w:val="6CF8099B"/>
    <w:rsid w:val="6D019646"/>
    <w:rsid w:val="6D0547A7"/>
    <w:rsid w:val="6D159371"/>
    <w:rsid w:val="6D1E636E"/>
    <w:rsid w:val="6D24B366"/>
    <w:rsid w:val="6D26C34D"/>
    <w:rsid w:val="6D357AC9"/>
    <w:rsid w:val="6D373375"/>
    <w:rsid w:val="6D3C34AC"/>
    <w:rsid w:val="6D413724"/>
    <w:rsid w:val="6D49BD1E"/>
    <w:rsid w:val="6D4AEFF3"/>
    <w:rsid w:val="6D4F3C0E"/>
    <w:rsid w:val="6D6200C8"/>
    <w:rsid w:val="6D6FD997"/>
    <w:rsid w:val="6D714B06"/>
    <w:rsid w:val="6D774A1A"/>
    <w:rsid w:val="6D854ED9"/>
    <w:rsid w:val="6D90B32B"/>
    <w:rsid w:val="6D9A6BEA"/>
    <w:rsid w:val="6D9DF52A"/>
    <w:rsid w:val="6DA2031F"/>
    <w:rsid w:val="6DA5B9D8"/>
    <w:rsid w:val="6DB6AAC0"/>
    <w:rsid w:val="6DBE2749"/>
    <w:rsid w:val="6DC2059B"/>
    <w:rsid w:val="6DCD11AE"/>
    <w:rsid w:val="6DD3F4D9"/>
    <w:rsid w:val="6DDA90B1"/>
    <w:rsid w:val="6DDFCE26"/>
    <w:rsid w:val="6DE0FB9F"/>
    <w:rsid w:val="6DE2C058"/>
    <w:rsid w:val="6DEE1CE3"/>
    <w:rsid w:val="6DF3042B"/>
    <w:rsid w:val="6DF8B99D"/>
    <w:rsid w:val="6E05DCF7"/>
    <w:rsid w:val="6E08E0D3"/>
    <w:rsid w:val="6E09B7BE"/>
    <w:rsid w:val="6E137FB1"/>
    <w:rsid w:val="6E19528E"/>
    <w:rsid w:val="6E2B19DF"/>
    <w:rsid w:val="6E31AB1D"/>
    <w:rsid w:val="6E3AD6F8"/>
    <w:rsid w:val="6E3C08BE"/>
    <w:rsid w:val="6E3E173F"/>
    <w:rsid w:val="6E3E85FB"/>
    <w:rsid w:val="6E569969"/>
    <w:rsid w:val="6E5D0311"/>
    <w:rsid w:val="6E683B30"/>
    <w:rsid w:val="6E6B61A6"/>
    <w:rsid w:val="6E6EA123"/>
    <w:rsid w:val="6E781AF2"/>
    <w:rsid w:val="6E97E4BB"/>
    <w:rsid w:val="6E9A029B"/>
    <w:rsid w:val="6EA2D7BC"/>
    <w:rsid w:val="6EAC8503"/>
    <w:rsid w:val="6EAED4C9"/>
    <w:rsid w:val="6EB745E8"/>
    <w:rsid w:val="6EBDB007"/>
    <w:rsid w:val="6EBF3476"/>
    <w:rsid w:val="6EC509A0"/>
    <w:rsid w:val="6ED2BC5E"/>
    <w:rsid w:val="6EDBF5D3"/>
    <w:rsid w:val="6EDE560F"/>
    <w:rsid w:val="6EDEC1F9"/>
    <w:rsid w:val="6EE00FD9"/>
    <w:rsid w:val="6EE74A6F"/>
    <w:rsid w:val="6EE8EB73"/>
    <w:rsid w:val="6F003C6D"/>
    <w:rsid w:val="6F0384E0"/>
    <w:rsid w:val="6F0D336A"/>
    <w:rsid w:val="6F132474"/>
    <w:rsid w:val="6F1FA381"/>
    <w:rsid w:val="6F26825B"/>
    <w:rsid w:val="6F31438A"/>
    <w:rsid w:val="6F45F5F7"/>
    <w:rsid w:val="6F4E5E7C"/>
    <w:rsid w:val="6F505908"/>
    <w:rsid w:val="6F5A4AD2"/>
    <w:rsid w:val="6F62B4FB"/>
    <w:rsid w:val="6F6D8EAC"/>
    <w:rsid w:val="6F70D5A4"/>
    <w:rsid w:val="6F740052"/>
    <w:rsid w:val="6F789E03"/>
    <w:rsid w:val="6F7DCD94"/>
    <w:rsid w:val="6F87AA71"/>
    <w:rsid w:val="6F8DC2FE"/>
    <w:rsid w:val="6F99A733"/>
    <w:rsid w:val="6FA5D42E"/>
    <w:rsid w:val="6FB6200B"/>
    <w:rsid w:val="6FBEFDB6"/>
    <w:rsid w:val="6FC9E540"/>
    <w:rsid w:val="6FDCA765"/>
    <w:rsid w:val="6FE16CD2"/>
    <w:rsid w:val="6FFCBD3C"/>
    <w:rsid w:val="701963AE"/>
    <w:rsid w:val="7023C7D1"/>
    <w:rsid w:val="70359279"/>
    <w:rsid w:val="703B42FF"/>
    <w:rsid w:val="703EC52D"/>
    <w:rsid w:val="7041A1C6"/>
    <w:rsid w:val="704218F7"/>
    <w:rsid w:val="70445E05"/>
    <w:rsid w:val="704FB2C0"/>
    <w:rsid w:val="705341ED"/>
    <w:rsid w:val="705AF44F"/>
    <w:rsid w:val="706AAEC4"/>
    <w:rsid w:val="706EE8AD"/>
    <w:rsid w:val="7072E50D"/>
    <w:rsid w:val="70742DA7"/>
    <w:rsid w:val="70753C3C"/>
    <w:rsid w:val="708360B8"/>
    <w:rsid w:val="708486AC"/>
    <w:rsid w:val="70864944"/>
    <w:rsid w:val="70904948"/>
    <w:rsid w:val="7097811C"/>
    <w:rsid w:val="709A12B6"/>
    <w:rsid w:val="709BB1F7"/>
    <w:rsid w:val="70A4CDC3"/>
    <w:rsid w:val="70A96562"/>
    <w:rsid w:val="70B185C3"/>
    <w:rsid w:val="70B8C180"/>
    <w:rsid w:val="70BC5CB7"/>
    <w:rsid w:val="70C9EC40"/>
    <w:rsid w:val="70D0CEF4"/>
    <w:rsid w:val="70D2FD1B"/>
    <w:rsid w:val="70DF0DB5"/>
    <w:rsid w:val="70E07B02"/>
    <w:rsid w:val="70E9964B"/>
    <w:rsid w:val="70F1F904"/>
    <w:rsid w:val="70F5AAF4"/>
    <w:rsid w:val="70FCB9EF"/>
    <w:rsid w:val="710E3383"/>
    <w:rsid w:val="7117EB8C"/>
    <w:rsid w:val="711CA603"/>
    <w:rsid w:val="71248326"/>
    <w:rsid w:val="712D5AB7"/>
    <w:rsid w:val="712DE17F"/>
    <w:rsid w:val="712E80DB"/>
    <w:rsid w:val="71300B04"/>
    <w:rsid w:val="7131FF34"/>
    <w:rsid w:val="7132D272"/>
    <w:rsid w:val="71330223"/>
    <w:rsid w:val="7135025F"/>
    <w:rsid w:val="7139A708"/>
    <w:rsid w:val="713A412C"/>
    <w:rsid w:val="713B211E"/>
    <w:rsid w:val="715185A7"/>
    <w:rsid w:val="71520031"/>
    <w:rsid w:val="71597FA9"/>
    <w:rsid w:val="715FEBB8"/>
    <w:rsid w:val="71673555"/>
    <w:rsid w:val="7174F339"/>
    <w:rsid w:val="7175504E"/>
    <w:rsid w:val="7179278D"/>
    <w:rsid w:val="717AB509"/>
    <w:rsid w:val="718A412B"/>
    <w:rsid w:val="7190786A"/>
    <w:rsid w:val="71927D15"/>
    <w:rsid w:val="719A7919"/>
    <w:rsid w:val="719C07F1"/>
    <w:rsid w:val="719DB5D4"/>
    <w:rsid w:val="719EEF10"/>
    <w:rsid w:val="71A2EA4E"/>
    <w:rsid w:val="71AB3988"/>
    <w:rsid w:val="71BC70F5"/>
    <w:rsid w:val="71C260C3"/>
    <w:rsid w:val="71CBDDAB"/>
    <w:rsid w:val="71CE6B08"/>
    <w:rsid w:val="71CEF706"/>
    <w:rsid w:val="71EABC90"/>
    <w:rsid w:val="71EE77E4"/>
    <w:rsid w:val="71EF45A6"/>
    <w:rsid w:val="71FDE3F4"/>
    <w:rsid w:val="720A6055"/>
    <w:rsid w:val="7218D689"/>
    <w:rsid w:val="722FD487"/>
    <w:rsid w:val="7234F28F"/>
    <w:rsid w:val="7235465F"/>
    <w:rsid w:val="7237314D"/>
    <w:rsid w:val="7237F9D0"/>
    <w:rsid w:val="723A8AC0"/>
    <w:rsid w:val="7247CE5A"/>
    <w:rsid w:val="724F2137"/>
    <w:rsid w:val="7250ACF8"/>
    <w:rsid w:val="7260855F"/>
    <w:rsid w:val="7260C075"/>
    <w:rsid w:val="7265D45B"/>
    <w:rsid w:val="7266C751"/>
    <w:rsid w:val="7270118E"/>
    <w:rsid w:val="7274A8AC"/>
    <w:rsid w:val="7277BF09"/>
    <w:rsid w:val="72889FD2"/>
    <w:rsid w:val="728E882E"/>
    <w:rsid w:val="728FC3C3"/>
    <w:rsid w:val="72AEE5C4"/>
    <w:rsid w:val="72B14DE3"/>
    <w:rsid w:val="72B30A14"/>
    <w:rsid w:val="72B38C10"/>
    <w:rsid w:val="72BAB843"/>
    <w:rsid w:val="72BD5090"/>
    <w:rsid w:val="72BD6746"/>
    <w:rsid w:val="72C16991"/>
    <w:rsid w:val="72CD4166"/>
    <w:rsid w:val="72D9126B"/>
    <w:rsid w:val="72DAE260"/>
    <w:rsid w:val="72E43458"/>
    <w:rsid w:val="72F30230"/>
    <w:rsid w:val="73006851"/>
    <w:rsid w:val="7303FC90"/>
    <w:rsid w:val="7310D804"/>
    <w:rsid w:val="7320AF15"/>
    <w:rsid w:val="73249FDC"/>
    <w:rsid w:val="73271424"/>
    <w:rsid w:val="732B4315"/>
    <w:rsid w:val="7334C4F2"/>
    <w:rsid w:val="73441CCC"/>
    <w:rsid w:val="7344D3BD"/>
    <w:rsid w:val="7349EE64"/>
    <w:rsid w:val="734B0131"/>
    <w:rsid w:val="735289D4"/>
    <w:rsid w:val="73557C63"/>
    <w:rsid w:val="73626336"/>
    <w:rsid w:val="73654B71"/>
    <w:rsid w:val="7368F78A"/>
    <w:rsid w:val="736939B1"/>
    <w:rsid w:val="738FD440"/>
    <w:rsid w:val="73954C6F"/>
    <w:rsid w:val="7397E5AB"/>
    <w:rsid w:val="73A004AC"/>
    <w:rsid w:val="73A8F967"/>
    <w:rsid w:val="73B9B23D"/>
    <w:rsid w:val="73BCE674"/>
    <w:rsid w:val="73C57CC1"/>
    <w:rsid w:val="73D279F1"/>
    <w:rsid w:val="73D3550E"/>
    <w:rsid w:val="73D6FF53"/>
    <w:rsid w:val="73D75122"/>
    <w:rsid w:val="73DB7513"/>
    <w:rsid w:val="73DC8A53"/>
    <w:rsid w:val="73DD5D2F"/>
    <w:rsid w:val="73E9F840"/>
    <w:rsid w:val="73EBBDC0"/>
    <w:rsid w:val="73F0E0E5"/>
    <w:rsid w:val="73F5E44D"/>
    <w:rsid w:val="73FAE028"/>
    <w:rsid w:val="73FE58A1"/>
    <w:rsid w:val="740C8954"/>
    <w:rsid w:val="741524E4"/>
    <w:rsid w:val="742352BC"/>
    <w:rsid w:val="74241DFD"/>
    <w:rsid w:val="742871D1"/>
    <w:rsid w:val="743E3110"/>
    <w:rsid w:val="74523797"/>
    <w:rsid w:val="74554EA1"/>
    <w:rsid w:val="74599214"/>
    <w:rsid w:val="7477AEFC"/>
    <w:rsid w:val="747F0CF4"/>
    <w:rsid w:val="74802884"/>
    <w:rsid w:val="74A0A5B4"/>
    <w:rsid w:val="74AB1C38"/>
    <w:rsid w:val="74AD5F46"/>
    <w:rsid w:val="74AF142D"/>
    <w:rsid w:val="74BBB24E"/>
    <w:rsid w:val="74C468D2"/>
    <w:rsid w:val="74CD30C4"/>
    <w:rsid w:val="74D4F2C7"/>
    <w:rsid w:val="74DA36A9"/>
    <w:rsid w:val="74DA8399"/>
    <w:rsid w:val="74F6E56D"/>
    <w:rsid w:val="75066B87"/>
    <w:rsid w:val="75068B4C"/>
    <w:rsid w:val="7514B554"/>
    <w:rsid w:val="75187633"/>
    <w:rsid w:val="752E9494"/>
    <w:rsid w:val="7540000C"/>
    <w:rsid w:val="75414841"/>
    <w:rsid w:val="754EFD23"/>
    <w:rsid w:val="7552A9CC"/>
    <w:rsid w:val="7555829E"/>
    <w:rsid w:val="75566A79"/>
    <w:rsid w:val="7565AC6D"/>
    <w:rsid w:val="75679892"/>
    <w:rsid w:val="7569A842"/>
    <w:rsid w:val="756D7795"/>
    <w:rsid w:val="7575007B"/>
    <w:rsid w:val="757624D7"/>
    <w:rsid w:val="757B0402"/>
    <w:rsid w:val="757B829F"/>
    <w:rsid w:val="757C27AB"/>
    <w:rsid w:val="75826604"/>
    <w:rsid w:val="75944620"/>
    <w:rsid w:val="7599257A"/>
    <w:rsid w:val="759ABB39"/>
    <w:rsid w:val="75A0CA95"/>
    <w:rsid w:val="75A75C02"/>
    <w:rsid w:val="75A8FE83"/>
    <w:rsid w:val="75AC85E2"/>
    <w:rsid w:val="75AD50C4"/>
    <w:rsid w:val="75B3451E"/>
    <w:rsid w:val="75C20E12"/>
    <w:rsid w:val="75C25D68"/>
    <w:rsid w:val="75C3AD30"/>
    <w:rsid w:val="75C7664F"/>
    <w:rsid w:val="75C7DD77"/>
    <w:rsid w:val="75C8396B"/>
    <w:rsid w:val="75C8CB13"/>
    <w:rsid w:val="75DED328"/>
    <w:rsid w:val="75FBB80E"/>
    <w:rsid w:val="75FDCB5D"/>
    <w:rsid w:val="75FE8E25"/>
    <w:rsid w:val="760E17EF"/>
    <w:rsid w:val="7617E3F5"/>
    <w:rsid w:val="761B1EBB"/>
    <w:rsid w:val="7627982F"/>
    <w:rsid w:val="762ADEED"/>
    <w:rsid w:val="7637B1E1"/>
    <w:rsid w:val="7643AF41"/>
    <w:rsid w:val="76479481"/>
    <w:rsid w:val="764C8F38"/>
    <w:rsid w:val="764FC747"/>
    <w:rsid w:val="76540585"/>
    <w:rsid w:val="765E2CD6"/>
    <w:rsid w:val="766E727F"/>
    <w:rsid w:val="766EB658"/>
    <w:rsid w:val="7670E2BF"/>
    <w:rsid w:val="7673401A"/>
    <w:rsid w:val="767ACA29"/>
    <w:rsid w:val="767D1CBE"/>
    <w:rsid w:val="768030E2"/>
    <w:rsid w:val="76815990"/>
    <w:rsid w:val="768938AD"/>
    <w:rsid w:val="76896C0D"/>
    <w:rsid w:val="7699E536"/>
    <w:rsid w:val="769F2310"/>
    <w:rsid w:val="76AD4ACB"/>
    <w:rsid w:val="76AF6E1A"/>
    <w:rsid w:val="76BC7DCB"/>
    <w:rsid w:val="76C064EB"/>
    <w:rsid w:val="76C0AB55"/>
    <w:rsid w:val="76CF13E7"/>
    <w:rsid w:val="76D0161B"/>
    <w:rsid w:val="76D3BEAB"/>
    <w:rsid w:val="76DA653B"/>
    <w:rsid w:val="76E1CDE4"/>
    <w:rsid w:val="76E6F8F6"/>
    <w:rsid w:val="76F47569"/>
    <w:rsid w:val="76F6580A"/>
    <w:rsid w:val="76FCB57D"/>
    <w:rsid w:val="7703D200"/>
    <w:rsid w:val="77060464"/>
    <w:rsid w:val="77083715"/>
    <w:rsid w:val="7723D4CE"/>
    <w:rsid w:val="7728EAD0"/>
    <w:rsid w:val="772A22FC"/>
    <w:rsid w:val="772A93F2"/>
    <w:rsid w:val="772E847A"/>
    <w:rsid w:val="772FA077"/>
    <w:rsid w:val="773030C6"/>
    <w:rsid w:val="773A748E"/>
    <w:rsid w:val="773EA726"/>
    <w:rsid w:val="7744B712"/>
    <w:rsid w:val="774797FE"/>
    <w:rsid w:val="7748B2AD"/>
    <w:rsid w:val="774B76ED"/>
    <w:rsid w:val="7756F62B"/>
    <w:rsid w:val="7759194A"/>
    <w:rsid w:val="7759A6B8"/>
    <w:rsid w:val="775C3B6C"/>
    <w:rsid w:val="7760DDE8"/>
    <w:rsid w:val="77612C45"/>
    <w:rsid w:val="77622624"/>
    <w:rsid w:val="777097BA"/>
    <w:rsid w:val="7770C67C"/>
    <w:rsid w:val="777C383E"/>
    <w:rsid w:val="777DB233"/>
    <w:rsid w:val="7782A4CB"/>
    <w:rsid w:val="77845140"/>
    <w:rsid w:val="77999BB3"/>
    <w:rsid w:val="779ADA05"/>
    <w:rsid w:val="779CA81F"/>
    <w:rsid w:val="77A0EF6A"/>
    <w:rsid w:val="77A180A6"/>
    <w:rsid w:val="77ACA301"/>
    <w:rsid w:val="77ACED70"/>
    <w:rsid w:val="77B4E991"/>
    <w:rsid w:val="77B8C757"/>
    <w:rsid w:val="77BA6946"/>
    <w:rsid w:val="77BF3352"/>
    <w:rsid w:val="77BF8DD5"/>
    <w:rsid w:val="77C4FA9D"/>
    <w:rsid w:val="77CC534F"/>
    <w:rsid w:val="77CE68AB"/>
    <w:rsid w:val="77D5D2C6"/>
    <w:rsid w:val="77D6860E"/>
    <w:rsid w:val="77DCA6F0"/>
    <w:rsid w:val="77E98C94"/>
    <w:rsid w:val="77ED3C74"/>
    <w:rsid w:val="77F8F1B9"/>
    <w:rsid w:val="780FDDAE"/>
    <w:rsid w:val="781CA8E0"/>
    <w:rsid w:val="781DB1EB"/>
    <w:rsid w:val="781F1859"/>
    <w:rsid w:val="7823B4D2"/>
    <w:rsid w:val="782C73B3"/>
    <w:rsid w:val="784C1635"/>
    <w:rsid w:val="784E6735"/>
    <w:rsid w:val="78502790"/>
    <w:rsid w:val="7858BB04"/>
    <w:rsid w:val="785B02BB"/>
    <w:rsid w:val="78691115"/>
    <w:rsid w:val="787698C5"/>
    <w:rsid w:val="7882ECEE"/>
    <w:rsid w:val="78879B78"/>
    <w:rsid w:val="7888E0F9"/>
    <w:rsid w:val="789246DA"/>
    <w:rsid w:val="7899705D"/>
    <w:rsid w:val="78A45955"/>
    <w:rsid w:val="78A83F33"/>
    <w:rsid w:val="78AB8568"/>
    <w:rsid w:val="78ACB378"/>
    <w:rsid w:val="78B03591"/>
    <w:rsid w:val="78B4D071"/>
    <w:rsid w:val="78BB4C78"/>
    <w:rsid w:val="78C025B4"/>
    <w:rsid w:val="78C6D277"/>
    <w:rsid w:val="78C9E6C7"/>
    <w:rsid w:val="78D08559"/>
    <w:rsid w:val="78E4188F"/>
    <w:rsid w:val="78E76692"/>
    <w:rsid w:val="7908B91D"/>
    <w:rsid w:val="790B4C15"/>
    <w:rsid w:val="790F5973"/>
    <w:rsid w:val="7911C65A"/>
    <w:rsid w:val="792489D2"/>
    <w:rsid w:val="7929540E"/>
    <w:rsid w:val="792C47D3"/>
    <w:rsid w:val="792F5E8E"/>
    <w:rsid w:val="7940C067"/>
    <w:rsid w:val="794CC5CD"/>
    <w:rsid w:val="794CEF2C"/>
    <w:rsid w:val="79572AAF"/>
    <w:rsid w:val="795F559D"/>
    <w:rsid w:val="79611825"/>
    <w:rsid w:val="796DDBF5"/>
    <w:rsid w:val="796F1781"/>
    <w:rsid w:val="79769695"/>
    <w:rsid w:val="797F324D"/>
    <w:rsid w:val="798878B1"/>
    <w:rsid w:val="798B40D0"/>
    <w:rsid w:val="79936A97"/>
    <w:rsid w:val="79A19879"/>
    <w:rsid w:val="79AA6F45"/>
    <w:rsid w:val="79B7BDA7"/>
    <w:rsid w:val="79B811FA"/>
    <w:rsid w:val="79C50498"/>
    <w:rsid w:val="79D1E17B"/>
    <w:rsid w:val="79E566C2"/>
    <w:rsid w:val="79E616B7"/>
    <w:rsid w:val="79E88EFC"/>
    <w:rsid w:val="79F12DDF"/>
    <w:rsid w:val="79F93E6E"/>
    <w:rsid w:val="7A0703B8"/>
    <w:rsid w:val="7A082B13"/>
    <w:rsid w:val="7A141D43"/>
    <w:rsid w:val="7A35C82B"/>
    <w:rsid w:val="7A3D7AC0"/>
    <w:rsid w:val="7A408707"/>
    <w:rsid w:val="7A40B2BF"/>
    <w:rsid w:val="7A49F1FD"/>
    <w:rsid w:val="7A53BFDB"/>
    <w:rsid w:val="7A55C7F4"/>
    <w:rsid w:val="7A579977"/>
    <w:rsid w:val="7A5FE884"/>
    <w:rsid w:val="7A620431"/>
    <w:rsid w:val="7A64268F"/>
    <w:rsid w:val="7A6BDBDF"/>
    <w:rsid w:val="7A71CCD0"/>
    <w:rsid w:val="7A7B6AB9"/>
    <w:rsid w:val="7A7E2E7F"/>
    <w:rsid w:val="7A7ED370"/>
    <w:rsid w:val="7A97F899"/>
    <w:rsid w:val="7A9DA1C6"/>
    <w:rsid w:val="7A9F6A5C"/>
    <w:rsid w:val="7AA0A6C9"/>
    <w:rsid w:val="7AB8FC0B"/>
    <w:rsid w:val="7ABAE0B4"/>
    <w:rsid w:val="7AC4186C"/>
    <w:rsid w:val="7AC9F7F6"/>
    <w:rsid w:val="7AE56D59"/>
    <w:rsid w:val="7AEB62DD"/>
    <w:rsid w:val="7AF6E08A"/>
    <w:rsid w:val="7AF86AAF"/>
    <w:rsid w:val="7AFE1936"/>
    <w:rsid w:val="7AFF5F25"/>
    <w:rsid w:val="7B001509"/>
    <w:rsid w:val="7B010D0D"/>
    <w:rsid w:val="7B024B53"/>
    <w:rsid w:val="7B0FC2FA"/>
    <w:rsid w:val="7B196732"/>
    <w:rsid w:val="7B1D236D"/>
    <w:rsid w:val="7B27B5E7"/>
    <w:rsid w:val="7B2D072D"/>
    <w:rsid w:val="7B30FA1C"/>
    <w:rsid w:val="7B36D5CC"/>
    <w:rsid w:val="7B3C6CB9"/>
    <w:rsid w:val="7B42D4D7"/>
    <w:rsid w:val="7B4B558A"/>
    <w:rsid w:val="7B5E7702"/>
    <w:rsid w:val="7B613905"/>
    <w:rsid w:val="7B683114"/>
    <w:rsid w:val="7B689F85"/>
    <w:rsid w:val="7B7D4294"/>
    <w:rsid w:val="7B857987"/>
    <w:rsid w:val="7B868319"/>
    <w:rsid w:val="7B882E2A"/>
    <w:rsid w:val="7B885311"/>
    <w:rsid w:val="7B8C2B7E"/>
    <w:rsid w:val="7B8FD2A9"/>
    <w:rsid w:val="7B9AC257"/>
    <w:rsid w:val="7BA38E68"/>
    <w:rsid w:val="7BAD7B17"/>
    <w:rsid w:val="7BB657DA"/>
    <w:rsid w:val="7BB7FFD0"/>
    <w:rsid w:val="7BB85171"/>
    <w:rsid w:val="7BB9E870"/>
    <w:rsid w:val="7BBABF7E"/>
    <w:rsid w:val="7BBD2348"/>
    <w:rsid w:val="7BBD5D74"/>
    <w:rsid w:val="7BBFEABC"/>
    <w:rsid w:val="7BC38B7B"/>
    <w:rsid w:val="7BD83D38"/>
    <w:rsid w:val="7BE5D07C"/>
    <w:rsid w:val="7BE9F4F8"/>
    <w:rsid w:val="7BF508F9"/>
    <w:rsid w:val="7BF7D959"/>
    <w:rsid w:val="7C05F0A1"/>
    <w:rsid w:val="7C206BC1"/>
    <w:rsid w:val="7C289F69"/>
    <w:rsid w:val="7C2C1E28"/>
    <w:rsid w:val="7C2CE164"/>
    <w:rsid w:val="7C318A6B"/>
    <w:rsid w:val="7C336A5B"/>
    <w:rsid w:val="7C338D80"/>
    <w:rsid w:val="7C34673A"/>
    <w:rsid w:val="7C36D496"/>
    <w:rsid w:val="7C43E950"/>
    <w:rsid w:val="7C47ACED"/>
    <w:rsid w:val="7C58CE83"/>
    <w:rsid w:val="7C5C8452"/>
    <w:rsid w:val="7C5D4B32"/>
    <w:rsid w:val="7C636056"/>
    <w:rsid w:val="7C8208B3"/>
    <w:rsid w:val="7C8AB873"/>
    <w:rsid w:val="7C9204C9"/>
    <w:rsid w:val="7CA123F0"/>
    <w:rsid w:val="7CA1E481"/>
    <w:rsid w:val="7CACE7AB"/>
    <w:rsid w:val="7CACFE3E"/>
    <w:rsid w:val="7CBA4A5A"/>
    <w:rsid w:val="7CC4BE16"/>
    <w:rsid w:val="7CCF0526"/>
    <w:rsid w:val="7CD0B5C3"/>
    <w:rsid w:val="7CD43A7A"/>
    <w:rsid w:val="7CE18432"/>
    <w:rsid w:val="7CF3B983"/>
    <w:rsid w:val="7CFA5E66"/>
    <w:rsid w:val="7D0B48A9"/>
    <w:rsid w:val="7D0EFDF5"/>
    <w:rsid w:val="7D1F5BC8"/>
    <w:rsid w:val="7D24B81E"/>
    <w:rsid w:val="7D2D83C3"/>
    <w:rsid w:val="7D467DC4"/>
    <w:rsid w:val="7D4FE50E"/>
    <w:rsid w:val="7D55D6BA"/>
    <w:rsid w:val="7D627310"/>
    <w:rsid w:val="7D697C42"/>
    <w:rsid w:val="7D6C5425"/>
    <w:rsid w:val="7D7007ED"/>
    <w:rsid w:val="7D787584"/>
    <w:rsid w:val="7D796AB3"/>
    <w:rsid w:val="7D7C2030"/>
    <w:rsid w:val="7D868A70"/>
    <w:rsid w:val="7D8AB9F8"/>
    <w:rsid w:val="7D99DB98"/>
    <w:rsid w:val="7DABDF22"/>
    <w:rsid w:val="7DB12AE3"/>
    <w:rsid w:val="7DB63B5B"/>
    <w:rsid w:val="7DBF46FD"/>
    <w:rsid w:val="7DC18310"/>
    <w:rsid w:val="7DC1F854"/>
    <w:rsid w:val="7DCA8A27"/>
    <w:rsid w:val="7DDDAB7F"/>
    <w:rsid w:val="7DE3414B"/>
    <w:rsid w:val="7DE54074"/>
    <w:rsid w:val="7DEA5302"/>
    <w:rsid w:val="7DF60BD2"/>
    <w:rsid w:val="7DFE7240"/>
    <w:rsid w:val="7E009E88"/>
    <w:rsid w:val="7E026822"/>
    <w:rsid w:val="7E03FAA0"/>
    <w:rsid w:val="7E060908"/>
    <w:rsid w:val="7E142F91"/>
    <w:rsid w:val="7E1C3E37"/>
    <w:rsid w:val="7E289336"/>
    <w:rsid w:val="7E2BCB9F"/>
    <w:rsid w:val="7E369A48"/>
    <w:rsid w:val="7E3AC8FD"/>
    <w:rsid w:val="7E3CC99B"/>
    <w:rsid w:val="7E5A43AF"/>
    <w:rsid w:val="7E5DB4AE"/>
    <w:rsid w:val="7E633DBD"/>
    <w:rsid w:val="7E668340"/>
    <w:rsid w:val="7E717ACD"/>
    <w:rsid w:val="7E74CF5B"/>
    <w:rsid w:val="7E7F5673"/>
    <w:rsid w:val="7E9292A0"/>
    <w:rsid w:val="7EB0F5FE"/>
    <w:rsid w:val="7EB349E9"/>
    <w:rsid w:val="7EB525DF"/>
    <w:rsid w:val="7ED28A86"/>
    <w:rsid w:val="7ED5D7F3"/>
    <w:rsid w:val="7ED84E66"/>
    <w:rsid w:val="7EE63709"/>
    <w:rsid w:val="7EEB86B1"/>
    <w:rsid w:val="7EED4862"/>
    <w:rsid w:val="7EF4346C"/>
    <w:rsid w:val="7EF73A6D"/>
    <w:rsid w:val="7F154C7F"/>
    <w:rsid w:val="7F20ED6E"/>
    <w:rsid w:val="7F2F0E5E"/>
    <w:rsid w:val="7F3222A5"/>
    <w:rsid w:val="7F432557"/>
    <w:rsid w:val="7F4430E8"/>
    <w:rsid w:val="7F4983BC"/>
    <w:rsid w:val="7F50B1F4"/>
    <w:rsid w:val="7F522C86"/>
    <w:rsid w:val="7F53E8E9"/>
    <w:rsid w:val="7F544590"/>
    <w:rsid w:val="7F5E33B3"/>
    <w:rsid w:val="7F6C281A"/>
    <w:rsid w:val="7F6CB93D"/>
    <w:rsid w:val="7F6DC298"/>
    <w:rsid w:val="7F7F822E"/>
    <w:rsid w:val="7F88BB2C"/>
    <w:rsid w:val="7F8A07B9"/>
    <w:rsid w:val="7F8BB416"/>
    <w:rsid w:val="7F9552D5"/>
    <w:rsid w:val="7F9CA56A"/>
    <w:rsid w:val="7FB0AFCB"/>
    <w:rsid w:val="7FB18A45"/>
    <w:rsid w:val="7FC8A632"/>
    <w:rsid w:val="7FDBC9CE"/>
    <w:rsid w:val="7FE38FDE"/>
    <w:rsid w:val="7FEA006B"/>
    <w:rsid w:val="7FEDC305"/>
    <w:rsid w:val="7FEEC0F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A4193"/>
  <w15:chartTrackingRefBased/>
  <w15:docId w15:val="{4681B8B1-FFC2-4DCC-8FEA-2D5A2864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0AAB"/>
    <w:rPr>
      <w:kern w:val="0"/>
      <w:sz w:val="22"/>
      <w:szCs w:val="22"/>
      <w14:ligatures w14:val="none"/>
    </w:rPr>
  </w:style>
  <w:style w:type="paragraph" w:styleId="Heading1">
    <w:name w:val="heading 1"/>
    <w:basedOn w:val="Normal"/>
    <w:next w:val="Normal"/>
    <w:link w:val="Heading1Char"/>
    <w:uiPriority w:val="9"/>
    <w:qFormat/>
    <w:rsid w:val="00F8183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183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1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8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8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8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832"/>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8183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F8183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F8183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8183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8183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8183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8183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8183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81832"/>
    <w:rPr>
      <w:rFonts w:eastAsiaTheme="majorEastAsia" w:cstheme="majorBidi"/>
      <w:color w:val="272727" w:themeColor="text1" w:themeTint="D8"/>
    </w:rPr>
  </w:style>
  <w:style w:type="paragraph" w:styleId="Title">
    <w:name w:val="Title"/>
    <w:basedOn w:val="Normal"/>
    <w:next w:val="Normal"/>
    <w:link w:val="TitleChar"/>
    <w:uiPriority w:val="10"/>
    <w:qFormat/>
    <w:rsid w:val="00F8183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8183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81832"/>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81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832"/>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F81832"/>
    <w:rPr>
      <w:i/>
      <w:iCs/>
      <w:color w:val="404040" w:themeColor="text1" w:themeTint="BF"/>
    </w:rPr>
  </w:style>
  <w:style w:type="paragraph" w:styleId="ListParagraph">
    <w:name w:val="List Paragraph"/>
    <w:basedOn w:val="Normal"/>
    <w:uiPriority w:val="34"/>
    <w:qFormat/>
    <w:rsid w:val="00F81832"/>
    <w:pPr>
      <w:ind w:left="720"/>
      <w:contextualSpacing/>
    </w:pPr>
  </w:style>
  <w:style w:type="character" w:styleId="IntenseEmphasis">
    <w:name w:val="Intense Emphasis"/>
    <w:basedOn w:val="DefaultParagraphFont"/>
    <w:uiPriority w:val="21"/>
    <w:qFormat/>
    <w:rsid w:val="00F81832"/>
    <w:rPr>
      <w:i/>
      <w:iCs/>
      <w:color w:val="0F4761" w:themeColor="accent1" w:themeShade="BF"/>
    </w:rPr>
  </w:style>
  <w:style w:type="paragraph" w:styleId="IntenseQuote">
    <w:name w:val="Intense Quote"/>
    <w:basedOn w:val="Normal"/>
    <w:next w:val="Normal"/>
    <w:link w:val="IntenseQuoteChar"/>
    <w:uiPriority w:val="30"/>
    <w:qFormat/>
    <w:rsid w:val="00F8183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81832"/>
    <w:rPr>
      <w:i/>
      <w:iCs/>
      <w:color w:val="0F4761" w:themeColor="accent1" w:themeShade="BF"/>
    </w:rPr>
  </w:style>
  <w:style w:type="character" w:styleId="IntenseReference">
    <w:name w:val="Intense Reference"/>
    <w:basedOn w:val="DefaultParagraphFont"/>
    <w:uiPriority w:val="32"/>
    <w:qFormat/>
    <w:rsid w:val="00F81832"/>
    <w:rPr>
      <w:b/>
      <w:bCs/>
      <w:smallCaps/>
      <w:color w:val="0F4761" w:themeColor="accent1" w:themeShade="BF"/>
      <w:spacing w:val="5"/>
    </w:rPr>
  </w:style>
  <w:style w:type="paragraph" w:styleId="Revision">
    <w:name w:val="Revision"/>
    <w:hidden/>
    <w:uiPriority w:val="99"/>
    <w:semiHidden/>
    <w:rsid w:val="00B97615"/>
    <w:rPr>
      <w:kern w:val="0"/>
      <w:sz w:val="22"/>
      <w:szCs w:val="22"/>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33604"/>
    <w:rPr>
      <w:b/>
      <w:bCs/>
    </w:rPr>
  </w:style>
  <w:style w:type="character" w:styleId="CommentSubjectChar" w:customStyle="1">
    <w:name w:val="Comment Subject Char"/>
    <w:basedOn w:val="CommentTextChar"/>
    <w:link w:val="CommentSubject"/>
    <w:uiPriority w:val="99"/>
    <w:semiHidden/>
    <w:rsid w:val="00533604"/>
    <w:rPr>
      <w:b/>
      <w:bCs/>
      <w:kern w:val="0"/>
      <w:sz w:val="20"/>
      <w:szCs w:val="20"/>
      <w14:ligatures w14:val="none"/>
    </w:rPr>
  </w:style>
  <w:style w:type="paragraph" w:styleId="Header">
    <w:name w:val="header"/>
    <w:basedOn w:val="Normal"/>
    <w:link w:val="HeaderChar"/>
    <w:uiPriority w:val="99"/>
    <w:unhideWhenUsed/>
    <w:rsid w:val="003F4665"/>
    <w:pPr>
      <w:tabs>
        <w:tab w:val="center" w:pos="4680"/>
        <w:tab w:val="right" w:pos="9360"/>
      </w:tabs>
      <w:spacing w:after="0" w:line="240" w:lineRule="auto"/>
    </w:pPr>
  </w:style>
  <w:style w:type="character" w:styleId="HeaderChar" w:customStyle="1">
    <w:name w:val="Header Char"/>
    <w:basedOn w:val="DefaultParagraphFont"/>
    <w:link w:val="Header"/>
    <w:uiPriority w:val="99"/>
    <w:rsid w:val="003F4665"/>
    <w:rPr>
      <w:kern w:val="0"/>
      <w:sz w:val="22"/>
      <w:szCs w:val="22"/>
      <w14:ligatures w14:val="none"/>
    </w:rPr>
  </w:style>
  <w:style w:type="paragraph" w:styleId="Footer">
    <w:name w:val="footer"/>
    <w:basedOn w:val="Normal"/>
    <w:link w:val="FooterChar"/>
    <w:uiPriority w:val="99"/>
    <w:unhideWhenUsed/>
    <w:rsid w:val="003F4665"/>
    <w:pPr>
      <w:tabs>
        <w:tab w:val="center" w:pos="4680"/>
        <w:tab w:val="right" w:pos="9360"/>
      </w:tabs>
      <w:spacing w:after="0" w:line="240" w:lineRule="auto"/>
    </w:pPr>
  </w:style>
  <w:style w:type="character" w:styleId="FooterChar" w:customStyle="1">
    <w:name w:val="Footer Char"/>
    <w:basedOn w:val="DefaultParagraphFont"/>
    <w:link w:val="Footer"/>
    <w:uiPriority w:val="99"/>
    <w:rsid w:val="003F4665"/>
    <w:rPr>
      <w:kern w:val="0"/>
      <w:sz w:val="22"/>
      <w:szCs w:val="22"/>
      <w14:ligatures w14:val="none"/>
    </w:rPr>
  </w:style>
  <w:style w:type="table" w:styleId="TableGrid">
    <w:name w:val="Table Grid"/>
    <w:basedOn w:val="TableNormal"/>
    <w:uiPriority w:val="39"/>
    <w:rsid w:val="003F4665"/>
    <w:pPr>
      <w:spacing w:after="200"/>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DE4066"/>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normaltextrun" w:customStyle="1">
    <w:name w:val="normaltextrun"/>
    <w:basedOn w:val="DefaultParagraphFont"/>
    <w:rsid w:val="00DE4066"/>
  </w:style>
  <w:style w:type="character" w:styleId="eop" w:customStyle="1">
    <w:name w:val="eop"/>
    <w:basedOn w:val="DefaultParagraphFont"/>
    <w:rsid w:val="00DE4066"/>
  </w:style>
  <w:style w:type="character" w:styleId="Hyperlink">
    <w:name w:val="Hyperlink"/>
    <w:basedOn w:val="DefaultParagraphFont"/>
    <w:uiPriority w:val="99"/>
    <w:unhideWhenUsed/>
    <w:rsid w:val="001B5D74"/>
    <w:rPr>
      <w:color w:val="467886" w:themeColor="hyperlink"/>
      <w:u w:val="single"/>
    </w:rPr>
  </w:style>
  <w:style w:type="character" w:styleId="UnresolvedMention">
    <w:name w:val="Unresolved Mention"/>
    <w:basedOn w:val="DefaultParagraphFont"/>
    <w:uiPriority w:val="99"/>
    <w:semiHidden/>
    <w:unhideWhenUsed/>
    <w:rsid w:val="001B5D74"/>
    <w:rPr>
      <w:color w:val="605E5C"/>
      <w:shd w:val="clear" w:color="auto" w:fill="E1DFDD"/>
    </w:rPr>
  </w:style>
  <w:style w:type="character" w:styleId="PageNumber">
    <w:name w:val="page number"/>
    <w:basedOn w:val="DefaultParagraphFont"/>
    <w:uiPriority w:val="99"/>
    <w:semiHidden/>
    <w:unhideWhenUsed/>
    <w:rsid w:val="001A7A12"/>
  </w:style>
  <w:style w:type="paragraph" w:styleId="TOCHeading">
    <w:name w:val="TOC Heading"/>
    <w:basedOn w:val="Heading1"/>
    <w:next w:val="Normal"/>
    <w:uiPriority w:val="39"/>
    <w:unhideWhenUsed/>
    <w:qFormat/>
    <w:rsid w:val="001A7A12"/>
    <w:pPr>
      <w:spacing w:before="480" w:after="0" w:line="264" w:lineRule="auto"/>
      <w:outlineLvl w:val="9"/>
    </w:pPr>
    <w:rPr>
      <w:b/>
      <w:bCs/>
      <w:color w:val="0E2841" w:themeColor="text2"/>
      <w:sz w:val="32"/>
      <w:szCs w:val="28"/>
    </w:rPr>
  </w:style>
  <w:style w:type="paragraph" w:styleId="TOC1">
    <w:name w:val="toc 1"/>
    <w:basedOn w:val="Normal"/>
    <w:next w:val="Normal"/>
    <w:autoRedefine/>
    <w:uiPriority w:val="39"/>
    <w:unhideWhenUsed/>
    <w:rsid w:val="001A7A12"/>
    <w:pPr>
      <w:spacing w:before="240"/>
    </w:pPr>
    <w:rPr>
      <w:rFonts w:cstheme="minorHAnsi"/>
      <w:b/>
      <w:bCs/>
    </w:rPr>
  </w:style>
  <w:style w:type="paragraph" w:styleId="TOC2">
    <w:name w:val="toc 2"/>
    <w:basedOn w:val="Normal"/>
    <w:next w:val="Normal"/>
    <w:autoRedefine/>
    <w:uiPriority w:val="39"/>
    <w:unhideWhenUsed/>
    <w:rsid w:val="001A7A12"/>
    <w:pPr>
      <w:spacing w:before="120" w:after="0"/>
      <w:ind w:left="200"/>
    </w:pPr>
    <w:rPr>
      <w:rFonts w:cstheme="minorHAnsi"/>
      <w:i/>
      <w:iCs/>
    </w:rPr>
  </w:style>
  <w:style w:type="paragraph" w:styleId="TOC3">
    <w:name w:val="toc 3"/>
    <w:basedOn w:val="Normal"/>
    <w:next w:val="Normal"/>
    <w:autoRedefine/>
    <w:uiPriority w:val="39"/>
    <w:unhideWhenUsed/>
    <w:rsid w:val="001A7A12"/>
    <w:pPr>
      <w:spacing w:after="0"/>
      <w:ind w:left="400"/>
    </w:pPr>
    <w:rPr>
      <w:rFonts w:cstheme="minorHAnsi"/>
    </w:rPr>
  </w:style>
  <w:style w:type="table" w:styleId="GridTable1Light-Accent6">
    <w:name w:val="Grid Table 1 Light Accent 6"/>
    <w:basedOn w:val="TableNormal"/>
    <w:uiPriority w:val="46"/>
    <w:rsid w:val="001A7A12"/>
    <w:pPr>
      <w:spacing w:after="200"/>
    </w:pPr>
    <w:rPr>
      <w:kern w:val="0"/>
      <w:sz w:val="22"/>
      <w:szCs w:val="22"/>
      <w14:ligatures w14:val="none"/>
    </w:rPr>
    <w:tblPr>
      <w:tblStyleRowBandSize w:val="1"/>
      <w:tblStyleColBandSize w:val="1"/>
      <w:tblBorders>
        <w:top w:val="single" w:color="B3E5A1" w:themeColor="accent6" w:themeTint="66" w:sz="4" w:space="0"/>
        <w:left w:val="single" w:color="B3E5A1" w:themeColor="accent6" w:themeTint="66" w:sz="4" w:space="0"/>
        <w:bottom w:val="single" w:color="B3E5A1" w:themeColor="accent6" w:themeTint="66" w:sz="4" w:space="0"/>
        <w:right w:val="single" w:color="B3E5A1" w:themeColor="accent6" w:themeTint="66" w:sz="4" w:space="0"/>
        <w:insideH w:val="single" w:color="B3E5A1" w:themeColor="accent6" w:themeTint="66" w:sz="4" w:space="0"/>
        <w:insideV w:val="single" w:color="B3E5A1" w:themeColor="accent6" w:themeTint="66"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2" w:space="0"/>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1A7A12"/>
    <w:pPr>
      <w:spacing w:after="200"/>
    </w:pPr>
    <w:rPr>
      <w:sz w:val="20"/>
      <w:szCs w:val="20"/>
    </w:rPr>
  </w:style>
  <w:style w:type="character" w:styleId="FootnoteTextChar" w:customStyle="1">
    <w:name w:val="Footnote Text Char"/>
    <w:basedOn w:val="DefaultParagraphFont"/>
    <w:link w:val="FootnoteText"/>
    <w:uiPriority w:val="99"/>
    <w:semiHidden/>
    <w:rsid w:val="001A7A12"/>
    <w:rPr>
      <w:kern w:val="0"/>
      <w:sz w:val="20"/>
      <w:szCs w:val="20"/>
      <w14:ligatures w14:val="none"/>
    </w:rPr>
  </w:style>
  <w:style w:type="character" w:styleId="FootnoteReference">
    <w:name w:val="footnote reference"/>
    <w:basedOn w:val="DefaultParagraphFont"/>
    <w:uiPriority w:val="99"/>
    <w:semiHidden/>
    <w:unhideWhenUsed/>
    <w:rsid w:val="001A7A12"/>
    <w:rPr>
      <w:vertAlign w:val="superscript"/>
    </w:rPr>
  </w:style>
  <w:style w:type="table" w:styleId="ListTable3-Accent6">
    <w:name w:val="List Table 3 Accent 6"/>
    <w:basedOn w:val="TableNormal"/>
    <w:uiPriority w:val="48"/>
    <w:rsid w:val="001A7A12"/>
    <w:pPr>
      <w:spacing w:after="200"/>
    </w:pPr>
    <w:rPr>
      <w:kern w:val="0"/>
      <w:sz w:val="22"/>
      <w:szCs w:val="22"/>
      <w14:ligatures w14:val="none"/>
    </w:r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tblBorders>
    </w:tblPr>
    <w:tblStylePr w:type="firstRow">
      <w:rPr>
        <w:b/>
        <w:bCs/>
        <w:color w:val="FFFFFF" w:themeColor="background1"/>
      </w:rPr>
      <w:tblPr/>
      <w:tcPr>
        <w:shd w:val="clear" w:color="auto" w:fill="4EA72E" w:themeFill="accent6"/>
      </w:tcPr>
    </w:tblStylePr>
    <w:tblStylePr w:type="lastRow">
      <w:rPr>
        <w:b/>
        <w:bCs/>
      </w:rPr>
      <w:tblPr/>
      <w:tcPr>
        <w:tcBorders>
          <w:top w:val="double" w:color="4EA72E"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EA72E" w:themeColor="accent6" w:sz="4" w:space="0"/>
          <w:right w:val="single" w:color="4EA72E" w:themeColor="accent6" w:sz="4" w:space="0"/>
        </w:tcBorders>
      </w:tcPr>
    </w:tblStylePr>
    <w:tblStylePr w:type="band1Horz">
      <w:tblPr/>
      <w:tcPr>
        <w:tcBorders>
          <w:top w:val="single" w:color="4EA72E" w:themeColor="accent6" w:sz="4" w:space="0"/>
          <w:bottom w:val="single" w:color="4EA72E"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EA72E" w:themeColor="accent6" w:sz="4" w:space="0"/>
          <w:left w:val="nil"/>
        </w:tcBorders>
      </w:tcPr>
    </w:tblStylePr>
    <w:tblStylePr w:type="swCell">
      <w:tblPr/>
      <w:tcPr>
        <w:tcBorders>
          <w:top w:val="double" w:color="4EA72E" w:themeColor="accent6" w:sz="4" w:space="0"/>
          <w:right w:val="nil"/>
        </w:tcBorders>
      </w:tcPr>
    </w:tblStylePr>
  </w:style>
  <w:style w:type="table" w:styleId="GridTable1Light">
    <w:name w:val="Grid Table 1 Light"/>
    <w:basedOn w:val="TableNormal"/>
    <w:uiPriority w:val="46"/>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3F04BB"/>
    <w:rPr>
      <w:color w:val="2B579A"/>
      <w:shd w:val="clear" w:color="auto" w:fill="E6E6E6"/>
    </w:rPr>
  </w:style>
  <w:style w:type="paragraph" w:styleId="Caption">
    <w:name w:val="caption"/>
    <w:basedOn w:val="Normal"/>
    <w:next w:val="Normal"/>
    <w:uiPriority w:val="35"/>
    <w:unhideWhenUsed/>
    <w:qFormat/>
    <w:rsid w:val="00A42A6C"/>
    <w:pPr>
      <w:spacing w:after="200" w:line="240" w:lineRule="auto"/>
    </w:pPr>
    <w:rPr>
      <w:i/>
      <w:iCs/>
      <w:color w:val="0E2841" w:themeColor="text2"/>
      <w:sz w:val="18"/>
      <w:szCs w:val="18"/>
    </w:rPr>
  </w:style>
  <w:style w:type="paragraph" w:styleId="TOC4">
    <w:name w:val="toc 4"/>
    <w:basedOn w:val="Normal"/>
    <w:next w:val="Normal"/>
    <w:autoRedefine/>
    <w:uiPriority w:val="39"/>
    <w:unhideWhenUsed/>
    <w:rsid w:val="00D5532E"/>
    <w:pPr>
      <w:spacing w:after="100" w:line="278" w:lineRule="auto"/>
      <w:ind w:left="720"/>
    </w:pPr>
    <w:rPr>
      <w:rFonts w:eastAsiaTheme="minorEastAsia"/>
      <w:kern w:val="2"/>
      <w:sz w:val="24"/>
      <w:szCs w:val="24"/>
      <w:lang w:eastAsia="en-CA"/>
      <w14:ligatures w14:val="standardContextual"/>
    </w:rPr>
  </w:style>
  <w:style w:type="paragraph" w:styleId="TOC5">
    <w:name w:val="toc 5"/>
    <w:basedOn w:val="Normal"/>
    <w:next w:val="Normal"/>
    <w:autoRedefine/>
    <w:uiPriority w:val="39"/>
    <w:unhideWhenUsed/>
    <w:rsid w:val="00D5532E"/>
    <w:pPr>
      <w:spacing w:after="100" w:line="278" w:lineRule="auto"/>
      <w:ind w:left="960"/>
    </w:pPr>
    <w:rPr>
      <w:rFonts w:eastAsiaTheme="minorEastAsia"/>
      <w:kern w:val="2"/>
      <w:sz w:val="24"/>
      <w:szCs w:val="24"/>
      <w:lang w:eastAsia="en-CA"/>
      <w14:ligatures w14:val="standardContextual"/>
    </w:rPr>
  </w:style>
  <w:style w:type="paragraph" w:styleId="TOC6">
    <w:name w:val="toc 6"/>
    <w:basedOn w:val="Normal"/>
    <w:next w:val="Normal"/>
    <w:autoRedefine/>
    <w:uiPriority w:val="39"/>
    <w:unhideWhenUsed/>
    <w:rsid w:val="00D5532E"/>
    <w:pPr>
      <w:spacing w:after="100" w:line="278" w:lineRule="auto"/>
      <w:ind w:left="1200"/>
    </w:pPr>
    <w:rPr>
      <w:rFonts w:eastAsiaTheme="minorEastAsia"/>
      <w:kern w:val="2"/>
      <w:sz w:val="24"/>
      <w:szCs w:val="24"/>
      <w:lang w:eastAsia="en-CA"/>
      <w14:ligatures w14:val="standardContextual"/>
    </w:rPr>
  </w:style>
  <w:style w:type="paragraph" w:styleId="TOC7">
    <w:name w:val="toc 7"/>
    <w:basedOn w:val="Normal"/>
    <w:next w:val="Normal"/>
    <w:autoRedefine/>
    <w:uiPriority w:val="39"/>
    <w:unhideWhenUsed/>
    <w:rsid w:val="00D5532E"/>
    <w:pPr>
      <w:spacing w:after="100" w:line="278" w:lineRule="auto"/>
      <w:ind w:left="1440"/>
    </w:pPr>
    <w:rPr>
      <w:rFonts w:eastAsiaTheme="minorEastAsia"/>
      <w:kern w:val="2"/>
      <w:sz w:val="24"/>
      <w:szCs w:val="24"/>
      <w:lang w:eastAsia="en-CA"/>
      <w14:ligatures w14:val="standardContextual"/>
    </w:rPr>
  </w:style>
  <w:style w:type="paragraph" w:styleId="TOC8">
    <w:name w:val="toc 8"/>
    <w:basedOn w:val="Normal"/>
    <w:next w:val="Normal"/>
    <w:autoRedefine/>
    <w:uiPriority w:val="39"/>
    <w:unhideWhenUsed/>
    <w:rsid w:val="00D5532E"/>
    <w:pPr>
      <w:spacing w:after="100" w:line="278" w:lineRule="auto"/>
      <w:ind w:left="1680"/>
    </w:pPr>
    <w:rPr>
      <w:rFonts w:eastAsiaTheme="minorEastAsia"/>
      <w:kern w:val="2"/>
      <w:sz w:val="24"/>
      <w:szCs w:val="24"/>
      <w:lang w:eastAsia="en-CA"/>
      <w14:ligatures w14:val="standardContextual"/>
    </w:rPr>
  </w:style>
  <w:style w:type="paragraph" w:styleId="TOC9">
    <w:name w:val="toc 9"/>
    <w:basedOn w:val="Normal"/>
    <w:next w:val="Normal"/>
    <w:autoRedefine/>
    <w:uiPriority w:val="39"/>
    <w:unhideWhenUsed/>
    <w:rsid w:val="00D5532E"/>
    <w:pPr>
      <w:spacing w:after="100" w:line="278" w:lineRule="auto"/>
      <w:ind w:left="1920"/>
    </w:pPr>
    <w:rPr>
      <w:rFonts w:eastAsiaTheme="minorEastAsia"/>
      <w:kern w:val="2"/>
      <w:sz w:val="24"/>
      <w:szCs w:val="24"/>
      <w:lang w:eastAsia="en-CA"/>
      <w14:ligatures w14:val="standardContextual"/>
    </w:rPr>
  </w:style>
  <w:style w:type="character" w:styleId="FollowedHyperlink">
    <w:name w:val="FollowedHyperlink"/>
    <w:basedOn w:val="DefaultParagraphFont"/>
    <w:uiPriority w:val="99"/>
    <w:semiHidden/>
    <w:unhideWhenUsed/>
    <w:rsid w:val="008858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0462">
      <w:bodyDiv w:val="1"/>
      <w:marLeft w:val="0"/>
      <w:marRight w:val="0"/>
      <w:marTop w:val="0"/>
      <w:marBottom w:val="0"/>
      <w:divBdr>
        <w:top w:val="none" w:sz="0" w:space="0" w:color="auto"/>
        <w:left w:val="none" w:sz="0" w:space="0" w:color="auto"/>
        <w:bottom w:val="none" w:sz="0" w:space="0" w:color="auto"/>
        <w:right w:val="none" w:sz="0" w:space="0" w:color="auto"/>
      </w:divBdr>
      <w:divsChild>
        <w:div w:id="1108500982">
          <w:marLeft w:val="0"/>
          <w:marRight w:val="0"/>
          <w:marTop w:val="0"/>
          <w:marBottom w:val="0"/>
          <w:divBdr>
            <w:top w:val="none" w:sz="0" w:space="0" w:color="auto"/>
            <w:left w:val="none" w:sz="0" w:space="0" w:color="auto"/>
            <w:bottom w:val="none" w:sz="0" w:space="0" w:color="auto"/>
            <w:right w:val="none" w:sz="0" w:space="0" w:color="auto"/>
          </w:divBdr>
          <w:divsChild>
            <w:div w:id="711803767">
              <w:marLeft w:val="0"/>
              <w:marRight w:val="0"/>
              <w:marTop w:val="0"/>
              <w:marBottom w:val="0"/>
              <w:divBdr>
                <w:top w:val="none" w:sz="0" w:space="0" w:color="auto"/>
                <w:left w:val="none" w:sz="0" w:space="0" w:color="auto"/>
                <w:bottom w:val="none" w:sz="0" w:space="0" w:color="auto"/>
                <w:right w:val="none" w:sz="0" w:space="0" w:color="auto"/>
              </w:divBdr>
            </w:div>
          </w:divsChild>
        </w:div>
        <w:div w:id="1281646135">
          <w:marLeft w:val="0"/>
          <w:marRight w:val="0"/>
          <w:marTop w:val="0"/>
          <w:marBottom w:val="0"/>
          <w:divBdr>
            <w:top w:val="none" w:sz="0" w:space="0" w:color="auto"/>
            <w:left w:val="none" w:sz="0" w:space="0" w:color="auto"/>
            <w:bottom w:val="none" w:sz="0" w:space="0" w:color="auto"/>
            <w:right w:val="none" w:sz="0" w:space="0" w:color="auto"/>
          </w:divBdr>
          <w:divsChild>
            <w:div w:id="1792431640">
              <w:marLeft w:val="0"/>
              <w:marRight w:val="0"/>
              <w:marTop w:val="0"/>
              <w:marBottom w:val="0"/>
              <w:divBdr>
                <w:top w:val="none" w:sz="0" w:space="0" w:color="auto"/>
                <w:left w:val="none" w:sz="0" w:space="0" w:color="auto"/>
                <w:bottom w:val="none" w:sz="0" w:space="0" w:color="auto"/>
                <w:right w:val="none" w:sz="0" w:space="0" w:color="auto"/>
              </w:divBdr>
            </w:div>
            <w:div w:id="1842306256">
              <w:marLeft w:val="0"/>
              <w:marRight w:val="0"/>
              <w:marTop w:val="0"/>
              <w:marBottom w:val="0"/>
              <w:divBdr>
                <w:top w:val="none" w:sz="0" w:space="0" w:color="auto"/>
                <w:left w:val="none" w:sz="0" w:space="0" w:color="auto"/>
                <w:bottom w:val="none" w:sz="0" w:space="0" w:color="auto"/>
                <w:right w:val="none" w:sz="0" w:space="0" w:color="auto"/>
              </w:divBdr>
            </w:div>
          </w:divsChild>
        </w:div>
        <w:div w:id="1893347874">
          <w:marLeft w:val="0"/>
          <w:marRight w:val="0"/>
          <w:marTop w:val="0"/>
          <w:marBottom w:val="0"/>
          <w:divBdr>
            <w:top w:val="none" w:sz="0" w:space="0" w:color="auto"/>
            <w:left w:val="none" w:sz="0" w:space="0" w:color="auto"/>
            <w:bottom w:val="none" w:sz="0" w:space="0" w:color="auto"/>
            <w:right w:val="none" w:sz="0" w:space="0" w:color="auto"/>
          </w:divBdr>
          <w:divsChild>
            <w:div w:id="302738959">
              <w:marLeft w:val="0"/>
              <w:marRight w:val="0"/>
              <w:marTop w:val="0"/>
              <w:marBottom w:val="0"/>
              <w:divBdr>
                <w:top w:val="none" w:sz="0" w:space="0" w:color="auto"/>
                <w:left w:val="none" w:sz="0" w:space="0" w:color="auto"/>
                <w:bottom w:val="none" w:sz="0" w:space="0" w:color="auto"/>
                <w:right w:val="none" w:sz="0" w:space="0" w:color="auto"/>
              </w:divBdr>
            </w:div>
            <w:div w:id="7540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1728">
      <w:bodyDiv w:val="1"/>
      <w:marLeft w:val="0"/>
      <w:marRight w:val="0"/>
      <w:marTop w:val="0"/>
      <w:marBottom w:val="0"/>
      <w:divBdr>
        <w:top w:val="none" w:sz="0" w:space="0" w:color="auto"/>
        <w:left w:val="none" w:sz="0" w:space="0" w:color="auto"/>
        <w:bottom w:val="none" w:sz="0" w:space="0" w:color="auto"/>
        <w:right w:val="none" w:sz="0" w:space="0" w:color="auto"/>
      </w:divBdr>
    </w:div>
    <w:div w:id="279649572">
      <w:bodyDiv w:val="1"/>
      <w:marLeft w:val="0"/>
      <w:marRight w:val="0"/>
      <w:marTop w:val="0"/>
      <w:marBottom w:val="0"/>
      <w:divBdr>
        <w:top w:val="none" w:sz="0" w:space="0" w:color="auto"/>
        <w:left w:val="none" w:sz="0" w:space="0" w:color="auto"/>
        <w:bottom w:val="none" w:sz="0" w:space="0" w:color="auto"/>
        <w:right w:val="none" w:sz="0" w:space="0" w:color="auto"/>
      </w:divBdr>
      <w:divsChild>
        <w:div w:id="1729381007">
          <w:marLeft w:val="0"/>
          <w:marRight w:val="0"/>
          <w:marTop w:val="0"/>
          <w:marBottom w:val="0"/>
          <w:divBdr>
            <w:top w:val="none" w:sz="0" w:space="0" w:color="auto"/>
            <w:left w:val="none" w:sz="0" w:space="0" w:color="auto"/>
            <w:bottom w:val="none" w:sz="0" w:space="0" w:color="auto"/>
            <w:right w:val="none" w:sz="0" w:space="0" w:color="auto"/>
          </w:divBdr>
          <w:divsChild>
            <w:div w:id="419105125">
              <w:marLeft w:val="0"/>
              <w:marRight w:val="0"/>
              <w:marTop w:val="0"/>
              <w:marBottom w:val="0"/>
              <w:divBdr>
                <w:top w:val="none" w:sz="0" w:space="0" w:color="auto"/>
                <w:left w:val="none" w:sz="0" w:space="0" w:color="auto"/>
                <w:bottom w:val="none" w:sz="0" w:space="0" w:color="auto"/>
                <w:right w:val="none" w:sz="0" w:space="0" w:color="auto"/>
              </w:divBdr>
              <w:divsChild>
                <w:div w:id="1680041425">
                  <w:marLeft w:val="0"/>
                  <w:marRight w:val="0"/>
                  <w:marTop w:val="0"/>
                  <w:marBottom w:val="0"/>
                  <w:divBdr>
                    <w:top w:val="none" w:sz="0" w:space="0" w:color="auto"/>
                    <w:left w:val="none" w:sz="0" w:space="0" w:color="auto"/>
                    <w:bottom w:val="none" w:sz="0" w:space="0" w:color="auto"/>
                    <w:right w:val="none" w:sz="0" w:space="0" w:color="auto"/>
                  </w:divBdr>
                  <w:divsChild>
                    <w:div w:id="21352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9320">
      <w:bodyDiv w:val="1"/>
      <w:marLeft w:val="0"/>
      <w:marRight w:val="0"/>
      <w:marTop w:val="0"/>
      <w:marBottom w:val="0"/>
      <w:divBdr>
        <w:top w:val="none" w:sz="0" w:space="0" w:color="auto"/>
        <w:left w:val="none" w:sz="0" w:space="0" w:color="auto"/>
        <w:bottom w:val="none" w:sz="0" w:space="0" w:color="auto"/>
        <w:right w:val="none" w:sz="0" w:space="0" w:color="auto"/>
      </w:divBdr>
      <w:divsChild>
        <w:div w:id="174421481">
          <w:marLeft w:val="0"/>
          <w:marRight w:val="0"/>
          <w:marTop w:val="0"/>
          <w:marBottom w:val="0"/>
          <w:divBdr>
            <w:top w:val="none" w:sz="0" w:space="0" w:color="auto"/>
            <w:left w:val="none" w:sz="0" w:space="0" w:color="auto"/>
            <w:bottom w:val="none" w:sz="0" w:space="0" w:color="auto"/>
            <w:right w:val="none" w:sz="0" w:space="0" w:color="auto"/>
          </w:divBdr>
        </w:div>
        <w:div w:id="338779879">
          <w:marLeft w:val="0"/>
          <w:marRight w:val="0"/>
          <w:marTop w:val="0"/>
          <w:marBottom w:val="0"/>
          <w:divBdr>
            <w:top w:val="none" w:sz="0" w:space="0" w:color="auto"/>
            <w:left w:val="none" w:sz="0" w:space="0" w:color="auto"/>
            <w:bottom w:val="none" w:sz="0" w:space="0" w:color="auto"/>
            <w:right w:val="none" w:sz="0" w:space="0" w:color="auto"/>
          </w:divBdr>
        </w:div>
        <w:div w:id="354621604">
          <w:marLeft w:val="0"/>
          <w:marRight w:val="0"/>
          <w:marTop w:val="0"/>
          <w:marBottom w:val="0"/>
          <w:divBdr>
            <w:top w:val="none" w:sz="0" w:space="0" w:color="auto"/>
            <w:left w:val="none" w:sz="0" w:space="0" w:color="auto"/>
            <w:bottom w:val="none" w:sz="0" w:space="0" w:color="auto"/>
            <w:right w:val="none" w:sz="0" w:space="0" w:color="auto"/>
          </w:divBdr>
        </w:div>
        <w:div w:id="420834193">
          <w:marLeft w:val="0"/>
          <w:marRight w:val="0"/>
          <w:marTop w:val="0"/>
          <w:marBottom w:val="0"/>
          <w:divBdr>
            <w:top w:val="none" w:sz="0" w:space="0" w:color="auto"/>
            <w:left w:val="none" w:sz="0" w:space="0" w:color="auto"/>
            <w:bottom w:val="none" w:sz="0" w:space="0" w:color="auto"/>
            <w:right w:val="none" w:sz="0" w:space="0" w:color="auto"/>
          </w:divBdr>
        </w:div>
        <w:div w:id="470679956">
          <w:marLeft w:val="0"/>
          <w:marRight w:val="0"/>
          <w:marTop w:val="0"/>
          <w:marBottom w:val="0"/>
          <w:divBdr>
            <w:top w:val="none" w:sz="0" w:space="0" w:color="auto"/>
            <w:left w:val="none" w:sz="0" w:space="0" w:color="auto"/>
            <w:bottom w:val="none" w:sz="0" w:space="0" w:color="auto"/>
            <w:right w:val="none" w:sz="0" w:space="0" w:color="auto"/>
          </w:divBdr>
        </w:div>
        <w:div w:id="507794097">
          <w:marLeft w:val="0"/>
          <w:marRight w:val="0"/>
          <w:marTop w:val="0"/>
          <w:marBottom w:val="0"/>
          <w:divBdr>
            <w:top w:val="none" w:sz="0" w:space="0" w:color="auto"/>
            <w:left w:val="none" w:sz="0" w:space="0" w:color="auto"/>
            <w:bottom w:val="none" w:sz="0" w:space="0" w:color="auto"/>
            <w:right w:val="none" w:sz="0" w:space="0" w:color="auto"/>
          </w:divBdr>
        </w:div>
        <w:div w:id="699354034">
          <w:marLeft w:val="0"/>
          <w:marRight w:val="0"/>
          <w:marTop w:val="0"/>
          <w:marBottom w:val="0"/>
          <w:divBdr>
            <w:top w:val="none" w:sz="0" w:space="0" w:color="auto"/>
            <w:left w:val="none" w:sz="0" w:space="0" w:color="auto"/>
            <w:bottom w:val="none" w:sz="0" w:space="0" w:color="auto"/>
            <w:right w:val="none" w:sz="0" w:space="0" w:color="auto"/>
          </w:divBdr>
        </w:div>
        <w:div w:id="875855088">
          <w:marLeft w:val="0"/>
          <w:marRight w:val="0"/>
          <w:marTop w:val="0"/>
          <w:marBottom w:val="0"/>
          <w:divBdr>
            <w:top w:val="none" w:sz="0" w:space="0" w:color="auto"/>
            <w:left w:val="none" w:sz="0" w:space="0" w:color="auto"/>
            <w:bottom w:val="none" w:sz="0" w:space="0" w:color="auto"/>
            <w:right w:val="none" w:sz="0" w:space="0" w:color="auto"/>
          </w:divBdr>
        </w:div>
        <w:div w:id="983631195">
          <w:marLeft w:val="0"/>
          <w:marRight w:val="0"/>
          <w:marTop w:val="0"/>
          <w:marBottom w:val="0"/>
          <w:divBdr>
            <w:top w:val="none" w:sz="0" w:space="0" w:color="auto"/>
            <w:left w:val="none" w:sz="0" w:space="0" w:color="auto"/>
            <w:bottom w:val="none" w:sz="0" w:space="0" w:color="auto"/>
            <w:right w:val="none" w:sz="0" w:space="0" w:color="auto"/>
          </w:divBdr>
        </w:div>
        <w:div w:id="992488139">
          <w:marLeft w:val="0"/>
          <w:marRight w:val="0"/>
          <w:marTop w:val="0"/>
          <w:marBottom w:val="0"/>
          <w:divBdr>
            <w:top w:val="none" w:sz="0" w:space="0" w:color="auto"/>
            <w:left w:val="none" w:sz="0" w:space="0" w:color="auto"/>
            <w:bottom w:val="none" w:sz="0" w:space="0" w:color="auto"/>
            <w:right w:val="none" w:sz="0" w:space="0" w:color="auto"/>
          </w:divBdr>
        </w:div>
        <w:div w:id="1054935381">
          <w:marLeft w:val="0"/>
          <w:marRight w:val="0"/>
          <w:marTop w:val="0"/>
          <w:marBottom w:val="0"/>
          <w:divBdr>
            <w:top w:val="none" w:sz="0" w:space="0" w:color="auto"/>
            <w:left w:val="none" w:sz="0" w:space="0" w:color="auto"/>
            <w:bottom w:val="none" w:sz="0" w:space="0" w:color="auto"/>
            <w:right w:val="none" w:sz="0" w:space="0" w:color="auto"/>
          </w:divBdr>
        </w:div>
        <w:div w:id="1205825577">
          <w:marLeft w:val="0"/>
          <w:marRight w:val="0"/>
          <w:marTop w:val="0"/>
          <w:marBottom w:val="0"/>
          <w:divBdr>
            <w:top w:val="none" w:sz="0" w:space="0" w:color="auto"/>
            <w:left w:val="none" w:sz="0" w:space="0" w:color="auto"/>
            <w:bottom w:val="none" w:sz="0" w:space="0" w:color="auto"/>
            <w:right w:val="none" w:sz="0" w:space="0" w:color="auto"/>
          </w:divBdr>
        </w:div>
        <w:div w:id="1222516975">
          <w:marLeft w:val="0"/>
          <w:marRight w:val="0"/>
          <w:marTop w:val="0"/>
          <w:marBottom w:val="0"/>
          <w:divBdr>
            <w:top w:val="none" w:sz="0" w:space="0" w:color="auto"/>
            <w:left w:val="none" w:sz="0" w:space="0" w:color="auto"/>
            <w:bottom w:val="none" w:sz="0" w:space="0" w:color="auto"/>
            <w:right w:val="none" w:sz="0" w:space="0" w:color="auto"/>
          </w:divBdr>
        </w:div>
        <w:div w:id="1359551496">
          <w:marLeft w:val="0"/>
          <w:marRight w:val="0"/>
          <w:marTop w:val="0"/>
          <w:marBottom w:val="0"/>
          <w:divBdr>
            <w:top w:val="none" w:sz="0" w:space="0" w:color="auto"/>
            <w:left w:val="none" w:sz="0" w:space="0" w:color="auto"/>
            <w:bottom w:val="none" w:sz="0" w:space="0" w:color="auto"/>
            <w:right w:val="none" w:sz="0" w:space="0" w:color="auto"/>
          </w:divBdr>
        </w:div>
        <w:div w:id="1468013207">
          <w:marLeft w:val="0"/>
          <w:marRight w:val="0"/>
          <w:marTop w:val="0"/>
          <w:marBottom w:val="0"/>
          <w:divBdr>
            <w:top w:val="none" w:sz="0" w:space="0" w:color="auto"/>
            <w:left w:val="none" w:sz="0" w:space="0" w:color="auto"/>
            <w:bottom w:val="none" w:sz="0" w:space="0" w:color="auto"/>
            <w:right w:val="none" w:sz="0" w:space="0" w:color="auto"/>
          </w:divBdr>
        </w:div>
        <w:div w:id="1481338535">
          <w:marLeft w:val="0"/>
          <w:marRight w:val="0"/>
          <w:marTop w:val="0"/>
          <w:marBottom w:val="0"/>
          <w:divBdr>
            <w:top w:val="none" w:sz="0" w:space="0" w:color="auto"/>
            <w:left w:val="none" w:sz="0" w:space="0" w:color="auto"/>
            <w:bottom w:val="none" w:sz="0" w:space="0" w:color="auto"/>
            <w:right w:val="none" w:sz="0" w:space="0" w:color="auto"/>
          </w:divBdr>
        </w:div>
        <w:div w:id="1519735733">
          <w:marLeft w:val="0"/>
          <w:marRight w:val="0"/>
          <w:marTop w:val="0"/>
          <w:marBottom w:val="0"/>
          <w:divBdr>
            <w:top w:val="none" w:sz="0" w:space="0" w:color="auto"/>
            <w:left w:val="none" w:sz="0" w:space="0" w:color="auto"/>
            <w:bottom w:val="none" w:sz="0" w:space="0" w:color="auto"/>
            <w:right w:val="none" w:sz="0" w:space="0" w:color="auto"/>
          </w:divBdr>
        </w:div>
        <w:div w:id="1525285850">
          <w:marLeft w:val="0"/>
          <w:marRight w:val="0"/>
          <w:marTop w:val="0"/>
          <w:marBottom w:val="0"/>
          <w:divBdr>
            <w:top w:val="none" w:sz="0" w:space="0" w:color="auto"/>
            <w:left w:val="none" w:sz="0" w:space="0" w:color="auto"/>
            <w:bottom w:val="none" w:sz="0" w:space="0" w:color="auto"/>
            <w:right w:val="none" w:sz="0" w:space="0" w:color="auto"/>
          </w:divBdr>
        </w:div>
        <w:div w:id="1588542279">
          <w:marLeft w:val="0"/>
          <w:marRight w:val="0"/>
          <w:marTop w:val="0"/>
          <w:marBottom w:val="0"/>
          <w:divBdr>
            <w:top w:val="none" w:sz="0" w:space="0" w:color="auto"/>
            <w:left w:val="none" w:sz="0" w:space="0" w:color="auto"/>
            <w:bottom w:val="none" w:sz="0" w:space="0" w:color="auto"/>
            <w:right w:val="none" w:sz="0" w:space="0" w:color="auto"/>
          </w:divBdr>
        </w:div>
        <w:div w:id="1679698807">
          <w:marLeft w:val="0"/>
          <w:marRight w:val="0"/>
          <w:marTop w:val="0"/>
          <w:marBottom w:val="0"/>
          <w:divBdr>
            <w:top w:val="none" w:sz="0" w:space="0" w:color="auto"/>
            <w:left w:val="none" w:sz="0" w:space="0" w:color="auto"/>
            <w:bottom w:val="none" w:sz="0" w:space="0" w:color="auto"/>
            <w:right w:val="none" w:sz="0" w:space="0" w:color="auto"/>
          </w:divBdr>
        </w:div>
        <w:div w:id="1682931585">
          <w:marLeft w:val="0"/>
          <w:marRight w:val="0"/>
          <w:marTop w:val="0"/>
          <w:marBottom w:val="0"/>
          <w:divBdr>
            <w:top w:val="none" w:sz="0" w:space="0" w:color="auto"/>
            <w:left w:val="none" w:sz="0" w:space="0" w:color="auto"/>
            <w:bottom w:val="none" w:sz="0" w:space="0" w:color="auto"/>
            <w:right w:val="none" w:sz="0" w:space="0" w:color="auto"/>
          </w:divBdr>
        </w:div>
        <w:div w:id="1761175323">
          <w:marLeft w:val="0"/>
          <w:marRight w:val="0"/>
          <w:marTop w:val="0"/>
          <w:marBottom w:val="0"/>
          <w:divBdr>
            <w:top w:val="none" w:sz="0" w:space="0" w:color="auto"/>
            <w:left w:val="none" w:sz="0" w:space="0" w:color="auto"/>
            <w:bottom w:val="none" w:sz="0" w:space="0" w:color="auto"/>
            <w:right w:val="none" w:sz="0" w:space="0" w:color="auto"/>
          </w:divBdr>
        </w:div>
        <w:div w:id="1931114349">
          <w:marLeft w:val="0"/>
          <w:marRight w:val="0"/>
          <w:marTop w:val="0"/>
          <w:marBottom w:val="0"/>
          <w:divBdr>
            <w:top w:val="none" w:sz="0" w:space="0" w:color="auto"/>
            <w:left w:val="none" w:sz="0" w:space="0" w:color="auto"/>
            <w:bottom w:val="none" w:sz="0" w:space="0" w:color="auto"/>
            <w:right w:val="none" w:sz="0" w:space="0" w:color="auto"/>
          </w:divBdr>
        </w:div>
        <w:div w:id="1947929699">
          <w:marLeft w:val="0"/>
          <w:marRight w:val="0"/>
          <w:marTop w:val="0"/>
          <w:marBottom w:val="0"/>
          <w:divBdr>
            <w:top w:val="none" w:sz="0" w:space="0" w:color="auto"/>
            <w:left w:val="none" w:sz="0" w:space="0" w:color="auto"/>
            <w:bottom w:val="none" w:sz="0" w:space="0" w:color="auto"/>
            <w:right w:val="none" w:sz="0" w:space="0" w:color="auto"/>
          </w:divBdr>
        </w:div>
        <w:div w:id="1959295667">
          <w:marLeft w:val="0"/>
          <w:marRight w:val="0"/>
          <w:marTop w:val="0"/>
          <w:marBottom w:val="0"/>
          <w:divBdr>
            <w:top w:val="none" w:sz="0" w:space="0" w:color="auto"/>
            <w:left w:val="none" w:sz="0" w:space="0" w:color="auto"/>
            <w:bottom w:val="none" w:sz="0" w:space="0" w:color="auto"/>
            <w:right w:val="none" w:sz="0" w:space="0" w:color="auto"/>
          </w:divBdr>
        </w:div>
      </w:divsChild>
    </w:div>
    <w:div w:id="501429575">
      <w:bodyDiv w:val="1"/>
      <w:marLeft w:val="0"/>
      <w:marRight w:val="0"/>
      <w:marTop w:val="0"/>
      <w:marBottom w:val="0"/>
      <w:divBdr>
        <w:top w:val="none" w:sz="0" w:space="0" w:color="auto"/>
        <w:left w:val="none" w:sz="0" w:space="0" w:color="auto"/>
        <w:bottom w:val="none" w:sz="0" w:space="0" w:color="auto"/>
        <w:right w:val="none" w:sz="0" w:space="0" w:color="auto"/>
      </w:divBdr>
      <w:divsChild>
        <w:div w:id="544676993">
          <w:marLeft w:val="0"/>
          <w:marRight w:val="0"/>
          <w:marTop w:val="0"/>
          <w:marBottom w:val="0"/>
          <w:divBdr>
            <w:top w:val="none" w:sz="0" w:space="0" w:color="auto"/>
            <w:left w:val="none" w:sz="0" w:space="0" w:color="auto"/>
            <w:bottom w:val="none" w:sz="0" w:space="0" w:color="auto"/>
            <w:right w:val="none" w:sz="0" w:space="0" w:color="auto"/>
          </w:divBdr>
          <w:divsChild>
            <w:div w:id="1117718301">
              <w:marLeft w:val="0"/>
              <w:marRight w:val="0"/>
              <w:marTop w:val="0"/>
              <w:marBottom w:val="0"/>
              <w:divBdr>
                <w:top w:val="none" w:sz="0" w:space="0" w:color="auto"/>
                <w:left w:val="none" w:sz="0" w:space="0" w:color="auto"/>
                <w:bottom w:val="none" w:sz="0" w:space="0" w:color="auto"/>
                <w:right w:val="none" w:sz="0" w:space="0" w:color="auto"/>
              </w:divBdr>
            </w:div>
            <w:div w:id="2047874761">
              <w:marLeft w:val="0"/>
              <w:marRight w:val="0"/>
              <w:marTop w:val="0"/>
              <w:marBottom w:val="0"/>
              <w:divBdr>
                <w:top w:val="none" w:sz="0" w:space="0" w:color="auto"/>
                <w:left w:val="none" w:sz="0" w:space="0" w:color="auto"/>
                <w:bottom w:val="none" w:sz="0" w:space="0" w:color="auto"/>
                <w:right w:val="none" w:sz="0" w:space="0" w:color="auto"/>
              </w:divBdr>
            </w:div>
          </w:divsChild>
        </w:div>
        <w:div w:id="873661982">
          <w:marLeft w:val="0"/>
          <w:marRight w:val="0"/>
          <w:marTop w:val="0"/>
          <w:marBottom w:val="0"/>
          <w:divBdr>
            <w:top w:val="none" w:sz="0" w:space="0" w:color="auto"/>
            <w:left w:val="none" w:sz="0" w:space="0" w:color="auto"/>
            <w:bottom w:val="none" w:sz="0" w:space="0" w:color="auto"/>
            <w:right w:val="none" w:sz="0" w:space="0" w:color="auto"/>
          </w:divBdr>
          <w:divsChild>
            <w:div w:id="1206718269">
              <w:marLeft w:val="0"/>
              <w:marRight w:val="0"/>
              <w:marTop w:val="0"/>
              <w:marBottom w:val="0"/>
              <w:divBdr>
                <w:top w:val="none" w:sz="0" w:space="0" w:color="auto"/>
                <w:left w:val="none" w:sz="0" w:space="0" w:color="auto"/>
                <w:bottom w:val="none" w:sz="0" w:space="0" w:color="auto"/>
                <w:right w:val="none" w:sz="0" w:space="0" w:color="auto"/>
              </w:divBdr>
            </w:div>
          </w:divsChild>
        </w:div>
        <w:div w:id="1832674208">
          <w:marLeft w:val="0"/>
          <w:marRight w:val="0"/>
          <w:marTop w:val="0"/>
          <w:marBottom w:val="0"/>
          <w:divBdr>
            <w:top w:val="none" w:sz="0" w:space="0" w:color="auto"/>
            <w:left w:val="none" w:sz="0" w:space="0" w:color="auto"/>
            <w:bottom w:val="none" w:sz="0" w:space="0" w:color="auto"/>
            <w:right w:val="none" w:sz="0" w:space="0" w:color="auto"/>
          </w:divBdr>
          <w:divsChild>
            <w:div w:id="470052274">
              <w:marLeft w:val="0"/>
              <w:marRight w:val="0"/>
              <w:marTop w:val="0"/>
              <w:marBottom w:val="0"/>
              <w:divBdr>
                <w:top w:val="none" w:sz="0" w:space="0" w:color="auto"/>
                <w:left w:val="none" w:sz="0" w:space="0" w:color="auto"/>
                <w:bottom w:val="none" w:sz="0" w:space="0" w:color="auto"/>
                <w:right w:val="none" w:sz="0" w:space="0" w:color="auto"/>
              </w:divBdr>
            </w:div>
            <w:div w:id="203661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5736">
      <w:bodyDiv w:val="1"/>
      <w:marLeft w:val="0"/>
      <w:marRight w:val="0"/>
      <w:marTop w:val="0"/>
      <w:marBottom w:val="0"/>
      <w:divBdr>
        <w:top w:val="none" w:sz="0" w:space="0" w:color="auto"/>
        <w:left w:val="none" w:sz="0" w:space="0" w:color="auto"/>
        <w:bottom w:val="none" w:sz="0" w:space="0" w:color="auto"/>
        <w:right w:val="none" w:sz="0" w:space="0" w:color="auto"/>
      </w:divBdr>
      <w:divsChild>
        <w:div w:id="357780115">
          <w:marLeft w:val="0"/>
          <w:marRight w:val="0"/>
          <w:marTop w:val="0"/>
          <w:marBottom w:val="0"/>
          <w:divBdr>
            <w:top w:val="none" w:sz="0" w:space="0" w:color="auto"/>
            <w:left w:val="none" w:sz="0" w:space="0" w:color="auto"/>
            <w:bottom w:val="none" w:sz="0" w:space="0" w:color="auto"/>
            <w:right w:val="none" w:sz="0" w:space="0" w:color="auto"/>
          </w:divBdr>
          <w:divsChild>
            <w:div w:id="435292564">
              <w:marLeft w:val="0"/>
              <w:marRight w:val="0"/>
              <w:marTop w:val="0"/>
              <w:marBottom w:val="0"/>
              <w:divBdr>
                <w:top w:val="none" w:sz="0" w:space="0" w:color="auto"/>
                <w:left w:val="none" w:sz="0" w:space="0" w:color="auto"/>
                <w:bottom w:val="none" w:sz="0" w:space="0" w:color="auto"/>
                <w:right w:val="none" w:sz="0" w:space="0" w:color="auto"/>
              </w:divBdr>
            </w:div>
            <w:div w:id="1989018341">
              <w:marLeft w:val="0"/>
              <w:marRight w:val="0"/>
              <w:marTop w:val="0"/>
              <w:marBottom w:val="0"/>
              <w:divBdr>
                <w:top w:val="none" w:sz="0" w:space="0" w:color="auto"/>
                <w:left w:val="none" w:sz="0" w:space="0" w:color="auto"/>
                <w:bottom w:val="none" w:sz="0" w:space="0" w:color="auto"/>
                <w:right w:val="none" w:sz="0" w:space="0" w:color="auto"/>
              </w:divBdr>
            </w:div>
          </w:divsChild>
        </w:div>
        <w:div w:id="942303124">
          <w:marLeft w:val="0"/>
          <w:marRight w:val="0"/>
          <w:marTop w:val="0"/>
          <w:marBottom w:val="0"/>
          <w:divBdr>
            <w:top w:val="none" w:sz="0" w:space="0" w:color="auto"/>
            <w:left w:val="none" w:sz="0" w:space="0" w:color="auto"/>
            <w:bottom w:val="none" w:sz="0" w:space="0" w:color="auto"/>
            <w:right w:val="none" w:sz="0" w:space="0" w:color="auto"/>
          </w:divBdr>
          <w:divsChild>
            <w:div w:id="900679620">
              <w:marLeft w:val="0"/>
              <w:marRight w:val="0"/>
              <w:marTop w:val="0"/>
              <w:marBottom w:val="0"/>
              <w:divBdr>
                <w:top w:val="none" w:sz="0" w:space="0" w:color="auto"/>
                <w:left w:val="none" w:sz="0" w:space="0" w:color="auto"/>
                <w:bottom w:val="none" w:sz="0" w:space="0" w:color="auto"/>
                <w:right w:val="none" w:sz="0" w:space="0" w:color="auto"/>
              </w:divBdr>
            </w:div>
            <w:div w:id="2081977133">
              <w:marLeft w:val="0"/>
              <w:marRight w:val="0"/>
              <w:marTop w:val="0"/>
              <w:marBottom w:val="0"/>
              <w:divBdr>
                <w:top w:val="none" w:sz="0" w:space="0" w:color="auto"/>
                <w:left w:val="none" w:sz="0" w:space="0" w:color="auto"/>
                <w:bottom w:val="none" w:sz="0" w:space="0" w:color="auto"/>
                <w:right w:val="none" w:sz="0" w:space="0" w:color="auto"/>
              </w:divBdr>
            </w:div>
          </w:divsChild>
        </w:div>
        <w:div w:id="1238443255">
          <w:marLeft w:val="0"/>
          <w:marRight w:val="0"/>
          <w:marTop w:val="0"/>
          <w:marBottom w:val="0"/>
          <w:divBdr>
            <w:top w:val="none" w:sz="0" w:space="0" w:color="auto"/>
            <w:left w:val="none" w:sz="0" w:space="0" w:color="auto"/>
            <w:bottom w:val="none" w:sz="0" w:space="0" w:color="auto"/>
            <w:right w:val="none" w:sz="0" w:space="0" w:color="auto"/>
          </w:divBdr>
          <w:divsChild>
            <w:div w:id="39177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94187">
      <w:bodyDiv w:val="1"/>
      <w:marLeft w:val="0"/>
      <w:marRight w:val="0"/>
      <w:marTop w:val="0"/>
      <w:marBottom w:val="0"/>
      <w:divBdr>
        <w:top w:val="none" w:sz="0" w:space="0" w:color="auto"/>
        <w:left w:val="none" w:sz="0" w:space="0" w:color="auto"/>
        <w:bottom w:val="none" w:sz="0" w:space="0" w:color="auto"/>
        <w:right w:val="none" w:sz="0" w:space="0" w:color="auto"/>
      </w:divBdr>
      <w:divsChild>
        <w:div w:id="749279188">
          <w:marLeft w:val="0"/>
          <w:marRight w:val="0"/>
          <w:marTop w:val="0"/>
          <w:marBottom w:val="0"/>
          <w:divBdr>
            <w:top w:val="none" w:sz="0" w:space="0" w:color="auto"/>
            <w:left w:val="none" w:sz="0" w:space="0" w:color="auto"/>
            <w:bottom w:val="none" w:sz="0" w:space="0" w:color="auto"/>
            <w:right w:val="none" w:sz="0" w:space="0" w:color="auto"/>
          </w:divBdr>
          <w:divsChild>
            <w:div w:id="1317565679">
              <w:marLeft w:val="0"/>
              <w:marRight w:val="0"/>
              <w:marTop w:val="0"/>
              <w:marBottom w:val="0"/>
              <w:divBdr>
                <w:top w:val="none" w:sz="0" w:space="0" w:color="auto"/>
                <w:left w:val="none" w:sz="0" w:space="0" w:color="auto"/>
                <w:bottom w:val="none" w:sz="0" w:space="0" w:color="auto"/>
                <w:right w:val="none" w:sz="0" w:space="0" w:color="auto"/>
              </w:divBdr>
              <w:divsChild>
                <w:div w:id="1023675491">
                  <w:marLeft w:val="0"/>
                  <w:marRight w:val="0"/>
                  <w:marTop w:val="0"/>
                  <w:marBottom w:val="0"/>
                  <w:divBdr>
                    <w:top w:val="none" w:sz="0" w:space="0" w:color="auto"/>
                    <w:left w:val="none" w:sz="0" w:space="0" w:color="auto"/>
                    <w:bottom w:val="none" w:sz="0" w:space="0" w:color="auto"/>
                    <w:right w:val="none" w:sz="0" w:space="0" w:color="auto"/>
                  </w:divBdr>
                  <w:divsChild>
                    <w:div w:id="201198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555235">
      <w:bodyDiv w:val="1"/>
      <w:marLeft w:val="0"/>
      <w:marRight w:val="0"/>
      <w:marTop w:val="0"/>
      <w:marBottom w:val="0"/>
      <w:divBdr>
        <w:top w:val="none" w:sz="0" w:space="0" w:color="auto"/>
        <w:left w:val="none" w:sz="0" w:space="0" w:color="auto"/>
        <w:bottom w:val="none" w:sz="0" w:space="0" w:color="auto"/>
        <w:right w:val="none" w:sz="0" w:space="0" w:color="auto"/>
      </w:divBdr>
      <w:divsChild>
        <w:div w:id="129791676">
          <w:marLeft w:val="0"/>
          <w:marRight w:val="0"/>
          <w:marTop w:val="0"/>
          <w:marBottom w:val="0"/>
          <w:divBdr>
            <w:top w:val="none" w:sz="0" w:space="0" w:color="auto"/>
            <w:left w:val="none" w:sz="0" w:space="0" w:color="auto"/>
            <w:bottom w:val="none" w:sz="0" w:space="0" w:color="auto"/>
            <w:right w:val="none" w:sz="0" w:space="0" w:color="auto"/>
          </w:divBdr>
        </w:div>
        <w:div w:id="502555174">
          <w:marLeft w:val="0"/>
          <w:marRight w:val="0"/>
          <w:marTop w:val="0"/>
          <w:marBottom w:val="0"/>
          <w:divBdr>
            <w:top w:val="none" w:sz="0" w:space="0" w:color="auto"/>
            <w:left w:val="none" w:sz="0" w:space="0" w:color="auto"/>
            <w:bottom w:val="none" w:sz="0" w:space="0" w:color="auto"/>
            <w:right w:val="none" w:sz="0" w:space="0" w:color="auto"/>
          </w:divBdr>
        </w:div>
        <w:div w:id="1004481741">
          <w:marLeft w:val="0"/>
          <w:marRight w:val="0"/>
          <w:marTop w:val="0"/>
          <w:marBottom w:val="0"/>
          <w:divBdr>
            <w:top w:val="none" w:sz="0" w:space="0" w:color="auto"/>
            <w:left w:val="none" w:sz="0" w:space="0" w:color="auto"/>
            <w:bottom w:val="none" w:sz="0" w:space="0" w:color="auto"/>
            <w:right w:val="none" w:sz="0" w:space="0" w:color="auto"/>
          </w:divBdr>
        </w:div>
        <w:div w:id="1172453840">
          <w:marLeft w:val="0"/>
          <w:marRight w:val="0"/>
          <w:marTop w:val="0"/>
          <w:marBottom w:val="0"/>
          <w:divBdr>
            <w:top w:val="none" w:sz="0" w:space="0" w:color="auto"/>
            <w:left w:val="none" w:sz="0" w:space="0" w:color="auto"/>
            <w:bottom w:val="none" w:sz="0" w:space="0" w:color="auto"/>
            <w:right w:val="none" w:sz="0" w:space="0" w:color="auto"/>
          </w:divBdr>
        </w:div>
        <w:div w:id="1287661838">
          <w:marLeft w:val="0"/>
          <w:marRight w:val="0"/>
          <w:marTop w:val="0"/>
          <w:marBottom w:val="0"/>
          <w:divBdr>
            <w:top w:val="none" w:sz="0" w:space="0" w:color="auto"/>
            <w:left w:val="none" w:sz="0" w:space="0" w:color="auto"/>
            <w:bottom w:val="none" w:sz="0" w:space="0" w:color="auto"/>
            <w:right w:val="none" w:sz="0" w:space="0" w:color="auto"/>
          </w:divBdr>
        </w:div>
        <w:div w:id="1325281319">
          <w:marLeft w:val="0"/>
          <w:marRight w:val="0"/>
          <w:marTop w:val="0"/>
          <w:marBottom w:val="0"/>
          <w:divBdr>
            <w:top w:val="none" w:sz="0" w:space="0" w:color="auto"/>
            <w:left w:val="none" w:sz="0" w:space="0" w:color="auto"/>
            <w:bottom w:val="none" w:sz="0" w:space="0" w:color="auto"/>
            <w:right w:val="none" w:sz="0" w:space="0" w:color="auto"/>
          </w:divBdr>
        </w:div>
        <w:div w:id="1425342933">
          <w:marLeft w:val="0"/>
          <w:marRight w:val="0"/>
          <w:marTop w:val="0"/>
          <w:marBottom w:val="0"/>
          <w:divBdr>
            <w:top w:val="none" w:sz="0" w:space="0" w:color="auto"/>
            <w:left w:val="none" w:sz="0" w:space="0" w:color="auto"/>
            <w:bottom w:val="none" w:sz="0" w:space="0" w:color="auto"/>
            <w:right w:val="none" w:sz="0" w:space="0" w:color="auto"/>
          </w:divBdr>
        </w:div>
        <w:div w:id="1472868292">
          <w:marLeft w:val="0"/>
          <w:marRight w:val="0"/>
          <w:marTop w:val="0"/>
          <w:marBottom w:val="0"/>
          <w:divBdr>
            <w:top w:val="none" w:sz="0" w:space="0" w:color="auto"/>
            <w:left w:val="none" w:sz="0" w:space="0" w:color="auto"/>
            <w:bottom w:val="none" w:sz="0" w:space="0" w:color="auto"/>
            <w:right w:val="none" w:sz="0" w:space="0" w:color="auto"/>
          </w:divBdr>
        </w:div>
        <w:div w:id="1750544580">
          <w:marLeft w:val="0"/>
          <w:marRight w:val="0"/>
          <w:marTop w:val="0"/>
          <w:marBottom w:val="0"/>
          <w:divBdr>
            <w:top w:val="none" w:sz="0" w:space="0" w:color="auto"/>
            <w:left w:val="none" w:sz="0" w:space="0" w:color="auto"/>
            <w:bottom w:val="none" w:sz="0" w:space="0" w:color="auto"/>
            <w:right w:val="none" w:sz="0" w:space="0" w:color="auto"/>
          </w:divBdr>
        </w:div>
        <w:div w:id="1832061504">
          <w:marLeft w:val="0"/>
          <w:marRight w:val="0"/>
          <w:marTop w:val="0"/>
          <w:marBottom w:val="0"/>
          <w:divBdr>
            <w:top w:val="none" w:sz="0" w:space="0" w:color="auto"/>
            <w:left w:val="none" w:sz="0" w:space="0" w:color="auto"/>
            <w:bottom w:val="none" w:sz="0" w:space="0" w:color="auto"/>
            <w:right w:val="none" w:sz="0" w:space="0" w:color="auto"/>
          </w:divBdr>
        </w:div>
        <w:div w:id="2072653043">
          <w:marLeft w:val="0"/>
          <w:marRight w:val="0"/>
          <w:marTop w:val="0"/>
          <w:marBottom w:val="0"/>
          <w:divBdr>
            <w:top w:val="none" w:sz="0" w:space="0" w:color="auto"/>
            <w:left w:val="none" w:sz="0" w:space="0" w:color="auto"/>
            <w:bottom w:val="none" w:sz="0" w:space="0" w:color="auto"/>
            <w:right w:val="none" w:sz="0" w:space="0" w:color="auto"/>
          </w:divBdr>
        </w:div>
        <w:div w:id="2090930819">
          <w:marLeft w:val="0"/>
          <w:marRight w:val="0"/>
          <w:marTop w:val="0"/>
          <w:marBottom w:val="0"/>
          <w:divBdr>
            <w:top w:val="none" w:sz="0" w:space="0" w:color="auto"/>
            <w:left w:val="none" w:sz="0" w:space="0" w:color="auto"/>
            <w:bottom w:val="none" w:sz="0" w:space="0" w:color="auto"/>
            <w:right w:val="none" w:sz="0" w:space="0" w:color="auto"/>
          </w:divBdr>
        </w:div>
      </w:divsChild>
    </w:div>
    <w:div w:id="974600905">
      <w:bodyDiv w:val="1"/>
      <w:marLeft w:val="0"/>
      <w:marRight w:val="0"/>
      <w:marTop w:val="0"/>
      <w:marBottom w:val="0"/>
      <w:divBdr>
        <w:top w:val="none" w:sz="0" w:space="0" w:color="auto"/>
        <w:left w:val="none" w:sz="0" w:space="0" w:color="auto"/>
        <w:bottom w:val="none" w:sz="0" w:space="0" w:color="auto"/>
        <w:right w:val="none" w:sz="0" w:space="0" w:color="auto"/>
      </w:divBdr>
      <w:divsChild>
        <w:div w:id="556087111">
          <w:marLeft w:val="0"/>
          <w:marRight w:val="0"/>
          <w:marTop w:val="0"/>
          <w:marBottom w:val="0"/>
          <w:divBdr>
            <w:top w:val="none" w:sz="0" w:space="0" w:color="auto"/>
            <w:left w:val="none" w:sz="0" w:space="0" w:color="auto"/>
            <w:bottom w:val="none" w:sz="0" w:space="0" w:color="auto"/>
            <w:right w:val="none" w:sz="0" w:space="0" w:color="auto"/>
          </w:divBdr>
          <w:divsChild>
            <w:div w:id="178929733">
              <w:marLeft w:val="0"/>
              <w:marRight w:val="0"/>
              <w:marTop w:val="0"/>
              <w:marBottom w:val="0"/>
              <w:divBdr>
                <w:top w:val="none" w:sz="0" w:space="0" w:color="auto"/>
                <w:left w:val="none" w:sz="0" w:space="0" w:color="auto"/>
                <w:bottom w:val="none" w:sz="0" w:space="0" w:color="auto"/>
                <w:right w:val="none" w:sz="0" w:space="0" w:color="auto"/>
              </w:divBdr>
            </w:div>
            <w:div w:id="415589593">
              <w:marLeft w:val="0"/>
              <w:marRight w:val="0"/>
              <w:marTop w:val="0"/>
              <w:marBottom w:val="0"/>
              <w:divBdr>
                <w:top w:val="none" w:sz="0" w:space="0" w:color="auto"/>
                <w:left w:val="none" w:sz="0" w:space="0" w:color="auto"/>
                <w:bottom w:val="none" w:sz="0" w:space="0" w:color="auto"/>
                <w:right w:val="none" w:sz="0" w:space="0" w:color="auto"/>
              </w:divBdr>
            </w:div>
          </w:divsChild>
        </w:div>
        <w:div w:id="827327780">
          <w:marLeft w:val="0"/>
          <w:marRight w:val="0"/>
          <w:marTop w:val="0"/>
          <w:marBottom w:val="0"/>
          <w:divBdr>
            <w:top w:val="none" w:sz="0" w:space="0" w:color="auto"/>
            <w:left w:val="none" w:sz="0" w:space="0" w:color="auto"/>
            <w:bottom w:val="none" w:sz="0" w:space="0" w:color="auto"/>
            <w:right w:val="none" w:sz="0" w:space="0" w:color="auto"/>
          </w:divBdr>
          <w:divsChild>
            <w:div w:id="1161775702">
              <w:marLeft w:val="0"/>
              <w:marRight w:val="0"/>
              <w:marTop w:val="0"/>
              <w:marBottom w:val="0"/>
              <w:divBdr>
                <w:top w:val="none" w:sz="0" w:space="0" w:color="auto"/>
                <w:left w:val="none" w:sz="0" w:space="0" w:color="auto"/>
                <w:bottom w:val="none" w:sz="0" w:space="0" w:color="auto"/>
                <w:right w:val="none" w:sz="0" w:space="0" w:color="auto"/>
              </w:divBdr>
            </w:div>
            <w:div w:id="1786002951">
              <w:marLeft w:val="0"/>
              <w:marRight w:val="0"/>
              <w:marTop w:val="0"/>
              <w:marBottom w:val="0"/>
              <w:divBdr>
                <w:top w:val="none" w:sz="0" w:space="0" w:color="auto"/>
                <w:left w:val="none" w:sz="0" w:space="0" w:color="auto"/>
                <w:bottom w:val="none" w:sz="0" w:space="0" w:color="auto"/>
                <w:right w:val="none" w:sz="0" w:space="0" w:color="auto"/>
              </w:divBdr>
            </w:div>
          </w:divsChild>
        </w:div>
        <w:div w:id="879785389">
          <w:marLeft w:val="0"/>
          <w:marRight w:val="0"/>
          <w:marTop w:val="0"/>
          <w:marBottom w:val="0"/>
          <w:divBdr>
            <w:top w:val="none" w:sz="0" w:space="0" w:color="auto"/>
            <w:left w:val="none" w:sz="0" w:space="0" w:color="auto"/>
            <w:bottom w:val="none" w:sz="0" w:space="0" w:color="auto"/>
            <w:right w:val="none" w:sz="0" w:space="0" w:color="auto"/>
          </w:divBdr>
          <w:divsChild>
            <w:div w:id="10903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2016">
      <w:bodyDiv w:val="1"/>
      <w:marLeft w:val="0"/>
      <w:marRight w:val="0"/>
      <w:marTop w:val="0"/>
      <w:marBottom w:val="0"/>
      <w:divBdr>
        <w:top w:val="none" w:sz="0" w:space="0" w:color="auto"/>
        <w:left w:val="none" w:sz="0" w:space="0" w:color="auto"/>
        <w:bottom w:val="none" w:sz="0" w:space="0" w:color="auto"/>
        <w:right w:val="none" w:sz="0" w:space="0" w:color="auto"/>
      </w:divBdr>
      <w:divsChild>
        <w:div w:id="419956717">
          <w:marLeft w:val="0"/>
          <w:marRight w:val="0"/>
          <w:marTop w:val="0"/>
          <w:marBottom w:val="0"/>
          <w:divBdr>
            <w:top w:val="none" w:sz="0" w:space="0" w:color="auto"/>
            <w:left w:val="none" w:sz="0" w:space="0" w:color="auto"/>
            <w:bottom w:val="none" w:sz="0" w:space="0" w:color="auto"/>
            <w:right w:val="none" w:sz="0" w:space="0" w:color="auto"/>
          </w:divBdr>
          <w:divsChild>
            <w:div w:id="43796358">
              <w:marLeft w:val="0"/>
              <w:marRight w:val="0"/>
              <w:marTop w:val="0"/>
              <w:marBottom w:val="0"/>
              <w:divBdr>
                <w:top w:val="none" w:sz="0" w:space="0" w:color="auto"/>
                <w:left w:val="none" w:sz="0" w:space="0" w:color="auto"/>
                <w:bottom w:val="none" w:sz="0" w:space="0" w:color="auto"/>
                <w:right w:val="none" w:sz="0" w:space="0" w:color="auto"/>
              </w:divBdr>
            </w:div>
            <w:div w:id="298002943">
              <w:marLeft w:val="0"/>
              <w:marRight w:val="0"/>
              <w:marTop w:val="0"/>
              <w:marBottom w:val="0"/>
              <w:divBdr>
                <w:top w:val="none" w:sz="0" w:space="0" w:color="auto"/>
                <w:left w:val="none" w:sz="0" w:space="0" w:color="auto"/>
                <w:bottom w:val="none" w:sz="0" w:space="0" w:color="auto"/>
                <w:right w:val="none" w:sz="0" w:space="0" w:color="auto"/>
              </w:divBdr>
            </w:div>
            <w:div w:id="305624601">
              <w:marLeft w:val="0"/>
              <w:marRight w:val="0"/>
              <w:marTop w:val="0"/>
              <w:marBottom w:val="0"/>
              <w:divBdr>
                <w:top w:val="none" w:sz="0" w:space="0" w:color="auto"/>
                <w:left w:val="none" w:sz="0" w:space="0" w:color="auto"/>
                <w:bottom w:val="none" w:sz="0" w:space="0" w:color="auto"/>
                <w:right w:val="none" w:sz="0" w:space="0" w:color="auto"/>
              </w:divBdr>
            </w:div>
            <w:div w:id="305665059">
              <w:marLeft w:val="0"/>
              <w:marRight w:val="0"/>
              <w:marTop w:val="0"/>
              <w:marBottom w:val="0"/>
              <w:divBdr>
                <w:top w:val="none" w:sz="0" w:space="0" w:color="auto"/>
                <w:left w:val="none" w:sz="0" w:space="0" w:color="auto"/>
                <w:bottom w:val="none" w:sz="0" w:space="0" w:color="auto"/>
                <w:right w:val="none" w:sz="0" w:space="0" w:color="auto"/>
              </w:divBdr>
            </w:div>
            <w:div w:id="400179343">
              <w:marLeft w:val="0"/>
              <w:marRight w:val="0"/>
              <w:marTop w:val="0"/>
              <w:marBottom w:val="0"/>
              <w:divBdr>
                <w:top w:val="none" w:sz="0" w:space="0" w:color="auto"/>
                <w:left w:val="none" w:sz="0" w:space="0" w:color="auto"/>
                <w:bottom w:val="none" w:sz="0" w:space="0" w:color="auto"/>
                <w:right w:val="none" w:sz="0" w:space="0" w:color="auto"/>
              </w:divBdr>
            </w:div>
            <w:div w:id="586504501">
              <w:marLeft w:val="0"/>
              <w:marRight w:val="0"/>
              <w:marTop w:val="0"/>
              <w:marBottom w:val="0"/>
              <w:divBdr>
                <w:top w:val="none" w:sz="0" w:space="0" w:color="auto"/>
                <w:left w:val="none" w:sz="0" w:space="0" w:color="auto"/>
                <w:bottom w:val="none" w:sz="0" w:space="0" w:color="auto"/>
                <w:right w:val="none" w:sz="0" w:space="0" w:color="auto"/>
              </w:divBdr>
            </w:div>
            <w:div w:id="643268380">
              <w:marLeft w:val="0"/>
              <w:marRight w:val="0"/>
              <w:marTop w:val="0"/>
              <w:marBottom w:val="0"/>
              <w:divBdr>
                <w:top w:val="none" w:sz="0" w:space="0" w:color="auto"/>
                <w:left w:val="none" w:sz="0" w:space="0" w:color="auto"/>
                <w:bottom w:val="none" w:sz="0" w:space="0" w:color="auto"/>
                <w:right w:val="none" w:sz="0" w:space="0" w:color="auto"/>
              </w:divBdr>
            </w:div>
            <w:div w:id="972372977">
              <w:marLeft w:val="0"/>
              <w:marRight w:val="0"/>
              <w:marTop w:val="0"/>
              <w:marBottom w:val="0"/>
              <w:divBdr>
                <w:top w:val="none" w:sz="0" w:space="0" w:color="auto"/>
                <w:left w:val="none" w:sz="0" w:space="0" w:color="auto"/>
                <w:bottom w:val="none" w:sz="0" w:space="0" w:color="auto"/>
                <w:right w:val="none" w:sz="0" w:space="0" w:color="auto"/>
              </w:divBdr>
            </w:div>
            <w:div w:id="1176386761">
              <w:marLeft w:val="0"/>
              <w:marRight w:val="0"/>
              <w:marTop w:val="0"/>
              <w:marBottom w:val="0"/>
              <w:divBdr>
                <w:top w:val="none" w:sz="0" w:space="0" w:color="auto"/>
                <w:left w:val="none" w:sz="0" w:space="0" w:color="auto"/>
                <w:bottom w:val="none" w:sz="0" w:space="0" w:color="auto"/>
                <w:right w:val="none" w:sz="0" w:space="0" w:color="auto"/>
              </w:divBdr>
            </w:div>
            <w:div w:id="1198081518">
              <w:marLeft w:val="0"/>
              <w:marRight w:val="0"/>
              <w:marTop w:val="0"/>
              <w:marBottom w:val="0"/>
              <w:divBdr>
                <w:top w:val="none" w:sz="0" w:space="0" w:color="auto"/>
                <w:left w:val="none" w:sz="0" w:space="0" w:color="auto"/>
                <w:bottom w:val="none" w:sz="0" w:space="0" w:color="auto"/>
                <w:right w:val="none" w:sz="0" w:space="0" w:color="auto"/>
              </w:divBdr>
            </w:div>
            <w:div w:id="1255242078">
              <w:marLeft w:val="0"/>
              <w:marRight w:val="0"/>
              <w:marTop w:val="0"/>
              <w:marBottom w:val="0"/>
              <w:divBdr>
                <w:top w:val="none" w:sz="0" w:space="0" w:color="auto"/>
                <w:left w:val="none" w:sz="0" w:space="0" w:color="auto"/>
                <w:bottom w:val="none" w:sz="0" w:space="0" w:color="auto"/>
                <w:right w:val="none" w:sz="0" w:space="0" w:color="auto"/>
              </w:divBdr>
            </w:div>
            <w:div w:id="1464690919">
              <w:marLeft w:val="0"/>
              <w:marRight w:val="0"/>
              <w:marTop w:val="0"/>
              <w:marBottom w:val="0"/>
              <w:divBdr>
                <w:top w:val="none" w:sz="0" w:space="0" w:color="auto"/>
                <w:left w:val="none" w:sz="0" w:space="0" w:color="auto"/>
                <w:bottom w:val="none" w:sz="0" w:space="0" w:color="auto"/>
                <w:right w:val="none" w:sz="0" w:space="0" w:color="auto"/>
              </w:divBdr>
            </w:div>
            <w:div w:id="1531188402">
              <w:marLeft w:val="0"/>
              <w:marRight w:val="0"/>
              <w:marTop w:val="0"/>
              <w:marBottom w:val="0"/>
              <w:divBdr>
                <w:top w:val="none" w:sz="0" w:space="0" w:color="auto"/>
                <w:left w:val="none" w:sz="0" w:space="0" w:color="auto"/>
                <w:bottom w:val="none" w:sz="0" w:space="0" w:color="auto"/>
                <w:right w:val="none" w:sz="0" w:space="0" w:color="auto"/>
              </w:divBdr>
            </w:div>
            <w:div w:id="1789425856">
              <w:marLeft w:val="0"/>
              <w:marRight w:val="0"/>
              <w:marTop w:val="0"/>
              <w:marBottom w:val="0"/>
              <w:divBdr>
                <w:top w:val="none" w:sz="0" w:space="0" w:color="auto"/>
                <w:left w:val="none" w:sz="0" w:space="0" w:color="auto"/>
                <w:bottom w:val="none" w:sz="0" w:space="0" w:color="auto"/>
                <w:right w:val="none" w:sz="0" w:space="0" w:color="auto"/>
              </w:divBdr>
            </w:div>
            <w:div w:id="1842432899">
              <w:marLeft w:val="0"/>
              <w:marRight w:val="0"/>
              <w:marTop w:val="0"/>
              <w:marBottom w:val="0"/>
              <w:divBdr>
                <w:top w:val="none" w:sz="0" w:space="0" w:color="auto"/>
                <w:left w:val="none" w:sz="0" w:space="0" w:color="auto"/>
                <w:bottom w:val="none" w:sz="0" w:space="0" w:color="auto"/>
                <w:right w:val="none" w:sz="0" w:space="0" w:color="auto"/>
              </w:divBdr>
            </w:div>
            <w:div w:id="1903443781">
              <w:marLeft w:val="0"/>
              <w:marRight w:val="0"/>
              <w:marTop w:val="0"/>
              <w:marBottom w:val="0"/>
              <w:divBdr>
                <w:top w:val="none" w:sz="0" w:space="0" w:color="auto"/>
                <w:left w:val="none" w:sz="0" w:space="0" w:color="auto"/>
                <w:bottom w:val="none" w:sz="0" w:space="0" w:color="auto"/>
                <w:right w:val="none" w:sz="0" w:space="0" w:color="auto"/>
              </w:divBdr>
            </w:div>
            <w:div w:id="1943298798">
              <w:marLeft w:val="0"/>
              <w:marRight w:val="0"/>
              <w:marTop w:val="0"/>
              <w:marBottom w:val="0"/>
              <w:divBdr>
                <w:top w:val="none" w:sz="0" w:space="0" w:color="auto"/>
                <w:left w:val="none" w:sz="0" w:space="0" w:color="auto"/>
                <w:bottom w:val="none" w:sz="0" w:space="0" w:color="auto"/>
                <w:right w:val="none" w:sz="0" w:space="0" w:color="auto"/>
              </w:divBdr>
            </w:div>
            <w:div w:id="2049987613">
              <w:marLeft w:val="0"/>
              <w:marRight w:val="0"/>
              <w:marTop w:val="0"/>
              <w:marBottom w:val="0"/>
              <w:divBdr>
                <w:top w:val="none" w:sz="0" w:space="0" w:color="auto"/>
                <w:left w:val="none" w:sz="0" w:space="0" w:color="auto"/>
                <w:bottom w:val="none" w:sz="0" w:space="0" w:color="auto"/>
                <w:right w:val="none" w:sz="0" w:space="0" w:color="auto"/>
              </w:divBdr>
            </w:div>
            <w:div w:id="2085450408">
              <w:marLeft w:val="0"/>
              <w:marRight w:val="0"/>
              <w:marTop w:val="0"/>
              <w:marBottom w:val="0"/>
              <w:divBdr>
                <w:top w:val="none" w:sz="0" w:space="0" w:color="auto"/>
                <w:left w:val="none" w:sz="0" w:space="0" w:color="auto"/>
                <w:bottom w:val="none" w:sz="0" w:space="0" w:color="auto"/>
                <w:right w:val="none" w:sz="0" w:space="0" w:color="auto"/>
              </w:divBdr>
            </w:div>
            <w:div w:id="2091779566">
              <w:marLeft w:val="0"/>
              <w:marRight w:val="0"/>
              <w:marTop w:val="0"/>
              <w:marBottom w:val="0"/>
              <w:divBdr>
                <w:top w:val="none" w:sz="0" w:space="0" w:color="auto"/>
                <w:left w:val="none" w:sz="0" w:space="0" w:color="auto"/>
                <w:bottom w:val="none" w:sz="0" w:space="0" w:color="auto"/>
                <w:right w:val="none" w:sz="0" w:space="0" w:color="auto"/>
              </w:divBdr>
            </w:div>
          </w:divsChild>
        </w:div>
        <w:div w:id="760493876">
          <w:marLeft w:val="0"/>
          <w:marRight w:val="0"/>
          <w:marTop w:val="0"/>
          <w:marBottom w:val="0"/>
          <w:divBdr>
            <w:top w:val="none" w:sz="0" w:space="0" w:color="auto"/>
            <w:left w:val="none" w:sz="0" w:space="0" w:color="auto"/>
            <w:bottom w:val="none" w:sz="0" w:space="0" w:color="auto"/>
            <w:right w:val="none" w:sz="0" w:space="0" w:color="auto"/>
          </w:divBdr>
        </w:div>
        <w:div w:id="1365137243">
          <w:marLeft w:val="0"/>
          <w:marRight w:val="0"/>
          <w:marTop w:val="0"/>
          <w:marBottom w:val="0"/>
          <w:divBdr>
            <w:top w:val="none" w:sz="0" w:space="0" w:color="auto"/>
            <w:left w:val="none" w:sz="0" w:space="0" w:color="auto"/>
            <w:bottom w:val="none" w:sz="0" w:space="0" w:color="auto"/>
            <w:right w:val="none" w:sz="0" w:space="0" w:color="auto"/>
          </w:divBdr>
        </w:div>
        <w:div w:id="1388604157">
          <w:marLeft w:val="0"/>
          <w:marRight w:val="0"/>
          <w:marTop w:val="0"/>
          <w:marBottom w:val="0"/>
          <w:divBdr>
            <w:top w:val="none" w:sz="0" w:space="0" w:color="auto"/>
            <w:left w:val="none" w:sz="0" w:space="0" w:color="auto"/>
            <w:bottom w:val="none" w:sz="0" w:space="0" w:color="auto"/>
            <w:right w:val="none" w:sz="0" w:space="0" w:color="auto"/>
          </w:divBdr>
        </w:div>
        <w:div w:id="1814637192">
          <w:marLeft w:val="0"/>
          <w:marRight w:val="0"/>
          <w:marTop w:val="0"/>
          <w:marBottom w:val="0"/>
          <w:divBdr>
            <w:top w:val="none" w:sz="0" w:space="0" w:color="auto"/>
            <w:left w:val="none" w:sz="0" w:space="0" w:color="auto"/>
            <w:bottom w:val="none" w:sz="0" w:space="0" w:color="auto"/>
            <w:right w:val="none" w:sz="0" w:space="0" w:color="auto"/>
          </w:divBdr>
        </w:div>
        <w:div w:id="1987122392">
          <w:marLeft w:val="0"/>
          <w:marRight w:val="0"/>
          <w:marTop w:val="0"/>
          <w:marBottom w:val="0"/>
          <w:divBdr>
            <w:top w:val="none" w:sz="0" w:space="0" w:color="auto"/>
            <w:left w:val="none" w:sz="0" w:space="0" w:color="auto"/>
            <w:bottom w:val="none" w:sz="0" w:space="0" w:color="auto"/>
            <w:right w:val="none" w:sz="0" w:space="0" w:color="auto"/>
          </w:divBdr>
          <w:divsChild>
            <w:div w:id="297421613">
              <w:marLeft w:val="0"/>
              <w:marRight w:val="0"/>
              <w:marTop w:val="0"/>
              <w:marBottom w:val="0"/>
              <w:divBdr>
                <w:top w:val="none" w:sz="0" w:space="0" w:color="auto"/>
                <w:left w:val="none" w:sz="0" w:space="0" w:color="auto"/>
                <w:bottom w:val="none" w:sz="0" w:space="0" w:color="auto"/>
                <w:right w:val="none" w:sz="0" w:space="0" w:color="auto"/>
              </w:divBdr>
            </w:div>
            <w:div w:id="428700997">
              <w:marLeft w:val="0"/>
              <w:marRight w:val="0"/>
              <w:marTop w:val="0"/>
              <w:marBottom w:val="0"/>
              <w:divBdr>
                <w:top w:val="none" w:sz="0" w:space="0" w:color="auto"/>
                <w:left w:val="none" w:sz="0" w:space="0" w:color="auto"/>
                <w:bottom w:val="none" w:sz="0" w:space="0" w:color="auto"/>
                <w:right w:val="none" w:sz="0" w:space="0" w:color="auto"/>
              </w:divBdr>
            </w:div>
            <w:div w:id="431048935">
              <w:marLeft w:val="0"/>
              <w:marRight w:val="0"/>
              <w:marTop w:val="0"/>
              <w:marBottom w:val="0"/>
              <w:divBdr>
                <w:top w:val="none" w:sz="0" w:space="0" w:color="auto"/>
                <w:left w:val="none" w:sz="0" w:space="0" w:color="auto"/>
                <w:bottom w:val="none" w:sz="0" w:space="0" w:color="auto"/>
                <w:right w:val="none" w:sz="0" w:space="0" w:color="auto"/>
              </w:divBdr>
            </w:div>
            <w:div w:id="584921775">
              <w:marLeft w:val="0"/>
              <w:marRight w:val="0"/>
              <w:marTop w:val="0"/>
              <w:marBottom w:val="0"/>
              <w:divBdr>
                <w:top w:val="none" w:sz="0" w:space="0" w:color="auto"/>
                <w:left w:val="none" w:sz="0" w:space="0" w:color="auto"/>
                <w:bottom w:val="none" w:sz="0" w:space="0" w:color="auto"/>
                <w:right w:val="none" w:sz="0" w:space="0" w:color="auto"/>
              </w:divBdr>
            </w:div>
            <w:div w:id="800731039">
              <w:marLeft w:val="0"/>
              <w:marRight w:val="0"/>
              <w:marTop w:val="0"/>
              <w:marBottom w:val="0"/>
              <w:divBdr>
                <w:top w:val="none" w:sz="0" w:space="0" w:color="auto"/>
                <w:left w:val="none" w:sz="0" w:space="0" w:color="auto"/>
                <w:bottom w:val="none" w:sz="0" w:space="0" w:color="auto"/>
                <w:right w:val="none" w:sz="0" w:space="0" w:color="auto"/>
              </w:divBdr>
            </w:div>
            <w:div w:id="1169634737">
              <w:marLeft w:val="0"/>
              <w:marRight w:val="0"/>
              <w:marTop w:val="0"/>
              <w:marBottom w:val="0"/>
              <w:divBdr>
                <w:top w:val="none" w:sz="0" w:space="0" w:color="auto"/>
                <w:left w:val="none" w:sz="0" w:space="0" w:color="auto"/>
                <w:bottom w:val="none" w:sz="0" w:space="0" w:color="auto"/>
                <w:right w:val="none" w:sz="0" w:space="0" w:color="auto"/>
              </w:divBdr>
            </w:div>
            <w:div w:id="1290283822">
              <w:marLeft w:val="0"/>
              <w:marRight w:val="0"/>
              <w:marTop w:val="0"/>
              <w:marBottom w:val="0"/>
              <w:divBdr>
                <w:top w:val="none" w:sz="0" w:space="0" w:color="auto"/>
                <w:left w:val="none" w:sz="0" w:space="0" w:color="auto"/>
                <w:bottom w:val="none" w:sz="0" w:space="0" w:color="auto"/>
                <w:right w:val="none" w:sz="0" w:space="0" w:color="auto"/>
              </w:divBdr>
            </w:div>
            <w:div w:id="1421026355">
              <w:marLeft w:val="0"/>
              <w:marRight w:val="0"/>
              <w:marTop w:val="0"/>
              <w:marBottom w:val="0"/>
              <w:divBdr>
                <w:top w:val="none" w:sz="0" w:space="0" w:color="auto"/>
                <w:left w:val="none" w:sz="0" w:space="0" w:color="auto"/>
                <w:bottom w:val="none" w:sz="0" w:space="0" w:color="auto"/>
                <w:right w:val="none" w:sz="0" w:space="0" w:color="auto"/>
              </w:divBdr>
            </w:div>
            <w:div w:id="1423988386">
              <w:marLeft w:val="0"/>
              <w:marRight w:val="0"/>
              <w:marTop w:val="0"/>
              <w:marBottom w:val="0"/>
              <w:divBdr>
                <w:top w:val="none" w:sz="0" w:space="0" w:color="auto"/>
                <w:left w:val="none" w:sz="0" w:space="0" w:color="auto"/>
                <w:bottom w:val="none" w:sz="0" w:space="0" w:color="auto"/>
                <w:right w:val="none" w:sz="0" w:space="0" w:color="auto"/>
              </w:divBdr>
            </w:div>
            <w:div w:id="1813910048">
              <w:marLeft w:val="0"/>
              <w:marRight w:val="0"/>
              <w:marTop w:val="0"/>
              <w:marBottom w:val="0"/>
              <w:divBdr>
                <w:top w:val="none" w:sz="0" w:space="0" w:color="auto"/>
                <w:left w:val="none" w:sz="0" w:space="0" w:color="auto"/>
                <w:bottom w:val="none" w:sz="0" w:space="0" w:color="auto"/>
                <w:right w:val="none" w:sz="0" w:space="0" w:color="auto"/>
              </w:divBdr>
            </w:div>
            <w:div w:id="1836071931">
              <w:marLeft w:val="0"/>
              <w:marRight w:val="0"/>
              <w:marTop w:val="0"/>
              <w:marBottom w:val="0"/>
              <w:divBdr>
                <w:top w:val="none" w:sz="0" w:space="0" w:color="auto"/>
                <w:left w:val="none" w:sz="0" w:space="0" w:color="auto"/>
                <w:bottom w:val="none" w:sz="0" w:space="0" w:color="auto"/>
                <w:right w:val="none" w:sz="0" w:space="0" w:color="auto"/>
              </w:divBdr>
            </w:div>
            <w:div w:id="20039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9471">
      <w:bodyDiv w:val="1"/>
      <w:marLeft w:val="0"/>
      <w:marRight w:val="0"/>
      <w:marTop w:val="0"/>
      <w:marBottom w:val="0"/>
      <w:divBdr>
        <w:top w:val="none" w:sz="0" w:space="0" w:color="auto"/>
        <w:left w:val="none" w:sz="0" w:space="0" w:color="auto"/>
        <w:bottom w:val="none" w:sz="0" w:space="0" w:color="auto"/>
        <w:right w:val="none" w:sz="0" w:space="0" w:color="auto"/>
      </w:divBdr>
      <w:divsChild>
        <w:div w:id="368459075">
          <w:marLeft w:val="0"/>
          <w:marRight w:val="0"/>
          <w:marTop w:val="0"/>
          <w:marBottom w:val="0"/>
          <w:divBdr>
            <w:top w:val="none" w:sz="0" w:space="0" w:color="auto"/>
            <w:left w:val="none" w:sz="0" w:space="0" w:color="auto"/>
            <w:bottom w:val="none" w:sz="0" w:space="0" w:color="auto"/>
            <w:right w:val="none" w:sz="0" w:space="0" w:color="auto"/>
          </w:divBdr>
          <w:divsChild>
            <w:div w:id="263922584">
              <w:marLeft w:val="0"/>
              <w:marRight w:val="0"/>
              <w:marTop w:val="0"/>
              <w:marBottom w:val="0"/>
              <w:divBdr>
                <w:top w:val="none" w:sz="0" w:space="0" w:color="auto"/>
                <w:left w:val="none" w:sz="0" w:space="0" w:color="auto"/>
                <w:bottom w:val="none" w:sz="0" w:space="0" w:color="auto"/>
                <w:right w:val="none" w:sz="0" w:space="0" w:color="auto"/>
              </w:divBdr>
            </w:div>
            <w:div w:id="660040879">
              <w:marLeft w:val="0"/>
              <w:marRight w:val="0"/>
              <w:marTop w:val="0"/>
              <w:marBottom w:val="0"/>
              <w:divBdr>
                <w:top w:val="none" w:sz="0" w:space="0" w:color="auto"/>
                <w:left w:val="none" w:sz="0" w:space="0" w:color="auto"/>
                <w:bottom w:val="none" w:sz="0" w:space="0" w:color="auto"/>
                <w:right w:val="none" w:sz="0" w:space="0" w:color="auto"/>
              </w:divBdr>
            </w:div>
          </w:divsChild>
        </w:div>
        <w:div w:id="1546795672">
          <w:marLeft w:val="0"/>
          <w:marRight w:val="0"/>
          <w:marTop w:val="0"/>
          <w:marBottom w:val="0"/>
          <w:divBdr>
            <w:top w:val="none" w:sz="0" w:space="0" w:color="auto"/>
            <w:left w:val="none" w:sz="0" w:space="0" w:color="auto"/>
            <w:bottom w:val="none" w:sz="0" w:space="0" w:color="auto"/>
            <w:right w:val="none" w:sz="0" w:space="0" w:color="auto"/>
          </w:divBdr>
          <w:divsChild>
            <w:div w:id="74402360">
              <w:marLeft w:val="0"/>
              <w:marRight w:val="0"/>
              <w:marTop w:val="0"/>
              <w:marBottom w:val="0"/>
              <w:divBdr>
                <w:top w:val="none" w:sz="0" w:space="0" w:color="auto"/>
                <w:left w:val="none" w:sz="0" w:space="0" w:color="auto"/>
                <w:bottom w:val="none" w:sz="0" w:space="0" w:color="auto"/>
                <w:right w:val="none" w:sz="0" w:space="0" w:color="auto"/>
              </w:divBdr>
            </w:div>
          </w:divsChild>
        </w:div>
        <w:div w:id="1685476712">
          <w:marLeft w:val="0"/>
          <w:marRight w:val="0"/>
          <w:marTop w:val="0"/>
          <w:marBottom w:val="0"/>
          <w:divBdr>
            <w:top w:val="none" w:sz="0" w:space="0" w:color="auto"/>
            <w:left w:val="none" w:sz="0" w:space="0" w:color="auto"/>
            <w:bottom w:val="none" w:sz="0" w:space="0" w:color="auto"/>
            <w:right w:val="none" w:sz="0" w:space="0" w:color="auto"/>
          </w:divBdr>
          <w:divsChild>
            <w:div w:id="934174222">
              <w:marLeft w:val="0"/>
              <w:marRight w:val="0"/>
              <w:marTop w:val="0"/>
              <w:marBottom w:val="0"/>
              <w:divBdr>
                <w:top w:val="none" w:sz="0" w:space="0" w:color="auto"/>
                <w:left w:val="none" w:sz="0" w:space="0" w:color="auto"/>
                <w:bottom w:val="none" w:sz="0" w:space="0" w:color="auto"/>
                <w:right w:val="none" w:sz="0" w:space="0" w:color="auto"/>
              </w:divBdr>
            </w:div>
            <w:div w:id="16359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6588">
      <w:bodyDiv w:val="1"/>
      <w:marLeft w:val="0"/>
      <w:marRight w:val="0"/>
      <w:marTop w:val="0"/>
      <w:marBottom w:val="0"/>
      <w:divBdr>
        <w:top w:val="none" w:sz="0" w:space="0" w:color="auto"/>
        <w:left w:val="none" w:sz="0" w:space="0" w:color="auto"/>
        <w:bottom w:val="none" w:sz="0" w:space="0" w:color="auto"/>
        <w:right w:val="none" w:sz="0" w:space="0" w:color="auto"/>
      </w:divBdr>
    </w:div>
    <w:div w:id="1785731611">
      <w:bodyDiv w:val="1"/>
      <w:marLeft w:val="0"/>
      <w:marRight w:val="0"/>
      <w:marTop w:val="0"/>
      <w:marBottom w:val="0"/>
      <w:divBdr>
        <w:top w:val="none" w:sz="0" w:space="0" w:color="auto"/>
        <w:left w:val="none" w:sz="0" w:space="0" w:color="auto"/>
        <w:bottom w:val="none" w:sz="0" w:space="0" w:color="auto"/>
        <w:right w:val="none" w:sz="0" w:space="0" w:color="auto"/>
      </w:divBdr>
      <w:divsChild>
        <w:div w:id="553926850">
          <w:marLeft w:val="0"/>
          <w:marRight w:val="0"/>
          <w:marTop w:val="0"/>
          <w:marBottom w:val="0"/>
          <w:divBdr>
            <w:top w:val="none" w:sz="0" w:space="0" w:color="auto"/>
            <w:left w:val="none" w:sz="0" w:space="0" w:color="auto"/>
            <w:bottom w:val="none" w:sz="0" w:space="0" w:color="auto"/>
            <w:right w:val="none" w:sz="0" w:space="0" w:color="auto"/>
          </w:divBdr>
          <w:divsChild>
            <w:div w:id="77291442">
              <w:marLeft w:val="0"/>
              <w:marRight w:val="0"/>
              <w:marTop w:val="0"/>
              <w:marBottom w:val="0"/>
              <w:divBdr>
                <w:top w:val="none" w:sz="0" w:space="0" w:color="auto"/>
                <w:left w:val="none" w:sz="0" w:space="0" w:color="auto"/>
                <w:bottom w:val="none" w:sz="0" w:space="0" w:color="auto"/>
                <w:right w:val="none" w:sz="0" w:space="0" w:color="auto"/>
              </w:divBdr>
            </w:div>
            <w:div w:id="99497425">
              <w:marLeft w:val="0"/>
              <w:marRight w:val="0"/>
              <w:marTop w:val="0"/>
              <w:marBottom w:val="0"/>
              <w:divBdr>
                <w:top w:val="none" w:sz="0" w:space="0" w:color="auto"/>
                <w:left w:val="none" w:sz="0" w:space="0" w:color="auto"/>
                <w:bottom w:val="none" w:sz="0" w:space="0" w:color="auto"/>
                <w:right w:val="none" w:sz="0" w:space="0" w:color="auto"/>
              </w:divBdr>
            </w:div>
            <w:div w:id="170265484">
              <w:marLeft w:val="0"/>
              <w:marRight w:val="0"/>
              <w:marTop w:val="0"/>
              <w:marBottom w:val="0"/>
              <w:divBdr>
                <w:top w:val="none" w:sz="0" w:space="0" w:color="auto"/>
                <w:left w:val="none" w:sz="0" w:space="0" w:color="auto"/>
                <w:bottom w:val="none" w:sz="0" w:space="0" w:color="auto"/>
                <w:right w:val="none" w:sz="0" w:space="0" w:color="auto"/>
              </w:divBdr>
            </w:div>
            <w:div w:id="405540300">
              <w:marLeft w:val="0"/>
              <w:marRight w:val="0"/>
              <w:marTop w:val="0"/>
              <w:marBottom w:val="0"/>
              <w:divBdr>
                <w:top w:val="none" w:sz="0" w:space="0" w:color="auto"/>
                <w:left w:val="none" w:sz="0" w:space="0" w:color="auto"/>
                <w:bottom w:val="none" w:sz="0" w:space="0" w:color="auto"/>
                <w:right w:val="none" w:sz="0" w:space="0" w:color="auto"/>
              </w:divBdr>
            </w:div>
            <w:div w:id="540166355">
              <w:marLeft w:val="0"/>
              <w:marRight w:val="0"/>
              <w:marTop w:val="0"/>
              <w:marBottom w:val="0"/>
              <w:divBdr>
                <w:top w:val="none" w:sz="0" w:space="0" w:color="auto"/>
                <w:left w:val="none" w:sz="0" w:space="0" w:color="auto"/>
                <w:bottom w:val="none" w:sz="0" w:space="0" w:color="auto"/>
                <w:right w:val="none" w:sz="0" w:space="0" w:color="auto"/>
              </w:divBdr>
            </w:div>
            <w:div w:id="1308970846">
              <w:marLeft w:val="0"/>
              <w:marRight w:val="0"/>
              <w:marTop w:val="0"/>
              <w:marBottom w:val="0"/>
              <w:divBdr>
                <w:top w:val="none" w:sz="0" w:space="0" w:color="auto"/>
                <w:left w:val="none" w:sz="0" w:space="0" w:color="auto"/>
                <w:bottom w:val="none" w:sz="0" w:space="0" w:color="auto"/>
                <w:right w:val="none" w:sz="0" w:space="0" w:color="auto"/>
              </w:divBdr>
            </w:div>
            <w:div w:id="1356544154">
              <w:marLeft w:val="0"/>
              <w:marRight w:val="0"/>
              <w:marTop w:val="0"/>
              <w:marBottom w:val="0"/>
              <w:divBdr>
                <w:top w:val="none" w:sz="0" w:space="0" w:color="auto"/>
                <w:left w:val="none" w:sz="0" w:space="0" w:color="auto"/>
                <w:bottom w:val="none" w:sz="0" w:space="0" w:color="auto"/>
                <w:right w:val="none" w:sz="0" w:space="0" w:color="auto"/>
              </w:divBdr>
            </w:div>
            <w:div w:id="1396663391">
              <w:marLeft w:val="0"/>
              <w:marRight w:val="0"/>
              <w:marTop w:val="0"/>
              <w:marBottom w:val="0"/>
              <w:divBdr>
                <w:top w:val="none" w:sz="0" w:space="0" w:color="auto"/>
                <w:left w:val="none" w:sz="0" w:space="0" w:color="auto"/>
                <w:bottom w:val="none" w:sz="0" w:space="0" w:color="auto"/>
                <w:right w:val="none" w:sz="0" w:space="0" w:color="auto"/>
              </w:divBdr>
            </w:div>
            <w:div w:id="1487554599">
              <w:marLeft w:val="0"/>
              <w:marRight w:val="0"/>
              <w:marTop w:val="0"/>
              <w:marBottom w:val="0"/>
              <w:divBdr>
                <w:top w:val="none" w:sz="0" w:space="0" w:color="auto"/>
                <w:left w:val="none" w:sz="0" w:space="0" w:color="auto"/>
                <w:bottom w:val="none" w:sz="0" w:space="0" w:color="auto"/>
                <w:right w:val="none" w:sz="0" w:space="0" w:color="auto"/>
              </w:divBdr>
            </w:div>
            <w:div w:id="2070495821">
              <w:marLeft w:val="0"/>
              <w:marRight w:val="0"/>
              <w:marTop w:val="0"/>
              <w:marBottom w:val="0"/>
              <w:divBdr>
                <w:top w:val="none" w:sz="0" w:space="0" w:color="auto"/>
                <w:left w:val="none" w:sz="0" w:space="0" w:color="auto"/>
                <w:bottom w:val="none" w:sz="0" w:space="0" w:color="auto"/>
                <w:right w:val="none" w:sz="0" w:space="0" w:color="auto"/>
              </w:divBdr>
            </w:div>
            <w:div w:id="2074043009">
              <w:marLeft w:val="0"/>
              <w:marRight w:val="0"/>
              <w:marTop w:val="0"/>
              <w:marBottom w:val="0"/>
              <w:divBdr>
                <w:top w:val="none" w:sz="0" w:space="0" w:color="auto"/>
                <w:left w:val="none" w:sz="0" w:space="0" w:color="auto"/>
                <w:bottom w:val="none" w:sz="0" w:space="0" w:color="auto"/>
                <w:right w:val="none" w:sz="0" w:space="0" w:color="auto"/>
              </w:divBdr>
            </w:div>
            <w:div w:id="2137330973">
              <w:marLeft w:val="0"/>
              <w:marRight w:val="0"/>
              <w:marTop w:val="0"/>
              <w:marBottom w:val="0"/>
              <w:divBdr>
                <w:top w:val="none" w:sz="0" w:space="0" w:color="auto"/>
                <w:left w:val="none" w:sz="0" w:space="0" w:color="auto"/>
                <w:bottom w:val="none" w:sz="0" w:space="0" w:color="auto"/>
                <w:right w:val="none" w:sz="0" w:space="0" w:color="auto"/>
              </w:divBdr>
            </w:div>
          </w:divsChild>
        </w:div>
        <w:div w:id="750741618">
          <w:marLeft w:val="0"/>
          <w:marRight w:val="0"/>
          <w:marTop w:val="0"/>
          <w:marBottom w:val="0"/>
          <w:divBdr>
            <w:top w:val="none" w:sz="0" w:space="0" w:color="auto"/>
            <w:left w:val="none" w:sz="0" w:space="0" w:color="auto"/>
            <w:bottom w:val="none" w:sz="0" w:space="0" w:color="auto"/>
            <w:right w:val="none" w:sz="0" w:space="0" w:color="auto"/>
          </w:divBdr>
        </w:div>
        <w:div w:id="1134442003">
          <w:marLeft w:val="0"/>
          <w:marRight w:val="0"/>
          <w:marTop w:val="0"/>
          <w:marBottom w:val="0"/>
          <w:divBdr>
            <w:top w:val="none" w:sz="0" w:space="0" w:color="auto"/>
            <w:left w:val="none" w:sz="0" w:space="0" w:color="auto"/>
            <w:bottom w:val="none" w:sz="0" w:space="0" w:color="auto"/>
            <w:right w:val="none" w:sz="0" w:space="0" w:color="auto"/>
          </w:divBdr>
          <w:divsChild>
            <w:div w:id="23333373">
              <w:marLeft w:val="0"/>
              <w:marRight w:val="0"/>
              <w:marTop w:val="0"/>
              <w:marBottom w:val="0"/>
              <w:divBdr>
                <w:top w:val="none" w:sz="0" w:space="0" w:color="auto"/>
                <w:left w:val="none" w:sz="0" w:space="0" w:color="auto"/>
                <w:bottom w:val="none" w:sz="0" w:space="0" w:color="auto"/>
                <w:right w:val="none" w:sz="0" w:space="0" w:color="auto"/>
              </w:divBdr>
            </w:div>
            <w:div w:id="98528223">
              <w:marLeft w:val="0"/>
              <w:marRight w:val="0"/>
              <w:marTop w:val="0"/>
              <w:marBottom w:val="0"/>
              <w:divBdr>
                <w:top w:val="none" w:sz="0" w:space="0" w:color="auto"/>
                <w:left w:val="none" w:sz="0" w:space="0" w:color="auto"/>
                <w:bottom w:val="none" w:sz="0" w:space="0" w:color="auto"/>
                <w:right w:val="none" w:sz="0" w:space="0" w:color="auto"/>
              </w:divBdr>
            </w:div>
            <w:div w:id="119691418">
              <w:marLeft w:val="0"/>
              <w:marRight w:val="0"/>
              <w:marTop w:val="0"/>
              <w:marBottom w:val="0"/>
              <w:divBdr>
                <w:top w:val="none" w:sz="0" w:space="0" w:color="auto"/>
                <w:left w:val="none" w:sz="0" w:space="0" w:color="auto"/>
                <w:bottom w:val="none" w:sz="0" w:space="0" w:color="auto"/>
                <w:right w:val="none" w:sz="0" w:space="0" w:color="auto"/>
              </w:divBdr>
            </w:div>
            <w:div w:id="126437784">
              <w:marLeft w:val="0"/>
              <w:marRight w:val="0"/>
              <w:marTop w:val="0"/>
              <w:marBottom w:val="0"/>
              <w:divBdr>
                <w:top w:val="none" w:sz="0" w:space="0" w:color="auto"/>
                <w:left w:val="none" w:sz="0" w:space="0" w:color="auto"/>
                <w:bottom w:val="none" w:sz="0" w:space="0" w:color="auto"/>
                <w:right w:val="none" w:sz="0" w:space="0" w:color="auto"/>
              </w:divBdr>
            </w:div>
            <w:div w:id="379473930">
              <w:marLeft w:val="0"/>
              <w:marRight w:val="0"/>
              <w:marTop w:val="0"/>
              <w:marBottom w:val="0"/>
              <w:divBdr>
                <w:top w:val="none" w:sz="0" w:space="0" w:color="auto"/>
                <w:left w:val="none" w:sz="0" w:space="0" w:color="auto"/>
                <w:bottom w:val="none" w:sz="0" w:space="0" w:color="auto"/>
                <w:right w:val="none" w:sz="0" w:space="0" w:color="auto"/>
              </w:divBdr>
            </w:div>
            <w:div w:id="487019504">
              <w:marLeft w:val="0"/>
              <w:marRight w:val="0"/>
              <w:marTop w:val="0"/>
              <w:marBottom w:val="0"/>
              <w:divBdr>
                <w:top w:val="none" w:sz="0" w:space="0" w:color="auto"/>
                <w:left w:val="none" w:sz="0" w:space="0" w:color="auto"/>
                <w:bottom w:val="none" w:sz="0" w:space="0" w:color="auto"/>
                <w:right w:val="none" w:sz="0" w:space="0" w:color="auto"/>
              </w:divBdr>
            </w:div>
            <w:div w:id="557282158">
              <w:marLeft w:val="0"/>
              <w:marRight w:val="0"/>
              <w:marTop w:val="0"/>
              <w:marBottom w:val="0"/>
              <w:divBdr>
                <w:top w:val="none" w:sz="0" w:space="0" w:color="auto"/>
                <w:left w:val="none" w:sz="0" w:space="0" w:color="auto"/>
                <w:bottom w:val="none" w:sz="0" w:space="0" w:color="auto"/>
                <w:right w:val="none" w:sz="0" w:space="0" w:color="auto"/>
              </w:divBdr>
            </w:div>
            <w:div w:id="676427201">
              <w:marLeft w:val="0"/>
              <w:marRight w:val="0"/>
              <w:marTop w:val="0"/>
              <w:marBottom w:val="0"/>
              <w:divBdr>
                <w:top w:val="none" w:sz="0" w:space="0" w:color="auto"/>
                <w:left w:val="none" w:sz="0" w:space="0" w:color="auto"/>
                <w:bottom w:val="none" w:sz="0" w:space="0" w:color="auto"/>
                <w:right w:val="none" w:sz="0" w:space="0" w:color="auto"/>
              </w:divBdr>
            </w:div>
            <w:div w:id="859583286">
              <w:marLeft w:val="0"/>
              <w:marRight w:val="0"/>
              <w:marTop w:val="0"/>
              <w:marBottom w:val="0"/>
              <w:divBdr>
                <w:top w:val="none" w:sz="0" w:space="0" w:color="auto"/>
                <w:left w:val="none" w:sz="0" w:space="0" w:color="auto"/>
                <w:bottom w:val="none" w:sz="0" w:space="0" w:color="auto"/>
                <w:right w:val="none" w:sz="0" w:space="0" w:color="auto"/>
              </w:divBdr>
            </w:div>
            <w:div w:id="899942996">
              <w:marLeft w:val="0"/>
              <w:marRight w:val="0"/>
              <w:marTop w:val="0"/>
              <w:marBottom w:val="0"/>
              <w:divBdr>
                <w:top w:val="none" w:sz="0" w:space="0" w:color="auto"/>
                <w:left w:val="none" w:sz="0" w:space="0" w:color="auto"/>
                <w:bottom w:val="none" w:sz="0" w:space="0" w:color="auto"/>
                <w:right w:val="none" w:sz="0" w:space="0" w:color="auto"/>
              </w:divBdr>
            </w:div>
            <w:div w:id="919943584">
              <w:marLeft w:val="0"/>
              <w:marRight w:val="0"/>
              <w:marTop w:val="0"/>
              <w:marBottom w:val="0"/>
              <w:divBdr>
                <w:top w:val="none" w:sz="0" w:space="0" w:color="auto"/>
                <w:left w:val="none" w:sz="0" w:space="0" w:color="auto"/>
                <w:bottom w:val="none" w:sz="0" w:space="0" w:color="auto"/>
                <w:right w:val="none" w:sz="0" w:space="0" w:color="auto"/>
              </w:divBdr>
            </w:div>
            <w:div w:id="990250473">
              <w:marLeft w:val="0"/>
              <w:marRight w:val="0"/>
              <w:marTop w:val="0"/>
              <w:marBottom w:val="0"/>
              <w:divBdr>
                <w:top w:val="none" w:sz="0" w:space="0" w:color="auto"/>
                <w:left w:val="none" w:sz="0" w:space="0" w:color="auto"/>
                <w:bottom w:val="none" w:sz="0" w:space="0" w:color="auto"/>
                <w:right w:val="none" w:sz="0" w:space="0" w:color="auto"/>
              </w:divBdr>
            </w:div>
            <w:div w:id="1177116382">
              <w:marLeft w:val="0"/>
              <w:marRight w:val="0"/>
              <w:marTop w:val="0"/>
              <w:marBottom w:val="0"/>
              <w:divBdr>
                <w:top w:val="none" w:sz="0" w:space="0" w:color="auto"/>
                <w:left w:val="none" w:sz="0" w:space="0" w:color="auto"/>
                <w:bottom w:val="none" w:sz="0" w:space="0" w:color="auto"/>
                <w:right w:val="none" w:sz="0" w:space="0" w:color="auto"/>
              </w:divBdr>
            </w:div>
            <w:div w:id="1356224167">
              <w:marLeft w:val="0"/>
              <w:marRight w:val="0"/>
              <w:marTop w:val="0"/>
              <w:marBottom w:val="0"/>
              <w:divBdr>
                <w:top w:val="none" w:sz="0" w:space="0" w:color="auto"/>
                <w:left w:val="none" w:sz="0" w:space="0" w:color="auto"/>
                <w:bottom w:val="none" w:sz="0" w:space="0" w:color="auto"/>
                <w:right w:val="none" w:sz="0" w:space="0" w:color="auto"/>
              </w:divBdr>
            </w:div>
            <w:div w:id="1392389399">
              <w:marLeft w:val="0"/>
              <w:marRight w:val="0"/>
              <w:marTop w:val="0"/>
              <w:marBottom w:val="0"/>
              <w:divBdr>
                <w:top w:val="none" w:sz="0" w:space="0" w:color="auto"/>
                <w:left w:val="none" w:sz="0" w:space="0" w:color="auto"/>
                <w:bottom w:val="none" w:sz="0" w:space="0" w:color="auto"/>
                <w:right w:val="none" w:sz="0" w:space="0" w:color="auto"/>
              </w:divBdr>
            </w:div>
            <w:div w:id="1418551961">
              <w:marLeft w:val="0"/>
              <w:marRight w:val="0"/>
              <w:marTop w:val="0"/>
              <w:marBottom w:val="0"/>
              <w:divBdr>
                <w:top w:val="none" w:sz="0" w:space="0" w:color="auto"/>
                <w:left w:val="none" w:sz="0" w:space="0" w:color="auto"/>
                <w:bottom w:val="none" w:sz="0" w:space="0" w:color="auto"/>
                <w:right w:val="none" w:sz="0" w:space="0" w:color="auto"/>
              </w:divBdr>
            </w:div>
            <w:div w:id="1495024850">
              <w:marLeft w:val="0"/>
              <w:marRight w:val="0"/>
              <w:marTop w:val="0"/>
              <w:marBottom w:val="0"/>
              <w:divBdr>
                <w:top w:val="none" w:sz="0" w:space="0" w:color="auto"/>
                <w:left w:val="none" w:sz="0" w:space="0" w:color="auto"/>
                <w:bottom w:val="none" w:sz="0" w:space="0" w:color="auto"/>
                <w:right w:val="none" w:sz="0" w:space="0" w:color="auto"/>
              </w:divBdr>
            </w:div>
            <w:div w:id="1792942448">
              <w:marLeft w:val="0"/>
              <w:marRight w:val="0"/>
              <w:marTop w:val="0"/>
              <w:marBottom w:val="0"/>
              <w:divBdr>
                <w:top w:val="none" w:sz="0" w:space="0" w:color="auto"/>
                <w:left w:val="none" w:sz="0" w:space="0" w:color="auto"/>
                <w:bottom w:val="none" w:sz="0" w:space="0" w:color="auto"/>
                <w:right w:val="none" w:sz="0" w:space="0" w:color="auto"/>
              </w:divBdr>
            </w:div>
            <w:div w:id="1857881569">
              <w:marLeft w:val="0"/>
              <w:marRight w:val="0"/>
              <w:marTop w:val="0"/>
              <w:marBottom w:val="0"/>
              <w:divBdr>
                <w:top w:val="none" w:sz="0" w:space="0" w:color="auto"/>
                <w:left w:val="none" w:sz="0" w:space="0" w:color="auto"/>
                <w:bottom w:val="none" w:sz="0" w:space="0" w:color="auto"/>
                <w:right w:val="none" w:sz="0" w:space="0" w:color="auto"/>
              </w:divBdr>
            </w:div>
            <w:div w:id="1975597505">
              <w:marLeft w:val="0"/>
              <w:marRight w:val="0"/>
              <w:marTop w:val="0"/>
              <w:marBottom w:val="0"/>
              <w:divBdr>
                <w:top w:val="none" w:sz="0" w:space="0" w:color="auto"/>
                <w:left w:val="none" w:sz="0" w:space="0" w:color="auto"/>
                <w:bottom w:val="none" w:sz="0" w:space="0" w:color="auto"/>
                <w:right w:val="none" w:sz="0" w:space="0" w:color="auto"/>
              </w:divBdr>
            </w:div>
          </w:divsChild>
        </w:div>
        <w:div w:id="1469742443">
          <w:marLeft w:val="0"/>
          <w:marRight w:val="0"/>
          <w:marTop w:val="0"/>
          <w:marBottom w:val="0"/>
          <w:divBdr>
            <w:top w:val="none" w:sz="0" w:space="0" w:color="auto"/>
            <w:left w:val="none" w:sz="0" w:space="0" w:color="auto"/>
            <w:bottom w:val="none" w:sz="0" w:space="0" w:color="auto"/>
            <w:right w:val="none" w:sz="0" w:space="0" w:color="auto"/>
          </w:divBdr>
        </w:div>
        <w:div w:id="1739934468">
          <w:marLeft w:val="0"/>
          <w:marRight w:val="0"/>
          <w:marTop w:val="0"/>
          <w:marBottom w:val="0"/>
          <w:divBdr>
            <w:top w:val="none" w:sz="0" w:space="0" w:color="auto"/>
            <w:left w:val="none" w:sz="0" w:space="0" w:color="auto"/>
            <w:bottom w:val="none" w:sz="0" w:space="0" w:color="auto"/>
            <w:right w:val="none" w:sz="0" w:space="0" w:color="auto"/>
          </w:divBdr>
        </w:div>
        <w:div w:id="2051684291">
          <w:marLeft w:val="0"/>
          <w:marRight w:val="0"/>
          <w:marTop w:val="0"/>
          <w:marBottom w:val="0"/>
          <w:divBdr>
            <w:top w:val="none" w:sz="0" w:space="0" w:color="auto"/>
            <w:left w:val="none" w:sz="0" w:space="0" w:color="auto"/>
            <w:bottom w:val="none" w:sz="0" w:space="0" w:color="auto"/>
            <w:right w:val="none" w:sz="0" w:space="0" w:color="auto"/>
          </w:divBdr>
        </w:div>
      </w:divsChild>
    </w:div>
    <w:div w:id="213309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ineplex.com/experiences/sensory-friendly-screenings" TargetMode="External" Id="rId26" /><Relationship Type="http://schemas.openxmlformats.org/officeDocument/2006/relationships/hyperlink" Target="https://autisticadvocacy.org/resources/accessibility/" TargetMode="External" Id="rId21" /><Relationship Type="http://schemas.openxmlformats.org/officeDocument/2006/relationships/hyperlink" Target="https://embrace-autism.com/autism-friendly-towns/" TargetMode="External" Id="rId42" /><Relationship Type="http://schemas.openxmlformats.org/officeDocument/2006/relationships/hyperlink" Target="https://doi.org/10.1108/PR-04-2018-0116" TargetMode="External" Id="rId47" /><Relationship Type="http://schemas.openxmlformats.org/officeDocument/2006/relationships/hyperlink" Target="https://doi.org/10.7202/1071405ar" TargetMode="External" Id="rId63" /><Relationship Type="http://schemas.openxmlformats.org/officeDocument/2006/relationships/theme" Target="theme/theme1.xml" Id="rId68"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yperlink" Target="https://nedc.com.au/eating-disorders/types/neurodivergence/" TargetMode="External" Id="rId29" /><Relationship Type="http://schemas.openxmlformats.org/officeDocument/2006/relationships/image" Target="media/image1.png" Id="rId11" /><Relationship Type="http://schemas.openxmlformats.org/officeDocument/2006/relationships/hyperlink" Target="https://doi.org/10.1080/2159676X.2019.1628806" TargetMode="External" Id="rId24" /><Relationship Type="http://schemas.openxmlformats.org/officeDocument/2006/relationships/hyperlink" Target="https://doi.org/10.1108/EDI-06-2020-0172" TargetMode="External" Id="rId32" /><Relationship Type="http://schemas.openxmlformats.org/officeDocument/2006/relationships/hyperlink" Target="https://doi.org/10.1177/10596011221133583" TargetMode="External" Id="rId37" /><Relationship Type="http://schemas.openxmlformats.org/officeDocument/2006/relationships/hyperlink" Target="https://doi.org/10.1177/1362361320987963" TargetMode="External" Id="rId40" /><Relationship Type="http://schemas.openxmlformats.org/officeDocument/2006/relationships/hyperlink" Target="https://www.youtube.com/watch?v=6lRghBZ7Lr4" TargetMode="External" Id="rId45" /><Relationship Type="http://schemas.openxmlformats.org/officeDocument/2006/relationships/hyperlink" Target="https://www.workdesign.com/2019/12/designing-for-neurodiversity-and-inclusion" TargetMode="External" Id="rId53" /><Relationship Type="http://schemas.openxmlformats.org/officeDocument/2006/relationships/hyperlink" Target="https://doi.org/10.3390/ijerph18063203" TargetMode="External" Id="rId58" /><Relationship Type="http://schemas.openxmlformats.org/officeDocument/2006/relationships/header" Target="header4.xml" Id="rId66" /><Relationship Type="http://schemas.openxmlformats.org/officeDocument/2006/relationships/numbering" Target="numbering.xml" Id="rId5" /><Relationship Type="http://schemas.openxmlformats.org/officeDocument/2006/relationships/hyperlink" Target="https://onlinelibrary.wiley.com/doi/10.1002/cbl.30337" TargetMode="External" Id="rId61" /><Relationship Type="http://schemas.openxmlformats.org/officeDocument/2006/relationships/hyperlink" Target="https://carleton.ca/accessibility-institute/projects/completed-projects/nd-lens/recommended-practices-for-neuroinclusivity/" TargetMode="External" Id="rId19" /><Relationship Type="http://schemas.openxmlformats.org/officeDocument/2006/relationships/footer" Target="footer1.xml" Id="rId14" /><Relationship Type="http://schemas.openxmlformats.org/officeDocument/2006/relationships/hyperlink" Target="https://doi.org/10.1080/10665680500540376" TargetMode="External" Id="rId22" /><Relationship Type="http://schemas.openxmlformats.org/officeDocument/2006/relationships/hyperlink" Target="https://doi.org/10.1002/cbm.2239" TargetMode="External" Id="rId27" /><Relationship Type="http://schemas.openxmlformats.org/officeDocument/2006/relationships/hyperlink" Target="https://doi.org/10.1080/1034912X.2014.984592" TargetMode="External" Id="rId30" /><Relationship Type="http://schemas.openxmlformats.org/officeDocument/2006/relationships/hyperlink" Target="https://doi.org/10.1108/PIJPSM-10-2021-0149" TargetMode="External" Id="rId35" /><Relationship Type="http://schemas.openxmlformats.org/officeDocument/2006/relationships/hyperlink" Target="https://doi.org/10.1177/10664807221104138" TargetMode="External" Id="rId43" /><Relationship Type="http://schemas.openxmlformats.org/officeDocument/2006/relationships/hyperlink" Target="https://psycnet.apa.org/doi/10.3233/JVR-160844" TargetMode="External" Id="rId48" /><Relationship Type="http://schemas.openxmlformats.org/officeDocument/2006/relationships/hyperlink" Target="https://www.sensoryfriendlycities.com/blog-1" TargetMode="External" Id="rId56" /><Relationship Type="http://schemas.openxmlformats.org/officeDocument/2006/relationships/hyperlink" Target="https://doi.org/10.53761/1.18.7.03" TargetMode="External" Id="rId64" /><Relationship Type="http://schemas.microsoft.com/office/2019/05/relationships/documenttasks" Target="documenttasks/documenttasks1.xml" Id="rId69" /><Relationship Type="http://schemas.openxmlformats.org/officeDocument/2006/relationships/webSettings" Target="webSettings.xml" Id="rId8" /><Relationship Type="http://schemas.openxmlformats.org/officeDocument/2006/relationships/hyperlink" Target="https://doi.org/10.1353/caj.2021.0008" TargetMode="External" Id="rId51"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header" Target="header3.xml" Id="rId17" /><Relationship Type="http://schemas.openxmlformats.org/officeDocument/2006/relationships/hyperlink" Target="https://www.youtube.com/watch?v=Jeij97_573c" TargetMode="External" Id="rId25" /><Relationship Type="http://schemas.openxmlformats.org/officeDocument/2006/relationships/hyperlink" Target="https://doi.org/10.1002/aepp.13353" TargetMode="External" Id="rId33" /><Relationship Type="http://schemas.openxmlformats.org/officeDocument/2006/relationships/hyperlink" Target="https://link.springer.com/article/10.1007/s10803-019-03890-9" TargetMode="External" Id="rId38" /><Relationship Type="http://schemas.openxmlformats.org/officeDocument/2006/relationships/hyperlink" Target="https://doi.org/10.1177/160940690900800301" TargetMode="External" Id="rId46" /><Relationship Type="http://schemas.openxmlformats.org/officeDocument/2006/relationships/hyperlink" Target="https://doi.org/10.3390/ijerph18094696" TargetMode="External" Id="rId59" /><Relationship Type="http://schemas.openxmlformats.org/officeDocument/2006/relationships/fontTable" Target="fontTable.xml" Id="rId67" /><Relationship Type="http://schemas.openxmlformats.org/officeDocument/2006/relationships/hyperlink" Target="https://doi.org/10.3389/fpsyt.2022.916256" TargetMode="External" Id="rId20" /><Relationship Type="http://schemas.openxmlformats.org/officeDocument/2006/relationships/hyperlink" Target="https://doi.org/10.1089/aut.2022.0024" TargetMode="External" Id="rId41" /><Relationship Type="http://schemas.openxmlformats.org/officeDocument/2006/relationships/hyperlink" Target="https://doi.org/10.1007/s10803-017-3353-4" TargetMode="External" Id="rId54" /><Relationship Type="http://schemas.openxmlformats.org/officeDocument/2006/relationships/hyperlink" Target="https://doi.org/10.18061/dsq.v35i1.4323" TargetMode="External" Id="rId62" /><Relationship Type="http://schemas.microsoft.com/office/2020/10/relationships/intelligence" Target="intelligence2.xml" Id="rId7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2.xml" Id="rId15" /><Relationship Type="http://schemas.openxmlformats.org/officeDocument/2006/relationships/hyperlink" Target="https://doi.org/10.1037/13620-004" TargetMode="External" Id="rId23" /><Relationship Type="http://schemas.openxmlformats.org/officeDocument/2006/relationships/hyperlink" Target="https://doi.org/10.1007/s10734-020-00513-6" TargetMode="External" Id="rId28" /><Relationship Type="http://schemas.openxmlformats.org/officeDocument/2006/relationships/hyperlink" Target="https://www.linkedin.com/learning-login/share?account=56975201&amp;forceAccount=false&amp;redirect=https%3A%2F%2Fwww.linkedin.com%2Flearning%2Fhiring-and-supporting-neurodiversity-in-the-workplace%3Ftrk%3Dshare_ent_url%26shareId%3DmLMHM5HTTImL8TwpoWGt6w%253D%253D" TargetMode="External" Id="rId36" /><Relationship Type="http://schemas.openxmlformats.org/officeDocument/2006/relationships/hyperlink" Target="https://doi.org/10.18061/dsq.v30i1.1069" TargetMode="External" Id="rId49" /><Relationship Type="http://schemas.openxmlformats.org/officeDocument/2006/relationships/hyperlink" Target="https://scc-ccn.ca/standards/how-standards-are-developed/how-national-standards-are-developed" TargetMode="External" Id="rId57" /><Relationship Type="http://schemas.openxmlformats.org/officeDocument/2006/relationships/endnotes" Target="endnotes.xml" Id="rId10" /><Relationship Type="http://schemas.openxmlformats.org/officeDocument/2006/relationships/hyperlink" Target="https://doi.org/10.1093/bmb/ldaa021" TargetMode="External" Id="rId31" /><Relationship Type="http://schemas.openxmlformats.org/officeDocument/2006/relationships/hyperlink" Target="https://doi.org/10.3390/su14063337" TargetMode="External" Id="rId44" /><Relationship Type="http://schemas.openxmlformats.org/officeDocument/2006/relationships/hyperlink" Target="https://doi.org/10.1353/caj.2021.0008" TargetMode="External" Id="rId52" /><Relationship Type="http://schemas.openxmlformats.org/officeDocument/2006/relationships/hyperlink" Target="https://doi.org/10.1108/ER-12-2021-0535" TargetMode="External" Id="rId60" /><Relationship Type="http://schemas.openxmlformats.org/officeDocument/2006/relationships/hyperlink" Target="https://xeniaconcerts.com/author/xenia/" TargetMode="Externa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3" /><Relationship Type="http://schemas.openxmlformats.org/officeDocument/2006/relationships/hyperlink" Target="https://doi.org/10.22215/rcgl/24078e" TargetMode="External" Id="rId18" /><Relationship Type="http://schemas.openxmlformats.org/officeDocument/2006/relationships/hyperlink" Target="https://lmic-cimt.ca/decoding-job-postings-improving-accessibility-for-neurodivergent-job-seekers/" TargetMode="External" Id="rId39" /><Relationship Type="http://schemas.openxmlformats.org/officeDocument/2006/relationships/hyperlink" Target="https://doi.org/10.1111/jcpp.13480" TargetMode="External" Id="rId34" /><Relationship Type="http://schemas.openxmlformats.org/officeDocument/2006/relationships/hyperlink" Target="https://www.cilip.org.uk/news/466335/Supporting-neurodiverse-students.htm" TargetMode="External" Id="rId50" /><Relationship Type="http://schemas.openxmlformats.org/officeDocument/2006/relationships/hyperlink" Target="https://theses.gla.ac.uk/84098/2/2023SavickaitePhD.pdf" TargetMode="External" Id="rId55" /></Relationships>
</file>

<file path=word/documenttasks/documenttasks1.xml><?xml version="1.0" encoding="utf-8"?>
<t:Tasks xmlns:t="http://schemas.microsoft.com/office/tasks/2019/documenttasks" xmlns:oel="http://schemas.microsoft.com/office/2019/extlst">
  <t:Task id="{51420932-7C8E-48C1-BB33-8B4B5D8B01C6}">
    <t:Anchor>
      <t:Comment id="1605299493"/>
    </t:Anchor>
    <t:History>
      <t:Event id="{17105ABD-5452-4104-9EE1-CD7E89D351EA}" time="2024-06-26T19:21:22.016Z">
        <t:Attribution userId="S::borisvukovic@cunet.carleton.ca::261534f4-6baf-4982-871f-22be2a08b173" userProvider="AD" userName="Boris Vukovic"/>
        <t:Anchor>
          <t:Comment id="1605299493"/>
        </t:Anchor>
        <t:Create/>
      </t:Event>
      <t:Event id="{8834ACE8-9EB9-44A4-8D09-62996F58224B}" time="2024-06-26T19:21:22.016Z">
        <t:Attribution userId="S::borisvukovic@cunet.carleton.ca::261534f4-6baf-4982-871f-22be2a08b173" userProvider="AD" userName="Boris Vukovic"/>
        <t:Anchor>
          <t:Comment id="1605299493"/>
        </t:Anchor>
        <t:Assign userId="S::SoniaRahimi@cunet.carleton.ca::d4134b76-d90e-4457-8393-a7f8300999d5" userProvider="AD" userName="Sonia Rahimi"/>
      </t:Event>
      <t:Event id="{F0FEF3F6-031E-4BC3-B2E9-B981D63782FC}" time="2024-06-26T19:21:22.016Z">
        <t:Attribution userId="S::borisvukovic@cunet.carleton.ca::261534f4-6baf-4982-871f-22be2a08b173" userProvider="AD" userName="Boris Vukovic"/>
        <t:Anchor>
          <t:Comment id="1605299493"/>
        </t:Anchor>
        <t:SetTitle title="1 or 2? @Sonia Rahimi "/>
      </t:Event>
      <t:Event id="{8DB4FE0A-3FAF-4C6D-AA70-4DA0E92E9437}" time="2024-06-26T19:46:20.396Z">
        <t:Attribution userId="S::soniarahimi@cunet.carleton.ca::d4134b76-d90e-4457-8393-a7f8300999d5" userProvider="AD" userName="Sonia Rahim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8F71260E801C4D8765DB658EAEFC43" ma:contentTypeVersion="4" ma:contentTypeDescription="Create a new document." ma:contentTypeScope="" ma:versionID="99424abd568ff589384be619e7ce561c">
  <xsd:schema xmlns:xsd="http://www.w3.org/2001/XMLSchema" xmlns:xs="http://www.w3.org/2001/XMLSchema" xmlns:p="http://schemas.microsoft.com/office/2006/metadata/properties" xmlns:ns2="c711c2c8-1410-46b1-836a-8b1d64f1e7fa" targetNamespace="http://schemas.microsoft.com/office/2006/metadata/properties" ma:root="true" ma:fieldsID="11cedb7722db8d07ed09c5d8a1eb387e" ns2:_="">
    <xsd:import namespace="c711c2c8-1410-46b1-836a-8b1d64f1e7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1c2c8-1410-46b1-836a-8b1d64f1e7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56BEF-4242-214F-84F8-2776DA3501B2}">
  <ds:schemaRefs>
    <ds:schemaRef ds:uri="http://schemas.openxmlformats.org/officeDocument/2006/bibliography"/>
  </ds:schemaRefs>
</ds:datastoreItem>
</file>

<file path=customXml/itemProps2.xml><?xml version="1.0" encoding="utf-8"?>
<ds:datastoreItem xmlns:ds="http://schemas.openxmlformats.org/officeDocument/2006/customXml" ds:itemID="{0BC9E56C-2C61-4F16-8C46-FE36E11400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C478AD-3F3E-475E-874F-28923520B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1c2c8-1410-46b1-836a-8b1d64f1e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17167-FD4E-4FA0-9252-22248497366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Neurodivergent Lens: Recommended Practices for Neuroinclusivity</dc:title>
  <dc:subject/>
  <dc:creator>Sonia Rahimi</dc:creator>
  <cp:keywords/>
  <dc:description/>
  <cp:lastModifiedBy>Jessie Gunnell</cp:lastModifiedBy>
  <cp:revision>137</cp:revision>
  <cp:lastPrinted>2024-06-28T09:00:00Z</cp:lastPrinted>
  <dcterms:created xsi:type="dcterms:W3CDTF">2024-06-28T09:00:00Z</dcterms:created>
  <dcterms:modified xsi:type="dcterms:W3CDTF">2024-12-13T15:14:28Z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0x010100E48F71260E801C4D8765DB658EAEFC43</vt:lpwstr>
  </property>
  <property fmtid="{D5CDD505-2E9C-101B-9397-08002B2CF9AE}" pid="3" name="MediaServiceImageTags">
    <vt:lpwstr/>
  </property>
  <property fmtid="{D5CDD505-2E9C-101B-9397-08002B2CF9AE}" pid="4" name="GrammarlyDocumentId">
    <vt:lpwstr>9c8840a032c0b486c3dbec44d7d953fc4fed004a74815074ecf71ceabd73c09f</vt:lpwstr>
  </property>
</Properties>
</file>