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C6CE" w14:textId="411125E9" w:rsidR="00D60AC2" w:rsidRPr="0024178A" w:rsidRDefault="00166F29" w:rsidP="003E1FD0">
      <w:pPr>
        <w:rPr>
          <w:rFonts w:cs="Arial"/>
          <w:b/>
          <w:i/>
          <w:color w:val="FFFFFF"/>
        </w:rPr>
      </w:pPr>
      <w:r w:rsidRPr="0024178A">
        <w:rPr>
          <w:rFonts w:cs="Arial"/>
        </w:rPr>
        <w:t>Carleton University</w:t>
      </w:r>
      <w:r w:rsidR="00D60AC2" w:rsidRPr="0024178A">
        <w:rPr>
          <w:rFonts w:cs="Arial"/>
        </w:rPr>
        <w:tab/>
      </w:r>
      <w:r w:rsidR="00D60AC2" w:rsidRPr="0024178A">
        <w:rPr>
          <w:rFonts w:cs="Arial"/>
        </w:rPr>
        <w:tab/>
      </w:r>
      <w:r w:rsidR="00D60AC2" w:rsidRPr="0024178A">
        <w:rPr>
          <w:rFonts w:cs="Arial"/>
        </w:rPr>
        <w:tab/>
      </w:r>
      <w:r w:rsidR="00D60AC2" w:rsidRPr="0024178A">
        <w:rPr>
          <w:rFonts w:cs="Arial"/>
        </w:rPr>
        <w:tab/>
      </w:r>
      <w:r w:rsidR="00D60AC2" w:rsidRPr="0024178A">
        <w:rPr>
          <w:rFonts w:cs="Arial"/>
        </w:rPr>
        <w:tab/>
        <w:t xml:space="preserve">                                </w:t>
      </w:r>
      <w:r w:rsidR="00BB182D">
        <w:rPr>
          <w:rFonts w:cs="Arial"/>
        </w:rPr>
        <w:t>Fall</w:t>
      </w:r>
      <w:r w:rsidR="00EC2286">
        <w:rPr>
          <w:rFonts w:cs="Arial"/>
        </w:rPr>
        <w:t xml:space="preserve"> 202</w:t>
      </w:r>
      <w:r w:rsidR="00620BB5">
        <w:rPr>
          <w:rFonts w:cs="Arial"/>
        </w:rPr>
        <w:t>3</w:t>
      </w:r>
    </w:p>
    <w:p w14:paraId="527DA926" w14:textId="051A047A" w:rsidR="00D60AC2" w:rsidRDefault="00285250" w:rsidP="003E1FD0">
      <w:pPr>
        <w:rPr>
          <w:rFonts w:cs="Arial"/>
        </w:rPr>
      </w:pPr>
      <w:r>
        <w:rPr>
          <w:rFonts w:cs="Arial"/>
        </w:rPr>
        <w:t>Arthur Kroeger College of Public Affairs</w:t>
      </w:r>
    </w:p>
    <w:p w14:paraId="39CEE841" w14:textId="77777777" w:rsidR="00D60AC2" w:rsidRPr="0024178A" w:rsidRDefault="00D60AC2" w:rsidP="003E1FD0">
      <w:pPr>
        <w:rPr>
          <w:rFonts w:cs="Arial"/>
        </w:rPr>
      </w:pPr>
    </w:p>
    <w:p w14:paraId="51B0CA19" w14:textId="59ED0CF3" w:rsidR="00D60AC2" w:rsidRPr="0024178A" w:rsidRDefault="00620BB5" w:rsidP="003E1FD0">
      <w:pPr>
        <w:jc w:val="center"/>
        <w:rPr>
          <w:rFonts w:cs="Arial"/>
          <w:b/>
        </w:rPr>
      </w:pPr>
      <w:r>
        <w:rPr>
          <w:rFonts w:cs="Arial"/>
          <w:b/>
        </w:rPr>
        <w:t>GINS 4090C</w:t>
      </w:r>
    </w:p>
    <w:p w14:paraId="0645FBAD" w14:textId="5787A1DC" w:rsidR="009A71DA" w:rsidRPr="0024178A" w:rsidRDefault="00F40528" w:rsidP="003E1FD0">
      <w:pPr>
        <w:jc w:val="center"/>
        <w:rPr>
          <w:rFonts w:cs="Arial"/>
          <w:b/>
          <w:bCs/>
        </w:rPr>
      </w:pPr>
      <w:r>
        <w:rPr>
          <w:rFonts w:cs="Arial"/>
          <w:b/>
          <w:bCs/>
        </w:rPr>
        <w:t xml:space="preserve">Frontiers of </w:t>
      </w:r>
      <w:r w:rsidR="00285250">
        <w:rPr>
          <w:rFonts w:cs="Arial"/>
          <w:b/>
          <w:bCs/>
        </w:rPr>
        <w:t>Emotional Diplomacy</w:t>
      </w:r>
    </w:p>
    <w:p w14:paraId="45D4C01D" w14:textId="0E0448BA" w:rsidR="00D60AC2" w:rsidRDefault="00620BB5" w:rsidP="003E1FD0">
      <w:pPr>
        <w:jc w:val="center"/>
        <w:rPr>
          <w:rFonts w:cs="Arial"/>
          <w:b/>
        </w:rPr>
      </w:pPr>
      <w:r>
        <w:rPr>
          <w:rFonts w:cs="Arial"/>
          <w:b/>
        </w:rPr>
        <w:t>Wednesdays</w:t>
      </w:r>
      <w:r w:rsidR="00A35972">
        <w:rPr>
          <w:rFonts w:cs="Arial"/>
          <w:b/>
        </w:rPr>
        <w:t xml:space="preserve"> </w:t>
      </w:r>
      <w:r>
        <w:rPr>
          <w:rFonts w:cs="Arial"/>
          <w:b/>
        </w:rPr>
        <w:t>8</w:t>
      </w:r>
      <w:r w:rsidR="0043357B" w:rsidRPr="0024178A">
        <w:rPr>
          <w:rFonts w:cs="Arial"/>
          <w:b/>
        </w:rPr>
        <w:t>:</w:t>
      </w:r>
      <w:r w:rsidR="003C5538" w:rsidRPr="0024178A">
        <w:rPr>
          <w:rFonts w:cs="Arial"/>
          <w:b/>
        </w:rPr>
        <w:t>3</w:t>
      </w:r>
      <w:r w:rsidR="0043357B" w:rsidRPr="0024178A">
        <w:rPr>
          <w:rFonts w:cs="Arial"/>
          <w:b/>
        </w:rPr>
        <w:t xml:space="preserve">5 </w:t>
      </w:r>
      <w:r w:rsidR="009D5A62">
        <w:rPr>
          <w:rFonts w:cs="Arial"/>
          <w:b/>
        </w:rPr>
        <w:t>a</w:t>
      </w:r>
      <w:r w:rsidR="0043357B" w:rsidRPr="0024178A">
        <w:rPr>
          <w:rFonts w:cs="Arial"/>
          <w:b/>
        </w:rPr>
        <w:t>.m.</w:t>
      </w:r>
      <w:r w:rsidR="00D60AC2" w:rsidRPr="0024178A">
        <w:rPr>
          <w:rFonts w:cs="Arial"/>
          <w:b/>
        </w:rPr>
        <w:t xml:space="preserve"> </w:t>
      </w:r>
      <w:bookmarkStart w:id="0" w:name="_Hlk488559770"/>
      <w:r w:rsidR="00D60AC2" w:rsidRPr="0024178A">
        <w:rPr>
          <w:rFonts w:cs="Arial"/>
          <w:b/>
        </w:rPr>
        <w:t>–</w:t>
      </w:r>
      <w:bookmarkEnd w:id="0"/>
      <w:r w:rsidR="00D60AC2" w:rsidRPr="0024178A">
        <w:rPr>
          <w:rFonts w:cs="Arial"/>
          <w:b/>
        </w:rPr>
        <w:t xml:space="preserve"> </w:t>
      </w:r>
      <w:r>
        <w:rPr>
          <w:rFonts w:cs="Arial"/>
          <w:b/>
        </w:rPr>
        <w:t>11</w:t>
      </w:r>
      <w:r w:rsidR="00D60AC2" w:rsidRPr="0024178A">
        <w:rPr>
          <w:rFonts w:cs="Arial"/>
          <w:b/>
        </w:rPr>
        <w:t>:</w:t>
      </w:r>
      <w:r w:rsidR="003C5538" w:rsidRPr="0024178A">
        <w:rPr>
          <w:rFonts w:cs="Arial"/>
          <w:b/>
        </w:rPr>
        <w:t>25</w:t>
      </w:r>
      <w:r w:rsidR="00D60AC2" w:rsidRPr="0024178A">
        <w:rPr>
          <w:rFonts w:cs="Arial"/>
          <w:b/>
        </w:rPr>
        <w:t xml:space="preserve"> </w:t>
      </w:r>
      <w:r>
        <w:rPr>
          <w:rFonts w:cs="Arial"/>
          <w:b/>
        </w:rPr>
        <w:t>a</w:t>
      </w:r>
      <w:r w:rsidR="00D60AC2" w:rsidRPr="0024178A">
        <w:rPr>
          <w:rFonts w:cs="Arial"/>
          <w:b/>
        </w:rPr>
        <w:t xml:space="preserve">.m. </w:t>
      </w:r>
    </w:p>
    <w:p w14:paraId="2312A43D" w14:textId="2981012D" w:rsidR="00D60AC2" w:rsidRPr="0024178A" w:rsidRDefault="00D60AC2" w:rsidP="003E1FD0">
      <w:pPr>
        <w:jc w:val="center"/>
        <w:rPr>
          <w:rFonts w:cs="Arial"/>
        </w:rPr>
      </w:pPr>
    </w:p>
    <w:p w14:paraId="1D338710" w14:textId="77777777" w:rsidR="00D60AC2" w:rsidRPr="0024178A" w:rsidRDefault="00D60AC2" w:rsidP="003E1FD0">
      <w:pPr>
        <w:rPr>
          <w:rFonts w:cs="Arial"/>
          <w:b/>
        </w:rPr>
      </w:pPr>
      <w:r w:rsidRPr="0024178A">
        <w:rPr>
          <w:rFonts w:cs="Arial"/>
          <w:b/>
        </w:rPr>
        <w:t xml:space="preserve">Instructor: </w:t>
      </w:r>
      <w:r w:rsidR="00E06C98" w:rsidRPr="0024178A">
        <w:rPr>
          <w:rFonts w:cs="Arial"/>
          <w:b/>
        </w:rPr>
        <w:tab/>
        <w:t xml:space="preserve">   </w:t>
      </w:r>
      <w:r w:rsidR="009211B2" w:rsidRPr="009211B2">
        <w:rPr>
          <w:rFonts w:cs="Arial"/>
        </w:rPr>
        <w:t>Dr.</w:t>
      </w:r>
      <w:r w:rsidR="009211B2">
        <w:rPr>
          <w:rFonts w:cs="Arial"/>
          <w:b/>
        </w:rPr>
        <w:t xml:space="preserve"> </w:t>
      </w:r>
      <w:r w:rsidR="009A71DA" w:rsidRPr="0024178A">
        <w:rPr>
          <w:rFonts w:cs="Arial"/>
        </w:rPr>
        <w:t>Eric Van Rythoven</w:t>
      </w:r>
    </w:p>
    <w:p w14:paraId="2D5F195F" w14:textId="2310019F" w:rsidR="00EC2286" w:rsidRPr="0024178A" w:rsidRDefault="00D60AC2" w:rsidP="003E1FD0">
      <w:pPr>
        <w:ind w:left="2880" w:hanging="2880"/>
        <w:rPr>
          <w:rFonts w:cs="Arial"/>
        </w:rPr>
      </w:pPr>
      <w:r w:rsidRPr="0024178A">
        <w:rPr>
          <w:rFonts w:cs="Arial"/>
          <w:b/>
        </w:rPr>
        <w:t>Office Hours:</w:t>
      </w:r>
      <w:r w:rsidRPr="0024178A">
        <w:rPr>
          <w:rFonts w:cs="Arial"/>
        </w:rPr>
        <w:t xml:space="preserve"> </w:t>
      </w:r>
      <w:r w:rsidR="00EC4CAE" w:rsidRPr="00EC4CAE">
        <w:rPr>
          <w:rFonts w:cs="Arial"/>
        </w:rPr>
        <w:t xml:space="preserve">By Zoom appointment on </w:t>
      </w:r>
      <w:r w:rsidR="00620BB5">
        <w:rPr>
          <w:rFonts w:cs="Arial"/>
        </w:rPr>
        <w:t>Mondays</w:t>
      </w:r>
      <w:r w:rsidR="00EC4CAE" w:rsidRPr="00EC4CAE">
        <w:rPr>
          <w:rFonts w:cs="Arial"/>
        </w:rPr>
        <w:t xml:space="preserve"> between 10:00am – 12:00pm</w:t>
      </w:r>
    </w:p>
    <w:p w14:paraId="26B95800" w14:textId="77777777" w:rsidR="00D60AC2" w:rsidRPr="0024178A" w:rsidRDefault="00D60AC2" w:rsidP="003E1FD0">
      <w:pPr>
        <w:rPr>
          <w:rFonts w:cs="Arial"/>
          <w:i/>
        </w:rPr>
      </w:pPr>
      <w:r w:rsidRPr="0024178A">
        <w:rPr>
          <w:rFonts w:cs="Arial"/>
          <w:b/>
        </w:rPr>
        <w:t>Email:</w:t>
      </w:r>
      <w:r w:rsidRPr="0024178A">
        <w:rPr>
          <w:rFonts w:cs="Arial"/>
        </w:rPr>
        <w:t xml:space="preserve"> </w:t>
      </w:r>
      <w:r w:rsidR="00E06C98" w:rsidRPr="0024178A">
        <w:rPr>
          <w:rFonts w:cs="Arial"/>
        </w:rPr>
        <w:tab/>
        <w:t xml:space="preserve">   </w:t>
      </w:r>
      <w:r w:rsidR="009A71DA" w:rsidRPr="0024178A">
        <w:rPr>
          <w:rFonts w:cs="Arial"/>
        </w:rPr>
        <w:t>EricVanRythoven@cmail.carleton.ca</w:t>
      </w:r>
    </w:p>
    <w:p w14:paraId="2F71ACD3" w14:textId="07E7F34A" w:rsidR="00D60AC2" w:rsidRDefault="00D60AC2" w:rsidP="003E1FD0">
      <w:pPr>
        <w:rPr>
          <w:rFonts w:cs="Arial"/>
          <w:i/>
        </w:rPr>
      </w:pPr>
    </w:p>
    <w:p w14:paraId="37C631CF" w14:textId="4C7B7581" w:rsidR="00EC2286" w:rsidRDefault="00EC2286" w:rsidP="005066D1">
      <w:pPr>
        <w:rPr>
          <w:rFonts w:cs="Arial"/>
          <w:iCs/>
        </w:rPr>
      </w:pPr>
      <w:r w:rsidRPr="00EC2286">
        <w:rPr>
          <w:rFonts w:cs="Arial"/>
          <w:b/>
          <w:bCs/>
          <w:iCs/>
        </w:rPr>
        <w:t>Contact Policy:</w:t>
      </w:r>
      <w:r w:rsidRPr="00EC2286">
        <w:rPr>
          <w:rFonts w:cs="Arial"/>
          <w:iCs/>
        </w:rPr>
        <w:t xml:space="preserve"> </w:t>
      </w:r>
      <w:bookmarkStart w:id="1" w:name="_Hlk57207286"/>
      <w:r w:rsidRPr="00EC2286">
        <w:rPr>
          <w:rFonts w:cs="Arial"/>
          <w:iCs/>
        </w:rPr>
        <w:t xml:space="preserve">Email is the best way to contact me.  I normally reply within </w:t>
      </w:r>
      <w:r>
        <w:rPr>
          <w:rFonts w:cs="Arial"/>
          <w:iCs/>
        </w:rPr>
        <w:t>24-</w:t>
      </w:r>
      <w:r w:rsidRPr="00EC2286">
        <w:rPr>
          <w:rFonts w:cs="Arial"/>
          <w:iCs/>
        </w:rPr>
        <w:t xml:space="preserve">48 hours, weekends excluded.  </w:t>
      </w:r>
      <w:r w:rsidR="003D0B36">
        <w:rPr>
          <w:rFonts w:cs="Arial"/>
          <w:iCs/>
        </w:rPr>
        <w:t>All email must</w:t>
      </w:r>
      <w:r w:rsidR="003D0B36" w:rsidRPr="00C73C29">
        <w:rPr>
          <w:rFonts w:cs="Arial"/>
          <w:iCs/>
        </w:rPr>
        <w:t xml:space="preserve"> be </w:t>
      </w:r>
      <w:r w:rsidR="003D0B36">
        <w:rPr>
          <w:rFonts w:cs="Arial"/>
          <w:iCs/>
        </w:rPr>
        <w:t>through</w:t>
      </w:r>
      <w:r w:rsidR="003D0B36" w:rsidRPr="00C73C29">
        <w:rPr>
          <w:rFonts w:cs="Arial"/>
          <w:iCs/>
        </w:rPr>
        <w:t xml:space="preserve"> official Carleton university email accounts</w:t>
      </w:r>
      <w:r w:rsidR="003D0B36">
        <w:rPr>
          <w:rFonts w:cs="Arial"/>
          <w:iCs/>
        </w:rPr>
        <w:t xml:space="preserve">.  </w:t>
      </w:r>
      <w:r w:rsidRPr="00EC2286">
        <w:rPr>
          <w:rFonts w:cs="Arial"/>
          <w:iCs/>
        </w:rPr>
        <w:t xml:space="preserve">For longer </w:t>
      </w:r>
      <w:r w:rsidR="005066D1">
        <w:rPr>
          <w:rFonts w:cs="Arial"/>
          <w:iCs/>
        </w:rPr>
        <w:t xml:space="preserve">questions I recommend scheduling a </w:t>
      </w:r>
      <w:r w:rsidR="004C4E3E">
        <w:rPr>
          <w:rFonts w:cs="Arial"/>
          <w:iCs/>
        </w:rPr>
        <w:t>Zoom</w:t>
      </w:r>
      <w:r w:rsidR="005066D1">
        <w:rPr>
          <w:rFonts w:cs="Arial"/>
          <w:iCs/>
        </w:rPr>
        <w:t xml:space="preserve"> </w:t>
      </w:r>
      <w:bookmarkEnd w:id="1"/>
      <w:r w:rsidR="00645662">
        <w:rPr>
          <w:rFonts w:cs="Arial"/>
          <w:iCs/>
        </w:rPr>
        <w:t>or in-person meeting.</w:t>
      </w:r>
    </w:p>
    <w:p w14:paraId="0B5DA373" w14:textId="77777777" w:rsidR="00EC2286" w:rsidRPr="00C122EF" w:rsidRDefault="00EC2286" w:rsidP="003E1FD0">
      <w:pPr>
        <w:rPr>
          <w:rFonts w:cs="Arial"/>
          <w:iCs/>
        </w:rPr>
      </w:pPr>
    </w:p>
    <w:p w14:paraId="36FFF6AA" w14:textId="6349CB41" w:rsidR="00D60AC2" w:rsidRPr="0024178A" w:rsidRDefault="002B448C" w:rsidP="002B448C">
      <w:pPr>
        <w:pStyle w:val="Heading1"/>
      </w:pPr>
      <w:r>
        <w:t xml:space="preserve">1. </w:t>
      </w:r>
      <w:r w:rsidR="00E06C98" w:rsidRPr="0024178A">
        <w:t>Course Overview</w:t>
      </w:r>
    </w:p>
    <w:p w14:paraId="14A6B3B3" w14:textId="77777777" w:rsidR="009A71DA" w:rsidRPr="0024178A" w:rsidRDefault="009A71DA" w:rsidP="003E1FD0">
      <w:pPr>
        <w:rPr>
          <w:rFonts w:cs="Arial"/>
          <w:b/>
        </w:rPr>
      </w:pPr>
    </w:p>
    <w:p w14:paraId="23171B05" w14:textId="27705977" w:rsidR="00D06165" w:rsidRDefault="00F40528" w:rsidP="003E1FD0">
      <w:pPr>
        <w:rPr>
          <w:rFonts w:cs="Arial"/>
        </w:rPr>
      </w:pPr>
      <w:r>
        <w:rPr>
          <w:rFonts w:cs="Arial"/>
        </w:rPr>
        <w:t xml:space="preserve">International politics of often treated as a realm of </w:t>
      </w:r>
      <w:r w:rsidR="00A35972">
        <w:rPr>
          <w:rFonts w:cs="Arial"/>
        </w:rPr>
        <w:t>dispassionate</w:t>
      </w:r>
      <w:r>
        <w:rPr>
          <w:rFonts w:cs="Arial"/>
        </w:rPr>
        <w:t xml:space="preserve"> calculation where states efficiently maximize their national interest.  Yet from </w:t>
      </w:r>
      <w:r w:rsidR="00A35972">
        <w:rPr>
          <w:rFonts w:cs="Arial"/>
        </w:rPr>
        <w:t xml:space="preserve">state officials publicly trading barbs on </w:t>
      </w:r>
      <w:r w:rsidR="006F1576">
        <w:rPr>
          <w:rFonts w:cs="Arial"/>
        </w:rPr>
        <w:t>social media</w:t>
      </w:r>
      <w:r w:rsidR="00A35972">
        <w:rPr>
          <w:rFonts w:cs="Arial"/>
        </w:rPr>
        <w:t xml:space="preserve">, to populist narratives of national humiliation, to the emotional visuals </w:t>
      </w:r>
      <w:r w:rsidR="006F1576">
        <w:rPr>
          <w:rFonts w:cs="Arial"/>
        </w:rPr>
        <w:t>emerging from the war in</w:t>
      </w:r>
      <w:r w:rsidR="000D7466">
        <w:rPr>
          <w:rFonts w:cs="Arial"/>
        </w:rPr>
        <w:t xml:space="preserve"> </w:t>
      </w:r>
      <w:r w:rsidR="009E5A76">
        <w:rPr>
          <w:rFonts w:cs="Arial"/>
        </w:rPr>
        <w:t>Ukraine</w:t>
      </w:r>
      <w:r w:rsidR="00A35972">
        <w:rPr>
          <w:rFonts w:cs="Arial"/>
        </w:rPr>
        <w:t xml:space="preserve">, global events continue to complicate this image.  In this seminar we will explore </w:t>
      </w:r>
      <w:r w:rsidR="00FD7951">
        <w:rPr>
          <w:rFonts w:cs="Arial"/>
        </w:rPr>
        <w:t>a series of</w:t>
      </w:r>
      <w:r w:rsidR="00A35972">
        <w:rPr>
          <w:rFonts w:cs="Arial"/>
        </w:rPr>
        <w:t xml:space="preserve"> emerging </w:t>
      </w:r>
      <w:r w:rsidR="00FD7951">
        <w:rPr>
          <w:rFonts w:cs="Arial"/>
        </w:rPr>
        <w:t>debates around the role of emotions in international politics</w:t>
      </w:r>
      <w:r w:rsidR="008F0A32">
        <w:rPr>
          <w:rFonts w:cs="Arial"/>
        </w:rPr>
        <w:t xml:space="preserve"> with a special focus on </w:t>
      </w:r>
      <w:r w:rsidR="00B51761">
        <w:rPr>
          <w:rFonts w:cs="Arial"/>
        </w:rPr>
        <w:t>practices</w:t>
      </w:r>
      <w:r w:rsidR="008F0A32">
        <w:rPr>
          <w:rFonts w:cs="Arial"/>
        </w:rPr>
        <w:t xml:space="preserve"> of diplomacy.</w:t>
      </w:r>
      <w:r w:rsidR="00FD7951">
        <w:rPr>
          <w:rFonts w:cs="Arial"/>
        </w:rPr>
        <w:t xml:space="preserve">  How do emotions shape diplomatic practices</w:t>
      </w:r>
      <w:r w:rsidR="00D06165">
        <w:rPr>
          <w:rFonts w:cs="Arial"/>
        </w:rPr>
        <w:t xml:space="preserve"> like face-to-face meetings, international summit</w:t>
      </w:r>
      <w:r w:rsidR="009E5A76">
        <w:rPr>
          <w:rFonts w:cs="Arial"/>
        </w:rPr>
        <w:t>s</w:t>
      </w:r>
      <w:r w:rsidR="00D06165">
        <w:rPr>
          <w:rFonts w:cs="Arial"/>
        </w:rPr>
        <w:t xml:space="preserve">, and public diplomacy at home and abroad?  </w:t>
      </w:r>
      <w:r w:rsidR="00071419">
        <w:rPr>
          <w:rFonts w:cs="Arial"/>
        </w:rPr>
        <w:t xml:space="preserve">Why do some international bureaucrats engage in ‘emotional labour’?  Are rituals important </w:t>
      </w:r>
      <w:r w:rsidR="009A7E4E">
        <w:rPr>
          <w:rFonts w:cs="Arial"/>
        </w:rPr>
        <w:t>to</w:t>
      </w:r>
      <w:r w:rsidR="00071419">
        <w:rPr>
          <w:rFonts w:cs="Arial"/>
        </w:rPr>
        <w:t xml:space="preserve"> NATO?  </w:t>
      </w:r>
      <w:r w:rsidR="008F0A32">
        <w:rPr>
          <w:rFonts w:cs="Arial"/>
        </w:rPr>
        <w:t xml:space="preserve">What is the role of emotions in digital diplomacy, the increasing </w:t>
      </w:r>
      <w:r w:rsidR="00071419">
        <w:rPr>
          <w:rFonts w:cs="Arial"/>
        </w:rPr>
        <w:t xml:space="preserve">circulation of images, and </w:t>
      </w:r>
      <w:r w:rsidR="008D2646">
        <w:rPr>
          <w:rFonts w:cs="Arial"/>
        </w:rPr>
        <w:t xml:space="preserve">global </w:t>
      </w:r>
      <w:r w:rsidR="00071419">
        <w:rPr>
          <w:rFonts w:cs="Arial"/>
        </w:rPr>
        <w:t xml:space="preserve">disinformation?  </w:t>
      </w:r>
      <w:r w:rsidR="00D06165">
        <w:rPr>
          <w:rFonts w:cs="Arial"/>
        </w:rPr>
        <w:t>How do diplomats and state leaders use humour</w:t>
      </w:r>
      <w:r w:rsidR="006F1576">
        <w:rPr>
          <w:rFonts w:cs="Arial"/>
        </w:rPr>
        <w:t>, insults, and mockery</w:t>
      </w:r>
      <w:r w:rsidR="00D06165">
        <w:rPr>
          <w:rFonts w:cs="Arial"/>
        </w:rPr>
        <w:t xml:space="preserve"> in foreign policy?</w:t>
      </w:r>
      <w:r w:rsidR="00071419">
        <w:rPr>
          <w:rFonts w:cs="Arial"/>
        </w:rPr>
        <w:t xml:space="preserve">  And what is ‘Wolf Warrior Diplomacy’ anyways?</w:t>
      </w:r>
      <w:r w:rsidR="008D2646">
        <w:rPr>
          <w:rFonts w:cs="Arial"/>
        </w:rPr>
        <w:t xml:space="preserve">  Over the next 1</w:t>
      </w:r>
      <w:r w:rsidR="009E5A76">
        <w:rPr>
          <w:rFonts w:cs="Arial"/>
        </w:rPr>
        <w:t>2</w:t>
      </w:r>
      <w:r w:rsidR="008D2646">
        <w:rPr>
          <w:rFonts w:cs="Arial"/>
        </w:rPr>
        <w:t xml:space="preserve"> weeks we will examine these questions and more as we explore the frontiers of emotional diplomacy.</w:t>
      </w:r>
    </w:p>
    <w:p w14:paraId="1C24FD2E" w14:textId="5211841C" w:rsidR="00B07EA4" w:rsidRDefault="00B07EA4" w:rsidP="003E1FD0">
      <w:pPr>
        <w:rPr>
          <w:rFonts w:cs="Arial"/>
        </w:rPr>
      </w:pPr>
    </w:p>
    <w:p w14:paraId="0505FB12" w14:textId="6D5D53F5" w:rsidR="00B07EA4" w:rsidRDefault="00B07EA4" w:rsidP="003E1FD0">
      <w:pPr>
        <w:rPr>
          <w:rFonts w:cs="Arial"/>
        </w:rPr>
      </w:pPr>
      <w:r w:rsidRPr="00B07EA4">
        <w:rPr>
          <w:rFonts w:cs="Arial"/>
          <w:b/>
          <w:bCs/>
        </w:rPr>
        <w:t>Content Note:</w:t>
      </w:r>
      <w:r>
        <w:rPr>
          <w:rFonts w:cs="Arial"/>
        </w:rPr>
        <w:t xml:space="preserve"> </w:t>
      </w:r>
      <w:r w:rsidRPr="00B07EA4">
        <w:rPr>
          <w:rFonts w:cs="Arial"/>
        </w:rPr>
        <w:t xml:space="preserve">Some </w:t>
      </w:r>
      <w:r>
        <w:rPr>
          <w:rFonts w:cs="Arial"/>
        </w:rPr>
        <w:t>course material</w:t>
      </w:r>
      <w:r w:rsidRPr="00B07EA4">
        <w:rPr>
          <w:rFonts w:cs="Arial"/>
        </w:rPr>
        <w:t xml:space="preserve"> will include topics that students may find offensive and/or traumatizing. </w:t>
      </w:r>
      <w:r>
        <w:rPr>
          <w:rFonts w:cs="Arial"/>
        </w:rPr>
        <w:t xml:space="preserve"> </w:t>
      </w:r>
      <w:r w:rsidRPr="00B07EA4">
        <w:rPr>
          <w:rFonts w:cs="Arial"/>
        </w:rPr>
        <w:t>I</w:t>
      </w:r>
      <w:r>
        <w:rPr>
          <w:rFonts w:cs="Arial"/>
        </w:rPr>
        <w:t xml:space="preserve"> wi</w:t>
      </w:r>
      <w:r w:rsidRPr="00B07EA4">
        <w:rPr>
          <w:rFonts w:cs="Arial"/>
        </w:rPr>
        <w:t>ll aim to forewarn students about potentially disturbing content and I ask all students to help to create an atmosphere of mutual respect.</w:t>
      </w:r>
      <w:r>
        <w:rPr>
          <w:rFonts w:cs="Arial"/>
        </w:rPr>
        <w:t xml:space="preserve">  </w:t>
      </w:r>
      <w:r w:rsidRPr="00B07EA4">
        <w:rPr>
          <w:rFonts w:cs="Arial"/>
        </w:rPr>
        <w:t xml:space="preserve">If you believe the discussion </w:t>
      </w:r>
      <w:r w:rsidR="00E110D5">
        <w:rPr>
          <w:rFonts w:cs="Arial"/>
        </w:rPr>
        <w:t>will</w:t>
      </w:r>
      <w:r w:rsidRPr="00B07EA4">
        <w:rPr>
          <w:rFonts w:cs="Arial"/>
        </w:rPr>
        <w:t xml:space="preserve"> be traumatizing, you may choose to not participate in the discussion or to leave the classroom. </w:t>
      </w:r>
      <w:r>
        <w:rPr>
          <w:rFonts w:cs="Arial"/>
        </w:rPr>
        <w:t xml:space="preserve"> </w:t>
      </w:r>
      <w:r w:rsidRPr="00B07EA4">
        <w:rPr>
          <w:rFonts w:cs="Arial"/>
        </w:rPr>
        <w:t>You will still, however, be responsible for material that you miss, so if you leave the room for a significant time, please arrange to get notes from another student or see me individually.</w:t>
      </w:r>
    </w:p>
    <w:p w14:paraId="2BAE87F1" w14:textId="77777777" w:rsidR="00AC6CA2" w:rsidRPr="0024178A" w:rsidRDefault="00AC6CA2" w:rsidP="003E1FD0">
      <w:pPr>
        <w:rPr>
          <w:rFonts w:cs="Arial"/>
        </w:rPr>
      </w:pPr>
    </w:p>
    <w:p w14:paraId="61A20144" w14:textId="6E5C2E1B" w:rsidR="00773E24" w:rsidRPr="0024178A" w:rsidRDefault="002B448C" w:rsidP="002B448C">
      <w:pPr>
        <w:pStyle w:val="Heading1"/>
      </w:pPr>
      <w:r>
        <w:t xml:space="preserve">2. </w:t>
      </w:r>
      <w:r w:rsidR="001369B5">
        <w:t xml:space="preserve">Learning </w:t>
      </w:r>
      <w:r w:rsidR="00626940">
        <w:t>Outcomes</w:t>
      </w:r>
    </w:p>
    <w:p w14:paraId="1F1769F1" w14:textId="3CBD9016" w:rsidR="00773E24" w:rsidRDefault="00773E24" w:rsidP="003E1FD0">
      <w:pPr>
        <w:rPr>
          <w:rFonts w:cs="Arial"/>
          <w:b/>
        </w:rPr>
      </w:pPr>
    </w:p>
    <w:p w14:paraId="4F4D73A8" w14:textId="5CE011A2" w:rsidR="00071419" w:rsidRDefault="00071419" w:rsidP="003E1FD0">
      <w:pPr>
        <w:rPr>
          <w:rFonts w:cs="Arial"/>
          <w:bCs/>
        </w:rPr>
      </w:pPr>
      <w:r>
        <w:rPr>
          <w:rFonts w:cs="Arial"/>
          <w:bCs/>
        </w:rPr>
        <w:t>By the end of this course, students will be able to:</w:t>
      </w:r>
    </w:p>
    <w:p w14:paraId="1B115663" w14:textId="032BC1FA" w:rsidR="00071419" w:rsidRDefault="00071419" w:rsidP="003E1FD0">
      <w:pPr>
        <w:rPr>
          <w:rFonts w:cs="Arial"/>
          <w:bCs/>
        </w:rPr>
      </w:pPr>
    </w:p>
    <w:p w14:paraId="7D3E20C7" w14:textId="4EB60252" w:rsidR="003A600F" w:rsidRDefault="00071419" w:rsidP="00071419">
      <w:pPr>
        <w:pStyle w:val="ListParagraph"/>
        <w:numPr>
          <w:ilvl w:val="0"/>
          <w:numId w:val="38"/>
        </w:numPr>
        <w:rPr>
          <w:rFonts w:cs="Arial"/>
          <w:bCs/>
        </w:rPr>
      </w:pPr>
      <w:r>
        <w:rPr>
          <w:rFonts w:cs="Arial"/>
          <w:bCs/>
        </w:rPr>
        <w:t xml:space="preserve">Identify </w:t>
      </w:r>
      <w:r w:rsidR="003A600F">
        <w:rPr>
          <w:rFonts w:cs="Arial"/>
          <w:bCs/>
        </w:rPr>
        <w:t>and explain key theoretical and empirical debates in the study of emotional diplomacy.</w:t>
      </w:r>
    </w:p>
    <w:p w14:paraId="29FFE9AD" w14:textId="56A681B3" w:rsidR="00241CDB" w:rsidRDefault="003A600F" w:rsidP="00071419">
      <w:pPr>
        <w:pStyle w:val="ListParagraph"/>
        <w:numPr>
          <w:ilvl w:val="0"/>
          <w:numId w:val="38"/>
        </w:numPr>
        <w:rPr>
          <w:rFonts w:cs="Arial"/>
          <w:bCs/>
        </w:rPr>
      </w:pPr>
      <w:r>
        <w:rPr>
          <w:rFonts w:cs="Arial"/>
          <w:bCs/>
        </w:rPr>
        <w:lastRenderedPageBreak/>
        <w:t xml:space="preserve">Analyze contemporary diplomatic practices </w:t>
      </w:r>
      <w:r w:rsidR="00241CDB">
        <w:rPr>
          <w:rFonts w:cs="Arial"/>
          <w:bCs/>
        </w:rPr>
        <w:t>including visual images, digital diplomacy, insults, and humour.</w:t>
      </w:r>
    </w:p>
    <w:p w14:paraId="7788881F" w14:textId="57BDE15F" w:rsidR="00241CDB" w:rsidRDefault="00241CDB" w:rsidP="00086880">
      <w:pPr>
        <w:pStyle w:val="ListParagraph"/>
        <w:numPr>
          <w:ilvl w:val="0"/>
          <w:numId w:val="38"/>
        </w:numPr>
        <w:rPr>
          <w:rFonts w:cs="Arial"/>
          <w:bCs/>
        </w:rPr>
      </w:pPr>
      <w:r w:rsidRPr="00241CDB">
        <w:rPr>
          <w:rFonts w:cs="Arial"/>
          <w:bCs/>
        </w:rPr>
        <w:t xml:space="preserve">Make informed arguments about important international </w:t>
      </w:r>
      <w:r>
        <w:rPr>
          <w:rFonts w:cs="Arial"/>
          <w:bCs/>
        </w:rPr>
        <w:t>policy issues</w:t>
      </w:r>
      <w:r w:rsidRPr="00241CDB">
        <w:rPr>
          <w:rFonts w:cs="Arial"/>
          <w:bCs/>
        </w:rPr>
        <w:t xml:space="preserve"> including populism and disinformation.</w:t>
      </w:r>
    </w:p>
    <w:p w14:paraId="73D78CD5" w14:textId="21A71CB6" w:rsidR="00241CDB" w:rsidRPr="00241CDB" w:rsidRDefault="00241CDB" w:rsidP="00086880">
      <w:pPr>
        <w:pStyle w:val="ListParagraph"/>
        <w:numPr>
          <w:ilvl w:val="0"/>
          <w:numId w:val="38"/>
        </w:numPr>
        <w:rPr>
          <w:rFonts w:cs="Arial"/>
          <w:bCs/>
        </w:rPr>
      </w:pPr>
      <w:r>
        <w:rPr>
          <w:rFonts w:cs="Arial"/>
          <w:bCs/>
        </w:rPr>
        <w:t>Speak clearly about contemporary international issues in a seminar setting.</w:t>
      </w:r>
    </w:p>
    <w:p w14:paraId="2E58F339" w14:textId="1C07B2E5" w:rsidR="003A600F" w:rsidRDefault="003A600F" w:rsidP="00071419">
      <w:pPr>
        <w:pStyle w:val="ListParagraph"/>
        <w:numPr>
          <w:ilvl w:val="0"/>
          <w:numId w:val="38"/>
        </w:numPr>
        <w:rPr>
          <w:rFonts w:cs="Arial"/>
          <w:bCs/>
        </w:rPr>
      </w:pPr>
      <w:r>
        <w:rPr>
          <w:rFonts w:cs="Arial"/>
          <w:bCs/>
        </w:rPr>
        <w:t>Work effectively in groups to</w:t>
      </w:r>
      <w:r w:rsidR="00241CDB">
        <w:rPr>
          <w:rFonts w:cs="Arial"/>
          <w:bCs/>
        </w:rPr>
        <w:t xml:space="preserve"> read and</w:t>
      </w:r>
      <w:r>
        <w:rPr>
          <w:rFonts w:cs="Arial"/>
          <w:bCs/>
        </w:rPr>
        <w:t xml:space="preserve"> understand complex academic work.</w:t>
      </w:r>
    </w:p>
    <w:p w14:paraId="6480560F" w14:textId="5357C151" w:rsidR="00071419" w:rsidRDefault="003A600F" w:rsidP="003A600F">
      <w:pPr>
        <w:pStyle w:val="ListParagraph"/>
        <w:numPr>
          <w:ilvl w:val="0"/>
          <w:numId w:val="38"/>
        </w:numPr>
        <w:rPr>
          <w:rFonts w:cs="Arial"/>
          <w:bCs/>
        </w:rPr>
      </w:pPr>
      <w:r>
        <w:rPr>
          <w:rFonts w:cs="Arial"/>
          <w:bCs/>
        </w:rPr>
        <w:t xml:space="preserve">Write clearly about the complexities of diplomacy, emotion and </w:t>
      </w:r>
      <w:r w:rsidR="000D7466">
        <w:rPr>
          <w:rFonts w:cs="Arial"/>
          <w:bCs/>
        </w:rPr>
        <w:t>International Relations</w:t>
      </w:r>
      <w:r>
        <w:rPr>
          <w:rFonts w:cs="Arial"/>
          <w:bCs/>
        </w:rPr>
        <w:t xml:space="preserve"> theory.</w:t>
      </w:r>
    </w:p>
    <w:p w14:paraId="0BD4377A" w14:textId="77777777" w:rsidR="007D4CA3" w:rsidRPr="0024178A" w:rsidRDefault="007D4CA3" w:rsidP="003E1FD0">
      <w:pPr>
        <w:rPr>
          <w:rFonts w:cs="Arial"/>
          <w:b/>
        </w:rPr>
      </w:pPr>
    </w:p>
    <w:p w14:paraId="6760F260" w14:textId="685FF631" w:rsidR="007D4CA3" w:rsidRPr="002B448C" w:rsidRDefault="002B448C" w:rsidP="002B448C">
      <w:pPr>
        <w:pStyle w:val="Heading1"/>
      </w:pPr>
      <w:r>
        <w:t xml:space="preserve">3. </w:t>
      </w:r>
      <w:r w:rsidR="00E06C98" w:rsidRPr="002B448C">
        <w:t>Required Texts</w:t>
      </w:r>
    </w:p>
    <w:p w14:paraId="0D3F296A" w14:textId="77777777" w:rsidR="00E06C98" w:rsidRPr="0024178A" w:rsidRDefault="00E06C98" w:rsidP="003E1FD0">
      <w:pPr>
        <w:rPr>
          <w:rFonts w:cs="Arial"/>
          <w:b/>
        </w:rPr>
      </w:pPr>
    </w:p>
    <w:p w14:paraId="62383C79" w14:textId="4A8D2755" w:rsidR="00E06C98" w:rsidRDefault="00622CD4" w:rsidP="00C122EF">
      <w:pPr>
        <w:rPr>
          <w:rFonts w:cs="Arial"/>
        </w:rPr>
      </w:pPr>
      <w:r>
        <w:rPr>
          <w:rFonts w:cs="Arial"/>
        </w:rPr>
        <w:t>All readings are available via the course Brightspace page.  No textbook is required.</w:t>
      </w:r>
      <w:r w:rsidR="00241CDB">
        <w:rPr>
          <w:rFonts w:cs="Arial"/>
        </w:rPr>
        <w:t xml:space="preserve">  If you have difficulty accessing a text email me immediately.</w:t>
      </w:r>
    </w:p>
    <w:p w14:paraId="2274D463" w14:textId="77777777" w:rsidR="00D60AC2" w:rsidRPr="0024178A" w:rsidRDefault="00D60AC2" w:rsidP="003E1FD0">
      <w:pPr>
        <w:rPr>
          <w:rFonts w:cs="Arial"/>
        </w:rPr>
      </w:pPr>
    </w:p>
    <w:p w14:paraId="7704990D" w14:textId="73C3074A" w:rsidR="00D60AC2" w:rsidRPr="0024178A" w:rsidRDefault="002B448C" w:rsidP="002B448C">
      <w:pPr>
        <w:pStyle w:val="Heading1"/>
      </w:pPr>
      <w:r>
        <w:t>4.</w:t>
      </w:r>
      <w:r w:rsidR="00EA503F" w:rsidRPr="0024178A">
        <w:t xml:space="preserve"> </w:t>
      </w:r>
      <w:r w:rsidR="00D60AC2" w:rsidRPr="0024178A">
        <w:t>Evaluation</w:t>
      </w:r>
    </w:p>
    <w:p w14:paraId="067085AE" w14:textId="460B68DE" w:rsidR="00E06C98" w:rsidRDefault="00E06C98" w:rsidP="00E06C98">
      <w:pPr>
        <w:rPr>
          <w:rFonts w:cs="Arial"/>
          <w:b/>
        </w:rPr>
      </w:pPr>
    </w:p>
    <w:tbl>
      <w:tblPr>
        <w:tblStyle w:val="TableGrid"/>
        <w:tblW w:w="9209" w:type="dxa"/>
        <w:tblLook w:val="04A0" w:firstRow="1" w:lastRow="0" w:firstColumn="1" w:lastColumn="0" w:noHBand="0" w:noVBand="1"/>
      </w:tblPr>
      <w:tblGrid>
        <w:gridCol w:w="2530"/>
        <w:gridCol w:w="830"/>
        <w:gridCol w:w="5849"/>
      </w:tblGrid>
      <w:tr w:rsidR="0084206E" w14:paraId="41D862B2" w14:textId="77777777" w:rsidTr="00CE0D9F">
        <w:tc>
          <w:tcPr>
            <w:tcW w:w="2547" w:type="dxa"/>
          </w:tcPr>
          <w:p w14:paraId="7E0D8792" w14:textId="77777777" w:rsidR="0084206E" w:rsidRPr="00460E56" w:rsidRDefault="0084206E" w:rsidP="00363C52">
            <w:pPr>
              <w:spacing w:line="300" w:lineRule="auto"/>
              <w:rPr>
                <w:rFonts w:cs="Arial"/>
                <w:bCs/>
                <w:i/>
                <w:iCs/>
                <w:u w:val="single"/>
              </w:rPr>
            </w:pPr>
            <w:r w:rsidRPr="00460E56">
              <w:rPr>
                <w:rFonts w:cs="Arial"/>
                <w:bCs/>
                <w:i/>
                <w:iCs/>
                <w:u w:val="single"/>
              </w:rPr>
              <w:t>Item</w:t>
            </w:r>
          </w:p>
        </w:tc>
        <w:tc>
          <w:tcPr>
            <w:tcW w:w="709" w:type="dxa"/>
          </w:tcPr>
          <w:p w14:paraId="6816D6CF" w14:textId="77777777" w:rsidR="0084206E" w:rsidRPr="00460E56" w:rsidRDefault="0084206E" w:rsidP="00363C52">
            <w:pPr>
              <w:spacing w:line="300" w:lineRule="auto"/>
              <w:jc w:val="center"/>
              <w:rPr>
                <w:rFonts w:cs="Arial"/>
                <w:bCs/>
                <w:i/>
                <w:iCs/>
                <w:u w:val="single"/>
              </w:rPr>
            </w:pPr>
            <w:r w:rsidRPr="00460E56">
              <w:rPr>
                <w:rFonts w:cs="Arial"/>
                <w:bCs/>
                <w:i/>
                <w:iCs/>
                <w:u w:val="single"/>
              </w:rPr>
              <w:t>Value</w:t>
            </w:r>
          </w:p>
        </w:tc>
        <w:tc>
          <w:tcPr>
            <w:tcW w:w="5953" w:type="dxa"/>
          </w:tcPr>
          <w:p w14:paraId="4F3BBD42" w14:textId="77777777" w:rsidR="0084206E" w:rsidRPr="00460E56" w:rsidRDefault="0084206E" w:rsidP="00363C52">
            <w:pPr>
              <w:spacing w:line="300" w:lineRule="auto"/>
              <w:rPr>
                <w:rFonts w:cs="Arial"/>
                <w:bCs/>
                <w:i/>
                <w:iCs/>
                <w:u w:val="single"/>
              </w:rPr>
            </w:pPr>
            <w:r w:rsidRPr="00460E56">
              <w:rPr>
                <w:rFonts w:cs="Arial"/>
                <w:bCs/>
                <w:i/>
                <w:iCs/>
                <w:u w:val="single"/>
              </w:rPr>
              <w:t>Timeline</w:t>
            </w:r>
          </w:p>
        </w:tc>
      </w:tr>
      <w:tr w:rsidR="0084206E" w14:paraId="61701108" w14:textId="77777777" w:rsidTr="00CE0D9F">
        <w:tc>
          <w:tcPr>
            <w:tcW w:w="2547" w:type="dxa"/>
          </w:tcPr>
          <w:p w14:paraId="254F18B6" w14:textId="342B3692" w:rsidR="0084206E" w:rsidRPr="00460E56" w:rsidRDefault="0084206E" w:rsidP="00363C52">
            <w:pPr>
              <w:spacing w:line="300" w:lineRule="auto"/>
              <w:rPr>
                <w:rFonts w:cs="Arial"/>
                <w:bCs/>
              </w:rPr>
            </w:pPr>
            <w:r w:rsidRPr="00460E56">
              <w:rPr>
                <w:rFonts w:cs="Arial"/>
                <w:bCs/>
              </w:rPr>
              <w:t>Participation</w:t>
            </w:r>
          </w:p>
        </w:tc>
        <w:tc>
          <w:tcPr>
            <w:tcW w:w="709" w:type="dxa"/>
          </w:tcPr>
          <w:p w14:paraId="6673D3FC" w14:textId="215C56CE" w:rsidR="0084206E" w:rsidRPr="00460E56" w:rsidRDefault="0084206E" w:rsidP="00363C52">
            <w:pPr>
              <w:spacing w:line="300" w:lineRule="auto"/>
              <w:jc w:val="center"/>
              <w:rPr>
                <w:rFonts w:cs="Arial"/>
                <w:bCs/>
              </w:rPr>
            </w:pPr>
            <w:r>
              <w:rPr>
                <w:rFonts w:cs="Arial"/>
                <w:bCs/>
              </w:rPr>
              <w:t>20</w:t>
            </w:r>
            <w:r w:rsidRPr="00460E56">
              <w:rPr>
                <w:rFonts w:cs="Arial"/>
                <w:bCs/>
              </w:rPr>
              <w:t>%</w:t>
            </w:r>
          </w:p>
        </w:tc>
        <w:tc>
          <w:tcPr>
            <w:tcW w:w="5953" w:type="dxa"/>
          </w:tcPr>
          <w:p w14:paraId="04984A89" w14:textId="2BADF4C0" w:rsidR="0084206E" w:rsidRPr="00460E56" w:rsidRDefault="0084206E" w:rsidP="00363C52">
            <w:pPr>
              <w:spacing w:line="300" w:lineRule="auto"/>
              <w:rPr>
                <w:rFonts w:cs="Arial"/>
                <w:bCs/>
              </w:rPr>
            </w:pPr>
            <w:r w:rsidRPr="00460E56">
              <w:rPr>
                <w:rFonts w:cs="Arial"/>
                <w:bCs/>
              </w:rPr>
              <w:t xml:space="preserve">Weekly, starting on </w:t>
            </w:r>
            <w:r>
              <w:rPr>
                <w:rFonts w:cs="Arial"/>
                <w:bCs/>
              </w:rPr>
              <w:t xml:space="preserve">September </w:t>
            </w:r>
            <w:r w:rsidR="00CE0D9F">
              <w:rPr>
                <w:rFonts w:cs="Arial"/>
                <w:bCs/>
              </w:rPr>
              <w:t>13</w:t>
            </w:r>
            <w:r w:rsidRPr="0084206E">
              <w:rPr>
                <w:rFonts w:cs="Arial"/>
                <w:bCs/>
                <w:vertAlign w:val="superscript"/>
              </w:rPr>
              <w:t>th</w:t>
            </w:r>
          </w:p>
        </w:tc>
      </w:tr>
      <w:tr w:rsidR="0084206E" w14:paraId="3F97670F" w14:textId="77777777" w:rsidTr="00CE0D9F">
        <w:tc>
          <w:tcPr>
            <w:tcW w:w="2547" w:type="dxa"/>
          </w:tcPr>
          <w:p w14:paraId="234A40A4" w14:textId="415BFE65" w:rsidR="0084206E" w:rsidRPr="00460E56" w:rsidRDefault="0084206E" w:rsidP="00363C52">
            <w:pPr>
              <w:spacing w:line="300" w:lineRule="auto"/>
              <w:rPr>
                <w:rFonts w:cs="Arial"/>
                <w:bCs/>
              </w:rPr>
            </w:pPr>
            <w:r>
              <w:rPr>
                <w:rFonts w:cs="Arial"/>
                <w:bCs/>
              </w:rPr>
              <w:t>Social Reading</w:t>
            </w:r>
          </w:p>
        </w:tc>
        <w:tc>
          <w:tcPr>
            <w:tcW w:w="709" w:type="dxa"/>
          </w:tcPr>
          <w:p w14:paraId="729E9A28" w14:textId="31DE7909" w:rsidR="0084206E" w:rsidRPr="00460E56" w:rsidRDefault="0084206E" w:rsidP="00363C52">
            <w:pPr>
              <w:spacing w:line="300" w:lineRule="auto"/>
              <w:jc w:val="center"/>
              <w:rPr>
                <w:rFonts w:cs="Arial"/>
                <w:bCs/>
              </w:rPr>
            </w:pPr>
            <w:r>
              <w:rPr>
                <w:rFonts w:cs="Arial"/>
                <w:bCs/>
              </w:rPr>
              <w:t>20</w:t>
            </w:r>
            <w:r w:rsidRPr="00460E56">
              <w:rPr>
                <w:rFonts w:cs="Arial"/>
                <w:bCs/>
              </w:rPr>
              <w:t>%</w:t>
            </w:r>
          </w:p>
        </w:tc>
        <w:tc>
          <w:tcPr>
            <w:tcW w:w="5953" w:type="dxa"/>
          </w:tcPr>
          <w:p w14:paraId="498CF4C8" w14:textId="18F50AB8" w:rsidR="0084206E" w:rsidRPr="009E5A76" w:rsidRDefault="000A2660" w:rsidP="009E5A76">
            <w:pPr>
              <w:spacing w:line="300" w:lineRule="auto"/>
              <w:rPr>
                <w:rFonts w:cs="Arial"/>
                <w:bCs/>
              </w:rPr>
            </w:pPr>
            <w:r>
              <w:rPr>
                <w:rFonts w:cs="Arial"/>
                <w:bCs/>
              </w:rPr>
              <w:t>Alternating weekly</w:t>
            </w:r>
            <w:r w:rsidR="0084206E">
              <w:rPr>
                <w:rFonts w:cs="Arial"/>
                <w:bCs/>
              </w:rPr>
              <w:t xml:space="preserve"> </w:t>
            </w:r>
            <w:r w:rsidR="009E5A76">
              <w:rPr>
                <w:rFonts w:cs="Arial"/>
                <w:bCs/>
              </w:rPr>
              <w:t xml:space="preserve">with Group </w:t>
            </w:r>
            <w:r>
              <w:rPr>
                <w:rFonts w:cs="Arial"/>
                <w:bCs/>
              </w:rPr>
              <w:t>Red</w:t>
            </w:r>
            <w:r w:rsidR="009E5A76">
              <w:rPr>
                <w:rFonts w:cs="Arial"/>
                <w:bCs/>
              </w:rPr>
              <w:t xml:space="preserve"> starting on </w:t>
            </w:r>
            <w:r w:rsidR="0084206E">
              <w:rPr>
                <w:rFonts w:cs="Arial"/>
                <w:bCs/>
              </w:rPr>
              <w:t xml:space="preserve">September </w:t>
            </w:r>
            <w:r w:rsidR="00CE0D9F">
              <w:rPr>
                <w:rFonts w:cs="Arial"/>
                <w:bCs/>
              </w:rPr>
              <w:t>13</w:t>
            </w:r>
            <w:r w:rsidR="0084206E" w:rsidRPr="0084206E">
              <w:rPr>
                <w:rFonts w:cs="Arial"/>
                <w:bCs/>
                <w:vertAlign w:val="superscript"/>
              </w:rPr>
              <w:t>th</w:t>
            </w:r>
            <w:r w:rsidR="009E5A76">
              <w:rPr>
                <w:rFonts w:cs="Arial"/>
                <w:bCs/>
                <w:vertAlign w:val="superscript"/>
              </w:rPr>
              <w:t xml:space="preserve"> </w:t>
            </w:r>
            <w:r w:rsidR="009E5A76">
              <w:rPr>
                <w:rFonts w:cs="Arial"/>
                <w:bCs/>
              </w:rPr>
              <w:t>and Group B</w:t>
            </w:r>
            <w:r>
              <w:rPr>
                <w:rFonts w:cs="Arial"/>
                <w:bCs/>
              </w:rPr>
              <w:t>lue</w:t>
            </w:r>
            <w:r w:rsidR="009E5A76">
              <w:rPr>
                <w:rFonts w:cs="Arial"/>
                <w:bCs/>
              </w:rPr>
              <w:t xml:space="preserve"> starting on September 2</w:t>
            </w:r>
            <w:r w:rsidR="00CE0D9F">
              <w:rPr>
                <w:rFonts w:cs="Arial"/>
                <w:bCs/>
              </w:rPr>
              <w:t>0</w:t>
            </w:r>
            <w:r w:rsidR="00CE0D9F" w:rsidRPr="00CE0D9F">
              <w:rPr>
                <w:rFonts w:cs="Arial"/>
                <w:bCs/>
                <w:vertAlign w:val="superscript"/>
              </w:rPr>
              <w:t>th</w:t>
            </w:r>
          </w:p>
        </w:tc>
      </w:tr>
      <w:tr w:rsidR="0084206E" w14:paraId="1D9BD75F" w14:textId="77777777" w:rsidTr="00CE0D9F">
        <w:tc>
          <w:tcPr>
            <w:tcW w:w="2547" w:type="dxa"/>
          </w:tcPr>
          <w:p w14:paraId="2E599273" w14:textId="7D790569" w:rsidR="0084206E" w:rsidRPr="00460E56" w:rsidRDefault="0084206E" w:rsidP="00363C52">
            <w:pPr>
              <w:spacing w:line="300" w:lineRule="auto"/>
              <w:rPr>
                <w:rFonts w:cs="Arial"/>
                <w:bCs/>
              </w:rPr>
            </w:pPr>
            <w:r>
              <w:rPr>
                <w:rFonts w:cs="Arial"/>
                <w:bCs/>
              </w:rPr>
              <w:t>Short Commentaries</w:t>
            </w:r>
          </w:p>
        </w:tc>
        <w:tc>
          <w:tcPr>
            <w:tcW w:w="709" w:type="dxa"/>
          </w:tcPr>
          <w:p w14:paraId="3D54241D" w14:textId="7D9D056C" w:rsidR="0084206E" w:rsidRPr="00460E56" w:rsidRDefault="0084206E" w:rsidP="00363C52">
            <w:pPr>
              <w:spacing w:line="300" w:lineRule="auto"/>
              <w:jc w:val="center"/>
              <w:rPr>
                <w:rFonts w:cs="Arial"/>
                <w:bCs/>
              </w:rPr>
            </w:pPr>
            <w:r>
              <w:rPr>
                <w:rFonts w:cs="Arial"/>
                <w:bCs/>
              </w:rPr>
              <w:t>20%</w:t>
            </w:r>
          </w:p>
        </w:tc>
        <w:tc>
          <w:tcPr>
            <w:tcW w:w="5953" w:type="dxa"/>
          </w:tcPr>
          <w:p w14:paraId="5FFA3A4F" w14:textId="0846EEE4" w:rsidR="0084206E" w:rsidRPr="00460E56" w:rsidRDefault="00CE0D9F" w:rsidP="00363C52">
            <w:pPr>
              <w:spacing w:line="300" w:lineRule="auto"/>
              <w:rPr>
                <w:rFonts w:cs="Arial"/>
                <w:bCs/>
              </w:rPr>
            </w:pPr>
            <w:r>
              <w:rPr>
                <w:rFonts w:cs="Arial"/>
                <w:bCs/>
              </w:rPr>
              <w:t>First by September 29</w:t>
            </w:r>
            <w:r w:rsidRPr="00120666">
              <w:rPr>
                <w:rFonts w:cs="Arial"/>
                <w:bCs/>
                <w:vertAlign w:val="superscript"/>
              </w:rPr>
              <w:t>th</w:t>
            </w:r>
            <w:r>
              <w:rPr>
                <w:rFonts w:cs="Arial"/>
                <w:bCs/>
              </w:rPr>
              <w:t>, Second by October 18</w:t>
            </w:r>
            <w:r w:rsidRPr="00120666">
              <w:rPr>
                <w:rFonts w:cs="Arial"/>
                <w:bCs/>
                <w:vertAlign w:val="superscript"/>
              </w:rPr>
              <w:t>th</w:t>
            </w:r>
          </w:p>
        </w:tc>
      </w:tr>
      <w:tr w:rsidR="0084206E" w14:paraId="30B067D1" w14:textId="77777777" w:rsidTr="00CE0D9F">
        <w:tc>
          <w:tcPr>
            <w:tcW w:w="2547" w:type="dxa"/>
          </w:tcPr>
          <w:p w14:paraId="7EA215D9" w14:textId="1A7544C9" w:rsidR="0084206E" w:rsidRPr="00460E56" w:rsidRDefault="0084206E" w:rsidP="00363C52">
            <w:pPr>
              <w:spacing w:line="300" w:lineRule="auto"/>
              <w:rPr>
                <w:rFonts w:cs="Arial"/>
                <w:bCs/>
              </w:rPr>
            </w:pPr>
            <w:r>
              <w:rPr>
                <w:rFonts w:cs="Arial"/>
                <w:bCs/>
              </w:rPr>
              <w:t>Research Paper</w:t>
            </w:r>
          </w:p>
        </w:tc>
        <w:tc>
          <w:tcPr>
            <w:tcW w:w="709" w:type="dxa"/>
          </w:tcPr>
          <w:p w14:paraId="2B2D2AD5" w14:textId="49A1EE38" w:rsidR="0084206E" w:rsidRPr="00460E56" w:rsidRDefault="0084206E" w:rsidP="00363C52">
            <w:pPr>
              <w:spacing w:line="300" w:lineRule="auto"/>
              <w:jc w:val="center"/>
              <w:rPr>
                <w:rFonts w:cs="Arial"/>
                <w:bCs/>
              </w:rPr>
            </w:pPr>
            <w:r>
              <w:rPr>
                <w:rFonts w:cs="Arial"/>
                <w:bCs/>
              </w:rPr>
              <w:t>40%</w:t>
            </w:r>
          </w:p>
        </w:tc>
        <w:tc>
          <w:tcPr>
            <w:tcW w:w="5953" w:type="dxa"/>
          </w:tcPr>
          <w:p w14:paraId="1FF50E74" w14:textId="12019E62" w:rsidR="0084206E" w:rsidRDefault="0084206E" w:rsidP="00363C52">
            <w:pPr>
              <w:spacing w:line="300" w:lineRule="auto"/>
              <w:rPr>
                <w:rFonts w:cs="Arial"/>
                <w:bCs/>
              </w:rPr>
            </w:pPr>
            <w:r>
              <w:rPr>
                <w:rFonts w:cs="Arial"/>
                <w:bCs/>
              </w:rPr>
              <w:t xml:space="preserve">Outlines are due before class on November </w:t>
            </w:r>
            <w:r w:rsidR="00E31125">
              <w:rPr>
                <w:rFonts w:cs="Arial"/>
                <w:bCs/>
              </w:rPr>
              <w:t>1</w:t>
            </w:r>
            <w:r>
              <w:rPr>
                <w:rFonts w:cs="Arial"/>
                <w:bCs/>
              </w:rPr>
              <w:t>5</w:t>
            </w:r>
            <w:r w:rsidRPr="0084206E">
              <w:rPr>
                <w:rFonts w:cs="Arial"/>
                <w:bCs/>
                <w:vertAlign w:val="superscript"/>
              </w:rPr>
              <w:t>th</w:t>
            </w:r>
            <w:r>
              <w:rPr>
                <w:rFonts w:cs="Arial"/>
                <w:bCs/>
              </w:rPr>
              <w:t>.</w:t>
            </w:r>
          </w:p>
          <w:p w14:paraId="7ED0F0BC" w14:textId="582691B2" w:rsidR="0084206E" w:rsidRPr="00460E56" w:rsidRDefault="00C24EAB" w:rsidP="00363C52">
            <w:pPr>
              <w:spacing w:line="300" w:lineRule="auto"/>
              <w:rPr>
                <w:rFonts w:cs="Arial"/>
                <w:bCs/>
              </w:rPr>
            </w:pPr>
            <w:r>
              <w:rPr>
                <w:rFonts w:cs="Arial"/>
                <w:bCs/>
              </w:rPr>
              <w:t>Final papers</w:t>
            </w:r>
            <w:r w:rsidR="0084206E">
              <w:rPr>
                <w:rFonts w:cs="Arial"/>
                <w:bCs/>
              </w:rPr>
              <w:t xml:space="preserve"> are due on </w:t>
            </w:r>
            <w:r w:rsidRPr="00C24EAB">
              <w:rPr>
                <w:rFonts w:cs="Arial"/>
                <w:bCs/>
              </w:rPr>
              <w:t xml:space="preserve">December </w:t>
            </w:r>
            <w:r w:rsidR="005A5545">
              <w:rPr>
                <w:rFonts w:cs="Arial"/>
                <w:bCs/>
              </w:rPr>
              <w:t>9</w:t>
            </w:r>
            <w:r w:rsidRPr="00C24EAB">
              <w:rPr>
                <w:rFonts w:cs="Arial"/>
                <w:bCs/>
              </w:rPr>
              <w:t>th, at 11:59pm</w:t>
            </w:r>
            <w:r>
              <w:rPr>
                <w:rFonts w:cs="Arial"/>
                <w:bCs/>
              </w:rPr>
              <w:t>.</w:t>
            </w:r>
          </w:p>
        </w:tc>
      </w:tr>
    </w:tbl>
    <w:p w14:paraId="45D5A1CD" w14:textId="78F04CA9" w:rsidR="0084206E" w:rsidRDefault="0084206E" w:rsidP="00E06C98">
      <w:pPr>
        <w:rPr>
          <w:rFonts w:cs="Arial"/>
          <w:b/>
        </w:rPr>
      </w:pPr>
    </w:p>
    <w:p w14:paraId="35B9EBED" w14:textId="4E2BFC4C" w:rsidR="00372269" w:rsidRPr="00372269" w:rsidRDefault="00372269" w:rsidP="00E06C98">
      <w:pPr>
        <w:rPr>
          <w:rFonts w:cs="Arial"/>
          <w:bCs/>
        </w:rPr>
      </w:pPr>
      <w:r w:rsidRPr="00372269">
        <w:rPr>
          <w:rFonts w:cs="Arial"/>
          <w:bCs/>
        </w:rPr>
        <w:t xml:space="preserve">All written assignments must provide a full list of sources used and avoid plagiarism or other violations of academic integrity. The preferred citation style is the Chicago author-date style which used author-date citations in the text and a bibliography at the end (see </w:t>
      </w:r>
      <w:hyperlink r:id="rId7" w:history="1">
        <w:r w:rsidRPr="001D793F">
          <w:rPr>
            <w:rStyle w:val="Hyperlink"/>
            <w:rFonts w:cs="Arial"/>
            <w:bCs/>
          </w:rPr>
          <w:t>https://library.osu.edu/find/resources/citation-examples/chicago-author-date/</w:t>
        </w:r>
      </w:hyperlink>
      <w:r w:rsidRPr="00372269">
        <w:rPr>
          <w:rFonts w:cs="Arial"/>
          <w:bCs/>
        </w:rPr>
        <w:t>). In this style, footnotes or endnotes are used only for explanatory digressions or notes of clarification. All papers submitted should be formatted with the 12-point font and page numbers</w:t>
      </w:r>
      <w:r>
        <w:rPr>
          <w:rFonts w:cs="Arial"/>
          <w:bCs/>
        </w:rPr>
        <w:t>.</w:t>
      </w:r>
      <w:r w:rsidR="0001223A">
        <w:rPr>
          <w:rFonts w:cs="Arial"/>
          <w:bCs/>
        </w:rPr>
        <w:t xml:space="preserve">  The use of generative A.I. in written assignments is not permitted and will be treated as an academic integrity violation.</w:t>
      </w:r>
    </w:p>
    <w:p w14:paraId="6F681C19" w14:textId="77777777" w:rsidR="00372269" w:rsidRDefault="00372269" w:rsidP="00E06C98">
      <w:pPr>
        <w:rPr>
          <w:rFonts w:cs="Arial"/>
          <w:b/>
        </w:rPr>
      </w:pPr>
    </w:p>
    <w:p w14:paraId="4FE587D3" w14:textId="700DA187" w:rsidR="00BE1626" w:rsidRDefault="00BE1626" w:rsidP="00E06C98">
      <w:pPr>
        <w:rPr>
          <w:rFonts w:cs="Arial"/>
          <w:b/>
        </w:rPr>
      </w:pPr>
      <w:r>
        <w:rPr>
          <w:rFonts w:cs="Arial"/>
          <w:b/>
        </w:rPr>
        <w:t xml:space="preserve">Participation </w:t>
      </w:r>
      <w:r w:rsidR="006B674C">
        <w:rPr>
          <w:rFonts w:cs="Arial"/>
          <w:b/>
        </w:rPr>
        <w:t>(</w:t>
      </w:r>
      <w:r>
        <w:rPr>
          <w:rFonts w:cs="Arial"/>
          <w:b/>
        </w:rPr>
        <w:t>20%</w:t>
      </w:r>
      <w:r w:rsidR="006B674C">
        <w:rPr>
          <w:rFonts w:cs="Arial"/>
          <w:b/>
        </w:rPr>
        <w:t>)</w:t>
      </w:r>
    </w:p>
    <w:p w14:paraId="044E4BEA" w14:textId="4AC30E46" w:rsidR="00BE1626" w:rsidRDefault="00BE1626" w:rsidP="00E06C98">
      <w:pPr>
        <w:rPr>
          <w:rFonts w:cs="Arial"/>
          <w:b/>
        </w:rPr>
      </w:pPr>
    </w:p>
    <w:p w14:paraId="42AEBEF3" w14:textId="77777777" w:rsidR="006A77D7" w:rsidRDefault="00BE1626" w:rsidP="00BE1626">
      <w:pPr>
        <w:rPr>
          <w:rFonts w:cs="Arial"/>
          <w:bCs/>
        </w:rPr>
      </w:pPr>
      <w:r>
        <w:rPr>
          <w:rFonts w:cs="Arial"/>
          <w:bCs/>
        </w:rPr>
        <w:t>As a 4</w:t>
      </w:r>
      <w:r w:rsidRPr="00BE1626">
        <w:rPr>
          <w:rFonts w:cs="Arial"/>
          <w:bCs/>
          <w:vertAlign w:val="superscript"/>
        </w:rPr>
        <w:t>th</w:t>
      </w:r>
      <w:r>
        <w:rPr>
          <w:rFonts w:cs="Arial"/>
          <w:bCs/>
        </w:rPr>
        <w:t xml:space="preserve"> year seminar this class</w:t>
      </w:r>
      <w:r w:rsidRPr="00BE1626">
        <w:rPr>
          <w:rFonts w:cs="Arial"/>
          <w:bCs/>
        </w:rPr>
        <w:t xml:space="preserve"> relies on the active participation of students.</w:t>
      </w:r>
      <w:r>
        <w:rPr>
          <w:rFonts w:cs="Arial"/>
          <w:bCs/>
        </w:rPr>
        <w:t xml:space="preserve">  A significant portion of our time will be </w:t>
      </w:r>
      <w:r w:rsidR="00936E43">
        <w:rPr>
          <w:rFonts w:cs="Arial"/>
          <w:bCs/>
        </w:rPr>
        <w:t>focused discussing academic arguments, probing their strengths and weaknesses, and debating how well they explain real-world issues.  For this reason</w:t>
      </w:r>
      <w:r w:rsidRPr="00BE1626">
        <w:rPr>
          <w:rFonts w:cs="Arial"/>
          <w:bCs/>
        </w:rPr>
        <w:t xml:space="preserve"> participation counts for a large portion of your grade</w:t>
      </w:r>
      <w:r w:rsidR="00936E43">
        <w:rPr>
          <w:rFonts w:cs="Arial"/>
          <w:bCs/>
        </w:rPr>
        <w:t xml:space="preserve"> and attendance at weekly seminars is mandatory.</w:t>
      </w:r>
      <w:r w:rsidR="009E5A76">
        <w:rPr>
          <w:rFonts w:cs="Arial"/>
          <w:bCs/>
        </w:rPr>
        <w:t xml:space="preserve">  </w:t>
      </w:r>
      <w:r w:rsidRPr="00BE1626">
        <w:rPr>
          <w:rFonts w:cs="Arial"/>
          <w:bCs/>
        </w:rPr>
        <w:t>Your participation grade will be based on your attendance throughout the term, as well as the quality and quantity of your participation in discussions.</w:t>
      </w:r>
      <w:r w:rsidR="00BB0084">
        <w:rPr>
          <w:rFonts w:cs="Arial"/>
          <w:bCs/>
        </w:rPr>
        <w:t xml:space="preserve">  </w:t>
      </w:r>
      <w:r w:rsidRPr="00BE1626">
        <w:rPr>
          <w:rFonts w:cs="Arial"/>
          <w:bCs/>
        </w:rPr>
        <w:t xml:space="preserve">Students are expected to have completed the required reading before the seminar and to arrive prepared to discuss </w:t>
      </w:r>
      <w:r w:rsidR="00806686">
        <w:rPr>
          <w:rFonts w:cs="Arial"/>
          <w:bCs/>
        </w:rPr>
        <w:t>the</w:t>
      </w:r>
      <w:r w:rsidRPr="00BE1626">
        <w:rPr>
          <w:rFonts w:cs="Arial"/>
          <w:bCs/>
        </w:rPr>
        <w:t xml:space="preserve"> week’s material.</w:t>
      </w:r>
    </w:p>
    <w:p w14:paraId="6B7CB316" w14:textId="77777777" w:rsidR="006A77D7" w:rsidRDefault="006A77D7" w:rsidP="00BE1626">
      <w:pPr>
        <w:rPr>
          <w:rFonts w:cs="Arial"/>
          <w:bCs/>
        </w:rPr>
      </w:pPr>
    </w:p>
    <w:p w14:paraId="29EF3CDE" w14:textId="77777777" w:rsidR="006A77D7" w:rsidRDefault="006A77D7" w:rsidP="006A77D7">
      <w:pPr>
        <w:rPr>
          <w:rFonts w:cs="Arial"/>
        </w:rPr>
      </w:pPr>
      <w:r>
        <w:rPr>
          <w:rFonts w:cs="Arial"/>
        </w:rPr>
        <w:t>Every student will be given one ‘pass’ for the semester where they can miss class with no penalty to their grade and no questions asked.  Email the instructor to let them know you are using your pass.</w:t>
      </w:r>
    </w:p>
    <w:p w14:paraId="4D142AC4" w14:textId="174F5426" w:rsidR="00936E43" w:rsidRDefault="00BE1626" w:rsidP="00BE1626">
      <w:pPr>
        <w:rPr>
          <w:rFonts w:cs="Arial"/>
          <w:bCs/>
        </w:rPr>
      </w:pPr>
      <w:r w:rsidRPr="00BE1626">
        <w:rPr>
          <w:rFonts w:cs="Arial"/>
          <w:bCs/>
        </w:rPr>
        <w:t xml:space="preserve"> </w:t>
      </w:r>
    </w:p>
    <w:p w14:paraId="7DFF6C27" w14:textId="0E0DDF8D" w:rsidR="00936E43" w:rsidRPr="00936E43" w:rsidRDefault="00936E43" w:rsidP="00BE1626">
      <w:pPr>
        <w:rPr>
          <w:rFonts w:cs="Arial"/>
          <w:b/>
        </w:rPr>
      </w:pPr>
      <w:r w:rsidRPr="00936E43">
        <w:rPr>
          <w:rFonts w:cs="Arial"/>
          <w:b/>
        </w:rPr>
        <w:t xml:space="preserve">Weekly Social Reading </w:t>
      </w:r>
      <w:r w:rsidR="006B674C">
        <w:rPr>
          <w:rFonts w:cs="Arial"/>
          <w:b/>
        </w:rPr>
        <w:t>(</w:t>
      </w:r>
      <w:r w:rsidRPr="00936E43">
        <w:rPr>
          <w:rFonts w:cs="Arial"/>
          <w:b/>
        </w:rPr>
        <w:t>20%</w:t>
      </w:r>
      <w:r w:rsidR="006B674C">
        <w:rPr>
          <w:rFonts w:cs="Arial"/>
          <w:b/>
        </w:rPr>
        <w:t>)</w:t>
      </w:r>
    </w:p>
    <w:p w14:paraId="511A7488" w14:textId="7EF5660F" w:rsidR="00936E43" w:rsidRDefault="00936E43" w:rsidP="00BE1626">
      <w:pPr>
        <w:rPr>
          <w:rFonts w:cs="Arial"/>
          <w:bCs/>
        </w:rPr>
      </w:pPr>
    </w:p>
    <w:p w14:paraId="39145409" w14:textId="258D0D0B" w:rsidR="00CB2123" w:rsidRPr="00125369" w:rsidRDefault="009E5A76" w:rsidP="00CB2123">
      <w:pPr>
        <w:rPr>
          <w:rFonts w:cs="Arial"/>
          <w:bCs/>
        </w:rPr>
      </w:pPr>
      <w:r>
        <w:rPr>
          <w:rFonts w:cs="Arial"/>
          <w:bCs/>
        </w:rPr>
        <w:t>S</w:t>
      </w:r>
      <w:r w:rsidR="00CB2123" w:rsidRPr="00125369">
        <w:rPr>
          <w:rFonts w:cs="Arial"/>
          <w:bCs/>
        </w:rPr>
        <w:t xml:space="preserve">tudents will cover a portion of the class reading </w:t>
      </w:r>
      <w:r>
        <w:rPr>
          <w:rFonts w:cs="Arial"/>
          <w:bCs/>
        </w:rPr>
        <w:t xml:space="preserve">for each week </w:t>
      </w:r>
      <w:r w:rsidR="00CB2123" w:rsidRPr="00125369">
        <w:rPr>
          <w:rFonts w:cs="Arial"/>
          <w:bCs/>
        </w:rPr>
        <w:t xml:space="preserve">through the social annotation platform </w:t>
      </w:r>
      <w:r w:rsidR="00CB2123" w:rsidRPr="00EE43C6">
        <w:rPr>
          <w:rFonts w:cs="Arial"/>
          <w:bCs/>
        </w:rPr>
        <w:t>Perusall</w:t>
      </w:r>
      <w:r w:rsidR="00CB2123" w:rsidRPr="00125369">
        <w:rPr>
          <w:rFonts w:cs="Arial"/>
          <w:bCs/>
        </w:rPr>
        <w:t xml:space="preserve">.  In </w:t>
      </w:r>
      <w:r w:rsidR="00CB2123">
        <w:rPr>
          <w:rFonts w:cs="Arial"/>
          <w:bCs/>
        </w:rPr>
        <w:t>an assigned</w:t>
      </w:r>
      <w:r w:rsidR="00CB2123" w:rsidRPr="00125369">
        <w:rPr>
          <w:rFonts w:cs="Arial"/>
          <w:bCs/>
        </w:rPr>
        <w:t xml:space="preserve"> group students will asynchronously read, highlight, raise questions, post comments, and interact with each other in a conversation anchored to a </w:t>
      </w:r>
      <w:r w:rsidR="00CB2123">
        <w:rPr>
          <w:rFonts w:cs="Arial"/>
          <w:bCs/>
        </w:rPr>
        <w:t>class</w:t>
      </w:r>
      <w:r w:rsidR="00CB2123" w:rsidRPr="00125369">
        <w:rPr>
          <w:rFonts w:cs="Arial"/>
          <w:bCs/>
        </w:rPr>
        <w:t xml:space="preserve"> reading.  Other students in your group, as well as the </w:t>
      </w:r>
      <w:r w:rsidR="00CB2123">
        <w:rPr>
          <w:rFonts w:cs="Arial"/>
          <w:bCs/>
        </w:rPr>
        <w:t>I</w:t>
      </w:r>
      <w:r w:rsidR="00CB2123" w:rsidRPr="00125369">
        <w:rPr>
          <w:rFonts w:cs="Arial"/>
          <w:bCs/>
        </w:rPr>
        <w:t>nstructor, will be able to see your annotations and respond directly to them.  You can use annotations to:</w:t>
      </w:r>
    </w:p>
    <w:p w14:paraId="5BE89F82" w14:textId="77777777" w:rsidR="00CB2123" w:rsidRPr="00125369" w:rsidRDefault="00CB2123" w:rsidP="00CB2123">
      <w:pPr>
        <w:rPr>
          <w:rFonts w:cs="Arial"/>
          <w:bCs/>
        </w:rPr>
      </w:pPr>
    </w:p>
    <w:p w14:paraId="063C1E97" w14:textId="047672ED" w:rsidR="00CB2123" w:rsidRPr="00125369" w:rsidRDefault="00CB2123" w:rsidP="00CB2123">
      <w:pPr>
        <w:numPr>
          <w:ilvl w:val="0"/>
          <w:numId w:val="39"/>
        </w:numPr>
        <w:rPr>
          <w:rFonts w:cs="Arial"/>
          <w:bCs/>
        </w:rPr>
      </w:pPr>
      <w:r w:rsidRPr="00125369">
        <w:rPr>
          <w:rFonts w:cs="Arial"/>
          <w:bCs/>
        </w:rPr>
        <w:t>Highlight key definitions, concepts, arguments</w:t>
      </w:r>
      <w:r w:rsidR="006F1576">
        <w:rPr>
          <w:rFonts w:cs="Arial"/>
          <w:bCs/>
        </w:rPr>
        <w:t>, and types of evidence</w:t>
      </w:r>
    </w:p>
    <w:p w14:paraId="4B6E2A99" w14:textId="77777777" w:rsidR="00CB2123" w:rsidRPr="00125369" w:rsidRDefault="00CB2123" w:rsidP="00CB2123">
      <w:pPr>
        <w:numPr>
          <w:ilvl w:val="0"/>
          <w:numId w:val="39"/>
        </w:numPr>
        <w:rPr>
          <w:rFonts w:cs="Arial"/>
          <w:bCs/>
        </w:rPr>
      </w:pPr>
      <w:r w:rsidRPr="00125369">
        <w:rPr>
          <w:rFonts w:cs="Arial"/>
          <w:bCs/>
        </w:rPr>
        <w:t>Flag passages you find interesting or relevant to international politics or contemporary events more broadly</w:t>
      </w:r>
    </w:p>
    <w:p w14:paraId="5C64FBB5" w14:textId="391FFE57" w:rsidR="00CB2123" w:rsidRPr="00125369" w:rsidRDefault="00CB2123" w:rsidP="00CB2123">
      <w:pPr>
        <w:numPr>
          <w:ilvl w:val="0"/>
          <w:numId w:val="39"/>
        </w:numPr>
        <w:rPr>
          <w:rFonts w:cs="Arial"/>
          <w:bCs/>
        </w:rPr>
      </w:pPr>
      <w:r w:rsidRPr="00125369">
        <w:rPr>
          <w:rFonts w:cs="Arial"/>
          <w:bCs/>
        </w:rPr>
        <w:t xml:space="preserve">Raise questions </w:t>
      </w:r>
      <w:r w:rsidR="006F1576">
        <w:rPr>
          <w:rFonts w:cs="Arial"/>
          <w:bCs/>
        </w:rPr>
        <w:t>about</w:t>
      </w:r>
      <w:r w:rsidRPr="00125369">
        <w:rPr>
          <w:rFonts w:cs="Arial"/>
          <w:bCs/>
        </w:rPr>
        <w:t xml:space="preserve"> material you do not understand</w:t>
      </w:r>
    </w:p>
    <w:p w14:paraId="29193D93" w14:textId="3388F1E0" w:rsidR="00CB2123" w:rsidRPr="00125369" w:rsidRDefault="006F1576" w:rsidP="00CB2123">
      <w:pPr>
        <w:numPr>
          <w:ilvl w:val="0"/>
          <w:numId w:val="39"/>
        </w:numPr>
        <w:rPr>
          <w:rFonts w:cs="Arial"/>
          <w:bCs/>
        </w:rPr>
      </w:pPr>
      <w:r>
        <w:rPr>
          <w:rFonts w:cs="Arial"/>
          <w:bCs/>
        </w:rPr>
        <w:t>Offer</w:t>
      </w:r>
      <w:r w:rsidR="00CB2123" w:rsidRPr="00125369">
        <w:rPr>
          <w:rFonts w:cs="Arial"/>
          <w:bCs/>
        </w:rPr>
        <w:t xml:space="preserve"> criticism of an author’s argument (e.g. evidence, logic, conclusiveness)</w:t>
      </w:r>
    </w:p>
    <w:p w14:paraId="485BFCAE" w14:textId="4C8E7B6E" w:rsidR="00CB2123" w:rsidRPr="00125369" w:rsidRDefault="006F1576" w:rsidP="00CB2123">
      <w:pPr>
        <w:numPr>
          <w:ilvl w:val="0"/>
          <w:numId w:val="39"/>
        </w:numPr>
        <w:rPr>
          <w:rFonts w:cs="Arial"/>
          <w:bCs/>
        </w:rPr>
      </w:pPr>
      <w:r>
        <w:rPr>
          <w:rFonts w:cs="Arial"/>
          <w:bCs/>
        </w:rPr>
        <w:t xml:space="preserve">Signal connections to other readings </w:t>
      </w:r>
      <w:r w:rsidR="00CB2123" w:rsidRPr="00125369">
        <w:rPr>
          <w:rFonts w:cs="Arial"/>
          <w:bCs/>
        </w:rPr>
        <w:t>and material we have covered in class</w:t>
      </w:r>
    </w:p>
    <w:p w14:paraId="0BF9759B" w14:textId="78491C86" w:rsidR="00CB2123" w:rsidRPr="00125369" w:rsidRDefault="00CB2123" w:rsidP="00CB2123">
      <w:pPr>
        <w:numPr>
          <w:ilvl w:val="0"/>
          <w:numId w:val="39"/>
        </w:numPr>
        <w:rPr>
          <w:rFonts w:cs="Arial"/>
          <w:bCs/>
        </w:rPr>
      </w:pPr>
      <w:r w:rsidRPr="00125369">
        <w:rPr>
          <w:rFonts w:cs="Arial"/>
          <w:bCs/>
        </w:rPr>
        <w:t xml:space="preserve">Respond to </w:t>
      </w:r>
      <w:r w:rsidR="00E31125">
        <w:rPr>
          <w:rFonts w:cs="Arial"/>
          <w:bCs/>
        </w:rPr>
        <w:t>other</w:t>
      </w:r>
      <w:r w:rsidRPr="00125369">
        <w:rPr>
          <w:rFonts w:cs="Arial"/>
          <w:bCs/>
        </w:rPr>
        <w:t xml:space="preserve"> students</w:t>
      </w:r>
      <w:r w:rsidR="00E31125">
        <w:rPr>
          <w:rFonts w:cs="Arial"/>
          <w:bCs/>
        </w:rPr>
        <w:t>’</w:t>
      </w:r>
      <w:r w:rsidRPr="00125369">
        <w:rPr>
          <w:rFonts w:cs="Arial"/>
          <w:bCs/>
        </w:rPr>
        <w:t xml:space="preserve"> comments (e.g. signaling points of agreement or disagreement)</w:t>
      </w:r>
    </w:p>
    <w:p w14:paraId="7C217F57" w14:textId="77777777" w:rsidR="00CB2123" w:rsidRPr="00125369" w:rsidRDefault="00CB2123" w:rsidP="00CB2123">
      <w:pPr>
        <w:rPr>
          <w:rFonts w:cs="Arial"/>
          <w:bCs/>
        </w:rPr>
      </w:pPr>
    </w:p>
    <w:p w14:paraId="45B4D05F" w14:textId="77777777" w:rsidR="00CB2123" w:rsidRDefault="00CB2123" w:rsidP="00CB2123">
      <w:pPr>
        <w:rPr>
          <w:rFonts w:cs="Arial"/>
          <w:bCs/>
        </w:rPr>
      </w:pPr>
      <w:r w:rsidRPr="00125369">
        <w:rPr>
          <w:rFonts w:cs="Arial"/>
          <w:bCs/>
        </w:rPr>
        <w:t xml:space="preserve">The goal of social reading is to approach </w:t>
      </w:r>
      <w:r>
        <w:rPr>
          <w:rFonts w:cs="Arial"/>
          <w:bCs/>
        </w:rPr>
        <w:t>challenging</w:t>
      </w:r>
      <w:r w:rsidRPr="00125369">
        <w:rPr>
          <w:rFonts w:cs="Arial"/>
          <w:bCs/>
        </w:rPr>
        <w:t xml:space="preserve"> academic texts in a cooperative manner, rather than have students read them in isolation.</w:t>
      </w:r>
      <w:r>
        <w:rPr>
          <w:rFonts w:cs="Arial"/>
          <w:bCs/>
        </w:rPr>
        <w:t xml:space="preserve">  </w:t>
      </w:r>
    </w:p>
    <w:p w14:paraId="626634BC" w14:textId="2F3A3517" w:rsidR="00CB2123" w:rsidRDefault="00CB2123" w:rsidP="00CB2123">
      <w:pPr>
        <w:rPr>
          <w:rFonts w:cs="Arial"/>
          <w:bCs/>
        </w:rPr>
      </w:pPr>
    </w:p>
    <w:p w14:paraId="429F579A" w14:textId="19C489DC" w:rsidR="00CB2123" w:rsidRPr="00125369" w:rsidRDefault="009E5A76" w:rsidP="00CB2123">
      <w:pPr>
        <w:rPr>
          <w:rFonts w:cs="Arial"/>
          <w:bCs/>
        </w:rPr>
      </w:pPr>
      <w:r>
        <w:rPr>
          <w:rFonts w:cs="Arial"/>
          <w:bCs/>
        </w:rPr>
        <w:t>At the beginning of the semester students will be assigned to ‘Group Red’ or ‘Group Blue’.</w:t>
      </w:r>
      <w:r w:rsidR="000A2660">
        <w:rPr>
          <w:rFonts w:cs="Arial"/>
          <w:bCs/>
        </w:rPr>
        <w:t xml:space="preserve">  </w:t>
      </w:r>
      <w:r w:rsidR="00CB2123">
        <w:rPr>
          <w:rFonts w:cs="Arial"/>
          <w:bCs/>
        </w:rPr>
        <w:t xml:space="preserve">Students will be graded on </w:t>
      </w:r>
      <w:r w:rsidR="006A77D7">
        <w:rPr>
          <w:rFonts w:cs="Arial"/>
          <w:bCs/>
        </w:rPr>
        <w:t xml:space="preserve">an </w:t>
      </w:r>
      <w:r>
        <w:rPr>
          <w:rFonts w:cs="Arial"/>
          <w:bCs/>
        </w:rPr>
        <w:t xml:space="preserve">alternating </w:t>
      </w:r>
      <w:r w:rsidR="00CB2123">
        <w:rPr>
          <w:rFonts w:cs="Arial"/>
          <w:bCs/>
        </w:rPr>
        <w:t>weekly basis</w:t>
      </w:r>
      <w:r>
        <w:rPr>
          <w:rFonts w:cs="Arial"/>
          <w:bCs/>
        </w:rPr>
        <w:t xml:space="preserve"> with students in Group Red </w:t>
      </w:r>
      <w:r w:rsidR="000A2660">
        <w:rPr>
          <w:rFonts w:cs="Arial"/>
          <w:bCs/>
        </w:rPr>
        <w:t xml:space="preserve">starting </w:t>
      </w:r>
      <w:r>
        <w:rPr>
          <w:rFonts w:cs="Arial"/>
          <w:bCs/>
        </w:rPr>
        <w:t>on September 1</w:t>
      </w:r>
      <w:r w:rsidR="006A77D7">
        <w:rPr>
          <w:rFonts w:cs="Arial"/>
          <w:bCs/>
        </w:rPr>
        <w:t>3</w:t>
      </w:r>
      <w:r w:rsidRPr="009E5A76">
        <w:rPr>
          <w:rFonts w:cs="Arial"/>
          <w:bCs/>
          <w:vertAlign w:val="superscript"/>
        </w:rPr>
        <w:t>th</w:t>
      </w:r>
      <w:r>
        <w:rPr>
          <w:rFonts w:cs="Arial"/>
          <w:bCs/>
        </w:rPr>
        <w:t xml:space="preserve"> and students in Group Blue starting on September 2</w:t>
      </w:r>
      <w:r w:rsidR="006A77D7">
        <w:rPr>
          <w:rFonts w:cs="Arial"/>
          <w:bCs/>
        </w:rPr>
        <w:t>0</w:t>
      </w:r>
      <w:r w:rsidRPr="009E5A76">
        <w:rPr>
          <w:rFonts w:cs="Arial"/>
          <w:bCs/>
          <w:vertAlign w:val="superscript"/>
        </w:rPr>
        <w:t>rd</w:t>
      </w:r>
      <w:r w:rsidR="000A2660">
        <w:rPr>
          <w:rFonts w:cs="Arial"/>
          <w:bCs/>
        </w:rPr>
        <w:t xml:space="preserve">.  </w:t>
      </w:r>
      <w:r w:rsidR="000A2660" w:rsidRPr="000A2660">
        <w:rPr>
          <w:rFonts w:cs="Arial"/>
          <w:b/>
        </w:rPr>
        <w:t>You are not required to do annotations during your group’s ‘off week’.</w:t>
      </w:r>
      <w:r w:rsidR="000A2660">
        <w:rPr>
          <w:rFonts w:cs="Arial"/>
          <w:b/>
        </w:rPr>
        <w:t xml:space="preserve">  </w:t>
      </w:r>
      <w:r w:rsidR="00CB2123" w:rsidRPr="00125369">
        <w:rPr>
          <w:rFonts w:cs="Arial"/>
          <w:bCs/>
        </w:rPr>
        <w:t>You can see the social reading schedule</w:t>
      </w:r>
      <w:r w:rsidR="00CB2123">
        <w:rPr>
          <w:rFonts w:cs="Arial"/>
          <w:bCs/>
        </w:rPr>
        <w:t>, grading rubric,</w:t>
      </w:r>
      <w:r w:rsidR="00CB2123" w:rsidRPr="00125369">
        <w:rPr>
          <w:rFonts w:cs="Arial"/>
          <w:bCs/>
        </w:rPr>
        <w:t xml:space="preserve"> and instructions for logging into </w:t>
      </w:r>
      <w:r w:rsidR="00CB2123" w:rsidRPr="00EE43C6">
        <w:rPr>
          <w:rFonts w:cs="Arial"/>
          <w:bCs/>
        </w:rPr>
        <w:t>Perusall</w:t>
      </w:r>
      <w:r w:rsidR="00CB2123" w:rsidRPr="00125369">
        <w:rPr>
          <w:rFonts w:cs="Arial"/>
          <w:bCs/>
        </w:rPr>
        <w:t xml:space="preserve"> on the Brightspace course page.</w:t>
      </w:r>
      <w:r w:rsidR="00CB2123">
        <w:rPr>
          <w:rFonts w:cs="Arial"/>
          <w:bCs/>
        </w:rPr>
        <w:t xml:space="preserve"> </w:t>
      </w:r>
      <w:bookmarkStart w:id="2" w:name="_Hlk142574397"/>
      <w:r w:rsidR="00CB2123">
        <w:rPr>
          <w:rFonts w:cs="Arial"/>
          <w:bCs/>
        </w:rPr>
        <w:t xml:space="preserve"> We will cover</w:t>
      </w:r>
      <w:r w:rsidR="00E128AB">
        <w:rPr>
          <w:rFonts w:cs="Arial"/>
          <w:bCs/>
        </w:rPr>
        <w:t xml:space="preserve"> how to</w:t>
      </w:r>
      <w:r w:rsidR="00CB2123">
        <w:rPr>
          <w:rFonts w:cs="Arial"/>
          <w:bCs/>
        </w:rPr>
        <w:t xml:space="preserve"> sign-up </w:t>
      </w:r>
      <w:r w:rsidR="00E128AB">
        <w:rPr>
          <w:rFonts w:cs="Arial"/>
          <w:bCs/>
        </w:rPr>
        <w:t>and</w:t>
      </w:r>
      <w:r w:rsidR="00E31125">
        <w:rPr>
          <w:rFonts w:cs="Arial"/>
          <w:bCs/>
        </w:rPr>
        <w:t xml:space="preserve"> how to</w:t>
      </w:r>
      <w:r w:rsidR="00E128AB">
        <w:rPr>
          <w:rFonts w:cs="Arial"/>
          <w:bCs/>
        </w:rPr>
        <w:t xml:space="preserve"> use</w:t>
      </w:r>
      <w:r w:rsidR="00CB2123">
        <w:rPr>
          <w:rFonts w:cs="Arial"/>
          <w:bCs/>
        </w:rPr>
        <w:t xml:space="preserve"> Perusall </w:t>
      </w:r>
      <w:r w:rsidR="00E128AB">
        <w:rPr>
          <w:rFonts w:cs="Arial"/>
          <w:bCs/>
        </w:rPr>
        <w:t>i</w:t>
      </w:r>
      <w:r w:rsidR="00CB2123">
        <w:rPr>
          <w:rFonts w:cs="Arial"/>
          <w:bCs/>
        </w:rPr>
        <w:t>n our first class.</w:t>
      </w:r>
      <w:bookmarkEnd w:id="2"/>
    </w:p>
    <w:p w14:paraId="75F08A34" w14:textId="77777777" w:rsidR="00CB2123" w:rsidRPr="00125369" w:rsidRDefault="00CB2123" w:rsidP="00CB2123">
      <w:pPr>
        <w:rPr>
          <w:rFonts w:cs="Arial"/>
          <w:bCs/>
        </w:rPr>
      </w:pPr>
    </w:p>
    <w:p w14:paraId="42DC3E48" w14:textId="27F2F63C" w:rsidR="00CD4812" w:rsidRPr="0066077F" w:rsidRDefault="00CB2123" w:rsidP="00CB2123">
      <w:pPr>
        <w:rPr>
          <w:rFonts w:cs="Arial"/>
          <w:bCs/>
        </w:rPr>
      </w:pPr>
      <w:r w:rsidRPr="00125369">
        <w:rPr>
          <w:rFonts w:cs="Arial"/>
          <w:b/>
        </w:rPr>
        <w:t>Due dates:</w:t>
      </w:r>
      <w:r w:rsidRPr="00125369">
        <w:rPr>
          <w:rFonts w:cs="Arial"/>
          <w:bCs/>
          <w:i/>
          <w:iCs/>
        </w:rPr>
        <w:t xml:space="preserve"> </w:t>
      </w:r>
      <w:r w:rsidRPr="00125369">
        <w:rPr>
          <w:rFonts w:cs="Arial"/>
          <w:bCs/>
        </w:rPr>
        <w:t xml:space="preserve">Your annotations to a reading must be completed before we discuss that reading in class. </w:t>
      </w:r>
      <w:r w:rsidR="000A2E9D">
        <w:rPr>
          <w:rFonts w:cs="Arial"/>
          <w:bCs/>
        </w:rPr>
        <w:t xml:space="preserve">  </w:t>
      </w:r>
    </w:p>
    <w:p w14:paraId="5109BDA9" w14:textId="77777777" w:rsidR="00CD4812" w:rsidRDefault="00CD4812" w:rsidP="00BE1626">
      <w:pPr>
        <w:rPr>
          <w:rFonts w:cs="Arial"/>
          <w:bCs/>
        </w:rPr>
      </w:pPr>
    </w:p>
    <w:p w14:paraId="3214B3EF" w14:textId="3B21CD28" w:rsidR="00A35972" w:rsidRDefault="006B674C" w:rsidP="00E06C98">
      <w:pPr>
        <w:rPr>
          <w:rFonts w:cs="Arial"/>
          <w:b/>
        </w:rPr>
      </w:pPr>
      <w:r>
        <w:rPr>
          <w:rFonts w:cs="Arial"/>
          <w:b/>
        </w:rPr>
        <w:t xml:space="preserve">Short Commentaries </w:t>
      </w:r>
      <w:r w:rsidR="000A2E9D">
        <w:rPr>
          <w:rFonts w:cs="Arial"/>
          <w:b/>
        </w:rPr>
        <w:t>(20%)</w:t>
      </w:r>
    </w:p>
    <w:p w14:paraId="0502B42D" w14:textId="53C6C603" w:rsidR="006B674C" w:rsidRDefault="006B674C" w:rsidP="00E06C98">
      <w:pPr>
        <w:rPr>
          <w:rFonts w:cs="Arial"/>
          <w:b/>
        </w:rPr>
      </w:pPr>
    </w:p>
    <w:p w14:paraId="3B7AAA93" w14:textId="77777777" w:rsidR="00E128AB" w:rsidRPr="00887DB0" w:rsidRDefault="00E128AB" w:rsidP="00E128AB">
      <w:pPr>
        <w:rPr>
          <w:rFonts w:cs="Arial"/>
          <w:bCs/>
          <w:iCs/>
        </w:rPr>
      </w:pPr>
      <w:r w:rsidRPr="00887DB0">
        <w:rPr>
          <w:rFonts w:cs="Arial"/>
          <w:bCs/>
          <w:iCs/>
        </w:rPr>
        <w:t xml:space="preserve">You will write </w:t>
      </w:r>
      <w:r>
        <w:rPr>
          <w:rFonts w:cs="Arial"/>
          <w:bCs/>
          <w:iCs/>
        </w:rPr>
        <w:t>two</w:t>
      </w:r>
      <w:r w:rsidRPr="00887DB0">
        <w:rPr>
          <w:rFonts w:cs="Arial"/>
          <w:bCs/>
          <w:iCs/>
        </w:rPr>
        <w:t xml:space="preserve"> (</w:t>
      </w:r>
      <w:r>
        <w:rPr>
          <w:rFonts w:cs="Arial"/>
          <w:bCs/>
          <w:iCs/>
        </w:rPr>
        <w:t>2</w:t>
      </w:r>
      <w:r w:rsidRPr="00887DB0">
        <w:rPr>
          <w:rFonts w:cs="Arial"/>
          <w:bCs/>
          <w:iCs/>
        </w:rPr>
        <w:t xml:space="preserve">) </w:t>
      </w:r>
      <w:r>
        <w:rPr>
          <w:rFonts w:cs="Arial"/>
          <w:bCs/>
          <w:iCs/>
        </w:rPr>
        <w:t>short</w:t>
      </w:r>
      <w:r w:rsidRPr="00887DB0">
        <w:rPr>
          <w:rFonts w:cs="Arial"/>
          <w:bCs/>
          <w:iCs/>
        </w:rPr>
        <w:t xml:space="preserve"> commentaries in response to the </w:t>
      </w:r>
      <w:r>
        <w:rPr>
          <w:rFonts w:cs="Arial"/>
          <w:bCs/>
          <w:iCs/>
        </w:rPr>
        <w:t>weekly required readings</w:t>
      </w:r>
      <w:r w:rsidRPr="00887DB0">
        <w:rPr>
          <w:rFonts w:cs="Arial"/>
          <w:bCs/>
          <w:iCs/>
        </w:rPr>
        <w:t>.</w:t>
      </w:r>
      <w:r>
        <w:rPr>
          <w:rFonts w:cs="Arial"/>
          <w:bCs/>
          <w:iCs/>
        </w:rPr>
        <w:t xml:space="preserve">  Commentaries should be </w:t>
      </w:r>
      <w:r w:rsidRPr="000D63F6">
        <w:rPr>
          <w:rFonts w:cs="Arial"/>
          <w:b/>
          <w:iCs/>
        </w:rPr>
        <w:t>two pages single-spaced</w:t>
      </w:r>
      <w:r>
        <w:rPr>
          <w:rFonts w:cs="Arial"/>
          <w:bCs/>
          <w:iCs/>
        </w:rPr>
        <w:t xml:space="preserve">.  </w:t>
      </w:r>
      <w:r w:rsidRPr="00887DB0">
        <w:rPr>
          <w:rFonts w:cs="Arial"/>
          <w:bCs/>
          <w:iCs/>
        </w:rPr>
        <w:t>Each commentary will be graded out of 10</w:t>
      </w:r>
      <w:r>
        <w:rPr>
          <w:rFonts w:cs="Arial"/>
          <w:bCs/>
          <w:iCs/>
        </w:rPr>
        <w:t xml:space="preserve"> and are collectively worth 20 percent of your final grade.    </w:t>
      </w:r>
      <w:r w:rsidRPr="00887DB0">
        <w:rPr>
          <w:rFonts w:cs="Arial"/>
          <w:bCs/>
          <w:iCs/>
        </w:rPr>
        <w:t xml:space="preserve">When citing refer to the author of the article and page number in parenthesis and I will assume that it corresponds to the </w:t>
      </w:r>
      <w:r>
        <w:rPr>
          <w:rFonts w:cs="Arial"/>
          <w:bCs/>
          <w:iCs/>
        </w:rPr>
        <w:t xml:space="preserve">reading in the </w:t>
      </w:r>
      <w:r w:rsidRPr="00887DB0">
        <w:rPr>
          <w:rFonts w:cs="Arial"/>
          <w:bCs/>
          <w:iCs/>
        </w:rPr>
        <w:t>syllabus.</w:t>
      </w:r>
    </w:p>
    <w:p w14:paraId="6BEE9DFE" w14:textId="77777777" w:rsidR="00E128AB" w:rsidRPr="00887DB0" w:rsidRDefault="00E128AB" w:rsidP="00E128AB">
      <w:pPr>
        <w:rPr>
          <w:rFonts w:cs="Arial"/>
          <w:bCs/>
          <w:iCs/>
        </w:rPr>
      </w:pPr>
    </w:p>
    <w:p w14:paraId="3C301C40" w14:textId="77777777" w:rsidR="00E128AB" w:rsidRPr="00887DB0" w:rsidRDefault="00E128AB" w:rsidP="00E128AB">
      <w:pPr>
        <w:rPr>
          <w:rFonts w:cs="Arial"/>
          <w:bCs/>
          <w:iCs/>
        </w:rPr>
      </w:pPr>
      <w:r w:rsidRPr="00887DB0">
        <w:rPr>
          <w:rFonts w:cs="Arial"/>
          <w:bCs/>
          <w:iCs/>
        </w:rPr>
        <w:lastRenderedPageBreak/>
        <w:t>Commentaries may address any component of the readings that piques your interest.  Treat the commentaries as editorial reflections on the material at hand.</w:t>
      </w:r>
      <w:r>
        <w:rPr>
          <w:rFonts w:cs="Arial"/>
          <w:bCs/>
          <w:iCs/>
        </w:rPr>
        <w:t xml:space="preserve">  Your commentary may focus in-depth on one particular reading, or discuss themes that carry across multiple readings for that week.  T</w:t>
      </w:r>
      <w:r w:rsidRPr="00887DB0">
        <w:rPr>
          <w:rFonts w:cs="Arial"/>
          <w:bCs/>
          <w:iCs/>
        </w:rPr>
        <w:t xml:space="preserve">his may include specific objections to the literature, broad commentaries, issues you would like to explore, et cetera.  Though the direction is up to you, the compositions should avoid trivial concerns or summarizing the readings.  Commentaries will be graded on the basis of substance and style.  I want to see interesting and substantive insights into the content, and clear writing. </w:t>
      </w:r>
    </w:p>
    <w:p w14:paraId="1CB88A36" w14:textId="77777777" w:rsidR="00E128AB" w:rsidRPr="00887DB0" w:rsidRDefault="00E128AB" w:rsidP="00E128AB">
      <w:pPr>
        <w:rPr>
          <w:rFonts w:cs="Arial"/>
          <w:bCs/>
          <w:iCs/>
        </w:rPr>
      </w:pPr>
    </w:p>
    <w:p w14:paraId="2F3B43A4" w14:textId="6E9AED9D" w:rsidR="0066077F" w:rsidRDefault="00E128AB" w:rsidP="00E128AB">
      <w:pPr>
        <w:rPr>
          <w:rFonts w:cs="Arial"/>
          <w:bCs/>
        </w:rPr>
      </w:pPr>
      <w:r w:rsidRPr="00887DB0">
        <w:rPr>
          <w:rFonts w:cs="Arial"/>
          <w:b/>
          <w:iCs/>
        </w:rPr>
        <w:t>Due dates:</w:t>
      </w:r>
      <w:r>
        <w:rPr>
          <w:rFonts w:cs="Arial"/>
          <w:b/>
          <w:iCs/>
        </w:rPr>
        <w:t xml:space="preserve">  </w:t>
      </w:r>
      <w:r>
        <w:rPr>
          <w:rFonts w:cs="Arial"/>
          <w:bCs/>
          <w:iCs/>
        </w:rPr>
        <w:t>Commentaries must be submitted to Brightspace before we discuss the readings in class.  You must submit at least one commentary by September 29</w:t>
      </w:r>
      <w:r w:rsidRPr="000D63F6">
        <w:rPr>
          <w:rFonts w:cs="Arial"/>
          <w:bCs/>
          <w:iCs/>
          <w:vertAlign w:val="superscript"/>
        </w:rPr>
        <w:t>th</w:t>
      </w:r>
      <w:r>
        <w:rPr>
          <w:rFonts w:cs="Arial"/>
          <w:bCs/>
          <w:iCs/>
        </w:rPr>
        <w:t>, and a second by October 18</w:t>
      </w:r>
      <w:r w:rsidRPr="00633AA7">
        <w:rPr>
          <w:rFonts w:cs="Arial"/>
          <w:bCs/>
          <w:iCs/>
          <w:vertAlign w:val="superscript"/>
        </w:rPr>
        <w:t>th</w:t>
      </w:r>
      <w:r>
        <w:rPr>
          <w:rFonts w:cs="Arial"/>
          <w:bCs/>
          <w:iCs/>
        </w:rPr>
        <w:t xml:space="preserve">.  </w:t>
      </w:r>
      <w:r w:rsidRPr="00887DB0">
        <w:rPr>
          <w:rFonts w:cs="Arial"/>
          <w:bCs/>
          <w:iCs/>
        </w:rPr>
        <w:t xml:space="preserve">Only one commentary can be submitted per class. </w:t>
      </w:r>
      <w:r>
        <w:rPr>
          <w:rFonts w:cs="Arial"/>
          <w:bCs/>
          <w:iCs/>
        </w:rPr>
        <w:t xml:space="preserve"> </w:t>
      </w:r>
      <w:r w:rsidRPr="00887DB0">
        <w:rPr>
          <w:rFonts w:cs="Arial"/>
          <w:bCs/>
          <w:iCs/>
        </w:rPr>
        <w:t>You cannot bundle them together and submit them as a package later in the term.</w:t>
      </w:r>
    </w:p>
    <w:p w14:paraId="5A954A71" w14:textId="77777777" w:rsidR="006B674C" w:rsidRPr="006B674C" w:rsidRDefault="006B674C" w:rsidP="006B674C">
      <w:pPr>
        <w:rPr>
          <w:rFonts w:cs="Arial"/>
          <w:bCs/>
        </w:rPr>
      </w:pPr>
    </w:p>
    <w:p w14:paraId="5143A8AD" w14:textId="2A8F8F8A" w:rsidR="00A35972" w:rsidRDefault="003A600F" w:rsidP="00E06C98">
      <w:pPr>
        <w:rPr>
          <w:rFonts w:cs="Arial"/>
          <w:b/>
        </w:rPr>
      </w:pPr>
      <w:r w:rsidRPr="000A2E9D">
        <w:rPr>
          <w:rFonts w:cs="Arial"/>
          <w:b/>
        </w:rPr>
        <w:t>Research Paper</w:t>
      </w:r>
      <w:r w:rsidR="002625A4">
        <w:rPr>
          <w:rFonts w:cs="Arial"/>
          <w:b/>
        </w:rPr>
        <w:t xml:space="preserve"> (40%)</w:t>
      </w:r>
    </w:p>
    <w:p w14:paraId="5740E00A" w14:textId="6EDFB7F9" w:rsidR="004E4CD9" w:rsidRDefault="004E4CD9" w:rsidP="00E06C98">
      <w:pPr>
        <w:rPr>
          <w:rFonts w:cs="Arial"/>
          <w:b/>
        </w:rPr>
      </w:pPr>
    </w:p>
    <w:p w14:paraId="17A1AB38" w14:textId="3742B066" w:rsidR="004E4CD9" w:rsidRDefault="00217B10" w:rsidP="00217B10">
      <w:pPr>
        <w:rPr>
          <w:rFonts w:cs="Arial"/>
          <w:bCs/>
        </w:rPr>
      </w:pPr>
      <w:r w:rsidRPr="00217B10">
        <w:rPr>
          <w:rFonts w:cs="Arial"/>
          <w:bCs/>
        </w:rPr>
        <w:t>You will write a research paper on a topic of your choice.</w:t>
      </w:r>
      <w:r w:rsidR="00E556C1">
        <w:rPr>
          <w:rFonts w:cs="Arial"/>
          <w:bCs/>
        </w:rPr>
        <w:t xml:space="preserve">  </w:t>
      </w:r>
      <w:r w:rsidRPr="00217B10">
        <w:rPr>
          <w:rFonts w:cs="Arial"/>
          <w:bCs/>
        </w:rPr>
        <w:t>The essay</w:t>
      </w:r>
      <w:r w:rsidR="00372269">
        <w:rPr>
          <w:rFonts w:cs="Arial"/>
          <w:bCs/>
        </w:rPr>
        <w:t xml:space="preserve"> will be 3500-4000 words and</w:t>
      </w:r>
      <w:r w:rsidRPr="00217B10">
        <w:rPr>
          <w:rFonts w:cs="Arial"/>
          <w:bCs/>
        </w:rPr>
        <w:t xml:space="preserve"> may cover any issue relating</w:t>
      </w:r>
      <w:r>
        <w:rPr>
          <w:rFonts w:cs="Arial"/>
          <w:bCs/>
        </w:rPr>
        <w:t xml:space="preserve"> to emotional diplomacy and international</w:t>
      </w:r>
      <w:r w:rsidR="00E31125">
        <w:rPr>
          <w:rFonts w:cs="Arial"/>
          <w:bCs/>
        </w:rPr>
        <w:t xml:space="preserve"> or global</w:t>
      </w:r>
      <w:r>
        <w:rPr>
          <w:rFonts w:cs="Arial"/>
          <w:bCs/>
        </w:rPr>
        <w:t xml:space="preserve"> politics.  </w:t>
      </w:r>
      <w:r w:rsidRPr="00217B10">
        <w:rPr>
          <w:rFonts w:cs="Arial"/>
          <w:bCs/>
        </w:rPr>
        <w:t>This is your opportunity to explore an</w:t>
      </w:r>
      <w:r>
        <w:rPr>
          <w:rFonts w:cs="Arial"/>
          <w:bCs/>
        </w:rPr>
        <w:t xml:space="preserve"> </w:t>
      </w:r>
      <w:r w:rsidRPr="00217B10">
        <w:rPr>
          <w:rFonts w:cs="Arial"/>
          <w:bCs/>
        </w:rPr>
        <w:t xml:space="preserve">issue that interests you. </w:t>
      </w:r>
      <w:r w:rsidR="008C6121">
        <w:rPr>
          <w:rFonts w:cs="Arial"/>
          <w:bCs/>
        </w:rPr>
        <w:t xml:space="preserve"> </w:t>
      </w:r>
      <w:r w:rsidRPr="00217B10">
        <w:rPr>
          <w:rFonts w:cs="Arial"/>
          <w:bCs/>
        </w:rPr>
        <w:t>Topics may flow from classroom conversations</w:t>
      </w:r>
      <w:r w:rsidR="00CE0D9F">
        <w:rPr>
          <w:rFonts w:cs="Arial"/>
          <w:bCs/>
        </w:rPr>
        <w:t xml:space="preserve">, </w:t>
      </w:r>
      <w:r>
        <w:rPr>
          <w:rFonts w:cs="Arial"/>
          <w:bCs/>
        </w:rPr>
        <w:t>commentary papers</w:t>
      </w:r>
      <w:r w:rsidR="00CE0D9F">
        <w:rPr>
          <w:rFonts w:cs="Arial"/>
          <w:bCs/>
        </w:rPr>
        <w:t>, or discussions of the social reading</w:t>
      </w:r>
      <w:r w:rsidRPr="00217B10">
        <w:rPr>
          <w:rFonts w:cs="Arial"/>
          <w:bCs/>
        </w:rPr>
        <w:t xml:space="preserve">. </w:t>
      </w:r>
      <w:r w:rsidR="008C6121">
        <w:rPr>
          <w:rFonts w:cs="Arial"/>
          <w:bCs/>
        </w:rPr>
        <w:t xml:space="preserve"> </w:t>
      </w:r>
      <w:r w:rsidRPr="00217B10">
        <w:rPr>
          <w:rFonts w:cs="Arial"/>
          <w:bCs/>
        </w:rPr>
        <w:t>Students may also select a topic that is not covered on the syllabus, provided it</w:t>
      </w:r>
      <w:r>
        <w:rPr>
          <w:rFonts w:cs="Arial"/>
          <w:bCs/>
        </w:rPr>
        <w:t xml:space="preserve"> </w:t>
      </w:r>
      <w:r w:rsidRPr="00217B10">
        <w:rPr>
          <w:rFonts w:cs="Arial"/>
          <w:bCs/>
        </w:rPr>
        <w:t>relates to the course’s theme</w:t>
      </w:r>
      <w:r w:rsidR="00CE0D9F">
        <w:rPr>
          <w:rFonts w:cs="Arial"/>
          <w:bCs/>
        </w:rPr>
        <w:t>, broadly construed</w:t>
      </w:r>
      <w:r w:rsidRPr="00217B10">
        <w:rPr>
          <w:rFonts w:cs="Arial"/>
          <w:bCs/>
        </w:rPr>
        <w:t xml:space="preserve">. </w:t>
      </w:r>
      <w:r w:rsidR="00E556C1">
        <w:rPr>
          <w:rFonts w:cs="Arial"/>
          <w:bCs/>
        </w:rPr>
        <w:t xml:space="preserve"> </w:t>
      </w:r>
      <w:r w:rsidRPr="00BB1585">
        <w:rPr>
          <w:rFonts w:cs="Arial"/>
          <w:b/>
        </w:rPr>
        <w:t>I strongly recommend consulting with me first.</w:t>
      </w:r>
      <w:r w:rsidR="00AD371A">
        <w:rPr>
          <w:rFonts w:cs="Arial"/>
          <w:bCs/>
        </w:rPr>
        <w:t xml:space="preserve">  </w:t>
      </w:r>
      <w:r w:rsidRPr="00217B10">
        <w:rPr>
          <w:rFonts w:cs="Arial"/>
          <w:bCs/>
        </w:rPr>
        <w:t xml:space="preserve">Your research should be framed by a question. </w:t>
      </w:r>
      <w:r w:rsidR="00E556C1">
        <w:rPr>
          <w:rFonts w:cs="Arial"/>
          <w:bCs/>
        </w:rPr>
        <w:t xml:space="preserve"> </w:t>
      </w:r>
      <w:r w:rsidRPr="00217B10">
        <w:rPr>
          <w:rFonts w:cs="Arial"/>
          <w:bCs/>
        </w:rPr>
        <w:t>A good research question allows you to offer an</w:t>
      </w:r>
      <w:r w:rsidR="00AD371A">
        <w:rPr>
          <w:rFonts w:cs="Arial"/>
          <w:bCs/>
        </w:rPr>
        <w:t xml:space="preserve"> </w:t>
      </w:r>
      <w:r w:rsidRPr="00217B10">
        <w:rPr>
          <w:rFonts w:cs="Arial"/>
          <w:bCs/>
        </w:rPr>
        <w:t>answer – also known as your thesis.</w:t>
      </w:r>
      <w:r w:rsidR="00E556C1">
        <w:rPr>
          <w:rFonts w:cs="Arial"/>
          <w:bCs/>
        </w:rPr>
        <w:t xml:space="preserve">  </w:t>
      </w:r>
      <w:r w:rsidRPr="00217B10">
        <w:rPr>
          <w:rFonts w:cs="Arial"/>
          <w:bCs/>
        </w:rPr>
        <w:t>Your paper must make an argument about its</w:t>
      </w:r>
      <w:r w:rsidR="00AD371A">
        <w:rPr>
          <w:rFonts w:cs="Arial"/>
          <w:bCs/>
        </w:rPr>
        <w:t xml:space="preserve"> </w:t>
      </w:r>
      <w:r w:rsidRPr="00217B10">
        <w:rPr>
          <w:rFonts w:cs="Arial"/>
          <w:bCs/>
        </w:rPr>
        <w:t xml:space="preserve">subject matter. </w:t>
      </w:r>
      <w:r w:rsidR="00BB1585">
        <w:rPr>
          <w:rFonts w:cs="Arial"/>
          <w:bCs/>
        </w:rPr>
        <w:t xml:space="preserve"> </w:t>
      </w:r>
      <w:r w:rsidRPr="00217B10">
        <w:rPr>
          <w:rFonts w:cs="Arial"/>
          <w:bCs/>
        </w:rPr>
        <w:t>This means that you must advance a normative, theoretical or an empirical claim</w:t>
      </w:r>
      <w:r w:rsidR="00AD371A">
        <w:rPr>
          <w:rFonts w:cs="Arial"/>
          <w:bCs/>
        </w:rPr>
        <w:t xml:space="preserve"> </w:t>
      </w:r>
      <w:r w:rsidRPr="00217B10">
        <w:rPr>
          <w:rFonts w:cs="Arial"/>
          <w:bCs/>
        </w:rPr>
        <w:t>in response to your research question.</w:t>
      </w:r>
      <w:r w:rsidR="00E556C1">
        <w:rPr>
          <w:rFonts w:cs="Arial"/>
          <w:bCs/>
        </w:rPr>
        <w:t xml:space="preserve">  </w:t>
      </w:r>
      <w:r w:rsidRPr="00217B10">
        <w:rPr>
          <w:rFonts w:cs="Arial"/>
          <w:bCs/>
        </w:rPr>
        <w:t>Papers that only describe a situation will not suffice.</w:t>
      </w:r>
      <w:r w:rsidR="002625A4">
        <w:rPr>
          <w:rFonts w:cs="Arial"/>
          <w:bCs/>
        </w:rPr>
        <w:t xml:space="preserve">  </w:t>
      </w:r>
      <w:r w:rsidRPr="00217B10">
        <w:rPr>
          <w:rFonts w:cs="Arial"/>
          <w:bCs/>
        </w:rPr>
        <w:t>Your essay must have a bibliography and use a proper citation style.</w:t>
      </w:r>
    </w:p>
    <w:p w14:paraId="25F5EA7E" w14:textId="6631BB23" w:rsidR="002625A4" w:rsidRDefault="002625A4" w:rsidP="00217B10">
      <w:pPr>
        <w:rPr>
          <w:rFonts w:cs="Arial"/>
          <w:bCs/>
        </w:rPr>
      </w:pPr>
    </w:p>
    <w:p w14:paraId="766E0F70" w14:textId="3B6098C9" w:rsidR="002625A4" w:rsidRDefault="00924E53" w:rsidP="00217B10">
      <w:pPr>
        <w:rPr>
          <w:rFonts w:cs="Arial"/>
          <w:bCs/>
        </w:rPr>
      </w:pPr>
      <w:r>
        <w:rPr>
          <w:rFonts w:cs="Arial"/>
          <w:bCs/>
        </w:rPr>
        <w:t>Research</w:t>
      </w:r>
      <w:r w:rsidR="002625A4">
        <w:rPr>
          <w:rFonts w:cs="Arial"/>
          <w:bCs/>
        </w:rPr>
        <w:t xml:space="preserve"> paper</w:t>
      </w:r>
      <w:r>
        <w:rPr>
          <w:rFonts w:cs="Arial"/>
          <w:bCs/>
        </w:rPr>
        <w:t>s</w:t>
      </w:r>
      <w:r w:rsidR="002625A4">
        <w:rPr>
          <w:rFonts w:cs="Arial"/>
          <w:bCs/>
        </w:rPr>
        <w:t xml:space="preserve"> will be graded in two parts.  First, student</w:t>
      </w:r>
      <w:r w:rsidR="00383E12">
        <w:rPr>
          <w:rFonts w:cs="Arial"/>
          <w:bCs/>
        </w:rPr>
        <w:t>s</w:t>
      </w:r>
      <w:r w:rsidR="002625A4">
        <w:rPr>
          <w:rFonts w:cs="Arial"/>
          <w:bCs/>
        </w:rPr>
        <w:t xml:space="preserve"> will submit a 2-page</w:t>
      </w:r>
      <w:r w:rsidR="00383E12">
        <w:rPr>
          <w:rFonts w:cs="Arial"/>
          <w:bCs/>
        </w:rPr>
        <w:t xml:space="preserve"> </w:t>
      </w:r>
      <w:r w:rsidR="002625A4">
        <w:rPr>
          <w:rFonts w:cs="Arial"/>
          <w:bCs/>
        </w:rPr>
        <w:t xml:space="preserve">outline before </w:t>
      </w:r>
      <w:r w:rsidR="00D608F4">
        <w:rPr>
          <w:rFonts w:cs="Arial"/>
          <w:bCs/>
        </w:rPr>
        <w:t>class</w:t>
      </w:r>
      <w:r w:rsidR="002625A4">
        <w:rPr>
          <w:rFonts w:cs="Arial"/>
          <w:bCs/>
        </w:rPr>
        <w:t xml:space="preserve"> on November </w:t>
      </w:r>
      <w:r w:rsidR="00E31125">
        <w:rPr>
          <w:rFonts w:cs="Arial"/>
          <w:bCs/>
        </w:rPr>
        <w:t>1</w:t>
      </w:r>
      <w:r w:rsidR="002625A4">
        <w:rPr>
          <w:rFonts w:cs="Arial"/>
          <w:bCs/>
        </w:rPr>
        <w:t>5</w:t>
      </w:r>
      <w:r w:rsidR="002625A4" w:rsidRPr="002625A4">
        <w:rPr>
          <w:rFonts w:cs="Arial"/>
          <w:bCs/>
          <w:vertAlign w:val="superscript"/>
        </w:rPr>
        <w:t>th</w:t>
      </w:r>
      <w:r w:rsidR="002625A4">
        <w:rPr>
          <w:rFonts w:cs="Arial"/>
          <w:bCs/>
        </w:rPr>
        <w:t>.  The outline will include:</w:t>
      </w:r>
    </w:p>
    <w:p w14:paraId="4D83FEB7" w14:textId="77777777" w:rsidR="002625A4" w:rsidRDefault="002625A4" w:rsidP="00217B10">
      <w:pPr>
        <w:rPr>
          <w:rFonts w:cs="Arial"/>
          <w:bCs/>
        </w:rPr>
      </w:pPr>
    </w:p>
    <w:p w14:paraId="5231BAAB" w14:textId="77777777" w:rsidR="002625A4" w:rsidRDefault="002625A4" w:rsidP="002625A4">
      <w:pPr>
        <w:pStyle w:val="ListParagraph"/>
        <w:numPr>
          <w:ilvl w:val="0"/>
          <w:numId w:val="40"/>
        </w:numPr>
        <w:rPr>
          <w:rFonts w:cs="Arial"/>
        </w:rPr>
      </w:pPr>
      <w:r>
        <w:rPr>
          <w:rFonts w:cs="Arial"/>
        </w:rPr>
        <w:t>A fully written introduction (at least two paragraphs) with a research question, thesis statement and summary outline of the parts of the essay.</w:t>
      </w:r>
    </w:p>
    <w:p w14:paraId="58D30644" w14:textId="77777777" w:rsidR="002625A4" w:rsidRDefault="002625A4" w:rsidP="002625A4">
      <w:pPr>
        <w:pStyle w:val="ListParagraph"/>
        <w:numPr>
          <w:ilvl w:val="0"/>
          <w:numId w:val="40"/>
        </w:numPr>
        <w:rPr>
          <w:rFonts w:cs="Arial"/>
        </w:rPr>
      </w:pPr>
      <w:r>
        <w:rPr>
          <w:rFonts w:cs="Arial"/>
        </w:rPr>
        <w:t>An opening sentence for each part of the essay, with point form notes describing the remainder of each part.</w:t>
      </w:r>
    </w:p>
    <w:p w14:paraId="32A437DE" w14:textId="77777777" w:rsidR="002625A4" w:rsidRDefault="002625A4" w:rsidP="002625A4">
      <w:pPr>
        <w:pStyle w:val="ListParagraph"/>
        <w:numPr>
          <w:ilvl w:val="0"/>
          <w:numId w:val="40"/>
        </w:numPr>
        <w:rPr>
          <w:rFonts w:cs="Arial"/>
        </w:rPr>
      </w:pPr>
      <w:r>
        <w:rPr>
          <w:rFonts w:cs="Arial"/>
        </w:rPr>
        <w:t>A working Bibliography (at least five sources)</w:t>
      </w:r>
    </w:p>
    <w:p w14:paraId="44AE72CE" w14:textId="77777777" w:rsidR="002625A4" w:rsidRDefault="002625A4" w:rsidP="00217B10">
      <w:pPr>
        <w:rPr>
          <w:rFonts w:cs="Arial"/>
          <w:bCs/>
        </w:rPr>
      </w:pPr>
    </w:p>
    <w:p w14:paraId="12156DC2" w14:textId="4BF6BE3B" w:rsidR="00383E12" w:rsidRDefault="00383E12" w:rsidP="00217B10">
      <w:pPr>
        <w:rPr>
          <w:rFonts w:cs="Arial"/>
          <w:bCs/>
        </w:rPr>
      </w:pPr>
      <w:r>
        <w:rPr>
          <w:rFonts w:cs="Arial"/>
          <w:bCs/>
        </w:rPr>
        <w:t>Your outline is worth 5 out of 40 points for your research paper grade.</w:t>
      </w:r>
      <w:r w:rsidR="003C2916">
        <w:rPr>
          <w:rFonts w:cs="Arial"/>
          <w:bCs/>
        </w:rPr>
        <w:t xml:space="preserve">  </w:t>
      </w:r>
      <w:r>
        <w:rPr>
          <w:rFonts w:cs="Arial"/>
          <w:bCs/>
        </w:rPr>
        <w:t>The remainder of your grade (35 out of 40 points) will come from the completed research paper due</w:t>
      </w:r>
      <w:r w:rsidR="00AD7115">
        <w:rPr>
          <w:rFonts w:cs="Arial"/>
          <w:bCs/>
        </w:rPr>
        <w:t xml:space="preserve"> on </w:t>
      </w:r>
      <w:r w:rsidR="003C2916">
        <w:rPr>
          <w:rFonts w:cs="Arial"/>
          <w:bCs/>
        </w:rPr>
        <w:t xml:space="preserve">December </w:t>
      </w:r>
      <w:r w:rsidR="005A5545">
        <w:rPr>
          <w:rFonts w:cs="Arial"/>
          <w:bCs/>
        </w:rPr>
        <w:t>9</w:t>
      </w:r>
      <w:r w:rsidR="003C2916" w:rsidRPr="003C2916">
        <w:rPr>
          <w:rFonts w:cs="Arial"/>
          <w:bCs/>
          <w:vertAlign w:val="superscript"/>
        </w:rPr>
        <w:t>th</w:t>
      </w:r>
      <w:r w:rsidR="003C2916">
        <w:rPr>
          <w:rFonts w:cs="Arial"/>
          <w:bCs/>
        </w:rPr>
        <w:t>, at 11:59pm.</w:t>
      </w:r>
      <w:r>
        <w:rPr>
          <w:rFonts w:cs="Arial"/>
          <w:bCs/>
        </w:rPr>
        <w:t xml:space="preserve">  </w:t>
      </w:r>
    </w:p>
    <w:p w14:paraId="28D54B6F" w14:textId="77777777" w:rsidR="00DA6302" w:rsidRPr="00DA6302" w:rsidRDefault="00DA6302" w:rsidP="00DA6302">
      <w:pPr>
        <w:pStyle w:val="ListParagraph"/>
        <w:ind w:left="284"/>
        <w:rPr>
          <w:rFonts w:cs="Arial"/>
        </w:rPr>
      </w:pPr>
    </w:p>
    <w:p w14:paraId="4558E0FD" w14:textId="1AC87F12" w:rsidR="00E06C98" w:rsidRPr="002B448C" w:rsidRDefault="002B448C" w:rsidP="002B448C">
      <w:pPr>
        <w:pStyle w:val="Heading1"/>
      </w:pPr>
      <w:r>
        <w:t xml:space="preserve">5. </w:t>
      </w:r>
      <w:r w:rsidR="005572AA" w:rsidRPr="002B448C">
        <w:t xml:space="preserve">Course </w:t>
      </w:r>
      <w:r w:rsidR="002D7CE8" w:rsidRPr="002B448C">
        <w:t>Schedule</w:t>
      </w:r>
      <w:r w:rsidR="00BD7C07" w:rsidRPr="002B448C">
        <w:t xml:space="preserve"> &amp; Assigned Readings</w:t>
      </w:r>
    </w:p>
    <w:p w14:paraId="7DBC2CF6" w14:textId="77777777" w:rsidR="002D7CE8" w:rsidRPr="0024178A" w:rsidRDefault="002D7CE8" w:rsidP="00E06C98">
      <w:pPr>
        <w:rPr>
          <w:rFonts w:cs="Arial"/>
          <w:b/>
        </w:rPr>
      </w:pPr>
    </w:p>
    <w:p w14:paraId="3715DE84" w14:textId="148A99E4" w:rsidR="00EA503F" w:rsidRPr="0024178A" w:rsidRDefault="006E1F19" w:rsidP="00E06C98">
      <w:pPr>
        <w:rPr>
          <w:rFonts w:cs="Arial"/>
          <w:b/>
        </w:rPr>
      </w:pPr>
      <w:r>
        <w:rPr>
          <w:rFonts w:cs="Arial"/>
          <w:b/>
        </w:rPr>
        <w:t>Class 1</w:t>
      </w:r>
      <w:r w:rsidR="008D7544" w:rsidRPr="0024178A">
        <w:rPr>
          <w:rFonts w:cs="Arial"/>
          <w:b/>
        </w:rPr>
        <w:t xml:space="preserve"> – </w:t>
      </w:r>
      <w:r w:rsidR="009F094A">
        <w:rPr>
          <w:rFonts w:cs="Arial"/>
          <w:b/>
        </w:rPr>
        <w:t xml:space="preserve">September </w:t>
      </w:r>
      <w:r w:rsidR="000D1E37">
        <w:rPr>
          <w:rFonts w:cs="Arial"/>
          <w:b/>
        </w:rPr>
        <w:t>6</w:t>
      </w:r>
      <w:r w:rsidR="009F094A" w:rsidRPr="009F094A">
        <w:rPr>
          <w:rFonts w:cs="Arial"/>
          <w:b/>
          <w:vertAlign w:val="superscript"/>
        </w:rPr>
        <w:t>th</w:t>
      </w:r>
    </w:p>
    <w:p w14:paraId="2213CC7C" w14:textId="77777777" w:rsidR="002E16EF" w:rsidRDefault="009F094A" w:rsidP="00E06C98">
      <w:pPr>
        <w:rPr>
          <w:rFonts w:cs="Arial"/>
          <w:i/>
        </w:rPr>
      </w:pPr>
      <w:r w:rsidRPr="009F094A">
        <w:rPr>
          <w:rFonts w:cs="Arial"/>
          <w:i/>
        </w:rPr>
        <w:t xml:space="preserve">Introduction </w:t>
      </w:r>
    </w:p>
    <w:p w14:paraId="2F29C546" w14:textId="77777777" w:rsidR="002E16EF" w:rsidRDefault="002E16EF" w:rsidP="00E06C98">
      <w:pPr>
        <w:rPr>
          <w:rFonts w:cs="Arial"/>
          <w:i/>
        </w:rPr>
      </w:pPr>
    </w:p>
    <w:p w14:paraId="3FBBD324" w14:textId="6C56836F" w:rsidR="002E16EF" w:rsidRDefault="002E16EF" w:rsidP="002E16EF">
      <w:pPr>
        <w:pStyle w:val="ListParagraph"/>
        <w:numPr>
          <w:ilvl w:val="0"/>
          <w:numId w:val="46"/>
        </w:numPr>
        <w:rPr>
          <w:rFonts w:cs="Arial"/>
          <w:iCs/>
        </w:rPr>
      </w:pPr>
      <w:r>
        <w:rPr>
          <w:rFonts w:cs="Arial"/>
          <w:iCs/>
        </w:rPr>
        <w:t>Read the syllabus and review the Brightspace page.</w:t>
      </w:r>
    </w:p>
    <w:p w14:paraId="4DFD2E10" w14:textId="16730756" w:rsidR="00B07EA4" w:rsidRPr="002E16EF" w:rsidRDefault="00B07EA4" w:rsidP="002E16EF">
      <w:pPr>
        <w:pStyle w:val="ListParagraph"/>
        <w:numPr>
          <w:ilvl w:val="0"/>
          <w:numId w:val="46"/>
        </w:numPr>
        <w:rPr>
          <w:rFonts w:cs="Arial"/>
          <w:iCs/>
        </w:rPr>
      </w:pPr>
      <w:r>
        <w:rPr>
          <w:rFonts w:cs="Arial"/>
          <w:iCs/>
        </w:rPr>
        <w:t xml:space="preserve">Watch </w:t>
      </w:r>
      <w:hyperlink r:id="rId8" w:history="1">
        <w:r w:rsidRPr="00B07EA4">
          <w:rPr>
            <w:rStyle w:val="Hyperlink"/>
            <w:rFonts w:cs="Arial"/>
            <w:iCs/>
          </w:rPr>
          <w:t>this video</w:t>
        </w:r>
      </w:hyperlink>
      <w:r>
        <w:rPr>
          <w:rFonts w:cs="Arial"/>
          <w:iCs/>
        </w:rPr>
        <w:t xml:space="preserve"> on how to use Perusal</w:t>
      </w:r>
    </w:p>
    <w:p w14:paraId="45C05703" w14:textId="7ED6E9E0" w:rsidR="002E16EF" w:rsidRDefault="002E16EF" w:rsidP="00E06C98">
      <w:pPr>
        <w:rPr>
          <w:rFonts w:cs="Arial"/>
          <w:i/>
        </w:rPr>
      </w:pPr>
    </w:p>
    <w:p w14:paraId="15D723C6" w14:textId="65641CF3" w:rsidR="002E16EF" w:rsidRPr="002E16EF" w:rsidRDefault="002E16EF" w:rsidP="00E06C98">
      <w:pPr>
        <w:rPr>
          <w:rFonts w:cs="Arial"/>
          <w:iCs/>
        </w:rPr>
      </w:pPr>
      <w:r w:rsidRPr="009F094A">
        <w:rPr>
          <w:rFonts w:cs="Arial"/>
          <w:b/>
          <w:bCs/>
        </w:rPr>
        <w:t xml:space="preserve">Class 2 – September </w:t>
      </w:r>
      <w:r>
        <w:rPr>
          <w:rFonts w:cs="Arial"/>
          <w:b/>
          <w:bCs/>
        </w:rPr>
        <w:t>13</w:t>
      </w:r>
      <w:r w:rsidRPr="009F094A">
        <w:rPr>
          <w:rFonts w:cs="Arial"/>
          <w:b/>
          <w:bCs/>
          <w:vertAlign w:val="superscript"/>
        </w:rPr>
        <w:t>th</w:t>
      </w:r>
    </w:p>
    <w:p w14:paraId="1A7A40F4" w14:textId="1AB85C24" w:rsidR="00D80412" w:rsidRPr="002E16EF" w:rsidRDefault="002E16EF" w:rsidP="00E06C98">
      <w:pPr>
        <w:rPr>
          <w:rFonts w:cs="Arial"/>
        </w:rPr>
      </w:pPr>
      <w:r>
        <w:rPr>
          <w:rFonts w:cs="Arial"/>
          <w:i/>
          <w:iCs/>
        </w:rPr>
        <w:t>Historical Context</w:t>
      </w:r>
    </w:p>
    <w:p w14:paraId="5D3D349E" w14:textId="77777777" w:rsidR="002E16EF" w:rsidRDefault="002E16EF" w:rsidP="00E06C98">
      <w:pPr>
        <w:rPr>
          <w:rFonts w:cs="Arial"/>
        </w:rPr>
      </w:pPr>
    </w:p>
    <w:p w14:paraId="365D0843" w14:textId="77777777" w:rsidR="00363DC1" w:rsidRDefault="00363DC1" w:rsidP="00363DC1">
      <w:pPr>
        <w:pStyle w:val="ListParagraph"/>
        <w:numPr>
          <w:ilvl w:val="0"/>
          <w:numId w:val="42"/>
        </w:numPr>
        <w:rPr>
          <w:noProof/>
        </w:rPr>
      </w:pPr>
      <w:r>
        <w:rPr>
          <w:noProof/>
        </w:rPr>
        <w:t>W</w:t>
      </w:r>
      <w:r w:rsidRPr="00A17041">
        <w:rPr>
          <w:noProof/>
        </w:rPr>
        <w:t xml:space="preserve">illiams, Michael C. 2018. </w:t>
      </w:r>
      <w:r>
        <w:rPr>
          <w:noProof/>
        </w:rPr>
        <w:t>“</w:t>
      </w:r>
      <w:r w:rsidRPr="00A17041">
        <w:rPr>
          <w:noProof/>
        </w:rPr>
        <w:t>International Relations in the Age of the Image.</w:t>
      </w:r>
      <w:r>
        <w:rPr>
          <w:noProof/>
        </w:rPr>
        <w:t>”</w:t>
      </w:r>
      <w:r w:rsidRPr="00A17041">
        <w:rPr>
          <w:noProof/>
        </w:rPr>
        <w:t xml:space="preserve">  </w:t>
      </w:r>
      <w:r w:rsidRPr="00164181">
        <w:rPr>
          <w:i/>
          <w:noProof/>
        </w:rPr>
        <w:t>International Studies Quarterly</w:t>
      </w:r>
      <w:r w:rsidRPr="00A17041">
        <w:rPr>
          <w:noProof/>
        </w:rPr>
        <w:t xml:space="preserve"> 62 (4):880–891.</w:t>
      </w:r>
    </w:p>
    <w:p w14:paraId="2A12CBBB" w14:textId="0A727C5B" w:rsidR="00363DC1" w:rsidRPr="00CE0D9F" w:rsidRDefault="00CE0D9F" w:rsidP="00CE0D9F">
      <w:pPr>
        <w:pStyle w:val="ListParagraph"/>
        <w:numPr>
          <w:ilvl w:val="0"/>
          <w:numId w:val="42"/>
        </w:numPr>
        <w:rPr>
          <w:rFonts w:cs="Arial"/>
        </w:rPr>
      </w:pPr>
      <w:r w:rsidRPr="00CE0D9F">
        <w:rPr>
          <w:rFonts w:cs="Arial"/>
        </w:rPr>
        <w:t>Van Rythoven, E</w:t>
      </w:r>
      <w:r w:rsidR="0024676D">
        <w:rPr>
          <w:rFonts w:cs="Arial"/>
        </w:rPr>
        <w:t>ric</w:t>
      </w:r>
      <w:r w:rsidRPr="00CE0D9F">
        <w:rPr>
          <w:rFonts w:cs="Arial"/>
        </w:rPr>
        <w:t xml:space="preserve">. 2022. </w:t>
      </w:r>
      <w:r w:rsidR="0024676D">
        <w:rPr>
          <w:rFonts w:cs="Arial"/>
        </w:rPr>
        <w:t>“</w:t>
      </w:r>
      <w:r w:rsidRPr="00CE0D9F">
        <w:rPr>
          <w:rFonts w:cs="Arial"/>
        </w:rPr>
        <w:t>Walter Lippmann, emotion, and the history of international theory.</w:t>
      </w:r>
      <w:r w:rsidR="0024676D">
        <w:rPr>
          <w:rFonts w:cs="Arial"/>
        </w:rPr>
        <w:t>”</w:t>
      </w:r>
      <w:r w:rsidRPr="00CE0D9F">
        <w:rPr>
          <w:rFonts w:cs="Arial"/>
        </w:rPr>
        <w:t xml:space="preserve"> </w:t>
      </w:r>
      <w:r w:rsidRPr="00F97900">
        <w:rPr>
          <w:rFonts w:cs="Arial"/>
          <w:i/>
          <w:iCs/>
        </w:rPr>
        <w:t>International Theory</w:t>
      </w:r>
      <w:r w:rsidRPr="00CE0D9F">
        <w:rPr>
          <w:rFonts w:cs="Arial"/>
        </w:rPr>
        <w:t>, 14</w:t>
      </w:r>
      <w:r w:rsidR="0024676D">
        <w:rPr>
          <w:rFonts w:cs="Arial"/>
        </w:rPr>
        <w:t xml:space="preserve"> </w:t>
      </w:r>
      <w:r w:rsidRPr="00CE0D9F">
        <w:rPr>
          <w:rFonts w:cs="Arial"/>
        </w:rPr>
        <w:t>(3)</w:t>
      </w:r>
      <w:r w:rsidR="0024676D">
        <w:rPr>
          <w:rFonts w:cs="Arial"/>
        </w:rPr>
        <w:t>:</w:t>
      </w:r>
      <w:r w:rsidRPr="00CE0D9F">
        <w:rPr>
          <w:rFonts w:cs="Arial"/>
        </w:rPr>
        <w:t xml:space="preserve"> 526-550.</w:t>
      </w:r>
    </w:p>
    <w:p w14:paraId="752D1F2B" w14:textId="0316905E" w:rsidR="00CE0D9F" w:rsidRPr="00164181" w:rsidRDefault="00CE0D9F" w:rsidP="00363DC1">
      <w:pPr>
        <w:pStyle w:val="ListParagraph"/>
        <w:numPr>
          <w:ilvl w:val="0"/>
          <w:numId w:val="42"/>
        </w:numPr>
        <w:rPr>
          <w:rFonts w:cs="Arial"/>
        </w:rPr>
      </w:pPr>
      <w:r w:rsidRPr="00CE0D9F">
        <w:rPr>
          <w:rFonts w:cs="Arial"/>
        </w:rPr>
        <w:t>Graham, S</w:t>
      </w:r>
      <w:r w:rsidR="0024676D">
        <w:rPr>
          <w:rFonts w:cs="Arial"/>
        </w:rPr>
        <w:t>arah</w:t>
      </w:r>
      <w:r w:rsidRPr="00CE0D9F">
        <w:rPr>
          <w:rFonts w:cs="Arial"/>
        </w:rPr>
        <w:t xml:space="preserve"> E. 2014. </w:t>
      </w:r>
      <w:r w:rsidR="0024676D">
        <w:rPr>
          <w:rFonts w:cs="Arial"/>
        </w:rPr>
        <w:t>“</w:t>
      </w:r>
      <w:r w:rsidRPr="00CE0D9F">
        <w:rPr>
          <w:rFonts w:cs="Arial"/>
        </w:rPr>
        <w:t>Emotion and public diplomacy: Dispositions in international communications, dialogue, and persuasion.</w:t>
      </w:r>
      <w:r w:rsidR="0024676D">
        <w:rPr>
          <w:rFonts w:cs="Arial"/>
        </w:rPr>
        <w:t>”</w:t>
      </w:r>
      <w:r w:rsidRPr="00CE0D9F">
        <w:rPr>
          <w:rFonts w:cs="Arial"/>
        </w:rPr>
        <w:t xml:space="preserve"> </w:t>
      </w:r>
      <w:r w:rsidRPr="00F97900">
        <w:rPr>
          <w:rFonts w:cs="Arial"/>
          <w:i/>
          <w:iCs/>
        </w:rPr>
        <w:t>International Studies Review</w:t>
      </w:r>
      <w:r w:rsidRPr="00CE0D9F">
        <w:rPr>
          <w:rFonts w:cs="Arial"/>
        </w:rPr>
        <w:t>, 16(4), 522-539.</w:t>
      </w:r>
    </w:p>
    <w:p w14:paraId="6CDBF754" w14:textId="4CB775E3" w:rsidR="009F094A" w:rsidRDefault="009F094A" w:rsidP="00E06C98">
      <w:pPr>
        <w:rPr>
          <w:rFonts w:cs="Arial"/>
          <w:b/>
          <w:bCs/>
        </w:rPr>
      </w:pPr>
    </w:p>
    <w:p w14:paraId="7407FBCC" w14:textId="314F84D1" w:rsidR="002E16EF" w:rsidRPr="009F094A" w:rsidRDefault="002E16EF" w:rsidP="00E06C98">
      <w:pPr>
        <w:rPr>
          <w:rFonts w:cs="Arial"/>
          <w:b/>
          <w:bCs/>
        </w:rPr>
      </w:pPr>
      <w:r w:rsidRPr="009F094A">
        <w:rPr>
          <w:rFonts w:cs="Arial"/>
          <w:b/>
          <w:bCs/>
        </w:rPr>
        <w:t>Class 3 –</w:t>
      </w:r>
      <w:r>
        <w:rPr>
          <w:rFonts w:cs="Arial"/>
          <w:b/>
          <w:bCs/>
        </w:rPr>
        <w:t xml:space="preserve"> September 20</w:t>
      </w:r>
      <w:r w:rsidRPr="000D1E37">
        <w:rPr>
          <w:rFonts w:cs="Arial"/>
          <w:b/>
          <w:bCs/>
          <w:vertAlign w:val="superscript"/>
        </w:rPr>
        <w:t>th</w:t>
      </w:r>
    </w:p>
    <w:p w14:paraId="3CDA489B" w14:textId="7149436F" w:rsidR="00363DC1" w:rsidRPr="009F094A" w:rsidRDefault="00363DC1" w:rsidP="00363DC1">
      <w:pPr>
        <w:rPr>
          <w:rFonts w:cs="Arial"/>
          <w:bCs/>
          <w:i/>
          <w:iCs/>
        </w:rPr>
      </w:pPr>
      <w:r w:rsidRPr="009F094A">
        <w:rPr>
          <w:rFonts w:cs="Arial"/>
          <w:bCs/>
          <w:i/>
          <w:iCs/>
        </w:rPr>
        <w:t xml:space="preserve">Different Perspectives on Emotional Diplomacy </w:t>
      </w:r>
      <w:r w:rsidR="00620BB5">
        <w:rPr>
          <w:rFonts w:cs="Arial"/>
          <w:bCs/>
          <w:i/>
          <w:iCs/>
        </w:rPr>
        <w:t>– Part 1</w:t>
      </w:r>
    </w:p>
    <w:p w14:paraId="1D2032C9" w14:textId="77777777" w:rsidR="00363DC1" w:rsidRDefault="00363DC1" w:rsidP="00363DC1">
      <w:pPr>
        <w:rPr>
          <w:rFonts w:cs="Arial"/>
          <w:b/>
        </w:rPr>
      </w:pPr>
    </w:p>
    <w:p w14:paraId="7748FFA4" w14:textId="77777777" w:rsidR="00363DC1" w:rsidRDefault="00363DC1" w:rsidP="00363DC1">
      <w:pPr>
        <w:pStyle w:val="ListParagraph"/>
        <w:numPr>
          <w:ilvl w:val="0"/>
          <w:numId w:val="35"/>
        </w:numPr>
        <w:rPr>
          <w:noProof/>
        </w:rPr>
      </w:pPr>
      <w:r>
        <w:rPr>
          <w:noProof/>
        </w:rPr>
        <w:fldChar w:fldCharType="begin"/>
      </w:r>
      <w:r>
        <w:rPr>
          <w:noProof/>
        </w:rPr>
        <w:instrText xml:space="preserve"> ADDIN EN.CITE &lt;EndNote&gt;&lt;Cite ExcludeAuth="1" ExcludeYear="1" Hidden="1"&gt;&lt;Author&gt;Hall&lt;/Author&gt;&lt;Year&gt;2016&lt;/Year&gt;&lt;RecNum&gt;285&lt;/RecNum&gt;&lt;record&gt;&lt;rec-number&gt;285&lt;/rec-number&gt;&lt;foreign-keys&gt;&lt;key app="EN" db-id="sfwdwdwfsvpsd9efzxi52daffdw0xxv9af2v" timestamp="1456845042"&gt;285&lt;/key&gt;&lt;/foreign-keys&gt;&lt;ref-type name="Book"&gt;6&lt;/ref-type&gt;&lt;contributors&gt;&lt;authors&gt;&lt;author&gt;Hall, Todd&lt;/author&gt;&lt;/authors&gt;&lt;/contributors&gt;&lt;titles&gt;&lt;title&gt;Emotional Diplomacy: Official Emotion on the International Stage&lt;/title&gt;&lt;/titles&gt;&lt;dates&gt;&lt;year&gt;2016&lt;/year&gt;&lt;/dates&gt;&lt;pub-location&gt;Ithaca&lt;/pub-location&gt;&lt;publisher&gt;Cornell UP&lt;/publisher&gt;&lt;urls&gt;&lt;/urls&gt;&lt;/record&gt;&lt;/Cite&gt;&lt;/EndNote&gt;</w:instrText>
      </w:r>
      <w:r w:rsidR="00DD51B7">
        <w:rPr>
          <w:noProof/>
        </w:rPr>
        <w:fldChar w:fldCharType="separate"/>
      </w:r>
      <w:r>
        <w:rPr>
          <w:noProof/>
        </w:rPr>
        <w:fldChar w:fldCharType="end"/>
      </w:r>
      <w:r w:rsidRPr="008C46D6">
        <w:rPr>
          <w:noProof/>
        </w:rPr>
        <w:t xml:space="preserve">Hall, Todd. 2016. </w:t>
      </w:r>
      <w:r w:rsidRPr="00F36F13">
        <w:rPr>
          <w:i/>
          <w:noProof/>
        </w:rPr>
        <w:t>Emotional Diplomacy: Official Emotion on the International Stage</w:t>
      </w:r>
      <w:r w:rsidRPr="008C46D6">
        <w:rPr>
          <w:noProof/>
        </w:rPr>
        <w:t>. Ithaca: Cornell UP</w:t>
      </w:r>
      <w:r>
        <w:rPr>
          <w:noProof/>
        </w:rPr>
        <w:t>, Chapter 1.</w:t>
      </w:r>
    </w:p>
    <w:p w14:paraId="46842060" w14:textId="77777777" w:rsidR="00363DC1" w:rsidRPr="00FE706A" w:rsidRDefault="00363DC1" w:rsidP="00363DC1">
      <w:pPr>
        <w:pStyle w:val="ListParagraph"/>
        <w:numPr>
          <w:ilvl w:val="0"/>
          <w:numId w:val="35"/>
        </w:numPr>
        <w:rPr>
          <w:rFonts w:cs="Arial"/>
        </w:rPr>
      </w:pPr>
      <w:r>
        <w:rPr>
          <w:noProof/>
        </w:rPr>
        <w:fldChar w:fldCharType="begin"/>
      </w:r>
      <w:r>
        <w:rPr>
          <w:noProof/>
        </w:rPr>
        <w:instrText xml:space="preserve"> ADDIN EN.CITE &lt;EndNote&gt;&lt;Cite ExcludeAuth="1" ExcludeYear="1" Hidden="1"&gt;&lt;Author&gt;Nair&lt;/Author&gt;&lt;Year&gt;2020&lt;/Year&gt;&lt;RecNum&gt;1418&lt;/RecNum&gt;&lt;record&gt;&lt;rec-number&gt;1418&lt;/rec-number&gt;&lt;foreign-keys&gt;&lt;key app="EN" db-id="sfwdwdwfsvpsd9efzxi52daffdw0xxv9af2v" timestamp="1629206596"&gt;1418&lt;/key&gt;&lt;/foreign-keys&gt;&lt;ref-type name="Journal Article"&gt;17&lt;/ref-type&gt;&lt;contributors&gt;&lt;authors&gt;&lt;author&gt;Nair, Deepak&lt;/author&gt;&lt;/authors&gt;&lt;/contributors&gt;&lt;titles&gt;&lt;title&gt;Emotional Labor and the Power of International Bureaucrats&lt;/title&gt;&lt;secondary-title&gt;International Studies Quarterly&lt;/secondary-title&gt;&lt;/titles&gt;&lt;periodical&gt;&lt;full-title&gt;International Studies Quarterly&lt;/full-title&gt;&lt;/periodical&gt;&lt;pages&gt;573-587&lt;/pages&gt;&lt;volume&gt;64&lt;/volume&gt;&lt;number&gt;3&lt;/number&gt;&lt;dates&gt;&lt;year&gt;2020&lt;/year&gt;&lt;/dates&gt;&lt;urls&gt;&lt;/urls&gt;&lt;/record&gt;&lt;/Cite&gt;&lt;/EndNote&gt;</w:instrText>
      </w:r>
      <w:r w:rsidR="00DD51B7">
        <w:rPr>
          <w:noProof/>
        </w:rPr>
        <w:fldChar w:fldCharType="separate"/>
      </w:r>
      <w:r>
        <w:rPr>
          <w:noProof/>
        </w:rPr>
        <w:fldChar w:fldCharType="end"/>
      </w:r>
      <w:r w:rsidRPr="00642A0E">
        <w:rPr>
          <w:noProof/>
        </w:rPr>
        <w:t>Nair</w:t>
      </w:r>
      <w:r>
        <w:rPr>
          <w:noProof/>
        </w:rPr>
        <w:t>, Deepak. 2020.</w:t>
      </w:r>
      <w:r w:rsidRPr="00642A0E">
        <w:rPr>
          <w:noProof/>
        </w:rPr>
        <w:t xml:space="preserve"> </w:t>
      </w:r>
      <w:r>
        <w:rPr>
          <w:noProof/>
        </w:rPr>
        <w:t>“</w:t>
      </w:r>
      <w:r w:rsidRPr="00642A0E">
        <w:rPr>
          <w:noProof/>
        </w:rPr>
        <w:t>Emotional Labor and the Power of International Bureaucrats</w:t>
      </w:r>
      <w:r>
        <w:rPr>
          <w:noProof/>
        </w:rPr>
        <w:t xml:space="preserve">.” </w:t>
      </w:r>
      <w:r w:rsidRPr="00FE706A">
        <w:rPr>
          <w:i/>
          <w:iCs/>
          <w:noProof/>
        </w:rPr>
        <w:t>International Studies Quarterly</w:t>
      </w:r>
      <w:r w:rsidRPr="00642A0E">
        <w:rPr>
          <w:noProof/>
        </w:rPr>
        <w:t xml:space="preserve"> 64</w:t>
      </w:r>
      <w:r>
        <w:rPr>
          <w:noProof/>
        </w:rPr>
        <w:t>(</w:t>
      </w:r>
      <w:r w:rsidRPr="00642A0E">
        <w:rPr>
          <w:noProof/>
        </w:rPr>
        <w:t>3</w:t>
      </w:r>
      <w:r>
        <w:rPr>
          <w:noProof/>
        </w:rPr>
        <w:t xml:space="preserve">): </w:t>
      </w:r>
      <w:r w:rsidRPr="00642A0E">
        <w:rPr>
          <w:noProof/>
        </w:rPr>
        <w:t>573–587</w:t>
      </w:r>
      <w:r>
        <w:rPr>
          <w:noProof/>
        </w:rPr>
        <w:t>.</w:t>
      </w:r>
    </w:p>
    <w:p w14:paraId="69E4D0EB" w14:textId="3D38155A" w:rsidR="000D1E37" w:rsidRPr="000D1E37" w:rsidRDefault="000D1E37" w:rsidP="00363DC1">
      <w:pPr>
        <w:pStyle w:val="ListParagraph"/>
        <w:numPr>
          <w:ilvl w:val="0"/>
          <w:numId w:val="35"/>
        </w:numPr>
        <w:rPr>
          <w:rFonts w:cs="Arial"/>
        </w:rPr>
      </w:pPr>
      <w:r w:rsidRPr="000D1E37">
        <w:rPr>
          <w:noProof/>
        </w:rPr>
        <w:t>Hedling, E</w:t>
      </w:r>
      <w:r w:rsidR="003D6B45">
        <w:rPr>
          <w:noProof/>
        </w:rPr>
        <w:t>lsa</w:t>
      </w:r>
      <w:r w:rsidRPr="000D1E37">
        <w:rPr>
          <w:noProof/>
        </w:rPr>
        <w:t xml:space="preserve">. 2020. </w:t>
      </w:r>
      <w:r w:rsidR="003D6B45" w:rsidRPr="00FA0C53">
        <w:rPr>
          <w:noProof/>
        </w:rPr>
        <w:t>"</w:t>
      </w:r>
      <w:r w:rsidRPr="000D1E37">
        <w:rPr>
          <w:noProof/>
        </w:rPr>
        <w:t>Storytelling in EU public diplomacy: reputation management and recognition of success</w:t>
      </w:r>
      <w:r w:rsidR="003D6B45" w:rsidRPr="00FA0C53">
        <w:rPr>
          <w:noProof/>
        </w:rPr>
        <w:t>"</w:t>
      </w:r>
      <w:r w:rsidRPr="000D1E37">
        <w:rPr>
          <w:noProof/>
        </w:rPr>
        <w:t xml:space="preserve">. </w:t>
      </w:r>
      <w:r w:rsidRPr="00B813DA">
        <w:rPr>
          <w:i/>
          <w:iCs/>
          <w:noProof/>
        </w:rPr>
        <w:t>Place Branding and Public Diplomacy</w:t>
      </w:r>
      <w:r w:rsidRPr="000D1E37">
        <w:rPr>
          <w:noProof/>
        </w:rPr>
        <w:t>, 16, 143-152.</w:t>
      </w:r>
    </w:p>
    <w:p w14:paraId="38E4808B" w14:textId="480A0477" w:rsidR="00642A0E" w:rsidRDefault="00642A0E" w:rsidP="00E06C98">
      <w:pPr>
        <w:rPr>
          <w:rFonts w:cs="Arial"/>
        </w:rPr>
      </w:pPr>
    </w:p>
    <w:p w14:paraId="435A3427" w14:textId="4AC39600" w:rsidR="009F094A" w:rsidRPr="009F094A" w:rsidRDefault="002E16EF" w:rsidP="00E06C98">
      <w:pPr>
        <w:rPr>
          <w:rFonts w:cs="Arial"/>
          <w:b/>
          <w:bCs/>
        </w:rPr>
      </w:pPr>
      <w:r>
        <w:rPr>
          <w:rFonts w:cs="Arial"/>
          <w:b/>
        </w:rPr>
        <w:t>Class</w:t>
      </w:r>
      <w:r w:rsidRPr="0024178A">
        <w:rPr>
          <w:rFonts w:cs="Arial"/>
          <w:b/>
        </w:rPr>
        <w:t xml:space="preserve"> 4 – </w:t>
      </w:r>
      <w:r>
        <w:rPr>
          <w:rFonts w:cs="Arial"/>
          <w:b/>
        </w:rPr>
        <w:t>September 27</w:t>
      </w:r>
      <w:r w:rsidRPr="000D1E37">
        <w:rPr>
          <w:rFonts w:cs="Arial"/>
          <w:b/>
          <w:vertAlign w:val="superscript"/>
        </w:rPr>
        <w:t>th</w:t>
      </w:r>
    </w:p>
    <w:p w14:paraId="6669FF7F" w14:textId="3BE2DA40" w:rsidR="00363DC1" w:rsidRPr="009F094A" w:rsidRDefault="00363DC1" w:rsidP="00363DC1">
      <w:pPr>
        <w:rPr>
          <w:rFonts w:cs="Arial"/>
          <w:bCs/>
          <w:i/>
          <w:iCs/>
        </w:rPr>
      </w:pPr>
      <w:r w:rsidRPr="009F094A">
        <w:rPr>
          <w:rFonts w:cs="Arial"/>
          <w:bCs/>
          <w:i/>
          <w:iCs/>
        </w:rPr>
        <w:t xml:space="preserve">Different Perspectives on Emotional Diplomacy </w:t>
      </w:r>
      <w:r w:rsidR="00CE3AE9">
        <w:rPr>
          <w:rFonts w:cs="Arial"/>
          <w:bCs/>
          <w:i/>
          <w:iCs/>
        </w:rPr>
        <w:t xml:space="preserve">– </w:t>
      </w:r>
      <w:r w:rsidRPr="009F094A">
        <w:rPr>
          <w:rFonts w:cs="Arial"/>
          <w:bCs/>
          <w:i/>
          <w:iCs/>
        </w:rPr>
        <w:t xml:space="preserve">Part </w:t>
      </w:r>
      <w:r>
        <w:rPr>
          <w:rFonts w:cs="Arial"/>
          <w:bCs/>
          <w:i/>
          <w:iCs/>
        </w:rPr>
        <w:t>2</w:t>
      </w:r>
    </w:p>
    <w:p w14:paraId="1E94C661" w14:textId="6EC03E45" w:rsidR="00363DC1" w:rsidRPr="002E16EF" w:rsidRDefault="00363DC1" w:rsidP="002E16EF">
      <w:pPr>
        <w:rPr>
          <w:rFonts w:cs="Arial"/>
        </w:rPr>
      </w:pPr>
      <w:r w:rsidRPr="002E16EF">
        <w:rPr>
          <w:rFonts w:cs="Arial"/>
        </w:rPr>
        <w:fldChar w:fldCharType="begin"/>
      </w:r>
      <w:r w:rsidRPr="002E16EF">
        <w:rPr>
          <w:rFonts w:cs="Arial"/>
        </w:rPr>
        <w:instrText xml:space="preserve"> ADDIN EN.CITE &lt;EndNote&gt;&lt;Cite ExcludeAuth="1" ExcludeYear="1" Hidden="1"&gt;&lt;Author&gt;Koschut&lt;/Author&gt;&lt;Year&gt;2014&lt;/Year&gt;&lt;RecNum&gt;132&lt;/RecNum&gt;&lt;record&gt;&lt;rec-number&gt;132&lt;/rec-number&gt;&lt;foreign-keys&gt;&lt;key app="EN" db-id="sfwdwdwfsvpsd9efzxi52daffdw0xxv9af2v" timestamp="1452133957"&gt;132&lt;/key&gt;&lt;/foreign-keys&gt;&lt;ref-type name="Journal Article"&gt;17&lt;/ref-type&gt;&lt;contributors&gt;&lt;authors&gt;&lt;author&gt;Koschut, Simon&lt;/author&gt;&lt;/authors&gt;&lt;/contributors&gt;&lt;titles&gt;&lt;title&gt;Emotional (security) communities: the significance of emotion norms in inter-allied conflict management&lt;/title&gt;&lt;secondary-title&gt;Review of International Studies&lt;/secondary-title&gt;&lt;/titles&gt;&lt;periodical&gt;&lt;full-title&gt;Review of International Studies&lt;/full-title&gt;&lt;/periodical&gt;&lt;pages&gt;533-58&lt;/pages&gt;&lt;volume&gt;40&lt;/volume&gt;&lt;number&gt;3&lt;/number&gt;&lt;dates&gt;&lt;year&gt;2014&lt;/year&gt;&lt;/dates&gt;&lt;urls&gt;&lt;/urls&gt;&lt;/record&gt;&lt;/Cite&gt;&lt;/EndNote&gt;</w:instrText>
      </w:r>
      <w:r w:rsidR="00DD51B7">
        <w:rPr>
          <w:rFonts w:cs="Arial"/>
        </w:rPr>
        <w:fldChar w:fldCharType="separate"/>
      </w:r>
      <w:r w:rsidRPr="002E16EF">
        <w:rPr>
          <w:rFonts w:cs="Arial"/>
        </w:rPr>
        <w:fldChar w:fldCharType="end"/>
      </w:r>
    </w:p>
    <w:p w14:paraId="4C8B4277" w14:textId="77777777" w:rsidR="00363DC1" w:rsidRDefault="00363DC1" w:rsidP="00363DC1">
      <w:pPr>
        <w:pStyle w:val="ListParagraph"/>
        <w:numPr>
          <w:ilvl w:val="0"/>
          <w:numId w:val="24"/>
        </w:numPr>
        <w:rPr>
          <w:rFonts w:cs="Arial"/>
        </w:rPr>
      </w:pPr>
      <w:r w:rsidRPr="00FA0C53">
        <w:rPr>
          <w:noProof/>
        </w:rPr>
        <w:t xml:space="preserve">Holmes, Marcus. 2013. "The Force of Face-to-Face Diplomacy: Mirror Neurons and the Problem of Intentions."  </w:t>
      </w:r>
      <w:r w:rsidRPr="00FA0C53">
        <w:rPr>
          <w:i/>
          <w:noProof/>
        </w:rPr>
        <w:t>International Organization</w:t>
      </w:r>
      <w:r w:rsidRPr="00FA0C53">
        <w:rPr>
          <w:noProof/>
        </w:rPr>
        <w:t xml:space="preserve"> 67 (4):829-861.</w:t>
      </w:r>
      <w:r>
        <w:rPr>
          <w:rFonts w:cs="Arial"/>
        </w:rPr>
        <w:fldChar w:fldCharType="begin"/>
      </w:r>
      <w:r>
        <w:rPr>
          <w:rFonts w:cs="Arial"/>
        </w:rPr>
        <w:instrText xml:space="preserve"> ADDIN EN.CITE &lt;EndNote&gt;&lt;Cite ExcludeAuth="1" ExcludeYear="1" Hidden="1"&gt;&lt;Author&gt;Holmes&lt;/Author&gt;&lt;Year&gt;2013&lt;/Year&gt;&lt;RecNum&gt;370&lt;/RecNum&gt;&lt;record&gt;&lt;rec-number&gt;370&lt;/rec-number&gt;&lt;foreign-keys&gt;&lt;key app="EN" db-id="sfwdwdwfsvpsd9efzxi52daffdw0xxv9af2v" timestamp="1460481370"&gt;370&lt;/key&gt;&lt;/foreign-keys&gt;&lt;ref-type name="Journal Article"&gt;17&lt;/ref-type&gt;&lt;contributors&gt;&lt;authors&gt;&lt;author&gt;Holmes, Marcus&lt;/author&gt;&lt;/authors&gt;&lt;/contributors&gt;&lt;titles&gt;&lt;title&gt;The Force of Face-to-Face Diplomacy: Mirror Neurons and the Problem of Intentions&lt;/title&gt;&lt;secondary-title&gt;International Organization&lt;/secondary-title&gt;&lt;/titles&gt;&lt;periodical&gt;&lt;full-title&gt;International Organization&lt;/full-title&gt;&lt;/periodical&gt;&lt;pages&gt;829-861&lt;/pages&gt;&lt;volume&gt;67&lt;/volume&gt;&lt;number&gt;4&lt;/number&gt;&lt;dates&gt;&lt;year&gt;2013&lt;/year&gt;&lt;/dates&gt;&lt;urls&gt;&lt;/urls&gt;&lt;/record&gt;&lt;/Cite&gt;&lt;/EndNote&gt;</w:instrText>
      </w:r>
      <w:r w:rsidR="00DD51B7">
        <w:rPr>
          <w:rFonts w:cs="Arial"/>
        </w:rPr>
        <w:fldChar w:fldCharType="separate"/>
      </w:r>
      <w:r>
        <w:rPr>
          <w:rFonts w:cs="Arial"/>
        </w:rPr>
        <w:fldChar w:fldCharType="end"/>
      </w:r>
    </w:p>
    <w:p w14:paraId="62EEA51B" w14:textId="0C860B25" w:rsidR="003D6B45" w:rsidRPr="003D6B45" w:rsidRDefault="003D6B45" w:rsidP="00363DC1">
      <w:pPr>
        <w:pStyle w:val="ListParagraph"/>
        <w:numPr>
          <w:ilvl w:val="0"/>
          <w:numId w:val="24"/>
        </w:numPr>
        <w:rPr>
          <w:rFonts w:cs="Arial"/>
        </w:rPr>
      </w:pPr>
      <w:r w:rsidRPr="003D6B45">
        <w:rPr>
          <w:rFonts w:cs="Arial"/>
        </w:rPr>
        <w:t>Eberle, J</w:t>
      </w:r>
      <w:r>
        <w:rPr>
          <w:rFonts w:cs="Arial"/>
        </w:rPr>
        <w:t>akub</w:t>
      </w:r>
      <w:r w:rsidRPr="003D6B45">
        <w:rPr>
          <w:rFonts w:cs="Arial"/>
        </w:rPr>
        <w:t>, &amp; Daniel, J</w:t>
      </w:r>
      <w:r>
        <w:rPr>
          <w:rFonts w:cs="Arial"/>
        </w:rPr>
        <w:t>an</w:t>
      </w:r>
      <w:r w:rsidRPr="003D6B45">
        <w:rPr>
          <w:rFonts w:cs="Arial"/>
        </w:rPr>
        <w:t xml:space="preserve">. 2019. </w:t>
      </w:r>
      <w:r w:rsidRPr="00FA0C53">
        <w:rPr>
          <w:noProof/>
        </w:rPr>
        <w:t>"</w:t>
      </w:r>
      <w:r w:rsidR="002C30C5">
        <w:rPr>
          <w:noProof/>
        </w:rPr>
        <w:t>‘</w:t>
      </w:r>
      <w:r w:rsidRPr="003D6B45">
        <w:rPr>
          <w:rFonts w:cs="Arial"/>
        </w:rPr>
        <w:t>Putin, you suck</w:t>
      </w:r>
      <w:r w:rsidR="002C30C5">
        <w:rPr>
          <w:rFonts w:cs="Arial"/>
        </w:rPr>
        <w:t>’</w:t>
      </w:r>
      <w:r w:rsidRPr="003D6B45">
        <w:rPr>
          <w:rFonts w:cs="Arial"/>
        </w:rPr>
        <w:t>: affective sticking points in the Czech narrative on Russian hybrid warfare.</w:t>
      </w:r>
      <w:r w:rsidRPr="00FA0C53">
        <w:rPr>
          <w:noProof/>
        </w:rPr>
        <w:t>"</w:t>
      </w:r>
      <w:r w:rsidRPr="003D6B45">
        <w:rPr>
          <w:rFonts w:cs="Arial"/>
        </w:rPr>
        <w:t xml:space="preserve"> </w:t>
      </w:r>
      <w:r>
        <w:rPr>
          <w:rFonts w:cs="Arial"/>
        </w:rPr>
        <w:t xml:space="preserve"> </w:t>
      </w:r>
      <w:r w:rsidRPr="003D6B45">
        <w:rPr>
          <w:rFonts w:cs="Arial"/>
          <w:i/>
          <w:iCs/>
        </w:rPr>
        <w:t>Political Psychology</w:t>
      </w:r>
      <w:r w:rsidRPr="003D6B45">
        <w:rPr>
          <w:rFonts w:cs="Arial"/>
        </w:rPr>
        <w:t>, 40(6), 1267-1281.</w:t>
      </w:r>
    </w:p>
    <w:p w14:paraId="6AB32788" w14:textId="7840DCB7" w:rsidR="007E5158" w:rsidRPr="007E5158" w:rsidRDefault="00363DC1" w:rsidP="00363DC1">
      <w:pPr>
        <w:pStyle w:val="ListParagraph"/>
        <w:numPr>
          <w:ilvl w:val="0"/>
          <w:numId w:val="24"/>
        </w:numPr>
        <w:rPr>
          <w:rFonts w:cs="Arial"/>
        </w:rPr>
      </w:pPr>
      <w:r w:rsidRPr="00FA0C53">
        <w:rPr>
          <w:noProof/>
        </w:rPr>
        <w:t xml:space="preserve">Head, Naomi. 2020. "Sentimental politics or structural injustice? The ambivalence of emotions for political responsibility."  </w:t>
      </w:r>
      <w:r w:rsidRPr="00FA0C53">
        <w:rPr>
          <w:i/>
          <w:noProof/>
        </w:rPr>
        <w:t>International Theory</w:t>
      </w:r>
      <w:r w:rsidRPr="00FA0C53">
        <w:rPr>
          <w:noProof/>
        </w:rPr>
        <w:t xml:space="preserve"> 12 (3):337-57.</w:t>
      </w:r>
    </w:p>
    <w:p w14:paraId="202E50A9" w14:textId="77777777" w:rsidR="00FE706A" w:rsidRPr="00FE706A" w:rsidRDefault="00FE706A" w:rsidP="00FE706A">
      <w:pPr>
        <w:pStyle w:val="ListParagraph"/>
        <w:rPr>
          <w:rFonts w:cs="Arial"/>
        </w:rPr>
      </w:pPr>
    </w:p>
    <w:p w14:paraId="2A6838B8" w14:textId="3246BD74" w:rsidR="008D7544" w:rsidRPr="0024178A" w:rsidRDefault="002E16EF" w:rsidP="00E06C98">
      <w:pPr>
        <w:rPr>
          <w:rFonts w:cs="Arial"/>
          <w:b/>
          <w:vertAlign w:val="superscript"/>
        </w:rPr>
      </w:pPr>
      <w:r>
        <w:rPr>
          <w:rFonts w:cs="Arial"/>
          <w:b/>
        </w:rPr>
        <w:t>Class 5 – October 4</w:t>
      </w:r>
      <w:r w:rsidRPr="00D53E4A">
        <w:rPr>
          <w:rFonts w:cs="Arial"/>
          <w:b/>
          <w:vertAlign w:val="superscript"/>
        </w:rPr>
        <w:t>th</w:t>
      </w:r>
    </w:p>
    <w:p w14:paraId="25771262" w14:textId="77777777" w:rsidR="00363DC1" w:rsidRPr="00F36F13" w:rsidRDefault="00363DC1" w:rsidP="00363DC1">
      <w:pPr>
        <w:rPr>
          <w:rFonts w:cs="Arial"/>
          <w:iCs/>
        </w:rPr>
      </w:pPr>
      <w:r>
        <w:rPr>
          <w:rFonts w:cs="Arial"/>
          <w:i/>
        </w:rPr>
        <w:t>Images and International Politics</w:t>
      </w:r>
    </w:p>
    <w:p w14:paraId="6408EE46" w14:textId="77777777" w:rsidR="00363DC1" w:rsidRPr="0024178A" w:rsidRDefault="00363DC1" w:rsidP="00363DC1">
      <w:pPr>
        <w:pStyle w:val="ListParagraph"/>
        <w:rPr>
          <w:rFonts w:cs="Arial"/>
        </w:rPr>
      </w:pPr>
    </w:p>
    <w:p w14:paraId="45A9E7DE" w14:textId="77777777" w:rsidR="00363DC1" w:rsidRDefault="00363DC1" w:rsidP="00363DC1">
      <w:pPr>
        <w:pStyle w:val="ListParagraph"/>
        <w:numPr>
          <w:ilvl w:val="0"/>
          <w:numId w:val="36"/>
        </w:numPr>
        <w:rPr>
          <w:rFonts w:cs="Arial"/>
        </w:rPr>
      </w:pPr>
      <w:r>
        <w:rPr>
          <w:rFonts w:cs="Arial"/>
        </w:rPr>
        <w:fldChar w:fldCharType="begin"/>
      </w:r>
      <w:r>
        <w:rPr>
          <w:rFonts w:cs="Arial"/>
        </w:rPr>
        <w:instrText xml:space="preserve"> ADDIN EN.CITE &lt;EndNote&gt;&lt;Cite ExcludeAuth="1" ExcludeYear="1" Hidden="1"&gt;&lt;Author&gt;Hansen&lt;/Author&gt;&lt;Year&gt;2015&lt;/Year&gt;&lt;RecNum&gt;413&lt;/RecNum&gt;&lt;record&gt;&lt;rec-number&gt;413&lt;/rec-number&gt;&lt;foreign-keys&gt;&lt;key app="EN" db-id="sfwdwdwfsvpsd9efzxi52daffdw0xxv9af2v" timestamp="1463685714"&gt;413&lt;/key&gt;&lt;/foreign-keys&gt;&lt;ref-type name="Journal Article"&gt;17&lt;/ref-type&gt;&lt;contributors&gt;&lt;authors&gt;&lt;author&gt;Hansen, Lene&lt;/author&gt;&lt;/authors&gt;&lt;/contributors&gt;&lt;titles&gt;&lt;title&gt;How images make world politics: International icons and the case of Abu Ghraib&lt;/title&gt;&lt;secondary-title&gt;Review of International Studies&lt;/secondary-title&gt;&lt;/titles&gt;&lt;periodical&gt;&lt;full-title&gt;Review of International Studies&lt;/full-title&gt;&lt;/periodical&gt;&lt;pages&gt;263-288&lt;/pages&gt;&lt;volume&gt;41&lt;/volume&gt;&lt;number&gt;2&lt;/number&gt;&lt;dates&gt;&lt;year&gt;2015&lt;/year&gt;&lt;/dates&gt;&lt;urls&gt;&lt;/urls&gt;&lt;/record&gt;&lt;/Cite&gt;&lt;/EndNote&gt;</w:instrText>
      </w:r>
      <w:r w:rsidR="00DD51B7">
        <w:rPr>
          <w:rFonts w:cs="Arial"/>
        </w:rPr>
        <w:fldChar w:fldCharType="separate"/>
      </w:r>
      <w:r>
        <w:rPr>
          <w:rFonts w:cs="Arial"/>
        </w:rPr>
        <w:fldChar w:fldCharType="end"/>
      </w:r>
      <w:r w:rsidRPr="00FA0C53">
        <w:rPr>
          <w:rFonts w:cs="Arial"/>
        </w:rPr>
        <w:t xml:space="preserve">Hansen, Lene. 2015. "How images make world politics: International icons and the case of Abu Ghraib."  </w:t>
      </w:r>
      <w:r w:rsidRPr="009558FD">
        <w:rPr>
          <w:rFonts w:cs="Arial"/>
          <w:i/>
          <w:iCs/>
        </w:rPr>
        <w:t>Review of International Studies</w:t>
      </w:r>
      <w:r w:rsidRPr="00FA0C53">
        <w:rPr>
          <w:rFonts w:cs="Arial"/>
        </w:rPr>
        <w:t xml:space="preserve"> 41 (2):263-288.</w:t>
      </w:r>
    </w:p>
    <w:p w14:paraId="223113D4" w14:textId="77777777" w:rsidR="00363DC1" w:rsidRDefault="00363DC1" w:rsidP="00363DC1">
      <w:pPr>
        <w:pStyle w:val="ListParagraph"/>
        <w:numPr>
          <w:ilvl w:val="0"/>
          <w:numId w:val="36"/>
        </w:numPr>
        <w:rPr>
          <w:rFonts w:cs="Arial"/>
        </w:rPr>
      </w:pPr>
      <w:r w:rsidRPr="001F121B">
        <w:rPr>
          <w:rFonts w:cs="Arial"/>
        </w:rPr>
        <w:t>Adler-Nissen, Rebecca, Katrine Emilie Andersen, and Lene Hansen.</w:t>
      </w:r>
      <w:r>
        <w:rPr>
          <w:rFonts w:cs="Arial"/>
        </w:rPr>
        <w:t xml:space="preserve"> 2020. “</w:t>
      </w:r>
      <w:r w:rsidRPr="001F121B">
        <w:rPr>
          <w:rFonts w:cs="Arial"/>
        </w:rPr>
        <w:t>Images, emotions, and international politics: the death of Alan Kurdi.</w:t>
      </w:r>
      <w:r>
        <w:rPr>
          <w:rFonts w:cs="Arial"/>
        </w:rPr>
        <w:t>”</w:t>
      </w:r>
      <w:r w:rsidRPr="001F121B">
        <w:rPr>
          <w:rFonts w:cs="Arial"/>
        </w:rPr>
        <w:t xml:space="preserve"> </w:t>
      </w:r>
      <w:r w:rsidRPr="001F121B">
        <w:rPr>
          <w:rFonts w:cs="Arial"/>
          <w:i/>
          <w:iCs/>
        </w:rPr>
        <w:t>Review of International Studies</w:t>
      </w:r>
      <w:r w:rsidRPr="001F121B">
        <w:rPr>
          <w:rFonts w:cs="Arial"/>
        </w:rPr>
        <w:t xml:space="preserve"> 46</w:t>
      </w:r>
      <w:r>
        <w:rPr>
          <w:rFonts w:cs="Arial"/>
        </w:rPr>
        <w:t>(1)</w:t>
      </w:r>
      <w:r w:rsidRPr="001F121B">
        <w:rPr>
          <w:rFonts w:cs="Arial"/>
        </w:rPr>
        <w:t>: 75</w:t>
      </w:r>
      <w:r w:rsidRPr="00A17041">
        <w:rPr>
          <w:noProof/>
        </w:rPr>
        <w:t>–</w:t>
      </w:r>
      <w:r w:rsidRPr="001F121B">
        <w:rPr>
          <w:rFonts w:cs="Arial"/>
        </w:rPr>
        <w:t>95.</w:t>
      </w:r>
    </w:p>
    <w:p w14:paraId="4FD2803C" w14:textId="77777777" w:rsidR="00363DC1" w:rsidRDefault="00363DC1" w:rsidP="00363DC1">
      <w:pPr>
        <w:pStyle w:val="EndNoteBibliography"/>
        <w:numPr>
          <w:ilvl w:val="0"/>
          <w:numId w:val="36"/>
        </w:numPr>
      </w:pPr>
      <w:r w:rsidRPr="0074021E">
        <w:lastRenderedPageBreak/>
        <w:t>Cooper-Cunningham, D</w:t>
      </w:r>
      <w:r>
        <w:t>ean</w:t>
      </w:r>
      <w:r w:rsidRPr="0074021E">
        <w:t xml:space="preserve">. 2022. </w:t>
      </w:r>
      <w:r>
        <w:t>“</w:t>
      </w:r>
      <w:r w:rsidRPr="0074021E">
        <w:t xml:space="preserve">Security, sexuality, and the Gay Clown Putin meme: Queer theory and international responses to Russian political homophobia. </w:t>
      </w:r>
      <w:r w:rsidRPr="00FA0C53">
        <w:t>"</w:t>
      </w:r>
      <w:r w:rsidRPr="0074021E">
        <w:t xml:space="preserve"> </w:t>
      </w:r>
      <w:r w:rsidRPr="0074021E">
        <w:rPr>
          <w:i/>
          <w:iCs/>
        </w:rPr>
        <w:t>Security Dialogue</w:t>
      </w:r>
      <w:r>
        <w:t xml:space="preserve"> (Online First): 1-22.</w:t>
      </w:r>
    </w:p>
    <w:p w14:paraId="7344CF65" w14:textId="23D9FE54" w:rsidR="00E556C1" w:rsidRDefault="00E556C1" w:rsidP="000D1E37">
      <w:pPr>
        <w:rPr>
          <w:rFonts w:cs="Arial"/>
          <w:b/>
        </w:rPr>
      </w:pPr>
    </w:p>
    <w:p w14:paraId="7CFE96E2" w14:textId="1A0E1DD5" w:rsidR="00E365BC" w:rsidRDefault="002E16EF" w:rsidP="000D1E37">
      <w:pPr>
        <w:rPr>
          <w:rFonts w:cs="Arial"/>
          <w:b/>
        </w:rPr>
      </w:pPr>
      <w:r>
        <w:rPr>
          <w:rFonts w:cs="Arial"/>
          <w:b/>
        </w:rPr>
        <w:t>Class</w:t>
      </w:r>
      <w:r w:rsidRPr="0024178A">
        <w:rPr>
          <w:rFonts w:cs="Arial"/>
          <w:b/>
        </w:rPr>
        <w:t xml:space="preserve"> 5 –</w:t>
      </w:r>
      <w:r>
        <w:rPr>
          <w:rFonts w:cs="Arial"/>
          <w:b/>
        </w:rPr>
        <w:t xml:space="preserve"> October 11</w:t>
      </w:r>
      <w:r w:rsidRPr="002E16EF">
        <w:rPr>
          <w:rFonts w:cs="Arial"/>
          <w:b/>
          <w:vertAlign w:val="superscript"/>
        </w:rPr>
        <w:t>th</w:t>
      </w:r>
    </w:p>
    <w:p w14:paraId="11666E0D" w14:textId="03ADE515" w:rsidR="00E365BC" w:rsidRPr="00E365BC" w:rsidRDefault="00E365BC" w:rsidP="000D1E37">
      <w:pPr>
        <w:rPr>
          <w:rFonts w:cs="Arial"/>
          <w:bCs/>
          <w:i/>
          <w:iCs/>
        </w:rPr>
      </w:pPr>
      <w:r w:rsidRPr="00E365BC">
        <w:rPr>
          <w:rFonts w:cs="Arial"/>
          <w:bCs/>
          <w:i/>
          <w:iCs/>
        </w:rPr>
        <w:t xml:space="preserve">Rituals and International </w:t>
      </w:r>
      <w:r w:rsidR="00E31125">
        <w:rPr>
          <w:rFonts w:cs="Arial"/>
          <w:bCs/>
          <w:i/>
          <w:iCs/>
        </w:rPr>
        <w:t xml:space="preserve">and Global </w:t>
      </w:r>
      <w:r w:rsidRPr="00E365BC">
        <w:rPr>
          <w:rFonts w:cs="Arial"/>
          <w:bCs/>
          <w:i/>
          <w:iCs/>
        </w:rPr>
        <w:t>Politics</w:t>
      </w:r>
    </w:p>
    <w:p w14:paraId="7114F9A2" w14:textId="30C998F2" w:rsidR="00E365BC" w:rsidRDefault="00E365BC" w:rsidP="000D1E37">
      <w:pPr>
        <w:rPr>
          <w:rFonts w:cs="Arial"/>
          <w:b/>
        </w:rPr>
      </w:pPr>
    </w:p>
    <w:p w14:paraId="0B5572B8" w14:textId="681EBEEE" w:rsidR="00E365BC" w:rsidRPr="00E365BC" w:rsidRDefault="00E365BC" w:rsidP="00E365BC">
      <w:pPr>
        <w:pStyle w:val="ListParagraph"/>
        <w:numPr>
          <w:ilvl w:val="0"/>
          <w:numId w:val="35"/>
        </w:numPr>
        <w:rPr>
          <w:rFonts w:cs="Arial"/>
        </w:rPr>
      </w:pPr>
      <w:r w:rsidRPr="00FA0C53">
        <w:rPr>
          <w:noProof/>
        </w:rPr>
        <w:t xml:space="preserve">Koschut, Simon. </w:t>
      </w:r>
      <w:r>
        <w:rPr>
          <w:noProof/>
        </w:rPr>
        <w:t>2021</w:t>
      </w:r>
      <w:r w:rsidRPr="00FA0C53">
        <w:rPr>
          <w:noProof/>
        </w:rPr>
        <w:t>. "</w:t>
      </w:r>
      <w:r w:rsidRPr="00E93C65">
        <w:rPr>
          <w:noProof/>
        </w:rPr>
        <w:t>Solidarity Without Consensus: How Ritual Explains Social Cohesion Among NATO Member States</w:t>
      </w:r>
      <w:r w:rsidRPr="00FA0C53">
        <w:rPr>
          <w:noProof/>
        </w:rPr>
        <w:t xml:space="preserve">."  </w:t>
      </w:r>
      <w:r w:rsidRPr="00E93C65">
        <w:rPr>
          <w:iCs/>
          <w:noProof/>
        </w:rPr>
        <w:t>Unpublished Manuscript</w:t>
      </w:r>
      <w:r>
        <w:rPr>
          <w:iCs/>
          <w:noProof/>
        </w:rPr>
        <w:t>.</w:t>
      </w:r>
      <w:r w:rsidRPr="00FA0C53">
        <w:rPr>
          <w:noProof/>
        </w:rPr>
        <w:t xml:space="preserve"> </w:t>
      </w:r>
      <w:r>
        <w:rPr>
          <w:noProof/>
        </w:rPr>
        <w:t>1-27.</w:t>
      </w:r>
    </w:p>
    <w:p w14:paraId="073DD4BF" w14:textId="306AC7CE" w:rsidR="00E365BC" w:rsidRPr="00E365BC" w:rsidRDefault="00E365BC" w:rsidP="00E365BC">
      <w:pPr>
        <w:pStyle w:val="ListParagraph"/>
        <w:numPr>
          <w:ilvl w:val="0"/>
          <w:numId w:val="35"/>
        </w:numPr>
        <w:rPr>
          <w:rFonts w:cs="Arial"/>
        </w:rPr>
      </w:pPr>
      <w:r w:rsidRPr="00E365BC">
        <w:rPr>
          <w:rFonts w:cs="Arial"/>
        </w:rPr>
        <w:t>Solomon, T</w:t>
      </w:r>
      <w:r w:rsidR="00E110D5">
        <w:rPr>
          <w:rFonts w:cs="Arial"/>
        </w:rPr>
        <w:t>y</w:t>
      </w:r>
      <w:r w:rsidRPr="00E365BC">
        <w:rPr>
          <w:rFonts w:cs="Arial"/>
        </w:rPr>
        <w:t xml:space="preserve">. 2023. </w:t>
      </w:r>
      <w:r w:rsidR="00F17F4E" w:rsidRPr="00FA0C53">
        <w:rPr>
          <w:noProof/>
        </w:rPr>
        <w:t>"</w:t>
      </w:r>
      <w:r w:rsidRPr="00E365BC">
        <w:rPr>
          <w:rFonts w:cs="Arial"/>
        </w:rPr>
        <w:t>Up in the air: Ritualized atmospheres and the global Black Lives Matter movement.</w:t>
      </w:r>
      <w:r w:rsidR="00F17F4E" w:rsidRPr="00FA0C53">
        <w:rPr>
          <w:noProof/>
        </w:rPr>
        <w:t>"</w:t>
      </w:r>
      <w:r w:rsidRPr="00E365BC">
        <w:rPr>
          <w:rFonts w:cs="Arial"/>
        </w:rPr>
        <w:t xml:space="preserve"> </w:t>
      </w:r>
      <w:r w:rsidRPr="00E365BC">
        <w:rPr>
          <w:rFonts w:cs="Arial"/>
          <w:i/>
          <w:iCs/>
        </w:rPr>
        <w:t>European Journal of International Relations</w:t>
      </w:r>
      <w:r>
        <w:rPr>
          <w:rFonts w:cs="Arial"/>
        </w:rPr>
        <w:t xml:space="preserve"> 29(3): 576-601.</w:t>
      </w:r>
    </w:p>
    <w:p w14:paraId="56699F06" w14:textId="64EA2FEF" w:rsidR="00E365BC" w:rsidRPr="00363DC1" w:rsidRDefault="00E365BC" w:rsidP="00E365BC">
      <w:pPr>
        <w:pStyle w:val="ListParagraph"/>
        <w:numPr>
          <w:ilvl w:val="0"/>
          <w:numId w:val="35"/>
        </w:numPr>
        <w:rPr>
          <w:rFonts w:cs="Arial"/>
        </w:rPr>
      </w:pPr>
      <w:r w:rsidRPr="00FE706A">
        <w:rPr>
          <w:noProof/>
        </w:rPr>
        <w:t>Wegner, Nicole. 2021. "Ritual, Rhythms, and the Discomforting Endurance of</w:t>
      </w:r>
      <w:r>
        <w:rPr>
          <w:noProof/>
        </w:rPr>
        <w:t xml:space="preserve"> </w:t>
      </w:r>
      <w:r w:rsidRPr="00FE706A">
        <w:rPr>
          <w:noProof/>
        </w:rPr>
        <w:t>Militarism: Affective Methodologies and Ethico-Political Challenges."  Global Studies Quarterly 1 (3):1-10.</w:t>
      </w:r>
      <w:r>
        <w:rPr>
          <w:noProof/>
        </w:rPr>
        <w:fldChar w:fldCharType="begin"/>
      </w:r>
      <w:r>
        <w:rPr>
          <w:noProof/>
        </w:rPr>
        <w:instrText xml:space="preserve"> ADDIN EN.CITE &lt;EndNote&gt;&lt;Cite ExcludeAuth="1" ExcludeYear="1" Hidden="1"&gt;&lt;Author&gt;Williams&lt;/Author&gt;&lt;Year&gt;2018&lt;/Year&gt;&lt;RecNum&gt;1093&lt;/RecNum&gt;&lt;record&gt;&lt;rec-number&gt;1093&lt;/rec-number&gt;&lt;foreign-keys&gt;&lt;key app="EN" db-id="sfwdwdwfsvpsd9efzxi52daffdw0xxv9af2v" timestamp="1563461062"&gt;1093&lt;/key&gt;&lt;/foreign-keys&gt;&lt;ref-type name="Journal Article"&gt;17&lt;/ref-type&gt;&lt;contributors&gt;&lt;authors&gt;&lt;author&gt;Williams, Michael C.&lt;/author&gt;&lt;/authors&gt;&lt;/contributors&gt;&lt;titles&gt;&lt;title&gt;International Relations in the Age of the Image&lt;/title&gt;&lt;secondary-title&gt;International Studies Quarterly&lt;/secondary-title&gt;&lt;/titles&gt;&lt;periodical&gt;&lt;full-title&gt;International Studies Quarterly&lt;/full-title&gt;&lt;/periodical&gt;&lt;pages&gt;880–891&lt;/pages&gt;&lt;volume&gt;62&lt;/volume&gt;&lt;number&gt;4&lt;/number&gt;&lt;dates&gt;&lt;year&gt;2018&lt;/year&gt;&lt;/dates&gt;&lt;urls&gt;&lt;/urls&gt;&lt;/record&gt;&lt;/Cite&gt;&lt;/EndNote&gt;</w:instrText>
      </w:r>
      <w:r w:rsidR="00DD51B7">
        <w:rPr>
          <w:noProof/>
        </w:rPr>
        <w:fldChar w:fldCharType="separate"/>
      </w:r>
      <w:r>
        <w:rPr>
          <w:noProof/>
        </w:rPr>
        <w:fldChar w:fldCharType="end"/>
      </w:r>
      <w:r>
        <w:rPr>
          <w:noProof/>
        </w:rPr>
        <w:t xml:space="preserve"> </w:t>
      </w:r>
    </w:p>
    <w:p w14:paraId="6FD22F64" w14:textId="77777777" w:rsidR="00E365BC" w:rsidRPr="000D1E37" w:rsidRDefault="00E365BC" w:rsidP="000D1E37">
      <w:pPr>
        <w:rPr>
          <w:rFonts w:cs="Arial"/>
          <w:b/>
        </w:rPr>
      </w:pPr>
    </w:p>
    <w:p w14:paraId="2B663B92" w14:textId="69F90EF1" w:rsidR="00EA503F" w:rsidRPr="0024178A" w:rsidRDefault="002E16EF" w:rsidP="00E06C98">
      <w:pPr>
        <w:rPr>
          <w:rFonts w:cs="Arial"/>
          <w:b/>
        </w:rPr>
      </w:pPr>
      <w:r>
        <w:rPr>
          <w:rFonts w:cs="Arial"/>
          <w:b/>
        </w:rPr>
        <w:t>Class</w:t>
      </w:r>
      <w:r w:rsidRPr="0024178A">
        <w:rPr>
          <w:rFonts w:cs="Arial"/>
          <w:b/>
        </w:rPr>
        <w:t xml:space="preserve"> </w:t>
      </w:r>
      <w:r>
        <w:rPr>
          <w:rFonts w:cs="Arial"/>
          <w:b/>
        </w:rPr>
        <w:t xml:space="preserve">6 </w:t>
      </w:r>
      <w:r w:rsidRPr="0024178A">
        <w:rPr>
          <w:rFonts w:cs="Arial"/>
          <w:b/>
        </w:rPr>
        <w:t xml:space="preserve">– </w:t>
      </w:r>
      <w:r w:rsidR="00330658">
        <w:rPr>
          <w:rFonts w:cs="Arial"/>
          <w:b/>
        </w:rPr>
        <w:t>October 18</w:t>
      </w:r>
      <w:r w:rsidR="00330658" w:rsidRPr="000D1E37">
        <w:rPr>
          <w:rFonts w:cs="Arial"/>
          <w:b/>
          <w:vertAlign w:val="superscript"/>
        </w:rPr>
        <w:t>th</w:t>
      </w:r>
    </w:p>
    <w:p w14:paraId="06F74059" w14:textId="77777777" w:rsidR="008A2AAE" w:rsidRPr="0024178A" w:rsidRDefault="008A2AAE" w:rsidP="008A2AAE">
      <w:pPr>
        <w:rPr>
          <w:rFonts w:cs="Arial"/>
          <w:i/>
        </w:rPr>
      </w:pPr>
      <w:r>
        <w:rPr>
          <w:rFonts w:cs="Arial"/>
          <w:i/>
        </w:rPr>
        <w:t>Digital Diplomacies</w:t>
      </w:r>
    </w:p>
    <w:p w14:paraId="566C4370" w14:textId="77777777" w:rsidR="008A2AAE" w:rsidRPr="00F318E5" w:rsidRDefault="008A2AAE" w:rsidP="008A2AAE">
      <w:pPr>
        <w:pStyle w:val="EndNoteBibliography"/>
      </w:pPr>
      <w:r>
        <w:fldChar w:fldCharType="begin"/>
      </w:r>
      <w:r>
        <w:instrText xml:space="preserve"> ADDIN EN.CITE &lt;EndNote&gt;&lt;Cite ExcludeAuth="1" ExcludeYear="1" Hidden="1"&gt;&lt;Author&gt;Ross&lt;/Author&gt;&lt;Year&gt;2020&lt;/Year&gt;&lt;RecNum&gt;1420&lt;/RecNum&gt;&lt;record&gt;&lt;rec-number&gt;1420&lt;/rec-number&gt;&lt;foreign-keys&gt;&lt;key app="EN" db-id="sfwdwdwfsvpsd9efzxi52daffdw0xxv9af2v" timestamp="1629209523"&gt;1420&lt;/key&gt;&lt;/foreign-keys&gt;&lt;ref-type name="Book Section"&gt;5&lt;/ref-type&gt;&lt;contributors&gt;&lt;authors&gt;&lt;author&gt;Ross, Andrew A.G.&lt;/author&gt;&lt;/authors&gt;&lt;secondary-authors&gt;&lt;author&gt;Koschut, Simon&lt;/author&gt;&lt;/secondary-authors&gt;&lt;/contributors&gt;&lt;titles&gt;&lt;title&gt;The power of viral expression in world politics&lt;/title&gt;&lt;secondary-title&gt;The Power of Emotion in World Politics&lt;/secondary-title&gt;&lt;/titles&gt;&lt;pages&gt;166-181&lt;/pages&gt;&lt;dates&gt;&lt;year&gt;2020&lt;/year&gt;&lt;/dates&gt;&lt;pub-location&gt;New York&lt;/pub-location&gt;&lt;publisher&gt;Routledge&lt;/publisher&gt;&lt;urls&gt;&lt;/urls&gt;&lt;/record&gt;&lt;/Cite&gt;&lt;/EndNote&gt;</w:instrText>
      </w:r>
      <w:r w:rsidR="00DD51B7">
        <w:fldChar w:fldCharType="separate"/>
      </w:r>
      <w:r>
        <w:fldChar w:fldCharType="end"/>
      </w:r>
    </w:p>
    <w:p w14:paraId="126406DE" w14:textId="77777777" w:rsidR="008A2AAE" w:rsidRDefault="008A2AAE" w:rsidP="008A2AAE">
      <w:pPr>
        <w:pStyle w:val="ListParagraph"/>
        <w:numPr>
          <w:ilvl w:val="0"/>
          <w:numId w:val="24"/>
        </w:numPr>
        <w:rPr>
          <w:rFonts w:cs="Arial"/>
        </w:rPr>
      </w:pPr>
      <w:r w:rsidRPr="00F318E5">
        <w:rPr>
          <w:noProof/>
        </w:rPr>
        <w:t xml:space="preserve">Duncombe, Constance. 2019. "The Politics of Twitter: Emotions and the Power of Social Media."  </w:t>
      </w:r>
      <w:r w:rsidRPr="00F318E5">
        <w:rPr>
          <w:i/>
          <w:noProof/>
        </w:rPr>
        <w:t>International Political Sociology</w:t>
      </w:r>
      <w:r w:rsidRPr="00F318E5">
        <w:rPr>
          <w:noProof/>
        </w:rPr>
        <w:t xml:space="preserve"> 13 (4):409-29.</w:t>
      </w:r>
    </w:p>
    <w:p w14:paraId="22682AB2" w14:textId="5011AF5E" w:rsidR="008A2AAE" w:rsidRPr="008658C9" w:rsidRDefault="008A2AAE" w:rsidP="008A2AAE">
      <w:pPr>
        <w:pStyle w:val="ListParagraph"/>
        <w:numPr>
          <w:ilvl w:val="0"/>
          <w:numId w:val="24"/>
        </w:numPr>
        <w:rPr>
          <w:rFonts w:cs="Arial"/>
        </w:rPr>
      </w:pPr>
      <w:r w:rsidRPr="00F318E5">
        <w:rPr>
          <w:noProof/>
        </w:rPr>
        <w:t xml:space="preserve">Ross, Andrew A.G. 2020. "The power of viral expression in world politics." In </w:t>
      </w:r>
      <w:r w:rsidRPr="00F318E5">
        <w:rPr>
          <w:i/>
          <w:noProof/>
        </w:rPr>
        <w:t>The Power of Emotion in World Politics</w:t>
      </w:r>
      <w:r w:rsidRPr="00F318E5">
        <w:rPr>
          <w:noProof/>
        </w:rPr>
        <w:t>, edited by Simon Koschut, 166-181. New York: Routledge.</w:t>
      </w:r>
    </w:p>
    <w:p w14:paraId="518197BE" w14:textId="27AA6669" w:rsidR="008658C9" w:rsidRDefault="008658C9" w:rsidP="008658C9">
      <w:pPr>
        <w:rPr>
          <w:rFonts w:cs="Arial"/>
        </w:rPr>
      </w:pPr>
    </w:p>
    <w:p w14:paraId="4F27A4F5" w14:textId="1BCEF914" w:rsidR="008658C9" w:rsidRPr="008658C9" w:rsidRDefault="00C52433" w:rsidP="00E31125">
      <w:pPr>
        <w:rPr>
          <w:rFonts w:cs="Arial"/>
          <w:i/>
          <w:iCs/>
        </w:rPr>
      </w:pPr>
      <w:r>
        <w:rPr>
          <w:rFonts w:cs="Arial"/>
          <w:i/>
          <w:iCs/>
        </w:rPr>
        <w:t>*</w:t>
      </w:r>
      <w:r w:rsidR="008658C9">
        <w:rPr>
          <w:rFonts w:cs="Arial"/>
          <w:i/>
          <w:iCs/>
        </w:rPr>
        <w:t xml:space="preserve">The following are news articles </w:t>
      </w:r>
      <w:r>
        <w:rPr>
          <w:rFonts w:cs="Arial"/>
          <w:i/>
          <w:iCs/>
        </w:rPr>
        <w:t>about</w:t>
      </w:r>
      <w:r w:rsidR="008658C9">
        <w:rPr>
          <w:rFonts w:cs="Arial"/>
          <w:i/>
          <w:iCs/>
        </w:rPr>
        <w:t xml:space="preserve"> the online group ‘NAFO’.  Read the articles and browse some of the group’s tweets and videos.  What kind of </w:t>
      </w:r>
      <w:r w:rsidR="00E31125">
        <w:rPr>
          <w:rFonts w:cs="Arial"/>
          <w:i/>
          <w:iCs/>
        </w:rPr>
        <w:t>practices does NAFO engage in?</w:t>
      </w:r>
      <w:r>
        <w:rPr>
          <w:rFonts w:cs="Arial"/>
          <w:i/>
          <w:iCs/>
        </w:rPr>
        <w:t>*</w:t>
      </w:r>
    </w:p>
    <w:p w14:paraId="1E9CBA50" w14:textId="77777777" w:rsidR="008658C9" w:rsidRPr="008658C9" w:rsidRDefault="008658C9" w:rsidP="008658C9">
      <w:pPr>
        <w:rPr>
          <w:rFonts w:cs="Arial"/>
        </w:rPr>
      </w:pPr>
    </w:p>
    <w:p w14:paraId="113AC369" w14:textId="6FCD354E" w:rsidR="008A2AAE" w:rsidRPr="008658C9" w:rsidRDefault="008A2AAE" w:rsidP="008A2AAE">
      <w:pPr>
        <w:pStyle w:val="ListParagraph"/>
        <w:numPr>
          <w:ilvl w:val="0"/>
          <w:numId w:val="24"/>
        </w:numPr>
        <w:rPr>
          <w:rFonts w:cs="Arial"/>
        </w:rPr>
      </w:pPr>
      <w:r>
        <w:rPr>
          <w:noProof/>
        </w:rPr>
        <w:t xml:space="preserve">Gault, Matthew. 2022. </w:t>
      </w:r>
      <w:r w:rsidRPr="00F318E5">
        <w:rPr>
          <w:noProof/>
        </w:rPr>
        <w:t>"</w:t>
      </w:r>
      <w:r w:rsidRPr="00795F18">
        <w:rPr>
          <w:noProof/>
        </w:rPr>
        <w:t>Shitposting Shiba Inu Accounts Chased a Russian Diplomat Offline</w:t>
      </w:r>
      <w:r>
        <w:rPr>
          <w:noProof/>
        </w:rPr>
        <w:t>.</w:t>
      </w:r>
      <w:r w:rsidRPr="00F318E5">
        <w:rPr>
          <w:noProof/>
        </w:rPr>
        <w:t>"</w:t>
      </w:r>
      <w:r>
        <w:rPr>
          <w:noProof/>
        </w:rPr>
        <w:t xml:space="preserve"> </w:t>
      </w:r>
      <w:r>
        <w:rPr>
          <w:i/>
          <w:iCs/>
          <w:noProof/>
        </w:rPr>
        <w:t>Vice</w:t>
      </w:r>
    </w:p>
    <w:p w14:paraId="2E82D97D" w14:textId="5FDA2D88" w:rsidR="008658C9" w:rsidRPr="00A6144C" w:rsidRDefault="008658C9" w:rsidP="008A2AAE">
      <w:pPr>
        <w:pStyle w:val="ListParagraph"/>
        <w:numPr>
          <w:ilvl w:val="0"/>
          <w:numId w:val="24"/>
        </w:numPr>
        <w:rPr>
          <w:rFonts w:cs="Arial"/>
        </w:rPr>
      </w:pPr>
      <w:r>
        <w:rPr>
          <w:noProof/>
        </w:rPr>
        <w:t xml:space="preserve">Scott, Mark. 2022. </w:t>
      </w:r>
      <w:r w:rsidRPr="00F318E5">
        <w:rPr>
          <w:noProof/>
        </w:rPr>
        <w:t>"</w:t>
      </w:r>
      <w:r w:rsidRPr="008658C9">
        <w:rPr>
          <w:noProof/>
        </w:rPr>
        <w:t>The shit-posting, Twitter-trolling, dog-deploying social media army taking on Putin one meme at a time</w:t>
      </w:r>
      <w:r>
        <w:rPr>
          <w:noProof/>
        </w:rPr>
        <w:t>.</w:t>
      </w:r>
      <w:r w:rsidRPr="00F318E5">
        <w:rPr>
          <w:noProof/>
        </w:rPr>
        <w:t>"</w:t>
      </w:r>
      <w:r>
        <w:rPr>
          <w:noProof/>
        </w:rPr>
        <w:t xml:space="preserve"> </w:t>
      </w:r>
      <w:r>
        <w:rPr>
          <w:i/>
          <w:iCs/>
          <w:noProof/>
        </w:rPr>
        <w:t>Politico</w:t>
      </w:r>
    </w:p>
    <w:p w14:paraId="04E73CFB" w14:textId="716BC3B8" w:rsidR="00EA503F" w:rsidRDefault="00EA503F" w:rsidP="00EA503F">
      <w:pPr>
        <w:rPr>
          <w:rFonts w:cs="Arial"/>
        </w:rPr>
      </w:pPr>
    </w:p>
    <w:p w14:paraId="46365BB5" w14:textId="77777777" w:rsidR="00330658" w:rsidRDefault="00330658" w:rsidP="00330658">
      <w:pPr>
        <w:rPr>
          <w:rFonts w:cs="Arial"/>
          <w:b/>
          <w:bCs/>
          <w:vertAlign w:val="superscript"/>
        </w:rPr>
      </w:pPr>
      <w:r>
        <w:rPr>
          <w:rFonts w:cs="Arial"/>
          <w:b/>
        </w:rPr>
        <w:t xml:space="preserve">Holiday (Reading Week) </w:t>
      </w:r>
      <w:r w:rsidRPr="00944E98">
        <w:rPr>
          <w:rFonts w:cs="Arial"/>
          <w:b/>
          <w:bCs/>
        </w:rPr>
        <w:t xml:space="preserve">– </w:t>
      </w:r>
      <w:r>
        <w:rPr>
          <w:rFonts w:cs="Arial"/>
          <w:b/>
          <w:bCs/>
        </w:rPr>
        <w:t>October 25</w:t>
      </w:r>
      <w:r w:rsidRPr="009F094A">
        <w:rPr>
          <w:rFonts w:cs="Arial"/>
          <w:b/>
          <w:bCs/>
          <w:vertAlign w:val="superscript"/>
        </w:rPr>
        <w:t>th</w:t>
      </w:r>
    </w:p>
    <w:p w14:paraId="4E4053DE" w14:textId="2E69017A" w:rsidR="00330658" w:rsidRDefault="00330658" w:rsidP="00330658">
      <w:pPr>
        <w:rPr>
          <w:rFonts w:cs="Arial"/>
        </w:rPr>
      </w:pPr>
      <w:r w:rsidRPr="005B3F17">
        <w:rPr>
          <w:rFonts w:cs="Arial"/>
          <w:i/>
        </w:rPr>
        <w:t>**No class**</w:t>
      </w:r>
    </w:p>
    <w:p w14:paraId="2E3F1C88" w14:textId="77777777" w:rsidR="00330658" w:rsidRDefault="00330658" w:rsidP="00EA503F">
      <w:pPr>
        <w:rPr>
          <w:rFonts w:cs="Arial"/>
        </w:rPr>
      </w:pPr>
    </w:p>
    <w:p w14:paraId="5489CBEE" w14:textId="56035183" w:rsidR="002E16EF" w:rsidRPr="0024178A" w:rsidRDefault="002E16EF" w:rsidP="00EA503F">
      <w:pPr>
        <w:rPr>
          <w:rFonts w:cs="Arial"/>
          <w:b/>
        </w:rPr>
      </w:pPr>
      <w:r>
        <w:rPr>
          <w:rFonts w:cs="Arial"/>
          <w:b/>
          <w:bCs/>
        </w:rPr>
        <w:t>Class 7</w:t>
      </w:r>
      <w:r w:rsidRPr="00944E98">
        <w:rPr>
          <w:rFonts w:cs="Arial"/>
          <w:b/>
          <w:bCs/>
        </w:rPr>
        <w:t xml:space="preserve"> </w:t>
      </w:r>
      <w:r w:rsidRPr="0024178A">
        <w:rPr>
          <w:rFonts w:cs="Arial"/>
          <w:b/>
        </w:rPr>
        <w:t xml:space="preserve">– </w:t>
      </w:r>
      <w:r w:rsidR="00330658">
        <w:rPr>
          <w:rFonts w:cs="Arial"/>
          <w:b/>
        </w:rPr>
        <w:t>November 1</w:t>
      </w:r>
      <w:r w:rsidR="00330658" w:rsidRPr="00330658">
        <w:rPr>
          <w:rFonts w:cs="Arial"/>
          <w:b/>
          <w:vertAlign w:val="superscript"/>
        </w:rPr>
        <w:t>st</w:t>
      </w:r>
    </w:p>
    <w:p w14:paraId="098412F7" w14:textId="33EB3562" w:rsidR="008A2AAE" w:rsidRDefault="008A2AAE" w:rsidP="008A2AAE">
      <w:pPr>
        <w:rPr>
          <w:rFonts w:cs="Arial"/>
          <w:i/>
        </w:rPr>
      </w:pPr>
      <w:r>
        <w:rPr>
          <w:rFonts w:cs="Arial"/>
          <w:i/>
        </w:rPr>
        <w:t>Disinformation</w:t>
      </w:r>
    </w:p>
    <w:p w14:paraId="2AD84E3F" w14:textId="77777777" w:rsidR="008A2AAE" w:rsidRPr="00CD090C" w:rsidRDefault="008A2AAE" w:rsidP="008A2AAE">
      <w:pPr>
        <w:rPr>
          <w:rFonts w:cs="Arial"/>
          <w:iCs/>
        </w:rPr>
      </w:pPr>
    </w:p>
    <w:p w14:paraId="473E896C" w14:textId="77777777" w:rsidR="008A2AAE" w:rsidRDefault="008A2AAE" w:rsidP="008A2AAE">
      <w:pPr>
        <w:pStyle w:val="ListParagraph"/>
        <w:numPr>
          <w:ilvl w:val="0"/>
          <w:numId w:val="24"/>
        </w:numPr>
        <w:rPr>
          <w:rFonts w:cs="Arial"/>
        </w:rPr>
      </w:pPr>
      <w:r w:rsidRPr="00A6144C">
        <w:rPr>
          <w:rFonts w:cs="Arial"/>
        </w:rPr>
        <w:t xml:space="preserve">Lanoszka, Alexander. 2019. "Disinformation in International Politics."  </w:t>
      </w:r>
      <w:r w:rsidRPr="00A6144C">
        <w:rPr>
          <w:rFonts w:cs="Arial"/>
          <w:i/>
          <w:iCs/>
        </w:rPr>
        <w:t>European Journal of International Security</w:t>
      </w:r>
      <w:r w:rsidRPr="00A6144C">
        <w:rPr>
          <w:rFonts w:cs="Arial"/>
        </w:rPr>
        <w:t xml:space="preserve"> 4 (2):227-48.</w:t>
      </w:r>
    </w:p>
    <w:p w14:paraId="452AD976" w14:textId="071F9C10" w:rsidR="008A2AAE" w:rsidRDefault="008A2AAE" w:rsidP="008A2AAE">
      <w:pPr>
        <w:pStyle w:val="ListParagraph"/>
        <w:numPr>
          <w:ilvl w:val="0"/>
          <w:numId w:val="24"/>
        </w:numPr>
        <w:rPr>
          <w:rFonts w:cs="Arial"/>
        </w:rPr>
      </w:pPr>
      <w:r w:rsidRPr="00A6144C">
        <w:rPr>
          <w:rFonts w:cs="Arial"/>
        </w:rPr>
        <w:t xml:space="preserve">la </w:t>
      </w:r>
      <w:proofErr w:type="spellStart"/>
      <w:r w:rsidRPr="00A6144C">
        <w:rPr>
          <w:rFonts w:cs="Arial"/>
        </w:rPr>
        <w:t>Cour</w:t>
      </w:r>
      <w:proofErr w:type="spellEnd"/>
      <w:r w:rsidRPr="00A6144C">
        <w:rPr>
          <w:rFonts w:cs="Arial"/>
        </w:rPr>
        <w:t xml:space="preserve">, Christina. 2020. "Theorising digital disinformation in international relations."  </w:t>
      </w:r>
      <w:r w:rsidRPr="00A6144C">
        <w:rPr>
          <w:rFonts w:cs="Arial"/>
          <w:i/>
          <w:iCs/>
        </w:rPr>
        <w:t>International Politics</w:t>
      </w:r>
      <w:r w:rsidRPr="00A6144C">
        <w:rPr>
          <w:rFonts w:cs="Arial"/>
        </w:rPr>
        <w:t xml:space="preserve"> 57 (4):704-23.</w:t>
      </w:r>
    </w:p>
    <w:p w14:paraId="62B2C0DE" w14:textId="589DC9C5" w:rsidR="00945906" w:rsidRPr="00257C79" w:rsidRDefault="00945906" w:rsidP="00CD62C5">
      <w:pPr>
        <w:pStyle w:val="ListParagraph"/>
        <w:numPr>
          <w:ilvl w:val="0"/>
          <w:numId w:val="24"/>
        </w:numPr>
        <w:rPr>
          <w:rFonts w:cs="Arial"/>
        </w:rPr>
      </w:pPr>
      <w:proofErr w:type="spellStart"/>
      <w:r w:rsidRPr="007C7173">
        <w:rPr>
          <w:rFonts w:cs="Arial"/>
          <w:lang w:val="fr-CA"/>
        </w:rPr>
        <w:t>Manfredi-Sánchez</w:t>
      </w:r>
      <w:proofErr w:type="spellEnd"/>
      <w:r w:rsidRPr="007C7173">
        <w:rPr>
          <w:rFonts w:cs="Arial"/>
          <w:lang w:val="fr-CA"/>
        </w:rPr>
        <w:t>, J</w:t>
      </w:r>
      <w:r w:rsidR="002C30C5" w:rsidRPr="007C7173">
        <w:rPr>
          <w:rFonts w:cs="Arial"/>
          <w:lang w:val="fr-CA"/>
        </w:rPr>
        <w:t>uan</w:t>
      </w:r>
      <w:r w:rsidRPr="007C7173">
        <w:rPr>
          <w:rFonts w:cs="Arial"/>
          <w:lang w:val="fr-CA"/>
        </w:rPr>
        <w:t xml:space="preserve"> L</w:t>
      </w:r>
      <w:r w:rsidR="002C30C5" w:rsidRPr="007C7173">
        <w:rPr>
          <w:rFonts w:cs="Arial"/>
          <w:lang w:val="fr-CA"/>
        </w:rPr>
        <w:t>.</w:t>
      </w:r>
      <w:r w:rsidRPr="007C7173">
        <w:rPr>
          <w:rFonts w:cs="Arial"/>
          <w:lang w:val="fr-CA"/>
        </w:rPr>
        <w:t>, &amp; Huang, Z</w:t>
      </w:r>
      <w:r w:rsidR="002C30C5" w:rsidRPr="007C7173">
        <w:rPr>
          <w:rFonts w:cs="Arial"/>
          <w:lang w:val="fr-CA"/>
        </w:rPr>
        <w:t>hao</w:t>
      </w:r>
      <w:r w:rsidRPr="007C7173">
        <w:rPr>
          <w:rFonts w:cs="Arial"/>
          <w:lang w:val="fr-CA"/>
        </w:rPr>
        <w:t xml:space="preserve"> A. (2023). </w:t>
      </w:r>
      <w:r w:rsidRPr="00257C79">
        <w:rPr>
          <w:rFonts w:cs="Arial"/>
        </w:rPr>
        <w:t xml:space="preserve">Disinformation and Diplomacy. In </w:t>
      </w:r>
      <w:r w:rsidRPr="00257C79">
        <w:rPr>
          <w:rFonts w:cs="Arial"/>
          <w:i/>
          <w:iCs/>
        </w:rPr>
        <w:t>The Palgrave Handbook of Diplomatic Reform and Innovation</w:t>
      </w:r>
      <w:r w:rsidR="00257C79" w:rsidRPr="00257C79">
        <w:rPr>
          <w:rFonts w:cs="Arial"/>
        </w:rPr>
        <w:t xml:space="preserve">, </w:t>
      </w:r>
      <w:r w:rsidR="00257C79" w:rsidRPr="00257C79">
        <w:rPr>
          <w:rFonts w:cs="Arial"/>
        </w:rPr>
        <w:lastRenderedPageBreak/>
        <w:t xml:space="preserve">edited by </w:t>
      </w:r>
      <w:r w:rsidRPr="00257C79">
        <w:rPr>
          <w:rFonts w:cs="Arial"/>
        </w:rPr>
        <w:t xml:space="preserve"> </w:t>
      </w:r>
      <w:r w:rsidR="00257C79" w:rsidRPr="00257C79">
        <w:rPr>
          <w:rFonts w:cs="Arial"/>
        </w:rPr>
        <w:t xml:space="preserve">Paul Webster Hare, Juan L. Manfredi-Sánchez, and Kenneth </w:t>
      </w:r>
      <w:proofErr w:type="spellStart"/>
      <w:r w:rsidR="00257C79" w:rsidRPr="00257C79">
        <w:rPr>
          <w:rFonts w:cs="Arial"/>
        </w:rPr>
        <w:t>Weisbrode</w:t>
      </w:r>
      <w:proofErr w:type="spellEnd"/>
      <w:r w:rsidR="00257C79" w:rsidRPr="00257C79">
        <w:rPr>
          <w:rFonts w:cs="Arial"/>
        </w:rPr>
        <w:t xml:space="preserve">, </w:t>
      </w:r>
      <w:r w:rsidRPr="00257C79">
        <w:rPr>
          <w:rFonts w:cs="Arial"/>
        </w:rPr>
        <w:t>375-396</w:t>
      </w:r>
      <w:r w:rsidR="00257C79">
        <w:rPr>
          <w:rFonts w:cs="Arial"/>
        </w:rPr>
        <w:t>,</w:t>
      </w:r>
      <w:r w:rsidRPr="00257C79">
        <w:rPr>
          <w:rFonts w:cs="Arial"/>
        </w:rPr>
        <w:t xml:space="preserve"> Cham: Springer International Publishing.</w:t>
      </w:r>
    </w:p>
    <w:p w14:paraId="12617312" w14:textId="77777777" w:rsidR="002E16EF" w:rsidRDefault="002E16EF" w:rsidP="002E16EF">
      <w:pPr>
        <w:rPr>
          <w:rFonts w:cs="Arial"/>
          <w:b/>
        </w:rPr>
      </w:pPr>
    </w:p>
    <w:p w14:paraId="38D9A202" w14:textId="7CE5C732" w:rsidR="00D00D0B" w:rsidRPr="0024178A" w:rsidRDefault="002E16EF" w:rsidP="002E16EF">
      <w:pPr>
        <w:rPr>
          <w:rFonts w:cs="Arial"/>
          <w:b/>
        </w:rPr>
      </w:pPr>
      <w:r>
        <w:rPr>
          <w:rFonts w:cs="Arial"/>
          <w:b/>
        </w:rPr>
        <w:t>Class 8</w:t>
      </w:r>
      <w:r w:rsidRPr="0024178A">
        <w:rPr>
          <w:rFonts w:cs="Arial"/>
          <w:b/>
        </w:rPr>
        <w:t xml:space="preserve"> –</w:t>
      </w:r>
      <w:r>
        <w:rPr>
          <w:rFonts w:cs="Arial"/>
          <w:b/>
        </w:rPr>
        <w:t xml:space="preserve"> November </w:t>
      </w:r>
      <w:r w:rsidR="00330658">
        <w:rPr>
          <w:rFonts w:cs="Arial"/>
          <w:b/>
        </w:rPr>
        <w:t>8</w:t>
      </w:r>
      <w:r w:rsidR="00330658" w:rsidRPr="00330658">
        <w:rPr>
          <w:rFonts w:cs="Arial"/>
          <w:b/>
          <w:vertAlign w:val="superscript"/>
        </w:rPr>
        <w:t>th</w:t>
      </w:r>
    </w:p>
    <w:p w14:paraId="2117C376" w14:textId="77777777" w:rsidR="008A2AAE" w:rsidRPr="0024178A" w:rsidRDefault="008A2AAE" w:rsidP="008A2AAE">
      <w:pPr>
        <w:rPr>
          <w:rFonts w:cs="Arial"/>
          <w:i/>
        </w:rPr>
      </w:pPr>
      <w:r>
        <w:rPr>
          <w:rFonts w:cs="Arial"/>
          <w:i/>
        </w:rPr>
        <w:t>Humour, Insults and Mockery</w:t>
      </w:r>
    </w:p>
    <w:p w14:paraId="27B23DB1" w14:textId="77777777" w:rsidR="008A2AAE" w:rsidRPr="0024178A" w:rsidRDefault="008A2AAE" w:rsidP="008A2AAE">
      <w:pPr>
        <w:pStyle w:val="ListParagraph"/>
        <w:rPr>
          <w:rFonts w:cs="Arial"/>
        </w:rPr>
      </w:pPr>
    </w:p>
    <w:p w14:paraId="7BF56F23" w14:textId="77777777" w:rsidR="008A2AAE" w:rsidRPr="009F141D" w:rsidRDefault="008A2AAE" w:rsidP="008A2AAE">
      <w:pPr>
        <w:pStyle w:val="EndNoteBibliography"/>
        <w:numPr>
          <w:ilvl w:val="0"/>
          <w:numId w:val="25"/>
        </w:numPr>
      </w:pPr>
      <w:r w:rsidRPr="009F141D">
        <w:t xml:space="preserve">Adler-Nissen, Rebecca, and Alexei Tsinovoi. 2018. "International misrecognition: The politics of humour and national identity in Israel’s public diplomacy."  </w:t>
      </w:r>
      <w:r w:rsidRPr="009F141D">
        <w:rPr>
          <w:i/>
        </w:rPr>
        <w:t>European Journal of International Relations</w:t>
      </w:r>
      <w:r w:rsidRPr="009F141D">
        <w:t xml:space="preserve"> 25 (1):3-29.</w:t>
      </w:r>
    </w:p>
    <w:p w14:paraId="4D049AED" w14:textId="77777777" w:rsidR="00126F40" w:rsidRPr="00126F40" w:rsidRDefault="008A2AAE" w:rsidP="00CA551B">
      <w:pPr>
        <w:pStyle w:val="ListParagraph"/>
        <w:numPr>
          <w:ilvl w:val="0"/>
          <w:numId w:val="25"/>
        </w:numPr>
        <w:rPr>
          <w:rFonts w:cs="Arial"/>
          <w:b/>
        </w:rPr>
      </w:pPr>
      <w:r w:rsidRPr="00126F40">
        <w:rPr>
          <w:rFonts w:cs="Arial"/>
        </w:rPr>
        <w:t xml:space="preserve">Rousseau, Elise, and Stephane J. Baele. 2020. "“Filthy Lapdogs,” “Jerks,” and “Hitler”: Making Sense of Insults in International Relations."  </w:t>
      </w:r>
      <w:r w:rsidRPr="00126F40">
        <w:rPr>
          <w:rFonts w:cs="Arial"/>
          <w:i/>
          <w:iCs/>
        </w:rPr>
        <w:t>International Studies Review</w:t>
      </w:r>
      <w:r w:rsidRPr="00126F40">
        <w:rPr>
          <w:rFonts w:cs="Arial"/>
        </w:rPr>
        <w:t xml:space="preserve"> 23 (3):532-555.</w:t>
      </w:r>
    </w:p>
    <w:p w14:paraId="1B4310FC" w14:textId="34E95FB8" w:rsidR="00E80C12" w:rsidRPr="00B813DA" w:rsidRDefault="00126F40" w:rsidP="00CA551B">
      <w:pPr>
        <w:pStyle w:val="ListParagraph"/>
        <w:numPr>
          <w:ilvl w:val="0"/>
          <w:numId w:val="25"/>
        </w:numPr>
        <w:rPr>
          <w:rFonts w:cs="Arial"/>
          <w:b/>
        </w:rPr>
      </w:pPr>
      <w:r w:rsidRPr="00126F40">
        <w:rPr>
          <w:rFonts w:cs="Arial"/>
        </w:rPr>
        <w:t>Van Rythoven, E</w:t>
      </w:r>
      <w:r w:rsidR="003D6B45">
        <w:rPr>
          <w:rFonts w:cs="Arial"/>
        </w:rPr>
        <w:t>ric</w:t>
      </w:r>
      <w:r w:rsidRPr="00126F40">
        <w:rPr>
          <w:rFonts w:cs="Arial"/>
        </w:rPr>
        <w:t xml:space="preserve">. 2022. Backstage Mockery: Impoliteness and Asymmetry on the World Stage. </w:t>
      </w:r>
      <w:r w:rsidRPr="00126F40">
        <w:rPr>
          <w:rFonts w:cs="Arial"/>
          <w:i/>
          <w:iCs/>
        </w:rPr>
        <w:t>Global Studies Quarterly</w:t>
      </w:r>
      <w:r>
        <w:rPr>
          <w:rFonts w:cs="Arial"/>
        </w:rPr>
        <w:t xml:space="preserve"> </w:t>
      </w:r>
      <w:r w:rsidRPr="00126F40">
        <w:rPr>
          <w:rFonts w:cs="Arial"/>
        </w:rPr>
        <w:t>2(4)</w:t>
      </w:r>
      <w:r>
        <w:rPr>
          <w:rFonts w:cs="Arial"/>
        </w:rPr>
        <w:t>:</w:t>
      </w:r>
      <w:r w:rsidR="00B813DA">
        <w:rPr>
          <w:rFonts w:cs="Arial"/>
        </w:rPr>
        <w:t>1-12.</w:t>
      </w:r>
    </w:p>
    <w:p w14:paraId="6EDC707A" w14:textId="77777777" w:rsidR="00126F40" w:rsidRPr="00126F40" w:rsidRDefault="00126F40" w:rsidP="00B813DA">
      <w:pPr>
        <w:pStyle w:val="ListParagraph"/>
        <w:rPr>
          <w:rFonts w:cs="Arial"/>
          <w:b/>
        </w:rPr>
      </w:pPr>
    </w:p>
    <w:p w14:paraId="66FF4720" w14:textId="5C0937BF" w:rsidR="00975463" w:rsidRPr="0024178A" w:rsidRDefault="002E16EF" w:rsidP="00EA503F">
      <w:pPr>
        <w:rPr>
          <w:rFonts w:cs="Arial"/>
          <w:b/>
        </w:rPr>
      </w:pPr>
      <w:r>
        <w:rPr>
          <w:rFonts w:cs="Arial"/>
          <w:b/>
        </w:rPr>
        <w:t>Class 9</w:t>
      </w:r>
      <w:r w:rsidRPr="0024178A">
        <w:rPr>
          <w:rFonts w:cs="Arial"/>
          <w:b/>
        </w:rPr>
        <w:t xml:space="preserve"> – </w:t>
      </w:r>
      <w:r>
        <w:rPr>
          <w:rFonts w:cs="Arial"/>
          <w:b/>
        </w:rPr>
        <w:t xml:space="preserve">November </w:t>
      </w:r>
      <w:r w:rsidR="00F070B4">
        <w:rPr>
          <w:rFonts w:cs="Arial"/>
          <w:b/>
        </w:rPr>
        <w:t>15</w:t>
      </w:r>
      <w:r w:rsidRPr="00D00D0B">
        <w:rPr>
          <w:rFonts w:cs="Arial"/>
          <w:b/>
          <w:vertAlign w:val="superscript"/>
        </w:rPr>
        <w:t>th</w:t>
      </w:r>
    </w:p>
    <w:p w14:paraId="739D7A47" w14:textId="77777777" w:rsidR="008A2AAE" w:rsidRPr="0024178A" w:rsidRDefault="008A2AAE" w:rsidP="008A2AAE">
      <w:pPr>
        <w:rPr>
          <w:rFonts w:cs="Arial"/>
          <w:u w:val="single"/>
        </w:rPr>
      </w:pPr>
      <w:r>
        <w:rPr>
          <w:rFonts w:cs="Arial"/>
          <w:i/>
        </w:rPr>
        <w:t>Public Diplomacies and Image Management</w:t>
      </w:r>
    </w:p>
    <w:p w14:paraId="7B68F924" w14:textId="77777777" w:rsidR="008A2AAE" w:rsidRPr="0024178A" w:rsidRDefault="008A2AAE" w:rsidP="008A2AAE">
      <w:pPr>
        <w:rPr>
          <w:rFonts w:cs="Arial"/>
          <w:u w:val="single"/>
        </w:rPr>
      </w:pPr>
    </w:p>
    <w:p w14:paraId="7E3E2BB4" w14:textId="1A306658" w:rsidR="00620BB5" w:rsidRDefault="00620BB5" w:rsidP="008A2AAE">
      <w:pPr>
        <w:pStyle w:val="ListParagraph"/>
        <w:numPr>
          <w:ilvl w:val="0"/>
          <w:numId w:val="25"/>
        </w:numPr>
        <w:rPr>
          <w:rFonts w:cs="Arial"/>
        </w:rPr>
      </w:pPr>
      <w:r w:rsidRPr="00620BB5">
        <w:rPr>
          <w:rFonts w:cs="Arial"/>
        </w:rPr>
        <w:t>Pacher, A</w:t>
      </w:r>
      <w:r w:rsidR="00257C79">
        <w:rPr>
          <w:rFonts w:cs="Arial"/>
        </w:rPr>
        <w:t>ndreas</w:t>
      </w:r>
      <w:r w:rsidRPr="00620BB5">
        <w:rPr>
          <w:rFonts w:cs="Arial"/>
        </w:rPr>
        <w:t xml:space="preserve">. 2018. </w:t>
      </w:r>
      <w:r w:rsidR="00257C79">
        <w:rPr>
          <w:rFonts w:cs="Arial"/>
        </w:rPr>
        <w:t>“</w:t>
      </w:r>
      <w:r w:rsidRPr="00620BB5">
        <w:rPr>
          <w:rFonts w:cs="Arial"/>
        </w:rPr>
        <w:t>The ritual creation of political symbols: International exchanges in public diplomacy.</w:t>
      </w:r>
      <w:r w:rsidR="00257C79">
        <w:rPr>
          <w:rFonts w:cs="Arial"/>
        </w:rPr>
        <w:t>”</w:t>
      </w:r>
      <w:r w:rsidRPr="00620BB5">
        <w:rPr>
          <w:rFonts w:cs="Arial"/>
        </w:rPr>
        <w:t xml:space="preserve"> </w:t>
      </w:r>
      <w:r w:rsidRPr="00E31125">
        <w:rPr>
          <w:rFonts w:cs="Arial"/>
          <w:i/>
          <w:iCs/>
        </w:rPr>
        <w:t>The British Journal of Politics and International Relations</w:t>
      </w:r>
      <w:r w:rsidRPr="00620BB5">
        <w:rPr>
          <w:rFonts w:cs="Arial"/>
        </w:rPr>
        <w:t>, 20(4), 880-897.</w:t>
      </w:r>
    </w:p>
    <w:p w14:paraId="052ACF7F" w14:textId="583C83FD" w:rsidR="008A2AAE" w:rsidRDefault="008A2AAE" w:rsidP="008A2AAE">
      <w:pPr>
        <w:pStyle w:val="ListParagraph"/>
        <w:numPr>
          <w:ilvl w:val="0"/>
          <w:numId w:val="25"/>
        </w:numPr>
        <w:rPr>
          <w:rFonts w:cs="Arial"/>
        </w:rPr>
      </w:pPr>
      <w:r w:rsidRPr="00872222">
        <w:rPr>
          <w:rFonts w:cs="Arial"/>
        </w:rPr>
        <w:t>Duncombe, C</w:t>
      </w:r>
      <w:r>
        <w:rPr>
          <w:rFonts w:cs="Arial"/>
        </w:rPr>
        <w:t>onstance</w:t>
      </w:r>
      <w:r w:rsidRPr="00872222">
        <w:rPr>
          <w:rFonts w:cs="Arial"/>
        </w:rPr>
        <w:t xml:space="preserve">. 2019. </w:t>
      </w:r>
      <w:r w:rsidR="00257C79">
        <w:rPr>
          <w:rFonts w:cs="Arial"/>
        </w:rPr>
        <w:t>“</w:t>
      </w:r>
      <w:r w:rsidRPr="00872222">
        <w:rPr>
          <w:rFonts w:cs="Arial"/>
        </w:rPr>
        <w:t>Digital diplomacy: Emotion and identity in the public realm.</w:t>
      </w:r>
      <w:r w:rsidR="00257C79">
        <w:rPr>
          <w:rFonts w:cs="Arial"/>
        </w:rPr>
        <w:t>”</w:t>
      </w:r>
      <w:r w:rsidRPr="00872222">
        <w:rPr>
          <w:rFonts w:cs="Arial"/>
        </w:rPr>
        <w:t xml:space="preserve"> </w:t>
      </w:r>
      <w:r w:rsidRPr="00872222">
        <w:rPr>
          <w:rFonts w:cs="Arial"/>
          <w:i/>
          <w:iCs/>
        </w:rPr>
        <w:t>The Hague Journal of Diplomacy</w:t>
      </w:r>
      <w:r w:rsidRPr="00872222">
        <w:rPr>
          <w:rFonts w:cs="Arial"/>
        </w:rPr>
        <w:t xml:space="preserve"> 14(1-2)</w:t>
      </w:r>
      <w:r>
        <w:rPr>
          <w:rFonts w:cs="Arial"/>
        </w:rPr>
        <w:t>:</w:t>
      </w:r>
      <w:r w:rsidRPr="00872222">
        <w:rPr>
          <w:rFonts w:cs="Arial"/>
        </w:rPr>
        <w:t>102-116.</w:t>
      </w:r>
    </w:p>
    <w:p w14:paraId="53ABD0A2" w14:textId="3A56B987" w:rsidR="00620BB5" w:rsidRDefault="00620BB5" w:rsidP="00620BB5">
      <w:pPr>
        <w:rPr>
          <w:rFonts w:cs="Arial"/>
        </w:rPr>
      </w:pPr>
    </w:p>
    <w:p w14:paraId="2C18332E" w14:textId="67E29F98" w:rsidR="00183BB4" w:rsidRPr="00183BB4" w:rsidRDefault="00C52433" w:rsidP="00620BB5">
      <w:pPr>
        <w:rPr>
          <w:rFonts w:cs="Arial"/>
        </w:rPr>
      </w:pPr>
      <w:r>
        <w:rPr>
          <w:rFonts w:cs="Arial"/>
          <w:i/>
          <w:iCs/>
        </w:rPr>
        <w:t>*</w:t>
      </w:r>
      <w:r w:rsidR="00183BB4">
        <w:rPr>
          <w:rFonts w:cs="Arial"/>
          <w:i/>
          <w:iCs/>
        </w:rPr>
        <w:t>The following are photo essays.  Review the essays and take notes on how the photos are used, what kind of story is being narrated, and how visual</w:t>
      </w:r>
      <w:r w:rsidR="00325E72">
        <w:rPr>
          <w:rFonts w:cs="Arial"/>
          <w:i/>
          <w:iCs/>
        </w:rPr>
        <w:t>s</w:t>
      </w:r>
      <w:r w:rsidR="00183BB4">
        <w:rPr>
          <w:rFonts w:cs="Arial"/>
          <w:i/>
          <w:iCs/>
        </w:rPr>
        <w:t xml:space="preserve"> and text produce image</w:t>
      </w:r>
      <w:r w:rsidR="00325E72">
        <w:rPr>
          <w:rFonts w:cs="Arial"/>
          <w:i/>
          <w:iCs/>
        </w:rPr>
        <w:t>s</w:t>
      </w:r>
      <w:r w:rsidR="00183BB4">
        <w:rPr>
          <w:rFonts w:cs="Arial"/>
          <w:i/>
          <w:iCs/>
        </w:rPr>
        <w:t>.</w:t>
      </w:r>
      <w:r>
        <w:rPr>
          <w:rFonts w:cs="Arial"/>
          <w:i/>
          <w:iCs/>
        </w:rPr>
        <w:t>*</w:t>
      </w:r>
    </w:p>
    <w:p w14:paraId="18AD3CEF" w14:textId="77777777" w:rsidR="00183BB4" w:rsidRPr="00183BB4" w:rsidRDefault="00183BB4" w:rsidP="00620BB5">
      <w:pPr>
        <w:rPr>
          <w:rFonts w:cs="Arial"/>
          <w:i/>
          <w:iCs/>
        </w:rPr>
      </w:pPr>
    </w:p>
    <w:p w14:paraId="5666E086" w14:textId="77777777" w:rsidR="008A2AAE" w:rsidRPr="00FB320D" w:rsidRDefault="008A2AAE" w:rsidP="008A2AAE">
      <w:pPr>
        <w:pStyle w:val="ListParagraph"/>
        <w:numPr>
          <w:ilvl w:val="0"/>
          <w:numId w:val="25"/>
        </w:numPr>
        <w:rPr>
          <w:rFonts w:cs="Arial"/>
        </w:rPr>
      </w:pPr>
      <w:proofErr w:type="spellStart"/>
      <w:r>
        <w:rPr>
          <w:rFonts w:cs="Arial"/>
        </w:rPr>
        <w:t>Donadio</w:t>
      </w:r>
      <w:proofErr w:type="spellEnd"/>
      <w:r>
        <w:rPr>
          <w:rFonts w:cs="Arial"/>
        </w:rPr>
        <w:t xml:space="preserve">, Rachel and Annie Leibovitz. 2022. </w:t>
      </w:r>
      <w:r w:rsidRPr="009F141D">
        <w:t>"</w:t>
      </w:r>
      <w:r w:rsidRPr="00FB320D">
        <w:rPr>
          <w:rFonts w:cs="Arial"/>
        </w:rPr>
        <w:t>Portrait of Bravery: Ukraine’s First Lady, Olena Zelenska</w:t>
      </w:r>
      <w:r w:rsidRPr="009F141D">
        <w:t>"</w:t>
      </w:r>
      <w:r>
        <w:t xml:space="preserve"> </w:t>
      </w:r>
      <w:r>
        <w:rPr>
          <w:i/>
          <w:iCs/>
        </w:rPr>
        <w:t>Vogue Magazine</w:t>
      </w:r>
    </w:p>
    <w:p w14:paraId="43C06705" w14:textId="77777777" w:rsidR="008A2AAE" w:rsidRPr="0012245D" w:rsidRDefault="008A2AAE" w:rsidP="008A2AAE">
      <w:pPr>
        <w:pStyle w:val="ListParagraph"/>
        <w:numPr>
          <w:ilvl w:val="0"/>
          <w:numId w:val="25"/>
        </w:numPr>
        <w:rPr>
          <w:rFonts w:cs="Arial"/>
        </w:rPr>
      </w:pPr>
      <w:r>
        <w:t xml:space="preserve">Buck, Joan Juliet. 2011. </w:t>
      </w:r>
      <w:r w:rsidRPr="009F141D">
        <w:t>"</w:t>
      </w:r>
      <w:r w:rsidRPr="00FB320D">
        <w:t>Asma al-Assad: A Rose in the Desert</w:t>
      </w:r>
      <w:r>
        <w:t>.</w:t>
      </w:r>
      <w:r w:rsidRPr="009F141D">
        <w:t>"</w:t>
      </w:r>
      <w:r>
        <w:t xml:space="preserve"> </w:t>
      </w:r>
      <w:r>
        <w:rPr>
          <w:i/>
          <w:iCs/>
        </w:rPr>
        <w:t>Vogue Magazine</w:t>
      </w:r>
    </w:p>
    <w:p w14:paraId="61C7087D" w14:textId="77777777" w:rsidR="00530EEA" w:rsidRPr="0024178A" w:rsidRDefault="00530EEA" w:rsidP="00EA503F">
      <w:pPr>
        <w:rPr>
          <w:rFonts w:cs="Arial"/>
        </w:rPr>
      </w:pPr>
    </w:p>
    <w:p w14:paraId="2B9D9C92" w14:textId="7F9C7ED1" w:rsidR="00530EEA" w:rsidRPr="0024178A" w:rsidRDefault="002E16EF" w:rsidP="00EA503F">
      <w:pPr>
        <w:rPr>
          <w:rFonts w:cs="Arial"/>
          <w:b/>
        </w:rPr>
      </w:pPr>
      <w:r>
        <w:rPr>
          <w:rFonts w:cs="Arial"/>
          <w:b/>
        </w:rPr>
        <w:t>Class 10</w:t>
      </w:r>
      <w:r w:rsidRPr="0024178A">
        <w:rPr>
          <w:rFonts w:cs="Arial"/>
          <w:b/>
        </w:rPr>
        <w:t xml:space="preserve"> – </w:t>
      </w:r>
      <w:r>
        <w:rPr>
          <w:rFonts w:cs="Arial"/>
          <w:b/>
        </w:rPr>
        <w:t xml:space="preserve">November </w:t>
      </w:r>
      <w:r w:rsidR="00F070B4">
        <w:rPr>
          <w:rFonts w:cs="Arial"/>
          <w:b/>
        </w:rPr>
        <w:t>22</w:t>
      </w:r>
      <w:r w:rsidR="00F070B4" w:rsidRPr="00F070B4">
        <w:rPr>
          <w:rFonts w:cs="Arial"/>
          <w:b/>
          <w:vertAlign w:val="superscript"/>
        </w:rPr>
        <w:t>nd</w:t>
      </w:r>
    </w:p>
    <w:p w14:paraId="1048B437" w14:textId="77777777" w:rsidR="008A2AAE" w:rsidRDefault="008A2AAE" w:rsidP="008A2AAE">
      <w:pPr>
        <w:rPr>
          <w:rFonts w:cs="Arial"/>
          <w:bCs/>
          <w:i/>
          <w:iCs/>
        </w:rPr>
      </w:pPr>
      <w:r>
        <w:rPr>
          <w:rFonts w:cs="Arial"/>
          <w:bCs/>
          <w:i/>
          <w:iCs/>
        </w:rPr>
        <w:t>Populism(s) and Diplomacy</w:t>
      </w:r>
    </w:p>
    <w:p w14:paraId="503648DE" w14:textId="77777777" w:rsidR="008A2AAE" w:rsidRPr="003C2252" w:rsidRDefault="008A2AAE" w:rsidP="008A2AAE">
      <w:pPr>
        <w:rPr>
          <w:rFonts w:cs="Arial"/>
          <w:bCs/>
        </w:rPr>
      </w:pPr>
    </w:p>
    <w:p w14:paraId="4D9650E7" w14:textId="77777777" w:rsidR="008A2AAE" w:rsidRDefault="008A2AAE" w:rsidP="008A2AAE">
      <w:pPr>
        <w:pStyle w:val="ListParagraph"/>
        <w:numPr>
          <w:ilvl w:val="0"/>
          <w:numId w:val="31"/>
        </w:numPr>
        <w:rPr>
          <w:rFonts w:cs="Arial"/>
          <w:bCs/>
        </w:rPr>
      </w:pPr>
      <w:r w:rsidRPr="00FE706A">
        <w:rPr>
          <w:noProof/>
        </w:rPr>
        <w:t xml:space="preserve">Homolar, Alexandra, and Georg Löfflmann. 2021. "Populism and the Affective Politics of Humiliation Narratives."  </w:t>
      </w:r>
      <w:r w:rsidRPr="00FE706A">
        <w:rPr>
          <w:i/>
          <w:noProof/>
        </w:rPr>
        <w:t>Global Studies Quarterly</w:t>
      </w:r>
      <w:r w:rsidRPr="00FE706A">
        <w:rPr>
          <w:noProof/>
        </w:rPr>
        <w:t xml:space="preserve"> 1 (1):1-11.</w:t>
      </w:r>
      <w:r>
        <w:rPr>
          <w:rFonts w:cs="Arial"/>
          <w:bCs/>
        </w:rPr>
        <w:fldChar w:fldCharType="begin"/>
      </w:r>
      <w:r>
        <w:rPr>
          <w:rFonts w:cs="Arial"/>
          <w:bCs/>
        </w:rPr>
        <w:instrText xml:space="preserve"> ADDIN EN.CITE &lt;EndNote&gt;&lt;Cite ExcludeAuth="1" ExcludeYear="1" Hidden="1"&gt;&lt;Author&gt;Homolar&lt;/Author&gt;&lt;Year&gt;2021&lt;/Year&gt;&lt;RecNum&gt;1422&lt;/RecNum&gt;&lt;record&gt;&lt;rec-number&gt;1422&lt;/rec-number&gt;&lt;foreign-keys&gt;&lt;key app="EN" db-id="sfwdwdwfsvpsd9efzxi52daffdw0xxv9af2v" timestamp="1629213869"&gt;1422&lt;/key&gt;&lt;/foreign-keys&gt;&lt;ref-type name="Journal Article"&gt;17&lt;/ref-type&gt;&lt;contributors&gt;&lt;authors&gt;&lt;author&gt;Homolar, Alexandra&lt;/author&gt;&lt;author&gt;Löfflmann, Georg&lt;/author&gt;&lt;/authors&gt;&lt;/contributors&gt;&lt;titles&gt;&lt;title&gt;Populism and the Affective Politics of Humiliation Narratives&lt;/title&gt;&lt;secondary-title&gt;Global Studies Quarterly&lt;/secondary-title&gt;&lt;/titles&gt;&lt;periodical&gt;&lt;full-title&gt;Global Studies Quarterly&lt;/full-title&gt;&lt;/periodical&gt;&lt;pages&gt;1-11&lt;/pages&gt;&lt;volume&gt;1&lt;/volume&gt;&lt;number&gt;1&lt;/number&gt;&lt;dates&gt;&lt;year&gt;2021&lt;/year&gt;&lt;/dates&gt;&lt;urls&gt;&lt;/urls&gt;&lt;/record&gt;&lt;/Cite&gt;&lt;/EndNote&gt;</w:instrText>
      </w:r>
      <w:r w:rsidR="00DD51B7">
        <w:rPr>
          <w:rFonts w:cs="Arial"/>
          <w:bCs/>
        </w:rPr>
        <w:fldChar w:fldCharType="separate"/>
      </w:r>
      <w:r>
        <w:rPr>
          <w:rFonts w:cs="Arial"/>
          <w:bCs/>
        </w:rPr>
        <w:fldChar w:fldCharType="end"/>
      </w:r>
      <w:r>
        <w:rPr>
          <w:rFonts w:cs="Arial"/>
          <w:bCs/>
        </w:rPr>
        <w:t xml:space="preserve"> </w:t>
      </w:r>
    </w:p>
    <w:p w14:paraId="1AAA891C" w14:textId="516EAD70" w:rsidR="008A2AAE" w:rsidRDefault="008A2AAE" w:rsidP="008A2AAE">
      <w:pPr>
        <w:pStyle w:val="EndNoteBibliography"/>
        <w:numPr>
          <w:ilvl w:val="0"/>
          <w:numId w:val="31"/>
        </w:numPr>
      </w:pPr>
      <w:r w:rsidRPr="00615B94">
        <w:t>Kurylo, B</w:t>
      </w:r>
      <w:r>
        <w:t>ohdana</w:t>
      </w:r>
      <w:r w:rsidRPr="00615B94">
        <w:t xml:space="preserve">. 2022. </w:t>
      </w:r>
      <w:r w:rsidRPr="00FE706A">
        <w:t>"</w:t>
      </w:r>
      <w:r w:rsidRPr="00615B94">
        <w:t>Counter-populist performances of (in) security: Feminist resistance in the face of right-wing populism in Poland</w:t>
      </w:r>
      <w:r w:rsidR="00E56F1E">
        <w:t>.</w:t>
      </w:r>
      <w:r w:rsidRPr="00FE706A">
        <w:t>"</w:t>
      </w:r>
      <w:r w:rsidRPr="00615B94">
        <w:t xml:space="preserve"> </w:t>
      </w:r>
      <w:r w:rsidRPr="00615B94">
        <w:rPr>
          <w:i/>
          <w:iCs/>
        </w:rPr>
        <w:t>Review of International Studies</w:t>
      </w:r>
      <w:r w:rsidRPr="00615B94">
        <w:t xml:space="preserve"> 48</w:t>
      </w:r>
      <w:r>
        <w:t xml:space="preserve"> </w:t>
      </w:r>
      <w:r w:rsidRPr="00615B94">
        <w:t>(2)</w:t>
      </w:r>
      <w:r>
        <w:t>:</w:t>
      </w:r>
      <w:r w:rsidRPr="00615B94">
        <w:t>262-281.</w:t>
      </w:r>
    </w:p>
    <w:p w14:paraId="1B5AACD3" w14:textId="77777777" w:rsidR="008A2AAE" w:rsidRPr="005C7E47" w:rsidRDefault="008A2AAE" w:rsidP="008A2AAE">
      <w:pPr>
        <w:pStyle w:val="EndNoteBibliography"/>
        <w:numPr>
          <w:ilvl w:val="0"/>
          <w:numId w:val="31"/>
        </w:numPr>
      </w:pPr>
      <w:r w:rsidRPr="009A7E4E">
        <w:rPr>
          <w:bCs/>
        </w:rPr>
        <w:t xml:space="preserve">Hall, Todd H., and Andrew A.G. Ross. 2019.  </w:t>
      </w:r>
      <w:r w:rsidRPr="00E851D3">
        <w:t>"</w:t>
      </w:r>
      <w:r w:rsidRPr="009A7E4E">
        <w:rPr>
          <w:bCs/>
        </w:rPr>
        <w:t>Rethinking Affective Experience and Popular Emotion: World War I and the Construction of Group Emotion in International Relations</w:t>
      </w:r>
      <w:r>
        <w:rPr>
          <w:bCs/>
        </w:rPr>
        <w:t>.</w:t>
      </w:r>
      <w:r w:rsidRPr="00E851D3">
        <w:t>"</w:t>
      </w:r>
      <w:r>
        <w:t xml:space="preserve"> </w:t>
      </w:r>
      <w:r>
        <w:rPr>
          <w:i/>
          <w:iCs/>
        </w:rPr>
        <w:t>Political Psychology</w:t>
      </w:r>
      <w:r>
        <w:t xml:space="preserve"> 40 (6): 1357-1372.</w:t>
      </w:r>
    </w:p>
    <w:p w14:paraId="7E9D2825" w14:textId="77777777" w:rsidR="00530EEA" w:rsidRPr="0024178A" w:rsidRDefault="00530EEA" w:rsidP="00EA503F">
      <w:pPr>
        <w:rPr>
          <w:rFonts w:cs="Arial"/>
        </w:rPr>
      </w:pPr>
    </w:p>
    <w:p w14:paraId="6E1A040E" w14:textId="17351EDE" w:rsidR="00EA503F" w:rsidRDefault="002E16EF" w:rsidP="00E06C98">
      <w:pPr>
        <w:rPr>
          <w:rFonts w:cs="Arial"/>
          <w:b/>
          <w:vertAlign w:val="superscript"/>
        </w:rPr>
      </w:pPr>
      <w:r>
        <w:rPr>
          <w:rFonts w:cs="Arial"/>
          <w:b/>
        </w:rPr>
        <w:t>Class</w:t>
      </w:r>
      <w:r w:rsidRPr="0024178A">
        <w:rPr>
          <w:rFonts w:cs="Arial"/>
          <w:b/>
        </w:rPr>
        <w:t xml:space="preserve"> 1</w:t>
      </w:r>
      <w:r>
        <w:rPr>
          <w:rFonts w:cs="Arial"/>
          <w:b/>
        </w:rPr>
        <w:t>1</w:t>
      </w:r>
      <w:r w:rsidRPr="0024178A">
        <w:rPr>
          <w:rFonts w:cs="Arial"/>
          <w:b/>
        </w:rPr>
        <w:t xml:space="preserve"> – </w:t>
      </w:r>
      <w:r>
        <w:rPr>
          <w:rFonts w:cs="Arial"/>
          <w:b/>
        </w:rPr>
        <w:t>November 2</w:t>
      </w:r>
      <w:r w:rsidR="00F070B4">
        <w:rPr>
          <w:rFonts w:cs="Arial"/>
          <w:b/>
        </w:rPr>
        <w:t>9</w:t>
      </w:r>
      <w:r w:rsidR="00F070B4" w:rsidRPr="00F070B4">
        <w:rPr>
          <w:rFonts w:cs="Arial"/>
          <w:b/>
          <w:vertAlign w:val="superscript"/>
        </w:rPr>
        <w:t>th</w:t>
      </w:r>
    </w:p>
    <w:p w14:paraId="60812153" w14:textId="77777777" w:rsidR="008A2AAE" w:rsidRDefault="008A2AAE" w:rsidP="008A2AAE">
      <w:pPr>
        <w:rPr>
          <w:rFonts w:cs="Arial"/>
          <w:i/>
        </w:rPr>
      </w:pPr>
      <w:r>
        <w:lastRenderedPageBreak/>
        <w:fldChar w:fldCharType="begin">
          <w:fldData xml:space="preserve">PEVuZE5vdGU+PENpdGUgRXhjbHVkZUF1dGg9IjEiIEV4Y2x1ZGVZZWFyPSIxIiBIaWRkZW49IjEi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</w:fldData>
        </w:fldChar>
      </w:r>
      <w:r>
        <w:instrText xml:space="preserve"> ADDIN EN.CITE </w:instrText>
      </w:r>
      <w:r>
        <w:fldChar w:fldCharType="begin">
          <w:fldData xml:space="preserve">PEVuZE5vdGU+PENpdGUgRXhjbHVkZUF1dGg9IjEiIEV4Y2x1ZGVZZWFyPSIxIiBIaWRkZW49IjEi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</w:fldData>
        </w:fldChar>
      </w:r>
      <w:r>
        <w:instrText xml:space="preserve"> ADDIN EN.CITE.DATA </w:instrText>
      </w:r>
      <w:r>
        <w:fldChar w:fldCharType="end"/>
      </w:r>
      <w:r w:rsidR="00DD51B7">
        <w:fldChar w:fldCharType="separate"/>
      </w:r>
      <w:r>
        <w:fldChar w:fldCharType="end"/>
      </w:r>
      <w:r>
        <w:rPr>
          <w:rFonts w:cs="Arial"/>
          <w:i/>
        </w:rPr>
        <w:t>Wolf Warrior Diplomacy</w:t>
      </w:r>
    </w:p>
    <w:p w14:paraId="54E84F75" w14:textId="77777777" w:rsidR="008A2AAE" w:rsidRDefault="008A2AAE" w:rsidP="008A2AAE">
      <w:pPr>
        <w:rPr>
          <w:rFonts w:cs="Arial"/>
          <w:i/>
        </w:rPr>
      </w:pPr>
    </w:p>
    <w:p w14:paraId="6F3D2154" w14:textId="77777777" w:rsidR="008A2AAE" w:rsidRPr="00676D47" w:rsidRDefault="008A2AAE" w:rsidP="008A2AAE">
      <w:pPr>
        <w:rPr>
          <w:rFonts w:cs="Arial"/>
          <w:iCs/>
        </w:rPr>
      </w:pPr>
      <w:r>
        <w:rPr>
          <w:rFonts w:cs="Arial"/>
          <w:iCs/>
        </w:rPr>
        <w:t xml:space="preserve">*As a class we will watch a portion of </w:t>
      </w:r>
      <w:r>
        <w:rPr>
          <w:rFonts w:cs="Arial"/>
          <w:i/>
        </w:rPr>
        <w:t>Wolf Warrior 2</w:t>
      </w:r>
      <w:r>
        <w:rPr>
          <w:rFonts w:cs="Arial"/>
          <w:iCs/>
        </w:rPr>
        <w:t>*</w:t>
      </w:r>
    </w:p>
    <w:p w14:paraId="17348DF4" w14:textId="77777777" w:rsidR="008A2AAE" w:rsidRPr="0024178A" w:rsidRDefault="008A2AAE" w:rsidP="008A2AAE">
      <w:pPr>
        <w:rPr>
          <w:rFonts w:cs="Arial"/>
          <w:u w:val="single"/>
        </w:rPr>
      </w:pPr>
    </w:p>
    <w:p w14:paraId="5636759F" w14:textId="77777777" w:rsidR="008A2AAE" w:rsidRPr="00676D47" w:rsidRDefault="008A2AAE" w:rsidP="008A2AAE">
      <w:pPr>
        <w:pStyle w:val="EndNoteBibliography"/>
        <w:numPr>
          <w:ilvl w:val="0"/>
          <w:numId w:val="25"/>
        </w:numPr>
      </w:pPr>
      <w:r w:rsidRPr="005C7E47">
        <w:t xml:space="preserve">Shi, Wei, and Shih-Diing Liu. 2020. "Pride as structure of feeling: Wolf Warrior II and the national subject of the Chinese Dream."  </w:t>
      </w:r>
      <w:r w:rsidRPr="005C7E47">
        <w:rPr>
          <w:i/>
        </w:rPr>
        <w:t>Chinese Journal of Communication</w:t>
      </w:r>
      <w:r w:rsidRPr="005C7E47">
        <w:t xml:space="preserve"> 13 (3):329-343.</w:t>
      </w:r>
    </w:p>
    <w:p w14:paraId="024B4682" w14:textId="77777777" w:rsidR="008A2AAE" w:rsidRDefault="008A2AAE" w:rsidP="008A2AAE">
      <w:pPr>
        <w:pStyle w:val="EndNoteBibliography"/>
        <w:numPr>
          <w:ilvl w:val="0"/>
          <w:numId w:val="25"/>
        </w:numPr>
      </w:pPr>
      <w:r w:rsidRPr="00C86B0F">
        <w:t xml:space="preserve">Palmer, Alex. 2021. "The Man Behind China’s Aggressive New Voice." </w:t>
      </w:r>
      <w:r w:rsidRPr="00E31125">
        <w:rPr>
          <w:i/>
          <w:iCs/>
        </w:rPr>
        <w:t>The New York Times Magazine</w:t>
      </w:r>
      <w:r w:rsidRPr="00C86B0F">
        <w:t>, 1-11.</w:t>
      </w:r>
    </w:p>
    <w:p w14:paraId="1CDC925D" w14:textId="5F2E9C9C" w:rsidR="008A2AAE" w:rsidRPr="0024178A" w:rsidRDefault="00A61527" w:rsidP="008A2AAE">
      <w:pPr>
        <w:pStyle w:val="EndNoteBibliography"/>
        <w:numPr>
          <w:ilvl w:val="0"/>
          <w:numId w:val="25"/>
        </w:numPr>
      </w:pPr>
      <w:r w:rsidRPr="00A61527">
        <w:t>Huang, Z</w:t>
      </w:r>
      <w:r w:rsidR="00257C79">
        <w:t>hao</w:t>
      </w:r>
      <w:r w:rsidRPr="00A61527">
        <w:t xml:space="preserve"> A. (2022). </w:t>
      </w:r>
      <w:r w:rsidR="00257C79">
        <w:t>“‘</w:t>
      </w:r>
      <w:r w:rsidRPr="00A61527">
        <w:t>Wolf Warrior</w:t>
      </w:r>
      <w:r w:rsidR="00257C79">
        <w:t>’</w:t>
      </w:r>
      <w:r w:rsidRPr="00A61527">
        <w:t xml:space="preserve"> and China’s digital public diplomacy during the COVID-19 crisis.</w:t>
      </w:r>
      <w:r w:rsidR="00257C79">
        <w:t>”</w:t>
      </w:r>
      <w:r w:rsidRPr="00A61527">
        <w:t xml:space="preserve"> </w:t>
      </w:r>
      <w:r w:rsidRPr="00C7706E">
        <w:rPr>
          <w:i/>
          <w:iCs/>
        </w:rPr>
        <w:t>Place Branding and Public Diplomacy</w:t>
      </w:r>
      <w:r w:rsidRPr="00A61527">
        <w:t xml:space="preserve"> 18</w:t>
      </w:r>
      <w:r w:rsidR="00E31125">
        <w:t xml:space="preserve"> </w:t>
      </w:r>
      <w:r w:rsidRPr="00A61527">
        <w:t>(1)</w:t>
      </w:r>
      <w:r w:rsidR="00E31125">
        <w:t>:</w:t>
      </w:r>
      <w:r w:rsidRPr="00A61527">
        <w:t xml:space="preserve"> 37-40.</w:t>
      </w:r>
      <w:r w:rsidR="008A2AAE">
        <w:fldChar w:fldCharType="begin"/>
      </w:r>
      <w:r w:rsidR="008A2AAE">
        <w:instrText xml:space="preserve"> ADDIN EN.CITE &lt;EndNote&gt;&lt;Cite ExcludeAuth="1" ExcludeYear="1" Hidden="1"&gt;&lt;Author&gt;Palmer&lt;/Author&gt;&lt;Year&gt;2021&lt;/Year&gt;&lt;RecNum&gt;1426&lt;/RecNum&gt;&lt;record&gt;&lt;rec-number&gt;1426&lt;/rec-number&gt;&lt;foreign-keys&gt;&lt;key app="EN" db-id="sfwdwdwfsvpsd9efzxi52daffdw0xxv9af2v" timestamp="1629220930"&gt;1426&lt;/key&gt;&lt;/foreign-keys&gt;&lt;ref-type name="Magazine Article"&gt;19&lt;/ref-type&gt;&lt;contributors&gt;&lt;authors&gt;&lt;author&gt;Palmer, Alex&lt;/author&gt;&lt;/authors&gt;&lt;/contributors&gt;&lt;titles&gt;&lt;title&gt;The Man Behind China’s Aggressive New Voice&lt;/title&gt;&lt;secondary-title&gt;The New York Times Magazine&lt;/secondary-title&gt;&lt;/titles&gt;&lt;pages&gt;1-11&lt;/pages&gt;&lt;dates&gt;&lt;year&gt;2021&lt;/year&gt;&lt;/dates&gt;&lt;urls&gt;&lt;related-urls&gt;&lt;url&gt;https://www.nytimes.com/2021/07/07/magazine/china-diplomacy-twitter-zhao-lijian.html&lt;/url&gt;&lt;/related-urls&gt;&lt;/urls&gt;&lt;/record&gt;&lt;/Cite&gt;&lt;Cite ExcludeAuth="1" ExcludeYear="1" Hidden="1"&gt;&lt;Author&gt;Martin&lt;/Author&gt;&lt;Year&gt;2021&lt;/Year&gt;&lt;RecNum&gt;1427&lt;/RecNum&gt;&lt;record&gt;&lt;rec-number&gt;1427&lt;/rec-number&gt;&lt;foreign-keys&gt;&lt;key app="EN" db-id="sfwdwdwfsvpsd9efzxi52daffdw0xxv9af2v" timestamp="1629221483"&gt;1427&lt;/key&gt;&lt;/foreign-keys&gt;&lt;ref-type name="Book"&gt;6&lt;/ref-type&gt;&lt;contributors&gt;&lt;authors&gt;&lt;author&gt;Martin, Peter&lt;/author&gt;&lt;/authors&gt;&lt;/contributors&gt;&lt;titles&gt;&lt;title&gt;China&amp;apos;s Civilian Army: The Making of Wolf Warrior Diplomacy&lt;/title&gt;&lt;/titles&gt;&lt;dates&gt;&lt;year&gt;2021&lt;/year&gt;&lt;/dates&gt;&lt;pub-location&gt;New York&lt;/pub-location&gt;&lt;publisher&gt;Oxford University Press&lt;/publisher&gt;&lt;urls&gt;&lt;/urls&gt;&lt;/record&gt;&lt;/Cite&gt;&lt;/EndNote&gt;</w:instrText>
      </w:r>
      <w:r w:rsidR="00DD51B7">
        <w:fldChar w:fldCharType="separate"/>
      </w:r>
      <w:r w:rsidR="008A2AAE">
        <w:fldChar w:fldCharType="end"/>
      </w:r>
    </w:p>
    <w:p w14:paraId="766636F1" w14:textId="13A9160D" w:rsidR="00183BB4" w:rsidRPr="00F070B4" w:rsidRDefault="00183BB4" w:rsidP="00EC6387">
      <w:pPr>
        <w:rPr>
          <w:rFonts w:cs="Arial"/>
          <w:b/>
          <w:vertAlign w:val="superscript"/>
        </w:rPr>
      </w:pPr>
    </w:p>
    <w:p w14:paraId="7CAFC9F5" w14:textId="0A3BAFA0" w:rsidR="00183BB4" w:rsidRPr="005D11DF" w:rsidRDefault="00183BB4" w:rsidP="00EC6387">
      <w:pPr>
        <w:rPr>
          <w:rFonts w:cs="Arial"/>
          <w:b/>
          <w:bCs/>
        </w:rPr>
      </w:pPr>
      <w:r w:rsidRPr="005D11DF">
        <w:rPr>
          <w:rFonts w:cs="Arial"/>
          <w:b/>
          <w:bCs/>
        </w:rPr>
        <w:t>Class 13 – December 6</w:t>
      </w:r>
      <w:r w:rsidRPr="005D11DF">
        <w:rPr>
          <w:rFonts w:cs="Arial"/>
          <w:b/>
          <w:bCs/>
          <w:vertAlign w:val="superscript"/>
        </w:rPr>
        <w:t>th</w:t>
      </w:r>
    </w:p>
    <w:p w14:paraId="46531E3E" w14:textId="5A6B61BD" w:rsidR="005A5545" w:rsidRPr="005D11DF" w:rsidRDefault="005D11DF" w:rsidP="005A5545">
      <w:pPr>
        <w:rPr>
          <w:rFonts w:cs="Arial"/>
          <w:i/>
        </w:rPr>
      </w:pPr>
      <w:r w:rsidRPr="005D11DF">
        <w:rPr>
          <w:rFonts w:cs="Arial"/>
          <w:i/>
        </w:rPr>
        <w:t>Review and Wrap Up</w:t>
      </w:r>
    </w:p>
    <w:p w14:paraId="2A59604D" w14:textId="649181C6" w:rsidR="005D11DF" w:rsidRDefault="005D11DF" w:rsidP="005A5545">
      <w:pPr>
        <w:rPr>
          <w:rFonts w:cs="Arial"/>
          <w:iCs/>
        </w:rPr>
      </w:pPr>
    </w:p>
    <w:p w14:paraId="3D2C7B45" w14:textId="626B039C" w:rsidR="005D11DF" w:rsidRPr="005D11DF" w:rsidRDefault="005D11DF" w:rsidP="005D11DF">
      <w:pPr>
        <w:pStyle w:val="ListParagraph"/>
        <w:numPr>
          <w:ilvl w:val="0"/>
          <w:numId w:val="48"/>
        </w:numPr>
        <w:rPr>
          <w:rFonts w:cs="Arial"/>
          <w:iCs/>
        </w:rPr>
      </w:pPr>
      <w:r>
        <w:rPr>
          <w:rFonts w:cs="Arial"/>
          <w:iCs/>
        </w:rPr>
        <w:t xml:space="preserve">Half of this class will be used for a review and wrap-up of the content we covered this semester.  The other half will be dedicated to 1-on-1 time to provide </w:t>
      </w:r>
      <w:r w:rsidR="00E31125">
        <w:rPr>
          <w:rFonts w:cs="Arial"/>
          <w:iCs/>
        </w:rPr>
        <w:t xml:space="preserve">you with </w:t>
      </w:r>
      <w:r>
        <w:rPr>
          <w:rFonts w:cs="Arial"/>
          <w:iCs/>
        </w:rPr>
        <w:t xml:space="preserve">assistance </w:t>
      </w:r>
      <w:r w:rsidR="00E31125">
        <w:rPr>
          <w:rFonts w:cs="Arial"/>
          <w:iCs/>
        </w:rPr>
        <w:t xml:space="preserve">on </w:t>
      </w:r>
      <w:r>
        <w:rPr>
          <w:rFonts w:cs="Arial"/>
          <w:iCs/>
        </w:rPr>
        <w:t>your research papers.</w:t>
      </w:r>
    </w:p>
    <w:p w14:paraId="697F2581" w14:textId="77777777" w:rsidR="005D11DF" w:rsidRPr="000C080B" w:rsidRDefault="005D11DF" w:rsidP="005A5545">
      <w:pPr>
        <w:rPr>
          <w:rFonts w:cs="Arial"/>
          <w:iCs/>
        </w:rPr>
      </w:pPr>
    </w:p>
    <w:p w14:paraId="4438B8D4" w14:textId="1DCF76B0" w:rsidR="00A43E07" w:rsidRDefault="002B448C" w:rsidP="002B448C">
      <w:pPr>
        <w:pStyle w:val="Heading1"/>
      </w:pPr>
      <w:r>
        <w:t xml:space="preserve">6. </w:t>
      </w:r>
      <w:r w:rsidR="003C4384">
        <w:t>Appendix</w:t>
      </w:r>
    </w:p>
    <w:p w14:paraId="0F080974" w14:textId="77777777" w:rsidR="003C4384" w:rsidRPr="003C4384" w:rsidRDefault="003C4384" w:rsidP="003C4384">
      <w:pPr>
        <w:rPr>
          <w:rFonts w:cs="Arial"/>
          <w:b/>
          <w:iCs/>
        </w:rPr>
      </w:pPr>
    </w:p>
    <w:p w14:paraId="425F72F8" w14:textId="77777777" w:rsidR="003C4384" w:rsidRPr="003C4384" w:rsidRDefault="003C4384" w:rsidP="003C4384">
      <w:pPr>
        <w:rPr>
          <w:rFonts w:cs="Arial"/>
          <w:b/>
          <w:iCs/>
          <w:u w:val="single"/>
        </w:rPr>
      </w:pPr>
      <w:r w:rsidRPr="003C4384">
        <w:rPr>
          <w:rFonts w:cs="Arial"/>
          <w:b/>
          <w:iCs/>
          <w:u w:val="single"/>
        </w:rPr>
        <w:t>Requests for Academic Accommodation</w:t>
      </w:r>
    </w:p>
    <w:p w14:paraId="62CA670A" w14:textId="77777777" w:rsidR="003C4384" w:rsidRPr="003C4384" w:rsidRDefault="003C4384" w:rsidP="003C4384">
      <w:pPr>
        <w:rPr>
          <w:rFonts w:cs="Arial"/>
          <w:iCs/>
        </w:rPr>
      </w:pPr>
    </w:p>
    <w:p w14:paraId="09DFC766" w14:textId="77777777" w:rsidR="003C4384" w:rsidRPr="003C4384" w:rsidRDefault="003C4384" w:rsidP="003C4384">
      <w:pPr>
        <w:rPr>
          <w:rFonts w:cs="Arial"/>
          <w:iCs/>
        </w:rPr>
      </w:pPr>
      <w:r w:rsidRPr="003C4384">
        <w:rPr>
          <w:rFonts w:cs="Arial"/>
          <w:iCs/>
        </w:rPr>
        <w:t xml:space="preserve">You may need special arrangements to meet your academic obligations during the term. For an accommodation request, the processes are as follows: </w:t>
      </w:r>
    </w:p>
    <w:p w14:paraId="68F14295" w14:textId="77777777" w:rsidR="003C4384" w:rsidRPr="003C4384" w:rsidRDefault="003C4384" w:rsidP="003C4384">
      <w:pPr>
        <w:rPr>
          <w:rFonts w:cs="Arial"/>
          <w:iCs/>
        </w:rPr>
      </w:pPr>
    </w:p>
    <w:p w14:paraId="0A94469E" w14:textId="77777777" w:rsidR="003C4384" w:rsidRPr="003C4384" w:rsidRDefault="003C4384" w:rsidP="003C4384">
      <w:pPr>
        <w:rPr>
          <w:rFonts w:cs="Arial"/>
          <w:iCs/>
        </w:rPr>
      </w:pPr>
      <w:r w:rsidRPr="003C4384">
        <w:rPr>
          <w:rFonts w:cs="Arial"/>
          <w:b/>
          <w:i/>
          <w:iCs/>
        </w:rPr>
        <w:t>Pregnancy accommodation:</w:t>
      </w:r>
      <w:r w:rsidRPr="003C4384">
        <w:rPr>
          <w:rFonts w:cs="Arial"/>
          <w:b/>
          <w:iCs/>
        </w:rPr>
        <w:t xml:space="preserve"> </w:t>
      </w:r>
      <w:r w:rsidRPr="003C4384">
        <w:rPr>
          <w:rFonts w:cs="Arial"/>
          <w:iCs/>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9" w:history="1">
        <w:r w:rsidRPr="003C4384">
          <w:rPr>
            <w:rStyle w:val="Hyperlink"/>
            <w:rFonts w:cs="Arial"/>
            <w:iCs/>
          </w:rPr>
          <w:t>carleton.ca/equity/wp-content/uploads/Student-Guide-to-Academic-Accommodation.pdf</w:t>
        </w:r>
      </w:hyperlink>
      <w:r w:rsidRPr="003C4384">
        <w:rPr>
          <w:rFonts w:cs="Arial"/>
          <w:iCs/>
          <w:u w:val="single"/>
        </w:rPr>
        <w:t>.</w:t>
      </w:r>
    </w:p>
    <w:p w14:paraId="7565D1DE" w14:textId="77777777" w:rsidR="003C4384" w:rsidRPr="003C4384" w:rsidRDefault="003C4384" w:rsidP="003C4384">
      <w:pPr>
        <w:rPr>
          <w:rFonts w:cs="Arial"/>
          <w:iCs/>
        </w:rPr>
      </w:pPr>
    </w:p>
    <w:p w14:paraId="5E3133DF" w14:textId="77777777" w:rsidR="003C4384" w:rsidRPr="003C4384" w:rsidRDefault="003C4384" w:rsidP="003C4384">
      <w:pPr>
        <w:rPr>
          <w:rFonts w:cs="Arial"/>
          <w:iCs/>
        </w:rPr>
      </w:pPr>
      <w:r w:rsidRPr="003C4384">
        <w:rPr>
          <w:rFonts w:cs="Arial"/>
          <w:b/>
          <w:i/>
          <w:iCs/>
        </w:rPr>
        <w:t>Religious accommodation:</w:t>
      </w:r>
      <w:r w:rsidRPr="003C4384">
        <w:rPr>
          <w:rFonts w:cs="Arial"/>
          <w:b/>
          <w:iCs/>
        </w:rPr>
        <w:t xml:space="preserve"> </w:t>
      </w:r>
      <w:r w:rsidRPr="003C4384">
        <w:rPr>
          <w:rFonts w:cs="Arial"/>
          <w:iCs/>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10" w:history="1">
        <w:r w:rsidRPr="003C4384">
          <w:rPr>
            <w:rStyle w:val="Hyperlink"/>
            <w:rFonts w:cs="Arial"/>
            <w:iCs/>
          </w:rPr>
          <w:t>carleton.ca/equity/wp-content/uploads/Student-Guide-to-Academic-Accommodation.pdf</w:t>
        </w:r>
      </w:hyperlink>
      <w:r w:rsidRPr="003C4384">
        <w:rPr>
          <w:rFonts w:cs="Arial"/>
          <w:iCs/>
          <w:u w:val="single"/>
        </w:rPr>
        <w:t>.</w:t>
      </w:r>
    </w:p>
    <w:p w14:paraId="209FE687" w14:textId="77777777" w:rsidR="003C4384" w:rsidRPr="003C4384" w:rsidRDefault="003C4384" w:rsidP="003C4384">
      <w:pPr>
        <w:rPr>
          <w:rFonts w:cs="Arial"/>
          <w:iCs/>
        </w:rPr>
      </w:pPr>
    </w:p>
    <w:p w14:paraId="315B8DD4" w14:textId="77777777" w:rsidR="003C4384" w:rsidRPr="003C4384" w:rsidRDefault="003C4384" w:rsidP="003C4384">
      <w:pPr>
        <w:rPr>
          <w:rFonts w:cs="Arial"/>
          <w:iCs/>
        </w:rPr>
      </w:pPr>
      <w:r w:rsidRPr="003C4384">
        <w:rPr>
          <w:rFonts w:cs="Arial"/>
          <w:b/>
          <w:i/>
          <w:iCs/>
        </w:rPr>
        <w:t>Accommodations for students with disabilities:</w:t>
      </w:r>
      <w:r w:rsidRPr="003C4384">
        <w:rPr>
          <w:rFonts w:cs="Arial"/>
          <w:b/>
          <w:iCs/>
        </w:rPr>
        <w:t xml:space="preserve"> </w:t>
      </w:r>
      <w:r w:rsidRPr="003C4384">
        <w:rPr>
          <w:rFonts w:cs="Arial"/>
          <w:iCs/>
        </w:rPr>
        <w:t xml:space="preserve">If you have a documented disability requiring academic accommodations in this course, please contact the Paul Menton Centre for Students with Disabilities (PMC) at 613-520-6608 or </w:t>
      </w:r>
      <w:hyperlink r:id="rId11" w:history="1">
        <w:r w:rsidRPr="003C4384">
          <w:rPr>
            <w:rStyle w:val="Hyperlink"/>
            <w:rFonts w:cs="Arial"/>
            <w:iCs/>
          </w:rPr>
          <w:t>pmc@carleton.ca</w:t>
        </w:r>
      </w:hyperlink>
      <w:r w:rsidRPr="003C4384">
        <w:rPr>
          <w:rFonts w:cs="Arial"/>
          <w:iCs/>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reach out to </w:t>
      </w:r>
      <w:r w:rsidRPr="003C4384">
        <w:rPr>
          <w:rFonts w:cs="Arial"/>
          <w:iCs/>
        </w:rPr>
        <w:lastRenderedPageBreak/>
        <w:t xml:space="preserve">your instructor as soon as possible to ensure accommodation arrangements are made. For more details, please visit </w:t>
      </w:r>
      <w:hyperlink r:id="rId12" w:history="1">
        <w:r w:rsidRPr="003C4384">
          <w:rPr>
            <w:rStyle w:val="Hyperlink"/>
            <w:rFonts w:cs="Arial"/>
            <w:iCs/>
          </w:rPr>
          <w:t>carleton.ca/pmc</w:t>
        </w:r>
      </w:hyperlink>
      <w:r w:rsidRPr="003C4384">
        <w:rPr>
          <w:rFonts w:cs="Arial"/>
          <w:iCs/>
        </w:rPr>
        <w:t>.</w:t>
      </w:r>
    </w:p>
    <w:p w14:paraId="205CCE1E" w14:textId="77777777" w:rsidR="003C4384" w:rsidRPr="003C4384" w:rsidRDefault="003C4384" w:rsidP="003C4384">
      <w:pPr>
        <w:rPr>
          <w:rFonts w:cs="Arial"/>
          <w:b/>
          <w:iCs/>
        </w:rPr>
      </w:pPr>
    </w:p>
    <w:p w14:paraId="235C0F0B" w14:textId="77777777" w:rsidR="003C4384" w:rsidRPr="003C4384" w:rsidRDefault="003C4384" w:rsidP="003C4384">
      <w:pPr>
        <w:rPr>
          <w:rFonts w:cs="Arial"/>
          <w:iCs/>
          <w:u w:val="single"/>
        </w:rPr>
      </w:pPr>
      <w:r w:rsidRPr="003C4384">
        <w:rPr>
          <w:rFonts w:cs="Arial"/>
          <w:b/>
          <w:i/>
          <w:iCs/>
        </w:rPr>
        <w:t>Accommodation for student activities:</w:t>
      </w:r>
      <w:r w:rsidRPr="003C4384">
        <w:rPr>
          <w:rFonts w:cs="Arial"/>
          <w:b/>
          <w:iCs/>
        </w:rPr>
        <w:t xml:space="preserve"> </w:t>
      </w:r>
      <w:r w:rsidRPr="003C4384">
        <w:rPr>
          <w:rFonts w:cs="Arial"/>
          <w:iCs/>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engage in student activities at the national or international level. Please contact your instructor with any requests for academic accommodation during the first two weeks of class, or as soon as possible after the need for accommodation is known to exist. </w:t>
      </w:r>
      <w:hyperlink r:id="rId13" w:history="1">
        <w:r w:rsidRPr="003C4384">
          <w:rPr>
            <w:rStyle w:val="Hyperlink"/>
            <w:rFonts w:cs="Arial"/>
            <w:iCs/>
          </w:rPr>
          <w:t>https://carleton.ca/senate/wp-content/uploads/Accommodation-for-Student-Activities-1.pdf</w:t>
        </w:r>
      </w:hyperlink>
      <w:r w:rsidRPr="003C4384">
        <w:rPr>
          <w:rFonts w:cs="Arial"/>
          <w:iCs/>
        </w:rPr>
        <w:t>.</w:t>
      </w:r>
    </w:p>
    <w:p w14:paraId="1DB9F10A" w14:textId="77777777" w:rsidR="003C4384" w:rsidRPr="003C4384" w:rsidRDefault="003C4384" w:rsidP="003C4384">
      <w:pPr>
        <w:rPr>
          <w:rFonts w:cs="Arial"/>
          <w:iCs/>
        </w:rPr>
      </w:pPr>
    </w:p>
    <w:p w14:paraId="0160D086" w14:textId="77777777" w:rsidR="003C4384" w:rsidRPr="003C4384" w:rsidRDefault="003C4384" w:rsidP="003C4384">
      <w:pPr>
        <w:rPr>
          <w:rFonts w:cs="Arial"/>
          <w:iCs/>
          <w:u w:val="single"/>
        </w:rPr>
      </w:pPr>
      <w:r w:rsidRPr="003C4384">
        <w:rPr>
          <w:rFonts w:cs="Arial"/>
          <w:iCs/>
        </w:rPr>
        <w:t xml:space="preserve">For more information on academic accommodation, please contact the departmental administrator or visit: </w:t>
      </w:r>
      <w:hyperlink r:id="rId14" w:history="1">
        <w:r w:rsidRPr="003C4384">
          <w:rPr>
            <w:rStyle w:val="Hyperlink"/>
            <w:rFonts w:cs="Arial"/>
            <w:iCs/>
          </w:rPr>
          <w:t>students.carleton.ca/course-outline</w:t>
        </w:r>
      </w:hyperlink>
      <w:r w:rsidRPr="003C4384">
        <w:rPr>
          <w:rFonts w:cs="Arial"/>
          <w:iCs/>
          <w:u w:val="single"/>
        </w:rPr>
        <w:t>.</w:t>
      </w:r>
    </w:p>
    <w:p w14:paraId="7A2C4785" w14:textId="77777777" w:rsidR="003C4384" w:rsidRPr="003C4384" w:rsidRDefault="003C4384" w:rsidP="003C4384">
      <w:pPr>
        <w:rPr>
          <w:rFonts w:cs="Arial"/>
          <w:iCs/>
        </w:rPr>
      </w:pPr>
    </w:p>
    <w:p w14:paraId="0FC0A4EB" w14:textId="77777777" w:rsidR="003C4384" w:rsidRPr="003C4384" w:rsidRDefault="003C4384" w:rsidP="003C4384">
      <w:pPr>
        <w:rPr>
          <w:rFonts w:cs="Arial"/>
          <w:b/>
          <w:bCs/>
          <w:iCs/>
          <w:u w:val="single"/>
        </w:rPr>
      </w:pPr>
      <w:r w:rsidRPr="003C4384">
        <w:rPr>
          <w:rFonts w:cs="Arial"/>
          <w:b/>
          <w:bCs/>
          <w:iCs/>
          <w:u w:val="single"/>
        </w:rPr>
        <w:t>Sexual Violence Policy</w:t>
      </w:r>
    </w:p>
    <w:p w14:paraId="6C838417" w14:textId="77777777" w:rsidR="003C4384" w:rsidRPr="003C4384" w:rsidRDefault="003C4384" w:rsidP="003C4384">
      <w:pPr>
        <w:rPr>
          <w:rFonts w:cs="Arial"/>
          <w:iCs/>
        </w:rPr>
      </w:pPr>
    </w:p>
    <w:p w14:paraId="0C6F5374" w14:textId="77777777" w:rsidR="003C4384" w:rsidRPr="003C4384" w:rsidRDefault="003C4384" w:rsidP="003C4384">
      <w:pPr>
        <w:rPr>
          <w:rFonts w:cs="Arial"/>
          <w:iCs/>
        </w:rPr>
      </w:pPr>
      <w:r w:rsidRPr="003C4384">
        <w:rPr>
          <w:rFonts w:cs="Arial"/>
          <w:iCs/>
        </w:rPr>
        <w:t xml:space="preserve">As a community, Carleton University is committed to maintaining a positive learning, working and living environment where sexual violence will not be tolerated. Survivors are supported through academic accommodations as per Carleton's Sexual Violence Policy. For more information about the services available at the university and to obtain information about sexual violence and/or support, visit: </w:t>
      </w:r>
      <w:hyperlink r:id="rId15" w:history="1">
        <w:r w:rsidRPr="003C4384">
          <w:rPr>
            <w:rStyle w:val="Hyperlink"/>
            <w:rFonts w:cs="Arial"/>
            <w:iCs/>
          </w:rPr>
          <w:t>carleton.ca/sexual-violence-support</w:t>
        </w:r>
      </w:hyperlink>
      <w:r w:rsidRPr="003C4384">
        <w:rPr>
          <w:rFonts w:cs="Arial"/>
          <w:iCs/>
        </w:rPr>
        <w:t>.</w:t>
      </w:r>
    </w:p>
    <w:p w14:paraId="25E14E9A" w14:textId="7A5104A6" w:rsidR="003C4384" w:rsidRDefault="003C4384" w:rsidP="003C4384">
      <w:pPr>
        <w:rPr>
          <w:rFonts w:cs="Arial"/>
          <w:iCs/>
        </w:rPr>
      </w:pPr>
    </w:p>
    <w:p w14:paraId="112C3C62" w14:textId="19800B7A" w:rsidR="00327BA1" w:rsidRPr="00327BA1" w:rsidRDefault="00327BA1" w:rsidP="003C4384">
      <w:pPr>
        <w:rPr>
          <w:rFonts w:cs="Arial"/>
          <w:b/>
          <w:bCs/>
          <w:iCs/>
          <w:u w:val="single"/>
        </w:rPr>
      </w:pPr>
      <w:r w:rsidRPr="00327BA1">
        <w:rPr>
          <w:rFonts w:cs="Arial"/>
          <w:b/>
          <w:bCs/>
          <w:iCs/>
          <w:u w:val="single"/>
        </w:rPr>
        <w:t>Plagiarism</w:t>
      </w:r>
    </w:p>
    <w:p w14:paraId="6E769005" w14:textId="77777777" w:rsidR="00327BA1" w:rsidRPr="003C4384" w:rsidRDefault="00327BA1" w:rsidP="003C4384">
      <w:pPr>
        <w:rPr>
          <w:rFonts w:cs="Arial"/>
          <w:iCs/>
        </w:rPr>
      </w:pPr>
    </w:p>
    <w:p w14:paraId="7C30A088" w14:textId="77777777" w:rsidR="00327BA1" w:rsidRPr="00327BA1" w:rsidRDefault="00327BA1" w:rsidP="00327BA1">
      <w:pPr>
        <w:rPr>
          <w:rFonts w:cs="Arial"/>
          <w:iCs/>
        </w:rPr>
      </w:pPr>
      <w:r w:rsidRPr="00327BA1">
        <w:rPr>
          <w:rFonts w:cs="Arial"/>
          <w:iCs/>
        </w:rPr>
        <w:t>The University Academic Integrity Policy defines plagiarism as “</w:t>
      </w:r>
      <w:r w:rsidRPr="00327BA1">
        <w:rPr>
          <w:rFonts w:cs="Arial"/>
          <w:i/>
          <w:iCs/>
        </w:rPr>
        <w:t>presenting, whether intentionally or not, the ideas, expression of ideas or work of others as one’s own.”  </w:t>
      </w:r>
      <w:r w:rsidRPr="00327BA1">
        <w:rPr>
          <w:rFonts w:cs="Arial"/>
          <w:iCs/>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708B7671" w14:textId="3D520F5B" w:rsidR="00327BA1" w:rsidRDefault="00327BA1" w:rsidP="00327BA1">
      <w:pPr>
        <w:rPr>
          <w:rFonts w:cs="Arial"/>
          <w:iCs/>
        </w:rPr>
      </w:pPr>
      <w:r w:rsidRPr="00327BA1">
        <w:rPr>
          <w:rFonts w:cs="Arial"/>
          <w:iCs/>
        </w:rPr>
        <w:t>Examples of plagiarism include, but are not limited to:</w:t>
      </w:r>
    </w:p>
    <w:p w14:paraId="1023E230" w14:textId="77777777" w:rsidR="00327BA1" w:rsidRPr="00327BA1" w:rsidRDefault="00327BA1" w:rsidP="00327BA1">
      <w:pPr>
        <w:rPr>
          <w:rFonts w:cs="Arial"/>
          <w:iCs/>
        </w:rPr>
      </w:pPr>
    </w:p>
    <w:p w14:paraId="314BC2C4" w14:textId="77777777" w:rsidR="00327BA1" w:rsidRPr="00327BA1" w:rsidRDefault="00327BA1" w:rsidP="00327BA1">
      <w:pPr>
        <w:numPr>
          <w:ilvl w:val="0"/>
          <w:numId w:val="45"/>
        </w:numPr>
        <w:rPr>
          <w:rFonts w:cs="Arial"/>
          <w:iCs/>
        </w:rPr>
      </w:pPr>
      <w:r w:rsidRPr="00327BA1">
        <w:rPr>
          <w:rFonts w:cs="Arial"/>
          <w:iCs/>
        </w:rPr>
        <w:t xml:space="preserve">any submission prepared in whole or in part, by someone else, including the unauthorized use of generative AI tools (e.g., </w:t>
      </w:r>
      <w:proofErr w:type="spellStart"/>
      <w:r w:rsidRPr="00327BA1">
        <w:rPr>
          <w:rFonts w:cs="Arial"/>
          <w:iCs/>
        </w:rPr>
        <w:t>ChatGPT</w:t>
      </w:r>
      <w:proofErr w:type="spellEnd"/>
      <w:r w:rsidRPr="00327BA1">
        <w:rPr>
          <w:rFonts w:cs="Arial"/>
          <w:iCs/>
        </w:rPr>
        <w:t>);</w:t>
      </w:r>
    </w:p>
    <w:p w14:paraId="427B9A77" w14:textId="77777777" w:rsidR="00327BA1" w:rsidRPr="00327BA1" w:rsidRDefault="00327BA1" w:rsidP="00327BA1">
      <w:pPr>
        <w:numPr>
          <w:ilvl w:val="0"/>
          <w:numId w:val="45"/>
        </w:numPr>
        <w:rPr>
          <w:rFonts w:cs="Arial"/>
          <w:iCs/>
        </w:rPr>
      </w:pPr>
      <w:r w:rsidRPr="00327BA1">
        <w:rPr>
          <w:rFonts w:cs="Arial"/>
          <w:iCs/>
        </w:rPr>
        <w:t>using ideas or direct, verbatim quotations, paraphrased material, algorithms, formulae, scientific or mathematical concepts, or ideas without appropriate acknowledgment in any academic assignment;</w:t>
      </w:r>
    </w:p>
    <w:p w14:paraId="1AE1A917" w14:textId="77777777" w:rsidR="00327BA1" w:rsidRPr="00327BA1" w:rsidRDefault="00327BA1" w:rsidP="00327BA1">
      <w:pPr>
        <w:numPr>
          <w:ilvl w:val="0"/>
          <w:numId w:val="45"/>
        </w:numPr>
        <w:rPr>
          <w:rFonts w:cs="Arial"/>
          <w:iCs/>
        </w:rPr>
      </w:pPr>
      <w:r w:rsidRPr="00327BA1">
        <w:rPr>
          <w:rFonts w:cs="Arial"/>
          <w:iCs/>
        </w:rPr>
        <w:t>using another’s data or research findings without appropriate acknowledgement;</w:t>
      </w:r>
    </w:p>
    <w:p w14:paraId="5E20935F" w14:textId="77777777" w:rsidR="00327BA1" w:rsidRPr="00327BA1" w:rsidRDefault="00327BA1" w:rsidP="00327BA1">
      <w:pPr>
        <w:numPr>
          <w:ilvl w:val="0"/>
          <w:numId w:val="45"/>
        </w:numPr>
        <w:rPr>
          <w:rFonts w:cs="Arial"/>
          <w:iCs/>
        </w:rPr>
      </w:pPr>
      <w:r w:rsidRPr="00327BA1">
        <w:rPr>
          <w:rFonts w:cs="Arial"/>
          <w:iCs/>
        </w:rPr>
        <w:t>submitting a computer program developed in whole or in part by someone else, with or without modifications, as one’s own; and</w:t>
      </w:r>
    </w:p>
    <w:p w14:paraId="22C2904F" w14:textId="77777777" w:rsidR="00327BA1" w:rsidRPr="00327BA1" w:rsidRDefault="00327BA1" w:rsidP="00327BA1">
      <w:pPr>
        <w:numPr>
          <w:ilvl w:val="0"/>
          <w:numId w:val="45"/>
        </w:numPr>
        <w:rPr>
          <w:rFonts w:cs="Arial"/>
          <w:iCs/>
        </w:rPr>
      </w:pPr>
      <w:r w:rsidRPr="00327BA1">
        <w:rPr>
          <w:rFonts w:cs="Arial"/>
          <w:iCs/>
        </w:rPr>
        <w:lastRenderedPageBreak/>
        <w:t>failing to acknowledge sources through the use of proper citations when using another’s work and/or failing to use quotations marks.</w:t>
      </w:r>
    </w:p>
    <w:p w14:paraId="36538640" w14:textId="77777777" w:rsidR="00327BA1" w:rsidRDefault="00327BA1" w:rsidP="00327BA1">
      <w:pPr>
        <w:rPr>
          <w:rFonts w:cs="Arial"/>
          <w:iCs/>
        </w:rPr>
      </w:pPr>
    </w:p>
    <w:p w14:paraId="1D26F6A6" w14:textId="51369734" w:rsidR="00327BA1" w:rsidRPr="00327BA1" w:rsidRDefault="00327BA1" w:rsidP="00327BA1">
      <w:pPr>
        <w:rPr>
          <w:rFonts w:cs="Arial"/>
          <w:iCs/>
        </w:rPr>
      </w:pPr>
      <w:r w:rsidRPr="00327BA1">
        <w:rPr>
          <w:rFonts w:cs="Arial"/>
          <w:iCs/>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612BCCD1" w14:textId="6044F9F8" w:rsidR="003C4384" w:rsidRPr="003C4384" w:rsidRDefault="003C4384" w:rsidP="003C4384">
      <w:pPr>
        <w:rPr>
          <w:rFonts w:cs="Arial"/>
          <w:iCs/>
          <w:lang w:val="en-GB"/>
        </w:rPr>
      </w:pPr>
      <w:r w:rsidRPr="003C4384">
        <w:rPr>
          <w:rFonts w:cs="Arial"/>
          <w:iCs/>
          <w:lang w:val="en-GB"/>
        </w:rPr>
        <w:t xml:space="preserve"> </w:t>
      </w:r>
    </w:p>
    <w:p w14:paraId="685D4B6F" w14:textId="77777777" w:rsidR="003C4384" w:rsidRPr="003C4384" w:rsidRDefault="003C4384" w:rsidP="003C4384">
      <w:pPr>
        <w:rPr>
          <w:rFonts w:cs="Arial"/>
          <w:iCs/>
        </w:rPr>
      </w:pPr>
      <w:r w:rsidRPr="003C4384">
        <w:rPr>
          <w:rFonts w:cs="Arial"/>
          <w:iCs/>
        </w:rPr>
        <w:t xml:space="preserve">More information on the University’s Academic Integrity Policy can be found at: </w:t>
      </w:r>
      <w:hyperlink r:id="rId16" w:history="1">
        <w:r w:rsidRPr="003C4384">
          <w:rPr>
            <w:rStyle w:val="Hyperlink"/>
            <w:rFonts w:cs="Arial"/>
            <w:iCs/>
          </w:rPr>
          <w:t>https://carleton.ca/registrar/academic-integrity/</w:t>
        </w:r>
      </w:hyperlink>
      <w:r w:rsidRPr="003C4384">
        <w:rPr>
          <w:rFonts w:cs="Arial"/>
          <w:iCs/>
        </w:rPr>
        <w:t>.</w:t>
      </w:r>
    </w:p>
    <w:p w14:paraId="5E23D589" w14:textId="77777777" w:rsidR="003C4384" w:rsidRPr="003C4384" w:rsidRDefault="003C4384" w:rsidP="003C4384">
      <w:pPr>
        <w:rPr>
          <w:rFonts w:cs="Arial"/>
          <w:iCs/>
        </w:rPr>
      </w:pPr>
    </w:p>
    <w:p w14:paraId="1FC3DE69" w14:textId="77777777" w:rsidR="003C4384" w:rsidRPr="003C4384" w:rsidRDefault="003C4384" w:rsidP="003C4384">
      <w:pPr>
        <w:rPr>
          <w:rFonts w:cs="Arial"/>
          <w:b/>
          <w:iCs/>
          <w:u w:val="single"/>
          <w:lang w:val="en-GB"/>
        </w:rPr>
      </w:pPr>
      <w:r w:rsidRPr="003C4384">
        <w:rPr>
          <w:rFonts w:cs="Arial"/>
          <w:b/>
          <w:bCs/>
          <w:iCs/>
          <w:u w:val="single"/>
          <w:lang w:val="en-GB"/>
        </w:rPr>
        <w:t xml:space="preserve">Intellectual property </w:t>
      </w:r>
    </w:p>
    <w:p w14:paraId="38381C5D" w14:textId="77777777" w:rsidR="003C4384" w:rsidRPr="003C4384" w:rsidRDefault="003C4384" w:rsidP="003C4384">
      <w:pPr>
        <w:rPr>
          <w:rFonts w:cs="Arial"/>
          <w:iCs/>
          <w:lang w:val="en-GB"/>
        </w:rPr>
      </w:pPr>
    </w:p>
    <w:p w14:paraId="5BA4FACB" w14:textId="77777777" w:rsidR="003C4384" w:rsidRPr="003C4384" w:rsidRDefault="003C4384" w:rsidP="003C4384">
      <w:pPr>
        <w:rPr>
          <w:rFonts w:cs="Arial"/>
          <w:iCs/>
          <w:lang w:val="en-GB"/>
        </w:rPr>
      </w:pPr>
      <w:r w:rsidRPr="003C4384">
        <w:rPr>
          <w:rFonts w:cs="Arial"/>
          <w:iCs/>
          <w:lang w:val="en-GB"/>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633623DF" w14:textId="77777777" w:rsidR="003C4384" w:rsidRPr="003C4384" w:rsidRDefault="003C4384" w:rsidP="003C4384">
      <w:pPr>
        <w:rPr>
          <w:rFonts w:cs="Arial"/>
          <w:iCs/>
          <w:lang w:val="en-GB"/>
        </w:rPr>
      </w:pPr>
    </w:p>
    <w:p w14:paraId="2F0B11F5" w14:textId="77777777" w:rsidR="003C4384" w:rsidRPr="003C4384" w:rsidRDefault="003C4384" w:rsidP="003C4384">
      <w:pPr>
        <w:rPr>
          <w:rFonts w:cs="Arial"/>
          <w:b/>
          <w:bCs/>
          <w:iCs/>
          <w:u w:val="single"/>
          <w:lang w:val="en-GB"/>
        </w:rPr>
      </w:pPr>
      <w:r w:rsidRPr="003C4384">
        <w:rPr>
          <w:rFonts w:cs="Arial"/>
          <w:b/>
          <w:bCs/>
          <w:iCs/>
          <w:u w:val="single"/>
          <w:lang w:val="en-GB"/>
        </w:rPr>
        <w:t>Submission and Return of Term Work</w:t>
      </w:r>
    </w:p>
    <w:p w14:paraId="56BCA5B7" w14:textId="77777777" w:rsidR="003C4384" w:rsidRPr="003C4384" w:rsidRDefault="003C4384" w:rsidP="003C4384">
      <w:pPr>
        <w:rPr>
          <w:rFonts w:cs="Arial"/>
          <w:b/>
          <w:iCs/>
          <w:lang w:val="en-GB"/>
        </w:rPr>
      </w:pPr>
    </w:p>
    <w:p w14:paraId="1E2E42C9" w14:textId="77777777" w:rsidR="003C4384" w:rsidRPr="003C4384" w:rsidRDefault="003C4384" w:rsidP="003C4384">
      <w:pPr>
        <w:rPr>
          <w:rFonts w:cs="Arial"/>
          <w:iCs/>
          <w:lang w:val="en-GB"/>
        </w:rPr>
      </w:pPr>
      <w:r w:rsidRPr="003C4384">
        <w:rPr>
          <w:rFonts w:cs="Arial"/>
          <w:iCs/>
          <w:lang w:val="en-GB"/>
        </w:rPr>
        <w:t xml:space="preserve">Papers must be submitted directly to the instructor according to the instructions in the course outline. The departmental office will not accept assignments submitted in hard copy. </w:t>
      </w:r>
    </w:p>
    <w:p w14:paraId="6FC4E2AC" w14:textId="77777777" w:rsidR="003C4384" w:rsidRPr="003C4384" w:rsidRDefault="003C4384" w:rsidP="003C4384">
      <w:pPr>
        <w:rPr>
          <w:rFonts w:cs="Arial"/>
          <w:iCs/>
          <w:lang w:val="en-GB"/>
        </w:rPr>
      </w:pPr>
    </w:p>
    <w:p w14:paraId="6F38CF87" w14:textId="77777777" w:rsidR="003C4384" w:rsidRPr="003C4384" w:rsidRDefault="003C4384" w:rsidP="003C4384">
      <w:pPr>
        <w:rPr>
          <w:rFonts w:cs="Arial"/>
          <w:b/>
          <w:iCs/>
          <w:u w:val="single"/>
          <w:lang w:val="en-US"/>
        </w:rPr>
      </w:pPr>
      <w:r w:rsidRPr="003C4384">
        <w:rPr>
          <w:rFonts w:cs="Arial"/>
          <w:b/>
          <w:iCs/>
          <w:u w:val="single"/>
          <w:lang w:val="en-US"/>
        </w:rPr>
        <w:t>Grading</w:t>
      </w:r>
    </w:p>
    <w:p w14:paraId="717E4F5F" w14:textId="77777777" w:rsidR="003C4384" w:rsidRPr="003C4384" w:rsidRDefault="003C4384" w:rsidP="003C4384">
      <w:pPr>
        <w:rPr>
          <w:rFonts w:cs="Arial"/>
          <w:b/>
          <w:iCs/>
          <w:lang w:val="en-US"/>
        </w:rPr>
      </w:pPr>
    </w:p>
    <w:p w14:paraId="15B7EDEB" w14:textId="77777777" w:rsidR="003C4384" w:rsidRPr="003C4384" w:rsidRDefault="003C4384" w:rsidP="003C4384">
      <w:pPr>
        <w:rPr>
          <w:rFonts w:cs="Arial"/>
          <w:iCs/>
          <w:lang w:val="en-US"/>
        </w:rPr>
      </w:pPr>
      <w:r w:rsidRPr="003C4384">
        <w:rPr>
          <w:rFonts w:cs="Arial"/>
          <w:iCs/>
          <w:lang w:val="en-US"/>
        </w:rPr>
        <w:t>Standing in a course is determined by the course instructor, subject to the approval of the faculty Dean. Final standing in courses will be shown by alphabetical grades. The system of grades used, with corresponding grade points is:</w:t>
      </w:r>
    </w:p>
    <w:p w14:paraId="4C2F1455" w14:textId="77777777" w:rsidR="003C4384" w:rsidRPr="003C4384" w:rsidRDefault="003C4384" w:rsidP="003C4384">
      <w:pPr>
        <w:rPr>
          <w:rFonts w:cs="Arial"/>
          <w:iCs/>
        </w:rPr>
      </w:pP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25"/>
        <w:gridCol w:w="1550"/>
        <w:gridCol w:w="1550"/>
        <w:gridCol w:w="1550"/>
        <w:gridCol w:w="1550"/>
        <w:gridCol w:w="1551"/>
      </w:tblGrid>
      <w:tr w:rsidR="003C4384" w:rsidRPr="003C4384" w14:paraId="4AF4104A" w14:textId="77777777" w:rsidTr="00BE7A1D">
        <w:tc>
          <w:tcPr>
            <w:tcW w:w="1625" w:type="dxa"/>
            <w:tcBorders>
              <w:top w:val="single" w:sz="4" w:space="0" w:color="auto"/>
              <w:left w:val="single" w:sz="4" w:space="0" w:color="auto"/>
              <w:bottom w:val="double" w:sz="4" w:space="0" w:color="auto"/>
              <w:right w:val="single" w:sz="4" w:space="0" w:color="auto"/>
            </w:tcBorders>
            <w:hideMark/>
          </w:tcPr>
          <w:p w14:paraId="452BD10D" w14:textId="77777777" w:rsidR="003C4384" w:rsidRPr="003C4384" w:rsidRDefault="003C4384" w:rsidP="003C4384">
            <w:pPr>
              <w:rPr>
                <w:rFonts w:cs="Arial"/>
                <w:b/>
                <w:bCs/>
                <w:iCs/>
              </w:rPr>
            </w:pPr>
            <w:r w:rsidRPr="003C4384">
              <w:rPr>
                <w:rFonts w:cs="Arial"/>
                <w:b/>
                <w:bCs/>
                <w:iCs/>
              </w:rPr>
              <w:t>Percentage</w:t>
            </w:r>
          </w:p>
        </w:tc>
        <w:tc>
          <w:tcPr>
            <w:tcW w:w="1550" w:type="dxa"/>
            <w:tcBorders>
              <w:top w:val="single" w:sz="4" w:space="0" w:color="auto"/>
              <w:left w:val="single" w:sz="4" w:space="0" w:color="auto"/>
              <w:bottom w:val="double" w:sz="4" w:space="0" w:color="auto"/>
              <w:right w:val="single" w:sz="4" w:space="0" w:color="auto"/>
            </w:tcBorders>
            <w:hideMark/>
          </w:tcPr>
          <w:p w14:paraId="3CFFC733" w14:textId="77777777" w:rsidR="003C4384" w:rsidRPr="003C4384" w:rsidRDefault="003C4384" w:rsidP="003C4384">
            <w:pPr>
              <w:rPr>
                <w:rFonts w:cs="Arial"/>
                <w:b/>
                <w:bCs/>
                <w:iCs/>
              </w:rPr>
            </w:pPr>
            <w:r w:rsidRPr="003C4384">
              <w:rPr>
                <w:rFonts w:cs="Arial"/>
                <w:b/>
                <w:bCs/>
                <w:iCs/>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3B89C373" w14:textId="77777777" w:rsidR="003C4384" w:rsidRPr="003C4384" w:rsidRDefault="003C4384" w:rsidP="003C4384">
            <w:pPr>
              <w:rPr>
                <w:rFonts w:cs="Arial"/>
                <w:b/>
                <w:bCs/>
                <w:iCs/>
              </w:rPr>
            </w:pPr>
            <w:r w:rsidRPr="003C4384">
              <w:rPr>
                <w:rFonts w:cs="Arial"/>
                <w:b/>
                <w:bCs/>
                <w:iCs/>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2F1BD70A" w14:textId="77777777" w:rsidR="003C4384" w:rsidRPr="003C4384" w:rsidRDefault="003C4384" w:rsidP="003C4384">
            <w:pPr>
              <w:rPr>
                <w:rFonts w:cs="Arial"/>
                <w:b/>
                <w:bCs/>
                <w:iCs/>
              </w:rPr>
            </w:pPr>
            <w:r w:rsidRPr="003C4384">
              <w:rPr>
                <w:rFonts w:cs="Arial"/>
                <w:b/>
                <w:bCs/>
                <w:iCs/>
              </w:rPr>
              <w:t>Percentage</w:t>
            </w:r>
          </w:p>
        </w:tc>
        <w:tc>
          <w:tcPr>
            <w:tcW w:w="1550" w:type="dxa"/>
            <w:tcBorders>
              <w:top w:val="single" w:sz="4" w:space="0" w:color="auto"/>
              <w:left w:val="single" w:sz="4" w:space="0" w:color="auto"/>
              <w:bottom w:val="double" w:sz="4" w:space="0" w:color="auto"/>
              <w:right w:val="single" w:sz="4" w:space="0" w:color="auto"/>
            </w:tcBorders>
            <w:hideMark/>
          </w:tcPr>
          <w:p w14:paraId="5A156051" w14:textId="77777777" w:rsidR="003C4384" w:rsidRPr="003C4384" w:rsidRDefault="003C4384" w:rsidP="003C4384">
            <w:pPr>
              <w:rPr>
                <w:rFonts w:cs="Arial"/>
                <w:b/>
                <w:bCs/>
                <w:iCs/>
              </w:rPr>
            </w:pPr>
            <w:r w:rsidRPr="003C4384">
              <w:rPr>
                <w:rFonts w:cs="Arial"/>
                <w:b/>
                <w:bCs/>
                <w:iCs/>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011CDA6C" w14:textId="77777777" w:rsidR="003C4384" w:rsidRPr="003C4384" w:rsidRDefault="003C4384" w:rsidP="003C4384">
            <w:pPr>
              <w:rPr>
                <w:rFonts w:cs="Arial"/>
                <w:b/>
                <w:bCs/>
                <w:iCs/>
              </w:rPr>
            </w:pPr>
            <w:r w:rsidRPr="003C4384">
              <w:rPr>
                <w:rFonts w:cs="Arial"/>
                <w:b/>
                <w:bCs/>
                <w:iCs/>
              </w:rPr>
              <w:t>12-point scale</w:t>
            </w:r>
          </w:p>
        </w:tc>
      </w:tr>
      <w:tr w:rsidR="003C4384" w:rsidRPr="003C4384" w14:paraId="5273CCF6" w14:textId="77777777" w:rsidTr="00BE7A1D">
        <w:tc>
          <w:tcPr>
            <w:tcW w:w="1625" w:type="dxa"/>
            <w:tcBorders>
              <w:top w:val="double" w:sz="4" w:space="0" w:color="auto"/>
              <w:left w:val="single" w:sz="4" w:space="0" w:color="auto"/>
              <w:bottom w:val="single" w:sz="4" w:space="0" w:color="auto"/>
              <w:right w:val="single" w:sz="4" w:space="0" w:color="auto"/>
            </w:tcBorders>
            <w:hideMark/>
          </w:tcPr>
          <w:p w14:paraId="1021C36C" w14:textId="77777777" w:rsidR="003C4384" w:rsidRPr="003C4384" w:rsidRDefault="003C4384" w:rsidP="003C4384">
            <w:pPr>
              <w:rPr>
                <w:rFonts w:cs="Arial"/>
                <w:iCs/>
              </w:rPr>
            </w:pPr>
            <w:r w:rsidRPr="003C4384">
              <w:rPr>
                <w:rFonts w:cs="Arial"/>
                <w:iCs/>
              </w:rPr>
              <w:t>90-100</w:t>
            </w:r>
          </w:p>
        </w:tc>
        <w:tc>
          <w:tcPr>
            <w:tcW w:w="1550" w:type="dxa"/>
            <w:tcBorders>
              <w:top w:val="double" w:sz="4" w:space="0" w:color="auto"/>
              <w:left w:val="single" w:sz="4" w:space="0" w:color="auto"/>
              <w:bottom w:val="single" w:sz="4" w:space="0" w:color="auto"/>
              <w:right w:val="single" w:sz="4" w:space="0" w:color="auto"/>
            </w:tcBorders>
            <w:hideMark/>
          </w:tcPr>
          <w:p w14:paraId="7A52D1AF" w14:textId="77777777" w:rsidR="003C4384" w:rsidRPr="003C4384" w:rsidRDefault="003C4384" w:rsidP="003C4384">
            <w:pPr>
              <w:rPr>
                <w:rFonts w:cs="Arial"/>
                <w:iCs/>
              </w:rPr>
            </w:pPr>
            <w:r w:rsidRPr="003C4384">
              <w:rPr>
                <w:rFonts w:cs="Arial"/>
                <w:iCs/>
              </w:rPr>
              <w:t>A+</w:t>
            </w:r>
          </w:p>
        </w:tc>
        <w:tc>
          <w:tcPr>
            <w:tcW w:w="1550" w:type="dxa"/>
            <w:tcBorders>
              <w:top w:val="double" w:sz="4" w:space="0" w:color="auto"/>
              <w:left w:val="single" w:sz="4" w:space="0" w:color="auto"/>
              <w:bottom w:val="single" w:sz="4" w:space="0" w:color="auto"/>
              <w:right w:val="double" w:sz="4" w:space="0" w:color="auto"/>
            </w:tcBorders>
            <w:hideMark/>
          </w:tcPr>
          <w:p w14:paraId="56432367" w14:textId="77777777" w:rsidR="003C4384" w:rsidRPr="003C4384" w:rsidRDefault="003C4384" w:rsidP="003C4384">
            <w:pPr>
              <w:rPr>
                <w:rFonts w:cs="Arial"/>
                <w:iCs/>
              </w:rPr>
            </w:pPr>
            <w:r w:rsidRPr="003C4384">
              <w:rPr>
                <w:rFonts w:cs="Arial"/>
                <w:iCs/>
              </w:rPr>
              <w:t>12</w:t>
            </w:r>
          </w:p>
        </w:tc>
        <w:tc>
          <w:tcPr>
            <w:tcW w:w="1550" w:type="dxa"/>
            <w:tcBorders>
              <w:top w:val="double" w:sz="4" w:space="0" w:color="auto"/>
              <w:left w:val="double" w:sz="4" w:space="0" w:color="auto"/>
              <w:bottom w:val="single" w:sz="4" w:space="0" w:color="auto"/>
              <w:right w:val="single" w:sz="4" w:space="0" w:color="auto"/>
            </w:tcBorders>
            <w:hideMark/>
          </w:tcPr>
          <w:p w14:paraId="68B217EF" w14:textId="77777777" w:rsidR="003C4384" w:rsidRPr="003C4384" w:rsidRDefault="003C4384" w:rsidP="003C4384">
            <w:pPr>
              <w:rPr>
                <w:rFonts w:cs="Arial"/>
                <w:iCs/>
              </w:rPr>
            </w:pPr>
            <w:r w:rsidRPr="003C4384">
              <w:rPr>
                <w:rFonts w:cs="Arial"/>
                <w:iCs/>
              </w:rPr>
              <w:t>67-69</w:t>
            </w:r>
          </w:p>
        </w:tc>
        <w:tc>
          <w:tcPr>
            <w:tcW w:w="1550" w:type="dxa"/>
            <w:tcBorders>
              <w:top w:val="double" w:sz="4" w:space="0" w:color="auto"/>
              <w:left w:val="single" w:sz="4" w:space="0" w:color="auto"/>
              <w:bottom w:val="single" w:sz="4" w:space="0" w:color="auto"/>
              <w:right w:val="single" w:sz="4" w:space="0" w:color="auto"/>
            </w:tcBorders>
            <w:hideMark/>
          </w:tcPr>
          <w:p w14:paraId="134D0CC9" w14:textId="77777777" w:rsidR="003C4384" w:rsidRPr="003C4384" w:rsidRDefault="003C4384" w:rsidP="003C4384">
            <w:pPr>
              <w:rPr>
                <w:rFonts w:cs="Arial"/>
                <w:iCs/>
              </w:rPr>
            </w:pPr>
            <w:r w:rsidRPr="003C4384">
              <w:rPr>
                <w:rFonts w:cs="Arial"/>
                <w:iCs/>
              </w:rPr>
              <w:t>C+</w:t>
            </w:r>
          </w:p>
        </w:tc>
        <w:tc>
          <w:tcPr>
            <w:tcW w:w="1551" w:type="dxa"/>
            <w:tcBorders>
              <w:top w:val="double" w:sz="4" w:space="0" w:color="auto"/>
              <w:left w:val="single" w:sz="4" w:space="0" w:color="auto"/>
              <w:bottom w:val="single" w:sz="4" w:space="0" w:color="auto"/>
              <w:right w:val="single" w:sz="4" w:space="0" w:color="auto"/>
            </w:tcBorders>
            <w:hideMark/>
          </w:tcPr>
          <w:p w14:paraId="0DF03026" w14:textId="77777777" w:rsidR="003C4384" w:rsidRPr="003C4384" w:rsidRDefault="003C4384" w:rsidP="003C4384">
            <w:pPr>
              <w:rPr>
                <w:rFonts w:cs="Arial"/>
                <w:iCs/>
              </w:rPr>
            </w:pPr>
            <w:r w:rsidRPr="003C4384">
              <w:rPr>
                <w:rFonts w:cs="Arial"/>
                <w:iCs/>
              </w:rPr>
              <w:t>6</w:t>
            </w:r>
          </w:p>
        </w:tc>
      </w:tr>
      <w:tr w:rsidR="003C4384" w:rsidRPr="003C4384" w14:paraId="7C75E9D8" w14:textId="77777777" w:rsidTr="00BE7A1D">
        <w:tc>
          <w:tcPr>
            <w:tcW w:w="1625" w:type="dxa"/>
            <w:tcBorders>
              <w:top w:val="single" w:sz="4" w:space="0" w:color="auto"/>
              <w:left w:val="single" w:sz="4" w:space="0" w:color="auto"/>
              <w:bottom w:val="single" w:sz="4" w:space="0" w:color="auto"/>
              <w:right w:val="single" w:sz="4" w:space="0" w:color="auto"/>
            </w:tcBorders>
            <w:hideMark/>
          </w:tcPr>
          <w:p w14:paraId="3F8AEB2F" w14:textId="77777777" w:rsidR="003C4384" w:rsidRPr="003C4384" w:rsidRDefault="003C4384" w:rsidP="003C4384">
            <w:pPr>
              <w:rPr>
                <w:rFonts w:cs="Arial"/>
                <w:iCs/>
              </w:rPr>
            </w:pPr>
            <w:r w:rsidRPr="003C4384">
              <w:rPr>
                <w:rFonts w:cs="Arial"/>
                <w:iCs/>
              </w:rPr>
              <w:t>85-89</w:t>
            </w:r>
          </w:p>
        </w:tc>
        <w:tc>
          <w:tcPr>
            <w:tcW w:w="1550" w:type="dxa"/>
            <w:tcBorders>
              <w:top w:val="single" w:sz="4" w:space="0" w:color="auto"/>
              <w:left w:val="single" w:sz="4" w:space="0" w:color="auto"/>
              <w:bottom w:val="single" w:sz="4" w:space="0" w:color="auto"/>
              <w:right w:val="single" w:sz="4" w:space="0" w:color="auto"/>
            </w:tcBorders>
            <w:hideMark/>
          </w:tcPr>
          <w:p w14:paraId="4F6D408A" w14:textId="77777777" w:rsidR="003C4384" w:rsidRPr="003C4384" w:rsidRDefault="003C4384" w:rsidP="003C4384">
            <w:pPr>
              <w:rPr>
                <w:rFonts w:cs="Arial"/>
                <w:iCs/>
              </w:rPr>
            </w:pPr>
            <w:r w:rsidRPr="003C4384">
              <w:rPr>
                <w:rFonts w:cs="Arial"/>
                <w:iCs/>
              </w:rPr>
              <w:t>A</w:t>
            </w:r>
          </w:p>
        </w:tc>
        <w:tc>
          <w:tcPr>
            <w:tcW w:w="1550" w:type="dxa"/>
            <w:tcBorders>
              <w:top w:val="single" w:sz="4" w:space="0" w:color="auto"/>
              <w:left w:val="single" w:sz="4" w:space="0" w:color="auto"/>
              <w:bottom w:val="single" w:sz="4" w:space="0" w:color="auto"/>
              <w:right w:val="double" w:sz="4" w:space="0" w:color="auto"/>
            </w:tcBorders>
            <w:hideMark/>
          </w:tcPr>
          <w:p w14:paraId="2D51DF80" w14:textId="77777777" w:rsidR="003C4384" w:rsidRPr="003C4384" w:rsidRDefault="003C4384" w:rsidP="003C4384">
            <w:pPr>
              <w:rPr>
                <w:rFonts w:cs="Arial"/>
                <w:iCs/>
              </w:rPr>
            </w:pPr>
            <w:r w:rsidRPr="003C4384">
              <w:rPr>
                <w:rFonts w:cs="Arial"/>
                <w:iCs/>
              </w:rPr>
              <w:t>11</w:t>
            </w:r>
          </w:p>
        </w:tc>
        <w:tc>
          <w:tcPr>
            <w:tcW w:w="1550" w:type="dxa"/>
            <w:tcBorders>
              <w:top w:val="single" w:sz="4" w:space="0" w:color="auto"/>
              <w:left w:val="double" w:sz="4" w:space="0" w:color="auto"/>
              <w:bottom w:val="single" w:sz="4" w:space="0" w:color="auto"/>
              <w:right w:val="single" w:sz="4" w:space="0" w:color="auto"/>
            </w:tcBorders>
            <w:hideMark/>
          </w:tcPr>
          <w:p w14:paraId="38F80485" w14:textId="77777777" w:rsidR="003C4384" w:rsidRPr="003C4384" w:rsidRDefault="003C4384" w:rsidP="003C4384">
            <w:pPr>
              <w:rPr>
                <w:rFonts w:cs="Arial"/>
                <w:iCs/>
              </w:rPr>
            </w:pPr>
            <w:r w:rsidRPr="003C4384">
              <w:rPr>
                <w:rFonts w:cs="Arial"/>
                <w:iCs/>
              </w:rPr>
              <w:t>63-66</w:t>
            </w:r>
          </w:p>
        </w:tc>
        <w:tc>
          <w:tcPr>
            <w:tcW w:w="1550" w:type="dxa"/>
            <w:tcBorders>
              <w:top w:val="single" w:sz="4" w:space="0" w:color="auto"/>
              <w:left w:val="single" w:sz="4" w:space="0" w:color="auto"/>
              <w:bottom w:val="single" w:sz="4" w:space="0" w:color="auto"/>
              <w:right w:val="single" w:sz="4" w:space="0" w:color="auto"/>
            </w:tcBorders>
            <w:hideMark/>
          </w:tcPr>
          <w:p w14:paraId="1DD2460C" w14:textId="77777777" w:rsidR="003C4384" w:rsidRPr="003C4384" w:rsidRDefault="003C4384" w:rsidP="003C4384">
            <w:pPr>
              <w:rPr>
                <w:rFonts w:cs="Arial"/>
                <w:iCs/>
              </w:rPr>
            </w:pPr>
            <w:r w:rsidRPr="003C4384">
              <w:rPr>
                <w:rFonts w:cs="Arial"/>
                <w:iCs/>
              </w:rPr>
              <w:t>C</w:t>
            </w:r>
          </w:p>
        </w:tc>
        <w:tc>
          <w:tcPr>
            <w:tcW w:w="1551" w:type="dxa"/>
            <w:tcBorders>
              <w:top w:val="single" w:sz="4" w:space="0" w:color="auto"/>
              <w:left w:val="single" w:sz="4" w:space="0" w:color="auto"/>
              <w:bottom w:val="single" w:sz="4" w:space="0" w:color="auto"/>
              <w:right w:val="single" w:sz="4" w:space="0" w:color="auto"/>
            </w:tcBorders>
            <w:hideMark/>
          </w:tcPr>
          <w:p w14:paraId="26D60B22" w14:textId="77777777" w:rsidR="003C4384" w:rsidRPr="003C4384" w:rsidRDefault="003C4384" w:rsidP="003C4384">
            <w:pPr>
              <w:rPr>
                <w:rFonts w:cs="Arial"/>
                <w:iCs/>
              </w:rPr>
            </w:pPr>
            <w:r w:rsidRPr="003C4384">
              <w:rPr>
                <w:rFonts w:cs="Arial"/>
                <w:iCs/>
              </w:rPr>
              <w:t>5</w:t>
            </w:r>
          </w:p>
        </w:tc>
      </w:tr>
      <w:tr w:rsidR="003C4384" w:rsidRPr="003C4384" w14:paraId="2A8AE2F6" w14:textId="77777777" w:rsidTr="00BE7A1D">
        <w:tc>
          <w:tcPr>
            <w:tcW w:w="1625" w:type="dxa"/>
            <w:tcBorders>
              <w:top w:val="single" w:sz="4" w:space="0" w:color="auto"/>
              <w:left w:val="single" w:sz="4" w:space="0" w:color="auto"/>
              <w:bottom w:val="single" w:sz="4" w:space="0" w:color="auto"/>
              <w:right w:val="single" w:sz="4" w:space="0" w:color="auto"/>
            </w:tcBorders>
            <w:hideMark/>
          </w:tcPr>
          <w:p w14:paraId="52990325" w14:textId="77777777" w:rsidR="003C4384" w:rsidRPr="003C4384" w:rsidRDefault="003C4384" w:rsidP="003C4384">
            <w:pPr>
              <w:rPr>
                <w:rFonts w:cs="Arial"/>
                <w:iCs/>
              </w:rPr>
            </w:pPr>
            <w:r w:rsidRPr="003C4384">
              <w:rPr>
                <w:rFonts w:cs="Arial"/>
                <w:iCs/>
              </w:rPr>
              <w:t>80-84</w:t>
            </w:r>
          </w:p>
        </w:tc>
        <w:tc>
          <w:tcPr>
            <w:tcW w:w="1550" w:type="dxa"/>
            <w:tcBorders>
              <w:top w:val="single" w:sz="4" w:space="0" w:color="auto"/>
              <w:left w:val="single" w:sz="4" w:space="0" w:color="auto"/>
              <w:bottom w:val="single" w:sz="4" w:space="0" w:color="auto"/>
              <w:right w:val="single" w:sz="4" w:space="0" w:color="auto"/>
            </w:tcBorders>
            <w:hideMark/>
          </w:tcPr>
          <w:p w14:paraId="531A9010" w14:textId="77777777" w:rsidR="003C4384" w:rsidRPr="003C4384" w:rsidRDefault="003C4384" w:rsidP="003C4384">
            <w:pPr>
              <w:rPr>
                <w:rFonts w:cs="Arial"/>
                <w:iCs/>
              </w:rPr>
            </w:pPr>
            <w:r w:rsidRPr="003C4384">
              <w:rPr>
                <w:rFonts w:cs="Arial"/>
                <w:iCs/>
              </w:rPr>
              <w:t>A-</w:t>
            </w:r>
          </w:p>
        </w:tc>
        <w:tc>
          <w:tcPr>
            <w:tcW w:w="1550" w:type="dxa"/>
            <w:tcBorders>
              <w:top w:val="single" w:sz="4" w:space="0" w:color="auto"/>
              <w:left w:val="single" w:sz="4" w:space="0" w:color="auto"/>
              <w:bottom w:val="single" w:sz="4" w:space="0" w:color="auto"/>
              <w:right w:val="double" w:sz="4" w:space="0" w:color="auto"/>
            </w:tcBorders>
            <w:hideMark/>
          </w:tcPr>
          <w:p w14:paraId="3D1585B0" w14:textId="77777777" w:rsidR="003C4384" w:rsidRPr="003C4384" w:rsidRDefault="003C4384" w:rsidP="003C4384">
            <w:pPr>
              <w:rPr>
                <w:rFonts w:cs="Arial"/>
                <w:iCs/>
              </w:rPr>
            </w:pPr>
            <w:r w:rsidRPr="003C4384">
              <w:rPr>
                <w:rFonts w:cs="Arial"/>
                <w:iCs/>
              </w:rPr>
              <w:t>10</w:t>
            </w:r>
          </w:p>
        </w:tc>
        <w:tc>
          <w:tcPr>
            <w:tcW w:w="1550" w:type="dxa"/>
            <w:tcBorders>
              <w:top w:val="single" w:sz="4" w:space="0" w:color="auto"/>
              <w:left w:val="double" w:sz="4" w:space="0" w:color="auto"/>
              <w:bottom w:val="single" w:sz="4" w:space="0" w:color="auto"/>
              <w:right w:val="single" w:sz="4" w:space="0" w:color="auto"/>
            </w:tcBorders>
            <w:hideMark/>
          </w:tcPr>
          <w:p w14:paraId="7DB67C89" w14:textId="77777777" w:rsidR="003C4384" w:rsidRPr="003C4384" w:rsidRDefault="003C4384" w:rsidP="003C4384">
            <w:pPr>
              <w:rPr>
                <w:rFonts w:cs="Arial"/>
                <w:iCs/>
              </w:rPr>
            </w:pPr>
            <w:r w:rsidRPr="003C4384">
              <w:rPr>
                <w:rFonts w:cs="Arial"/>
                <w:iCs/>
              </w:rPr>
              <w:t>60-62</w:t>
            </w:r>
          </w:p>
        </w:tc>
        <w:tc>
          <w:tcPr>
            <w:tcW w:w="1550" w:type="dxa"/>
            <w:tcBorders>
              <w:top w:val="single" w:sz="4" w:space="0" w:color="auto"/>
              <w:left w:val="single" w:sz="4" w:space="0" w:color="auto"/>
              <w:bottom w:val="single" w:sz="4" w:space="0" w:color="auto"/>
              <w:right w:val="single" w:sz="4" w:space="0" w:color="auto"/>
            </w:tcBorders>
            <w:hideMark/>
          </w:tcPr>
          <w:p w14:paraId="5CD49E89" w14:textId="77777777" w:rsidR="003C4384" w:rsidRPr="003C4384" w:rsidRDefault="003C4384" w:rsidP="003C4384">
            <w:pPr>
              <w:rPr>
                <w:rFonts w:cs="Arial"/>
                <w:iCs/>
              </w:rPr>
            </w:pPr>
            <w:r w:rsidRPr="003C4384">
              <w:rPr>
                <w:rFonts w:cs="Arial"/>
                <w:iCs/>
              </w:rPr>
              <w:t>C-</w:t>
            </w:r>
          </w:p>
        </w:tc>
        <w:tc>
          <w:tcPr>
            <w:tcW w:w="1551" w:type="dxa"/>
            <w:tcBorders>
              <w:top w:val="single" w:sz="4" w:space="0" w:color="auto"/>
              <w:left w:val="single" w:sz="4" w:space="0" w:color="auto"/>
              <w:bottom w:val="single" w:sz="4" w:space="0" w:color="auto"/>
              <w:right w:val="single" w:sz="4" w:space="0" w:color="auto"/>
            </w:tcBorders>
            <w:hideMark/>
          </w:tcPr>
          <w:p w14:paraId="63D2D6E4" w14:textId="77777777" w:rsidR="003C4384" w:rsidRPr="003C4384" w:rsidRDefault="003C4384" w:rsidP="003C4384">
            <w:pPr>
              <w:rPr>
                <w:rFonts w:cs="Arial"/>
                <w:iCs/>
              </w:rPr>
            </w:pPr>
            <w:r w:rsidRPr="003C4384">
              <w:rPr>
                <w:rFonts w:cs="Arial"/>
                <w:iCs/>
              </w:rPr>
              <w:t>4</w:t>
            </w:r>
          </w:p>
        </w:tc>
      </w:tr>
      <w:tr w:rsidR="003C4384" w:rsidRPr="003C4384" w14:paraId="44955C7E" w14:textId="77777777" w:rsidTr="00BE7A1D">
        <w:tc>
          <w:tcPr>
            <w:tcW w:w="1625" w:type="dxa"/>
            <w:tcBorders>
              <w:top w:val="single" w:sz="4" w:space="0" w:color="auto"/>
              <w:left w:val="single" w:sz="4" w:space="0" w:color="auto"/>
              <w:bottom w:val="single" w:sz="4" w:space="0" w:color="auto"/>
              <w:right w:val="single" w:sz="4" w:space="0" w:color="auto"/>
            </w:tcBorders>
            <w:hideMark/>
          </w:tcPr>
          <w:p w14:paraId="2D31D40E" w14:textId="77777777" w:rsidR="003C4384" w:rsidRPr="003C4384" w:rsidRDefault="003C4384" w:rsidP="003C4384">
            <w:pPr>
              <w:rPr>
                <w:rFonts w:cs="Arial"/>
                <w:iCs/>
              </w:rPr>
            </w:pPr>
            <w:r w:rsidRPr="003C4384">
              <w:rPr>
                <w:rFonts w:cs="Arial"/>
                <w:iCs/>
              </w:rPr>
              <w:t>77-79</w:t>
            </w:r>
          </w:p>
        </w:tc>
        <w:tc>
          <w:tcPr>
            <w:tcW w:w="1550" w:type="dxa"/>
            <w:tcBorders>
              <w:top w:val="single" w:sz="4" w:space="0" w:color="auto"/>
              <w:left w:val="single" w:sz="4" w:space="0" w:color="auto"/>
              <w:bottom w:val="single" w:sz="4" w:space="0" w:color="auto"/>
              <w:right w:val="single" w:sz="4" w:space="0" w:color="auto"/>
            </w:tcBorders>
            <w:hideMark/>
          </w:tcPr>
          <w:p w14:paraId="6BA0EB02" w14:textId="77777777" w:rsidR="003C4384" w:rsidRPr="003C4384" w:rsidRDefault="003C4384" w:rsidP="003C4384">
            <w:pPr>
              <w:rPr>
                <w:rFonts w:cs="Arial"/>
                <w:iCs/>
              </w:rPr>
            </w:pPr>
            <w:r w:rsidRPr="003C4384">
              <w:rPr>
                <w:rFonts w:cs="Arial"/>
                <w:iCs/>
              </w:rPr>
              <w:t>B+</w:t>
            </w:r>
          </w:p>
        </w:tc>
        <w:tc>
          <w:tcPr>
            <w:tcW w:w="1550" w:type="dxa"/>
            <w:tcBorders>
              <w:top w:val="single" w:sz="4" w:space="0" w:color="auto"/>
              <w:left w:val="single" w:sz="4" w:space="0" w:color="auto"/>
              <w:bottom w:val="single" w:sz="4" w:space="0" w:color="auto"/>
              <w:right w:val="double" w:sz="4" w:space="0" w:color="auto"/>
            </w:tcBorders>
            <w:hideMark/>
          </w:tcPr>
          <w:p w14:paraId="1764A856" w14:textId="77777777" w:rsidR="003C4384" w:rsidRPr="003C4384" w:rsidRDefault="003C4384" w:rsidP="003C4384">
            <w:pPr>
              <w:rPr>
                <w:rFonts w:cs="Arial"/>
                <w:iCs/>
              </w:rPr>
            </w:pPr>
            <w:r w:rsidRPr="003C4384">
              <w:rPr>
                <w:rFonts w:cs="Arial"/>
                <w:iCs/>
              </w:rPr>
              <w:t>9</w:t>
            </w:r>
          </w:p>
        </w:tc>
        <w:tc>
          <w:tcPr>
            <w:tcW w:w="1550" w:type="dxa"/>
            <w:tcBorders>
              <w:top w:val="single" w:sz="4" w:space="0" w:color="auto"/>
              <w:left w:val="double" w:sz="4" w:space="0" w:color="auto"/>
              <w:bottom w:val="single" w:sz="4" w:space="0" w:color="auto"/>
              <w:right w:val="single" w:sz="4" w:space="0" w:color="auto"/>
            </w:tcBorders>
            <w:hideMark/>
          </w:tcPr>
          <w:p w14:paraId="0B9AA16B" w14:textId="77777777" w:rsidR="003C4384" w:rsidRPr="003C4384" w:rsidRDefault="003C4384" w:rsidP="003C4384">
            <w:pPr>
              <w:rPr>
                <w:rFonts w:cs="Arial"/>
                <w:iCs/>
              </w:rPr>
            </w:pPr>
            <w:r w:rsidRPr="003C4384">
              <w:rPr>
                <w:rFonts w:cs="Arial"/>
                <w:iCs/>
              </w:rPr>
              <w:t>57-59</w:t>
            </w:r>
          </w:p>
        </w:tc>
        <w:tc>
          <w:tcPr>
            <w:tcW w:w="1550" w:type="dxa"/>
            <w:tcBorders>
              <w:top w:val="single" w:sz="4" w:space="0" w:color="auto"/>
              <w:left w:val="single" w:sz="4" w:space="0" w:color="auto"/>
              <w:bottom w:val="single" w:sz="4" w:space="0" w:color="auto"/>
              <w:right w:val="single" w:sz="4" w:space="0" w:color="auto"/>
            </w:tcBorders>
            <w:hideMark/>
          </w:tcPr>
          <w:p w14:paraId="462F45DC" w14:textId="77777777" w:rsidR="003C4384" w:rsidRPr="003C4384" w:rsidRDefault="003C4384" w:rsidP="003C4384">
            <w:pPr>
              <w:rPr>
                <w:rFonts w:cs="Arial"/>
                <w:iCs/>
              </w:rPr>
            </w:pPr>
            <w:r w:rsidRPr="003C4384">
              <w:rPr>
                <w:rFonts w:cs="Arial"/>
                <w:iCs/>
              </w:rPr>
              <w:t>D+</w:t>
            </w:r>
          </w:p>
        </w:tc>
        <w:tc>
          <w:tcPr>
            <w:tcW w:w="1551" w:type="dxa"/>
            <w:tcBorders>
              <w:top w:val="single" w:sz="4" w:space="0" w:color="auto"/>
              <w:left w:val="single" w:sz="4" w:space="0" w:color="auto"/>
              <w:bottom w:val="single" w:sz="4" w:space="0" w:color="auto"/>
              <w:right w:val="single" w:sz="4" w:space="0" w:color="auto"/>
            </w:tcBorders>
            <w:hideMark/>
          </w:tcPr>
          <w:p w14:paraId="1E97E769" w14:textId="77777777" w:rsidR="003C4384" w:rsidRPr="003C4384" w:rsidRDefault="003C4384" w:rsidP="003C4384">
            <w:pPr>
              <w:rPr>
                <w:rFonts w:cs="Arial"/>
                <w:iCs/>
              </w:rPr>
            </w:pPr>
            <w:r w:rsidRPr="003C4384">
              <w:rPr>
                <w:rFonts w:cs="Arial"/>
                <w:iCs/>
              </w:rPr>
              <w:t>3</w:t>
            </w:r>
          </w:p>
        </w:tc>
      </w:tr>
      <w:tr w:rsidR="003C4384" w:rsidRPr="003C4384" w14:paraId="2F7BE0BB" w14:textId="77777777" w:rsidTr="00BE7A1D">
        <w:tc>
          <w:tcPr>
            <w:tcW w:w="1625" w:type="dxa"/>
            <w:tcBorders>
              <w:top w:val="single" w:sz="4" w:space="0" w:color="auto"/>
              <w:left w:val="single" w:sz="4" w:space="0" w:color="auto"/>
              <w:bottom w:val="single" w:sz="4" w:space="0" w:color="auto"/>
              <w:right w:val="single" w:sz="4" w:space="0" w:color="auto"/>
            </w:tcBorders>
            <w:hideMark/>
          </w:tcPr>
          <w:p w14:paraId="310A3434" w14:textId="77777777" w:rsidR="003C4384" w:rsidRPr="003C4384" w:rsidRDefault="003C4384" w:rsidP="003C4384">
            <w:pPr>
              <w:rPr>
                <w:rFonts w:cs="Arial"/>
                <w:iCs/>
              </w:rPr>
            </w:pPr>
            <w:r w:rsidRPr="003C4384">
              <w:rPr>
                <w:rFonts w:cs="Arial"/>
                <w:iCs/>
              </w:rPr>
              <w:t>73-76</w:t>
            </w:r>
          </w:p>
        </w:tc>
        <w:tc>
          <w:tcPr>
            <w:tcW w:w="1550" w:type="dxa"/>
            <w:tcBorders>
              <w:top w:val="single" w:sz="4" w:space="0" w:color="auto"/>
              <w:left w:val="single" w:sz="4" w:space="0" w:color="auto"/>
              <w:bottom w:val="single" w:sz="4" w:space="0" w:color="auto"/>
              <w:right w:val="single" w:sz="4" w:space="0" w:color="auto"/>
            </w:tcBorders>
            <w:hideMark/>
          </w:tcPr>
          <w:p w14:paraId="6F816DFA" w14:textId="77777777" w:rsidR="003C4384" w:rsidRPr="003C4384" w:rsidRDefault="003C4384" w:rsidP="003C4384">
            <w:pPr>
              <w:rPr>
                <w:rFonts w:cs="Arial"/>
                <w:iCs/>
              </w:rPr>
            </w:pPr>
            <w:r w:rsidRPr="003C4384">
              <w:rPr>
                <w:rFonts w:cs="Arial"/>
                <w:iCs/>
              </w:rPr>
              <w:t>B</w:t>
            </w:r>
          </w:p>
        </w:tc>
        <w:tc>
          <w:tcPr>
            <w:tcW w:w="1550" w:type="dxa"/>
            <w:tcBorders>
              <w:top w:val="single" w:sz="4" w:space="0" w:color="auto"/>
              <w:left w:val="single" w:sz="4" w:space="0" w:color="auto"/>
              <w:bottom w:val="single" w:sz="4" w:space="0" w:color="auto"/>
              <w:right w:val="double" w:sz="4" w:space="0" w:color="auto"/>
            </w:tcBorders>
            <w:hideMark/>
          </w:tcPr>
          <w:p w14:paraId="53650DC6" w14:textId="77777777" w:rsidR="003C4384" w:rsidRPr="003C4384" w:rsidRDefault="003C4384" w:rsidP="003C4384">
            <w:pPr>
              <w:rPr>
                <w:rFonts w:cs="Arial"/>
                <w:iCs/>
              </w:rPr>
            </w:pPr>
            <w:r w:rsidRPr="003C4384">
              <w:rPr>
                <w:rFonts w:cs="Arial"/>
                <w:iCs/>
              </w:rPr>
              <w:t>8</w:t>
            </w:r>
          </w:p>
        </w:tc>
        <w:tc>
          <w:tcPr>
            <w:tcW w:w="1550" w:type="dxa"/>
            <w:tcBorders>
              <w:top w:val="single" w:sz="4" w:space="0" w:color="auto"/>
              <w:left w:val="double" w:sz="4" w:space="0" w:color="auto"/>
              <w:bottom w:val="single" w:sz="4" w:space="0" w:color="auto"/>
              <w:right w:val="single" w:sz="4" w:space="0" w:color="auto"/>
            </w:tcBorders>
            <w:hideMark/>
          </w:tcPr>
          <w:p w14:paraId="66CE4BCE" w14:textId="77777777" w:rsidR="003C4384" w:rsidRPr="003C4384" w:rsidRDefault="003C4384" w:rsidP="003C4384">
            <w:pPr>
              <w:rPr>
                <w:rFonts w:cs="Arial"/>
                <w:iCs/>
              </w:rPr>
            </w:pPr>
            <w:r w:rsidRPr="003C4384">
              <w:rPr>
                <w:rFonts w:cs="Arial"/>
                <w:iCs/>
              </w:rPr>
              <w:t>53-56</w:t>
            </w:r>
          </w:p>
        </w:tc>
        <w:tc>
          <w:tcPr>
            <w:tcW w:w="1550" w:type="dxa"/>
            <w:tcBorders>
              <w:top w:val="single" w:sz="4" w:space="0" w:color="auto"/>
              <w:left w:val="single" w:sz="4" w:space="0" w:color="auto"/>
              <w:bottom w:val="single" w:sz="4" w:space="0" w:color="auto"/>
              <w:right w:val="single" w:sz="4" w:space="0" w:color="auto"/>
            </w:tcBorders>
            <w:hideMark/>
          </w:tcPr>
          <w:p w14:paraId="133F06BD" w14:textId="77777777" w:rsidR="003C4384" w:rsidRPr="003C4384" w:rsidRDefault="003C4384" w:rsidP="003C4384">
            <w:pPr>
              <w:rPr>
                <w:rFonts w:cs="Arial"/>
                <w:iCs/>
              </w:rPr>
            </w:pPr>
            <w:r w:rsidRPr="003C4384">
              <w:rPr>
                <w:rFonts w:cs="Arial"/>
                <w:iCs/>
              </w:rPr>
              <w:t>D</w:t>
            </w:r>
          </w:p>
        </w:tc>
        <w:tc>
          <w:tcPr>
            <w:tcW w:w="1551" w:type="dxa"/>
            <w:tcBorders>
              <w:top w:val="single" w:sz="4" w:space="0" w:color="auto"/>
              <w:left w:val="single" w:sz="4" w:space="0" w:color="auto"/>
              <w:bottom w:val="single" w:sz="4" w:space="0" w:color="auto"/>
              <w:right w:val="single" w:sz="4" w:space="0" w:color="auto"/>
            </w:tcBorders>
            <w:hideMark/>
          </w:tcPr>
          <w:p w14:paraId="73F23F86" w14:textId="77777777" w:rsidR="003C4384" w:rsidRPr="003C4384" w:rsidRDefault="003C4384" w:rsidP="003C4384">
            <w:pPr>
              <w:rPr>
                <w:rFonts w:cs="Arial"/>
                <w:iCs/>
              </w:rPr>
            </w:pPr>
            <w:r w:rsidRPr="003C4384">
              <w:rPr>
                <w:rFonts w:cs="Arial"/>
                <w:iCs/>
              </w:rPr>
              <w:t>2</w:t>
            </w:r>
          </w:p>
        </w:tc>
      </w:tr>
      <w:tr w:rsidR="003C4384" w:rsidRPr="003C4384" w14:paraId="7FD80803" w14:textId="77777777" w:rsidTr="00BE7A1D">
        <w:tc>
          <w:tcPr>
            <w:tcW w:w="1625" w:type="dxa"/>
            <w:tcBorders>
              <w:top w:val="single" w:sz="4" w:space="0" w:color="auto"/>
              <w:left w:val="single" w:sz="4" w:space="0" w:color="auto"/>
              <w:bottom w:val="single" w:sz="4" w:space="0" w:color="auto"/>
              <w:right w:val="single" w:sz="4" w:space="0" w:color="auto"/>
            </w:tcBorders>
            <w:hideMark/>
          </w:tcPr>
          <w:p w14:paraId="3E6932E3" w14:textId="77777777" w:rsidR="003C4384" w:rsidRPr="003C4384" w:rsidRDefault="003C4384" w:rsidP="003C4384">
            <w:pPr>
              <w:rPr>
                <w:rFonts w:cs="Arial"/>
                <w:iCs/>
              </w:rPr>
            </w:pPr>
            <w:r w:rsidRPr="003C4384">
              <w:rPr>
                <w:rFonts w:cs="Arial"/>
                <w:iCs/>
              </w:rPr>
              <w:t>70-72</w:t>
            </w:r>
          </w:p>
        </w:tc>
        <w:tc>
          <w:tcPr>
            <w:tcW w:w="1550" w:type="dxa"/>
            <w:tcBorders>
              <w:top w:val="single" w:sz="4" w:space="0" w:color="auto"/>
              <w:left w:val="single" w:sz="4" w:space="0" w:color="auto"/>
              <w:bottom w:val="single" w:sz="4" w:space="0" w:color="auto"/>
              <w:right w:val="single" w:sz="4" w:space="0" w:color="auto"/>
            </w:tcBorders>
            <w:hideMark/>
          </w:tcPr>
          <w:p w14:paraId="64D1F6D8" w14:textId="77777777" w:rsidR="003C4384" w:rsidRPr="003C4384" w:rsidRDefault="003C4384" w:rsidP="003C4384">
            <w:pPr>
              <w:rPr>
                <w:rFonts w:cs="Arial"/>
                <w:iCs/>
              </w:rPr>
            </w:pPr>
            <w:r w:rsidRPr="003C4384">
              <w:rPr>
                <w:rFonts w:cs="Arial"/>
                <w:iCs/>
              </w:rPr>
              <w:t>B-</w:t>
            </w:r>
          </w:p>
        </w:tc>
        <w:tc>
          <w:tcPr>
            <w:tcW w:w="1550" w:type="dxa"/>
            <w:tcBorders>
              <w:top w:val="single" w:sz="4" w:space="0" w:color="auto"/>
              <w:left w:val="single" w:sz="4" w:space="0" w:color="auto"/>
              <w:bottom w:val="single" w:sz="4" w:space="0" w:color="auto"/>
              <w:right w:val="double" w:sz="4" w:space="0" w:color="auto"/>
            </w:tcBorders>
            <w:hideMark/>
          </w:tcPr>
          <w:p w14:paraId="65F7A824" w14:textId="77777777" w:rsidR="003C4384" w:rsidRPr="003C4384" w:rsidRDefault="003C4384" w:rsidP="003C4384">
            <w:pPr>
              <w:rPr>
                <w:rFonts w:cs="Arial"/>
                <w:iCs/>
              </w:rPr>
            </w:pPr>
            <w:r w:rsidRPr="003C4384">
              <w:rPr>
                <w:rFonts w:cs="Arial"/>
                <w:iCs/>
              </w:rPr>
              <w:t>7</w:t>
            </w:r>
          </w:p>
        </w:tc>
        <w:tc>
          <w:tcPr>
            <w:tcW w:w="1550" w:type="dxa"/>
            <w:tcBorders>
              <w:top w:val="single" w:sz="4" w:space="0" w:color="auto"/>
              <w:left w:val="double" w:sz="4" w:space="0" w:color="auto"/>
              <w:bottom w:val="single" w:sz="4" w:space="0" w:color="auto"/>
              <w:right w:val="single" w:sz="4" w:space="0" w:color="auto"/>
            </w:tcBorders>
            <w:hideMark/>
          </w:tcPr>
          <w:p w14:paraId="68FA4797" w14:textId="77777777" w:rsidR="003C4384" w:rsidRPr="003C4384" w:rsidRDefault="003C4384" w:rsidP="003C4384">
            <w:pPr>
              <w:rPr>
                <w:rFonts w:cs="Arial"/>
                <w:iCs/>
              </w:rPr>
            </w:pPr>
            <w:r w:rsidRPr="003C4384">
              <w:rPr>
                <w:rFonts w:cs="Arial"/>
                <w:iCs/>
              </w:rPr>
              <w:t>50-52</w:t>
            </w:r>
          </w:p>
        </w:tc>
        <w:tc>
          <w:tcPr>
            <w:tcW w:w="1550" w:type="dxa"/>
            <w:tcBorders>
              <w:top w:val="single" w:sz="4" w:space="0" w:color="auto"/>
              <w:left w:val="single" w:sz="4" w:space="0" w:color="auto"/>
              <w:bottom w:val="single" w:sz="4" w:space="0" w:color="auto"/>
              <w:right w:val="single" w:sz="4" w:space="0" w:color="auto"/>
            </w:tcBorders>
            <w:hideMark/>
          </w:tcPr>
          <w:p w14:paraId="649955E1" w14:textId="77777777" w:rsidR="003C4384" w:rsidRPr="003C4384" w:rsidRDefault="003C4384" w:rsidP="003C4384">
            <w:pPr>
              <w:rPr>
                <w:rFonts w:cs="Arial"/>
                <w:iCs/>
              </w:rPr>
            </w:pPr>
            <w:r w:rsidRPr="003C4384">
              <w:rPr>
                <w:rFonts w:cs="Arial"/>
                <w:iCs/>
              </w:rPr>
              <w:t>D-</w:t>
            </w:r>
          </w:p>
        </w:tc>
        <w:tc>
          <w:tcPr>
            <w:tcW w:w="1551" w:type="dxa"/>
            <w:tcBorders>
              <w:top w:val="single" w:sz="4" w:space="0" w:color="auto"/>
              <w:left w:val="single" w:sz="4" w:space="0" w:color="auto"/>
              <w:bottom w:val="single" w:sz="4" w:space="0" w:color="auto"/>
              <w:right w:val="single" w:sz="4" w:space="0" w:color="auto"/>
            </w:tcBorders>
            <w:hideMark/>
          </w:tcPr>
          <w:p w14:paraId="69807366" w14:textId="77777777" w:rsidR="003C4384" w:rsidRPr="003C4384" w:rsidRDefault="003C4384" w:rsidP="003C4384">
            <w:pPr>
              <w:rPr>
                <w:rFonts w:cs="Arial"/>
                <w:iCs/>
              </w:rPr>
            </w:pPr>
            <w:r w:rsidRPr="003C4384">
              <w:rPr>
                <w:rFonts w:cs="Arial"/>
                <w:iCs/>
              </w:rPr>
              <w:t>1</w:t>
            </w:r>
          </w:p>
        </w:tc>
      </w:tr>
    </w:tbl>
    <w:p w14:paraId="1DB853E0" w14:textId="77777777" w:rsidR="003C4384" w:rsidRPr="003C4384" w:rsidRDefault="003C4384" w:rsidP="003C4384">
      <w:pPr>
        <w:rPr>
          <w:rFonts w:cs="Arial"/>
          <w:iCs/>
          <w:lang w:val="en-GB"/>
        </w:rPr>
      </w:pPr>
    </w:p>
    <w:p w14:paraId="43768AB9" w14:textId="77777777" w:rsidR="003C4384" w:rsidRPr="003C4384" w:rsidRDefault="003C4384" w:rsidP="003C4384">
      <w:pPr>
        <w:rPr>
          <w:rFonts w:cs="Arial"/>
          <w:b/>
          <w:bCs/>
          <w:iCs/>
          <w:lang w:val="en-GB"/>
        </w:rPr>
      </w:pPr>
      <w:r w:rsidRPr="003C4384">
        <w:rPr>
          <w:rFonts w:cs="Arial"/>
          <w:iCs/>
        </w:rPr>
        <w:t>Standing in a course is determined by the course instructor subject to the approval of the Faculty Dean. This means that grades submitted by an instructor may be subject to revision. No grades are final until they have been approved by the Dean.</w:t>
      </w:r>
    </w:p>
    <w:p w14:paraId="35B4A696" w14:textId="77777777" w:rsidR="003C4384" w:rsidRPr="003C4384" w:rsidRDefault="003C4384" w:rsidP="003C4384">
      <w:pPr>
        <w:rPr>
          <w:rFonts w:cs="Arial"/>
          <w:b/>
          <w:bCs/>
          <w:iCs/>
          <w:lang w:val="en-GB"/>
        </w:rPr>
      </w:pPr>
    </w:p>
    <w:p w14:paraId="55413802" w14:textId="2D49B5C9" w:rsidR="00AC4978" w:rsidRDefault="00AC4978" w:rsidP="00AC4978">
      <w:pPr>
        <w:rPr>
          <w:rFonts w:cs="Arial"/>
          <w:b/>
          <w:bCs/>
          <w:iCs/>
          <w:u w:val="single"/>
        </w:rPr>
      </w:pPr>
      <w:r w:rsidRPr="00AC4978">
        <w:rPr>
          <w:rFonts w:cs="Arial"/>
          <w:b/>
          <w:bCs/>
          <w:iCs/>
          <w:u w:val="single"/>
        </w:rPr>
        <w:t>Statement on Student Mental Health</w:t>
      </w:r>
    </w:p>
    <w:p w14:paraId="7FCFAE51" w14:textId="77777777" w:rsidR="00AC4978" w:rsidRPr="00AC4978" w:rsidRDefault="00AC4978" w:rsidP="00AC4978">
      <w:pPr>
        <w:rPr>
          <w:rFonts w:cs="Arial"/>
          <w:iCs/>
          <w:u w:val="single"/>
        </w:rPr>
      </w:pPr>
    </w:p>
    <w:p w14:paraId="420E822A" w14:textId="77777777" w:rsidR="00AC4978" w:rsidRPr="00AC4978" w:rsidRDefault="00AC4978" w:rsidP="00AC4978">
      <w:pPr>
        <w:rPr>
          <w:rFonts w:cs="Arial"/>
          <w:iCs/>
        </w:rPr>
      </w:pPr>
      <w:r w:rsidRPr="00AC4978">
        <w:rPr>
          <w:rFonts w:cs="Arial"/>
          <w:iCs/>
        </w:rPr>
        <w:lastRenderedPageBreak/>
        <w:t>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w:t>
      </w:r>
    </w:p>
    <w:p w14:paraId="41A44C24" w14:textId="77777777" w:rsidR="00AC4978" w:rsidRPr="00AC4978" w:rsidRDefault="00AC4978" w:rsidP="00AC4978">
      <w:pPr>
        <w:rPr>
          <w:rFonts w:cs="Arial"/>
          <w:iCs/>
        </w:rPr>
      </w:pPr>
      <w:r w:rsidRPr="00AC4978">
        <w:rPr>
          <w:rFonts w:cs="Arial"/>
          <w:b/>
          <w:bCs/>
          <w:iCs/>
        </w:rPr>
        <w:t>Emergency Resources</w:t>
      </w:r>
      <w:r w:rsidRPr="00AC4978">
        <w:rPr>
          <w:rFonts w:cs="Arial"/>
          <w:iCs/>
        </w:rPr>
        <w:t> </w:t>
      </w:r>
      <w:r w:rsidRPr="00AC4978">
        <w:rPr>
          <w:rFonts w:cs="Arial"/>
          <w:b/>
          <w:bCs/>
          <w:iCs/>
        </w:rPr>
        <w:t>(on and off campus):</w:t>
      </w:r>
      <w:r w:rsidRPr="00AC4978">
        <w:rPr>
          <w:rFonts w:cs="Arial"/>
          <w:iCs/>
        </w:rPr>
        <w:t> </w:t>
      </w:r>
      <w:hyperlink r:id="rId17" w:tgtFrame="_blank" w:tooltip="Original URL: https://carleton.ca/health/emergencies-and-crisis/emergency-numbers/. Click or tap if you trust this link." w:history="1">
        <w:r w:rsidRPr="00AC4978">
          <w:rPr>
            <w:rStyle w:val="Hyperlink"/>
            <w:rFonts w:cs="Arial"/>
            <w:iCs/>
          </w:rPr>
          <w:t>https://carleton.ca/health/emergencies-and-crisis/emergency-numbers/</w:t>
        </w:r>
      </w:hyperlink>
    </w:p>
    <w:p w14:paraId="34FB10D2" w14:textId="77777777" w:rsidR="00AC4978" w:rsidRDefault="00AC4978" w:rsidP="00AC4978">
      <w:pPr>
        <w:rPr>
          <w:rFonts w:cs="Arial"/>
          <w:b/>
          <w:bCs/>
          <w:iCs/>
        </w:rPr>
      </w:pPr>
    </w:p>
    <w:p w14:paraId="5709D479" w14:textId="22E7E2F8" w:rsidR="00AC4978" w:rsidRPr="00AC4978" w:rsidRDefault="00AC4978" w:rsidP="00AC4978">
      <w:pPr>
        <w:rPr>
          <w:rFonts w:cs="Arial"/>
          <w:iCs/>
        </w:rPr>
      </w:pPr>
      <w:r w:rsidRPr="00AC4978">
        <w:rPr>
          <w:rFonts w:cs="Arial"/>
          <w:b/>
          <w:bCs/>
          <w:iCs/>
        </w:rPr>
        <w:t>Carleton Resources:</w:t>
      </w:r>
      <w:r w:rsidRPr="00AC4978">
        <w:rPr>
          <w:rFonts w:cs="Arial"/>
          <w:iCs/>
        </w:rPr>
        <w:br/>
        <w:t>• Mental Health and Wellbeing: </w:t>
      </w:r>
      <w:hyperlink r:id="rId18" w:tgtFrame="_blank" w:tooltip="Original URL: https://carleton.ca/wellness/. Click or tap if you trust this link." w:history="1">
        <w:r w:rsidRPr="00AC4978">
          <w:rPr>
            <w:rStyle w:val="Hyperlink"/>
            <w:rFonts w:cs="Arial"/>
            <w:iCs/>
          </w:rPr>
          <w:t>https://carleton.ca/wellness/</w:t>
        </w:r>
      </w:hyperlink>
      <w:r w:rsidRPr="00AC4978">
        <w:rPr>
          <w:rFonts w:cs="Arial"/>
          <w:iCs/>
        </w:rPr>
        <w:br/>
        <w:t>• Health &amp; Counselling Services: </w:t>
      </w:r>
      <w:hyperlink r:id="rId19" w:tgtFrame="_blank" w:tooltip="Original URL: https://carleton.ca/health/. Click or tap if you trust this link." w:history="1">
        <w:r w:rsidRPr="00AC4978">
          <w:rPr>
            <w:rStyle w:val="Hyperlink"/>
            <w:rFonts w:cs="Arial"/>
            <w:iCs/>
          </w:rPr>
          <w:t>https://carleton.ca/health/</w:t>
        </w:r>
      </w:hyperlink>
      <w:r w:rsidRPr="00AC4978">
        <w:rPr>
          <w:rFonts w:cs="Arial"/>
          <w:iCs/>
        </w:rPr>
        <w:br/>
        <w:t>• Paul Menton Centre: </w:t>
      </w:r>
      <w:hyperlink r:id="rId20" w:tgtFrame="_blank" w:tooltip="Original URL: https://carleton.ca/pmc/. Click or tap if you trust this link." w:history="1">
        <w:r w:rsidRPr="00AC4978">
          <w:rPr>
            <w:rStyle w:val="Hyperlink"/>
            <w:rFonts w:cs="Arial"/>
            <w:iCs/>
          </w:rPr>
          <w:t>https://carleton.ca/pmc/</w:t>
        </w:r>
      </w:hyperlink>
      <w:r w:rsidRPr="00AC4978">
        <w:rPr>
          <w:rFonts w:cs="Arial"/>
          <w:iCs/>
        </w:rPr>
        <w:br/>
        <w:t>• Academic Advising Centre (AAC): </w:t>
      </w:r>
      <w:hyperlink r:id="rId21" w:tgtFrame="_blank" w:tooltip="Original URL: https://carleton.ca/academicadvising/. Click or tap if you trust this link." w:history="1">
        <w:r w:rsidRPr="00AC4978">
          <w:rPr>
            <w:rStyle w:val="Hyperlink"/>
            <w:rFonts w:cs="Arial"/>
            <w:iCs/>
          </w:rPr>
          <w:t>https://carleton.ca/academicadvising/</w:t>
        </w:r>
      </w:hyperlink>
      <w:r w:rsidRPr="00AC4978">
        <w:rPr>
          <w:rFonts w:cs="Arial"/>
          <w:iCs/>
        </w:rPr>
        <w:br/>
        <w:t>• Centre for Student Academic Support (CSAS): </w:t>
      </w:r>
      <w:hyperlink r:id="rId22" w:tgtFrame="_blank" w:tooltip="Original URL: https://carleton.ca/csas/. Click or tap if you trust this link." w:history="1">
        <w:r w:rsidRPr="00AC4978">
          <w:rPr>
            <w:rStyle w:val="Hyperlink"/>
            <w:rFonts w:cs="Arial"/>
            <w:iCs/>
          </w:rPr>
          <w:t>https://carleton.ca/csas/</w:t>
        </w:r>
      </w:hyperlink>
      <w:r w:rsidRPr="00AC4978">
        <w:rPr>
          <w:rFonts w:cs="Arial"/>
          <w:iCs/>
        </w:rPr>
        <w:br/>
        <w:t>• Equity &amp; Inclusivity Communities: </w:t>
      </w:r>
      <w:hyperlink r:id="rId23" w:tgtFrame="_blank" w:tooltip="Original URL: https://carleton.ca/equity/. Click or tap if you trust this link." w:history="1">
        <w:r w:rsidRPr="00AC4978">
          <w:rPr>
            <w:rStyle w:val="Hyperlink"/>
            <w:rFonts w:cs="Arial"/>
            <w:iCs/>
          </w:rPr>
          <w:t>https://carleton.ca/equity/</w:t>
        </w:r>
      </w:hyperlink>
    </w:p>
    <w:p w14:paraId="72471DA8" w14:textId="77777777" w:rsidR="00AC4978" w:rsidRDefault="00AC4978" w:rsidP="00AC4978">
      <w:pPr>
        <w:rPr>
          <w:rFonts w:cs="Arial"/>
          <w:b/>
          <w:bCs/>
          <w:iCs/>
        </w:rPr>
      </w:pPr>
    </w:p>
    <w:p w14:paraId="2F29062B" w14:textId="1EC12221" w:rsidR="00AC4978" w:rsidRPr="00AC4978" w:rsidRDefault="00AC4978" w:rsidP="00AC4978">
      <w:pPr>
        <w:rPr>
          <w:rFonts w:cs="Arial"/>
          <w:iCs/>
        </w:rPr>
      </w:pPr>
      <w:r w:rsidRPr="00AC4978">
        <w:rPr>
          <w:rFonts w:cs="Arial"/>
          <w:b/>
          <w:bCs/>
          <w:iCs/>
        </w:rPr>
        <w:t>Off Campus Resources:</w:t>
      </w:r>
      <w:r w:rsidRPr="00AC4978">
        <w:rPr>
          <w:rFonts w:cs="Arial"/>
          <w:iCs/>
        </w:rPr>
        <w:br/>
        <w:t>• Distress Centre of Ottawa and Region: (613) 238-3311 or TEXT: 343-306-5550, </w:t>
      </w:r>
      <w:hyperlink r:id="rId24" w:tgtFrame="_blank" w:tooltip="Original URL: https://www.dcottawa.on.ca/. Click or tap if you trust this link." w:history="1">
        <w:r w:rsidRPr="00AC4978">
          <w:rPr>
            <w:rStyle w:val="Hyperlink"/>
            <w:rFonts w:cs="Arial"/>
            <w:iCs/>
          </w:rPr>
          <w:t>https://www.dcottawa.on.ca/</w:t>
        </w:r>
      </w:hyperlink>
      <w:r w:rsidRPr="00AC4978">
        <w:rPr>
          <w:rFonts w:cs="Arial"/>
          <w:iCs/>
        </w:rPr>
        <w:br/>
        <w:t>• Mental Health Crisis Service: (613) 722-6914, 1-866-996-0991, </w:t>
      </w:r>
      <w:hyperlink r:id="rId25" w:tgtFrame="_blank" w:tooltip="Original URL: http://www.crisisline.ca/. Click or tap if you trust this link." w:history="1">
        <w:r w:rsidRPr="00AC4978">
          <w:rPr>
            <w:rStyle w:val="Hyperlink"/>
            <w:rFonts w:cs="Arial"/>
            <w:iCs/>
          </w:rPr>
          <w:t>http://www.crisisline.ca/</w:t>
        </w:r>
      </w:hyperlink>
      <w:r w:rsidRPr="00AC4978">
        <w:rPr>
          <w:rFonts w:cs="Arial"/>
          <w:iCs/>
        </w:rPr>
        <w:br/>
        <w:t>• Empower Me: 1-844-741-6389, </w:t>
      </w:r>
      <w:hyperlink r:id="rId26" w:tgtFrame="_blank" w:tooltip="Original URL: https://students.carleton.ca/services/empower-me-counselling-services/. Click or tap if you trust this link." w:history="1">
        <w:r w:rsidRPr="00AC4978">
          <w:rPr>
            <w:rStyle w:val="Hyperlink"/>
            <w:rFonts w:cs="Arial"/>
            <w:iCs/>
          </w:rPr>
          <w:t>https://students.carleton.ca/services/empower-me-counselling-services/</w:t>
        </w:r>
      </w:hyperlink>
      <w:r w:rsidRPr="00AC4978">
        <w:rPr>
          <w:rFonts w:cs="Arial"/>
          <w:iCs/>
        </w:rPr>
        <w:br/>
        <w:t>• Good2Talk: 1-866-925-5454, </w:t>
      </w:r>
      <w:hyperlink r:id="rId27" w:tgtFrame="_blank" w:tooltip="Original URL: https://good2talk.ca/. Click or tap if you trust this link." w:history="1">
        <w:r w:rsidRPr="00AC4978">
          <w:rPr>
            <w:rStyle w:val="Hyperlink"/>
            <w:rFonts w:cs="Arial"/>
            <w:iCs/>
          </w:rPr>
          <w:t>https://good2talk.ca/</w:t>
        </w:r>
      </w:hyperlink>
      <w:r w:rsidRPr="00AC4978">
        <w:rPr>
          <w:rFonts w:cs="Arial"/>
          <w:iCs/>
        </w:rPr>
        <w:br/>
        <w:t>• The Walk-In Counselling Clinic: </w:t>
      </w:r>
      <w:hyperlink r:id="rId28" w:tgtFrame="_blank" w:tooltip="Original URL: https://walkincounselling.com/. Click or tap if you trust this link." w:history="1">
        <w:r w:rsidRPr="00AC4978">
          <w:rPr>
            <w:rStyle w:val="Hyperlink"/>
            <w:rFonts w:cs="Arial"/>
            <w:iCs/>
          </w:rPr>
          <w:t>https://walkincounselling.com</w:t>
        </w:r>
      </w:hyperlink>
    </w:p>
    <w:p w14:paraId="2E3D0A7D" w14:textId="77777777" w:rsidR="00AC4978" w:rsidRDefault="00AC4978" w:rsidP="003C4384">
      <w:pPr>
        <w:rPr>
          <w:rFonts w:cs="Arial"/>
          <w:b/>
          <w:bCs/>
          <w:iCs/>
          <w:u w:val="single"/>
          <w:lang w:val="en-GB"/>
        </w:rPr>
      </w:pPr>
    </w:p>
    <w:p w14:paraId="6E6797FD" w14:textId="46510BC3" w:rsidR="003C4384" w:rsidRPr="003C4384" w:rsidRDefault="003C4384" w:rsidP="003C4384">
      <w:pPr>
        <w:rPr>
          <w:rFonts w:cs="Arial"/>
          <w:b/>
          <w:bCs/>
          <w:iCs/>
          <w:u w:val="single"/>
          <w:lang w:val="en-GB"/>
        </w:rPr>
      </w:pPr>
      <w:r w:rsidRPr="003C4384">
        <w:rPr>
          <w:rFonts w:cs="Arial"/>
          <w:b/>
          <w:bCs/>
          <w:iCs/>
          <w:u w:val="single"/>
          <w:lang w:val="en-GB"/>
        </w:rPr>
        <w:t>Carleton E-mail Accounts</w:t>
      </w:r>
    </w:p>
    <w:p w14:paraId="173EBA67" w14:textId="77777777" w:rsidR="003C4384" w:rsidRPr="003C4384" w:rsidRDefault="003C4384" w:rsidP="003C4384">
      <w:pPr>
        <w:rPr>
          <w:rFonts w:cs="Arial"/>
          <w:iCs/>
          <w:lang w:val="en-GB"/>
        </w:rPr>
      </w:pPr>
    </w:p>
    <w:p w14:paraId="5C81ADB3" w14:textId="77777777" w:rsidR="003C4384" w:rsidRPr="003C4384" w:rsidRDefault="003C4384" w:rsidP="003C4384">
      <w:pPr>
        <w:rPr>
          <w:rFonts w:cs="Arial"/>
          <w:iCs/>
          <w:lang w:val="en-GB"/>
        </w:rPr>
      </w:pPr>
      <w:r w:rsidRPr="003C4384">
        <w:rPr>
          <w:rFonts w:cs="Arial"/>
          <w:iCs/>
          <w:lang w:val="en-GB"/>
        </w:rPr>
        <w:t xml:space="preserve">All email communication to students from the Department of Political Science will be via official Carleton University e-mail accounts and/or Brightspace.  As important course and university information is distributed this way, it is the student’s responsibility to monitor their Carleton University email accounts and Brightspace. </w:t>
      </w:r>
    </w:p>
    <w:sectPr w:rsidR="003C4384" w:rsidRPr="003C4384" w:rsidSect="003E1FD0">
      <w:footerReference w:type="default" r:id="rId2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6FE7" w14:textId="77777777" w:rsidR="00DD51B7" w:rsidRDefault="00DD51B7" w:rsidP="00737F88">
      <w:r>
        <w:separator/>
      </w:r>
    </w:p>
  </w:endnote>
  <w:endnote w:type="continuationSeparator" w:id="0">
    <w:p w14:paraId="0E442C2C" w14:textId="77777777" w:rsidR="00DD51B7" w:rsidRDefault="00DD51B7" w:rsidP="0073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177679"/>
      <w:docPartObj>
        <w:docPartGallery w:val="Page Numbers (Bottom of Page)"/>
        <w:docPartUnique/>
      </w:docPartObj>
    </w:sdtPr>
    <w:sdtEndPr>
      <w:rPr>
        <w:noProof/>
      </w:rPr>
    </w:sdtEndPr>
    <w:sdtContent>
      <w:p w14:paraId="1E3E8897" w14:textId="7B9BD69F" w:rsidR="008B516B" w:rsidRDefault="008B516B">
        <w:pPr>
          <w:pStyle w:val="Footer"/>
          <w:jc w:val="right"/>
        </w:pPr>
        <w:r>
          <w:fldChar w:fldCharType="begin"/>
        </w:r>
        <w:r>
          <w:instrText xml:space="preserve"> PAGE   \* MERGEFORMAT </w:instrText>
        </w:r>
        <w:r>
          <w:fldChar w:fldCharType="separate"/>
        </w:r>
        <w:r w:rsidR="00DA29E0">
          <w:rPr>
            <w:noProof/>
          </w:rPr>
          <w:t>9</w:t>
        </w:r>
        <w:r>
          <w:rPr>
            <w:noProof/>
          </w:rPr>
          <w:fldChar w:fldCharType="end"/>
        </w:r>
      </w:p>
    </w:sdtContent>
  </w:sdt>
  <w:p w14:paraId="600AC505" w14:textId="77777777" w:rsidR="008B516B" w:rsidRDefault="008B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9A2B" w14:textId="77777777" w:rsidR="00DD51B7" w:rsidRDefault="00DD51B7" w:rsidP="00737F88">
      <w:r>
        <w:separator/>
      </w:r>
    </w:p>
  </w:footnote>
  <w:footnote w:type="continuationSeparator" w:id="0">
    <w:p w14:paraId="2BD5F31C" w14:textId="77777777" w:rsidR="00DD51B7" w:rsidRDefault="00DD51B7" w:rsidP="00737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6BCC"/>
    <w:multiLevelType w:val="hybridMultilevel"/>
    <w:tmpl w:val="738409EC"/>
    <w:lvl w:ilvl="0" w:tplc="BDB0827A">
      <w:start w:val="1"/>
      <w:numFmt w:val="bullet"/>
      <w:lvlText w:val="o"/>
      <w:lvlJc w:val="left"/>
      <w:pPr>
        <w:tabs>
          <w:tab w:val="num" w:pos="360"/>
        </w:tabs>
        <w:ind w:left="648" w:hanging="216"/>
      </w:pPr>
      <w:rPr>
        <w:rFonts w:ascii="Courier New" w:hAnsi="Courier New" w:hint="default"/>
      </w:rPr>
    </w:lvl>
    <w:lvl w:ilvl="1" w:tplc="F8068548">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E3FE3"/>
    <w:multiLevelType w:val="hybridMultilevel"/>
    <w:tmpl w:val="9C3C4D7E"/>
    <w:lvl w:ilvl="0" w:tplc="44EC98B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A2185A"/>
    <w:multiLevelType w:val="hybridMultilevel"/>
    <w:tmpl w:val="DD849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D8135D"/>
    <w:multiLevelType w:val="hybridMultilevel"/>
    <w:tmpl w:val="16F2BC6C"/>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 w15:restartNumberingAfterBreak="0">
    <w:nsid w:val="05EF5522"/>
    <w:multiLevelType w:val="hybridMultilevel"/>
    <w:tmpl w:val="EE0CF458"/>
    <w:lvl w:ilvl="0" w:tplc="761A2C2C">
      <w:start w:val="1"/>
      <w:numFmt w:val="bullet"/>
      <w:lvlText w:val=""/>
      <w:lvlJc w:val="left"/>
      <w:pPr>
        <w:tabs>
          <w:tab w:val="num" w:pos="432"/>
        </w:tabs>
        <w:ind w:left="432" w:hanging="432"/>
      </w:pPr>
      <w:rPr>
        <w:rFonts w:ascii="Symbol" w:hAnsi="Symbol" w:hint="default"/>
      </w:rPr>
    </w:lvl>
    <w:lvl w:ilvl="1" w:tplc="BDB0827A">
      <w:start w:val="1"/>
      <w:numFmt w:val="bullet"/>
      <w:lvlText w:val="o"/>
      <w:lvlJc w:val="left"/>
      <w:pPr>
        <w:tabs>
          <w:tab w:val="num" w:pos="360"/>
        </w:tabs>
        <w:ind w:left="648" w:hanging="216"/>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9A04D2"/>
    <w:multiLevelType w:val="hybridMultilevel"/>
    <w:tmpl w:val="1406845C"/>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7283FC3"/>
    <w:multiLevelType w:val="hybridMultilevel"/>
    <w:tmpl w:val="D868A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03055E"/>
    <w:multiLevelType w:val="hybridMultilevel"/>
    <w:tmpl w:val="4C224ABE"/>
    <w:lvl w:ilvl="0" w:tplc="040ED6FC">
      <w:start w:val="1"/>
      <w:numFmt w:val="bullet"/>
      <w:lvlText w:val=""/>
      <w:lvlJc w:val="left"/>
      <w:pPr>
        <w:tabs>
          <w:tab w:val="num" w:pos="432"/>
        </w:tabs>
        <w:ind w:left="432" w:hanging="432"/>
      </w:pPr>
      <w:rPr>
        <w:rFonts w:ascii="Symbol" w:hAnsi="Symbol" w:hint="default"/>
      </w:rPr>
    </w:lvl>
    <w:lvl w:ilvl="1" w:tplc="E93E771E">
      <w:start w:val="1"/>
      <w:numFmt w:val="bullet"/>
      <w:lvlText w:val="o"/>
      <w:lvlJc w:val="left"/>
      <w:pPr>
        <w:tabs>
          <w:tab w:val="num" w:pos="360"/>
        </w:tabs>
        <w:ind w:left="432" w:hanging="432"/>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504B14"/>
    <w:multiLevelType w:val="hybridMultilevel"/>
    <w:tmpl w:val="1856E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737BFC"/>
    <w:multiLevelType w:val="hybridMultilevel"/>
    <w:tmpl w:val="8054AA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3096EFD"/>
    <w:multiLevelType w:val="hybridMultilevel"/>
    <w:tmpl w:val="A36611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E46BD7"/>
    <w:multiLevelType w:val="hybridMultilevel"/>
    <w:tmpl w:val="C4B047AC"/>
    <w:lvl w:ilvl="0" w:tplc="2A6610A8">
      <w:start w:val="1"/>
      <w:numFmt w:val="bullet"/>
      <w:lvlText w:val="o"/>
      <w:lvlJc w:val="left"/>
      <w:pPr>
        <w:tabs>
          <w:tab w:val="num" w:pos="792"/>
        </w:tabs>
        <w:ind w:left="792" w:hanging="360"/>
      </w:pPr>
      <w:rPr>
        <w:rFonts w:ascii="Courier New" w:hAnsi="Courier New" w:hint="default"/>
      </w:rPr>
    </w:lvl>
    <w:lvl w:ilvl="1" w:tplc="5BE2436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A30676"/>
    <w:multiLevelType w:val="hybridMultilevel"/>
    <w:tmpl w:val="41085BC2"/>
    <w:lvl w:ilvl="0" w:tplc="BDB0827A">
      <w:start w:val="1"/>
      <w:numFmt w:val="bullet"/>
      <w:lvlText w:val="o"/>
      <w:lvlJc w:val="left"/>
      <w:pPr>
        <w:tabs>
          <w:tab w:val="num" w:pos="360"/>
        </w:tabs>
        <w:ind w:left="648" w:hanging="216"/>
      </w:pPr>
      <w:rPr>
        <w:rFonts w:ascii="Courier New" w:hAnsi="Courier New" w:hint="default"/>
      </w:rPr>
    </w:lvl>
    <w:lvl w:ilvl="1" w:tplc="F8068548">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039B0"/>
    <w:multiLevelType w:val="hybridMultilevel"/>
    <w:tmpl w:val="928C7CA2"/>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BD873BE"/>
    <w:multiLevelType w:val="hybridMultilevel"/>
    <w:tmpl w:val="226269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C4C3BE6"/>
    <w:multiLevelType w:val="hybridMultilevel"/>
    <w:tmpl w:val="52C22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D1866DC"/>
    <w:multiLevelType w:val="hybridMultilevel"/>
    <w:tmpl w:val="A4F856D4"/>
    <w:lvl w:ilvl="0" w:tplc="BDB0827A">
      <w:start w:val="1"/>
      <w:numFmt w:val="bullet"/>
      <w:lvlText w:val="o"/>
      <w:lvlJc w:val="left"/>
      <w:pPr>
        <w:tabs>
          <w:tab w:val="num" w:pos="360"/>
        </w:tabs>
        <w:ind w:left="648" w:hanging="216"/>
      </w:pPr>
      <w:rPr>
        <w:rFonts w:ascii="Courier New" w:hAnsi="Courier New" w:hint="default"/>
      </w:rPr>
    </w:lvl>
    <w:lvl w:ilvl="1" w:tplc="F8068548">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966F0F"/>
    <w:multiLevelType w:val="hybridMultilevel"/>
    <w:tmpl w:val="D11E1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5991874"/>
    <w:multiLevelType w:val="hybridMultilevel"/>
    <w:tmpl w:val="833C0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4612E9"/>
    <w:multiLevelType w:val="hybridMultilevel"/>
    <w:tmpl w:val="3120EE28"/>
    <w:lvl w:ilvl="0" w:tplc="5BE2436A">
      <w:start w:val="1"/>
      <w:numFmt w:val="bullet"/>
      <w:lvlText w:val=""/>
      <w:lvlJc w:val="left"/>
      <w:pPr>
        <w:tabs>
          <w:tab w:val="num" w:pos="432"/>
        </w:tabs>
        <w:ind w:left="432" w:hanging="432"/>
      </w:pPr>
      <w:rPr>
        <w:rFonts w:ascii="Symbol" w:hAnsi="Symbol" w:hint="default"/>
      </w:rPr>
    </w:lvl>
    <w:lvl w:ilvl="1" w:tplc="E93E771E">
      <w:start w:val="1"/>
      <w:numFmt w:val="bullet"/>
      <w:lvlText w:val="o"/>
      <w:lvlJc w:val="left"/>
      <w:pPr>
        <w:tabs>
          <w:tab w:val="num" w:pos="360"/>
        </w:tabs>
        <w:ind w:left="432" w:hanging="432"/>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7508F4"/>
    <w:multiLevelType w:val="multilevel"/>
    <w:tmpl w:val="665A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F87230"/>
    <w:multiLevelType w:val="hybridMultilevel"/>
    <w:tmpl w:val="BCA2151C"/>
    <w:lvl w:ilvl="0" w:tplc="F8068548">
      <w:start w:val="1"/>
      <w:numFmt w:val="bullet"/>
      <w:lvlText w:val="o"/>
      <w:lvlJc w:val="left"/>
      <w:pPr>
        <w:tabs>
          <w:tab w:val="num" w:pos="792"/>
        </w:tabs>
        <w:ind w:left="792" w:hanging="360"/>
      </w:pPr>
      <w:rPr>
        <w:rFonts w:ascii="Courier New" w:hAnsi="Courier New" w:hint="default"/>
      </w:rPr>
    </w:lvl>
    <w:lvl w:ilvl="1" w:tplc="5BE2436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995E5F"/>
    <w:multiLevelType w:val="hybridMultilevel"/>
    <w:tmpl w:val="7284C5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68E2C34"/>
    <w:multiLevelType w:val="hybridMultilevel"/>
    <w:tmpl w:val="F524173A"/>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9DB37A5"/>
    <w:multiLevelType w:val="hybridMultilevel"/>
    <w:tmpl w:val="C3760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E9691B"/>
    <w:multiLevelType w:val="hybridMultilevel"/>
    <w:tmpl w:val="D568B620"/>
    <w:lvl w:ilvl="0" w:tplc="967489DE">
      <w:start w:val="1"/>
      <w:numFmt w:val="decimal"/>
      <w:lvlText w:val="%1."/>
      <w:lvlJc w:val="left"/>
      <w:pPr>
        <w:ind w:left="720" w:hanging="360"/>
      </w:pPr>
      <w:rPr>
        <w:rFonts w:hint="default"/>
        <w:b/>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395686E"/>
    <w:multiLevelType w:val="hybridMultilevel"/>
    <w:tmpl w:val="32D69E9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7" w15:restartNumberingAfterBreak="0">
    <w:nsid w:val="441A5006"/>
    <w:multiLevelType w:val="hybridMultilevel"/>
    <w:tmpl w:val="67C2E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70F49CB"/>
    <w:multiLevelType w:val="hybridMultilevel"/>
    <w:tmpl w:val="8E1679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47AB1C66"/>
    <w:multiLevelType w:val="hybridMultilevel"/>
    <w:tmpl w:val="7362DFD4"/>
    <w:lvl w:ilvl="0" w:tplc="F5CAFF5E">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592F1B"/>
    <w:multiLevelType w:val="hybridMultilevel"/>
    <w:tmpl w:val="DBD88DDC"/>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CC6427"/>
    <w:multiLevelType w:val="hybridMultilevel"/>
    <w:tmpl w:val="172AE5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1590E80"/>
    <w:multiLevelType w:val="hybridMultilevel"/>
    <w:tmpl w:val="1AE8A406"/>
    <w:lvl w:ilvl="0" w:tplc="67F490F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1BA0971"/>
    <w:multiLevelType w:val="hybridMultilevel"/>
    <w:tmpl w:val="EB48E28C"/>
    <w:lvl w:ilvl="0" w:tplc="761A2C2C">
      <w:start w:val="1"/>
      <w:numFmt w:val="bullet"/>
      <w:lvlText w:val=""/>
      <w:lvlJc w:val="left"/>
      <w:pPr>
        <w:tabs>
          <w:tab w:val="num" w:pos="432"/>
        </w:tabs>
        <w:ind w:left="432" w:hanging="432"/>
      </w:pPr>
      <w:rPr>
        <w:rFonts w:ascii="Symbol" w:hAnsi="Symbol" w:hint="default"/>
      </w:rPr>
    </w:lvl>
    <w:lvl w:ilvl="1" w:tplc="F8068548">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260D50"/>
    <w:multiLevelType w:val="hybridMultilevel"/>
    <w:tmpl w:val="D98EB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4870224"/>
    <w:multiLevelType w:val="hybridMultilevel"/>
    <w:tmpl w:val="BF1046A6"/>
    <w:lvl w:ilvl="0" w:tplc="99002D14">
      <w:start w:val="1"/>
      <w:numFmt w:val="decimal"/>
      <w:lvlText w:val="%1."/>
      <w:lvlJc w:val="left"/>
      <w:pPr>
        <w:ind w:left="1140" w:hanging="7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5C36570"/>
    <w:multiLevelType w:val="multilevel"/>
    <w:tmpl w:val="98F0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D130D8"/>
    <w:multiLevelType w:val="hybridMultilevel"/>
    <w:tmpl w:val="0F546766"/>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57DB25A5"/>
    <w:multiLevelType w:val="hybridMultilevel"/>
    <w:tmpl w:val="CCD23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B23153A"/>
    <w:multiLevelType w:val="hybridMultilevel"/>
    <w:tmpl w:val="EB2200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E0E7FA9"/>
    <w:multiLevelType w:val="hybridMultilevel"/>
    <w:tmpl w:val="9E42B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2F51C09"/>
    <w:multiLevelType w:val="hybridMultilevel"/>
    <w:tmpl w:val="4D4E1BC6"/>
    <w:lvl w:ilvl="0" w:tplc="01F693F0">
      <w:start w:val="1"/>
      <w:numFmt w:val="bullet"/>
      <w:lvlText w:val="o"/>
      <w:lvlJc w:val="left"/>
      <w:pPr>
        <w:tabs>
          <w:tab w:val="num" w:pos="792"/>
        </w:tabs>
        <w:ind w:left="792" w:hanging="360"/>
      </w:pPr>
      <w:rPr>
        <w:rFonts w:ascii="Courier New" w:hAnsi="Courier New" w:hint="default"/>
      </w:rPr>
    </w:lvl>
    <w:lvl w:ilvl="1" w:tplc="5BE2436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55702E"/>
    <w:multiLevelType w:val="hybridMultilevel"/>
    <w:tmpl w:val="A57AE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E864BEE"/>
    <w:multiLevelType w:val="hybridMultilevel"/>
    <w:tmpl w:val="4CFE182C"/>
    <w:lvl w:ilvl="0" w:tplc="BDB0827A">
      <w:start w:val="1"/>
      <w:numFmt w:val="bullet"/>
      <w:lvlText w:val="o"/>
      <w:lvlJc w:val="left"/>
      <w:pPr>
        <w:tabs>
          <w:tab w:val="num" w:pos="360"/>
        </w:tabs>
        <w:ind w:left="648" w:hanging="216"/>
      </w:pPr>
      <w:rPr>
        <w:rFonts w:ascii="Courier New" w:hAnsi="Courier New" w:hint="default"/>
      </w:rPr>
    </w:lvl>
    <w:lvl w:ilvl="1" w:tplc="F8068548">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A4189A"/>
    <w:multiLevelType w:val="hybridMultilevel"/>
    <w:tmpl w:val="DEA4EB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5FD2C4A"/>
    <w:multiLevelType w:val="hybridMultilevel"/>
    <w:tmpl w:val="BD306D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ABD046F"/>
    <w:multiLevelType w:val="hybridMultilevel"/>
    <w:tmpl w:val="825A267E"/>
    <w:lvl w:ilvl="0" w:tplc="0100C522">
      <w:start w:val="1"/>
      <w:numFmt w:val="bullet"/>
      <w:lvlText w:val=""/>
      <w:lvlJc w:val="left"/>
      <w:pPr>
        <w:ind w:left="720" w:hanging="360"/>
      </w:pPr>
      <w:rPr>
        <w:rFonts w:ascii="Symbol" w:hAnsi="Symbol"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4"/>
  </w:num>
  <w:num w:numId="3">
    <w:abstractNumId w:val="19"/>
  </w:num>
  <w:num w:numId="4">
    <w:abstractNumId w:val="41"/>
  </w:num>
  <w:num w:numId="5">
    <w:abstractNumId w:val="11"/>
  </w:num>
  <w:num w:numId="6">
    <w:abstractNumId w:val="21"/>
  </w:num>
  <w:num w:numId="7">
    <w:abstractNumId w:val="33"/>
  </w:num>
  <w:num w:numId="8">
    <w:abstractNumId w:val="43"/>
  </w:num>
  <w:num w:numId="9">
    <w:abstractNumId w:val="12"/>
  </w:num>
  <w:num w:numId="10">
    <w:abstractNumId w:val="0"/>
  </w:num>
  <w:num w:numId="11">
    <w:abstractNumId w:val="16"/>
  </w:num>
  <w:num w:numId="12">
    <w:abstractNumId w:val="37"/>
  </w:num>
  <w:num w:numId="13">
    <w:abstractNumId w:val="13"/>
  </w:num>
  <w:num w:numId="14">
    <w:abstractNumId w:val="30"/>
  </w:num>
  <w:num w:numId="15">
    <w:abstractNumId w:val="5"/>
  </w:num>
  <w:num w:numId="16">
    <w:abstractNumId w:val="15"/>
  </w:num>
  <w:num w:numId="17">
    <w:abstractNumId w:val="2"/>
  </w:num>
  <w:num w:numId="18">
    <w:abstractNumId w:val="26"/>
  </w:num>
  <w:num w:numId="19">
    <w:abstractNumId w:val="14"/>
  </w:num>
  <w:num w:numId="20">
    <w:abstractNumId w:val="38"/>
  </w:num>
  <w:num w:numId="21">
    <w:abstractNumId w:val="46"/>
  </w:num>
  <w:num w:numId="22">
    <w:abstractNumId w:val="25"/>
  </w:num>
  <w:num w:numId="23">
    <w:abstractNumId w:val="17"/>
  </w:num>
  <w:num w:numId="24">
    <w:abstractNumId w:val="40"/>
  </w:num>
  <w:num w:numId="25">
    <w:abstractNumId w:val="8"/>
  </w:num>
  <w:num w:numId="26">
    <w:abstractNumId w:val="31"/>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
  </w:num>
  <w:num w:numId="30">
    <w:abstractNumId w:val="35"/>
  </w:num>
  <w:num w:numId="31">
    <w:abstractNumId w:val="23"/>
  </w:num>
  <w:num w:numId="32">
    <w:abstractNumId w:val="32"/>
  </w:num>
  <w:num w:numId="33">
    <w:abstractNumId w:val="32"/>
  </w:num>
  <w:num w:numId="34">
    <w:abstractNumId w:val="1"/>
  </w:num>
  <w:num w:numId="35">
    <w:abstractNumId w:val="6"/>
  </w:num>
  <w:num w:numId="36">
    <w:abstractNumId w:val="42"/>
  </w:num>
  <w:num w:numId="37">
    <w:abstractNumId w:val="18"/>
  </w:num>
  <w:num w:numId="38">
    <w:abstractNumId w:val="9"/>
  </w:num>
  <w:num w:numId="39">
    <w:abstractNumId w:val="39"/>
  </w:num>
  <w:num w:numId="40">
    <w:abstractNumId w:val="28"/>
  </w:num>
  <w:num w:numId="41">
    <w:abstractNumId w:val="44"/>
  </w:num>
  <w:num w:numId="42">
    <w:abstractNumId w:val="45"/>
  </w:num>
  <w:num w:numId="43">
    <w:abstractNumId w:val="34"/>
  </w:num>
  <w:num w:numId="44">
    <w:abstractNumId w:val="20"/>
  </w:num>
  <w:num w:numId="45">
    <w:abstractNumId w:val="36"/>
  </w:num>
  <w:num w:numId="46">
    <w:abstractNumId w:val="24"/>
  </w:num>
  <w:num w:numId="47">
    <w:abstractNumId w:val="10"/>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Chicago 16th 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wdwdwfsvpsd9efzxi52daffdw0xxv9af2v&quot;&gt;My EndNote Library&lt;record-ids&gt;&lt;item&gt;132&lt;/item&gt;&lt;item&gt;285&lt;/item&gt;&lt;item&gt;318&lt;/item&gt;&lt;item&gt;370&lt;/item&gt;&lt;item&gt;413&lt;/item&gt;&lt;item&gt;1093&lt;/item&gt;&lt;item&gt;1145&lt;/item&gt;&lt;item&gt;1294&lt;/item&gt;&lt;item&gt;1296&lt;/item&gt;&lt;item&gt;1351&lt;/item&gt;&lt;item&gt;1375&lt;/item&gt;&lt;item&gt;1417&lt;/item&gt;&lt;item&gt;1418&lt;/item&gt;&lt;item&gt;1419&lt;/item&gt;&lt;item&gt;1420&lt;/item&gt;&lt;item&gt;1421&lt;/item&gt;&lt;item&gt;1422&lt;/item&gt;&lt;item&gt;1424&lt;/item&gt;&lt;item&gt;1426&lt;/item&gt;&lt;item&gt;1427&lt;/item&gt;&lt;item&gt;1428&lt;/item&gt;&lt;item&gt;1429&lt;/item&gt;&lt;item&gt;1430&lt;/item&gt;&lt;/record-ids&gt;&lt;/item&gt;&lt;/Libraries&gt;"/>
  </w:docVars>
  <w:rsids>
    <w:rsidRoot w:val="00D60AC2"/>
    <w:rsid w:val="00011C53"/>
    <w:rsid w:val="0001223A"/>
    <w:rsid w:val="000124E1"/>
    <w:rsid w:val="00021DAB"/>
    <w:rsid w:val="000364D4"/>
    <w:rsid w:val="000625A2"/>
    <w:rsid w:val="00071419"/>
    <w:rsid w:val="00093C3D"/>
    <w:rsid w:val="00094BDF"/>
    <w:rsid w:val="000A2660"/>
    <w:rsid w:val="000A2E9D"/>
    <w:rsid w:val="000B0B06"/>
    <w:rsid w:val="000C080B"/>
    <w:rsid w:val="000D0B51"/>
    <w:rsid w:val="000D1E37"/>
    <w:rsid w:val="000D7466"/>
    <w:rsid w:val="000E1890"/>
    <w:rsid w:val="000E6BE5"/>
    <w:rsid w:val="000F6935"/>
    <w:rsid w:val="00103263"/>
    <w:rsid w:val="0012245D"/>
    <w:rsid w:val="00126F40"/>
    <w:rsid w:val="0013667C"/>
    <w:rsid w:val="001369B5"/>
    <w:rsid w:val="001458EA"/>
    <w:rsid w:val="001550C8"/>
    <w:rsid w:val="001620F9"/>
    <w:rsid w:val="00164181"/>
    <w:rsid w:val="0016480D"/>
    <w:rsid w:val="00166F29"/>
    <w:rsid w:val="00167726"/>
    <w:rsid w:val="00183BB4"/>
    <w:rsid w:val="00186844"/>
    <w:rsid w:val="001A1C1E"/>
    <w:rsid w:val="001D017A"/>
    <w:rsid w:val="001D22AF"/>
    <w:rsid w:val="001D5A4A"/>
    <w:rsid w:val="001E1AC2"/>
    <w:rsid w:val="001E3018"/>
    <w:rsid w:val="001E4C1E"/>
    <w:rsid w:val="001F121B"/>
    <w:rsid w:val="001F3A4A"/>
    <w:rsid w:val="001F451F"/>
    <w:rsid w:val="001F4BA6"/>
    <w:rsid w:val="00205088"/>
    <w:rsid w:val="00207B13"/>
    <w:rsid w:val="0021143F"/>
    <w:rsid w:val="00212674"/>
    <w:rsid w:val="00217B10"/>
    <w:rsid w:val="00232E76"/>
    <w:rsid w:val="0024178A"/>
    <w:rsid w:val="00241CDB"/>
    <w:rsid w:val="00244252"/>
    <w:rsid w:val="0024676D"/>
    <w:rsid w:val="00256136"/>
    <w:rsid w:val="00257C79"/>
    <w:rsid w:val="002625A4"/>
    <w:rsid w:val="00263A97"/>
    <w:rsid w:val="00265CB0"/>
    <w:rsid w:val="00282EAC"/>
    <w:rsid w:val="00283B14"/>
    <w:rsid w:val="00285250"/>
    <w:rsid w:val="002852F0"/>
    <w:rsid w:val="00291EE0"/>
    <w:rsid w:val="002943F6"/>
    <w:rsid w:val="002954F6"/>
    <w:rsid w:val="002A40FE"/>
    <w:rsid w:val="002B0E83"/>
    <w:rsid w:val="002B12E9"/>
    <w:rsid w:val="002B448C"/>
    <w:rsid w:val="002B657E"/>
    <w:rsid w:val="002C30C5"/>
    <w:rsid w:val="002D7CE8"/>
    <w:rsid w:val="002E04FC"/>
    <w:rsid w:val="002E16EF"/>
    <w:rsid w:val="002E1A0D"/>
    <w:rsid w:val="002E3E04"/>
    <w:rsid w:val="002E69C2"/>
    <w:rsid w:val="002F20FD"/>
    <w:rsid w:val="002F7D68"/>
    <w:rsid w:val="00320CCD"/>
    <w:rsid w:val="00325E72"/>
    <w:rsid w:val="00326B6E"/>
    <w:rsid w:val="00327BA1"/>
    <w:rsid w:val="00330658"/>
    <w:rsid w:val="00331F50"/>
    <w:rsid w:val="0033269B"/>
    <w:rsid w:val="003368F4"/>
    <w:rsid w:val="00346C1B"/>
    <w:rsid w:val="00350BC5"/>
    <w:rsid w:val="00355A75"/>
    <w:rsid w:val="003562C0"/>
    <w:rsid w:val="00363DC1"/>
    <w:rsid w:val="00372269"/>
    <w:rsid w:val="00375BDA"/>
    <w:rsid w:val="00383E12"/>
    <w:rsid w:val="00391601"/>
    <w:rsid w:val="003A600F"/>
    <w:rsid w:val="003A7D76"/>
    <w:rsid w:val="003B343C"/>
    <w:rsid w:val="003B4BA4"/>
    <w:rsid w:val="003C00C8"/>
    <w:rsid w:val="003C2252"/>
    <w:rsid w:val="003C2916"/>
    <w:rsid w:val="003C4384"/>
    <w:rsid w:val="003C52C0"/>
    <w:rsid w:val="003C5538"/>
    <w:rsid w:val="003D0B36"/>
    <w:rsid w:val="003D2D48"/>
    <w:rsid w:val="003D5DC7"/>
    <w:rsid w:val="003D6B45"/>
    <w:rsid w:val="003E1FD0"/>
    <w:rsid w:val="003E3D22"/>
    <w:rsid w:val="003E777B"/>
    <w:rsid w:val="003F6AF6"/>
    <w:rsid w:val="0040616C"/>
    <w:rsid w:val="004153C6"/>
    <w:rsid w:val="00415A27"/>
    <w:rsid w:val="00424A61"/>
    <w:rsid w:val="0043357B"/>
    <w:rsid w:val="00460E56"/>
    <w:rsid w:val="00463B3A"/>
    <w:rsid w:val="00466A77"/>
    <w:rsid w:val="0049031A"/>
    <w:rsid w:val="00492820"/>
    <w:rsid w:val="00495A80"/>
    <w:rsid w:val="004A4E30"/>
    <w:rsid w:val="004B36CC"/>
    <w:rsid w:val="004C32D5"/>
    <w:rsid w:val="004C4E3E"/>
    <w:rsid w:val="004C77D6"/>
    <w:rsid w:val="004D612A"/>
    <w:rsid w:val="004D7777"/>
    <w:rsid w:val="004E4CD9"/>
    <w:rsid w:val="005066D1"/>
    <w:rsid w:val="005073BA"/>
    <w:rsid w:val="00510E16"/>
    <w:rsid w:val="0052146C"/>
    <w:rsid w:val="00527A29"/>
    <w:rsid w:val="00530EEA"/>
    <w:rsid w:val="005317FA"/>
    <w:rsid w:val="00537E06"/>
    <w:rsid w:val="00552F9B"/>
    <w:rsid w:val="005572AA"/>
    <w:rsid w:val="00563C63"/>
    <w:rsid w:val="00566BC1"/>
    <w:rsid w:val="00574033"/>
    <w:rsid w:val="005834AD"/>
    <w:rsid w:val="00584BBC"/>
    <w:rsid w:val="005946EC"/>
    <w:rsid w:val="005A5545"/>
    <w:rsid w:val="005B154E"/>
    <w:rsid w:val="005B3F17"/>
    <w:rsid w:val="005C3FA0"/>
    <w:rsid w:val="005C7E47"/>
    <w:rsid w:val="005D11DF"/>
    <w:rsid w:val="005D2FB4"/>
    <w:rsid w:val="005E254B"/>
    <w:rsid w:val="005E42B6"/>
    <w:rsid w:val="005F237B"/>
    <w:rsid w:val="005F479D"/>
    <w:rsid w:val="005F616E"/>
    <w:rsid w:val="00606CFE"/>
    <w:rsid w:val="00615B94"/>
    <w:rsid w:val="00620BB5"/>
    <w:rsid w:val="00621049"/>
    <w:rsid w:val="00622CD4"/>
    <w:rsid w:val="0062503D"/>
    <w:rsid w:val="00626940"/>
    <w:rsid w:val="0063041D"/>
    <w:rsid w:val="00633117"/>
    <w:rsid w:val="00642A0E"/>
    <w:rsid w:val="00645662"/>
    <w:rsid w:val="00652365"/>
    <w:rsid w:val="0066077F"/>
    <w:rsid w:val="00672204"/>
    <w:rsid w:val="00673A39"/>
    <w:rsid w:val="00674D4D"/>
    <w:rsid w:val="00676D47"/>
    <w:rsid w:val="00695472"/>
    <w:rsid w:val="006A77D7"/>
    <w:rsid w:val="006A7EF2"/>
    <w:rsid w:val="006B118E"/>
    <w:rsid w:val="006B674C"/>
    <w:rsid w:val="006C28B0"/>
    <w:rsid w:val="006C7485"/>
    <w:rsid w:val="006D36F2"/>
    <w:rsid w:val="006D4E18"/>
    <w:rsid w:val="006E1F19"/>
    <w:rsid w:val="006F1576"/>
    <w:rsid w:val="006F2FA3"/>
    <w:rsid w:val="007127EA"/>
    <w:rsid w:val="00724DDF"/>
    <w:rsid w:val="00737F88"/>
    <w:rsid w:val="0074021E"/>
    <w:rsid w:val="00743D5A"/>
    <w:rsid w:val="007564E8"/>
    <w:rsid w:val="007607AD"/>
    <w:rsid w:val="00770766"/>
    <w:rsid w:val="00772B42"/>
    <w:rsid w:val="00773E24"/>
    <w:rsid w:val="007859E8"/>
    <w:rsid w:val="00795F18"/>
    <w:rsid w:val="007B0BC9"/>
    <w:rsid w:val="007B34EB"/>
    <w:rsid w:val="007B5104"/>
    <w:rsid w:val="007C243C"/>
    <w:rsid w:val="007C36C3"/>
    <w:rsid w:val="007C3B49"/>
    <w:rsid w:val="007C7173"/>
    <w:rsid w:val="007D19FC"/>
    <w:rsid w:val="007D4CA3"/>
    <w:rsid w:val="007E46A2"/>
    <w:rsid w:val="007E5158"/>
    <w:rsid w:val="00806686"/>
    <w:rsid w:val="0081172C"/>
    <w:rsid w:val="008215D1"/>
    <w:rsid w:val="00822948"/>
    <w:rsid w:val="00823395"/>
    <w:rsid w:val="00824A86"/>
    <w:rsid w:val="0084206E"/>
    <w:rsid w:val="00844535"/>
    <w:rsid w:val="0085064D"/>
    <w:rsid w:val="00856F47"/>
    <w:rsid w:val="00860655"/>
    <w:rsid w:val="008658C9"/>
    <w:rsid w:val="008719A6"/>
    <w:rsid w:val="00872222"/>
    <w:rsid w:val="0087477A"/>
    <w:rsid w:val="008777CE"/>
    <w:rsid w:val="00886F0C"/>
    <w:rsid w:val="00893636"/>
    <w:rsid w:val="008949BC"/>
    <w:rsid w:val="008A2AAE"/>
    <w:rsid w:val="008B516B"/>
    <w:rsid w:val="008C30C9"/>
    <w:rsid w:val="008C4713"/>
    <w:rsid w:val="008C6121"/>
    <w:rsid w:val="008D08D4"/>
    <w:rsid w:val="008D2646"/>
    <w:rsid w:val="008D598E"/>
    <w:rsid w:val="008D7544"/>
    <w:rsid w:val="008E7465"/>
    <w:rsid w:val="008E7E44"/>
    <w:rsid w:val="008F012F"/>
    <w:rsid w:val="008F0A32"/>
    <w:rsid w:val="009143F3"/>
    <w:rsid w:val="009200C1"/>
    <w:rsid w:val="009211B2"/>
    <w:rsid w:val="00924B05"/>
    <w:rsid w:val="00924E53"/>
    <w:rsid w:val="00925F63"/>
    <w:rsid w:val="00936E43"/>
    <w:rsid w:val="00944E98"/>
    <w:rsid w:val="00945906"/>
    <w:rsid w:val="009558FD"/>
    <w:rsid w:val="00957743"/>
    <w:rsid w:val="00971706"/>
    <w:rsid w:val="00975463"/>
    <w:rsid w:val="009971EB"/>
    <w:rsid w:val="009A68DF"/>
    <w:rsid w:val="009A71DA"/>
    <w:rsid w:val="009A7E4E"/>
    <w:rsid w:val="009D5A62"/>
    <w:rsid w:val="009E5A76"/>
    <w:rsid w:val="009F094A"/>
    <w:rsid w:val="009F141D"/>
    <w:rsid w:val="009F5FA5"/>
    <w:rsid w:val="00A07C03"/>
    <w:rsid w:val="00A111E1"/>
    <w:rsid w:val="00A13001"/>
    <w:rsid w:val="00A15B89"/>
    <w:rsid w:val="00A35972"/>
    <w:rsid w:val="00A43E07"/>
    <w:rsid w:val="00A47A8D"/>
    <w:rsid w:val="00A6144C"/>
    <w:rsid w:val="00A61527"/>
    <w:rsid w:val="00A811EA"/>
    <w:rsid w:val="00A815FE"/>
    <w:rsid w:val="00A90A59"/>
    <w:rsid w:val="00A97FB3"/>
    <w:rsid w:val="00AA0C76"/>
    <w:rsid w:val="00AB4057"/>
    <w:rsid w:val="00AB488C"/>
    <w:rsid w:val="00AC4978"/>
    <w:rsid w:val="00AC6CA2"/>
    <w:rsid w:val="00AD176F"/>
    <w:rsid w:val="00AD371A"/>
    <w:rsid w:val="00AD7115"/>
    <w:rsid w:val="00B01569"/>
    <w:rsid w:val="00B03353"/>
    <w:rsid w:val="00B07EA4"/>
    <w:rsid w:val="00B14BD7"/>
    <w:rsid w:val="00B2455E"/>
    <w:rsid w:val="00B474EF"/>
    <w:rsid w:val="00B51761"/>
    <w:rsid w:val="00B51B40"/>
    <w:rsid w:val="00B54C3A"/>
    <w:rsid w:val="00B753F0"/>
    <w:rsid w:val="00B75511"/>
    <w:rsid w:val="00B77820"/>
    <w:rsid w:val="00B813DA"/>
    <w:rsid w:val="00B96048"/>
    <w:rsid w:val="00BB0084"/>
    <w:rsid w:val="00BB0CF0"/>
    <w:rsid w:val="00BB1585"/>
    <w:rsid w:val="00BB182D"/>
    <w:rsid w:val="00BC391C"/>
    <w:rsid w:val="00BC3E99"/>
    <w:rsid w:val="00BC4AB0"/>
    <w:rsid w:val="00BD0369"/>
    <w:rsid w:val="00BD0DC4"/>
    <w:rsid w:val="00BD7C07"/>
    <w:rsid w:val="00BE1626"/>
    <w:rsid w:val="00BE2693"/>
    <w:rsid w:val="00BE4884"/>
    <w:rsid w:val="00C01A19"/>
    <w:rsid w:val="00C122EF"/>
    <w:rsid w:val="00C12830"/>
    <w:rsid w:val="00C17067"/>
    <w:rsid w:val="00C24EAB"/>
    <w:rsid w:val="00C26BCF"/>
    <w:rsid w:val="00C35443"/>
    <w:rsid w:val="00C4232D"/>
    <w:rsid w:val="00C46AE0"/>
    <w:rsid w:val="00C47E5D"/>
    <w:rsid w:val="00C5021C"/>
    <w:rsid w:val="00C52433"/>
    <w:rsid w:val="00C52751"/>
    <w:rsid w:val="00C5334A"/>
    <w:rsid w:val="00C54840"/>
    <w:rsid w:val="00C54C58"/>
    <w:rsid w:val="00C553A9"/>
    <w:rsid w:val="00C60BD1"/>
    <w:rsid w:val="00C6186A"/>
    <w:rsid w:val="00C62229"/>
    <w:rsid w:val="00C63E90"/>
    <w:rsid w:val="00C73C29"/>
    <w:rsid w:val="00C74EE9"/>
    <w:rsid w:val="00C76678"/>
    <w:rsid w:val="00C7706E"/>
    <w:rsid w:val="00C86247"/>
    <w:rsid w:val="00C86B0F"/>
    <w:rsid w:val="00CA153B"/>
    <w:rsid w:val="00CA1E81"/>
    <w:rsid w:val="00CA282E"/>
    <w:rsid w:val="00CB2123"/>
    <w:rsid w:val="00CB5CE8"/>
    <w:rsid w:val="00CB6603"/>
    <w:rsid w:val="00CC06CB"/>
    <w:rsid w:val="00CC1F88"/>
    <w:rsid w:val="00CC27A9"/>
    <w:rsid w:val="00CC2C2A"/>
    <w:rsid w:val="00CD090C"/>
    <w:rsid w:val="00CD4812"/>
    <w:rsid w:val="00CE0D9F"/>
    <w:rsid w:val="00CE3AE9"/>
    <w:rsid w:val="00CE6DA4"/>
    <w:rsid w:val="00CE7233"/>
    <w:rsid w:val="00CF16EC"/>
    <w:rsid w:val="00D00D0B"/>
    <w:rsid w:val="00D010EA"/>
    <w:rsid w:val="00D03417"/>
    <w:rsid w:val="00D06165"/>
    <w:rsid w:val="00D115EB"/>
    <w:rsid w:val="00D128DF"/>
    <w:rsid w:val="00D17D48"/>
    <w:rsid w:val="00D22F79"/>
    <w:rsid w:val="00D53932"/>
    <w:rsid w:val="00D53E4A"/>
    <w:rsid w:val="00D608F4"/>
    <w:rsid w:val="00D60AC2"/>
    <w:rsid w:val="00D6240A"/>
    <w:rsid w:val="00D80412"/>
    <w:rsid w:val="00D80F97"/>
    <w:rsid w:val="00D82E5C"/>
    <w:rsid w:val="00D84ACD"/>
    <w:rsid w:val="00D86DFE"/>
    <w:rsid w:val="00D94D91"/>
    <w:rsid w:val="00DA29E0"/>
    <w:rsid w:val="00DA6302"/>
    <w:rsid w:val="00DC0C75"/>
    <w:rsid w:val="00DC218C"/>
    <w:rsid w:val="00DC6B54"/>
    <w:rsid w:val="00DD51B7"/>
    <w:rsid w:val="00DE737A"/>
    <w:rsid w:val="00DF0652"/>
    <w:rsid w:val="00DF3421"/>
    <w:rsid w:val="00E06C98"/>
    <w:rsid w:val="00E110D5"/>
    <w:rsid w:val="00E128AB"/>
    <w:rsid w:val="00E3052F"/>
    <w:rsid w:val="00E31125"/>
    <w:rsid w:val="00E3320B"/>
    <w:rsid w:val="00E365BC"/>
    <w:rsid w:val="00E43CAF"/>
    <w:rsid w:val="00E474D6"/>
    <w:rsid w:val="00E556C1"/>
    <w:rsid w:val="00E56F1E"/>
    <w:rsid w:val="00E57900"/>
    <w:rsid w:val="00E60A3A"/>
    <w:rsid w:val="00E61D13"/>
    <w:rsid w:val="00E64B22"/>
    <w:rsid w:val="00E65EF1"/>
    <w:rsid w:val="00E714C4"/>
    <w:rsid w:val="00E76CAB"/>
    <w:rsid w:val="00E80C12"/>
    <w:rsid w:val="00E81E08"/>
    <w:rsid w:val="00E851D3"/>
    <w:rsid w:val="00E86460"/>
    <w:rsid w:val="00E93C65"/>
    <w:rsid w:val="00EA503F"/>
    <w:rsid w:val="00EA6B9E"/>
    <w:rsid w:val="00EB2EA4"/>
    <w:rsid w:val="00EC18B9"/>
    <w:rsid w:val="00EC2286"/>
    <w:rsid w:val="00EC45AC"/>
    <w:rsid w:val="00EC4CAE"/>
    <w:rsid w:val="00EC6387"/>
    <w:rsid w:val="00ED75E0"/>
    <w:rsid w:val="00EE3A74"/>
    <w:rsid w:val="00EE4B8C"/>
    <w:rsid w:val="00EF3FDE"/>
    <w:rsid w:val="00EF54DF"/>
    <w:rsid w:val="00F00164"/>
    <w:rsid w:val="00F070B4"/>
    <w:rsid w:val="00F126A9"/>
    <w:rsid w:val="00F17F4E"/>
    <w:rsid w:val="00F216A1"/>
    <w:rsid w:val="00F318E5"/>
    <w:rsid w:val="00F33F99"/>
    <w:rsid w:val="00F36F13"/>
    <w:rsid w:val="00F40528"/>
    <w:rsid w:val="00F54263"/>
    <w:rsid w:val="00F54E0C"/>
    <w:rsid w:val="00F70CD9"/>
    <w:rsid w:val="00F73BD6"/>
    <w:rsid w:val="00F751C1"/>
    <w:rsid w:val="00F8285A"/>
    <w:rsid w:val="00F850C1"/>
    <w:rsid w:val="00F85665"/>
    <w:rsid w:val="00F945B5"/>
    <w:rsid w:val="00F94A74"/>
    <w:rsid w:val="00F95974"/>
    <w:rsid w:val="00F97900"/>
    <w:rsid w:val="00FA0C53"/>
    <w:rsid w:val="00FB320D"/>
    <w:rsid w:val="00FB3A5F"/>
    <w:rsid w:val="00FB6A22"/>
    <w:rsid w:val="00FB7C06"/>
    <w:rsid w:val="00FC3297"/>
    <w:rsid w:val="00FC6A0F"/>
    <w:rsid w:val="00FD259F"/>
    <w:rsid w:val="00FD7951"/>
    <w:rsid w:val="00FE706A"/>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D9E6"/>
  <w15:chartTrackingRefBased/>
  <w15:docId w15:val="{8AAB0F93-4BC7-4391-9079-A9BE337C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C2"/>
    <w:pPr>
      <w:spacing w:after="0" w:line="240" w:lineRule="auto"/>
    </w:pPr>
    <w:rPr>
      <w:rFonts w:ascii="Arial" w:eastAsia="Times New Roman" w:hAnsi="Arial" w:cs="Times New Roman"/>
      <w:sz w:val="24"/>
      <w:szCs w:val="24"/>
      <w:lang w:val="en-CA"/>
    </w:rPr>
  </w:style>
  <w:style w:type="paragraph" w:styleId="Heading1">
    <w:name w:val="heading 1"/>
    <w:basedOn w:val="Normal"/>
    <w:next w:val="Normal"/>
    <w:link w:val="Heading1Char"/>
    <w:uiPriority w:val="9"/>
    <w:qFormat/>
    <w:rsid w:val="002B448C"/>
    <w:pPr>
      <w:keepNext/>
      <w:keepLines/>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0AC2"/>
    <w:rPr>
      <w:color w:val="0000FF"/>
      <w:u w:val="single"/>
    </w:rPr>
  </w:style>
  <w:style w:type="paragraph" w:customStyle="1" w:styleId="Default">
    <w:name w:val="Default"/>
    <w:rsid w:val="00D60AC2"/>
    <w:pPr>
      <w:autoSpaceDE w:val="0"/>
      <w:autoSpaceDN w:val="0"/>
      <w:adjustRightInd w:val="0"/>
      <w:spacing w:after="0" w:line="240" w:lineRule="auto"/>
    </w:pPr>
    <w:rPr>
      <w:rFonts w:ascii="Garamond" w:eastAsia="Times New Roman" w:hAnsi="Garamond" w:cs="Garamond"/>
      <w:color w:val="000000"/>
      <w:sz w:val="24"/>
      <w:szCs w:val="24"/>
    </w:rPr>
  </w:style>
  <w:style w:type="table" w:styleId="TableGrid">
    <w:name w:val="Table Grid"/>
    <w:basedOn w:val="TableNormal"/>
    <w:uiPriority w:val="39"/>
    <w:rsid w:val="00326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54C58"/>
    <w:pPr>
      <w:ind w:left="720"/>
      <w:contextualSpacing/>
    </w:pPr>
  </w:style>
  <w:style w:type="paragraph" w:styleId="Header">
    <w:name w:val="header"/>
    <w:basedOn w:val="Normal"/>
    <w:link w:val="HeaderChar"/>
    <w:uiPriority w:val="99"/>
    <w:unhideWhenUsed/>
    <w:rsid w:val="00737F88"/>
    <w:pPr>
      <w:tabs>
        <w:tab w:val="center" w:pos="4680"/>
        <w:tab w:val="right" w:pos="9360"/>
      </w:tabs>
    </w:pPr>
  </w:style>
  <w:style w:type="character" w:customStyle="1" w:styleId="HeaderChar">
    <w:name w:val="Header Char"/>
    <w:basedOn w:val="DefaultParagraphFont"/>
    <w:link w:val="Header"/>
    <w:uiPriority w:val="99"/>
    <w:rsid w:val="00737F88"/>
    <w:rPr>
      <w:rFonts w:ascii="Arial" w:eastAsia="Times New Roman" w:hAnsi="Arial" w:cs="Times New Roman"/>
      <w:sz w:val="24"/>
      <w:szCs w:val="24"/>
      <w:lang w:val="en-CA"/>
    </w:rPr>
  </w:style>
  <w:style w:type="paragraph" w:styleId="Footer">
    <w:name w:val="footer"/>
    <w:basedOn w:val="Normal"/>
    <w:link w:val="FooterChar"/>
    <w:uiPriority w:val="99"/>
    <w:unhideWhenUsed/>
    <w:rsid w:val="00737F88"/>
    <w:pPr>
      <w:tabs>
        <w:tab w:val="center" w:pos="4680"/>
        <w:tab w:val="right" w:pos="9360"/>
      </w:tabs>
    </w:pPr>
  </w:style>
  <w:style w:type="character" w:customStyle="1" w:styleId="FooterChar">
    <w:name w:val="Footer Char"/>
    <w:basedOn w:val="DefaultParagraphFont"/>
    <w:link w:val="Footer"/>
    <w:uiPriority w:val="99"/>
    <w:rsid w:val="00737F88"/>
    <w:rPr>
      <w:rFonts w:ascii="Arial" w:eastAsia="Times New Roman" w:hAnsi="Arial" w:cs="Times New Roman"/>
      <w:sz w:val="24"/>
      <w:szCs w:val="24"/>
      <w:lang w:val="en-CA"/>
    </w:rPr>
  </w:style>
  <w:style w:type="character" w:customStyle="1" w:styleId="UnresolvedMention1">
    <w:name w:val="Unresolved Mention1"/>
    <w:basedOn w:val="DefaultParagraphFont"/>
    <w:uiPriority w:val="99"/>
    <w:semiHidden/>
    <w:unhideWhenUsed/>
    <w:rsid w:val="00EC6387"/>
    <w:rPr>
      <w:color w:val="808080"/>
      <w:shd w:val="clear" w:color="auto" w:fill="E6E6E6"/>
    </w:rPr>
  </w:style>
  <w:style w:type="paragraph" w:styleId="BalloonText">
    <w:name w:val="Balloon Text"/>
    <w:basedOn w:val="Normal"/>
    <w:link w:val="BalloonTextChar"/>
    <w:uiPriority w:val="99"/>
    <w:semiHidden/>
    <w:unhideWhenUsed/>
    <w:rsid w:val="00886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F0C"/>
    <w:rPr>
      <w:rFonts w:ascii="Segoe UI" w:eastAsia="Times New Roman" w:hAnsi="Segoe UI" w:cs="Segoe UI"/>
      <w:sz w:val="18"/>
      <w:szCs w:val="18"/>
      <w:lang w:val="en-CA"/>
    </w:rPr>
  </w:style>
  <w:style w:type="character" w:customStyle="1" w:styleId="UnresolvedMention2">
    <w:name w:val="Unresolved Mention2"/>
    <w:basedOn w:val="DefaultParagraphFont"/>
    <w:uiPriority w:val="99"/>
    <w:semiHidden/>
    <w:unhideWhenUsed/>
    <w:rsid w:val="007C3B49"/>
    <w:rPr>
      <w:color w:val="605E5C"/>
      <w:shd w:val="clear" w:color="auto" w:fill="E1DFDD"/>
    </w:rPr>
  </w:style>
  <w:style w:type="character" w:styleId="FollowedHyperlink">
    <w:name w:val="FollowedHyperlink"/>
    <w:basedOn w:val="DefaultParagraphFont"/>
    <w:uiPriority w:val="99"/>
    <w:semiHidden/>
    <w:unhideWhenUsed/>
    <w:rsid w:val="00E76CAB"/>
    <w:rPr>
      <w:color w:val="954F72" w:themeColor="followedHyperlink"/>
      <w:u w:val="single"/>
    </w:rPr>
  </w:style>
  <w:style w:type="character" w:styleId="UnresolvedMention">
    <w:name w:val="Unresolved Mention"/>
    <w:basedOn w:val="DefaultParagraphFont"/>
    <w:uiPriority w:val="99"/>
    <w:semiHidden/>
    <w:unhideWhenUsed/>
    <w:rsid w:val="00EF3FDE"/>
    <w:rPr>
      <w:color w:val="605E5C"/>
      <w:shd w:val="clear" w:color="auto" w:fill="E1DFDD"/>
    </w:rPr>
  </w:style>
  <w:style w:type="paragraph" w:customStyle="1" w:styleId="EndNoteBibliographyTitle">
    <w:name w:val="EndNote Bibliography Title"/>
    <w:basedOn w:val="Normal"/>
    <w:link w:val="EndNoteBibliographyTitleChar"/>
    <w:rsid w:val="00375BDA"/>
    <w:pPr>
      <w:jc w:val="center"/>
    </w:pPr>
    <w:rPr>
      <w:rFonts w:cs="Arial"/>
      <w:noProof/>
      <w:lang w:val="en-US"/>
    </w:rPr>
  </w:style>
  <w:style w:type="character" w:customStyle="1" w:styleId="ListParagraphChar">
    <w:name w:val="List Paragraph Char"/>
    <w:basedOn w:val="DefaultParagraphFont"/>
    <w:link w:val="ListParagraph"/>
    <w:uiPriority w:val="34"/>
    <w:rsid w:val="00375BDA"/>
    <w:rPr>
      <w:rFonts w:ascii="Arial" w:eastAsia="Times New Roman" w:hAnsi="Arial" w:cs="Times New Roman"/>
      <w:sz w:val="24"/>
      <w:szCs w:val="24"/>
      <w:lang w:val="en-CA"/>
    </w:rPr>
  </w:style>
  <w:style w:type="character" w:customStyle="1" w:styleId="EndNoteBibliographyTitleChar">
    <w:name w:val="EndNote Bibliography Title Char"/>
    <w:basedOn w:val="ListParagraphChar"/>
    <w:link w:val="EndNoteBibliographyTitle"/>
    <w:rsid w:val="00375BDA"/>
    <w:rPr>
      <w:rFonts w:ascii="Arial" w:eastAsia="Times New Roman" w:hAnsi="Arial" w:cs="Arial"/>
      <w:noProof/>
      <w:sz w:val="24"/>
      <w:szCs w:val="24"/>
      <w:lang w:val="en-CA"/>
    </w:rPr>
  </w:style>
  <w:style w:type="paragraph" w:customStyle="1" w:styleId="EndNoteBibliography">
    <w:name w:val="EndNote Bibliography"/>
    <w:basedOn w:val="Normal"/>
    <w:link w:val="EndNoteBibliographyChar"/>
    <w:rsid w:val="00375BDA"/>
    <w:rPr>
      <w:rFonts w:cs="Arial"/>
      <w:noProof/>
      <w:lang w:val="en-US"/>
    </w:rPr>
  </w:style>
  <w:style w:type="character" w:customStyle="1" w:styleId="EndNoteBibliographyChar">
    <w:name w:val="EndNote Bibliography Char"/>
    <w:basedOn w:val="ListParagraphChar"/>
    <w:link w:val="EndNoteBibliography"/>
    <w:rsid w:val="00375BDA"/>
    <w:rPr>
      <w:rFonts w:ascii="Arial" w:eastAsia="Times New Roman" w:hAnsi="Arial" w:cs="Arial"/>
      <w:noProof/>
      <w:sz w:val="24"/>
      <w:szCs w:val="24"/>
      <w:lang w:val="en-CA"/>
    </w:rPr>
  </w:style>
  <w:style w:type="character" w:customStyle="1" w:styleId="Heading1Char">
    <w:name w:val="Heading 1 Char"/>
    <w:basedOn w:val="DefaultParagraphFont"/>
    <w:link w:val="Heading1"/>
    <w:uiPriority w:val="9"/>
    <w:rsid w:val="002B448C"/>
    <w:rPr>
      <w:rFonts w:ascii="Arial" w:eastAsiaTheme="majorEastAsia" w:hAnsi="Arial" w:cstheme="majorBidi"/>
      <w:b/>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007">
      <w:bodyDiv w:val="1"/>
      <w:marLeft w:val="0"/>
      <w:marRight w:val="0"/>
      <w:marTop w:val="0"/>
      <w:marBottom w:val="0"/>
      <w:divBdr>
        <w:top w:val="none" w:sz="0" w:space="0" w:color="auto"/>
        <w:left w:val="none" w:sz="0" w:space="0" w:color="auto"/>
        <w:bottom w:val="none" w:sz="0" w:space="0" w:color="auto"/>
        <w:right w:val="none" w:sz="0" w:space="0" w:color="auto"/>
      </w:divBdr>
    </w:div>
    <w:div w:id="248199293">
      <w:bodyDiv w:val="1"/>
      <w:marLeft w:val="0"/>
      <w:marRight w:val="0"/>
      <w:marTop w:val="0"/>
      <w:marBottom w:val="0"/>
      <w:divBdr>
        <w:top w:val="none" w:sz="0" w:space="0" w:color="auto"/>
        <w:left w:val="none" w:sz="0" w:space="0" w:color="auto"/>
        <w:bottom w:val="none" w:sz="0" w:space="0" w:color="auto"/>
        <w:right w:val="none" w:sz="0" w:space="0" w:color="auto"/>
      </w:divBdr>
    </w:div>
    <w:div w:id="343173625">
      <w:bodyDiv w:val="1"/>
      <w:marLeft w:val="0"/>
      <w:marRight w:val="0"/>
      <w:marTop w:val="0"/>
      <w:marBottom w:val="0"/>
      <w:divBdr>
        <w:top w:val="none" w:sz="0" w:space="0" w:color="auto"/>
        <w:left w:val="none" w:sz="0" w:space="0" w:color="auto"/>
        <w:bottom w:val="none" w:sz="0" w:space="0" w:color="auto"/>
        <w:right w:val="none" w:sz="0" w:space="0" w:color="auto"/>
      </w:divBdr>
    </w:div>
    <w:div w:id="478115830">
      <w:bodyDiv w:val="1"/>
      <w:marLeft w:val="0"/>
      <w:marRight w:val="0"/>
      <w:marTop w:val="0"/>
      <w:marBottom w:val="0"/>
      <w:divBdr>
        <w:top w:val="none" w:sz="0" w:space="0" w:color="auto"/>
        <w:left w:val="none" w:sz="0" w:space="0" w:color="auto"/>
        <w:bottom w:val="none" w:sz="0" w:space="0" w:color="auto"/>
        <w:right w:val="none" w:sz="0" w:space="0" w:color="auto"/>
      </w:divBdr>
    </w:div>
    <w:div w:id="626087597">
      <w:bodyDiv w:val="1"/>
      <w:marLeft w:val="0"/>
      <w:marRight w:val="0"/>
      <w:marTop w:val="0"/>
      <w:marBottom w:val="0"/>
      <w:divBdr>
        <w:top w:val="none" w:sz="0" w:space="0" w:color="auto"/>
        <w:left w:val="none" w:sz="0" w:space="0" w:color="auto"/>
        <w:bottom w:val="none" w:sz="0" w:space="0" w:color="auto"/>
        <w:right w:val="none" w:sz="0" w:space="0" w:color="auto"/>
      </w:divBdr>
    </w:div>
    <w:div w:id="776222048">
      <w:bodyDiv w:val="1"/>
      <w:marLeft w:val="0"/>
      <w:marRight w:val="0"/>
      <w:marTop w:val="0"/>
      <w:marBottom w:val="0"/>
      <w:divBdr>
        <w:top w:val="none" w:sz="0" w:space="0" w:color="auto"/>
        <w:left w:val="none" w:sz="0" w:space="0" w:color="auto"/>
        <w:bottom w:val="none" w:sz="0" w:space="0" w:color="auto"/>
        <w:right w:val="none" w:sz="0" w:space="0" w:color="auto"/>
      </w:divBdr>
    </w:div>
    <w:div w:id="878318890">
      <w:bodyDiv w:val="1"/>
      <w:marLeft w:val="0"/>
      <w:marRight w:val="0"/>
      <w:marTop w:val="0"/>
      <w:marBottom w:val="0"/>
      <w:divBdr>
        <w:top w:val="none" w:sz="0" w:space="0" w:color="auto"/>
        <w:left w:val="none" w:sz="0" w:space="0" w:color="auto"/>
        <w:bottom w:val="none" w:sz="0" w:space="0" w:color="auto"/>
        <w:right w:val="none" w:sz="0" w:space="0" w:color="auto"/>
      </w:divBdr>
    </w:div>
    <w:div w:id="902372811">
      <w:bodyDiv w:val="1"/>
      <w:marLeft w:val="0"/>
      <w:marRight w:val="0"/>
      <w:marTop w:val="0"/>
      <w:marBottom w:val="0"/>
      <w:divBdr>
        <w:top w:val="none" w:sz="0" w:space="0" w:color="auto"/>
        <w:left w:val="none" w:sz="0" w:space="0" w:color="auto"/>
        <w:bottom w:val="none" w:sz="0" w:space="0" w:color="auto"/>
        <w:right w:val="none" w:sz="0" w:space="0" w:color="auto"/>
      </w:divBdr>
    </w:div>
    <w:div w:id="1016616855">
      <w:bodyDiv w:val="1"/>
      <w:marLeft w:val="0"/>
      <w:marRight w:val="0"/>
      <w:marTop w:val="0"/>
      <w:marBottom w:val="0"/>
      <w:divBdr>
        <w:top w:val="none" w:sz="0" w:space="0" w:color="auto"/>
        <w:left w:val="none" w:sz="0" w:space="0" w:color="auto"/>
        <w:bottom w:val="none" w:sz="0" w:space="0" w:color="auto"/>
        <w:right w:val="none" w:sz="0" w:space="0" w:color="auto"/>
      </w:divBdr>
    </w:div>
    <w:div w:id="1210191659">
      <w:bodyDiv w:val="1"/>
      <w:marLeft w:val="0"/>
      <w:marRight w:val="0"/>
      <w:marTop w:val="0"/>
      <w:marBottom w:val="0"/>
      <w:divBdr>
        <w:top w:val="none" w:sz="0" w:space="0" w:color="auto"/>
        <w:left w:val="none" w:sz="0" w:space="0" w:color="auto"/>
        <w:bottom w:val="none" w:sz="0" w:space="0" w:color="auto"/>
        <w:right w:val="none" w:sz="0" w:space="0" w:color="auto"/>
      </w:divBdr>
    </w:div>
    <w:div w:id="1264873734">
      <w:bodyDiv w:val="1"/>
      <w:marLeft w:val="0"/>
      <w:marRight w:val="0"/>
      <w:marTop w:val="0"/>
      <w:marBottom w:val="0"/>
      <w:divBdr>
        <w:top w:val="none" w:sz="0" w:space="0" w:color="auto"/>
        <w:left w:val="none" w:sz="0" w:space="0" w:color="auto"/>
        <w:bottom w:val="none" w:sz="0" w:space="0" w:color="auto"/>
        <w:right w:val="none" w:sz="0" w:space="0" w:color="auto"/>
      </w:divBdr>
    </w:div>
    <w:div w:id="1351680464">
      <w:bodyDiv w:val="1"/>
      <w:marLeft w:val="0"/>
      <w:marRight w:val="0"/>
      <w:marTop w:val="0"/>
      <w:marBottom w:val="0"/>
      <w:divBdr>
        <w:top w:val="none" w:sz="0" w:space="0" w:color="auto"/>
        <w:left w:val="none" w:sz="0" w:space="0" w:color="auto"/>
        <w:bottom w:val="none" w:sz="0" w:space="0" w:color="auto"/>
        <w:right w:val="none" w:sz="0" w:space="0" w:color="auto"/>
      </w:divBdr>
    </w:div>
    <w:div w:id="1351834802">
      <w:bodyDiv w:val="1"/>
      <w:marLeft w:val="0"/>
      <w:marRight w:val="0"/>
      <w:marTop w:val="0"/>
      <w:marBottom w:val="0"/>
      <w:divBdr>
        <w:top w:val="none" w:sz="0" w:space="0" w:color="auto"/>
        <w:left w:val="none" w:sz="0" w:space="0" w:color="auto"/>
        <w:bottom w:val="none" w:sz="0" w:space="0" w:color="auto"/>
        <w:right w:val="none" w:sz="0" w:space="0" w:color="auto"/>
      </w:divBdr>
    </w:div>
    <w:div w:id="1554540173">
      <w:bodyDiv w:val="1"/>
      <w:marLeft w:val="0"/>
      <w:marRight w:val="0"/>
      <w:marTop w:val="0"/>
      <w:marBottom w:val="0"/>
      <w:divBdr>
        <w:top w:val="none" w:sz="0" w:space="0" w:color="auto"/>
        <w:left w:val="none" w:sz="0" w:space="0" w:color="auto"/>
        <w:bottom w:val="none" w:sz="0" w:space="0" w:color="auto"/>
        <w:right w:val="none" w:sz="0" w:space="0" w:color="auto"/>
      </w:divBdr>
    </w:div>
    <w:div w:id="1636712540">
      <w:bodyDiv w:val="1"/>
      <w:marLeft w:val="0"/>
      <w:marRight w:val="0"/>
      <w:marTop w:val="0"/>
      <w:marBottom w:val="0"/>
      <w:divBdr>
        <w:top w:val="none" w:sz="0" w:space="0" w:color="auto"/>
        <w:left w:val="none" w:sz="0" w:space="0" w:color="auto"/>
        <w:bottom w:val="none" w:sz="0" w:space="0" w:color="auto"/>
        <w:right w:val="none" w:sz="0" w:space="0" w:color="auto"/>
      </w:divBdr>
    </w:div>
    <w:div w:id="1968850134">
      <w:bodyDiv w:val="1"/>
      <w:marLeft w:val="0"/>
      <w:marRight w:val="0"/>
      <w:marTop w:val="0"/>
      <w:marBottom w:val="0"/>
      <w:divBdr>
        <w:top w:val="none" w:sz="0" w:space="0" w:color="auto"/>
        <w:left w:val="none" w:sz="0" w:space="0" w:color="auto"/>
        <w:bottom w:val="none" w:sz="0" w:space="0" w:color="auto"/>
        <w:right w:val="none" w:sz="0" w:space="0" w:color="auto"/>
      </w:divBdr>
    </w:div>
    <w:div w:id="2084989582">
      <w:bodyDiv w:val="1"/>
      <w:marLeft w:val="0"/>
      <w:marRight w:val="0"/>
      <w:marTop w:val="0"/>
      <w:marBottom w:val="0"/>
      <w:divBdr>
        <w:top w:val="none" w:sz="0" w:space="0" w:color="auto"/>
        <w:left w:val="none" w:sz="0" w:space="0" w:color="auto"/>
        <w:bottom w:val="none" w:sz="0" w:space="0" w:color="auto"/>
        <w:right w:val="none" w:sz="0" w:space="0" w:color="auto"/>
      </w:divBdr>
    </w:div>
    <w:div w:id="210973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_gR6E3dE-c" TargetMode="External"/><Relationship Id="rId13" Type="http://schemas.openxmlformats.org/officeDocument/2006/relationships/hyperlink" Target="https://carleton.ca/senate/wp-content/uploads/Accommodation-for-Student-Activities-1.pdf" TargetMode="External"/><Relationship Id="rId18" Type="http://schemas.openxmlformats.org/officeDocument/2006/relationships/hyperlink" Target="https://can01.safelinks.protection.outlook.com/?url=https%3A%2F%2Fcarleton.ca%2Fwellness%2F&amp;data=05%7C01%7CEricVanRythoven%40cmail.carleton.ca%7Cc30034c344e041c4ed1f08da86a6be96%7C6ad91895de06485ebc51fce126cc8530%7C0%7C0%7C637970347962069293%7CUnknown%7CTWFpbGZsb3d8eyJWIjoiMC4wLjAwMDAiLCJQIjoiV2luMzIiLCJBTiI6Ik1haWwiLCJXVCI6Mn0%3D%7C3000%7C%7C%7C&amp;sdata=vGOLDN1EoxHW6IIyt5vfeEqUrMmbjj8qmu3XZcrM1mM%3D&amp;reserved=0" TargetMode="External"/><Relationship Id="rId26" Type="http://schemas.openxmlformats.org/officeDocument/2006/relationships/hyperlink" Target="https://can01.safelinks.protection.outlook.com/?url=https%3A%2F%2Fstudents.carleton.ca%2Fservices%2Fempower-me-counselling-services%2F&amp;data=05%7C01%7CEricVanRythoven%40cmail.carleton.ca%7Cc30034c344e041c4ed1f08da86a6be96%7C6ad91895de06485ebc51fce126cc8530%7C0%7C0%7C637970347962225510%7CUnknown%7CTWFpbGZsb3d8eyJWIjoiMC4wLjAwMDAiLCJQIjoiV2luMzIiLCJBTiI6Ik1haWwiLCJXVCI6Mn0%3D%7C3000%7C%7C%7C&amp;sdata=Aq%2FPnHSHUPLaDZ6FaTc%2BAxLv5w78ja2%2B5mFLTq34mEo%3D&amp;reserved=0" TargetMode="External"/><Relationship Id="rId3" Type="http://schemas.openxmlformats.org/officeDocument/2006/relationships/settings" Target="settings.xml"/><Relationship Id="rId21" Type="http://schemas.openxmlformats.org/officeDocument/2006/relationships/hyperlink" Target="https://can01.safelinks.protection.outlook.com/?url=https%3A%2F%2Fcarleton.ca%2Facademicadvising%2F&amp;data=05%7C01%7CEricVanRythoven%40cmail.carleton.ca%7Cc30034c344e041c4ed1f08da86a6be96%7C6ad91895de06485ebc51fce126cc8530%7C0%7C0%7C637970347962069293%7CUnknown%7CTWFpbGZsb3d8eyJWIjoiMC4wLjAwMDAiLCJQIjoiV2luMzIiLCJBTiI6Ik1haWwiLCJXVCI6Mn0%3D%7C3000%7C%7C%7C&amp;sdata=3wt2KAM7Hk2jOUPv17Nxho0PQBCNmaLuBvF7WkhzipE%3D&amp;reserved=0" TargetMode="External"/><Relationship Id="rId7" Type="http://schemas.openxmlformats.org/officeDocument/2006/relationships/hyperlink" Target="https://library.osu.edu/find/resources/citation-examples/chicago-author-date/" TargetMode="External"/><Relationship Id="rId12" Type="http://schemas.openxmlformats.org/officeDocument/2006/relationships/hyperlink" Target="http://carleton.ca/pmc" TargetMode="External"/><Relationship Id="rId17" Type="http://schemas.openxmlformats.org/officeDocument/2006/relationships/hyperlink" Target="https://can01.safelinks.protection.outlook.com/?url=https%3A%2F%2Fcarleton.ca%2Fhealth%2Femergencies-and-crisis%2Femergency-numbers%2F&amp;data=05%7C01%7CEricVanRythoven%40cmail.carleton.ca%7Cc30034c344e041c4ed1f08da86a6be96%7C6ad91895de06485ebc51fce126cc8530%7C0%7C0%7C637970347962069293%7CUnknown%7CTWFpbGZsb3d8eyJWIjoiMC4wLjAwMDAiLCJQIjoiV2luMzIiLCJBTiI6Ik1haWwiLCJXVCI6Mn0%3D%7C3000%7C%7C%7C&amp;sdata=ZfgQGp%2F0rixRDfeICuZGV%2BQ%2BS87hPvFnVfZ3zwKHMAc%3D&amp;reserved=0" TargetMode="External"/><Relationship Id="rId25" Type="http://schemas.openxmlformats.org/officeDocument/2006/relationships/hyperlink" Target="https://can01.safelinks.protection.outlook.com/?url=http%3A%2F%2Fwww.crisisline.ca%2F&amp;data=05%7C01%7CEricVanRythoven%40cmail.carleton.ca%7Cc30034c344e041c4ed1f08da86a6be96%7C6ad91895de06485ebc51fce126cc8530%7C0%7C0%7C637970347962225510%7CUnknown%7CTWFpbGZsb3d8eyJWIjoiMC4wLjAwMDAiLCJQIjoiV2luMzIiLCJBTiI6Ik1haWwiLCJXVCI6Mn0%3D%7C3000%7C%7C%7C&amp;sdata=IlJN4qFzId6keNycWt%2B8LUNeOAvEyRFs9tNT%2FY%2BrsxI%3D&amp;reserved=0" TargetMode="External"/><Relationship Id="rId2" Type="http://schemas.openxmlformats.org/officeDocument/2006/relationships/styles" Target="styles.xml"/><Relationship Id="rId16" Type="http://schemas.openxmlformats.org/officeDocument/2006/relationships/hyperlink" Target="https://carleton.ca/registrar/academic-integrity/" TargetMode="External"/><Relationship Id="rId20" Type="http://schemas.openxmlformats.org/officeDocument/2006/relationships/hyperlink" Target="https://can01.safelinks.protection.outlook.com/?url=https%3A%2F%2Fcarleton.ca%2Fpmc%2F&amp;data=05%7C01%7CEricVanRythoven%40cmail.carleton.ca%7Cc30034c344e041c4ed1f08da86a6be96%7C6ad91895de06485ebc51fce126cc8530%7C0%7C0%7C637970347962069293%7CUnknown%7CTWFpbGZsb3d8eyJWIjoiMC4wLjAwMDAiLCJQIjoiV2luMzIiLCJBTiI6Ik1haWwiLCJXVCI6Mn0%3D%7C3000%7C%7C%7C&amp;sdata=pLinUuQaEJt9pl002KFuGBORO7aD%2BmhZ0b6iYTiWrIM%3D&amp;reserved=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carleton.ca" TargetMode="External"/><Relationship Id="rId24" Type="http://schemas.openxmlformats.org/officeDocument/2006/relationships/hyperlink" Target="https://can01.safelinks.protection.outlook.com/?url=https%3A%2F%2Fwww.dcottawa.on.ca%2F&amp;data=05%7C01%7CEricVanRythoven%40cmail.carleton.ca%7Cc30034c344e041c4ed1f08da86a6be96%7C6ad91895de06485ebc51fce126cc8530%7C0%7C0%7C637970347962225510%7CUnknown%7CTWFpbGZsb3d8eyJWIjoiMC4wLjAwMDAiLCJQIjoiV2luMzIiLCJBTiI6Ik1haWwiLCJXVCI6Mn0%3D%7C3000%7C%7C%7C&amp;sdata=FCnNF%2FvxRpAVwNJ1RdOoR9UNXOdst%2FDt75vPg8msGd8%3D&amp;reserved=0" TargetMode="External"/><Relationship Id="rId5" Type="http://schemas.openxmlformats.org/officeDocument/2006/relationships/footnotes" Target="footnotes.xml"/><Relationship Id="rId15" Type="http://schemas.openxmlformats.org/officeDocument/2006/relationships/hyperlink" Target="http://carleton.ca/sexual-violence-support" TargetMode="External"/><Relationship Id="rId23" Type="http://schemas.openxmlformats.org/officeDocument/2006/relationships/hyperlink" Target="https://can01.safelinks.protection.outlook.com/?url=https%3A%2F%2Fcarleton.ca%2Fequity%2F&amp;data=05%7C01%7CEricVanRythoven%40cmail.carleton.ca%7Cc30034c344e041c4ed1f08da86a6be96%7C6ad91895de06485ebc51fce126cc8530%7C0%7C0%7C637970347962069293%7CUnknown%7CTWFpbGZsb3d8eyJWIjoiMC4wLjAwMDAiLCJQIjoiV2luMzIiLCJBTiI6Ik1haWwiLCJXVCI6Mn0%3D%7C3000%7C%7C%7C&amp;sdata=INhOW2cZRQjXeudfe7pFC7WeRR0yPtdTDNF3DSrTYB8%3D&amp;reserved=0" TargetMode="External"/><Relationship Id="rId28" Type="http://schemas.openxmlformats.org/officeDocument/2006/relationships/hyperlink" Target="https://can01.safelinks.protection.outlook.com/?url=https%3A%2F%2Fwalkincounselling.com%2F&amp;data=05%7C01%7CEricVanRythoven%40cmail.carleton.ca%7Cc30034c344e041c4ed1f08da86a6be96%7C6ad91895de06485ebc51fce126cc8530%7C0%7C0%7C637970347962225510%7CUnknown%7CTWFpbGZsb3d8eyJWIjoiMC4wLjAwMDAiLCJQIjoiV2luMzIiLCJBTiI6Ik1haWwiLCJXVCI6Mn0%3D%7C3000%7C%7C%7C&amp;sdata=Geh1hBBoNQmPzZhzvknbacgiRaNThvcPw7BH5m%2BZWKs%3D&amp;reserved=0" TargetMode="External"/><Relationship Id="rId10" Type="http://schemas.openxmlformats.org/officeDocument/2006/relationships/hyperlink" Target="http://carleton.ca/equity/wp-content/uploads/Student-Guide-to-Academic-Accommodation.pdf" TargetMode="External"/><Relationship Id="rId19" Type="http://schemas.openxmlformats.org/officeDocument/2006/relationships/hyperlink" Target="https://can01.safelinks.protection.outlook.com/?url=https%3A%2F%2Fcarleton.ca%2Fhealth%2F&amp;data=05%7C01%7CEricVanRythoven%40cmail.carleton.ca%7Cc30034c344e041c4ed1f08da86a6be96%7C6ad91895de06485ebc51fce126cc8530%7C0%7C0%7C637970347962069293%7CUnknown%7CTWFpbGZsb3d8eyJWIjoiMC4wLjAwMDAiLCJQIjoiV2luMzIiLCJBTiI6Ik1haWwiLCJXVCI6Mn0%3D%7C3000%7C%7C%7C&amp;sdata=mYPNDw8dNsb3QsoMKHuNDlyokpJLW0Ydc9ano8SSJug%3D&amp;reserved=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rleton.ca/equity/wp-content/uploads/Student-Guide-to-Academic-Accommodation.pdf" TargetMode="External"/><Relationship Id="rId14" Type="http://schemas.openxmlformats.org/officeDocument/2006/relationships/hyperlink" Target="http://students.carleton.ca/course-outline" TargetMode="External"/><Relationship Id="rId22" Type="http://schemas.openxmlformats.org/officeDocument/2006/relationships/hyperlink" Target="https://can01.safelinks.protection.outlook.com/?url=https%3A%2F%2Fcarleton.ca%2Fcsas%2F&amp;data=05%7C01%7CEricVanRythoven%40cmail.carleton.ca%7Cc30034c344e041c4ed1f08da86a6be96%7C6ad91895de06485ebc51fce126cc8530%7C0%7C0%7C637970347962069293%7CUnknown%7CTWFpbGZsb3d8eyJWIjoiMC4wLjAwMDAiLCJQIjoiV2luMzIiLCJBTiI6Ik1haWwiLCJXVCI6Mn0%3D%7C3000%7C%7C%7C&amp;sdata=dfaj0tH6i1Ymdeyy%2BZmA3vPFsxEt0VosI1nYJWzj71E%3D&amp;reserved=0" TargetMode="External"/><Relationship Id="rId27" Type="http://schemas.openxmlformats.org/officeDocument/2006/relationships/hyperlink" Target="https://can01.safelinks.protection.outlook.com/?url=https%3A%2F%2Fgood2talk.ca%2F&amp;data=05%7C01%7CEricVanRythoven%40cmail.carleton.ca%7Cc30034c344e041c4ed1f08da86a6be96%7C6ad91895de06485ebc51fce126cc8530%7C0%7C0%7C637970347962225510%7CUnknown%7CTWFpbGZsb3d8eyJWIjoiMC4wLjAwMDAiLCJQIjoiV2luMzIiLCJBTiI6Ik1haWwiLCJXVCI6Mn0%3D%7C3000%7C%7C%7C&amp;sdata=917V5T2coxLVPgwcnf0tckFdnjxDJI90eAUdSeGNDsw%3D&amp;reserved=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1419</TotalTime>
  <Pages>11</Pages>
  <Words>5915</Words>
  <Characters>33722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Liivoja</dc:creator>
  <cp:keywords/>
  <dc:description/>
  <cp:lastModifiedBy>Caroline Allman</cp:lastModifiedBy>
  <cp:revision>55</cp:revision>
  <cp:lastPrinted>2021-09-07T11:57:00Z</cp:lastPrinted>
  <dcterms:created xsi:type="dcterms:W3CDTF">2021-10-18T12:33:00Z</dcterms:created>
  <dcterms:modified xsi:type="dcterms:W3CDTF">2023-09-11T12:17:00Z</dcterms:modified>
</cp:coreProperties>
</file>