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C8F93" w14:textId="77777777" w:rsidR="00A56F3A" w:rsidRPr="00A56F3A" w:rsidRDefault="00A56F3A" w:rsidP="00A56F3A">
      <w:pPr>
        <w:rPr>
          <w:b/>
          <w:u w:val="single"/>
        </w:rPr>
      </w:pPr>
      <w:r w:rsidRPr="00A56F3A">
        <w:rPr>
          <w:b/>
          <w:u w:val="single"/>
        </w:rPr>
        <w:t>Syllabus</w:t>
      </w:r>
    </w:p>
    <w:p w14:paraId="0B2CEE78" w14:textId="77777777" w:rsidR="00A56F3A" w:rsidRDefault="00A56F3A" w:rsidP="00A56F3A">
      <w:r>
        <w:t>Title</w:t>
      </w:r>
      <w:r>
        <w:t xml:space="preserve">: </w:t>
      </w:r>
      <w:r>
        <w:t>Inorganic Chemistry II</w:t>
      </w:r>
    </w:p>
    <w:p w14:paraId="55C532EE" w14:textId="77777777" w:rsidR="00A56F3A" w:rsidRPr="00A56F3A" w:rsidRDefault="00A56F3A" w:rsidP="00A56F3A">
      <w:pPr>
        <w:rPr>
          <w:b/>
        </w:rPr>
      </w:pPr>
      <w:r w:rsidRPr="00A56F3A">
        <w:rPr>
          <w:b/>
        </w:rPr>
        <w:t>Course Description</w:t>
      </w:r>
    </w:p>
    <w:p w14:paraId="093FBD4A" w14:textId="77777777" w:rsidR="00A56F3A" w:rsidRDefault="00A56F3A" w:rsidP="00A56F3A">
      <w:r>
        <w:t>Physical properties of coordination complexes, ligand substitutions and electron transfer reaction mechanisms, organometallic chemistry: bonding, nomenclature, and catalysis. The laboratory will introduce the student to a range of synthetic techniques and physical methods of characterization.</w:t>
      </w:r>
    </w:p>
    <w:p w14:paraId="6D4D77C7" w14:textId="77777777" w:rsidR="00A56F3A" w:rsidRPr="00A56F3A" w:rsidRDefault="00A56F3A" w:rsidP="00A56F3A">
      <w:pPr>
        <w:rPr>
          <w:b/>
        </w:rPr>
      </w:pPr>
      <w:r w:rsidRPr="00A56F3A">
        <w:rPr>
          <w:b/>
        </w:rPr>
        <w:t>Prerequisite</w:t>
      </w:r>
    </w:p>
    <w:p w14:paraId="4FF8FA76" w14:textId="77777777" w:rsidR="00A56F3A" w:rsidRDefault="00A56F3A" w:rsidP="00A56F3A">
      <w:r>
        <w:t>CHEM 3503 (3507)</w:t>
      </w:r>
    </w:p>
    <w:p w14:paraId="1DAD73BC" w14:textId="77777777" w:rsidR="00A56F3A" w:rsidRPr="00A56F3A" w:rsidRDefault="00A56F3A" w:rsidP="00A56F3A">
      <w:pPr>
        <w:rPr>
          <w:b/>
        </w:rPr>
      </w:pPr>
      <w:r w:rsidRPr="00A56F3A">
        <w:rPr>
          <w:b/>
        </w:rPr>
        <w:t>Preclusion</w:t>
      </w:r>
    </w:p>
    <w:p w14:paraId="223DB83C" w14:textId="77777777" w:rsidR="00A56F3A" w:rsidRDefault="00A56F3A" w:rsidP="00A56F3A">
      <w:r>
        <w:t>CHEM 3508 (3504)</w:t>
      </w:r>
    </w:p>
    <w:p w14:paraId="34D18D78" w14:textId="77777777" w:rsidR="00A56F3A" w:rsidRPr="00A56F3A" w:rsidRDefault="00A56F3A" w:rsidP="00A56F3A">
      <w:pPr>
        <w:rPr>
          <w:b/>
        </w:rPr>
      </w:pPr>
      <w:r w:rsidRPr="00A56F3A">
        <w:rPr>
          <w:b/>
        </w:rPr>
        <w:t>Lectures</w:t>
      </w:r>
    </w:p>
    <w:p w14:paraId="662D0CDB" w14:textId="77777777" w:rsidR="00A56F3A" w:rsidRDefault="00A56F3A" w:rsidP="00A56F3A">
      <w:r>
        <w:t xml:space="preserve">Tuesday and Thursday, 4:00 – 5:30 pm, </w:t>
      </w:r>
      <w:r>
        <w:t>Tory Building</w:t>
      </w:r>
      <w:r w:rsidRPr="00A56F3A">
        <w:t xml:space="preserve"> 238</w:t>
      </w:r>
    </w:p>
    <w:p w14:paraId="69532CB6" w14:textId="77777777" w:rsidR="00A56F3A" w:rsidRPr="00A56F3A" w:rsidRDefault="00A56F3A" w:rsidP="00A56F3A">
      <w:pPr>
        <w:rPr>
          <w:b/>
        </w:rPr>
      </w:pPr>
      <w:r w:rsidRPr="00A56F3A">
        <w:rPr>
          <w:b/>
        </w:rPr>
        <w:t>Tutorial</w:t>
      </w:r>
    </w:p>
    <w:p w14:paraId="36E72553" w14:textId="77777777" w:rsidR="00A56F3A" w:rsidRDefault="00A56F3A" w:rsidP="00A56F3A">
      <w:r>
        <w:t>Monday</w:t>
      </w:r>
      <w:r>
        <w:t xml:space="preserve"> 10:35 – 11:25 am, Steacie 115 (run by Eden)</w:t>
      </w:r>
    </w:p>
    <w:p w14:paraId="5C8FA782" w14:textId="77777777" w:rsidR="00A56F3A" w:rsidRPr="00A56F3A" w:rsidRDefault="00A56F3A" w:rsidP="00A56F3A">
      <w:pPr>
        <w:rPr>
          <w:b/>
        </w:rPr>
      </w:pPr>
      <w:r w:rsidRPr="00A56F3A">
        <w:rPr>
          <w:b/>
        </w:rPr>
        <w:t>Laboratory</w:t>
      </w:r>
    </w:p>
    <w:p w14:paraId="0E1A1593" w14:textId="77777777" w:rsidR="00A56F3A" w:rsidRDefault="00A56F3A" w:rsidP="00A56F3A">
      <w:r>
        <w:t>The lab is run by Daniel Sun, and he has an extensive Brightspace site for it.</w:t>
      </w:r>
    </w:p>
    <w:p w14:paraId="19BA58BC" w14:textId="77777777" w:rsidR="00A56F3A" w:rsidRPr="00A56F3A" w:rsidRDefault="00A56F3A" w:rsidP="00A56F3A">
      <w:pPr>
        <w:rPr>
          <w:b/>
        </w:rPr>
      </w:pPr>
      <w:r w:rsidRPr="00A56F3A">
        <w:rPr>
          <w:b/>
        </w:rPr>
        <w:t>Exams</w:t>
      </w:r>
    </w:p>
    <w:p w14:paraId="1CEADDD8" w14:textId="77777777" w:rsidR="00A56F3A" w:rsidRDefault="00A56F3A" w:rsidP="00A56F3A">
      <w:r>
        <w:t xml:space="preserve">In-Term: Thursday, </w:t>
      </w:r>
      <w:r>
        <w:t>February 15</w:t>
      </w:r>
      <w:r>
        <w:t xml:space="preserve">, </w:t>
      </w:r>
      <w:r>
        <w:t>4:00 – 5:30</w:t>
      </w:r>
      <w:r>
        <w:t xml:space="preserve"> </w:t>
      </w:r>
      <w:r>
        <w:t>p</w:t>
      </w:r>
      <w:r>
        <w:t>m, in class</w:t>
      </w:r>
    </w:p>
    <w:p w14:paraId="794D6E1F" w14:textId="77777777" w:rsidR="00A56F3A" w:rsidRDefault="00A56F3A" w:rsidP="00A56F3A">
      <w:r>
        <w:t>Final: Wednesday, April 26, 2 pm – 5 pm, location TBD</w:t>
      </w:r>
    </w:p>
    <w:p w14:paraId="2A86A67B" w14:textId="77777777" w:rsidR="00A56F3A" w:rsidRPr="00C4642E" w:rsidRDefault="00A56F3A" w:rsidP="00A56F3A">
      <w:pPr>
        <w:rPr>
          <w:b/>
        </w:rPr>
      </w:pPr>
      <w:r w:rsidRPr="00C4642E">
        <w:rPr>
          <w:b/>
        </w:rPr>
        <w:t>Grading Scheme</w:t>
      </w:r>
    </w:p>
    <w:p w14:paraId="0AAD830B" w14:textId="77777777" w:rsidR="00A56F3A" w:rsidRPr="00C4642E" w:rsidRDefault="00A56F3A" w:rsidP="00A56F3A">
      <w:pPr>
        <w:rPr>
          <w:b/>
          <w:i/>
        </w:rPr>
      </w:pPr>
      <w:r w:rsidRPr="00C4642E">
        <w:rPr>
          <w:b/>
          <w:i/>
        </w:rPr>
        <w:t>CHEM 3504: the lab is 30% of your mark.</w:t>
      </w:r>
    </w:p>
    <w:p w14:paraId="3D8905FA" w14:textId="77777777" w:rsidR="00A56F3A" w:rsidRDefault="00A56F3A" w:rsidP="00A56F3A">
      <w:r>
        <w:t>The other 70% is split up as follows:</w:t>
      </w:r>
    </w:p>
    <w:p w14:paraId="4CB71E83" w14:textId="77777777" w:rsidR="00A56F3A" w:rsidRDefault="00A56F3A" w:rsidP="00A56F3A">
      <w:pPr>
        <w:pStyle w:val="ListParagraph"/>
        <w:numPr>
          <w:ilvl w:val="0"/>
          <w:numId w:val="1"/>
        </w:numPr>
      </w:pPr>
      <w:r>
        <w:t>Assignments 14%</w:t>
      </w:r>
    </w:p>
    <w:p w14:paraId="281A6780" w14:textId="77777777" w:rsidR="00A56F3A" w:rsidRDefault="00A56F3A" w:rsidP="00A56F3A">
      <w:pPr>
        <w:pStyle w:val="ListParagraph"/>
        <w:numPr>
          <w:ilvl w:val="0"/>
          <w:numId w:val="1"/>
        </w:numPr>
      </w:pPr>
      <w:r>
        <w:t>In-term exam 21%</w:t>
      </w:r>
    </w:p>
    <w:p w14:paraId="18016029" w14:textId="77777777" w:rsidR="00A56F3A" w:rsidRDefault="00A56F3A" w:rsidP="00A56F3A">
      <w:pPr>
        <w:pStyle w:val="ListParagraph"/>
        <w:numPr>
          <w:ilvl w:val="0"/>
          <w:numId w:val="1"/>
        </w:numPr>
      </w:pPr>
      <w:r>
        <w:t>Final exam 35%</w:t>
      </w:r>
    </w:p>
    <w:p w14:paraId="07D2C363" w14:textId="77777777" w:rsidR="00A56F3A" w:rsidRPr="00C4642E" w:rsidRDefault="00A56F3A" w:rsidP="00A56F3A">
      <w:pPr>
        <w:rPr>
          <w:b/>
          <w:i/>
        </w:rPr>
      </w:pPr>
      <w:bookmarkStart w:id="0" w:name="_GoBack"/>
      <w:r w:rsidRPr="00C4642E">
        <w:rPr>
          <w:b/>
          <w:i/>
        </w:rPr>
        <w:t>For CHEM 3508, there is no lab.</w:t>
      </w:r>
    </w:p>
    <w:bookmarkEnd w:id="0"/>
    <w:p w14:paraId="3B9E732C" w14:textId="77777777" w:rsidR="00A56F3A" w:rsidRDefault="00A56F3A" w:rsidP="00A56F3A">
      <w:r>
        <w:t>The course is split up as follows:</w:t>
      </w:r>
    </w:p>
    <w:p w14:paraId="48B54064" w14:textId="77777777" w:rsidR="00A56F3A" w:rsidRDefault="00A56F3A" w:rsidP="00A56F3A">
      <w:pPr>
        <w:pStyle w:val="ListParagraph"/>
        <w:numPr>
          <w:ilvl w:val="0"/>
          <w:numId w:val="2"/>
        </w:numPr>
      </w:pPr>
      <w:r>
        <w:t>Assignments 20%</w:t>
      </w:r>
    </w:p>
    <w:p w14:paraId="6C741B43" w14:textId="77777777" w:rsidR="00A56F3A" w:rsidRDefault="00A56F3A" w:rsidP="00A56F3A">
      <w:pPr>
        <w:pStyle w:val="ListParagraph"/>
        <w:numPr>
          <w:ilvl w:val="0"/>
          <w:numId w:val="2"/>
        </w:numPr>
      </w:pPr>
      <w:r>
        <w:t>In-term exam 30%</w:t>
      </w:r>
    </w:p>
    <w:p w14:paraId="3D46B880" w14:textId="77777777" w:rsidR="00A56F3A" w:rsidRDefault="00A56F3A" w:rsidP="00A56F3A">
      <w:pPr>
        <w:pStyle w:val="ListParagraph"/>
        <w:numPr>
          <w:ilvl w:val="0"/>
          <w:numId w:val="2"/>
        </w:numPr>
      </w:pPr>
      <w:r>
        <w:t>Final exam 50%</w:t>
      </w:r>
    </w:p>
    <w:p w14:paraId="5D20D459" w14:textId="77777777" w:rsidR="00A56F3A" w:rsidRDefault="00A56F3A" w:rsidP="00A56F3A"/>
    <w:p w14:paraId="4F7F4FF8" w14:textId="77777777" w:rsidR="00A56F3A" w:rsidRPr="00A56F3A" w:rsidRDefault="00A56F3A" w:rsidP="00A56F3A">
      <w:pPr>
        <w:rPr>
          <w:b/>
        </w:rPr>
      </w:pPr>
      <w:r w:rsidRPr="00A56F3A">
        <w:rPr>
          <w:b/>
        </w:rPr>
        <w:lastRenderedPageBreak/>
        <w:t>Text</w:t>
      </w:r>
    </w:p>
    <w:p w14:paraId="622BBDAD" w14:textId="77777777" w:rsidR="00A56F3A" w:rsidRDefault="00A56F3A" w:rsidP="00A56F3A">
      <w:r>
        <w:t xml:space="preserve">Gary L. </w:t>
      </w:r>
      <w:proofErr w:type="spellStart"/>
      <w:r>
        <w:t>Miessler</w:t>
      </w:r>
      <w:proofErr w:type="spellEnd"/>
      <w:r>
        <w:t xml:space="preserve">, Paul J. Fischer, Donald A. </w:t>
      </w:r>
      <w:proofErr w:type="spellStart"/>
      <w:r>
        <w:t>Tarr</w:t>
      </w:r>
      <w:proofErr w:type="spellEnd"/>
      <w:r>
        <w:t>, Inorganic Chemistry, 5th edition, Pearson, ISBN: 978-0321812001</w:t>
      </w:r>
    </w:p>
    <w:p w14:paraId="431874DB" w14:textId="77777777" w:rsidR="00A56F3A" w:rsidRPr="00A56F3A" w:rsidRDefault="00A56F3A" w:rsidP="00A56F3A">
      <w:pPr>
        <w:rPr>
          <w:b/>
        </w:rPr>
      </w:pPr>
      <w:r w:rsidRPr="00A56F3A">
        <w:rPr>
          <w:b/>
        </w:rPr>
        <w:t>Topics</w:t>
      </w:r>
    </w:p>
    <w:p w14:paraId="1C47DBB0" w14:textId="77777777" w:rsidR="00A56F3A" w:rsidRPr="00A56F3A" w:rsidRDefault="00A56F3A" w:rsidP="00A56F3A">
      <w:pPr>
        <w:rPr>
          <w:i/>
        </w:rPr>
      </w:pPr>
      <w:r w:rsidRPr="00A56F3A">
        <w:rPr>
          <w:i/>
        </w:rPr>
        <w:t>Organometallic Chemistry</w:t>
      </w:r>
    </w:p>
    <w:p w14:paraId="0BC3B885" w14:textId="77777777" w:rsidR="00A56F3A" w:rsidRDefault="00A56F3A" w:rsidP="00A56F3A">
      <w:pPr>
        <w:pStyle w:val="ListParagraph"/>
        <w:numPr>
          <w:ilvl w:val="0"/>
          <w:numId w:val="3"/>
        </w:numPr>
      </w:pPr>
      <w:r>
        <w:t>Nomenclature of organometallic complexes</w:t>
      </w:r>
    </w:p>
    <w:p w14:paraId="6E8A8807" w14:textId="77777777" w:rsidR="00A56F3A" w:rsidRDefault="00A56F3A" w:rsidP="00A56F3A">
      <w:pPr>
        <w:pStyle w:val="ListParagraph"/>
        <w:numPr>
          <w:ilvl w:val="0"/>
          <w:numId w:val="3"/>
        </w:numPr>
      </w:pPr>
      <w:r>
        <w:t>Electron counting and the 18 and 16 electron rules</w:t>
      </w:r>
    </w:p>
    <w:p w14:paraId="539159D8" w14:textId="77777777" w:rsidR="00A56F3A" w:rsidRDefault="00A56F3A" w:rsidP="00A56F3A">
      <w:pPr>
        <w:pStyle w:val="ListParagraph"/>
        <w:numPr>
          <w:ilvl w:val="0"/>
          <w:numId w:val="3"/>
        </w:numPr>
      </w:pPr>
      <w:r>
        <w:t>Special ligands: carbonyl, nitrosyl, hydride</w:t>
      </w:r>
    </w:p>
    <w:p w14:paraId="0A30A37D" w14:textId="77777777" w:rsidR="00A56F3A" w:rsidRDefault="00A56F3A" w:rsidP="00A56F3A">
      <w:pPr>
        <w:pStyle w:val="ListParagraph"/>
        <w:numPr>
          <w:ilvl w:val="0"/>
          <w:numId w:val="3"/>
        </w:numPr>
      </w:pPr>
      <w:r>
        <w:t>Bonding to a metal via π-bonded electrons by ligands with extended π-systems</w:t>
      </w:r>
    </w:p>
    <w:p w14:paraId="06FCBB18" w14:textId="77777777" w:rsidR="00A56F3A" w:rsidRDefault="00A56F3A" w:rsidP="00A56F3A">
      <w:pPr>
        <w:pStyle w:val="ListParagraph"/>
        <w:numPr>
          <w:ilvl w:val="0"/>
          <w:numId w:val="3"/>
        </w:numPr>
      </w:pPr>
      <w:r>
        <w:t xml:space="preserve">Carbene, and </w:t>
      </w:r>
      <w:proofErr w:type="spellStart"/>
      <w:r>
        <w:t>carbyne</w:t>
      </w:r>
      <w:proofErr w:type="spellEnd"/>
      <w:r>
        <w:t xml:space="preserve"> (alkylidyne) complexes</w:t>
      </w:r>
    </w:p>
    <w:p w14:paraId="28A2428A" w14:textId="77777777" w:rsidR="00A56F3A" w:rsidRDefault="00A56F3A" w:rsidP="00A56F3A">
      <w:pPr>
        <w:pStyle w:val="ListParagraph"/>
        <w:numPr>
          <w:ilvl w:val="0"/>
          <w:numId w:val="3"/>
        </w:numPr>
      </w:pPr>
      <w:r>
        <w:t>Characterization</w:t>
      </w:r>
    </w:p>
    <w:p w14:paraId="73DF7229" w14:textId="77777777" w:rsidR="00A56F3A" w:rsidRPr="00A56F3A" w:rsidRDefault="00A56F3A" w:rsidP="00A56F3A">
      <w:pPr>
        <w:rPr>
          <w:i/>
        </w:rPr>
      </w:pPr>
      <w:r w:rsidRPr="00A56F3A">
        <w:rPr>
          <w:i/>
        </w:rPr>
        <w:t>Reactions and Mechanism</w:t>
      </w:r>
    </w:p>
    <w:p w14:paraId="5E2B7A6A" w14:textId="77777777" w:rsidR="00A56F3A" w:rsidRDefault="00A56F3A" w:rsidP="00A56F3A">
      <w:pPr>
        <w:pStyle w:val="ListParagraph"/>
        <w:numPr>
          <w:ilvl w:val="0"/>
          <w:numId w:val="4"/>
        </w:numPr>
      </w:pPr>
      <w:r>
        <w:t>Potential energy diagrams</w:t>
      </w:r>
    </w:p>
    <w:p w14:paraId="45042786" w14:textId="77777777" w:rsidR="00A56F3A" w:rsidRDefault="00A56F3A" w:rsidP="00A56F3A">
      <w:pPr>
        <w:pStyle w:val="ListParagraph"/>
        <w:numPr>
          <w:ilvl w:val="0"/>
          <w:numId w:val="4"/>
        </w:numPr>
      </w:pPr>
      <w:r>
        <w:t>Kinetic terms: Inert and labile complexes</w:t>
      </w:r>
    </w:p>
    <w:p w14:paraId="4B6D128D" w14:textId="77777777" w:rsidR="00A56F3A" w:rsidRDefault="00A56F3A" w:rsidP="00A56F3A">
      <w:pPr>
        <w:pStyle w:val="ListParagraph"/>
        <w:numPr>
          <w:ilvl w:val="0"/>
          <w:numId w:val="4"/>
        </w:numPr>
      </w:pPr>
      <w:r>
        <w:t>Thermodynamic terms: Stable and unstable</w:t>
      </w:r>
    </w:p>
    <w:p w14:paraId="326D8104" w14:textId="77777777" w:rsidR="00A56F3A" w:rsidRDefault="00A56F3A" w:rsidP="00A56F3A">
      <w:pPr>
        <w:pStyle w:val="ListParagraph"/>
        <w:numPr>
          <w:ilvl w:val="0"/>
          <w:numId w:val="4"/>
        </w:numPr>
      </w:pPr>
      <w:r>
        <w:t>Mechanisms and rate laws of ligand substitution: Dissociative, Associative and Interchange</w:t>
      </w:r>
    </w:p>
    <w:p w14:paraId="2DFB4F78" w14:textId="77777777" w:rsidR="00A56F3A" w:rsidRDefault="00A56F3A" w:rsidP="00A56F3A">
      <w:pPr>
        <w:pStyle w:val="ListParagraph"/>
        <w:numPr>
          <w:ilvl w:val="0"/>
          <w:numId w:val="4"/>
        </w:numPr>
      </w:pPr>
      <w:r>
        <w:t>Octahedral complexes showing Dissociative, Associative, and Conjugate Base mechanisms</w:t>
      </w:r>
    </w:p>
    <w:p w14:paraId="1D248058" w14:textId="77777777" w:rsidR="00A56F3A" w:rsidRDefault="00A56F3A" w:rsidP="00A56F3A">
      <w:pPr>
        <w:pStyle w:val="ListParagraph"/>
        <w:numPr>
          <w:ilvl w:val="0"/>
          <w:numId w:val="4"/>
        </w:numPr>
      </w:pPr>
      <w:r>
        <w:t>Stereochemistry ligand substitution</w:t>
      </w:r>
    </w:p>
    <w:p w14:paraId="1C5C69F7" w14:textId="77777777" w:rsidR="00A56F3A" w:rsidRDefault="00A56F3A" w:rsidP="00A56F3A">
      <w:pPr>
        <w:pStyle w:val="ListParagraph"/>
        <w:numPr>
          <w:ilvl w:val="0"/>
          <w:numId w:val="4"/>
        </w:numPr>
      </w:pPr>
      <w:r>
        <w:t>Square planar complexes showing associative and dissociative mechanisms</w:t>
      </w:r>
    </w:p>
    <w:p w14:paraId="2059F2D6" w14:textId="77777777" w:rsidR="00A56F3A" w:rsidRDefault="00A56F3A" w:rsidP="00A56F3A">
      <w:pPr>
        <w:pStyle w:val="ListParagraph"/>
        <w:numPr>
          <w:ilvl w:val="0"/>
          <w:numId w:val="4"/>
        </w:numPr>
      </w:pPr>
      <w:r>
        <w:t xml:space="preserve">The Trans </w:t>
      </w:r>
      <w:proofErr w:type="gramStart"/>
      <w:r>
        <w:t>effect</w:t>
      </w:r>
      <w:proofErr w:type="gramEnd"/>
    </w:p>
    <w:p w14:paraId="35C5C7DF" w14:textId="77777777" w:rsidR="00A56F3A" w:rsidRDefault="00A56F3A" w:rsidP="00A56F3A">
      <w:pPr>
        <w:pStyle w:val="ListParagraph"/>
        <w:numPr>
          <w:ilvl w:val="0"/>
          <w:numId w:val="4"/>
        </w:numPr>
      </w:pPr>
      <w:r>
        <w:t>Electron transfer reactions: inner and outer sphere mechanism</w:t>
      </w:r>
    </w:p>
    <w:p w14:paraId="7F917E77" w14:textId="77777777" w:rsidR="00A56F3A" w:rsidRPr="00A56F3A" w:rsidRDefault="00A56F3A" w:rsidP="00A56F3A">
      <w:pPr>
        <w:rPr>
          <w:i/>
        </w:rPr>
      </w:pPr>
      <w:r w:rsidRPr="00A56F3A">
        <w:rPr>
          <w:i/>
        </w:rPr>
        <w:t>Organometallic Reactions and Mechanisms</w:t>
      </w:r>
    </w:p>
    <w:p w14:paraId="0BAD8DE0" w14:textId="77777777" w:rsidR="00A56F3A" w:rsidRDefault="00A56F3A" w:rsidP="00A56F3A">
      <w:pPr>
        <w:pStyle w:val="ListParagraph"/>
        <w:numPr>
          <w:ilvl w:val="0"/>
          <w:numId w:val="5"/>
        </w:numPr>
      </w:pPr>
      <w:r>
        <w:t>Reactions involving gain or loss of ligands:</w:t>
      </w:r>
    </w:p>
    <w:p w14:paraId="1C287A8E" w14:textId="77777777" w:rsidR="00A56F3A" w:rsidRDefault="00A56F3A" w:rsidP="00A56F3A">
      <w:pPr>
        <w:pStyle w:val="ListParagraph"/>
        <w:numPr>
          <w:ilvl w:val="0"/>
          <w:numId w:val="5"/>
        </w:numPr>
      </w:pPr>
      <w:r>
        <w:t>Ligand dissociation and substitution, oxidative addition, reductive elimination, nucleophilic displacement</w:t>
      </w:r>
    </w:p>
    <w:p w14:paraId="57F26B8E" w14:textId="77777777" w:rsidR="00A56F3A" w:rsidRDefault="00A56F3A" w:rsidP="00A56F3A">
      <w:pPr>
        <w:pStyle w:val="ListParagraph"/>
        <w:numPr>
          <w:ilvl w:val="0"/>
          <w:numId w:val="5"/>
        </w:numPr>
      </w:pPr>
      <w:r>
        <w:t>Reactions involving modification of ligands:</w:t>
      </w:r>
    </w:p>
    <w:p w14:paraId="0A151BDA" w14:textId="77777777" w:rsidR="00A56F3A" w:rsidRDefault="00A56F3A" w:rsidP="00A56F3A">
      <w:pPr>
        <w:pStyle w:val="ListParagraph"/>
        <w:numPr>
          <w:ilvl w:val="0"/>
          <w:numId w:val="5"/>
        </w:numPr>
      </w:pPr>
      <w:r>
        <w:t>Insertion, carbonyl insertion (alkyl migration), hydride elimination, abstraction</w:t>
      </w:r>
    </w:p>
    <w:p w14:paraId="66DA37EF" w14:textId="77777777" w:rsidR="00A56F3A" w:rsidRDefault="00A56F3A" w:rsidP="00A56F3A">
      <w:pPr>
        <w:pStyle w:val="ListParagraph"/>
        <w:numPr>
          <w:ilvl w:val="0"/>
          <w:numId w:val="5"/>
        </w:numPr>
      </w:pPr>
      <w:r>
        <w:t>Organometallic catalytic processes:</w:t>
      </w:r>
    </w:p>
    <w:p w14:paraId="5CA0BF70" w14:textId="77777777" w:rsidR="00A56F3A" w:rsidRDefault="00A56F3A" w:rsidP="00A56F3A">
      <w:pPr>
        <w:pStyle w:val="ListParagraph"/>
        <w:numPr>
          <w:ilvl w:val="0"/>
          <w:numId w:val="5"/>
        </w:numPr>
      </w:pPr>
      <w:r>
        <w:t>Deuteration, Hydroformylation, Monsanto acetic acid process, Wacker (Smidt) process, Hydrogenation by Wilkinson’s catalyst, Olefin metathesis, Ziegler-Natta polymerization, Water Gas reaction</w:t>
      </w:r>
    </w:p>
    <w:p w14:paraId="1DDD0FF2" w14:textId="77777777" w:rsidR="00A56F3A" w:rsidRDefault="00A56F3A" w:rsidP="00A56F3A">
      <w:pPr>
        <w:pStyle w:val="ListParagraph"/>
        <w:numPr>
          <w:ilvl w:val="0"/>
          <w:numId w:val="5"/>
        </w:numPr>
      </w:pPr>
      <w:r>
        <w:t>Analogies with surface chemistry</w:t>
      </w:r>
    </w:p>
    <w:p w14:paraId="44B96BBD" w14:textId="77777777" w:rsidR="00A56F3A" w:rsidRPr="00A56F3A" w:rsidRDefault="00A56F3A" w:rsidP="00A56F3A">
      <w:pPr>
        <w:rPr>
          <w:i/>
        </w:rPr>
      </w:pPr>
      <w:r w:rsidRPr="00A56F3A">
        <w:rPr>
          <w:i/>
        </w:rPr>
        <w:t>Parallels Between Main Group and Organometallic Chemistry</w:t>
      </w:r>
    </w:p>
    <w:p w14:paraId="18670DAD" w14:textId="77777777" w:rsidR="00A56F3A" w:rsidRDefault="00A56F3A" w:rsidP="00A56F3A">
      <w:pPr>
        <w:pStyle w:val="ListParagraph"/>
        <w:numPr>
          <w:ilvl w:val="0"/>
          <w:numId w:val="6"/>
        </w:numPr>
      </w:pPr>
      <w:r>
        <w:t>Survey of main group organometallic chemistry</w:t>
      </w:r>
    </w:p>
    <w:p w14:paraId="44845B6C" w14:textId="77777777" w:rsidR="00A56F3A" w:rsidRDefault="00A56F3A" w:rsidP="00A56F3A">
      <w:pPr>
        <w:pStyle w:val="ListParagraph"/>
        <w:numPr>
          <w:ilvl w:val="0"/>
          <w:numId w:val="6"/>
        </w:numPr>
      </w:pPr>
      <w:r>
        <w:t>π-bonding in Period 3 elements</w:t>
      </w:r>
    </w:p>
    <w:p w14:paraId="24B41334" w14:textId="77777777" w:rsidR="00A56F3A" w:rsidRDefault="00A56F3A" w:rsidP="00A56F3A">
      <w:pPr>
        <w:pStyle w:val="ListParagraph"/>
        <w:numPr>
          <w:ilvl w:val="0"/>
          <w:numId w:val="6"/>
        </w:numPr>
      </w:pPr>
      <w:r>
        <w:t>Inert pair effect</w:t>
      </w:r>
    </w:p>
    <w:p w14:paraId="2B518AFB" w14:textId="77777777" w:rsidR="00A56F3A" w:rsidRDefault="00A56F3A" w:rsidP="00A56F3A">
      <w:pPr>
        <w:pStyle w:val="ListParagraph"/>
        <w:numPr>
          <w:ilvl w:val="0"/>
          <w:numId w:val="6"/>
        </w:numPr>
      </w:pPr>
      <w:r>
        <w:t>3c2e bonding and bridging</w:t>
      </w:r>
    </w:p>
    <w:p w14:paraId="724D97E5" w14:textId="77777777" w:rsidR="00A56F3A" w:rsidRDefault="00A56F3A" w:rsidP="00A56F3A">
      <w:pPr>
        <w:pStyle w:val="ListParagraph"/>
        <w:numPr>
          <w:ilvl w:val="0"/>
          <w:numId w:val="6"/>
        </w:numPr>
      </w:pPr>
      <w:r>
        <w:t>Hydrometallation</w:t>
      </w:r>
    </w:p>
    <w:p w14:paraId="25C92ECB" w14:textId="77777777" w:rsidR="00A56F3A" w:rsidRDefault="00A56F3A" w:rsidP="00A56F3A">
      <w:pPr>
        <w:pStyle w:val="ListParagraph"/>
        <w:numPr>
          <w:ilvl w:val="0"/>
          <w:numId w:val="6"/>
        </w:numPr>
      </w:pPr>
      <w:r>
        <w:lastRenderedPageBreak/>
        <w:t>Displacement</w:t>
      </w:r>
    </w:p>
    <w:p w14:paraId="3214EC4D" w14:textId="77777777" w:rsidR="00A56F3A" w:rsidRDefault="00A56F3A" w:rsidP="00A56F3A">
      <w:pPr>
        <w:pStyle w:val="ListParagraph"/>
        <w:numPr>
          <w:ilvl w:val="0"/>
          <w:numId w:val="6"/>
        </w:numPr>
      </w:pPr>
      <w:r>
        <w:t>Isoprene catalysis</w:t>
      </w:r>
    </w:p>
    <w:p w14:paraId="67BA158B" w14:textId="77777777" w:rsidR="00A56F3A" w:rsidRDefault="00A56F3A" w:rsidP="00A56F3A">
      <w:pPr>
        <w:pStyle w:val="ListParagraph"/>
        <w:numPr>
          <w:ilvl w:val="0"/>
          <w:numId w:val="6"/>
        </w:numPr>
      </w:pPr>
      <w:r>
        <w:t xml:space="preserve">The </w:t>
      </w:r>
      <w:proofErr w:type="spellStart"/>
      <w:r>
        <w:t>Friedl</w:t>
      </w:r>
      <w:proofErr w:type="spellEnd"/>
      <w:r>
        <w:t>-Crafts reaction</w:t>
      </w:r>
    </w:p>
    <w:p w14:paraId="68D971F3" w14:textId="77777777" w:rsidR="00A56F3A" w:rsidRDefault="00A56F3A" w:rsidP="00A56F3A">
      <w:pPr>
        <w:pStyle w:val="ListParagraph"/>
        <w:numPr>
          <w:ilvl w:val="0"/>
          <w:numId w:val="6"/>
        </w:numPr>
      </w:pPr>
      <w:r>
        <w:t>Low valency in group 13</w:t>
      </w:r>
    </w:p>
    <w:p w14:paraId="78F56C2A" w14:textId="77777777" w:rsidR="00A56F3A" w:rsidRDefault="00A56F3A" w:rsidP="00A56F3A">
      <w:r>
        <w:rPr>
          <w:i/>
        </w:rPr>
        <w:t>Cluster Chemistry</w:t>
      </w:r>
    </w:p>
    <w:p w14:paraId="7A436EE1" w14:textId="77777777" w:rsidR="00757A0D" w:rsidRDefault="00757A0D" w:rsidP="00757A0D">
      <w:pPr>
        <w:pStyle w:val="ListParagraph"/>
        <w:numPr>
          <w:ilvl w:val="0"/>
          <w:numId w:val="7"/>
        </w:numPr>
      </w:pPr>
      <w:r>
        <w:t>Polyatomic Cations</w:t>
      </w:r>
    </w:p>
    <w:p w14:paraId="0801B609" w14:textId="77777777" w:rsidR="00757A0D" w:rsidRPr="00757A0D" w:rsidRDefault="00757A0D" w:rsidP="00757A0D">
      <w:pPr>
        <w:pStyle w:val="ListParagraph"/>
        <w:numPr>
          <w:ilvl w:val="0"/>
          <w:numId w:val="7"/>
        </w:numPr>
        <w:rPr>
          <w:lang w:val="en-US"/>
        </w:rPr>
      </w:pPr>
      <w:r w:rsidRPr="00757A0D">
        <w:rPr>
          <w:lang w:val="en-US"/>
        </w:rPr>
        <w:t>Inert-Gas Shell</w:t>
      </w:r>
    </w:p>
    <w:p w14:paraId="44B13A55" w14:textId="77777777" w:rsidR="00757A0D" w:rsidRDefault="00757A0D" w:rsidP="00757A0D">
      <w:pPr>
        <w:pStyle w:val="ListParagraph"/>
        <w:numPr>
          <w:ilvl w:val="0"/>
          <w:numId w:val="7"/>
        </w:numPr>
      </w:pPr>
      <w:r>
        <w:t>Synthesis and preparation</w:t>
      </w:r>
    </w:p>
    <w:p w14:paraId="5E179828" w14:textId="77777777" w:rsidR="00757A0D" w:rsidRDefault="00757A0D" w:rsidP="00757A0D">
      <w:pPr>
        <w:pStyle w:val="ListParagraph"/>
        <w:numPr>
          <w:ilvl w:val="0"/>
          <w:numId w:val="7"/>
        </w:numPr>
      </w:pPr>
      <w:r>
        <w:t>Wade’s Rule(s) and PSEPT</w:t>
      </w:r>
    </w:p>
    <w:p w14:paraId="4A352919" w14:textId="77777777" w:rsidR="00757A0D" w:rsidRDefault="00757A0D" w:rsidP="00A56F3A">
      <w:r>
        <w:rPr>
          <w:i/>
        </w:rPr>
        <w:t>Magnetism</w:t>
      </w:r>
    </w:p>
    <w:p w14:paraId="74767381" w14:textId="77777777" w:rsidR="00757A0D" w:rsidRDefault="00757A0D" w:rsidP="00757A0D">
      <w:pPr>
        <w:pStyle w:val="ListParagraph"/>
        <w:numPr>
          <w:ilvl w:val="0"/>
          <w:numId w:val="8"/>
        </w:numPr>
      </w:pPr>
      <w:r>
        <w:t>Spin</w:t>
      </w:r>
    </w:p>
    <w:p w14:paraId="7F3A0A61" w14:textId="77777777" w:rsidR="00757A0D" w:rsidRDefault="00757A0D" w:rsidP="00757A0D">
      <w:pPr>
        <w:pStyle w:val="ListParagraph"/>
        <w:numPr>
          <w:ilvl w:val="0"/>
          <w:numId w:val="8"/>
        </w:numPr>
      </w:pPr>
      <w:r>
        <w:t>The Bohr Magneton and Gyromagnetic ratios</w:t>
      </w:r>
    </w:p>
    <w:p w14:paraId="70AD2871" w14:textId="77777777" w:rsidR="00757A0D" w:rsidRDefault="00757A0D" w:rsidP="00757A0D">
      <w:pPr>
        <w:pStyle w:val="ListParagraph"/>
        <w:numPr>
          <w:ilvl w:val="0"/>
          <w:numId w:val="8"/>
        </w:numPr>
      </w:pPr>
      <w:r>
        <w:t>Magnetic Susceptibility</w:t>
      </w:r>
    </w:p>
    <w:p w14:paraId="3DF564F9" w14:textId="77777777" w:rsidR="00757A0D" w:rsidRDefault="00757A0D" w:rsidP="00757A0D">
      <w:pPr>
        <w:pStyle w:val="ListParagraph"/>
        <w:numPr>
          <w:ilvl w:val="0"/>
          <w:numId w:val="8"/>
        </w:numPr>
      </w:pPr>
      <w:proofErr w:type="spellStart"/>
      <w:r>
        <w:t>Guoy</w:t>
      </w:r>
      <w:proofErr w:type="spellEnd"/>
      <w:r>
        <w:t xml:space="preserve"> Balances and Evan Method</w:t>
      </w:r>
    </w:p>
    <w:p w14:paraId="0A2F69EB" w14:textId="77777777" w:rsidR="00757A0D" w:rsidRPr="00757A0D" w:rsidRDefault="00757A0D" w:rsidP="00A56F3A"/>
    <w:p w14:paraId="57FF1E75" w14:textId="77777777" w:rsidR="00A56F3A" w:rsidRPr="00757A0D" w:rsidRDefault="00A56F3A" w:rsidP="00A56F3A">
      <w:pPr>
        <w:rPr>
          <w:b/>
        </w:rPr>
      </w:pPr>
      <w:r w:rsidRPr="00757A0D">
        <w:rPr>
          <w:b/>
        </w:rPr>
        <w:t>Survivors of Sexual Violence</w:t>
      </w:r>
    </w:p>
    <w:p w14:paraId="71405048" w14:textId="77777777" w:rsidR="00A56F3A" w:rsidRDefault="00A56F3A" w:rsidP="00A56F3A">
      <w:r>
        <w:t>As a community, Carleton University is committed to maintaining a positive learning, working and living environment where sexual violence will not be tolerated and is survivors are supported through academic accommodations as per Carleton’s Sexual Violence Policy. For more information about the services available at the university and to obtain information about sexual violence and/or support, visit: carleton.ca/sexual-violence-support</w:t>
      </w:r>
      <w:r w:rsidR="00757A0D">
        <w:t>.</w:t>
      </w:r>
    </w:p>
    <w:p w14:paraId="4B54DBEF" w14:textId="77777777" w:rsidR="00757A0D" w:rsidRDefault="00757A0D" w:rsidP="00A56F3A"/>
    <w:p w14:paraId="11862A62" w14:textId="77777777" w:rsidR="00A56F3A" w:rsidRPr="00757A0D" w:rsidRDefault="00A56F3A" w:rsidP="00A56F3A">
      <w:pPr>
        <w:rPr>
          <w:b/>
        </w:rPr>
      </w:pPr>
      <w:r w:rsidRPr="00757A0D">
        <w:rPr>
          <w:b/>
        </w:rPr>
        <w:t>Requests for Academic Accommodation</w:t>
      </w:r>
    </w:p>
    <w:p w14:paraId="63149ACF" w14:textId="77777777" w:rsidR="00A56F3A" w:rsidRDefault="00A56F3A" w:rsidP="00A56F3A">
      <w:r>
        <w:t>You may need special arrangements to meet your academic obligations during the term. Please contact your instructor with any requests for academic accommodation (pregnancy, religion, disability, etc.) during the first two weeks of class, or as soon as possible after the need for accommodation is known to exist.</w:t>
      </w:r>
    </w:p>
    <w:p w14:paraId="2883F3A8" w14:textId="77777777" w:rsidR="00A56F3A" w:rsidRDefault="00A56F3A" w:rsidP="00A56F3A">
      <w:r>
        <w:t>For an accommodation request, the processes can be found here:</w:t>
      </w:r>
    </w:p>
    <w:p w14:paraId="6927428E" w14:textId="77777777" w:rsidR="00A56F3A" w:rsidRDefault="00A56F3A" w:rsidP="00A56F3A">
      <w:r>
        <w:t>carleton.ca/equity/wp-content/uploads/Student-Guide-to-Academic-Accommodation.pdf</w:t>
      </w:r>
    </w:p>
    <w:p w14:paraId="22312937" w14:textId="77777777" w:rsidR="00757A0D" w:rsidRDefault="00757A0D" w:rsidP="00A56F3A"/>
    <w:p w14:paraId="5306DE79" w14:textId="77777777" w:rsidR="00A56F3A" w:rsidRPr="00757A0D" w:rsidRDefault="00A56F3A" w:rsidP="00A56F3A">
      <w:pPr>
        <w:rPr>
          <w:b/>
        </w:rPr>
      </w:pPr>
      <w:r w:rsidRPr="00757A0D">
        <w:rPr>
          <w:b/>
        </w:rPr>
        <w:t>Academic Accommodations for Students with Disabilities</w:t>
      </w:r>
    </w:p>
    <w:p w14:paraId="4991AA56" w14:textId="77777777" w:rsidR="00A56F3A" w:rsidRDefault="00A56F3A" w:rsidP="00A56F3A">
      <w:r>
        <w:t xml:space="preserve">If you have a documented disability requiring academic accommodations in this course, please contact the Paul </w:t>
      </w:r>
      <w:proofErr w:type="spellStart"/>
      <w:r>
        <w:t>Menton</w:t>
      </w:r>
      <w:proofErr w:type="spellEnd"/>
      <w:r>
        <w:t xml:space="preserve"> Centre for Students with Disabilities (PMC) at 613-520-6608 or pmc@carleton.ca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w:t>
      </w:r>
      <w:r>
        <w:lastRenderedPageBreak/>
        <w:t>requesting an accommodation from PMC, meet with your instructor as soon as possible to ensure accommodation arrangements are made. carleton.ca/</w:t>
      </w:r>
      <w:proofErr w:type="spellStart"/>
      <w:r>
        <w:t>pmc</w:t>
      </w:r>
      <w:proofErr w:type="spellEnd"/>
      <w:r w:rsidR="00757A0D">
        <w:t>.</w:t>
      </w:r>
    </w:p>
    <w:p w14:paraId="74409209" w14:textId="77777777" w:rsidR="00757A0D" w:rsidRDefault="00757A0D" w:rsidP="00A56F3A"/>
    <w:p w14:paraId="6C2F5994" w14:textId="77777777" w:rsidR="00A56F3A" w:rsidRPr="00757A0D" w:rsidRDefault="00A56F3A" w:rsidP="00A56F3A">
      <w:pPr>
        <w:rPr>
          <w:b/>
        </w:rPr>
      </w:pPr>
      <w:r w:rsidRPr="00757A0D">
        <w:rPr>
          <w:b/>
        </w:rPr>
        <w:t>Accommodation for Student Activities</w:t>
      </w:r>
    </w:p>
    <w:p w14:paraId="6F8C7BC6" w14:textId="77777777" w:rsidR="00A56F3A" w:rsidRDefault="00A56F3A" w:rsidP="00A56F3A">
      <w:r>
        <w:t>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https://carleton.ca/senate/wp-content/uploads/Accommodation-for-Student-Activities-1.pdf</w:t>
      </w:r>
    </w:p>
    <w:p w14:paraId="7B754241" w14:textId="77777777" w:rsidR="00A56F3A" w:rsidRDefault="00A56F3A" w:rsidP="00A56F3A">
      <w:r>
        <w:t>For more information on academic accommodation, please contact the departmental administrator or visit: students.carleton.ca/course-outline</w:t>
      </w:r>
      <w:r w:rsidR="00757A0D">
        <w:t>.</w:t>
      </w:r>
    </w:p>
    <w:p w14:paraId="5C7BA408" w14:textId="77777777" w:rsidR="00757A0D" w:rsidRDefault="00757A0D" w:rsidP="00A56F3A"/>
    <w:p w14:paraId="0E50C0D1" w14:textId="77777777" w:rsidR="00A56F3A" w:rsidRPr="00757A0D" w:rsidRDefault="00A56F3A" w:rsidP="00A56F3A">
      <w:pPr>
        <w:rPr>
          <w:b/>
        </w:rPr>
      </w:pPr>
      <w:r w:rsidRPr="00757A0D">
        <w:rPr>
          <w:b/>
        </w:rPr>
        <w:t>Caveat</w:t>
      </w:r>
    </w:p>
    <w:p w14:paraId="4B01D9B5" w14:textId="77777777" w:rsidR="00A73ACF" w:rsidRDefault="00A56F3A" w:rsidP="00A56F3A">
      <w:r>
        <w:t xml:space="preserve">Obviously, I reserve the right to </w:t>
      </w:r>
      <w:proofErr w:type="gramStart"/>
      <w:r>
        <w:t>make adjustments</w:t>
      </w:r>
      <w:proofErr w:type="gramEnd"/>
      <w:r>
        <w:t xml:space="preserve"> or changes throughout the semester. Remember that you are responsible to learn about these changes, which will be posted on this website.</w:t>
      </w:r>
    </w:p>
    <w:sectPr w:rsidR="00A73A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526"/>
    <w:multiLevelType w:val="hybridMultilevel"/>
    <w:tmpl w:val="6F0A57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AC5B71"/>
    <w:multiLevelType w:val="hybridMultilevel"/>
    <w:tmpl w:val="7DCEDA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FB56A8"/>
    <w:multiLevelType w:val="hybridMultilevel"/>
    <w:tmpl w:val="87D0A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DC7567"/>
    <w:multiLevelType w:val="hybridMultilevel"/>
    <w:tmpl w:val="6F4C15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40A629D"/>
    <w:multiLevelType w:val="hybridMultilevel"/>
    <w:tmpl w:val="EFCE4E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68759A9"/>
    <w:multiLevelType w:val="hybridMultilevel"/>
    <w:tmpl w:val="E8A83C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A4742E3"/>
    <w:multiLevelType w:val="hybridMultilevel"/>
    <w:tmpl w:val="8AC67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CFF032C"/>
    <w:multiLevelType w:val="hybridMultilevel"/>
    <w:tmpl w:val="A074FF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0"/>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3A"/>
    <w:rsid w:val="00757A0D"/>
    <w:rsid w:val="00A1545C"/>
    <w:rsid w:val="00A56F3A"/>
    <w:rsid w:val="00A73ACF"/>
    <w:rsid w:val="00C464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0254"/>
  <w15:chartTrackingRefBased/>
  <w15:docId w15:val="{053659D2-B983-483F-B074-D2677F79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0B131764DB248A3542C02135E2B96" ma:contentTypeVersion="18" ma:contentTypeDescription="Create a new document." ma:contentTypeScope="" ma:versionID="fa63090c5b7877b80f1cff2959c8a8ef">
  <xsd:schema xmlns:xsd="http://www.w3.org/2001/XMLSchema" xmlns:xs="http://www.w3.org/2001/XMLSchema" xmlns:p="http://schemas.microsoft.com/office/2006/metadata/properties" xmlns:ns3="548723e4-53e7-47c3-8f70-dced972a1aad" xmlns:ns4="eb8d2a99-f5ee-4e22-a775-e5636dbe9da9" targetNamespace="http://schemas.microsoft.com/office/2006/metadata/properties" ma:root="true" ma:fieldsID="f986982441597068b768e3f3f57d6b6d" ns3:_="" ns4:_="">
    <xsd:import namespace="548723e4-53e7-47c3-8f70-dced972a1aad"/>
    <xsd:import namespace="eb8d2a99-f5ee-4e22-a775-e5636dbe9d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723e4-53e7-47c3-8f70-dced972a1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d2a99-f5ee-4e22-a775-e5636dbe9d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48723e4-53e7-47c3-8f70-dced972a1aad" xsi:nil="true"/>
  </documentManagement>
</p:properties>
</file>

<file path=customXml/itemProps1.xml><?xml version="1.0" encoding="utf-8"?>
<ds:datastoreItem xmlns:ds="http://schemas.openxmlformats.org/officeDocument/2006/customXml" ds:itemID="{B2AE0469-B386-4A59-B3FD-3F8554B39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723e4-53e7-47c3-8f70-dced972a1aad"/>
    <ds:schemaRef ds:uri="eb8d2a99-f5ee-4e22-a775-e5636dbe9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FCB90-DC04-4DEC-88B2-11B0F92E04E1}">
  <ds:schemaRefs>
    <ds:schemaRef ds:uri="http://schemas.microsoft.com/sharepoint/v3/contenttype/forms"/>
  </ds:schemaRefs>
</ds:datastoreItem>
</file>

<file path=customXml/itemProps3.xml><?xml version="1.0" encoding="utf-8"?>
<ds:datastoreItem xmlns:ds="http://schemas.openxmlformats.org/officeDocument/2006/customXml" ds:itemID="{3035F501-714C-40AE-9705-66ED8FB13054}">
  <ds:schemaRefs>
    <ds:schemaRef ds:uri="http://schemas.openxmlformats.org/package/2006/metadata/core-properties"/>
    <ds:schemaRef ds:uri="548723e4-53e7-47c3-8f70-dced972a1aad"/>
    <ds:schemaRef ds:uri="http://schemas.microsoft.com/office/2006/metadata/properties"/>
    <ds:schemaRef ds:uri="http://purl.org/dc/elements/1.1/"/>
    <ds:schemaRef ds:uri="eb8d2a99-f5ee-4e22-a775-e5636dbe9da9"/>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Barry</dc:creator>
  <cp:keywords/>
  <dc:description/>
  <cp:lastModifiedBy>Sean Barry</cp:lastModifiedBy>
  <cp:revision>2</cp:revision>
  <dcterms:created xsi:type="dcterms:W3CDTF">2024-01-26T18:47:00Z</dcterms:created>
  <dcterms:modified xsi:type="dcterms:W3CDTF">2024-01-26T19:19:00Z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0x0101006000B131764DB248A3542C02135E2B96</vt:lpwstr>
  </property>
</Properties>
</file>