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i w:val="1"/>
          <w:iCs w:val="1"/>
          <w:sz w:val="21"/>
          <w:szCs w:val="21"/>
          <w:u w:val="single"/>
        </w:rPr>
      </w:pPr>
      <w:r w:rsidDel="00000000" w:rsidR="00000000" w:rsidRPr="00000000">
        <w:rPr>
          <w:b w:val="1"/>
          <w:bCs w:val="1"/>
          <w:sz w:val="21"/>
          <w:szCs w:val="21"/>
          <w:u w:val="single"/>
          <w:rtl w:val="0"/>
        </w:rPr>
        <w:t xml:space="preserve">Thea Riofrancos, </w:t>
      </w:r>
      <w:r w:rsidDel="00000000" w:rsidR="00000000" w:rsidRPr="00000000">
        <w:rPr>
          <w:b w:val="1"/>
          <w:bCs w:val="1"/>
          <w:i w:val="1"/>
          <w:iCs w:val="1"/>
          <w:sz w:val="21"/>
          <w:szCs w:val="21"/>
          <w:u w:val="single"/>
          <w:rtl w:val="0"/>
        </w:rPr>
        <w:t xml:space="preserve">Extraction: The Frontiers of Green Capitalism</w:t>
      </w:r>
    </w:p>
    <w:p w:rsidR="00000000" w:rsidDel="00000000" w:rsidP="00000000" w:rsidRDefault="00000000" w:rsidRPr="00000000" w14:paraId="00000002">
      <w:pPr>
        <w:rPr>
          <w:b w:val="1"/>
          <w:bCs w:val="1"/>
          <w:sz w:val="21"/>
          <w:szCs w:val="21"/>
          <w:u w:val="single"/>
        </w:rPr>
      </w:pPr>
      <w:r w:rsidDel="00000000" w:rsidR="00000000" w:rsidRPr="00000000">
        <w:rPr>
          <w:b w:val="1"/>
          <w:bCs w:val="1"/>
          <w:sz w:val="21"/>
          <w:szCs w:val="21"/>
          <w:u w:val="single"/>
          <w:rtl w:val="0"/>
        </w:rPr>
        <w:t xml:space="preserve">October 13, 2026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Our recent reading group discussed Thea Riofrancos's </w:t>
      </w: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Extraction: The Frontiers of Green Capitalism</w:t>
      </w:r>
      <w:r w:rsidDel="00000000" w:rsidR="00000000" w:rsidRPr="00000000">
        <w:rPr>
          <w:sz w:val="21"/>
          <w:szCs w:val="21"/>
          <w:rtl w:val="0"/>
        </w:rPr>
        <w:t xml:space="preserve">. While these are not comprehensive meeting notes, participants shared a number of resources and further reading related to themes raised by the book, including critical minerals, green industrial policy, militarization, China, electric vehicle supply chains, and alternatives to resource-intensive decarbonization pathways.</w:t>
      </w:r>
    </w:p>
    <w:p w:rsidR="00000000" w:rsidDel="00000000" w:rsidP="00000000" w:rsidRDefault="00000000" w:rsidRPr="00000000" w14:paraId="00000004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China, Critical Minerals, and Climate Politics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Resources: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Tsinghua University resource: </w:t>
      </w:r>
      <w:hyperlink r:id="rId6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https://www.tsinghua.edu.cn/info/1175/127872.htm</w:t>
        </w:r>
      </w:hyperlink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"Altitudinal Variations and Local Emission..." (Connect Science): </w:t>
      </w:r>
      <w:hyperlink r:id="rId7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https://connectsci.au/en/article/22/2/EN24093/199725/Altitudinal-variations-and-local-emission</w:t>
        </w:r>
      </w:hyperlink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Chinese Ministry of Foreign Affairs: </w:t>
      </w:r>
      <w:hyperlink r:id="rId8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https://www.mfa.gov.cn/zwbd_673032/wjzs/202501/t20250124_11544354.shtml</w:t>
        </w:r>
      </w:hyperlink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Riofrancos in Conversation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Resource: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Extractive Frontiers: An Interview with Thea Riofrancos (Protean Magazine): </w:t>
      </w:r>
      <w:hyperlink r:id="rId9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https://proteanmag.com/2025/12/22/extractive-frontiers-an-interview-with-thea-riofrancos/</w:t>
        </w:r>
      </w:hyperlink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Militarism, Extraction, and Climate Policy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Resource: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Transition Security Project research: </w:t>
      </w:r>
      <w:hyperlink r:id="rId10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https://transitionsecurity.org/research/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Relatedly, participants noted resonance between these discussions and recent conversations surrounding Isabella Weber's work on industrial policy and her book Anti-Fascist Economics.</w:t>
      </w:r>
    </w:p>
    <w:p w:rsidR="00000000" w:rsidDel="00000000" w:rsidP="00000000" w:rsidRDefault="00000000" w:rsidRPr="00000000" w14:paraId="00000013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Electric Vehicles, Industrial Policy, and Canadian Manufacturing</w:t>
      </w:r>
    </w:p>
    <w:p w:rsidR="00000000" w:rsidDel="00000000" w:rsidP="00000000" w:rsidRDefault="00000000" w:rsidRPr="00000000" w14:paraId="00000015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One suggested reading focused on Canada's auto sector and the trade-offs between expanding access to relatively inexpensive imported EVs and preserving domestic manufacturing jobs, many of which are unionized.</w:t>
      </w:r>
    </w:p>
    <w:p w:rsidR="00000000" w:rsidDel="00000000" w:rsidP="00000000" w:rsidRDefault="00000000" w:rsidRPr="00000000" w14:paraId="00000016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Resource: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Superdependence interview (Phenomenal World): </w:t>
      </w:r>
      <w:hyperlink r:id="rId11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https://phenomenalworld.org/interviews/superdependence/</w:t>
        </w:r>
      </w:hyperlink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8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Participants also reflected on challenges facing Canada's domestic EV manufacturing sector, noting setbacks and delays affecting several high-profile projects and investments.</w:t>
      </w:r>
    </w:p>
    <w:p w:rsidR="00000000" w:rsidDel="00000000" w:rsidP="00000000" w:rsidRDefault="00000000" w:rsidRPr="00000000" w14:paraId="00000019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Example discussed: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Reporting on Lion Electric: https://montreal.citynews.ca/2026/10/21/rcmp-raids-lion-electric-saint-jerome/</w:t>
      </w:r>
    </w:p>
    <w:p w:rsidR="00000000" w:rsidDel="00000000" w:rsidP="00000000" w:rsidRDefault="00000000" w:rsidRPr="00000000" w14:paraId="0000001B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More Mobility, Less Mining</w:t>
      </w:r>
    </w:p>
    <w:p w:rsidR="00000000" w:rsidDel="00000000" w:rsidP="00000000" w:rsidRDefault="00000000" w:rsidRPr="00000000" w14:paraId="0000001D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Resource:</w:t>
      </w:r>
    </w:p>
    <w:p w:rsidR="00000000" w:rsidDel="00000000" w:rsidP="00000000" w:rsidRDefault="00000000" w:rsidRPr="00000000" w14:paraId="0000001E">
      <w:pPr>
        <w:numPr>
          <w:ilvl w:val="0"/>
          <w:numId w:val="6"/>
        </w:numPr>
        <w:ind w:left="720" w:hanging="360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More Mobility, Less Mining: </w:t>
      </w:r>
      <w:hyperlink r:id="rId12">
        <w:r w:rsidDel="00000000" w:rsidR="00000000" w:rsidRPr="00000000">
          <w:rPr>
            <w:color w:val="1155cc"/>
            <w:sz w:val="21"/>
            <w:szCs w:val="21"/>
            <w:u w:val="single"/>
            <w:rtl w:val="0"/>
          </w:rPr>
          <w:t xml:space="preserve">https://climateandcommunity.org/research/more-mobility-less-mining/</w:t>
        </w:r>
      </w:hyperlink>
      <w:r w:rsidDel="00000000" w:rsidR="00000000" w:rsidRPr="00000000">
        <w:rPr>
          <w:sz w:val="21"/>
          <w:szCs w:val="21"/>
          <w:rtl w:val="0"/>
        </w:rPr>
        <w:t xml:space="preserve">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phenomenalworld.org/interviews/superdependence/" TargetMode="External"/><Relationship Id="rId10" Type="http://schemas.openxmlformats.org/officeDocument/2006/relationships/hyperlink" Target="https://transitionsecurity.org/research/" TargetMode="External"/><Relationship Id="rId12" Type="http://schemas.openxmlformats.org/officeDocument/2006/relationships/hyperlink" Target="https://climateandcommunity.org/research/more-mobility-less-mining/" TargetMode="External"/><Relationship Id="rId9" Type="http://schemas.openxmlformats.org/officeDocument/2006/relationships/hyperlink" Target="https://proteanmag.com/2025/12/22/extractive-frontiers-an-interview-with-thea-riofrancos/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tsinghua.edu.cn/info/1175/127872.htm" TargetMode="External"/><Relationship Id="rId7" Type="http://schemas.openxmlformats.org/officeDocument/2006/relationships/hyperlink" Target="https://connectsci.au/en/article/22/2/EN24093/199725/Altitudinal-variations-and-local-emission" TargetMode="External"/><Relationship Id="rId8" Type="http://schemas.openxmlformats.org/officeDocument/2006/relationships/hyperlink" Target="https://www.mfa.gov.cn/zwbd_673032/wjzs/202501/t20250124_11544354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