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574" w:rsidRPr="00FA7574" w:rsidRDefault="00FA7574" w:rsidP="00FA7574">
      <w:pPr>
        <w:adjustRightInd w:val="0"/>
        <w:spacing w:after="0" w:line="240" w:lineRule="auto"/>
        <w:jc w:val="center"/>
        <w:rPr>
          <w:rFonts w:eastAsia="Calibri" w:cstheme="minorHAnsi"/>
          <w:b/>
          <w:i/>
          <w:lang w:eastAsia="en-CA"/>
        </w:rPr>
      </w:pPr>
    </w:p>
    <w:tbl>
      <w:tblPr>
        <w:tblW w:w="9360" w:type="dxa"/>
        <w:tblInd w:w="8" w:type="dxa"/>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Layout w:type="fixed"/>
        <w:tblCellMar>
          <w:left w:w="0" w:type="dxa"/>
          <w:right w:w="0" w:type="dxa"/>
        </w:tblCellMar>
        <w:tblLook w:val="01E0" w:firstRow="1" w:lastRow="1" w:firstColumn="1" w:lastColumn="1" w:noHBand="0" w:noVBand="0"/>
      </w:tblPr>
      <w:tblGrid>
        <w:gridCol w:w="3060"/>
        <w:gridCol w:w="6300"/>
      </w:tblGrid>
      <w:tr w:rsidR="0064392B" w:rsidRPr="00FA7574" w:rsidTr="0030407C">
        <w:trPr>
          <w:trHeight w:val="280"/>
        </w:trPr>
        <w:tc>
          <w:tcPr>
            <w:tcW w:w="3060" w:type="dxa"/>
            <w:tcBorders>
              <w:right w:val="single" w:sz="4" w:space="0" w:color="030303"/>
            </w:tcBorders>
          </w:tcPr>
          <w:p w:rsidR="0064392B" w:rsidRDefault="0064392B" w:rsidP="0064392B">
            <w:pPr>
              <w:spacing w:after="0" w:line="240" w:lineRule="auto"/>
              <w:rPr>
                <w:rFonts w:eastAsia="Calibri" w:cstheme="minorHAnsi"/>
                <w:b/>
              </w:rPr>
            </w:pPr>
            <w:r>
              <w:rPr>
                <w:rFonts w:eastAsia="Calibri" w:cstheme="minorHAnsi"/>
                <w:b/>
              </w:rPr>
              <w:t>Field of Specialization:</w:t>
            </w:r>
          </w:p>
        </w:tc>
        <w:tc>
          <w:tcPr>
            <w:tcW w:w="6300" w:type="dxa"/>
            <w:tcBorders>
              <w:left w:val="single" w:sz="4" w:space="0" w:color="030303"/>
            </w:tcBorders>
          </w:tcPr>
          <w:p w:rsidR="0064392B" w:rsidRDefault="0064392B" w:rsidP="0064392B">
            <w:pPr>
              <w:spacing w:after="0" w:line="240" w:lineRule="auto"/>
              <w:rPr>
                <w:rFonts w:eastAsia="Calibri" w:cstheme="minorHAnsi"/>
              </w:rPr>
            </w:pPr>
            <w:r>
              <w:rPr>
                <w:rFonts w:eastAsia="Calibri" w:cstheme="minorHAnsi"/>
              </w:rPr>
              <w:t>Sustainable Energy and Environmental Economics</w:t>
            </w:r>
          </w:p>
        </w:tc>
      </w:tr>
      <w:tr w:rsidR="0064392B" w:rsidRPr="00FA7574" w:rsidTr="008D0775">
        <w:trPr>
          <w:trHeight w:val="240"/>
        </w:trPr>
        <w:tc>
          <w:tcPr>
            <w:tcW w:w="3060" w:type="dxa"/>
            <w:tcBorders>
              <w:right w:val="single" w:sz="4" w:space="0" w:color="030303"/>
            </w:tcBorders>
          </w:tcPr>
          <w:p w:rsidR="0064392B" w:rsidRDefault="0064392B" w:rsidP="0064392B">
            <w:pPr>
              <w:spacing w:after="0" w:line="240" w:lineRule="auto"/>
              <w:rPr>
                <w:rFonts w:eastAsia="Calibri" w:cstheme="minorHAnsi"/>
                <w:b/>
              </w:rPr>
            </w:pPr>
            <w:r>
              <w:rPr>
                <w:rFonts w:eastAsia="Calibri" w:cstheme="minorHAnsi"/>
                <w:b/>
              </w:rPr>
              <w:t>Academic Unit:</w:t>
            </w:r>
          </w:p>
        </w:tc>
        <w:tc>
          <w:tcPr>
            <w:tcW w:w="6300" w:type="dxa"/>
            <w:tcBorders>
              <w:left w:val="single" w:sz="4" w:space="0" w:color="030303"/>
            </w:tcBorders>
          </w:tcPr>
          <w:p w:rsidR="0064392B" w:rsidRDefault="0064392B" w:rsidP="0064392B">
            <w:pPr>
              <w:spacing w:after="0" w:line="240" w:lineRule="auto"/>
              <w:rPr>
                <w:rFonts w:eastAsia="Calibri" w:cstheme="minorHAnsi"/>
              </w:rPr>
            </w:pPr>
            <w:r>
              <w:rPr>
                <w:rFonts w:eastAsia="Calibri" w:cstheme="minorHAnsi"/>
              </w:rPr>
              <w:t>Economics</w:t>
            </w:r>
          </w:p>
        </w:tc>
      </w:tr>
      <w:tr w:rsidR="0064392B" w:rsidRPr="00FA7574" w:rsidTr="008D0775">
        <w:trPr>
          <w:trHeight w:val="260"/>
        </w:trPr>
        <w:tc>
          <w:tcPr>
            <w:tcW w:w="3060" w:type="dxa"/>
            <w:tcBorders>
              <w:right w:val="single" w:sz="4" w:space="0" w:color="030303"/>
            </w:tcBorders>
          </w:tcPr>
          <w:p w:rsidR="0064392B" w:rsidRDefault="0064392B" w:rsidP="0064392B">
            <w:pPr>
              <w:spacing w:after="0" w:line="240" w:lineRule="auto"/>
              <w:rPr>
                <w:rFonts w:eastAsia="Calibri" w:cstheme="minorHAnsi"/>
                <w:b/>
              </w:rPr>
            </w:pPr>
            <w:r>
              <w:rPr>
                <w:rFonts w:eastAsia="Calibri" w:cstheme="minorHAnsi"/>
                <w:b/>
              </w:rPr>
              <w:t>Category of Appointment:</w:t>
            </w:r>
          </w:p>
        </w:tc>
        <w:tc>
          <w:tcPr>
            <w:tcW w:w="6300" w:type="dxa"/>
            <w:tcBorders>
              <w:left w:val="single" w:sz="4" w:space="0" w:color="030303"/>
            </w:tcBorders>
          </w:tcPr>
          <w:p w:rsidR="0064392B" w:rsidRDefault="0064392B" w:rsidP="0064392B">
            <w:pPr>
              <w:spacing w:after="0" w:line="240" w:lineRule="auto"/>
              <w:rPr>
                <w:rFonts w:eastAsia="Calibri" w:cstheme="minorHAnsi"/>
              </w:rPr>
            </w:pPr>
            <w:r>
              <w:rPr>
                <w:rFonts w:eastAsia="Calibri" w:cstheme="minorHAnsi"/>
              </w:rPr>
              <w:t>Preliminary (tenure-track)</w:t>
            </w:r>
          </w:p>
        </w:tc>
      </w:tr>
      <w:tr w:rsidR="0064392B" w:rsidRPr="00FA7574" w:rsidTr="008D0775">
        <w:trPr>
          <w:trHeight w:val="280"/>
        </w:trPr>
        <w:tc>
          <w:tcPr>
            <w:tcW w:w="3060" w:type="dxa"/>
            <w:tcBorders>
              <w:right w:val="single" w:sz="4" w:space="0" w:color="030303"/>
            </w:tcBorders>
          </w:tcPr>
          <w:p w:rsidR="0064392B" w:rsidRDefault="0064392B" w:rsidP="0064392B">
            <w:pPr>
              <w:spacing w:after="0" w:line="240" w:lineRule="auto"/>
              <w:rPr>
                <w:rFonts w:eastAsia="Calibri" w:cstheme="minorHAnsi"/>
                <w:b/>
              </w:rPr>
            </w:pPr>
            <w:r>
              <w:rPr>
                <w:rFonts w:eastAsia="Calibri" w:cstheme="minorHAnsi"/>
                <w:b/>
              </w:rPr>
              <w:t>Rank/Position Title:</w:t>
            </w:r>
          </w:p>
        </w:tc>
        <w:tc>
          <w:tcPr>
            <w:tcW w:w="6300" w:type="dxa"/>
            <w:tcBorders>
              <w:left w:val="single" w:sz="4" w:space="0" w:color="030303"/>
            </w:tcBorders>
          </w:tcPr>
          <w:p w:rsidR="0064392B" w:rsidRDefault="001722E4" w:rsidP="001722E4">
            <w:pPr>
              <w:spacing w:after="0" w:line="240" w:lineRule="auto"/>
              <w:rPr>
                <w:rFonts w:eastAsia="Calibri" w:cstheme="minorHAnsi"/>
              </w:rPr>
            </w:pPr>
            <w:r>
              <w:rPr>
                <w:rFonts w:eastAsia="Calibri" w:cstheme="minorHAnsi"/>
              </w:rPr>
              <w:t xml:space="preserve">Assistant or </w:t>
            </w:r>
            <w:r w:rsidR="0064392B">
              <w:rPr>
                <w:rFonts w:eastAsia="Calibri" w:cstheme="minorHAnsi"/>
              </w:rPr>
              <w:t>Associate Professor and Canada Research Chair, Tier II</w:t>
            </w:r>
          </w:p>
        </w:tc>
      </w:tr>
      <w:tr w:rsidR="0064392B" w:rsidRPr="00FA7574" w:rsidTr="008D0775">
        <w:trPr>
          <w:trHeight w:val="260"/>
        </w:trPr>
        <w:tc>
          <w:tcPr>
            <w:tcW w:w="3060" w:type="dxa"/>
            <w:tcBorders>
              <w:right w:val="single" w:sz="4" w:space="0" w:color="030303"/>
            </w:tcBorders>
          </w:tcPr>
          <w:p w:rsidR="0064392B" w:rsidRDefault="0064392B" w:rsidP="0064392B">
            <w:pPr>
              <w:spacing w:after="0" w:line="240" w:lineRule="auto"/>
              <w:rPr>
                <w:rFonts w:eastAsia="Calibri" w:cstheme="minorHAnsi"/>
                <w:b/>
              </w:rPr>
            </w:pPr>
            <w:r>
              <w:rPr>
                <w:rFonts w:eastAsia="Calibri" w:cstheme="minorHAnsi"/>
                <w:b/>
              </w:rPr>
              <w:t>Start Date:</w:t>
            </w:r>
          </w:p>
        </w:tc>
        <w:tc>
          <w:tcPr>
            <w:tcW w:w="6300" w:type="dxa"/>
            <w:tcBorders>
              <w:left w:val="single" w:sz="4" w:space="0" w:color="030303"/>
            </w:tcBorders>
          </w:tcPr>
          <w:p w:rsidR="0064392B" w:rsidRDefault="0064392B" w:rsidP="0064392B">
            <w:pPr>
              <w:spacing w:after="0" w:line="240" w:lineRule="auto"/>
              <w:rPr>
                <w:rFonts w:eastAsia="Calibri" w:cstheme="minorHAnsi"/>
              </w:rPr>
            </w:pPr>
            <w:r>
              <w:rPr>
                <w:rFonts w:eastAsia="Calibri" w:cstheme="minorHAnsi"/>
              </w:rPr>
              <w:t>July 1, 2020</w:t>
            </w:r>
            <w:r w:rsidR="00D63EFB">
              <w:rPr>
                <w:rFonts w:eastAsia="Calibri" w:cstheme="minorHAnsi"/>
              </w:rPr>
              <w:t xml:space="preserve"> or as soon as possible after that date</w:t>
            </w:r>
          </w:p>
        </w:tc>
      </w:tr>
      <w:tr w:rsidR="0064392B" w:rsidRPr="00FA7574" w:rsidTr="008D0775">
        <w:trPr>
          <w:trHeight w:val="183"/>
        </w:trPr>
        <w:tc>
          <w:tcPr>
            <w:tcW w:w="3060" w:type="dxa"/>
            <w:tcBorders>
              <w:right w:val="single" w:sz="4" w:space="0" w:color="030303"/>
            </w:tcBorders>
          </w:tcPr>
          <w:p w:rsidR="0064392B" w:rsidRDefault="0064392B" w:rsidP="0064392B">
            <w:pPr>
              <w:spacing w:after="0" w:line="240" w:lineRule="auto"/>
              <w:rPr>
                <w:rFonts w:eastAsia="Calibri" w:cstheme="minorHAnsi"/>
                <w:b/>
              </w:rPr>
            </w:pPr>
            <w:r>
              <w:rPr>
                <w:rFonts w:eastAsia="Calibri" w:cstheme="minorHAnsi"/>
                <w:b/>
              </w:rPr>
              <w:t>Closing Date:</w:t>
            </w:r>
          </w:p>
        </w:tc>
        <w:tc>
          <w:tcPr>
            <w:tcW w:w="6300" w:type="dxa"/>
            <w:tcBorders>
              <w:left w:val="single" w:sz="4" w:space="0" w:color="030303"/>
            </w:tcBorders>
          </w:tcPr>
          <w:p w:rsidR="0064392B" w:rsidRDefault="002A5181" w:rsidP="0023259B">
            <w:pPr>
              <w:spacing w:after="0" w:line="240" w:lineRule="auto"/>
              <w:rPr>
                <w:rFonts w:eastAsia="Calibri" w:cstheme="minorHAnsi"/>
              </w:rPr>
            </w:pPr>
            <w:r>
              <w:rPr>
                <w:rFonts w:eastAsia="Calibri" w:cstheme="minorHAnsi"/>
              </w:rPr>
              <w:t>December 5, 2019</w:t>
            </w:r>
          </w:p>
        </w:tc>
      </w:tr>
    </w:tbl>
    <w:p w:rsidR="00FA7574" w:rsidRPr="00FA7574" w:rsidRDefault="00FA7574" w:rsidP="00FA7574">
      <w:pPr>
        <w:spacing w:after="0" w:line="240" w:lineRule="auto"/>
        <w:rPr>
          <w:rFonts w:eastAsia="Calibri" w:cstheme="minorHAnsi"/>
        </w:rPr>
      </w:pPr>
    </w:p>
    <w:p w:rsidR="00FA7574" w:rsidRPr="00FA7574" w:rsidRDefault="00FA7574" w:rsidP="00A2340E">
      <w:pPr>
        <w:spacing w:after="0" w:line="240" w:lineRule="auto"/>
        <w:rPr>
          <w:rFonts w:eastAsia="Calibri" w:cstheme="minorHAnsi"/>
          <w:b/>
        </w:rPr>
      </w:pPr>
      <w:r w:rsidRPr="00FA7574">
        <w:rPr>
          <w:rFonts w:eastAsia="Calibri" w:cstheme="minorHAnsi"/>
          <w:b/>
        </w:rPr>
        <w:t>About the Position:</w:t>
      </w:r>
    </w:p>
    <w:p w:rsidR="0064392B" w:rsidRPr="0064392B" w:rsidRDefault="0064392B" w:rsidP="0064392B">
      <w:pPr>
        <w:spacing w:after="0" w:line="240" w:lineRule="auto"/>
        <w:rPr>
          <w:rFonts w:eastAsia="Calibri" w:cstheme="minorHAnsi"/>
        </w:rPr>
      </w:pPr>
      <w:r w:rsidRPr="0064392B">
        <w:rPr>
          <w:rFonts w:eastAsia="Calibri" w:cstheme="minorHAnsi"/>
        </w:rPr>
        <w:t>The Department of Economics invites applications from qualified candidates for a Tier II CRC Chair appointment in Sustainable Energy and Environmental Economics at the rank of Assistant Professor or Associate Professor beginning July 1, 2020</w:t>
      </w:r>
      <w:r w:rsidR="00D63EFB">
        <w:rPr>
          <w:rFonts w:eastAsia="Calibri" w:cstheme="minorHAnsi"/>
        </w:rPr>
        <w:t xml:space="preserve"> or as soon as possible after that date</w:t>
      </w:r>
      <w:r w:rsidRPr="0064392B">
        <w:rPr>
          <w:rFonts w:eastAsia="Calibri" w:cstheme="minorHAnsi"/>
        </w:rPr>
        <w:t>. An appointment with tenure is possible, depending on qualifications of the successful candidate.</w:t>
      </w:r>
    </w:p>
    <w:p w:rsidR="0064392B" w:rsidRDefault="0064392B" w:rsidP="0064392B">
      <w:pPr>
        <w:spacing w:after="0" w:line="240" w:lineRule="auto"/>
        <w:rPr>
          <w:rFonts w:eastAsia="Calibri" w:cstheme="minorHAnsi"/>
        </w:rPr>
      </w:pPr>
    </w:p>
    <w:p w:rsidR="001E1CCD" w:rsidRDefault="001E1CCD" w:rsidP="00A2340E">
      <w:pPr>
        <w:spacing w:after="0" w:line="240" w:lineRule="auto"/>
      </w:pPr>
      <w:r>
        <w:t>Tier 2 Chairs are intended for exceptional emerging researchers (i.e. candidate will typically be less than 10 years from their highest degree at the time of nomination, or more than 10 years and has experienced legitimate career interruptions), ackn</w:t>
      </w:r>
      <w:bookmarkStart w:id="0" w:name="_GoBack"/>
      <w:bookmarkEnd w:id="0"/>
      <w:r>
        <w:t xml:space="preserve">owledged by their peers as having potential to lead in their field. Applicants who are more than 10 years from their highest degree may have their eligibility for a Tier 2 Canada Research Chair assessed through the program’s </w:t>
      </w:r>
      <w:r w:rsidRPr="00376253">
        <w:t>Tier 2 justification process</w:t>
      </w:r>
      <w:r>
        <w:t xml:space="preserve"> (</w:t>
      </w:r>
      <w:hyperlink r:id="rId7" w:history="1">
        <w:r w:rsidRPr="00DA2382">
          <w:rPr>
            <w:rStyle w:val="Hyperlink"/>
          </w:rPr>
          <w:t>http://www.chairs-chaires.gc.ca/</w:t>
        </w:r>
      </w:hyperlink>
      <w:r>
        <w:t xml:space="preserve">). Please contact Carleton’s </w:t>
      </w:r>
      <w:r w:rsidRPr="00376253">
        <w:t>research grants office</w:t>
      </w:r>
      <w:r>
        <w:t xml:space="preserve"> (</w:t>
      </w:r>
      <w:hyperlink r:id="rId8" w:history="1">
        <w:r w:rsidRPr="00DA2382">
          <w:rPr>
            <w:rStyle w:val="Hyperlink"/>
          </w:rPr>
          <w:t>https://carleton.ca/coris/</w:t>
        </w:r>
      </w:hyperlink>
      <w:r>
        <w:t>) for more information.</w:t>
      </w:r>
    </w:p>
    <w:p w:rsidR="0023259B" w:rsidRDefault="0023259B" w:rsidP="0023259B">
      <w:pPr>
        <w:spacing w:after="0" w:line="240" w:lineRule="auto"/>
      </w:pPr>
    </w:p>
    <w:p w:rsidR="0064392B" w:rsidRDefault="0064392B" w:rsidP="0064392B">
      <w:pPr>
        <w:spacing w:after="0" w:line="240" w:lineRule="auto"/>
        <w:rPr>
          <w:rFonts w:eastAsia="Calibri" w:cstheme="minorHAnsi"/>
        </w:rPr>
      </w:pPr>
      <w:r w:rsidRPr="0064392B">
        <w:rPr>
          <w:rFonts w:eastAsia="Calibri" w:cstheme="minorHAnsi"/>
        </w:rPr>
        <w:t>The successful candidate will need to work with the Faculty of Public Affairs to prepare the application for the Tier II CRC Chair. The academic appointment is conditional on the approval of the application by the CRC Program.</w:t>
      </w:r>
    </w:p>
    <w:p w:rsidR="00C743D5" w:rsidRDefault="00C743D5" w:rsidP="00A2340E">
      <w:pPr>
        <w:spacing w:after="0" w:line="240" w:lineRule="auto"/>
      </w:pPr>
    </w:p>
    <w:p w:rsidR="00FA7574" w:rsidRPr="00FA7574" w:rsidRDefault="00FA7574" w:rsidP="00A2340E">
      <w:pPr>
        <w:spacing w:after="0" w:line="240" w:lineRule="auto"/>
        <w:rPr>
          <w:rFonts w:eastAsia="Calibri" w:cstheme="minorHAnsi"/>
          <w:b/>
        </w:rPr>
      </w:pPr>
      <w:r w:rsidRPr="00FA7574">
        <w:rPr>
          <w:rFonts w:eastAsia="Calibri" w:cstheme="minorHAnsi"/>
          <w:b/>
        </w:rPr>
        <w:t>About the Academic Unit:</w:t>
      </w:r>
    </w:p>
    <w:p w:rsidR="00FA7574" w:rsidRDefault="0064392B" w:rsidP="00A2340E">
      <w:pPr>
        <w:spacing w:after="0" w:line="240" w:lineRule="auto"/>
        <w:rPr>
          <w:rFonts w:eastAsia="Calibri" w:cstheme="minorHAnsi"/>
        </w:rPr>
      </w:pPr>
      <w:r w:rsidRPr="0064392B">
        <w:rPr>
          <w:rFonts w:eastAsia="Calibri" w:cstheme="minorHAnsi"/>
        </w:rPr>
        <w:t xml:space="preserve">The successful candidate for the CRC in Sustainable Energy and Environmental Economics will be housed in the Department of Economics at Carleton University. The Department offers undergraduate programs, an M.A. in Economics, and (in partnership with the University of Ottawa) a Ph.D. in Economics through the Ottawa Carleton Graduate School of Economics which includes a field in Economics of the Environment. Further information is available at </w:t>
      </w:r>
      <w:hyperlink r:id="rId9" w:history="1">
        <w:r w:rsidRPr="00051E5A">
          <w:rPr>
            <w:rStyle w:val="Hyperlink"/>
            <w:rFonts w:eastAsia="Calibri" w:cstheme="minorHAnsi"/>
          </w:rPr>
          <w:t>https://carleton.ca/economics/</w:t>
        </w:r>
      </w:hyperlink>
      <w:r>
        <w:rPr>
          <w:rFonts w:eastAsia="Calibri" w:cstheme="minorHAnsi"/>
        </w:rPr>
        <w:t xml:space="preserve">. </w:t>
      </w:r>
    </w:p>
    <w:p w:rsidR="0064392B" w:rsidRPr="00FA7574" w:rsidRDefault="0064392B" w:rsidP="00A2340E">
      <w:pPr>
        <w:spacing w:after="0" w:line="240" w:lineRule="auto"/>
        <w:rPr>
          <w:rFonts w:eastAsia="Calibri" w:cstheme="minorHAnsi"/>
        </w:rPr>
      </w:pPr>
    </w:p>
    <w:p w:rsidR="00FA7574" w:rsidRPr="00FA7574" w:rsidRDefault="00FA7574" w:rsidP="00A2340E">
      <w:pPr>
        <w:spacing w:after="0" w:line="240" w:lineRule="auto"/>
        <w:rPr>
          <w:rFonts w:eastAsia="Calibri" w:cstheme="minorHAnsi"/>
          <w:b/>
        </w:rPr>
      </w:pPr>
      <w:r w:rsidRPr="00FA7574">
        <w:rPr>
          <w:rFonts w:eastAsia="Calibri" w:cstheme="minorHAnsi"/>
          <w:b/>
        </w:rPr>
        <w:t>Qualifications:</w:t>
      </w:r>
    </w:p>
    <w:p w:rsidR="0064392B" w:rsidRPr="0064392B" w:rsidRDefault="0064392B" w:rsidP="0064392B">
      <w:pPr>
        <w:spacing w:after="0" w:line="240" w:lineRule="auto"/>
        <w:rPr>
          <w:rFonts w:eastAsia="Calibri" w:cstheme="minorHAnsi"/>
        </w:rPr>
      </w:pPr>
      <w:r w:rsidRPr="0064392B">
        <w:rPr>
          <w:rFonts w:eastAsia="Calibri" w:cstheme="minorHAnsi"/>
        </w:rPr>
        <w:t>This position requires:</w:t>
      </w:r>
    </w:p>
    <w:p w:rsidR="0064392B" w:rsidRPr="0064392B" w:rsidRDefault="0064392B" w:rsidP="0064392B">
      <w:pPr>
        <w:pStyle w:val="ListParagraph"/>
        <w:numPr>
          <w:ilvl w:val="0"/>
          <w:numId w:val="8"/>
        </w:numPr>
        <w:spacing w:after="0" w:line="240" w:lineRule="auto"/>
        <w:rPr>
          <w:rFonts w:eastAsia="Calibri" w:cstheme="minorHAnsi"/>
        </w:rPr>
      </w:pPr>
      <w:r w:rsidRPr="0064392B">
        <w:rPr>
          <w:rFonts w:eastAsia="Calibri" w:cstheme="minorHAnsi"/>
        </w:rPr>
        <w:t>A track record of high-quality, scholarly, empirical research in sustainable energy and environmental economics</w:t>
      </w:r>
    </w:p>
    <w:p w:rsidR="0064392B" w:rsidRPr="0064392B" w:rsidRDefault="0064392B" w:rsidP="0064392B">
      <w:pPr>
        <w:pStyle w:val="ListParagraph"/>
        <w:numPr>
          <w:ilvl w:val="0"/>
          <w:numId w:val="8"/>
        </w:numPr>
        <w:spacing w:after="0" w:line="240" w:lineRule="auto"/>
        <w:rPr>
          <w:rFonts w:eastAsia="Calibri" w:cstheme="minorHAnsi"/>
        </w:rPr>
      </w:pPr>
      <w:r w:rsidRPr="0064392B">
        <w:rPr>
          <w:rFonts w:eastAsia="Calibri" w:cstheme="minorHAnsi"/>
        </w:rPr>
        <w:t>A PhD in economics or related field;</w:t>
      </w:r>
    </w:p>
    <w:p w:rsidR="0064392B" w:rsidRPr="0064392B" w:rsidRDefault="0064392B" w:rsidP="0064392B">
      <w:pPr>
        <w:pStyle w:val="ListParagraph"/>
        <w:numPr>
          <w:ilvl w:val="0"/>
          <w:numId w:val="8"/>
        </w:numPr>
        <w:spacing w:after="0" w:line="240" w:lineRule="auto"/>
        <w:rPr>
          <w:rFonts w:eastAsia="Calibri" w:cstheme="minorHAnsi"/>
        </w:rPr>
      </w:pPr>
      <w:r w:rsidRPr="0064392B">
        <w:rPr>
          <w:rFonts w:eastAsia="Calibri" w:cstheme="minorHAnsi"/>
        </w:rPr>
        <w:t>Capacity to attract external research funding;</w:t>
      </w:r>
    </w:p>
    <w:p w:rsidR="0064392B" w:rsidRPr="0064392B" w:rsidRDefault="0064392B" w:rsidP="0064392B">
      <w:pPr>
        <w:pStyle w:val="ListParagraph"/>
        <w:numPr>
          <w:ilvl w:val="0"/>
          <w:numId w:val="8"/>
        </w:numPr>
        <w:spacing w:after="0" w:line="240" w:lineRule="auto"/>
        <w:rPr>
          <w:rFonts w:eastAsia="Calibri" w:cstheme="minorHAnsi"/>
        </w:rPr>
      </w:pPr>
      <w:r w:rsidRPr="0064392B">
        <w:rPr>
          <w:rFonts w:eastAsia="Calibri" w:cstheme="minorHAnsi"/>
        </w:rPr>
        <w:t>Capacity to attract, supervise, and mentor graduate students;</w:t>
      </w:r>
    </w:p>
    <w:p w:rsidR="0064392B" w:rsidRPr="0064392B" w:rsidRDefault="0064392B" w:rsidP="0064392B">
      <w:pPr>
        <w:pStyle w:val="ListParagraph"/>
        <w:numPr>
          <w:ilvl w:val="0"/>
          <w:numId w:val="8"/>
        </w:numPr>
        <w:spacing w:after="0" w:line="240" w:lineRule="auto"/>
        <w:rPr>
          <w:rFonts w:eastAsia="Calibri" w:cstheme="minorHAnsi"/>
        </w:rPr>
      </w:pPr>
      <w:r w:rsidRPr="0064392B">
        <w:rPr>
          <w:rFonts w:eastAsia="Calibri" w:cstheme="minorHAnsi"/>
        </w:rPr>
        <w:t>Capacity to attract, develop and build relationships with other researchers;</w:t>
      </w:r>
    </w:p>
    <w:p w:rsidR="0064392B" w:rsidRPr="0064392B" w:rsidRDefault="0064392B" w:rsidP="0064392B">
      <w:pPr>
        <w:pStyle w:val="ListParagraph"/>
        <w:numPr>
          <w:ilvl w:val="0"/>
          <w:numId w:val="8"/>
        </w:numPr>
        <w:spacing w:after="0" w:line="240" w:lineRule="auto"/>
        <w:rPr>
          <w:rFonts w:eastAsia="Calibri" w:cstheme="minorHAnsi"/>
        </w:rPr>
      </w:pPr>
      <w:r w:rsidRPr="0064392B">
        <w:rPr>
          <w:rFonts w:eastAsia="Calibri" w:cstheme="minorHAnsi"/>
        </w:rPr>
        <w:t>Strong potential for outstanding teaching contributions; and</w:t>
      </w:r>
    </w:p>
    <w:p w:rsidR="00FA7574" w:rsidRPr="0064392B" w:rsidRDefault="0064392B" w:rsidP="0064392B">
      <w:pPr>
        <w:pStyle w:val="ListParagraph"/>
        <w:numPr>
          <w:ilvl w:val="0"/>
          <w:numId w:val="8"/>
        </w:numPr>
        <w:spacing w:after="0" w:line="240" w:lineRule="auto"/>
        <w:rPr>
          <w:rFonts w:eastAsia="Calibri" w:cstheme="minorHAnsi"/>
        </w:rPr>
      </w:pPr>
      <w:r w:rsidRPr="0064392B">
        <w:rPr>
          <w:rFonts w:eastAsia="Calibri" w:cstheme="minorHAnsi"/>
        </w:rPr>
        <w:t xml:space="preserve">Willingness to interact with the interdisciplinary Sustainable Energy research community at Carleton University (e.g. </w:t>
      </w:r>
      <w:hyperlink r:id="rId10" w:history="1">
        <w:r w:rsidRPr="0064392B">
          <w:rPr>
            <w:rStyle w:val="Hyperlink"/>
            <w:rFonts w:eastAsia="Calibri" w:cstheme="minorHAnsi"/>
          </w:rPr>
          <w:t>https://carleton.ca/cserc/</w:t>
        </w:r>
      </w:hyperlink>
      <w:r w:rsidRPr="0064392B">
        <w:rPr>
          <w:rFonts w:eastAsia="Calibri" w:cstheme="minorHAnsi"/>
        </w:rPr>
        <w:t>).</w:t>
      </w:r>
    </w:p>
    <w:p w:rsidR="0064392B" w:rsidRPr="00FA7574" w:rsidRDefault="0064392B" w:rsidP="0064392B">
      <w:pPr>
        <w:spacing w:after="0" w:line="240" w:lineRule="auto"/>
        <w:rPr>
          <w:rFonts w:eastAsia="Calibri" w:cstheme="minorHAnsi"/>
        </w:rPr>
      </w:pPr>
    </w:p>
    <w:p w:rsidR="00FA7574" w:rsidRPr="00FA7574" w:rsidRDefault="00FA7574" w:rsidP="00A2340E">
      <w:pPr>
        <w:spacing w:after="0" w:line="240" w:lineRule="auto"/>
        <w:rPr>
          <w:rFonts w:eastAsia="Calibri" w:cstheme="minorHAnsi"/>
          <w:b/>
        </w:rPr>
      </w:pPr>
      <w:r w:rsidRPr="00FA7574">
        <w:rPr>
          <w:rFonts w:eastAsia="Calibri" w:cstheme="minorHAnsi"/>
          <w:b/>
        </w:rPr>
        <w:t xml:space="preserve">Application Instructions: </w:t>
      </w:r>
    </w:p>
    <w:p w:rsidR="0064392B" w:rsidRPr="0064392B" w:rsidRDefault="0064392B" w:rsidP="0064392B">
      <w:pPr>
        <w:spacing w:after="0" w:line="240" w:lineRule="auto"/>
        <w:rPr>
          <w:rFonts w:eastAsia="Calibri" w:cstheme="minorHAnsi"/>
        </w:rPr>
      </w:pPr>
      <w:r>
        <w:rPr>
          <w:rFonts w:eastAsia="Calibri" w:cstheme="minorHAnsi"/>
        </w:rPr>
        <w:lastRenderedPageBreak/>
        <w:t xml:space="preserve">Applicants should apply via </w:t>
      </w:r>
      <w:hyperlink r:id="rId11" w:history="1">
        <w:r w:rsidRPr="00051E5A">
          <w:rPr>
            <w:rStyle w:val="Hyperlink"/>
            <w:rFonts w:eastAsia="Calibri" w:cstheme="minorHAnsi"/>
          </w:rPr>
          <w:t>https://econjobmarket.org/</w:t>
        </w:r>
      </w:hyperlink>
      <w:r w:rsidRPr="0064392B">
        <w:rPr>
          <w:rFonts w:eastAsia="Calibri" w:cstheme="minorHAnsi"/>
        </w:rPr>
        <w:t>. Applications must include a cover letter, a curriculum vitae, job market paper, a statement of teaching interests and experience, and samples of research papers. Applicants should also arrange to have three referees upload letters</w:t>
      </w:r>
      <w:r w:rsidR="001949EC">
        <w:rPr>
          <w:rFonts w:eastAsia="Calibri" w:cstheme="minorHAnsi"/>
        </w:rPr>
        <w:t xml:space="preserve"> </w:t>
      </w:r>
      <w:r w:rsidRPr="0064392B">
        <w:rPr>
          <w:rFonts w:eastAsia="Calibri" w:cstheme="minorHAnsi"/>
        </w:rPr>
        <w:t xml:space="preserve">to </w:t>
      </w:r>
      <w:hyperlink r:id="rId12" w:history="1">
        <w:r w:rsidRPr="00051E5A">
          <w:rPr>
            <w:rStyle w:val="Hyperlink"/>
            <w:rFonts w:eastAsia="Calibri" w:cstheme="minorHAnsi"/>
          </w:rPr>
          <w:t>https://econjobmarket.org/</w:t>
        </w:r>
      </w:hyperlink>
      <w:r w:rsidRPr="0064392B">
        <w:rPr>
          <w:rFonts w:eastAsia="Calibri" w:cstheme="minorHAnsi"/>
        </w:rPr>
        <w:t>.</w:t>
      </w:r>
      <w:r>
        <w:rPr>
          <w:rFonts w:eastAsia="Calibri" w:cstheme="minorHAnsi"/>
        </w:rPr>
        <w:t xml:space="preserve">  </w:t>
      </w:r>
      <w:r w:rsidRPr="0064392B">
        <w:rPr>
          <w:rFonts w:eastAsia="Calibri" w:cstheme="minorHAnsi"/>
        </w:rPr>
        <w:t xml:space="preserve">Please also identify any </w:t>
      </w:r>
      <w:r>
        <w:rPr>
          <w:rFonts w:eastAsia="Calibri" w:cstheme="minorHAnsi"/>
        </w:rPr>
        <w:t xml:space="preserve">past </w:t>
      </w:r>
      <w:r w:rsidRPr="0064392B">
        <w:rPr>
          <w:rFonts w:eastAsia="Calibri" w:cstheme="minorHAnsi"/>
        </w:rPr>
        <w:t>experiences in supporting equity, diversity and inclusion in your previous institutional environment such as in curriculum development and in supporting diverse students.</w:t>
      </w:r>
    </w:p>
    <w:p w:rsidR="0023259B" w:rsidRDefault="0023259B" w:rsidP="0023259B">
      <w:pPr>
        <w:spacing w:after="0" w:line="240" w:lineRule="auto"/>
      </w:pPr>
    </w:p>
    <w:p w:rsidR="0023259B" w:rsidRPr="0023259B" w:rsidRDefault="0023259B" w:rsidP="0023259B">
      <w:pPr>
        <w:spacing w:after="0" w:line="240" w:lineRule="auto"/>
      </w:pPr>
      <w:r w:rsidRPr="0023259B">
        <w:t>To help us develop our equity programs, a confidential equity and diversity self-identification survey will be sent to all applicants separately. You will have the option to indicate whether you wish to make this information available to the hiring committee.</w:t>
      </w:r>
    </w:p>
    <w:p w:rsidR="0064392B" w:rsidRPr="0064392B" w:rsidRDefault="0064392B" w:rsidP="0064392B">
      <w:pPr>
        <w:spacing w:after="0" w:line="240" w:lineRule="auto"/>
        <w:rPr>
          <w:rFonts w:eastAsia="Calibri" w:cstheme="minorHAnsi"/>
        </w:rPr>
      </w:pPr>
    </w:p>
    <w:p w:rsidR="0023259B" w:rsidRPr="00FA7574" w:rsidRDefault="0023259B" w:rsidP="0023259B">
      <w:pPr>
        <w:spacing w:after="0" w:line="240" w:lineRule="auto"/>
        <w:rPr>
          <w:rFonts w:eastAsia="Calibri" w:cstheme="minorHAnsi"/>
        </w:rPr>
      </w:pPr>
      <w:r w:rsidRPr="00FA7574">
        <w:rPr>
          <w:rFonts w:eastAsia="Calibri" w:cstheme="minorHAnsi"/>
        </w:rPr>
        <w:t>Please indicate in your application if you are a Canadian citizen or permanent resident of Canada.</w:t>
      </w:r>
    </w:p>
    <w:p w:rsidR="0023259B" w:rsidRPr="0033781C" w:rsidRDefault="0023259B" w:rsidP="0033781C">
      <w:pPr>
        <w:spacing w:after="0" w:line="240" w:lineRule="auto"/>
        <w:rPr>
          <w:rFonts w:eastAsia="Calibri" w:cstheme="minorHAnsi"/>
        </w:rPr>
      </w:pPr>
    </w:p>
    <w:p w:rsidR="00FA7574" w:rsidRPr="00FA7574" w:rsidRDefault="00FA7574" w:rsidP="00A2340E">
      <w:pPr>
        <w:spacing w:after="0" w:line="240" w:lineRule="auto"/>
        <w:rPr>
          <w:rFonts w:eastAsia="Calibri" w:cstheme="minorHAnsi"/>
          <w:b/>
        </w:rPr>
      </w:pPr>
      <w:r w:rsidRPr="00FA7574">
        <w:rPr>
          <w:rFonts w:eastAsia="Calibri" w:cstheme="minorHAnsi"/>
          <w:b/>
        </w:rPr>
        <w:t>About Carleton University:</w:t>
      </w:r>
    </w:p>
    <w:p w:rsidR="00872F50" w:rsidRPr="00902EA7" w:rsidRDefault="00B375F9" w:rsidP="00A2340E">
      <w:pPr>
        <w:spacing w:after="0" w:line="240" w:lineRule="auto"/>
        <w:rPr>
          <w:rFonts w:eastAsia="Calibri" w:cstheme="minorHAnsi"/>
        </w:rPr>
      </w:pPr>
      <w:r w:rsidRPr="00FA7574">
        <w:rPr>
          <w:rFonts w:eastAsia="Calibri" w:cstheme="minorHAnsi"/>
        </w:rPr>
        <w:t xml:space="preserve">With over </w:t>
      </w:r>
      <w:r>
        <w:rPr>
          <w:rFonts w:eastAsia="Calibri" w:cstheme="minorHAnsi"/>
        </w:rPr>
        <w:t>30,</w:t>
      </w:r>
      <w:r w:rsidRPr="00FA7574">
        <w:rPr>
          <w:rFonts w:eastAsia="Calibri" w:cstheme="minorHAnsi"/>
        </w:rPr>
        <w:t>000 students</w:t>
      </w:r>
      <w:r>
        <w:rPr>
          <w:rFonts w:eastAsia="Calibri" w:cstheme="minorHAnsi"/>
        </w:rPr>
        <w:t xml:space="preserve"> in</w:t>
      </w:r>
      <w:r w:rsidRPr="00FA7574">
        <w:rPr>
          <w:rFonts w:eastAsia="Calibri" w:cstheme="minorHAnsi"/>
        </w:rPr>
        <w:t xml:space="preserve"> more than 100 programs of study</w:t>
      </w:r>
      <w:r>
        <w:rPr>
          <w:rFonts w:eastAsia="Calibri" w:cstheme="minorHAnsi"/>
        </w:rPr>
        <w:t>,</w:t>
      </w:r>
      <w:r w:rsidRPr="00FA7574">
        <w:rPr>
          <w:rFonts w:eastAsia="Calibri" w:cstheme="minorHAnsi"/>
        </w:rPr>
        <w:t xml:space="preserve"> </w:t>
      </w:r>
      <w:r w:rsidR="00FA7574" w:rsidRPr="00FA7574">
        <w:rPr>
          <w:rFonts w:eastAsia="Calibri" w:cstheme="minorHAnsi"/>
        </w:rPr>
        <w:t xml:space="preserve">Carleton University is a dynamic and innovative research and teaching institution with a national and international reputation as a leader in collaborative teaching and learning, research and governance. </w:t>
      </w:r>
      <w:r w:rsidR="00A4494F" w:rsidRPr="00B375F9">
        <w:t xml:space="preserve">We are proud to be one of the most accessible campuses in North America. Carleton’s Paul </w:t>
      </w:r>
      <w:proofErr w:type="spellStart"/>
      <w:r w:rsidR="00A4494F" w:rsidRPr="00B375F9">
        <w:t>Menton</w:t>
      </w:r>
      <w:proofErr w:type="spellEnd"/>
      <w:r w:rsidR="00A4494F" w:rsidRPr="00B375F9">
        <w:t xml:space="preserve"> Centre for Students with Disabilities has been heralded as the gold standard for disability support services in Canada. </w:t>
      </w:r>
      <w:r w:rsidR="00872F50" w:rsidRPr="00902EA7">
        <w:rPr>
          <w:rFonts w:eastAsia="Calibri" w:cstheme="minorHAnsi"/>
        </w:rPr>
        <w:t xml:space="preserve">To learn more about our university and the City of Ottawa, please visit </w:t>
      </w:r>
      <w:hyperlink r:id="rId13" w:history="1">
        <w:r w:rsidR="00872F50" w:rsidRPr="00902EA7">
          <w:rPr>
            <w:rStyle w:val="Hyperlink"/>
            <w:rFonts w:cstheme="minorHAnsi"/>
          </w:rPr>
          <w:t>www.carleton.ca/about</w:t>
        </w:r>
      </w:hyperlink>
      <w:r w:rsidR="00872F50" w:rsidRPr="00902EA7">
        <w:rPr>
          <w:rFonts w:cstheme="minorHAnsi"/>
        </w:rPr>
        <w:t>.</w:t>
      </w:r>
    </w:p>
    <w:p w:rsidR="00FA7574" w:rsidRPr="00FA7574" w:rsidRDefault="00FA7574" w:rsidP="00A2340E">
      <w:pPr>
        <w:spacing w:after="0" w:line="240" w:lineRule="auto"/>
        <w:rPr>
          <w:rFonts w:eastAsia="Calibri" w:cstheme="minorHAnsi"/>
        </w:rPr>
      </w:pPr>
    </w:p>
    <w:p w:rsidR="00B45E78" w:rsidRDefault="00FA7574" w:rsidP="00A2340E">
      <w:pPr>
        <w:spacing w:after="0" w:line="240" w:lineRule="auto"/>
        <w:rPr>
          <w:rFonts w:cstheme="minorHAnsi"/>
        </w:rPr>
      </w:pPr>
      <w:r w:rsidRPr="00FA7574">
        <w:rPr>
          <w:rFonts w:eastAsia="Calibri" w:cstheme="minorHAnsi"/>
        </w:rPr>
        <w:t xml:space="preserve">We are strongly committed to equity, diversity, and inclusion in the nomination and appointment process. </w:t>
      </w:r>
      <w:r w:rsidRPr="00FA7574">
        <w:rPr>
          <w:rFonts w:cstheme="minorHAnsi"/>
        </w:rPr>
        <w:t>Carleton University is committed to fostering diversity within its community as a source of excellence, cultural enrichment, and social strength. We welcome those who would contribute to the further diversification of our university including, but not limited to: women; visible minorities; First Nations, Inuit and Métis peoples; persons with disabilities; and persons of any sexual orientation, gender identity and/or expression. Carleton understands that career paths vary</w:t>
      </w:r>
      <w:r>
        <w:rPr>
          <w:rFonts w:cstheme="minorHAnsi"/>
        </w:rPr>
        <w:t>. L</w:t>
      </w:r>
      <w:r w:rsidRPr="00FA7574">
        <w:rPr>
          <w:rFonts w:cstheme="minorHAnsi"/>
        </w:rPr>
        <w:t xml:space="preserve">egitimate career interruptions will in no way prejudice the assessment process and their impact will be taken into careful consideration. </w:t>
      </w:r>
    </w:p>
    <w:p w:rsidR="00FA7574" w:rsidRPr="00FA7574" w:rsidRDefault="00FA7574" w:rsidP="00A2340E">
      <w:pPr>
        <w:spacing w:after="0" w:line="240" w:lineRule="auto"/>
        <w:rPr>
          <w:rFonts w:eastAsia="Calibri" w:cstheme="minorHAnsi"/>
        </w:rPr>
      </w:pPr>
    </w:p>
    <w:p w:rsidR="00FA7574" w:rsidRPr="00FA7574" w:rsidRDefault="00FA7574" w:rsidP="00A2340E">
      <w:pPr>
        <w:spacing w:after="0" w:line="240" w:lineRule="auto"/>
        <w:rPr>
          <w:rFonts w:eastAsia="Calibri" w:cstheme="minorHAnsi"/>
        </w:rPr>
      </w:pPr>
      <w:r w:rsidRPr="00FA7574">
        <w:rPr>
          <w:rFonts w:eastAsia="Calibri" w:cstheme="minorHAnsi"/>
        </w:rPr>
        <w:t xml:space="preserve">Applicants selected for an interview are asked to contact the Chair as soon as possible to discuss any accommodation requirements. Arrangements will be made in a timely manner. </w:t>
      </w:r>
    </w:p>
    <w:p w:rsidR="00FA7574" w:rsidRPr="00FA7574" w:rsidRDefault="00FA7574" w:rsidP="00A2340E">
      <w:pPr>
        <w:spacing w:after="0" w:line="240" w:lineRule="auto"/>
        <w:rPr>
          <w:rFonts w:eastAsia="Calibri" w:cstheme="minorHAnsi"/>
        </w:rPr>
      </w:pPr>
    </w:p>
    <w:p w:rsidR="00FA7574" w:rsidRDefault="00FA7574" w:rsidP="00A2340E">
      <w:pPr>
        <w:spacing w:after="0" w:line="240" w:lineRule="auto"/>
        <w:rPr>
          <w:rFonts w:eastAsia="Calibri" w:cstheme="minorHAnsi"/>
          <w:i/>
        </w:rPr>
      </w:pPr>
      <w:r w:rsidRPr="00FA7574">
        <w:rPr>
          <w:rFonts w:eastAsia="Calibri" w:cstheme="minorHAnsi"/>
          <w:i/>
        </w:rPr>
        <w:t>All qualified candidates are encouraged to apply; however, Canadians and permanent residents will be given priority. All positions are subject to budgetary approval.</w:t>
      </w:r>
    </w:p>
    <w:p w:rsidR="00B45E78" w:rsidRDefault="00B45E78" w:rsidP="00A2340E">
      <w:pPr>
        <w:spacing w:after="0" w:line="240" w:lineRule="auto"/>
        <w:rPr>
          <w:rFonts w:eastAsia="Calibri" w:cstheme="minorHAnsi"/>
          <w:i/>
        </w:rPr>
      </w:pPr>
    </w:p>
    <w:sectPr w:rsidR="00B45E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40D" w:rsidRDefault="00FA440D" w:rsidP="00FA440D">
      <w:pPr>
        <w:spacing w:after="0" w:line="240" w:lineRule="auto"/>
      </w:pPr>
      <w:r>
        <w:separator/>
      </w:r>
    </w:p>
  </w:endnote>
  <w:endnote w:type="continuationSeparator" w:id="0">
    <w:p w:rsidR="00FA440D" w:rsidRDefault="00FA440D" w:rsidP="00FA4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40D" w:rsidRDefault="00FA440D" w:rsidP="00FA440D">
      <w:pPr>
        <w:spacing w:after="0" w:line="240" w:lineRule="auto"/>
      </w:pPr>
      <w:r>
        <w:separator/>
      </w:r>
    </w:p>
  </w:footnote>
  <w:footnote w:type="continuationSeparator" w:id="0">
    <w:p w:rsidR="00FA440D" w:rsidRDefault="00FA440D" w:rsidP="00FA4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4158E"/>
    <w:multiLevelType w:val="hybridMultilevel"/>
    <w:tmpl w:val="EF16A388"/>
    <w:lvl w:ilvl="0" w:tplc="AF747D00">
      <w:numFmt w:val="bullet"/>
      <w:lvlText w:val="•"/>
      <w:lvlJc w:val="left"/>
      <w:pPr>
        <w:ind w:left="360" w:hanging="360"/>
      </w:pPr>
      <w:rPr>
        <w:rFonts w:ascii="Calibri" w:eastAsia="Arial"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EB31DF"/>
    <w:multiLevelType w:val="hybridMultilevel"/>
    <w:tmpl w:val="00341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3010E"/>
    <w:multiLevelType w:val="hybridMultilevel"/>
    <w:tmpl w:val="49105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9A6564"/>
    <w:multiLevelType w:val="hybridMultilevel"/>
    <w:tmpl w:val="C2DC1AC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3386DC0"/>
    <w:multiLevelType w:val="hybridMultilevel"/>
    <w:tmpl w:val="230843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024EC1"/>
    <w:multiLevelType w:val="hybridMultilevel"/>
    <w:tmpl w:val="26BA0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7234B6B"/>
    <w:multiLevelType w:val="hybridMultilevel"/>
    <w:tmpl w:val="F62475EE"/>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F42F4D"/>
    <w:multiLevelType w:val="hybridMultilevel"/>
    <w:tmpl w:val="D3C01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7"/>
  </w:num>
  <w:num w:numId="4">
    <w:abstractNumId w:val="5"/>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74"/>
    <w:rsid w:val="00000CB5"/>
    <w:rsid w:val="00152B8F"/>
    <w:rsid w:val="001722E4"/>
    <w:rsid w:val="001949EC"/>
    <w:rsid w:val="001E1CCD"/>
    <w:rsid w:val="0023259B"/>
    <w:rsid w:val="00261000"/>
    <w:rsid w:val="002A5181"/>
    <w:rsid w:val="003235EB"/>
    <w:rsid w:val="0033781C"/>
    <w:rsid w:val="00357660"/>
    <w:rsid w:val="00380AD4"/>
    <w:rsid w:val="003F53F6"/>
    <w:rsid w:val="004445A0"/>
    <w:rsid w:val="004530CE"/>
    <w:rsid w:val="00473845"/>
    <w:rsid w:val="0048203B"/>
    <w:rsid w:val="00551695"/>
    <w:rsid w:val="005A7F72"/>
    <w:rsid w:val="0064392B"/>
    <w:rsid w:val="006B23E1"/>
    <w:rsid w:val="007026D9"/>
    <w:rsid w:val="00711EBA"/>
    <w:rsid w:val="00872F50"/>
    <w:rsid w:val="00912531"/>
    <w:rsid w:val="00A2340E"/>
    <w:rsid w:val="00A4494F"/>
    <w:rsid w:val="00B04CB9"/>
    <w:rsid w:val="00B375F9"/>
    <w:rsid w:val="00B45E78"/>
    <w:rsid w:val="00B903DE"/>
    <w:rsid w:val="00C6581A"/>
    <w:rsid w:val="00C743D5"/>
    <w:rsid w:val="00D63EFB"/>
    <w:rsid w:val="00DF1513"/>
    <w:rsid w:val="00FA440D"/>
    <w:rsid w:val="00FA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56C99-7A81-4F7D-AA51-0017D57D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7574"/>
    <w:pPr>
      <w:spacing w:after="160" w:line="259"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574"/>
    <w:rPr>
      <w:color w:val="0563C1" w:themeColor="hyperlink"/>
      <w:u w:val="single"/>
    </w:rPr>
  </w:style>
  <w:style w:type="paragraph" w:styleId="ListParagraph">
    <w:name w:val="List Paragraph"/>
    <w:basedOn w:val="Normal"/>
    <w:uiPriority w:val="34"/>
    <w:qFormat/>
    <w:rsid w:val="00380AD4"/>
    <w:pPr>
      <w:ind w:left="720"/>
      <w:contextualSpacing/>
    </w:pPr>
  </w:style>
  <w:style w:type="character" w:styleId="FollowedHyperlink">
    <w:name w:val="FollowedHyperlink"/>
    <w:basedOn w:val="DefaultParagraphFont"/>
    <w:uiPriority w:val="99"/>
    <w:semiHidden/>
    <w:unhideWhenUsed/>
    <w:rsid w:val="00380AD4"/>
    <w:rPr>
      <w:color w:val="954F72" w:themeColor="followedHyperlink"/>
      <w:u w:val="single"/>
    </w:rPr>
  </w:style>
  <w:style w:type="paragraph" w:styleId="Header">
    <w:name w:val="header"/>
    <w:basedOn w:val="Normal"/>
    <w:link w:val="HeaderChar"/>
    <w:uiPriority w:val="99"/>
    <w:unhideWhenUsed/>
    <w:rsid w:val="00FA4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40D"/>
    <w:rPr>
      <w:lang w:val="en-CA"/>
    </w:rPr>
  </w:style>
  <w:style w:type="paragraph" w:styleId="Footer">
    <w:name w:val="footer"/>
    <w:basedOn w:val="Normal"/>
    <w:link w:val="FooterChar"/>
    <w:uiPriority w:val="99"/>
    <w:unhideWhenUsed/>
    <w:rsid w:val="00FA4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40D"/>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52737">
      <w:bodyDiv w:val="1"/>
      <w:marLeft w:val="0"/>
      <w:marRight w:val="0"/>
      <w:marTop w:val="0"/>
      <w:marBottom w:val="0"/>
      <w:divBdr>
        <w:top w:val="none" w:sz="0" w:space="0" w:color="auto"/>
        <w:left w:val="none" w:sz="0" w:space="0" w:color="auto"/>
        <w:bottom w:val="none" w:sz="0" w:space="0" w:color="auto"/>
        <w:right w:val="none" w:sz="0" w:space="0" w:color="auto"/>
      </w:divBdr>
    </w:div>
    <w:div w:id="59868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leton.ca/coris/" TargetMode="External"/><Relationship Id="rId13" Type="http://schemas.openxmlformats.org/officeDocument/2006/relationships/hyperlink" Target="http://www.carleton.ca/about" TargetMode="External"/><Relationship Id="rId3" Type="http://schemas.openxmlformats.org/officeDocument/2006/relationships/settings" Target="settings.xml"/><Relationship Id="rId7" Type="http://schemas.openxmlformats.org/officeDocument/2006/relationships/hyperlink" Target="http://www.chairs-chaires.gc.ca/" TargetMode="External"/><Relationship Id="rId12" Type="http://schemas.openxmlformats.org/officeDocument/2006/relationships/hyperlink" Target="https://econjobmark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onjobmarket.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rleton.ca/cserc/" TargetMode="External"/><Relationship Id="rId4" Type="http://schemas.openxmlformats.org/officeDocument/2006/relationships/webSettings" Target="webSettings.xml"/><Relationship Id="rId9" Type="http://schemas.openxmlformats.org/officeDocument/2006/relationships/hyperlink" Target="https://carleton.ca/economi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4760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Carleton University</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Norah Vollmer</dc:creator>
  <cp:keywords/>
  <dc:description/>
  <cp:lastModifiedBy>Norah Vollmer</cp:lastModifiedBy>
  <cp:revision>2</cp:revision>
  <dcterms:created xsi:type="dcterms:W3CDTF">2019-10-11T12:32:00Z</dcterms:created>
  <dcterms:modified xsi:type="dcterms:W3CDTF">2019-10-11T12:32:00Z</dcterms:modified>
</cp:coreProperties>
</file>