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0D93B" w14:textId="04DDF03A" w:rsidR="00821EB5" w:rsidRPr="00081C92" w:rsidRDefault="00081C92" w:rsidP="008741EC">
      <w:pPr>
        <w:spacing w:line="200" w:lineRule="atLeast"/>
        <w:jc w:val="center"/>
        <w:rPr>
          <w:rFonts w:ascii="Aptos" w:eastAsia="Times New Roman" w:hAnsi="Aptos" w:cs="Times New Roman"/>
          <w:sz w:val="20"/>
          <w:szCs w:val="20"/>
        </w:rPr>
      </w:pPr>
      <w:r w:rsidRPr="004C414B">
        <w:rPr>
          <w:rFonts w:ascii="Aptos" w:eastAsia="Times New Roman" w:hAnsi="Aptos" w:cs="Times New Roman"/>
          <w:noProof/>
          <w:sz w:val="20"/>
          <w:szCs w:val="20"/>
          <w:highlight w:val="yellow"/>
        </w:rPr>
        <w:drawing>
          <wp:inline distT="0" distB="0" distL="0" distR="0" wp14:anchorId="51559E5C" wp14:editId="40FD1688">
            <wp:extent cx="4756150" cy="1473449"/>
            <wp:effectExtent l="0" t="0" r="6350" b="0"/>
            <wp:docPr id="1076456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56061" name="Picture 107645606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83508" cy="1481924"/>
                    </a:xfrm>
                    <a:prstGeom prst="rect">
                      <a:avLst/>
                    </a:prstGeom>
                  </pic:spPr>
                </pic:pic>
              </a:graphicData>
            </a:graphic>
          </wp:inline>
        </w:drawing>
      </w:r>
    </w:p>
    <w:p w14:paraId="7C335B6B" w14:textId="77777777" w:rsidR="00821EB5" w:rsidRPr="00081C92" w:rsidRDefault="00821EB5" w:rsidP="00831C61">
      <w:pPr>
        <w:rPr>
          <w:rFonts w:ascii="Aptos" w:eastAsia="Times New Roman" w:hAnsi="Aptos" w:cs="Times New Roman"/>
          <w:sz w:val="20"/>
          <w:szCs w:val="20"/>
        </w:rPr>
      </w:pPr>
    </w:p>
    <w:p w14:paraId="5947086A" w14:textId="177F3C26" w:rsidR="00831C61" w:rsidRPr="00081C92" w:rsidRDefault="001511EE" w:rsidP="008741EC">
      <w:pPr>
        <w:spacing w:before="15"/>
        <w:contextualSpacing/>
        <w:jc w:val="center"/>
        <w:rPr>
          <w:rFonts w:ascii="Aptos" w:hAnsi="Aptos"/>
          <w:sz w:val="44"/>
          <w:szCs w:val="44"/>
        </w:rPr>
      </w:pPr>
      <w:r w:rsidRPr="00081C92">
        <w:rPr>
          <w:rFonts w:ascii="Aptos" w:hAnsi="Aptos"/>
          <w:b/>
          <w:sz w:val="44"/>
          <w:szCs w:val="44"/>
        </w:rPr>
        <w:t>Contract</w:t>
      </w:r>
      <w:r w:rsidRPr="00081C92">
        <w:rPr>
          <w:rFonts w:ascii="Aptos" w:hAnsi="Aptos"/>
          <w:b/>
          <w:spacing w:val="-14"/>
          <w:sz w:val="44"/>
          <w:szCs w:val="44"/>
        </w:rPr>
        <w:t xml:space="preserve"> </w:t>
      </w:r>
      <w:r w:rsidRPr="00081C92">
        <w:rPr>
          <w:rFonts w:ascii="Aptos" w:hAnsi="Aptos"/>
          <w:b/>
          <w:spacing w:val="-1"/>
          <w:sz w:val="44"/>
          <w:szCs w:val="44"/>
        </w:rPr>
        <w:t>Instructor</w:t>
      </w:r>
      <w:r w:rsidRPr="00081C92">
        <w:rPr>
          <w:rFonts w:ascii="Aptos" w:hAnsi="Aptos"/>
          <w:b/>
          <w:spacing w:val="-17"/>
          <w:sz w:val="44"/>
          <w:szCs w:val="44"/>
        </w:rPr>
        <w:t xml:space="preserve"> </w:t>
      </w:r>
      <w:r w:rsidRPr="00081C92">
        <w:rPr>
          <w:rFonts w:ascii="Aptos" w:hAnsi="Aptos"/>
          <w:b/>
          <w:sz w:val="44"/>
          <w:szCs w:val="44"/>
        </w:rPr>
        <w:t>Teaching</w:t>
      </w:r>
      <w:r w:rsidRPr="00081C92">
        <w:rPr>
          <w:rFonts w:ascii="Aptos" w:hAnsi="Aptos"/>
          <w:b/>
          <w:spacing w:val="-19"/>
          <w:sz w:val="44"/>
          <w:szCs w:val="44"/>
        </w:rPr>
        <w:t xml:space="preserve"> </w:t>
      </w:r>
      <w:r w:rsidRPr="00081C92">
        <w:rPr>
          <w:rFonts w:ascii="Aptos" w:hAnsi="Aptos"/>
          <w:b/>
          <w:spacing w:val="-1"/>
          <w:sz w:val="44"/>
          <w:szCs w:val="44"/>
        </w:rPr>
        <w:t>Opportunities</w:t>
      </w:r>
      <w:r w:rsidR="000C1C9D" w:rsidRPr="00081C92">
        <w:rPr>
          <w:rFonts w:ascii="Aptos" w:hAnsi="Aptos"/>
          <w:b/>
          <w:spacing w:val="-1"/>
          <w:sz w:val="44"/>
          <w:szCs w:val="44"/>
        </w:rPr>
        <w:br/>
      </w:r>
      <w:r w:rsidR="00AD2B38" w:rsidRPr="00081C92">
        <w:rPr>
          <w:rFonts w:ascii="Aptos" w:hAnsi="Aptos"/>
          <w:b/>
          <w:spacing w:val="-1"/>
          <w:sz w:val="44"/>
          <w:szCs w:val="44"/>
        </w:rPr>
        <w:t>Fall</w:t>
      </w:r>
      <w:r w:rsidR="00BB2BDD" w:rsidRPr="00081C92">
        <w:rPr>
          <w:rFonts w:ascii="Aptos" w:hAnsi="Aptos"/>
          <w:b/>
          <w:spacing w:val="-1"/>
          <w:sz w:val="44"/>
          <w:szCs w:val="44"/>
        </w:rPr>
        <w:t xml:space="preserve"> </w:t>
      </w:r>
      <w:r w:rsidR="00CE64E6" w:rsidRPr="00081C92">
        <w:rPr>
          <w:rFonts w:ascii="Aptos" w:hAnsi="Aptos"/>
          <w:b/>
          <w:spacing w:val="-1"/>
          <w:sz w:val="44"/>
          <w:szCs w:val="44"/>
        </w:rPr>
        <w:t>202</w:t>
      </w:r>
      <w:r w:rsidR="006F3C9F" w:rsidRPr="00081C92">
        <w:rPr>
          <w:rFonts w:ascii="Aptos" w:hAnsi="Aptos"/>
          <w:b/>
          <w:spacing w:val="-1"/>
          <w:sz w:val="44"/>
          <w:szCs w:val="44"/>
        </w:rPr>
        <w:t>6</w:t>
      </w:r>
      <w:r w:rsidR="00AD2B38" w:rsidRPr="00081C92">
        <w:rPr>
          <w:rFonts w:ascii="Aptos" w:hAnsi="Aptos"/>
          <w:b/>
          <w:spacing w:val="-1"/>
          <w:sz w:val="44"/>
          <w:szCs w:val="44"/>
        </w:rPr>
        <w:t xml:space="preserve"> and Winter 202</w:t>
      </w:r>
      <w:r w:rsidR="006F3C9F" w:rsidRPr="00081C92">
        <w:rPr>
          <w:rFonts w:ascii="Aptos" w:hAnsi="Aptos"/>
          <w:b/>
          <w:spacing w:val="-1"/>
          <w:sz w:val="44"/>
          <w:szCs w:val="44"/>
        </w:rPr>
        <w:t>7</w:t>
      </w:r>
    </w:p>
    <w:p w14:paraId="151A9DC2" w14:textId="77777777" w:rsidR="00DB4FEC" w:rsidRPr="00081C92" w:rsidRDefault="00DB4FEC" w:rsidP="008741EC">
      <w:pPr>
        <w:spacing w:before="15"/>
        <w:contextualSpacing/>
        <w:jc w:val="center"/>
        <w:rPr>
          <w:rFonts w:ascii="Aptos" w:eastAsia="Calibri" w:hAnsi="Aptos" w:cs="Calibri"/>
          <w:sz w:val="24"/>
          <w:szCs w:val="24"/>
        </w:rPr>
      </w:pPr>
    </w:p>
    <w:p w14:paraId="0647E561" w14:textId="6344AAEF" w:rsidR="00821EB5" w:rsidRPr="00081C92" w:rsidRDefault="00201AAE" w:rsidP="008741EC">
      <w:pPr>
        <w:spacing w:before="1"/>
        <w:contextualSpacing/>
        <w:jc w:val="center"/>
        <w:rPr>
          <w:rFonts w:ascii="Aptos" w:eastAsia="Calibri" w:hAnsi="Aptos" w:cs="Calibri"/>
          <w:sz w:val="28"/>
          <w:szCs w:val="28"/>
        </w:rPr>
      </w:pPr>
      <w:r w:rsidRPr="00F719A8">
        <w:rPr>
          <w:rFonts w:ascii="Aptos" w:hAnsi="Aptos"/>
          <w:spacing w:val="-1"/>
          <w:sz w:val="28"/>
          <w:szCs w:val="28"/>
        </w:rPr>
        <w:t xml:space="preserve">Department of </w:t>
      </w:r>
      <w:r w:rsidR="00F719A8" w:rsidRPr="00F719A8">
        <w:rPr>
          <w:rFonts w:ascii="Aptos" w:hAnsi="Aptos"/>
          <w:spacing w:val="-1"/>
          <w:sz w:val="28"/>
          <w:szCs w:val="28"/>
        </w:rPr>
        <w:t>Electronics</w:t>
      </w:r>
    </w:p>
    <w:p w14:paraId="0F376780" w14:textId="77777777" w:rsidR="008741EC" w:rsidRPr="00081C92" w:rsidRDefault="008741EC" w:rsidP="00894329">
      <w:pPr>
        <w:pStyle w:val="Heading1"/>
        <w:ind w:left="0"/>
        <w:contextualSpacing/>
        <w:rPr>
          <w:rFonts w:ascii="Aptos" w:hAnsi="Aptos"/>
          <w:spacing w:val="-1"/>
        </w:rPr>
      </w:pPr>
    </w:p>
    <w:p w14:paraId="78D234E8" w14:textId="5F85F802" w:rsidR="00AD2B38" w:rsidRPr="00081C92" w:rsidRDefault="001511EE" w:rsidP="00AD2B38">
      <w:pPr>
        <w:pStyle w:val="Heading1"/>
        <w:ind w:left="0"/>
        <w:contextualSpacing/>
        <w:rPr>
          <w:rFonts w:ascii="Aptos" w:hAnsi="Aptos"/>
          <w:spacing w:val="-1"/>
        </w:rPr>
      </w:pPr>
      <w:r w:rsidRPr="00081C92">
        <w:rPr>
          <w:rFonts w:ascii="Aptos" w:hAnsi="Aptos"/>
          <w:spacing w:val="-1"/>
        </w:rPr>
        <w:t>Pursuant</w:t>
      </w:r>
      <w:r w:rsidRPr="00081C92">
        <w:rPr>
          <w:rFonts w:ascii="Aptos" w:hAnsi="Aptos"/>
          <w:spacing w:val="-4"/>
        </w:rPr>
        <w:t xml:space="preserve"> </w:t>
      </w:r>
      <w:r w:rsidRPr="00081C92">
        <w:rPr>
          <w:rFonts w:ascii="Aptos" w:hAnsi="Aptos"/>
          <w:spacing w:val="-1"/>
        </w:rPr>
        <w:t>to</w:t>
      </w:r>
      <w:r w:rsidRPr="00081C92">
        <w:rPr>
          <w:rFonts w:ascii="Aptos" w:hAnsi="Aptos"/>
          <w:spacing w:val="-3"/>
        </w:rPr>
        <w:t xml:space="preserve"> </w:t>
      </w:r>
      <w:r w:rsidRPr="00081C92">
        <w:rPr>
          <w:rFonts w:ascii="Aptos" w:hAnsi="Aptos"/>
          <w:spacing w:val="-1"/>
        </w:rPr>
        <w:t>Article</w:t>
      </w:r>
      <w:r w:rsidRPr="00081C92">
        <w:rPr>
          <w:rFonts w:ascii="Aptos" w:hAnsi="Aptos"/>
          <w:spacing w:val="-2"/>
        </w:rPr>
        <w:t xml:space="preserve"> 16.3</w:t>
      </w:r>
      <w:r w:rsidRPr="00081C92">
        <w:rPr>
          <w:rFonts w:ascii="Aptos" w:hAnsi="Aptos"/>
          <w:spacing w:val="-1"/>
        </w:rPr>
        <w:t xml:space="preserve"> </w:t>
      </w:r>
      <w:r w:rsidRPr="00081C92">
        <w:rPr>
          <w:rFonts w:ascii="Aptos" w:hAnsi="Aptos"/>
        </w:rPr>
        <w:t>of</w:t>
      </w:r>
      <w:r w:rsidRPr="00081C92">
        <w:rPr>
          <w:rFonts w:ascii="Aptos" w:hAnsi="Aptos"/>
          <w:spacing w:val="-2"/>
        </w:rPr>
        <w:t xml:space="preserve"> the</w:t>
      </w:r>
      <w:r w:rsidRPr="00081C92">
        <w:rPr>
          <w:rFonts w:ascii="Aptos" w:hAnsi="Aptos"/>
          <w:spacing w:val="-1"/>
        </w:rPr>
        <w:t xml:space="preserve"> </w:t>
      </w:r>
      <w:r w:rsidRPr="00081C92">
        <w:rPr>
          <w:rFonts w:ascii="Aptos" w:hAnsi="Aptos"/>
          <w:spacing w:val="1"/>
        </w:rPr>
        <w:t>CUPE</w:t>
      </w:r>
      <w:r w:rsidRPr="00081C92">
        <w:rPr>
          <w:rFonts w:ascii="Aptos" w:hAnsi="Aptos"/>
          <w:spacing w:val="-7"/>
        </w:rPr>
        <w:t xml:space="preserve"> </w:t>
      </w:r>
      <w:r w:rsidRPr="00081C92">
        <w:rPr>
          <w:rFonts w:ascii="Aptos" w:hAnsi="Aptos"/>
          <w:spacing w:val="-1"/>
        </w:rPr>
        <w:t>4600</w:t>
      </w:r>
      <w:r w:rsidRPr="00081C92">
        <w:rPr>
          <w:rFonts w:ascii="Aptos" w:hAnsi="Aptos"/>
          <w:spacing w:val="-4"/>
        </w:rPr>
        <w:t xml:space="preserve"> </w:t>
      </w:r>
      <w:r w:rsidRPr="00081C92">
        <w:rPr>
          <w:rFonts w:ascii="Aptos" w:hAnsi="Aptos"/>
        </w:rPr>
        <w:t>Unit</w:t>
      </w:r>
      <w:r w:rsidRPr="00081C92">
        <w:rPr>
          <w:rFonts w:ascii="Aptos" w:hAnsi="Aptos"/>
          <w:spacing w:val="-7"/>
        </w:rPr>
        <w:t xml:space="preserve"> </w:t>
      </w:r>
      <w:r w:rsidRPr="00081C92">
        <w:rPr>
          <w:rFonts w:ascii="Aptos" w:hAnsi="Aptos"/>
        </w:rPr>
        <w:t>2</w:t>
      </w:r>
      <w:r w:rsidRPr="00081C92">
        <w:rPr>
          <w:rFonts w:ascii="Aptos" w:hAnsi="Aptos"/>
          <w:spacing w:val="-4"/>
        </w:rPr>
        <w:t xml:space="preserve"> </w:t>
      </w:r>
      <w:r w:rsidRPr="00081C92">
        <w:rPr>
          <w:rFonts w:ascii="Aptos" w:hAnsi="Aptos"/>
          <w:spacing w:val="-1"/>
        </w:rPr>
        <w:t>Collective</w:t>
      </w:r>
      <w:r w:rsidRPr="00081C92">
        <w:rPr>
          <w:rFonts w:ascii="Aptos" w:hAnsi="Aptos"/>
          <w:spacing w:val="-2"/>
        </w:rPr>
        <w:t xml:space="preserve"> </w:t>
      </w:r>
      <w:r w:rsidRPr="00081C92">
        <w:rPr>
          <w:rFonts w:ascii="Aptos" w:hAnsi="Aptos"/>
          <w:spacing w:val="-1"/>
        </w:rPr>
        <w:t>Agreement,</w:t>
      </w:r>
      <w:r w:rsidRPr="00081C92">
        <w:rPr>
          <w:rFonts w:ascii="Aptos" w:hAnsi="Aptos"/>
          <w:spacing w:val="-4"/>
        </w:rPr>
        <w:t xml:space="preserve"> </w:t>
      </w:r>
      <w:r w:rsidRPr="00081C92">
        <w:rPr>
          <w:rFonts w:ascii="Aptos" w:hAnsi="Aptos"/>
          <w:spacing w:val="-2"/>
        </w:rPr>
        <w:t>subject</w:t>
      </w:r>
      <w:r w:rsidRPr="00081C92">
        <w:rPr>
          <w:rFonts w:ascii="Aptos" w:hAnsi="Aptos"/>
          <w:spacing w:val="-4"/>
        </w:rPr>
        <w:t xml:space="preserve"> </w:t>
      </w:r>
      <w:r w:rsidRPr="00081C92">
        <w:rPr>
          <w:rFonts w:ascii="Aptos" w:hAnsi="Aptos"/>
          <w:spacing w:val="-3"/>
        </w:rPr>
        <w:t>to</w:t>
      </w:r>
      <w:r w:rsidRPr="00081C92">
        <w:rPr>
          <w:rFonts w:ascii="Aptos" w:hAnsi="Aptos"/>
          <w:spacing w:val="1"/>
        </w:rPr>
        <w:t xml:space="preserve"> </w:t>
      </w:r>
      <w:r w:rsidRPr="00081C92">
        <w:rPr>
          <w:rFonts w:ascii="Aptos" w:hAnsi="Aptos"/>
          <w:spacing w:val="-1"/>
        </w:rPr>
        <w:t>Article</w:t>
      </w:r>
      <w:r w:rsidRPr="00081C92">
        <w:rPr>
          <w:rFonts w:ascii="Aptos" w:hAnsi="Aptos"/>
          <w:spacing w:val="-2"/>
        </w:rPr>
        <w:t xml:space="preserve"> </w:t>
      </w:r>
      <w:r w:rsidRPr="00081C92">
        <w:rPr>
          <w:rFonts w:ascii="Aptos" w:hAnsi="Aptos"/>
          <w:spacing w:val="-1"/>
        </w:rPr>
        <w:t>16.2</w:t>
      </w:r>
      <w:r w:rsidRPr="00081C92">
        <w:rPr>
          <w:rFonts w:ascii="Aptos" w:hAnsi="Aptos"/>
          <w:spacing w:val="-4"/>
        </w:rPr>
        <w:t xml:space="preserve"> </w:t>
      </w:r>
      <w:r w:rsidRPr="00081C92">
        <w:rPr>
          <w:rFonts w:ascii="Aptos" w:hAnsi="Aptos"/>
          <w:spacing w:val="-1"/>
        </w:rPr>
        <w:t>and 16.4</w:t>
      </w:r>
      <w:r w:rsidRPr="00081C92">
        <w:rPr>
          <w:rFonts w:ascii="Aptos" w:hAnsi="Aptos"/>
          <w:spacing w:val="-4"/>
        </w:rPr>
        <w:t xml:space="preserve"> </w:t>
      </w:r>
      <w:r w:rsidRPr="00081C92">
        <w:rPr>
          <w:rFonts w:ascii="Aptos" w:hAnsi="Aptos"/>
          <w:spacing w:val="-1"/>
        </w:rPr>
        <w:t>through</w:t>
      </w:r>
      <w:r w:rsidR="00894329" w:rsidRPr="00081C92">
        <w:rPr>
          <w:rFonts w:ascii="Aptos" w:hAnsi="Aptos"/>
          <w:spacing w:val="-1"/>
        </w:rPr>
        <w:t xml:space="preserve"> </w:t>
      </w:r>
      <w:r w:rsidRPr="00081C92">
        <w:rPr>
          <w:rFonts w:ascii="Aptos" w:hAnsi="Aptos"/>
          <w:spacing w:val="-1"/>
        </w:rPr>
        <w:t>16.7,</w:t>
      </w:r>
      <w:r w:rsidRPr="00081C92">
        <w:rPr>
          <w:rFonts w:ascii="Aptos" w:hAnsi="Aptos"/>
          <w:spacing w:val="-4"/>
        </w:rPr>
        <w:t xml:space="preserve"> </w:t>
      </w:r>
      <w:r w:rsidRPr="00081C92">
        <w:rPr>
          <w:rFonts w:ascii="Aptos" w:hAnsi="Aptos"/>
          <w:spacing w:val="-1"/>
        </w:rPr>
        <w:t>applications</w:t>
      </w:r>
      <w:r w:rsidRPr="00081C92">
        <w:rPr>
          <w:rFonts w:ascii="Aptos" w:hAnsi="Aptos"/>
          <w:spacing w:val="-2"/>
        </w:rPr>
        <w:t xml:space="preserve"> </w:t>
      </w:r>
      <w:r w:rsidRPr="00081C92">
        <w:rPr>
          <w:rFonts w:ascii="Aptos" w:hAnsi="Aptos"/>
          <w:spacing w:val="-1"/>
        </w:rPr>
        <w:t>are</w:t>
      </w:r>
      <w:r w:rsidRPr="00081C92">
        <w:rPr>
          <w:rFonts w:ascii="Aptos" w:hAnsi="Aptos"/>
          <w:spacing w:val="-2"/>
        </w:rPr>
        <w:t xml:space="preserve"> </w:t>
      </w:r>
      <w:r w:rsidRPr="00081C92">
        <w:rPr>
          <w:rFonts w:ascii="Aptos" w:hAnsi="Aptos"/>
          <w:spacing w:val="-1"/>
        </w:rPr>
        <w:t>invited</w:t>
      </w:r>
      <w:r w:rsidRPr="00081C92">
        <w:rPr>
          <w:rFonts w:ascii="Aptos" w:hAnsi="Aptos"/>
          <w:spacing w:val="-3"/>
        </w:rPr>
        <w:t xml:space="preserve"> </w:t>
      </w:r>
      <w:r w:rsidRPr="00081C92">
        <w:rPr>
          <w:rFonts w:ascii="Aptos" w:hAnsi="Aptos"/>
          <w:spacing w:val="-1"/>
        </w:rPr>
        <w:t>from members</w:t>
      </w:r>
      <w:r w:rsidRPr="00081C92">
        <w:rPr>
          <w:rFonts w:ascii="Aptos" w:hAnsi="Aptos"/>
          <w:spacing w:val="-4"/>
        </w:rPr>
        <w:t xml:space="preserve"> </w:t>
      </w:r>
      <w:r w:rsidRPr="00081C92">
        <w:rPr>
          <w:rFonts w:ascii="Aptos" w:hAnsi="Aptos"/>
        </w:rPr>
        <w:t>of</w:t>
      </w:r>
      <w:r w:rsidRPr="00081C92">
        <w:rPr>
          <w:rFonts w:ascii="Aptos" w:hAnsi="Aptos"/>
          <w:spacing w:val="-2"/>
        </w:rPr>
        <w:t xml:space="preserve"> the </w:t>
      </w:r>
      <w:r w:rsidRPr="00081C92">
        <w:rPr>
          <w:rFonts w:ascii="Aptos" w:hAnsi="Aptos"/>
        </w:rPr>
        <w:t>CUPE</w:t>
      </w:r>
      <w:r w:rsidRPr="00081C92">
        <w:rPr>
          <w:rFonts w:ascii="Aptos" w:hAnsi="Aptos"/>
          <w:spacing w:val="-4"/>
        </w:rPr>
        <w:t xml:space="preserve"> </w:t>
      </w:r>
      <w:r w:rsidRPr="00081C92">
        <w:rPr>
          <w:rFonts w:ascii="Aptos" w:hAnsi="Aptos"/>
          <w:spacing w:val="-2"/>
        </w:rPr>
        <w:t>4600</w:t>
      </w:r>
      <w:r w:rsidRPr="00081C92">
        <w:rPr>
          <w:rFonts w:ascii="Aptos" w:hAnsi="Aptos"/>
          <w:spacing w:val="1"/>
        </w:rPr>
        <w:t xml:space="preserve"> </w:t>
      </w:r>
      <w:r w:rsidRPr="00081C92">
        <w:rPr>
          <w:rFonts w:ascii="Aptos" w:hAnsi="Aptos"/>
        </w:rPr>
        <w:t>bargaining</w:t>
      </w:r>
      <w:r w:rsidRPr="00081C92">
        <w:rPr>
          <w:rFonts w:ascii="Aptos" w:hAnsi="Aptos"/>
          <w:spacing w:val="-1"/>
        </w:rPr>
        <w:t xml:space="preserve"> unit</w:t>
      </w:r>
      <w:r w:rsidRPr="00081C92">
        <w:rPr>
          <w:rFonts w:ascii="Aptos" w:hAnsi="Aptos"/>
          <w:spacing w:val="-4"/>
        </w:rPr>
        <w:t xml:space="preserve"> </w:t>
      </w:r>
      <w:r w:rsidRPr="00081C92">
        <w:rPr>
          <w:rFonts w:ascii="Aptos" w:hAnsi="Aptos"/>
          <w:spacing w:val="-2"/>
        </w:rPr>
        <w:t>and</w:t>
      </w:r>
      <w:r w:rsidRPr="00081C92">
        <w:rPr>
          <w:rFonts w:ascii="Aptos" w:hAnsi="Aptos"/>
          <w:spacing w:val="-3"/>
        </w:rPr>
        <w:t xml:space="preserve"> </w:t>
      </w:r>
      <w:r w:rsidRPr="00081C92">
        <w:rPr>
          <w:rFonts w:ascii="Aptos" w:hAnsi="Aptos"/>
          <w:spacing w:val="-1"/>
        </w:rPr>
        <w:t>other</w:t>
      </w:r>
      <w:r w:rsidRPr="00081C92">
        <w:rPr>
          <w:rFonts w:ascii="Aptos" w:hAnsi="Aptos"/>
          <w:spacing w:val="-2"/>
        </w:rPr>
        <w:t xml:space="preserve"> </w:t>
      </w:r>
      <w:r w:rsidRPr="00081C92">
        <w:rPr>
          <w:rFonts w:ascii="Aptos" w:hAnsi="Aptos"/>
          <w:spacing w:val="-1"/>
        </w:rPr>
        <w:t>interested</w:t>
      </w:r>
      <w:r w:rsidRPr="00081C92">
        <w:rPr>
          <w:rFonts w:ascii="Aptos" w:hAnsi="Aptos"/>
          <w:spacing w:val="-5"/>
        </w:rPr>
        <w:t xml:space="preserve"> </w:t>
      </w:r>
      <w:r w:rsidRPr="00081C92">
        <w:rPr>
          <w:rFonts w:ascii="Aptos" w:hAnsi="Aptos"/>
          <w:spacing w:val="-1"/>
        </w:rPr>
        <w:t>persons</w:t>
      </w:r>
      <w:r w:rsidRPr="00081C92">
        <w:rPr>
          <w:rFonts w:ascii="Aptos" w:hAnsi="Aptos"/>
        </w:rPr>
        <w:t xml:space="preserve"> </w:t>
      </w:r>
      <w:r w:rsidRPr="00081C92">
        <w:rPr>
          <w:rFonts w:ascii="Aptos" w:hAnsi="Aptos"/>
          <w:spacing w:val="1"/>
        </w:rPr>
        <w:t>to</w:t>
      </w:r>
      <w:r w:rsidR="00894329" w:rsidRPr="00081C92">
        <w:rPr>
          <w:rFonts w:ascii="Aptos" w:hAnsi="Aptos"/>
          <w:spacing w:val="1"/>
        </w:rPr>
        <w:t xml:space="preserve"> </w:t>
      </w:r>
      <w:r w:rsidRPr="00081C92">
        <w:rPr>
          <w:rFonts w:ascii="Aptos" w:hAnsi="Aptos"/>
          <w:spacing w:val="-2"/>
        </w:rPr>
        <w:t>teach</w:t>
      </w:r>
      <w:r w:rsidRPr="00081C92">
        <w:rPr>
          <w:rFonts w:ascii="Aptos" w:hAnsi="Aptos"/>
          <w:spacing w:val="-3"/>
        </w:rPr>
        <w:t xml:space="preserve"> </w:t>
      </w:r>
      <w:r w:rsidRPr="00081C92">
        <w:rPr>
          <w:rFonts w:ascii="Aptos" w:hAnsi="Aptos"/>
          <w:spacing w:val="-2"/>
        </w:rPr>
        <w:t>the</w:t>
      </w:r>
      <w:r w:rsidRPr="00081C92">
        <w:rPr>
          <w:rFonts w:ascii="Aptos" w:hAnsi="Aptos"/>
          <w:spacing w:val="3"/>
        </w:rPr>
        <w:t xml:space="preserve"> </w:t>
      </w:r>
      <w:r w:rsidRPr="00081C92">
        <w:rPr>
          <w:rFonts w:ascii="Aptos" w:hAnsi="Aptos"/>
          <w:spacing w:val="-1"/>
        </w:rPr>
        <w:t xml:space="preserve">following </w:t>
      </w:r>
      <w:r w:rsidR="00750776" w:rsidRPr="00081C92">
        <w:rPr>
          <w:rFonts w:ascii="Aptos" w:hAnsi="Aptos"/>
          <w:spacing w:val="-3"/>
        </w:rPr>
        <w:t>course</w:t>
      </w:r>
      <w:r w:rsidR="005A335D" w:rsidRPr="00081C92">
        <w:rPr>
          <w:rFonts w:ascii="Aptos" w:hAnsi="Aptos"/>
          <w:spacing w:val="-3"/>
        </w:rPr>
        <w:t>s</w:t>
      </w:r>
      <w:r w:rsidR="00750776" w:rsidRPr="00081C92">
        <w:rPr>
          <w:rFonts w:ascii="Aptos" w:hAnsi="Aptos"/>
          <w:spacing w:val="-3"/>
        </w:rPr>
        <w:t xml:space="preserve"> </w:t>
      </w:r>
      <w:r w:rsidR="00AD2B38" w:rsidRPr="00081C92">
        <w:rPr>
          <w:rFonts w:ascii="Aptos" w:hAnsi="Aptos"/>
          <w:spacing w:val="-3"/>
        </w:rPr>
        <w:t xml:space="preserve">in the </w:t>
      </w:r>
      <w:r w:rsidR="00201AAE" w:rsidRPr="00081C92">
        <w:rPr>
          <w:rFonts w:ascii="Aptos" w:hAnsi="Aptos"/>
          <w:spacing w:val="-3"/>
        </w:rPr>
        <w:t>F</w:t>
      </w:r>
      <w:r w:rsidR="00AD2B38" w:rsidRPr="00081C92">
        <w:rPr>
          <w:rFonts w:ascii="Aptos" w:hAnsi="Aptos"/>
          <w:spacing w:val="-3"/>
        </w:rPr>
        <w:t xml:space="preserve">all </w:t>
      </w:r>
      <w:r w:rsidR="00AD2B38" w:rsidRPr="00081C92">
        <w:rPr>
          <w:rFonts w:ascii="Aptos" w:hAnsi="Aptos"/>
          <w:spacing w:val="-1"/>
        </w:rPr>
        <w:t>202</w:t>
      </w:r>
      <w:r w:rsidR="006F3C9F" w:rsidRPr="00081C92">
        <w:rPr>
          <w:rFonts w:ascii="Aptos" w:hAnsi="Aptos"/>
          <w:spacing w:val="-1"/>
        </w:rPr>
        <w:t>6</w:t>
      </w:r>
      <w:r w:rsidR="00AD2B38" w:rsidRPr="00081C92">
        <w:rPr>
          <w:rFonts w:ascii="Aptos" w:hAnsi="Aptos"/>
          <w:spacing w:val="-1"/>
        </w:rPr>
        <w:t xml:space="preserve"> and </w:t>
      </w:r>
      <w:r w:rsidR="00201AAE" w:rsidRPr="00081C92">
        <w:rPr>
          <w:rFonts w:ascii="Aptos" w:hAnsi="Aptos"/>
          <w:spacing w:val="-1"/>
        </w:rPr>
        <w:t>W</w:t>
      </w:r>
      <w:r w:rsidR="00AD2B38" w:rsidRPr="00081C92">
        <w:rPr>
          <w:rFonts w:ascii="Aptos" w:hAnsi="Aptos"/>
          <w:spacing w:val="-1"/>
        </w:rPr>
        <w:t>inter 202</w:t>
      </w:r>
      <w:r w:rsidR="006F3C9F" w:rsidRPr="00081C92">
        <w:rPr>
          <w:rFonts w:ascii="Aptos" w:hAnsi="Aptos"/>
          <w:spacing w:val="-1"/>
        </w:rPr>
        <w:t>7</w:t>
      </w:r>
      <w:r w:rsidR="00AD2B38" w:rsidRPr="00081C92">
        <w:rPr>
          <w:rFonts w:ascii="Aptos" w:hAnsi="Aptos"/>
          <w:spacing w:val="-1"/>
        </w:rPr>
        <w:t xml:space="preserve"> terms. </w:t>
      </w:r>
    </w:p>
    <w:p w14:paraId="6CAA073C" w14:textId="77777777" w:rsidR="00AD2B38" w:rsidRPr="00081C92" w:rsidRDefault="00AD2B38" w:rsidP="00AD2B38">
      <w:pPr>
        <w:pStyle w:val="Heading1"/>
        <w:ind w:left="0"/>
        <w:contextualSpacing/>
        <w:rPr>
          <w:rFonts w:ascii="Aptos" w:hAnsi="Aptos"/>
          <w:spacing w:val="-1"/>
        </w:rPr>
      </w:pPr>
    </w:p>
    <w:p w14:paraId="60105758" w14:textId="7E8C8AB1" w:rsidR="00821EB5" w:rsidRPr="0064378A" w:rsidRDefault="008306B6" w:rsidP="00AD2B38">
      <w:pPr>
        <w:pStyle w:val="Heading1"/>
        <w:ind w:left="0"/>
        <w:contextualSpacing/>
        <w:rPr>
          <w:rFonts w:ascii="Aptos" w:hAnsi="Aptos"/>
          <w:b/>
          <w:bCs/>
          <w:spacing w:val="-1"/>
        </w:rPr>
      </w:pPr>
      <w:r w:rsidRPr="0064378A">
        <w:rPr>
          <w:rFonts w:ascii="Aptos" w:hAnsi="Aptos"/>
          <w:b/>
          <w:bCs/>
          <w:spacing w:val="-1"/>
        </w:rPr>
        <w:t>*</w:t>
      </w:r>
      <w:r w:rsidR="00201AAE" w:rsidRPr="0064378A">
        <w:rPr>
          <w:rFonts w:ascii="Aptos" w:hAnsi="Aptos"/>
          <w:b/>
          <w:bCs/>
          <w:spacing w:val="-1"/>
        </w:rPr>
        <w:t>Candidates should have excellent communication and presentation skills; strong teaching skills established through successful teaching of engineering courses in an accredited Canadian university engineering program; and a high level of up-to-date expertise in the subject of the course, established through industrial experience and/or research in academia or government labs. Candidates must have a degree in a relevant field of engineering. A P.Eng. license in Canada is required for the instruction of most undergraduate courses.</w:t>
      </w:r>
    </w:p>
    <w:p w14:paraId="34DE0084" w14:textId="77777777" w:rsidR="00E060F8" w:rsidRDefault="00E060F8" w:rsidP="00AD2B38">
      <w:pPr>
        <w:pStyle w:val="Heading1"/>
        <w:ind w:left="0"/>
        <w:contextualSpacing/>
        <w:rPr>
          <w:rFonts w:ascii="Aptos" w:hAnsi="Aptos"/>
          <w:spacing w:val="-1"/>
        </w:rPr>
      </w:pPr>
    </w:p>
    <w:p w14:paraId="7DC04C46" w14:textId="77777777" w:rsidR="00E060F8" w:rsidRPr="00E060F8" w:rsidRDefault="00E060F8" w:rsidP="00E060F8">
      <w:pPr>
        <w:pStyle w:val="Heading1"/>
        <w:ind w:left="0"/>
        <w:contextualSpacing/>
        <w:rPr>
          <w:rFonts w:ascii="Aptos" w:hAnsi="Aptos"/>
          <w:spacing w:val="-1"/>
          <w:lang w:val="en-CA"/>
        </w:rPr>
      </w:pPr>
      <w:r w:rsidRPr="00E060F8">
        <w:rPr>
          <w:rFonts w:ascii="Aptos" w:hAnsi="Aptos"/>
          <w:spacing w:val="-1"/>
          <w:lang w:val="en-CA"/>
        </w:rPr>
        <w:t>Carleton University is committed to employment equity and fostering a culture of inclusion. We encourage applications from individuals who would contribute to the diversity of our campus, including women, visible minorities, First Nations, Inuit, and Métis peoples, persons with disabilities, and persons of any sexual orientation or gender identity and expression.</w:t>
      </w:r>
    </w:p>
    <w:p w14:paraId="576F9D53" w14:textId="77777777" w:rsidR="000C3CE1" w:rsidRPr="00081C92" w:rsidRDefault="000C3CE1" w:rsidP="00AD2B38">
      <w:pPr>
        <w:pStyle w:val="Heading1"/>
        <w:ind w:left="0"/>
        <w:contextualSpacing/>
        <w:rPr>
          <w:rFonts w:ascii="Aptos" w:hAnsi="Aptos" w:cs="Calibri"/>
        </w:rPr>
      </w:pPr>
    </w:p>
    <w:p w14:paraId="0F4CA777" w14:textId="077824B5" w:rsidR="00DE5808" w:rsidRPr="00081C92" w:rsidRDefault="00DE5808" w:rsidP="00DE5808">
      <w:pPr>
        <w:contextualSpacing/>
        <w:jc w:val="center"/>
        <w:rPr>
          <w:rFonts w:ascii="Aptos" w:eastAsia="Calibri" w:hAnsi="Aptos" w:cs="Calibri"/>
          <w:b/>
          <w:bCs/>
          <w:lang w:val="en-CA"/>
        </w:rPr>
      </w:pPr>
      <w:r w:rsidRPr="00081C92">
        <w:rPr>
          <w:rFonts w:ascii="Aptos" w:eastAsia="Calibri" w:hAnsi="Aptos" w:cs="Calibri"/>
          <w:b/>
          <w:bCs/>
          <w:lang w:val="en-CA"/>
        </w:rPr>
        <w:t>Posting Date: May 1</w:t>
      </w:r>
      <w:r w:rsidRPr="00081C92">
        <w:rPr>
          <w:rFonts w:ascii="Aptos" w:eastAsia="Calibri" w:hAnsi="Aptos" w:cs="Calibri"/>
          <w:b/>
          <w:bCs/>
          <w:vertAlign w:val="superscript"/>
          <w:lang w:val="en-CA"/>
        </w:rPr>
        <w:t>st</w:t>
      </w:r>
      <w:r w:rsidR="00AF54DC" w:rsidRPr="00081C92">
        <w:rPr>
          <w:rFonts w:ascii="Aptos" w:eastAsia="Calibri" w:hAnsi="Aptos" w:cs="Calibri"/>
          <w:b/>
          <w:bCs/>
          <w:lang w:val="en-CA"/>
        </w:rPr>
        <w:t>, 2026</w:t>
      </w:r>
    </w:p>
    <w:p w14:paraId="0AC142FF" w14:textId="5122E783" w:rsidR="00DE5808" w:rsidRPr="00081C92" w:rsidRDefault="00DE5808" w:rsidP="00DE5808">
      <w:pPr>
        <w:contextualSpacing/>
        <w:jc w:val="center"/>
        <w:rPr>
          <w:rFonts w:ascii="Aptos" w:eastAsia="Calibri" w:hAnsi="Aptos" w:cs="Calibri"/>
          <w:b/>
          <w:bCs/>
          <w:lang w:val="en-CA"/>
        </w:rPr>
      </w:pPr>
      <w:r w:rsidRPr="00081C92">
        <w:rPr>
          <w:rFonts w:ascii="Aptos" w:eastAsia="Calibri" w:hAnsi="Aptos" w:cs="Calibri"/>
          <w:b/>
          <w:bCs/>
          <w:lang w:val="en-CA"/>
        </w:rPr>
        <w:t xml:space="preserve">Application Deadline: </w:t>
      </w:r>
      <w:r w:rsidR="00AF54DC" w:rsidRPr="00081C92">
        <w:rPr>
          <w:rFonts w:ascii="Aptos" w:eastAsia="Calibri" w:hAnsi="Aptos" w:cs="Calibri"/>
          <w:b/>
          <w:bCs/>
          <w:lang w:val="en-CA"/>
        </w:rPr>
        <w:t>June 1</w:t>
      </w:r>
      <w:r w:rsidR="00AF54DC" w:rsidRPr="00081C92">
        <w:rPr>
          <w:rFonts w:ascii="Aptos" w:eastAsia="Calibri" w:hAnsi="Aptos" w:cs="Calibri"/>
          <w:b/>
          <w:bCs/>
          <w:vertAlign w:val="superscript"/>
          <w:lang w:val="en-CA"/>
        </w:rPr>
        <w:t>st</w:t>
      </w:r>
      <w:r w:rsidR="00AF54DC" w:rsidRPr="00081C92">
        <w:rPr>
          <w:rFonts w:ascii="Aptos" w:eastAsia="Calibri" w:hAnsi="Aptos" w:cs="Calibri"/>
          <w:b/>
          <w:bCs/>
          <w:lang w:val="en-CA"/>
        </w:rPr>
        <w:t>, 2026</w:t>
      </w:r>
    </w:p>
    <w:p w14:paraId="3333DE0B" w14:textId="17790B4E" w:rsidR="00DE5808" w:rsidRDefault="00DE5808" w:rsidP="00DE5808">
      <w:pPr>
        <w:contextualSpacing/>
        <w:jc w:val="center"/>
        <w:rPr>
          <w:rFonts w:ascii="Aptos" w:eastAsia="Calibri" w:hAnsi="Aptos" w:cs="Calibri"/>
          <w:b/>
          <w:bCs/>
          <w:lang w:val="en-CA"/>
        </w:rPr>
      </w:pPr>
      <w:r w:rsidRPr="00081C92">
        <w:rPr>
          <w:rFonts w:ascii="Aptos" w:eastAsia="Calibri" w:hAnsi="Aptos" w:cs="Calibri"/>
          <w:b/>
          <w:bCs/>
          <w:lang w:val="en-CA"/>
        </w:rPr>
        <w:t xml:space="preserve">Application Page: </w:t>
      </w:r>
      <w:hyperlink r:id="rId6" w:history="1">
        <w:r w:rsidR="00F719A8" w:rsidRPr="00026E8C">
          <w:rPr>
            <w:rStyle w:val="Hyperlink"/>
            <w:rFonts w:ascii="Aptos" w:eastAsia="Calibri" w:hAnsi="Aptos" w:cs="Calibri"/>
            <w:b/>
            <w:bCs/>
            <w:lang w:val="en-CA"/>
          </w:rPr>
          <w:t>https://carleton.ca/deputyprovost/contract-instructor-application-faculty-of-engineering-and-design/</w:t>
        </w:r>
      </w:hyperlink>
    </w:p>
    <w:p w14:paraId="67DA28AE" w14:textId="4D93FC94" w:rsidR="00DE5808" w:rsidRDefault="00DE5808" w:rsidP="00DE5808">
      <w:pPr>
        <w:contextualSpacing/>
        <w:jc w:val="center"/>
        <w:rPr>
          <w:rFonts w:ascii="Aptos" w:eastAsia="Calibri" w:hAnsi="Aptos" w:cs="Calibri"/>
          <w:b/>
          <w:bCs/>
          <w:lang w:val="en-CA"/>
        </w:rPr>
      </w:pPr>
      <w:r w:rsidRPr="00081C92">
        <w:rPr>
          <w:rFonts w:ascii="Aptos" w:eastAsia="Calibri" w:hAnsi="Aptos" w:cs="Calibri"/>
          <w:b/>
          <w:bCs/>
          <w:lang w:val="en-CA"/>
        </w:rPr>
        <w:t>Posting Type (Regular/Late):  Regular</w:t>
      </w:r>
    </w:p>
    <w:p w14:paraId="790DB71E" w14:textId="77777777" w:rsidR="00E060F8" w:rsidRDefault="00E060F8" w:rsidP="00DE5808">
      <w:pPr>
        <w:contextualSpacing/>
        <w:jc w:val="center"/>
        <w:rPr>
          <w:rFonts w:ascii="Aptos" w:eastAsia="Calibri" w:hAnsi="Aptos" w:cs="Calibri"/>
          <w:b/>
          <w:bCs/>
          <w:lang w:val="en-CA"/>
        </w:rPr>
      </w:pPr>
    </w:p>
    <w:p w14:paraId="77ACCABA" w14:textId="77777777" w:rsidR="00250DD9" w:rsidRPr="00250DD9" w:rsidRDefault="00250DD9" w:rsidP="00250DD9">
      <w:pPr>
        <w:contextualSpacing/>
        <w:jc w:val="center"/>
        <w:rPr>
          <w:rFonts w:ascii="Aptos" w:eastAsia="Calibri" w:hAnsi="Aptos" w:cs="Calibri"/>
          <w:b/>
          <w:bCs/>
          <w:lang w:val="en-CA"/>
        </w:rPr>
      </w:pPr>
      <w:r w:rsidRPr="00250DD9">
        <w:rPr>
          <w:rFonts w:ascii="Aptos" w:eastAsia="Calibri" w:hAnsi="Aptos" w:cs="Calibri"/>
          <w:b/>
          <w:bCs/>
          <w:lang w:val="en-CA"/>
        </w:rPr>
        <w:t>Contract Instructor Salaries for Fall 2026 and Winter 2027 courses:</w:t>
      </w:r>
    </w:p>
    <w:p w14:paraId="3AEA42BF" w14:textId="77777777" w:rsidR="00250DD9" w:rsidRPr="00250DD9" w:rsidRDefault="00250DD9" w:rsidP="00250DD9">
      <w:pPr>
        <w:contextualSpacing/>
        <w:jc w:val="center"/>
        <w:rPr>
          <w:rFonts w:ascii="Aptos" w:eastAsia="Calibri" w:hAnsi="Aptos" w:cs="Calibri"/>
          <w:b/>
          <w:bCs/>
          <w:lang w:val="en-CA"/>
        </w:rPr>
      </w:pPr>
      <w:r w:rsidRPr="00250DD9">
        <w:rPr>
          <w:rFonts w:ascii="Aptos" w:eastAsia="Calibri" w:hAnsi="Aptos" w:cs="Calibri"/>
          <w:b/>
          <w:bCs/>
          <w:lang w:val="en-CA"/>
        </w:rPr>
        <w:t>• Half Credit Course: $9,255</w:t>
      </w:r>
    </w:p>
    <w:p w14:paraId="762A4F7B" w14:textId="3E9E43C3" w:rsidR="00201AAE" w:rsidRPr="00081C92" w:rsidRDefault="00250DD9" w:rsidP="002163F9">
      <w:pPr>
        <w:contextualSpacing/>
        <w:jc w:val="center"/>
        <w:rPr>
          <w:rFonts w:ascii="Aptos" w:hAnsi="Aptos"/>
          <w:sz w:val="28"/>
          <w:szCs w:val="28"/>
        </w:rPr>
      </w:pPr>
      <w:r w:rsidRPr="00250DD9">
        <w:rPr>
          <w:rFonts w:ascii="Aptos" w:eastAsia="Calibri" w:hAnsi="Aptos" w:cs="Calibri"/>
          <w:b/>
          <w:bCs/>
          <w:lang w:val="en-CA"/>
        </w:rPr>
        <w:t>• Full Credit Course: $18,508</w:t>
      </w:r>
    </w:p>
    <w:p w14:paraId="146A73F0" w14:textId="77777777" w:rsidR="00201AAE" w:rsidRPr="00081C92" w:rsidRDefault="00201AAE" w:rsidP="002163F9">
      <w:pPr>
        <w:contextualSpacing/>
        <w:jc w:val="center"/>
        <w:rPr>
          <w:rFonts w:ascii="Aptos" w:hAnsi="Aptos"/>
          <w:sz w:val="28"/>
          <w:szCs w:val="28"/>
        </w:rPr>
      </w:pPr>
    </w:p>
    <w:p w14:paraId="1FE77FCE" w14:textId="77777777" w:rsidR="00201AAE" w:rsidRPr="00081C92" w:rsidRDefault="00201AAE" w:rsidP="002163F9">
      <w:pPr>
        <w:contextualSpacing/>
        <w:jc w:val="center"/>
        <w:rPr>
          <w:rFonts w:ascii="Aptos" w:hAnsi="Aptos"/>
          <w:sz w:val="28"/>
          <w:szCs w:val="28"/>
        </w:rPr>
      </w:pPr>
    </w:p>
    <w:p w14:paraId="277993C7" w14:textId="77777777" w:rsidR="00821EB5" w:rsidRPr="00081C92" w:rsidRDefault="00821EB5" w:rsidP="00831C61">
      <w:pPr>
        <w:spacing w:before="2"/>
        <w:contextualSpacing/>
        <w:rPr>
          <w:rFonts w:ascii="Aptos" w:eastAsia="Calibri" w:hAnsi="Aptos" w:cs="Calibri"/>
          <w:b/>
          <w:bCs/>
          <w:sz w:val="23"/>
          <w:szCs w:val="23"/>
        </w:rPr>
      </w:pPr>
    </w:p>
    <w:tbl>
      <w:tblPr>
        <w:tblW w:w="14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1559"/>
        <w:gridCol w:w="2268"/>
        <w:gridCol w:w="4111"/>
        <w:gridCol w:w="708"/>
        <w:gridCol w:w="1134"/>
        <w:gridCol w:w="1134"/>
        <w:gridCol w:w="1134"/>
        <w:gridCol w:w="1859"/>
      </w:tblGrid>
      <w:tr w:rsidR="00FB0C16" w:rsidRPr="00081C92" w14:paraId="6B916650" w14:textId="77777777" w:rsidTr="00253C0B">
        <w:trPr>
          <w:trHeight w:hRule="exact" w:val="861"/>
          <w:jc w:val="center"/>
        </w:trPr>
        <w:tc>
          <w:tcPr>
            <w:tcW w:w="988" w:type="dxa"/>
          </w:tcPr>
          <w:p w14:paraId="1C9CCAD3" w14:textId="451B9E25" w:rsidR="00E375BB" w:rsidRPr="00081C92" w:rsidRDefault="00E375BB" w:rsidP="00E375BB">
            <w:pPr>
              <w:autoSpaceDE w:val="0"/>
              <w:autoSpaceDN w:val="0"/>
              <w:adjustRightInd w:val="0"/>
              <w:spacing w:line="224" w:lineRule="exact"/>
              <w:ind w:left="105" w:right="-20"/>
              <w:rPr>
                <w:rFonts w:ascii="Aptos" w:hAnsi="Aptos" w:cs="Calibri"/>
                <w:spacing w:val="-2"/>
              </w:rPr>
            </w:pPr>
            <w:r w:rsidRPr="00081C92">
              <w:rPr>
                <w:rFonts w:ascii="Aptos" w:eastAsia="Times New Roman" w:hAnsi="Aptos" w:cs="Calibri"/>
                <w:b/>
                <w:bCs/>
                <w:sz w:val="18"/>
                <w:szCs w:val="18"/>
                <w:lang w:eastAsia="en-CA"/>
              </w:rPr>
              <w:t>Academic Term</w:t>
            </w:r>
          </w:p>
        </w:tc>
        <w:tc>
          <w:tcPr>
            <w:tcW w:w="1559" w:type="dxa"/>
          </w:tcPr>
          <w:p w14:paraId="461DD339" w14:textId="4F8EC24A" w:rsidR="00E375BB" w:rsidRPr="00081C92" w:rsidRDefault="00E375BB" w:rsidP="00E375BB">
            <w:pPr>
              <w:autoSpaceDE w:val="0"/>
              <w:autoSpaceDN w:val="0"/>
              <w:adjustRightInd w:val="0"/>
              <w:spacing w:line="224" w:lineRule="exact"/>
              <w:ind w:left="100" w:right="-20"/>
              <w:rPr>
                <w:rFonts w:ascii="Aptos" w:hAnsi="Aptos" w:cs="Calibri"/>
                <w:spacing w:val="-2"/>
              </w:rPr>
            </w:pPr>
            <w:r w:rsidRPr="00081C92">
              <w:rPr>
                <w:rFonts w:ascii="Aptos" w:eastAsia="Times New Roman" w:hAnsi="Aptos" w:cs="Calibri"/>
                <w:b/>
                <w:bCs/>
                <w:sz w:val="18"/>
                <w:szCs w:val="18"/>
                <w:lang w:eastAsia="en-CA"/>
              </w:rPr>
              <w:t>Course Code</w:t>
            </w:r>
          </w:p>
        </w:tc>
        <w:tc>
          <w:tcPr>
            <w:tcW w:w="2268" w:type="dxa"/>
          </w:tcPr>
          <w:p w14:paraId="013D11FE" w14:textId="32C06A59" w:rsidR="00E375BB" w:rsidRPr="00081C92" w:rsidRDefault="00E375BB" w:rsidP="00E375BB">
            <w:pPr>
              <w:pStyle w:val="Heading2"/>
              <w:rPr>
                <w:rFonts w:ascii="Aptos" w:hAnsi="Aptos" w:cs="Calibri"/>
                <w:b w:val="0"/>
                <w:bCs w:val="0"/>
                <w:sz w:val="22"/>
                <w:szCs w:val="22"/>
                <w:shd w:val="clear" w:color="auto" w:fill="FFFFFF"/>
                <w:lang w:val="en-CA"/>
              </w:rPr>
            </w:pPr>
            <w:r w:rsidRPr="00081C92">
              <w:rPr>
                <w:rFonts w:ascii="Aptos" w:eastAsia="Times New Roman" w:hAnsi="Aptos" w:cs="Calibri"/>
                <w:sz w:val="18"/>
                <w:szCs w:val="18"/>
                <w:lang w:eastAsia="en-CA"/>
              </w:rPr>
              <w:t>Course Title</w:t>
            </w:r>
          </w:p>
        </w:tc>
        <w:tc>
          <w:tcPr>
            <w:tcW w:w="4111" w:type="dxa"/>
          </w:tcPr>
          <w:p w14:paraId="1EE80069" w14:textId="1ABCAD87" w:rsidR="00E375BB" w:rsidRPr="0064378A" w:rsidRDefault="00E375BB" w:rsidP="00E375BB">
            <w:pPr>
              <w:autoSpaceDE w:val="0"/>
              <w:autoSpaceDN w:val="0"/>
              <w:adjustRightInd w:val="0"/>
              <w:spacing w:line="224" w:lineRule="exact"/>
              <w:ind w:left="105" w:right="-20"/>
              <w:rPr>
                <w:rFonts w:ascii="Aptos" w:hAnsi="Aptos" w:cs="Calibri"/>
                <w:shd w:val="clear" w:color="auto" w:fill="FFFFFF"/>
                <w:lang w:val="en-CA"/>
              </w:rPr>
            </w:pPr>
            <w:r w:rsidRPr="0064378A">
              <w:rPr>
                <w:rFonts w:ascii="Aptos" w:eastAsia="Times New Roman" w:hAnsi="Aptos" w:cs="Calibri"/>
                <w:b/>
                <w:bCs/>
                <w:lang w:eastAsia="en-CA"/>
              </w:rPr>
              <w:t>Course Description</w:t>
            </w:r>
          </w:p>
        </w:tc>
        <w:tc>
          <w:tcPr>
            <w:tcW w:w="708" w:type="dxa"/>
          </w:tcPr>
          <w:p w14:paraId="45648C65" w14:textId="5359DBAC" w:rsidR="00E375BB" w:rsidRPr="00081C92" w:rsidRDefault="00E375BB" w:rsidP="00B9590E">
            <w:pPr>
              <w:autoSpaceDE w:val="0"/>
              <w:autoSpaceDN w:val="0"/>
              <w:adjustRightInd w:val="0"/>
              <w:spacing w:line="228" w:lineRule="exact"/>
              <w:ind w:left="90" w:right="-9"/>
              <w:rPr>
                <w:rFonts w:ascii="Aptos" w:hAnsi="Aptos" w:cs="Calibri"/>
              </w:rPr>
            </w:pPr>
            <w:r w:rsidRPr="00081C92">
              <w:rPr>
                <w:rFonts w:ascii="Aptos" w:eastAsia="Times New Roman" w:hAnsi="Aptos" w:cs="Calibri"/>
                <w:b/>
                <w:bCs/>
                <w:sz w:val="18"/>
                <w:szCs w:val="18"/>
                <w:lang w:eastAsia="en-CA"/>
              </w:rPr>
              <w:t>Course Credit Value</w:t>
            </w:r>
          </w:p>
        </w:tc>
        <w:tc>
          <w:tcPr>
            <w:tcW w:w="1134" w:type="dxa"/>
          </w:tcPr>
          <w:p w14:paraId="3D6AD246" w14:textId="394D4833" w:rsidR="00E375BB" w:rsidRPr="00081C92" w:rsidRDefault="00E375BB" w:rsidP="00E375BB">
            <w:pPr>
              <w:autoSpaceDE w:val="0"/>
              <w:autoSpaceDN w:val="0"/>
              <w:adjustRightInd w:val="0"/>
              <w:spacing w:line="228" w:lineRule="exact"/>
              <w:ind w:left="105" w:right="-20"/>
              <w:rPr>
                <w:rFonts w:ascii="Aptos" w:hAnsi="Aptos" w:cs="Calibri"/>
              </w:rPr>
            </w:pPr>
            <w:r w:rsidRPr="00081C92">
              <w:rPr>
                <w:rFonts w:ascii="Aptos" w:eastAsia="Times New Roman" w:hAnsi="Aptos" w:cs="Calibri"/>
                <w:b/>
                <w:bCs/>
                <w:sz w:val="18"/>
                <w:szCs w:val="18"/>
                <w:lang w:eastAsia="en-CA"/>
              </w:rPr>
              <w:t>Anticipated Modality</w:t>
            </w:r>
          </w:p>
        </w:tc>
        <w:tc>
          <w:tcPr>
            <w:tcW w:w="1134" w:type="dxa"/>
          </w:tcPr>
          <w:p w14:paraId="4611A5D7" w14:textId="64D7A9E3" w:rsidR="00E375BB" w:rsidRPr="00081C92" w:rsidRDefault="00E375BB" w:rsidP="00FB0C16">
            <w:pPr>
              <w:autoSpaceDE w:val="0"/>
              <w:autoSpaceDN w:val="0"/>
              <w:adjustRightInd w:val="0"/>
              <w:spacing w:line="224" w:lineRule="exact"/>
              <w:ind w:left="105" w:right="-20"/>
              <w:rPr>
                <w:rFonts w:ascii="Aptos" w:hAnsi="Aptos" w:cs="Calibri"/>
              </w:rPr>
            </w:pPr>
            <w:r w:rsidRPr="00081C92">
              <w:rPr>
                <w:rFonts w:ascii="Aptos" w:eastAsia="Times New Roman" w:hAnsi="Aptos" w:cs="Calibri"/>
                <w:b/>
                <w:bCs/>
                <w:sz w:val="18"/>
                <w:szCs w:val="18"/>
                <w:lang w:eastAsia="en-CA"/>
              </w:rPr>
              <w:t>Anticipated Course Enrolment</w:t>
            </w:r>
          </w:p>
        </w:tc>
        <w:tc>
          <w:tcPr>
            <w:tcW w:w="1134" w:type="dxa"/>
          </w:tcPr>
          <w:p w14:paraId="2E13FDDA" w14:textId="409D4FBE" w:rsidR="00E375BB" w:rsidRPr="00081C92" w:rsidRDefault="00E375BB" w:rsidP="00E375BB">
            <w:pPr>
              <w:autoSpaceDE w:val="0"/>
              <w:autoSpaceDN w:val="0"/>
              <w:adjustRightInd w:val="0"/>
              <w:spacing w:line="224" w:lineRule="exact"/>
              <w:ind w:left="105" w:right="-20"/>
              <w:rPr>
                <w:rFonts w:ascii="Aptos" w:hAnsi="Aptos" w:cs="Calibri"/>
              </w:rPr>
            </w:pPr>
            <w:r w:rsidRPr="00081C92">
              <w:rPr>
                <w:rFonts w:ascii="Aptos" w:eastAsia="Times New Roman" w:hAnsi="Aptos" w:cs="Calibri"/>
                <w:b/>
                <w:bCs/>
                <w:sz w:val="18"/>
                <w:szCs w:val="18"/>
                <w:lang w:eastAsia="en-CA"/>
              </w:rPr>
              <w:t>Anticipated TA Support</w:t>
            </w:r>
          </w:p>
        </w:tc>
        <w:tc>
          <w:tcPr>
            <w:tcW w:w="1859" w:type="dxa"/>
          </w:tcPr>
          <w:p w14:paraId="4FFE5861" w14:textId="6E09038A" w:rsidR="00E375BB" w:rsidRPr="00081C92" w:rsidRDefault="00E375BB" w:rsidP="00E375BB">
            <w:pPr>
              <w:pStyle w:val="Heading2"/>
              <w:ind w:left="0"/>
              <w:rPr>
                <w:rFonts w:ascii="Aptos" w:hAnsi="Aptos" w:cs="Calibri"/>
                <w:b w:val="0"/>
                <w:bCs w:val="0"/>
                <w:sz w:val="22"/>
                <w:szCs w:val="22"/>
                <w:shd w:val="clear" w:color="auto" w:fill="FFFFFF"/>
                <w:lang w:val="en-CA"/>
              </w:rPr>
            </w:pPr>
            <w:r w:rsidRPr="00081C92">
              <w:rPr>
                <w:rFonts w:ascii="Aptos" w:eastAsia="Times New Roman" w:hAnsi="Aptos" w:cs="Calibri"/>
                <w:sz w:val="18"/>
                <w:szCs w:val="18"/>
                <w:lang w:eastAsia="en-CA"/>
              </w:rPr>
              <w:t>Required qualifications</w:t>
            </w:r>
          </w:p>
        </w:tc>
      </w:tr>
      <w:tr w:rsidR="00716AD0" w:rsidRPr="00081C92" w14:paraId="5F65B2D2" w14:textId="77777777" w:rsidTr="00253C0B">
        <w:trPr>
          <w:trHeight w:hRule="exact" w:val="2414"/>
          <w:jc w:val="center"/>
        </w:trPr>
        <w:tc>
          <w:tcPr>
            <w:tcW w:w="988" w:type="dxa"/>
          </w:tcPr>
          <w:p w14:paraId="5A8AF9D5" w14:textId="7408641D" w:rsidR="00716AD0" w:rsidRPr="00081C92" w:rsidRDefault="00716AD0" w:rsidP="00250DD9">
            <w:pPr>
              <w:autoSpaceDE w:val="0"/>
              <w:autoSpaceDN w:val="0"/>
              <w:adjustRightInd w:val="0"/>
              <w:spacing w:line="224" w:lineRule="exact"/>
              <w:ind w:left="105" w:right="-20"/>
              <w:rPr>
                <w:rFonts w:ascii="Aptos" w:hAnsi="Aptos" w:cs="Calibri"/>
                <w:spacing w:val="-2"/>
              </w:rPr>
            </w:pPr>
            <w:r>
              <w:rPr>
                <w:rFonts w:ascii="Aptos" w:hAnsi="Aptos" w:cs="Calibri"/>
                <w:spacing w:val="-2"/>
              </w:rPr>
              <w:t>Winter 2027</w:t>
            </w:r>
          </w:p>
        </w:tc>
        <w:tc>
          <w:tcPr>
            <w:tcW w:w="1559" w:type="dxa"/>
          </w:tcPr>
          <w:p w14:paraId="209F4E6A" w14:textId="6BB16340" w:rsidR="00716AD0" w:rsidRPr="00081C92" w:rsidRDefault="00716AD0" w:rsidP="00250DD9">
            <w:pPr>
              <w:autoSpaceDE w:val="0"/>
              <w:autoSpaceDN w:val="0"/>
              <w:adjustRightInd w:val="0"/>
              <w:spacing w:line="224" w:lineRule="exact"/>
              <w:ind w:left="100" w:right="-20"/>
              <w:rPr>
                <w:rFonts w:ascii="Aptos" w:hAnsi="Aptos" w:cs="Calibri"/>
                <w:spacing w:val="-2"/>
              </w:rPr>
            </w:pPr>
            <w:r>
              <w:rPr>
                <w:rFonts w:ascii="Aptos" w:hAnsi="Aptos" w:cs="Calibri"/>
                <w:spacing w:val="-2"/>
              </w:rPr>
              <w:t>EGEN 5305</w:t>
            </w:r>
          </w:p>
        </w:tc>
        <w:tc>
          <w:tcPr>
            <w:tcW w:w="2268" w:type="dxa"/>
          </w:tcPr>
          <w:p w14:paraId="1A8FF534" w14:textId="2B6BD443" w:rsidR="00716AD0" w:rsidRPr="00081C92" w:rsidRDefault="00716AD0" w:rsidP="00F719A8">
            <w:pPr>
              <w:autoSpaceDE w:val="0"/>
              <w:autoSpaceDN w:val="0"/>
              <w:adjustRightInd w:val="0"/>
              <w:spacing w:line="224" w:lineRule="exact"/>
              <w:ind w:right="137"/>
              <w:rPr>
                <w:rFonts w:ascii="Aptos" w:hAnsi="Aptos" w:cs="Calibri"/>
                <w:b/>
                <w:bCs/>
                <w:shd w:val="clear" w:color="auto" w:fill="FFFFFF"/>
                <w:lang w:val="en-CA"/>
              </w:rPr>
            </w:pPr>
            <w:r>
              <w:rPr>
                <w:rFonts w:ascii="Aptos" w:hAnsi="Aptos" w:cs="Calibri"/>
                <w:b/>
                <w:bCs/>
                <w:shd w:val="clear" w:color="auto" w:fill="FFFFFF"/>
                <w:lang w:val="en-CA"/>
              </w:rPr>
              <w:t>Power Systems</w:t>
            </w:r>
          </w:p>
        </w:tc>
        <w:tc>
          <w:tcPr>
            <w:tcW w:w="4111" w:type="dxa"/>
          </w:tcPr>
          <w:p w14:paraId="1FBE8450" w14:textId="35507691" w:rsidR="00716AD0" w:rsidRPr="0064378A" w:rsidRDefault="00716AD0" w:rsidP="00250DD9">
            <w:pPr>
              <w:autoSpaceDE w:val="0"/>
              <w:autoSpaceDN w:val="0"/>
              <w:adjustRightInd w:val="0"/>
              <w:spacing w:line="224" w:lineRule="exact"/>
              <w:ind w:left="105" w:right="-20"/>
              <w:rPr>
                <w:rFonts w:ascii="Aptos" w:hAnsi="Aptos" w:cstheme="minorHAnsi"/>
                <w:bCs/>
                <w:shd w:val="clear" w:color="auto" w:fill="FFFFFF"/>
                <w:lang w:val="en-CA"/>
              </w:rPr>
            </w:pPr>
            <w:r>
              <w:rPr>
                <w:rFonts w:ascii="Aptos" w:hAnsi="Aptos" w:cstheme="minorHAnsi"/>
                <w:bCs/>
                <w:shd w:val="clear" w:color="auto" w:fill="FFFFFF"/>
                <w:lang w:val="en-CA"/>
              </w:rPr>
              <w:t>Introduction to power system and their transient states. Power system voltage stability; PV and QV cure methods. Power system angular stability; transient stability and equal are criterion; steady-state stability and power system stabilizer. Electromagnetic transients in power systems, insulation coordination and equipment protection.</w:t>
            </w:r>
          </w:p>
        </w:tc>
        <w:tc>
          <w:tcPr>
            <w:tcW w:w="708" w:type="dxa"/>
          </w:tcPr>
          <w:p w14:paraId="6AE6C248" w14:textId="66631E94" w:rsidR="00716AD0" w:rsidRPr="00081C92" w:rsidRDefault="00716AD0" w:rsidP="00250DD9">
            <w:pPr>
              <w:autoSpaceDE w:val="0"/>
              <w:autoSpaceDN w:val="0"/>
              <w:adjustRightInd w:val="0"/>
              <w:spacing w:line="228" w:lineRule="exact"/>
              <w:ind w:left="105" w:right="-20"/>
              <w:rPr>
                <w:rFonts w:ascii="Aptos" w:hAnsi="Aptos" w:cs="Calibri"/>
              </w:rPr>
            </w:pPr>
            <w:r>
              <w:rPr>
                <w:rFonts w:ascii="Aptos" w:hAnsi="Aptos" w:cs="Calibri"/>
              </w:rPr>
              <w:t>.5</w:t>
            </w:r>
          </w:p>
        </w:tc>
        <w:tc>
          <w:tcPr>
            <w:tcW w:w="1134" w:type="dxa"/>
          </w:tcPr>
          <w:p w14:paraId="31B84077" w14:textId="217AAFF6" w:rsidR="00716AD0" w:rsidRDefault="00716AD0" w:rsidP="00250DD9">
            <w:pPr>
              <w:autoSpaceDE w:val="0"/>
              <w:autoSpaceDN w:val="0"/>
              <w:adjustRightInd w:val="0"/>
              <w:spacing w:line="228" w:lineRule="exact"/>
              <w:ind w:left="105" w:right="-20"/>
              <w:rPr>
                <w:rFonts w:ascii="Aptos" w:hAnsi="Aptos" w:cs="Calibri"/>
              </w:rPr>
            </w:pPr>
            <w:r>
              <w:rPr>
                <w:rFonts w:ascii="Aptos" w:hAnsi="Aptos" w:cs="Calibri"/>
              </w:rPr>
              <w:t>In-Person</w:t>
            </w:r>
          </w:p>
        </w:tc>
        <w:tc>
          <w:tcPr>
            <w:tcW w:w="1134" w:type="dxa"/>
          </w:tcPr>
          <w:p w14:paraId="048DD5E6" w14:textId="44C46AC3" w:rsidR="00716AD0" w:rsidRDefault="00716AD0" w:rsidP="00250DD9">
            <w:pPr>
              <w:autoSpaceDE w:val="0"/>
              <w:autoSpaceDN w:val="0"/>
              <w:adjustRightInd w:val="0"/>
              <w:spacing w:line="224" w:lineRule="exact"/>
              <w:ind w:left="105" w:right="-20"/>
              <w:rPr>
                <w:rFonts w:ascii="Aptos" w:hAnsi="Aptos" w:cs="Calibri"/>
              </w:rPr>
            </w:pPr>
            <w:r>
              <w:rPr>
                <w:rFonts w:ascii="Aptos" w:hAnsi="Aptos" w:cs="Calibri"/>
              </w:rPr>
              <w:t>5-10</w:t>
            </w:r>
          </w:p>
        </w:tc>
        <w:tc>
          <w:tcPr>
            <w:tcW w:w="1134" w:type="dxa"/>
          </w:tcPr>
          <w:p w14:paraId="505382AA" w14:textId="4E94A8E2" w:rsidR="00716AD0" w:rsidRPr="00081C92" w:rsidRDefault="00716AD0" w:rsidP="003652FB">
            <w:pPr>
              <w:autoSpaceDE w:val="0"/>
              <w:autoSpaceDN w:val="0"/>
              <w:adjustRightInd w:val="0"/>
              <w:spacing w:line="224" w:lineRule="exact"/>
              <w:ind w:right="-20"/>
              <w:rPr>
                <w:rFonts w:ascii="Aptos" w:hAnsi="Aptos" w:cs="Calibri"/>
              </w:rPr>
            </w:pPr>
            <w:r>
              <w:rPr>
                <w:rFonts w:ascii="Aptos" w:hAnsi="Aptos" w:cs="Calibri"/>
              </w:rPr>
              <w:t xml:space="preserve"> No TA</w:t>
            </w:r>
          </w:p>
        </w:tc>
        <w:tc>
          <w:tcPr>
            <w:tcW w:w="1859" w:type="dxa"/>
          </w:tcPr>
          <w:p w14:paraId="35021300" w14:textId="77777777" w:rsidR="00716AD0" w:rsidRDefault="00716AD0" w:rsidP="00326547">
            <w:pPr>
              <w:pStyle w:val="Heading4"/>
              <w:shd w:val="clear" w:color="auto" w:fill="FFFFFF"/>
              <w:spacing w:before="0" w:line="210" w:lineRule="atLeast"/>
              <w:textAlignment w:val="baseline"/>
              <w:rPr>
                <w:rFonts w:ascii="Aptos" w:hAnsi="Aptos" w:cstheme="minorHAnsi"/>
                <w:i w:val="0"/>
                <w:iCs w:val="0"/>
                <w:color w:val="auto"/>
                <w:shd w:val="clear" w:color="auto" w:fill="FFFFFF"/>
                <w:lang w:val="en-CA"/>
              </w:rPr>
            </w:pPr>
            <w:r>
              <w:rPr>
                <w:rFonts w:ascii="Aptos" w:hAnsi="Aptos" w:cstheme="minorHAnsi"/>
                <w:i w:val="0"/>
                <w:iCs w:val="0"/>
                <w:color w:val="auto"/>
                <w:shd w:val="clear" w:color="auto" w:fill="FFFFFF"/>
                <w:lang w:val="en-CA"/>
              </w:rPr>
              <w:t>*See above</w:t>
            </w:r>
          </w:p>
          <w:p w14:paraId="2B9FB2C1" w14:textId="77777777" w:rsidR="00716AD0" w:rsidRDefault="00716AD0" w:rsidP="002005FA">
            <w:pPr>
              <w:rPr>
                <w:lang w:val="en-CA"/>
              </w:rPr>
            </w:pPr>
          </w:p>
          <w:p w14:paraId="2EC890BF" w14:textId="28996218" w:rsidR="00716AD0" w:rsidRPr="002005FA" w:rsidRDefault="00716AD0" w:rsidP="002005FA">
            <w:pPr>
              <w:rPr>
                <w:lang w:val="en-CA"/>
              </w:rPr>
            </w:pPr>
            <w:r w:rsidRPr="002005FA">
              <w:rPr>
                <w:b/>
                <w:bCs/>
                <w:lang w:val="en-CA"/>
              </w:rPr>
              <w:t>Job Posting ends June 25th</w:t>
            </w:r>
          </w:p>
        </w:tc>
      </w:tr>
      <w:tr w:rsidR="00716AD0" w:rsidRPr="00081C92" w14:paraId="00F82318" w14:textId="77777777" w:rsidTr="00253C0B">
        <w:trPr>
          <w:trHeight w:hRule="exact" w:val="1960"/>
          <w:jc w:val="center"/>
        </w:trPr>
        <w:tc>
          <w:tcPr>
            <w:tcW w:w="988" w:type="dxa"/>
          </w:tcPr>
          <w:p w14:paraId="5188C880" w14:textId="181E11AF" w:rsidR="00716AD0" w:rsidRPr="00081C92" w:rsidRDefault="00716AD0" w:rsidP="00A01C63">
            <w:pPr>
              <w:autoSpaceDE w:val="0"/>
              <w:autoSpaceDN w:val="0"/>
              <w:adjustRightInd w:val="0"/>
              <w:spacing w:line="224" w:lineRule="exact"/>
              <w:ind w:left="105" w:right="-20"/>
              <w:rPr>
                <w:rFonts w:ascii="Aptos" w:hAnsi="Aptos" w:cs="Calibri"/>
                <w:spacing w:val="-2"/>
              </w:rPr>
            </w:pPr>
            <w:r>
              <w:rPr>
                <w:rFonts w:ascii="Aptos" w:hAnsi="Aptos" w:cs="Calibri"/>
                <w:spacing w:val="-2"/>
              </w:rPr>
              <w:t>Fall 2026</w:t>
            </w:r>
          </w:p>
        </w:tc>
        <w:tc>
          <w:tcPr>
            <w:tcW w:w="1559" w:type="dxa"/>
          </w:tcPr>
          <w:p w14:paraId="0780AB2C" w14:textId="0FE83DA4" w:rsidR="00716AD0" w:rsidRPr="00081C92" w:rsidRDefault="00716AD0" w:rsidP="00A01C63">
            <w:pPr>
              <w:autoSpaceDE w:val="0"/>
              <w:autoSpaceDN w:val="0"/>
              <w:adjustRightInd w:val="0"/>
              <w:spacing w:line="224" w:lineRule="exact"/>
              <w:ind w:left="100" w:right="-20"/>
              <w:rPr>
                <w:rFonts w:ascii="Aptos" w:hAnsi="Aptos" w:cs="Calibri"/>
                <w:spacing w:val="-2"/>
              </w:rPr>
            </w:pPr>
            <w:r>
              <w:rPr>
                <w:rFonts w:ascii="Aptos" w:hAnsi="Aptos" w:cs="Calibri"/>
                <w:spacing w:val="-2"/>
              </w:rPr>
              <w:t>EGEN 5307</w:t>
            </w:r>
          </w:p>
        </w:tc>
        <w:tc>
          <w:tcPr>
            <w:tcW w:w="2268" w:type="dxa"/>
          </w:tcPr>
          <w:p w14:paraId="6E337433" w14:textId="758A5A7F" w:rsidR="00716AD0" w:rsidRPr="00081C92" w:rsidRDefault="00716AD0" w:rsidP="00A01C63">
            <w:pPr>
              <w:autoSpaceDE w:val="0"/>
              <w:autoSpaceDN w:val="0"/>
              <w:adjustRightInd w:val="0"/>
              <w:spacing w:line="224" w:lineRule="exact"/>
              <w:ind w:left="105" w:right="137"/>
              <w:rPr>
                <w:rFonts w:ascii="Aptos" w:hAnsi="Aptos" w:cs="Calibri"/>
                <w:b/>
                <w:bCs/>
                <w:shd w:val="clear" w:color="auto" w:fill="FFFFFF"/>
                <w:lang w:val="en-CA"/>
              </w:rPr>
            </w:pPr>
            <w:r>
              <w:rPr>
                <w:rFonts w:ascii="Aptos" w:hAnsi="Aptos" w:cs="Calibri"/>
                <w:b/>
                <w:bCs/>
                <w:shd w:val="clear" w:color="auto" w:fill="FFFFFF"/>
                <w:lang w:val="en-CA"/>
              </w:rPr>
              <w:t>Control Systems and Robotics</w:t>
            </w:r>
          </w:p>
        </w:tc>
        <w:tc>
          <w:tcPr>
            <w:tcW w:w="4111" w:type="dxa"/>
          </w:tcPr>
          <w:p w14:paraId="46FDB1BA" w14:textId="49B1FC5B" w:rsidR="00716AD0" w:rsidRPr="00081C92" w:rsidRDefault="00716AD0" w:rsidP="00A01C63">
            <w:pPr>
              <w:autoSpaceDE w:val="0"/>
              <w:autoSpaceDN w:val="0"/>
              <w:adjustRightInd w:val="0"/>
              <w:spacing w:line="224" w:lineRule="exact"/>
              <w:ind w:left="105" w:right="-20"/>
              <w:rPr>
                <w:rFonts w:ascii="Aptos" w:hAnsi="Aptos" w:cstheme="minorHAnsi"/>
                <w:bCs/>
                <w:shd w:val="clear" w:color="auto" w:fill="FFFFFF"/>
                <w:lang w:val="en-CA"/>
              </w:rPr>
            </w:pPr>
            <w:r>
              <w:rPr>
                <w:rFonts w:ascii="Aptos" w:hAnsi="Aptos" w:cstheme="minorHAnsi"/>
                <w:bCs/>
                <w:shd w:val="clear" w:color="auto" w:fill="FFFFFF"/>
                <w:lang w:val="en-CA"/>
              </w:rPr>
              <w:t>Fundamental aspects of modeling and control of robot manipulators as devices that involve electronics and mechanics (kinematics and dynamics), electronic actuators, information theory, automation. Principles of proximity, tactical, and force sensing. Programming platforms and languages. Automation strategies.</w:t>
            </w:r>
          </w:p>
        </w:tc>
        <w:tc>
          <w:tcPr>
            <w:tcW w:w="708" w:type="dxa"/>
          </w:tcPr>
          <w:p w14:paraId="0D980750" w14:textId="27E1E9AC" w:rsidR="00716AD0" w:rsidRPr="00081C92" w:rsidRDefault="00716AD0" w:rsidP="00A01C63">
            <w:pPr>
              <w:autoSpaceDE w:val="0"/>
              <w:autoSpaceDN w:val="0"/>
              <w:adjustRightInd w:val="0"/>
              <w:spacing w:line="228" w:lineRule="exact"/>
              <w:ind w:left="105" w:right="-20"/>
              <w:rPr>
                <w:rFonts w:ascii="Aptos" w:hAnsi="Aptos" w:cs="Calibri"/>
              </w:rPr>
            </w:pPr>
            <w:r>
              <w:rPr>
                <w:rFonts w:ascii="Aptos" w:hAnsi="Aptos" w:cs="Calibri"/>
              </w:rPr>
              <w:t>.5</w:t>
            </w:r>
          </w:p>
        </w:tc>
        <w:tc>
          <w:tcPr>
            <w:tcW w:w="1134" w:type="dxa"/>
          </w:tcPr>
          <w:p w14:paraId="1C5D3A44" w14:textId="2032E1C6" w:rsidR="00716AD0" w:rsidRDefault="00716AD0" w:rsidP="00A01C63">
            <w:pPr>
              <w:autoSpaceDE w:val="0"/>
              <w:autoSpaceDN w:val="0"/>
              <w:adjustRightInd w:val="0"/>
              <w:spacing w:line="228" w:lineRule="exact"/>
              <w:ind w:left="105" w:right="-20"/>
              <w:rPr>
                <w:rFonts w:ascii="Aptos" w:hAnsi="Aptos" w:cs="Calibri"/>
              </w:rPr>
            </w:pPr>
            <w:r>
              <w:rPr>
                <w:rFonts w:ascii="Aptos" w:hAnsi="Aptos" w:cs="Calibri"/>
              </w:rPr>
              <w:t>In-Person</w:t>
            </w:r>
          </w:p>
        </w:tc>
        <w:tc>
          <w:tcPr>
            <w:tcW w:w="1134" w:type="dxa"/>
          </w:tcPr>
          <w:p w14:paraId="3F911101" w14:textId="7A90B49D" w:rsidR="00716AD0" w:rsidRDefault="00716AD0" w:rsidP="00A01C63">
            <w:pPr>
              <w:autoSpaceDE w:val="0"/>
              <w:autoSpaceDN w:val="0"/>
              <w:adjustRightInd w:val="0"/>
              <w:spacing w:line="224" w:lineRule="exact"/>
              <w:ind w:left="105" w:right="-20"/>
              <w:rPr>
                <w:rFonts w:ascii="Aptos" w:hAnsi="Aptos" w:cs="Calibri"/>
              </w:rPr>
            </w:pPr>
            <w:r>
              <w:rPr>
                <w:rFonts w:ascii="Aptos" w:hAnsi="Aptos" w:cs="Calibri"/>
              </w:rPr>
              <w:t xml:space="preserve">5-10 </w:t>
            </w:r>
          </w:p>
        </w:tc>
        <w:tc>
          <w:tcPr>
            <w:tcW w:w="1134" w:type="dxa"/>
          </w:tcPr>
          <w:p w14:paraId="3B462616" w14:textId="3FA437CF" w:rsidR="00716AD0" w:rsidRPr="00081C92" w:rsidRDefault="00716AD0" w:rsidP="00A01C63">
            <w:pPr>
              <w:autoSpaceDE w:val="0"/>
              <w:autoSpaceDN w:val="0"/>
              <w:adjustRightInd w:val="0"/>
              <w:spacing w:line="224" w:lineRule="exact"/>
              <w:ind w:right="-20"/>
              <w:rPr>
                <w:rFonts w:ascii="Aptos" w:hAnsi="Aptos" w:cs="Calibri"/>
              </w:rPr>
            </w:pPr>
            <w:r>
              <w:rPr>
                <w:rFonts w:ascii="Aptos" w:hAnsi="Aptos" w:cs="Calibri"/>
              </w:rPr>
              <w:t>No TA</w:t>
            </w:r>
          </w:p>
        </w:tc>
        <w:tc>
          <w:tcPr>
            <w:tcW w:w="1859" w:type="dxa"/>
          </w:tcPr>
          <w:p w14:paraId="37864721" w14:textId="77777777" w:rsidR="00716AD0" w:rsidRDefault="00716AD0" w:rsidP="00326547">
            <w:pPr>
              <w:pStyle w:val="Heading4"/>
              <w:shd w:val="clear" w:color="auto" w:fill="FFFFFF"/>
              <w:spacing w:before="0" w:line="210" w:lineRule="atLeast"/>
              <w:textAlignment w:val="baseline"/>
              <w:rPr>
                <w:rFonts w:ascii="Aptos" w:hAnsi="Aptos" w:cstheme="minorHAnsi"/>
                <w:i w:val="0"/>
                <w:iCs w:val="0"/>
                <w:color w:val="auto"/>
                <w:shd w:val="clear" w:color="auto" w:fill="FFFFFF"/>
                <w:lang w:val="en-CA"/>
              </w:rPr>
            </w:pPr>
            <w:r>
              <w:rPr>
                <w:rFonts w:ascii="Aptos" w:hAnsi="Aptos" w:cstheme="minorHAnsi"/>
                <w:i w:val="0"/>
                <w:iCs w:val="0"/>
                <w:color w:val="auto"/>
                <w:shd w:val="clear" w:color="auto" w:fill="FFFFFF"/>
                <w:lang w:val="en-CA"/>
              </w:rPr>
              <w:t>*See above</w:t>
            </w:r>
          </w:p>
          <w:p w14:paraId="0D2FE1DA" w14:textId="35638D03" w:rsidR="00716AD0" w:rsidRPr="002005FA" w:rsidRDefault="00716AD0" w:rsidP="002005FA">
            <w:pPr>
              <w:rPr>
                <w:highlight w:val="yellow"/>
                <w:lang w:val="en-CA"/>
              </w:rPr>
            </w:pPr>
            <w:r w:rsidRPr="002005FA">
              <w:rPr>
                <w:b/>
                <w:bCs/>
                <w:lang w:val="en-CA"/>
              </w:rPr>
              <w:t>Job Posting ends June 25th</w:t>
            </w:r>
          </w:p>
        </w:tc>
      </w:tr>
    </w:tbl>
    <w:p w14:paraId="49161C98" w14:textId="77777777" w:rsidR="00AD2B38" w:rsidRPr="00081C92" w:rsidRDefault="00AD2B38" w:rsidP="008857D9">
      <w:pPr>
        <w:pStyle w:val="BodyText"/>
        <w:ind w:left="0"/>
        <w:contextualSpacing/>
        <w:rPr>
          <w:rFonts w:ascii="Aptos" w:hAnsi="Aptos"/>
          <w:spacing w:val="-1"/>
          <w:sz w:val="22"/>
          <w:szCs w:val="22"/>
        </w:rPr>
      </w:pPr>
    </w:p>
    <w:p w14:paraId="1BD2EDAB" w14:textId="4C5318DA" w:rsidR="00306A7E" w:rsidRPr="00081C92" w:rsidRDefault="001511EE" w:rsidP="008857D9">
      <w:pPr>
        <w:pStyle w:val="BodyText"/>
        <w:ind w:left="0"/>
        <w:contextualSpacing/>
        <w:rPr>
          <w:rFonts w:ascii="Aptos" w:hAnsi="Aptos"/>
          <w:sz w:val="22"/>
          <w:szCs w:val="22"/>
        </w:rPr>
      </w:pPr>
      <w:r w:rsidRPr="00081C92">
        <w:rPr>
          <w:rFonts w:ascii="Aptos" w:hAnsi="Aptos"/>
          <w:spacing w:val="-1"/>
          <w:sz w:val="22"/>
          <w:szCs w:val="22"/>
        </w:rPr>
        <w:t>For</w:t>
      </w:r>
      <w:r w:rsidRPr="00081C92">
        <w:rPr>
          <w:rFonts w:ascii="Aptos" w:hAnsi="Aptos"/>
          <w:spacing w:val="-7"/>
          <w:sz w:val="22"/>
          <w:szCs w:val="22"/>
        </w:rPr>
        <w:t xml:space="preserve"> </w:t>
      </w:r>
      <w:r w:rsidRPr="00081C92">
        <w:rPr>
          <w:rFonts w:ascii="Aptos" w:hAnsi="Aptos"/>
          <w:spacing w:val="-1"/>
          <w:sz w:val="22"/>
          <w:szCs w:val="22"/>
        </w:rPr>
        <w:t>more</w:t>
      </w:r>
      <w:r w:rsidRPr="00081C92">
        <w:rPr>
          <w:rFonts w:ascii="Aptos" w:hAnsi="Aptos"/>
          <w:spacing w:val="-7"/>
          <w:sz w:val="22"/>
          <w:szCs w:val="22"/>
        </w:rPr>
        <w:t xml:space="preserve"> </w:t>
      </w:r>
      <w:r w:rsidRPr="00081C92">
        <w:rPr>
          <w:rFonts w:ascii="Aptos" w:hAnsi="Aptos"/>
          <w:sz w:val="22"/>
          <w:szCs w:val="22"/>
        </w:rPr>
        <w:t>information,</w:t>
      </w:r>
      <w:r w:rsidRPr="00081C92">
        <w:rPr>
          <w:rFonts w:ascii="Aptos" w:hAnsi="Aptos"/>
          <w:spacing w:val="-6"/>
          <w:sz w:val="22"/>
          <w:szCs w:val="22"/>
        </w:rPr>
        <w:t xml:space="preserve"> </w:t>
      </w:r>
      <w:r w:rsidRPr="00081C92">
        <w:rPr>
          <w:rFonts w:ascii="Aptos" w:hAnsi="Aptos"/>
          <w:sz w:val="22"/>
          <w:szCs w:val="22"/>
        </w:rPr>
        <w:t>please</w:t>
      </w:r>
      <w:r w:rsidRPr="00081C92">
        <w:rPr>
          <w:rFonts w:ascii="Aptos" w:hAnsi="Aptos"/>
          <w:spacing w:val="-8"/>
          <w:sz w:val="22"/>
          <w:szCs w:val="22"/>
        </w:rPr>
        <w:t xml:space="preserve"> </w:t>
      </w:r>
      <w:r w:rsidR="002A7588" w:rsidRPr="00081C92">
        <w:rPr>
          <w:rFonts w:ascii="Aptos" w:hAnsi="Aptos"/>
          <w:spacing w:val="-1"/>
          <w:sz w:val="22"/>
          <w:szCs w:val="22"/>
        </w:rPr>
        <w:t xml:space="preserve">contact </w:t>
      </w:r>
      <w:r w:rsidR="00F719A8">
        <w:rPr>
          <w:rFonts w:ascii="Aptos" w:hAnsi="Aptos"/>
          <w:spacing w:val="-1"/>
          <w:sz w:val="22"/>
          <w:szCs w:val="22"/>
        </w:rPr>
        <w:t xml:space="preserve">Lisa Chiarelli -   </w:t>
      </w:r>
      <w:hyperlink r:id="rId7" w:history="1">
        <w:r w:rsidR="0064378A" w:rsidRPr="00026E8C">
          <w:rPr>
            <w:rStyle w:val="Hyperlink"/>
            <w:rFonts w:ascii="Aptos" w:hAnsi="Aptos"/>
            <w:spacing w:val="-1"/>
            <w:sz w:val="22"/>
            <w:szCs w:val="22"/>
          </w:rPr>
          <w:t>lisachiarelli@cunet.carleton.ca</w:t>
        </w:r>
      </w:hyperlink>
    </w:p>
    <w:p w14:paraId="39E10E04" w14:textId="77777777" w:rsidR="00DB4FEC" w:rsidRPr="00081C92" w:rsidRDefault="00DB4FEC" w:rsidP="00831C61">
      <w:pPr>
        <w:contextualSpacing/>
        <w:rPr>
          <w:rFonts w:ascii="Aptos" w:eastAsia="Calibri" w:hAnsi="Aptos" w:cs="Calibri"/>
          <w:sz w:val="26"/>
          <w:szCs w:val="26"/>
        </w:rPr>
      </w:pPr>
    </w:p>
    <w:p w14:paraId="09E3822D" w14:textId="0C6184CF" w:rsidR="00821EB5" w:rsidRDefault="001511EE" w:rsidP="008741EC">
      <w:pPr>
        <w:pStyle w:val="Heading1"/>
        <w:ind w:left="0"/>
        <w:contextualSpacing/>
        <w:jc w:val="center"/>
        <w:rPr>
          <w:rFonts w:ascii="Aptos" w:hAnsi="Aptos"/>
          <w:b/>
          <w:spacing w:val="-2"/>
        </w:rPr>
      </w:pPr>
      <w:r w:rsidRPr="0064378A">
        <w:rPr>
          <w:rFonts w:ascii="Aptos" w:hAnsi="Aptos"/>
          <w:b/>
          <w:spacing w:val="-1"/>
        </w:rPr>
        <w:t xml:space="preserve">Applications, </w:t>
      </w:r>
      <w:r w:rsidRPr="0064378A">
        <w:rPr>
          <w:rFonts w:ascii="Aptos" w:hAnsi="Aptos"/>
          <w:b/>
          <w:spacing w:val="-4"/>
        </w:rPr>
        <w:t>in</w:t>
      </w:r>
      <w:r w:rsidRPr="0064378A">
        <w:rPr>
          <w:rFonts w:ascii="Aptos" w:hAnsi="Aptos"/>
          <w:b/>
          <w:spacing w:val="2"/>
        </w:rPr>
        <w:t xml:space="preserve"> </w:t>
      </w:r>
      <w:r w:rsidRPr="0064378A">
        <w:rPr>
          <w:rFonts w:ascii="Aptos" w:hAnsi="Aptos"/>
          <w:b/>
          <w:spacing w:val="-2"/>
        </w:rPr>
        <w:t>the</w:t>
      </w:r>
      <w:r w:rsidRPr="0064378A">
        <w:rPr>
          <w:rFonts w:ascii="Aptos" w:hAnsi="Aptos"/>
          <w:b/>
          <w:spacing w:val="-6"/>
        </w:rPr>
        <w:t xml:space="preserve"> </w:t>
      </w:r>
      <w:r w:rsidRPr="0064378A">
        <w:rPr>
          <w:rFonts w:ascii="Aptos" w:hAnsi="Aptos"/>
          <w:b/>
          <w:spacing w:val="1"/>
        </w:rPr>
        <w:t>form</w:t>
      </w:r>
      <w:r w:rsidRPr="0064378A">
        <w:rPr>
          <w:rFonts w:ascii="Aptos" w:hAnsi="Aptos"/>
          <w:b/>
          <w:spacing w:val="-8"/>
        </w:rPr>
        <w:t xml:space="preserve"> </w:t>
      </w:r>
      <w:r w:rsidRPr="0064378A">
        <w:rPr>
          <w:rFonts w:ascii="Aptos" w:hAnsi="Aptos"/>
          <w:b/>
          <w:spacing w:val="-1"/>
        </w:rPr>
        <w:t>of</w:t>
      </w:r>
      <w:r w:rsidRPr="0064378A">
        <w:rPr>
          <w:rFonts w:ascii="Aptos" w:hAnsi="Aptos"/>
          <w:b/>
          <w:spacing w:val="5"/>
        </w:rPr>
        <w:t xml:space="preserve"> </w:t>
      </w:r>
      <w:r w:rsidR="00605C88" w:rsidRPr="0064378A">
        <w:rPr>
          <w:rFonts w:ascii="Aptos" w:hAnsi="Aptos"/>
          <w:b/>
          <w:spacing w:val="5"/>
        </w:rPr>
        <w:t>a</w:t>
      </w:r>
      <w:r w:rsidR="00306A7E" w:rsidRPr="0064378A">
        <w:rPr>
          <w:rFonts w:ascii="Aptos" w:hAnsi="Aptos"/>
          <w:b/>
          <w:spacing w:val="5"/>
        </w:rPr>
        <w:t xml:space="preserve"> single PDF including a cover</w:t>
      </w:r>
      <w:r w:rsidR="00605C88" w:rsidRPr="0064378A">
        <w:rPr>
          <w:rFonts w:ascii="Aptos" w:hAnsi="Aptos"/>
          <w:b/>
          <w:spacing w:val="5"/>
        </w:rPr>
        <w:t xml:space="preserve"> </w:t>
      </w:r>
      <w:r w:rsidRPr="0064378A">
        <w:rPr>
          <w:rFonts w:ascii="Aptos" w:hAnsi="Aptos"/>
          <w:b/>
          <w:spacing w:val="-2"/>
        </w:rPr>
        <w:t>letter</w:t>
      </w:r>
      <w:r w:rsidRPr="0064378A">
        <w:rPr>
          <w:rFonts w:ascii="Aptos" w:hAnsi="Aptos"/>
          <w:b/>
        </w:rPr>
        <w:t xml:space="preserve"> </w:t>
      </w:r>
      <w:r w:rsidRPr="0064378A">
        <w:rPr>
          <w:rFonts w:ascii="Aptos" w:hAnsi="Aptos"/>
          <w:b/>
          <w:spacing w:val="-1"/>
        </w:rPr>
        <w:t>and</w:t>
      </w:r>
      <w:r w:rsidRPr="0064378A">
        <w:rPr>
          <w:rFonts w:ascii="Aptos" w:hAnsi="Aptos"/>
          <w:b/>
          <w:spacing w:val="2"/>
        </w:rPr>
        <w:t xml:space="preserve"> </w:t>
      </w:r>
      <w:r w:rsidRPr="0064378A">
        <w:rPr>
          <w:rFonts w:ascii="Aptos" w:hAnsi="Aptos"/>
          <w:b/>
          <w:spacing w:val="-2"/>
        </w:rPr>
        <w:t>CV,</w:t>
      </w:r>
      <w:r w:rsidRPr="0064378A">
        <w:rPr>
          <w:rFonts w:ascii="Aptos" w:hAnsi="Aptos"/>
          <w:b/>
          <w:spacing w:val="3"/>
        </w:rPr>
        <w:t xml:space="preserve"> </w:t>
      </w:r>
      <w:r w:rsidRPr="0064378A">
        <w:rPr>
          <w:rFonts w:ascii="Aptos" w:hAnsi="Aptos"/>
          <w:b/>
          <w:spacing w:val="-2"/>
        </w:rPr>
        <w:t>should</w:t>
      </w:r>
      <w:r w:rsidRPr="0064378A">
        <w:rPr>
          <w:rFonts w:ascii="Aptos" w:hAnsi="Aptos"/>
          <w:b/>
          <w:spacing w:val="-3"/>
        </w:rPr>
        <w:t xml:space="preserve"> </w:t>
      </w:r>
      <w:r w:rsidRPr="0064378A">
        <w:rPr>
          <w:rFonts w:ascii="Aptos" w:hAnsi="Aptos"/>
          <w:b/>
          <w:spacing w:val="-2"/>
        </w:rPr>
        <w:t>be</w:t>
      </w:r>
      <w:r w:rsidRPr="0064378A">
        <w:rPr>
          <w:rFonts w:ascii="Aptos" w:hAnsi="Aptos"/>
          <w:b/>
          <w:spacing w:val="1"/>
        </w:rPr>
        <w:t xml:space="preserve"> </w:t>
      </w:r>
      <w:r w:rsidRPr="0064378A">
        <w:rPr>
          <w:rFonts w:ascii="Aptos" w:hAnsi="Aptos"/>
          <w:b/>
          <w:spacing w:val="-1"/>
        </w:rPr>
        <w:t>sent</w:t>
      </w:r>
      <w:r w:rsidRPr="0064378A">
        <w:rPr>
          <w:rFonts w:ascii="Aptos" w:hAnsi="Aptos"/>
          <w:b/>
          <w:spacing w:val="-2"/>
        </w:rPr>
        <w:t xml:space="preserve"> </w:t>
      </w:r>
      <w:r w:rsidRPr="0064378A">
        <w:rPr>
          <w:rFonts w:ascii="Aptos" w:hAnsi="Aptos"/>
          <w:b/>
        </w:rPr>
        <w:t>by</w:t>
      </w:r>
      <w:r w:rsidRPr="0064378A">
        <w:rPr>
          <w:rFonts w:ascii="Aptos" w:hAnsi="Aptos"/>
          <w:b/>
          <w:spacing w:val="-1"/>
        </w:rPr>
        <w:t xml:space="preserve"> </w:t>
      </w:r>
      <w:r w:rsidR="006F3C9F" w:rsidRPr="0064378A">
        <w:rPr>
          <w:rFonts w:ascii="Aptos" w:hAnsi="Aptos"/>
          <w:b/>
          <w:spacing w:val="-1"/>
        </w:rPr>
        <w:t>June 1</w:t>
      </w:r>
      <w:r w:rsidR="006F3C9F" w:rsidRPr="0064378A">
        <w:rPr>
          <w:rFonts w:ascii="Aptos" w:hAnsi="Aptos"/>
          <w:b/>
          <w:spacing w:val="-1"/>
          <w:vertAlign w:val="superscript"/>
        </w:rPr>
        <w:t>st</w:t>
      </w:r>
      <w:r w:rsidR="006F3C9F" w:rsidRPr="0064378A">
        <w:rPr>
          <w:rFonts w:ascii="Aptos" w:hAnsi="Aptos"/>
          <w:b/>
          <w:spacing w:val="-1"/>
        </w:rPr>
        <w:t xml:space="preserve"> </w:t>
      </w:r>
      <w:r w:rsidR="007C643C" w:rsidRPr="0064378A">
        <w:rPr>
          <w:rFonts w:ascii="Aptos" w:hAnsi="Aptos"/>
          <w:b/>
          <w:spacing w:val="-1"/>
        </w:rPr>
        <w:t>2026</w:t>
      </w:r>
      <w:r w:rsidR="00D80986" w:rsidRPr="0064378A">
        <w:rPr>
          <w:rFonts w:ascii="Aptos" w:hAnsi="Aptos"/>
          <w:b/>
          <w:spacing w:val="-1"/>
        </w:rPr>
        <w:t xml:space="preserve"> </w:t>
      </w:r>
      <w:r w:rsidR="000E595C" w:rsidRPr="0064378A">
        <w:rPr>
          <w:rFonts w:ascii="Aptos" w:hAnsi="Aptos"/>
          <w:b/>
          <w:spacing w:val="-1"/>
        </w:rPr>
        <w:t>to</w:t>
      </w:r>
      <w:r w:rsidRPr="0064378A">
        <w:rPr>
          <w:rFonts w:ascii="Aptos" w:hAnsi="Aptos"/>
          <w:b/>
          <w:spacing w:val="-2"/>
        </w:rPr>
        <w:t>:</w:t>
      </w:r>
      <w:r w:rsidR="00DE5808" w:rsidRPr="0064378A">
        <w:rPr>
          <w:rFonts w:ascii="Aptos" w:hAnsi="Aptos"/>
          <w:b/>
          <w:spacing w:val="-2"/>
        </w:rPr>
        <w:t xml:space="preserve"> </w:t>
      </w:r>
    </w:p>
    <w:p w14:paraId="1A4F3A7A" w14:textId="6C8307E0" w:rsidR="002F6AAB" w:rsidRPr="0064378A" w:rsidRDefault="007E6FB7" w:rsidP="008741EC">
      <w:pPr>
        <w:pStyle w:val="Heading1"/>
        <w:ind w:left="0"/>
        <w:contextualSpacing/>
        <w:jc w:val="center"/>
        <w:rPr>
          <w:rFonts w:ascii="Aptos" w:hAnsi="Aptos"/>
          <w:b/>
        </w:rPr>
      </w:pPr>
      <w:hyperlink r:id="rId8" w:history="1">
        <w:r w:rsidR="002F6AAB" w:rsidRPr="00026E8C">
          <w:rPr>
            <w:rStyle w:val="Hyperlink"/>
            <w:rFonts w:ascii="Aptos" w:hAnsi="Aptos" w:cs="Calibri"/>
            <w:b/>
            <w:bCs/>
            <w:lang w:val="en-CA"/>
          </w:rPr>
          <w:t>https://carleton.ca/deputyprovost/contract-instructor-application-faculty-of-engineering-and-design/</w:t>
        </w:r>
      </w:hyperlink>
    </w:p>
    <w:p w14:paraId="7805C033" w14:textId="7ED6AAC0" w:rsidR="00821EB5" w:rsidRDefault="002F6AAB" w:rsidP="008741EC">
      <w:pPr>
        <w:contextualSpacing/>
        <w:jc w:val="center"/>
        <w:rPr>
          <w:rFonts w:ascii="Aptos" w:hAnsi="Aptos"/>
        </w:rPr>
      </w:pPr>
      <w:r>
        <w:rPr>
          <w:rFonts w:ascii="Aptos" w:hAnsi="Aptos"/>
        </w:rPr>
        <w:t xml:space="preserve">To the Attention of </w:t>
      </w:r>
      <w:r w:rsidR="000C3CE1" w:rsidRPr="0064378A">
        <w:rPr>
          <w:rFonts w:ascii="Aptos" w:hAnsi="Aptos"/>
        </w:rPr>
        <w:t xml:space="preserve">Dr. </w:t>
      </w:r>
      <w:r w:rsidR="0064378A" w:rsidRPr="0064378A">
        <w:rPr>
          <w:rFonts w:ascii="Aptos" w:hAnsi="Aptos"/>
          <w:spacing w:val="-1"/>
        </w:rPr>
        <w:t>Leonard MacEachern</w:t>
      </w:r>
      <w:r w:rsidR="001511EE" w:rsidRPr="0064378A">
        <w:rPr>
          <w:rFonts w:ascii="Aptos" w:hAnsi="Aptos"/>
        </w:rPr>
        <w:t>,</w:t>
      </w:r>
      <w:r w:rsidR="00831C61" w:rsidRPr="0064378A">
        <w:rPr>
          <w:rFonts w:ascii="Aptos" w:hAnsi="Aptos"/>
        </w:rPr>
        <w:t xml:space="preserve"> </w:t>
      </w:r>
      <w:r w:rsidR="000C3CE1" w:rsidRPr="0064378A">
        <w:rPr>
          <w:rFonts w:ascii="Aptos" w:hAnsi="Aptos"/>
        </w:rPr>
        <w:t>Chair</w:t>
      </w:r>
      <w:r w:rsidR="00831C61" w:rsidRPr="0064378A">
        <w:rPr>
          <w:rFonts w:ascii="Aptos" w:hAnsi="Aptos"/>
        </w:rPr>
        <w:t xml:space="preserve">, </w:t>
      </w:r>
      <w:r w:rsidR="0064378A" w:rsidRPr="0064378A">
        <w:rPr>
          <w:rFonts w:ascii="Aptos" w:hAnsi="Aptos"/>
        </w:rPr>
        <w:t xml:space="preserve">Electronics Engineering </w:t>
      </w:r>
    </w:p>
    <w:p w14:paraId="421E0083" w14:textId="77777777" w:rsidR="002F6AAB" w:rsidRDefault="002F6AAB" w:rsidP="008741EC">
      <w:pPr>
        <w:contextualSpacing/>
        <w:jc w:val="center"/>
        <w:rPr>
          <w:rFonts w:ascii="Aptos" w:hAnsi="Aptos"/>
        </w:rPr>
      </w:pPr>
    </w:p>
    <w:p w14:paraId="3BE9189A" w14:textId="7EE45C34" w:rsidR="00C902F4" w:rsidRPr="00081C92" w:rsidRDefault="002939C5" w:rsidP="00C902F4">
      <w:pPr>
        <w:rPr>
          <w:rFonts w:ascii="Aptos" w:hAnsi="Aptos"/>
        </w:rPr>
      </w:pPr>
      <w:bookmarkStart w:id="0" w:name="_Hlk149912818"/>
      <w:r w:rsidRPr="00081C92">
        <w:rPr>
          <w:rFonts w:ascii="Aptos" w:eastAsia="Times New Roman" w:hAnsi="Aptos" w:cs="Helvetica"/>
          <w:sz w:val="20"/>
          <w:szCs w:val="20"/>
        </w:rPr>
        <w:t>A note to all applicants: </w:t>
      </w:r>
      <w:r w:rsidRPr="00081C92">
        <w:rPr>
          <w:rFonts w:ascii="Aptos" w:hAnsi="Aptos"/>
        </w:rPr>
        <w:t>As per Articles 16.3 and 16.4 in the CUPE 4600-2 Collective Agreement, the posted vacancies listed above are first offered to applicants meeting the incumbency criterion. A link to the current CUPE 4600-2 Collective Agreement can be found at the Academic Staff Agreements webpage on the Carleton University Human Resources website </w:t>
      </w:r>
      <w:r w:rsidR="00160052" w:rsidRPr="00081C92">
        <w:rPr>
          <w:rFonts w:ascii="Aptos" w:hAnsi="Aptos"/>
        </w:rPr>
        <w:t xml:space="preserve">: </w:t>
      </w:r>
      <w:hyperlink r:id="rId9" w:history="1">
        <w:r w:rsidR="008200B2" w:rsidRPr="00081C92">
          <w:rPr>
            <w:rStyle w:val="Hyperlink"/>
            <w:rFonts w:ascii="Aptos" w:hAnsi="Aptos"/>
          </w:rPr>
          <w:t>https://carleton.ca/hr/cu-files/cupe-4600-unit-2-collective-agreement/</w:t>
        </w:r>
      </w:hyperlink>
    </w:p>
    <w:p w14:paraId="4A55CC3F" w14:textId="68AD657E" w:rsidR="002939C5" w:rsidRDefault="002939C5" w:rsidP="002939C5">
      <w:pPr>
        <w:rPr>
          <w:rFonts w:ascii="Aptos" w:hAnsi="Aptos"/>
        </w:rPr>
      </w:pPr>
      <w:r w:rsidRPr="00081C92">
        <w:rPr>
          <w:rFonts w:ascii="Aptos" w:hAnsi="Aptos"/>
        </w:rPr>
        <w:t>and the CUPE 4600 website (</w:t>
      </w:r>
      <w:hyperlink r:id="rId10" w:history="1">
        <w:r w:rsidRPr="00081C92">
          <w:rPr>
            <w:rStyle w:val="Hyperlink"/>
            <w:rFonts w:ascii="Aptos" w:hAnsi="Aptos"/>
          </w:rPr>
          <w:t>https://www.cupe4600.ca/</w:t>
        </w:r>
      </w:hyperlink>
      <w:r w:rsidRPr="00081C92">
        <w:rPr>
          <w:rFonts w:ascii="Aptos" w:hAnsi="Aptos"/>
        </w:rPr>
        <w:t>).</w:t>
      </w:r>
      <w:r w:rsidR="00ED5BAA" w:rsidRPr="00081C92">
        <w:rPr>
          <w:rFonts w:ascii="Aptos" w:hAnsi="Aptos"/>
        </w:rPr>
        <w:t xml:space="preserve"> </w:t>
      </w:r>
      <w:bookmarkEnd w:id="0"/>
    </w:p>
    <w:p w14:paraId="045B4671" w14:textId="77777777" w:rsidR="00E060F8" w:rsidRDefault="00E060F8" w:rsidP="002939C5">
      <w:pPr>
        <w:rPr>
          <w:rFonts w:ascii="Aptos" w:hAnsi="Aptos"/>
        </w:rPr>
      </w:pPr>
    </w:p>
    <w:p w14:paraId="12178BC3" w14:textId="77777777" w:rsidR="00E060F8" w:rsidRPr="00E060F8" w:rsidRDefault="00E060F8" w:rsidP="00E060F8">
      <w:pPr>
        <w:rPr>
          <w:rFonts w:ascii="Aptos" w:eastAsia="Calibri" w:hAnsi="Aptos" w:cs="Calibri"/>
        </w:rPr>
      </w:pPr>
      <w:r w:rsidRPr="00E060F8">
        <w:rPr>
          <w:rFonts w:ascii="Aptos" w:eastAsia="Calibri" w:hAnsi="Aptos" w:cs="Calibri"/>
          <w:lang w:val="en-CA"/>
        </w:rPr>
        <w:t>Applicants requiring accommodations at any stage of the recruitment process are encouraged to contact the Unit Chair or Director to ensure appropriate arrangements can be made in a timely manner.</w:t>
      </w:r>
    </w:p>
    <w:p w14:paraId="619C8FFC" w14:textId="77777777" w:rsidR="00E060F8" w:rsidRPr="00081C92" w:rsidRDefault="00E060F8" w:rsidP="002939C5">
      <w:pPr>
        <w:rPr>
          <w:rFonts w:ascii="Aptos" w:eastAsia="Calibri" w:hAnsi="Aptos" w:cs="Calibri"/>
        </w:rPr>
      </w:pPr>
    </w:p>
    <w:sectPr w:rsidR="00E060F8" w:rsidRPr="00081C92" w:rsidSect="00D07ACA">
      <w:pgSz w:w="16340" w:h="12240" w:orient="landscape"/>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Helvetica">
    <w:panose1 w:val="020B050402020203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040DF"/>
    <w:multiLevelType w:val="hybridMultilevel"/>
    <w:tmpl w:val="A230AAD4"/>
    <w:lvl w:ilvl="0" w:tplc="0C300686">
      <w:start w:val="5"/>
      <w:numFmt w:val="bullet"/>
      <w:lvlText w:val=""/>
      <w:lvlJc w:val="left"/>
      <w:pPr>
        <w:ind w:left="720" w:hanging="360"/>
      </w:pPr>
      <w:rPr>
        <w:rFonts w:ascii="Symbol" w:eastAsiaTheme="majorEastAsia"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6E1096B"/>
    <w:multiLevelType w:val="hybridMultilevel"/>
    <w:tmpl w:val="E9E23B1E"/>
    <w:lvl w:ilvl="0" w:tplc="56706576">
      <w:numFmt w:val="bullet"/>
      <w:lvlText w:val=""/>
      <w:lvlJc w:val="left"/>
      <w:pPr>
        <w:ind w:left="475" w:hanging="360"/>
      </w:pPr>
      <w:rPr>
        <w:rFonts w:ascii="Symbol" w:eastAsia="Calibri" w:hAnsi="Symbol" w:cstheme="minorBidi"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EB5"/>
    <w:rsid w:val="00014916"/>
    <w:rsid w:val="0002634E"/>
    <w:rsid w:val="000619D5"/>
    <w:rsid w:val="00080612"/>
    <w:rsid w:val="00081C92"/>
    <w:rsid w:val="00081EAA"/>
    <w:rsid w:val="00085F3D"/>
    <w:rsid w:val="000B7FE4"/>
    <w:rsid w:val="000C1C9D"/>
    <w:rsid w:val="000C3CE1"/>
    <w:rsid w:val="000C4C1A"/>
    <w:rsid w:val="000C6585"/>
    <w:rsid w:val="000D14FE"/>
    <w:rsid w:val="000E595C"/>
    <w:rsid w:val="000F0A9D"/>
    <w:rsid w:val="00112B60"/>
    <w:rsid w:val="00144827"/>
    <w:rsid w:val="001511EE"/>
    <w:rsid w:val="0015724B"/>
    <w:rsid w:val="00160052"/>
    <w:rsid w:val="001D35CB"/>
    <w:rsid w:val="001D5BCE"/>
    <w:rsid w:val="001E786B"/>
    <w:rsid w:val="001F3863"/>
    <w:rsid w:val="0020025F"/>
    <w:rsid w:val="002005FA"/>
    <w:rsid w:val="00201AAE"/>
    <w:rsid w:val="002163F9"/>
    <w:rsid w:val="00232F13"/>
    <w:rsid w:val="0023550B"/>
    <w:rsid w:val="0023777B"/>
    <w:rsid w:val="00240182"/>
    <w:rsid w:val="00250DD9"/>
    <w:rsid w:val="00253C0B"/>
    <w:rsid w:val="0025735B"/>
    <w:rsid w:val="002609CD"/>
    <w:rsid w:val="00270AEF"/>
    <w:rsid w:val="00270BDD"/>
    <w:rsid w:val="00272716"/>
    <w:rsid w:val="00293083"/>
    <w:rsid w:val="002939C5"/>
    <w:rsid w:val="002956D9"/>
    <w:rsid w:val="002A3D87"/>
    <w:rsid w:val="002A7588"/>
    <w:rsid w:val="002B0357"/>
    <w:rsid w:val="002B0D80"/>
    <w:rsid w:val="002E4891"/>
    <w:rsid w:val="002F6AAB"/>
    <w:rsid w:val="00306A7E"/>
    <w:rsid w:val="00326547"/>
    <w:rsid w:val="00340451"/>
    <w:rsid w:val="00355FC1"/>
    <w:rsid w:val="00362203"/>
    <w:rsid w:val="003652FB"/>
    <w:rsid w:val="00374259"/>
    <w:rsid w:val="003E7CBA"/>
    <w:rsid w:val="00404535"/>
    <w:rsid w:val="00427146"/>
    <w:rsid w:val="0043776F"/>
    <w:rsid w:val="00484C7F"/>
    <w:rsid w:val="00490AA6"/>
    <w:rsid w:val="00490AEC"/>
    <w:rsid w:val="00492115"/>
    <w:rsid w:val="004B7479"/>
    <w:rsid w:val="004B7E2B"/>
    <w:rsid w:val="004C414B"/>
    <w:rsid w:val="004F0BC3"/>
    <w:rsid w:val="004F2A3D"/>
    <w:rsid w:val="004F6DC3"/>
    <w:rsid w:val="005169FF"/>
    <w:rsid w:val="0052034B"/>
    <w:rsid w:val="00551660"/>
    <w:rsid w:val="005643A0"/>
    <w:rsid w:val="00566922"/>
    <w:rsid w:val="00567F43"/>
    <w:rsid w:val="00591D2C"/>
    <w:rsid w:val="005A335D"/>
    <w:rsid w:val="005B6547"/>
    <w:rsid w:val="005D108A"/>
    <w:rsid w:val="005F5B7B"/>
    <w:rsid w:val="00600084"/>
    <w:rsid w:val="00605C88"/>
    <w:rsid w:val="00606DFF"/>
    <w:rsid w:val="0064378A"/>
    <w:rsid w:val="00682480"/>
    <w:rsid w:val="0069377F"/>
    <w:rsid w:val="006B090F"/>
    <w:rsid w:val="006C6192"/>
    <w:rsid w:val="006E0097"/>
    <w:rsid w:val="006F3C9F"/>
    <w:rsid w:val="00701EE0"/>
    <w:rsid w:val="00716AD0"/>
    <w:rsid w:val="0072163C"/>
    <w:rsid w:val="00741279"/>
    <w:rsid w:val="007471D5"/>
    <w:rsid w:val="00750776"/>
    <w:rsid w:val="0075248F"/>
    <w:rsid w:val="00755BAD"/>
    <w:rsid w:val="00765D27"/>
    <w:rsid w:val="0077229B"/>
    <w:rsid w:val="007A4F02"/>
    <w:rsid w:val="007C4A49"/>
    <w:rsid w:val="007C643C"/>
    <w:rsid w:val="007E6F83"/>
    <w:rsid w:val="007E6FB7"/>
    <w:rsid w:val="008200B2"/>
    <w:rsid w:val="00821EB5"/>
    <w:rsid w:val="008306B6"/>
    <w:rsid w:val="00831C61"/>
    <w:rsid w:val="00837345"/>
    <w:rsid w:val="008476E1"/>
    <w:rsid w:val="008741EC"/>
    <w:rsid w:val="008857D9"/>
    <w:rsid w:val="00894329"/>
    <w:rsid w:val="008A530E"/>
    <w:rsid w:val="008B5DAA"/>
    <w:rsid w:val="008C3FB3"/>
    <w:rsid w:val="008F60A4"/>
    <w:rsid w:val="00905CEB"/>
    <w:rsid w:val="00916096"/>
    <w:rsid w:val="0092206D"/>
    <w:rsid w:val="00922496"/>
    <w:rsid w:val="0094649A"/>
    <w:rsid w:val="009553DA"/>
    <w:rsid w:val="00964395"/>
    <w:rsid w:val="009A7393"/>
    <w:rsid w:val="009B4F1C"/>
    <w:rsid w:val="00A01C63"/>
    <w:rsid w:val="00A16568"/>
    <w:rsid w:val="00A3327A"/>
    <w:rsid w:val="00A37A32"/>
    <w:rsid w:val="00A44C79"/>
    <w:rsid w:val="00A4633A"/>
    <w:rsid w:val="00A62E1E"/>
    <w:rsid w:val="00A63610"/>
    <w:rsid w:val="00AA606D"/>
    <w:rsid w:val="00AB2108"/>
    <w:rsid w:val="00AB2DE0"/>
    <w:rsid w:val="00AC4796"/>
    <w:rsid w:val="00AC5B67"/>
    <w:rsid w:val="00AD2B38"/>
    <w:rsid w:val="00AD3AD5"/>
    <w:rsid w:val="00AD43ED"/>
    <w:rsid w:val="00AE2E8E"/>
    <w:rsid w:val="00AF3D8A"/>
    <w:rsid w:val="00AF54DC"/>
    <w:rsid w:val="00B04B4D"/>
    <w:rsid w:val="00B15990"/>
    <w:rsid w:val="00B211A0"/>
    <w:rsid w:val="00B47CBF"/>
    <w:rsid w:val="00B64BA6"/>
    <w:rsid w:val="00B70ED7"/>
    <w:rsid w:val="00B8444A"/>
    <w:rsid w:val="00B936BE"/>
    <w:rsid w:val="00B9590E"/>
    <w:rsid w:val="00BB2BDD"/>
    <w:rsid w:val="00BC604F"/>
    <w:rsid w:val="00BD5AE8"/>
    <w:rsid w:val="00BF4B21"/>
    <w:rsid w:val="00C02F9F"/>
    <w:rsid w:val="00C049AE"/>
    <w:rsid w:val="00C1463E"/>
    <w:rsid w:val="00C151A8"/>
    <w:rsid w:val="00C2339F"/>
    <w:rsid w:val="00C33931"/>
    <w:rsid w:val="00C35302"/>
    <w:rsid w:val="00C40E5A"/>
    <w:rsid w:val="00C50D78"/>
    <w:rsid w:val="00C56530"/>
    <w:rsid w:val="00C8692C"/>
    <w:rsid w:val="00C902F4"/>
    <w:rsid w:val="00C9575B"/>
    <w:rsid w:val="00CA660F"/>
    <w:rsid w:val="00CB7EA0"/>
    <w:rsid w:val="00CC3A4E"/>
    <w:rsid w:val="00CE64E6"/>
    <w:rsid w:val="00D07ACA"/>
    <w:rsid w:val="00D16408"/>
    <w:rsid w:val="00D22993"/>
    <w:rsid w:val="00D263C9"/>
    <w:rsid w:val="00D71404"/>
    <w:rsid w:val="00D80365"/>
    <w:rsid w:val="00D80986"/>
    <w:rsid w:val="00D8757C"/>
    <w:rsid w:val="00DB4FEC"/>
    <w:rsid w:val="00DC592B"/>
    <w:rsid w:val="00DD1E1A"/>
    <w:rsid w:val="00DE5808"/>
    <w:rsid w:val="00DF3551"/>
    <w:rsid w:val="00E060F8"/>
    <w:rsid w:val="00E358B2"/>
    <w:rsid w:val="00E375BB"/>
    <w:rsid w:val="00E42F48"/>
    <w:rsid w:val="00E570C3"/>
    <w:rsid w:val="00E84F34"/>
    <w:rsid w:val="00ED1DEF"/>
    <w:rsid w:val="00ED5BAA"/>
    <w:rsid w:val="00ED75C1"/>
    <w:rsid w:val="00F00C81"/>
    <w:rsid w:val="00F024FC"/>
    <w:rsid w:val="00F06FAC"/>
    <w:rsid w:val="00F34105"/>
    <w:rsid w:val="00F34781"/>
    <w:rsid w:val="00F719A8"/>
    <w:rsid w:val="00FB0C16"/>
    <w:rsid w:val="00FC02A7"/>
    <w:rsid w:val="00FC64E5"/>
    <w:rsid w:val="00FD427C"/>
    <w:rsid w:val="00FF157E"/>
    <w:rsid w:val="00FF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324BC"/>
  <w15:docId w15:val="{D343F017-3931-4126-B733-C8AC40A5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2"/>
      <w:outlineLvl w:val="0"/>
    </w:pPr>
    <w:rPr>
      <w:rFonts w:ascii="Calibri" w:eastAsia="Calibri" w:hAnsi="Calibri"/>
    </w:rPr>
  </w:style>
  <w:style w:type="paragraph" w:styleId="Heading2">
    <w:name w:val="heading 2"/>
    <w:basedOn w:val="Normal"/>
    <w:uiPriority w:val="1"/>
    <w:qFormat/>
    <w:pPr>
      <w:spacing w:before="12"/>
      <w:ind w:left="112"/>
      <w:outlineLvl w:val="1"/>
    </w:pPr>
    <w:rPr>
      <w:rFonts w:ascii="Calibri" w:eastAsia="Calibri" w:hAnsi="Calibri"/>
      <w:b/>
      <w:bCs/>
      <w:sz w:val="20"/>
      <w:szCs w:val="20"/>
    </w:rPr>
  </w:style>
  <w:style w:type="paragraph" w:styleId="Heading3">
    <w:name w:val="heading 3"/>
    <w:basedOn w:val="Normal"/>
    <w:next w:val="Normal"/>
    <w:link w:val="Heading3Char"/>
    <w:uiPriority w:val="9"/>
    <w:semiHidden/>
    <w:unhideWhenUsed/>
    <w:qFormat/>
    <w:rsid w:val="00CC3A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C3FB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41EC"/>
    <w:rPr>
      <w:color w:val="0000FF" w:themeColor="hyperlink"/>
      <w:u w:val="single"/>
    </w:rPr>
  </w:style>
  <w:style w:type="paragraph" w:styleId="BalloonText">
    <w:name w:val="Balloon Text"/>
    <w:basedOn w:val="Normal"/>
    <w:link w:val="BalloonTextChar"/>
    <w:uiPriority w:val="99"/>
    <w:semiHidden/>
    <w:unhideWhenUsed/>
    <w:rsid w:val="007E6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F83"/>
    <w:rPr>
      <w:rFonts w:ascii="Segoe UI" w:hAnsi="Segoe UI" w:cs="Segoe UI"/>
      <w:sz w:val="18"/>
      <w:szCs w:val="18"/>
    </w:rPr>
  </w:style>
  <w:style w:type="character" w:styleId="Strong">
    <w:name w:val="Strong"/>
    <w:basedOn w:val="DefaultParagraphFont"/>
    <w:uiPriority w:val="22"/>
    <w:qFormat/>
    <w:rsid w:val="00C35302"/>
    <w:rPr>
      <w:rFonts w:cs="Times New Roman"/>
      <w:b/>
    </w:rPr>
  </w:style>
  <w:style w:type="character" w:customStyle="1" w:styleId="Heading4Char">
    <w:name w:val="Heading 4 Char"/>
    <w:basedOn w:val="DefaultParagraphFont"/>
    <w:link w:val="Heading4"/>
    <w:uiPriority w:val="9"/>
    <w:rsid w:val="008C3FB3"/>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CC3A4E"/>
    <w:rPr>
      <w:rFonts w:asciiTheme="majorHAnsi" w:eastAsiaTheme="majorEastAsia" w:hAnsiTheme="majorHAnsi" w:cstheme="majorBidi"/>
      <w:color w:val="243F60" w:themeColor="accent1" w:themeShade="7F"/>
      <w:sz w:val="24"/>
      <w:szCs w:val="24"/>
    </w:rPr>
  </w:style>
  <w:style w:type="character" w:customStyle="1" w:styleId="courseblocktitle">
    <w:name w:val="courseblocktitle"/>
    <w:basedOn w:val="DefaultParagraphFont"/>
    <w:rsid w:val="008476E1"/>
  </w:style>
  <w:style w:type="character" w:customStyle="1" w:styleId="courseblockcode">
    <w:name w:val="courseblockcode"/>
    <w:basedOn w:val="DefaultParagraphFont"/>
    <w:rsid w:val="00340451"/>
  </w:style>
  <w:style w:type="character" w:styleId="FollowedHyperlink">
    <w:name w:val="FollowedHyperlink"/>
    <w:basedOn w:val="DefaultParagraphFont"/>
    <w:uiPriority w:val="99"/>
    <w:semiHidden/>
    <w:unhideWhenUsed/>
    <w:rsid w:val="00160052"/>
    <w:rPr>
      <w:color w:val="800080" w:themeColor="followedHyperlink"/>
      <w:u w:val="single"/>
    </w:rPr>
  </w:style>
  <w:style w:type="character" w:styleId="UnresolvedMention">
    <w:name w:val="Unresolved Mention"/>
    <w:basedOn w:val="DefaultParagraphFont"/>
    <w:uiPriority w:val="99"/>
    <w:semiHidden/>
    <w:unhideWhenUsed/>
    <w:rsid w:val="00820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60650">
      <w:bodyDiv w:val="1"/>
      <w:marLeft w:val="0"/>
      <w:marRight w:val="0"/>
      <w:marTop w:val="0"/>
      <w:marBottom w:val="0"/>
      <w:divBdr>
        <w:top w:val="none" w:sz="0" w:space="0" w:color="auto"/>
        <w:left w:val="none" w:sz="0" w:space="0" w:color="auto"/>
        <w:bottom w:val="none" w:sz="0" w:space="0" w:color="auto"/>
        <w:right w:val="none" w:sz="0" w:space="0" w:color="auto"/>
      </w:divBdr>
    </w:div>
    <w:div w:id="642202213">
      <w:bodyDiv w:val="1"/>
      <w:marLeft w:val="0"/>
      <w:marRight w:val="0"/>
      <w:marTop w:val="0"/>
      <w:marBottom w:val="0"/>
      <w:divBdr>
        <w:top w:val="none" w:sz="0" w:space="0" w:color="auto"/>
        <w:left w:val="none" w:sz="0" w:space="0" w:color="auto"/>
        <w:bottom w:val="none" w:sz="0" w:space="0" w:color="auto"/>
        <w:right w:val="none" w:sz="0" w:space="0" w:color="auto"/>
      </w:divBdr>
    </w:div>
    <w:div w:id="845635938">
      <w:bodyDiv w:val="1"/>
      <w:marLeft w:val="0"/>
      <w:marRight w:val="0"/>
      <w:marTop w:val="0"/>
      <w:marBottom w:val="0"/>
      <w:divBdr>
        <w:top w:val="none" w:sz="0" w:space="0" w:color="auto"/>
        <w:left w:val="none" w:sz="0" w:space="0" w:color="auto"/>
        <w:bottom w:val="none" w:sz="0" w:space="0" w:color="auto"/>
        <w:right w:val="none" w:sz="0" w:space="0" w:color="auto"/>
      </w:divBdr>
    </w:div>
    <w:div w:id="1026516030">
      <w:bodyDiv w:val="1"/>
      <w:marLeft w:val="0"/>
      <w:marRight w:val="0"/>
      <w:marTop w:val="0"/>
      <w:marBottom w:val="0"/>
      <w:divBdr>
        <w:top w:val="none" w:sz="0" w:space="0" w:color="auto"/>
        <w:left w:val="none" w:sz="0" w:space="0" w:color="auto"/>
        <w:bottom w:val="none" w:sz="0" w:space="0" w:color="auto"/>
        <w:right w:val="none" w:sz="0" w:space="0" w:color="auto"/>
      </w:divBdr>
    </w:div>
    <w:div w:id="1093743281">
      <w:bodyDiv w:val="1"/>
      <w:marLeft w:val="0"/>
      <w:marRight w:val="0"/>
      <w:marTop w:val="0"/>
      <w:marBottom w:val="0"/>
      <w:divBdr>
        <w:top w:val="none" w:sz="0" w:space="0" w:color="auto"/>
        <w:left w:val="none" w:sz="0" w:space="0" w:color="auto"/>
        <w:bottom w:val="none" w:sz="0" w:space="0" w:color="auto"/>
        <w:right w:val="none" w:sz="0" w:space="0" w:color="auto"/>
      </w:divBdr>
    </w:div>
    <w:div w:id="1123769083">
      <w:bodyDiv w:val="1"/>
      <w:marLeft w:val="0"/>
      <w:marRight w:val="0"/>
      <w:marTop w:val="0"/>
      <w:marBottom w:val="0"/>
      <w:divBdr>
        <w:top w:val="none" w:sz="0" w:space="0" w:color="auto"/>
        <w:left w:val="none" w:sz="0" w:space="0" w:color="auto"/>
        <w:bottom w:val="none" w:sz="0" w:space="0" w:color="auto"/>
        <w:right w:val="none" w:sz="0" w:space="0" w:color="auto"/>
      </w:divBdr>
    </w:div>
    <w:div w:id="1155340025">
      <w:bodyDiv w:val="1"/>
      <w:marLeft w:val="0"/>
      <w:marRight w:val="0"/>
      <w:marTop w:val="0"/>
      <w:marBottom w:val="0"/>
      <w:divBdr>
        <w:top w:val="none" w:sz="0" w:space="0" w:color="auto"/>
        <w:left w:val="none" w:sz="0" w:space="0" w:color="auto"/>
        <w:bottom w:val="none" w:sz="0" w:space="0" w:color="auto"/>
        <w:right w:val="none" w:sz="0" w:space="0" w:color="auto"/>
      </w:divBdr>
      <w:divsChild>
        <w:div w:id="1664746895">
          <w:marLeft w:val="0"/>
          <w:marRight w:val="0"/>
          <w:marTop w:val="0"/>
          <w:marBottom w:val="0"/>
          <w:divBdr>
            <w:top w:val="none" w:sz="0" w:space="0" w:color="auto"/>
            <w:left w:val="none" w:sz="0" w:space="0" w:color="auto"/>
            <w:bottom w:val="none" w:sz="0" w:space="0" w:color="auto"/>
            <w:right w:val="none" w:sz="0" w:space="0" w:color="auto"/>
          </w:divBdr>
        </w:div>
      </w:divsChild>
    </w:div>
    <w:div w:id="1199859213">
      <w:bodyDiv w:val="1"/>
      <w:marLeft w:val="0"/>
      <w:marRight w:val="0"/>
      <w:marTop w:val="0"/>
      <w:marBottom w:val="0"/>
      <w:divBdr>
        <w:top w:val="none" w:sz="0" w:space="0" w:color="auto"/>
        <w:left w:val="none" w:sz="0" w:space="0" w:color="auto"/>
        <w:bottom w:val="none" w:sz="0" w:space="0" w:color="auto"/>
        <w:right w:val="none" w:sz="0" w:space="0" w:color="auto"/>
      </w:divBdr>
    </w:div>
    <w:div w:id="1252589935">
      <w:bodyDiv w:val="1"/>
      <w:marLeft w:val="0"/>
      <w:marRight w:val="0"/>
      <w:marTop w:val="0"/>
      <w:marBottom w:val="0"/>
      <w:divBdr>
        <w:top w:val="none" w:sz="0" w:space="0" w:color="auto"/>
        <w:left w:val="none" w:sz="0" w:space="0" w:color="auto"/>
        <w:bottom w:val="none" w:sz="0" w:space="0" w:color="auto"/>
        <w:right w:val="none" w:sz="0" w:space="0" w:color="auto"/>
      </w:divBdr>
      <w:divsChild>
        <w:div w:id="1552880216">
          <w:marLeft w:val="0"/>
          <w:marRight w:val="0"/>
          <w:marTop w:val="0"/>
          <w:marBottom w:val="0"/>
          <w:divBdr>
            <w:top w:val="none" w:sz="0" w:space="0" w:color="auto"/>
            <w:left w:val="none" w:sz="0" w:space="0" w:color="auto"/>
            <w:bottom w:val="none" w:sz="0" w:space="0" w:color="auto"/>
            <w:right w:val="none" w:sz="0" w:space="0" w:color="auto"/>
          </w:divBdr>
        </w:div>
      </w:divsChild>
    </w:div>
    <w:div w:id="1307975076">
      <w:bodyDiv w:val="1"/>
      <w:marLeft w:val="0"/>
      <w:marRight w:val="0"/>
      <w:marTop w:val="0"/>
      <w:marBottom w:val="0"/>
      <w:divBdr>
        <w:top w:val="none" w:sz="0" w:space="0" w:color="auto"/>
        <w:left w:val="none" w:sz="0" w:space="0" w:color="auto"/>
        <w:bottom w:val="none" w:sz="0" w:space="0" w:color="auto"/>
        <w:right w:val="none" w:sz="0" w:space="0" w:color="auto"/>
      </w:divBdr>
    </w:div>
    <w:div w:id="1371880326">
      <w:bodyDiv w:val="1"/>
      <w:marLeft w:val="0"/>
      <w:marRight w:val="0"/>
      <w:marTop w:val="0"/>
      <w:marBottom w:val="0"/>
      <w:divBdr>
        <w:top w:val="none" w:sz="0" w:space="0" w:color="auto"/>
        <w:left w:val="none" w:sz="0" w:space="0" w:color="auto"/>
        <w:bottom w:val="none" w:sz="0" w:space="0" w:color="auto"/>
        <w:right w:val="none" w:sz="0" w:space="0" w:color="auto"/>
      </w:divBdr>
    </w:div>
    <w:div w:id="1486970309">
      <w:bodyDiv w:val="1"/>
      <w:marLeft w:val="0"/>
      <w:marRight w:val="0"/>
      <w:marTop w:val="0"/>
      <w:marBottom w:val="0"/>
      <w:divBdr>
        <w:top w:val="none" w:sz="0" w:space="0" w:color="auto"/>
        <w:left w:val="none" w:sz="0" w:space="0" w:color="auto"/>
        <w:bottom w:val="none" w:sz="0" w:space="0" w:color="auto"/>
        <w:right w:val="none" w:sz="0" w:space="0" w:color="auto"/>
      </w:divBdr>
    </w:div>
    <w:div w:id="1494833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deputyprovost/contract-instructor-application-faculty-of-engineering-and-design/" TargetMode="External"/><Relationship Id="rId3" Type="http://schemas.openxmlformats.org/officeDocument/2006/relationships/settings" Target="settings.xml"/><Relationship Id="rId7" Type="http://schemas.openxmlformats.org/officeDocument/2006/relationships/hyperlink" Target="mailto:lisachiarelli@cunet.carleton.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leton.ca/deputyprovost/contract-instructor-application-faculty-of-engineering-and-desig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cupe4600.ca/" TargetMode="External"/><Relationship Id="rId4" Type="http://schemas.openxmlformats.org/officeDocument/2006/relationships/webSettings" Target="webSettings.xml"/><Relationship Id="rId9" Type="http://schemas.openxmlformats.org/officeDocument/2006/relationships/hyperlink" Target="https://carleton.ca/hr/cu-files/cupe-4600-unit-2-collective-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495</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Carleton University</vt:lpstr>
    </vt:vector>
  </TitlesOfParts>
  <Company>Carleton University</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Carleton University</dc:title>
  <dc:subject/>
  <dc:creator>Carleton University</dc:creator>
  <cp:keywords/>
  <dc:description/>
  <cp:lastModifiedBy>Lisa Chiarelli</cp:lastModifiedBy>
  <cp:revision>3</cp:revision>
  <cp:lastPrinted>2026-05-06T13:15:00Z</cp:lastPrinted>
  <dcterms:created xsi:type="dcterms:W3CDTF">2026-06-08T14:44:00Z</dcterms:created>
  <dcterms:modified xsi:type="dcterms:W3CDTF">2026-06-08T14:45:00Z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2015-02-03T00:00:00Z</vt:filetime>
  </property>
  <property fmtid="{D5CDD505-2E9C-101B-9397-08002B2CF9AE}" pid="3" name="LastSaved">
    <vt:filetime>2016-04-04T00:00:00Z</vt:filetime>
  </property>
  <property fmtid="{D5CDD505-2E9C-101B-9397-08002B2CF9AE}" pid="4" name="GrammarlyDocumentId">
    <vt:lpwstr>cc6345d8d2a74540bce8c03491871c2a037ea4cbc0ddc704c1a82f28c6d68d71</vt:lpwstr>
  </property>
</Properties>
</file>