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61047" w14:textId="6D62234F" w:rsidR="00FE497D" w:rsidRDefault="005B1C5C" w:rsidP="000D2450">
      <w:pPr>
        <w:jc w:val="center"/>
      </w:pPr>
      <w:r w:rsidRPr="005B1C5C">
        <w:rPr>
          <w:noProof/>
        </w:rPr>
        <w:drawing>
          <wp:inline distT="0" distB="0" distL="0" distR="0" wp14:anchorId="69806742" wp14:editId="020C4A16">
            <wp:extent cx="990600" cy="926674"/>
            <wp:effectExtent l="0" t="0" r="0" b="6985"/>
            <wp:docPr id="1" name="Picture 1" descr="C:\Users\jessicapassey\Desktop\Logos\EUR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passey\Desktop\Logos\EURUS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2993" cy="938268"/>
                    </a:xfrm>
                    <a:prstGeom prst="rect">
                      <a:avLst/>
                    </a:prstGeom>
                    <a:noFill/>
                    <a:ln>
                      <a:noFill/>
                    </a:ln>
                  </pic:spPr>
                </pic:pic>
              </a:graphicData>
            </a:graphic>
          </wp:inline>
        </w:drawing>
      </w:r>
      <w:r w:rsidR="00FE497D" w:rsidRPr="00FE497D">
        <w:rPr>
          <w:noProof/>
        </w:rPr>
        <w:drawing>
          <wp:inline distT="0" distB="0" distL="0" distR="0" wp14:anchorId="6EECD4B4" wp14:editId="330175FF">
            <wp:extent cx="2961564" cy="692509"/>
            <wp:effectExtent l="0" t="0" r="0" b="0"/>
            <wp:docPr id="4" name="Picture 4" descr="C:\Users\sebda\Google Drive\Backup Google Drive\CERBA backup December 2016\CERBA general+presentations\Logo 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bda\Google Drive\Backup Google Drive\CERBA backup December 2016\CERBA general+presentations\Logo PNG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1321" cy="732204"/>
                    </a:xfrm>
                    <a:prstGeom prst="rect">
                      <a:avLst/>
                    </a:prstGeom>
                    <a:noFill/>
                    <a:ln>
                      <a:noFill/>
                    </a:ln>
                  </pic:spPr>
                </pic:pic>
              </a:graphicData>
            </a:graphic>
          </wp:inline>
        </w:drawing>
      </w:r>
      <w:r w:rsidR="00FE497D">
        <w:rPr>
          <w:noProof/>
        </w:rPr>
        <w:drawing>
          <wp:inline distT="0" distB="0" distL="0" distR="0" wp14:anchorId="00FC25AA" wp14:editId="701535BF">
            <wp:extent cx="1514901" cy="597231"/>
            <wp:effectExtent l="0" t="0" r="0" b="0"/>
            <wp:docPr id="3" name="Picture 3" descr="Image result for carlet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rleton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364" cy="608452"/>
                    </a:xfrm>
                    <a:prstGeom prst="rect">
                      <a:avLst/>
                    </a:prstGeom>
                    <a:noFill/>
                    <a:ln>
                      <a:noFill/>
                    </a:ln>
                  </pic:spPr>
                </pic:pic>
              </a:graphicData>
            </a:graphic>
          </wp:inline>
        </w:drawing>
      </w:r>
    </w:p>
    <w:p w14:paraId="1BAB605E" w14:textId="77777777" w:rsidR="00FE497D" w:rsidRDefault="00FE497D"/>
    <w:p w14:paraId="189CB145" w14:textId="77777777" w:rsidR="000A6F51" w:rsidRDefault="000A6F51" w:rsidP="00FE497D">
      <w:pPr>
        <w:spacing w:line="360" w:lineRule="auto"/>
        <w:jc w:val="center"/>
        <w:rPr>
          <w:b/>
          <w:sz w:val="28"/>
          <w:szCs w:val="28"/>
        </w:rPr>
      </w:pPr>
    </w:p>
    <w:p w14:paraId="707F0C58" w14:textId="77777777" w:rsidR="00FE497D" w:rsidRDefault="00FE497D" w:rsidP="000A6F51">
      <w:pPr>
        <w:spacing w:line="360" w:lineRule="auto"/>
        <w:jc w:val="center"/>
        <w:rPr>
          <w:b/>
        </w:rPr>
      </w:pPr>
      <w:r w:rsidRPr="00432DCF">
        <w:rPr>
          <w:b/>
          <w:sz w:val="28"/>
          <w:szCs w:val="28"/>
        </w:rPr>
        <w:t>Preliminary program</w:t>
      </w:r>
    </w:p>
    <w:p w14:paraId="55098068" w14:textId="77777777" w:rsidR="00FE497D" w:rsidRDefault="00FE497D" w:rsidP="00FE497D">
      <w:pPr>
        <w:spacing w:line="360" w:lineRule="auto"/>
        <w:jc w:val="both"/>
        <w:rPr>
          <w:b/>
        </w:rPr>
      </w:pPr>
    </w:p>
    <w:p w14:paraId="688FFA1C" w14:textId="77777777" w:rsidR="00FE497D" w:rsidRPr="00FC35CD" w:rsidRDefault="00FE497D" w:rsidP="00FE497D">
      <w:pPr>
        <w:spacing w:line="360" w:lineRule="auto"/>
        <w:jc w:val="center"/>
        <w:rPr>
          <w:sz w:val="28"/>
          <w:szCs w:val="28"/>
          <w:u w:val="single"/>
        </w:rPr>
      </w:pPr>
      <w:r w:rsidRPr="00FC35CD">
        <w:rPr>
          <w:b/>
          <w:sz w:val="28"/>
          <w:szCs w:val="28"/>
          <w:u w:val="single"/>
        </w:rPr>
        <w:t>In search of the new Eurasian pragmatism: Regional initiatives for economic development</w:t>
      </w:r>
    </w:p>
    <w:p w14:paraId="767AE653" w14:textId="77777777" w:rsidR="00FE497D" w:rsidRPr="00C651AD" w:rsidRDefault="00FE497D" w:rsidP="00FE497D">
      <w:pPr>
        <w:spacing w:line="360" w:lineRule="auto"/>
        <w:jc w:val="both"/>
      </w:pPr>
      <w:proofErr w:type="gramStart"/>
      <w:r w:rsidRPr="00C651AD">
        <w:rPr>
          <w:b/>
        </w:rPr>
        <w:t>Organizers :</w:t>
      </w:r>
      <w:proofErr w:type="gramEnd"/>
      <w:r>
        <w:rPr>
          <w:b/>
        </w:rPr>
        <w:t xml:space="preserve"> </w:t>
      </w:r>
      <w:r w:rsidRPr="00C651AD">
        <w:t xml:space="preserve">Carleton University, </w:t>
      </w:r>
      <w:r>
        <w:t>Canada Eurasia Russia Business Association, Eurasian Economic Union members countries</w:t>
      </w:r>
    </w:p>
    <w:p w14:paraId="63E2FC68" w14:textId="77777777" w:rsidR="00FE497D" w:rsidRDefault="00FE497D" w:rsidP="00FE497D">
      <w:pPr>
        <w:spacing w:line="360" w:lineRule="auto"/>
        <w:jc w:val="both"/>
        <w:rPr>
          <w:b/>
        </w:rPr>
      </w:pPr>
      <w:proofErr w:type="gramStart"/>
      <w:r>
        <w:rPr>
          <w:b/>
        </w:rPr>
        <w:t>Date :</w:t>
      </w:r>
      <w:proofErr w:type="gramEnd"/>
      <w:r>
        <w:rPr>
          <w:b/>
        </w:rPr>
        <w:t xml:space="preserve"> 11 April, 2019</w:t>
      </w:r>
    </w:p>
    <w:p w14:paraId="15F9FE2C" w14:textId="77777777" w:rsidR="00FE497D" w:rsidRDefault="00FE497D" w:rsidP="00FE497D">
      <w:pPr>
        <w:spacing w:line="360" w:lineRule="auto"/>
        <w:jc w:val="both"/>
        <w:rPr>
          <w:b/>
        </w:rPr>
      </w:pPr>
      <w:proofErr w:type="gramStart"/>
      <w:r>
        <w:rPr>
          <w:b/>
        </w:rPr>
        <w:t>Participants :</w:t>
      </w:r>
      <w:proofErr w:type="gramEnd"/>
      <w:r>
        <w:rPr>
          <w:b/>
        </w:rPr>
        <w:t xml:space="preserve"> </w:t>
      </w:r>
      <w:bookmarkStart w:id="0" w:name="_Hlk3914798"/>
      <w:r w:rsidRPr="00C651AD">
        <w:t>Ambassadors</w:t>
      </w:r>
      <w:r>
        <w:t xml:space="preserve"> (RF, Armenia , China, Kazakhstan, Belarus, Mongolia, Thailand), business practitioners, </w:t>
      </w:r>
      <w:r w:rsidRPr="00C651AD">
        <w:t>and expert community</w:t>
      </w:r>
    </w:p>
    <w:bookmarkEnd w:id="0"/>
    <w:p w14:paraId="3298900A" w14:textId="77777777" w:rsidR="00FE497D" w:rsidRDefault="00FE497D" w:rsidP="00FE497D">
      <w:pPr>
        <w:spacing w:line="360" w:lineRule="auto"/>
        <w:jc w:val="both"/>
      </w:pPr>
      <w:proofErr w:type="gramStart"/>
      <w:r>
        <w:rPr>
          <w:b/>
        </w:rPr>
        <w:t>Venue :</w:t>
      </w:r>
      <w:proofErr w:type="gramEnd"/>
      <w:r>
        <w:rPr>
          <w:b/>
        </w:rPr>
        <w:t xml:space="preserve"> </w:t>
      </w:r>
      <w:r>
        <w:t>Carleton University, Ottawa</w:t>
      </w:r>
    </w:p>
    <w:p w14:paraId="21DA9000" w14:textId="77777777" w:rsidR="00FE497D" w:rsidRDefault="00FE497D" w:rsidP="00FE497D">
      <w:pPr>
        <w:spacing w:line="360" w:lineRule="auto"/>
        <w:jc w:val="both"/>
        <w:rPr>
          <w:b/>
        </w:rPr>
      </w:pPr>
    </w:p>
    <w:p w14:paraId="58D30499" w14:textId="77777777" w:rsidR="00FE497D" w:rsidRPr="009F1026" w:rsidRDefault="00FE497D" w:rsidP="00FE497D">
      <w:pPr>
        <w:spacing w:line="360" w:lineRule="auto"/>
        <w:jc w:val="both"/>
        <w:rPr>
          <w:b/>
        </w:rPr>
      </w:pPr>
      <w:r w:rsidRPr="009F1026">
        <w:rPr>
          <w:b/>
        </w:rPr>
        <w:t xml:space="preserve">Overview: </w:t>
      </w:r>
    </w:p>
    <w:p w14:paraId="32644F0E" w14:textId="77777777" w:rsidR="00FE497D" w:rsidRDefault="00FE497D" w:rsidP="00FE497D">
      <w:pPr>
        <w:spacing w:line="360" w:lineRule="auto"/>
        <w:jc w:val="both"/>
      </w:pPr>
      <w:r>
        <w:t xml:space="preserve">In recent years, the world has witnessed rising opposition to globalism as we had understood it since the early 1990’s. The liberal order led by traditional players from North America and Europe have been challenged from within and by emerging economies. Global multilateral organizations such as the United Nations and the World Trade Organization are facing increasing headwinds and they appear to struggle adapting to the changing international environment. </w:t>
      </w:r>
    </w:p>
    <w:p w14:paraId="4D398E06" w14:textId="77777777" w:rsidR="00FE497D" w:rsidRDefault="00FE497D" w:rsidP="00FE497D">
      <w:pPr>
        <w:spacing w:line="360" w:lineRule="auto"/>
        <w:jc w:val="both"/>
      </w:pPr>
    </w:p>
    <w:p w14:paraId="340A5007" w14:textId="77777777" w:rsidR="00FE497D" w:rsidRDefault="00FE497D" w:rsidP="003910D4">
      <w:pPr>
        <w:spacing w:line="360" w:lineRule="auto"/>
        <w:jc w:val="both"/>
      </w:pPr>
      <w:r>
        <w:t xml:space="preserve">In parallel, a range of regional organizations for economic development were created or gained momentum in order to better address the needs of the people and governments pertaining to trade, labour, customs, security, education, etc. </w:t>
      </w:r>
      <w:r w:rsidR="003910D4" w:rsidRPr="000B406F">
        <w:rPr>
          <w:bCs/>
        </w:rPr>
        <w:t xml:space="preserve">The current conference will focus on such projects initiated in the greater Eurasian area as The Eurasian Economic Union (EEU) and </w:t>
      </w:r>
      <w:r w:rsidR="003910D4" w:rsidRPr="000B406F">
        <w:br/>
      </w:r>
      <w:r w:rsidR="003910D4" w:rsidRPr="000B406F">
        <w:rPr>
          <w:bCs/>
        </w:rPr>
        <w:t>the Belt and Road Initiative (BRI) as well as their links to other integration formats, like the Association of South</w:t>
      </w:r>
      <w:r w:rsidR="003910D4">
        <w:rPr>
          <w:bCs/>
        </w:rPr>
        <w:t xml:space="preserve"> </w:t>
      </w:r>
      <w:r w:rsidR="003910D4" w:rsidRPr="000B406F">
        <w:rPr>
          <w:bCs/>
        </w:rPr>
        <w:t>Eastern Asian Nations (ASEAN).</w:t>
      </w:r>
    </w:p>
    <w:p w14:paraId="0AACD9D7" w14:textId="77777777" w:rsidR="00FE497D" w:rsidRDefault="00FE497D" w:rsidP="00FE497D">
      <w:pPr>
        <w:spacing w:line="360" w:lineRule="auto"/>
        <w:jc w:val="both"/>
      </w:pPr>
      <w:r>
        <w:lastRenderedPageBreak/>
        <w:t xml:space="preserve">The roles and mandates of these organizations/projects differ significantly, but they all address development questions at the regional level. They also interact with each other on a range of questions, very often on economy and trade. The Government of Canada and Canadian companies are also called to cooperate with them in a variety of ways. The existence of the Canada-China Business Council, the Canada Eurasia Russia Business Association, and the Canada-ASEAN Business Council are a manifestation of the desire for economic dialogue and business between Canada and these regional economic blocs. </w:t>
      </w:r>
    </w:p>
    <w:p w14:paraId="242DB08C" w14:textId="77777777" w:rsidR="00FE497D" w:rsidRDefault="00FE497D" w:rsidP="00FE497D">
      <w:pPr>
        <w:spacing w:line="360" w:lineRule="auto"/>
        <w:jc w:val="both"/>
      </w:pPr>
    </w:p>
    <w:p w14:paraId="07DAC17B" w14:textId="77777777" w:rsidR="00FE497D" w:rsidRDefault="00FE497D" w:rsidP="00FE497D">
      <w:pPr>
        <w:spacing w:line="360" w:lineRule="auto"/>
        <w:jc w:val="both"/>
      </w:pPr>
      <w:r>
        <w:t xml:space="preserve">The proposed conference will aim to better understand dynamics of these regional development projects, the role Canada should embrace to remain relevant in the region, and the positive impact Canadian economic actors can play in bridging Canada with this dynamic region of the world. </w:t>
      </w:r>
    </w:p>
    <w:p w14:paraId="6E3D3E42" w14:textId="77777777" w:rsidR="00FE497D" w:rsidRDefault="00FE497D" w:rsidP="00FE497D">
      <w:pPr>
        <w:spacing w:line="360" w:lineRule="auto"/>
        <w:jc w:val="both"/>
      </w:pPr>
    </w:p>
    <w:p w14:paraId="3E8A5B1E" w14:textId="77777777" w:rsidR="00FE497D" w:rsidRPr="009F1026" w:rsidRDefault="00FE497D" w:rsidP="00FE497D">
      <w:pPr>
        <w:spacing w:line="360" w:lineRule="auto"/>
        <w:jc w:val="both"/>
        <w:rPr>
          <w:b/>
        </w:rPr>
      </w:pPr>
      <w:r>
        <w:rPr>
          <w:b/>
        </w:rPr>
        <w:t>Format and approach</w:t>
      </w:r>
      <w:r w:rsidRPr="009F1026">
        <w:rPr>
          <w:b/>
        </w:rPr>
        <w:t xml:space="preserve">: </w:t>
      </w:r>
    </w:p>
    <w:p w14:paraId="5CD67287" w14:textId="77777777" w:rsidR="00FE497D" w:rsidRPr="009F1026" w:rsidRDefault="00FE497D" w:rsidP="00FE497D">
      <w:pPr>
        <w:pStyle w:val="ListParagraph"/>
        <w:numPr>
          <w:ilvl w:val="0"/>
          <w:numId w:val="1"/>
        </w:numPr>
        <w:spacing w:line="360" w:lineRule="auto"/>
        <w:jc w:val="both"/>
        <w:rPr>
          <w:b/>
        </w:rPr>
      </w:pPr>
      <w:r w:rsidRPr="009F1026">
        <w:t>Firstly, we will map the main versions of the connectivity projects as provided by their official narratives and will include Russia’s Eurasian Union</w:t>
      </w:r>
      <w:r>
        <w:t xml:space="preserve">, </w:t>
      </w:r>
      <w:r w:rsidR="003910D4" w:rsidRPr="009F1026">
        <w:t>China’s Belt and Road Initiative</w:t>
      </w:r>
      <w:r w:rsidR="003910D4">
        <w:t xml:space="preserve">, </w:t>
      </w:r>
      <w:r>
        <w:t>and the Association of Southeast Asian Nations</w:t>
      </w:r>
      <w:r w:rsidRPr="009F1026">
        <w:t xml:space="preserve">.  </w:t>
      </w:r>
    </w:p>
    <w:p w14:paraId="29F47CB6" w14:textId="77777777" w:rsidR="00FE497D" w:rsidRPr="009F1026" w:rsidRDefault="00FE497D" w:rsidP="00FE497D">
      <w:pPr>
        <w:pStyle w:val="ListParagraph"/>
        <w:numPr>
          <w:ilvl w:val="0"/>
          <w:numId w:val="1"/>
        </w:numPr>
        <w:spacing w:line="360" w:lineRule="auto"/>
        <w:jc w:val="both"/>
      </w:pPr>
      <w:r w:rsidRPr="009F1026">
        <w:t xml:space="preserve">Secondly, we will conduct </w:t>
      </w:r>
      <w:r>
        <w:t>an analysis of connectivity</w:t>
      </w:r>
      <w:r w:rsidRPr="009F1026">
        <w:t xml:space="preserve"> focusing on finance, business, banking, investment, and regional planning. </w:t>
      </w:r>
    </w:p>
    <w:p w14:paraId="23611987" w14:textId="77777777" w:rsidR="00FE497D" w:rsidRDefault="00FE497D" w:rsidP="00FE497D">
      <w:pPr>
        <w:spacing w:line="360" w:lineRule="auto"/>
        <w:jc w:val="both"/>
      </w:pPr>
      <w:r>
        <w:t xml:space="preserve"> </w:t>
      </w:r>
    </w:p>
    <w:p w14:paraId="5F1D077D" w14:textId="77777777" w:rsidR="00FE497D" w:rsidRDefault="00FE497D" w:rsidP="00FE497D">
      <w:pPr>
        <w:spacing w:line="360" w:lineRule="auto"/>
        <w:jc w:val="both"/>
      </w:pPr>
      <w:r>
        <w:t>See below schedule:</w:t>
      </w:r>
    </w:p>
    <w:p w14:paraId="77B53022" w14:textId="77777777" w:rsidR="00FE497D" w:rsidRDefault="00FE497D" w:rsidP="00FE497D">
      <w:pPr>
        <w:spacing w:line="360" w:lineRule="auto"/>
        <w:jc w:val="both"/>
      </w:pPr>
    </w:p>
    <w:p w14:paraId="2EFC86AA" w14:textId="764FF3D8" w:rsidR="003459D1" w:rsidRDefault="00FE497D" w:rsidP="00FE497D">
      <w:pPr>
        <w:spacing w:line="360" w:lineRule="auto"/>
        <w:jc w:val="both"/>
        <w:rPr>
          <w:b/>
        </w:rPr>
      </w:pPr>
      <w:r w:rsidRPr="00C651AD">
        <w:rPr>
          <w:b/>
        </w:rPr>
        <w:t xml:space="preserve">Preliminary </w:t>
      </w:r>
      <w:r w:rsidR="003459D1" w:rsidRPr="00C651AD">
        <w:rPr>
          <w:b/>
        </w:rPr>
        <w:t>outline:</w:t>
      </w:r>
    </w:p>
    <w:p w14:paraId="2DE9D019" w14:textId="29D352E8" w:rsidR="00FE497D" w:rsidRDefault="00FE497D" w:rsidP="00FE497D">
      <w:pPr>
        <w:spacing w:line="360" w:lineRule="auto"/>
        <w:jc w:val="both"/>
        <w:rPr>
          <w:b/>
        </w:rPr>
      </w:pPr>
      <w:r>
        <w:rPr>
          <w:b/>
        </w:rPr>
        <w:t>10.00</w:t>
      </w:r>
      <w:r w:rsidR="00F61B4F">
        <w:rPr>
          <w:b/>
        </w:rPr>
        <w:t xml:space="preserve"> – 10.30</w:t>
      </w:r>
      <w:r w:rsidR="003459D1">
        <w:rPr>
          <w:b/>
        </w:rPr>
        <w:t>:</w:t>
      </w:r>
      <w:r w:rsidR="00F61B4F">
        <w:rPr>
          <w:b/>
        </w:rPr>
        <w:t xml:space="preserve"> </w:t>
      </w:r>
      <w:r>
        <w:rPr>
          <w:b/>
        </w:rPr>
        <w:t xml:space="preserve"> Registration and coffee/tea</w:t>
      </w:r>
      <w:r w:rsidR="003459D1">
        <w:rPr>
          <w:b/>
        </w:rPr>
        <w:t xml:space="preserve"> in Room 617 Robertson Hall </w:t>
      </w:r>
    </w:p>
    <w:p w14:paraId="7DE107A6" w14:textId="1D32BDDD" w:rsidR="00FE497D" w:rsidRDefault="00FE497D" w:rsidP="00FE497D">
      <w:pPr>
        <w:spacing w:line="360" w:lineRule="auto"/>
        <w:jc w:val="both"/>
        <w:rPr>
          <w:b/>
        </w:rPr>
      </w:pPr>
      <w:r>
        <w:rPr>
          <w:b/>
        </w:rPr>
        <w:t>10</w:t>
      </w:r>
      <w:r w:rsidR="00F61B4F">
        <w:rPr>
          <w:b/>
        </w:rPr>
        <w:t>.3</w:t>
      </w:r>
      <w:r>
        <w:rPr>
          <w:b/>
        </w:rPr>
        <w:t xml:space="preserve">0 Opening </w:t>
      </w:r>
      <w:proofErr w:type="gramStart"/>
      <w:r>
        <w:rPr>
          <w:b/>
        </w:rPr>
        <w:t>remarks :</w:t>
      </w:r>
      <w:proofErr w:type="gramEnd"/>
    </w:p>
    <w:p w14:paraId="3CEF70D4" w14:textId="77777777" w:rsidR="00FE497D" w:rsidRDefault="00FE497D" w:rsidP="00FE497D">
      <w:pPr>
        <w:spacing w:line="360" w:lineRule="auto"/>
        <w:jc w:val="both"/>
        <w:rPr>
          <w:b/>
        </w:rPr>
      </w:pPr>
      <w:r>
        <w:rPr>
          <w:b/>
        </w:rPr>
        <w:t xml:space="preserve">Organizers :  Andre </w:t>
      </w:r>
      <w:proofErr w:type="spellStart"/>
      <w:r>
        <w:rPr>
          <w:b/>
        </w:rPr>
        <w:t>Ploudre</w:t>
      </w:r>
      <w:proofErr w:type="spellEnd"/>
      <w:r>
        <w:rPr>
          <w:b/>
        </w:rPr>
        <w:t xml:space="preserve"> (Dean, Faculty or Public Affairs) , Gilles Breton (Chairman Canada Eurasia Russia Business Association</w:t>
      </w:r>
      <w:r w:rsidR="00384CDC">
        <w:rPr>
          <w:b/>
        </w:rPr>
        <w:t>)</w:t>
      </w:r>
      <w:r>
        <w:rPr>
          <w:b/>
        </w:rPr>
        <w:t xml:space="preserve">, Piotr Dutkiewicz Professor Carleton and member of the Valdai Club of experts on Russia, and Jeff Sahadeo </w:t>
      </w:r>
      <w:r w:rsidRPr="00BC676F">
        <w:rPr>
          <w:b/>
        </w:rPr>
        <w:t>Associate Professor at the Institute of European, Russian, and Eurasia</w:t>
      </w:r>
      <w:r>
        <w:rPr>
          <w:b/>
        </w:rPr>
        <w:t>n Studies at Carleton U.</w:t>
      </w:r>
    </w:p>
    <w:p w14:paraId="48C842DE" w14:textId="77777777" w:rsidR="00FE497D" w:rsidRDefault="00FE497D" w:rsidP="00FE497D">
      <w:pPr>
        <w:spacing w:line="360" w:lineRule="auto"/>
        <w:jc w:val="both"/>
        <w:rPr>
          <w:b/>
        </w:rPr>
      </w:pPr>
    </w:p>
    <w:p w14:paraId="45BA0DEC" w14:textId="1D39FA4C" w:rsidR="00FE497D" w:rsidRDefault="00FE497D" w:rsidP="00FE497D">
      <w:pPr>
        <w:spacing w:line="360" w:lineRule="auto"/>
        <w:jc w:val="both"/>
        <w:rPr>
          <w:b/>
        </w:rPr>
      </w:pPr>
      <w:r>
        <w:rPr>
          <w:b/>
        </w:rPr>
        <w:t>10.</w:t>
      </w:r>
      <w:r w:rsidR="00F61B4F">
        <w:rPr>
          <w:b/>
        </w:rPr>
        <w:t>4</w:t>
      </w:r>
      <w:r>
        <w:rPr>
          <w:b/>
        </w:rPr>
        <w:t xml:space="preserve">5 – </w:t>
      </w:r>
      <w:proofErr w:type="gramStart"/>
      <w:r>
        <w:rPr>
          <w:b/>
        </w:rPr>
        <w:t>12 .</w:t>
      </w:r>
      <w:proofErr w:type="gramEnd"/>
      <w:r w:rsidR="00F61B4F">
        <w:rPr>
          <w:b/>
        </w:rPr>
        <w:t xml:space="preserve"> 30 </w:t>
      </w:r>
      <w:r>
        <w:rPr>
          <w:b/>
        </w:rPr>
        <w:t xml:space="preserve"> </w:t>
      </w:r>
    </w:p>
    <w:p w14:paraId="0DB4F752" w14:textId="77777777" w:rsidR="00FE497D" w:rsidRDefault="00FE497D" w:rsidP="00FE497D">
      <w:pPr>
        <w:spacing w:line="360" w:lineRule="auto"/>
        <w:jc w:val="both"/>
        <w:rPr>
          <w:b/>
        </w:rPr>
      </w:pPr>
      <w:r>
        <w:rPr>
          <w:b/>
        </w:rPr>
        <w:t xml:space="preserve">First </w:t>
      </w:r>
      <w:proofErr w:type="gramStart"/>
      <w:r>
        <w:rPr>
          <w:b/>
        </w:rPr>
        <w:t>panel :</w:t>
      </w:r>
      <w:proofErr w:type="gramEnd"/>
    </w:p>
    <w:p w14:paraId="71F67AF1" w14:textId="1C20380A" w:rsidR="005D3ECF" w:rsidRPr="005D3ECF" w:rsidRDefault="005D3ECF" w:rsidP="005D3ECF">
      <w:pPr>
        <w:spacing w:line="360" w:lineRule="auto"/>
        <w:jc w:val="both"/>
        <w:rPr>
          <w:b/>
        </w:rPr>
      </w:pPr>
      <w:proofErr w:type="gramStart"/>
      <w:r w:rsidRPr="005D3ECF">
        <w:rPr>
          <w:b/>
        </w:rPr>
        <w:lastRenderedPageBreak/>
        <w:t xml:space="preserve">Ambassadors </w:t>
      </w:r>
      <w:r>
        <w:rPr>
          <w:b/>
        </w:rPr>
        <w:t>:</w:t>
      </w:r>
      <w:proofErr w:type="gramEnd"/>
      <w:r>
        <w:rPr>
          <w:b/>
        </w:rPr>
        <w:t xml:space="preserve"> </w:t>
      </w:r>
      <w:r w:rsidRPr="005D3ECF">
        <w:rPr>
          <w:b/>
        </w:rPr>
        <w:t>R</w:t>
      </w:r>
      <w:r>
        <w:rPr>
          <w:b/>
        </w:rPr>
        <w:t xml:space="preserve">ussian </w:t>
      </w:r>
      <w:r w:rsidRPr="005D3ECF">
        <w:rPr>
          <w:b/>
        </w:rPr>
        <w:t>F</w:t>
      </w:r>
      <w:r>
        <w:rPr>
          <w:b/>
        </w:rPr>
        <w:t xml:space="preserve">ederation </w:t>
      </w:r>
      <w:r w:rsidRPr="005D3ECF">
        <w:rPr>
          <w:b/>
        </w:rPr>
        <w:t>, Armenia , China</w:t>
      </w:r>
      <w:r>
        <w:rPr>
          <w:b/>
        </w:rPr>
        <w:t xml:space="preserve"> </w:t>
      </w:r>
      <w:r w:rsidRPr="005D3ECF">
        <w:rPr>
          <w:b/>
        </w:rPr>
        <w:t>(PRC</w:t>
      </w:r>
      <w:r>
        <w:rPr>
          <w:b/>
        </w:rPr>
        <w:t xml:space="preserve">) </w:t>
      </w:r>
      <w:r w:rsidR="00A90F90">
        <w:rPr>
          <w:b/>
        </w:rPr>
        <w:t>, Kazakhstan</w:t>
      </w:r>
      <w:r w:rsidRPr="005D3ECF">
        <w:rPr>
          <w:b/>
        </w:rPr>
        <w:t xml:space="preserve">, Mongolia </w:t>
      </w:r>
      <w:r>
        <w:rPr>
          <w:b/>
        </w:rPr>
        <w:t xml:space="preserve">and </w:t>
      </w:r>
      <w:r w:rsidRPr="005D3ECF">
        <w:rPr>
          <w:b/>
        </w:rPr>
        <w:t>Thailand</w:t>
      </w:r>
      <w:r w:rsidR="00A90F90">
        <w:rPr>
          <w:b/>
        </w:rPr>
        <w:t>, and the Deputy Minister of Foreign Affairs of the Republic of Belarus</w:t>
      </w:r>
    </w:p>
    <w:p w14:paraId="7280BD6F" w14:textId="4A82A91C" w:rsidR="00FE497D" w:rsidRPr="00C651AD" w:rsidRDefault="005D3ECF" w:rsidP="00FE497D">
      <w:pPr>
        <w:spacing w:line="360" w:lineRule="auto"/>
        <w:jc w:val="both"/>
        <w:rPr>
          <w:b/>
        </w:rPr>
      </w:pPr>
      <w:r>
        <w:rPr>
          <w:b/>
        </w:rPr>
        <w:t xml:space="preserve"> </w:t>
      </w:r>
    </w:p>
    <w:p w14:paraId="4FF03173" w14:textId="1F8526D5" w:rsidR="00FE497D" w:rsidRPr="00102A8C" w:rsidRDefault="00FE497D" w:rsidP="00FE497D">
      <w:pPr>
        <w:spacing w:line="360" w:lineRule="auto"/>
        <w:jc w:val="both"/>
        <w:rPr>
          <w:b/>
        </w:rPr>
      </w:pPr>
      <w:r w:rsidRPr="00102A8C">
        <w:rPr>
          <w:b/>
        </w:rPr>
        <w:t>12.</w:t>
      </w:r>
      <w:r w:rsidR="00F61B4F">
        <w:rPr>
          <w:b/>
        </w:rPr>
        <w:t>30</w:t>
      </w:r>
      <w:r w:rsidRPr="00102A8C">
        <w:rPr>
          <w:b/>
        </w:rPr>
        <w:t xml:space="preserve"> – 13.</w:t>
      </w:r>
      <w:r w:rsidR="00F61B4F">
        <w:rPr>
          <w:b/>
        </w:rPr>
        <w:t>30</w:t>
      </w:r>
      <w:r w:rsidRPr="00102A8C">
        <w:rPr>
          <w:b/>
        </w:rPr>
        <w:t xml:space="preserve"> – Lunch</w:t>
      </w:r>
    </w:p>
    <w:p w14:paraId="4CA5F8CB" w14:textId="77777777" w:rsidR="00FE497D" w:rsidRDefault="00FE497D" w:rsidP="00FE497D">
      <w:pPr>
        <w:spacing w:line="360" w:lineRule="auto"/>
        <w:jc w:val="both"/>
        <w:rPr>
          <w:b/>
        </w:rPr>
      </w:pPr>
      <w:r>
        <w:rPr>
          <w:b/>
        </w:rPr>
        <w:t xml:space="preserve">Second </w:t>
      </w:r>
      <w:proofErr w:type="gramStart"/>
      <w:r>
        <w:rPr>
          <w:b/>
        </w:rPr>
        <w:t>panel :</w:t>
      </w:r>
      <w:proofErr w:type="gramEnd"/>
      <w:r>
        <w:rPr>
          <w:b/>
        </w:rPr>
        <w:t xml:space="preserve"> </w:t>
      </w:r>
    </w:p>
    <w:p w14:paraId="164672CB" w14:textId="6E2409F2" w:rsidR="00FE497D" w:rsidRDefault="00FE497D" w:rsidP="00FE497D">
      <w:pPr>
        <w:spacing w:line="360" w:lineRule="auto"/>
        <w:jc w:val="both"/>
        <w:rPr>
          <w:b/>
        </w:rPr>
      </w:pPr>
      <w:r w:rsidRPr="00102A8C">
        <w:rPr>
          <w:b/>
        </w:rPr>
        <w:t xml:space="preserve">13. </w:t>
      </w:r>
      <w:r w:rsidR="00F61B4F">
        <w:rPr>
          <w:b/>
        </w:rPr>
        <w:t>30</w:t>
      </w:r>
      <w:r w:rsidRPr="00102A8C">
        <w:rPr>
          <w:b/>
        </w:rPr>
        <w:t xml:space="preserve"> – 15.00 Expert evaluation of EEU potential</w:t>
      </w:r>
      <w:r>
        <w:rPr>
          <w:b/>
        </w:rPr>
        <w:t xml:space="preserve">, accomplishments of ASEAN and future integration, BRI projects in Eurasia, business opportunities related to BRI, ASEAN and EEU. </w:t>
      </w:r>
    </w:p>
    <w:p w14:paraId="779E7F73" w14:textId="385A7AAA" w:rsidR="00F61B4F" w:rsidRDefault="00F61B4F" w:rsidP="00FE497D">
      <w:pPr>
        <w:spacing w:line="360" w:lineRule="auto"/>
        <w:jc w:val="both"/>
        <w:rPr>
          <w:b/>
        </w:rPr>
      </w:pPr>
      <w:r>
        <w:rPr>
          <w:b/>
        </w:rPr>
        <w:t>Speakers include:</w:t>
      </w:r>
    </w:p>
    <w:p w14:paraId="7B8D0FDC" w14:textId="77777777" w:rsidR="00F61B4F" w:rsidRPr="00F61B4F" w:rsidRDefault="00F61B4F" w:rsidP="00F61B4F">
      <w:pPr>
        <w:pStyle w:val="ListParagraph"/>
        <w:numPr>
          <w:ilvl w:val="0"/>
          <w:numId w:val="2"/>
        </w:numPr>
        <w:spacing w:line="360" w:lineRule="auto"/>
        <w:jc w:val="both"/>
        <w:rPr>
          <w:b/>
          <w:lang w:val="en-CA"/>
        </w:rPr>
      </w:pPr>
      <w:r w:rsidRPr="00F61B4F">
        <w:rPr>
          <w:b/>
          <w:lang w:val="en-CA"/>
        </w:rPr>
        <w:t>Jeremy Paltiel , Professor Carleton University</w:t>
      </w:r>
    </w:p>
    <w:p w14:paraId="6DA670AB" w14:textId="77777777" w:rsidR="00F61B4F" w:rsidRPr="00F61B4F" w:rsidRDefault="00F61B4F" w:rsidP="00F61B4F">
      <w:pPr>
        <w:pStyle w:val="ListParagraph"/>
        <w:numPr>
          <w:ilvl w:val="0"/>
          <w:numId w:val="2"/>
        </w:numPr>
        <w:spacing w:line="360" w:lineRule="auto"/>
        <w:jc w:val="both"/>
        <w:rPr>
          <w:b/>
          <w:lang w:val="en-CA"/>
        </w:rPr>
      </w:pPr>
      <w:r w:rsidRPr="00F61B4F">
        <w:rPr>
          <w:b/>
          <w:lang w:val="en-CA"/>
        </w:rPr>
        <w:t>LEO XU: IP Lawyer at Jones &amp; Co firm in Toronto</w:t>
      </w:r>
    </w:p>
    <w:p w14:paraId="253D32CE" w14:textId="77777777" w:rsidR="00F61B4F" w:rsidRPr="00F61B4F" w:rsidRDefault="00F61B4F" w:rsidP="00F61B4F">
      <w:pPr>
        <w:pStyle w:val="ListParagraph"/>
        <w:numPr>
          <w:ilvl w:val="0"/>
          <w:numId w:val="2"/>
        </w:numPr>
        <w:spacing w:line="360" w:lineRule="auto"/>
        <w:jc w:val="both"/>
        <w:rPr>
          <w:b/>
          <w:lang w:val="en-CA"/>
        </w:rPr>
      </w:pPr>
      <w:proofErr w:type="spellStart"/>
      <w:r w:rsidRPr="00F61B4F">
        <w:rPr>
          <w:b/>
          <w:lang w:val="en-CA"/>
        </w:rPr>
        <w:t>Feizhen</w:t>
      </w:r>
      <w:proofErr w:type="spellEnd"/>
      <w:r w:rsidRPr="00F61B4F">
        <w:rPr>
          <w:b/>
          <w:lang w:val="en-CA"/>
        </w:rPr>
        <w:t xml:space="preserve"> Lu: CEO of Polaris Capital Power and </w:t>
      </w:r>
      <w:proofErr w:type="spellStart"/>
      <w:r w:rsidRPr="00F61B4F">
        <w:rPr>
          <w:b/>
          <w:lang w:val="en-CA"/>
        </w:rPr>
        <w:t>HiSEL</w:t>
      </w:r>
      <w:proofErr w:type="spellEnd"/>
      <w:r w:rsidRPr="00F61B4F">
        <w:rPr>
          <w:b/>
          <w:lang w:val="en-CA"/>
        </w:rPr>
        <w:t xml:space="preserve"> Power Co</w:t>
      </w:r>
    </w:p>
    <w:p w14:paraId="37D2C4DB" w14:textId="1BF2767A" w:rsidR="00F61B4F" w:rsidRDefault="00F61B4F" w:rsidP="00F61B4F">
      <w:pPr>
        <w:pStyle w:val="ListParagraph"/>
        <w:numPr>
          <w:ilvl w:val="0"/>
          <w:numId w:val="2"/>
        </w:numPr>
        <w:spacing w:line="360" w:lineRule="auto"/>
        <w:jc w:val="both"/>
        <w:rPr>
          <w:b/>
          <w:lang w:val="en-CA"/>
        </w:rPr>
      </w:pPr>
      <w:r w:rsidRPr="00F61B4F">
        <w:rPr>
          <w:b/>
          <w:lang w:val="en-CA"/>
        </w:rPr>
        <w:t xml:space="preserve">Yana </w:t>
      </w:r>
      <w:proofErr w:type="spellStart"/>
      <w:r w:rsidRPr="00F61B4F">
        <w:rPr>
          <w:b/>
          <w:lang w:val="en-CA"/>
        </w:rPr>
        <w:t>Lulakesh</w:t>
      </w:r>
      <w:proofErr w:type="spellEnd"/>
      <w:r w:rsidRPr="00F61B4F">
        <w:rPr>
          <w:b/>
          <w:lang w:val="en-CA"/>
        </w:rPr>
        <w:t>: Manager Government Affairs at Bombardier</w:t>
      </w:r>
    </w:p>
    <w:p w14:paraId="3FB7EFE6" w14:textId="49AC870F" w:rsidR="00435E22" w:rsidRPr="00F61B4F" w:rsidRDefault="00435E22" w:rsidP="00435E22">
      <w:pPr>
        <w:pStyle w:val="ListParagraph"/>
        <w:numPr>
          <w:ilvl w:val="0"/>
          <w:numId w:val="2"/>
        </w:numPr>
        <w:spacing w:line="360" w:lineRule="auto"/>
        <w:jc w:val="both"/>
        <w:rPr>
          <w:b/>
          <w:lang w:val="en-CA"/>
        </w:rPr>
      </w:pPr>
      <w:proofErr w:type="spellStart"/>
      <w:r>
        <w:rPr>
          <w:b/>
          <w:lang w:val="en-CA"/>
        </w:rPr>
        <w:t>Reg</w:t>
      </w:r>
      <w:proofErr w:type="spellEnd"/>
      <w:r>
        <w:rPr>
          <w:b/>
          <w:lang w:val="en-CA"/>
        </w:rPr>
        <w:t xml:space="preserve"> Weiser: President at</w:t>
      </w:r>
      <w:bookmarkStart w:id="1" w:name="_GoBack"/>
      <w:bookmarkEnd w:id="1"/>
      <w:r w:rsidRPr="00435E22">
        <w:rPr>
          <w:b/>
          <w:lang w:val="en-CA"/>
        </w:rPr>
        <w:t xml:space="preserve"> Positron </w:t>
      </w:r>
      <w:proofErr w:type="spellStart"/>
      <w:r w:rsidRPr="00435E22">
        <w:rPr>
          <w:b/>
          <w:lang w:val="en-CA"/>
        </w:rPr>
        <w:t>Inc</w:t>
      </w:r>
      <w:proofErr w:type="spellEnd"/>
      <w:r w:rsidRPr="00435E22">
        <w:rPr>
          <w:b/>
          <w:lang w:val="en-CA"/>
        </w:rPr>
        <w:t xml:space="preserve"> </w:t>
      </w:r>
    </w:p>
    <w:p w14:paraId="0220B0C4" w14:textId="77777777" w:rsidR="00F61B4F" w:rsidRPr="00102A8C" w:rsidRDefault="00F61B4F" w:rsidP="00FE497D">
      <w:pPr>
        <w:spacing w:line="360" w:lineRule="auto"/>
        <w:jc w:val="both"/>
        <w:rPr>
          <w:b/>
        </w:rPr>
      </w:pPr>
    </w:p>
    <w:p w14:paraId="27AE9091" w14:textId="77777777" w:rsidR="00FE497D" w:rsidRDefault="00FE497D"/>
    <w:sectPr w:rsidR="00FE497D" w:rsidSect="00FE497D">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5E85"/>
    <w:multiLevelType w:val="hybridMultilevel"/>
    <w:tmpl w:val="DE66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75CF0"/>
    <w:multiLevelType w:val="hybridMultilevel"/>
    <w:tmpl w:val="638A0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0D"/>
    <w:rsid w:val="00070A0D"/>
    <w:rsid w:val="000A6F51"/>
    <w:rsid w:val="000D2450"/>
    <w:rsid w:val="003459D1"/>
    <w:rsid w:val="00384CDC"/>
    <w:rsid w:val="003910D4"/>
    <w:rsid w:val="00435E22"/>
    <w:rsid w:val="005B1C5C"/>
    <w:rsid w:val="005D3ECF"/>
    <w:rsid w:val="0062025E"/>
    <w:rsid w:val="0065722B"/>
    <w:rsid w:val="009708B6"/>
    <w:rsid w:val="009D751B"/>
    <w:rsid w:val="00A90F90"/>
    <w:rsid w:val="00F61B4F"/>
    <w:rsid w:val="00FE497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A99E"/>
  <w15:chartTrackingRefBased/>
  <w15:docId w15:val="{D0EE1F91-155E-4867-9267-6460C5BA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7D"/>
    <w:pPr>
      <w:ind w:left="720"/>
      <w:contextualSpacing/>
    </w:pPr>
  </w:style>
  <w:style w:type="paragraph" w:styleId="BalloonText">
    <w:name w:val="Balloon Text"/>
    <w:basedOn w:val="Normal"/>
    <w:link w:val="BalloonTextChar"/>
    <w:uiPriority w:val="99"/>
    <w:semiHidden/>
    <w:unhideWhenUsed/>
    <w:rsid w:val="005D3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EC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dakin</dc:creator>
  <cp:keywords/>
  <dc:description/>
  <cp:lastModifiedBy>Madeleine Zwirello</cp:lastModifiedBy>
  <cp:revision>7</cp:revision>
  <dcterms:created xsi:type="dcterms:W3CDTF">2019-03-26T18:07:00Z</dcterms:created>
  <dcterms:modified xsi:type="dcterms:W3CDTF">2019-04-09T15:02:00Z</dcterms:modified>
</cp:coreProperties>
</file>