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49" w:rsidRPr="002A7E0D" w:rsidRDefault="003F7579" w:rsidP="003F7579">
      <w:pPr>
        <w:jc w:val="center"/>
        <w:rPr>
          <w:b/>
          <w:sz w:val="28"/>
          <w:szCs w:val="28"/>
        </w:rPr>
      </w:pPr>
      <w:r w:rsidRPr="002A7E0D">
        <w:rPr>
          <w:b/>
          <w:sz w:val="28"/>
          <w:szCs w:val="28"/>
        </w:rPr>
        <w:t>Institute of European, Russian and Eurasian Studies</w:t>
      </w:r>
      <w:r w:rsidR="0093761C">
        <w:rPr>
          <w:b/>
          <w:sz w:val="28"/>
          <w:szCs w:val="28"/>
        </w:rPr>
        <w:t xml:space="preserve"> (EURUS)</w:t>
      </w:r>
    </w:p>
    <w:p w:rsidR="003F7579" w:rsidRPr="002A7E0D" w:rsidRDefault="003F7579" w:rsidP="003F7579">
      <w:pPr>
        <w:jc w:val="center"/>
        <w:rPr>
          <w:b/>
          <w:sz w:val="28"/>
          <w:szCs w:val="28"/>
        </w:rPr>
      </w:pPr>
      <w:r w:rsidRPr="002A7E0D">
        <w:rPr>
          <w:b/>
          <w:sz w:val="28"/>
          <w:szCs w:val="28"/>
        </w:rPr>
        <w:t>Contract Instructor Position</w:t>
      </w:r>
      <w:r w:rsidR="00C85E5E" w:rsidRPr="002A7E0D">
        <w:rPr>
          <w:b/>
          <w:sz w:val="28"/>
          <w:szCs w:val="28"/>
        </w:rPr>
        <w:br/>
      </w:r>
      <w:r w:rsidR="002B7D78">
        <w:rPr>
          <w:b/>
          <w:sz w:val="28"/>
          <w:szCs w:val="28"/>
        </w:rPr>
        <w:t>Summer 2017</w:t>
      </w:r>
    </w:p>
    <w:p w:rsidR="003F7579" w:rsidRDefault="003F7579" w:rsidP="006B3F25">
      <w:pPr>
        <w:pStyle w:val="NoSpacing"/>
      </w:pPr>
      <w:r>
        <w:t>Applications are invited from members of the CUPE 4600 bargaining unit and ot</w:t>
      </w:r>
      <w:r w:rsidR="00F76989">
        <w:t xml:space="preserve">her interested persons to teach </w:t>
      </w:r>
      <w:r w:rsidR="00B44F3B">
        <w:t xml:space="preserve">the following </w:t>
      </w:r>
      <w:r>
        <w:t xml:space="preserve">European, Russian and Eurasian Studies </w:t>
      </w:r>
      <w:r w:rsidR="00B44F3B">
        <w:t>course</w:t>
      </w:r>
      <w:r>
        <w:t xml:space="preserve"> during the</w:t>
      </w:r>
      <w:r w:rsidR="008469B2">
        <w:t xml:space="preserve"> </w:t>
      </w:r>
      <w:r w:rsidR="00F16514">
        <w:t xml:space="preserve">Early </w:t>
      </w:r>
      <w:r w:rsidR="008469B2">
        <w:t>Summer T</w:t>
      </w:r>
      <w:r>
        <w:t>erm</w:t>
      </w:r>
      <w:r w:rsidR="006B3F25">
        <w:t xml:space="preserve"> </w:t>
      </w:r>
      <w:r w:rsidR="002B7D78">
        <w:t>(May/June) 2017</w:t>
      </w:r>
      <w:r>
        <w:t>.</w:t>
      </w:r>
    </w:p>
    <w:p w:rsidR="006B3F25" w:rsidRDefault="006B3F25" w:rsidP="006B3F25">
      <w:pPr>
        <w:pStyle w:val="NoSpacing"/>
      </w:pPr>
    </w:p>
    <w:p w:rsidR="00317D8E" w:rsidRDefault="00317D8E" w:rsidP="00317D8E">
      <w:pPr>
        <w:pStyle w:val="NoSpacing"/>
        <w:rPr>
          <w:b/>
        </w:rPr>
      </w:pPr>
      <w:r>
        <w:rPr>
          <w:b/>
        </w:rPr>
        <w:t xml:space="preserve">   </w:t>
      </w:r>
      <w:r w:rsidR="00152437" w:rsidRPr="006B3F25">
        <w:rPr>
          <w:b/>
        </w:rPr>
        <w:t>EURR 4</w:t>
      </w:r>
      <w:r w:rsidR="002B7D78">
        <w:rPr>
          <w:b/>
        </w:rPr>
        <w:t>008</w:t>
      </w:r>
      <w:r w:rsidR="00152437" w:rsidRPr="006B3F25">
        <w:rPr>
          <w:b/>
        </w:rPr>
        <w:t>/5</w:t>
      </w:r>
      <w:r w:rsidR="002B7D78">
        <w:rPr>
          <w:b/>
        </w:rPr>
        <w:t>008</w:t>
      </w:r>
      <w:r w:rsidR="00152437" w:rsidRPr="006B3F25">
        <w:rPr>
          <w:b/>
        </w:rPr>
        <w:t xml:space="preserve"> </w:t>
      </w:r>
      <w:r w:rsidR="002B7D78" w:rsidRPr="002B7D78">
        <w:rPr>
          <w:b/>
        </w:rPr>
        <w:t>Nationalism and Ethnic Conflict in Eastern and Central Europe</w:t>
      </w:r>
    </w:p>
    <w:p w:rsidR="00317D8E" w:rsidRPr="006B3F25" w:rsidRDefault="00317D8E" w:rsidP="00317D8E">
      <w:pPr>
        <w:pStyle w:val="NoSpacing"/>
        <w:ind w:left="720"/>
        <w:rPr>
          <w:b/>
        </w:rPr>
      </w:pPr>
    </w:p>
    <w:p w:rsidR="00152437" w:rsidRPr="006B3F25" w:rsidRDefault="00152437" w:rsidP="00317D8E">
      <w:pPr>
        <w:pStyle w:val="NoSpacing"/>
        <w:ind w:left="720"/>
      </w:pPr>
      <w:r w:rsidRPr="006B3F25">
        <w:t xml:space="preserve">This course </w:t>
      </w:r>
      <w:r w:rsidR="00B44F3B">
        <w:t xml:space="preserve">examines </w:t>
      </w:r>
      <w:r w:rsidR="002B7D78">
        <w:t xml:space="preserve">nationalism and ethnic politics </w:t>
      </w:r>
      <w:r w:rsidR="00B44F3B" w:rsidRPr="00B44F3B">
        <w:t>in the region</w:t>
      </w:r>
      <w:r w:rsidR="00B44F3B">
        <w:t xml:space="preserve">. It draws on the example of specific countries, including Russia, Ukraine, and </w:t>
      </w:r>
      <w:r w:rsidR="00F16514">
        <w:t xml:space="preserve">East European </w:t>
      </w:r>
      <w:r w:rsidR="00B44F3B">
        <w:t xml:space="preserve">states </w:t>
      </w:r>
      <w:r w:rsidR="00F16514">
        <w:t>that have joined the European Union</w:t>
      </w:r>
      <w:r w:rsidR="00B44F3B">
        <w:t xml:space="preserve">. </w:t>
      </w:r>
      <w:r w:rsidRPr="006B3F25">
        <w:rPr>
          <w:b/>
        </w:rPr>
        <w:t>Required Qualifications and Skills</w:t>
      </w:r>
      <w:r w:rsidR="00D018A9">
        <w:t>:</w:t>
      </w:r>
      <w:r w:rsidRPr="006B3F25">
        <w:t xml:space="preserve"> Candidates should hold </w:t>
      </w:r>
      <w:r w:rsidR="00B54492">
        <w:t xml:space="preserve">a </w:t>
      </w:r>
      <w:r w:rsidRPr="006B3F25">
        <w:t>Ph.D. in Political Science</w:t>
      </w:r>
      <w:r w:rsidR="00B44F3B">
        <w:t xml:space="preserve">, Sociology, or a related discipline. They should have demonstrated expertise on Central and Eastern Europe, and should have </w:t>
      </w:r>
      <w:r w:rsidRPr="006B3F25">
        <w:t>a record of related public</w:t>
      </w:r>
      <w:r w:rsidR="00B44F3B">
        <w:t>ations.</w:t>
      </w:r>
      <w:r w:rsidR="006B3F25">
        <w:t xml:space="preserve">  </w:t>
      </w:r>
      <w:r w:rsidRPr="006B3F25">
        <w:rPr>
          <w:b/>
        </w:rPr>
        <w:t>Teaching Competence</w:t>
      </w:r>
      <w:r w:rsidRPr="006B3F25">
        <w:t xml:space="preserve">: Candidates are required to have </w:t>
      </w:r>
      <w:r w:rsidR="00D018A9">
        <w:t>relevant</w:t>
      </w:r>
      <w:r w:rsidRPr="006B3F25">
        <w:t xml:space="preserve"> teaching experience in Political Science</w:t>
      </w:r>
      <w:r w:rsidR="00B44F3B">
        <w:t xml:space="preserve">, Sociology, </w:t>
      </w:r>
      <w:r w:rsidR="009C53CB">
        <w:t>or European, Russian and Eurasian Studies</w:t>
      </w:r>
      <w:r w:rsidR="00D018A9">
        <w:t>,</w:t>
      </w:r>
      <w:r w:rsidRPr="006B3F25">
        <w:t xml:space="preserve"> focusing on </w:t>
      </w:r>
      <w:r w:rsidR="00B44F3B">
        <w:t>Central and Eastern Europe</w:t>
      </w:r>
      <w:r w:rsidRPr="006B3F25">
        <w:t xml:space="preserve">. </w:t>
      </w:r>
    </w:p>
    <w:p w:rsidR="006B3F25" w:rsidRPr="00B44F3B" w:rsidRDefault="006B3F25" w:rsidP="00317D8E">
      <w:pPr>
        <w:pStyle w:val="NoSpacing"/>
        <w:rPr>
          <w:color w:val="000000"/>
        </w:rPr>
      </w:pPr>
    </w:p>
    <w:p w:rsidR="00B44F3B" w:rsidRPr="00B44F3B" w:rsidRDefault="00B44F3B" w:rsidP="00B44F3B">
      <w:pPr>
        <w:pStyle w:val="NoSpacing"/>
        <w:rPr>
          <w:b/>
          <w:lang w:val="en-US"/>
        </w:rPr>
      </w:pPr>
      <w:r w:rsidRPr="00B44F3B">
        <w:rPr>
          <w:b/>
          <w:lang w:val="en-US"/>
        </w:rPr>
        <w:t xml:space="preserve">For all positions, please submit your application with the following documents to the EURUS Administrator, Krysia Kotarba, at </w:t>
      </w:r>
      <w:hyperlink r:id="rId5" w:history="1">
        <w:r w:rsidRPr="00B44F3B">
          <w:rPr>
            <w:rStyle w:val="Hyperlink"/>
            <w:b/>
            <w:lang w:val="en-US"/>
          </w:rPr>
          <w:t>krysia.kotarba@carleton.ca</w:t>
        </w:r>
      </w:hyperlink>
      <w:r w:rsidRPr="00B44F3B">
        <w:rPr>
          <w:b/>
          <w:lang w:val="en-US"/>
        </w:rPr>
        <w:t>:</w:t>
      </w:r>
    </w:p>
    <w:p w:rsidR="00B44F3B" w:rsidRPr="00B44F3B" w:rsidRDefault="00B44F3B" w:rsidP="00B44F3B">
      <w:pPr>
        <w:pStyle w:val="NoSpacing"/>
        <w:rPr>
          <w:b/>
          <w:lang w:val="en-US"/>
        </w:rPr>
      </w:pPr>
    </w:p>
    <w:p w:rsidR="0093761C" w:rsidRPr="0093761C" w:rsidRDefault="008B1EA9" w:rsidP="0093761C">
      <w:pPr>
        <w:pStyle w:val="NoSpacing"/>
        <w:numPr>
          <w:ilvl w:val="0"/>
          <w:numId w:val="2"/>
        </w:numPr>
        <w:ind w:left="990"/>
        <w:rPr>
          <w:b/>
          <w:lang w:val="en-US"/>
        </w:rPr>
      </w:pPr>
      <w:r>
        <w:rPr>
          <w:b/>
          <w:lang w:val="en-US"/>
        </w:rPr>
        <w:t>T</w:t>
      </w:r>
      <w:r w:rsidR="0093761C" w:rsidRPr="0093761C">
        <w:rPr>
          <w:b/>
          <w:lang w:val="en-US"/>
        </w:rPr>
        <w:t xml:space="preserve">he Contract Instructor Application Form (available at </w:t>
      </w:r>
      <w:hyperlink r:id="rId6" w:history="1">
        <w:r w:rsidR="0093761C" w:rsidRPr="00A371BD">
          <w:rPr>
            <w:rStyle w:val="Hyperlink"/>
            <w:b/>
            <w:lang w:val="en-US"/>
          </w:rPr>
          <w:t>http:</w:t>
        </w:r>
        <w:r w:rsidR="0093761C" w:rsidRPr="00A371BD">
          <w:rPr>
            <w:rStyle w:val="Hyperlink"/>
            <w:b/>
            <w:lang w:val="en-US"/>
          </w:rPr>
          <w:t>/</w:t>
        </w:r>
        <w:r w:rsidR="0093761C" w:rsidRPr="00A371BD">
          <w:rPr>
            <w:rStyle w:val="Hyperlink"/>
            <w:b/>
            <w:lang w:val="en-US"/>
          </w:rPr>
          <w:t>/carleton.ca/provost/wp-content/uploads/CI-Application-FINAL.pdf</w:t>
        </w:r>
      </w:hyperlink>
      <w:r w:rsidR="0093761C" w:rsidRPr="0093761C">
        <w:rPr>
          <w:b/>
          <w:lang w:val="en-US"/>
        </w:rPr>
        <w:t>)</w:t>
      </w:r>
      <w:r w:rsidR="0093761C">
        <w:rPr>
          <w:b/>
          <w:lang w:val="en-US"/>
        </w:rPr>
        <w:t xml:space="preserve"> </w:t>
      </w:r>
    </w:p>
    <w:p w:rsidR="00F65C4B" w:rsidRPr="0093761C" w:rsidRDefault="00F65C4B" w:rsidP="00F65C4B">
      <w:pPr>
        <w:pStyle w:val="NoSpacing"/>
        <w:numPr>
          <w:ilvl w:val="0"/>
          <w:numId w:val="2"/>
        </w:numPr>
        <w:ind w:left="990"/>
        <w:rPr>
          <w:b/>
          <w:lang w:val="en-US"/>
        </w:rPr>
      </w:pPr>
      <w:r>
        <w:rPr>
          <w:b/>
          <w:lang w:val="en-US"/>
        </w:rPr>
        <w:t>A</w:t>
      </w:r>
      <w:r w:rsidRPr="0093761C">
        <w:rPr>
          <w:b/>
          <w:lang w:val="en-US"/>
        </w:rPr>
        <w:t xml:space="preserve"> list of suggested topics to be discussed in the course in question</w:t>
      </w:r>
    </w:p>
    <w:p w:rsidR="0093761C" w:rsidRPr="0093761C" w:rsidRDefault="008B1EA9" w:rsidP="0093761C">
      <w:pPr>
        <w:pStyle w:val="NoSpacing"/>
        <w:numPr>
          <w:ilvl w:val="0"/>
          <w:numId w:val="2"/>
        </w:numPr>
        <w:ind w:left="990"/>
        <w:rPr>
          <w:b/>
          <w:lang w:val="en-US"/>
        </w:rPr>
      </w:pPr>
      <w:r>
        <w:rPr>
          <w:b/>
          <w:lang w:val="en-US"/>
        </w:rPr>
        <w:t>A</w:t>
      </w:r>
      <w:r w:rsidR="0093761C" w:rsidRPr="0093761C">
        <w:rPr>
          <w:b/>
          <w:lang w:val="en-US"/>
        </w:rPr>
        <w:t xml:space="preserve"> current Curriculum Vitae, including a </w:t>
      </w:r>
      <w:r>
        <w:rPr>
          <w:b/>
          <w:lang w:val="en-US"/>
        </w:rPr>
        <w:t xml:space="preserve">list of publications </w:t>
      </w:r>
    </w:p>
    <w:p w:rsidR="0093761C" w:rsidRPr="0093761C" w:rsidRDefault="008B1EA9" w:rsidP="0093761C">
      <w:pPr>
        <w:pStyle w:val="NoSpacing"/>
        <w:numPr>
          <w:ilvl w:val="0"/>
          <w:numId w:val="2"/>
        </w:numPr>
        <w:ind w:left="990"/>
        <w:rPr>
          <w:b/>
          <w:lang w:val="en-US"/>
        </w:rPr>
      </w:pPr>
      <w:r>
        <w:rPr>
          <w:b/>
          <w:lang w:val="en-US"/>
        </w:rPr>
        <w:t>A</w:t>
      </w:r>
      <w:r w:rsidR="0093761C" w:rsidRPr="0093761C">
        <w:rPr>
          <w:b/>
          <w:lang w:val="en-US"/>
        </w:rPr>
        <w:t xml:space="preserve"> </w:t>
      </w:r>
      <w:r>
        <w:rPr>
          <w:b/>
          <w:lang w:val="en-US"/>
        </w:rPr>
        <w:t xml:space="preserve">list </w:t>
      </w:r>
      <w:r>
        <w:rPr>
          <w:b/>
          <w:lang w:val="en-US"/>
        </w:rPr>
        <w:t xml:space="preserve">of </w:t>
      </w:r>
      <w:r w:rsidRPr="0093761C">
        <w:rPr>
          <w:b/>
          <w:lang w:val="en-US"/>
        </w:rPr>
        <w:t xml:space="preserve">all </w:t>
      </w:r>
      <w:r w:rsidR="00891AF0">
        <w:rPr>
          <w:b/>
          <w:lang w:val="en-US"/>
        </w:rPr>
        <w:t xml:space="preserve">university </w:t>
      </w:r>
      <w:r w:rsidRPr="0093761C">
        <w:rPr>
          <w:b/>
          <w:lang w:val="en-US"/>
        </w:rPr>
        <w:t>courses taught at Carleton University</w:t>
      </w:r>
      <w:r w:rsidR="00F65C4B">
        <w:rPr>
          <w:b/>
          <w:lang w:val="en-US"/>
        </w:rPr>
        <w:t xml:space="preserve"> or elsewhere</w:t>
      </w:r>
      <w:r w:rsidR="0093761C" w:rsidRPr="0093761C">
        <w:rPr>
          <w:b/>
          <w:lang w:val="en-US"/>
        </w:rPr>
        <w:t xml:space="preserve">, including – if possible – </w:t>
      </w:r>
      <w:r>
        <w:rPr>
          <w:b/>
          <w:lang w:val="en-US"/>
        </w:rPr>
        <w:t xml:space="preserve">teaching </w:t>
      </w:r>
      <w:r w:rsidR="0093761C" w:rsidRPr="0093761C">
        <w:rPr>
          <w:b/>
          <w:lang w:val="en-US"/>
        </w:rPr>
        <w:t>evaluation</w:t>
      </w:r>
      <w:r>
        <w:rPr>
          <w:b/>
          <w:lang w:val="en-US"/>
        </w:rPr>
        <w:t xml:space="preserve"> scores</w:t>
      </w:r>
    </w:p>
    <w:p w:rsidR="0093761C" w:rsidRPr="0093761C" w:rsidRDefault="008B1EA9" w:rsidP="0093761C">
      <w:pPr>
        <w:pStyle w:val="NoSpacing"/>
        <w:numPr>
          <w:ilvl w:val="0"/>
          <w:numId w:val="2"/>
        </w:numPr>
        <w:ind w:left="990"/>
        <w:rPr>
          <w:b/>
          <w:lang w:val="en-US"/>
        </w:rPr>
      </w:pPr>
      <w:r>
        <w:rPr>
          <w:b/>
          <w:lang w:val="en-US"/>
        </w:rPr>
        <w:t>T</w:t>
      </w:r>
      <w:r w:rsidR="0093761C" w:rsidRPr="0093761C">
        <w:rPr>
          <w:b/>
          <w:lang w:val="en-US"/>
        </w:rPr>
        <w:t>wo letters</w:t>
      </w:r>
      <w:bookmarkStart w:id="0" w:name="_GoBack"/>
      <w:bookmarkEnd w:id="0"/>
      <w:r w:rsidR="0093761C" w:rsidRPr="0093761C">
        <w:rPr>
          <w:b/>
          <w:lang w:val="en-US"/>
        </w:rPr>
        <w:t xml:space="preserve"> of recommendation (only required for applicants who have not taught for EURUS in the past five years)</w:t>
      </w:r>
    </w:p>
    <w:p w:rsidR="00B44F3B" w:rsidRPr="00B44F3B" w:rsidRDefault="00B44F3B" w:rsidP="00B44F3B">
      <w:pPr>
        <w:pStyle w:val="NoSpacing"/>
        <w:ind w:left="360"/>
        <w:rPr>
          <w:b/>
          <w:lang w:val="en-US"/>
        </w:rPr>
      </w:pPr>
    </w:p>
    <w:p w:rsidR="00B44F3B" w:rsidRPr="00B44F3B" w:rsidRDefault="00B44F3B" w:rsidP="00B44F3B">
      <w:pPr>
        <w:pStyle w:val="NoSpacing"/>
        <w:rPr>
          <w:b/>
          <w:lang w:val="en-US"/>
        </w:rPr>
      </w:pPr>
      <w:r w:rsidRPr="00B44F3B">
        <w:rPr>
          <w:b/>
          <w:lang w:val="en-US"/>
        </w:rPr>
        <w:t xml:space="preserve">Alternatively, these documents may also be mailed to EURUS, Carleton University, 1125 Colonel </w:t>
      </w:r>
      <w:proofErr w:type="gramStart"/>
      <w:r w:rsidRPr="00B44F3B">
        <w:rPr>
          <w:b/>
          <w:lang w:val="en-US"/>
        </w:rPr>
        <w:t>By</w:t>
      </w:r>
      <w:proofErr w:type="gramEnd"/>
      <w:r w:rsidRPr="00B44F3B">
        <w:rPr>
          <w:b/>
          <w:lang w:val="en-US"/>
        </w:rPr>
        <w:t xml:space="preserve"> Drive, Ottawa, ON K1S 5B6.</w:t>
      </w:r>
    </w:p>
    <w:p w:rsidR="00B44F3B" w:rsidRPr="00B44F3B" w:rsidRDefault="00B44F3B" w:rsidP="00B44F3B">
      <w:pPr>
        <w:pStyle w:val="NoSpacing"/>
        <w:rPr>
          <w:b/>
          <w:lang w:val="en-US"/>
        </w:rPr>
      </w:pPr>
    </w:p>
    <w:p w:rsidR="00B44F3B" w:rsidRPr="00B44F3B" w:rsidRDefault="00B44F3B" w:rsidP="00B44F3B">
      <w:pPr>
        <w:pStyle w:val="NoSpacing"/>
        <w:rPr>
          <w:b/>
          <w:lang w:val="en-US"/>
        </w:rPr>
      </w:pPr>
      <w:r w:rsidRPr="00B44F3B">
        <w:rPr>
          <w:b/>
          <w:lang w:val="en-US"/>
        </w:rPr>
        <w:t xml:space="preserve">The deadline for receipt of applications is </w:t>
      </w:r>
      <w:r w:rsidR="0093761C">
        <w:rPr>
          <w:b/>
          <w:lang w:val="en-US"/>
        </w:rPr>
        <w:t>February 10</w:t>
      </w:r>
      <w:r>
        <w:rPr>
          <w:b/>
          <w:lang w:val="en-US"/>
        </w:rPr>
        <w:t>, 201</w:t>
      </w:r>
      <w:r w:rsidR="0093761C">
        <w:rPr>
          <w:b/>
          <w:lang w:val="en-US"/>
        </w:rPr>
        <w:t>7</w:t>
      </w:r>
      <w:r w:rsidRPr="00B44F3B">
        <w:rPr>
          <w:b/>
          <w:lang w:val="en-US"/>
        </w:rPr>
        <w:t>.</w:t>
      </w:r>
    </w:p>
    <w:p w:rsidR="00B44F3B" w:rsidRPr="00B44F3B" w:rsidRDefault="00B44F3B" w:rsidP="00B44F3B">
      <w:pPr>
        <w:pStyle w:val="NoSpacing"/>
        <w:rPr>
          <w:b/>
          <w:lang w:val="en-US"/>
        </w:rPr>
      </w:pPr>
    </w:p>
    <w:p w:rsidR="00B44F3B" w:rsidRPr="00B44F3B" w:rsidRDefault="00B44F3B" w:rsidP="00B44F3B">
      <w:pPr>
        <w:pStyle w:val="NoSpacing"/>
        <w:rPr>
          <w:lang w:val="en-US"/>
        </w:rPr>
      </w:pPr>
      <w:r w:rsidRPr="00B44F3B">
        <w:rPr>
          <w:i/>
          <w:lang w:val="en-US"/>
        </w:rPr>
        <w:t>A note to all applicants</w:t>
      </w:r>
      <w:r w:rsidRPr="00B44F3B">
        <w:rPr>
          <w:lang w:val="en-US"/>
        </w:rPr>
        <w:t>: As per Articles 16.3 and 16.4 in the CUPE 4600-2 Collective Agreement, the posted vacanc</w:t>
      </w:r>
      <w:r>
        <w:rPr>
          <w:lang w:val="en-US"/>
        </w:rPr>
        <w:t>y is</w:t>
      </w:r>
      <w:r w:rsidRPr="00B44F3B">
        <w:rPr>
          <w:lang w:val="en-US"/>
        </w:rPr>
        <w:t xml:space="preserve"> first offered to applicants meeting the incumbency criterion.  A link to the current CUPE 4600-2 Collective Agreement can be found at the Employment Agreements webpage on the Carleton University Human Resources website </w:t>
      </w:r>
      <w:hyperlink r:id="rId7" w:history="1">
        <w:r w:rsidRPr="00B44F3B">
          <w:rPr>
            <w:rStyle w:val="Hyperlink"/>
            <w:lang w:val="en-US"/>
          </w:rPr>
          <w:t>http://carleton.ca/hr/collective-agreements/</w:t>
        </w:r>
      </w:hyperlink>
      <w:r w:rsidRPr="00B44F3B">
        <w:rPr>
          <w:lang w:val="en-US"/>
        </w:rPr>
        <w:t xml:space="preserve"> and the CUPE 4600-2 website </w:t>
      </w:r>
      <w:hyperlink r:id="rId8" w:history="1">
        <w:r w:rsidRPr="00B44F3B">
          <w:rPr>
            <w:rStyle w:val="Hyperlink"/>
            <w:lang w:val="en-US"/>
          </w:rPr>
          <w:t>http://4600.cupe.ca/</w:t>
        </w:r>
      </w:hyperlink>
      <w:r w:rsidRPr="00B44F3B">
        <w:rPr>
          <w:lang w:val="en-US"/>
        </w:rPr>
        <w:t xml:space="preserve">. </w:t>
      </w:r>
    </w:p>
    <w:p w:rsidR="00B44F3B" w:rsidRPr="00B44F3B" w:rsidRDefault="00B44F3B" w:rsidP="00B44F3B">
      <w:pPr>
        <w:pStyle w:val="NoSpacing"/>
        <w:rPr>
          <w:lang w:val="en-US"/>
        </w:rPr>
      </w:pPr>
    </w:p>
    <w:p w:rsidR="00B44F3B" w:rsidRPr="00B44F3B" w:rsidRDefault="00B44F3B" w:rsidP="00B44F3B">
      <w:pPr>
        <w:pStyle w:val="NoSpacing"/>
        <w:rPr>
          <w:lang w:val="en-US"/>
        </w:rPr>
      </w:pPr>
      <w:r>
        <w:rPr>
          <w:lang w:val="en-US"/>
        </w:rPr>
        <w:t>The position</w:t>
      </w:r>
      <w:r w:rsidRPr="00B44F3B">
        <w:rPr>
          <w:lang w:val="en-US"/>
        </w:rPr>
        <w:t xml:space="preserve"> </w:t>
      </w:r>
      <w:r>
        <w:rPr>
          <w:lang w:val="en-US"/>
        </w:rPr>
        <w:t xml:space="preserve">is </w:t>
      </w:r>
      <w:r w:rsidRPr="00B44F3B">
        <w:rPr>
          <w:lang w:val="en-US"/>
        </w:rPr>
        <w:t>subject to budgetary approval.</w:t>
      </w:r>
    </w:p>
    <w:p w:rsidR="00B44F3B" w:rsidRPr="00B44F3B" w:rsidRDefault="00B44F3B" w:rsidP="00B44F3B">
      <w:pPr>
        <w:pStyle w:val="NoSpacing"/>
        <w:rPr>
          <w:lang w:val="en-US"/>
        </w:rPr>
      </w:pPr>
    </w:p>
    <w:p w:rsidR="00C56975" w:rsidRPr="00B44F3B" w:rsidRDefault="00B44F3B" w:rsidP="00B44F3B">
      <w:pPr>
        <w:pStyle w:val="NoSpacing"/>
        <w:rPr>
          <w:lang w:val="en-US"/>
        </w:rPr>
      </w:pPr>
      <w:r w:rsidRPr="00B44F3B">
        <w:rPr>
          <w:lang w:val="en-US"/>
        </w:rPr>
        <w:t xml:space="preserve">Carleton University is strongly committed to fostering diversity within its community as a source of excellence, cultural enrichment, and social strength. We welcome those who would contribute to the diversification of our faculty and scholarship including but not limited to women, Aboriginal peoples, visible minorities, and persons with disabilities. In accordance with Canadian immigration requirements, priority will be given to Canadian citizens and permanent residents. </w:t>
      </w:r>
    </w:p>
    <w:sectPr w:rsidR="00C56975" w:rsidRPr="00B44F3B" w:rsidSect="00317D8E">
      <w:pgSz w:w="12240" w:h="15840"/>
      <w:pgMar w:top="90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6C8E"/>
    <w:multiLevelType w:val="hybridMultilevel"/>
    <w:tmpl w:val="A914F8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46D78A3"/>
    <w:multiLevelType w:val="hybridMultilevel"/>
    <w:tmpl w:val="B0B0D7F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79"/>
    <w:rsid w:val="00013C24"/>
    <w:rsid w:val="000B1814"/>
    <w:rsid w:val="001203E4"/>
    <w:rsid w:val="00152437"/>
    <w:rsid w:val="002A137D"/>
    <w:rsid w:val="002A182B"/>
    <w:rsid w:val="002A7E0D"/>
    <w:rsid w:val="002B7D78"/>
    <w:rsid w:val="00317D8E"/>
    <w:rsid w:val="003F7579"/>
    <w:rsid w:val="00413ED8"/>
    <w:rsid w:val="00414290"/>
    <w:rsid w:val="00537760"/>
    <w:rsid w:val="00542C22"/>
    <w:rsid w:val="006B3F25"/>
    <w:rsid w:val="008469B2"/>
    <w:rsid w:val="00891AF0"/>
    <w:rsid w:val="008B1EA9"/>
    <w:rsid w:val="0093761C"/>
    <w:rsid w:val="009C53CB"/>
    <w:rsid w:val="00A95027"/>
    <w:rsid w:val="00AE540B"/>
    <w:rsid w:val="00B14065"/>
    <w:rsid w:val="00B44F3B"/>
    <w:rsid w:val="00B54492"/>
    <w:rsid w:val="00B652E9"/>
    <w:rsid w:val="00BE7A05"/>
    <w:rsid w:val="00C56975"/>
    <w:rsid w:val="00C85E5E"/>
    <w:rsid w:val="00CB75D7"/>
    <w:rsid w:val="00D018A9"/>
    <w:rsid w:val="00D80D21"/>
    <w:rsid w:val="00DC3ECF"/>
    <w:rsid w:val="00DE5349"/>
    <w:rsid w:val="00E32475"/>
    <w:rsid w:val="00E81867"/>
    <w:rsid w:val="00F15EE4"/>
    <w:rsid w:val="00F16514"/>
    <w:rsid w:val="00F34F87"/>
    <w:rsid w:val="00F65C4B"/>
    <w:rsid w:val="00F76989"/>
    <w:rsid w:val="00FF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206D5-07F7-4005-AEC3-E13A050F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5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7579"/>
    <w:rPr>
      <w:color w:val="0000FF"/>
      <w:u w:val="single"/>
    </w:rPr>
  </w:style>
  <w:style w:type="paragraph" w:styleId="BodyText2">
    <w:name w:val="Body Text 2"/>
    <w:basedOn w:val="Normal"/>
    <w:link w:val="BodyText2Char"/>
    <w:rsid w:val="002A182B"/>
    <w:pPr>
      <w:autoSpaceDE w:val="0"/>
      <w:autoSpaceDN w:val="0"/>
      <w:adjustRightInd w:val="0"/>
      <w:spacing w:after="0" w:line="240" w:lineRule="auto"/>
    </w:pPr>
    <w:rPr>
      <w:rFonts w:ascii="Arial" w:eastAsia="Times New Roman" w:hAnsi="Arial" w:cs="Times New Roman"/>
    </w:rPr>
  </w:style>
  <w:style w:type="character" w:customStyle="1" w:styleId="BodyText2Char">
    <w:name w:val="Body Text 2 Char"/>
    <w:basedOn w:val="DefaultParagraphFont"/>
    <w:link w:val="BodyText2"/>
    <w:rsid w:val="002A182B"/>
    <w:rPr>
      <w:rFonts w:ascii="Arial" w:eastAsia="Times New Roman" w:hAnsi="Arial" w:cs="Times New Roman"/>
    </w:rPr>
  </w:style>
  <w:style w:type="paragraph" w:styleId="NoSpacing">
    <w:name w:val="No Spacing"/>
    <w:uiPriority w:val="1"/>
    <w:qFormat/>
    <w:rsid w:val="00C85E5E"/>
    <w:pPr>
      <w:spacing w:after="0" w:line="240" w:lineRule="auto"/>
    </w:pPr>
  </w:style>
  <w:style w:type="paragraph" w:styleId="BalloonText">
    <w:name w:val="Balloon Text"/>
    <w:basedOn w:val="Normal"/>
    <w:link w:val="BalloonTextChar"/>
    <w:uiPriority w:val="99"/>
    <w:semiHidden/>
    <w:unhideWhenUsed/>
    <w:rsid w:val="00A9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27"/>
    <w:rPr>
      <w:rFonts w:ascii="Tahoma" w:hAnsi="Tahoma" w:cs="Tahoma"/>
      <w:sz w:val="16"/>
      <w:szCs w:val="16"/>
    </w:rPr>
  </w:style>
  <w:style w:type="character" w:styleId="FollowedHyperlink">
    <w:name w:val="FollowedHyperlink"/>
    <w:basedOn w:val="DefaultParagraphFont"/>
    <w:uiPriority w:val="99"/>
    <w:semiHidden/>
    <w:unhideWhenUsed/>
    <w:rsid w:val="00B44F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5631">
      <w:bodyDiv w:val="1"/>
      <w:marLeft w:val="0"/>
      <w:marRight w:val="0"/>
      <w:marTop w:val="0"/>
      <w:marBottom w:val="0"/>
      <w:divBdr>
        <w:top w:val="none" w:sz="0" w:space="0" w:color="auto"/>
        <w:left w:val="none" w:sz="0" w:space="0" w:color="auto"/>
        <w:bottom w:val="none" w:sz="0" w:space="0" w:color="auto"/>
        <w:right w:val="none" w:sz="0" w:space="0" w:color="auto"/>
      </w:divBdr>
    </w:div>
    <w:div w:id="2344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600.cupe.ca/" TargetMode="External"/><Relationship Id="rId3" Type="http://schemas.openxmlformats.org/officeDocument/2006/relationships/settings" Target="settings.xml"/><Relationship Id="rId7" Type="http://schemas.openxmlformats.org/officeDocument/2006/relationships/hyperlink" Target="http://carleton.ca/hr/collective-agre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leton.ca/provost/wp-content/uploads/CI-Application-FINAL.pdf" TargetMode="External"/><Relationship Id="rId5" Type="http://schemas.openxmlformats.org/officeDocument/2006/relationships/hyperlink" Target="mailto:krysia.kotarba@carleton.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Achim Hurrelmann</cp:lastModifiedBy>
  <cp:revision>6</cp:revision>
  <cp:lastPrinted>2011-12-13T14:11:00Z</cp:lastPrinted>
  <dcterms:created xsi:type="dcterms:W3CDTF">2016-12-02T17:04:00Z</dcterms:created>
  <dcterms:modified xsi:type="dcterms:W3CDTF">2016-12-02T17:10:00Z</dcterms:modified>
</cp:coreProperties>
</file>