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52BB9" w14:textId="483C6C45" w:rsidR="00C55BDC" w:rsidRDefault="00C55BDC" w:rsidP="00F72BC7">
      <w:pPr>
        <w:spacing w:line="276" w:lineRule="auto"/>
        <w:jc w:val="center"/>
        <w:rPr>
          <w:rFonts w:ascii="Times New Roman" w:hAnsi="Times New Roman" w:cs="Times New Roman"/>
          <w:b/>
          <w:bCs/>
          <w:sz w:val="24"/>
          <w:szCs w:val="24"/>
        </w:rPr>
      </w:pPr>
      <w:r w:rsidRPr="00B65C16">
        <w:rPr>
          <w:rFonts w:ascii="Times New Roman" w:hAnsi="Times New Roman" w:cs="Times New Roman"/>
          <w:b/>
          <w:bCs/>
          <w:sz w:val="24"/>
          <w:szCs w:val="24"/>
        </w:rPr>
        <w:t>Remote Sensing Techniques for Identifying Acid Rock Drainage</w:t>
      </w:r>
    </w:p>
    <w:p w14:paraId="3FD666F6" w14:textId="0DD453D6" w:rsidR="00B65C16" w:rsidRPr="00B65C16" w:rsidRDefault="00B65C16" w:rsidP="00F72BC7">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Ben Schellenberg, supervised by Dr. </w:t>
      </w:r>
      <w:r w:rsidR="00C049E9">
        <w:rPr>
          <w:rFonts w:ascii="Times New Roman" w:hAnsi="Times New Roman" w:cs="Times New Roman"/>
          <w:sz w:val="24"/>
          <w:szCs w:val="24"/>
        </w:rPr>
        <w:t xml:space="preserve">Murray Richardson, Dr. Elliott </w:t>
      </w:r>
      <w:r w:rsidR="00C049E9" w:rsidRPr="00C049E9">
        <w:rPr>
          <w:rFonts w:ascii="Times New Roman" w:hAnsi="Times New Roman" w:cs="Times New Roman"/>
          <w:sz w:val="24"/>
          <w:szCs w:val="24"/>
        </w:rPr>
        <w:t>Skierszkan</w:t>
      </w:r>
      <w:r w:rsidR="00C049E9">
        <w:rPr>
          <w:rFonts w:ascii="Times New Roman" w:hAnsi="Times New Roman" w:cs="Times New Roman"/>
          <w:sz w:val="24"/>
          <w:szCs w:val="24"/>
        </w:rPr>
        <w:t>, Dr. Koreen Millard</w:t>
      </w:r>
    </w:p>
    <w:p w14:paraId="15C5668E" w14:textId="5A3E8223" w:rsidR="00C55BDC" w:rsidRPr="00C55BDC" w:rsidRDefault="00C55BDC" w:rsidP="00D16E0E">
      <w:pPr>
        <w:spacing w:line="276" w:lineRule="auto"/>
        <w:rPr>
          <w:rFonts w:ascii="Times New Roman" w:hAnsi="Times New Roman" w:cs="Times New Roman"/>
          <w:sz w:val="24"/>
          <w:szCs w:val="24"/>
        </w:rPr>
      </w:pPr>
      <w:r w:rsidRPr="00C55BDC">
        <w:rPr>
          <w:rFonts w:ascii="Times New Roman" w:hAnsi="Times New Roman" w:cs="Times New Roman"/>
          <w:sz w:val="24"/>
          <w:szCs w:val="24"/>
        </w:rPr>
        <w:t>As climate change continues to drive increasing global temperatures, the thawing of permafrost</w:t>
      </w:r>
      <w:r w:rsidR="002801CF">
        <w:rPr>
          <w:rFonts w:ascii="Times New Roman" w:hAnsi="Times New Roman" w:cs="Times New Roman"/>
          <w:sz w:val="24"/>
          <w:szCs w:val="24"/>
        </w:rPr>
        <w:t>—</w:t>
      </w:r>
      <w:r w:rsidRPr="00C55BDC">
        <w:rPr>
          <w:rFonts w:ascii="Times New Roman" w:hAnsi="Times New Roman" w:cs="Times New Roman"/>
          <w:sz w:val="24"/>
          <w:szCs w:val="24"/>
        </w:rPr>
        <w:t>ground that has remained frozen for at least two consecutive years</w:t>
      </w:r>
      <w:r w:rsidR="002801CF">
        <w:rPr>
          <w:rFonts w:ascii="Times New Roman" w:hAnsi="Times New Roman" w:cs="Times New Roman"/>
          <w:sz w:val="24"/>
          <w:szCs w:val="24"/>
        </w:rPr>
        <w:t xml:space="preserve">—is </w:t>
      </w:r>
      <w:r w:rsidRPr="00C55BDC">
        <w:rPr>
          <w:rFonts w:ascii="Times New Roman" w:hAnsi="Times New Roman" w:cs="Times New Roman"/>
          <w:sz w:val="24"/>
          <w:szCs w:val="24"/>
        </w:rPr>
        <w:t>becoming more widespread. Permafrost-thaw causes important hydrological and geochemical changes as</w:t>
      </w:r>
      <w:r w:rsidR="00CB10C0">
        <w:rPr>
          <w:rFonts w:ascii="Times New Roman" w:hAnsi="Times New Roman" w:cs="Times New Roman"/>
          <w:sz w:val="24"/>
          <w:szCs w:val="24"/>
        </w:rPr>
        <w:t xml:space="preserve"> previously frozen</w:t>
      </w:r>
      <w:r w:rsidRPr="00C55BDC">
        <w:rPr>
          <w:rFonts w:ascii="Times New Roman" w:hAnsi="Times New Roman" w:cs="Times New Roman"/>
          <w:sz w:val="24"/>
          <w:szCs w:val="24"/>
        </w:rPr>
        <w:t xml:space="preserve"> sulfide minerals are exposed </w:t>
      </w:r>
      <w:r w:rsidR="00000113">
        <w:rPr>
          <w:rFonts w:ascii="Times New Roman" w:hAnsi="Times New Roman" w:cs="Times New Roman"/>
          <w:sz w:val="24"/>
          <w:szCs w:val="24"/>
        </w:rPr>
        <w:t xml:space="preserve">to </w:t>
      </w:r>
      <w:r w:rsidR="001B6C51">
        <w:rPr>
          <w:rFonts w:ascii="Times New Roman" w:hAnsi="Times New Roman" w:cs="Times New Roman"/>
          <w:sz w:val="24"/>
          <w:szCs w:val="24"/>
        </w:rPr>
        <w:t>chemical weathering</w:t>
      </w:r>
      <w:r w:rsidR="002801CF">
        <w:rPr>
          <w:rFonts w:ascii="Times New Roman" w:hAnsi="Times New Roman" w:cs="Times New Roman"/>
          <w:sz w:val="24"/>
          <w:szCs w:val="24"/>
        </w:rPr>
        <w:t xml:space="preserve">. </w:t>
      </w:r>
      <w:r w:rsidR="00E60FC4">
        <w:rPr>
          <w:rFonts w:ascii="Times New Roman" w:hAnsi="Times New Roman" w:cs="Times New Roman"/>
          <w:sz w:val="24"/>
          <w:szCs w:val="24"/>
        </w:rPr>
        <w:t>This process</w:t>
      </w:r>
      <w:r w:rsidRPr="00C55BDC">
        <w:rPr>
          <w:rFonts w:ascii="Times New Roman" w:hAnsi="Times New Roman" w:cs="Times New Roman"/>
          <w:sz w:val="24"/>
          <w:szCs w:val="24"/>
        </w:rPr>
        <w:t xml:space="preserve"> </w:t>
      </w:r>
      <w:r w:rsidR="00E60FC4">
        <w:rPr>
          <w:rFonts w:ascii="Times New Roman" w:hAnsi="Times New Roman" w:cs="Times New Roman"/>
          <w:sz w:val="24"/>
          <w:szCs w:val="24"/>
        </w:rPr>
        <w:t>is</w:t>
      </w:r>
      <w:r w:rsidRPr="00C55BDC">
        <w:rPr>
          <w:rFonts w:ascii="Times New Roman" w:hAnsi="Times New Roman" w:cs="Times New Roman"/>
          <w:sz w:val="24"/>
          <w:szCs w:val="24"/>
        </w:rPr>
        <w:t xml:space="preserve"> driving natural acid</w:t>
      </w:r>
      <w:r w:rsidR="00EA78BC">
        <w:rPr>
          <w:rFonts w:ascii="Times New Roman" w:hAnsi="Times New Roman" w:cs="Times New Roman"/>
          <w:sz w:val="24"/>
          <w:szCs w:val="24"/>
        </w:rPr>
        <w:t xml:space="preserve"> </w:t>
      </w:r>
      <w:r w:rsidRPr="00C55BDC">
        <w:rPr>
          <w:rFonts w:ascii="Times New Roman" w:hAnsi="Times New Roman" w:cs="Times New Roman"/>
          <w:sz w:val="24"/>
          <w:szCs w:val="24"/>
        </w:rPr>
        <w:t xml:space="preserve">rock drainage (ARD), </w:t>
      </w:r>
      <w:r w:rsidR="005C6F18">
        <w:rPr>
          <w:rFonts w:ascii="Times New Roman" w:hAnsi="Times New Roman" w:cs="Times New Roman"/>
          <w:sz w:val="24"/>
          <w:szCs w:val="24"/>
        </w:rPr>
        <w:t xml:space="preserve">as these minerals </w:t>
      </w:r>
      <w:r w:rsidR="00E60FC4">
        <w:rPr>
          <w:rFonts w:ascii="Times New Roman" w:hAnsi="Times New Roman" w:cs="Times New Roman"/>
          <w:sz w:val="24"/>
          <w:szCs w:val="24"/>
        </w:rPr>
        <w:t>react with water to</w:t>
      </w:r>
      <w:r w:rsidR="005C6F18">
        <w:rPr>
          <w:rFonts w:ascii="Times New Roman" w:hAnsi="Times New Roman" w:cs="Times New Roman"/>
          <w:sz w:val="24"/>
          <w:szCs w:val="24"/>
        </w:rPr>
        <w:t xml:space="preserve"> produce acidic streams with </w:t>
      </w:r>
      <w:r w:rsidR="00642B5E">
        <w:rPr>
          <w:rFonts w:ascii="Times New Roman" w:hAnsi="Times New Roman" w:cs="Times New Roman"/>
          <w:sz w:val="24"/>
          <w:szCs w:val="24"/>
        </w:rPr>
        <w:t>striking,</w:t>
      </w:r>
      <w:r w:rsidR="005C6F18">
        <w:rPr>
          <w:rFonts w:ascii="Times New Roman" w:hAnsi="Times New Roman" w:cs="Times New Roman"/>
          <w:sz w:val="24"/>
          <w:szCs w:val="24"/>
        </w:rPr>
        <w:t xml:space="preserve"> ‘rusty’ appearances</w:t>
      </w:r>
      <w:r w:rsidRPr="00C55BDC">
        <w:rPr>
          <w:rFonts w:ascii="Times New Roman" w:hAnsi="Times New Roman" w:cs="Times New Roman"/>
          <w:sz w:val="24"/>
          <w:szCs w:val="24"/>
        </w:rPr>
        <w:t xml:space="preserve">. This phenomenon is a pressing environmental concern as declining water quality threatens biodiversity and food webs in </w:t>
      </w:r>
      <w:r w:rsidR="00F46B8D">
        <w:rPr>
          <w:rFonts w:ascii="Times New Roman" w:hAnsi="Times New Roman" w:cs="Times New Roman"/>
          <w:sz w:val="24"/>
          <w:szCs w:val="24"/>
        </w:rPr>
        <w:t>affected</w:t>
      </w:r>
      <w:r w:rsidRPr="00C55BDC">
        <w:rPr>
          <w:rFonts w:ascii="Times New Roman" w:hAnsi="Times New Roman" w:cs="Times New Roman"/>
          <w:sz w:val="24"/>
          <w:szCs w:val="24"/>
        </w:rPr>
        <w:t xml:space="preserve"> areas and poses health risks to people who draw water from </w:t>
      </w:r>
      <w:r w:rsidR="00F46B8D">
        <w:rPr>
          <w:rFonts w:ascii="Times New Roman" w:hAnsi="Times New Roman" w:cs="Times New Roman"/>
          <w:sz w:val="24"/>
          <w:szCs w:val="24"/>
        </w:rPr>
        <w:t>contaminated</w:t>
      </w:r>
      <w:r w:rsidRPr="00C55BDC">
        <w:rPr>
          <w:rFonts w:ascii="Times New Roman" w:hAnsi="Times New Roman" w:cs="Times New Roman"/>
          <w:sz w:val="24"/>
          <w:szCs w:val="24"/>
        </w:rPr>
        <w:t xml:space="preserve"> streams. </w:t>
      </w:r>
    </w:p>
    <w:p w14:paraId="71E8A5FB" w14:textId="3B5EF3AD" w:rsidR="00C55BDC" w:rsidRDefault="00C55BDC" w:rsidP="00D16E0E">
      <w:pPr>
        <w:spacing w:line="276" w:lineRule="auto"/>
        <w:rPr>
          <w:rFonts w:ascii="Times New Roman" w:hAnsi="Times New Roman" w:cs="Times New Roman"/>
          <w:sz w:val="24"/>
          <w:szCs w:val="24"/>
        </w:rPr>
      </w:pPr>
      <w:r w:rsidRPr="00C55BDC">
        <w:rPr>
          <w:rFonts w:ascii="Times New Roman" w:hAnsi="Times New Roman" w:cs="Times New Roman"/>
          <w:sz w:val="24"/>
          <w:szCs w:val="24"/>
        </w:rPr>
        <w:t xml:space="preserve">Given the vast northern regions where ARD may be occurring, the development of new methodologies to monitor this impact of climate change is critical. </w:t>
      </w:r>
      <w:r w:rsidR="00180EBC">
        <w:rPr>
          <w:rFonts w:ascii="Times New Roman" w:hAnsi="Times New Roman" w:cs="Times New Roman"/>
          <w:sz w:val="24"/>
          <w:szCs w:val="24"/>
        </w:rPr>
        <w:t>R</w:t>
      </w:r>
      <w:r w:rsidRPr="00C55BDC">
        <w:rPr>
          <w:rFonts w:ascii="Times New Roman" w:hAnsi="Times New Roman" w:cs="Times New Roman"/>
          <w:sz w:val="24"/>
          <w:szCs w:val="24"/>
        </w:rPr>
        <w:t xml:space="preserve">emote sensing is a powerful tool in this regard, offering the ability to view large swaths of land and their spectral reflectance. This approach is particularly relevant to monitoring ARD as spectral bands can be used to </w:t>
      </w:r>
      <w:r w:rsidR="002D1400">
        <w:rPr>
          <w:rFonts w:ascii="Times New Roman" w:hAnsi="Times New Roman" w:cs="Times New Roman"/>
          <w:sz w:val="24"/>
          <w:szCs w:val="24"/>
        </w:rPr>
        <w:t>detect</w:t>
      </w:r>
      <w:r w:rsidRPr="00C55BDC">
        <w:rPr>
          <w:rFonts w:ascii="Times New Roman" w:hAnsi="Times New Roman" w:cs="Times New Roman"/>
          <w:sz w:val="24"/>
          <w:szCs w:val="24"/>
        </w:rPr>
        <w:t xml:space="preserve"> </w:t>
      </w:r>
      <w:r w:rsidR="004B21D4">
        <w:rPr>
          <w:rFonts w:ascii="Times New Roman" w:hAnsi="Times New Roman" w:cs="Times New Roman"/>
          <w:sz w:val="24"/>
          <w:szCs w:val="24"/>
        </w:rPr>
        <w:t>impacted</w:t>
      </w:r>
      <w:r w:rsidRPr="00C55BDC">
        <w:rPr>
          <w:rFonts w:ascii="Times New Roman" w:hAnsi="Times New Roman" w:cs="Times New Roman"/>
          <w:sz w:val="24"/>
          <w:szCs w:val="24"/>
        </w:rPr>
        <w:t xml:space="preserve"> streams and quantify the severity of their discolouration. </w:t>
      </w:r>
    </w:p>
    <w:p w14:paraId="4BA976F5" w14:textId="68A3A67B" w:rsidR="00726300" w:rsidRDefault="00D16E0E" w:rsidP="00D16E0E">
      <w:pPr>
        <w:spacing w:line="276" w:lineRule="auto"/>
        <w:rPr>
          <w:rFonts w:ascii="Times New Roman" w:hAnsi="Times New Roman" w:cs="Times New Roman"/>
          <w:sz w:val="24"/>
          <w:szCs w:val="24"/>
        </w:rPr>
      </w:pPr>
      <w:r>
        <w:rPr>
          <w:rFonts w:ascii="Times New Roman" w:hAnsi="Times New Roman" w:cs="Times New Roman"/>
          <w:sz w:val="24"/>
          <w:szCs w:val="24"/>
        </w:rPr>
        <w:t>To address this, a</w:t>
      </w:r>
      <w:r w:rsidR="004B21D4">
        <w:rPr>
          <w:rFonts w:ascii="Times New Roman" w:hAnsi="Times New Roman" w:cs="Times New Roman"/>
          <w:sz w:val="24"/>
          <w:szCs w:val="24"/>
        </w:rPr>
        <w:t xml:space="preserve"> preliminary </w:t>
      </w:r>
      <w:r w:rsidR="00180EBC">
        <w:rPr>
          <w:rFonts w:ascii="Times New Roman" w:hAnsi="Times New Roman" w:cs="Times New Roman"/>
          <w:sz w:val="24"/>
          <w:szCs w:val="24"/>
        </w:rPr>
        <w:t xml:space="preserve">tool was developed to </w:t>
      </w:r>
      <w:r w:rsidR="002D1400">
        <w:rPr>
          <w:rFonts w:ascii="Times New Roman" w:hAnsi="Times New Roman" w:cs="Times New Roman"/>
          <w:sz w:val="24"/>
          <w:szCs w:val="24"/>
        </w:rPr>
        <w:t>map discoloured</w:t>
      </w:r>
      <w:r w:rsidR="00180EBC">
        <w:rPr>
          <w:rFonts w:ascii="Times New Roman" w:hAnsi="Times New Roman" w:cs="Times New Roman"/>
          <w:sz w:val="24"/>
          <w:szCs w:val="24"/>
        </w:rPr>
        <w:t xml:space="preserve"> streams in the Yukon Territory’s Davidson Range using </w:t>
      </w:r>
      <w:proofErr w:type="spellStart"/>
      <w:r w:rsidR="00180EBC">
        <w:rPr>
          <w:rFonts w:ascii="Times New Roman" w:hAnsi="Times New Roman" w:cs="Times New Roman"/>
          <w:sz w:val="24"/>
          <w:szCs w:val="24"/>
        </w:rPr>
        <w:t>PlanetScope</w:t>
      </w:r>
      <w:proofErr w:type="spellEnd"/>
      <w:r w:rsidR="00180EBC">
        <w:rPr>
          <w:rFonts w:ascii="Times New Roman" w:hAnsi="Times New Roman" w:cs="Times New Roman"/>
          <w:sz w:val="24"/>
          <w:szCs w:val="24"/>
        </w:rPr>
        <w:t xml:space="preserve"> imagery. </w:t>
      </w:r>
      <w:r w:rsidR="00180EBC" w:rsidRPr="00C55BDC">
        <w:rPr>
          <w:rFonts w:ascii="Times New Roman" w:hAnsi="Times New Roman" w:cs="Times New Roman"/>
          <w:sz w:val="24"/>
          <w:szCs w:val="24"/>
        </w:rPr>
        <w:t xml:space="preserve">This </w:t>
      </w:r>
      <w:r w:rsidR="00C049E9">
        <w:rPr>
          <w:rFonts w:ascii="Times New Roman" w:hAnsi="Times New Roman" w:cs="Times New Roman"/>
          <w:sz w:val="24"/>
          <w:szCs w:val="24"/>
        </w:rPr>
        <w:t>tool</w:t>
      </w:r>
      <w:r w:rsidR="00180EBC" w:rsidRPr="00C55BDC">
        <w:rPr>
          <w:rFonts w:ascii="Times New Roman" w:hAnsi="Times New Roman" w:cs="Times New Roman"/>
          <w:sz w:val="24"/>
          <w:szCs w:val="24"/>
        </w:rPr>
        <w:t xml:space="preserve"> yielded valuable results, with variations in stream discolouration observed across years, seasons and elevations.</w:t>
      </w:r>
      <w:r w:rsidR="00180EBC">
        <w:rPr>
          <w:rFonts w:ascii="Times New Roman" w:hAnsi="Times New Roman" w:cs="Times New Roman"/>
          <w:sz w:val="24"/>
          <w:szCs w:val="24"/>
        </w:rPr>
        <w:t xml:space="preserve"> Building on this</w:t>
      </w:r>
      <w:r w:rsidR="00C049E9">
        <w:rPr>
          <w:rFonts w:ascii="Times New Roman" w:hAnsi="Times New Roman" w:cs="Times New Roman"/>
          <w:sz w:val="24"/>
          <w:szCs w:val="24"/>
        </w:rPr>
        <w:t xml:space="preserve"> work</w:t>
      </w:r>
      <w:r w:rsidR="00180EBC">
        <w:rPr>
          <w:rFonts w:ascii="Times New Roman" w:hAnsi="Times New Roman" w:cs="Times New Roman"/>
          <w:sz w:val="24"/>
          <w:szCs w:val="24"/>
        </w:rPr>
        <w:t xml:space="preserve">, field sampling was conducted in </w:t>
      </w:r>
      <w:r w:rsidR="00F72BC7">
        <w:rPr>
          <w:rFonts w:ascii="Times New Roman" w:hAnsi="Times New Roman" w:cs="Times New Roman"/>
          <w:sz w:val="24"/>
          <w:szCs w:val="24"/>
        </w:rPr>
        <w:t>August 2025</w:t>
      </w:r>
      <w:r w:rsidR="00C049E9">
        <w:rPr>
          <w:rFonts w:ascii="Times New Roman" w:hAnsi="Times New Roman" w:cs="Times New Roman"/>
          <w:sz w:val="24"/>
          <w:szCs w:val="24"/>
        </w:rPr>
        <w:t xml:space="preserve"> </w:t>
      </w:r>
      <w:r w:rsidR="000D634F">
        <w:rPr>
          <w:rFonts w:ascii="Times New Roman" w:hAnsi="Times New Roman" w:cs="Times New Roman"/>
          <w:sz w:val="24"/>
          <w:szCs w:val="24"/>
        </w:rPr>
        <w:t>in close collaboration with the First Nation of Nacho Nyak Dun</w:t>
      </w:r>
      <w:r w:rsidR="00F72BC7">
        <w:rPr>
          <w:rFonts w:ascii="Times New Roman" w:hAnsi="Times New Roman" w:cs="Times New Roman"/>
          <w:sz w:val="24"/>
          <w:szCs w:val="24"/>
        </w:rPr>
        <w:t xml:space="preserve">, where water </w:t>
      </w:r>
      <w:r w:rsidR="00C049E9">
        <w:rPr>
          <w:rFonts w:ascii="Times New Roman" w:hAnsi="Times New Roman" w:cs="Times New Roman"/>
          <w:sz w:val="24"/>
          <w:szCs w:val="24"/>
        </w:rPr>
        <w:t>and precipitate</w:t>
      </w:r>
      <w:r w:rsidR="00F72BC7">
        <w:rPr>
          <w:rFonts w:ascii="Times New Roman" w:hAnsi="Times New Roman" w:cs="Times New Roman"/>
          <w:sz w:val="24"/>
          <w:szCs w:val="24"/>
        </w:rPr>
        <w:t xml:space="preserve"> samples were collected along four streams in the Davidson Range. Additionally, high-resolution drone surveys were </w:t>
      </w:r>
      <w:r w:rsidR="001B6C51">
        <w:rPr>
          <w:rFonts w:ascii="Times New Roman" w:hAnsi="Times New Roman" w:cs="Times New Roman"/>
          <w:sz w:val="24"/>
          <w:szCs w:val="24"/>
        </w:rPr>
        <w:t>conducted</w:t>
      </w:r>
      <w:r w:rsidR="00F72BC7">
        <w:rPr>
          <w:rFonts w:ascii="Times New Roman" w:hAnsi="Times New Roman" w:cs="Times New Roman"/>
          <w:sz w:val="24"/>
          <w:szCs w:val="24"/>
        </w:rPr>
        <w:t xml:space="preserve"> in the</w:t>
      </w:r>
      <w:r w:rsidR="00B65C16">
        <w:rPr>
          <w:rFonts w:ascii="Times New Roman" w:hAnsi="Times New Roman" w:cs="Times New Roman"/>
          <w:sz w:val="24"/>
          <w:szCs w:val="24"/>
        </w:rPr>
        <w:t>se</w:t>
      </w:r>
      <w:r w:rsidR="00F72BC7">
        <w:rPr>
          <w:rFonts w:ascii="Times New Roman" w:hAnsi="Times New Roman" w:cs="Times New Roman"/>
          <w:sz w:val="24"/>
          <w:szCs w:val="24"/>
        </w:rPr>
        <w:t xml:space="preserve"> locations to </w:t>
      </w:r>
      <w:r w:rsidR="00B65C16">
        <w:rPr>
          <w:rFonts w:ascii="Times New Roman" w:hAnsi="Times New Roman" w:cs="Times New Roman"/>
          <w:sz w:val="24"/>
          <w:szCs w:val="24"/>
        </w:rPr>
        <w:t xml:space="preserve">validate the accuracy of </w:t>
      </w:r>
      <w:proofErr w:type="spellStart"/>
      <w:r w:rsidR="00B65C16">
        <w:rPr>
          <w:rFonts w:ascii="Times New Roman" w:hAnsi="Times New Roman" w:cs="Times New Roman"/>
          <w:sz w:val="24"/>
          <w:szCs w:val="24"/>
        </w:rPr>
        <w:t>PlanetScope</w:t>
      </w:r>
      <w:proofErr w:type="spellEnd"/>
      <w:r w:rsidR="00B65C16">
        <w:rPr>
          <w:rFonts w:ascii="Times New Roman" w:hAnsi="Times New Roman" w:cs="Times New Roman"/>
          <w:sz w:val="24"/>
          <w:szCs w:val="24"/>
        </w:rPr>
        <w:t xml:space="preserve"> imagery and to assess the potential </w:t>
      </w:r>
      <w:r w:rsidR="001B6C51">
        <w:rPr>
          <w:rFonts w:ascii="Times New Roman" w:hAnsi="Times New Roman" w:cs="Times New Roman"/>
          <w:sz w:val="24"/>
          <w:szCs w:val="24"/>
        </w:rPr>
        <w:t xml:space="preserve">of </w:t>
      </w:r>
      <w:r>
        <w:rPr>
          <w:rFonts w:ascii="Times New Roman" w:hAnsi="Times New Roman" w:cs="Times New Roman"/>
          <w:sz w:val="24"/>
          <w:szCs w:val="24"/>
        </w:rPr>
        <w:t xml:space="preserve">lower-resolution, open-source imagery for stream detection. </w:t>
      </w:r>
      <w:r w:rsidR="00B65C16">
        <w:rPr>
          <w:rFonts w:ascii="Times New Roman" w:hAnsi="Times New Roman" w:cs="Times New Roman"/>
          <w:sz w:val="24"/>
          <w:szCs w:val="24"/>
        </w:rPr>
        <w:t xml:space="preserve"> </w:t>
      </w:r>
    </w:p>
    <w:p w14:paraId="29741703" w14:textId="7FDB669C" w:rsidR="00642B5E" w:rsidRDefault="001B6C51" w:rsidP="00D16E0E">
      <w:pPr>
        <w:spacing w:line="276" w:lineRule="auto"/>
        <w:rPr>
          <w:rFonts w:ascii="Times New Roman" w:hAnsi="Times New Roman" w:cs="Times New Roman"/>
          <w:sz w:val="24"/>
          <w:szCs w:val="24"/>
        </w:rPr>
      </w:pPr>
      <w:r>
        <w:rPr>
          <w:rFonts w:ascii="Times New Roman" w:hAnsi="Times New Roman" w:cs="Times New Roman"/>
          <w:sz w:val="24"/>
          <w:szCs w:val="24"/>
        </w:rPr>
        <w:t>This</w:t>
      </w:r>
      <w:r w:rsidR="00C049E9">
        <w:rPr>
          <w:rFonts w:ascii="Times New Roman" w:hAnsi="Times New Roman" w:cs="Times New Roman"/>
          <w:sz w:val="24"/>
          <w:szCs w:val="24"/>
        </w:rPr>
        <w:t xml:space="preserve"> sampling campaign </w:t>
      </w:r>
      <w:r w:rsidR="00FE25E7">
        <w:rPr>
          <w:rFonts w:ascii="Times New Roman" w:hAnsi="Times New Roman" w:cs="Times New Roman"/>
          <w:sz w:val="24"/>
          <w:szCs w:val="24"/>
        </w:rPr>
        <w:t>provided</w:t>
      </w:r>
      <w:r w:rsidR="00DE789D">
        <w:rPr>
          <w:rFonts w:ascii="Times New Roman" w:hAnsi="Times New Roman" w:cs="Times New Roman"/>
          <w:sz w:val="24"/>
          <w:szCs w:val="24"/>
        </w:rPr>
        <w:t xml:space="preserve"> valuable insights. </w:t>
      </w:r>
      <w:r w:rsidR="00280DBD">
        <w:rPr>
          <w:rFonts w:ascii="Times New Roman" w:hAnsi="Times New Roman" w:cs="Times New Roman"/>
          <w:sz w:val="24"/>
          <w:szCs w:val="24"/>
        </w:rPr>
        <w:t xml:space="preserve">Foremost among these is visual confirmation of </w:t>
      </w:r>
      <w:r>
        <w:rPr>
          <w:rFonts w:ascii="Times New Roman" w:hAnsi="Times New Roman" w:cs="Times New Roman"/>
          <w:sz w:val="24"/>
          <w:szCs w:val="24"/>
        </w:rPr>
        <w:t>discolouration</w:t>
      </w:r>
      <w:r w:rsidR="00280DBD">
        <w:rPr>
          <w:rFonts w:ascii="Times New Roman" w:hAnsi="Times New Roman" w:cs="Times New Roman"/>
          <w:sz w:val="24"/>
          <w:szCs w:val="24"/>
        </w:rPr>
        <w:t xml:space="preserve"> in the areas identified through satellite imagery, validating the accuracy of </w:t>
      </w:r>
      <w:proofErr w:type="spellStart"/>
      <w:r w:rsidR="00280DBD">
        <w:rPr>
          <w:rFonts w:ascii="Times New Roman" w:hAnsi="Times New Roman" w:cs="Times New Roman"/>
          <w:sz w:val="24"/>
          <w:szCs w:val="24"/>
        </w:rPr>
        <w:t>PlanetScope</w:t>
      </w:r>
      <w:proofErr w:type="spellEnd"/>
      <w:r w:rsidR="00280DBD">
        <w:rPr>
          <w:rFonts w:ascii="Times New Roman" w:hAnsi="Times New Roman" w:cs="Times New Roman"/>
          <w:sz w:val="24"/>
          <w:szCs w:val="24"/>
        </w:rPr>
        <w:t xml:space="preserve"> data. Ground measurements also confirmed</w:t>
      </w:r>
      <w:r w:rsidR="00642B5E">
        <w:rPr>
          <w:rFonts w:ascii="Times New Roman" w:hAnsi="Times New Roman" w:cs="Times New Roman"/>
          <w:sz w:val="24"/>
          <w:szCs w:val="24"/>
        </w:rPr>
        <w:t xml:space="preserve"> acidic water with exceptionally high concentrations </w:t>
      </w:r>
      <w:r w:rsidR="00EC6AAA">
        <w:rPr>
          <w:rFonts w:ascii="Times New Roman" w:hAnsi="Times New Roman" w:cs="Times New Roman"/>
          <w:sz w:val="24"/>
          <w:szCs w:val="24"/>
        </w:rPr>
        <w:t>of</w:t>
      </w:r>
      <w:r w:rsidR="00642B5E">
        <w:rPr>
          <w:rFonts w:ascii="Times New Roman" w:hAnsi="Times New Roman" w:cs="Times New Roman"/>
          <w:sz w:val="24"/>
          <w:szCs w:val="24"/>
        </w:rPr>
        <w:t xml:space="preserve"> metals such as iron, the primary driver of ‘rusty’ water, and aluminum, which </w:t>
      </w:r>
      <w:r w:rsidR="00D16E0E">
        <w:rPr>
          <w:rFonts w:ascii="Times New Roman" w:hAnsi="Times New Roman" w:cs="Times New Roman"/>
          <w:sz w:val="24"/>
          <w:szCs w:val="24"/>
        </w:rPr>
        <w:t>causes a harder-to-detect</w:t>
      </w:r>
      <w:r w:rsidR="00642B5E">
        <w:rPr>
          <w:rFonts w:ascii="Times New Roman" w:hAnsi="Times New Roman" w:cs="Times New Roman"/>
          <w:sz w:val="24"/>
          <w:szCs w:val="24"/>
        </w:rPr>
        <w:t xml:space="preserve"> milky-white discolouration </w:t>
      </w:r>
      <w:r w:rsidR="00D16E0E">
        <w:rPr>
          <w:rFonts w:ascii="Times New Roman" w:hAnsi="Times New Roman" w:cs="Times New Roman"/>
          <w:sz w:val="24"/>
          <w:szCs w:val="24"/>
        </w:rPr>
        <w:t>in</w:t>
      </w:r>
      <w:r w:rsidR="00642B5E">
        <w:rPr>
          <w:rFonts w:ascii="Times New Roman" w:hAnsi="Times New Roman" w:cs="Times New Roman"/>
          <w:sz w:val="24"/>
          <w:szCs w:val="24"/>
        </w:rPr>
        <w:t xml:space="preserve"> lower </w:t>
      </w:r>
      <w:r w:rsidR="00D16E0E">
        <w:rPr>
          <w:rFonts w:ascii="Times New Roman" w:hAnsi="Times New Roman" w:cs="Times New Roman"/>
          <w:sz w:val="24"/>
          <w:szCs w:val="24"/>
        </w:rPr>
        <w:t xml:space="preserve">stream </w:t>
      </w:r>
      <w:r w:rsidR="00642B5E">
        <w:rPr>
          <w:rFonts w:ascii="Times New Roman" w:hAnsi="Times New Roman" w:cs="Times New Roman"/>
          <w:sz w:val="24"/>
          <w:szCs w:val="24"/>
        </w:rPr>
        <w:t xml:space="preserve">reaches. It was also found that geomorphological features such as rock glaciers and talus slopes may </w:t>
      </w:r>
      <w:r w:rsidR="000D0EE7">
        <w:rPr>
          <w:rFonts w:ascii="Times New Roman" w:hAnsi="Times New Roman" w:cs="Times New Roman"/>
          <w:sz w:val="24"/>
          <w:szCs w:val="24"/>
        </w:rPr>
        <w:t>contribute to</w:t>
      </w:r>
      <w:r w:rsidR="00642B5E">
        <w:rPr>
          <w:rFonts w:ascii="Times New Roman" w:hAnsi="Times New Roman" w:cs="Times New Roman"/>
          <w:sz w:val="24"/>
          <w:szCs w:val="24"/>
        </w:rPr>
        <w:t xml:space="preserve"> ARD, as they </w:t>
      </w:r>
      <w:r w:rsidR="0012676E">
        <w:rPr>
          <w:rFonts w:ascii="Times New Roman" w:hAnsi="Times New Roman" w:cs="Times New Roman"/>
          <w:sz w:val="24"/>
          <w:szCs w:val="24"/>
        </w:rPr>
        <w:t xml:space="preserve">facilitate the mobilization of </w:t>
      </w:r>
      <w:r w:rsidR="000D0EE7">
        <w:rPr>
          <w:rFonts w:ascii="Times New Roman" w:hAnsi="Times New Roman" w:cs="Times New Roman"/>
          <w:sz w:val="24"/>
          <w:szCs w:val="24"/>
        </w:rPr>
        <w:t>sulfide-minerals into nearby flow paths</w:t>
      </w:r>
      <w:r w:rsidR="0012676E">
        <w:rPr>
          <w:rFonts w:ascii="Times New Roman" w:hAnsi="Times New Roman" w:cs="Times New Roman"/>
          <w:sz w:val="24"/>
          <w:szCs w:val="24"/>
        </w:rPr>
        <w:t xml:space="preserve">. </w:t>
      </w:r>
    </w:p>
    <w:p w14:paraId="3C2A6398" w14:textId="251B30A5" w:rsidR="003F6FB1" w:rsidRDefault="000D634F" w:rsidP="00072AE7">
      <w:pPr>
        <w:spacing w:line="276" w:lineRule="auto"/>
        <w:rPr>
          <w:rFonts w:ascii="Times New Roman" w:hAnsi="Times New Roman" w:cs="Times New Roman"/>
          <w:sz w:val="24"/>
          <w:szCs w:val="24"/>
        </w:rPr>
      </w:pPr>
      <w:r>
        <w:rPr>
          <w:rFonts w:ascii="Times New Roman" w:hAnsi="Times New Roman" w:cs="Times New Roman"/>
          <w:sz w:val="24"/>
          <w:szCs w:val="24"/>
        </w:rPr>
        <w:t xml:space="preserve">Building on these findings, future research </w:t>
      </w:r>
      <w:r w:rsidR="00072AE7">
        <w:rPr>
          <w:rFonts w:ascii="Times New Roman" w:hAnsi="Times New Roman" w:cs="Times New Roman"/>
          <w:sz w:val="24"/>
          <w:szCs w:val="24"/>
        </w:rPr>
        <w:t>may involve applying the detection tool at broader spatial scales—for instance, the entire Yukon Territory—or developing predictive models to identify catchments a</w:t>
      </w:r>
      <w:r w:rsidR="00F003DE">
        <w:rPr>
          <w:rFonts w:ascii="Times New Roman" w:hAnsi="Times New Roman" w:cs="Times New Roman"/>
          <w:sz w:val="24"/>
          <w:szCs w:val="24"/>
        </w:rPr>
        <w:t>t</w:t>
      </w:r>
      <w:r w:rsidR="00072AE7">
        <w:rPr>
          <w:rFonts w:ascii="Times New Roman" w:hAnsi="Times New Roman" w:cs="Times New Roman"/>
          <w:sz w:val="24"/>
          <w:szCs w:val="24"/>
        </w:rPr>
        <w:t xml:space="preserve"> high</w:t>
      </w:r>
      <w:r w:rsidR="00000113">
        <w:rPr>
          <w:rFonts w:ascii="Times New Roman" w:hAnsi="Times New Roman" w:cs="Times New Roman"/>
          <w:sz w:val="24"/>
          <w:szCs w:val="24"/>
        </w:rPr>
        <w:t xml:space="preserve"> </w:t>
      </w:r>
      <w:r w:rsidR="00072AE7">
        <w:rPr>
          <w:rFonts w:ascii="Times New Roman" w:hAnsi="Times New Roman" w:cs="Times New Roman"/>
          <w:sz w:val="24"/>
          <w:szCs w:val="24"/>
        </w:rPr>
        <w:t xml:space="preserve">risk of ARD. Both approaches would deepen our understanding of this issue and support land-use planning efforts </w:t>
      </w:r>
      <w:r w:rsidR="00EC6AAA">
        <w:rPr>
          <w:rFonts w:ascii="Times New Roman" w:hAnsi="Times New Roman" w:cs="Times New Roman"/>
          <w:sz w:val="24"/>
          <w:szCs w:val="24"/>
        </w:rPr>
        <w:t>in</w:t>
      </w:r>
      <w:r w:rsidR="00072AE7">
        <w:rPr>
          <w:rFonts w:ascii="Times New Roman" w:hAnsi="Times New Roman" w:cs="Times New Roman"/>
          <w:sz w:val="24"/>
          <w:szCs w:val="24"/>
        </w:rPr>
        <w:t xml:space="preserve"> impacted </w:t>
      </w:r>
      <w:r w:rsidR="00EC6AAA">
        <w:rPr>
          <w:rFonts w:ascii="Times New Roman" w:hAnsi="Times New Roman" w:cs="Times New Roman"/>
          <w:sz w:val="24"/>
          <w:szCs w:val="24"/>
        </w:rPr>
        <w:t>areas</w:t>
      </w:r>
      <w:r w:rsidR="00072AE7">
        <w:rPr>
          <w:rFonts w:ascii="Times New Roman" w:hAnsi="Times New Roman" w:cs="Times New Roman"/>
          <w:sz w:val="24"/>
          <w:szCs w:val="24"/>
        </w:rPr>
        <w:t xml:space="preserve">. </w:t>
      </w:r>
    </w:p>
    <w:p w14:paraId="52D734F1" w14:textId="31FBD841" w:rsidR="00B65C16" w:rsidRPr="00C55BDC" w:rsidRDefault="00B65C16" w:rsidP="00B65C16">
      <w:pPr>
        <w:spacing w:line="720" w:lineRule="auto"/>
        <w:rPr>
          <w:rFonts w:ascii="Times New Roman" w:hAnsi="Times New Roman" w:cs="Times New Roman"/>
          <w:sz w:val="24"/>
          <w:szCs w:val="24"/>
        </w:rPr>
      </w:pPr>
    </w:p>
    <w:sectPr w:rsidR="00B65C16" w:rsidRPr="00C55B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A257E"/>
    <w:multiLevelType w:val="hybridMultilevel"/>
    <w:tmpl w:val="DC7870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0234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DC"/>
    <w:rsid w:val="00000113"/>
    <w:rsid w:val="00072AE7"/>
    <w:rsid w:val="000C16EB"/>
    <w:rsid w:val="000D0EE7"/>
    <w:rsid w:val="000D634F"/>
    <w:rsid w:val="0012676E"/>
    <w:rsid w:val="00180EBC"/>
    <w:rsid w:val="001B6C51"/>
    <w:rsid w:val="001C4EAD"/>
    <w:rsid w:val="001D0AA0"/>
    <w:rsid w:val="002801CF"/>
    <w:rsid w:val="00280DBD"/>
    <w:rsid w:val="002D1400"/>
    <w:rsid w:val="00352F1B"/>
    <w:rsid w:val="003F6FB1"/>
    <w:rsid w:val="004A53F3"/>
    <w:rsid w:val="004B21D4"/>
    <w:rsid w:val="004F6596"/>
    <w:rsid w:val="00513DBE"/>
    <w:rsid w:val="005904BF"/>
    <w:rsid w:val="005B6C90"/>
    <w:rsid w:val="005C6F18"/>
    <w:rsid w:val="005D27D3"/>
    <w:rsid w:val="00642B5E"/>
    <w:rsid w:val="00667946"/>
    <w:rsid w:val="006D0B11"/>
    <w:rsid w:val="00726300"/>
    <w:rsid w:val="00767596"/>
    <w:rsid w:val="00817E57"/>
    <w:rsid w:val="008759AA"/>
    <w:rsid w:val="008F6281"/>
    <w:rsid w:val="009B292D"/>
    <w:rsid w:val="00A53299"/>
    <w:rsid w:val="00B04645"/>
    <w:rsid w:val="00B65C16"/>
    <w:rsid w:val="00BD29D3"/>
    <w:rsid w:val="00C049E9"/>
    <w:rsid w:val="00C55BDC"/>
    <w:rsid w:val="00C57878"/>
    <w:rsid w:val="00C70F72"/>
    <w:rsid w:val="00CB10C0"/>
    <w:rsid w:val="00D16E0E"/>
    <w:rsid w:val="00D20E8E"/>
    <w:rsid w:val="00D27758"/>
    <w:rsid w:val="00DE789D"/>
    <w:rsid w:val="00E41ED7"/>
    <w:rsid w:val="00E60FC4"/>
    <w:rsid w:val="00EA78BC"/>
    <w:rsid w:val="00EC6AAA"/>
    <w:rsid w:val="00EE06F8"/>
    <w:rsid w:val="00F003DE"/>
    <w:rsid w:val="00F46B8D"/>
    <w:rsid w:val="00F72BC7"/>
    <w:rsid w:val="00FE25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0A66"/>
  <w15:chartTrackingRefBased/>
  <w15:docId w15:val="{380DD314-5F91-4826-90B2-390AC57B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BDC"/>
    <w:rPr>
      <w:rFonts w:eastAsiaTheme="majorEastAsia" w:cstheme="majorBidi"/>
      <w:color w:val="272727" w:themeColor="text1" w:themeTint="D8"/>
    </w:rPr>
  </w:style>
  <w:style w:type="paragraph" w:styleId="Title">
    <w:name w:val="Title"/>
    <w:basedOn w:val="Normal"/>
    <w:next w:val="Normal"/>
    <w:link w:val="TitleChar"/>
    <w:uiPriority w:val="10"/>
    <w:qFormat/>
    <w:rsid w:val="00C55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BDC"/>
    <w:pPr>
      <w:spacing w:before="160"/>
      <w:jc w:val="center"/>
    </w:pPr>
    <w:rPr>
      <w:i/>
      <w:iCs/>
      <w:color w:val="404040" w:themeColor="text1" w:themeTint="BF"/>
    </w:rPr>
  </w:style>
  <w:style w:type="character" w:customStyle="1" w:styleId="QuoteChar">
    <w:name w:val="Quote Char"/>
    <w:basedOn w:val="DefaultParagraphFont"/>
    <w:link w:val="Quote"/>
    <w:uiPriority w:val="29"/>
    <w:rsid w:val="00C55BDC"/>
    <w:rPr>
      <w:i/>
      <w:iCs/>
      <w:color w:val="404040" w:themeColor="text1" w:themeTint="BF"/>
    </w:rPr>
  </w:style>
  <w:style w:type="paragraph" w:styleId="ListParagraph">
    <w:name w:val="List Paragraph"/>
    <w:basedOn w:val="Normal"/>
    <w:uiPriority w:val="34"/>
    <w:qFormat/>
    <w:rsid w:val="00C55BDC"/>
    <w:pPr>
      <w:ind w:left="720"/>
      <w:contextualSpacing/>
    </w:pPr>
  </w:style>
  <w:style w:type="character" w:styleId="IntenseEmphasis">
    <w:name w:val="Intense Emphasis"/>
    <w:basedOn w:val="DefaultParagraphFont"/>
    <w:uiPriority w:val="21"/>
    <w:qFormat/>
    <w:rsid w:val="00C55BDC"/>
    <w:rPr>
      <w:i/>
      <w:iCs/>
      <w:color w:val="0F4761" w:themeColor="accent1" w:themeShade="BF"/>
    </w:rPr>
  </w:style>
  <w:style w:type="paragraph" w:styleId="IntenseQuote">
    <w:name w:val="Intense Quote"/>
    <w:basedOn w:val="Normal"/>
    <w:next w:val="Normal"/>
    <w:link w:val="IntenseQuoteChar"/>
    <w:uiPriority w:val="30"/>
    <w:qFormat/>
    <w:rsid w:val="00C55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BDC"/>
    <w:rPr>
      <w:i/>
      <w:iCs/>
      <w:color w:val="0F4761" w:themeColor="accent1" w:themeShade="BF"/>
    </w:rPr>
  </w:style>
  <w:style w:type="character" w:styleId="IntenseReference">
    <w:name w:val="Intense Reference"/>
    <w:basedOn w:val="DefaultParagraphFont"/>
    <w:uiPriority w:val="32"/>
    <w:qFormat/>
    <w:rsid w:val="00C55B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Schellenberg</dc:creator>
  <cp:keywords/>
  <dc:description/>
  <cp:lastModifiedBy>Ben Schellenberg</cp:lastModifiedBy>
  <cp:revision>7</cp:revision>
  <dcterms:created xsi:type="dcterms:W3CDTF">2025-09-15T12:37:00Z</dcterms:created>
  <dcterms:modified xsi:type="dcterms:W3CDTF">2025-09-19T00:39:00Z</dcterms:modified>
</cp:coreProperties>
</file>