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BD9B3" w14:textId="32F004BD" w:rsidR="002F455E" w:rsidRPr="006C698C" w:rsidRDefault="002F455E" w:rsidP="004223D4">
      <w:pPr>
        <w:jc w:val="center"/>
        <w:rPr>
          <w:rFonts w:cs="Arial"/>
        </w:rPr>
      </w:pPr>
      <w:r w:rsidRPr="006C698C">
        <w:rPr>
          <w:rFonts w:cs="Arial"/>
          <w:noProof/>
        </w:rPr>
        <w:drawing>
          <wp:inline distT="0" distB="0" distL="0" distR="0" wp14:anchorId="1DFDC928" wp14:editId="2C1AC04D">
            <wp:extent cx="1925516" cy="6858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8812" cy="686974"/>
                    </a:xfrm>
                    <a:prstGeom prst="rect">
                      <a:avLst/>
                    </a:prstGeom>
                    <a:noFill/>
                    <a:ln>
                      <a:noFill/>
                    </a:ln>
                  </pic:spPr>
                </pic:pic>
              </a:graphicData>
            </a:graphic>
          </wp:inline>
        </w:drawing>
      </w:r>
    </w:p>
    <w:p w14:paraId="15804E6D" w14:textId="77777777" w:rsidR="002F455E" w:rsidRPr="006C698C" w:rsidRDefault="002F455E">
      <w:pPr>
        <w:rPr>
          <w:rFonts w:cs="Arial"/>
        </w:rPr>
      </w:pPr>
    </w:p>
    <w:p w14:paraId="764D6224" w14:textId="08910101" w:rsidR="002F455E" w:rsidRPr="006C698C" w:rsidRDefault="0071570A" w:rsidP="00D81435">
      <w:pPr>
        <w:jc w:val="center"/>
        <w:outlineLvl w:val="0"/>
        <w:rPr>
          <w:rFonts w:cs="Arial"/>
          <w:b/>
          <w:sz w:val="20"/>
          <w:szCs w:val="20"/>
        </w:rPr>
      </w:pPr>
      <w:r w:rsidRPr="006C698C">
        <w:rPr>
          <w:rFonts w:cs="Arial"/>
          <w:b/>
          <w:sz w:val="20"/>
          <w:szCs w:val="20"/>
        </w:rPr>
        <w:t>DEPARTMENT OF CHEMISTRY</w:t>
      </w:r>
    </w:p>
    <w:p w14:paraId="6A8A3D51" w14:textId="1B536DFE" w:rsidR="003D133A" w:rsidRPr="006C698C" w:rsidRDefault="008D4F7E" w:rsidP="003D133A">
      <w:pPr>
        <w:jc w:val="center"/>
        <w:outlineLvl w:val="0"/>
        <w:rPr>
          <w:rFonts w:cs="Arial"/>
          <w:b/>
          <w:sz w:val="20"/>
          <w:szCs w:val="20"/>
        </w:rPr>
      </w:pPr>
      <w:r w:rsidRPr="006C698C">
        <w:rPr>
          <w:rFonts w:cs="Arial"/>
          <w:b/>
          <w:sz w:val="20"/>
          <w:szCs w:val="20"/>
        </w:rPr>
        <w:t>FOOD</w:t>
      </w:r>
      <w:r w:rsidR="009E287E" w:rsidRPr="006C698C">
        <w:rPr>
          <w:rFonts w:cs="Arial"/>
          <w:b/>
          <w:sz w:val="20"/>
          <w:szCs w:val="20"/>
        </w:rPr>
        <w:t>2003</w:t>
      </w:r>
      <w:r w:rsidR="002F455E" w:rsidRPr="006C698C">
        <w:rPr>
          <w:rFonts w:cs="Arial"/>
          <w:b/>
          <w:sz w:val="20"/>
          <w:szCs w:val="20"/>
        </w:rPr>
        <w:t>:</w:t>
      </w:r>
      <w:r w:rsidR="00D81435" w:rsidRPr="006C698C">
        <w:rPr>
          <w:rFonts w:cs="Arial"/>
          <w:b/>
          <w:sz w:val="20"/>
          <w:szCs w:val="20"/>
        </w:rPr>
        <w:t xml:space="preserve"> </w:t>
      </w:r>
      <w:r w:rsidR="002F455E" w:rsidRPr="006C698C">
        <w:rPr>
          <w:rFonts w:cs="Arial"/>
          <w:b/>
          <w:sz w:val="20"/>
          <w:szCs w:val="20"/>
        </w:rPr>
        <w:t>REGULATION</w:t>
      </w:r>
      <w:r w:rsidR="00B66F5C">
        <w:rPr>
          <w:rFonts w:cs="Arial"/>
          <w:b/>
          <w:sz w:val="20"/>
          <w:szCs w:val="20"/>
        </w:rPr>
        <w:t xml:space="preserve"> OF THE FOOD INDUSTRY (Fall 202</w:t>
      </w:r>
      <w:r w:rsidR="000D1BB2">
        <w:rPr>
          <w:rFonts w:cs="Arial"/>
          <w:b/>
          <w:sz w:val="20"/>
          <w:szCs w:val="20"/>
        </w:rPr>
        <w:t>4</w:t>
      </w:r>
      <w:r w:rsidR="002F455E" w:rsidRPr="006C698C">
        <w:rPr>
          <w:rFonts w:cs="Arial"/>
          <w:b/>
          <w:sz w:val="20"/>
          <w:szCs w:val="20"/>
        </w:rPr>
        <w:t>)</w:t>
      </w:r>
    </w:p>
    <w:p w14:paraId="66EDAD47" w14:textId="545F2EBB" w:rsidR="00907245" w:rsidRPr="006C698C" w:rsidRDefault="009D2B8C" w:rsidP="003D133A">
      <w:pPr>
        <w:jc w:val="center"/>
        <w:outlineLvl w:val="0"/>
        <w:rPr>
          <w:rFonts w:cs="Arial"/>
          <w:b/>
          <w:sz w:val="20"/>
          <w:szCs w:val="20"/>
        </w:rPr>
      </w:pPr>
      <w:r w:rsidRPr="006C698C">
        <w:rPr>
          <w:rFonts w:cs="Arial"/>
          <w:b/>
          <w:sz w:val="20"/>
          <w:szCs w:val="20"/>
        </w:rPr>
        <w:t xml:space="preserve">ON-LINE </w:t>
      </w:r>
      <w:r w:rsidR="00907245" w:rsidRPr="006C698C">
        <w:rPr>
          <w:rFonts w:cs="Arial"/>
          <w:b/>
          <w:sz w:val="20"/>
          <w:szCs w:val="20"/>
        </w:rPr>
        <w:t>COURSE SYLLABUS</w:t>
      </w:r>
      <w:r w:rsidR="00F516F8" w:rsidRPr="006C698C">
        <w:rPr>
          <w:rFonts w:cs="Arial"/>
          <w:b/>
          <w:sz w:val="20"/>
          <w:szCs w:val="20"/>
        </w:rPr>
        <w:t xml:space="preserve"> (Tentative –</w:t>
      </w:r>
      <w:r w:rsidR="00156000" w:rsidRPr="006C698C">
        <w:rPr>
          <w:rFonts w:cs="Arial"/>
          <w:b/>
          <w:sz w:val="20"/>
          <w:szCs w:val="20"/>
        </w:rPr>
        <w:t xml:space="preserve"> Subject to C</w:t>
      </w:r>
      <w:r w:rsidR="00F516F8" w:rsidRPr="006C698C">
        <w:rPr>
          <w:rFonts w:cs="Arial"/>
          <w:b/>
          <w:sz w:val="20"/>
          <w:szCs w:val="20"/>
        </w:rPr>
        <w:t>hange)</w:t>
      </w:r>
    </w:p>
    <w:p w14:paraId="1215BC83" w14:textId="77777777" w:rsidR="00907245" w:rsidRPr="006C698C" w:rsidRDefault="00907245" w:rsidP="002F455E">
      <w:pPr>
        <w:jc w:val="center"/>
        <w:rPr>
          <w:rFonts w:cs="Arial"/>
          <w:b/>
          <w:sz w:val="20"/>
          <w:szCs w:val="20"/>
        </w:rPr>
      </w:pPr>
    </w:p>
    <w:p w14:paraId="05F83900" w14:textId="66508511" w:rsidR="001C569D" w:rsidRDefault="002F455E" w:rsidP="00D81435">
      <w:pPr>
        <w:outlineLvl w:val="0"/>
        <w:rPr>
          <w:rFonts w:cs="Arial"/>
          <w:sz w:val="20"/>
          <w:szCs w:val="20"/>
        </w:rPr>
      </w:pPr>
      <w:r w:rsidRPr="006C698C">
        <w:rPr>
          <w:rFonts w:cs="Arial"/>
          <w:b/>
          <w:sz w:val="20"/>
          <w:szCs w:val="20"/>
        </w:rPr>
        <w:t>Instructor</w:t>
      </w:r>
      <w:r w:rsidRPr="006C698C">
        <w:rPr>
          <w:rFonts w:cs="Arial"/>
          <w:sz w:val="20"/>
          <w:szCs w:val="20"/>
        </w:rPr>
        <w:t>:</w:t>
      </w:r>
      <w:r w:rsidR="00D81435" w:rsidRPr="006C698C">
        <w:rPr>
          <w:rFonts w:cs="Arial"/>
          <w:sz w:val="20"/>
          <w:szCs w:val="20"/>
        </w:rPr>
        <w:t xml:space="preserve"> </w:t>
      </w:r>
      <w:r w:rsidR="00312FC4" w:rsidRPr="006C698C">
        <w:rPr>
          <w:rFonts w:cs="Arial"/>
          <w:sz w:val="20"/>
          <w:szCs w:val="20"/>
        </w:rPr>
        <w:tab/>
      </w:r>
      <w:r w:rsidRPr="006C698C">
        <w:rPr>
          <w:rFonts w:cs="Arial"/>
          <w:sz w:val="20"/>
          <w:szCs w:val="20"/>
        </w:rPr>
        <w:t xml:space="preserve">Martha </w:t>
      </w:r>
      <w:r w:rsidR="005A6BAC" w:rsidRPr="006C698C">
        <w:rPr>
          <w:rFonts w:cs="Arial"/>
          <w:sz w:val="20"/>
          <w:szCs w:val="20"/>
        </w:rPr>
        <w:t xml:space="preserve">A. </w:t>
      </w:r>
      <w:r w:rsidRPr="006C698C">
        <w:rPr>
          <w:rFonts w:cs="Arial"/>
          <w:sz w:val="20"/>
          <w:szCs w:val="20"/>
        </w:rPr>
        <w:t>Healey, BA</w:t>
      </w:r>
      <w:r w:rsidR="001C569D" w:rsidRPr="006C698C">
        <w:rPr>
          <w:rFonts w:cs="Arial"/>
          <w:sz w:val="20"/>
          <w:szCs w:val="20"/>
        </w:rPr>
        <w:t xml:space="preserve"> (Hons</w:t>
      </w:r>
      <w:r w:rsidR="005A6BAC" w:rsidRPr="006C698C">
        <w:rPr>
          <w:rFonts w:cs="Arial"/>
          <w:sz w:val="20"/>
          <w:szCs w:val="20"/>
        </w:rPr>
        <w:t>.</w:t>
      </w:r>
      <w:r w:rsidR="001C569D" w:rsidRPr="006C698C">
        <w:rPr>
          <w:rFonts w:cs="Arial"/>
          <w:sz w:val="20"/>
          <w:szCs w:val="20"/>
        </w:rPr>
        <w:t>)</w:t>
      </w:r>
      <w:r w:rsidRPr="006C698C">
        <w:rPr>
          <w:rFonts w:cs="Arial"/>
          <w:sz w:val="20"/>
          <w:szCs w:val="20"/>
        </w:rPr>
        <w:t xml:space="preserve">, MA, </w:t>
      </w:r>
      <w:proofErr w:type="gramStart"/>
      <w:r w:rsidRPr="006C698C">
        <w:rPr>
          <w:rFonts w:cs="Arial"/>
          <w:sz w:val="20"/>
          <w:szCs w:val="20"/>
        </w:rPr>
        <w:t>LL.B</w:t>
      </w:r>
      <w:proofErr w:type="gramEnd"/>
    </w:p>
    <w:p w14:paraId="67AA371E" w14:textId="4F6A30FA" w:rsidR="00CD6008" w:rsidRPr="006C698C" w:rsidRDefault="00CD6008" w:rsidP="00D81435">
      <w:pPr>
        <w:outlineLvl w:val="0"/>
        <w:rPr>
          <w:rFonts w:cs="Arial"/>
          <w:sz w:val="20"/>
          <w:szCs w:val="20"/>
        </w:rPr>
      </w:pPr>
      <w:r>
        <w:rPr>
          <w:rFonts w:cs="Arial"/>
          <w:sz w:val="20"/>
          <w:szCs w:val="20"/>
        </w:rPr>
        <w:t xml:space="preserve">Email: </w:t>
      </w:r>
      <w:r>
        <w:rPr>
          <w:rFonts w:cs="Arial"/>
          <w:sz w:val="20"/>
          <w:szCs w:val="20"/>
        </w:rPr>
        <w:tab/>
      </w:r>
      <w:r>
        <w:rPr>
          <w:rFonts w:cs="Arial"/>
          <w:sz w:val="20"/>
          <w:szCs w:val="20"/>
        </w:rPr>
        <w:tab/>
        <w:t>marthahealey@cunet.carleton.ca</w:t>
      </w:r>
    </w:p>
    <w:p w14:paraId="3A72B92A" w14:textId="77777777" w:rsidR="00907245" w:rsidRPr="006C698C" w:rsidRDefault="00907245">
      <w:pPr>
        <w:rPr>
          <w:rFonts w:cs="Arial"/>
          <w:sz w:val="20"/>
          <w:szCs w:val="20"/>
        </w:rPr>
      </w:pPr>
    </w:p>
    <w:p w14:paraId="79EE4CA2" w14:textId="003D4037" w:rsidR="001F1152" w:rsidRDefault="00907245" w:rsidP="00D95003">
      <w:pPr>
        <w:ind w:left="1440" w:hanging="1440"/>
        <w:rPr>
          <w:rFonts w:cs="Arial"/>
          <w:sz w:val="20"/>
          <w:szCs w:val="20"/>
        </w:rPr>
      </w:pPr>
      <w:r w:rsidRPr="006C698C">
        <w:rPr>
          <w:rFonts w:cs="Arial"/>
          <w:b/>
          <w:sz w:val="20"/>
          <w:szCs w:val="20"/>
        </w:rPr>
        <w:t>Class Hours:</w:t>
      </w:r>
      <w:r w:rsidR="00D81435" w:rsidRPr="006C698C">
        <w:rPr>
          <w:rFonts w:cs="Arial"/>
          <w:sz w:val="20"/>
          <w:szCs w:val="20"/>
        </w:rPr>
        <w:t xml:space="preserve"> </w:t>
      </w:r>
      <w:r w:rsidR="001F1152" w:rsidRPr="006C698C">
        <w:rPr>
          <w:rFonts w:cs="Arial"/>
          <w:sz w:val="20"/>
          <w:szCs w:val="20"/>
        </w:rPr>
        <w:tab/>
      </w:r>
      <w:r w:rsidR="001C569D" w:rsidRPr="006C698C">
        <w:rPr>
          <w:rFonts w:cs="Arial"/>
          <w:sz w:val="20"/>
          <w:szCs w:val="20"/>
        </w:rPr>
        <w:t>Thursdays</w:t>
      </w:r>
      <w:r w:rsidRPr="006C698C">
        <w:rPr>
          <w:rFonts w:cs="Arial"/>
          <w:sz w:val="20"/>
          <w:szCs w:val="20"/>
        </w:rPr>
        <w:t xml:space="preserve">, </w:t>
      </w:r>
      <w:r w:rsidR="001F1152" w:rsidRPr="006C698C">
        <w:rPr>
          <w:rFonts w:cs="Arial"/>
          <w:sz w:val="20"/>
          <w:szCs w:val="20"/>
        </w:rPr>
        <w:t>8:35 am - 11:25 am</w:t>
      </w:r>
    </w:p>
    <w:p w14:paraId="3F604814" w14:textId="5FBAEF2C" w:rsidR="003D4719" w:rsidRDefault="0054760B" w:rsidP="00D95003">
      <w:pPr>
        <w:ind w:left="1440" w:hanging="1440"/>
        <w:rPr>
          <w:rFonts w:cs="Arial"/>
          <w:sz w:val="20"/>
          <w:szCs w:val="20"/>
        </w:rPr>
      </w:pPr>
      <w:r>
        <w:rPr>
          <w:rFonts w:cs="Arial"/>
          <w:b/>
          <w:sz w:val="20"/>
          <w:szCs w:val="20"/>
        </w:rPr>
        <w:t>Location</w:t>
      </w:r>
      <w:r w:rsidR="003D4719">
        <w:rPr>
          <w:rFonts w:cs="Arial"/>
          <w:b/>
          <w:sz w:val="20"/>
          <w:szCs w:val="20"/>
        </w:rPr>
        <w:t>:</w:t>
      </w:r>
      <w:r w:rsidR="003D4719">
        <w:rPr>
          <w:rFonts w:cs="Arial"/>
          <w:sz w:val="20"/>
          <w:szCs w:val="20"/>
        </w:rPr>
        <w:tab/>
      </w:r>
      <w:r w:rsidR="000D1BB2">
        <w:rPr>
          <w:rFonts w:cs="Arial"/>
          <w:sz w:val="20"/>
          <w:szCs w:val="20"/>
        </w:rPr>
        <w:t>Available through Carleton Central</w:t>
      </w:r>
    </w:p>
    <w:p w14:paraId="42A05D6A" w14:textId="479D1B09" w:rsidR="00CD6008" w:rsidRPr="00520F16" w:rsidRDefault="00CD6008" w:rsidP="00CD6008">
      <w:pPr>
        <w:outlineLvl w:val="0"/>
        <w:rPr>
          <w:rFonts w:cs="Arial"/>
          <w:sz w:val="20"/>
          <w:szCs w:val="20"/>
        </w:rPr>
      </w:pPr>
      <w:r w:rsidRPr="003031D8">
        <w:rPr>
          <w:rFonts w:cs="Arial"/>
          <w:b/>
          <w:bCs/>
          <w:sz w:val="20"/>
          <w:szCs w:val="20"/>
        </w:rPr>
        <w:t>Course Page:</w:t>
      </w:r>
      <w:r>
        <w:rPr>
          <w:rFonts w:cs="Arial"/>
          <w:sz w:val="20"/>
          <w:szCs w:val="20"/>
        </w:rPr>
        <w:t xml:space="preserve"> </w:t>
      </w:r>
      <w:r>
        <w:rPr>
          <w:rFonts w:cs="Arial"/>
          <w:sz w:val="20"/>
          <w:szCs w:val="20"/>
        </w:rPr>
        <w:tab/>
        <w:t>Available in Brightspace</w:t>
      </w:r>
    </w:p>
    <w:p w14:paraId="640DA9E4" w14:textId="77777777" w:rsidR="001C569D" w:rsidRPr="006C698C" w:rsidRDefault="001C569D">
      <w:pPr>
        <w:rPr>
          <w:rFonts w:cs="Arial"/>
          <w:sz w:val="20"/>
          <w:szCs w:val="20"/>
        </w:rPr>
      </w:pPr>
    </w:p>
    <w:p w14:paraId="7B3B68D7" w14:textId="2D25C2F9" w:rsidR="001C569D" w:rsidRPr="006C698C" w:rsidRDefault="001C569D" w:rsidP="00F938E2">
      <w:pPr>
        <w:ind w:left="1440" w:hanging="1440"/>
        <w:rPr>
          <w:rFonts w:cs="Arial"/>
          <w:sz w:val="20"/>
          <w:szCs w:val="20"/>
        </w:rPr>
      </w:pPr>
      <w:r w:rsidRPr="006C698C">
        <w:rPr>
          <w:rFonts w:cs="Arial"/>
          <w:b/>
          <w:sz w:val="20"/>
          <w:szCs w:val="20"/>
        </w:rPr>
        <w:t>Office Hours:</w:t>
      </w:r>
      <w:r w:rsidRPr="006C698C">
        <w:rPr>
          <w:rFonts w:cs="Arial"/>
          <w:b/>
          <w:sz w:val="20"/>
          <w:szCs w:val="20"/>
        </w:rPr>
        <w:tab/>
      </w:r>
      <w:r w:rsidR="0017328A">
        <w:rPr>
          <w:rFonts w:cs="Arial"/>
          <w:b/>
          <w:sz w:val="20"/>
          <w:szCs w:val="20"/>
        </w:rPr>
        <w:t xml:space="preserve">Thursdays </w:t>
      </w:r>
      <w:r w:rsidR="008F608F">
        <w:rPr>
          <w:rFonts w:cs="Arial"/>
          <w:b/>
          <w:sz w:val="20"/>
          <w:szCs w:val="20"/>
        </w:rPr>
        <w:t>a</w:t>
      </w:r>
      <w:r w:rsidR="00E75C85">
        <w:rPr>
          <w:rFonts w:cs="Arial"/>
          <w:b/>
          <w:sz w:val="20"/>
          <w:szCs w:val="20"/>
        </w:rPr>
        <w:t>fter class</w:t>
      </w:r>
      <w:r w:rsidR="0017328A">
        <w:rPr>
          <w:rFonts w:cs="Arial"/>
          <w:b/>
          <w:sz w:val="20"/>
          <w:szCs w:val="20"/>
        </w:rPr>
        <w:t xml:space="preserve"> or by appointment </w:t>
      </w:r>
    </w:p>
    <w:p w14:paraId="2540B9FC" w14:textId="77777777" w:rsidR="00907245" w:rsidRPr="006C698C" w:rsidRDefault="00907245" w:rsidP="00ED6D61">
      <w:pPr>
        <w:jc w:val="both"/>
        <w:rPr>
          <w:rFonts w:cs="Arial"/>
          <w:sz w:val="20"/>
          <w:szCs w:val="20"/>
        </w:rPr>
      </w:pPr>
    </w:p>
    <w:p w14:paraId="001C0548" w14:textId="188AC8A7" w:rsidR="008517CC" w:rsidRPr="006C698C" w:rsidRDefault="008517CC" w:rsidP="00D81435">
      <w:pPr>
        <w:jc w:val="both"/>
        <w:outlineLvl w:val="0"/>
        <w:rPr>
          <w:rFonts w:cs="Arial"/>
          <w:sz w:val="20"/>
          <w:szCs w:val="20"/>
        </w:rPr>
      </w:pPr>
      <w:r w:rsidRPr="006C698C">
        <w:rPr>
          <w:rFonts w:cs="Arial"/>
          <w:b/>
          <w:sz w:val="20"/>
          <w:szCs w:val="20"/>
        </w:rPr>
        <w:t>Course Description</w:t>
      </w:r>
      <w:r w:rsidR="00D81435" w:rsidRPr="006C698C">
        <w:rPr>
          <w:rFonts w:cs="Arial"/>
          <w:sz w:val="20"/>
          <w:szCs w:val="20"/>
        </w:rPr>
        <w:t xml:space="preserve"> </w:t>
      </w:r>
    </w:p>
    <w:p w14:paraId="4E033B37" w14:textId="77777777" w:rsidR="008517CC" w:rsidRPr="006C698C" w:rsidRDefault="008517CC" w:rsidP="008517CC">
      <w:pPr>
        <w:jc w:val="both"/>
        <w:rPr>
          <w:rFonts w:cs="Arial"/>
          <w:sz w:val="20"/>
          <w:szCs w:val="20"/>
        </w:rPr>
      </w:pPr>
    </w:p>
    <w:p w14:paraId="6D039409" w14:textId="2E77BF95" w:rsidR="008517CC" w:rsidRPr="006C698C" w:rsidRDefault="008517CC" w:rsidP="008517CC">
      <w:pPr>
        <w:jc w:val="both"/>
        <w:rPr>
          <w:rFonts w:cs="Arial"/>
          <w:sz w:val="20"/>
          <w:szCs w:val="20"/>
        </w:rPr>
      </w:pPr>
      <w:r w:rsidRPr="006C698C">
        <w:rPr>
          <w:rFonts w:cs="Arial"/>
          <w:sz w:val="20"/>
          <w:szCs w:val="20"/>
        </w:rPr>
        <w:t>Canada’s food industry is one of the most highly regulated industries in Canada.</w:t>
      </w:r>
      <w:r w:rsidR="00D81435" w:rsidRPr="006C698C">
        <w:rPr>
          <w:rFonts w:cs="Arial"/>
          <w:sz w:val="20"/>
          <w:szCs w:val="20"/>
        </w:rPr>
        <w:t xml:space="preserve"> </w:t>
      </w:r>
      <w:r w:rsidRPr="006C698C">
        <w:rPr>
          <w:rFonts w:cs="Arial"/>
          <w:sz w:val="20"/>
          <w:szCs w:val="20"/>
        </w:rPr>
        <w:t xml:space="preserve">At all sectors of this broad industry – from food development, production and distribution to retail sales, consumer access </w:t>
      </w:r>
      <w:r w:rsidR="007B787E" w:rsidRPr="006C698C">
        <w:rPr>
          <w:rFonts w:cs="Arial"/>
          <w:sz w:val="20"/>
          <w:szCs w:val="20"/>
        </w:rPr>
        <w:t xml:space="preserve">to food </w:t>
      </w:r>
      <w:r w:rsidRPr="006C698C">
        <w:rPr>
          <w:rFonts w:cs="Arial"/>
          <w:sz w:val="20"/>
          <w:szCs w:val="20"/>
        </w:rPr>
        <w:t>and post-access concerns – one or more levels of government have a hand in the regulation of the sector.</w:t>
      </w:r>
      <w:r w:rsidR="00D81435" w:rsidRPr="006C698C">
        <w:rPr>
          <w:rFonts w:cs="Arial"/>
          <w:sz w:val="20"/>
          <w:szCs w:val="20"/>
        </w:rPr>
        <w:t xml:space="preserve"> </w:t>
      </w:r>
      <w:r w:rsidRPr="006C698C">
        <w:rPr>
          <w:rFonts w:cs="Arial"/>
          <w:sz w:val="20"/>
          <w:szCs w:val="20"/>
        </w:rPr>
        <w:t>An understanding of the regulation of the food industry - and the policies and regulatory objectives that underlie such regulation (including the primary objective of ensuring a safe and secure food supply s</w:t>
      </w:r>
      <w:r w:rsidR="007B787E" w:rsidRPr="006C698C">
        <w:rPr>
          <w:rFonts w:cs="Arial"/>
          <w:sz w:val="20"/>
          <w:szCs w:val="20"/>
        </w:rPr>
        <w:t>ystem) - is essential to an</w:t>
      </w:r>
      <w:r w:rsidRPr="006C698C">
        <w:rPr>
          <w:rFonts w:cs="Arial"/>
          <w:sz w:val="20"/>
          <w:szCs w:val="20"/>
        </w:rPr>
        <w:t xml:space="preserve"> understanding of the entire food industry.</w:t>
      </w:r>
      <w:r w:rsidR="00D81435" w:rsidRPr="006C698C">
        <w:rPr>
          <w:rFonts w:cs="Arial"/>
          <w:sz w:val="20"/>
          <w:szCs w:val="20"/>
        </w:rPr>
        <w:t xml:space="preserve"> </w:t>
      </w:r>
      <w:r w:rsidRPr="006C698C">
        <w:rPr>
          <w:rFonts w:cs="Arial"/>
          <w:sz w:val="20"/>
          <w:szCs w:val="20"/>
        </w:rPr>
        <w:t xml:space="preserve"> </w:t>
      </w:r>
    </w:p>
    <w:p w14:paraId="3D53038C" w14:textId="77777777" w:rsidR="008517CC" w:rsidRPr="006C698C" w:rsidRDefault="008517CC" w:rsidP="008517CC">
      <w:pPr>
        <w:jc w:val="both"/>
        <w:rPr>
          <w:rFonts w:cs="Arial"/>
          <w:sz w:val="20"/>
          <w:szCs w:val="20"/>
        </w:rPr>
      </w:pPr>
    </w:p>
    <w:p w14:paraId="34BBE974" w14:textId="475F39B9" w:rsidR="008517CC" w:rsidRPr="006C698C" w:rsidRDefault="008517CC" w:rsidP="008517CC">
      <w:pPr>
        <w:jc w:val="both"/>
        <w:rPr>
          <w:rFonts w:cs="Arial"/>
          <w:sz w:val="20"/>
          <w:szCs w:val="20"/>
        </w:rPr>
      </w:pPr>
      <w:r w:rsidRPr="006C698C">
        <w:rPr>
          <w:rFonts w:cs="Arial"/>
          <w:sz w:val="20"/>
          <w:szCs w:val="20"/>
        </w:rPr>
        <w:t>This introductory course focuses on understanding the nature of Canadian governance and regulation in the food sector. We will be focusing on how food and agriculture are regulated in Canada (and by which levels of government) and how specific regulation affects the entire food chain – from food innovation and development, production, marketing and distribution to consumers. At the end of the course, students should have a good understanding of the regulation of food in Canada and the policies underpinning such r</w:t>
      </w:r>
      <w:r w:rsidR="007B787E" w:rsidRPr="006C698C">
        <w:rPr>
          <w:rFonts w:cs="Arial"/>
          <w:sz w:val="20"/>
          <w:szCs w:val="20"/>
        </w:rPr>
        <w:t xml:space="preserve">egulation and where/how to </w:t>
      </w:r>
      <w:r w:rsidRPr="006C698C">
        <w:rPr>
          <w:rFonts w:cs="Arial"/>
          <w:sz w:val="20"/>
          <w:szCs w:val="20"/>
        </w:rPr>
        <w:t>find answers to regulatory issues.</w:t>
      </w:r>
    </w:p>
    <w:p w14:paraId="27F7C795" w14:textId="77777777" w:rsidR="008517CC" w:rsidRPr="006C698C" w:rsidRDefault="008517CC" w:rsidP="008517CC">
      <w:pPr>
        <w:jc w:val="both"/>
        <w:rPr>
          <w:rFonts w:cs="Arial"/>
          <w:sz w:val="20"/>
          <w:szCs w:val="20"/>
        </w:rPr>
      </w:pPr>
    </w:p>
    <w:p w14:paraId="67B05AB2" w14:textId="77777777" w:rsidR="008517CC" w:rsidRPr="006C698C" w:rsidRDefault="008517CC" w:rsidP="008517CC">
      <w:pPr>
        <w:jc w:val="both"/>
        <w:rPr>
          <w:rFonts w:cs="Arial"/>
          <w:sz w:val="20"/>
          <w:szCs w:val="20"/>
        </w:rPr>
      </w:pPr>
      <w:r w:rsidRPr="006C698C">
        <w:rPr>
          <w:rFonts w:cs="Arial"/>
          <w:sz w:val="20"/>
          <w:szCs w:val="20"/>
        </w:rPr>
        <w:t>In addition to the exploration of laws and regulations applicable to the food industry, the class will also be focusing on how to communicate scientific issues and regulatory developments to a non-scientific audience in both written and oral format.</w:t>
      </w:r>
    </w:p>
    <w:p w14:paraId="73944803" w14:textId="77777777" w:rsidR="008517CC" w:rsidRPr="006C698C" w:rsidRDefault="008517CC" w:rsidP="008517CC">
      <w:pPr>
        <w:rPr>
          <w:rFonts w:cs="Arial"/>
          <w:sz w:val="20"/>
          <w:szCs w:val="20"/>
        </w:rPr>
      </w:pPr>
    </w:p>
    <w:p w14:paraId="1A9B83C4" w14:textId="2B3639A9" w:rsidR="008517CC" w:rsidRPr="006C698C" w:rsidRDefault="008517CC" w:rsidP="00D81435">
      <w:pPr>
        <w:outlineLvl w:val="0"/>
        <w:rPr>
          <w:rFonts w:cs="Arial"/>
          <w:sz w:val="20"/>
          <w:szCs w:val="20"/>
        </w:rPr>
      </w:pPr>
      <w:r w:rsidRPr="006C698C">
        <w:rPr>
          <w:rFonts w:cs="Arial"/>
          <w:b/>
          <w:sz w:val="20"/>
          <w:szCs w:val="20"/>
        </w:rPr>
        <w:t>Course Assignments and Evaluation</w:t>
      </w:r>
    </w:p>
    <w:p w14:paraId="5B1AC69A" w14:textId="77777777" w:rsidR="008517CC" w:rsidRPr="006C698C" w:rsidRDefault="008517CC" w:rsidP="008517CC">
      <w:pPr>
        <w:rPr>
          <w:rFonts w:cs="Arial"/>
          <w:sz w:val="20"/>
          <w:szCs w:val="20"/>
        </w:rPr>
      </w:pPr>
    </w:p>
    <w:p w14:paraId="34A257FA" w14:textId="0F7EA2BB" w:rsidR="002A0B7C" w:rsidRPr="006C698C" w:rsidRDefault="00244325" w:rsidP="00735620">
      <w:pPr>
        <w:pStyle w:val="ListParagraph"/>
        <w:numPr>
          <w:ilvl w:val="0"/>
          <w:numId w:val="13"/>
        </w:numPr>
        <w:rPr>
          <w:rFonts w:cs="Arial"/>
          <w:sz w:val="20"/>
          <w:szCs w:val="20"/>
        </w:rPr>
      </w:pPr>
      <w:r w:rsidRPr="006C698C">
        <w:rPr>
          <w:rFonts w:cs="Arial"/>
          <w:b/>
          <w:bCs/>
          <w:sz w:val="20"/>
          <w:szCs w:val="20"/>
        </w:rPr>
        <w:t xml:space="preserve">“Find the Law” Assignment </w:t>
      </w:r>
      <w:r w:rsidRPr="006C698C">
        <w:rPr>
          <w:rFonts w:cs="Arial"/>
          <w:b/>
          <w:bCs/>
          <w:sz w:val="20"/>
          <w:szCs w:val="20"/>
        </w:rPr>
        <w:tab/>
      </w:r>
      <w:r w:rsidRPr="006C698C">
        <w:rPr>
          <w:rFonts w:cs="Arial"/>
          <w:b/>
          <w:bCs/>
          <w:sz w:val="20"/>
          <w:szCs w:val="20"/>
        </w:rPr>
        <w:tab/>
      </w:r>
      <w:r w:rsidRPr="006C698C">
        <w:rPr>
          <w:rFonts w:cs="Arial"/>
          <w:b/>
          <w:bCs/>
          <w:sz w:val="20"/>
          <w:szCs w:val="20"/>
        </w:rPr>
        <w:tab/>
      </w:r>
      <w:r w:rsidRPr="006C698C">
        <w:rPr>
          <w:rFonts w:cs="Arial"/>
          <w:b/>
          <w:bCs/>
          <w:sz w:val="20"/>
          <w:szCs w:val="20"/>
        </w:rPr>
        <w:tab/>
      </w:r>
      <w:r w:rsidRPr="006C698C">
        <w:rPr>
          <w:rFonts w:cs="Arial"/>
          <w:b/>
          <w:bCs/>
          <w:sz w:val="20"/>
          <w:szCs w:val="20"/>
        </w:rPr>
        <w:tab/>
      </w:r>
      <w:r w:rsidR="00E80D85">
        <w:rPr>
          <w:rFonts w:cs="Arial"/>
          <w:b/>
          <w:bCs/>
          <w:sz w:val="20"/>
          <w:szCs w:val="20"/>
        </w:rPr>
        <w:tab/>
      </w:r>
      <w:r w:rsidR="003D4719">
        <w:rPr>
          <w:rFonts w:cs="Arial"/>
          <w:b/>
          <w:bCs/>
          <w:sz w:val="20"/>
          <w:szCs w:val="20"/>
        </w:rPr>
        <w:t>30</w:t>
      </w:r>
      <w:r w:rsidRPr="006C698C">
        <w:rPr>
          <w:rFonts w:cs="Arial"/>
          <w:b/>
          <w:bCs/>
          <w:sz w:val="20"/>
          <w:szCs w:val="20"/>
        </w:rPr>
        <w:t>%</w:t>
      </w:r>
    </w:p>
    <w:p w14:paraId="36DB027E" w14:textId="77777777" w:rsidR="002A0B7C" w:rsidRPr="006C698C" w:rsidRDefault="00244325" w:rsidP="00735620">
      <w:pPr>
        <w:pStyle w:val="ListParagraph"/>
        <w:numPr>
          <w:ilvl w:val="1"/>
          <w:numId w:val="13"/>
        </w:numPr>
        <w:rPr>
          <w:rFonts w:cs="Arial"/>
          <w:sz w:val="20"/>
          <w:szCs w:val="20"/>
        </w:rPr>
      </w:pPr>
      <w:r w:rsidRPr="006C698C">
        <w:rPr>
          <w:rFonts w:cs="Arial"/>
          <w:sz w:val="20"/>
          <w:szCs w:val="20"/>
        </w:rPr>
        <w:t>Assignment A (5%)</w:t>
      </w:r>
    </w:p>
    <w:p w14:paraId="4B8E8607" w14:textId="0B5C29B3" w:rsidR="002A0B7C" w:rsidRPr="006C698C" w:rsidRDefault="00E80D85" w:rsidP="00735620">
      <w:pPr>
        <w:pStyle w:val="ListParagraph"/>
        <w:numPr>
          <w:ilvl w:val="1"/>
          <w:numId w:val="13"/>
        </w:numPr>
        <w:rPr>
          <w:rFonts w:cs="Arial"/>
          <w:sz w:val="20"/>
          <w:szCs w:val="20"/>
        </w:rPr>
      </w:pPr>
      <w:r>
        <w:rPr>
          <w:rFonts w:cs="Arial"/>
          <w:sz w:val="20"/>
          <w:szCs w:val="20"/>
        </w:rPr>
        <w:t>Assignment B (2</w:t>
      </w:r>
      <w:r w:rsidR="003D4719">
        <w:rPr>
          <w:rFonts w:cs="Arial"/>
          <w:sz w:val="20"/>
          <w:szCs w:val="20"/>
        </w:rPr>
        <w:t>5</w:t>
      </w:r>
      <w:r w:rsidR="00244325" w:rsidRPr="006C698C">
        <w:rPr>
          <w:rFonts w:cs="Arial"/>
          <w:sz w:val="20"/>
          <w:szCs w:val="20"/>
        </w:rPr>
        <w:t>%)</w:t>
      </w:r>
    </w:p>
    <w:p w14:paraId="66BAA7AF" w14:textId="77777777" w:rsidR="008548B6" w:rsidRPr="006C698C" w:rsidRDefault="008548B6" w:rsidP="008548B6">
      <w:pPr>
        <w:rPr>
          <w:rFonts w:cs="Arial"/>
          <w:b/>
          <w:bCs/>
          <w:sz w:val="20"/>
          <w:szCs w:val="20"/>
        </w:rPr>
      </w:pPr>
    </w:p>
    <w:p w14:paraId="6854A14B" w14:textId="205FEB46" w:rsidR="000D1054" w:rsidRPr="006C698C" w:rsidRDefault="00244325" w:rsidP="00735620">
      <w:pPr>
        <w:pStyle w:val="ListParagraph"/>
        <w:numPr>
          <w:ilvl w:val="0"/>
          <w:numId w:val="14"/>
        </w:numPr>
        <w:rPr>
          <w:rFonts w:cs="Arial"/>
          <w:sz w:val="20"/>
          <w:szCs w:val="20"/>
        </w:rPr>
      </w:pPr>
      <w:r w:rsidRPr="006C698C">
        <w:rPr>
          <w:rFonts w:cs="Arial"/>
          <w:b/>
          <w:bCs/>
          <w:sz w:val="20"/>
          <w:szCs w:val="20"/>
        </w:rPr>
        <w:t>News Item Analysis</w:t>
      </w:r>
      <w:r w:rsidRPr="006C698C">
        <w:rPr>
          <w:rFonts w:cs="Arial"/>
          <w:b/>
          <w:bCs/>
          <w:sz w:val="20"/>
          <w:szCs w:val="20"/>
        </w:rPr>
        <w:tab/>
      </w:r>
      <w:r w:rsidRPr="006C698C">
        <w:rPr>
          <w:rFonts w:cs="Arial"/>
          <w:b/>
          <w:bCs/>
          <w:sz w:val="20"/>
          <w:szCs w:val="20"/>
        </w:rPr>
        <w:tab/>
      </w:r>
      <w:r w:rsidRPr="006C698C">
        <w:rPr>
          <w:rFonts w:cs="Arial"/>
          <w:b/>
          <w:bCs/>
          <w:sz w:val="20"/>
          <w:szCs w:val="20"/>
        </w:rPr>
        <w:tab/>
      </w:r>
      <w:r w:rsidRPr="006C698C">
        <w:rPr>
          <w:rFonts w:cs="Arial"/>
          <w:b/>
          <w:bCs/>
          <w:sz w:val="20"/>
          <w:szCs w:val="20"/>
        </w:rPr>
        <w:tab/>
      </w:r>
      <w:r w:rsidRPr="006C698C">
        <w:rPr>
          <w:rFonts w:cs="Arial"/>
          <w:b/>
          <w:bCs/>
          <w:sz w:val="20"/>
          <w:szCs w:val="20"/>
        </w:rPr>
        <w:tab/>
      </w:r>
      <w:r w:rsidRPr="006C698C">
        <w:rPr>
          <w:rFonts w:cs="Arial"/>
          <w:b/>
          <w:bCs/>
          <w:sz w:val="20"/>
          <w:szCs w:val="20"/>
        </w:rPr>
        <w:tab/>
      </w:r>
      <w:r w:rsidR="00E80D85">
        <w:rPr>
          <w:rFonts w:cs="Arial"/>
          <w:b/>
          <w:bCs/>
          <w:sz w:val="20"/>
          <w:szCs w:val="20"/>
        </w:rPr>
        <w:tab/>
      </w:r>
      <w:r w:rsidR="003D4719">
        <w:rPr>
          <w:rFonts w:cs="Arial"/>
          <w:b/>
          <w:bCs/>
          <w:sz w:val="20"/>
          <w:szCs w:val="20"/>
        </w:rPr>
        <w:t>30</w:t>
      </w:r>
      <w:r w:rsidRPr="006C698C">
        <w:rPr>
          <w:rFonts w:cs="Arial"/>
          <w:b/>
          <w:bCs/>
          <w:sz w:val="20"/>
          <w:szCs w:val="20"/>
        </w:rPr>
        <w:t>%</w:t>
      </w:r>
    </w:p>
    <w:p w14:paraId="277826DF" w14:textId="260841D1" w:rsidR="000D1054" w:rsidRPr="00E80D85" w:rsidRDefault="00882909" w:rsidP="00735620">
      <w:pPr>
        <w:pStyle w:val="ListParagraph"/>
        <w:numPr>
          <w:ilvl w:val="1"/>
          <w:numId w:val="14"/>
        </w:numPr>
        <w:rPr>
          <w:rFonts w:cs="Arial"/>
          <w:sz w:val="20"/>
          <w:szCs w:val="20"/>
        </w:rPr>
      </w:pPr>
      <w:r>
        <w:rPr>
          <w:rFonts w:cs="Arial"/>
          <w:sz w:val="20"/>
          <w:szCs w:val="20"/>
        </w:rPr>
        <w:t>Initial s</w:t>
      </w:r>
      <w:r w:rsidR="00E80D85">
        <w:rPr>
          <w:rFonts w:cs="Arial"/>
          <w:sz w:val="20"/>
          <w:szCs w:val="20"/>
        </w:rPr>
        <w:t xml:space="preserve">ubmission of list of news items with synopsis </w:t>
      </w:r>
      <w:r w:rsidR="00244325" w:rsidRPr="00E80D85">
        <w:rPr>
          <w:rFonts w:cs="Arial"/>
          <w:sz w:val="20"/>
          <w:szCs w:val="20"/>
        </w:rPr>
        <w:t>(</w:t>
      </w:r>
      <w:r w:rsidR="00406D0B" w:rsidRPr="00E80D85">
        <w:rPr>
          <w:rFonts w:cs="Arial"/>
          <w:sz w:val="20"/>
          <w:szCs w:val="20"/>
        </w:rPr>
        <w:t>5</w:t>
      </w:r>
      <w:r w:rsidR="00244325" w:rsidRPr="00E80D85">
        <w:rPr>
          <w:rFonts w:cs="Arial"/>
          <w:sz w:val="20"/>
          <w:szCs w:val="20"/>
        </w:rPr>
        <w:t>%)</w:t>
      </w:r>
    </w:p>
    <w:p w14:paraId="135D69C3" w14:textId="29919D2E" w:rsidR="007D3F8E" w:rsidRPr="006C698C" w:rsidRDefault="00244325" w:rsidP="00735620">
      <w:pPr>
        <w:pStyle w:val="ListParagraph"/>
        <w:numPr>
          <w:ilvl w:val="1"/>
          <w:numId w:val="14"/>
        </w:numPr>
        <w:rPr>
          <w:rFonts w:cs="Arial"/>
          <w:sz w:val="20"/>
          <w:szCs w:val="20"/>
        </w:rPr>
      </w:pPr>
      <w:r w:rsidRPr="006C698C">
        <w:rPr>
          <w:rFonts w:cs="Arial"/>
          <w:sz w:val="20"/>
          <w:szCs w:val="20"/>
        </w:rPr>
        <w:t>Submission of News Item Analysis</w:t>
      </w:r>
      <w:r w:rsidR="00E80D85">
        <w:rPr>
          <w:rFonts w:cs="Arial"/>
          <w:sz w:val="20"/>
          <w:szCs w:val="20"/>
        </w:rPr>
        <w:t>/Reflection (2</w:t>
      </w:r>
      <w:r w:rsidR="003D4719">
        <w:rPr>
          <w:rFonts w:cs="Arial"/>
          <w:sz w:val="20"/>
          <w:szCs w:val="20"/>
        </w:rPr>
        <w:t>5</w:t>
      </w:r>
      <w:r w:rsidR="00E80D85">
        <w:rPr>
          <w:rFonts w:cs="Arial"/>
          <w:sz w:val="20"/>
          <w:szCs w:val="20"/>
        </w:rPr>
        <w:t>%)</w:t>
      </w:r>
      <w:r w:rsidRPr="006C698C">
        <w:rPr>
          <w:rFonts w:cs="Arial"/>
          <w:sz w:val="20"/>
          <w:szCs w:val="20"/>
        </w:rPr>
        <w:t> </w:t>
      </w:r>
    </w:p>
    <w:p w14:paraId="21BFD053" w14:textId="77777777" w:rsidR="008548B6" w:rsidRPr="006C698C" w:rsidRDefault="008548B6" w:rsidP="006C78F5">
      <w:pPr>
        <w:ind w:left="360"/>
        <w:rPr>
          <w:rFonts w:cs="Arial"/>
          <w:sz w:val="20"/>
          <w:szCs w:val="20"/>
        </w:rPr>
      </w:pPr>
    </w:p>
    <w:p w14:paraId="3269F441" w14:textId="25566F9C" w:rsidR="00FA06B2" w:rsidRPr="006C698C" w:rsidRDefault="00244325" w:rsidP="00735620">
      <w:pPr>
        <w:pStyle w:val="ListParagraph"/>
        <w:numPr>
          <w:ilvl w:val="0"/>
          <w:numId w:val="14"/>
        </w:numPr>
        <w:rPr>
          <w:rFonts w:cs="Arial"/>
          <w:sz w:val="20"/>
          <w:szCs w:val="20"/>
        </w:rPr>
      </w:pPr>
      <w:r w:rsidRPr="006C698C">
        <w:rPr>
          <w:rFonts w:cs="Arial"/>
          <w:b/>
          <w:bCs/>
          <w:sz w:val="20"/>
          <w:szCs w:val="20"/>
        </w:rPr>
        <w:t>Class Preparation Assignments</w:t>
      </w:r>
      <w:r w:rsidRPr="006C698C">
        <w:rPr>
          <w:rFonts w:cs="Arial"/>
          <w:b/>
          <w:bCs/>
          <w:sz w:val="20"/>
          <w:szCs w:val="20"/>
        </w:rPr>
        <w:tab/>
      </w:r>
      <w:r w:rsidRPr="006C698C">
        <w:rPr>
          <w:rFonts w:cs="Arial"/>
          <w:b/>
          <w:bCs/>
          <w:sz w:val="20"/>
          <w:szCs w:val="20"/>
        </w:rPr>
        <w:tab/>
      </w:r>
      <w:r w:rsidRPr="006C698C">
        <w:rPr>
          <w:rFonts w:cs="Arial"/>
          <w:b/>
          <w:bCs/>
          <w:sz w:val="20"/>
          <w:szCs w:val="20"/>
        </w:rPr>
        <w:tab/>
      </w:r>
      <w:r w:rsidRPr="006C698C">
        <w:rPr>
          <w:rFonts w:cs="Arial"/>
          <w:b/>
          <w:bCs/>
          <w:sz w:val="20"/>
          <w:szCs w:val="20"/>
        </w:rPr>
        <w:tab/>
      </w:r>
      <w:r w:rsidR="00E80D85">
        <w:rPr>
          <w:rFonts w:cs="Arial"/>
          <w:b/>
          <w:bCs/>
          <w:sz w:val="20"/>
          <w:szCs w:val="20"/>
        </w:rPr>
        <w:tab/>
      </w:r>
      <w:r w:rsidR="00882909">
        <w:rPr>
          <w:rFonts w:cs="Arial"/>
          <w:b/>
          <w:bCs/>
          <w:sz w:val="20"/>
          <w:szCs w:val="20"/>
        </w:rPr>
        <w:t>1</w:t>
      </w:r>
      <w:r w:rsidR="009C0DB1">
        <w:rPr>
          <w:rFonts w:cs="Arial"/>
          <w:b/>
          <w:bCs/>
          <w:sz w:val="20"/>
          <w:szCs w:val="20"/>
        </w:rPr>
        <w:t>5</w:t>
      </w:r>
      <w:r w:rsidRPr="006C698C">
        <w:rPr>
          <w:rFonts w:cs="Arial"/>
          <w:b/>
          <w:bCs/>
          <w:sz w:val="20"/>
          <w:szCs w:val="20"/>
        </w:rPr>
        <w:t>%</w:t>
      </w:r>
    </w:p>
    <w:p w14:paraId="283AA83D" w14:textId="28E2AC3D" w:rsidR="003D133A" w:rsidRDefault="00244325" w:rsidP="00735620">
      <w:pPr>
        <w:pStyle w:val="ListParagraph"/>
        <w:numPr>
          <w:ilvl w:val="1"/>
          <w:numId w:val="14"/>
        </w:numPr>
        <w:rPr>
          <w:rFonts w:cs="Arial"/>
          <w:sz w:val="20"/>
          <w:szCs w:val="20"/>
        </w:rPr>
      </w:pPr>
      <w:r w:rsidRPr="006C698C">
        <w:rPr>
          <w:rFonts w:cs="Arial"/>
          <w:sz w:val="20"/>
          <w:szCs w:val="20"/>
        </w:rPr>
        <w:t xml:space="preserve">Weekly </w:t>
      </w:r>
      <w:r w:rsidRPr="006C698C">
        <w:rPr>
          <w:rFonts w:cs="Arial"/>
          <w:sz w:val="20"/>
          <w:szCs w:val="20"/>
          <w:cs/>
          <w:lang w:bidi="mr-IN"/>
        </w:rPr>
        <w:t>–</w:t>
      </w:r>
      <w:r w:rsidRPr="006C698C">
        <w:rPr>
          <w:rFonts w:cs="Arial"/>
          <w:sz w:val="20"/>
          <w:szCs w:val="20"/>
        </w:rPr>
        <w:t xml:space="preserve"> maximum of </w:t>
      </w:r>
      <w:r w:rsidR="00882909">
        <w:rPr>
          <w:rFonts w:cs="Arial"/>
          <w:sz w:val="20"/>
          <w:szCs w:val="20"/>
        </w:rPr>
        <w:t>1.</w:t>
      </w:r>
      <w:r w:rsidR="009C0DB1">
        <w:rPr>
          <w:rFonts w:cs="Arial"/>
          <w:sz w:val="20"/>
          <w:szCs w:val="20"/>
        </w:rPr>
        <w:t>75</w:t>
      </w:r>
      <w:r w:rsidRPr="006C698C">
        <w:rPr>
          <w:rFonts w:cs="Arial"/>
          <w:sz w:val="20"/>
          <w:szCs w:val="20"/>
        </w:rPr>
        <w:t>% each week</w:t>
      </w:r>
      <w:r w:rsidR="00E80D85">
        <w:rPr>
          <w:rFonts w:cs="Arial"/>
          <w:sz w:val="20"/>
          <w:szCs w:val="20"/>
        </w:rPr>
        <w:t xml:space="preserve"> (max </w:t>
      </w:r>
      <w:r w:rsidR="00882909">
        <w:rPr>
          <w:rFonts w:cs="Arial"/>
          <w:sz w:val="20"/>
          <w:szCs w:val="20"/>
        </w:rPr>
        <w:t>1</w:t>
      </w:r>
      <w:r w:rsidR="004E007B">
        <w:rPr>
          <w:rFonts w:cs="Arial"/>
          <w:sz w:val="20"/>
          <w:szCs w:val="20"/>
        </w:rPr>
        <w:t>5</w:t>
      </w:r>
      <w:r w:rsidR="00E80D85">
        <w:rPr>
          <w:rFonts w:cs="Arial"/>
          <w:sz w:val="20"/>
          <w:szCs w:val="20"/>
        </w:rPr>
        <w:t>% overall)</w:t>
      </w:r>
    </w:p>
    <w:p w14:paraId="196F989D" w14:textId="77777777" w:rsidR="00882909" w:rsidRDefault="00882909" w:rsidP="00882909">
      <w:pPr>
        <w:pStyle w:val="ListParagraph"/>
        <w:ind w:left="1440"/>
        <w:rPr>
          <w:rFonts w:cs="Arial"/>
          <w:sz w:val="20"/>
          <w:szCs w:val="20"/>
        </w:rPr>
      </w:pPr>
    </w:p>
    <w:p w14:paraId="76D45523" w14:textId="468457F8" w:rsidR="00882909" w:rsidRPr="00882909" w:rsidRDefault="00882909" w:rsidP="00882909">
      <w:pPr>
        <w:pStyle w:val="ListParagraph"/>
        <w:numPr>
          <w:ilvl w:val="0"/>
          <w:numId w:val="14"/>
        </w:numPr>
        <w:rPr>
          <w:rFonts w:cs="Arial"/>
          <w:b/>
          <w:bCs/>
          <w:sz w:val="20"/>
          <w:szCs w:val="20"/>
        </w:rPr>
      </w:pPr>
      <w:r w:rsidRPr="00882909">
        <w:rPr>
          <w:rFonts w:cs="Arial"/>
          <w:b/>
          <w:bCs/>
          <w:sz w:val="20"/>
          <w:szCs w:val="20"/>
        </w:rPr>
        <w:t>Final Exam</w:t>
      </w:r>
      <w:r w:rsidRPr="00882909">
        <w:rPr>
          <w:rFonts w:cs="Arial"/>
          <w:b/>
          <w:bCs/>
          <w:sz w:val="20"/>
          <w:szCs w:val="20"/>
        </w:rPr>
        <w:tab/>
      </w:r>
      <w:r w:rsidRPr="00882909">
        <w:rPr>
          <w:rFonts w:cs="Arial"/>
          <w:b/>
          <w:bCs/>
          <w:sz w:val="20"/>
          <w:szCs w:val="20"/>
        </w:rPr>
        <w:tab/>
      </w:r>
      <w:r w:rsidRPr="00882909">
        <w:rPr>
          <w:rFonts w:cs="Arial"/>
          <w:b/>
          <w:bCs/>
          <w:sz w:val="20"/>
          <w:szCs w:val="20"/>
        </w:rPr>
        <w:tab/>
      </w:r>
      <w:r w:rsidRPr="00882909">
        <w:rPr>
          <w:rFonts w:cs="Arial"/>
          <w:b/>
          <w:bCs/>
          <w:sz w:val="20"/>
          <w:szCs w:val="20"/>
        </w:rPr>
        <w:tab/>
      </w:r>
      <w:r w:rsidRPr="00882909">
        <w:rPr>
          <w:rFonts w:cs="Arial"/>
          <w:b/>
          <w:bCs/>
          <w:sz w:val="20"/>
          <w:szCs w:val="20"/>
        </w:rPr>
        <w:tab/>
      </w:r>
      <w:r w:rsidRPr="00882909">
        <w:rPr>
          <w:rFonts w:cs="Arial"/>
          <w:b/>
          <w:bCs/>
          <w:sz w:val="20"/>
          <w:szCs w:val="20"/>
        </w:rPr>
        <w:tab/>
      </w:r>
      <w:r w:rsidRPr="00882909">
        <w:rPr>
          <w:rFonts w:cs="Arial"/>
          <w:b/>
          <w:bCs/>
          <w:sz w:val="20"/>
          <w:szCs w:val="20"/>
        </w:rPr>
        <w:tab/>
      </w:r>
      <w:r w:rsidRPr="00882909">
        <w:rPr>
          <w:rFonts w:cs="Arial"/>
          <w:b/>
          <w:bCs/>
          <w:sz w:val="20"/>
          <w:szCs w:val="20"/>
        </w:rPr>
        <w:tab/>
      </w:r>
      <w:r w:rsidR="009C0DB1">
        <w:rPr>
          <w:rFonts w:cs="Arial"/>
          <w:b/>
          <w:bCs/>
          <w:sz w:val="20"/>
          <w:szCs w:val="20"/>
        </w:rPr>
        <w:t>25</w:t>
      </w:r>
      <w:r w:rsidRPr="00882909">
        <w:rPr>
          <w:rFonts w:cs="Arial"/>
          <w:b/>
          <w:bCs/>
          <w:sz w:val="20"/>
          <w:szCs w:val="20"/>
        </w:rPr>
        <w:t>%</w:t>
      </w:r>
    </w:p>
    <w:p w14:paraId="54FBB708" w14:textId="77777777" w:rsidR="00BE70AA" w:rsidRPr="00882909" w:rsidRDefault="00BE70AA" w:rsidP="00D81435">
      <w:pPr>
        <w:jc w:val="center"/>
        <w:outlineLvl w:val="0"/>
        <w:rPr>
          <w:rFonts w:cs="Arial"/>
          <w:b/>
          <w:bCs/>
          <w:sz w:val="20"/>
          <w:szCs w:val="20"/>
        </w:rPr>
      </w:pPr>
    </w:p>
    <w:p w14:paraId="1F0B6D94" w14:textId="77777777" w:rsidR="00BE70AA" w:rsidRPr="006C698C" w:rsidRDefault="00BE70AA" w:rsidP="00D81435">
      <w:pPr>
        <w:jc w:val="center"/>
        <w:outlineLvl w:val="0"/>
        <w:rPr>
          <w:rFonts w:cs="Arial"/>
          <w:b/>
          <w:sz w:val="20"/>
          <w:szCs w:val="20"/>
        </w:rPr>
        <w:sectPr w:rsidR="00BE70AA" w:rsidRPr="006C698C" w:rsidSect="00BB6354">
          <w:footerReference w:type="even" r:id="rId8"/>
          <w:footerReference w:type="default" r:id="rId9"/>
          <w:pgSz w:w="12240" w:h="15840"/>
          <w:pgMar w:top="1440" w:right="1800" w:bottom="1440" w:left="1800" w:header="708" w:footer="708" w:gutter="0"/>
          <w:cols w:space="708"/>
          <w:docGrid w:linePitch="360"/>
        </w:sectPr>
      </w:pPr>
    </w:p>
    <w:p w14:paraId="4BB06C16" w14:textId="7948FAE1" w:rsidR="002F455E" w:rsidRDefault="00C14E2D" w:rsidP="00D81435">
      <w:pPr>
        <w:jc w:val="center"/>
        <w:outlineLvl w:val="0"/>
        <w:rPr>
          <w:rFonts w:cs="Arial"/>
          <w:b/>
          <w:sz w:val="20"/>
          <w:szCs w:val="20"/>
        </w:rPr>
      </w:pPr>
      <w:r w:rsidRPr="006C698C">
        <w:rPr>
          <w:rFonts w:cs="Arial"/>
          <w:b/>
          <w:sz w:val="20"/>
          <w:szCs w:val="20"/>
        </w:rPr>
        <w:lastRenderedPageBreak/>
        <w:t>COURSE SCHEDULE</w:t>
      </w:r>
      <w:r w:rsidR="00A15817">
        <w:rPr>
          <w:rFonts w:cs="Arial"/>
          <w:b/>
          <w:sz w:val="20"/>
          <w:szCs w:val="20"/>
        </w:rPr>
        <w:t xml:space="preserve"> – SUBJECT TO CHANGE – ADDITIONAL READINGS </w:t>
      </w:r>
      <w:r w:rsidR="0081026C">
        <w:rPr>
          <w:rFonts w:cs="Arial"/>
          <w:b/>
          <w:sz w:val="20"/>
          <w:szCs w:val="20"/>
        </w:rPr>
        <w:t>MAY</w:t>
      </w:r>
      <w:r w:rsidR="00A15817">
        <w:rPr>
          <w:rFonts w:cs="Arial"/>
          <w:b/>
          <w:sz w:val="20"/>
          <w:szCs w:val="20"/>
        </w:rPr>
        <w:t xml:space="preserve"> BE ADDED</w:t>
      </w:r>
    </w:p>
    <w:p w14:paraId="0B1071AC" w14:textId="77777777" w:rsidR="00801AB9" w:rsidRPr="006C698C" w:rsidRDefault="00801AB9" w:rsidP="00D81435">
      <w:pPr>
        <w:jc w:val="center"/>
        <w:outlineLvl w:val="0"/>
        <w:rPr>
          <w:rFonts w:cs="Arial"/>
          <w:b/>
          <w:sz w:val="20"/>
          <w:szCs w:val="20"/>
        </w:rPr>
      </w:pPr>
    </w:p>
    <w:p w14:paraId="1C2428D9" w14:textId="77777777" w:rsidR="0063787E" w:rsidRPr="006C698C" w:rsidRDefault="0063787E" w:rsidP="002F455E">
      <w:pPr>
        <w:widowControl w:val="0"/>
        <w:autoSpaceDE w:val="0"/>
        <w:autoSpaceDN w:val="0"/>
        <w:adjustRightInd w:val="0"/>
        <w:rPr>
          <w:rFonts w:cs="Arial"/>
          <w:b/>
          <w:sz w:val="20"/>
          <w:szCs w:val="20"/>
        </w:rPr>
      </w:pPr>
    </w:p>
    <w:tbl>
      <w:tblPr>
        <w:tblStyle w:val="TableGrid"/>
        <w:tblW w:w="4990" w:type="pct"/>
        <w:tblLayout w:type="fixed"/>
        <w:tblLook w:val="04A0" w:firstRow="1" w:lastRow="0" w:firstColumn="1" w:lastColumn="0" w:noHBand="0" w:noVBand="1"/>
      </w:tblPr>
      <w:tblGrid>
        <w:gridCol w:w="525"/>
        <w:gridCol w:w="1597"/>
        <w:gridCol w:w="3402"/>
        <w:gridCol w:w="7400"/>
      </w:tblGrid>
      <w:tr w:rsidR="006C2735" w:rsidRPr="006C698C" w14:paraId="513CD759" w14:textId="77F3E493" w:rsidTr="00801AB9">
        <w:trPr>
          <w:tblHeader/>
        </w:trPr>
        <w:tc>
          <w:tcPr>
            <w:tcW w:w="203" w:type="pct"/>
            <w:shd w:val="clear" w:color="auto" w:fill="DAEEF3" w:themeFill="accent5" w:themeFillTint="33"/>
          </w:tcPr>
          <w:p w14:paraId="6AB0EB92" w14:textId="7D271C37" w:rsidR="006D7B72" w:rsidRPr="00801AB9" w:rsidRDefault="006D7B72" w:rsidP="00B072A9">
            <w:pPr>
              <w:widowControl w:val="0"/>
              <w:autoSpaceDE w:val="0"/>
              <w:autoSpaceDN w:val="0"/>
              <w:adjustRightInd w:val="0"/>
              <w:jc w:val="center"/>
              <w:rPr>
                <w:rFonts w:cs="Arial"/>
                <w:b/>
                <w:sz w:val="20"/>
                <w:szCs w:val="20"/>
              </w:rPr>
            </w:pPr>
            <w:r w:rsidRPr="00801AB9">
              <w:rPr>
                <w:rFonts w:cs="Arial"/>
                <w:b/>
                <w:sz w:val="20"/>
                <w:szCs w:val="20"/>
              </w:rPr>
              <w:t>#</w:t>
            </w:r>
          </w:p>
        </w:tc>
        <w:tc>
          <w:tcPr>
            <w:tcW w:w="618" w:type="pct"/>
            <w:shd w:val="clear" w:color="auto" w:fill="DAEEF3" w:themeFill="accent5" w:themeFillTint="33"/>
          </w:tcPr>
          <w:p w14:paraId="204A3C46" w14:textId="322AF3B2" w:rsidR="006D7B72" w:rsidRPr="00801AB9" w:rsidRDefault="006D7B72" w:rsidP="00B072A9">
            <w:pPr>
              <w:widowControl w:val="0"/>
              <w:autoSpaceDE w:val="0"/>
              <w:autoSpaceDN w:val="0"/>
              <w:adjustRightInd w:val="0"/>
              <w:jc w:val="center"/>
              <w:rPr>
                <w:rFonts w:cs="Arial"/>
                <w:b/>
                <w:sz w:val="20"/>
                <w:szCs w:val="20"/>
              </w:rPr>
            </w:pPr>
            <w:r w:rsidRPr="00801AB9">
              <w:rPr>
                <w:rFonts w:cs="Arial"/>
                <w:b/>
                <w:sz w:val="20"/>
                <w:szCs w:val="20"/>
              </w:rPr>
              <w:t>DATE</w:t>
            </w:r>
          </w:p>
        </w:tc>
        <w:tc>
          <w:tcPr>
            <w:tcW w:w="1316" w:type="pct"/>
            <w:shd w:val="clear" w:color="auto" w:fill="DAEEF3" w:themeFill="accent5" w:themeFillTint="33"/>
          </w:tcPr>
          <w:p w14:paraId="5AF7030C" w14:textId="0C9BB1BF" w:rsidR="006D7B72" w:rsidRPr="00801AB9" w:rsidRDefault="006D7B72" w:rsidP="00B072A9">
            <w:pPr>
              <w:widowControl w:val="0"/>
              <w:autoSpaceDE w:val="0"/>
              <w:autoSpaceDN w:val="0"/>
              <w:adjustRightInd w:val="0"/>
              <w:jc w:val="center"/>
              <w:rPr>
                <w:rFonts w:cs="Arial"/>
                <w:b/>
                <w:sz w:val="20"/>
                <w:szCs w:val="20"/>
              </w:rPr>
            </w:pPr>
            <w:r w:rsidRPr="00801AB9">
              <w:rPr>
                <w:rFonts w:cs="Arial"/>
                <w:b/>
                <w:sz w:val="20"/>
                <w:szCs w:val="20"/>
              </w:rPr>
              <w:t>TOPIC</w:t>
            </w:r>
          </w:p>
        </w:tc>
        <w:tc>
          <w:tcPr>
            <w:tcW w:w="2863" w:type="pct"/>
            <w:shd w:val="clear" w:color="auto" w:fill="DAEEF3" w:themeFill="accent5" w:themeFillTint="33"/>
          </w:tcPr>
          <w:p w14:paraId="6294E5B8" w14:textId="0B05D5B6" w:rsidR="006D7B72" w:rsidRPr="00801AB9" w:rsidRDefault="00D42133" w:rsidP="00B072A9">
            <w:pPr>
              <w:widowControl w:val="0"/>
              <w:autoSpaceDE w:val="0"/>
              <w:autoSpaceDN w:val="0"/>
              <w:adjustRightInd w:val="0"/>
              <w:jc w:val="center"/>
              <w:rPr>
                <w:rFonts w:cs="Arial"/>
                <w:b/>
                <w:sz w:val="20"/>
                <w:szCs w:val="20"/>
              </w:rPr>
            </w:pPr>
            <w:r w:rsidRPr="00801AB9">
              <w:rPr>
                <w:rFonts w:cs="Arial"/>
                <w:b/>
                <w:sz w:val="20"/>
                <w:szCs w:val="20"/>
              </w:rPr>
              <w:t xml:space="preserve">CLASS PREPARATION </w:t>
            </w:r>
            <w:r w:rsidR="006D7B72" w:rsidRPr="00801AB9">
              <w:rPr>
                <w:rFonts w:cs="Arial"/>
                <w:b/>
                <w:sz w:val="20"/>
                <w:szCs w:val="20"/>
              </w:rPr>
              <w:t>READINGS</w:t>
            </w:r>
          </w:p>
        </w:tc>
      </w:tr>
      <w:tr w:rsidR="006C2735" w:rsidRPr="006C698C" w14:paraId="742FE630" w14:textId="053DA9AD" w:rsidTr="00801AB9">
        <w:tc>
          <w:tcPr>
            <w:tcW w:w="203" w:type="pct"/>
          </w:tcPr>
          <w:p w14:paraId="261E5211" w14:textId="0427BD5D" w:rsidR="006D7B72" w:rsidRPr="00801AB9" w:rsidRDefault="006D7B72" w:rsidP="002F455E">
            <w:pPr>
              <w:widowControl w:val="0"/>
              <w:autoSpaceDE w:val="0"/>
              <w:autoSpaceDN w:val="0"/>
              <w:adjustRightInd w:val="0"/>
              <w:rPr>
                <w:rFonts w:cs="Arial"/>
                <w:sz w:val="20"/>
                <w:szCs w:val="20"/>
              </w:rPr>
            </w:pPr>
            <w:r w:rsidRPr="00801AB9">
              <w:rPr>
                <w:rFonts w:cs="Arial"/>
                <w:sz w:val="20"/>
                <w:szCs w:val="20"/>
              </w:rPr>
              <w:t>1</w:t>
            </w:r>
          </w:p>
        </w:tc>
        <w:tc>
          <w:tcPr>
            <w:tcW w:w="618" w:type="pct"/>
          </w:tcPr>
          <w:p w14:paraId="4D4DE9C5" w14:textId="26B195A2" w:rsidR="006D7B72" w:rsidRPr="00801AB9" w:rsidRDefault="006D7B72" w:rsidP="002F455E">
            <w:pPr>
              <w:widowControl w:val="0"/>
              <w:autoSpaceDE w:val="0"/>
              <w:autoSpaceDN w:val="0"/>
              <w:adjustRightInd w:val="0"/>
              <w:rPr>
                <w:rFonts w:cs="Arial"/>
                <w:sz w:val="20"/>
                <w:szCs w:val="20"/>
              </w:rPr>
            </w:pPr>
            <w:r w:rsidRPr="00801AB9">
              <w:rPr>
                <w:rFonts w:cs="Arial"/>
                <w:sz w:val="20"/>
                <w:szCs w:val="20"/>
              </w:rPr>
              <w:t xml:space="preserve">September </w:t>
            </w:r>
            <w:r w:rsidR="008A7EDA" w:rsidRPr="00801AB9">
              <w:rPr>
                <w:rFonts w:cs="Arial"/>
                <w:sz w:val="20"/>
                <w:szCs w:val="20"/>
              </w:rPr>
              <w:t>5</w:t>
            </w:r>
          </w:p>
          <w:p w14:paraId="743F1CC1" w14:textId="5FC41141" w:rsidR="006D7B72" w:rsidRPr="00801AB9" w:rsidRDefault="006D7B72" w:rsidP="005D1573">
            <w:pPr>
              <w:widowControl w:val="0"/>
              <w:autoSpaceDE w:val="0"/>
              <w:autoSpaceDN w:val="0"/>
              <w:adjustRightInd w:val="0"/>
              <w:jc w:val="both"/>
              <w:rPr>
                <w:rFonts w:cs="Arial"/>
                <w:b/>
                <w:sz w:val="20"/>
                <w:szCs w:val="20"/>
              </w:rPr>
            </w:pPr>
          </w:p>
        </w:tc>
        <w:tc>
          <w:tcPr>
            <w:tcW w:w="1316" w:type="pct"/>
          </w:tcPr>
          <w:p w14:paraId="50105AD6" w14:textId="4395ADC0" w:rsidR="006D7B72" w:rsidRPr="00801AB9" w:rsidRDefault="006D7B72" w:rsidP="002F455E">
            <w:pPr>
              <w:widowControl w:val="0"/>
              <w:autoSpaceDE w:val="0"/>
              <w:autoSpaceDN w:val="0"/>
              <w:adjustRightInd w:val="0"/>
              <w:rPr>
                <w:rFonts w:cs="Arial"/>
                <w:sz w:val="20"/>
                <w:szCs w:val="20"/>
              </w:rPr>
            </w:pPr>
            <w:r w:rsidRPr="00801AB9">
              <w:rPr>
                <w:rFonts w:cs="Arial"/>
                <w:sz w:val="20"/>
                <w:szCs w:val="20"/>
              </w:rPr>
              <w:t>Course Introduction and Overview of Student Assignments, Evaluation and Resources</w:t>
            </w:r>
          </w:p>
          <w:p w14:paraId="3CD29574" w14:textId="77777777" w:rsidR="006D7B72" w:rsidRPr="00801AB9" w:rsidRDefault="006D7B72" w:rsidP="002F455E">
            <w:pPr>
              <w:widowControl w:val="0"/>
              <w:autoSpaceDE w:val="0"/>
              <w:autoSpaceDN w:val="0"/>
              <w:adjustRightInd w:val="0"/>
              <w:rPr>
                <w:rFonts w:cs="Arial"/>
                <w:sz w:val="20"/>
                <w:szCs w:val="20"/>
              </w:rPr>
            </w:pPr>
          </w:p>
          <w:p w14:paraId="2673B407" w14:textId="77777777" w:rsidR="006D7B72" w:rsidRPr="00801AB9" w:rsidRDefault="006D7B72" w:rsidP="008F75DC">
            <w:pPr>
              <w:widowControl w:val="0"/>
              <w:autoSpaceDE w:val="0"/>
              <w:autoSpaceDN w:val="0"/>
              <w:adjustRightInd w:val="0"/>
              <w:rPr>
                <w:rFonts w:cs="Arial"/>
                <w:sz w:val="20"/>
                <w:szCs w:val="20"/>
              </w:rPr>
            </w:pPr>
            <w:r w:rsidRPr="00801AB9">
              <w:rPr>
                <w:rFonts w:cs="Arial"/>
                <w:sz w:val="20"/>
                <w:szCs w:val="20"/>
              </w:rPr>
              <w:t xml:space="preserve">Introduction to Canadian regulation and division of powers – the role of federal and provincial governments in the food/agriculture sector </w:t>
            </w:r>
          </w:p>
          <w:p w14:paraId="3FCE485C" w14:textId="77777777" w:rsidR="00614BB6" w:rsidRPr="00801AB9" w:rsidRDefault="00614BB6" w:rsidP="008F75DC">
            <w:pPr>
              <w:widowControl w:val="0"/>
              <w:autoSpaceDE w:val="0"/>
              <w:autoSpaceDN w:val="0"/>
              <w:adjustRightInd w:val="0"/>
              <w:rPr>
                <w:rFonts w:cs="Arial"/>
                <w:sz w:val="20"/>
                <w:szCs w:val="20"/>
              </w:rPr>
            </w:pPr>
          </w:p>
          <w:p w14:paraId="343F1C5D" w14:textId="31F5BFBE" w:rsidR="00614BB6" w:rsidRPr="00801AB9" w:rsidRDefault="00614BB6" w:rsidP="008F75DC">
            <w:pPr>
              <w:widowControl w:val="0"/>
              <w:autoSpaceDE w:val="0"/>
              <w:autoSpaceDN w:val="0"/>
              <w:adjustRightInd w:val="0"/>
              <w:rPr>
                <w:rFonts w:cs="Arial"/>
                <w:sz w:val="20"/>
                <w:szCs w:val="20"/>
              </w:rPr>
            </w:pPr>
            <w:r w:rsidRPr="00801AB9">
              <w:rPr>
                <w:rFonts w:cs="Arial"/>
                <w:sz w:val="20"/>
                <w:szCs w:val="20"/>
              </w:rPr>
              <w:t>How to find laws/regulations – Canada and Ontario</w:t>
            </w:r>
          </w:p>
        </w:tc>
        <w:tc>
          <w:tcPr>
            <w:tcW w:w="2863" w:type="pct"/>
          </w:tcPr>
          <w:p w14:paraId="391DD795" w14:textId="723AE7FA" w:rsidR="00801AB9" w:rsidRPr="00801AB9" w:rsidRDefault="00801AB9" w:rsidP="00801AB9">
            <w:pPr>
              <w:pStyle w:val="ListParagraph"/>
              <w:numPr>
                <w:ilvl w:val="0"/>
                <w:numId w:val="26"/>
              </w:numPr>
              <w:jc w:val="both"/>
              <w:rPr>
                <w:rFonts w:cs="Arial"/>
                <w:sz w:val="20"/>
                <w:szCs w:val="20"/>
                <w:lang w:val="en-GB"/>
              </w:rPr>
            </w:pPr>
            <w:r w:rsidRPr="00801AB9">
              <w:rPr>
                <w:rFonts w:cs="Arial"/>
                <w:sz w:val="20"/>
                <w:szCs w:val="20"/>
              </w:rPr>
              <w:t xml:space="preserve">Conference Board of Canada: </w:t>
            </w:r>
            <w:r w:rsidRPr="00801AB9">
              <w:rPr>
                <w:rFonts w:cs="Arial"/>
                <w:sz w:val="20"/>
                <w:szCs w:val="20"/>
                <w:lang w:val="en-GB"/>
              </w:rPr>
              <w:t xml:space="preserve">Governing Food: Policies, Laws, and Regulations, 2011 Report: Executive Summary: </w:t>
            </w:r>
            <w:r w:rsidRPr="00801AB9">
              <w:rPr>
                <w:rFonts w:cs="Arial"/>
                <w:sz w:val="20"/>
                <w:szCs w:val="20"/>
              </w:rPr>
              <w:t xml:space="preserve">“Why Do We Have Food Policy, Laws, and Regulations”, pages </w:t>
            </w:r>
            <w:proofErr w:type="spellStart"/>
            <w:r w:rsidRPr="00801AB9">
              <w:rPr>
                <w:rFonts w:cs="Arial"/>
                <w:sz w:val="20"/>
                <w:szCs w:val="20"/>
              </w:rPr>
              <w:t>i</w:t>
            </w:r>
            <w:proofErr w:type="spellEnd"/>
            <w:r w:rsidRPr="00801AB9">
              <w:rPr>
                <w:rFonts w:cs="Arial"/>
                <w:sz w:val="20"/>
                <w:szCs w:val="20"/>
              </w:rPr>
              <w:t xml:space="preserve"> to iv </w:t>
            </w:r>
            <w:r w:rsidR="00333530">
              <w:rPr>
                <w:rFonts w:cs="Arial"/>
                <w:sz w:val="20"/>
                <w:szCs w:val="20"/>
              </w:rPr>
              <w:t xml:space="preserve">of the Report </w:t>
            </w:r>
            <w:r w:rsidRPr="00801AB9">
              <w:rPr>
                <w:rFonts w:cs="Arial"/>
                <w:sz w:val="20"/>
                <w:szCs w:val="20"/>
              </w:rPr>
              <w:t>only</w:t>
            </w:r>
            <w:r w:rsidR="00333530">
              <w:rPr>
                <w:rFonts w:cs="Arial"/>
                <w:sz w:val="20"/>
                <w:szCs w:val="20"/>
              </w:rPr>
              <w:t>, Report is posted on Brightspace course page</w:t>
            </w:r>
          </w:p>
          <w:p w14:paraId="48E43F74" w14:textId="0932796D" w:rsidR="00801AB9" w:rsidRPr="00801AB9" w:rsidRDefault="00801AB9" w:rsidP="00801AB9">
            <w:pPr>
              <w:jc w:val="both"/>
              <w:rPr>
                <w:rFonts w:cs="Arial"/>
                <w:sz w:val="20"/>
                <w:szCs w:val="20"/>
                <w:lang w:val="en-GB"/>
              </w:rPr>
            </w:pPr>
            <w:r w:rsidRPr="00801AB9">
              <w:rPr>
                <w:rFonts w:cs="Arial"/>
                <w:sz w:val="20"/>
                <w:szCs w:val="20"/>
                <w:lang w:val="en-GB"/>
              </w:rPr>
              <w:t xml:space="preserve"> </w:t>
            </w:r>
          </w:p>
          <w:p w14:paraId="59DA56EE" w14:textId="572E0F81" w:rsidR="00E46ABD" w:rsidRPr="00801AB9" w:rsidRDefault="00A2346D" w:rsidP="00E46ABD">
            <w:pPr>
              <w:pStyle w:val="ListParagraph"/>
              <w:numPr>
                <w:ilvl w:val="0"/>
                <w:numId w:val="26"/>
              </w:numPr>
              <w:jc w:val="both"/>
              <w:rPr>
                <w:rFonts w:cs="Arial"/>
                <w:sz w:val="20"/>
                <w:szCs w:val="20"/>
              </w:rPr>
            </w:pPr>
            <w:r w:rsidRPr="00801AB9">
              <w:rPr>
                <w:rFonts w:cs="Arial"/>
                <w:sz w:val="20"/>
                <w:szCs w:val="20"/>
              </w:rPr>
              <w:t xml:space="preserve">Canada’s Food Guide: </w:t>
            </w:r>
            <w:hyperlink r:id="rId10" w:history="1">
              <w:r w:rsidR="007323C7" w:rsidRPr="00801AB9">
                <w:rPr>
                  <w:rStyle w:val="Hyperlink"/>
                  <w:rFonts w:cs="Arial"/>
                  <w:sz w:val="20"/>
                  <w:szCs w:val="20"/>
                </w:rPr>
                <w:t>ht</w:t>
              </w:r>
              <w:r w:rsidR="007323C7" w:rsidRPr="00801AB9">
                <w:rPr>
                  <w:rStyle w:val="Hyperlink"/>
                  <w:rFonts w:cs="Arial"/>
                  <w:sz w:val="20"/>
                  <w:szCs w:val="20"/>
                </w:rPr>
                <w:t>t</w:t>
              </w:r>
              <w:r w:rsidR="007323C7" w:rsidRPr="00801AB9">
                <w:rPr>
                  <w:rStyle w:val="Hyperlink"/>
                  <w:rFonts w:cs="Arial"/>
                  <w:sz w:val="20"/>
                  <w:szCs w:val="20"/>
                </w:rPr>
                <w:t>ps://food-guide.canad</w:t>
              </w:r>
              <w:r w:rsidR="007323C7" w:rsidRPr="00801AB9">
                <w:rPr>
                  <w:rStyle w:val="Hyperlink"/>
                  <w:rFonts w:cs="Arial"/>
                  <w:sz w:val="20"/>
                  <w:szCs w:val="20"/>
                </w:rPr>
                <w:t>a</w:t>
              </w:r>
              <w:r w:rsidR="007323C7" w:rsidRPr="00801AB9">
                <w:rPr>
                  <w:rStyle w:val="Hyperlink"/>
                  <w:rFonts w:cs="Arial"/>
                  <w:sz w:val="20"/>
                  <w:szCs w:val="20"/>
                </w:rPr>
                <w:t>.ca/en/food-guide-snapshot/</w:t>
              </w:r>
            </w:hyperlink>
            <w:r w:rsidR="007323C7" w:rsidRPr="00801AB9">
              <w:rPr>
                <w:rFonts w:cs="Arial"/>
                <w:sz w:val="20"/>
                <w:szCs w:val="20"/>
              </w:rPr>
              <w:t xml:space="preserve"> </w:t>
            </w:r>
            <w:r w:rsidR="00614BB6" w:rsidRPr="00801AB9">
              <w:rPr>
                <w:rFonts w:cs="Arial"/>
                <w:sz w:val="20"/>
                <w:szCs w:val="20"/>
              </w:rPr>
              <w:t xml:space="preserve">(review </w:t>
            </w:r>
            <w:r w:rsidR="002A28E2" w:rsidRPr="00801AB9">
              <w:rPr>
                <w:rFonts w:cs="Arial"/>
                <w:sz w:val="20"/>
                <w:szCs w:val="20"/>
              </w:rPr>
              <w:t>Food Guide pictogram</w:t>
            </w:r>
            <w:r w:rsidR="00614BB6" w:rsidRPr="00801AB9">
              <w:rPr>
                <w:rFonts w:cs="Arial"/>
                <w:sz w:val="20"/>
                <w:szCs w:val="20"/>
              </w:rPr>
              <w:t xml:space="preserve"> only</w:t>
            </w:r>
            <w:r w:rsidR="002C186F">
              <w:rPr>
                <w:rFonts w:cs="Arial"/>
                <w:sz w:val="20"/>
                <w:szCs w:val="20"/>
              </w:rPr>
              <w:t xml:space="preserve"> – 2 pages</w:t>
            </w:r>
            <w:r w:rsidR="00614BB6" w:rsidRPr="00801AB9">
              <w:rPr>
                <w:rFonts w:cs="Arial"/>
                <w:sz w:val="20"/>
                <w:szCs w:val="20"/>
              </w:rPr>
              <w:t>)</w:t>
            </w:r>
          </w:p>
          <w:p w14:paraId="48C967F0" w14:textId="77777777" w:rsidR="00E46ABD" w:rsidRPr="00801AB9" w:rsidRDefault="00E46ABD" w:rsidP="00801AB9">
            <w:pPr>
              <w:rPr>
                <w:rStyle w:val="Hyperlink"/>
                <w:rFonts w:eastAsia="Times New Roman" w:cs="Arial"/>
                <w:bCs/>
                <w:color w:val="000000" w:themeColor="text1"/>
                <w:sz w:val="20"/>
                <w:szCs w:val="20"/>
                <w:u w:val="none"/>
              </w:rPr>
            </w:pPr>
          </w:p>
          <w:p w14:paraId="29A2FF8E" w14:textId="2C287085" w:rsidR="00D41AA5" w:rsidRPr="006D3163" w:rsidRDefault="00602B4C" w:rsidP="00801AB9">
            <w:pPr>
              <w:pStyle w:val="ListParagraph"/>
              <w:numPr>
                <w:ilvl w:val="0"/>
                <w:numId w:val="26"/>
              </w:numPr>
              <w:jc w:val="both"/>
              <w:rPr>
                <w:rFonts w:cs="Arial"/>
                <w:sz w:val="20"/>
                <w:szCs w:val="20"/>
              </w:rPr>
            </w:pPr>
            <w:r w:rsidRPr="00801AB9">
              <w:rPr>
                <w:rStyle w:val="Hyperlink"/>
                <w:rFonts w:eastAsia="Times New Roman" w:cs="Arial"/>
                <w:bCs/>
                <w:color w:val="000000" w:themeColor="text1"/>
                <w:sz w:val="20"/>
                <w:szCs w:val="20"/>
                <w:u w:val="none"/>
              </w:rPr>
              <w:t>Overview of Canad</w:t>
            </w:r>
            <w:r w:rsidR="00975121" w:rsidRPr="00801AB9">
              <w:rPr>
                <w:rStyle w:val="Hyperlink"/>
                <w:rFonts w:eastAsia="Times New Roman" w:cs="Arial"/>
                <w:bCs/>
                <w:color w:val="000000" w:themeColor="text1"/>
                <w:sz w:val="20"/>
                <w:szCs w:val="20"/>
                <w:u w:val="none"/>
              </w:rPr>
              <w:t xml:space="preserve">a’s </w:t>
            </w:r>
            <w:r w:rsidRPr="00801AB9">
              <w:rPr>
                <w:rStyle w:val="Hyperlink"/>
                <w:rFonts w:eastAsia="Times New Roman" w:cs="Arial"/>
                <w:bCs/>
                <w:color w:val="000000" w:themeColor="text1"/>
                <w:sz w:val="20"/>
                <w:szCs w:val="20"/>
                <w:u w:val="none"/>
              </w:rPr>
              <w:t xml:space="preserve">Agriculture and Agri-food Sector: </w:t>
            </w:r>
            <w:hyperlink r:id="rId11" w:history="1">
              <w:r w:rsidR="00975121" w:rsidRPr="00801AB9">
                <w:rPr>
                  <w:rStyle w:val="Hyperlink"/>
                  <w:rFonts w:cs="Arial"/>
                  <w:sz w:val="20"/>
                  <w:szCs w:val="20"/>
                </w:rPr>
                <w:t>https://agriculture.canad</w:t>
              </w:r>
              <w:r w:rsidR="00975121" w:rsidRPr="00801AB9">
                <w:rPr>
                  <w:rStyle w:val="Hyperlink"/>
                  <w:rFonts w:cs="Arial"/>
                  <w:sz w:val="20"/>
                  <w:szCs w:val="20"/>
                </w:rPr>
                <w:t>a</w:t>
              </w:r>
              <w:r w:rsidR="00975121" w:rsidRPr="00801AB9">
                <w:rPr>
                  <w:rStyle w:val="Hyperlink"/>
                  <w:rFonts w:cs="Arial"/>
                  <w:sz w:val="20"/>
                  <w:szCs w:val="20"/>
                </w:rPr>
                <w:t>.ca/e</w:t>
              </w:r>
              <w:r w:rsidR="00975121" w:rsidRPr="00801AB9">
                <w:rPr>
                  <w:rStyle w:val="Hyperlink"/>
                  <w:rFonts w:cs="Arial"/>
                  <w:sz w:val="20"/>
                  <w:szCs w:val="20"/>
                </w:rPr>
                <w:t>n</w:t>
              </w:r>
              <w:r w:rsidR="00975121" w:rsidRPr="00801AB9">
                <w:rPr>
                  <w:rStyle w:val="Hyperlink"/>
                  <w:rFonts w:cs="Arial"/>
                  <w:sz w:val="20"/>
                  <w:szCs w:val="20"/>
                </w:rPr>
                <w:t>/sector/overview</w:t>
              </w:r>
            </w:hyperlink>
          </w:p>
        </w:tc>
      </w:tr>
      <w:tr w:rsidR="006C2735" w:rsidRPr="006C698C" w14:paraId="75E4C82D" w14:textId="6D32BCC8" w:rsidTr="00801AB9">
        <w:tc>
          <w:tcPr>
            <w:tcW w:w="203" w:type="pct"/>
          </w:tcPr>
          <w:p w14:paraId="6C9EA770" w14:textId="4E99A895" w:rsidR="006D7B72" w:rsidRPr="00801AB9" w:rsidRDefault="006D7B72" w:rsidP="002F455E">
            <w:pPr>
              <w:widowControl w:val="0"/>
              <w:autoSpaceDE w:val="0"/>
              <w:autoSpaceDN w:val="0"/>
              <w:adjustRightInd w:val="0"/>
              <w:rPr>
                <w:rFonts w:cs="Arial"/>
                <w:sz w:val="20"/>
                <w:szCs w:val="20"/>
              </w:rPr>
            </w:pPr>
            <w:r w:rsidRPr="00801AB9">
              <w:rPr>
                <w:rFonts w:cs="Arial"/>
                <w:sz w:val="20"/>
                <w:szCs w:val="20"/>
              </w:rPr>
              <w:t>2</w:t>
            </w:r>
          </w:p>
        </w:tc>
        <w:tc>
          <w:tcPr>
            <w:tcW w:w="618" w:type="pct"/>
          </w:tcPr>
          <w:p w14:paraId="27A95DA9" w14:textId="1E9FB9D5" w:rsidR="006D7B72" w:rsidRPr="00801AB9" w:rsidRDefault="00FD74BC" w:rsidP="002F455E">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September 1</w:t>
            </w:r>
            <w:r w:rsidR="008A7EDA" w:rsidRPr="00801AB9">
              <w:rPr>
                <w:rFonts w:cs="Arial"/>
                <w:color w:val="000000" w:themeColor="text1"/>
                <w:sz w:val="20"/>
                <w:szCs w:val="20"/>
              </w:rPr>
              <w:t>2</w:t>
            </w:r>
          </w:p>
          <w:p w14:paraId="1D8A5206" w14:textId="5AD10CE2" w:rsidR="006D7B72" w:rsidRPr="00801AB9" w:rsidRDefault="006D7B72" w:rsidP="006C2735">
            <w:pPr>
              <w:widowControl w:val="0"/>
              <w:autoSpaceDE w:val="0"/>
              <w:autoSpaceDN w:val="0"/>
              <w:adjustRightInd w:val="0"/>
              <w:rPr>
                <w:rFonts w:cs="Arial"/>
                <w:color w:val="000000" w:themeColor="text1"/>
                <w:sz w:val="20"/>
                <w:szCs w:val="20"/>
              </w:rPr>
            </w:pPr>
          </w:p>
        </w:tc>
        <w:tc>
          <w:tcPr>
            <w:tcW w:w="1316" w:type="pct"/>
          </w:tcPr>
          <w:p w14:paraId="5E797E07" w14:textId="6F2ADB71" w:rsidR="006D7B72" w:rsidRPr="00801AB9" w:rsidRDefault="006D7B72" w:rsidP="006D7B72">
            <w:pPr>
              <w:widowControl w:val="0"/>
              <w:autoSpaceDE w:val="0"/>
              <w:autoSpaceDN w:val="0"/>
              <w:adjustRightInd w:val="0"/>
              <w:rPr>
                <w:rFonts w:cs="Arial"/>
                <w:sz w:val="20"/>
                <w:szCs w:val="20"/>
              </w:rPr>
            </w:pPr>
            <w:r w:rsidRPr="00801AB9">
              <w:rPr>
                <w:rFonts w:cs="Arial"/>
                <w:sz w:val="20"/>
                <w:szCs w:val="20"/>
              </w:rPr>
              <w:t>Introduction to Canadian Federal Food Regulation and Food Regulators (including the Canadian Food Inspection Agency)</w:t>
            </w:r>
          </w:p>
        </w:tc>
        <w:tc>
          <w:tcPr>
            <w:tcW w:w="2863" w:type="pct"/>
          </w:tcPr>
          <w:p w14:paraId="4A02AB0B" w14:textId="30A85296" w:rsidR="00E46ABD" w:rsidRPr="00801AB9" w:rsidRDefault="000F1FE1" w:rsidP="00E46ABD">
            <w:pPr>
              <w:pStyle w:val="ListParagraph"/>
              <w:numPr>
                <w:ilvl w:val="0"/>
                <w:numId w:val="28"/>
              </w:numPr>
              <w:jc w:val="both"/>
              <w:rPr>
                <w:rFonts w:eastAsia="Times New Roman" w:cs="Arial"/>
                <w:bCs/>
                <w:color w:val="000000"/>
                <w:sz w:val="20"/>
                <w:szCs w:val="20"/>
              </w:rPr>
            </w:pPr>
            <w:r w:rsidRPr="00801AB9">
              <w:rPr>
                <w:rFonts w:eastAsia="Times New Roman" w:cs="Arial"/>
                <w:b/>
                <w:bCs/>
                <w:color w:val="000000"/>
                <w:sz w:val="20"/>
                <w:szCs w:val="20"/>
              </w:rPr>
              <w:t>Food</w:t>
            </w:r>
            <w:r w:rsidR="00CD0F59" w:rsidRPr="00801AB9">
              <w:rPr>
                <w:rFonts w:eastAsia="Times New Roman" w:cs="Arial"/>
                <w:b/>
                <w:bCs/>
                <w:color w:val="000000"/>
                <w:sz w:val="20"/>
                <w:szCs w:val="20"/>
              </w:rPr>
              <w:t xml:space="preserve"> Law and Policy in Canada</w:t>
            </w:r>
            <w:r w:rsidR="00CD0F59" w:rsidRPr="00801AB9">
              <w:rPr>
                <w:rFonts w:eastAsia="Times New Roman" w:cs="Arial"/>
                <w:bCs/>
                <w:color w:val="000000"/>
                <w:sz w:val="20"/>
                <w:szCs w:val="20"/>
              </w:rPr>
              <w:t xml:space="preserve"> (</w:t>
            </w:r>
            <w:r w:rsidRPr="00801AB9">
              <w:rPr>
                <w:rFonts w:eastAsia="Times New Roman" w:cs="Arial"/>
                <w:bCs/>
                <w:color w:val="000000"/>
                <w:sz w:val="20"/>
                <w:szCs w:val="20"/>
              </w:rPr>
              <w:t>Thomson Reuters</w:t>
            </w:r>
            <w:r w:rsidR="00CD0F59" w:rsidRPr="00801AB9">
              <w:rPr>
                <w:rFonts w:eastAsia="Times New Roman" w:cs="Arial"/>
                <w:bCs/>
                <w:color w:val="000000"/>
                <w:sz w:val="20"/>
                <w:szCs w:val="20"/>
              </w:rPr>
              <w:t xml:space="preserve">), Chapter </w:t>
            </w:r>
            <w:r w:rsidRPr="00801AB9">
              <w:rPr>
                <w:rFonts w:eastAsia="Times New Roman" w:cs="Arial"/>
                <w:bCs/>
                <w:color w:val="000000"/>
                <w:sz w:val="20"/>
                <w:szCs w:val="20"/>
              </w:rPr>
              <w:t>4 (pages 55 – 72)</w:t>
            </w:r>
            <w:r w:rsidR="00CD0F59" w:rsidRPr="00801AB9">
              <w:rPr>
                <w:rFonts w:eastAsia="Times New Roman" w:cs="Arial"/>
                <w:bCs/>
                <w:color w:val="000000"/>
                <w:sz w:val="20"/>
                <w:szCs w:val="20"/>
              </w:rPr>
              <w:t xml:space="preserve"> (</w:t>
            </w:r>
            <w:r w:rsidRPr="00801AB9">
              <w:rPr>
                <w:rFonts w:eastAsia="Times New Roman" w:cs="Arial"/>
                <w:bCs/>
                <w:color w:val="000000"/>
                <w:sz w:val="20"/>
                <w:szCs w:val="20"/>
              </w:rPr>
              <w:t xml:space="preserve">Donald E. Buckingham: </w:t>
            </w:r>
            <w:r w:rsidRPr="00801AB9">
              <w:rPr>
                <w:rFonts w:eastAsia="Times New Roman" w:cs="Arial"/>
                <w:bCs/>
                <w:i/>
                <w:color w:val="000000"/>
                <w:sz w:val="20"/>
                <w:szCs w:val="20"/>
              </w:rPr>
              <w:t>It’s Complicated: Food and Federalism in Canada</w:t>
            </w:r>
            <w:r w:rsidR="00CD0F59" w:rsidRPr="00801AB9">
              <w:rPr>
                <w:rFonts w:eastAsia="Times New Roman" w:cs="Arial"/>
                <w:bCs/>
                <w:color w:val="000000"/>
                <w:sz w:val="20"/>
                <w:szCs w:val="20"/>
              </w:rPr>
              <w:t>)</w:t>
            </w:r>
            <w:r w:rsidR="009D1628" w:rsidRPr="00801AB9">
              <w:rPr>
                <w:rFonts w:eastAsia="Times New Roman" w:cs="Arial"/>
                <w:bCs/>
                <w:color w:val="000000"/>
                <w:sz w:val="20"/>
                <w:szCs w:val="20"/>
              </w:rPr>
              <w:t xml:space="preserve"> (available in </w:t>
            </w:r>
            <w:r w:rsidR="00FA2F9D" w:rsidRPr="00801AB9">
              <w:rPr>
                <w:rFonts w:eastAsia="Times New Roman" w:cs="Arial"/>
                <w:bCs/>
                <w:color w:val="000000"/>
                <w:sz w:val="20"/>
                <w:szCs w:val="20"/>
              </w:rPr>
              <w:t>ARES)</w:t>
            </w:r>
          </w:p>
          <w:p w14:paraId="3F5D4C85" w14:textId="77777777" w:rsidR="00E46ABD" w:rsidRPr="00801AB9" w:rsidRDefault="00E46ABD" w:rsidP="00E46ABD">
            <w:pPr>
              <w:pStyle w:val="ListParagraph"/>
              <w:ind w:left="360"/>
              <w:jc w:val="both"/>
              <w:rPr>
                <w:rFonts w:eastAsia="Times New Roman" w:cs="Arial"/>
                <w:bCs/>
                <w:color w:val="000000"/>
                <w:sz w:val="20"/>
                <w:szCs w:val="20"/>
              </w:rPr>
            </w:pPr>
          </w:p>
          <w:p w14:paraId="4E812876" w14:textId="63689D09" w:rsidR="006D7B72" w:rsidRPr="00801AB9" w:rsidRDefault="00C660A3" w:rsidP="00E46ABD">
            <w:pPr>
              <w:pStyle w:val="ListParagraph"/>
              <w:numPr>
                <w:ilvl w:val="0"/>
                <w:numId w:val="28"/>
              </w:numPr>
              <w:jc w:val="both"/>
              <w:rPr>
                <w:rFonts w:eastAsia="Times New Roman" w:cs="Arial"/>
                <w:bCs/>
                <w:color w:val="000000"/>
                <w:sz w:val="20"/>
                <w:szCs w:val="20"/>
              </w:rPr>
            </w:pPr>
            <w:r w:rsidRPr="00801AB9">
              <w:rPr>
                <w:rFonts w:cs="Arial"/>
                <w:sz w:val="20"/>
                <w:szCs w:val="20"/>
              </w:rPr>
              <w:t xml:space="preserve">CFIA Statement of Values: </w:t>
            </w:r>
            <w:hyperlink r:id="rId12" w:history="1">
              <w:r w:rsidRPr="00801AB9">
                <w:rPr>
                  <w:rStyle w:val="Hyperlink"/>
                  <w:rFonts w:cs="Arial"/>
                  <w:sz w:val="20"/>
                  <w:szCs w:val="20"/>
                </w:rPr>
                <w:t>htt</w:t>
              </w:r>
              <w:r w:rsidRPr="00801AB9">
                <w:rPr>
                  <w:rStyle w:val="Hyperlink"/>
                  <w:rFonts w:cs="Arial"/>
                  <w:sz w:val="20"/>
                  <w:szCs w:val="20"/>
                </w:rPr>
                <w:t>p</w:t>
              </w:r>
              <w:r w:rsidRPr="00801AB9">
                <w:rPr>
                  <w:rStyle w:val="Hyperlink"/>
                  <w:rFonts w:cs="Arial"/>
                  <w:sz w:val="20"/>
                  <w:szCs w:val="20"/>
                </w:rPr>
                <w:t>s://www.inspection.gc.ca/about-cfia/organizational-structure/mandate/statement-of-values/eng/1319478952479/1319479599378</w:t>
              </w:r>
            </w:hyperlink>
            <w:r w:rsidRPr="00801AB9">
              <w:rPr>
                <w:rFonts w:cs="Arial"/>
                <w:sz w:val="20"/>
                <w:szCs w:val="20"/>
              </w:rPr>
              <w:t xml:space="preserve">   </w:t>
            </w:r>
          </w:p>
        </w:tc>
      </w:tr>
      <w:tr w:rsidR="00004356" w:rsidRPr="006C698C" w14:paraId="57FF007E" w14:textId="4BFA0E9C" w:rsidTr="00801AB9">
        <w:trPr>
          <w:trHeight w:val="1897"/>
        </w:trPr>
        <w:tc>
          <w:tcPr>
            <w:tcW w:w="203" w:type="pct"/>
          </w:tcPr>
          <w:p w14:paraId="64E06D4B" w14:textId="1E769EED" w:rsidR="00004356" w:rsidRPr="00801AB9" w:rsidRDefault="00004356" w:rsidP="002F455E">
            <w:pPr>
              <w:widowControl w:val="0"/>
              <w:autoSpaceDE w:val="0"/>
              <w:autoSpaceDN w:val="0"/>
              <w:adjustRightInd w:val="0"/>
              <w:rPr>
                <w:rFonts w:cs="Arial"/>
                <w:sz w:val="20"/>
                <w:szCs w:val="20"/>
              </w:rPr>
            </w:pPr>
            <w:r w:rsidRPr="00801AB9">
              <w:rPr>
                <w:rFonts w:cs="Arial"/>
                <w:sz w:val="20"/>
                <w:szCs w:val="20"/>
              </w:rPr>
              <w:t>3</w:t>
            </w:r>
          </w:p>
        </w:tc>
        <w:tc>
          <w:tcPr>
            <w:tcW w:w="618" w:type="pct"/>
          </w:tcPr>
          <w:p w14:paraId="616090D0" w14:textId="4B9D2567" w:rsidR="00004356" w:rsidRPr="00801AB9" w:rsidRDefault="00FD74BC" w:rsidP="002F455E">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 xml:space="preserve">September </w:t>
            </w:r>
            <w:r w:rsidR="008A7EDA" w:rsidRPr="00801AB9">
              <w:rPr>
                <w:rFonts w:cs="Arial"/>
                <w:color w:val="000000" w:themeColor="text1"/>
                <w:sz w:val="20"/>
                <w:szCs w:val="20"/>
              </w:rPr>
              <w:t>19</w:t>
            </w:r>
          </w:p>
          <w:p w14:paraId="10AC6EC6" w14:textId="77777777" w:rsidR="00004356" w:rsidRPr="00801AB9" w:rsidRDefault="00004356" w:rsidP="00754470">
            <w:pPr>
              <w:jc w:val="center"/>
              <w:rPr>
                <w:rFonts w:cs="Arial"/>
                <w:color w:val="000000" w:themeColor="text1"/>
                <w:sz w:val="20"/>
                <w:szCs w:val="20"/>
              </w:rPr>
            </w:pPr>
          </w:p>
        </w:tc>
        <w:tc>
          <w:tcPr>
            <w:tcW w:w="1316" w:type="pct"/>
          </w:tcPr>
          <w:p w14:paraId="0433D5FB" w14:textId="7FCD957A" w:rsidR="00004356" w:rsidRPr="00801AB9" w:rsidRDefault="00004356" w:rsidP="008B35D5">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Regulatory Requirements for Food Safety</w:t>
            </w:r>
          </w:p>
          <w:p w14:paraId="403AEBAA" w14:textId="77777777" w:rsidR="00004356" w:rsidRPr="00801AB9" w:rsidRDefault="00004356" w:rsidP="006D7B72">
            <w:pPr>
              <w:widowControl w:val="0"/>
              <w:autoSpaceDE w:val="0"/>
              <w:autoSpaceDN w:val="0"/>
              <w:adjustRightInd w:val="0"/>
              <w:rPr>
                <w:rFonts w:cs="Arial"/>
                <w:b/>
                <w:color w:val="C0504D" w:themeColor="accent2"/>
                <w:sz w:val="20"/>
                <w:szCs w:val="20"/>
              </w:rPr>
            </w:pPr>
          </w:p>
          <w:p w14:paraId="3EB2449D" w14:textId="34EAF970" w:rsidR="00004356" w:rsidRPr="00801AB9" w:rsidRDefault="00004356" w:rsidP="00DD61F3">
            <w:pPr>
              <w:widowControl w:val="0"/>
              <w:autoSpaceDE w:val="0"/>
              <w:autoSpaceDN w:val="0"/>
              <w:adjustRightInd w:val="0"/>
              <w:rPr>
                <w:rFonts w:cs="Arial"/>
                <w:b/>
                <w:color w:val="C0504D" w:themeColor="accent2"/>
                <w:sz w:val="20"/>
                <w:szCs w:val="20"/>
              </w:rPr>
            </w:pPr>
          </w:p>
        </w:tc>
        <w:tc>
          <w:tcPr>
            <w:tcW w:w="2863" w:type="pct"/>
            <w:vMerge w:val="restart"/>
          </w:tcPr>
          <w:p w14:paraId="40C3BE67" w14:textId="77777777" w:rsidR="00E46ABD" w:rsidRPr="00801AB9" w:rsidRDefault="00004356" w:rsidP="00E46ABD">
            <w:pPr>
              <w:pStyle w:val="ListParagraph"/>
              <w:numPr>
                <w:ilvl w:val="0"/>
                <w:numId w:val="29"/>
              </w:numPr>
              <w:spacing w:before="120" w:after="240"/>
              <w:rPr>
                <w:rStyle w:val="Hyperlink"/>
                <w:rFonts w:cs="Arial"/>
                <w:color w:val="auto"/>
                <w:sz w:val="20"/>
                <w:szCs w:val="20"/>
                <w:u w:val="none"/>
              </w:rPr>
            </w:pPr>
            <w:r w:rsidRPr="00801AB9">
              <w:rPr>
                <w:rFonts w:cs="Arial"/>
                <w:color w:val="FF0000"/>
                <w:sz w:val="20"/>
                <w:szCs w:val="20"/>
              </w:rPr>
              <w:t>WATCH VIDEO</w:t>
            </w:r>
            <w:r w:rsidRPr="00801AB9">
              <w:rPr>
                <w:rFonts w:cs="Arial"/>
                <w:sz w:val="20"/>
                <w:szCs w:val="20"/>
              </w:rPr>
              <w:t xml:space="preserve">:  </w:t>
            </w:r>
            <w:r w:rsidRPr="00801AB9">
              <w:rPr>
                <w:rFonts w:cs="Arial"/>
                <w:bCs/>
                <w:sz w:val="20"/>
                <w:szCs w:val="20"/>
              </w:rPr>
              <w:t>Creating a preventive control plan under the </w:t>
            </w:r>
            <w:r w:rsidRPr="00801AB9">
              <w:rPr>
                <w:rFonts w:cs="Arial"/>
                <w:bCs/>
                <w:i/>
                <w:iCs/>
                <w:sz w:val="20"/>
                <w:szCs w:val="20"/>
              </w:rPr>
              <w:t xml:space="preserve">Safe Food for Canadians Regulations: </w:t>
            </w:r>
            <w:hyperlink r:id="rId13" w:history="1">
              <w:r w:rsidRPr="00801AB9">
                <w:rPr>
                  <w:rStyle w:val="Hyperlink"/>
                  <w:rFonts w:cs="Arial"/>
                  <w:bCs/>
                  <w:i/>
                  <w:iCs/>
                  <w:sz w:val="20"/>
                  <w:szCs w:val="20"/>
                </w:rPr>
                <w:t>https://www.inspection.gc.ca/food-safety-for-industry/toolkit-for-food-businesses/developing-your-pcp/creating-a-preventive-control-plan/eng/1562602010551/1562602139451</w:t>
              </w:r>
            </w:hyperlink>
          </w:p>
          <w:p w14:paraId="431A1BED" w14:textId="77777777" w:rsidR="00E46ABD" w:rsidRPr="00801AB9" w:rsidRDefault="00E46ABD" w:rsidP="00E46ABD">
            <w:pPr>
              <w:pStyle w:val="ListParagraph"/>
              <w:spacing w:before="120" w:after="240"/>
              <w:ind w:left="360"/>
              <w:rPr>
                <w:rFonts w:cs="Arial"/>
                <w:sz w:val="20"/>
                <w:szCs w:val="20"/>
              </w:rPr>
            </w:pPr>
          </w:p>
          <w:p w14:paraId="35914AEF" w14:textId="77777777" w:rsidR="00E46ABD" w:rsidRPr="00801AB9" w:rsidRDefault="00004356" w:rsidP="00E46ABD">
            <w:pPr>
              <w:pStyle w:val="ListParagraph"/>
              <w:numPr>
                <w:ilvl w:val="0"/>
                <w:numId w:val="29"/>
              </w:numPr>
              <w:spacing w:before="120" w:after="240"/>
              <w:rPr>
                <w:rFonts w:cs="Arial"/>
                <w:sz w:val="20"/>
                <w:szCs w:val="20"/>
              </w:rPr>
            </w:pPr>
            <w:r w:rsidRPr="00801AB9">
              <w:rPr>
                <w:rFonts w:cs="Arial"/>
                <w:sz w:val="20"/>
                <w:szCs w:val="20"/>
              </w:rPr>
              <w:t xml:space="preserve">Overview: Understanding the Safe Food for Canadians Regulations: A handbook for food businesses: </w:t>
            </w:r>
            <w:hyperlink r:id="rId14" w:history="1">
              <w:r w:rsidRPr="00801AB9">
                <w:rPr>
                  <w:rStyle w:val="Hyperlink"/>
                  <w:rFonts w:cs="Arial"/>
                  <w:sz w:val="20"/>
                  <w:szCs w:val="20"/>
                </w:rPr>
                <w:t>http://www.inspection.gc.ca/DAM/DAM-aboutcfia-sujetacia/STAGING/text-texte/regs_safe_food_regulations_handbook_business_1531429195095_eng.pdf</w:t>
              </w:r>
            </w:hyperlink>
            <w:r w:rsidRPr="00801AB9">
              <w:rPr>
                <w:rFonts w:cs="Arial"/>
                <w:sz w:val="20"/>
                <w:szCs w:val="20"/>
              </w:rPr>
              <w:t xml:space="preserve"> </w:t>
            </w:r>
          </w:p>
          <w:p w14:paraId="21F48699" w14:textId="77777777" w:rsidR="00E46ABD" w:rsidRPr="00801AB9" w:rsidRDefault="00E46ABD" w:rsidP="00E46ABD">
            <w:pPr>
              <w:pStyle w:val="ListParagraph"/>
              <w:rPr>
                <w:rFonts w:cs="Arial"/>
                <w:sz w:val="20"/>
                <w:szCs w:val="20"/>
              </w:rPr>
            </w:pPr>
          </w:p>
          <w:p w14:paraId="180CC782" w14:textId="59299C9D" w:rsidR="00333530" w:rsidRDefault="00333530" w:rsidP="00E46ABD">
            <w:pPr>
              <w:pStyle w:val="ListParagraph"/>
              <w:numPr>
                <w:ilvl w:val="0"/>
                <w:numId w:val="29"/>
              </w:numPr>
              <w:spacing w:before="120" w:after="240"/>
              <w:rPr>
                <w:rFonts w:cs="Arial"/>
                <w:sz w:val="20"/>
                <w:szCs w:val="20"/>
              </w:rPr>
            </w:pPr>
            <w:r>
              <w:rPr>
                <w:rFonts w:cs="Arial"/>
                <w:sz w:val="20"/>
                <w:szCs w:val="20"/>
              </w:rPr>
              <w:t xml:space="preserve">Taking Stock of Progress: Legislative Review of the Safe Food for Canadians Act, Canadian Food Inspection Agency Consultation: </w:t>
            </w:r>
            <w:hyperlink r:id="rId15" w:history="1">
              <w:r w:rsidRPr="000B6581">
                <w:rPr>
                  <w:rStyle w:val="Hyperlink"/>
                  <w:rFonts w:cs="Arial"/>
                  <w:sz w:val="20"/>
                  <w:szCs w:val="20"/>
                </w:rPr>
                <w:t>htt</w:t>
              </w:r>
              <w:r w:rsidRPr="000B6581">
                <w:rPr>
                  <w:rStyle w:val="Hyperlink"/>
                  <w:rFonts w:cs="Arial"/>
                  <w:sz w:val="20"/>
                  <w:szCs w:val="20"/>
                </w:rPr>
                <w:t>p</w:t>
              </w:r>
              <w:r w:rsidRPr="000B6581">
                <w:rPr>
                  <w:rStyle w:val="Hyperlink"/>
                  <w:rFonts w:cs="Arial"/>
                  <w:sz w:val="20"/>
                  <w:szCs w:val="20"/>
                </w:rPr>
                <w:t>s://inspection.canada.ca/en/about-cfia/transparency/consultations-and-engagement/legislative-review/taking-stock-progress</w:t>
              </w:r>
            </w:hyperlink>
          </w:p>
          <w:p w14:paraId="523FB6F1" w14:textId="77777777" w:rsidR="00333530" w:rsidRPr="00333530" w:rsidRDefault="00333530" w:rsidP="00333530">
            <w:pPr>
              <w:pStyle w:val="ListParagraph"/>
              <w:rPr>
                <w:rFonts w:cs="Arial"/>
                <w:sz w:val="20"/>
                <w:szCs w:val="20"/>
              </w:rPr>
            </w:pPr>
          </w:p>
          <w:p w14:paraId="1F6BF710" w14:textId="5DD027E4" w:rsidR="00004356" w:rsidRDefault="00004356" w:rsidP="00E46ABD">
            <w:pPr>
              <w:pStyle w:val="ListParagraph"/>
              <w:numPr>
                <w:ilvl w:val="0"/>
                <w:numId w:val="29"/>
              </w:numPr>
              <w:spacing w:before="120" w:after="240"/>
              <w:rPr>
                <w:rFonts w:cs="Arial"/>
                <w:sz w:val="20"/>
                <w:szCs w:val="20"/>
              </w:rPr>
            </w:pPr>
            <w:r w:rsidRPr="00801AB9">
              <w:rPr>
                <w:rFonts w:cs="Arial"/>
                <w:sz w:val="20"/>
                <w:szCs w:val="20"/>
              </w:rPr>
              <w:t>Licensing:</w:t>
            </w:r>
            <w:r w:rsidR="00721390">
              <w:rPr>
                <w:rFonts w:cs="Arial"/>
                <w:sz w:val="20"/>
                <w:szCs w:val="20"/>
              </w:rPr>
              <w:t xml:space="preserve"> </w:t>
            </w:r>
            <w:hyperlink r:id="rId16" w:history="1">
              <w:r w:rsidR="00721390" w:rsidRPr="00C76E3C">
                <w:rPr>
                  <w:rStyle w:val="Hyperlink"/>
                  <w:rFonts w:cs="Arial"/>
                  <w:sz w:val="20"/>
                  <w:szCs w:val="20"/>
                </w:rPr>
                <w:t>htt</w:t>
              </w:r>
              <w:r w:rsidR="00721390" w:rsidRPr="00C76E3C">
                <w:rPr>
                  <w:rStyle w:val="Hyperlink"/>
                  <w:rFonts w:cs="Arial"/>
                  <w:sz w:val="20"/>
                  <w:szCs w:val="20"/>
                </w:rPr>
                <w:t>p</w:t>
              </w:r>
              <w:r w:rsidR="00721390" w:rsidRPr="00C76E3C">
                <w:rPr>
                  <w:rStyle w:val="Hyperlink"/>
                  <w:rFonts w:cs="Arial"/>
                  <w:sz w:val="20"/>
                  <w:szCs w:val="20"/>
                </w:rPr>
                <w:t>s://inspection.canada.ca/sites/default/files/legacy/DAM/DAM-food-aliments/STAGING/text-texte/rsfc_licensing_of_food_bussinesses_1529436680474_eng.pdf</w:t>
              </w:r>
            </w:hyperlink>
            <w:r w:rsidR="00721390">
              <w:rPr>
                <w:rFonts w:cs="Arial"/>
                <w:sz w:val="20"/>
                <w:szCs w:val="20"/>
              </w:rPr>
              <w:t xml:space="preserve"> </w:t>
            </w:r>
          </w:p>
          <w:p w14:paraId="626FB04E" w14:textId="77777777" w:rsidR="00721390" w:rsidRPr="00801AB9" w:rsidRDefault="00721390" w:rsidP="00721390">
            <w:pPr>
              <w:pStyle w:val="ListParagraph"/>
              <w:spacing w:before="120" w:after="240"/>
              <w:ind w:left="360"/>
              <w:rPr>
                <w:rStyle w:val="Hyperlink"/>
                <w:rFonts w:cs="Arial"/>
                <w:color w:val="auto"/>
                <w:sz w:val="20"/>
                <w:szCs w:val="20"/>
                <w:u w:val="none"/>
              </w:rPr>
            </w:pPr>
          </w:p>
          <w:p w14:paraId="1EF8B480" w14:textId="77777777" w:rsidR="00E46ABD" w:rsidRPr="00801AB9" w:rsidRDefault="00004356" w:rsidP="00E46ABD">
            <w:pPr>
              <w:pStyle w:val="ListParagraph"/>
              <w:numPr>
                <w:ilvl w:val="0"/>
                <w:numId w:val="30"/>
              </w:numPr>
              <w:spacing w:before="120" w:after="240"/>
              <w:rPr>
                <w:rFonts w:cs="Arial"/>
                <w:sz w:val="20"/>
                <w:szCs w:val="20"/>
              </w:rPr>
            </w:pPr>
            <w:r w:rsidRPr="00801AB9">
              <w:rPr>
                <w:rFonts w:cs="Arial"/>
                <w:sz w:val="20"/>
                <w:szCs w:val="20"/>
              </w:rPr>
              <w:t xml:space="preserve">Preventive Control Plans: Fact Sheet: </w:t>
            </w:r>
            <w:hyperlink r:id="rId17" w:history="1">
              <w:r w:rsidRPr="00801AB9">
                <w:rPr>
                  <w:rStyle w:val="Hyperlink"/>
                  <w:rFonts w:cs="Arial"/>
                  <w:sz w:val="20"/>
                  <w:szCs w:val="20"/>
                </w:rPr>
                <w:t>htt</w:t>
              </w:r>
              <w:r w:rsidRPr="00801AB9">
                <w:rPr>
                  <w:rStyle w:val="Hyperlink"/>
                  <w:rFonts w:cs="Arial"/>
                  <w:sz w:val="20"/>
                  <w:szCs w:val="20"/>
                </w:rPr>
                <w:t>p</w:t>
              </w:r>
              <w:r w:rsidRPr="00801AB9">
                <w:rPr>
                  <w:rStyle w:val="Hyperlink"/>
                  <w:rFonts w:cs="Arial"/>
                  <w:sz w:val="20"/>
                  <w:szCs w:val="20"/>
                </w:rPr>
                <w:t>://www.inspection.gc.ca/food/sfcr/toolkit-for-businesses/preventive-food-safety-controls/eng/1427304468816/1427304469520</w:t>
              </w:r>
            </w:hyperlink>
            <w:r w:rsidRPr="00801AB9">
              <w:rPr>
                <w:rFonts w:cs="Arial"/>
                <w:sz w:val="20"/>
                <w:szCs w:val="20"/>
              </w:rPr>
              <w:t xml:space="preserve"> </w:t>
            </w:r>
          </w:p>
          <w:p w14:paraId="6B87374B" w14:textId="77777777" w:rsidR="00E46ABD" w:rsidRPr="00801AB9" w:rsidRDefault="00E46ABD" w:rsidP="00E46ABD">
            <w:pPr>
              <w:pStyle w:val="ListParagraph"/>
              <w:spacing w:before="120" w:after="240"/>
              <w:ind w:left="360"/>
              <w:rPr>
                <w:rFonts w:cs="Arial"/>
                <w:sz w:val="20"/>
                <w:szCs w:val="20"/>
              </w:rPr>
            </w:pPr>
          </w:p>
          <w:p w14:paraId="0A14C726" w14:textId="77777777" w:rsidR="00E46ABD" w:rsidRPr="00801AB9" w:rsidRDefault="00004356" w:rsidP="00E46ABD">
            <w:pPr>
              <w:pStyle w:val="ListParagraph"/>
              <w:numPr>
                <w:ilvl w:val="0"/>
                <w:numId w:val="30"/>
              </w:numPr>
              <w:spacing w:before="120" w:after="240"/>
              <w:rPr>
                <w:rFonts w:cs="Arial"/>
                <w:sz w:val="20"/>
                <w:szCs w:val="20"/>
              </w:rPr>
            </w:pPr>
            <w:r w:rsidRPr="00801AB9">
              <w:rPr>
                <w:rFonts w:cs="Arial"/>
                <w:sz w:val="20"/>
                <w:szCs w:val="20"/>
              </w:rPr>
              <w:t xml:space="preserve">Traceability: Fact Sheet: </w:t>
            </w:r>
            <w:hyperlink r:id="rId18" w:history="1">
              <w:r w:rsidRPr="00801AB9">
                <w:rPr>
                  <w:rStyle w:val="Hyperlink"/>
                  <w:rFonts w:cs="Arial"/>
                  <w:sz w:val="20"/>
                  <w:szCs w:val="20"/>
                </w:rPr>
                <w:t>htt</w:t>
              </w:r>
              <w:r w:rsidRPr="00801AB9">
                <w:rPr>
                  <w:rStyle w:val="Hyperlink"/>
                  <w:rFonts w:cs="Arial"/>
                  <w:sz w:val="20"/>
                  <w:szCs w:val="20"/>
                </w:rPr>
                <w:t>p</w:t>
              </w:r>
              <w:r w:rsidRPr="00801AB9">
                <w:rPr>
                  <w:rStyle w:val="Hyperlink"/>
                  <w:rFonts w:cs="Arial"/>
                  <w:sz w:val="20"/>
                  <w:szCs w:val="20"/>
                </w:rPr>
                <w:t>://www.inspection.gc.ca/food/sfcr/toolkit-for-businesses/traceability/eng/1427310329573/1427310330167</w:t>
              </w:r>
            </w:hyperlink>
            <w:r w:rsidRPr="00801AB9">
              <w:rPr>
                <w:rFonts w:cs="Arial"/>
                <w:sz w:val="20"/>
                <w:szCs w:val="20"/>
              </w:rPr>
              <w:t xml:space="preserve"> </w:t>
            </w:r>
          </w:p>
          <w:p w14:paraId="5A28B97F" w14:textId="77777777" w:rsidR="00E46ABD" w:rsidRPr="00801AB9" w:rsidRDefault="00E46ABD" w:rsidP="00E46ABD">
            <w:pPr>
              <w:pStyle w:val="ListParagraph"/>
              <w:rPr>
                <w:rFonts w:cs="Arial"/>
                <w:sz w:val="20"/>
                <w:szCs w:val="20"/>
              </w:rPr>
            </w:pPr>
          </w:p>
          <w:p w14:paraId="530F450C" w14:textId="35A7DDC0" w:rsidR="00004356" w:rsidRPr="00801AB9" w:rsidRDefault="00004356" w:rsidP="00004356">
            <w:pPr>
              <w:pStyle w:val="ListParagraph"/>
              <w:numPr>
                <w:ilvl w:val="0"/>
                <w:numId w:val="30"/>
              </w:numPr>
              <w:spacing w:before="120" w:after="240"/>
              <w:rPr>
                <w:rFonts w:cs="Arial"/>
                <w:sz w:val="20"/>
                <w:szCs w:val="20"/>
              </w:rPr>
            </w:pPr>
            <w:r w:rsidRPr="00801AB9">
              <w:rPr>
                <w:rFonts w:cs="Arial"/>
                <w:sz w:val="20"/>
                <w:szCs w:val="20"/>
              </w:rPr>
              <w:t xml:space="preserve">Food Imports: Fact Sheet: </w:t>
            </w:r>
            <w:hyperlink r:id="rId19" w:history="1">
              <w:r w:rsidRPr="00801AB9">
                <w:rPr>
                  <w:rStyle w:val="Hyperlink"/>
                  <w:rFonts w:cs="Arial"/>
                  <w:sz w:val="20"/>
                  <w:szCs w:val="20"/>
                </w:rPr>
                <w:t>h</w:t>
              </w:r>
              <w:r w:rsidRPr="00801AB9">
                <w:rPr>
                  <w:rStyle w:val="Hyperlink"/>
                  <w:rFonts w:cs="Arial"/>
                  <w:sz w:val="20"/>
                  <w:szCs w:val="20"/>
                </w:rPr>
                <w:t>t</w:t>
              </w:r>
              <w:r w:rsidRPr="00801AB9">
                <w:rPr>
                  <w:rStyle w:val="Hyperlink"/>
                  <w:rFonts w:cs="Arial"/>
                  <w:sz w:val="20"/>
                  <w:szCs w:val="20"/>
                </w:rPr>
                <w:t>tp://www.inspection.gc.ca/food/sfcr/toolkit-for-businesses/importing-food/eng/1467924359708/1467924360253</w:t>
              </w:r>
            </w:hyperlink>
            <w:r w:rsidRPr="00801AB9">
              <w:rPr>
                <w:rFonts w:cs="Arial"/>
                <w:sz w:val="20"/>
                <w:szCs w:val="20"/>
              </w:rPr>
              <w:t xml:space="preserve"> </w:t>
            </w:r>
          </w:p>
        </w:tc>
      </w:tr>
      <w:tr w:rsidR="00004356" w:rsidRPr="006C698C" w14:paraId="6B8586D7" w14:textId="77777777" w:rsidTr="00801AB9">
        <w:tc>
          <w:tcPr>
            <w:tcW w:w="203" w:type="pct"/>
          </w:tcPr>
          <w:p w14:paraId="6ADEB4B3" w14:textId="4A9EF6AB" w:rsidR="00004356" w:rsidRPr="00801AB9" w:rsidRDefault="00004356" w:rsidP="00CC734B">
            <w:pPr>
              <w:widowControl w:val="0"/>
              <w:autoSpaceDE w:val="0"/>
              <w:autoSpaceDN w:val="0"/>
              <w:adjustRightInd w:val="0"/>
              <w:rPr>
                <w:rFonts w:cs="Arial"/>
                <w:sz w:val="20"/>
                <w:szCs w:val="20"/>
              </w:rPr>
            </w:pPr>
            <w:r w:rsidRPr="00801AB9">
              <w:rPr>
                <w:rFonts w:cs="Arial"/>
                <w:sz w:val="20"/>
                <w:szCs w:val="20"/>
              </w:rPr>
              <w:t>4</w:t>
            </w:r>
          </w:p>
        </w:tc>
        <w:tc>
          <w:tcPr>
            <w:tcW w:w="618" w:type="pct"/>
          </w:tcPr>
          <w:p w14:paraId="062D1EDA" w14:textId="25D1FD0C" w:rsidR="00004356" w:rsidRPr="00801AB9" w:rsidRDefault="00FD74BC" w:rsidP="006C2735">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 xml:space="preserve">September </w:t>
            </w:r>
            <w:r w:rsidR="007F2AC9" w:rsidRPr="00801AB9">
              <w:rPr>
                <w:rFonts w:cs="Arial"/>
                <w:color w:val="000000" w:themeColor="text1"/>
                <w:sz w:val="20"/>
                <w:szCs w:val="20"/>
              </w:rPr>
              <w:t>2</w:t>
            </w:r>
            <w:r w:rsidR="008A7EDA" w:rsidRPr="00801AB9">
              <w:rPr>
                <w:rFonts w:cs="Arial"/>
                <w:color w:val="000000" w:themeColor="text1"/>
                <w:sz w:val="20"/>
                <w:szCs w:val="20"/>
              </w:rPr>
              <w:t>6</w:t>
            </w:r>
          </w:p>
          <w:p w14:paraId="6ACDF9CA" w14:textId="0FDD9BC5" w:rsidR="00004356" w:rsidRPr="00801AB9" w:rsidRDefault="00004356" w:rsidP="006C2735">
            <w:pPr>
              <w:widowControl w:val="0"/>
              <w:autoSpaceDE w:val="0"/>
              <w:autoSpaceDN w:val="0"/>
              <w:adjustRightInd w:val="0"/>
              <w:rPr>
                <w:rFonts w:cs="Arial"/>
                <w:color w:val="000000" w:themeColor="text1"/>
                <w:sz w:val="20"/>
                <w:szCs w:val="20"/>
              </w:rPr>
            </w:pPr>
          </w:p>
        </w:tc>
        <w:tc>
          <w:tcPr>
            <w:tcW w:w="1316" w:type="pct"/>
          </w:tcPr>
          <w:p w14:paraId="2ABD17CE" w14:textId="0CEC6063" w:rsidR="00004356" w:rsidRPr="00801AB9" w:rsidRDefault="00004356" w:rsidP="00004356">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Regulatory Requirements for Food Safety – Part 2</w:t>
            </w:r>
          </w:p>
          <w:p w14:paraId="7AF4ADC5" w14:textId="2902BBCC" w:rsidR="00004356" w:rsidRPr="00801AB9" w:rsidRDefault="00004356" w:rsidP="00CC734B">
            <w:pPr>
              <w:widowControl w:val="0"/>
              <w:autoSpaceDE w:val="0"/>
              <w:autoSpaceDN w:val="0"/>
              <w:adjustRightInd w:val="0"/>
              <w:rPr>
                <w:rFonts w:cs="Arial"/>
                <w:sz w:val="20"/>
                <w:szCs w:val="20"/>
              </w:rPr>
            </w:pPr>
          </w:p>
        </w:tc>
        <w:tc>
          <w:tcPr>
            <w:tcW w:w="2863" w:type="pct"/>
            <w:vMerge/>
          </w:tcPr>
          <w:p w14:paraId="4D059DDA" w14:textId="1DCAD00D" w:rsidR="00004356" w:rsidRPr="00801AB9" w:rsidRDefault="00004356" w:rsidP="00004356">
            <w:pPr>
              <w:rPr>
                <w:rFonts w:cs="Arial"/>
                <w:sz w:val="20"/>
                <w:szCs w:val="20"/>
              </w:rPr>
            </w:pPr>
          </w:p>
        </w:tc>
      </w:tr>
      <w:tr w:rsidR="006C2735" w:rsidRPr="006C698C" w14:paraId="5D0FBE54" w14:textId="77777777" w:rsidTr="00801AB9">
        <w:tc>
          <w:tcPr>
            <w:tcW w:w="203" w:type="pct"/>
            <w:shd w:val="clear" w:color="auto" w:fill="auto"/>
          </w:tcPr>
          <w:p w14:paraId="19971B09" w14:textId="48F396B4" w:rsidR="00310575" w:rsidRPr="00801AB9" w:rsidRDefault="00310575" w:rsidP="002F455E">
            <w:pPr>
              <w:widowControl w:val="0"/>
              <w:autoSpaceDE w:val="0"/>
              <w:autoSpaceDN w:val="0"/>
              <w:adjustRightInd w:val="0"/>
              <w:rPr>
                <w:rFonts w:cs="Arial"/>
                <w:sz w:val="20"/>
                <w:szCs w:val="20"/>
              </w:rPr>
            </w:pPr>
            <w:r w:rsidRPr="00801AB9">
              <w:rPr>
                <w:rFonts w:cs="Arial"/>
                <w:sz w:val="20"/>
                <w:szCs w:val="20"/>
              </w:rPr>
              <w:t>5</w:t>
            </w:r>
          </w:p>
        </w:tc>
        <w:tc>
          <w:tcPr>
            <w:tcW w:w="618" w:type="pct"/>
            <w:shd w:val="clear" w:color="auto" w:fill="auto"/>
          </w:tcPr>
          <w:p w14:paraId="54F4DBBF" w14:textId="13FC1F85" w:rsidR="00310575" w:rsidRPr="00801AB9" w:rsidRDefault="00396506" w:rsidP="002F455E">
            <w:pPr>
              <w:widowControl w:val="0"/>
              <w:autoSpaceDE w:val="0"/>
              <w:autoSpaceDN w:val="0"/>
              <w:adjustRightInd w:val="0"/>
              <w:rPr>
                <w:rFonts w:cs="Arial"/>
                <w:sz w:val="20"/>
                <w:szCs w:val="20"/>
              </w:rPr>
            </w:pPr>
            <w:r w:rsidRPr="00801AB9">
              <w:rPr>
                <w:rFonts w:cs="Arial"/>
                <w:sz w:val="20"/>
                <w:szCs w:val="20"/>
              </w:rPr>
              <w:t xml:space="preserve">October </w:t>
            </w:r>
            <w:r w:rsidR="008A7EDA" w:rsidRPr="00801AB9">
              <w:rPr>
                <w:rFonts w:cs="Arial"/>
                <w:sz w:val="20"/>
                <w:szCs w:val="20"/>
              </w:rPr>
              <w:t>3</w:t>
            </w:r>
          </w:p>
        </w:tc>
        <w:tc>
          <w:tcPr>
            <w:tcW w:w="1316" w:type="pct"/>
            <w:shd w:val="clear" w:color="auto" w:fill="auto"/>
          </w:tcPr>
          <w:p w14:paraId="26386308" w14:textId="40AB0CD2" w:rsidR="00004356" w:rsidRPr="00801AB9" w:rsidRDefault="00721390" w:rsidP="00004356">
            <w:pPr>
              <w:widowControl w:val="0"/>
              <w:autoSpaceDE w:val="0"/>
              <w:autoSpaceDN w:val="0"/>
              <w:adjustRightInd w:val="0"/>
              <w:rPr>
                <w:rFonts w:cs="Arial"/>
                <w:sz w:val="20"/>
                <w:szCs w:val="20"/>
              </w:rPr>
            </w:pPr>
            <w:r>
              <w:rPr>
                <w:rFonts w:cs="Arial"/>
                <w:sz w:val="20"/>
                <w:szCs w:val="20"/>
              </w:rPr>
              <w:t xml:space="preserve">Supplemented Foods, </w:t>
            </w:r>
            <w:r w:rsidR="00004356" w:rsidRPr="00801AB9">
              <w:rPr>
                <w:rFonts w:cs="Arial"/>
                <w:sz w:val="20"/>
                <w:szCs w:val="20"/>
              </w:rPr>
              <w:t>Food Additives, Ingredients and Processing Aids, Finding Regulatory Answers</w:t>
            </w:r>
          </w:p>
          <w:p w14:paraId="5C3BF07D" w14:textId="77777777" w:rsidR="00004356" w:rsidRPr="00801AB9" w:rsidRDefault="00004356" w:rsidP="00004356">
            <w:pPr>
              <w:widowControl w:val="0"/>
              <w:autoSpaceDE w:val="0"/>
              <w:autoSpaceDN w:val="0"/>
              <w:adjustRightInd w:val="0"/>
              <w:rPr>
                <w:rFonts w:cs="Arial"/>
                <w:sz w:val="20"/>
                <w:szCs w:val="20"/>
              </w:rPr>
            </w:pPr>
          </w:p>
          <w:p w14:paraId="509F000F" w14:textId="0285C94D" w:rsidR="00310575" w:rsidRPr="00801AB9" w:rsidRDefault="00004356" w:rsidP="00004356">
            <w:pPr>
              <w:widowControl w:val="0"/>
              <w:autoSpaceDE w:val="0"/>
              <w:autoSpaceDN w:val="0"/>
              <w:adjustRightInd w:val="0"/>
              <w:rPr>
                <w:rFonts w:cs="Arial"/>
                <w:sz w:val="20"/>
                <w:szCs w:val="20"/>
              </w:rPr>
            </w:pPr>
            <w:r w:rsidRPr="00801AB9">
              <w:rPr>
                <w:rFonts w:cs="Arial"/>
                <w:sz w:val="20"/>
                <w:szCs w:val="20"/>
              </w:rPr>
              <w:t>Problem solving exercises</w:t>
            </w:r>
          </w:p>
        </w:tc>
        <w:tc>
          <w:tcPr>
            <w:tcW w:w="2863" w:type="pct"/>
          </w:tcPr>
          <w:p w14:paraId="3D368145" w14:textId="77777777" w:rsidR="00721390" w:rsidRDefault="00231099" w:rsidP="00721390">
            <w:pPr>
              <w:pStyle w:val="ListParagraph"/>
              <w:numPr>
                <w:ilvl w:val="0"/>
                <w:numId w:val="31"/>
              </w:numPr>
              <w:spacing w:before="100" w:beforeAutospacing="1"/>
              <w:rPr>
                <w:rFonts w:eastAsia="Times New Roman" w:cs="Arial"/>
                <w:color w:val="343A40"/>
                <w:sz w:val="20"/>
                <w:szCs w:val="20"/>
                <w:lang w:val="en-GB"/>
              </w:rPr>
            </w:pPr>
            <w:r w:rsidRPr="00721390">
              <w:rPr>
                <w:rFonts w:eastAsia="Times New Roman" w:cs="Arial"/>
                <w:color w:val="343A40"/>
                <w:sz w:val="20"/>
                <w:szCs w:val="20"/>
              </w:rPr>
              <w:t xml:space="preserve">Supplemented Foods Labels: </w:t>
            </w:r>
            <w:r w:rsidRPr="00721390">
              <w:rPr>
                <w:rFonts w:eastAsia="Times New Roman" w:cs="Arial"/>
                <w:color w:val="343A40"/>
                <w:sz w:val="20"/>
                <w:szCs w:val="20"/>
                <w:lang w:val="en-GB"/>
              </w:rPr>
              <w:t xml:space="preserve">Supplemented foods: Labels </w:t>
            </w:r>
            <w:hyperlink r:id="rId20" w:history="1">
              <w:r w:rsidRPr="00721390">
                <w:rPr>
                  <w:rStyle w:val="Hyperlink"/>
                  <w:rFonts w:eastAsia="Times New Roman" w:cs="Arial"/>
                  <w:sz w:val="20"/>
                  <w:szCs w:val="20"/>
                  <w:lang w:val="en-GB"/>
                </w:rPr>
                <w:t>h</w:t>
              </w:r>
              <w:r w:rsidRPr="00721390">
                <w:rPr>
                  <w:rStyle w:val="Hyperlink"/>
                  <w:rFonts w:eastAsia="Times New Roman" w:cs="Arial"/>
                  <w:sz w:val="20"/>
                  <w:szCs w:val="20"/>
                  <w:lang w:val="en-GB"/>
                </w:rPr>
                <w:t>t</w:t>
              </w:r>
              <w:r w:rsidRPr="00721390">
                <w:rPr>
                  <w:rStyle w:val="Hyperlink"/>
                  <w:rFonts w:eastAsia="Times New Roman" w:cs="Arial"/>
                  <w:sz w:val="20"/>
                  <w:szCs w:val="20"/>
                  <w:lang w:val="en-GB"/>
                </w:rPr>
                <w:t>tps</w:t>
              </w:r>
              <w:r w:rsidRPr="00721390">
                <w:rPr>
                  <w:rStyle w:val="Hyperlink"/>
                  <w:rFonts w:eastAsia="Times New Roman" w:cs="Arial"/>
                  <w:sz w:val="20"/>
                  <w:szCs w:val="20"/>
                  <w:lang w:val="en-GB"/>
                </w:rPr>
                <w:t>:</w:t>
              </w:r>
              <w:r w:rsidRPr="00721390">
                <w:rPr>
                  <w:rStyle w:val="Hyperlink"/>
                  <w:rFonts w:eastAsia="Times New Roman" w:cs="Arial"/>
                  <w:sz w:val="20"/>
                  <w:szCs w:val="20"/>
                  <w:lang w:val="en-GB"/>
                </w:rPr>
                <w:t>//www.canada.ca/en/health-canada/services/food-nutrition/supplemented-foods/labels.html</w:t>
              </w:r>
            </w:hyperlink>
            <w:r w:rsidRPr="00721390">
              <w:rPr>
                <w:rFonts w:eastAsia="Times New Roman" w:cs="Arial"/>
                <w:color w:val="343A40"/>
                <w:sz w:val="20"/>
                <w:szCs w:val="20"/>
                <w:lang w:val="en-GB"/>
              </w:rPr>
              <w:t xml:space="preserve"> </w:t>
            </w:r>
          </w:p>
          <w:p w14:paraId="6D2F2CB2" w14:textId="77777777" w:rsidR="00721390" w:rsidRPr="00721390" w:rsidRDefault="00721390" w:rsidP="00721390">
            <w:pPr>
              <w:pStyle w:val="ListParagraph"/>
              <w:spacing w:before="100" w:beforeAutospacing="1"/>
              <w:ind w:left="389"/>
              <w:rPr>
                <w:rFonts w:eastAsia="Times New Roman" w:cs="Arial"/>
                <w:color w:val="343A40"/>
                <w:sz w:val="20"/>
                <w:szCs w:val="20"/>
                <w:lang w:val="en-GB"/>
              </w:rPr>
            </w:pPr>
          </w:p>
          <w:p w14:paraId="7ED218D6" w14:textId="6F09FCAB" w:rsidR="00E46ABD" w:rsidRPr="00721390" w:rsidRDefault="00017BB7" w:rsidP="00721390">
            <w:pPr>
              <w:pStyle w:val="ListParagraph"/>
              <w:numPr>
                <w:ilvl w:val="0"/>
                <w:numId w:val="31"/>
              </w:numPr>
              <w:spacing w:before="100" w:beforeAutospacing="1"/>
              <w:rPr>
                <w:rFonts w:eastAsia="Times New Roman" w:cs="Arial"/>
                <w:color w:val="343A40"/>
                <w:sz w:val="20"/>
                <w:szCs w:val="20"/>
                <w:lang w:val="en-GB"/>
              </w:rPr>
            </w:pPr>
            <w:r w:rsidRPr="00721390">
              <w:rPr>
                <w:rFonts w:eastAsia="Times New Roman" w:cs="Arial"/>
                <w:color w:val="343A40"/>
                <w:sz w:val="20"/>
                <w:szCs w:val="20"/>
              </w:rPr>
              <w:t>“Policy for Differentiating Food Additives and Processing Aids”, Health Canada, August 2014, </w:t>
            </w:r>
            <w:hyperlink r:id="rId21" w:history="1">
              <w:r w:rsidR="00E46ABD" w:rsidRPr="00721390">
                <w:rPr>
                  <w:rStyle w:val="Hyperlink"/>
                  <w:rFonts w:eastAsia="Times New Roman" w:cs="Arial"/>
                  <w:sz w:val="20"/>
                  <w:szCs w:val="20"/>
                </w:rPr>
                <w:t>htt</w:t>
              </w:r>
              <w:r w:rsidR="00E46ABD" w:rsidRPr="00721390">
                <w:rPr>
                  <w:rStyle w:val="Hyperlink"/>
                  <w:rFonts w:eastAsia="Times New Roman" w:cs="Arial"/>
                  <w:sz w:val="20"/>
                  <w:szCs w:val="20"/>
                </w:rPr>
                <w:t>p</w:t>
              </w:r>
              <w:r w:rsidR="00E46ABD" w:rsidRPr="00721390">
                <w:rPr>
                  <w:rStyle w:val="Hyperlink"/>
                  <w:rFonts w:eastAsia="Times New Roman" w:cs="Arial"/>
                  <w:sz w:val="20"/>
                  <w:szCs w:val="20"/>
                </w:rPr>
                <w:t xml:space="preserve">://www.hc-sc.gc.ca/fn-an/pubs/policy_fa-pa-eng.php  </w:t>
              </w:r>
              <w:r w:rsidR="00E46ABD" w:rsidRPr="00721390">
                <w:rPr>
                  <w:rStyle w:val="Hyperlink"/>
                  <w:rFonts w:eastAsia="Times New Roman" w:cs="Arial"/>
                  <w:sz w:val="20"/>
                  <w:szCs w:val="20"/>
                </w:rPr>
                <w:br/>
              </w:r>
            </w:hyperlink>
          </w:p>
        </w:tc>
      </w:tr>
      <w:tr w:rsidR="006C2735" w:rsidRPr="006C698C" w14:paraId="183A4B35" w14:textId="77777777" w:rsidTr="00801AB9">
        <w:trPr>
          <w:trHeight w:val="189"/>
        </w:trPr>
        <w:tc>
          <w:tcPr>
            <w:tcW w:w="203" w:type="pct"/>
            <w:shd w:val="clear" w:color="auto" w:fill="auto"/>
          </w:tcPr>
          <w:p w14:paraId="3FE7B711" w14:textId="724A197C" w:rsidR="00B7327E" w:rsidRPr="00801AB9" w:rsidRDefault="006C2735" w:rsidP="002F455E">
            <w:pPr>
              <w:widowControl w:val="0"/>
              <w:autoSpaceDE w:val="0"/>
              <w:autoSpaceDN w:val="0"/>
              <w:adjustRightInd w:val="0"/>
              <w:rPr>
                <w:rFonts w:cs="Arial"/>
                <w:sz w:val="20"/>
                <w:szCs w:val="20"/>
              </w:rPr>
            </w:pPr>
            <w:r w:rsidRPr="00801AB9">
              <w:rPr>
                <w:rFonts w:cs="Arial"/>
                <w:color w:val="000000" w:themeColor="text1"/>
                <w:sz w:val="20"/>
                <w:szCs w:val="20"/>
              </w:rPr>
              <w:t>6</w:t>
            </w:r>
          </w:p>
        </w:tc>
        <w:tc>
          <w:tcPr>
            <w:tcW w:w="618" w:type="pct"/>
            <w:shd w:val="clear" w:color="auto" w:fill="auto"/>
          </w:tcPr>
          <w:p w14:paraId="3766DEFE" w14:textId="435E4A6F" w:rsidR="00A00AEF" w:rsidRPr="00801AB9" w:rsidRDefault="006C2735" w:rsidP="002F455E">
            <w:pPr>
              <w:widowControl w:val="0"/>
              <w:autoSpaceDE w:val="0"/>
              <w:autoSpaceDN w:val="0"/>
              <w:adjustRightInd w:val="0"/>
              <w:rPr>
                <w:rFonts w:cs="Arial"/>
                <w:sz w:val="20"/>
                <w:szCs w:val="20"/>
              </w:rPr>
            </w:pPr>
            <w:r w:rsidRPr="00801AB9">
              <w:rPr>
                <w:rFonts w:cs="Arial"/>
                <w:sz w:val="20"/>
                <w:szCs w:val="20"/>
              </w:rPr>
              <w:t>October 1</w:t>
            </w:r>
            <w:r w:rsidR="008A7EDA" w:rsidRPr="00801AB9">
              <w:rPr>
                <w:rFonts w:cs="Arial"/>
                <w:sz w:val="20"/>
                <w:szCs w:val="20"/>
              </w:rPr>
              <w:t>0</w:t>
            </w:r>
          </w:p>
        </w:tc>
        <w:tc>
          <w:tcPr>
            <w:tcW w:w="1316" w:type="pct"/>
            <w:shd w:val="clear" w:color="auto" w:fill="auto"/>
          </w:tcPr>
          <w:p w14:paraId="00858B9F" w14:textId="14F2F1AC" w:rsidR="00B7327E" w:rsidRPr="00801AB9" w:rsidRDefault="00004356" w:rsidP="00D42133">
            <w:pPr>
              <w:widowControl w:val="0"/>
              <w:autoSpaceDE w:val="0"/>
              <w:autoSpaceDN w:val="0"/>
              <w:adjustRightInd w:val="0"/>
              <w:rPr>
                <w:rFonts w:cs="Arial"/>
                <w:color w:val="000000" w:themeColor="text1"/>
                <w:sz w:val="20"/>
                <w:szCs w:val="20"/>
              </w:rPr>
            </w:pPr>
            <w:r w:rsidRPr="00801AB9">
              <w:rPr>
                <w:rFonts w:cs="Arial"/>
                <w:sz w:val="20"/>
                <w:szCs w:val="20"/>
              </w:rPr>
              <w:t>Industry Specific Regulation</w:t>
            </w:r>
            <w:r w:rsidR="00721390">
              <w:rPr>
                <w:rFonts w:cs="Arial"/>
                <w:sz w:val="20"/>
                <w:szCs w:val="20"/>
              </w:rPr>
              <w:t xml:space="preserve"> (Beef, Chicken and Apples)</w:t>
            </w:r>
          </w:p>
        </w:tc>
        <w:tc>
          <w:tcPr>
            <w:tcW w:w="2863" w:type="pct"/>
          </w:tcPr>
          <w:p w14:paraId="085F6F83" w14:textId="77777777" w:rsidR="00721390" w:rsidRPr="00721390" w:rsidRDefault="00017BB7" w:rsidP="00721390">
            <w:pPr>
              <w:pStyle w:val="ListParagraph"/>
              <w:numPr>
                <w:ilvl w:val="0"/>
                <w:numId w:val="32"/>
              </w:numPr>
              <w:spacing w:before="100" w:beforeAutospacing="1" w:after="100" w:afterAutospacing="1"/>
              <w:rPr>
                <w:rFonts w:eastAsia="Times New Roman" w:cs="Arial"/>
                <w:color w:val="343A40"/>
                <w:sz w:val="20"/>
                <w:szCs w:val="20"/>
              </w:rPr>
            </w:pPr>
            <w:r w:rsidRPr="00721390">
              <w:rPr>
                <w:rFonts w:cs="Arial"/>
                <w:color w:val="343A40"/>
                <w:sz w:val="20"/>
                <w:szCs w:val="20"/>
              </w:rPr>
              <w:t>Canada's red meat and livestock industry at a glance: </w:t>
            </w:r>
            <w:hyperlink r:id="rId22" w:history="1">
              <w:r w:rsidRPr="00721390">
                <w:rPr>
                  <w:rStyle w:val="Hyperlink"/>
                  <w:rFonts w:cs="Arial"/>
                  <w:sz w:val="20"/>
                  <w:szCs w:val="20"/>
                </w:rPr>
                <w:t>htt</w:t>
              </w:r>
              <w:r w:rsidRPr="00721390">
                <w:rPr>
                  <w:rStyle w:val="Hyperlink"/>
                  <w:rFonts w:cs="Arial"/>
                  <w:sz w:val="20"/>
                  <w:szCs w:val="20"/>
                </w:rPr>
                <w:t>p</w:t>
              </w:r>
              <w:r w:rsidRPr="00721390">
                <w:rPr>
                  <w:rStyle w:val="Hyperlink"/>
                  <w:rFonts w:cs="Arial"/>
                  <w:sz w:val="20"/>
                  <w:szCs w:val="20"/>
                </w:rPr>
                <w:t>s://agriculture.canada.ca/en/canadas-agriculture-sectors/animal-industry/red-meat-and-livestock-market-information/industry-profile</w:t>
              </w:r>
            </w:hyperlink>
            <w:r w:rsidRPr="00721390">
              <w:rPr>
                <w:rFonts w:cs="Arial"/>
                <w:sz w:val="20"/>
                <w:szCs w:val="20"/>
              </w:rPr>
              <w:t xml:space="preserve"> </w:t>
            </w:r>
          </w:p>
          <w:p w14:paraId="192E1E4B" w14:textId="77777777" w:rsidR="00721390" w:rsidRDefault="00721390" w:rsidP="00721390">
            <w:pPr>
              <w:pStyle w:val="ListParagraph"/>
              <w:spacing w:before="100" w:beforeAutospacing="1" w:after="100" w:afterAutospacing="1"/>
              <w:ind w:left="390"/>
              <w:rPr>
                <w:rFonts w:eastAsia="Times New Roman" w:cs="Arial"/>
                <w:color w:val="343A40"/>
                <w:sz w:val="20"/>
                <w:szCs w:val="20"/>
              </w:rPr>
            </w:pPr>
          </w:p>
          <w:p w14:paraId="49BB9DC0" w14:textId="77777777" w:rsidR="00721390" w:rsidRDefault="00004356" w:rsidP="00721390">
            <w:pPr>
              <w:pStyle w:val="ListParagraph"/>
              <w:numPr>
                <w:ilvl w:val="0"/>
                <w:numId w:val="32"/>
              </w:numPr>
              <w:spacing w:before="100" w:beforeAutospacing="1" w:after="100" w:afterAutospacing="1"/>
              <w:rPr>
                <w:rFonts w:eastAsia="Times New Roman" w:cs="Arial"/>
                <w:color w:val="343A40"/>
                <w:sz w:val="20"/>
                <w:szCs w:val="20"/>
              </w:rPr>
            </w:pPr>
            <w:r w:rsidRPr="00721390">
              <w:rPr>
                <w:rFonts w:eastAsia="Times New Roman" w:cs="Arial"/>
                <w:color w:val="343A40"/>
                <w:sz w:val="20"/>
                <w:szCs w:val="20"/>
              </w:rPr>
              <w:t xml:space="preserve">Canada’s Supply Management System, Publication No. 2015-138-E 17 December 2015, </w:t>
            </w:r>
            <w:proofErr w:type="spellStart"/>
            <w:r w:rsidRPr="00721390">
              <w:rPr>
                <w:rFonts w:eastAsia="Times New Roman" w:cs="Arial"/>
                <w:color w:val="343A40"/>
                <w:sz w:val="20"/>
                <w:szCs w:val="20"/>
              </w:rPr>
              <w:t>Khamla</w:t>
            </w:r>
            <w:proofErr w:type="spellEnd"/>
            <w:r w:rsidRPr="00721390">
              <w:rPr>
                <w:rFonts w:eastAsia="Times New Roman" w:cs="Arial"/>
                <w:color w:val="343A40"/>
                <w:sz w:val="20"/>
                <w:szCs w:val="20"/>
              </w:rPr>
              <w:t xml:space="preserve"> </w:t>
            </w:r>
            <w:proofErr w:type="spellStart"/>
            <w:r w:rsidRPr="00721390">
              <w:rPr>
                <w:rFonts w:eastAsia="Times New Roman" w:cs="Arial"/>
                <w:color w:val="343A40"/>
                <w:sz w:val="20"/>
                <w:szCs w:val="20"/>
              </w:rPr>
              <w:t>Heminthavong</w:t>
            </w:r>
            <w:proofErr w:type="spellEnd"/>
            <w:r w:rsidRPr="00721390">
              <w:rPr>
                <w:rFonts w:eastAsia="Times New Roman" w:cs="Arial"/>
                <w:color w:val="343A40"/>
                <w:sz w:val="20"/>
                <w:szCs w:val="20"/>
              </w:rPr>
              <w:t>, Economics, Resources and International Affairs Division Parliamentary Information and Research Service:</w:t>
            </w:r>
            <w:r w:rsidR="00F03FD2" w:rsidRPr="00721390">
              <w:rPr>
                <w:rFonts w:cs="Arial"/>
                <w:sz w:val="20"/>
                <w:szCs w:val="20"/>
              </w:rPr>
              <w:t xml:space="preserve"> </w:t>
            </w:r>
            <w:hyperlink r:id="rId23" w:history="1">
              <w:r w:rsidR="00F03FD2" w:rsidRPr="00721390">
                <w:rPr>
                  <w:rStyle w:val="Hyperlink"/>
                  <w:rFonts w:eastAsia="Times New Roman" w:cs="Arial"/>
                  <w:sz w:val="20"/>
                  <w:szCs w:val="20"/>
                </w:rPr>
                <w:t>htt</w:t>
              </w:r>
              <w:r w:rsidR="00F03FD2" w:rsidRPr="00721390">
                <w:rPr>
                  <w:rStyle w:val="Hyperlink"/>
                  <w:rFonts w:eastAsia="Times New Roman" w:cs="Arial"/>
                  <w:sz w:val="20"/>
                  <w:szCs w:val="20"/>
                </w:rPr>
                <w:t>p</w:t>
              </w:r>
              <w:r w:rsidR="00F03FD2" w:rsidRPr="00721390">
                <w:rPr>
                  <w:rStyle w:val="Hyperlink"/>
                  <w:rFonts w:eastAsia="Times New Roman" w:cs="Arial"/>
                  <w:sz w:val="20"/>
                  <w:szCs w:val="20"/>
                </w:rPr>
                <w:t>s://publications.gc.ca/collections/collection_2016/bdp-lop/eb/YM32-5-2015-138-eng.pdf</w:t>
              </w:r>
            </w:hyperlink>
            <w:r w:rsidR="00F03FD2" w:rsidRPr="00721390">
              <w:rPr>
                <w:rFonts w:eastAsia="Times New Roman" w:cs="Arial"/>
                <w:color w:val="343A40"/>
                <w:sz w:val="20"/>
                <w:szCs w:val="20"/>
              </w:rPr>
              <w:t xml:space="preserve">  </w:t>
            </w:r>
          </w:p>
          <w:p w14:paraId="3D9FAAD6" w14:textId="77777777" w:rsidR="00721390" w:rsidRPr="00721390" w:rsidRDefault="00721390" w:rsidP="00721390">
            <w:pPr>
              <w:pStyle w:val="ListParagraph"/>
              <w:rPr>
                <w:rFonts w:cs="Arial"/>
                <w:color w:val="343A40"/>
                <w:sz w:val="20"/>
                <w:szCs w:val="20"/>
              </w:rPr>
            </w:pPr>
          </w:p>
          <w:p w14:paraId="1E4A01F8" w14:textId="5EF074BF" w:rsidR="003D4719" w:rsidRPr="00721390" w:rsidRDefault="00975121" w:rsidP="00721390">
            <w:pPr>
              <w:pStyle w:val="ListParagraph"/>
              <w:numPr>
                <w:ilvl w:val="0"/>
                <w:numId w:val="32"/>
              </w:numPr>
              <w:spacing w:before="100" w:beforeAutospacing="1" w:after="100" w:afterAutospacing="1"/>
              <w:rPr>
                <w:rFonts w:eastAsia="Times New Roman" w:cs="Arial"/>
                <w:color w:val="343A40"/>
                <w:sz w:val="20"/>
                <w:szCs w:val="20"/>
              </w:rPr>
            </w:pPr>
            <w:r w:rsidRPr="00721390">
              <w:rPr>
                <w:rFonts w:cs="Arial"/>
                <w:color w:val="343A40"/>
                <w:sz w:val="20"/>
                <w:szCs w:val="20"/>
              </w:rPr>
              <w:lastRenderedPageBreak/>
              <w:t>OFPMC guidelines on marketing board and Section 12 representative association expenditures</w:t>
            </w:r>
            <w:r w:rsidR="000E6346" w:rsidRPr="00721390">
              <w:rPr>
                <w:rFonts w:cs="Arial"/>
                <w:color w:val="343A40"/>
                <w:sz w:val="20"/>
                <w:szCs w:val="20"/>
              </w:rPr>
              <w:t>:</w:t>
            </w:r>
            <w:r w:rsidRPr="00721390">
              <w:rPr>
                <w:rFonts w:cs="Arial"/>
                <w:color w:val="343A40"/>
                <w:sz w:val="20"/>
                <w:szCs w:val="20"/>
              </w:rPr>
              <w:t xml:space="preserve"> </w:t>
            </w:r>
            <w:hyperlink r:id="rId24" w:history="1">
              <w:r w:rsidRPr="00721390">
                <w:rPr>
                  <w:rStyle w:val="Hyperlink"/>
                  <w:rFonts w:cs="Arial"/>
                  <w:sz w:val="20"/>
                  <w:szCs w:val="20"/>
                </w:rPr>
                <w:t>htt</w:t>
              </w:r>
              <w:r w:rsidRPr="00721390">
                <w:rPr>
                  <w:rStyle w:val="Hyperlink"/>
                  <w:rFonts w:cs="Arial"/>
                  <w:sz w:val="20"/>
                  <w:szCs w:val="20"/>
                </w:rPr>
                <w:t>p</w:t>
              </w:r>
              <w:r w:rsidRPr="00721390">
                <w:rPr>
                  <w:rStyle w:val="Hyperlink"/>
                  <w:rFonts w:cs="Arial"/>
                  <w:sz w:val="20"/>
                  <w:szCs w:val="20"/>
                </w:rPr>
                <w:t>s://www.ontario.ca/page/ofpmc-guidelines-marketing-board-and-section-12-representative-association-expenditures</w:t>
              </w:r>
            </w:hyperlink>
          </w:p>
        </w:tc>
      </w:tr>
      <w:tr w:rsidR="006C2735" w:rsidRPr="006C698C" w14:paraId="46A5FF32" w14:textId="73BD3722" w:rsidTr="00801AB9">
        <w:tc>
          <w:tcPr>
            <w:tcW w:w="203" w:type="pct"/>
            <w:shd w:val="clear" w:color="auto" w:fill="auto"/>
          </w:tcPr>
          <w:p w14:paraId="39B61BB8" w14:textId="44776A9B" w:rsidR="00BF6D67" w:rsidRPr="00801AB9" w:rsidRDefault="006C2735" w:rsidP="002F455E">
            <w:pPr>
              <w:widowControl w:val="0"/>
              <w:autoSpaceDE w:val="0"/>
              <w:autoSpaceDN w:val="0"/>
              <w:adjustRightInd w:val="0"/>
              <w:rPr>
                <w:rFonts w:cs="Arial"/>
                <w:sz w:val="20"/>
                <w:szCs w:val="20"/>
              </w:rPr>
            </w:pPr>
            <w:r w:rsidRPr="00801AB9">
              <w:rPr>
                <w:rFonts w:cs="Arial"/>
                <w:sz w:val="20"/>
                <w:szCs w:val="20"/>
              </w:rPr>
              <w:lastRenderedPageBreak/>
              <w:t>7</w:t>
            </w:r>
          </w:p>
        </w:tc>
        <w:tc>
          <w:tcPr>
            <w:tcW w:w="618" w:type="pct"/>
            <w:shd w:val="clear" w:color="auto" w:fill="auto"/>
          </w:tcPr>
          <w:p w14:paraId="6CB28054" w14:textId="0DEF3685" w:rsidR="00BF6D67" w:rsidRPr="00801AB9" w:rsidRDefault="006C2735" w:rsidP="006C2735">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 xml:space="preserve">October </w:t>
            </w:r>
            <w:r w:rsidR="00D95003" w:rsidRPr="00801AB9">
              <w:rPr>
                <w:rFonts w:cs="Arial"/>
                <w:color w:val="000000" w:themeColor="text1"/>
                <w:sz w:val="20"/>
                <w:szCs w:val="20"/>
              </w:rPr>
              <w:t>1</w:t>
            </w:r>
            <w:r w:rsidR="008A7EDA" w:rsidRPr="00801AB9">
              <w:rPr>
                <w:rFonts w:cs="Arial"/>
                <w:color w:val="000000" w:themeColor="text1"/>
                <w:sz w:val="20"/>
                <w:szCs w:val="20"/>
              </w:rPr>
              <w:t>7</w:t>
            </w:r>
          </w:p>
          <w:p w14:paraId="1A523850" w14:textId="1AC12192" w:rsidR="00A00AEF" w:rsidRPr="00801AB9" w:rsidRDefault="00A00AEF" w:rsidP="006C2735">
            <w:pPr>
              <w:widowControl w:val="0"/>
              <w:autoSpaceDE w:val="0"/>
              <w:autoSpaceDN w:val="0"/>
              <w:adjustRightInd w:val="0"/>
              <w:rPr>
                <w:rFonts w:cs="Arial"/>
                <w:color w:val="C00000"/>
                <w:sz w:val="20"/>
                <w:szCs w:val="20"/>
              </w:rPr>
            </w:pPr>
          </w:p>
        </w:tc>
        <w:tc>
          <w:tcPr>
            <w:tcW w:w="1316" w:type="pct"/>
            <w:shd w:val="clear" w:color="auto" w:fill="auto"/>
          </w:tcPr>
          <w:p w14:paraId="5F472010" w14:textId="157761FB" w:rsidR="000D2926" w:rsidRPr="00801AB9" w:rsidRDefault="005D3002" w:rsidP="00BB3970">
            <w:pPr>
              <w:widowControl w:val="0"/>
              <w:autoSpaceDE w:val="0"/>
              <w:autoSpaceDN w:val="0"/>
              <w:adjustRightInd w:val="0"/>
              <w:rPr>
                <w:rFonts w:cs="Arial"/>
                <w:color w:val="C0504D" w:themeColor="accent2"/>
                <w:sz w:val="20"/>
                <w:szCs w:val="20"/>
              </w:rPr>
            </w:pPr>
            <w:r w:rsidRPr="00801AB9">
              <w:rPr>
                <w:rFonts w:cs="Arial"/>
                <w:color w:val="000000" w:themeColor="text1"/>
                <w:sz w:val="20"/>
                <w:szCs w:val="20"/>
              </w:rPr>
              <w:t>The scope of regulatory work – Briefing notes, regulatory submissions and communications and being part of a regulatory team</w:t>
            </w:r>
          </w:p>
        </w:tc>
        <w:tc>
          <w:tcPr>
            <w:tcW w:w="2863" w:type="pct"/>
          </w:tcPr>
          <w:p w14:paraId="3CF90731" w14:textId="4BC051F6" w:rsidR="00BF6D67" w:rsidRPr="00801AB9" w:rsidRDefault="007E3486" w:rsidP="00614BB6">
            <w:pPr>
              <w:spacing w:after="240"/>
              <w:rPr>
                <w:rFonts w:cs="Arial"/>
                <w:sz w:val="20"/>
                <w:szCs w:val="20"/>
              </w:rPr>
            </w:pPr>
            <w:r w:rsidRPr="00801AB9">
              <w:rPr>
                <w:rFonts w:cs="Arial"/>
                <w:sz w:val="20"/>
                <w:szCs w:val="20"/>
              </w:rPr>
              <w:t>See readings above.</w:t>
            </w:r>
          </w:p>
        </w:tc>
      </w:tr>
      <w:tr w:rsidR="006C2735" w:rsidRPr="006C698C" w14:paraId="36428EAB" w14:textId="77777777" w:rsidTr="00801AB9">
        <w:tc>
          <w:tcPr>
            <w:tcW w:w="203" w:type="pct"/>
            <w:shd w:val="clear" w:color="auto" w:fill="auto"/>
          </w:tcPr>
          <w:p w14:paraId="1DC5EDFE" w14:textId="77777777" w:rsidR="006C2735" w:rsidRPr="00801AB9" w:rsidRDefault="006C2735" w:rsidP="002F455E">
            <w:pPr>
              <w:widowControl w:val="0"/>
              <w:autoSpaceDE w:val="0"/>
              <w:autoSpaceDN w:val="0"/>
              <w:adjustRightInd w:val="0"/>
              <w:rPr>
                <w:rFonts w:cs="Arial"/>
                <w:color w:val="000000" w:themeColor="text1"/>
                <w:sz w:val="20"/>
                <w:szCs w:val="20"/>
              </w:rPr>
            </w:pPr>
          </w:p>
        </w:tc>
        <w:tc>
          <w:tcPr>
            <w:tcW w:w="618" w:type="pct"/>
            <w:shd w:val="clear" w:color="auto" w:fill="auto"/>
          </w:tcPr>
          <w:p w14:paraId="4D47F5A0" w14:textId="21BDF5E3" w:rsidR="006C2735" w:rsidRPr="00801AB9" w:rsidRDefault="006C2735" w:rsidP="002F455E">
            <w:pPr>
              <w:widowControl w:val="0"/>
              <w:autoSpaceDE w:val="0"/>
              <w:autoSpaceDN w:val="0"/>
              <w:adjustRightInd w:val="0"/>
              <w:rPr>
                <w:rFonts w:cs="Arial"/>
                <w:b/>
                <w:color w:val="000000" w:themeColor="text1"/>
                <w:sz w:val="20"/>
                <w:szCs w:val="20"/>
              </w:rPr>
            </w:pPr>
            <w:r w:rsidRPr="00801AB9">
              <w:rPr>
                <w:rFonts w:cs="Arial"/>
                <w:b/>
                <w:color w:val="000000" w:themeColor="text1"/>
                <w:sz w:val="20"/>
                <w:szCs w:val="20"/>
              </w:rPr>
              <w:t>October 2</w:t>
            </w:r>
            <w:r w:rsidR="008A7EDA" w:rsidRPr="00801AB9">
              <w:rPr>
                <w:rFonts w:cs="Arial"/>
                <w:b/>
                <w:color w:val="000000" w:themeColor="text1"/>
                <w:sz w:val="20"/>
                <w:szCs w:val="20"/>
              </w:rPr>
              <w:t>4</w:t>
            </w:r>
          </w:p>
        </w:tc>
        <w:tc>
          <w:tcPr>
            <w:tcW w:w="1316" w:type="pct"/>
            <w:shd w:val="clear" w:color="auto" w:fill="auto"/>
          </w:tcPr>
          <w:p w14:paraId="5CA6D87C" w14:textId="009C0A16" w:rsidR="006C2735" w:rsidRPr="00801AB9" w:rsidRDefault="006C2735" w:rsidP="00BB3970">
            <w:pPr>
              <w:widowControl w:val="0"/>
              <w:autoSpaceDE w:val="0"/>
              <w:autoSpaceDN w:val="0"/>
              <w:adjustRightInd w:val="0"/>
              <w:rPr>
                <w:rFonts w:cs="Arial"/>
                <w:b/>
                <w:sz w:val="20"/>
                <w:szCs w:val="20"/>
              </w:rPr>
            </w:pPr>
            <w:r w:rsidRPr="00801AB9">
              <w:rPr>
                <w:rFonts w:cs="Arial"/>
                <w:b/>
                <w:color w:val="000000" w:themeColor="text1"/>
                <w:sz w:val="20"/>
                <w:szCs w:val="20"/>
              </w:rPr>
              <w:t>No class – Fall Break</w:t>
            </w:r>
          </w:p>
        </w:tc>
        <w:tc>
          <w:tcPr>
            <w:tcW w:w="2863" w:type="pct"/>
          </w:tcPr>
          <w:p w14:paraId="07CBF354" w14:textId="6DCBB928" w:rsidR="006C2735" w:rsidRPr="00801AB9" w:rsidRDefault="006C2735" w:rsidP="00A2346D">
            <w:pPr>
              <w:widowControl w:val="0"/>
              <w:autoSpaceDE w:val="0"/>
              <w:autoSpaceDN w:val="0"/>
              <w:adjustRightInd w:val="0"/>
              <w:ind w:left="313" w:hanging="287"/>
              <w:rPr>
                <w:rFonts w:cs="Arial"/>
                <w:sz w:val="20"/>
                <w:szCs w:val="20"/>
              </w:rPr>
            </w:pPr>
            <w:r w:rsidRPr="00801AB9">
              <w:rPr>
                <w:rFonts w:cs="Arial"/>
                <w:b/>
                <w:color w:val="000000" w:themeColor="text1"/>
                <w:sz w:val="20"/>
                <w:szCs w:val="20"/>
              </w:rPr>
              <w:t>No class – Fall Break</w:t>
            </w:r>
          </w:p>
        </w:tc>
      </w:tr>
      <w:tr w:rsidR="006C2735" w:rsidRPr="006C698C" w14:paraId="619E4562" w14:textId="3895B5BF" w:rsidTr="00801AB9">
        <w:tc>
          <w:tcPr>
            <w:tcW w:w="203" w:type="pct"/>
            <w:shd w:val="clear" w:color="auto" w:fill="auto"/>
          </w:tcPr>
          <w:p w14:paraId="693C04E4" w14:textId="51FF0EED" w:rsidR="00BF6D67" w:rsidRPr="00801AB9" w:rsidRDefault="006C2735" w:rsidP="002F455E">
            <w:pPr>
              <w:widowControl w:val="0"/>
              <w:autoSpaceDE w:val="0"/>
              <w:autoSpaceDN w:val="0"/>
              <w:adjustRightInd w:val="0"/>
              <w:rPr>
                <w:rFonts w:cs="Arial"/>
                <w:color w:val="C0504D" w:themeColor="accent2"/>
                <w:sz w:val="20"/>
                <w:szCs w:val="20"/>
              </w:rPr>
            </w:pPr>
            <w:r w:rsidRPr="00801AB9">
              <w:rPr>
                <w:rFonts w:cs="Arial"/>
                <w:color w:val="000000" w:themeColor="text1"/>
                <w:sz w:val="20"/>
                <w:szCs w:val="20"/>
              </w:rPr>
              <w:t>8</w:t>
            </w:r>
          </w:p>
        </w:tc>
        <w:tc>
          <w:tcPr>
            <w:tcW w:w="618" w:type="pct"/>
            <w:shd w:val="clear" w:color="auto" w:fill="auto"/>
          </w:tcPr>
          <w:p w14:paraId="3E9495F7" w14:textId="691F9C2F" w:rsidR="00BF6D67" w:rsidRPr="00801AB9" w:rsidRDefault="008A7EDA" w:rsidP="006C2735">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October 31</w:t>
            </w:r>
          </w:p>
        </w:tc>
        <w:tc>
          <w:tcPr>
            <w:tcW w:w="1316" w:type="pct"/>
            <w:shd w:val="clear" w:color="auto" w:fill="auto"/>
          </w:tcPr>
          <w:p w14:paraId="6549F739" w14:textId="742C287D" w:rsidR="00BF6D67" w:rsidRPr="00801AB9" w:rsidRDefault="00DA026E" w:rsidP="00BB3970">
            <w:pPr>
              <w:widowControl w:val="0"/>
              <w:autoSpaceDE w:val="0"/>
              <w:autoSpaceDN w:val="0"/>
              <w:adjustRightInd w:val="0"/>
              <w:rPr>
                <w:rFonts w:cs="Arial"/>
                <w:b/>
                <w:color w:val="C0504D" w:themeColor="accent2"/>
                <w:sz w:val="20"/>
                <w:szCs w:val="20"/>
              </w:rPr>
            </w:pPr>
            <w:r w:rsidRPr="00801AB9">
              <w:rPr>
                <w:rFonts w:cs="Arial"/>
                <w:sz w:val="20"/>
                <w:szCs w:val="20"/>
              </w:rPr>
              <w:t>Risk Assessment, Management and Communication: Food Crisis Management and Recalls</w:t>
            </w:r>
            <w:r w:rsidR="00D42133" w:rsidRPr="00801AB9">
              <w:rPr>
                <w:rFonts w:cs="Arial"/>
                <w:sz w:val="20"/>
                <w:szCs w:val="20"/>
              </w:rPr>
              <w:t xml:space="preserve"> – Part 1</w:t>
            </w:r>
            <w:r w:rsidRPr="00801AB9">
              <w:rPr>
                <w:rFonts w:cs="Arial"/>
                <w:b/>
                <w:color w:val="C0504D" w:themeColor="accent2"/>
                <w:sz w:val="20"/>
                <w:szCs w:val="20"/>
              </w:rPr>
              <w:t xml:space="preserve"> </w:t>
            </w:r>
          </w:p>
        </w:tc>
        <w:tc>
          <w:tcPr>
            <w:tcW w:w="2863" w:type="pct"/>
          </w:tcPr>
          <w:p w14:paraId="435313E1" w14:textId="22D204C4" w:rsidR="00E2691D" w:rsidRPr="002C19A0" w:rsidRDefault="005E1CF1" w:rsidP="00E2691D">
            <w:pPr>
              <w:pStyle w:val="ListParagraph"/>
              <w:numPr>
                <w:ilvl w:val="0"/>
                <w:numId w:val="20"/>
              </w:numPr>
              <w:tabs>
                <w:tab w:val="left" w:pos="30"/>
              </w:tabs>
              <w:rPr>
                <w:rFonts w:eastAsia="Times New Roman" w:cs="Arial"/>
                <w:color w:val="000000" w:themeColor="text1"/>
                <w:sz w:val="20"/>
                <w:szCs w:val="20"/>
                <w:shd w:val="clear" w:color="auto" w:fill="FFFFFF"/>
              </w:rPr>
            </w:pPr>
            <w:r w:rsidRPr="00801AB9">
              <w:rPr>
                <w:rFonts w:cs="Arial"/>
                <w:sz w:val="20"/>
                <w:szCs w:val="20"/>
              </w:rPr>
              <w:t xml:space="preserve">“Report of the Independent Investigator into the 2008 Listeriosis Outbreak”, July 2009, </w:t>
            </w:r>
            <w:r w:rsidR="00161CFF" w:rsidRPr="00801AB9">
              <w:rPr>
                <w:rFonts w:cs="Arial"/>
                <w:sz w:val="20"/>
                <w:szCs w:val="20"/>
              </w:rPr>
              <w:t>Message from the Investigator and Executive Summary (pages i</w:t>
            </w:r>
            <w:r w:rsidRPr="00801AB9">
              <w:rPr>
                <w:rFonts w:cs="Arial"/>
                <w:sz w:val="20"/>
                <w:szCs w:val="20"/>
              </w:rPr>
              <w:t xml:space="preserve">ii – xiv), </w:t>
            </w:r>
            <w:r w:rsidR="00161CFF" w:rsidRPr="00801AB9">
              <w:rPr>
                <w:rFonts w:cs="Arial"/>
                <w:sz w:val="20"/>
                <w:szCs w:val="20"/>
              </w:rPr>
              <w:t xml:space="preserve">Report pages </w:t>
            </w:r>
            <w:r w:rsidR="002C19A0">
              <w:rPr>
                <w:rFonts w:cs="Arial"/>
                <w:sz w:val="20"/>
                <w:szCs w:val="20"/>
              </w:rPr>
              <w:t xml:space="preserve">5 – 8, </w:t>
            </w:r>
            <w:r w:rsidR="00161CFF" w:rsidRPr="00801AB9">
              <w:rPr>
                <w:rFonts w:cs="Arial"/>
                <w:sz w:val="20"/>
                <w:szCs w:val="20"/>
              </w:rPr>
              <w:t>13</w:t>
            </w:r>
            <w:r w:rsidRPr="00801AB9">
              <w:rPr>
                <w:rFonts w:cs="Arial"/>
                <w:sz w:val="20"/>
                <w:szCs w:val="20"/>
              </w:rPr>
              <w:t xml:space="preserve"> – 4</w:t>
            </w:r>
            <w:r w:rsidR="002C19A0">
              <w:rPr>
                <w:rFonts w:cs="Arial"/>
                <w:sz w:val="20"/>
                <w:szCs w:val="20"/>
              </w:rPr>
              <w:t>6</w:t>
            </w:r>
            <w:r w:rsidRPr="00801AB9">
              <w:rPr>
                <w:rFonts w:cs="Arial"/>
                <w:sz w:val="20"/>
                <w:szCs w:val="20"/>
              </w:rPr>
              <w:t>, 61 – 7</w:t>
            </w:r>
            <w:r w:rsidR="002C19A0">
              <w:rPr>
                <w:rFonts w:cs="Arial"/>
                <w:sz w:val="20"/>
                <w:szCs w:val="20"/>
              </w:rPr>
              <w:t>4</w:t>
            </w:r>
            <w:r w:rsidR="00161CFF" w:rsidRPr="00801AB9">
              <w:rPr>
                <w:rFonts w:cs="Arial"/>
                <w:sz w:val="20"/>
                <w:szCs w:val="20"/>
              </w:rPr>
              <w:t xml:space="preserve">, </w:t>
            </w:r>
            <w:r w:rsidR="002C19A0">
              <w:rPr>
                <w:rFonts w:cs="Arial"/>
                <w:sz w:val="20"/>
                <w:szCs w:val="20"/>
              </w:rPr>
              <w:t>85 – 86</w:t>
            </w:r>
            <w:r w:rsidRPr="00801AB9">
              <w:rPr>
                <w:rFonts w:cs="Arial"/>
                <w:sz w:val="20"/>
                <w:szCs w:val="20"/>
              </w:rPr>
              <w:t xml:space="preserve">:  </w:t>
            </w:r>
            <w:hyperlink r:id="rId25" w:history="1">
              <w:r w:rsidR="00396466" w:rsidRPr="00801AB9">
                <w:rPr>
                  <w:rStyle w:val="Hyperlink"/>
                  <w:rFonts w:cs="Arial"/>
                  <w:sz w:val="20"/>
                  <w:szCs w:val="20"/>
                </w:rPr>
                <w:t>ht</w:t>
              </w:r>
              <w:r w:rsidR="00396466" w:rsidRPr="00801AB9">
                <w:rPr>
                  <w:rStyle w:val="Hyperlink"/>
                  <w:rFonts w:cs="Arial"/>
                  <w:sz w:val="20"/>
                  <w:szCs w:val="20"/>
                </w:rPr>
                <w:t>t</w:t>
              </w:r>
              <w:r w:rsidR="00396466" w:rsidRPr="00801AB9">
                <w:rPr>
                  <w:rStyle w:val="Hyperlink"/>
                  <w:rFonts w:cs="Arial"/>
                  <w:sz w:val="20"/>
                  <w:szCs w:val="20"/>
                </w:rPr>
                <w:t>p://publications.gc.ca/collections/collection_2009/agr/A22-508-2009E.pdf</w:t>
              </w:r>
            </w:hyperlink>
            <w:r w:rsidR="00396466" w:rsidRPr="00801AB9">
              <w:rPr>
                <w:rFonts w:cs="Arial"/>
                <w:sz w:val="20"/>
                <w:szCs w:val="20"/>
              </w:rPr>
              <w:t xml:space="preserve"> </w:t>
            </w:r>
            <w:r w:rsidRPr="00801AB9">
              <w:rPr>
                <w:rFonts w:cs="Arial"/>
                <w:sz w:val="20"/>
                <w:szCs w:val="20"/>
              </w:rPr>
              <w:t xml:space="preserve"> </w:t>
            </w:r>
            <w:r w:rsidR="002C19A0">
              <w:rPr>
                <w:rFonts w:cs="Arial"/>
                <w:b/>
                <w:bCs/>
                <w:color w:val="FF0000"/>
                <w:sz w:val="20"/>
                <w:szCs w:val="20"/>
              </w:rPr>
              <w:t>[N</w:t>
            </w:r>
            <w:r w:rsidR="002C19A0" w:rsidRPr="002C19A0">
              <w:rPr>
                <w:rFonts w:cs="Arial"/>
                <w:b/>
                <w:bCs/>
                <w:color w:val="FF0000"/>
                <w:sz w:val="20"/>
                <w:szCs w:val="20"/>
              </w:rPr>
              <w:t>OTE: Use the page numbers on the PDF document itself</w:t>
            </w:r>
            <w:r w:rsidR="002C19A0">
              <w:rPr>
                <w:rFonts w:cs="Arial"/>
                <w:b/>
                <w:bCs/>
                <w:color w:val="FF0000"/>
                <w:sz w:val="20"/>
                <w:szCs w:val="20"/>
              </w:rPr>
              <w:t>]</w:t>
            </w:r>
          </w:p>
          <w:p w14:paraId="652E7F2B" w14:textId="77777777" w:rsidR="00E2691D" w:rsidRPr="002C19A0" w:rsidRDefault="00E2691D" w:rsidP="00E2691D">
            <w:pPr>
              <w:pStyle w:val="ListParagraph"/>
              <w:rPr>
                <w:rFonts w:cs="Arial"/>
                <w:b/>
                <w:bCs/>
                <w:color w:val="FF0000"/>
                <w:sz w:val="20"/>
                <w:szCs w:val="20"/>
              </w:rPr>
            </w:pPr>
          </w:p>
          <w:p w14:paraId="3C18B68B" w14:textId="77777777" w:rsidR="00BF6D67" w:rsidRPr="00801AB9" w:rsidRDefault="005E1CF1" w:rsidP="00E2691D">
            <w:pPr>
              <w:pStyle w:val="ListParagraph"/>
              <w:numPr>
                <w:ilvl w:val="0"/>
                <w:numId w:val="20"/>
              </w:numPr>
              <w:tabs>
                <w:tab w:val="left" w:pos="30"/>
              </w:tabs>
              <w:rPr>
                <w:rFonts w:eastAsia="Times New Roman" w:cs="Arial"/>
                <w:color w:val="000000"/>
                <w:sz w:val="20"/>
                <w:szCs w:val="20"/>
                <w:shd w:val="clear" w:color="auto" w:fill="FFFFFF"/>
              </w:rPr>
            </w:pPr>
            <w:r w:rsidRPr="00801AB9">
              <w:rPr>
                <w:rFonts w:cs="Arial"/>
                <w:sz w:val="20"/>
                <w:szCs w:val="20"/>
              </w:rPr>
              <w:t xml:space="preserve">CBC June 5, 2013 XL Foods E. coli recall preventable, probe finds: </w:t>
            </w:r>
            <w:hyperlink r:id="rId26" w:history="1">
              <w:r w:rsidR="00591801" w:rsidRPr="00801AB9">
                <w:rPr>
                  <w:rStyle w:val="Hyperlink"/>
                  <w:rFonts w:cs="Arial"/>
                  <w:sz w:val="20"/>
                  <w:szCs w:val="20"/>
                </w:rPr>
                <w:t>http</w:t>
              </w:r>
              <w:r w:rsidR="00591801" w:rsidRPr="00801AB9">
                <w:rPr>
                  <w:rStyle w:val="Hyperlink"/>
                  <w:rFonts w:cs="Arial"/>
                  <w:sz w:val="20"/>
                  <w:szCs w:val="20"/>
                </w:rPr>
                <w:t>s</w:t>
              </w:r>
              <w:r w:rsidR="00591801" w:rsidRPr="00801AB9">
                <w:rPr>
                  <w:rStyle w:val="Hyperlink"/>
                  <w:rFonts w:cs="Arial"/>
                  <w:sz w:val="20"/>
                  <w:szCs w:val="20"/>
                </w:rPr>
                <w:t>://www.cbc.ca/news/</w:t>
              </w:r>
              <w:r w:rsidR="00591801" w:rsidRPr="00801AB9">
                <w:rPr>
                  <w:rStyle w:val="Hyperlink"/>
                  <w:rFonts w:cs="Arial"/>
                  <w:sz w:val="20"/>
                  <w:szCs w:val="20"/>
                </w:rPr>
                <w:t>p</w:t>
              </w:r>
              <w:r w:rsidR="00591801" w:rsidRPr="00801AB9">
                <w:rPr>
                  <w:rStyle w:val="Hyperlink"/>
                  <w:rFonts w:cs="Arial"/>
                  <w:sz w:val="20"/>
                  <w:szCs w:val="20"/>
                </w:rPr>
                <w:t>olitics/xl-foods-e-coli-recall-preventable-probe-finds-1.1338330</w:t>
              </w:r>
            </w:hyperlink>
            <w:r w:rsidR="00591801" w:rsidRPr="00801AB9">
              <w:rPr>
                <w:rFonts w:cs="Arial"/>
                <w:sz w:val="20"/>
                <w:szCs w:val="20"/>
              </w:rPr>
              <w:t xml:space="preserve"> </w:t>
            </w:r>
          </w:p>
          <w:p w14:paraId="1B1FD627" w14:textId="77777777" w:rsidR="00CE4EEB" w:rsidRPr="00801AB9" w:rsidRDefault="00CE4EEB" w:rsidP="00CE4EEB">
            <w:pPr>
              <w:pStyle w:val="ListParagraph"/>
              <w:rPr>
                <w:rFonts w:eastAsia="Times New Roman" w:cs="Arial"/>
                <w:color w:val="000000"/>
                <w:sz w:val="20"/>
                <w:szCs w:val="20"/>
                <w:shd w:val="clear" w:color="auto" w:fill="FFFFFF"/>
              </w:rPr>
            </w:pPr>
          </w:p>
          <w:p w14:paraId="626A3D25" w14:textId="0738E399" w:rsidR="00CE4EEB" w:rsidRPr="00801AB9" w:rsidRDefault="00231099" w:rsidP="00E2691D">
            <w:pPr>
              <w:pStyle w:val="ListParagraph"/>
              <w:numPr>
                <w:ilvl w:val="0"/>
                <w:numId w:val="20"/>
              </w:numPr>
              <w:tabs>
                <w:tab w:val="left" w:pos="30"/>
              </w:tabs>
              <w:rPr>
                <w:rFonts w:eastAsia="Times New Roman" w:cs="Arial"/>
                <w:color w:val="000000"/>
                <w:sz w:val="20"/>
                <w:szCs w:val="20"/>
                <w:shd w:val="clear" w:color="auto" w:fill="FFFFFF"/>
              </w:rPr>
            </w:pPr>
            <w:r>
              <w:rPr>
                <w:rFonts w:eastAsia="Times New Roman" w:cs="Arial"/>
                <w:color w:val="000000"/>
                <w:sz w:val="20"/>
                <w:szCs w:val="20"/>
                <w:shd w:val="clear" w:color="auto" w:fill="FFFFFF"/>
              </w:rPr>
              <w:t xml:space="preserve">“Two Deaths in listeriosis outbreak linked to plant-based milk recall”, CBC, July 17, 2024, online: </w:t>
            </w:r>
            <w:hyperlink r:id="rId27" w:history="1">
              <w:r w:rsidRPr="000B6581">
                <w:rPr>
                  <w:rStyle w:val="Hyperlink"/>
                  <w:rFonts w:eastAsia="Times New Roman" w:cs="Arial"/>
                  <w:sz w:val="20"/>
                  <w:szCs w:val="20"/>
                  <w:shd w:val="clear" w:color="auto" w:fill="FFFFFF"/>
                </w:rPr>
                <w:t>ht</w:t>
              </w:r>
              <w:r w:rsidRPr="000B6581">
                <w:rPr>
                  <w:rStyle w:val="Hyperlink"/>
                  <w:rFonts w:eastAsia="Times New Roman" w:cs="Arial"/>
                  <w:sz w:val="20"/>
                  <w:szCs w:val="20"/>
                  <w:shd w:val="clear" w:color="auto" w:fill="FFFFFF"/>
                </w:rPr>
                <w:t>t</w:t>
              </w:r>
              <w:r w:rsidRPr="000B6581">
                <w:rPr>
                  <w:rStyle w:val="Hyperlink"/>
                  <w:rFonts w:eastAsia="Times New Roman" w:cs="Arial"/>
                  <w:sz w:val="20"/>
                  <w:szCs w:val="20"/>
                  <w:shd w:val="clear" w:color="auto" w:fill="FFFFFF"/>
                </w:rPr>
                <w:t>ps://www.cbc.ca/news/health/listeria-deaths-health-canada-1.7267291</w:t>
              </w:r>
            </w:hyperlink>
            <w:r>
              <w:rPr>
                <w:rFonts w:eastAsia="Times New Roman" w:cs="Arial"/>
                <w:color w:val="000000"/>
                <w:sz w:val="20"/>
                <w:szCs w:val="20"/>
                <w:shd w:val="clear" w:color="auto" w:fill="FFFFFF"/>
              </w:rPr>
              <w:t xml:space="preserve"> </w:t>
            </w:r>
            <w:r w:rsidR="002C19A0" w:rsidRPr="002C19A0">
              <w:rPr>
                <w:rFonts w:eastAsia="Times New Roman" w:cs="Arial"/>
                <w:b/>
                <w:bCs/>
                <w:color w:val="FF0000"/>
                <w:sz w:val="20"/>
                <w:szCs w:val="20"/>
                <w:shd w:val="clear" w:color="auto" w:fill="FFFFFF"/>
              </w:rPr>
              <w:t>[NOTE: The number of deaths in Canada rose to 3</w:t>
            </w:r>
            <w:r w:rsidR="002C19A0">
              <w:rPr>
                <w:rFonts w:eastAsia="Times New Roman" w:cs="Arial"/>
                <w:b/>
                <w:bCs/>
                <w:color w:val="FF0000"/>
                <w:sz w:val="20"/>
                <w:szCs w:val="20"/>
                <w:shd w:val="clear" w:color="auto" w:fill="FFFFFF"/>
              </w:rPr>
              <w:t xml:space="preserve"> – August 12, 2024</w:t>
            </w:r>
            <w:r w:rsidR="002C19A0" w:rsidRPr="002C19A0">
              <w:rPr>
                <w:rFonts w:eastAsia="Times New Roman" w:cs="Arial"/>
                <w:b/>
                <w:bCs/>
                <w:color w:val="FF0000"/>
                <w:sz w:val="20"/>
                <w:szCs w:val="20"/>
                <w:shd w:val="clear" w:color="auto" w:fill="FFFFFF"/>
              </w:rPr>
              <w:t>]</w:t>
            </w:r>
          </w:p>
        </w:tc>
      </w:tr>
      <w:tr w:rsidR="00C85479" w:rsidRPr="006C698C" w14:paraId="702640E7" w14:textId="77777777" w:rsidTr="00801AB9">
        <w:tc>
          <w:tcPr>
            <w:tcW w:w="203" w:type="pct"/>
            <w:shd w:val="clear" w:color="auto" w:fill="auto"/>
          </w:tcPr>
          <w:p w14:paraId="23C00044" w14:textId="72D87FCA" w:rsidR="00C85479" w:rsidRPr="00801AB9" w:rsidRDefault="00C85479" w:rsidP="002F455E">
            <w:pPr>
              <w:widowControl w:val="0"/>
              <w:autoSpaceDE w:val="0"/>
              <w:autoSpaceDN w:val="0"/>
              <w:adjustRightInd w:val="0"/>
              <w:rPr>
                <w:rFonts w:cs="Arial"/>
                <w:sz w:val="20"/>
                <w:szCs w:val="20"/>
              </w:rPr>
            </w:pPr>
            <w:r w:rsidRPr="00801AB9">
              <w:rPr>
                <w:rFonts w:cs="Arial"/>
                <w:sz w:val="20"/>
                <w:szCs w:val="20"/>
              </w:rPr>
              <w:t>9</w:t>
            </w:r>
          </w:p>
        </w:tc>
        <w:tc>
          <w:tcPr>
            <w:tcW w:w="618" w:type="pct"/>
            <w:shd w:val="clear" w:color="auto" w:fill="auto"/>
          </w:tcPr>
          <w:p w14:paraId="17D6E455" w14:textId="2DF0BC9F" w:rsidR="00C85479" w:rsidRPr="00801AB9" w:rsidRDefault="00C85479" w:rsidP="002F455E">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 xml:space="preserve">November </w:t>
            </w:r>
            <w:r w:rsidR="008A7EDA" w:rsidRPr="00801AB9">
              <w:rPr>
                <w:rFonts w:cs="Arial"/>
                <w:color w:val="000000" w:themeColor="text1"/>
                <w:sz w:val="20"/>
                <w:szCs w:val="20"/>
              </w:rPr>
              <w:t>7</w:t>
            </w:r>
          </w:p>
        </w:tc>
        <w:tc>
          <w:tcPr>
            <w:tcW w:w="1316" w:type="pct"/>
            <w:shd w:val="clear" w:color="auto" w:fill="auto"/>
          </w:tcPr>
          <w:p w14:paraId="2A024A20" w14:textId="2F9F0E0D" w:rsidR="00C85479" w:rsidRPr="00801AB9" w:rsidRDefault="00D42133" w:rsidP="002F455E">
            <w:pPr>
              <w:widowControl w:val="0"/>
              <w:autoSpaceDE w:val="0"/>
              <w:autoSpaceDN w:val="0"/>
              <w:adjustRightInd w:val="0"/>
              <w:rPr>
                <w:rFonts w:cs="Arial"/>
                <w:color w:val="000000" w:themeColor="text1"/>
                <w:sz w:val="20"/>
                <w:szCs w:val="20"/>
              </w:rPr>
            </w:pPr>
            <w:r w:rsidRPr="00801AB9">
              <w:rPr>
                <w:rFonts w:cs="Arial"/>
                <w:sz w:val="20"/>
                <w:szCs w:val="20"/>
              </w:rPr>
              <w:t>Risk Assessment, Management and Communication: Food Crisis Management and Recalls – Part 2</w:t>
            </w:r>
          </w:p>
        </w:tc>
        <w:tc>
          <w:tcPr>
            <w:tcW w:w="2863" w:type="pct"/>
          </w:tcPr>
          <w:p w14:paraId="34E27EC6" w14:textId="5B3BBC3D" w:rsidR="00C85479" w:rsidRPr="00682F6F" w:rsidRDefault="00682F6F" w:rsidP="00682F6F">
            <w:pPr>
              <w:pStyle w:val="ListParagraph"/>
              <w:widowControl w:val="0"/>
              <w:numPr>
                <w:ilvl w:val="0"/>
                <w:numId w:val="34"/>
              </w:numPr>
              <w:autoSpaceDE w:val="0"/>
              <w:autoSpaceDN w:val="0"/>
              <w:adjustRightInd w:val="0"/>
              <w:rPr>
                <w:rFonts w:cs="Arial"/>
                <w:bCs/>
                <w:sz w:val="20"/>
                <w:szCs w:val="20"/>
              </w:rPr>
            </w:pPr>
            <w:r w:rsidRPr="00682F6F">
              <w:rPr>
                <w:rFonts w:cs="Arial"/>
                <w:bCs/>
                <w:sz w:val="20"/>
                <w:szCs w:val="20"/>
              </w:rPr>
              <w:t>U</w:t>
            </w:r>
            <w:r w:rsidR="002C19A0" w:rsidRPr="00682F6F">
              <w:rPr>
                <w:rFonts w:cs="Arial"/>
                <w:bCs/>
                <w:sz w:val="20"/>
                <w:szCs w:val="20"/>
              </w:rPr>
              <w:t xml:space="preserve">.S. and U.K. place restrictions on sodium nitrite after linked to wave of deaths, Canada does not follow, </w:t>
            </w:r>
            <w:r w:rsidRPr="00682F6F">
              <w:rPr>
                <w:rFonts w:cs="Arial"/>
                <w:bCs/>
                <w:sz w:val="20"/>
                <w:szCs w:val="20"/>
              </w:rPr>
              <w:t xml:space="preserve">Globe and Mail, July 5, 2024: </w:t>
            </w:r>
            <w:r w:rsidRPr="00682F6F">
              <w:rPr>
                <w:rFonts w:cs="Arial"/>
                <w:bCs/>
                <w:sz w:val="20"/>
                <w:szCs w:val="20"/>
              </w:rPr>
              <w:fldChar w:fldCharType="begin"/>
            </w:r>
            <w:r w:rsidRPr="00682F6F">
              <w:rPr>
                <w:rFonts w:cs="Arial"/>
                <w:bCs/>
                <w:sz w:val="20"/>
                <w:szCs w:val="20"/>
              </w:rPr>
              <w:instrText>HYPERLINK "</w:instrText>
            </w:r>
            <w:r w:rsidRPr="00682F6F">
              <w:rPr>
                <w:rFonts w:cs="Arial"/>
                <w:bCs/>
                <w:sz w:val="20"/>
                <w:szCs w:val="20"/>
              </w:rPr>
              <w:instrText>https://www.theglobeandmail.com/canada/article-us-and-uk-take-steps-to-curb-access-to-suicide-substance-but-canada/</w:instrText>
            </w:r>
            <w:r w:rsidRPr="00682F6F">
              <w:rPr>
                <w:rFonts w:cs="Arial"/>
                <w:bCs/>
                <w:sz w:val="20"/>
                <w:szCs w:val="20"/>
              </w:rPr>
              <w:instrText>"</w:instrText>
            </w:r>
            <w:r w:rsidRPr="00682F6F">
              <w:rPr>
                <w:rFonts w:cs="Arial"/>
                <w:bCs/>
                <w:sz w:val="20"/>
                <w:szCs w:val="20"/>
              </w:rPr>
              <w:fldChar w:fldCharType="separate"/>
            </w:r>
            <w:r w:rsidRPr="00682F6F">
              <w:rPr>
                <w:rStyle w:val="Hyperlink"/>
                <w:rFonts w:cs="Arial"/>
                <w:bCs/>
                <w:sz w:val="20"/>
                <w:szCs w:val="20"/>
              </w:rPr>
              <w:t>https://www.theglobeandmail.com/canada/article-us-and-uk-take-steps-to-curb-access-to-suicide-substance-but-canada/</w:t>
            </w:r>
            <w:r w:rsidRPr="00682F6F">
              <w:rPr>
                <w:rFonts w:cs="Arial"/>
                <w:bCs/>
                <w:sz w:val="20"/>
                <w:szCs w:val="20"/>
              </w:rPr>
              <w:fldChar w:fldCharType="end"/>
            </w:r>
            <w:r w:rsidRPr="00682F6F">
              <w:rPr>
                <w:rFonts w:cs="Arial"/>
                <w:bCs/>
                <w:sz w:val="20"/>
                <w:szCs w:val="20"/>
              </w:rPr>
              <w:t xml:space="preserve"> </w:t>
            </w:r>
          </w:p>
        </w:tc>
      </w:tr>
      <w:tr w:rsidR="00C85479" w:rsidRPr="006C698C" w14:paraId="5BE63D56" w14:textId="20B8AFB3" w:rsidTr="00801AB9">
        <w:tc>
          <w:tcPr>
            <w:tcW w:w="203" w:type="pct"/>
            <w:shd w:val="clear" w:color="auto" w:fill="auto"/>
          </w:tcPr>
          <w:p w14:paraId="0FD8AE3A" w14:textId="6AD9FF9C" w:rsidR="00C85479" w:rsidRPr="00801AB9" w:rsidRDefault="00C85479" w:rsidP="002F455E">
            <w:pPr>
              <w:widowControl w:val="0"/>
              <w:autoSpaceDE w:val="0"/>
              <w:autoSpaceDN w:val="0"/>
              <w:adjustRightInd w:val="0"/>
              <w:rPr>
                <w:rFonts w:cs="Arial"/>
                <w:sz w:val="20"/>
                <w:szCs w:val="20"/>
              </w:rPr>
            </w:pPr>
            <w:r w:rsidRPr="00801AB9">
              <w:rPr>
                <w:rFonts w:cs="Arial"/>
                <w:sz w:val="20"/>
                <w:szCs w:val="20"/>
              </w:rPr>
              <w:t>10</w:t>
            </w:r>
          </w:p>
        </w:tc>
        <w:tc>
          <w:tcPr>
            <w:tcW w:w="618" w:type="pct"/>
            <w:shd w:val="clear" w:color="auto" w:fill="auto"/>
          </w:tcPr>
          <w:p w14:paraId="06A09096" w14:textId="7A72D4EC" w:rsidR="00C85479" w:rsidRPr="00801AB9" w:rsidRDefault="00FD74BC" w:rsidP="006C2735">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November 1</w:t>
            </w:r>
            <w:r w:rsidR="008A7EDA" w:rsidRPr="00801AB9">
              <w:rPr>
                <w:rFonts w:cs="Arial"/>
                <w:color w:val="000000" w:themeColor="text1"/>
                <w:sz w:val="20"/>
                <w:szCs w:val="20"/>
              </w:rPr>
              <w:t>4</w:t>
            </w:r>
            <w:r w:rsidR="00A00AEF" w:rsidRPr="00801AB9">
              <w:rPr>
                <w:rFonts w:cs="Arial"/>
                <w:color w:val="000000" w:themeColor="text1"/>
                <w:sz w:val="20"/>
                <w:szCs w:val="20"/>
              </w:rPr>
              <w:t xml:space="preserve">   </w:t>
            </w:r>
          </w:p>
        </w:tc>
        <w:tc>
          <w:tcPr>
            <w:tcW w:w="1316" w:type="pct"/>
            <w:shd w:val="clear" w:color="auto" w:fill="auto"/>
          </w:tcPr>
          <w:p w14:paraId="58D76FBB" w14:textId="1D983765" w:rsidR="00C85479" w:rsidRPr="00801AB9" w:rsidRDefault="00DA026E" w:rsidP="00F4738D">
            <w:pPr>
              <w:widowControl w:val="0"/>
              <w:autoSpaceDE w:val="0"/>
              <w:autoSpaceDN w:val="0"/>
              <w:adjustRightInd w:val="0"/>
              <w:rPr>
                <w:rFonts w:cs="Arial"/>
                <w:sz w:val="20"/>
                <w:szCs w:val="20"/>
              </w:rPr>
            </w:pPr>
            <w:r w:rsidRPr="00801AB9">
              <w:rPr>
                <w:rFonts w:cs="Arial"/>
                <w:sz w:val="20"/>
                <w:szCs w:val="20"/>
              </w:rPr>
              <w:t>Food Marketing and Advertising</w:t>
            </w:r>
          </w:p>
        </w:tc>
        <w:tc>
          <w:tcPr>
            <w:tcW w:w="2863" w:type="pct"/>
          </w:tcPr>
          <w:p w14:paraId="1F8D2C50" w14:textId="0E67997F" w:rsidR="00E2691D" w:rsidRPr="00801AB9" w:rsidRDefault="00365898" w:rsidP="00E2691D">
            <w:pPr>
              <w:pStyle w:val="ListParagraph"/>
              <w:widowControl w:val="0"/>
              <w:numPr>
                <w:ilvl w:val="0"/>
                <w:numId w:val="21"/>
              </w:numPr>
              <w:autoSpaceDE w:val="0"/>
              <w:autoSpaceDN w:val="0"/>
              <w:adjustRightInd w:val="0"/>
              <w:rPr>
                <w:rFonts w:cs="Arial"/>
                <w:bCs/>
                <w:sz w:val="20"/>
                <w:szCs w:val="20"/>
              </w:rPr>
            </w:pPr>
            <w:r w:rsidRPr="00801AB9">
              <w:rPr>
                <w:rFonts w:cs="Arial"/>
                <w:bCs/>
                <w:sz w:val="20"/>
                <w:szCs w:val="20"/>
              </w:rPr>
              <w:t xml:space="preserve">An Act to amend the Food and Drugs Act (prohibiting food and beverage marketing directed at children) Bill </w:t>
            </w:r>
            <w:r w:rsidR="003D4719" w:rsidRPr="00801AB9">
              <w:rPr>
                <w:rFonts w:cs="Arial"/>
                <w:bCs/>
                <w:sz w:val="20"/>
                <w:szCs w:val="20"/>
              </w:rPr>
              <w:t>C-252</w:t>
            </w:r>
            <w:r w:rsidR="00B775BD" w:rsidRPr="00801AB9">
              <w:rPr>
                <w:rFonts w:cs="Arial"/>
                <w:bCs/>
                <w:sz w:val="20"/>
                <w:szCs w:val="20"/>
              </w:rPr>
              <w:t>:</w:t>
            </w:r>
            <w:r w:rsidRPr="00801AB9">
              <w:rPr>
                <w:rFonts w:cs="Arial"/>
                <w:bCs/>
                <w:sz w:val="20"/>
                <w:szCs w:val="20"/>
              </w:rPr>
              <w:t>  </w:t>
            </w:r>
            <w:hyperlink r:id="rId28" w:history="1">
              <w:r w:rsidR="003D4719" w:rsidRPr="00801AB9">
                <w:rPr>
                  <w:rStyle w:val="Hyperlink"/>
                  <w:rFonts w:cs="Arial"/>
                  <w:sz w:val="20"/>
                  <w:szCs w:val="20"/>
                </w:rPr>
                <w:t>ht</w:t>
              </w:r>
              <w:r w:rsidR="003D4719" w:rsidRPr="00801AB9">
                <w:rPr>
                  <w:rStyle w:val="Hyperlink"/>
                  <w:rFonts w:cs="Arial"/>
                  <w:sz w:val="20"/>
                  <w:szCs w:val="20"/>
                </w:rPr>
                <w:t>t</w:t>
              </w:r>
              <w:r w:rsidR="003D4719" w:rsidRPr="00801AB9">
                <w:rPr>
                  <w:rStyle w:val="Hyperlink"/>
                  <w:rFonts w:cs="Arial"/>
                  <w:sz w:val="20"/>
                  <w:szCs w:val="20"/>
                </w:rPr>
                <w:t>ps://www.parl.ca/DocumentViewer/en/44-1/bill/C-252/second-reading</w:t>
              </w:r>
            </w:hyperlink>
            <w:r w:rsidR="003D4719" w:rsidRPr="00801AB9">
              <w:rPr>
                <w:rFonts w:cs="Arial"/>
                <w:sz w:val="20"/>
                <w:szCs w:val="20"/>
              </w:rPr>
              <w:t xml:space="preserve"> </w:t>
            </w:r>
          </w:p>
          <w:p w14:paraId="05E9ADF7" w14:textId="77777777" w:rsidR="00E2691D" w:rsidRPr="00801AB9" w:rsidRDefault="00E2691D" w:rsidP="00E2691D">
            <w:pPr>
              <w:pStyle w:val="ListParagraph"/>
              <w:rPr>
                <w:rFonts w:cs="Arial"/>
                <w:bCs/>
                <w:sz w:val="20"/>
                <w:szCs w:val="20"/>
              </w:rPr>
            </w:pPr>
          </w:p>
          <w:p w14:paraId="425D9B30" w14:textId="77777777" w:rsidR="00E2691D" w:rsidRPr="00801AB9" w:rsidRDefault="00365898" w:rsidP="00E2691D">
            <w:pPr>
              <w:pStyle w:val="ListParagraph"/>
              <w:widowControl w:val="0"/>
              <w:numPr>
                <w:ilvl w:val="0"/>
                <w:numId w:val="21"/>
              </w:numPr>
              <w:autoSpaceDE w:val="0"/>
              <w:autoSpaceDN w:val="0"/>
              <w:adjustRightInd w:val="0"/>
              <w:rPr>
                <w:rFonts w:cs="Arial"/>
                <w:bCs/>
                <w:sz w:val="20"/>
                <w:szCs w:val="20"/>
              </w:rPr>
            </w:pPr>
            <w:r w:rsidRPr="00801AB9">
              <w:rPr>
                <w:rFonts w:cs="Arial"/>
                <w:bCs/>
                <w:sz w:val="20"/>
                <w:szCs w:val="20"/>
              </w:rPr>
              <w:t>Canada’s Regulatory System for Foods with He</w:t>
            </w:r>
            <w:r w:rsidR="00603353" w:rsidRPr="00801AB9">
              <w:rPr>
                <w:rFonts w:cs="Arial"/>
                <w:bCs/>
                <w:sz w:val="20"/>
                <w:szCs w:val="20"/>
              </w:rPr>
              <w:t>alth Benefits – An Overview for Industry:</w:t>
            </w:r>
            <w:r w:rsidRPr="00801AB9">
              <w:rPr>
                <w:rFonts w:cs="Arial"/>
                <w:bCs/>
                <w:sz w:val="20"/>
                <w:szCs w:val="20"/>
              </w:rPr>
              <w:t> </w:t>
            </w:r>
            <w:hyperlink r:id="rId29" w:history="1">
              <w:r w:rsidR="00E2691D" w:rsidRPr="00801AB9">
                <w:rPr>
                  <w:rStyle w:val="Hyperlink"/>
                  <w:rFonts w:cs="Arial"/>
                  <w:bCs/>
                  <w:sz w:val="20"/>
                  <w:szCs w:val="20"/>
                </w:rPr>
                <w:t>http</w:t>
              </w:r>
              <w:r w:rsidR="00E2691D" w:rsidRPr="00801AB9">
                <w:rPr>
                  <w:rStyle w:val="Hyperlink"/>
                  <w:rFonts w:cs="Arial"/>
                  <w:bCs/>
                  <w:sz w:val="20"/>
                  <w:szCs w:val="20"/>
                </w:rPr>
                <w:t>s</w:t>
              </w:r>
              <w:r w:rsidR="00E2691D" w:rsidRPr="00801AB9">
                <w:rPr>
                  <w:rStyle w:val="Hyperlink"/>
                  <w:rFonts w:cs="Arial"/>
                  <w:bCs/>
                  <w:sz w:val="20"/>
                  <w:szCs w:val="20"/>
                </w:rPr>
                <w:t>://agriculture.canada.ca/en/sector/food-processing-industry/regulatory-requirements/health-benefits</w:t>
              </w:r>
            </w:hyperlink>
            <w:r w:rsidR="00E2691D" w:rsidRPr="00801AB9">
              <w:rPr>
                <w:rFonts w:cs="Arial"/>
                <w:bCs/>
                <w:sz w:val="20"/>
                <w:szCs w:val="20"/>
              </w:rPr>
              <w:t xml:space="preserve"> </w:t>
            </w:r>
            <w:r w:rsidR="00603353" w:rsidRPr="00801AB9">
              <w:rPr>
                <w:rFonts w:cs="Arial"/>
                <w:bCs/>
                <w:sz w:val="20"/>
                <w:szCs w:val="20"/>
              </w:rPr>
              <w:t xml:space="preserve">  </w:t>
            </w:r>
          </w:p>
          <w:p w14:paraId="1C1749A5" w14:textId="77777777" w:rsidR="00E2691D" w:rsidRPr="00801AB9" w:rsidRDefault="00E2691D" w:rsidP="00E2691D">
            <w:pPr>
              <w:pStyle w:val="ListParagraph"/>
              <w:rPr>
                <w:rFonts w:cs="Arial"/>
                <w:bCs/>
                <w:sz w:val="20"/>
                <w:szCs w:val="20"/>
              </w:rPr>
            </w:pPr>
          </w:p>
          <w:p w14:paraId="29F06A3A" w14:textId="472BC723" w:rsidR="00E2691D" w:rsidRPr="00801AB9" w:rsidRDefault="00365898" w:rsidP="00E2691D">
            <w:pPr>
              <w:pStyle w:val="ListParagraph"/>
              <w:widowControl w:val="0"/>
              <w:numPr>
                <w:ilvl w:val="0"/>
                <w:numId w:val="21"/>
              </w:numPr>
              <w:autoSpaceDE w:val="0"/>
              <w:autoSpaceDN w:val="0"/>
              <w:adjustRightInd w:val="0"/>
              <w:rPr>
                <w:rStyle w:val="Hyperlink"/>
                <w:rFonts w:cs="Arial"/>
                <w:bCs/>
                <w:color w:val="auto"/>
                <w:sz w:val="20"/>
                <w:szCs w:val="20"/>
                <w:u w:val="none"/>
              </w:rPr>
            </w:pPr>
            <w:r w:rsidRPr="00801AB9">
              <w:rPr>
                <w:rFonts w:cs="Arial"/>
                <w:bCs/>
                <w:sz w:val="20"/>
                <w:szCs w:val="20"/>
              </w:rPr>
              <w:lastRenderedPageBreak/>
              <w:t>Summary of Health Canada’s Assessment of a Health Claim about Vegetables and Fruit and Heart</w:t>
            </w:r>
            <w:r w:rsidR="002E4F40">
              <w:rPr>
                <w:rFonts w:cs="Arial"/>
                <w:bCs/>
                <w:sz w:val="20"/>
                <w:szCs w:val="20"/>
              </w:rPr>
              <w:t xml:space="preserve"> </w:t>
            </w:r>
            <w:r w:rsidRPr="00801AB9">
              <w:rPr>
                <w:rFonts w:cs="Arial"/>
                <w:bCs/>
                <w:sz w:val="20"/>
                <w:szCs w:val="20"/>
              </w:rPr>
              <w:t>Disease</w:t>
            </w:r>
            <w:r w:rsidR="002E4F40">
              <w:rPr>
                <w:rFonts w:cs="Arial"/>
                <w:bCs/>
                <w:sz w:val="20"/>
                <w:szCs w:val="20"/>
              </w:rPr>
              <w:t xml:space="preserve">: </w:t>
            </w:r>
            <w:r w:rsidRPr="00801AB9">
              <w:rPr>
                <w:rFonts w:cs="Arial"/>
                <w:bCs/>
                <w:sz w:val="20"/>
                <w:szCs w:val="20"/>
              </w:rPr>
              <w:t> </w:t>
            </w:r>
            <w:hyperlink r:id="rId30" w:history="1">
              <w:r w:rsidRPr="00801AB9">
                <w:rPr>
                  <w:rStyle w:val="Hyperlink"/>
                  <w:rFonts w:cs="Arial"/>
                  <w:bCs/>
                  <w:sz w:val="20"/>
                  <w:szCs w:val="20"/>
                </w:rPr>
                <w:t>htt</w:t>
              </w:r>
              <w:r w:rsidRPr="00801AB9">
                <w:rPr>
                  <w:rStyle w:val="Hyperlink"/>
                  <w:rFonts w:cs="Arial"/>
                  <w:bCs/>
                  <w:sz w:val="20"/>
                  <w:szCs w:val="20"/>
                </w:rPr>
                <w:t>p</w:t>
              </w:r>
              <w:r w:rsidRPr="00801AB9">
                <w:rPr>
                  <w:rStyle w:val="Hyperlink"/>
                  <w:rFonts w:cs="Arial"/>
                  <w:bCs/>
                  <w:sz w:val="20"/>
                  <w:szCs w:val="20"/>
                </w:rPr>
                <w:t>s://www.canada.ca/content/dam/canada/health-canada/migration/healthy-canadians/publications/eating-nutrition/science-nutrition/claim-produce-heart-allegation-produits-frais-coeur/alt/claim-produce-heart-allegation-produits-frais-coeur-eng.pdf</w:t>
              </w:r>
            </w:hyperlink>
          </w:p>
          <w:p w14:paraId="07280A11" w14:textId="77777777" w:rsidR="00E2691D" w:rsidRPr="00801AB9" w:rsidRDefault="00E2691D" w:rsidP="00E2691D">
            <w:pPr>
              <w:pStyle w:val="ListParagraph"/>
              <w:rPr>
                <w:rFonts w:cs="Arial"/>
                <w:bCs/>
                <w:sz w:val="20"/>
                <w:szCs w:val="20"/>
              </w:rPr>
            </w:pPr>
          </w:p>
          <w:p w14:paraId="2E1A4A92" w14:textId="77777777" w:rsidR="00E2691D" w:rsidRPr="00801AB9" w:rsidRDefault="00E2691D" w:rsidP="00E2691D">
            <w:pPr>
              <w:pStyle w:val="ListParagraph"/>
              <w:widowControl w:val="0"/>
              <w:numPr>
                <w:ilvl w:val="0"/>
                <w:numId w:val="21"/>
              </w:numPr>
              <w:autoSpaceDE w:val="0"/>
              <w:autoSpaceDN w:val="0"/>
              <w:adjustRightInd w:val="0"/>
              <w:rPr>
                <w:rFonts w:cs="Arial"/>
                <w:bCs/>
                <w:sz w:val="20"/>
                <w:szCs w:val="20"/>
              </w:rPr>
            </w:pPr>
            <w:r w:rsidRPr="00801AB9">
              <w:rPr>
                <w:rFonts w:cs="Arial"/>
                <w:bCs/>
                <w:sz w:val="20"/>
                <w:szCs w:val="20"/>
              </w:rPr>
              <w:t xml:space="preserve">Policy update on restricting food advertising primarily directed at children: Overview: </w:t>
            </w:r>
            <w:hyperlink r:id="rId31" w:history="1">
              <w:r w:rsidRPr="00801AB9">
                <w:rPr>
                  <w:rStyle w:val="Hyperlink"/>
                  <w:rFonts w:cs="Arial"/>
                  <w:bCs/>
                  <w:sz w:val="20"/>
                  <w:szCs w:val="20"/>
                </w:rPr>
                <w:t>htt</w:t>
              </w:r>
              <w:r w:rsidRPr="00801AB9">
                <w:rPr>
                  <w:rStyle w:val="Hyperlink"/>
                  <w:rFonts w:cs="Arial"/>
                  <w:bCs/>
                  <w:sz w:val="20"/>
                  <w:szCs w:val="20"/>
                </w:rPr>
                <w:t>p</w:t>
              </w:r>
              <w:r w:rsidRPr="00801AB9">
                <w:rPr>
                  <w:rStyle w:val="Hyperlink"/>
                  <w:rFonts w:cs="Arial"/>
                  <w:bCs/>
                  <w:sz w:val="20"/>
                  <w:szCs w:val="20"/>
                </w:rPr>
                <w:t>s://www.canada.ca/en/health-canada/services/food-nutrition/healthy-eating-strategy/policy-update-restricting-food-advertising-primarily-directed-children.html</w:t>
              </w:r>
            </w:hyperlink>
            <w:r w:rsidRPr="00801AB9">
              <w:rPr>
                <w:rFonts w:cs="Arial"/>
                <w:bCs/>
                <w:sz w:val="20"/>
                <w:szCs w:val="20"/>
              </w:rPr>
              <w:t xml:space="preserve">  </w:t>
            </w:r>
          </w:p>
          <w:p w14:paraId="41AB92D7" w14:textId="77777777" w:rsidR="00E2691D" w:rsidRPr="00801AB9" w:rsidRDefault="00E2691D" w:rsidP="00E2691D">
            <w:pPr>
              <w:pStyle w:val="ListParagraph"/>
              <w:rPr>
                <w:rFonts w:cs="Arial"/>
                <w:bCs/>
                <w:sz w:val="20"/>
                <w:szCs w:val="20"/>
              </w:rPr>
            </w:pPr>
          </w:p>
          <w:p w14:paraId="599B304B" w14:textId="77777777" w:rsidR="00E2691D" w:rsidRPr="00801AB9" w:rsidRDefault="00E2691D" w:rsidP="00E2691D">
            <w:pPr>
              <w:pStyle w:val="ListParagraph"/>
              <w:widowControl w:val="0"/>
              <w:numPr>
                <w:ilvl w:val="0"/>
                <w:numId w:val="21"/>
              </w:numPr>
              <w:autoSpaceDE w:val="0"/>
              <w:autoSpaceDN w:val="0"/>
              <w:adjustRightInd w:val="0"/>
              <w:rPr>
                <w:rFonts w:cs="Arial"/>
                <w:bCs/>
                <w:sz w:val="20"/>
                <w:szCs w:val="20"/>
              </w:rPr>
            </w:pPr>
            <w:r w:rsidRPr="00801AB9">
              <w:rPr>
                <w:rFonts w:cs="Arial"/>
                <w:bCs/>
                <w:sz w:val="20"/>
                <w:szCs w:val="20"/>
              </w:rPr>
              <w:t xml:space="preserve">Policy update on restricting food advertising primarily directed at children: Proposed Policy:  </w:t>
            </w:r>
            <w:hyperlink r:id="rId32" w:history="1">
              <w:r w:rsidRPr="00801AB9">
                <w:rPr>
                  <w:rStyle w:val="Hyperlink"/>
                  <w:rFonts w:cs="Arial"/>
                  <w:bCs/>
                  <w:sz w:val="20"/>
                  <w:szCs w:val="20"/>
                </w:rPr>
                <w:t>ht</w:t>
              </w:r>
              <w:r w:rsidRPr="00801AB9">
                <w:rPr>
                  <w:rStyle w:val="Hyperlink"/>
                  <w:rFonts w:cs="Arial"/>
                  <w:bCs/>
                  <w:sz w:val="20"/>
                  <w:szCs w:val="20"/>
                </w:rPr>
                <w:t>t</w:t>
              </w:r>
              <w:r w:rsidRPr="00801AB9">
                <w:rPr>
                  <w:rStyle w:val="Hyperlink"/>
                  <w:rFonts w:cs="Arial"/>
                  <w:bCs/>
                  <w:sz w:val="20"/>
                  <w:szCs w:val="20"/>
                </w:rPr>
                <w:t>ps://www.canada.ca/en/health-canada/services/food-nutrition/healthy-eating-strategy/policy-update-restricting-food-advertising-primarily-directed-children/proposed-policy.html</w:t>
              </w:r>
            </w:hyperlink>
            <w:r w:rsidRPr="00801AB9">
              <w:rPr>
                <w:rFonts w:cs="Arial"/>
                <w:bCs/>
                <w:sz w:val="20"/>
                <w:szCs w:val="20"/>
              </w:rPr>
              <w:t xml:space="preserve"> </w:t>
            </w:r>
          </w:p>
          <w:p w14:paraId="31988464" w14:textId="77777777" w:rsidR="00E2691D" w:rsidRPr="00801AB9" w:rsidRDefault="00E2691D" w:rsidP="00E2691D">
            <w:pPr>
              <w:pStyle w:val="ListParagraph"/>
              <w:rPr>
                <w:rFonts w:cs="Arial"/>
                <w:bCs/>
                <w:sz w:val="20"/>
                <w:szCs w:val="20"/>
              </w:rPr>
            </w:pPr>
          </w:p>
          <w:p w14:paraId="1F0F0156" w14:textId="77777777" w:rsidR="00C85479" w:rsidRDefault="00E2691D" w:rsidP="00E2691D">
            <w:pPr>
              <w:pStyle w:val="ListParagraph"/>
              <w:widowControl w:val="0"/>
              <w:numPr>
                <w:ilvl w:val="0"/>
                <w:numId w:val="21"/>
              </w:numPr>
              <w:autoSpaceDE w:val="0"/>
              <w:autoSpaceDN w:val="0"/>
              <w:adjustRightInd w:val="0"/>
              <w:rPr>
                <w:rFonts w:cs="Arial"/>
                <w:bCs/>
                <w:sz w:val="20"/>
                <w:szCs w:val="20"/>
              </w:rPr>
            </w:pPr>
            <w:r w:rsidRPr="00801AB9">
              <w:rPr>
                <w:rFonts w:cs="Arial"/>
                <w:bCs/>
                <w:sz w:val="20"/>
                <w:szCs w:val="20"/>
              </w:rPr>
              <w:t xml:space="preserve">Front-of-package nutrition labelling Backgrounder: </w:t>
            </w:r>
            <w:hyperlink r:id="rId33" w:history="1">
              <w:r w:rsidRPr="00801AB9">
                <w:rPr>
                  <w:rStyle w:val="Hyperlink"/>
                  <w:rFonts w:cs="Arial"/>
                  <w:bCs/>
                  <w:sz w:val="20"/>
                  <w:szCs w:val="20"/>
                </w:rPr>
                <w:t>http</w:t>
              </w:r>
              <w:r w:rsidRPr="00801AB9">
                <w:rPr>
                  <w:rStyle w:val="Hyperlink"/>
                  <w:rFonts w:cs="Arial"/>
                  <w:bCs/>
                  <w:sz w:val="20"/>
                  <w:szCs w:val="20"/>
                </w:rPr>
                <w:t>s</w:t>
              </w:r>
              <w:r w:rsidRPr="00801AB9">
                <w:rPr>
                  <w:rStyle w:val="Hyperlink"/>
                  <w:rFonts w:cs="Arial"/>
                  <w:bCs/>
                  <w:sz w:val="20"/>
                  <w:szCs w:val="20"/>
                </w:rPr>
                <w:t>://www.canada.ca/en/health-canada/news/2022/06/front-of-package-nutrition-labelling.html</w:t>
              </w:r>
            </w:hyperlink>
            <w:r w:rsidRPr="00801AB9">
              <w:rPr>
                <w:rFonts w:cs="Arial"/>
                <w:bCs/>
                <w:sz w:val="20"/>
                <w:szCs w:val="20"/>
              </w:rPr>
              <w:t xml:space="preserve">  </w:t>
            </w:r>
          </w:p>
          <w:p w14:paraId="1DB2FDC3" w14:textId="77777777" w:rsidR="002E4F40" w:rsidRPr="002E4F40" w:rsidRDefault="002E4F40" w:rsidP="002E4F40">
            <w:pPr>
              <w:pStyle w:val="ListParagraph"/>
              <w:rPr>
                <w:rFonts w:cs="Arial"/>
                <w:bCs/>
                <w:sz w:val="20"/>
                <w:szCs w:val="20"/>
              </w:rPr>
            </w:pPr>
          </w:p>
          <w:p w14:paraId="1652AF11" w14:textId="438095BD" w:rsidR="002E4F40" w:rsidRDefault="002E4F40" w:rsidP="00E2691D">
            <w:pPr>
              <w:pStyle w:val="ListParagraph"/>
              <w:widowControl w:val="0"/>
              <w:numPr>
                <w:ilvl w:val="0"/>
                <w:numId w:val="21"/>
              </w:numPr>
              <w:autoSpaceDE w:val="0"/>
              <w:autoSpaceDN w:val="0"/>
              <w:adjustRightInd w:val="0"/>
              <w:rPr>
                <w:rFonts w:cs="Arial"/>
                <w:bCs/>
                <w:sz w:val="20"/>
                <w:szCs w:val="20"/>
              </w:rPr>
            </w:pPr>
            <w:r>
              <w:rPr>
                <w:rFonts w:cs="Arial"/>
                <w:bCs/>
                <w:sz w:val="20"/>
                <w:szCs w:val="20"/>
              </w:rPr>
              <w:t xml:space="preserve">Government of Canada prevents more than 100,000kg of misrepresented food from being sold in Canada, Online: </w:t>
            </w:r>
            <w:hyperlink r:id="rId34" w:history="1">
              <w:r w:rsidRPr="000B6581">
                <w:rPr>
                  <w:rStyle w:val="Hyperlink"/>
                  <w:rFonts w:cs="Arial"/>
                  <w:bCs/>
                  <w:sz w:val="20"/>
                  <w:szCs w:val="20"/>
                </w:rPr>
                <w:t>https://www.canada.ca/en/food-inspection-agency/news/2023/02/government-of-canada-prevents-more-than-100000-kg-of-misrepresented-food-from-being-sold-in-canada.html</w:t>
              </w:r>
            </w:hyperlink>
            <w:r>
              <w:rPr>
                <w:rFonts w:cs="Arial"/>
                <w:bCs/>
                <w:sz w:val="20"/>
                <w:szCs w:val="20"/>
              </w:rPr>
              <w:t xml:space="preserve"> </w:t>
            </w:r>
            <w:r w:rsidRPr="002E4F40">
              <w:rPr>
                <w:rFonts w:cs="Arial"/>
                <w:bCs/>
                <w:sz w:val="20"/>
                <w:szCs w:val="20"/>
              </w:rPr>
              <w:t xml:space="preserve"> </w:t>
            </w:r>
            <w:r>
              <w:rPr>
                <w:rFonts w:cs="Arial"/>
                <w:bCs/>
                <w:sz w:val="20"/>
                <w:szCs w:val="20"/>
              </w:rPr>
              <w:t xml:space="preserve"> </w:t>
            </w:r>
          </w:p>
          <w:p w14:paraId="7D12DE43" w14:textId="77777777" w:rsidR="002E4F40" w:rsidRPr="002E4F40" w:rsidRDefault="002E4F40" w:rsidP="002E4F40">
            <w:pPr>
              <w:pStyle w:val="ListParagraph"/>
              <w:rPr>
                <w:rFonts w:cs="Arial"/>
                <w:bCs/>
                <w:sz w:val="20"/>
                <w:szCs w:val="20"/>
              </w:rPr>
            </w:pPr>
          </w:p>
          <w:p w14:paraId="68393826" w14:textId="642FBC2B" w:rsidR="002E4F40" w:rsidRPr="00801AB9" w:rsidRDefault="002E4F40" w:rsidP="00E2691D">
            <w:pPr>
              <w:pStyle w:val="ListParagraph"/>
              <w:widowControl w:val="0"/>
              <w:numPr>
                <w:ilvl w:val="0"/>
                <w:numId w:val="21"/>
              </w:numPr>
              <w:autoSpaceDE w:val="0"/>
              <w:autoSpaceDN w:val="0"/>
              <w:adjustRightInd w:val="0"/>
              <w:rPr>
                <w:rFonts w:cs="Arial"/>
                <w:bCs/>
                <w:sz w:val="20"/>
                <w:szCs w:val="20"/>
              </w:rPr>
            </w:pPr>
            <w:r>
              <w:rPr>
                <w:rFonts w:cs="Arial"/>
                <w:bCs/>
                <w:sz w:val="20"/>
                <w:szCs w:val="20"/>
              </w:rPr>
              <w:t xml:space="preserve">Discussion Paper: Identifying a new approach for developing and maintaining Canadian fresh fruit and vegetable grade standards, Online: </w:t>
            </w:r>
            <w:hyperlink r:id="rId35" w:history="1">
              <w:r w:rsidRPr="000B6581">
                <w:rPr>
                  <w:rStyle w:val="Hyperlink"/>
                  <w:rFonts w:cs="Arial"/>
                  <w:bCs/>
                  <w:sz w:val="20"/>
                  <w:szCs w:val="20"/>
                </w:rPr>
                <w:t>https</w:t>
              </w:r>
              <w:r w:rsidRPr="000B6581">
                <w:rPr>
                  <w:rStyle w:val="Hyperlink"/>
                  <w:rFonts w:cs="Arial"/>
                  <w:bCs/>
                  <w:sz w:val="20"/>
                  <w:szCs w:val="20"/>
                </w:rPr>
                <w:t>:</w:t>
              </w:r>
              <w:r w:rsidRPr="000B6581">
                <w:rPr>
                  <w:rStyle w:val="Hyperlink"/>
                  <w:rFonts w:cs="Arial"/>
                  <w:bCs/>
                  <w:sz w:val="20"/>
                  <w:szCs w:val="20"/>
                </w:rPr>
                <w:t>//inspection.canada.ca/en/about-cfia/transparency/consultations-and-engagement/discussion-paper-identifying-new-approach-developing-and-maintaining-canadian-fresh-fruit-and</w:t>
              </w:r>
            </w:hyperlink>
            <w:r>
              <w:rPr>
                <w:rFonts w:cs="Arial"/>
                <w:bCs/>
                <w:sz w:val="20"/>
                <w:szCs w:val="20"/>
              </w:rPr>
              <w:t xml:space="preserve"> </w:t>
            </w:r>
          </w:p>
        </w:tc>
      </w:tr>
      <w:tr w:rsidR="00C85479" w:rsidRPr="006C698C" w14:paraId="1114662E" w14:textId="2BC56F4A" w:rsidTr="00801AB9">
        <w:tc>
          <w:tcPr>
            <w:tcW w:w="203" w:type="pct"/>
          </w:tcPr>
          <w:p w14:paraId="02B67021" w14:textId="7CC28407" w:rsidR="00C85479" w:rsidRPr="00801AB9" w:rsidRDefault="00C85479" w:rsidP="002F455E">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lastRenderedPageBreak/>
              <w:t>11</w:t>
            </w:r>
          </w:p>
        </w:tc>
        <w:tc>
          <w:tcPr>
            <w:tcW w:w="618" w:type="pct"/>
          </w:tcPr>
          <w:p w14:paraId="2BF841AF" w14:textId="41BE349B" w:rsidR="00C85479" w:rsidRPr="00801AB9" w:rsidRDefault="00C85479" w:rsidP="002F455E">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November 2</w:t>
            </w:r>
            <w:r w:rsidR="008A7EDA" w:rsidRPr="00801AB9">
              <w:rPr>
                <w:rFonts w:cs="Arial"/>
                <w:color w:val="000000" w:themeColor="text1"/>
                <w:sz w:val="20"/>
                <w:szCs w:val="20"/>
              </w:rPr>
              <w:t>1</w:t>
            </w:r>
          </w:p>
        </w:tc>
        <w:tc>
          <w:tcPr>
            <w:tcW w:w="1316" w:type="pct"/>
          </w:tcPr>
          <w:p w14:paraId="6DFCAA0B" w14:textId="4708199C" w:rsidR="00C85479" w:rsidRPr="00801AB9" w:rsidRDefault="00DA026E" w:rsidP="002F455E">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Inspection and Enforcement in the Food Sector</w:t>
            </w:r>
          </w:p>
        </w:tc>
        <w:tc>
          <w:tcPr>
            <w:tcW w:w="2863" w:type="pct"/>
          </w:tcPr>
          <w:p w14:paraId="43888003" w14:textId="77777777" w:rsidR="00E2691D" w:rsidRPr="00801AB9" w:rsidRDefault="00A241A6" w:rsidP="00E2691D">
            <w:pPr>
              <w:pStyle w:val="ListParagraph"/>
              <w:widowControl w:val="0"/>
              <w:numPr>
                <w:ilvl w:val="0"/>
                <w:numId w:val="22"/>
              </w:numPr>
              <w:autoSpaceDE w:val="0"/>
              <w:autoSpaceDN w:val="0"/>
              <w:adjustRightInd w:val="0"/>
              <w:rPr>
                <w:rStyle w:val="Hyperlink"/>
                <w:rFonts w:cs="Arial"/>
                <w:color w:val="auto"/>
                <w:sz w:val="20"/>
                <w:szCs w:val="20"/>
                <w:u w:val="none"/>
              </w:rPr>
            </w:pPr>
            <w:r w:rsidRPr="00801AB9">
              <w:rPr>
                <w:rFonts w:cs="Arial"/>
                <w:sz w:val="20"/>
                <w:szCs w:val="20"/>
              </w:rPr>
              <w:t xml:space="preserve">Canadian Food Inspection Agency: Compliance and Enforcement Operational Policy: </w:t>
            </w:r>
            <w:hyperlink r:id="rId36" w:history="1">
              <w:r w:rsidRPr="00801AB9">
                <w:rPr>
                  <w:rStyle w:val="Hyperlink"/>
                  <w:rFonts w:cs="Arial"/>
                  <w:sz w:val="20"/>
                  <w:szCs w:val="20"/>
                </w:rPr>
                <w:t>h</w:t>
              </w:r>
              <w:r w:rsidRPr="00801AB9">
                <w:rPr>
                  <w:rStyle w:val="Hyperlink"/>
                  <w:rFonts w:cs="Arial"/>
                  <w:sz w:val="20"/>
                  <w:szCs w:val="20"/>
                </w:rPr>
                <w:t>t</w:t>
              </w:r>
              <w:r w:rsidRPr="00801AB9">
                <w:rPr>
                  <w:rStyle w:val="Hyperlink"/>
                  <w:rFonts w:cs="Arial"/>
                  <w:sz w:val="20"/>
                  <w:szCs w:val="20"/>
                </w:rPr>
                <w:t>tp://www.inspection.gc.ca/about-the-cfia/accountability/compliance-and-enforcement/operational-policy/eng/1326788174756/1326788306568</w:t>
              </w:r>
            </w:hyperlink>
          </w:p>
          <w:p w14:paraId="13574B43" w14:textId="77777777" w:rsidR="00E2691D" w:rsidRPr="00801AB9" w:rsidRDefault="00E2691D" w:rsidP="00E2691D">
            <w:pPr>
              <w:pStyle w:val="ListParagraph"/>
              <w:widowControl w:val="0"/>
              <w:autoSpaceDE w:val="0"/>
              <w:autoSpaceDN w:val="0"/>
              <w:adjustRightInd w:val="0"/>
              <w:ind w:left="360"/>
              <w:rPr>
                <w:rFonts w:cs="Arial"/>
                <w:sz w:val="20"/>
                <w:szCs w:val="20"/>
              </w:rPr>
            </w:pPr>
          </w:p>
          <w:p w14:paraId="5D696494" w14:textId="77777777" w:rsidR="00E2691D" w:rsidRPr="00801AB9" w:rsidRDefault="00A241A6" w:rsidP="00E2691D">
            <w:pPr>
              <w:pStyle w:val="ListParagraph"/>
              <w:widowControl w:val="0"/>
              <w:numPr>
                <w:ilvl w:val="0"/>
                <w:numId w:val="22"/>
              </w:numPr>
              <w:autoSpaceDE w:val="0"/>
              <w:autoSpaceDN w:val="0"/>
              <w:adjustRightInd w:val="0"/>
              <w:rPr>
                <w:rStyle w:val="Hyperlink"/>
                <w:rFonts w:cs="Arial"/>
                <w:color w:val="auto"/>
                <w:sz w:val="20"/>
                <w:szCs w:val="20"/>
                <w:u w:val="none"/>
              </w:rPr>
            </w:pPr>
            <w:proofErr w:type="spellStart"/>
            <w:r w:rsidRPr="00801AB9">
              <w:rPr>
                <w:rFonts w:cs="Arial"/>
                <w:bCs/>
                <w:sz w:val="20"/>
                <w:szCs w:val="20"/>
              </w:rPr>
              <w:lastRenderedPageBreak/>
              <w:t>Mucci</w:t>
            </w:r>
            <w:proofErr w:type="spellEnd"/>
            <w:r w:rsidRPr="00801AB9">
              <w:rPr>
                <w:rFonts w:cs="Arial"/>
                <w:bCs/>
                <w:sz w:val="20"/>
                <w:szCs w:val="20"/>
              </w:rPr>
              <w:t xml:space="preserve"> International Marketing Inc., </w:t>
            </w:r>
            <w:proofErr w:type="spellStart"/>
            <w:r w:rsidRPr="00801AB9">
              <w:rPr>
                <w:rFonts w:cs="Arial"/>
                <w:bCs/>
                <w:sz w:val="20"/>
                <w:szCs w:val="20"/>
              </w:rPr>
              <w:t>Mucci</w:t>
            </w:r>
            <w:proofErr w:type="spellEnd"/>
            <w:r w:rsidRPr="00801AB9">
              <w:rPr>
                <w:rFonts w:cs="Arial"/>
                <w:bCs/>
                <w:sz w:val="20"/>
                <w:szCs w:val="20"/>
              </w:rPr>
              <w:t xml:space="preserve"> Pac Ltd., and Two Directors fined $1,500,000.00 for offences under the </w:t>
            </w:r>
            <w:r w:rsidRPr="00801AB9">
              <w:rPr>
                <w:rFonts w:cs="Arial"/>
                <w:bCs/>
                <w:i/>
                <w:iCs/>
                <w:sz w:val="20"/>
                <w:szCs w:val="20"/>
              </w:rPr>
              <w:t>Food and Drugs Act</w:t>
            </w:r>
            <w:r w:rsidRPr="00801AB9">
              <w:rPr>
                <w:rFonts w:cs="Arial"/>
                <w:bCs/>
                <w:sz w:val="20"/>
                <w:szCs w:val="20"/>
              </w:rPr>
              <w:t xml:space="preserve">, the </w:t>
            </w:r>
            <w:r w:rsidRPr="00801AB9">
              <w:rPr>
                <w:rFonts w:cs="Arial"/>
                <w:bCs/>
                <w:i/>
                <w:iCs/>
                <w:sz w:val="20"/>
                <w:szCs w:val="20"/>
              </w:rPr>
              <w:t>Consumer Packaging and Labelling Act</w:t>
            </w:r>
            <w:r w:rsidRPr="00801AB9">
              <w:rPr>
                <w:rFonts w:cs="Arial"/>
                <w:bCs/>
                <w:sz w:val="20"/>
                <w:szCs w:val="20"/>
              </w:rPr>
              <w:t xml:space="preserve"> and the </w:t>
            </w:r>
            <w:r w:rsidRPr="00801AB9">
              <w:rPr>
                <w:rFonts w:cs="Arial"/>
                <w:bCs/>
                <w:i/>
                <w:iCs/>
                <w:sz w:val="20"/>
                <w:szCs w:val="20"/>
              </w:rPr>
              <w:t xml:space="preserve">Canada Agricultural Products Act: </w:t>
            </w:r>
            <w:hyperlink r:id="rId37" w:history="1">
              <w:r w:rsidRPr="00801AB9">
                <w:rPr>
                  <w:rStyle w:val="Hyperlink"/>
                  <w:rFonts w:cs="Arial"/>
                  <w:bCs/>
                  <w:i/>
                  <w:iCs/>
                  <w:sz w:val="20"/>
                  <w:szCs w:val="20"/>
                </w:rPr>
                <w:t>htt</w:t>
              </w:r>
              <w:r w:rsidRPr="00801AB9">
                <w:rPr>
                  <w:rStyle w:val="Hyperlink"/>
                  <w:rFonts w:cs="Arial"/>
                  <w:bCs/>
                  <w:i/>
                  <w:iCs/>
                  <w:sz w:val="20"/>
                  <w:szCs w:val="20"/>
                </w:rPr>
                <w:t>p</w:t>
              </w:r>
              <w:r w:rsidRPr="00801AB9">
                <w:rPr>
                  <w:rStyle w:val="Hyperlink"/>
                  <w:rFonts w:cs="Arial"/>
                  <w:bCs/>
                  <w:i/>
                  <w:iCs/>
                  <w:sz w:val="20"/>
                  <w:szCs w:val="20"/>
                </w:rPr>
                <w:t>://www.inspection.gc.ca/about-the-cfia/newsroom/prosecution-bulletins/2016-06-07/eng/1465324138085/1465324139940</w:t>
              </w:r>
            </w:hyperlink>
          </w:p>
          <w:p w14:paraId="2F446E57" w14:textId="77777777" w:rsidR="00E2691D" w:rsidRPr="00801AB9" w:rsidRDefault="00E2691D" w:rsidP="00E2691D">
            <w:pPr>
              <w:pStyle w:val="ListParagraph"/>
              <w:rPr>
                <w:rFonts w:cs="Arial"/>
                <w:bCs/>
                <w:sz w:val="20"/>
                <w:szCs w:val="20"/>
              </w:rPr>
            </w:pPr>
          </w:p>
          <w:p w14:paraId="6E713B0D" w14:textId="77777777" w:rsidR="00E2691D" w:rsidRPr="00801AB9" w:rsidRDefault="00A241A6" w:rsidP="00E2691D">
            <w:pPr>
              <w:pStyle w:val="ListParagraph"/>
              <w:widowControl w:val="0"/>
              <w:numPr>
                <w:ilvl w:val="0"/>
                <w:numId w:val="22"/>
              </w:numPr>
              <w:autoSpaceDE w:val="0"/>
              <w:autoSpaceDN w:val="0"/>
              <w:adjustRightInd w:val="0"/>
              <w:rPr>
                <w:rFonts w:cs="Arial"/>
                <w:sz w:val="20"/>
                <w:szCs w:val="20"/>
              </w:rPr>
            </w:pPr>
            <w:r w:rsidRPr="00801AB9">
              <w:rPr>
                <w:rFonts w:cs="Arial"/>
                <w:bCs/>
                <w:sz w:val="20"/>
                <w:szCs w:val="20"/>
              </w:rPr>
              <w:t xml:space="preserve">AMCO Produce Inc. fined $210,000.00 for offences under the Food and Drugs Act, the Canada Agricultural Products Act and the Consumer Packaging and Labelling Act: </w:t>
            </w:r>
            <w:hyperlink r:id="rId38" w:history="1">
              <w:r w:rsidRPr="00801AB9">
                <w:rPr>
                  <w:rStyle w:val="Hyperlink"/>
                  <w:rFonts w:cs="Arial"/>
                  <w:bCs/>
                  <w:sz w:val="20"/>
                  <w:szCs w:val="20"/>
                </w:rPr>
                <w:t>htt</w:t>
              </w:r>
              <w:r w:rsidRPr="00801AB9">
                <w:rPr>
                  <w:rStyle w:val="Hyperlink"/>
                  <w:rFonts w:cs="Arial"/>
                  <w:bCs/>
                  <w:sz w:val="20"/>
                  <w:szCs w:val="20"/>
                </w:rPr>
                <w:t>p</w:t>
              </w:r>
              <w:r w:rsidRPr="00801AB9">
                <w:rPr>
                  <w:rStyle w:val="Hyperlink"/>
                  <w:rFonts w:cs="Arial"/>
                  <w:bCs/>
                  <w:sz w:val="20"/>
                  <w:szCs w:val="20"/>
                </w:rPr>
                <w:t>://www.inspection.gc.ca/about-the-cfia/newsroom/prosecution-bulletins/2018-03-21/eng/1521613101496/1521613103467</w:t>
              </w:r>
            </w:hyperlink>
            <w:r w:rsidRPr="00801AB9">
              <w:rPr>
                <w:rFonts w:cs="Arial"/>
                <w:bCs/>
                <w:sz w:val="20"/>
                <w:szCs w:val="20"/>
              </w:rPr>
              <w:t xml:space="preserve"> </w:t>
            </w:r>
          </w:p>
          <w:p w14:paraId="08F35D95" w14:textId="77777777" w:rsidR="00E2691D" w:rsidRPr="00801AB9" w:rsidRDefault="00E2691D" w:rsidP="00E2691D">
            <w:pPr>
              <w:pStyle w:val="ListParagraph"/>
              <w:rPr>
                <w:rFonts w:cs="Arial"/>
                <w:bCs/>
                <w:sz w:val="20"/>
                <w:szCs w:val="20"/>
              </w:rPr>
            </w:pPr>
          </w:p>
          <w:p w14:paraId="5652C750" w14:textId="77777777" w:rsidR="00E2691D" w:rsidRPr="00682F6F" w:rsidRDefault="00A241A6" w:rsidP="00E2691D">
            <w:pPr>
              <w:pStyle w:val="ListParagraph"/>
              <w:widowControl w:val="0"/>
              <w:numPr>
                <w:ilvl w:val="0"/>
                <w:numId w:val="22"/>
              </w:numPr>
              <w:autoSpaceDE w:val="0"/>
              <w:autoSpaceDN w:val="0"/>
              <w:adjustRightInd w:val="0"/>
              <w:rPr>
                <w:rStyle w:val="Hyperlink"/>
                <w:rFonts w:cs="Arial"/>
                <w:color w:val="auto"/>
                <w:sz w:val="20"/>
                <w:szCs w:val="20"/>
                <w:u w:val="none"/>
              </w:rPr>
            </w:pPr>
            <w:r w:rsidRPr="00682F6F">
              <w:rPr>
                <w:rFonts w:cs="Arial"/>
                <w:bCs/>
                <w:sz w:val="20"/>
                <w:szCs w:val="20"/>
              </w:rPr>
              <w:t>Company 9301-1062 </w:t>
            </w:r>
            <w:r w:rsidRPr="00682F6F">
              <w:rPr>
                <w:rFonts w:cs="Arial"/>
                <w:bCs/>
                <w:sz w:val="20"/>
                <w:szCs w:val="20"/>
                <w:lang w:val="fr-FR"/>
              </w:rPr>
              <w:t>Québec</w:t>
            </w:r>
            <w:r w:rsidRPr="00682F6F">
              <w:rPr>
                <w:rFonts w:cs="Arial"/>
                <w:bCs/>
                <w:sz w:val="20"/>
                <w:szCs w:val="20"/>
              </w:rPr>
              <w:t xml:space="preserve"> Inc. fined $4,000 for violating the Food and Drugs Act: </w:t>
            </w:r>
            <w:hyperlink r:id="rId39" w:history="1">
              <w:r w:rsidRPr="00682F6F">
                <w:rPr>
                  <w:rStyle w:val="Hyperlink"/>
                  <w:rFonts w:cs="Arial"/>
                  <w:bCs/>
                  <w:sz w:val="20"/>
                  <w:szCs w:val="20"/>
                </w:rPr>
                <w:t>ht</w:t>
              </w:r>
              <w:r w:rsidRPr="00682F6F">
                <w:rPr>
                  <w:rStyle w:val="Hyperlink"/>
                  <w:rFonts w:cs="Arial"/>
                  <w:bCs/>
                  <w:sz w:val="20"/>
                  <w:szCs w:val="20"/>
                </w:rPr>
                <w:t>t</w:t>
              </w:r>
              <w:r w:rsidRPr="00682F6F">
                <w:rPr>
                  <w:rStyle w:val="Hyperlink"/>
                  <w:rFonts w:cs="Arial"/>
                  <w:bCs/>
                  <w:sz w:val="20"/>
                  <w:szCs w:val="20"/>
                </w:rPr>
                <w:t>p://w</w:t>
              </w:r>
              <w:r w:rsidRPr="00682F6F">
                <w:rPr>
                  <w:rStyle w:val="Hyperlink"/>
                  <w:rFonts w:cs="Arial"/>
                  <w:bCs/>
                  <w:sz w:val="20"/>
                  <w:szCs w:val="20"/>
                </w:rPr>
                <w:t>w</w:t>
              </w:r>
              <w:r w:rsidRPr="00682F6F">
                <w:rPr>
                  <w:rStyle w:val="Hyperlink"/>
                  <w:rFonts w:cs="Arial"/>
                  <w:bCs/>
                  <w:sz w:val="20"/>
                  <w:szCs w:val="20"/>
                </w:rPr>
                <w:t>w.inspection.gc.ca/about-the-cfia/newsroom/prosecution-bulletins/2019-05-17/eng/1558058444519/1558058444791</w:t>
              </w:r>
            </w:hyperlink>
          </w:p>
          <w:p w14:paraId="40B53921" w14:textId="77777777" w:rsidR="00E2691D" w:rsidRPr="00801AB9" w:rsidRDefault="00E2691D" w:rsidP="00E2691D">
            <w:pPr>
              <w:pStyle w:val="ListParagraph"/>
              <w:rPr>
                <w:rFonts w:eastAsia="Times New Roman" w:cs="Arial"/>
                <w:bCs/>
                <w:color w:val="333333"/>
                <w:kern w:val="36"/>
                <w:sz w:val="20"/>
                <w:szCs w:val="20"/>
              </w:rPr>
            </w:pPr>
          </w:p>
          <w:p w14:paraId="56521319" w14:textId="77777777" w:rsidR="00E2691D" w:rsidRPr="00801AB9" w:rsidRDefault="00A241A6" w:rsidP="00E2691D">
            <w:pPr>
              <w:pStyle w:val="ListParagraph"/>
              <w:widowControl w:val="0"/>
              <w:numPr>
                <w:ilvl w:val="0"/>
                <w:numId w:val="22"/>
              </w:numPr>
              <w:autoSpaceDE w:val="0"/>
              <w:autoSpaceDN w:val="0"/>
              <w:adjustRightInd w:val="0"/>
              <w:rPr>
                <w:rFonts w:cs="Arial"/>
                <w:sz w:val="20"/>
                <w:szCs w:val="20"/>
              </w:rPr>
            </w:pPr>
            <w:r w:rsidRPr="00801AB9">
              <w:rPr>
                <w:rFonts w:eastAsia="Times New Roman" w:cs="Arial"/>
                <w:bCs/>
                <w:color w:val="333333"/>
                <w:kern w:val="36"/>
                <w:sz w:val="20"/>
                <w:szCs w:val="20"/>
              </w:rPr>
              <w:t>Terry Dale Banks fined $45,000 for contravening the </w:t>
            </w:r>
            <w:r w:rsidRPr="00801AB9">
              <w:rPr>
                <w:rFonts w:eastAsia="Times New Roman" w:cs="Arial"/>
                <w:bCs/>
                <w:i/>
                <w:iCs/>
                <w:color w:val="333333"/>
                <w:kern w:val="36"/>
                <w:sz w:val="20"/>
                <w:szCs w:val="20"/>
              </w:rPr>
              <w:t>Fish Inspection Act</w:t>
            </w:r>
            <w:r w:rsidRPr="00801AB9">
              <w:rPr>
                <w:rFonts w:eastAsia="Times New Roman" w:cs="Arial"/>
                <w:bCs/>
                <w:color w:val="333333"/>
                <w:kern w:val="36"/>
                <w:sz w:val="20"/>
                <w:szCs w:val="20"/>
              </w:rPr>
              <w:t xml:space="preserve"> and Regulations: </w:t>
            </w:r>
            <w:hyperlink r:id="rId40" w:history="1">
              <w:r w:rsidRPr="00801AB9">
                <w:rPr>
                  <w:rStyle w:val="Hyperlink"/>
                  <w:rFonts w:eastAsia="Times New Roman" w:cs="Arial"/>
                  <w:bCs/>
                  <w:kern w:val="36"/>
                  <w:sz w:val="20"/>
                  <w:szCs w:val="20"/>
                </w:rPr>
                <w:t>htt</w:t>
              </w:r>
              <w:r w:rsidRPr="00801AB9">
                <w:rPr>
                  <w:rStyle w:val="Hyperlink"/>
                  <w:rFonts w:eastAsia="Times New Roman" w:cs="Arial"/>
                  <w:bCs/>
                  <w:kern w:val="36"/>
                  <w:sz w:val="20"/>
                  <w:szCs w:val="20"/>
                </w:rPr>
                <w:t>p</w:t>
              </w:r>
              <w:r w:rsidRPr="00801AB9">
                <w:rPr>
                  <w:rStyle w:val="Hyperlink"/>
                  <w:rFonts w:eastAsia="Times New Roman" w:cs="Arial"/>
                  <w:bCs/>
                  <w:kern w:val="36"/>
                  <w:sz w:val="20"/>
                  <w:szCs w:val="20"/>
                </w:rPr>
                <w:t>s://www.inspection.gc.ca/about-cfia/newsroom/prosecution-bulletins/2020-10-29/eng/1603905976261/1603905976699</w:t>
              </w:r>
            </w:hyperlink>
            <w:r w:rsidRPr="00801AB9">
              <w:rPr>
                <w:rFonts w:eastAsia="Times New Roman" w:cs="Arial"/>
                <w:bCs/>
                <w:color w:val="333333"/>
                <w:kern w:val="36"/>
                <w:sz w:val="20"/>
                <w:szCs w:val="20"/>
              </w:rPr>
              <w:t xml:space="preserve">  </w:t>
            </w:r>
          </w:p>
          <w:p w14:paraId="25B37FFF" w14:textId="77777777" w:rsidR="00E2691D" w:rsidRPr="00801AB9" w:rsidRDefault="00E2691D" w:rsidP="00E2691D">
            <w:pPr>
              <w:pStyle w:val="ListParagraph"/>
              <w:rPr>
                <w:rFonts w:cs="Arial"/>
                <w:sz w:val="20"/>
                <w:szCs w:val="20"/>
              </w:rPr>
            </w:pPr>
          </w:p>
          <w:p w14:paraId="138BE50A" w14:textId="77777777" w:rsidR="00C85479" w:rsidRDefault="00F24223" w:rsidP="008B35D5">
            <w:pPr>
              <w:pStyle w:val="ListParagraph"/>
              <w:widowControl w:val="0"/>
              <w:numPr>
                <w:ilvl w:val="0"/>
                <w:numId w:val="22"/>
              </w:numPr>
              <w:autoSpaceDE w:val="0"/>
              <w:autoSpaceDN w:val="0"/>
              <w:adjustRightInd w:val="0"/>
              <w:rPr>
                <w:rFonts w:cs="Arial"/>
                <w:sz w:val="20"/>
                <w:szCs w:val="20"/>
              </w:rPr>
            </w:pPr>
            <w:proofErr w:type="spellStart"/>
            <w:r w:rsidRPr="00801AB9">
              <w:rPr>
                <w:rFonts w:cs="Arial"/>
                <w:sz w:val="20"/>
                <w:szCs w:val="20"/>
              </w:rPr>
              <w:t>Presteve</w:t>
            </w:r>
            <w:proofErr w:type="spellEnd"/>
            <w:r w:rsidRPr="00801AB9">
              <w:rPr>
                <w:rFonts w:cs="Arial"/>
                <w:sz w:val="20"/>
                <w:szCs w:val="20"/>
              </w:rPr>
              <w:t xml:space="preserve"> Foods Limited of Wheatley, Ontario fined $400,000 for offences under the </w:t>
            </w:r>
            <w:r w:rsidRPr="00801AB9">
              <w:rPr>
                <w:rFonts w:cs="Arial"/>
                <w:i/>
                <w:sz w:val="20"/>
                <w:szCs w:val="20"/>
              </w:rPr>
              <w:t>Safe Food for Canadians Act</w:t>
            </w:r>
            <w:r w:rsidRPr="00801AB9">
              <w:rPr>
                <w:rFonts w:cs="Arial"/>
                <w:sz w:val="20"/>
                <w:szCs w:val="20"/>
              </w:rPr>
              <w:t xml:space="preserve">: </w:t>
            </w:r>
            <w:hyperlink r:id="rId41" w:history="1">
              <w:r w:rsidRPr="00801AB9">
                <w:rPr>
                  <w:rStyle w:val="Hyperlink"/>
                  <w:rFonts w:cs="Arial"/>
                  <w:sz w:val="20"/>
                  <w:szCs w:val="20"/>
                </w:rPr>
                <w:t>htt</w:t>
              </w:r>
              <w:r w:rsidRPr="00801AB9">
                <w:rPr>
                  <w:rStyle w:val="Hyperlink"/>
                  <w:rFonts w:cs="Arial"/>
                  <w:sz w:val="20"/>
                  <w:szCs w:val="20"/>
                </w:rPr>
                <w:t>p</w:t>
              </w:r>
              <w:r w:rsidRPr="00801AB9">
                <w:rPr>
                  <w:rStyle w:val="Hyperlink"/>
                  <w:rFonts w:cs="Arial"/>
                  <w:sz w:val="20"/>
                  <w:szCs w:val="20"/>
                </w:rPr>
                <w:t>s://inspection.canada.ca/about-cfia/newsroom/prosecution-bulletins/2021-07-07/eng/1625663952181/1625663952743</w:t>
              </w:r>
            </w:hyperlink>
            <w:r w:rsidRPr="00801AB9">
              <w:rPr>
                <w:rFonts w:cs="Arial"/>
                <w:sz w:val="20"/>
                <w:szCs w:val="20"/>
              </w:rPr>
              <w:t xml:space="preserve"> </w:t>
            </w:r>
          </w:p>
          <w:p w14:paraId="78DE7FAE" w14:textId="77777777" w:rsidR="00682F6F" w:rsidRPr="00682F6F" w:rsidRDefault="00682F6F" w:rsidP="00682F6F">
            <w:pPr>
              <w:pStyle w:val="ListParagraph"/>
              <w:rPr>
                <w:rFonts w:cs="Arial"/>
                <w:sz w:val="20"/>
                <w:szCs w:val="20"/>
              </w:rPr>
            </w:pPr>
          </w:p>
          <w:p w14:paraId="504B2AFF" w14:textId="7FD0F6F6" w:rsidR="00682F6F" w:rsidRPr="00682F6F" w:rsidRDefault="00682F6F" w:rsidP="00682F6F">
            <w:pPr>
              <w:pStyle w:val="ListParagraph"/>
              <w:widowControl w:val="0"/>
              <w:numPr>
                <w:ilvl w:val="0"/>
                <w:numId w:val="22"/>
              </w:numPr>
              <w:autoSpaceDE w:val="0"/>
              <w:autoSpaceDN w:val="0"/>
              <w:adjustRightInd w:val="0"/>
              <w:rPr>
                <w:rFonts w:cs="Arial"/>
                <w:sz w:val="20"/>
                <w:szCs w:val="20"/>
                <w:lang w:val="en-GB"/>
              </w:rPr>
            </w:pPr>
            <w:r w:rsidRPr="00682F6F">
              <w:rPr>
                <w:rFonts w:cs="Arial"/>
                <w:sz w:val="20"/>
                <w:szCs w:val="20"/>
                <w:lang w:val="en-GB"/>
              </w:rPr>
              <w:t>Richard John Yntema fined $7,500 for an offence under the Health of Animals Act</w:t>
            </w:r>
            <w:r w:rsidRPr="00682F6F">
              <w:rPr>
                <w:rFonts w:cs="Arial"/>
                <w:sz w:val="20"/>
                <w:szCs w:val="20"/>
                <w:lang w:val="en-GB"/>
              </w:rPr>
              <w:t xml:space="preserve">: </w:t>
            </w:r>
            <w:hyperlink r:id="rId42" w:history="1">
              <w:r w:rsidRPr="00682F6F">
                <w:rPr>
                  <w:rStyle w:val="Hyperlink"/>
                  <w:rFonts w:cs="Arial"/>
                  <w:sz w:val="20"/>
                  <w:szCs w:val="20"/>
                  <w:lang w:val="en-GB"/>
                </w:rPr>
                <w:t>http</w:t>
              </w:r>
              <w:r w:rsidRPr="00682F6F">
                <w:rPr>
                  <w:rStyle w:val="Hyperlink"/>
                  <w:rFonts w:cs="Arial"/>
                  <w:sz w:val="20"/>
                  <w:szCs w:val="20"/>
                  <w:lang w:val="en-GB"/>
                </w:rPr>
                <w:t>s</w:t>
              </w:r>
              <w:r w:rsidRPr="00682F6F">
                <w:rPr>
                  <w:rStyle w:val="Hyperlink"/>
                  <w:rFonts w:cs="Arial"/>
                  <w:sz w:val="20"/>
                  <w:szCs w:val="20"/>
                  <w:lang w:val="en-GB"/>
                </w:rPr>
                <w:t>://inspection.canada.ca/en/about-cfia/media-relations/prosecution-bulletins/2022-05-03</w:t>
              </w:r>
            </w:hyperlink>
            <w:r w:rsidRPr="00682F6F">
              <w:rPr>
                <w:rFonts w:cs="Arial"/>
                <w:sz w:val="20"/>
                <w:szCs w:val="20"/>
                <w:lang w:val="en-GB"/>
              </w:rPr>
              <w:t xml:space="preserve"> </w:t>
            </w:r>
          </w:p>
        </w:tc>
      </w:tr>
      <w:tr w:rsidR="00C85479" w:rsidRPr="006C698C" w14:paraId="68DCCDBE" w14:textId="6EBD4C8E" w:rsidTr="00801AB9">
        <w:trPr>
          <w:trHeight w:val="1279"/>
        </w:trPr>
        <w:tc>
          <w:tcPr>
            <w:tcW w:w="203" w:type="pct"/>
          </w:tcPr>
          <w:p w14:paraId="69E989DE" w14:textId="68743F0C" w:rsidR="00C85479" w:rsidRPr="00801AB9" w:rsidRDefault="00C85479" w:rsidP="002F455E">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lastRenderedPageBreak/>
              <w:t>12</w:t>
            </w:r>
          </w:p>
        </w:tc>
        <w:tc>
          <w:tcPr>
            <w:tcW w:w="618" w:type="pct"/>
          </w:tcPr>
          <w:p w14:paraId="5A4CE71E" w14:textId="28DDBD07" w:rsidR="00C85479" w:rsidRPr="00801AB9" w:rsidRDefault="00D95003" w:rsidP="002F455E">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 xml:space="preserve">November </w:t>
            </w:r>
            <w:r w:rsidR="008A7EDA" w:rsidRPr="00801AB9">
              <w:rPr>
                <w:rFonts w:cs="Arial"/>
                <w:color w:val="000000" w:themeColor="text1"/>
                <w:sz w:val="20"/>
                <w:szCs w:val="20"/>
              </w:rPr>
              <w:t>28</w:t>
            </w:r>
          </w:p>
          <w:p w14:paraId="3F5AEF54" w14:textId="7C2E5418" w:rsidR="00A00AEF" w:rsidRPr="00801AB9" w:rsidRDefault="00A00AEF" w:rsidP="002F455E">
            <w:pPr>
              <w:widowControl w:val="0"/>
              <w:autoSpaceDE w:val="0"/>
              <w:autoSpaceDN w:val="0"/>
              <w:adjustRightInd w:val="0"/>
              <w:rPr>
                <w:rFonts w:cs="Arial"/>
                <w:color w:val="000000" w:themeColor="text1"/>
                <w:sz w:val="20"/>
                <w:szCs w:val="20"/>
              </w:rPr>
            </w:pPr>
            <w:r w:rsidRPr="00801AB9">
              <w:rPr>
                <w:rFonts w:cs="Arial"/>
                <w:color w:val="FF0000"/>
                <w:sz w:val="20"/>
                <w:szCs w:val="20"/>
              </w:rPr>
              <w:t xml:space="preserve"> </w:t>
            </w:r>
          </w:p>
        </w:tc>
        <w:tc>
          <w:tcPr>
            <w:tcW w:w="1316" w:type="pct"/>
          </w:tcPr>
          <w:p w14:paraId="1E9C2FA7" w14:textId="2364266C" w:rsidR="00C85479" w:rsidRPr="00801AB9" w:rsidRDefault="004C1948" w:rsidP="002F455E">
            <w:pPr>
              <w:widowControl w:val="0"/>
              <w:autoSpaceDE w:val="0"/>
              <w:autoSpaceDN w:val="0"/>
              <w:adjustRightInd w:val="0"/>
              <w:rPr>
                <w:rFonts w:cs="Arial"/>
                <w:color w:val="000000" w:themeColor="text1"/>
                <w:sz w:val="20"/>
                <w:szCs w:val="20"/>
              </w:rPr>
            </w:pPr>
            <w:r w:rsidRPr="00801AB9">
              <w:rPr>
                <w:rFonts w:cs="Arial"/>
                <w:sz w:val="20"/>
                <w:szCs w:val="20"/>
              </w:rPr>
              <w:t>Distinction between foods, drugs and natural health products</w:t>
            </w:r>
          </w:p>
        </w:tc>
        <w:tc>
          <w:tcPr>
            <w:tcW w:w="2863" w:type="pct"/>
          </w:tcPr>
          <w:p w14:paraId="6F2ECE35" w14:textId="5FBCB492" w:rsidR="00C85479" w:rsidRPr="00801AB9" w:rsidRDefault="00931ECD" w:rsidP="00E2691D">
            <w:pPr>
              <w:pStyle w:val="ListParagraph"/>
              <w:numPr>
                <w:ilvl w:val="0"/>
                <w:numId w:val="24"/>
              </w:numPr>
              <w:rPr>
                <w:rFonts w:eastAsia="Times New Roman" w:cs="Arial"/>
                <w:sz w:val="20"/>
                <w:szCs w:val="20"/>
              </w:rPr>
            </w:pPr>
            <w:r w:rsidRPr="00801AB9">
              <w:rPr>
                <w:rFonts w:eastAsia="Times New Roman" w:cs="Arial"/>
                <w:color w:val="343A40"/>
                <w:sz w:val="20"/>
                <w:szCs w:val="20"/>
              </w:rPr>
              <w:t xml:space="preserve">Classification of Products at the Food-Natural Health Product Interface: Products in Food Format: </w:t>
            </w:r>
            <w:hyperlink r:id="rId43" w:history="1">
              <w:r w:rsidRPr="00801AB9">
                <w:rPr>
                  <w:rStyle w:val="Hyperlink"/>
                  <w:rFonts w:eastAsia="Times New Roman" w:cs="Arial"/>
                  <w:color w:val="217EA7"/>
                  <w:sz w:val="20"/>
                  <w:szCs w:val="20"/>
                </w:rPr>
                <w:t>https:</w:t>
              </w:r>
              <w:r w:rsidRPr="00801AB9">
                <w:rPr>
                  <w:rStyle w:val="Hyperlink"/>
                  <w:rFonts w:eastAsia="Times New Roman" w:cs="Arial"/>
                  <w:color w:val="217EA7"/>
                  <w:sz w:val="20"/>
                  <w:szCs w:val="20"/>
                </w:rPr>
                <w:t>/</w:t>
              </w:r>
              <w:r w:rsidRPr="00801AB9">
                <w:rPr>
                  <w:rStyle w:val="Hyperlink"/>
                  <w:rFonts w:eastAsia="Times New Roman" w:cs="Arial"/>
                  <w:color w:val="217EA7"/>
                  <w:sz w:val="20"/>
                  <w:szCs w:val="20"/>
                </w:rPr>
                <w:t>/www.canada.ca/en/health-canada/services/drugs-health-products/natural-non-prescription/legislation-guidelines/guidance-documents/classification-products-at-food-natural-health-product-interface.html</w:t>
              </w:r>
            </w:hyperlink>
          </w:p>
        </w:tc>
      </w:tr>
      <w:tr w:rsidR="00C85479" w:rsidRPr="006C698C" w14:paraId="0252EBFB" w14:textId="71A9B35F" w:rsidTr="00801AB9">
        <w:trPr>
          <w:trHeight w:val="245"/>
        </w:trPr>
        <w:tc>
          <w:tcPr>
            <w:tcW w:w="203" w:type="pct"/>
          </w:tcPr>
          <w:p w14:paraId="702ADB96" w14:textId="37370FC4" w:rsidR="00C85479" w:rsidRPr="00801AB9" w:rsidRDefault="00C85479" w:rsidP="000B3EB7">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lastRenderedPageBreak/>
              <w:t>13</w:t>
            </w:r>
          </w:p>
        </w:tc>
        <w:tc>
          <w:tcPr>
            <w:tcW w:w="618" w:type="pct"/>
          </w:tcPr>
          <w:p w14:paraId="7C687243" w14:textId="7F55CA50" w:rsidR="00A00AEF" w:rsidRPr="00801AB9" w:rsidRDefault="00C85479" w:rsidP="00750137">
            <w:pPr>
              <w:widowControl w:val="0"/>
              <w:autoSpaceDE w:val="0"/>
              <w:autoSpaceDN w:val="0"/>
              <w:adjustRightInd w:val="0"/>
              <w:rPr>
                <w:rFonts w:cs="Arial"/>
                <w:color w:val="000000" w:themeColor="text1"/>
                <w:sz w:val="20"/>
                <w:szCs w:val="20"/>
              </w:rPr>
            </w:pPr>
            <w:r w:rsidRPr="00801AB9">
              <w:rPr>
                <w:rFonts w:cs="Arial"/>
                <w:color w:val="000000" w:themeColor="text1"/>
                <w:sz w:val="20"/>
                <w:szCs w:val="20"/>
              </w:rPr>
              <w:t xml:space="preserve">December </w:t>
            </w:r>
            <w:r w:rsidR="008F608F">
              <w:rPr>
                <w:rFonts w:cs="Arial"/>
                <w:color w:val="000000" w:themeColor="text1"/>
                <w:sz w:val="20"/>
                <w:szCs w:val="20"/>
              </w:rPr>
              <w:t>5</w:t>
            </w:r>
          </w:p>
        </w:tc>
        <w:tc>
          <w:tcPr>
            <w:tcW w:w="1316" w:type="pct"/>
          </w:tcPr>
          <w:p w14:paraId="746FDBDF" w14:textId="66962C5E" w:rsidR="00C85479" w:rsidRPr="00801AB9" w:rsidRDefault="00C91C96" w:rsidP="0081026C">
            <w:pPr>
              <w:widowControl w:val="0"/>
              <w:autoSpaceDE w:val="0"/>
              <w:autoSpaceDN w:val="0"/>
              <w:adjustRightInd w:val="0"/>
              <w:rPr>
                <w:rFonts w:cs="Arial"/>
                <w:sz w:val="20"/>
                <w:szCs w:val="20"/>
              </w:rPr>
            </w:pPr>
            <w:r w:rsidRPr="00801AB9">
              <w:rPr>
                <w:rFonts w:cs="Arial"/>
                <w:sz w:val="20"/>
                <w:szCs w:val="20"/>
              </w:rPr>
              <w:t>Hot Topics</w:t>
            </w:r>
          </w:p>
        </w:tc>
        <w:tc>
          <w:tcPr>
            <w:tcW w:w="2863" w:type="pct"/>
          </w:tcPr>
          <w:p w14:paraId="165347EA" w14:textId="206D6E5A" w:rsidR="00735620" w:rsidRPr="00801AB9" w:rsidRDefault="00735620" w:rsidP="00975121">
            <w:pPr>
              <w:pStyle w:val="ListParagraph"/>
              <w:numPr>
                <w:ilvl w:val="0"/>
                <w:numId w:val="25"/>
              </w:numPr>
              <w:rPr>
                <w:rFonts w:eastAsia="Times New Roman" w:cs="Arial"/>
                <w:sz w:val="20"/>
                <w:szCs w:val="20"/>
              </w:rPr>
            </w:pPr>
            <w:r w:rsidRPr="00801AB9">
              <w:rPr>
                <w:rFonts w:cs="Arial"/>
                <w:color w:val="000000" w:themeColor="text1"/>
                <w:sz w:val="20"/>
                <w:szCs w:val="20"/>
              </w:rPr>
              <w:t>Nourish food marketing 202</w:t>
            </w:r>
            <w:r w:rsidR="001A3CAD" w:rsidRPr="00801AB9">
              <w:rPr>
                <w:rFonts w:cs="Arial"/>
                <w:color w:val="000000" w:themeColor="text1"/>
                <w:sz w:val="20"/>
                <w:szCs w:val="20"/>
              </w:rPr>
              <w:t>4</w:t>
            </w:r>
            <w:r w:rsidRPr="00801AB9">
              <w:rPr>
                <w:rFonts w:cs="Arial"/>
                <w:color w:val="000000" w:themeColor="text1"/>
                <w:sz w:val="20"/>
                <w:szCs w:val="20"/>
              </w:rPr>
              <w:t xml:space="preserve"> Trend Report – available for download (free of charge) from </w:t>
            </w:r>
            <w:hyperlink r:id="rId44" w:history="1">
              <w:r w:rsidR="00B775BD" w:rsidRPr="00801AB9">
                <w:rPr>
                  <w:rStyle w:val="Hyperlink"/>
                  <w:rFonts w:cs="Arial"/>
                  <w:sz w:val="20"/>
                  <w:szCs w:val="20"/>
                </w:rPr>
                <w:t>https://www.nourish.marketing/trend-report</w:t>
              </w:r>
            </w:hyperlink>
            <w:r w:rsidR="00B775BD" w:rsidRPr="00801AB9">
              <w:rPr>
                <w:rFonts w:cs="Arial"/>
                <w:sz w:val="20"/>
                <w:szCs w:val="20"/>
              </w:rPr>
              <w:t xml:space="preserve"> </w:t>
            </w:r>
          </w:p>
        </w:tc>
      </w:tr>
    </w:tbl>
    <w:p w14:paraId="5C89B515" w14:textId="37DE65C4" w:rsidR="00C14E2D" w:rsidRPr="006C698C" w:rsidRDefault="00C14E2D" w:rsidP="00AE35D2">
      <w:pPr>
        <w:widowControl w:val="0"/>
        <w:autoSpaceDE w:val="0"/>
        <w:autoSpaceDN w:val="0"/>
        <w:adjustRightInd w:val="0"/>
        <w:rPr>
          <w:rFonts w:cs="Arial"/>
          <w:b/>
          <w:sz w:val="20"/>
          <w:szCs w:val="20"/>
        </w:rPr>
        <w:sectPr w:rsidR="00C14E2D" w:rsidRPr="006C698C" w:rsidSect="00BB6354">
          <w:pgSz w:w="15840" w:h="12240" w:orient="landscape"/>
          <w:pgMar w:top="1800" w:right="1440" w:bottom="1800" w:left="1440" w:header="708" w:footer="708" w:gutter="0"/>
          <w:cols w:space="708"/>
          <w:docGrid w:linePitch="360"/>
        </w:sectPr>
      </w:pPr>
    </w:p>
    <w:p w14:paraId="4EA83AFC" w14:textId="77777777" w:rsidR="00B072A9" w:rsidRPr="006C698C" w:rsidRDefault="00B072A9" w:rsidP="00EC616A">
      <w:pPr>
        <w:widowControl w:val="0"/>
        <w:autoSpaceDE w:val="0"/>
        <w:autoSpaceDN w:val="0"/>
        <w:adjustRightInd w:val="0"/>
        <w:rPr>
          <w:rFonts w:cs="Arial"/>
          <w:b/>
          <w:color w:val="C0504D" w:themeColor="accent2"/>
          <w:sz w:val="20"/>
          <w:szCs w:val="20"/>
        </w:rPr>
      </w:pPr>
    </w:p>
    <w:p w14:paraId="61E08347" w14:textId="77777777" w:rsidR="00C62427" w:rsidRDefault="00C62427" w:rsidP="00C62427">
      <w:pPr>
        <w:jc w:val="center"/>
        <w:outlineLvl w:val="0"/>
        <w:rPr>
          <w:rFonts w:cs="Arial"/>
          <w:b/>
          <w:sz w:val="20"/>
          <w:szCs w:val="20"/>
        </w:rPr>
      </w:pPr>
      <w:r>
        <w:rPr>
          <w:rFonts w:cs="Arial"/>
          <w:b/>
          <w:sz w:val="20"/>
          <w:szCs w:val="20"/>
        </w:rPr>
        <w:t xml:space="preserve">ASSIGNMENTS AND </w:t>
      </w:r>
      <w:r w:rsidRPr="000426BC">
        <w:rPr>
          <w:rFonts w:cs="Arial"/>
          <w:b/>
          <w:sz w:val="20"/>
          <w:szCs w:val="20"/>
        </w:rPr>
        <w:t>KEY DATES</w:t>
      </w:r>
    </w:p>
    <w:p w14:paraId="7D1937FF" w14:textId="77777777" w:rsidR="00C62427" w:rsidRPr="005D5F7B" w:rsidRDefault="00C62427" w:rsidP="00C62427">
      <w:pPr>
        <w:jc w:val="both"/>
        <w:rPr>
          <w:rFonts w:cs="Arial"/>
          <w:sz w:val="20"/>
          <w:szCs w:val="20"/>
        </w:rPr>
      </w:pPr>
    </w:p>
    <w:tbl>
      <w:tblPr>
        <w:tblStyle w:val="TableGrid"/>
        <w:tblW w:w="5000" w:type="pct"/>
        <w:tblLook w:val="04A0" w:firstRow="1" w:lastRow="0" w:firstColumn="1" w:lastColumn="0" w:noHBand="0" w:noVBand="1"/>
      </w:tblPr>
      <w:tblGrid>
        <w:gridCol w:w="1674"/>
        <w:gridCol w:w="5955"/>
        <w:gridCol w:w="1001"/>
      </w:tblGrid>
      <w:tr w:rsidR="000A5ABF" w:rsidRPr="00BB2796" w14:paraId="3D6262D2" w14:textId="77777777" w:rsidTr="000A5ABF">
        <w:trPr>
          <w:tblHeader/>
        </w:trPr>
        <w:tc>
          <w:tcPr>
            <w:tcW w:w="970" w:type="pct"/>
            <w:shd w:val="clear" w:color="auto" w:fill="E5DFEC" w:themeFill="accent4" w:themeFillTint="33"/>
          </w:tcPr>
          <w:p w14:paraId="73729676" w14:textId="77777777" w:rsidR="000A5ABF" w:rsidRPr="00BB2796" w:rsidRDefault="000A5ABF" w:rsidP="00F75D7C">
            <w:pPr>
              <w:jc w:val="center"/>
              <w:rPr>
                <w:rFonts w:cs="Arial"/>
                <w:b/>
                <w:color w:val="000000"/>
                <w:sz w:val="20"/>
                <w:szCs w:val="20"/>
              </w:rPr>
            </w:pPr>
            <w:r w:rsidRPr="00BB2796">
              <w:rPr>
                <w:rFonts w:cs="Arial"/>
                <w:b/>
                <w:color w:val="000000"/>
                <w:sz w:val="20"/>
                <w:szCs w:val="20"/>
              </w:rPr>
              <w:t>DATE</w:t>
            </w:r>
          </w:p>
        </w:tc>
        <w:tc>
          <w:tcPr>
            <w:tcW w:w="3449" w:type="pct"/>
            <w:shd w:val="clear" w:color="auto" w:fill="E5DFEC" w:themeFill="accent4" w:themeFillTint="33"/>
          </w:tcPr>
          <w:p w14:paraId="0E031279" w14:textId="77777777" w:rsidR="000A5ABF" w:rsidRPr="00BB2796" w:rsidRDefault="000A5ABF" w:rsidP="00F75D7C">
            <w:pPr>
              <w:jc w:val="center"/>
              <w:rPr>
                <w:rFonts w:cs="Arial"/>
                <w:b/>
                <w:color w:val="000000"/>
                <w:sz w:val="20"/>
                <w:szCs w:val="20"/>
              </w:rPr>
            </w:pPr>
            <w:r w:rsidRPr="00BB2796">
              <w:rPr>
                <w:rFonts w:cs="Arial"/>
                <w:b/>
                <w:color w:val="000000"/>
                <w:sz w:val="20"/>
                <w:szCs w:val="20"/>
              </w:rPr>
              <w:t>ASSIGNMENT</w:t>
            </w:r>
          </w:p>
        </w:tc>
        <w:tc>
          <w:tcPr>
            <w:tcW w:w="580" w:type="pct"/>
            <w:shd w:val="clear" w:color="auto" w:fill="E5DFEC" w:themeFill="accent4" w:themeFillTint="33"/>
          </w:tcPr>
          <w:p w14:paraId="26E86B20" w14:textId="77777777" w:rsidR="000A5ABF" w:rsidRPr="00BB2796" w:rsidRDefault="000A5ABF" w:rsidP="00F75D7C">
            <w:pPr>
              <w:jc w:val="center"/>
              <w:rPr>
                <w:rFonts w:cs="Arial"/>
                <w:b/>
                <w:color w:val="000000"/>
                <w:sz w:val="20"/>
                <w:szCs w:val="20"/>
              </w:rPr>
            </w:pPr>
            <w:r w:rsidRPr="00BB2796">
              <w:rPr>
                <w:rFonts w:cs="Arial"/>
                <w:b/>
                <w:color w:val="000000"/>
                <w:sz w:val="20"/>
                <w:szCs w:val="20"/>
              </w:rPr>
              <w:t xml:space="preserve">VALUE                  </w:t>
            </w:r>
          </w:p>
        </w:tc>
      </w:tr>
      <w:tr w:rsidR="000A5ABF" w:rsidRPr="00BB2796" w14:paraId="7C039F0A" w14:textId="77777777" w:rsidTr="000A5ABF">
        <w:tc>
          <w:tcPr>
            <w:tcW w:w="970" w:type="pct"/>
          </w:tcPr>
          <w:p w14:paraId="48823E85" w14:textId="0F012333" w:rsidR="000A5ABF" w:rsidRPr="00BB2796" w:rsidRDefault="000A5ABF" w:rsidP="00F75D7C">
            <w:pPr>
              <w:rPr>
                <w:rFonts w:cs="Arial"/>
                <w:color w:val="000000" w:themeColor="text1"/>
                <w:sz w:val="20"/>
                <w:szCs w:val="20"/>
              </w:rPr>
            </w:pPr>
            <w:r w:rsidRPr="00BB2796">
              <w:rPr>
                <w:rFonts w:cs="Arial"/>
                <w:color w:val="000000" w:themeColor="text1"/>
                <w:sz w:val="20"/>
                <w:szCs w:val="20"/>
              </w:rPr>
              <w:t xml:space="preserve">October </w:t>
            </w:r>
            <w:r w:rsidR="006950B1">
              <w:rPr>
                <w:rFonts w:cs="Arial"/>
                <w:color w:val="000000" w:themeColor="text1"/>
                <w:sz w:val="20"/>
                <w:szCs w:val="20"/>
              </w:rPr>
              <w:t>3</w:t>
            </w:r>
          </w:p>
        </w:tc>
        <w:tc>
          <w:tcPr>
            <w:tcW w:w="3449" w:type="pct"/>
          </w:tcPr>
          <w:p w14:paraId="2BD0E4E9" w14:textId="08E04908" w:rsidR="000A5ABF" w:rsidRPr="00BB2796" w:rsidRDefault="000A5ABF" w:rsidP="00F75D7C">
            <w:pPr>
              <w:rPr>
                <w:rFonts w:cs="Arial"/>
                <w:color w:val="000000" w:themeColor="text1"/>
                <w:sz w:val="20"/>
                <w:szCs w:val="20"/>
              </w:rPr>
            </w:pPr>
            <w:r w:rsidRPr="00BB2796">
              <w:rPr>
                <w:rFonts w:cs="Arial"/>
                <w:color w:val="000000" w:themeColor="text1"/>
                <w:sz w:val="20"/>
                <w:szCs w:val="20"/>
              </w:rPr>
              <w:t>- Submit list of News Item Analysis articles for Weeks 2-4</w:t>
            </w:r>
          </w:p>
        </w:tc>
        <w:tc>
          <w:tcPr>
            <w:tcW w:w="580" w:type="pct"/>
          </w:tcPr>
          <w:p w14:paraId="4D6A2469" w14:textId="77777777" w:rsidR="000A5ABF" w:rsidRPr="00BB2796" w:rsidRDefault="000A5ABF" w:rsidP="000A5ABF">
            <w:pPr>
              <w:jc w:val="center"/>
              <w:rPr>
                <w:rFonts w:cs="Arial"/>
                <w:color w:val="000000"/>
                <w:sz w:val="20"/>
                <w:szCs w:val="20"/>
              </w:rPr>
            </w:pPr>
            <w:r w:rsidRPr="00BB2796">
              <w:rPr>
                <w:rFonts w:cs="Arial"/>
                <w:color w:val="000000"/>
                <w:sz w:val="20"/>
                <w:szCs w:val="20"/>
              </w:rPr>
              <w:t>5%</w:t>
            </w:r>
          </w:p>
        </w:tc>
      </w:tr>
      <w:tr w:rsidR="000A5ABF" w:rsidRPr="00BB2796" w14:paraId="3B663D6D" w14:textId="77777777" w:rsidTr="000A5ABF">
        <w:tc>
          <w:tcPr>
            <w:tcW w:w="970" w:type="pct"/>
          </w:tcPr>
          <w:p w14:paraId="283AAFEB" w14:textId="34D18D4B" w:rsidR="000A5ABF" w:rsidRPr="00BB2796" w:rsidRDefault="000A5ABF" w:rsidP="00F75D7C">
            <w:pPr>
              <w:rPr>
                <w:rFonts w:cs="Arial"/>
                <w:color w:val="000000" w:themeColor="text1"/>
                <w:sz w:val="20"/>
                <w:szCs w:val="20"/>
              </w:rPr>
            </w:pPr>
            <w:r w:rsidRPr="00BB2796">
              <w:rPr>
                <w:rFonts w:cs="Arial"/>
                <w:color w:val="000000" w:themeColor="text1"/>
                <w:sz w:val="20"/>
                <w:szCs w:val="20"/>
              </w:rPr>
              <w:t>October 1</w:t>
            </w:r>
            <w:r w:rsidR="006950B1">
              <w:rPr>
                <w:rFonts w:cs="Arial"/>
                <w:color w:val="000000" w:themeColor="text1"/>
                <w:sz w:val="20"/>
                <w:szCs w:val="20"/>
              </w:rPr>
              <w:t>0</w:t>
            </w:r>
          </w:p>
        </w:tc>
        <w:tc>
          <w:tcPr>
            <w:tcW w:w="3449" w:type="pct"/>
          </w:tcPr>
          <w:p w14:paraId="188B3AF7" w14:textId="73AC1FAE" w:rsidR="000A5ABF" w:rsidRPr="00BB2796" w:rsidRDefault="000A5ABF" w:rsidP="00F75D7C">
            <w:pPr>
              <w:rPr>
                <w:rFonts w:cs="Arial"/>
                <w:color w:val="000000" w:themeColor="text1"/>
                <w:sz w:val="20"/>
                <w:szCs w:val="20"/>
              </w:rPr>
            </w:pPr>
            <w:r w:rsidRPr="00BB2796">
              <w:rPr>
                <w:rFonts w:cs="Arial"/>
                <w:color w:val="000000" w:themeColor="text1"/>
                <w:sz w:val="20"/>
                <w:szCs w:val="20"/>
              </w:rPr>
              <w:t xml:space="preserve">- </w:t>
            </w:r>
            <w:r w:rsidRPr="00BB2796">
              <w:rPr>
                <w:rFonts w:cs="Arial"/>
                <w:sz w:val="20"/>
                <w:szCs w:val="20"/>
              </w:rPr>
              <w:t xml:space="preserve">Find the Law – </w:t>
            </w:r>
            <w:r>
              <w:rPr>
                <w:rFonts w:cs="Arial"/>
                <w:sz w:val="20"/>
                <w:szCs w:val="20"/>
              </w:rPr>
              <w:t>Part 1</w:t>
            </w:r>
            <w:r w:rsidRPr="00BB2796">
              <w:rPr>
                <w:rFonts w:cs="Arial"/>
                <w:sz w:val="20"/>
                <w:szCs w:val="20"/>
              </w:rPr>
              <w:t xml:space="preserve"> due before </w:t>
            </w:r>
            <w:r>
              <w:rPr>
                <w:rFonts w:cs="Arial"/>
                <w:color w:val="000000" w:themeColor="text1"/>
                <w:sz w:val="20"/>
                <w:szCs w:val="20"/>
              </w:rPr>
              <w:t>8:30 am</w:t>
            </w:r>
            <w:r w:rsidRPr="00BB2796">
              <w:rPr>
                <w:rFonts w:cs="Arial"/>
                <w:sz w:val="20"/>
                <w:szCs w:val="20"/>
              </w:rPr>
              <w:t xml:space="preserve"> ET</w:t>
            </w:r>
          </w:p>
        </w:tc>
        <w:tc>
          <w:tcPr>
            <w:tcW w:w="580" w:type="pct"/>
          </w:tcPr>
          <w:p w14:paraId="32C1444E" w14:textId="77777777" w:rsidR="000A5ABF" w:rsidRPr="00BB2796" w:rsidRDefault="000A5ABF" w:rsidP="000A5ABF">
            <w:pPr>
              <w:jc w:val="center"/>
              <w:rPr>
                <w:rFonts w:cs="Arial"/>
                <w:color w:val="000000"/>
                <w:sz w:val="20"/>
                <w:szCs w:val="20"/>
              </w:rPr>
            </w:pPr>
            <w:r w:rsidRPr="00BB2796">
              <w:rPr>
                <w:rFonts w:cs="Arial"/>
                <w:color w:val="000000"/>
                <w:sz w:val="20"/>
                <w:szCs w:val="20"/>
              </w:rPr>
              <w:t>5%</w:t>
            </w:r>
          </w:p>
        </w:tc>
      </w:tr>
      <w:tr w:rsidR="000A5ABF" w:rsidRPr="00BB2796" w14:paraId="6A6A1CF3" w14:textId="77777777" w:rsidTr="000A5ABF">
        <w:tc>
          <w:tcPr>
            <w:tcW w:w="970" w:type="pct"/>
          </w:tcPr>
          <w:p w14:paraId="1BF741E9" w14:textId="3879560C" w:rsidR="000A5ABF" w:rsidRPr="00BB2796" w:rsidRDefault="000A5ABF" w:rsidP="00F75D7C">
            <w:pPr>
              <w:rPr>
                <w:rFonts w:cs="Arial"/>
                <w:color w:val="000000" w:themeColor="text1"/>
                <w:sz w:val="20"/>
                <w:szCs w:val="20"/>
              </w:rPr>
            </w:pPr>
            <w:r w:rsidRPr="00BB2796">
              <w:rPr>
                <w:rFonts w:cs="Arial"/>
                <w:color w:val="000000" w:themeColor="text1"/>
                <w:sz w:val="20"/>
                <w:szCs w:val="20"/>
              </w:rPr>
              <w:t>November 1</w:t>
            </w:r>
            <w:r w:rsidR="004407A4">
              <w:rPr>
                <w:rFonts w:cs="Arial"/>
                <w:color w:val="000000" w:themeColor="text1"/>
                <w:sz w:val="20"/>
                <w:szCs w:val="20"/>
              </w:rPr>
              <w:t>4</w:t>
            </w:r>
            <w:r w:rsidRPr="00BB2796">
              <w:rPr>
                <w:rFonts w:cs="Arial"/>
                <w:color w:val="000000"/>
                <w:sz w:val="20"/>
                <w:szCs w:val="20"/>
              </w:rPr>
              <w:t xml:space="preserve"> </w:t>
            </w:r>
          </w:p>
        </w:tc>
        <w:tc>
          <w:tcPr>
            <w:tcW w:w="3449" w:type="pct"/>
          </w:tcPr>
          <w:p w14:paraId="0DEACF2D" w14:textId="5F2C6073" w:rsidR="000A5ABF" w:rsidRPr="002A45BA" w:rsidRDefault="000A5ABF" w:rsidP="00F75D7C">
            <w:pPr>
              <w:rPr>
                <w:rFonts w:cs="Arial"/>
                <w:color w:val="000000" w:themeColor="text1"/>
                <w:sz w:val="20"/>
                <w:szCs w:val="20"/>
              </w:rPr>
            </w:pPr>
            <w:r w:rsidRPr="00BB2796">
              <w:rPr>
                <w:rFonts w:cs="Arial"/>
                <w:color w:val="000000" w:themeColor="text1"/>
                <w:sz w:val="20"/>
                <w:szCs w:val="20"/>
              </w:rPr>
              <w:t xml:space="preserve">- </w:t>
            </w:r>
            <w:r>
              <w:rPr>
                <w:rFonts w:cs="Arial"/>
                <w:color w:val="000000" w:themeColor="text1"/>
                <w:sz w:val="20"/>
                <w:szCs w:val="20"/>
              </w:rPr>
              <w:t>Find the Law – Part 2 due before 8:30 am</w:t>
            </w:r>
          </w:p>
        </w:tc>
        <w:tc>
          <w:tcPr>
            <w:tcW w:w="580" w:type="pct"/>
          </w:tcPr>
          <w:p w14:paraId="0DAABEE5" w14:textId="77777777" w:rsidR="000A5ABF" w:rsidRPr="00BB2796" w:rsidRDefault="000A5ABF" w:rsidP="000A5ABF">
            <w:pPr>
              <w:jc w:val="center"/>
              <w:rPr>
                <w:rFonts w:cs="Arial"/>
                <w:color w:val="000000"/>
                <w:sz w:val="20"/>
                <w:szCs w:val="20"/>
              </w:rPr>
            </w:pPr>
            <w:r>
              <w:rPr>
                <w:rFonts w:cs="Arial"/>
                <w:color w:val="000000"/>
                <w:sz w:val="20"/>
                <w:szCs w:val="20"/>
              </w:rPr>
              <w:t>25%</w:t>
            </w:r>
          </w:p>
        </w:tc>
      </w:tr>
      <w:tr w:rsidR="000A5ABF" w:rsidRPr="00BB2796" w14:paraId="4DE437FD" w14:textId="77777777" w:rsidTr="000A5ABF">
        <w:tc>
          <w:tcPr>
            <w:tcW w:w="970" w:type="pct"/>
          </w:tcPr>
          <w:p w14:paraId="531746EF" w14:textId="62B95D41" w:rsidR="000A5ABF" w:rsidRPr="00BB2796" w:rsidRDefault="000A5ABF" w:rsidP="00F75D7C">
            <w:pPr>
              <w:rPr>
                <w:rFonts w:cs="Arial"/>
                <w:color w:val="000000"/>
                <w:sz w:val="20"/>
                <w:szCs w:val="20"/>
              </w:rPr>
            </w:pPr>
            <w:r w:rsidRPr="00BB2796">
              <w:rPr>
                <w:rFonts w:cs="Arial"/>
                <w:color w:val="000000"/>
                <w:sz w:val="20"/>
                <w:szCs w:val="20"/>
              </w:rPr>
              <w:t xml:space="preserve">December </w:t>
            </w:r>
            <w:r w:rsidR="006950B1">
              <w:rPr>
                <w:rFonts w:cs="Arial"/>
                <w:color w:val="000000"/>
                <w:sz w:val="20"/>
                <w:szCs w:val="20"/>
              </w:rPr>
              <w:t>6</w:t>
            </w:r>
          </w:p>
        </w:tc>
        <w:tc>
          <w:tcPr>
            <w:tcW w:w="3449" w:type="pct"/>
          </w:tcPr>
          <w:p w14:paraId="3F09178A" w14:textId="77777777" w:rsidR="000A5ABF" w:rsidRPr="00BB2796" w:rsidRDefault="000A5ABF" w:rsidP="00F75D7C">
            <w:pPr>
              <w:rPr>
                <w:rFonts w:cs="Arial"/>
                <w:color w:val="000000" w:themeColor="text1"/>
                <w:sz w:val="20"/>
                <w:szCs w:val="20"/>
              </w:rPr>
            </w:pPr>
            <w:r w:rsidRPr="00BB2796">
              <w:rPr>
                <w:rFonts w:cs="Arial"/>
                <w:color w:val="000000" w:themeColor="text1"/>
                <w:sz w:val="20"/>
                <w:szCs w:val="20"/>
              </w:rPr>
              <w:t>- News Item Analysis due</w:t>
            </w:r>
          </w:p>
        </w:tc>
        <w:tc>
          <w:tcPr>
            <w:tcW w:w="580" w:type="pct"/>
          </w:tcPr>
          <w:p w14:paraId="5AD8E55E" w14:textId="77777777" w:rsidR="000A5ABF" w:rsidRPr="00BB2796" w:rsidRDefault="000A5ABF" w:rsidP="00F75D7C">
            <w:pPr>
              <w:jc w:val="center"/>
              <w:rPr>
                <w:rFonts w:cs="Arial"/>
                <w:color w:val="000000" w:themeColor="text1"/>
                <w:sz w:val="20"/>
                <w:szCs w:val="20"/>
              </w:rPr>
            </w:pPr>
            <w:r w:rsidRPr="00BB2796">
              <w:rPr>
                <w:rFonts w:cs="Arial"/>
                <w:color w:val="000000" w:themeColor="text1"/>
                <w:sz w:val="20"/>
                <w:szCs w:val="20"/>
              </w:rPr>
              <w:t>2</w:t>
            </w:r>
            <w:r>
              <w:rPr>
                <w:rFonts w:cs="Arial"/>
                <w:color w:val="000000" w:themeColor="text1"/>
                <w:sz w:val="20"/>
                <w:szCs w:val="20"/>
              </w:rPr>
              <w:t>5</w:t>
            </w:r>
            <w:r w:rsidRPr="00BB2796">
              <w:rPr>
                <w:rFonts w:cs="Arial"/>
                <w:color w:val="000000" w:themeColor="text1"/>
                <w:sz w:val="20"/>
                <w:szCs w:val="20"/>
              </w:rPr>
              <w:t>%</w:t>
            </w:r>
          </w:p>
        </w:tc>
      </w:tr>
      <w:tr w:rsidR="000A5ABF" w:rsidRPr="00BB2796" w14:paraId="7D608780" w14:textId="77777777" w:rsidTr="000A5ABF">
        <w:tc>
          <w:tcPr>
            <w:tcW w:w="970" w:type="pct"/>
          </w:tcPr>
          <w:p w14:paraId="368138F4" w14:textId="77777777" w:rsidR="000A5ABF" w:rsidRPr="00BB2796" w:rsidRDefault="000A5ABF" w:rsidP="00F75D7C">
            <w:pPr>
              <w:rPr>
                <w:rFonts w:cs="Arial"/>
                <w:color w:val="000000"/>
                <w:sz w:val="20"/>
                <w:szCs w:val="20"/>
              </w:rPr>
            </w:pPr>
            <w:r w:rsidRPr="00BB2796">
              <w:rPr>
                <w:rFonts w:cs="Arial"/>
                <w:color w:val="000000"/>
                <w:sz w:val="20"/>
                <w:szCs w:val="20"/>
              </w:rPr>
              <w:t>CPQ</w:t>
            </w:r>
          </w:p>
        </w:tc>
        <w:tc>
          <w:tcPr>
            <w:tcW w:w="3449" w:type="pct"/>
          </w:tcPr>
          <w:p w14:paraId="1672B6CB" w14:textId="65DCDE57" w:rsidR="000A5ABF" w:rsidRPr="00BB2796" w:rsidRDefault="000A5ABF" w:rsidP="00F75D7C">
            <w:pPr>
              <w:rPr>
                <w:rFonts w:cs="Arial"/>
                <w:color w:val="000000" w:themeColor="text1"/>
                <w:sz w:val="20"/>
                <w:szCs w:val="20"/>
              </w:rPr>
            </w:pPr>
            <w:r w:rsidRPr="00BB2796">
              <w:rPr>
                <w:rFonts w:cs="Arial"/>
                <w:color w:val="000000" w:themeColor="text1"/>
                <w:sz w:val="20"/>
                <w:szCs w:val="20"/>
              </w:rPr>
              <w:t>- Maximum Marks Available</w:t>
            </w:r>
            <w:r>
              <w:rPr>
                <w:rFonts w:cs="Arial"/>
                <w:color w:val="000000" w:themeColor="text1"/>
                <w:sz w:val="20"/>
                <w:szCs w:val="20"/>
              </w:rPr>
              <w:t>*</w:t>
            </w:r>
          </w:p>
        </w:tc>
        <w:tc>
          <w:tcPr>
            <w:tcW w:w="580" w:type="pct"/>
          </w:tcPr>
          <w:p w14:paraId="49DB4E88" w14:textId="0FF72BAE" w:rsidR="000A5ABF" w:rsidRPr="00BB2796" w:rsidRDefault="000A5ABF" w:rsidP="00F75D7C">
            <w:pPr>
              <w:jc w:val="center"/>
              <w:rPr>
                <w:rFonts w:cs="Arial"/>
                <w:color w:val="000000" w:themeColor="text1"/>
                <w:sz w:val="20"/>
                <w:szCs w:val="20"/>
              </w:rPr>
            </w:pPr>
            <w:r w:rsidRPr="00BB2796">
              <w:rPr>
                <w:rFonts w:cs="Arial"/>
                <w:color w:val="000000" w:themeColor="text1"/>
                <w:sz w:val="20"/>
                <w:szCs w:val="20"/>
              </w:rPr>
              <w:t>1</w:t>
            </w:r>
            <w:r>
              <w:rPr>
                <w:rFonts w:cs="Arial"/>
                <w:color w:val="000000" w:themeColor="text1"/>
                <w:sz w:val="20"/>
                <w:szCs w:val="20"/>
              </w:rPr>
              <w:t>5</w:t>
            </w:r>
            <w:r w:rsidRPr="00BB2796">
              <w:rPr>
                <w:rFonts w:cs="Arial"/>
                <w:color w:val="000000" w:themeColor="text1"/>
                <w:sz w:val="20"/>
                <w:szCs w:val="20"/>
              </w:rPr>
              <w:t>%</w:t>
            </w:r>
          </w:p>
        </w:tc>
      </w:tr>
      <w:tr w:rsidR="000A5ABF" w:rsidRPr="00BB2796" w14:paraId="3C972062" w14:textId="77777777" w:rsidTr="000A5ABF">
        <w:tc>
          <w:tcPr>
            <w:tcW w:w="970" w:type="pct"/>
          </w:tcPr>
          <w:p w14:paraId="2B21548E" w14:textId="77777777" w:rsidR="000A5ABF" w:rsidRPr="00BB2796" w:rsidRDefault="000A5ABF" w:rsidP="00F75D7C">
            <w:pPr>
              <w:rPr>
                <w:rFonts w:cs="Arial"/>
                <w:color w:val="000000"/>
                <w:sz w:val="20"/>
                <w:szCs w:val="20"/>
              </w:rPr>
            </w:pPr>
            <w:r w:rsidRPr="00BB2796">
              <w:rPr>
                <w:rFonts w:cs="Arial"/>
                <w:color w:val="000000"/>
                <w:sz w:val="20"/>
                <w:szCs w:val="20"/>
              </w:rPr>
              <w:t>TBD</w:t>
            </w:r>
          </w:p>
        </w:tc>
        <w:tc>
          <w:tcPr>
            <w:tcW w:w="3449" w:type="pct"/>
          </w:tcPr>
          <w:p w14:paraId="38B58F8C" w14:textId="77777777" w:rsidR="000A5ABF" w:rsidRPr="00BB2796" w:rsidRDefault="000A5ABF" w:rsidP="00F75D7C">
            <w:pPr>
              <w:rPr>
                <w:rFonts w:cs="Arial"/>
                <w:color w:val="000000" w:themeColor="text1"/>
                <w:sz w:val="20"/>
                <w:szCs w:val="20"/>
              </w:rPr>
            </w:pPr>
            <w:r w:rsidRPr="00BB2796">
              <w:rPr>
                <w:rFonts w:cs="Arial"/>
                <w:color w:val="000000" w:themeColor="text1"/>
                <w:sz w:val="20"/>
                <w:szCs w:val="20"/>
              </w:rPr>
              <w:t>- Final Exam</w:t>
            </w:r>
          </w:p>
        </w:tc>
        <w:tc>
          <w:tcPr>
            <w:tcW w:w="580" w:type="pct"/>
          </w:tcPr>
          <w:p w14:paraId="2850BE09" w14:textId="48058C47" w:rsidR="000A5ABF" w:rsidRPr="00BB2796" w:rsidRDefault="000A5ABF" w:rsidP="00F75D7C">
            <w:pPr>
              <w:jc w:val="center"/>
              <w:rPr>
                <w:rFonts w:cs="Arial"/>
                <w:color w:val="000000" w:themeColor="text1"/>
                <w:sz w:val="20"/>
                <w:szCs w:val="20"/>
              </w:rPr>
            </w:pPr>
            <w:r>
              <w:rPr>
                <w:rFonts w:cs="Arial"/>
                <w:color w:val="000000" w:themeColor="text1"/>
                <w:sz w:val="20"/>
                <w:szCs w:val="20"/>
              </w:rPr>
              <w:t>25</w:t>
            </w:r>
            <w:r w:rsidRPr="00BB2796">
              <w:rPr>
                <w:rFonts w:cs="Arial"/>
                <w:color w:val="000000" w:themeColor="text1"/>
                <w:sz w:val="20"/>
                <w:szCs w:val="20"/>
              </w:rPr>
              <w:t>%</w:t>
            </w:r>
          </w:p>
        </w:tc>
      </w:tr>
      <w:tr w:rsidR="000A5ABF" w:rsidRPr="00BB2796" w14:paraId="1C8224CE" w14:textId="77777777" w:rsidTr="000A5ABF">
        <w:tc>
          <w:tcPr>
            <w:tcW w:w="970" w:type="pct"/>
          </w:tcPr>
          <w:p w14:paraId="0ED98FF1" w14:textId="77777777" w:rsidR="000A5ABF" w:rsidRPr="000A5ABF" w:rsidRDefault="000A5ABF" w:rsidP="00F75D7C">
            <w:pPr>
              <w:rPr>
                <w:rFonts w:cs="Arial"/>
                <w:b/>
                <w:bCs/>
                <w:color w:val="000000"/>
                <w:sz w:val="20"/>
                <w:szCs w:val="20"/>
              </w:rPr>
            </w:pPr>
            <w:r w:rsidRPr="000A5ABF">
              <w:rPr>
                <w:rFonts w:cs="Arial"/>
                <w:b/>
                <w:bCs/>
                <w:color w:val="FF0000"/>
                <w:sz w:val="20"/>
                <w:szCs w:val="20"/>
              </w:rPr>
              <w:t>TOTAL</w:t>
            </w:r>
          </w:p>
        </w:tc>
        <w:tc>
          <w:tcPr>
            <w:tcW w:w="3449" w:type="pct"/>
          </w:tcPr>
          <w:p w14:paraId="4B73D63C" w14:textId="77777777" w:rsidR="000A5ABF" w:rsidRPr="00BB2796" w:rsidRDefault="000A5ABF" w:rsidP="00F75D7C">
            <w:pPr>
              <w:rPr>
                <w:rFonts w:cs="Arial"/>
                <w:color w:val="000000" w:themeColor="text1"/>
                <w:sz w:val="20"/>
                <w:szCs w:val="20"/>
              </w:rPr>
            </w:pPr>
          </w:p>
        </w:tc>
        <w:tc>
          <w:tcPr>
            <w:tcW w:w="580" w:type="pct"/>
          </w:tcPr>
          <w:p w14:paraId="35EE92CA" w14:textId="77777777" w:rsidR="000A5ABF" w:rsidRPr="000A5ABF" w:rsidRDefault="000A5ABF" w:rsidP="00F75D7C">
            <w:pPr>
              <w:jc w:val="center"/>
              <w:rPr>
                <w:rFonts w:cs="Arial"/>
                <w:b/>
                <w:bCs/>
                <w:color w:val="000000" w:themeColor="text1"/>
                <w:sz w:val="20"/>
                <w:szCs w:val="20"/>
              </w:rPr>
            </w:pPr>
            <w:r w:rsidRPr="000A5ABF">
              <w:rPr>
                <w:rFonts w:cs="Arial"/>
                <w:b/>
                <w:bCs/>
                <w:color w:val="FF0000"/>
                <w:sz w:val="20"/>
                <w:szCs w:val="20"/>
              </w:rPr>
              <w:t>100%</w:t>
            </w:r>
          </w:p>
        </w:tc>
      </w:tr>
    </w:tbl>
    <w:p w14:paraId="47CAA902" w14:textId="77777777" w:rsidR="00C62427" w:rsidRPr="005D5F7B" w:rsidRDefault="00C62427" w:rsidP="00C62427">
      <w:pPr>
        <w:jc w:val="both"/>
        <w:rPr>
          <w:rFonts w:cs="Arial"/>
          <w:sz w:val="20"/>
          <w:szCs w:val="20"/>
        </w:rPr>
      </w:pPr>
    </w:p>
    <w:p w14:paraId="44C29814" w14:textId="77777777" w:rsidR="00C62427" w:rsidRPr="00520F16" w:rsidRDefault="00C62427" w:rsidP="00C62427">
      <w:pPr>
        <w:jc w:val="both"/>
        <w:rPr>
          <w:rFonts w:cs="Arial"/>
          <w:sz w:val="20"/>
          <w:szCs w:val="20"/>
        </w:rPr>
      </w:pPr>
    </w:p>
    <w:p w14:paraId="62F0783C" w14:textId="2C8804B6" w:rsidR="000A5ABF" w:rsidRDefault="000A5ABF" w:rsidP="000A5ABF">
      <w:pPr>
        <w:rPr>
          <w:rFonts w:cs="Arial"/>
          <w:color w:val="FF0000"/>
          <w:sz w:val="20"/>
          <w:szCs w:val="20"/>
        </w:rPr>
      </w:pPr>
      <w:r w:rsidRPr="007337E5">
        <w:rPr>
          <w:rFonts w:cs="Arial"/>
          <w:color w:val="FF0000"/>
          <w:sz w:val="20"/>
          <w:szCs w:val="20"/>
        </w:rPr>
        <w:t>*</w:t>
      </w:r>
      <w:r>
        <w:rPr>
          <w:rFonts w:cs="Arial"/>
          <w:color w:val="FF0000"/>
          <w:sz w:val="20"/>
          <w:szCs w:val="20"/>
        </w:rPr>
        <w:t xml:space="preserve">Each weekly class prep assignment is worth a maximum of 1.75% of the student’s final grade. </w:t>
      </w:r>
      <w:r w:rsidRPr="007337E5">
        <w:rPr>
          <w:rFonts w:cs="Arial"/>
          <w:color w:val="FF0000"/>
          <w:sz w:val="20"/>
          <w:szCs w:val="20"/>
        </w:rPr>
        <w:t xml:space="preserve">Maximum grade achieved may not exceed </w:t>
      </w:r>
      <w:r>
        <w:rPr>
          <w:rFonts w:cs="Arial"/>
          <w:color w:val="FF0000"/>
          <w:sz w:val="20"/>
          <w:szCs w:val="20"/>
        </w:rPr>
        <w:t>15</w:t>
      </w:r>
      <w:r w:rsidRPr="007337E5">
        <w:rPr>
          <w:rFonts w:cs="Arial"/>
          <w:color w:val="FF0000"/>
          <w:sz w:val="20"/>
          <w:szCs w:val="20"/>
        </w:rPr>
        <w:t>% of the student’s final grade for the course.</w:t>
      </w:r>
      <w:r>
        <w:rPr>
          <w:rFonts w:cs="Arial"/>
          <w:color w:val="FF0000"/>
          <w:sz w:val="20"/>
          <w:szCs w:val="20"/>
        </w:rPr>
        <w:t xml:space="preserve"> The weekly assignments begin on September 12, 2024.</w:t>
      </w:r>
    </w:p>
    <w:p w14:paraId="05D9481F" w14:textId="77777777" w:rsidR="00C62427" w:rsidRDefault="00C62427" w:rsidP="00C62427">
      <w:pPr>
        <w:widowControl w:val="0"/>
        <w:autoSpaceDE w:val="0"/>
        <w:autoSpaceDN w:val="0"/>
        <w:adjustRightInd w:val="0"/>
        <w:jc w:val="center"/>
        <w:rPr>
          <w:rFonts w:cs="Arial"/>
          <w:color w:val="FF0000"/>
          <w:sz w:val="20"/>
          <w:szCs w:val="20"/>
        </w:rPr>
      </w:pPr>
    </w:p>
    <w:p w14:paraId="3F8C4A35" w14:textId="77777777" w:rsidR="00C62427" w:rsidRDefault="00C62427">
      <w:pPr>
        <w:rPr>
          <w:rFonts w:cs="Arial"/>
          <w:color w:val="FF0000"/>
          <w:sz w:val="20"/>
          <w:szCs w:val="20"/>
        </w:rPr>
      </w:pPr>
      <w:r>
        <w:rPr>
          <w:rFonts w:cs="Arial"/>
          <w:color w:val="FF0000"/>
          <w:sz w:val="20"/>
          <w:szCs w:val="20"/>
        </w:rPr>
        <w:br w:type="page"/>
      </w:r>
    </w:p>
    <w:p w14:paraId="05031D6D" w14:textId="7BB08FDF" w:rsidR="00AE35D2" w:rsidRPr="006C698C" w:rsidRDefault="00AE35D2" w:rsidP="00C62427">
      <w:pPr>
        <w:widowControl w:val="0"/>
        <w:autoSpaceDE w:val="0"/>
        <w:autoSpaceDN w:val="0"/>
        <w:adjustRightInd w:val="0"/>
        <w:jc w:val="center"/>
        <w:rPr>
          <w:rFonts w:cs="Arial"/>
          <w:b/>
          <w:color w:val="C0504D" w:themeColor="accent2"/>
          <w:sz w:val="20"/>
          <w:szCs w:val="20"/>
        </w:rPr>
      </w:pPr>
      <w:r w:rsidRPr="006C698C">
        <w:rPr>
          <w:rFonts w:cs="Arial"/>
          <w:b/>
          <w:color w:val="C0504D" w:themeColor="accent2"/>
          <w:sz w:val="20"/>
          <w:szCs w:val="20"/>
        </w:rPr>
        <w:lastRenderedPageBreak/>
        <w:t>IMPORTANT NOTES</w:t>
      </w:r>
    </w:p>
    <w:p w14:paraId="210968E1" w14:textId="77777777" w:rsidR="00AE35D2" w:rsidRPr="006C698C" w:rsidRDefault="00AE35D2" w:rsidP="009C6959">
      <w:pPr>
        <w:widowControl w:val="0"/>
        <w:autoSpaceDE w:val="0"/>
        <w:autoSpaceDN w:val="0"/>
        <w:adjustRightInd w:val="0"/>
        <w:jc w:val="both"/>
        <w:rPr>
          <w:rFonts w:cs="Arial"/>
          <w:b/>
          <w:color w:val="C0504D" w:themeColor="accent2"/>
          <w:sz w:val="20"/>
          <w:szCs w:val="20"/>
        </w:rPr>
      </w:pPr>
    </w:p>
    <w:p w14:paraId="5B4E267A" w14:textId="77777777" w:rsidR="00882909" w:rsidRDefault="00882909" w:rsidP="00882909">
      <w:pPr>
        <w:jc w:val="both"/>
        <w:rPr>
          <w:rFonts w:cs="Arial"/>
          <w:sz w:val="20"/>
          <w:szCs w:val="20"/>
        </w:rPr>
      </w:pPr>
      <w:r w:rsidRPr="00AD3086">
        <w:rPr>
          <w:rFonts w:cs="Arial"/>
          <w:b/>
          <w:bCs/>
          <w:color w:val="C00000"/>
          <w:sz w:val="20"/>
          <w:szCs w:val="20"/>
        </w:rPr>
        <w:t>ACADEMIC INTEGRITY</w:t>
      </w:r>
      <w:r>
        <w:rPr>
          <w:rFonts w:cs="Arial"/>
          <w:b/>
          <w:bCs/>
          <w:color w:val="C00000"/>
          <w:sz w:val="20"/>
          <w:szCs w:val="20"/>
        </w:rPr>
        <w:t xml:space="preserve"> AND USE OF ARTIFICIAL INTELLIGENCE RESOURCES</w:t>
      </w:r>
    </w:p>
    <w:p w14:paraId="60271060" w14:textId="77777777" w:rsidR="00882909" w:rsidRDefault="00882909" w:rsidP="00882909">
      <w:pPr>
        <w:jc w:val="both"/>
        <w:rPr>
          <w:rFonts w:cs="Arial"/>
          <w:sz w:val="20"/>
          <w:szCs w:val="20"/>
        </w:rPr>
      </w:pPr>
    </w:p>
    <w:p w14:paraId="55AC2EF5" w14:textId="77777777" w:rsidR="00882909" w:rsidRDefault="00882909" w:rsidP="00882909">
      <w:pPr>
        <w:jc w:val="both"/>
        <w:rPr>
          <w:rFonts w:cs="Arial"/>
          <w:sz w:val="20"/>
          <w:szCs w:val="20"/>
        </w:rPr>
      </w:pPr>
      <w:r w:rsidRPr="00520F16">
        <w:rPr>
          <w:rFonts w:cs="Arial"/>
          <w:sz w:val="20"/>
          <w:szCs w:val="20"/>
        </w:rPr>
        <w:t xml:space="preserve">Carleton University maintains and enforces a comprehensive policy on academic integrity. Please visit the following link and read the policy in detail.  It is your responsibility to understand the integrity standards and to abide by them. Link: </w:t>
      </w:r>
    </w:p>
    <w:p w14:paraId="49923F0D" w14:textId="77777777" w:rsidR="00882909" w:rsidRDefault="00000000" w:rsidP="00882909">
      <w:pPr>
        <w:jc w:val="both"/>
        <w:rPr>
          <w:rStyle w:val="Hyperlink"/>
          <w:rFonts w:cs="Arial"/>
          <w:sz w:val="20"/>
          <w:szCs w:val="20"/>
        </w:rPr>
      </w:pPr>
      <w:hyperlink r:id="rId45" w:history="1">
        <w:r w:rsidR="00882909" w:rsidRPr="00520F16">
          <w:rPr>
            <w:rStyle w:val="Hyperlink"/>
            <w:rFonts w:cs="Arial"/>
            <w:sz w:val="20"/>
            <w:szCs w:val="20"/>
          </w:rPr>
          <w:t>http://calendar.carleton.ca/undergrad/regulations/academicregulationsoftheuniversity/acadregsuniv14/</w:t>
        </w:r>
      </w:hyperlink>
    </w:p>
    <w:p w14:paraId="0A89AB98" w14:textId="77777777" w:rsidR="00882909" w:rsidRDefault="00882909" w:rsidP="00882909">
      <w:pPr>
        <w:jc w:val="both"/>
        <w:rPr>
          <w:rStyle w:val="Hyperlink"/>
          <w:rFonts w:cs="Arial"/>
          <w:sz w:val="20"/>
          <w:szCs w:val="20"/>
        </w:rPr>
      </w:pPr>
    </w:p>
    <w:p w14:paraId="5E889FD6" w14:textId="77777777" w:rsidR="00882909" w:rsidRPr="00257883" w:rsidRDefault="00882909" w:rsidP="00882909">
      <w:pPr>
        <w:jc w:val="both"/>
        <w:rPr>
          <w:rFonts w:cs="Arial"/>
          <w:sz w:val="20"/>
          <w:szCs w:val="20"/>
        </w:rPr>
      </w:pPr>
      <w:r w:rsidRPr="00257883">
        <w:rPr>
          <w:rFonts w:cs="Arial"/>
          <w:sz w:val="20"/>
          <w:szCs w:val="20"/>
        </w:rPr>
        <w:t>Everything you submit for evaluation (i.e., assignments, quizzes, tutorials, examinations, etc.) must be the result of your own work and only your own work. If you use more than five consecutive words from a single source without providing a valid reference, then that is considered plagiarism and an example of academic misconduct.</w:t>
      </w:r>
    </w:p>
    <w:p w14:paraId="3A68C8BB" w14:textId="77777777" w:rsidR="00882909" w:rsidRPr="00257883" w:rsidRDefault="00882909" w:rsidP="00882909">
      <w:pPr>
        <w:jc w:val="both"/>
        <w:rPr>
          <w:rFonts w:cs="Arial"/>
          <w:sz w:val="20"/>
          <w:szCs w:val="20"/>
        </w:rPr>
      </w:pPr>
    </w:p>
    <w:p w14:paraId="60E98EAA" w14:textId="77777777" w:rsidR="00882909" w:rsidRPr="00257883" w:rsidRDefault="00882909" w:rsidP="00882909">
      <w:pPr>
        <w:jc w:val="both"/>
        <w:rPr>
          <w:rFonts w:cs="Arial"/>
          <w:sz w:val="20"/>
          <w:szCs w:val="20"/>
        </w:rPr>
      </w:pPr>
      <w:r w:rsidRPr="00257883">
        <w:rPr>
          <w:rFonts w:cs="Arial"/>
          <w:sz w:val="20"/>
          <w:szCs w:val="20"/>
        </w:rPr>
        <w:t>References to any material you use but did not originate must use the IEEE/APA/MLA citation style. Failure to reference materials correctly can result in severe penalties, and the use of manufactured (i.e., falsified) or misleading references will be treated as evidence of plagiarism and considered academic misconduct.</w:t>
      </w:r>
    </w:p>
    <w:p w14:paraId="7B12FCB3" w14:textId="77777777" w:rsidR="00882909" w:rsidRPr="00257883" w:rsidRDefault="00882909" w:rsidP="00882909">
      <w:pPr>
        <w:jc w:val="both"/>
        <w:rPr>
          <w:rFonts w:cs="Arial"/>
          <w:sz w:val="20"/>
          <w:szCs w:val="20"/>
        </w:rPr>
      </w:pPr>
    </w:p>
    <w:p w14:paraId="22756347" w14:textId="77777777" w:rsidR="00882909" w:rsidRPr="00257883" w:rsidRDefault="00882909" w:rsidP="00882909">
      <w:pPr>
        <w:jc w:val="both"/>
        <w:rPr>
          <w:rFonts w:cs="Arial"/>
          <w:b/>
          <w:bCs/>
          <w:color w:val="C00000"/>
          <w:sz w:val="20"/>
          <w:szCs w:val="20"/>
        </w:rPr>
      </w:pPr>
      <w:r w:rsidRPr="00257883">
        <w:rPr>
          <w:rFonts w:cs="Arial"/>
          <w:b/>
          <w:bCs/>
          <w:color w:val="C00000"/>
          <w:sz w:val="20"/>
          <w:szCs w:val="20"/>
        </w:rPr>
        <w:t xml:space="preserve">The assignments for this course were designed to be completed by an individual working alone. Unless it is explicitly stated otherwise, the use of any </w:t>
      </w:r>
      <w:proofErr w:type="gramStart"/>
      <w:r w:rsidRPr="00257883">
        <w:rPr>
          <w:rFonts w:cs="Arial"/>
          <w:b/>
          <w:bCs/>
          <w:color w:val="C00000"/>
          <w:sz w:val="20"/>
          <w:szCs w:val="20"/>
        </w:rPr>
        <w:t>artificial-intelligence</w:t>
      </w:r>
      <w:proofErr w:type="gramEnd"/>
      <w:r w:rsidRPr="00257883">
        <w:rPr>
          <w:rFonts w:cs="Arial"/>
          <w:b/>
          <w:bCs/>
          <w:color w:val="C00000"/>
          <w:sz w:val="20"/>
          <w:szCs w:val="20"/>
        </w:rPr>
        <w:t xml:space="preserve"> based tools will be considered academic misconduct.  This includes, but is not limited to, chatbots (e.g., ChatGPT, Google Bard, Bing Chart), research assistants (e.g., Elicit), and image generators (e.g., Stable Diffusion, Dall-E), etc.  An exception to the above rule is made for automated grammar and punctuation checking tools (such as Grammarly).</w:t>
      </w:r>
    </w:p>
    <w:p w14:paraId="0C6E6533" w14:textId="77777777" w:rsidR="00882909" w:rsidRPr="00520F16" w:rsidRDefault="00882909" w:rsidP="00882909">
      <w:pPr>
        <w:jc w:val="both"/>
        <w:rPr>
          <w:rFonts w:cs="Arial"/>
          <w:sz w:val="20"/>
          <w:szCs w:val="20"/>
        </w:rPr>
      </w:pPr>
    </w:p>
    <w:p w14:paraId="022D172B" w14:textId="77777777" w:rsidR="00882909" w:rsidRDefault="00882909" w:rsidP="00882909">
      <w:pPr>
        <w:jc w:val="both"/>
        <w:rPr>
          <w:rFonts w:cs="Arial"/>
          <w:sz w:val="20"/>
          <w:szCs w:val="20"/>
        </w:rPr>
      </w:pPr>
      <w:r w:rsidRPr="00AD3086">
        <w:rPr>
          <w:rFonts w:cs="Arial"/>
          <w:b/>
          <w:bCs/>
          <w:color w:val="C00000"/>
          <w:sz w:val="20"/>
          <w:szCs w:val="20"/>
        </w:rPr>
        <w:t>STUDENT ASSIGNMENTS</w:t>
      </w:r>
    </w:p>
    <w:p w14:paraId="16DE8498" w14:textId="77777777" w:rsidR="00882909" w:rsidRDefault="00882909" w:rsidP="00882909">
      <w:pPr>
        <w:jc w:val="both"/>
        <w:rPr>
          <w:rFonts w:cs="Arial"/>
          <w:sz w:val="20"/>
          <w:szCs w:val="20"/>
        </w:rPr>
      </w:pPr>
    </w:p>
    <w:p w14:paraId="719188FE" w14:textId="6372AF30" w:rsidR="00882909" w:rsidRPr="00520F16" w:rsidRDefault="00882909" w:rsidP="00882909">
      <w:pPr>
        <w:jc w:val="both"/>
        <w:rPr>
          <w:rFonts w:cs="Arial"/>
          <w:sz w:val="20"/>
          <w:szCs w:val="20"/>
        </w:rPr>
      </w:pPr>
      <w:r>
        <w:rPr>
          <w:rFonts w:cs="Arial"/>
          <w:sz w:val="20"/>
          <w:szCs w:val="20"/>
        </w:rPr>
        <w:t>All assignments</w:t>
      </w:r>
      <w:r w:rsidRPr="00520F16">
        <w:rPr>
          <w:rFonts w:cs="Arial"/>
          <w:sz w:val="20"/>
          <w:szCs w:val="20"/>
        </w:rPr>
        <w:t xml:space="preserve"> are mandatory. Students who do not complete, or who do not complete on time, an </w:t>
      </w:r>
      <w:r>
        <w:rPr>
          <w:rFonts w:cs="Arial"/>
          <w:sz w:val="20"/>
          <w:szCs w:val="20"/>
        </w:rPr>
        <w:t xml:space="preserve">assignment </w:t>
      </w:r>
      <w:r w:rsidRPr="00520F16">
        <w:rPr>
          <w:rFonts w:cs="Arial"/>
          <w:sz w:val="20"/>
          <w:szCs w:val="20"/>
        </w:rPr>
        <w:t>will be awarded a grade of z</w:t>
      </w:r>
      <w:r>
        <w:rPr>
          <w:rFonts w:cs="Arial"/>
          <w:sz w:val="20"/>
          <w:szCs w:val="20"/>
        </w:rPr>
        <w:t>ero (0) for the assignment</w:t>
      </w:r>
      <w:r w:rsidRPr="00520F16">
        <w:rPr>
          <w:rFonts w:cs="Arial"/>
          <w:sz w:val="20"/>
          <w:szCs w:val="20"/>
        </w:rPr>
        <w:t xml:space="preserve"> unless the instructor is contacted within 24 hours of missi</w:t>
      </w:r>
      <w:r>
        <w:rPr>
          <w:rFonts w:cs="Arial"/>
          <w:sz w:val="20"/>
          <w:szCs w:val="20"/>
        </w:rPr>
        <w:t>ng the assignment due date</w:t>
      </w:r>
      <w:r w:rsidRPr="00520F16">
        <w:rPr>
          <w:rFonts w:cs="Arial"/>
          <w:sz w:val="20"/>
          <w:szCs w:val="20"/>
        </w:rPr>
        <w:t xml:space="preserve"> with a valid reason for failing</w:t>
      </w:r>
      <w:r>
        <w:rPr>
          <w:rFonts w:cs="Arial"/>
          <w:sz w:val="20"/>
          <w:szCs w:val="20"/>
        </w:rPr>
        <w:t xml:space="preserve"> to complete the assignment</w:t>
      </w:r>
      <w:r w:rsidRPr="00520F16">
        <w:rPr>
          <w:rFonts w:cs="Arial"/>
          <w:sz w:val="20"/>
          <w:szCs w:val="20"/>
        </w:rPr>
        <w:t xml:space="preserve"> within the set </w:t>
      </w:r>
      <w:r>
        <w:rPr>
          <w:rFonts w:cs="Arial"/>
          <w:sz w:val="20"/>
          <w:szCs w:val="20"/>
        </w:rPr>
        <w:t>timeframe.  A make-up assignment</w:t>
      </w:r>
      <w:r w:rsidRPr="00520F16">
        <w:rPr>
          <w:rFonts w:cs="Arial"/>
          <w:sz w:val="20"/>
          <w:szCs w:val="20"/>
        </w:rPr>
        <w:t xml:space="preserve"> or an extension of time for an assignment (to be determined by the instructor and at the discretion of the instructor) will be permitted under two conditions only: serious illness or bereavement.  Acceptable documentation to validate the condition for the mi</w:t>
      </w:r>
      <w:r>
        <w:rPr>
          <w:rFonts w:cs="Arial"/>
          <w:sz w:val="20"/>
          <w:szCs w:val="20"/>
        </w:rPr>
        <w:t>ssed/incomplete assignment</w:t>
      </w:r>
      <w:r w:rsidRPr="00520F16">
        <w:rPr>
          <w:rFonts w:cs="Arial"/>
          <w:sz w:val="20"/>
          <w:szCs w:val="20"/>
        </w:rPr>
        <w:t xml:space="preserve"> may be required</w:t>
      </w:r>
      <w:r>
        <w:rPr>
          <w:rFonts w:cs="Arial"/>
          <w:sz w:val="20"/>
          <w:szCs w:val="20"/>
        </w:rPr>
        <w:t>. In some cases, no make-up assignment will be possible – this would include assignments where the assignment or subject matter of the assignment will be discussed in class - such as, for example, class preparation questions</w:t>
      </w:r>
      <w:r w:rsidR="009D7161">
        <w:rPr>
          <w:rFonts w:cs="Arial"/>
          <w:sz w:val="20"/>
          <w:szCs w:val="20"/>
        </w:rPr>
        <w:t xml:space="preserve"> and the f</w:t>
      </w:r>
      <w:r>
        <w:rPr>
          <w:rFonts w:cs="Arial"/>
          <w:sz w:val="20"/>
          <w:szCs w:val="20"/>
        </w:rPr>
        <w:t>ind the law assignments.</w:t>
      </w:r>
    </w:p>
    <w:p w14:paraId="1DA1B57C" w14:textId="77777777" w:rsidR="00A64787" w:rsidRPr="006C698C" w:rsidRDefault="00A64787" w:rsidP="00B072A9">
      <w:pPr>
        <w:widowControl w:val="0"/>
        <w:autoSpaceDE w:val="0"/>
        <w:autoSpaceDN w:val="0"/>
        <w:adjustRightInd w:val="0"/>
        <w:rPr>
          <w:rFonts w:cs="Arial"/>
          <w:b/>
          <w:color w:val="C0504D" w:themeColor="accent2"/>
          <w:sz w:val="20"/>
          <w:szCs w:val="20"/>
        </w:rPr>
      </w:pPr>
    </w:p>
    <w:p w14:paraId="7381ADCC" w14:textId="13F2FA16" w:rsidR="005001ED" w:rsidRPr="006C698C" w:rsidRDefault="005001ED" w:rsidP="00206685">
      <w:pPr>
        <w:widowControl w:val="0"/>
        <w:autoSpaceDE w:val="0"/>
        <w:autoSpaceDN w:val="0"/>
        <w:adjustRightInd w:val="0"/>
        <w:jc w:val="both"/>
        <w:rPr>
          <w:rFonts w:cs="Arial"/>
          <w:b/>
          <w:color w:val="C0504D" w:themeColor="accent2"/>
          <w:sz w:val="20"/>
          <w:szCs w:val="20"/>
        </w:rPr>
      </w:pPr>
      <w:r w:rsidRPr="006C698C">
        <w:rPr>
          <w:rFonts w:cs="Arial"/>
          <w:b/>
          <w:color w:val="C0504D" w:themeColor="accent2"/>
          <w:sz w:val="20"/>
          <w:szCs w:val="20"/>
        </w:rPr>
        <w:t>REQUIRED TEXTBOOK:</w:t>
      </w:r>
      <w:r w:rsidR="00D81435" w:rsidRPr="006C698C">
        <w:rPr>
          <w:rFonts w:cs="Arial"/>
          <w:b/>
          <w:color w:val="C0504D" w:themeColor="accent2"/>
          <w:sz w:val="20"/>
          <w:szCs w:val="20"/>
        </w:rPr>
        <w:t xml:space="preserve"> </w:t>
      </w:r>
      <w:r w:rsidRPr="006C698C">
        <w:rPr>
          <w:rFonts w:cs="Arial"/>
          <w:sz w:val="20"/>
          <w:szCs w:val="20"/>
        </w:rPr>
        <w:t>There is no t</w:t>
      </w:r>
      <w:r w:rsidR="00206685" w:rsidRPr="006C698C">
        <w:rPr>
          <w:rFonts w:cs="Arial"/>
          <w:sz w:val="20"/>
          <w:szCs w:val="20"/>
        </w:rPr>
        <w:t>extbook to purchase.</w:t>
      </w:r>
      <w:r w:rsidR="00D81435" w:rsidRPr="006C698C">
        <w:rPr>
          <w:rFonts w:cs="Arial"/>
          <w:sz w:val="20"/>
          <w:szCs w:val="20"/>
        </w:rPr>
        <w:t xml:space="preserve"> </w:t>
      </w:r>
      <w:r w:rsidR="00206685" w:rsidRPr="006C698C">
        <w:rPr>
          <w:rFonts w:cs="Arial"/>
          <w:sz w:val="20"/>
          <w:szCs w:val="20"/>
        </w:rPr>
        <w:t>R</w:t>
      </w:r>
      <w:r w:rsidRPr="006C698C">
        <w:rPr>
          <w:rFonts w:cs="Arial"/>
          <w:sz w:val="20"/>
          <w:szCs w:val="20"/>
        </w:rPr>
        <w:t>eadings will be assigned from week to week</w:t>
      </w:r>
      <w:r w:rsidR="00206685" w:rsidRPr="006C698C">
        <w:rPr>
          <w:rFonts w:cs="Arial"/>
          <w:sz w:val="20"/>
          <w:szCs w:val="20"/>
        </w:rPr>
        <w:t xml:space="preserve"> and </w:t>
      </w:r>
      <w:r w:rsidRPr="006C698C">
        <w:rPr>
          <w:rFonts w:cs="Arial"/>
          <w:sz w:val="20"/>
          <w:szCs w:val="20"/>
        </w:rPr>
        <w:t xml:space="preserve">will be available on-line or through the </w:t>
      </w:r>
      <w:proofErr w:type="gramStart"/>
      <w:r w:rsidRPr="006C698C">
        <w:rPr>
          <w:rFonts w:cs="Arial"/>
          <w:sz w:val="20"/>
          <w:szCs w:val="20"/>
        </w:rPr>
        <w:t>Library</w:t>
      </w:r>
      <w:proofErr w:type="gramEnd"/>
      <w:r w:rsidRPr="006C698C">
        <w:rPr>
          <w:rFonts w:cs="Arial"/>
          <w:sz w:val="20"/>
          <w:szCs w:val="20"/>
        </w:rPr>
        <w:t>.</w:t>
      </w:r>
      <w:r w:rsidR="00206685" w:rsidRPr="006C698C">
        <w:rPr>
          <w:rFonts w:cs="Arial"/>
          <w:sz w:val="20"/>
          <w:szCs w:val="20"/>
        </w:rPr>
        <w:t xml:space="preserve"> </w:t>
      </w:r>
      <w:r w:rsidRPr="006C698C">
        <w:rPr>
          <w:rFonts w:cs="Arial"/>
          <w:sz w:val="20"/>
          <w:szCs w:val="20"/>
        </w:rPr>
        <w:t>In some cases, additional readings may be distributed during class.</w:t>
      </w:r>
      <w:r w:rsidRPr="006C698C">
        <w:rPr>
          <w:rFonts w:cs="Arial"/>
          <w:b/>
          <w:color w:val="C0504D" w:themeColor="accent2"/>
          <w:sz w:val="20"/>
          <w:szCs w:val="20"/>
        </w:rPr>
        <w:t xml:space="preserve"> </w:t>
      </w:r>
    </w:p>
    <w:p w14:paraId="255C4275" w14:textId="77777777" w:rsidR="005001ED" w:rsidRPr="006C698C" w:rsidRDefault="005001ED" w:rsidP="00B072A9">
      <w:pPr>
        <w:widowControl w:val="0"/>
        <w:autoSpaceDE w:val="0"/>
        <w:autoSpaceDN w:val="0"/>
        <w:adjustRightInd w:val="0"/>
        <w:rPr>
          <w:rFonts w:cs="Arial"/>
          <w:b/>
          <w:color w:val="C0504D" w:themeColor="accent2"/>
          <w:sz w:val="20"/>
          <w:szCs w:val="20"/>
        </w:rPr>
      </w:pPr>
    </w:p>
    <w:p w14:paraId="5F6E3D8C" w14:textId="16E8F461" w:rsidR="005001ED" w:rsidRPr="006C698C" w:rsidRDefault="005001ED" w:rsidP="007F1E15">
      <w:pPr>
        <w:widowControl w:val="0"/>
        <w:autoSpaceDE w:val="0"/>
        <w:autoSpaceDN w:val="0"/>
        <w:adjustRightInd w:val="0"/>
        <w:jc w:val="both"/>
        <w:rPr>
          <w:rFonts w:cs="Arial"/>
          <w:sz w:val="20"/>
          <w:szCs w:val="20"/>
        </w:rPr>
      </w:pPr>
      <w:r w:rsidRPr="006C698C">
        <w:rPr>
          <w:rFonts w:cs="Arial"/>
          <w:b/>
          <w:color w:val="C0504D" w:themeColor="accent2"/>
          <w:sz w:val="20"/>
          <w:szCs w:val="20"/>
        </w:rPr>
        <w:t>CLASS COMMUNICATION:</w:t>
      </w:r>
      <w:r w:rsidR="00D81435" w:rsidRPr="006C698C">
        <w:rPr>
          <w:rFonts w:cs="Arial"/>
          <w:b/>
          <w:color w:val="C0504D" w:themeColor="accent2"/>
          <w:sz w:val="20"/>
          <w:szCs w:val="20"/>
        </w:rPr>
        <w:t xml:space="preserve"> </w:t>
      </w:r>
      <w:r w:rsidRPr="006C698C">
        <w:rPr>
          <w:rFonts w:cs="Arial"/>
          <w:sz w:val="20"/>
          <w:szCs w:val="20"/>
        </w:rPr>
        <w:t xml:space="preserve">This course will be supported by </w:t>
      </w:r>
      <w:r w:rsidR="004A75B5">
        <w:rPr>
          <w:rFonts w:cs="Arial"/>
          <w:i/>
          <w:sz w:val="20"/>
          <w:szCs w:val="20"/>
        </w:rPr>
        <w:t>Bright</w:t>
      </w:r>
      <w:r w:rsidR="00BB11D0">
        <w:rPr>
          <w:rFonts w:cs="Arial"/>
          <w:i/>
          <w:sz w:val="20"/>
          <w:szCs w:val="20"/>
        </w:rPr>
        <w:t>space</w:t>
      </w:r>
      <w:r w:rsidRPr="006C698C">
        <w:rPr>
          <w:rFonts w:cs="Arial"/>
          <w:sz w:val="20"/>
          <w:szCs w:val="20"/>
        </w:rPr>
        <w:t>.</w:t>
      </w:r>
      <w:r w:rsidR="00D81435" w:rsidRPr="006C698C">
        <w:rPr>
          <w:rFonts w:cs="Arial"/>
          <w:sz w:val="20"/>
          <w:szCs w:val="20"/>
        </w:rPr>
        <w:t xml:space="preserve"> </w:t>
      </w:r>
      <w:r w:rsidRPr="006C698C">
        <w:rPr>
          <w:rFonts w:cs="Arial"/>
          <w:sz w:val="20"/>
          <w:szCs w:val="20"/>
        </w:rPr>
        <w:t>It will be used to post announcements, lecture material and marks.</w:t>
      </w:r>
      <w:r w:rsidR="00D81435" w:rsidRPr="006C698C">
        <w:rPr>
          <w:rFonts w:cs="Arial"/>
          <w:sz w:val="20"/>
          <w:szCs w:val="20"/>
        </w:rPr>
        <w:t xml:space="preserve"> </w:t>
      </w:r>
      <w:r w:rsidRPr="006C698C">
        <w:rPr>
          <w:rFonts w:cs="Arial"/>
          <w:sz w:val="20"/>
          <w:szCs w:val="20"/>
        </w:rPr>
        <w:t xml:space="preserve">Students should ensure they sign-on to </w:t>
      </w:r>
      <w:r w:rsidR="00BB11D0">
        <w:rPr>
          <w:rFonts w:cs="Arial"/>
          <w:i/>
          <w:sz w:val="20"/>
          <w:szCs w:val="20"/>
        </w:rPr>
        <w:t>Brightspace</w:t>
      </w:r>
      <w:r w:rsidRPr="006C698C">
        <w:rPr>
          <w:rFonts w:cs="Arial"/>
          <w:sz w:val="20"/>
          <w:szCs w:val="20"/>
        </w:rPr>
        <w:t xml:space="preserve"> during the first week of classes and refer to the </w:t>
      </w:r>
      <w:r w:rsidR="00BB11D0">
        <w:rPr>
          <w:rFonts w:cs="Arial"/>
          <w:i/>
          <w:sz w:val="20"/>
          <w:szCs w:val="20"/>
        </w:rPr>
        <w:t>Brightspace</w:t>
      </w:r>
      <w:r w:rsidRPr="006C698C">
        <w:rPr>
          <w:rFonts w:cs="Arial"/>
          <w:i/>
          <w:sz w:val="20"/>
          <w:szCs w:val="20"/>
        </w:rPr>
        <w:t xml:space="preserve"> </w:t>
      </w:r>
      <w:r w:rsidRPr="006C698C">
        <w:rPr>
          <w:rFonts w:cs="Arial"/>
          <w:sz w:val="20"/>
          <w:szCs w:val="20"/>
        </w:rPr>
        <w:t>page for this course on a weekly basis.</w:t>
      </w:r>
      <w:r w:rsidR="00D81435" w:rsidRPr="006C698C">
        <w:rPr>
          <w:rFonts w:cs="Arial"/>
          <w:sz w:val="20"/>
          <w:szCs w:val="20"/>
        </w:rPr>
        <w:t xml:space="preserve"> </w:t>
      </w:r>
      <w:r w:rsidRPr="006C698C">
        <w:rPr>
          <w:rFonts w:cs="Arial"/>
          <w:sz w:val="20"/>
          <w:szCs w:val="20"/>
        </w:rPr>
        <w:t xml:space="preserve">Failure to check </w:t>
      </w:r>
      <w:r w:rsidR="00BB11D0">
        <w:rPr>
          <w:rFonts w:cs="Arial"/>
          <w:i/>
          <w:sz w:val="20"/>
          <w:szCs w:val="20"/>
        </w:rPr>
        <w:t>Brightspace</w:t>
      </w:r>
      <w:r w:rsidR="00206685" w:rsidRPr="006C698C">
        <w:rPr>
          <w:rFonts w:cs="Arial"/>
          <w:sz w:val="20"/>
          <w:szCs w:val="20"/>
        </w:rPr>
        <w:t xml:space="preserve"> and/or </w:t>
      </w:r>
      <w:r w:rsidRPr="006C698C">
        <w:rPr>
          <w:rFonts w:cs="Arial"/>
          <w:sz w:val="20"/>
          <w:szCs w:val="20"/>
        </w:rPr>
        <w:t xml:space="preserve">electronic communications will not be accepted as an excuse for not meeting the requirements of this course. </w:t>
      </w:r>
    </w:p>
    <w:p w14:paraId="72846969" w14:textId="77777777" w:rsidR="005001ED" w:rsidRPr="006C698C" w:rsidRDefault="005001ED" w:rsidP="00B072A9">
      <w:pPr>
        <w:widowControl w:val="0"/>
        <w:autoSpaceDE w:val="0"/>
        <w:autoSpaceDN w:val="0"/>
        <w:adjustRightInd w:val="0"/>
        <w:rPr>
          <w:rFonts w:cs="Arial"/>
          <w:b/>
          <w:color w:val="C0504D" w:themeColor="accent2"/>
          <w:sz w:val="20"/>
          <w:szCs w:val="20"/>
        </w:rPr>
      </w:pPr>
    </w:p>
    <w:p w14:paraId="3A0B38A0" w14:textId="77777777" w:rsidR="00AE35D2" w:rsidRPr="006C698C" w:rsidRDefault="00AE35D2" w:rsidP="00AE35D2">
      <w:pPr>
        <w:jc w:val="both"/>
        <w:rPr>
          <w:rFonts w:cs="Arial"/>
          <w:b/>
          <w:color w:val="C00000"/>
          <w:sz w:val="20"/>
          <w:szCs w:val="20"/>
        </w:rPr>
      </w:pPr>
      <w:r w:rsidRPr="006C698C">
        <w:rPr>
          <w:rFonts w:cs="Arial"/>
          <w:b/>
          <w:color w:val="C00000"/>
          <w:sz w:val="20"/>
          <w:szCs w:val="20"/>
        </w:rPr>
        <w:t>COPYRIGHT AND PRIVACY</w:t>
      </w:r>
    </w:p>
    <w:p w14:paraId="5B883687" w14:textId="77777777" w:rsidR="00AE35D2" w:rsidRPr="006C698C" w:rsidRDefault="00AE35D2" w:rsidP="00AE35D2">
      <w:pPr>
        <w:jc w:val="both"/>
        <w:rPr>
          <w:rFonts w:cs="Arial"/>
          <w:b/>
          <w:color w:val="C00000"/>
          <w:sz w:val="20"/>
          <w:szCs w:val="20"/>
        </w:rPr>
      </w:pPr>
    </w:p>
    <w:p w14:paraId="13A0C22C" w14:textId="77777777" w:rsidR="00AE35D2" w:rsidRPr="006C698C" w:rsidRDefault="00AE35D2" w:rsidP="00AE35D2">
      <w:pPr>
        <w:jc w:val="both"/>
        <w:rPr>
          <w:rFonts w:cs="Arial"/>
          <w:b/>
          <w:color w:val="000000" w:themeColor="text1"/>
          <w:sz w:val="20"/>
          <w:szCs w:val="20"/>
        </w:rPr>
      </w:pPr>
      <w:r w:rsidRPr="006C698C">
        <w:rPr>
          <w:rFonts w:cs="Arial"/>
          <w:b/>
          <w:color w:val="000000" w:themeColor="text1"/>
          <w:sz w:val="20"/>
          <w:szCs w:val="20"/>
        </w:rPr>
        <w:t xml:space="preserve">Classroom teaching and learning activities, including lectures, discussions, presentations, etc., by both instructors and students, are copy protected and remain the intellectual property of their respective author(s). All course materials, including PowerPoint </w:t>
      </w:r>
      <w:r w:rsidRPr="006C698C">
        <w:rPr>
          <w:rFonts w:cs="Arial"/>
          <w:b/>
          <w:color w:val="000000" w:themeColor="text1"/>
          <w:sz w:val="20"/>
          <w:szCs w:val="20"/>
        </w:rPr>
        <w:lastRenderedPageBreak/>
        <w:t>presentations, outlines, and other materials, are also protected by copyright and remain the intellectual property of their respective author(s).</w:t>
      </w:r>
    </w:p>
    <w:p w14:paraId="1945BF65" w14:textId="77777777" w:rsidR="00AE35D2" w:rsidRPr="006C698C" w:rsidRDefault="00AE35D2" w:rsidP="00AE35D2">
      <w:pPr>
        <w:jc w:val="both"/>
        <w:rPr>
          <w:rFonts w:cs="Arial"/>
          <w:b/>
          <w:color w:val="000000" w:themeColor="text1"/>
          <w:sz w:val="20"/>
          <w:szCs w:val="20"/>
        </w:rPr>
      </w:pPr>
      <w:r w:rsidRPr="006C698C">
        <w:rPr>
          <w:rFonts w:cs="Arial"/>
          <w:b/>
          <w:color w:val="000000" w:themeColor="text1"/>
          <w:sz w:val="20"/>
          <w:szCs w:val="20"/>
        </w:rPr>
        <w:t> </w:t>
      </w:r>
    </w:p>
    <w:p w14:paraId="23CC3C04" w14:textId="77777777" w:rsidR="00AE35D2" w:rsidRPr="006C698C" w:rsidRDefault="00AE35D2" w:rsidP="00AE35D2">
      <w:pPr>
        <w:jc w:val="both"/>
        <w:rPr>
          <w:rFonts w:cs="Arial"/>
          <w:b/>
          <w:color w:val="000000" w:themeColor="text1"/>
          <w:sz w:val="20"/>
          <w:szCs w:val="20"/>
        </w:rPr>
      </w:pPr>
      <w:r w:rsidRPr="006C698C">
        <w:rPr>
          <w:rFonts w:cs="Arial"/>
          <w:b/>
          <w:color w:val="000000" w:themeColor="text1"/>
          <w:sz w:val="20"/>
          <w:szCs w:val="20"/>
        </w:rPr>
        <w:t>Students registered in the course may take notes and make copies of course materials for their own educational use only. Students are not permitted to reproduce or distribute lecture notes and course materials publicly for commercial or non-commercial purposes without express written consent from the copyright holder(s).</w:t>
      </w:r>
    </w:p>
    <w:p w14:paraId="6D273360" w14:textId="77777777" w:rsidR="00AE35D2" w:rsidRPr="006C698C" w:rsidRDefault="00AE35D2" w:rsidP="00AE35D2">
      <w:pPr>
        <w:jc w:val="both"/>
        <w:rPr>
          <w:rFonts w:cs="Arial"/>
          <w:b/>
          <w:color w:val="000000" w:themeColor="text1"/>
          <w:sz w:val="20"/>
          <w:szCs w:val="20"/>
        </w:rPr>
      </w:pPr>
    </w:p>
    <w:p w14:paraId="13EAE67C" w14:textId="77777777" w:rsidR="00AE35D2" w:rsidRPr="006C698C" w:rsidRDefault="00AE35D2" w:rsidP="00AE35D2">
      <w:pPr>
        <w:jc w:val="both"/>
        <w:rPr>
          <w:rFonts w:cs="Arial"/>
          <w:b/>
          <w:color w:val="000000" w:themeColor="text1"/>
          <w:sz w:val="20"/>
          <w:szCs w:val="20"/>
        </w:rPr>
      </w:pPr>
      <w:r w:rsidRPr="006C698C">
        <w:rPr>
          <w:rFonts w:cs="Arial"/>
          <w:b/>
          <w:color w:val="000000" w:themeColor="text1"/>
          <w:sz w:val="20"/>
          <w:szCs w:val="20"/>
        </w:rPr>
        <w:t xml:space="preserve">Open discussion and a free exchange of ideas is one of the goals of this class. To protect the privacy of all students, and to facilitate such discussions, students are prohibited from taking photographs in, or making any recordings of, the class or any discussions in class. </w:t>
      </w:r>
    </w:p>
    <w:p w14:paraId="3598D939" w14:textId="77777777" w:rsidR="00AE35D2" w:rsidRPr="006C698C" w:rsidRDefault="00AE35D2" w:rsidP="00B072A9">
      <w:pPr>
        <w:widowControl w:val="0"/>
        <w:autoSpaceDE w:val="0"/>
        <w:autoSpaceDN w:val="0"/>
        <w:adjustRightInd w:val="0"/>
        <w:rPr>
          <w:rFonts w:cs="Arial"/>
          <w:b/>
          <w:color w:val="C0504D" w:themeColor="accent2"/>
          <w:sz w:val="20"/>
          <w:szCs w:val="20"/>
        </w:rPr>
      </w:pPr>
    </w:p>
    <w:p w14:paraId="69E394E7" w14:textId="104458DB" w:rsidR="00B072A9" w:rsidRPr="006C698C" w:rsidRDefault="00B072A9" w:rsidP="00B072A9">
      <w:pPr>
        <w:widowControl w:val="0"/>
        <w:autoSpaceDE w:val="0"/>
        <w:autoSpaceDN w:val="0"/>
        <w:adjustRightInd w:val="0"/>
        <w:rPr>
          <w:rFonts w:cs="Arial"/>
          <w:b/>
          <w:color w:val="C0504D" w:themeColor="accent2"/>
          <w:sz w:val="20"/>
          <w:szCs w:val="20"/>
        </w:rPr>
      </w:pPr>
      <w:r w:rsidRPr="006C698C">
        <w:rPr>
          <w:rFonts w:cs="Arial"/>
          <w:b/>
          <w:color w:val="C0504D" w:themeColor="accent2"/>
          <w:sz w:val="20"/>
          <w:szCs w:val="20"/>
        </w:rPr>
        <w:t>ACADEMIC ACCOMMODATIONS:</w:t>
      </w:r>
      <w:r w:rsidR="00D81435" w:rsidRPr="006C698C">
        <w:rPr>
          <w:rFonts w:cs="Arial"/>
          <w:b/>
          <w:color w:val="C0504D" w:themeColor="accent2"/>
          <w:sz w:val="20"/>
          <w:szCs w:val="20"/>
        </w:rPr>
        <w:t xml:space="preserve"> </w:t>
      </w:r>
      <w:r w:rsidRPr="006C698C">
        <w:rPr>
          <w:rFonts w:cs="Arial"/>
          <w:sz w:val="20"/>
          <w:szCs w:val="20"/>
        </w:rPr>
        <w:t xml:space="preserve">You may need special arrangements to meet your academic obligations during the term. For an accommodation request the processes are as follows: </w:t>
      </w:r>
    </w:p>
    <w:p w14:paraId="5AD44413" w14:textId="77777777" w:rsidR="00B072A9" w:rsidRPr="006C698C" w:rsidRDefault="00B072A9" w:rsidP="00B072A9">
      <w:pPr>
        <w:widowControl w:val="0"/>
        <w:autoSpaceDE w:val="0"/>
        <w:autoSpaceDN w:val="0"/>
        <w:adjustRightInd w:val="0"/>
        <w:rPr>
          <w:rFonts w:cs="Arial"/>
          <w:sz w:val="20"/>
          <w:szCs w:val="20"/>
        </w:rPr>
      </w:pPr>
    </w:p>
    <w:p w14:paraId="5B4A6E90" w14:textId="0CC31E4E" w:rsidR="009C6959" w:rsidRPr="006C698C" w:rsidRDefault="00B072A9" w:rsidP="009C6959">
      <w:pPr>
        <w:pStyle w:val="ListParagraph"/>
        <w:widowControl w:val="0"/>
        <w:numPr>
          <w:ilvl w:val="0"/>
          <w:numId w:val="1"/>
        </w:numPr>
        <w:autoSpaceDE w:val="0"/>
        <w:autoSpaceDN w:val="0"/>
        <w:adjustRightInd w:val="0"/>
        <w:ind w:left="284" w:hanging="284"/>
        <w:jc w:val="both"/>
        <w:rPr>
          <w:rStyle w:val="Hyperlink"/>
          <w:rFonts w:cs="Arial"/>
          <w:color w:val="auto"/>
          <w:sz w:val="20"/>
          <w:szCs w:val="20"/>
          <w:u w:val="none"/>
        </w:rPr>
      </w:pPr>
      <w:r w:rsidRPr="006C698C">
        <w:rPr>
          <w:rFonts w:cs="Arial"/>
          <w:b/>
          <w:color w:val="C0504D" w:themeColor="accent2"/>
          <w:sz w:val="20"/>
          <w:szCs w:val="20"/>
        </w:rPr>
        <w:t xml:space="preserve">Pregnancy </w:t>
      </w:r>
      <w:r w:rsidR="00817C6F" w:rsidRPr="006C698C">
        <w:rPr>
          <w:rFonts w:cs="Arial"/>
          <w:b/>
          <w:color w:val="C0504D" w:themeColor="accent2"/>
          <w:sz w:val="20"/>
          <w:szCs w:val="20"/>
        </w:rPr>
        <w:t>accommodation</w:t>
      </w:r>
      <w:r w:rsidRPr="006C698C">
        <w:rPr>
          <w:rFonts w:cs="Arial"/>
          <w:color w:val="C0504D" w:themeColor="accent2"/>
          <w:sz w:val="20"/>
          <w:szCs w:val="20"/>
        </w:rPr>
        <w:t xml:space="preserve"> – </w:t>
      </w:r>
      <w:r w:rsidRPr="006C698C">
        <w:rPr>
          <w:rFonts w:cs="Arial"/>
          <w:sz w:val="20"/>
          <w:szCs w:val="20"/>
        </w:rPr>
        <w:t xml:space="preserve">Write to </w:t>
      </w:r>
      <w:r w:rsidR="00BC1790" w:rsidRPr="006C698C">
        <w:rPr>
          <w:rFonts w:cs="Arial"/>
          <w:sz w:val="20"/>
          <w:szCs w:val="20"/>
        </w:rPr>
        <w:t>instructor</w:t>
      </w:r>
      <w:r w:rsidRPr="006C698C">
        <w:rPr>
          <w:rFonts w:cs="Arial"/>
          <w:sz w:val="20"/>
          <w:szCs w:val="20"/>
        </w:rPr>
        <w:t xml:space="preserve"> with any requests for academic accommodation during the first two weeks of class, or as soon as possible after the need for accommodation is known to exist. For more details visit the Equity Services website: </w:t>
      </w:r>
      <w:hyperlink r:id="rId46" w:history="1">
        <w:r w:rsidRPr="006C698C">
          <w:rPr>
            <w:rStyle w:val="Hyperlink"/>
            <w:rFonts w:cs="Arial"/>
            <w:sz w:val="20"/>
            <w:szCs w:val="20"/>
          </w:rPr>
          <w:t>http://www.carleton.ca/equity/accommodation/student_guide.htm</w:t>
        </w:r>
      </w:hyperlink>
    </w:p>
    <w:p w14:paraId="4572C796" w14:textId="046075C4" w:rsidR="009C6959" w:rsidRPr="009D1628" w:rsidRDefault="00B072A9" w:rsidP="009C6959">
      <w:pPr>
        <w:pStyle w:val="ListParagraph"/>
        <w:widowControl w:val="0"/>
        <w:numPr>
          <w:ilvl w:val="0"/>
          <w:numId w:val="1"/>
        </w:numPr>
        <w:autoSpaceDE w:val="0"/>
        <w:autoSpaceDN w:val="0"/>
        <w:adjustRightInd w:val="0"/>
        <w:ind w:left="284" w:hanging="284"/>
        <w:jc w:val="both"/>
        <w:rPr>
          <w:rStyle w:val="Hyperlink"/>
          <w:rFonts w:cs="Arial"/>
          <w:color w:val="auto"/>
          <w:sz w:val="20"/>
          <w:szCs w:val="20"/>
          <w:u w:val="none"/>
        </w:rPr>
      </w:pPr>
      <w:r w:rsidRPr="006C698C">
        <w:rPr>
          <w:rFonts w:cs="Arial"/>
          <w:b/>
          <w:color w:val="C0504D" w:themeColor="accent2"/>
          <w:sz w:val="20"/>
          <w:szCs w:val="20"/>
        </w:rPr>
        <w:t xml:space="preserve">Religious </w:t>
      </w:r>
      <w:r w:rsidR="00817C6F" w:rsidRPr="006C698C">
        <w:rPr>
          <w:rFonts w:cs="Arial"/>
          <w:b/>
          <w:color w:val="C0504D" w:themeColor="accent2"/>
          <w:sz w:val="20"/>
          <w:szCs w:val="20"/>
        </w:rPr>
        <w:t>accommodation</w:t>
      </w:r>
      <w:r w:rsidRPr="006C698C">
        <w:rPr>
          <w:rFonts w:cs="Arial"/>
          <w:b/>
          <w:color w:val="C0504D" w:themeColor="accent2"/>
          <w:sz w:val="20"/>
          <w:szCs w:val="20"/>
        </w:rPr>
        <w:t xml:space="preserve"> –</w:t>
      </w:r>
      <w:r w:rsidRPr="006C698C">
        <w:rPr>
          <w:rFonts w:cs="Arial"/>
          <w:b/>
          <w:sz w:val="20"/>
          <w:szCs w:val="20"/>
        </w:rPr>
        <w:t xml:space="preserve"> </w:t>
      </w:r>
      <w:r w:rsidRPr="006C698C">
        <w:rPr>
          <w:rFonts w:cs="Arial"/>
          <w:sz w:val="20"/>
          <w:szCs w:val="20"/>
        </w:rPr>
        <w:t xml:space="preserve">Write to </w:t>
      </w:r>
      <w:r w:rsidR="002235B5" w:rsidRPr="006C698C">
        <w:rPr>
          <w:rFonts w:cs="Arial"/>
          <w:sz w:val="20"/>
          <w:szCs w:val="20"/>
        </w:rPr>
        <w:t>instructor</w:t>
      </w:r>
      <w:r w:rsidRPr="006C698C">
        <w:rPr>
          <w:rFonts w:cs="Arial"/>
          <w:sz w:val="20"/>
          <w:szCs w:val="20"/>
        </w:rPr>
        <w:t xml:space="preserve"> with any requests for academic accommodation during the first two weeks of class, or as soon as possible after the need for accommodation is known to exist. For more details visit the Equity Services website:</w:t>
      </w:r>
      <w:r w:rsidR="009C6959" w:rsidRPr="006C698C">
        <w:rPr>
          <w:rFonts w:cs="Arial"/>
          <w:sz w:val="20"/>
          <w:szCs w:val="20"/>
        </w:rPr>
        <w:t xml:space="preserve"> </w:t>
      </w:r>
      <w:hyperlink r:id="rId47" w:history="1">
        <w:r w:rsidRPr="006C698C">
          <w:rPr>
            <w:rStyle w:val="Hyperlink"/>
            <w:rFonts w:cs="Arial"/>
            <w:sz w:val="20"/>
            <w:szCs w:val="20"/>
          </w:rPr>
          <w:t>http://www.carleton.ca/equity/accommodation/student_guide.htm</w:t>
        </w:r>
      </w:hyperlink>
    </w:p>
    <w:p w14:paraId="5CEB2E3D" w14:textId="77777777" w:rsidR="009D1628" w:rsidRPr="006C698C" w:rsidRDefault="009D1628" w:rsidP="009D1628">
      <w:pPr>
        <w:pStyle w:val="ListParagraph"/>
        <w:widowControl w:val="0"/>
        <w:autoSpaceDE w:val="0"/>
        <w:autoSpaceDN w:val="0"/>
        <w:adjustRightInd w:val="0"/>
        <w:ind w:left="284"/>
        <w:jc w:val="both"/>
        <w:rPr>
          <w:rStyle w:val="Hyperlink"/>
          <w:rFonts w:cs="Arial"/>
          <w:color w:val="auto"/>
          <w:sz w:val="20"/>
          <w:szCs w:val="20"/>
          <w:u w:val="none"/>
        </w:rPr>
      </w:pPr>
    </w:p>
    <w:p w14:paraId="6E943DFE" w14:textId="000E4844" w:rsidR="00907245" w:rsidRPr="006C698C" w:rsidRDefault="00B072A9" w:rsidP="00F4738D">
      <w:pPr>
        <w:pStyle w:val="ListParagraph"/>
        <w:widowControl w:val="0"/>
        <w:numPr>
          <w:ilvl w:val="0"/>
          <w:numId w:val="1"/>
        </w:numPr>
        <w:autoSpaceDE w:val="0"/>
        <w:autoSpaceDN w:val="0"/>
        <w:adjustRightInd w:val="0"/>
        <w:ind w:left="284" w:hanging="284"/>
        <w:jc w:val="both"/>
        <w:rPr>
          <w:rFonts w:cs="Arial"/>
          <w:sz w:val="20"/>
          <w:szCs w:val="20"/>
        </w:rPr>
      </w:pPr>
      <w:r w:rsidRPr="006C698C">
        <w:rPr>
          <w:rFonts w:cs="Arial"/>
          <w:b/>
          <w:bCs/>
          <w:color w:val="C0504D" w:themeColor="accent2"/>
          <w:sz w:val="20"/>
          <w:szCs w:val="20"/>
        </w:rPr>
        <w:t>Students with disabilities requiring academic accommodations</w:t>
      </w:r>
      <w:r w:rsidRPr="006C698C">
        <w:rPr>
          <w:rFonts w:cs="Arial"/>
          <w:color w:val="C0504D" w:themeColor="accent2"/>
          <w:sz w:val="20"/>
          <w:szCs w:val="20"/>
        </w:rPr>
        <w:t xml:space="preserve"> -</w:t>
      </w:r>
      <w:r w:rsidR="00D81435" w:rsidRPr="006C698C">
        <w:rPr>
          <w:rFonts w:cs="Arial"/>
          <w:sz w:val="20"/>
          <w:szCs w:val="20"/>
        </w:rPr>
        <w:t xml:space="preserve"> </w:t>
      </w:r>
      <w:r w:rsidRPr="006C698C">
        <w:rPr>
          <w:rFonts w:cs="Arial"/>
          <w:sz w:val="20"/>
          <w:szCs w:val="20"/>
        </w:rPr>
        <w:t xml:space="preserve">Must register with the Paul </w:t>
      </w:r>
      <w:proofErr w:type="spellStart"/>
      <w:r w:rsidRPr="006C698C">
        <w:rPr>
          <w:rFonts w:cs="Arial"/>
          <w:sz w:val="20"/>
          <w:szCs w:val="20"/>
        </w:rPr>
        <w:t>Menton</w:t>
      </w:r>
      <w:proofErr w:type="spellEnd"/>
      <w:r w:rsidRPr="006C698C">
        <w:rPr>
          <w:rFonts w:cs="Arial"/>
          <w:sz w:val="20"/>
          <w:szCs w:val="20"/>
        </w:rPr>
        <w:t xml:space="preserve"> Centre for Students with Disabilities (PMC) for a formal evaluation of disability-related needs. Documented disabilities could include but are not limited to mobility/physical impairments, specific Learning Disabilities (LD), psychiatric/psychological disabilities, sensory disabilities, </w:t>
      </w:r>
      <w:proofErr w:type="gramStart"/>
      <w:r w:rsidRPr="006C698C">
        <w:rPr>
          <w:rFonts w:cs="Arial"/>
          <w:sz w:val="20"/>
          <w:szCs w:val="20"/>
        </w:rPr>
        <w:t>Attention Deficit Hyperactivity Disorder</w:t>
      </w:r>
      <w:proofErr w:type="gramEnd"/>
      <w:r w:rsidRPr="006C698C">
        <w:rPr>
          <w:rFonts w:cs="Arial"/>
          <w:sz w:val="20"/>
          <w:szCs w:val="20"/>
        </w:rPr>
        <w:t xml:space="preserve"> (ADHD), and chronic medical conditions. Registered PMC students are required to contact the PMC, 613-520-6</w:t>
      </w:r>
      <w:r w:rsidR="00436A67" w:rsidRPr="006C698C">
        <w:rPr>
          <w:rFonts w:cs="Arial"/>
          <w:sz w:val="20"/>
          <w:szCs w:val="20"/>
        </w:rPr>
        <w:t>608, every term to ensure that the instructor</w:t>
      </w:r>
      <w:r w:rsidRPr="006C698C">
        <w:rPr>
          <w:rFonts w:cs="Arial"/>
          <w:sz w:val="20"/>
          <w:szCs w:val="20"/>
        </w:rPr>
        <w:t xml:space="preserve"> receive</w:t>
      </w:r>
      <w:r w:rsidR="00436A67" w:rsidRPr="006C698C">
        <w:rPr>
          <w:rFonts w:cs="Arial"/>
          <w:sz w:val="20"/>
          <w:szCs w:val="20"/>
        </w:rPr>
        <w:t>s</w:t>
      </w:r>
      <w:r w:rsidRPr="006C698C">
        <w:rPr>
          <w:rFonts w:cs="Arial"/>
          <w:sz w:val="20"/>
          <w:szCs w:val="20"/>
        </w:rPr>
        <w:t xml:space="preserve"> your Letter of Accommodation, no later than two weeks before the first assignment is due or the </w:t>
      </w:r>
      <w:r w:rsidR="00436A67" w:rsidRPr="006C698C">
        <w:rPr>
          <w:rFonts w:cs="Arial"/>
          <w:sz w:val="20"/>
          <w:szCs w:val="20"/>
        </w:rPr>
        <w:t>quiz requiring accommodation</w:t>
      </w:r>
      <w:r w:rsidRPr="006C698C">
        <w:rPr>
          <w:rFonts w:cs="Arial"/>
          <w:sz w:val="20"/>
          <w:szCs w:val="20"/>
        </w:rPr>
        <w:t>.</w:t>
      </w:r>
      <w:r w:rsidR="00D03F81" w:rsidRPr="006C698C">
        <w:rPr>
          <w:rFonts w:cs="Arial"/>
          <w:sz w:val="20"/>
          <w:szCs w:val="20"/>
        </w:rPr>
        <w:t xml:space="preserve"> If you only require accommodations for your formally scheduled exam(s) in this course, please submit your request for accommodations to PMC by the deadlines published on the PMC</w:t>
      </w:r>
      <w:r w:rsidR="00F4738D" w:rsidRPr="006C698C">
        <w:rPr>
          <w:rFonts w:cs="Arial"/>
          <w:sz w:val="20"/>
          <w:szCs w:val="20"/>
        </w:rPr>
        <w:t>.</w:t>
      </w:r>
      <w:r w:rsidRPr="006C698C">
        <w:rPr>
          <w:rFonts w:cs="Arial"/>
          <w:sz w:val="20"/>
          <w:szCs w:val="20"/>
        </w:rPr>
        <w:t xml:space="preserve"> </w:t>
      </w:r>
      <w:r w:rsidR="00907245" w:rsidRPr="006C698C">
        <w:rPr>
          <w:rFonts w:cs="Arial"/>
          <w:b/>
        </w:rPr>
        <w:br w:type="page"/>
      </w:r>
    </w:p>
    <w:p w14:paraId="64A03BD7" w14:textId="5D823A90" w:rsidR="00BC1790" w:rsidRPr="00BE70AA" w:rsidRDefault="00250A47" w:rsidP="00165DD4">
      <w:pPr>
        <w:widowControl w:val="0"/>
        <w:autoSpaceDE w:val="0"/>
        <w:autoSpaceDN w:val="0"/>
        <w:adjustRightInd w:val="0"/>
        <w:jc w:val="center"/>
        <w:outlineLvl w:val="0"/>
        <w:rPr>
          <w:rFonts w:cs="Arial"/>
          <w:b/>
          <w:color w:val="000000" w:themeColor="text1"/>
        </w:rPr>
      </w:pPr>
      <w:r w:rsidRPr="00BE70AA">
        <w:rPr>
          <w:rFonts w:cs="Arial"/>
          <w:b/>
          <w:color w:val="000000" w:themeColor="text1"/>
        </w:rPr>
        <w:lastRenderedPageBreak/>
        <w:t xml:space="preserve">COURSE </w:t>
      </w:r>
      <w:r w:rsidR="00BC5A8D" w:rsidRPr="00BE70AA">
        <w:rPr>
          <w:rFonts w:cs="Arial"/>
          <w:b/>
          <w:color w:val="000000" w:themeColor="text1"/>
        </w:rPr>
        <w:t>ASSESSMENT</w:t>
      </w:r>
      <w:r w:rsidR="00C41673" w:rsidRPr="00BE70AA">
        <w:rPr>
          <w:rFonts w:cs="Arial"/>
          <w:b/>
          <w:color w:val="000000" w:themeColor="text1"/>
        </w:rPr>
        <w:t xml:space="preserve"> – FOOD2003</w:t>
      </w:r>
      <w:r w:rsidR="00165DD4">
        <w:rPr>
          <w:rFonts w:cs="Arial"/>
          <w:b/>
          <w:color w:val="000000" w:themeColor="text1"/>
        </w:rPr>
        <w:t xml:space="preserve"> (Fall 2023)</w:t>
      </w:r>
      <w:r w:rsidR="00BC1790" w:rsidRPr="00BE70AA">
        <w:rPr>
          <w:rFonts w:cs="Arial"/>
          <w:b/>
          <w:color w:val="000000" w:themeColor="text1"/>
        </w:rPr>
        <w:t xml:space="preserve"> </w:t>
      </w:r>
    </w:p>
    <w:p w14:paraId="1FC461E6" w14:textId="77777777" w:rsidR="00BC1790" w:rsidRPr="006C698C" w:rsidRDefault="00BC1790" w:rsidP="00CC2C54">
      <w:pPr>
        <w:jc w:val="both"/>
        <w:rPr>
          <w:rFonts w:cs="Arial"/>
          <w:sz w:val="20"/>
          <w:szCs w:val="20"/>
        </w:rPr>
      </w:pPr>
    </w:p>
    <w:p w14:paraId="5A03FAC6" w14:textId="7FCE94D2" w:rsidR="004E3F95" w:rsidRDefault="004E3F95" w:rsidP="004E3F95">
      <w:pPr>
        <w:pStyle w:val="ListParagraph"/>
        <w:ind w:left="0"/>
        <w:jc w:val="both"/>
        <w:rPr>
          <w:rFonts w:cs="Arial"/>
          <w:sz w:val="20"/>
          <w:szCs w:val="20"/>
        </w:rPr>
      </w:pPr>
      <w:r w:rsidRPr="0043389E">
        <w:rPr>
          <w:rFonts w:cs="Arial"/>
          <w:b/>
          <w:color w:val="FF0000"/>
          <w:sz w:val="20"/>
          <w:szCs w:val="20"/>
        </w:rPr>
        <w:t>“FIND THE LAW” ASSIGNMENT</w:t>
      </w:r>
      <w:r w:rsidRPr="0043389E">
        <w:rPr>
          <w:rFonts w:cs="Arial"/>
          <w:color w:val="FF0000"/>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b/>
          <w:color w:val="FF0000"/>
          <w:sz w:val="20"/>
          <w:szCs w:val="20"/>
        </w:rPr>
        <w:t>30</w:t>
      </w:r>
      <w:r w:rsidRPr="00451806">
        <w:rPr>
          <w:rFonts w:cs="Arial"/>
          <w:b/>
          <w:color w:val="FF0000"/>
          <w:sz w:val="20"/>
          <w:szCs w:val="20"/>
        </w:rPr>
        <w:t>%</w:t>
      </w:r>
    </w:p>
    <w:p w14:paraId="65B86840" w14:textId="77777777" w:rsidR="004E3F95" w:rsidRDefault="004E3F95" w:rsidP="004E3F95">
      <w:pPr>
        <w:pStyle w:val="ListParagraph"/>
        <w:ind w:left="0"/>
        <w:jc w:val="both"/>
        <w:rPr>
          <w:rFonts w:cs="Arial"/>
          <w:sz w:val="20"/>
          <w:szCs w:val="20"/>
        </w:rPr>
      </w:pPr>
    </w:p>
    <w:p w14:paraId="6E8455C9" w14:textId="3AC2C33B" w:rsidR="004E3F95" w:rsidRPr="006C698C" w:rsidRDefault="004E3F95" w:rsidP="004E3F95">
      <w:pPr>
        <w:pStyle w:val="ListParagraph"/>
        <w:numPr>
          <w:ilvl w:val="0"/>
          <w:numId w:val="2"/>
        </w:numPr>
        <w:ind w:left="0"/>
        <w:jc w:val="both"/>
        <w:rPr>
          <w:rFonts w:cs="Arial"/>
          <w:sz w:val="20"/>
          <w:szCs w:val="20"/>
        </w:rPr>
      </w:pPr>
      <w:r>
        <w:rPr>
          <w:rFonts w:cs="Arial"/>
          <w:sz w:val="20"/>
          <w:szCs w:val="20"/>
        </w:rPr>
        <w:t>S</w:t>
      </w:r>
      <w:r w:rsidRPr="00520F16">
        <w:rPr>
          <w:rFonts w:cs="Arial"/>
          <w:sz w:val="20"/>
          <w:szCs w:val="20"/>
        </w:rPr>
        <w:t xml:space="preserve">tudents are given regulatory scenarios and </w:t>
      </w:r>
      <w:r w:rsidR="0073016B">
        <w:rPr>
          <w:rFonts w:cs="Arial"/>
          <w:sz w:val="20"/>
          <w:szCs w:val="20"/>
        </w:rPr>
        <w:t xml:space="preserve">solve the scenario by finding </w:t>
      </w:r>
      <w:r w:rsidRPr="00520F16">
        <w:rPr>
          <w:rFonts w:cs="Arial"/>
          <w:sz w:val="20"/>
          <w:szCs w:val="20"/>
        </w:rPr>
        <w:t xml:space="preserve">the applicable law/regulations using Canadian laws/regulations </w:t>
      </w:r>
      <w:r w:rsidR="0073016B">
        <w:rPr>
          <w:rFonts w:cs="Arial"/>
          <w:sz w:val="20"/>
          <w:szCs w:val="20"/>
        </w:rPr>
        <w:t xml:space="preserve">and preparing an appropriate response </w:t>
      </w:r>
      <w:r>
        <w:rPr>
          <w:rFonts w:cs="Arial"/>
          <w:sz w:val="20"/>
          <w:szCs w:val="20"/>
        </w:rPr>
        <w:t>(take home).</w:t>
      </w:r>
    </w:p>
    <w:p w14:paraId="65DBE77E" w14:textId="77777777" w:rsidR="004E3F95" w:rsidRPr="00281076" w:rsidRDefault="004E3F95" w:rsidP="004E3F95">
      <w:pPr>
        <w:pStyle w:val="ListParagraph"/>
        <w:numPr>
          <w:ilvl w:val="0"/>
          <w:numId w:val="2"/>
        </w:numPr>
        <w:ind w:left="0"/>
        <w:jc w:val="both"/>
        <w:rPr>
          <w:rFonts w:cs="Arial"/>
          <w:sz w:val="20"/>
          <w:szCs w:val="20"/>
        </w:rPr>
      </w:pPr>
      <w:r>
        <w:rPr>
          <w:rFonts w:cs="Arial"/>
          <w:sz w:val="20"/>
          <w:szCs w:val="20"/>
        </w:rPr>
        <w:t xml:space="preserve">Grading: </w:t>
      </w:r>
      <w:r w:rsidRPr="00281076">
        <w:rPr>
          <w:rFonts w:cs="Arial"/>
          <w:sz w:val="20"/>
          <w:szCs w:val="20"/>
        </w:rPr>
        <w:t>Part 1: 5%</w:t>
      </w:r>
      <w:r>
        <w:rPr>
          <w:rFonts w:cs="Arial"/>
          <w:sz w:val="20"/>
          <w:szCs w:val="20"/>
        </w:rPr>
        <w:t xml:space="preserve"> of final grade and </w:t>
      </w:r>
      <w:r w:rsidRPr="00281076">
        <w:rPr>
          <w:rFonts w:cs="Arial"/>
          <w:sz w:val="20"/>
          <w:szCs w:val="20"/>
        </w:rPr>
        <w:t>Part 2: 2</w:t>
      </w:r>
      <w:r>
        <w:rPr>
          <w:rFonts w:cs="Arial"/>
          <w:sz w:val="20"/>
          <w:szCs w:val="20"/>
        </w:rPr>
        <w:t>5</w:t>
      </w:r>
      <w:r w:rsidRPr="00281076">
        <w:rPr>
          <w:rFonts w:cs="Arial"/>
          <w:sz w:val="20"/>
          <w:szCs w:val="20"/>
        </w:rPr>
        <w:t>%</w:t>
      </w:r>
      <w:r>
        <w:rPr>
          <w:rFonts w:cs="Arial"/>
          <w:sz w:val="20"/>
          <w:szCs w:val="20"/>
        </w:rPr>
        <w:t xml:space="preserve"> of final grade</w:t>
      </w:r>
    </w:p>
    <w:p w14:paraId="404CC722" w14:textId="77777777" w:rsidR="004E3F95" w:rsidRPr="00520F16" w:rsidRDefault="004E3F95" w:rsidP="004E3F95">
      <w:pPr>
        <w:pStyle w:val="ListParagraph"/>
        <w:ind w:left="0"/>
        <w:jc w:val="both"/>
        <w:rPr>
          <w:rFonts w:cs="Arial"/>
          <w:sz w:val="20"/>
          <w:szCs w:val="20"/>
        </w:rPr>
      </w:pPr>
    </w:p>
    <w:p w14:paraId="5C802E94" w14:textId="4E006279" w:rsidR="004E3F95" w:rsidRPr="009A6B23" w:rsidRDefault="004E3F95" w:rsidP="004E3F95">
      <w:pPr>
        <w:widowControl w:val="0"/>
        <w:autoSpaceDE w:val="0"/>
        <w:autoSpaceDN w:val="0"/>
        <w:adjustRightInd w:val="0"/>
        <w:jc w:val="both"/>
        <w:rPr>
          <w:rFonts w:cs="Arial"/>
          <w:b/>
          <w:color w:val="FF0000"/>
          <w:sz w:val="20"/>
          <w:szCs w:val="20"/>
        </w:rPr>
      </w:pPr>
      <w:r>
        <w:rPr>
          <w:rFonts w:cs="Arial"/>
          <w:b/>
          <w:color w:val="FF0000"/>
          <w:sz w:val="20"/>
          <w:szCs w:val="20"/>
        </w:rPr>
        <w:t xml:space="preserve">NEWS ITEM ANALYSIS </w:t>
      </w:r>
      <w:r>
        <w:rPr>
          <w:rFonts w:cs="Arial"/>
          <w:b/>
          <w:color w:val="FF0000"/>
          <w:sz w:val="20"/>
          <w:szCs w:val="20"/>
        </w:rPr>
        <w:tab/>
      </w:r>
      <w:r>
        <w:rPr>
          <w:rFonts w:cs="Arial"/>
          <w:b/>
          <w:color w:val="FF0000"/>
          <w:sz w:val="20"/>
          <w:szCs w:val="20"/>
        </w:rPr>
        <w:tab/>
      </w:r>
      <w:r>
        <w:rPr>
          <w:rFonts w:cs="Arial"/>
          <w:b/>
          <w:color w:val="FF0000"/>
          <w:sz w:val="20"/>
          <w:szCs w:val="20"/>
        </w:rPr>
        <w:tab/>
      </w:r>
      <w:r>
        <w:rPr>
          <w:rFonts w:cs="Arial"/>
          <w:b/>
          <w:color w:val="FF0000"/>
          <w:sz w:val="20"/>
          <w:szCs w:val="20"/>
        </w:rPr>
        <w:tab/>
      </w:r>
      <w:r>
        <w:rPr>
          <w:rFonts w:cs="Arial"/>
          <w:b/>
          <w:color w:val="FF0000"/>
          <w:sz w:val="20"/>
          <w:szCs w:val="20"/>
        </w:rPr>
        <w:tab/>
      </w:r>
      <w:r>
        <w:rPr>
          <w:rFonts w:cs="Arial"/>
          <w:b/>
          <w:color w:val="FF0000"/>
          <w:sz w:val="20"/>
          <w:szCs w:val="20"/>
        </w:rPr>
        <w:tab/>
      </w:r>
      <w:r>
        <w:rPr>
          <w:rFonts w:cs="Arial"/>
          <w:b/>
          <w:color w:val="FF0000"/>
          <w:sz w:val="20"/>
          <w:szCs w:val="20"/>
        </w:rPr>
        <w:tab/>
      </w:r>
      <w:r>
        <w:rPr>
          <w:rFonts w:cs="Arial"/>
          <w:b/>
          <w:color w:val="FF0000"/>
          <w:sz w:val="20"/>
          <w:szCs w:val="20"/>
        </w:rPr>
        <w:tab/>
        <w:t>30</w:t>
      </w:r>
      <w:r w:rsidRPr="009A6B23">
        <w:rPr>
          <w:rFonts w:cs="Arial"/>
          <w:b/>
          <w:color w:val="FF0000"/>
          <w:sz w:val="20"/>
          <w:szCs w:val="20"/>
        </w:rPr>
        <w:t>%</w:t>
      </w:r>
    </w:p>
    <w:p w14:paraId="3C87CBB1" w14:textId="77777777" w:rsidR="004E3F95" w:rsidRPr="006C698C" w:rsidRDefault="004E3F95" w:rsidP="004E3F95">
      <w:pPr>
        <w:widowControl w:val="0"/>
        <w:autoSpaceDE w:val="0"/>
        <w:autoSpaceDN w:val="0"/>
        <w:adjustRightInd w:val="0"/>
        <w:jc w:val="both"/>
        <w:rPr>
          <w:rFonts w:cs="Arial"/>
          <w:sz w:val="20"/>
          <w:szCs w:val="20"/>
        </w:rPr>
      </w:pPr>
    </w:p>
    <w:p w14:paraId="42B2B79E" w14:textId="77777777" w:rsidR="004407A4" w:rsidRDefault="004407A4" w:rsidP="004407A4">
      <w:pPr>
        <w:pStyle w:val="p1"/>
        <w:numPr>
          <w:ilvl w:val="0"/>
          <w:numId w:val="2"/>
        </w:numPr>
        <w:ind w:left="0"/>
        <w:jc w:val="both"/>
        <w:rPr>
          <w:rFonts w:ascii="Arial" w:hAnsi="Arial" w:cs="Arial"/>
          <w:sz w:val="20"/>
          <w:szCs w:val="20"/>
        </w:rPr>
      </w:pPr>
      <w:r w:rsidRPr="006C698C">
        <w:rPr>
          <w:rFonts w:ascii="Arial" w:hAnsi="Arial" w:cs="Arial"/>
          <w:sz w:val="20"/>
          <w:szCs w:val="20"/>
        </w:rPr>
        <w:t xml:space="preserve">Students choose </w:t>
      </w:r>
      <w:r w:rsidRPr="006C698C">
        <w:rPr>
          <w:rFonts w:ascii="Arial" w:hAnsi="Arial" w:cs="Arial"/>
          <w:b/>
          <w:sz w:val="20"/>
          <w:szCs w:val="20"/>
        </w:rPr>
        <w:t>one</w:t>
      </w:r>
      <w:r w:rsidRPr="006C698C">
        <w:rPr>
          <w:rFonts w:ascii="Arial" w:hAnsi="Arial" w:cs="Arial"/>
          <w:sz w:val="20"/>
          <w:szCs w:val="20"/>
        </w:rPr>
        <w:t xml:space="preserve"> theme from the list below and gather news items throughout the semester on current </w:t>
      </w:r>
      <w:r w:rsidRPr="006C698C">
        <w:rPr>
          <w:rFonts w:ascii="Arial" w:hAnsi="Arial" w:cs="Arial"/>
          <w:b/>
          <w:sz w:val="20"/>
          <w:szCs w:val="20"/>
        </w:rPr>
        <w:t>Canadian</w:t>
      </w:r>
      <w:r w:rsidRPr="006C698C">
        <w:rPr>
          <w:rFonts w:ascii="Arial" w:hAnsi="Arial" w:cs="Arial"/>
          <w:sz w:val="20"/>
          <w:szCs w:val="20"/>
        </w:rPr>
        <w:t xml:space="preserve"> news events relating to the student’s theme</w:t>
      </w:r>
      <w:r>
        <w:rPr>
          <w:rFonts w:ascii="Arial" w:hAnsi="Arial" w:cs="Arial"/>
          <w:sz w:val="20"/>
          <w:szCs w:val="20"/>
        </w:rPr>
        <w:t>.</w:t>
      </w:r>
    </w:p>
    <w:p w14:paraId="5D3AF127" w14:textId="77777777" w:rsidR="004407A4" w:rsidRPr="006C698C" w:rsidRDefault="004407A4" w:rsidP="004407A4">
      <w:pPr>
        <w:pStyle w:val="p1"/>
        <w:numPr>
          <w:ilvl w:val="0"/>
          <w:numId w:val="2"/>
        </w:numPr>
        <w:ind w:left="0"/>
        <w:jc w:val="both"/>
        <w:rPr>
          <w:rFonts w:ascii="Arial" w:hAnsi="Arial" w:cs="Arial"/>
          <w:sz w:val="20"/>
          <w:szCs w:val="20"/>
        </w:rPr>
      </w:pPr>
      <w:r w:rsidRPr="006C698C">
        <w:rPr>
          <w:rFonts w:ascii="Arial" w:hAnsi="Arial" w:cs="Arial"/>
          <w:sz w:val="20"/>
          <w:szCs w:val="20"/>
        </w:rPr>
        <w:t xml:space="preserve">Note: </w:t>
      </w:r>
      <w:r>
        <w:rPr>
          <w:rFonts w:ascii="Arial" w:hAnsi="Arial" w:cs="Arial"/>
          <w:sz w:val="20"/>
          <w:szCs w:val="20"/>
        </w:rPr>
        <w:t>each</w:t>
      </w:r>
      <w:r w:rsidRPr="006C698C">
        <w:rPr>
          <w:rFonts w:ascii="Arial" w:hAnsi="Arial" w:cs="Arial"/>
          <w:sz w:val="20"/>
          <w:szCs w:val="20"/>
        </w:rPr>
        <w:t xml:space="preserve"> article must have been published </w:t>
      </w:r>
      <w:r>
        <w:rPr>
          <w:rFonts w:ascii="Arial" w:hAnsi="Arial" w:cs="Arial"/>
          <w:sz w:val="20"/>
          <w:szCs w:val="20"/>
        </w:rPr>
        <w:t xml:space="preserve">in a </w:t>
      </w:r>
      <w:r w:rsidRPr="00910AAE">
        <w:rPr>
          <w:rFonts w:ascii="Arial" w:hAnsi="Arial" w:cs="Arial"/>
          <w:b/>
          <w:bCs/>
          <w:sz w:val="20"/>
          <w:szCs w:val="20"/>
        </w:rPr>
        <w:t>Canadian</w:t>
      </w:r>
      <w:r>
        <w:rPr>
          <w:rFonts w:ascii="Arial" w:hAnsi="Arial" w:cs="Arial"/>
          <w:sz w:val="20"/>
          <w:szCs w:val="20"/>
        </w:rPr>
        <w:t xml:space="preserve"> news source </w:t>
      </w:r>
      <w:r w:rsidRPr="006C698C">
        <w:rPr>
          <w:rFonts w:ascii="Arial" w:hAnsi="Arial" w:cs="Arial"/>
          <w:sz w:val="20"/>
          <w:szCs w:val="20"/>
        </w:rPr>
        <w:t>during the semester week</w:t>
      </w:r>
      <w:r>
        <w:rPr>
          <w:rFonts w:ascii="Arial" w:hAnsi="Arial" w:cs="Arial"/>
          <w:sz w:val="20"/>
          <w:szCs w:val="20"/>
        </w:rPr>
        <w:t>.</w:t>
      </w:r>
      <w:r w:rsidRPr="006C698C">
        <w:rPr>
          <w:rFonts w:ascii="Arial" w:hAnsi="Arial" w:cs="Arial"/>
          <w:sz w:val="20"/>
          <w:szCs w:val="20"/>
        </w:rPr>
        <w:t xml:space="preserve"> </w:t>
      </w:r>
    </w:p>
    <w:p w14:paraId="39424D52" w14:textId="77777777" w:rsidR="004407A4" w:rsidRPr="00130AAB" w:rsidRDefault="004407A4" w:rsidP="004407A4">
      <w:pPr>
        <w:pStyle w:val="p1"/>
        <w:numPr>
          <w:ilvl w:val="0"/>
          <w:numId w:val="2"/>
        </w:numPr>
        <w:ind w:left="0"/>
        <w:jc w:val="both"/>
        <w:rPr>
          <w:rFonts w:ascii="Arial" w:hAnsi="Arial" w:cs="Arial"/>
          <w:sz w:val="20"/>
          <w:szCs w:val="20"/>
        </w:rPr>
      </w:pPr>
      <w:r w:rsidRPr="006C698C">
        <w:rPr>
          <w:rFonts w:ascii="Arial" w:hAnsi="Arial" w:cs="Arial"/>
          <w:sz w:val="20"/>
          <w:szCs w:val="20"/>
        </w:rPr>
        <w:t xml:space="preserve">Students must identify a minimum of 2 news items per week published in each of Weeks 2 – 12 of the fall </w:t>
      </w:r>
      <w:proofErr w:type="gramStart"/>
      <w:r w:rsidRPr="006C698C">
        <w:rPr>
          <w:rFonts w:ascii="Arial" w:hAnsi="Arial" w:cs="Arial"/>
          <w:sz w:val="20"/>
          <w:szCs w:val="20"/>
        </w:rPr>
        <w:t>semester</w:t>
      </w:r>
      <w:proofErr w:type="gramEnd"/>
      <w:r w:rsidRPr="006C698C">
        <w:rPr>
          <w:rFonts w:ascii="Arial" w:hAnsi="Arial" w:cs="Arial"/>
          <w:sz w:val="20"/>
          <w:szCs w:val="20"/>
        </w:rPr>
        <w:t xml:space="preserve"> (minimum 22 articles – 2 per semester week)</w:t>
      </w:r>
      <w:r>
        <w:rPr>
          <w:rFonts w:ascii="Arial" w:hAnsi="Arial" w:cs="Arial"/>
          <w:sz w:val="20"/>
          <w:szCs w:val="20"/>
        </w:rPr>
        <w:t>. You may collect more than 22 articles if you wish, but additional articles are not required.</w:t>
      </w:r>
    </w:p>
    <w:p w14:paraId="3F9D08B3" w14:textId="77777777" w:rsidR="004407A4" w:rsidRPr="006C698C" w:rsidRDefault="004407A4" w:rsidP="004407A4">
      <w:pPr>
        <w:pStyle w:val="p1"/>
        <w:numPr>
          <w:ilvl w:val="0"/>
          <w:numId w:val="2"/>
        </w:numPr>
        <w:ind w:left="0"/>
        <w:jc w:val="both"/>
        <w:rPr>
          <w:rFonts w:ascii="Arial" w:hAnsi="Arial" w:cs="Arial"/>
          <w:sz w:val="20"/>
          <w:szCs w:val="20"/>
        </w:rPr>
      </w:pPr>
      <w:r w:rsidRPr="006C698C">
        <w:rPr>
          <w:rFonts w:ascii="Arial" w:hAnsi="Arial" w:cs="Arial"/>
          <w:sz w:val="20"/>
          <w:szCs w:val="20"/>
        </w:rPr>
        <w:t>For the purposes of this assignment, the semester weeks are as follows:</w:t>
      </w:r>
    </w:p>
    <w:p w14:paraId="06638091" w14:textId="77777777" w:rsidR="004407A4" w:rsidRPr="006C698C" w:rsidRDefault="004407A4" w:rsidP="004407A4">
      <w:pPr>
        <w:pStyle w:val="p1"/>
        <w:jc w:val="both"/>
        <w:rPr>
          <w:rFonts w:ascii="Arial" w:hAnsi="Arial" w:cs="Arial"/>
          <w:sz w:val="20"/>
          <w:szCs w:val="20"/>
        </w:rPr>
      </w:pPr>
    </w:p>
    <w:p w14:paraId="3247DD5E" w14:textId="77777777" w:rsidR="004407A4" w:rsidRPr="00D3060E" w:rsidRDefault="004407A4" w:rsidP="004407A4">
      <w:pPr>
        <w:pStyle w:val="p1"/>
        <w:numPr>
          <w:ilvl w:val="1"/>
          <w:numId w:val="2"/>
        </w:numPr>
        <w:jc w:val="both"/>
        <w:rPr>
          <w:rFonts w:ascii="Arial" w:hAnsi="Arial" w:cs="Arial"/>
          <w:b/>
          <w:bCs/>
          <w:sz w:val="20"/>
          <w:szCs w:val="20"/>
        </w:rPr>
      </w:pPr>
      <w:r w:rsidRPr="00D3060E">
        <w:rPr>
          <w:rFonts w:ascii="Arial" w:hAnsi="Arial" w:cs="Arial"/>
          <w:b/>
          <w:bCs/>
          <w:sz w:val="20"/>
          <w:szCs w:val="20"/>
        </w:rPr>
        <w:t>Week 2 September 1 – 1</w:t>
      </w:r>
      <w:r>
        <w:rPr>
          <w:rFonts w:ascii="Arial" w:hAnsi="Arial" w:cs="Arial"/>
          <w:b/>
          <w:bCs/>
          <w:sz w:val="20"/>
          <w:szCs w:val="20"/>
        </w:rPr>
        <w:t>4</w:t>
      </w:r>
    </w:p>
    <w:p w14:paraId="0A043CD0" w14:textId="77777777" w:rsidR="004407A4" w:rsidRPr="00D3060E" w:rsidRDefault="004407A4" w:rsidP="004407A4">
      <w:pPr>
        <w:pStyle w:val="p1"/>
        <w:numPr>
          <w:ilvl w:val="1"/>
          <w:numId w:val="2"/>
        </w:numPr>
        <w:jc w:val="both"/>
        <w:rPr>
          <w:rFonts w:ascii="Arial" w:hAnsi="Arial" w:cs="Arial"/>
          <w:b/>
          <w:bCs/>
          <w:sz w:val="20"/>
          <w:szCs w:val="20"/>
        </w:rPr>
      </w:pPr>
      <w:r w:rsidRPr="00D3060E">
        <w:rPr>
          <w:rFonts w:ascii="Arial" w:hAnsi="Arial" w:cs="Arial"/>
          <w:b/>
          <w:bCs/>
          <w:sz w:val="20"/>
          <w:szCs w:val="20"/>
        </w:rPr>
        <w:t>Week 3 September 1</w:t>
      </w:r>
      <w:r>
        <w:rPr>
          <w:rFonts w:ascii="Arial" w:hAnsi="Arial" w:cs="Arial"/>
          <w:b/>
          <w:bCs/>
          <w:sz w:val="20"/>
          <w:szCs w:val="20"/>
        </w:rPr>
        <w:t>5</w:t>
      </w:r>
      <w:r w:rsidRPr="00D3060E">
        <w:rPr>
          <w:rFonts w:ascii="Arial" w:hAnsi="Arial" w:cs="Arial"/>
          <w:b/>
          <w:bCs/>
          <w:sz w:val="20"/>
          <w:szCs w:val="20"/>
        </w:rPr>
        <w:t xml:space="preserve"> – 2</w:t>
      </w:r>
      <w:r>
        <w:rPr>
          <w:rFonts w:ascii="Arial" w:hAnsi="Arial" w:cs="Arial"/>
          <w:b/>
          <w:bCs/>
          <w:sz w:val="20"/>
          <w:szCs w:val="20"/>
        </w:rPr>
        <w:t>1</w:t>
      </w:r>
    </w:p>
    <w:p w14:paraId="5F9DACFC" w14:textId="77777777" w:rsidR="004407A4" w:rsidRPr="00D3060E" w:rsidRDefault="004407A4" w:rsidP="004407A4">
      <w:pPr>
        <w:pStyle w:val="p1"/>
        <w:numPr>
          <w:ilvl w:val="1"/>
          <w:numId w:val="2"/>
        </w:numPr>
        <w:jc w:val="both"/>
        <w:rPr>
          <w:rFonts w:ascii="Arial" w:hAnsi="Arial" w:cs="Arial"/>
          <w:b/>
          <w:bCs/>
          <w:sz w:val="20"/>
          <w:szCs w:val="20"/>
        </w:rPr>
      </w:pPr>
      <w:r w:rsidRPr="00D3060E">
        <w:rPr>
          <w:rFonts w:ascii="Arial" w:hAnsi="Arial" w:cs="Arial"/>
          <w:b/>
          <w:bCs/>
          <w:sz w:val="20"/>
          <w:szCs w:val="20"/>
        </w:rPr>
        <w:t>Week 4 September 2</w:t>
      </w:r>
      <w:r>
        <w:rPr>
          <w:rFonts w:ascii="Arial" w:hAnsi="Arial" w:cs="Arial"/>
          <w:b/>
          <w:bCs/>
          <w:sz w:val="20"/>
          <w:szCs w:val="20"/>
        </w:rPr>
        <w:t>2</w:t>
      </w:r>
      <w:r w:rsidRPr="00D3060E">
        <w:rPr>
          <w:rFonts w:ascii="Arial" w:hAnsi="Arial" w:cs="Arial"/>
          <w:b/>
          <w:bCs/>
          <w:sz w:val="20"/>
          <w:szCs w:val="20"/>
        </w:rPr>
        <w:t xml:space="preserve"> – </w:t>
      </w:r>
      <w:r>
        <w:rPr>
          <w:rFonts w:ascii="Arial" w:hAnsi="Arial" w:cs="Arial"/>
          <w:b/>
          <w:bCs/>
          <w:sz w:val="20"/>
          <w:szCs w:val="20"/>
        </w:rPr>
        <w:t>28</w:t>
      </w:r>
    </w:p>
    <w:p w14:paraId="3F022CF1" w14:textId="77777777" w:rsidR="004407A4" w:rsidRPr="00D3060E" w:rsidRDefault="004407A4" w:rsidP="004407A4">
      <w:pPr>
        <w:pStyle w:val="p1"/>
        <w:numPr>
          <w:ilvl w:val="1"/>
          <w:numId w:val="2"/>
        </w:numPr>
        <w:jc w:val="both"/>
        <w:rPr>
          <w:rFonts w:ascii="Arial" w:hAnsi="Arial" w:cs="Arial"/>
          <w:b/>
          <w:bCs/>
          <w:sz w:val="20"/>
          <w:szCs w:val="20"/>
        </w:rPr>
      </w:pPr>
      <w:r w:rsidRPr="00D3060E">
        <w:rPr>
          <w:rFonts w:ascii="Arial" w:hAnsi="Arial" w:cs="Arial"/>
          <w:b/>
          <w:bCs/>
          <w:sz w:val="20"/>
          <w:szCs w:val="20"/>
        </w:rPr>
        <w:t xml:space="preserve">Week 5 </w:t>
      </w:r>
      <w:r>
        <w:rPr>
          <w:rFonts w:ascii="Arial" w:hAnsi="Arial" w:cs="Arial"/>
          <w:b/>
          <w:bCs/>
          <w:sz w:val="20"/>
          <w:szCs w:val="20"/>
        </w:rPr>
        <w:t xml:space="preserve">September 29 - </w:t>
      </w:r>
      <w:r w:rsidRPr="00D3060E">
        <w:rPr>
          <w:rFonts w:ascii="Arial" w:hAnsi="Arial" w:cs="Arial"/>
          <w:b/>
          <w:bCs/>
          <w:sz w:val="20"/>
          <w:szCs w:val="20"/>
        </w:rPr>
        <w:t xml:space="preserve">October </w:t>
      </w:r>
      <w:r>
        <w:rPr>
          <w:rFonts w:ascii="Arial" w:hAnsi="Arial" w:cs="Arial"/>
          <w:b/>
          <w:bCs/>
          <w:sz w:val="20"/>
          <w:szCs w:val="20"/>
        </w:rPr>
        <w:t>5</w:t>
      </w:r>
    </w:p>
    <w:p w14:paraId="5182FAE2" w14:textId="77777777" w:rsidR="004407A4" w:rsidRPr="00D3060E" w:rsidRDefault="004407A4" w:rsidP="004407A4">
      <w:pPr>
        <w:pStyle w:val="p1"/>
        <w:numPr>
          <w:ilvl w:val="1"/>
          <w:numId w:val="2"/>
        </w:numPr>
        <w:jc w:val="both"/>
        <w:rPr>
          <w:rFonts w:ascii="Arial" w:hAnsi="Arial" w:cs="Arial"/>
          <w:b/>
          <w:bCs/>
          <w:sz w:val="20"/>
          <w:szCs w:val="20"/>
        </w:rPr>
      </w:pPr>
      <w:r w:rsidRPr="00D3060E">
        <w:rPr>
          <w:rFonts w:ascii="Arial" w:hAnsi="Arial" w:cs="Arial"/>
          <w:b/>
          <w:bCs/>
          <w:sz w:val="20"/>
          <w:szCs w:val="20"/>
        </w:rPr>
        <w:t xml:space="preserve">Week 6 October </w:t>
      </w:r>
      <w:r>
        <w:rPr>
          <w:rFonts w:ascii="Arial" w:hAnsi="Arial" w:cs="Arial"/>
          <w:b/>
          <w:bCs/>
          <w:sz w:val="20"/>
          <w:szCs w:val="20"/>
        </w:rPr>
        <w:t>6</w:t>
      </w:r>
      <w:r w:rsidRPr="00D3060E">
        <w:rPr>
          <w:rFonts w:ascii="Arial" w:hAnsi="Arial" w:cs="Arial"/>
          <w:b/>
          <w:bCs/>
          <w:sz w:val="20"/>
          <w:szCs w:val="20"/>
        </w:rPr>
        <w:t xml:space="preserve"> – 1</w:t>
      </w:r>
      <w:r>
        <w:rPr>
          <w:rFonts w:ascii="Arial" w:hAnsi="Arial" w:cs="Arial"/>
          <w:b/>
          <w:bCs/>
          <w:sz w:val="20"/>
          <w:szCs w:val="20"/>
        </w:rPr>
        <w:t>2</w:t>
      </w:r>
    </w:p>
    <w:p w14:paraId="28DF8812" w14:textId="77777777" w:rsidR="004407A4" w:rsidRPr="00D3060E" w:rsidRDefault="004407A4" w:rsidP="004407A4">
      <w:pPr>
        <w:pStyle w:val="p1"/>
        <w:numPr>
          <w:ilvl w:val="1"/>
          <w:numId w:val="2"/>
        </w:numPr>
        <w:jc w:val="both"/>
        <w:rPr>
          <w:rFonts w:ascii="Arial" w:hAnsi="Arial" w:cs="Arial"/>
          <w:b/>
          <w:bCs/>
          <w:sz w:val="20"/>
          <w:szCs w:val="20"/>
        </w:rPr>
      </w:pPr>
      <w:r w:rsidRPr="00D3060E">
        <w:rPr>
          <w:rFonts w:ascii="Arial" w:hAnsi="Arial" w:cs="Arial"/>
          <w:b/>
          <w:bCs/>
          <w:sz w:val="20"/>
          <w:szCs w:val="20"/>
        </w:rPr>
        <w:t>Week 7 October 1</w:t>
      </w:r>
      <w:r>
        <w:rPr>
          <w:rFonts w:ascii="Arial" w:hAnsi="Arial" w:cs="Arial"/>
          <w:b/>
          <w:bCs/>
          <w:sz w:val="20"/>
          <w:szCs w:val="20"/>
        </w:rPr>
        <w:t>3</w:t>
      </w:r>
      <w:r w:rsidRPr="00D3060E">
        <w:rPr>
          <w:rFonts w:ascii="Arial" w:hAnsi="Arial" w:cs="Arial"/>
          <w:b/>
          <w:bCs/>
          <w:sz w:val="20"/>
          <w:szCs w:val="20"/>
        </w:rPr>
        <w:t xml:space="preserve"> </w:t>
      </w:r>
      <w:r>
        <w:rPr>
          <w:rFonts w:ascii="Arial" w:hAnsi="Arial" w:cs="Arial"/>
          <w:b/>
          <w:bCs/>
          <w:sz w:val="20"/>
          <w:szCs w:val="20"/>
        </w:rPr>
        <w:t>–</w:t>
      </w:r>
      <w:r w:rsidRPr="00D3060E">
        <w:rPr>
          <w:rFonts w:ascii="Arial" w:hAnsi="Arial" w:cs="Arial"/>
          <w:b/>
          <w:bCs/>
          <w:sz w:val="20"/>
          <w:szCs w:val="20"/>
        </w:rPr>
        <w:t xml:space="preserve"> </w:t>
      </w:r>
      <w:r>
        <w:rPr>
          <w:rFonts w:ascii="Arial" w:hAnsi="Arial" w:cs="Arial"/>
          <w:b/>
          <w:bCs/>
          <w:sz w:val="20"/>
          <w:szCs w:val="20"/>
        </w:rPr>
        <w:t xml:space="preserve">19 </w:t>
      </w:r>
    </w:p>
    <w:p w14:paraId="2273D775" w14:textId="77777777" w:rsidR="004407A4" w:rsidRDefault="004407A4" w:rsidP="004407A4">
      <w:pPr>
        <w:pStyle w:val="p1"/>
        <w:numPr>
          <w:ilvl w:val="1"/>
          <w:numId w:val="2"/>
        </w:numPr>
        <w:jc w:val="both"/>
        <w:rPr>
          <w:rFonts w:ascii="Arial" w:hAnsi="Arial" w:cs="Arial"/>
          <w:b/>
          <w:bCs/>
          <w:sz w:val="20"/>
          <w:szCs w:val="20"/>
        </w:rPr>
      </w:pPr>
      <w:r w:rsidRPr="00EC387B">
        <w:rPr>
          <w:rFonts w:ascii="Arial" w:hAnsi="Arial" w:cs="Arial"/>
          <w:b/>
          <w:bCs/>
          <w:color w:val="FF0000"/>
          <w:sz w:val="20"/>
          <w:szCs w:val="20"/>
        </w:rPr>
        <w:t>FALL BREAK – OCTOBER 20 – 26 (articles not required for this week)</w:t>
      </w:r>
    </w:p>
    <w:p w14:paraId="511D70D4" w14:textId="77777777" w:rsidR="004407A4" w:rsidRPr="00D3060E" w:rsidRDefault="004407A4" w:rsidP="004407A4">
      <w:pPr>
        <w:pStyle w:val="p1"/>
        <w:numPr>
          <w:ilvl w:val="1"/>
          <w:numId w:val="2"/>
        </w:numPr>
        <w:jc w:val="both"/>
        <w:rPr>
          <w:rFonts w:ascii="Arial" w:hAnsi="Arial" w:cs="Arial"/>
          <w:b/>
          <w:bCs/>
          <w:sz w:val="20"/>
          <w:szCs w:val="20"/>
        </w:rPr>
      </w:pPr>
      <w:r w:rsidRPr="00D3060E">
        <w:rPr>
          <w:rFonts w:ascii="Arial" w:hAnsi="Arial" w:cs="Arial"/>
          <w:b/>
          <w:bCs/>
          <w:sz w:val="20"/>
          <w:szCs w:val="20"/>
        </w:rPr>
        <w:t>Week 8 October 2</w:t>
      </w:r>
      <w:r>
        <w:rPr>
          <w:rFonts w:ascii="Arial" w:hAnsi="Arial" w:cs="Arial"/>
          <w:b/>
          <w:bCs/>
          <w:sz w:val="20"/>
          <w:szCs w:val="20"/>
        </w:rPr>
        <w:t>7</w:t>
      </w:r>
      <w:r w:rsidRPr="00D3060E">
        <w:rPr>
          <w:rFonts w:ascii="Arial" w:hAnsi="Arial" w:cs="Arial"/>
          <w:b/>
          <w:bCs/>
          <w:sz w:val="20"/>
          <w:szCs w:val="20"/>
        </w:rPr>
        <w:t xml:space="preserve"> – November </w:t>
      </w:r>
      <w:r>
        <w:rPr>
          <w:rFonts w:ascii="Arial" w:hAnsi="Arial" w:cs="Arial"/>
          <w:b/>
          <w:bCs/>
          <w:sz w:val="20"/>
          <w:szCs w:val="20"/>
        </w:rPr>
        <w:t>2</w:t>
      </w:r>
    </w:p>
    <w:p w14:paraId="717E603C" w14:textId="77777777" w:rsidR="004407A4" w:rsidRPr="00D3060E" w:rsidRDefault="004407A4" w:rsidP="004407A4">
      <w:pPr>
        <w:pStyle w:val="p1"/>
        <w:numPr>
          <w:ilvl w:val="1"/>
          <w:numId w:val="2"/>
        </w:numPr>
        <w:jc w:val="both"/>
        <w:rPr>
          <w:rFonts w:ascii="Arial" w:hAnsi="Arial" w:cs="Arial"/>
          <w:b/>
          <w:bCs/>
          <w:sz w:val="20"/>
          <w:szCs w:val="20"/>
        </w:rPr>
      </w:pPr>
      <w:r w:rsidRPr="00D3060E">
        <w:rPr>
          <w:rFonts w:ascii="Arial" w:hAnsi="Arial" w:cs="Arial"/>
          <w:b/>
          <w:bCs/>
          <w:sz w:val="20"/>
          <w:szCs w:val="20"/>
        </w:rPr>
        <w:t xml:space="preserve">Week 9 November </w:t>
      </w:r>
      <w:r>
        <w:rPr>
          <w:rFonts w:ascii="Arial" w:hAnsi="Arial" w:cs="Arial"/>
          <w:b/>
          <w:bCs/>
          <w:sz w:val="20"/>
          <w:szCs w:val="20"/>
        </w:rPr>
        <w:t>3</w:t>
      </w:r>
      <w:r w:rsidRPr="00D3060E">
        <w:rPr>
          <w:rFonts w:ascii="Arial" w:hAnsi="Arial" w:cs="Arial"/>
          <w:b/>
          <w:bCs/>
          <w:sz w:val="20"/>
          <w:szCs w:val="20"/>
        </w:rPr>
        <w:t xml:space="preserve"> – </w:t>
      </w:r>
      <w:r>
        <w:rPr>
          <w:rFonts w:ascii="Arial" w:hAnsi="Arial" w:cs="Arial"/>
          <w:b/>
          <w:bCs/>
          <w:sz w:val="20"/>
          <w:szCs w:val="20"/>
        </w:rPr>
        <w:t>9</w:t>
      </w:r>
    </w:p>
    <w:p w14:paraId="183EDB3B" w14:textId="77777777" w:rsidR="004407A4" w:rsidRPr="00D3060E" w:rsidRDefault="004407A4" w:rsidP="004407A4">
      <w:pPr>
        <w:pStyle w:val="p1"/>
        <w:numPr>
          <w:ilvl w:val="1"/>
          <w:numId w:val="2"/>
        </w:numPr>
        <w:jc w:val="both"/>
        <w:rPr>
          <w:rFonts w:ascii="Arial" w:hAnsi="Arial" w:cs="Arial"/>
          <w:b/>
          <w:bCs/>
          <w:sz w:val="20"/>
          <w:szCs w:val="20"/>
        </w:rPr>
      </w:pPr>
      <w:r w:rsidRPr="00D3060E">
        <w:rPr>
          <w:rFonts w:ascii="Arial" w:hAnsi="Arial" w:cs="Arial"/>
          <w:b/>
          <w:bCs/>
          <w:sz w:val="20"/>
          <w:szCs w:val="20"/>
        </w:rPr>
        <w:t>Week 10 November 1</w:t>
      </w:r>
      <w:r>
        <w:rPr>
          <w:rFonts w:ascii="Arial" w:hAnsi="Arial" w:cs="Arial"/>
          <w:b/>
          <w:bCs/>
          <w:sz w:val="20"/>
          <w:szCs w:val="20"/>
        </w:rPr>
        <w:t>0</w:t>
      </w:r>
      <w:r w:rsidRPr="00D3060E">
        <w:rPr>
          <w:rFonts w:ascii="Arial" w:hAnsi="Arial" w:cs="Arial"/>
          <w:b/>
          <w:bCs/>
          <w:sz w:val="20"/>
          <w:szCs w:val="20"/>
        </w:rPr>
        <w:t xml:space="preserve"> – 1</w:t>
      </w:r>
      <w:r>
        <w:rPr>
          <w:rFonts w:ascii="Arial" w:hAnsi="Arial" w:cs="Arial"/>
          <w:b/>
          <w:bCs/>
          <w:sz w:val="20"/>
          <w:szCs w:val="20"/>
        </w:rPr>
        <w:t>6</w:t>
      </w:r>
    </w:p>
    <w:p w14:paraId="3E6D1C75" w14:textId="77777777" w:rsidR="004407A4" w:rsidRPr="00D3060E" w:rsidRDefault="004407A4" w:rsidP="004407A4">
      <w:pPr>
        <w:pStyle w:val="p1"/>
        <w:numPr>
          <w:ilvl w:val="1"/>
          <w:numId w:val="2"/>
        </w:numPr>
        <w:jc w:val="both"/>
        <w:rPr>
          <w:rFonts w:ascii="Arial" w:hAnsi="Arial" w:cs="Arial"/>
          <w:b/>
          <w:bCs/>
          <w:sz w:val="20"/>
          <w:szCs w:val="20"/>
        </w:rPr>
      </w:pPr>
      <w:r w:rsidRPr="00D3060E">
        <w:rPr>
          <w:rFonts w:ascii="Arial" w:hAnsi="Arial" w:cs="Arial"/>
          <w:b/>
          <w:bCs/>
          <w:sz w:val="20"/>
          <w:szCs w:val="20"/>
        </w:rPr>
        <w:t>Week 11 November 1</w:t>
      </w:r>
      <w:r>
        <w:rPr>
          <w:rFonts w:ascii="Arial" w:hAnsi="Arial" w:cs="Arial"/>
          <w:b/>
          <w:bCs/>
          <w:sz w:val="20"/>
          <w:szCs w:val="20"/>
        </w:rPr>
        <w:t>7</w:t>
      </w:r>
      <w:r w:rsidRPr="00D3060E">
        <w:rPr>
          <w:rFonts w:ascii="Arial" w:hAnsi="Arial" w:cs="Arial"/>
          <w:b/>
          <w:bCs/>
          <w:sz w:val="20"/>
          <w:szCs w:val="20"/>
        </w:rPr>
        <w:t xml:space="preserve"> – 2</w:t>
      </w:r>
      <w:r>
        <w:rPr>
          <w:rFonts w:ascii="Arial" w:hAnsi="Arial" w:cs="Arial"/>
          <w:b/>
          <w:bCs/>
          <w:sz w:val="20"/>
          <w:szCs w:val="20"/>
        </w:rPr>
        <w:t>3</w:t>
      </w:r>
    </w:p>
    <w:p w14:paraId="7AE98CEB" w14:textId="77777777" w:rsidR="004407A4" w:rsidRPr="00D3060E" w:rsidRDefault="004407A4" w:rsidP="004407A4">
      <w:pPr>
        <w:pStyle w:val="p1"/>
        <w:numPr>
          <w:ilvl w:val="1"/>
          <w:numId w:val="2"/>
        </w:numPr>
        <w:jc w:val="both"/>
        <w:rPr>
          <w:rFonts w:ascii="Arial" w:hAnsi="Arial" w:cs="Arial"/>
          <w:b/>
          <w:bCs/>
          <w:sz w:val="20"/>
          <w:szCs w:val="20"/>
        </w:rPr>
      </w:pPr>
      <w:r w:rsidRPr="00D3060E">
        <w:rPr>
          <w:rFonts w:ascii="Arial" w:hAnsi="Arial" w:cs="Arial"/>
          <w:b/>
          <w:bCs/>
          <w:sz w:val="20"/>
          <w:szCs w:val="20"/>
        </w:rPr>
        <w:t>Week 12 November 2</w:t>
      </w:r>
      <w:r>
        <w:rPr>
          <w:rFonts w:ascii="Arial" w:hAnsi="Arial" w:cs="Arial"/>
          <w:b/>
          <w:bCs/>
          <w:sz w:val="20"/>
          <w:szCs w:val="20"/>
        </w:rPr>
        <w:t>4</w:t>
      </w:r>
      <w:r w:rsidRPr="00D3060E">
        <w:rPr>
          <w:rFonts w:ascii="Arial" w:hAnsi="Arial" w:cs="Arial"/>
          <w:b/>
          <w:bCs/>
          <w:sz w:val="20"/>
          <w:szCs w:val="20"/>
        </w:rPr>
        <w:t xml:space="preserve"> – </w:t>
      </w:r>
      <w:r>
        <w:rPr>
          <w:rFonts w:ascii="Arial" w:hAnsi="Arial" w:cs="Arial"/>
          <w:b/>
          <w:bCs/>
          <w:sz w:val="20"/>
          <w:szCs w:val="20"/>
        </w:rPr>
        <w:t>November 30</w:t>
      </w:r>
    </w:p>
    <w:p w14:paraId="6CCFFA18" w14:textId="77777777" w:rsidR="004407A4" w:rsidRPr="006C698C" w:rsidRDefault="004407A4" w:rsidP="004407A4">
      <w:pPr>
        <w:pStyle w:val="p1"/>
        <w:ind w:left="1440"/>
        <w:jc w:val="both"/>
        <w:rPr>
          <w:rFonts w:ascii="Arial" w:hAnsi="Arial" w:cs="Arial"/>
          <w:sz w:val="20"/>
          <w:szCs w:val="20"/>
        </w:rPr>
      </w:pPr>
    </w:p>
    <w:p w14:paraId="01BA6C20" w14:textId="77777777" w:rsidR="004407A4" w:rsidRPr="00281076" w:rsidRDefault="004407A4" w:rsidP="004407A4">
      <w:pPr>
        <w:pStyle w:val="p1"/>
        <w:numPr>
          <w:ilvl w:val="0"/>
          <w:numId w:val="2"/>
        </w:numPr>
        <w:ind w:left="0"/>
        <w:jc w:val="both"/>
        <w:rPr>
          <w:rFonts w:ascii="Arial" w:hAnsi="Arial" w:cs="Arial"/>
          <w:sz w:val="20"/>
          <w:szCs w:val="20"/>
        </w:rPr>
      </w:pPr>
      <w:r>
        <w:rPr>
          <w:rFonts w:ascii="Arial" w:hAnsi="Arial" w:cs="Arial"/>
          <w:sz w:val="20"/>
          <w:szCs w:val="20"/>
        </w:rPr>
        <w:t xml:space="preserve">Note: The week of the Fall Break does </w:t>
      </w:r>
      <w:r w:rsidRPr="00D3060E">
        <w:rPr>
          <w:rFonts w:ascii="Arial" w:hAnsi="Arial" w:cs="Arial"/>
          <w:b/>
          <w:bCs/>
          <w:sz w:val="20"/>
          <w:szCs w:val="20"/>
        </w:rPr>
        <w:t>not</w:t>
      </w:r>
      <w:r>
        <w:rPr>
          <w:rFonts w:ascii="Arial" w:hAnsi="Arial" w:cs="Arial"/>
          <w:sz w:val="20"/>
          <w:szCs w:val="20"/>
        </w:rPr>
        <w:t xml:space="preserve"> count as a semester week for the purposes of this assignment. </w:t>
      </w:r>
      <w:r w:rsidRPr="006C698C">
        <w:rPr>
          <w:rFonts w:ascii="Arial" w:hAnsi="Arial" w:cs="Arial"/>
          <w:sz w:val="20"/>
          <w:szCs w:val="20"/>
        </w:rPr>
        <w:t>Students are not required to search for news items during the Fall Break</w:t>
      </w:r>
      <w:r>
        <w:rPr>
          <w:rFonts w:ascii="Arial" w:hAnsi="Arial" w:cs="Arial"/>
          <w:sz w:val="20"/>
          <w:szCs w:val="20"/>
        </w:rPr>
        <w:t>.</w:t>
      </w:r>
    </w:p>
    <w:p w14:paraId="67D2AF69" w14:textId="77777777" w:rsidR="004407A4" w:rsidRPr="006C698C" w:rsidRDefault="004407A4" w:rsidP="004407A4">
      <w:pPr>
        <w:pStyle w:val="p1"/>
        <w:numPr>
          <w:ilvl w:val="0"/>
          <w:numId w:val="2"/>
        </w:numPr>
        <w:ind w:left="0"/>
        <w:jc w:val="both"/>
        <w:rPr>
          <w:rFonts w:ascii="Arial" w:hAnsi="Arial" w:cs="Arial"/>
          <w:sz w:val="20"/>
          <w:szCs w:val="20"/>
        </w:rPr>
      </w:pPr>
      <w:r w:rsidRPr="006C698C">
        <w:rPr>
          <w:rFonts w:ascii="Arial" w:hAnsi="Arial" w:cs="Arial"/>
          <w:sz w:val="20"/>
          <w:szCs w:val="20"/>
        </w:rPr>
        <w:t xml:space="preserve">Students prepare a written review/reflection on the news items they found looking at how their theme </w:t>
      </w:r>
      <w:r>
        <w:rPr>
          <w:rFonts w:ascii="Arial" w:hAnsi="Arial" w:cs="Arial"/>
          <w:sz w:val="20"/>
          <w:szCs w:val="20"/>
        </w:rPr>
        <w:t xml:space="preserve">(and possibly any sub-themes) </w:t>
      </w:r>
      <w:r w:rsidRPr="006C698C">
        <w:rPr>
          <w:rFonts w:ascii="Arial" w:hAnsi="Arial" w:cs="Arial"/>
          <w:sz w:val="20"/>
          <w:szCs w:val="20"/>
        </w:rPr>
        <w:t>evolved/developed over the course of the semester</w:t>
      </w:r>
      <w:r>
        <w:rPr>
          <w:rFonts w:ascii="Arial" w:hAnsi="Arial" w:cs="Arial"/>
          <w:sz w:val="20"/>
          <w:szCs w:val="20"/>
        </w:rPr>
        <w:t>.</w:t>
      </w:r>
    </w:p>
    <w:p w14:paraId="18A03A4C" w14:textId="77777777" w:rsidR="004407A4" w:rsidRPr="006C698C" w:rsidRDefault="004407A4" w:rsidP="004407A4">
      <w:pPr>
        <w:pStyle w:val="p1"/>
        <w:numPr>
          <w:ilvl w:val="0"/>
          <w:numId w:val="2"/>
        </w:numPr>
        <w:ind w:left="0"/>
        <w:jc w:val="both"/>
        <w:rPr>
          <w:rFonts w:ascii="Arial" w:hAnsi="Arial" w:cs="Arial"/>
          <w:sz w:val="20"/>
          <w:szCs w:val="20"/>
        </w:rPr>
      </w:pPr>
      <w:r w:rsidRPr="006C698C">
        <w:rPr>
          <w:rFonts w:ascii="Arial" w:hAnsi="Arial" w:cs="Arial"/>
          <w:sz w:val="20"/>
          <w:szCs w:val="20"/>
        </w:rPr>
        <w:t>The news item analysis should be</w:t>
      </w:r>
      <w:r>
        <w:rPr>
          <w:rFonts w:ascii="Arial" w:hAnsi="Arial" w:cs="Arial"/>
          <w:sz w:val="20"/>
          <w:szCs w:val="20"/>
        </w:rPr>
        <w:t xml:space="preserve"> between</w:t>
      </w:r>
      <w:r w:rsidRPr="006C698C">
        <w:rPr>
          <w:rFonts w:ascii="Arial" w:hAnsi="Arial" w:cs="Arial"/>
          <w:sz w:val="20"/>
          <w:szCs w:val="20"/>
        </w:rPr>
        <w:t xml:space="preserve"> </w:t>
      </w:r>
      <w:r>
        <w:rPr>
          <w:rFonts w:ascii="Arial" w:hAnsi="Arial" w:cs="Arial"/>
          <w:sz w:val="20"/>
          <w:szCs w:val="20"/>
        </w:rPr>
        <w:t>3,000</w:t>
      </w:r>
      <w:r w:rsidRPr="006C698C">
        <w:rPr>
          <w:rFonts w:ascii="Arial" w:hAnsi="Arial" w:cs="Arial"/>
          <w:sz w:val="20"/>
          <w:szCs w:val="20"/>
        </w:rPr>
        <w:t xml:space="preserve"> </w:t>
      </w:r>
      <w:r>
        <w:rPr>
          <w:rFonts w:ascii="Arial" w:hAnsi="Arial" w:cs="Arial"/>
          <w:sz w:val="20"/>
          <w:szCs w:val="20"/>
        </w:rPr>
        <w:t xml:space="preserve">– 4,000 </w:t>
      </w:r>
      <w:r w:rsidRPr="006C698C">
        <w:rPr>
          <w:rFonts w:ascii="Arial" w:hAnsi="Arial" w:cs="Arial"/>
          <w:sz w:val="20"/>
          <w:szCs w:val="20"/>
        </w:rPr>
        <w:t>words</w:t>
      </w:r>
      <w:r>
        <w:rPr>
          <w:rFonts w:ascii="Arial" w:hAnsi="Arial" w:cs="Arial"/>
          <w:sz w:val="20"/>
          <w:szCs w:val="20"/>
        </w:rPr>
        <w:t>.</w:t>
      </w:r>
    </w:p>
    <w:p w14:paraId="55E93659" w14:textId="77777777" w:rsidR="004407A4" w:rsidRPr="006C698C" w:rsidRDefault="004407A4" w:rsidP="004407A4">
      <w:pPr>
        <w:pStyle w:val="p1"/>
        <w:numPr>
          <w:ilvl w:val="0"/>
          <w:numId w:val="2"/>
        </w:numPr>
        <w:ind w:left="0"/>
        <w:jc w:val="both"/>
        <w:rPr>
          <w:rFonts w:ascii="Arial" w:hAnsi="Arial" w:cs="Arial"/>
          <w:sz w:val="20"/>
          <w:szCs w:val="20"/>
        </w:rPr>
      </w:pPr>
      <w:r w:rsidRPr="006C698C">
        <w:rPr>
          <w:rFonts w:ascii="Arial" w:hAnsi="Arial" w:cs="Arial"/>
          <w:sz w:val="20"/>
          <w:szCs w:val="20"/>
        </w:rPr>
        <w:t>Students are expected to record the</w:t>
      </w:r>
      <w:r>
        <w:rPr>
          <w:rFonts w:ascii="Arial" w:hAnsi="Arial" w:cs="Arial"/>
          <w:sz w:val="20"/>
          <w:szCs w:val="20"/>
        </w:rPr>
        <w:t xml:space="preserve"> applicable semester week for the article, the</w:t>
      </w:r>
      <w:r w:rsidRPr="006C698C">
        <w:rPr>
          <w:rFonts w:ascii="Arial" w:hAnsi="Arial" w:cs="Arial"/>
          <w:sz w:val="20"/>
          <w:szCs w:val="20"/>
        </w:rPr>
        <w:t xml:space="preserve"> title, date and source of the articles</w:t>
      </w:r>
      <w:r>
        <w:rPr>
          <w:rFonts w:ascii="Arial" w:hAnsi="Arial" w:cs="Arial"/>
          <w:sz w:val="20"/>
          <w:szCs w:val="20"/>
        </w:rPr>
        <w:t>.</w:t>
      </w:r>
      <w:r w:rsidRPr="006C698C">
        <w:rPr>
          <w:rFonts w:ascii="Arial" w:hAnsi="Arial" w:cs="Arial"/>
          <w:sz w:val="20"/>
          <w:szCs w:val="20"/>
        </w:rPr>
        <w:t xml:space="preserve"> </w:t>
      </w:r>
    </w:p>
    <w:p w14:paraId="6ED6CBC5" w14:textId="77777777" w:rsidR="004407A4" w:rsidRPr="006C698C" w:rsidRDefault="004407A4" w:rsidP="004407A4">
      <w:pPr>
        <w:pStyle w:val="p1"/>
        <w:numPr>
          <w:ilvl w:val="0"/>
          <w:numId w:val="2"/>
        </w:numPr>
        <w:ind w:left="0"/>
        <w:jc w:val="both"/>
        <w:rPr>
          <w:rFonts w:ascii="Arial" w:hAnsi="Arial" w:cs="Arial"/>
          <w:b/>
          <w:sz w:val="20"/>
          <w:szCs w:val="20"/>
        </w:rPr>
      </w:pPr>
      <w:r w:rsidRPr="00130AAB">
        <w:rPr>
          <w:rFonts w:ascii="Arial" w:hAnsi="Arial" w:cs="Arial"/>
          <w:b/>
          <w:color w:val="FF0000"/>
          <w:sz w:val="20"/>
          <w:szCs w:val="20"/>
        </w:rPr>
        <w:t>The news items may not include news of specific food/drug/product recalls, videos, general company announcements, advertising or corporate promotional materials.</w:t>
      </w:r>
    </w:p>
    <w:p w14:paraId="415443CB" w14:textId="77777777" w:rsidR="004407A4" w:rsidRPr="006C698C" w:rsidRDefault="004407A4" w:rsidP="004407A4">
      <w:pPr>
        <w:pStyle w:val="p1"/>
        <w:numPr>
          <w:ilvl w:val="0"/>
          <w:numId w:val="2"/>
        </w:numPr>
        <w:ind w:left="0"/>
        <w:jc w:val="both"/>
        <w:rPr>
          <w:rFonts w:ascii="Arial" w:hAnsi="Arial" w:cs="Arial"/>
          <w:sz w:val="20"/>
          <w:szCs w:val="20"/>
        </w:rPr>
      </w:pPr>
      <w:r w:rsidRPr="006C698C">
        <w:rPr>
          <w:rFonts w:ascii="Arial" w:hAnsi="Arial" w:cs="Arial"/>
          <w:sz w:val="20"/>
          <w:szCs w:val="20"/>
        </w:rPr>
        <w:t xml:space="preserve">The list of the articles reviewed must be included as an appendix to the written assignment – </w:t>
      </w:r>
      <w:r>
        <w:rPr>
          <w:rFonts w:ascii="Arial" w:hAnsi="Arial" w:cs="Arial"/>
          <w:sz w:val="20"/>
          <w:szCs w:val="20"/>
        </w:rPr>
        <w:t>in the form outlined during the first class of the semester. I</w:t>
      </w:r>
      <w:r w:rsidRPr="006C698C">
        <w:rPr>
          <w:rFonts w:ascii="Arial" w:hAnsi="Arial" w:cs="Arial"/>
          <w:sz w:val="20"/>
          <w:szCs w:val="20"/>
        </w:rPr>
        <w:t>n the Appendix of Articles Reviewed, students must include:</w:t>
      </w:r>
    </w:p>
    <w:p w14:paraId="58B9ACEB" w14:textId="77777777" w:rsidR="004407A4" w:rsidRPr="006C698C" w:rsidRDefault="004407A4" w:rsidP="004407A4">
      <w:pPr>
        <w:pStyle w:val="p1"/>
        <w:numPr>
          <w:ilvl w:val="1"/>
          <w:numId w:val="2"/>
        </w:numPr>
        <w:jc w:val="both"/>
        <w:rPr>
          <w:rFonts w:ascii="Arial" w:hAnsi="Arial" w:cs="Arial"/>
          <w:sz w:val="20"/>
          <w:szCs w:val="20"/>
        </w:rPr>
      </w:pPr>
      <w:r w:rsidRPr="006C698C">
        <w:rPr>
          <w:rFonts w:ascii="Arial" w:hAnsi="Arial" w:cs="Arial"/>
          <w:sz w:val="20"/>
          <w:szCs w:val="20"/>
        </w:rPr>
        <w:t>Semester week the article was published</w:t>
      </w:r>
      <w:r>
        <w:rPr>
          <w:rFonts w:ascii="Arial" w:hAnsi="Arial" w:cs="Arial"/>
          <w:sz w:val="20"/>
          <w:szCs w:val="20"/>
        </w:rPr>
        <w:t xml:space="preserve"> – using the week breakdown noted above</w:t>
      </w:r>
    </w:p>
    <w:p w14:paraId="662B9BF8" w14:textId="77777777" w:rsidR="004407A4" w:rsidRPr="006C698C" w:rsidRDefault="004407A4" w:rsidP="004407A4">
      <w:pPr>
        <w:pStyle w:val="p1"/>
        <w:numPr>
          <w:ilvl w:val="1"/>
          <w:numId w:val="2"/>
        </w:numPr>
        <w:jc w:val="both"/>
        <w:rPr>
          <w:rFonts w:ascii="Arial" w:hAnsi="Arial" w:cs="Arial"/>
          <w:sz w:val="20"/>
          <w:szCs w:val="20"/>
        </w:rPr>
      </w:pPr>
      <w:r w:rsidRPr="006C698C">
        <w:rPr>
          <w:rFonts w:ascii="Arial" w:hAnsi="Arial" w:cs="Arial"/>
          <w:sz w:val="20"/>
          <w:szCs w:val="20"/>
        </w:rPr>
        <w:t>The title of the article reviewed</w:t>
      </w:r>
    </w:p>
    <w:p w14:paraId="320B68D0" w14:textId="77777777" w:rsidR="004407A4" w:rsidRPr="006C698C" w:rsidRDefault="004407A4" w:rsidP="004407A4">
      <w:pPr>
        <w:pStyle w:val="p1"/>
        <w:numPr>
          <w:ilvl w:val="1"/>
          <w:numId w:val="2"/>
        </w:numPr>
        <w:jc w:val="both"/>
        <w:rPr>
          <w:rFonts w:ascii="Arial" w:hAnsi="Arial" w:cs="Arial"/>
          <w:sz w:val="20"/>
          <w:szCs w:val="20"/>
        </w:rPr>
      </w:pPr>
      <w:r w:rsidRPr="006C698C">
        <w:rPr>
          <w:rFonts w:ascii="Arial" w:hAnsi="Arial" w:cs="Arial"/>
          <w:sz w:val="20"/>
          <w:szCs w:val="20"/>
        </w:rPr>
        <w:t>The date of the article reviewed</w:t>
      </w:r>
    </w:p>
    <w:p w14:paraId="7AC0C6BB" w14:textId="77777777" w:rsidR="004407A4" w:rsidRPr="006C698C" w:rsidRDefault="004407A4" w:rsidP="004407A4">
      <w:pPr>
        <w:pStyle w:val="p1"/>
        <w:numPr>
          <w:ilvl w:val="1"/>
          <w:numId w:val="2"/>
        </w:numPr>
        <w:jc w:val="both"/>
        <w:rPr>
          <w:rFonts w:ascii="Arial" w:hAnsi="Arial" w:cs="Arial"/>
          <w:sz w:val="20"/>
          <w:szCs w:val="20"/>
        </w:rPr>
      </w:pPr>
      <w:r w:rsidRPr="006C698C">
        <w:rPr>
          <w:rFonts w:ascii="Arial" w:hAnsi="Arial" w:cs="Arial"/>
          <w:sz w:val="20"/>
          <w:szCs w:val="20"/>
        </w:rPr>
        <w:t>The source of the article reviewed</w:t>
      </w:r>
      <w:r>
        <w:rPr>
          <w:rFonts w:ascii="Arial" w:hAnsi="Arial" w:cs="Arial"/>
          <w:sz w:val="20"/>
          <w:szCs w:val="20"/>
        </w:rPr>
        <w:t xml:space="preserve"> (i.e. CBC, CTV, Globe and Mail, etc.)</w:t>
      </w:r>
    </w:p>
    <w:p w14:paraId="5094E599" w14:textId="77777777" w:rsidR="004407A4" w:rsidRPr="006C698C" w:rsidRDefault="004407A4" w:rsidP="004407A4">
      <w:pPr>
        <w:pStyle w:val="p1"/>
        <w:numPr>
          <w:ilvl w:val="1"/>
          <w:numId w:val="2"/>
        </w:numPr>
        <w:jc w:val="both"/>
        <w:rPr>
          <w:rFonts w:ascii="Arial" w:hAnsi="Arial" w:cs="Arial"/>
          <w:sz w:val="20"/>
          <w:szCs w:val="20"/>
        </w:rPr>
      </w:pPr>
      <w:r>
        <w:rPr>
          <w:rFonts w:ascii="Arial" w:hAnsi="Arial" w:cs="Arial"/>
          <w:sz w:val="20"/>
          <w:szCs w:val="20"/>
        </w:rPr>
        <w:t xml:space="preserve">A </w:t>
      </w:r>
      <w:r w:rsidRPr="00DE7E88">
        <w:rPr>
          <w:rFonts w:ascii="Arial" w:hAnsi="Arial" w:cs="Arial"/>
          <w:b/>
          <w:bCs/>
          <w:sz w:val="20"/>
          <w:szCs w:val="20"/>
        </w:rPr>
        <w:t>working</w:t>
      </w:r>
      <w:r>
        <w:rPr>
          <w:rFonts w:ascii="Arial" w:hAnsi="Arial" w:cs="Arial"/>
          <w:sz w:val="20"/>
          <w:szCs w:val="20"/>
        </w:rPr>
        <w:t xml:space="preserve"> website link </w:t>
      </w:r>
      <w:r w:rsidRPr="006C698C">
        <w:rPr>
          <w:rFonts w:ascii="Arial" w:hAnsi="Arial" w:cs="Arial"/>
          <w:sz w:val="20"/>
          <w:szCs w:val="20"/>
        </w:rPr>
        <w:t>to the article reviewed</w:t>
      </w:r>
    </w:p>
    <w:p w14:paraId="7B390D8C" w14:textId="77777777" w:rsidR="004407A4" w:rsidRPr="00D3060E" w:rsidRDefault="004407A4" w:rsidP="004407A4">
      <w:pPr>
        <w:pStyle w:val="p1"/>
        <w:numPr>
          <w:ilvl w:val="1"/>
          <w:numId w:val="2"/>
        </w:numPr>
        <w:jc w:val="both"/>
        <w:rPr>
          <w:rFonts w:ascii="Arial" w:hAnsi="Arial" w:cs="Arial"/>
          <w:sz w:val="20"/>
          <w:szCs w:val="20"/>
        </w:rPr>
      </w:pPr>
      <w:proofErr w:type="gramStart"/>
      <w:r>
        <w:rPr>
          <w:rFonts w:ascii="Arial" w:hAnsi="Arial" w:cs="Arial"/>
          <w:sz w:val="20"/>
          <w:szCs w:val="20"/>
        </w:rPr>
        <w:t>A brief summary</w:t>
      </w:r>
      <w:proofErr w:type="gramEnd"/>
      <w:r>
        <w:rPr>
          <w:rFonts w:ascii="Arial" w:hAnsi="Arial" w:cs="Arial"/>
          <w:sz w:val="20"/>
          <w:szCs w:val="20"/>
        </w:rPr>
        <w:t xml:space="preserve"> (in your own words) of the article identifying the key issues (approx. 50-100 words per article)</w:t>
      </w:r>
      <w:r w:rsidRPr="00D3060E">
        <w:rPr>
          <w:rFonts w:ascii="Arial" w:hAnsi="Arial" w:cs="Arial"/>
          <w:sz w:val="20"/>
          <w:szCs w:val="20"/>
        </w:rPr>
        <w:t xml:space="preserve"> </w:t>
      </w:r>
    </w:p>
    <w:p w14:paraId="56C9B46F" w14:textId="77777777" w:rsidR="004407A4" w:rsidRDefault="004407A4" w:rsidP="004407A4">
      <w:pPr>
        <w:pStyle w:val="p1"/>
        <w:numPr>
          <w:ilvl w:val="0"/>
          <w:numId w:val="2"/>
        </w:numPr>
        <w:ind w:left="0"/>
        <w:jc w:val="both"/>
        <w:rPr>
          <w:rFonts w:ascii="Arial" w:hAnsi="Arial" w:cs="Arial"/>
          <w:sz w:val="20"/>
          <w:szCs w:val="20"/>
        </w:rPr>
      </w:pPr>
      <w:r>
        <w:rPr>
          <w:rFonts w:ascii="Arial" w:hAnsi="Arial" w:cs="Arial"/>
          <w:sz w:val="20"/>
          <w:szCs w:val="20"/>
        </w:rPr>
        <w:t>The Appendix of Articles Reviewed does not form part of the word count for the assignment.</w:t>
      </w:r>
    </w:p>
    <w:p w14:paraId="409E1CAB" w14:textId="77777777" w:rsidR="004E3F95" w:rsidRPr="006C698C" w:rsidRDefault="004E3F95" w:rsidP="004E3F95">
      <w:pPr>
        <w:pStyle w:val="p1"/>
        <w:numPr>
          <w:ilvl w:val="0"/>
          <w:numId w:val="2"/>
        </w:numPr>
        <w:ind w:left="0"/>
        <w:jc w:val="both"/>
        <w:rPr>
          <w:rFonts w:ascii="Arial" w:hAnsi="Arial" w:cs="Arial"/>
          <w:sz w:val="20"/>
          <w:szCs w:val="20"/>
        </w:rPr>
      </w:pPr>
      <w:r w:rsidRPr="006C698C">
        <w:rPr>
          <w:rFonts w:ascii="Arial" w:hAnsi="Arial" w:cs="Arial"/>
          <w:sz w:val="20"/>
          <w:szCs w:val="20"/>
        </w:rPr>
        <w:t xml:space="preserve">Students choose </w:t>
      </w:r>
      <w:r w:rsidRPr="006C698C">
        <w:rPr>
          <w:rFonts w:ascii="Arial" w:hAnsi="Arial" w:cs="Arial"/>
          <w:b/>
          <w:sz w:val="20"/>
          <w:szCs w:val="20"/>
        </w:rPr>
        <w:t>one</w:t>
      </w:r>
      <w:r w:rsidRPr="006C698C">
        <w:rPr>
          <w:rFonts w:ascii="Arial" w:hAnsi="Arial" w:cs="Arial"/>
          <w:sz w:val="20"/>
          <w:szCs w:val="20"/>
        </w:rPr>
        <w:t xml:space="preserve"> theme from the list below and gather news items throughout the semester on current </w:t>
      </w:r>
      <w:r w:rsidRPr="006C698C">
        <w:rPr>
          <w:rFonts w:ascii="Arial" w:hAnsi="Arial" w:cs="Arial"/>
          <w:b/>
          <w:sz w:val="20"/>
          <w:szCs w:val="20"/>
        </w:rPr>
        <w:t>Canadian</w:t>
      </w:r>
      <w:r w:rsidRPr="006C698C">
        <w:rPr>
          <w:rFonts w:ascii="Arial" w:hAnsi="Arial" w:cs="Arial"/>
          <w:sz w:val="20"/>
          <w:szCs w:val="20"/>
        </w:rPr>
        <w:t xml:space="preserve"> news events relating to the student’s theme</w:t>
      </w:r>
      <w:r>
        <w:rPr>
          <w:rFonts w:ascii="Arial" w:hAnsi="Arial" w:cs="Arial"/>
          <w:sz w:val="20"/>
          <w:szCs w:val="20"/>
        </w:rPr>
        <w:t>.</w:t>
      </w:r>
      <w:r w:rsidRPr="006C698C">
        <w:rPr>
          <w:rFonts w:ascii="Arial" w:hAnsi="Arial" w:cs="Arial"/>
          <w:sz w:val="20"/>
          <w:szCs w:val="20"/>
        </w:rPr>
        <w:t xml:space="preserve"> </w:t>
      </w:r>
    </w:p>
    <w:p w14:paraId="174CF3E6" w14:textId="77777777" w:rsidR="004E3F95" w:rsidRPr="006C698C" w:rsidRDefault="004E3F95" w:rsidP="004E3F95">
      <w:pPr>
        <w:pStyle w:val="p1"/>
        <w:numPr>
          <w:ilvl w:val="0"/>
          <w:numId w:val="2"/>
        </w:numPr>
        <w:ind w:left="0"/>
        <w:jc w:val="both"/>
        <w:rPr>
          <w:rFonts w:ascii="Arial" w:hAnsi="Arial" w:cs="Arial"/>
          <w:sz w:val="20"/>
          <w:szCs w:val="20"/>
        </w:rPr>
      </w:pPr>
      <w:r w:rsidRPr="006C698C">
        <w:rPr>
          <w:rFonts w:ascii="Arial" w:hAnsi="Arial" w:cs="Arial"/>
          <w:sz w:val="20"/>
          <w:szCs w:val="20"/>
        </w:rPr>
        <w:lastRenderedPageBreak/>
        <w:t>Themes</w:t>
      </w:r>
      <w:r>
        <w:rPr>
          <w:rFonts w:ascii="Arial" w:hAnsi="Arial" w:cs="Arial"/>
          <w:sz w:val="20"/>
          <w:szCs w:val="20"/>
        </w:rPr>
        <w:t xml:space="preserve"> (choose </w:t>
      </w:r>
      <w:r w:rsidRPr="005D3733">
        <w:rPr>
          <w:rFonts w:ascii="Arial" w:hAnsi="Arial" w:cs="Arial"/>
          <w:b/>
          <w:bCs/>
          <w:sz w:val="20"/>
          <w:szCs w:val="20"/>
        </w:rPr>
        <w:t>one</w:t>
      </w:r>
      <w:r>
        <w:rPr>
          <w:rFonts w:ascii="Arial" w:hAnsi="Arial" w:cs="Arial"/>
          <w:sz w:val="20"/>
          <w:szCs w:val="20"/>
        </w:rPr>
        <w:t xml:space="preserve"> from the list below)</w:t>
      </w:r>
      <w:r w:rsidRPr="006C698C">
        <w:rPr>
          <w:rFonts w:ascii="Arial" w:hAnsi="Arial" w:cs="Arial"/>
          <w:sz w:val="20"/>
          <w:szCs w:val="20"/>
        </w:rPr>
        <w:t xml:space="preserve">: </w:t>
      </w:r>
    </w:p>
    <w:p w14:paraId="7E35885B" w14:textId="5118DBC2" w:rsidR="004E3F95" w:rsidRPr="006C698C" w:rsidRDefault="004E3F95" w:rsidP="004E3F95">
      <w:pPr>
        <w:pStyle w:val="p1"/>
        <w:numPr>
          <w:ilvl w:val="1"/>
          <w:numId w:val="2"/>
        </w:numPr>
        <w:jc w:val="both"/>
        <w:rPr>
          <w:rFonts w:ascii="Arial" w:hAnsi="Arial" w:cs="Arial"/>
          <w:sz w:val="20"/>
          <w:szCs w:val="20"/>
        </w:rPr>
      </w:pPr>
      <w:r w:rsidRPr="006C698C">
        <w:rPr>
          <w:rFonts w:ascii="Arial" w:hAnsi="Arial" w:cs="Arial"/>
          <w:sz w:val="20"/>
          <w:szCs w:val="20"/>
        </w:rPr>
        <w:t xml:space="preserve">International issues involving </w:t>
      </w:r>
      <w:r>
        <w:rPr>
          <w:rFonts w:ascii="Arial" w:hAnsi="Arial" w:cs="Arial"/>
          <w:sz w:val="20"/>
          <w:szCs w:val="20"/>
        </w:rPr>
        <w:t>Canadian food/agriculture</w:t>
      </w:r>
    </w:p>
    <w:p w14:paraId="66BD0809" w14:textId="31DF79C1" w:rsidR="004E3F95" w:rsidRPr="006C698C" w:rsidRDefault="004E3F95" w:rsidP="004E3F95">
      <w:pPr>
        <w:pStyle w:val="p1"/>
        <w:numPr>
          <w:ilvl w:val="1"/>
          <w:numId w:val="2"/>
        </w:numPr>
        <w:jc w:val="both"/>
        <w:rPr>
          <w:rFonts w:ascii="Arial" w:hAnsi="Arial" w:cs="Arial"/>
          <w:sz w:val="20"/>
          <w:szCs w:val="20"/>
        </w:rPr>
      </w:pPr>
      <w:r w:rsidRPr="006C698C">
        <w:rPr>
          <w:rFonts w:ascii="Arial" w:hAnsi="Arial" w:cs="Arial"/>
          <w:sz w:val="20"/>
          <w:szCs w:val="20"/>
        </w:rPr>
        <w:t xml:space="preserve">Canadian </w:t>
      </w:r>
      <w:r>
        <w:rPr>
          <w:rFonts w:ascii="Arial" w:hAnsi="Arial" w:cs="Arial"/>
          <w:sz w:val="20"/>
          <w:szCs w:val="20"/>
        </w:rPr>
        <w:t xml:space="preserve">food health and </w:t>
      </w:r>
      <w:r w:rsidRPr="006C698C">
        <w:rPr>
          <w:rFonts w:ascii="Arial" w:hAnsi="Arial" w:cs="Arial"/>
          <w:sz w:val="20"/>
          <w:szCs w:val="20"/>
        </w:rPr>
        <w:t>safety issues</w:t>
      </w:r>
    </w:p>
    <w:p w14:paraId="7CEA4092" w14:textId="040408F1" w:rsidR="004E3F95" w:rsidRPr="006C698C" w:rsidRDefault="004E3F95" w:rsidP="004E3F95">
      <w:pPr>
        <w:pStyle w:val="p1"/>
        <w:numPr>
          <w:ilvl w:val="1"/>
          <w:numId w:val="2"/>
        </w:numPr>
        <w:jc w:val="both"/>
        <w:rPr>
          <w:rFonts w:ascii="Arial" w:hAnsi="Arial" w:cs="Arial"/>
          <w:sz w:val="20"/>
          <w:szCs w:val="20"/>
        </w:rPr>
      </w:pPr>
      <w:r w:rsidRPr="006C698C">
        <w:rPr>
          <w:rFonts w:ascii="Arial" w:hAnsi="Arial" w:cs="Arial"/>
          <w:sz w:val="20"/>
          <w:szCs w:val="20"/>
        </w:rPr>
        <w:t xml:space="preserve">Evolving issues concerning </w:t>
      </w:r>
      <w:r>
        <w:rPr>
          <w:rFonts w:ascii="Arial" w:hAnsi="Arial" w:cs="Arial"/>
          <w:sz w:val="20"/>
          <w:szCs w:val="20"/>
        </w:rPr>
        <w:t>food regulation</w:t>
      </w:r>
      <w:r w:rsidRPr="006C698C">
        <w:rPr>
          <w:rFonts w:ascii="Arial" w:hAnsi="Arial" w:cs="Arial"/>
          <w:sz w:val="20"/>
          <w:szCs w:val="20"/>
        </w:rPr>
        <w:t xml:space="preserve"> in Canada</w:t>
      </w:r>
      <w:r>
        <w:rPr>
          <w:rFonts w:ascii="Arial" w:hAnsi="Arial" w:cs="Arial"/>
          <w:sz w:val="20"/>
          <w:szCs w:val="20"/>
        </w:rPr>
        <w:t xml:space="preserve"> (</w:t>
      </w:r>
      <w:proofErr w:type="spellStart"/>
      <w:r>
        <w:rPr>
          <w:rFonts w:ascii="Arial" w:hAnsi="Arial" w:cs="Arial"/>
          <w:sz w:val="20"/>
          <w:szCs w:val="20"/>
        </w:rPr>
        <w:t>eg.</w:t>
      </w:r>
      <w:proofErr w:type="spellEnd"/>
      <w:r>
        <w:rPr>
          <w:rFonts w:ascii="Arial" w:hAnsi="Arial" w:cs="Arial"/>
          <w:sz w:val="20"/>
          <w:szCs w:val="20"/>
        </w:rPr>
        <w:t xml:space="preserve"> new/proposed regulations, federal/provincial issues, etc.)</w:t>
      </w:r>
    </w:p>
    <w:p w14:paraId="41BC122E" w14:textId="0BF69852" w:rsidR="004E3F95" w:rsidRPr="006C698C" w:rsidRDefault="004E3F95" w:rsidP="004E3F95">
      <w:pPr>
        <w:pStyle w:val="p1"/>
        <w:numPr>
          <w:ilvl w:val="1"/>
          <w:numId w:val="2"/>
        </w:numPr>
        <w:jc w:val="both"/>
        <w:rPr>
          <w:rFonts w:ascii="Arial" w:hAnsi="Arial" w:cs="Arial"/>
          <w:sz w:val="20"/>
          <w:szCs w:val="20"/>
        </w:rPr>
      </w:pPr>
      <w:r w:rsidRPr="006C698C">
        <w:rPr>
          <w:rFonts w:ascii="Arial" w:hAnsi="Arial" w:cs="Arial"/>
          <w:sz w:val="20"/>
          <w:szCs w:val="20"/>
        </w:rPr>
        <w:t xml:space="preserve">Commercial </w:t>
      </w:r>
      <w:r>
        <w:rPr>
          <w:rFonts w:ascii="Arial" w:hAnsi="Arial" w:cs="Arial"/>
          <w:sz w:val="20"/>
          <w:szCs w:val="20"/>
        </w:rPr>
        <w:t>food</w:t>
      </w:r>
      <w:r w:rsidRPr="006C698C">
        <w:rPr>
          <w:rFonts w:ascii="Arial" w:hAnsi="Arial" w:cs="Arial"/>
          <w:sz w:val="20"/>
          <w:szCs w:val="20"/>
        </w:rPr>
        <w:t xml:space="preserve"> iss</w:t>
      </w:r>
      <w:r>
        <w:rPr>
          <w:rFonts w:ascii="Arial" w:hAnsi="Arial" w:cs="Arial"/>
          <w:sz w:val="20"/>
          <w:szCs w:val="20"/>
        </w:rPr>
        <w:t>ues in Canada (business issues, new food investigations</w:t>
      </w:r>
      <w:r w:rsidRPr="006C698C">
        <w:rPr>
          <w:rFonts w:ascii="Arial" w:hAnsi="Arial" w:cs="Arial"/>
          <w:sz w:val="20"/>
          <w:szCs w:val="20"/>
        </w:rPr>
        <w:t>, mergers, access to markets, etc.)</w:t>
      </w:r>
    </w:p>
    <w:p w14:paraId="67125330" w14:textId="572C3559" w:rsidR="004E3F95" w:rsidRPr="006C698C" w:rsidRDefault="004E3F95" w:rsidP="004E3F95">
      <w:pPr>
        <w:pStyle w:val="p1"/>
        <w:numPr>
          <w:ilvl w:val="1"/>
          <w:numId w:val="2"/>
        </w:numPr>
        <w:jc w:val="both"/>
        <w:rPr>
          <w:rFonts w:ascii="Arial" w:hAnsi="Arial" w:cs="Arial"/>
          <w:sz w:val="20"/>
          <w:szCs w:val="20"/>
        </w:rPr>
      </w:pPr>
      <w:r w:rsidRPr="006C698C">
        <w:rPr>
          <w:rFonts w:ascii="Arial" w:hAnsi="Arial" w:cs="Arial"/>
          <w:sz w:val="20"/>
          <w:szCs w:val="20"/>
        </w:rPr>
        <w:t xml:space="preserve">Canadian </w:t>
      </w:r>
      <w:r>
        <w:rPr>
          <w:rFonts w:ascii="Arial" w:hAnsi="Arial" w:cs="Arial"/>
          <w:sz w:val="20"/>
          <w:szCs w:val="20"/>
        </w:rPr>
        <w:t>food</w:t>
      </w:r>
      <w:r w:rsidRPr="006C698C">
        <w:rPr>
          <w:rFonts w:ascii="Arial" w:hAnsi="Arial" w:cs="Arial"/>
          <w:sz w:val="20"/>
          <w:szCs w:val="20"/>
        </w:rPr>
        <w:t xml:space="preserve"> </w:t>
      </w:r>
      <w:r>
        <w:rPr>
          <w:rFonts w:ascii="Arial" w:hAnsi="Arial" w:cs="Arial"/>
          <w:sz w:val="20"/>
          <w:szCs w:val="20"/>
        </w:rPr>
        <w:t xml:space="preserve">regulatory </w:t>
      </w:r>
      <w:r w:rsidRPr="006C698C">
        <w:rPr>
          <w:rFonts w:ascii="Arial" w:hAnsi="Arial" w:cs="Arial"/>
          <w:sz w:val="20"/>
          <w:szCs w:val="20"/>
        </w:rPr>
        <w:t>compliance issues (</w:t>
      </w:r>
      <w:r>
        <w:rPr>
          <w:rFonts w:ascii="Arial" w:hAnsi="Arial" w:cs="Arial"/>
          <w:sz w:val="20"/>
          <w:szCs w:val="20"/>
        </w:rPr>
        <w:t>food adulteration,</w:t>
      </w:r>
      <w:r w:rsidRPr="006C698C">
        <w:rPr>
          <w:rFonts w:ascii="Arial" w:hAnsi="Arial" w:cs="Arial"/>
          <w:sz w:val="20"/>
          <w:szCs w:val="20"/>
        </w:rPr>
        <w:t xml:space="preserve"> scams, fraud, deceptive marketing/labelling issues, etc.</w:t>
      </w:r>
      <w:r w:rsidRPr="006C698C">
        <w:rPr>
          <w:rFonts w:ascii="Arial" w:hAnsi="Arial" w:cs="Arial"/>
          <w:sz w:val="20"/>
          <w:szCs w:val="20"/>
          <w:lang w:val="en-CA"/>
        </w:rPr>
        <w:t>)</w:t>
      </w:r>
    </w:p>
    <w:p w14:paraId="450E4888" w14:textId="77777777" w:rsidR="004E3F95" w:rsidRPr="006C698C" w:rsidRDefault="004E3F95" w:rsidP="004E3F95">
      <w:pPr>
        <w:pStyle w:val="p1"/>
        <w:numPr>
          <w:ilvl w:val="0"/>
          <w:numId w:val="2"/>
        </w:numPr>
        <w:ind w:left="0" w:hanging="284"/>
        <w:jc w:val="both"/>
        <w:rPr>
          <w:rFonts w:ascii="Arial" w:hAnsi="Arial" w:cs="Arial"/>
          <w:sz w:val="20"/>
          <w:szCs w:val="20"/>
        </w:rPr>
      </w:pPr>
      <w:r w:rsidRPr="006C698C">
        <w:rPr>
          <w:rFonts w:ascii="Arial" w:hAnsi="Arial" w:cs="Arial"/>
          <w:sz w:val="20"/>
          <w:szCs w:val="20"/>
          <w:lang w:val="en-CA"/>
        </w:rPr>
        <w:t>Grading:</w:t>
      </w:r>
    </w:p>
    <w:p w14:paraId="5001590E" w14:textId="77777777" w:rsidR="004E3F95" w:rsidRPr="005D3733" w:rsidRDefault="004E3F95" w:rsidP="004E3F95">
      <w:pPr>
        <w:pStyle w:val="ListParagraph"/>
        <w:numPr>
          <w:ilvl w:val="1"/>
          <w:numId w:val="2"/>
        </w:numPr>
        <w:rPr>
          <w:rFonts w:cs="Arial"/>
          <w:sz w:val="20"/>
          <w:szCs w:val="20"/>
        </w:rPr>
      </w:pPr>
      <w:r>
        <w:rPr>
          <w:rFonts w:cs="Arial"/>
          <w:sz w:val="20"/>
          <w:szCs w:val="20"/>
        </w:rPr>
        <w:t>Interim s</w:t>
      </w:r>
      <w:r w:rsidRPr="006C698C">
        <w:rPr>
          <w:rFonts w:cs="Arial"/>
          <w:sz w:val="20"/>
          <w:szCs w:val="20"/>
        </w:rPr>
        <w:t>ubmission of list of news item articles</w:t>
      </w:r>
      <w:r>
        <w:rPr>
          <w:rFonts w:cs="Arial"/>
          <w:sz w:val="20"/>
          <w:szCs w:val="20"/>
        </w:rPr>
        <w:t xml:space="preserve"> (5%)</w:t>
      </w:r>
      <w:r w:rsidRPr="006C698C">
        <w:rPr>
          <w:rFonts w:cs="Arial"/>
          <w:sz w:val="20"/>
          <w:szCs w:val="20"/>
        </w:rPr>
        <w:t xml:space="preserve"> </w:t>
      </w:r>
    </w:p>
    <w:p w14:paraId="5EC24B25" w14:textId="77777777" w:rsidR="004E3F95" w:rsidRPr="005D3733" w:rsidRDefault="004E3F95" w:rsidP="004E3F95">
      <w:pPr>
        <w:pStyle w:val="ListParagraph"/>
        <w:numPr>
          <w:ilvl w:val="1"/>
          <w:numId w:val="2"/>
        </w:numPr>
        <w:rPr>
          <w:rFonts w:cs="Arial"/>
          <w:sz w:val="20"/>
          <w:szCs w:val="20"/>
        </w:rPr>
      </w:pPr>
      <w:r w:rsidRPr="006C698C">
        <w:rPr>
          <w:rFonts w:cs="Arial"/>
          <w:sz w:val="20"/>
          <w:szCs w:val="20"/>
        </w:rPr>
        <w:t>Submission of News Item Analysis</w:t>
      </w:r>
      <w:r>
        <w:rPr>
          <w:rFonts w:cs="Arial"/>
          <w:sz w:val="20"/>
          <w:szCs w:val="20"/>
        </w:rPr>
        <w:t xml:space="preserve"> with full list of articles and analysis/reflection</w:t>
      </w:r>
      <w:r w:rsidRPr="006C698C">
        <w:rPr>
          <w:rFonts w:cs="Arial"/>
          <w:sz w:val="20"/>
          <w:szCs w:val="20"/>
        </w:rPr>
        <w:t> </w:t>
      </w:r>
      <w:r>
        <w:rPr>
          <w:rFonts w:cs="Arial"/>
          <w:sz w:val="20"/>
          <w:szCs w:val="20"/>
        </w:rPr>
        <w:t>(25%)</w:t>
      </w:r>
    </w:p>
    <w:p w14:paraId="5EC9BB35" w14:textId="77777777" w:rsidR="004E3F95" w:rsidRDefault="004E3F95" w:rsidP="004E3F95">
      <w:pPr>
        <w:jc w:val="both"/>
        <w:rPr>
          <w:rFonts w:cs="Arial"/>
          <w:b/>
          <w:color w:val="FF0000"/>
          <w:sz w:val="20"/>
          <w:szCs w:val="20"/>
        </w:rPr>
      </w:pPr>
    </w:p>
    <w:p w14:paraId="7C1FC840" w14:textId="5215C83F" w:rsidR="004E3F95" w:rsidRDefault="004E3F95" w:rsidP="004E3F95">
      <w:pPr>
        <w:jc w:val="both"/>
        <w:rPr>
          <w:rFonts w:cs="Arial"/>
          <w:b/>
          <w:color w:val="FF0000"/>
          <w:sz w:val="20"/>
          <w:szCs w:val="20"/>
        </w:rPr>
      </w:pPr>
      <w:r>
        <w:rPr>
          <w:rFonts w:cs="Arial"/>
          <w:b/>
          <w:color w:val="FF0000"/>
          <w:sz w:val="20"/>
          <w:szCs w:val="20"/>
        </w:rPr>
        <w:t>CLASS PREPARATION</w:t>
      </w:r>
      <w:r w:rsidRPr="00565E95">
        <w:rPr>
          <w:rFonts w:cs="Arial"/>
          <w:b/>
          <w:color w:val="FF0000"/>
          <w:sz w:val="20"/>
          <w:szCs w:val="20"/>
        </w:rPr>
        <w:tab/>
      </w:r>
      <w:r w:rsidRPr="00565E95">
        <w:rPr>
          <w:rFonts w:cs="Arial"/>
          <w:b/>
          <w:color w:val="FF0000"/>
          <w:sz w:val="20"/>
          <w:szCs w:val="20"/>
        </w:rPr>
        <w:tab/>
      </w:r>
      <w:r w:rsidRPr="00565E95">
        <w:rPr>
          <w:rFonts w:cs="Arial"/>
          <w:b/>
          <w:color w:val="FF0000"/>
          <w:sz w:val="20"/>
          <w:szCs w:val="20"/>
        </w:rPr>
        <w:tab/>
      </w:r>
      <w:r w:rsidRPr="00565E95">
        <w:rPr>
          <w:rFonts w:cs="Arial"/>
          <w:b/>
          <w:color w:val="FF0000"/>
          <w:sz w:val="20"/>
          <w:szCs w:val="20"/>
        </w:rPr>
        <w:tab/>
      </w:r>
      <w:r w:rsidRPr="00565E95">
        <w:rPr>
          <w:rFonts w:cs="Arial"/>
          <w:b/>
          <w:color w:val="FF0000"/>
          <w:sz w:val="20"/>
          <w:szCs w:val="20"/>
        </w:rPr>
        <w:tab/>
      </w:r>
      <w:r w:rsidRPr="00565E95">
        <w:rPr>
          <w:rFonts w:cs="Arial"/>
          <w:b/>
          <w:color w:val="FF0000"/>
          <w:sz w:val="20"/>
          <w:szCs w:val="20"/>
        </w:rPr>
        <w:tab/>
      </w:r>
      <w:r w:rsidRPr="00565E95">
        <w:rPr>
          <w:rFonts w:cs="Arial"/>
          <w:b/>
          <w:color w:val="FF0000"/>
          <w:sz w:val="20"/>
          <w:szCs w:val="20"/>
        </w:rPr>
        <w:tab/>
      </w:r>
      <w:r w:rsidRPr="00565E95">
        <w:rPr>
          <w:rFonts w:cs="Arial"/>
          <w:b/>
          <w:color w:val="FF0000"/>
          <w:sz w:val="20"/>
          <w:szCs w:val="20"/>
        </w:rPr>
        <w:tab/>
      </w:r>
      <w:r>
        <w:rPr>
          <w:rFonts w:cs="Arial"/>
          <w:b/>
          <w:color w:val="FF0000"/>
          <w:sz w:val="20"/>
          <w:szCs w:val="20"/>
        </w:rPr>
        <w:t>1</w:t>
      </w:r>
      <w:r w:rsidR="004407A4">
        <w:rPr>
          <w:rFonts w:cs="Arial"/>
          <w:b/>
          <w:color w:val="FF0000"/>
          <w:sz w:val="20"/>
          <w:szCs w:val="20"/>
        </w:rPr>
        <w:t>5</w:t>
      </w:r>
      <w:r w:rsidRPr="00565E95">
        <w:rPr>
          <w:rFonts w:cs="Arial"/>
          <w:b/>
          <w:color w:val="FF0000"/>
          <w:sz w:val="20"/>
          <w:szCs w:val="20"/>
        </w:rPr>
        <w:t>%</w:t>
      </w:r>
    </w:p>
    <w:p w14:paraId="6A5243F2" w14:textId="77777777" w:rsidR="004E3F95" w:rsidRDefault="004E3F95" w:rsidP="004E3F95">
      <w:pPr>
        <w:jc w:val="both"/>
        <w:rPr>
          <w:rFonts w:cs="Arial"/>
          <w:b/>
          <w:color w:val="FF0000"/>
          <w:sz w:val="20"/>
          <w:szCs w:val="20"/>
        </w:rPr>
      </w:pPr>
    </w:p>
    <w:p w14:paraId="71058F20" w14:textId="77777777" w:rsidR="004E3F95" w:rsidRDefault="004E3F95" w:rsidP="004E3F95">
      <w:pPr>
        <w:ind w:hanging="284"/>
        <w:jc w:val="both"/>
        <w:rPr>
          <w:rFonts w:cs="Arial"/>
          <w:color w:val="000000" w:themeColor="text1"/>
          <w:sz w:val="20"/>
          <w:szCs w:val="20"/>
        </w:rPr>
      </w:pPr>
      <w:r>
        <w:rPr>
          <w:rFonts w:cs="Arial"/>
          <w:color w:val="000000" w:themeColor="text1"/>
          <w:sz w:val="20"/>
          <w:szCs w:val="20"/>
        </w:rPr>
        <w:t>-</w:t>
      </w:r>
      <w:r>
        <w:rPr>
          <w:rFonts w:cs="Arial"/>
          <w:color w:val="000000" w:themeColor="text1"/>
          <w:sz w:val="20"/>
          <w:szCs w:val="20"/>
        </w:rPr>
        <w:tab/>
      </w:r>
      <w:r w:rsidRPr="00565E95">
        <w:rPr>
          <w:rFonts w:cs="Arial"/>
          <w:color w:val="000000" w:themeColor="text1"/>
          <w:sz w:val="20"/>
          <w:szCs w:val="20"/>
        </w:rPr>
        <w:t>Class preparation questions based on the class readings/videos for that week will be distributed in advance of the class.</w:t>
      </w:r>
    </w:p>
    <w:p w14:paraId="7D50B442" w14:textId="77777777" w:rsidR="004E3F95" w:rsidRDefault="004E3F95" w:rsidP="004E3F95">
      <w:pPr>
        <w:ind w:hanging="284"/>
        <w:jc w:val="both"/>
        <w:rPr>
          <w:rFonts w:cs="Arial"/>
          <w:color w:val="000000" w:themeColor="text1"/>
          <w:sz w:val="20"/>
          <w:szCs w:val="20"/>
        </w:rPr>
      </w:pPr>
      <w:r>
        <w:rPr>
          <w:rFonts w:cs="Arial"/>
          <w:color w:val="000000" w:themeColor="text1"/>
          <w:sz w:val="20"/>
          <w:szCs w:val="20"/>
        </w:rPr>
        <w:t>-</w:t>
      </w:r>
      <w:r>
        <w:rPr>
          <w:rFonts w:cs="Arial"/>
          <w:color w:val="000000" w:themeColor="text1"/>
          <w:sz w:val="20"/>
          <w:szCs w:val="20"/>
        </w:rPr>
        <w:tab/>
      </w:r>
      <w:r w:rsidRPr="00565E95">
        <w:rPr>
          <w:rFonts w:cs="Arial"/>
          <w:color w:val="000000" w:themeColor="text1"/>
          <w:sz w:val="20"/>
          <w:szCs w:val="20"/>
        </w:rPr>
        <w:t>Answers must be submi</w:t>
      </w:r>
      <w:r>
        <w:rPr>
          <w:rFonts w:cs="Arial"/>
          <w:color w:val="000000" w:themeColor="text1"/>
          <w:sz w:val="20"/>
          <w:szCs w:val="20"/>
        </w:rPr>
        <w:t>tted through Brightspace.</w:t>
      </w:r>
    </w:p>
    <w:p w14:paraId="1C204EED" w14:textId="77777777" w:rsidR="004E3F95" w:rsidRDefault="004E3F95" w:rsidP="004E3F95">
      <w:pPr>
        <w:ind w:hanging="284"/>
        <w:jc w:val="both"/>
        <w:rPr>
          <w:rFonts w:cs="Arial"/>
          <w:color w:val="000000" w:themeColor="text1"/>
          <w:sz w:val="20"/>
          <w:szCs w:val="20"/>
        </w:rPr>
      </w:pPr>
      <w:r>
        <w:rPr>
          <w:rFonts w:cs="Arial"/>
          <w:color w:val="000000" w:themeColor="text1"/>
          <w:sz w:val="20"/>
          <w:szCs w:val="20"/>
        </w:rPr>
        <w:t>-</w:t>
      </w:r>
      <w:r>
        <w:rPr>
          <w:rFonts w:cs="Arial"/>
          <w:color w:val="000000" w:themeColor="text1"/>
          <w:sz w:val="20"/>
          <w:szCs w:val="20"/>
        </w:rPr>
        <w:tab/>
      </w:r>
      <w:r w:rsidRPr="00565E95">
        <w:rPr>
          <w:rFonts w:cs="Arial"/>
          <w:color w:val="000000" w:themeColor="text1"/>
          <w:sz w:val="20"/>
          <w:szCs w:val="20"/>
        </w:rPr>
        <w:t xml:space="preserve">All answers must be submitted </w:t>
      </w:r>
      <w:r>
        <w:rPr>
          <w:rFonts w:cs="Arial"/>
          <w:color w:val="000000" w:themeColor="text1"/>
          <w:sz w:val="20"/>
          <w:szCs w:val="20"/>
        </w:rPr>
        <w:t>by 8</w:t>
      </w:r>
      <w:r w:rsidRPr="00565E95">
        <w:rPr>
          <w:rFonts w:cs="Arial"/>
          <w:color w:val="000000" w:themeColor="text1"/>
          <w:sz w:val="20"/>
          <w:szCs w:val="20"/>
        </w:rPr>
        <w:t>:30</w:t>
      </w:r>
      <w:r>
        <w:rPr>
          <w:rFonts w:cs="Arial"/>
          <w:color w:val="000000" w:themeColor="text1"/>
          <w:sz w:val="20"/>
          <w:szCs w:val="20"/>
        </w:rPr>
        <w:t>am ET on the day they are</w:t>
      </w:r>
      <w:r w:rsidRPr="00565E95">
        <w:rPr>
          <w:rFonts w:cs="Arial"/>
          <w:color w:val="000000" w:themeColor="text1"/>
          <w:sz w:val="20"/>
          <w:szCs w:val="20"/>
        </w:rPr>
        <w:t xml:space="preserve"> due.</w:t>
      </w:r>
    </w:p>
    <w:p w14:paraId="1E8092D2" w14:textId="02A0687E" w:rsidR="004E3F95" w:rsidRDefault="004E3F95" w:rsidP="004E3F95">
      <w:pPr>
        <w:ind w:hanging="284"/>
        <w:jc w:val="both"/>
        <w:rPr>
          <w:rFonts w:cs="Arial"/>
          <w:color w:val="000000" w:themeColor="text1"/>
          <w:sz w:val="20"/>
          <w:szCs w:val="20"/>
        </w:rPr>
      </w:pPr>
      <w:r>
        <w:rPr>
          <w:rFonts w:cs="Arial"/>
          <w:color w:val="000000" w:themeColor="text1"/>
          <w:sz w:val="20"/>
          <w:szCs w:val="20"/>
        </w:rPr>
        <w:t>-</w:t>
      </w:r>
      <w:r>
        <w:rPr>
          <w:rFonts w:cs="Arial"/>
          <w:color w:val="000000" w:themeColor="text1"/>
          <w:sz w:val="20"/>
          <w:szCs w:val="20"/>
        </w:rPr>
        <w:tab/>
      </w:r>
      <w:r w:rsidRPr="00565E95">
        <w:rPr>
          <w:rFonts w:cs="Arial"/>
          <w:color w:val="000000" w:themeColor="text1"/>
          <w:sz w:val="20"/>
          <w:szCs w:val="20"/>
        </w:rPr>
        <w:t xml:space="preserve">Answers will be graded and the maximum mark per class will be </w:t>
      </w:r>
      <w:r>
        <w:rPr>
          <w:rFonts w:cs="Arial"/>
          <w:color w:val="000000" w:themeColor="text1"/>
          <w:sz w:val="20"/>
          <w:szCs w:val="20"/>
        </w:rPr>
        <w:t>1.</w:t>
      </w:r>
      <w:r w:rsidR="004407A4">
        <w:rPr>
          <w:rFonts w:cs="Arial"/>
          <w:color w:val="000000" w:themeColor="text1"/>
          <w:sz w:val="20"/>
          <w:szCs w:val="20"/>
        </w:rPr>
        <w:t>7</w:t>
      </w:r>
      <w:r>
        <w:rPr>
          <w:rFonts w:cs="Arial"/>
          <w:color w:val="000000" w:themeColor="text1"/>
          <w:sz w:val="20"/>
          <w:szCs w:val="20"/>
        </w:rPr>
        <w:t>5</w:t>
      </w:r>
      <w:r w:rsidRPr="00565E95">
        <w:rPr>
          <w:rFonts w:cs="Arial"/>
          <w:color w:val="000000" w:themeColor="text1"/>
          <w:sz w:val="20"/>
          <w:szCs w:val="20"/>
        </w:rPr>
        <w:t>% of the grade for this assignment.</w:t>
      </w:r>
    </w:p>
    <w:p w14:paraId="458D4905" w14:textId="7043F558" w:rsidR="004E3F95" w:rsidRDefault="004E3F95" w:rsidP="004E3F95">
      <w:pPr>
        <w:ind w:hanging="284"/>
        <w:jc w:val="both"/>
        <w:rPr>
          <w:rFonts w:cs="Arial"/>
          <w:color w:val="000000" w:themeColor="text1"/>
          <w:sz w:val="20"/>
          <w:szCs w:val="20"/>
        </w:rPr>
      </w:pPr>
      <w:r>
        <w:rPr>
          <w:rFonts w:cs="Arial"/>
          <w:color w:val="000000" w:themeColor="text1"/>
          <w:sz w:val="20"/>
          <w:szCs w:val="20"/>
        </w:rPr>
        <w:t>-</w:t>
      </w:r>
      <w:r>
        <w:rPr>
          <w:rFonts w:cs="Arial"/>
          <w:color w:val="000000" w:themeColor="text1"/>
          <w:sz w:val="20"/>
          <w:szCs w:val="20"/>
        </w:rPr>
        <w:tab/>
      </w:r>
      <w:r w:rsidRPr="00565E95">
        <w:rPr>
          <w:rFonts w:cs="Arial"/>
          <w:color w:val="000000" w:themeColor="text1"/>
          <w:sz w:val="20"/>
          <w:szCs w:val="20"/>
        </w:rPr>
        <w:t xml:space="preserve">No student may earn more than a total of </w:t>
      </w:r>
      <w:r>
        <w:rPr>
          <w:rFonts w:cs="Arial"/>
          <w:color w:val="000000" w:themeColor="text1"/>
          <w:sz w:val="20"/>
          <w:szCs w:val="20"/>
        </w:rPr>
        <w:t>1</w:t>
      </w:r>
      <w:r w:rsidR="00D100C2">
        <w:rPr>
          <w:rFonts w:cs="Arial"/>
          <w:color w:val="000000" w:themeColor="text1"/>
          <w:sz w:val="20"/>
          <w:szCs w:val="20"/>
        </w:rPr>
        <w:t>5</w:t>
      </w:r>
      <w:r w:rsidRPr="00565E95">
        <w:rPr>
          <w:rFonts w:cs="Arial"/>
          <w:color w:val="000000" w:themeColor="text1"/>
          <w:sz w:val="20"/>
          <w:szCs w:val="20"/>
        </w:rPr>
        <w:t>% of the student’s final grade through this assignment</w:t>
      </w:r>
      <w:r>
        <w:rPr>
          <w:rFonts w:cs="Arial"/>
          <w:color w:val="000000" w:themeColor="text1"/>
          <w:sz w:val="20"/>
          <w:szCs w:val="20"/>
        </w:rPr>
        <w:t>.</w:t>
      </w:r>
      <w:r w:rsidRPr="00565E95">
        <w:rPr>
          <w:rFonts w:cs="Arial"/>
          <w:color w:val="000000" w:themeColor="text1"/>
          <w:sz w:val="20"/>
          <w:szCs w:val="20"/>
        </w:rPr>
        <w:t xml:space="preserve"> </w:t>
      </w:r>
    </w:p>
    <w:p w14:paraId="583730A3" w14:textId="77777777" w:rsidR="004E3F95" w:rsidRDefault="004E3F95" w:rsidP="004E3F95">
      <w:pPr>
        <w:ind w:hanging="284"/>
        <w:jc w:val="both"/>
        <w:rPr>
          <w:rFonts w:cs="Arial"/>
          <w:color w:val="000000" w:themeColor="text1"/>
          <w:sz w:val="20"/>
          <w:szCs w:val="20"/>
        </w:rPr>
      </w:pPr>
    </w:p>
    <w:p w14:paraId="5851C5AA" w14:textId="07FC620F" w:rsidR="004E3F95" w:rsidRDefault="004E3F95" w:rsidP="00CB6160">
      <w:pPr>
        <w:jc w:val="both"/>
        <w:rPr>
          <w:rFonts w:cs="Arial"/>
          <w:b/>
          <w:bCs/>
          <w:color w:val="FF0000"/>
          <w:sz w:val="20"/>
          <w:szCs w:val="20"/>
        </w:rPr>
      </w:pPr>
      <w:r w:rsidRPr="005D3733">
        <w:rPr>
          <w:rFonts w:cs="Arial"/>
          <w:b/>
          <w:bCs/>
          <w:color w:val="FF0000"/>
          <w:sz w:val="20"/>
          <w:szCs w:val="20"/>
        </w:rPr>
        <w:t>FINAL EXAM</w:t>
      </w:r>
      <w:r w:rsidRPr="005D3733">
        <w:rPr>
          <w:rFonts w:cs="Arial"/>
          <w:b/>
          <w:bCs/>
          <w:color w:val="FF0000"/>
          <w:sz w:val="20"/>
          <w:szCs w:val="20"/>
        </w:rPr>
        <w:tab/>
      </w:r>
      <w:r w:rsidRPr="005D3733">
        <w:rPr>
          <w:rFonts w:cs="Arial"/>
          <w:b/>
          <w:bCs/>
          <w:color w:val="FF0000"/>
          <w:sz w:val="20"/>
          <w:szCs w:val="20"/>
        </w:rPr>
        <w:tab/>
      </w:r>
      <w:r w:rsidRPr="005D3733">
        <w:rPr>
          <w:rFonts w:cs="Arial"/>
          <w:b/>
          <w:bCs/>
          <w:color w:val="FF0000"/>
          <w:sz w:val="20"/>
          <w:szCs w:val="20"/>
        </w:rPr>
        <w:tab/>
      </w:r>
      <w:r w:rsidRPr="005D3733">
        <w:rPr>
          <w:rFonts w:cs="Arial"/>
          <w:b/>
          <w:bCs/>
          <w:color w:val="FF0000"/>
          <w:sz w:val="20"/>
          <w:szCs w:val="20"/>
        </w:rPr>
        <w:tab/>
      </w:r>
      <w:r w:rsidRPr="005D3733">
        <w:rPr>
          <w:rFonts w:cs="Arial"/>
          <w:b/>
          <w:bCs/>
          <w:color w:val="FF0000"/>
          <w:sz w:val="20"/>
          <w:szCs w:val="20"/>
        </w:rPr>
        <w:tab/>
      </w:r>
      <w:r w:rsidRPr="005D3733">
        <w:rPr>
          <w:rFonts w:cs="Arial"/>
          <w:b/>
          <w:bCs/>
          <w:color w:val="FF0000"/>
          <w:sz w:val="20"/>
          <w:szCs w:val="20"/>
        </w:rPr>
        <w:tab/>
      </w:r>
      <w:r w:rsidRPr="005D3733">
        <w:rPr>
          <w:rFonts w:cs="Arial"/>
          <w:b/>
          <w:bCs/>
          <w:color w:val="FF0000"/>
          <w:sz w:val="20"/>
          <w:szCs w:val="20"/>
        </w:rPr>
        <w:tab/>
      </w:r>
      <w:r w:rsidRPr="005D3733">
        <w:rPr>
          <w:rFonts w:cs="Arial"/>
          <w:b/>
          <w:bCs/>
          <w:color w:val="FF0000"/>
          <w:sz w:val="20"/>
          <w:szCs w:val="20"/>
        </w:rPr>
        <w:tab/>
      </w:r>
      <w:r w:rsidRPr="005D3733">
        <w:rPr>
          <w:rFonts w:cs="Arial"/>
          <w:b/>
          <w:bCs/>
          <w:color w:val="FF0000"/>
          <w:sz w:val="20"/>
          <w:szCs w:val="20"/>
        </w:rPr>
        <w:tab/>
      </w:r>
      <w:r w:rsidRPr="005D3733">
        <w:rPr>
          <w:rFonts w:cs="Arial"/>
          <w:b/>
          <w:bCs/>
          <w:color w:val="FF0000"/>
          <w:sz w:val="20"/>
          <w:szCs w:val="20"/>
        </w:rPr>
        <w:tab/>
      </w:r>
      <w:r w:rsidR="004407A4">
        <w:rPr>
          <w:rFonts w:cs="Arial"/>
          <w:b/>
          <w:bCs/>
          <w:color w:val="FF0000"/>
          <w:sz w:val="20"/>
          <w:szCs w:val="20"/>
        </w:rPr>
        <w:t>25</w:t>
      </w:r>
      <w:r w:rsidRPr="005D3733">
        <w:rPr>
          <w:rFonts w:cs="Arial"/>
          <w:b/>
          <w:bCs/>
          <w:color w:val="FF0000"/>
          <w:sz w:val="20"/>
          <w:szCs w:val="20"/>
        </w:rPr>
        <w:t>%</w:t>
      </w:r>
    </w:p>
    <w:p w14:paraId="5418EC8A" w14:textId="77777777" w:rsidR="004E3F95" w:rsidRDefault="004E3F95" w:rsidP="004E3F95">
      <w:pPr>
        <w:ind w:hanging="284"/>
        <w:jc w:val="both"/>
        <w:rPr>
          <w:rFonts w:cs="Arial"/>
          <w:b/>
          <w:bCs/>
          <w:color w:val="FF0000"/>
          <w:sz w:val="20"/>
          <w:szCs w:val="20"/>
        </w:rPr>
      </w:pPr>
    </w:p>
    <w:p w14:paraId="5B37458B" w14:textId="6E980A45" w:rsidR="004E3F95" w:rsidRPr="005D3733" w:rsidRDefault="004E3F95" w:rsidP="004E3F95">
      <w:pPr>
        <w:ind w:hanging="284"/>
        <w:jc w:val="both"/>
        <w:rPr>
          <w:rFonts w:cs="Arial"/>
          <w:color w:val="000000" w:themeColor="text1"/>
          <w:sz w:val="20"/>
          <w:szCs w:val="20"/>
        </w:rPr>
      </w:pPr>
      <w:r w:rsidRPr="005D3733">
        <w:rPr>
          <w:rFonts w:cs="Arial"/>
          <w:color w:val="000000" w:themeColor="text1"/>
          <w:sz w:val="20"/>
          <w:szCs w:val="20"/>
        </w:rPr>
        <w:t xml:space="preserve">- </w:t>
      </w:r>
      <w:r w:rsidR="00FD01F0">
        <w:rPr>
          <w:rFonts w:cs="Arial"/>
          <w:color w:val="000000" w:themeColor="text1"/>
          <w:sz w:val="20"/>
          <w:szCs w:val="20"/>
        </w:rPr>
        <w:t>B</w:t>
      </w:r>
      <w:r w:rsidRPr="005D3733">
        <w:rPr>
          <w:rFonts w:cs="Arial"/>
          <w:color w:val="000000" w:themeColor="text1"/>
          <w:sz w:val="20"/>
          <w:szCs w:val="20"/>
        </w:rPr>
        <w:t xml:space="preserve">ased on </w:t>
      </w:r>
      <w:r w:rsidR="00854FC9">
        <w:rPr>
          <w:rFonts w:cs="Arial"/>
          <w:color w:val="000000" w:themeColor="text1"/>
          <w:sz w:val="20"/>
          <w:szCs w:val="20"/>
        </w:rPr>
        <w:t>full</w:t>
      </w:r>
      <w:r w:rsidRPr="005D3733">
        <w:rPr>
          <w:rFonts w:cs="Arial"/>
          <w:color w:val="000000" w:themeColor="text1"/>
          <w:sz w:val="20"/>
          <w:szCs w:val="20"/>
        </w:rPr>
        <w:t xml:space="preserve"> course content</w:t>
      </w:r>
    </w:p>
    <w:p w14:paraId="693B8089" w14:textId="77777777" w:rsidR="00FE6BBC" w:rsidRPr="006C698C" w:rsidRDefault="00FE6BBC" w:rsidP="00FE6BBC">
      <w:pPr>
        <w:rPr>
          <w:rFonts w:cs="Arial"/>
          <w:b/>
          <w:sz w:val="20"/>
          <w:szCs w:val="20"/>
        </w:rPr>
        <w:sectPr w:rsidR="00FE6BBC" w:rsidRPr="006C698C" w:rsidSect="00BB6354">
          <w:pgSz w:w="12240" w:h="15840"/>
          <w:pgMar w:top="1440" w:right="1800" w:bottom="1440" w:left="1800" w:header="708" w:footer="708" w:gutter="0"/>
          <w:cols w:space="708"/>
          <w:docGrid w:linePitch="360"/>
        </w:sectPr>
      </w:pPr>
    </w:p>
    <w:p w14:paraId="27A90D6A" w14:textId="113046B8" w:rsidR="00A1168C" w:rsidRPr="006C698C" w:rsidRDefault="00B1067D" w:rsidP="00CB6160">
      <w:pPr>
        <w:pStyle w:val="p1"/>
        <w:jc w:val="center"/>
        <w:outlineLvl w:val="0"/>
        <w:rPr>
          <w:rFonts w:ascii="Arial" w:hAnsi="Arial" w:cs="Arial"/>
          <w:b/>
          <w:sz w:val="20"/>
          <w:szCs w:val="20"/>
        </w:rPr>
      </w:pPr>
      <w:r w:rsidRPr="006C698C">
        <w:rPr>
          <w:rFonts w:ascii="Arial" w:hAnsi="Arial" w:cs="Arial"/>
          <w:b/>
          <w:sz w:val="20"/>
          <w:szCs w:val="20"/>
        </w:rPr>
        <w:lastRenderedPageBreak/>
        <w:t xml:space="preserve">FOOD2003 – LEARNING </w:t>
      </w:r>
      <w:r w:rsidR="00C64F8A" w:rsidRPr="006C698C">
        <w:rPr>
          <w:rFonts w:ascii="Arial" w:hAnsi="Arial" w:cs="Arial"/>
          <w:b/>
          <w:sz w:val="20"/>
          <w:szCs w:val="20"/>
        </w:rPr>
        <w:t>OUTCOMES</w:t>
      </w:r>
      <w:r w:rsidR="00CB6160">
        <w:rPr>
          <w:rFonts w:ascii="Arial" w:hAnsi="Arial" w:cs="Arial"/>
          <w:b/>
          <w:sz w:val="20"/>
          <w:szCs w:val="20"/>
        </w:rPr>
        <w:t xml:space="preserve"> (Fall 2023)</w:t>
      </w:r>
    </w:p>
    <w:p w14:paraId="47E21467" w14:textId="70DCF617" w:rsidR="00793CC7" w:rsidRPr="006C698C" w:rsidRDefault="00793CC7" w:rsidP="002F455E">
      <w:pPr>
        <w:widowControl w:val="0"/>
        <w:autoSpaceDE w:val="0"/>
        <w:autoSpaceDN w:val="0"/>
        <w:adjustRightInd w:val="0"/>
        <w:rPr>
          <w:rFonts w:cs="Arial"/>
        </w:rPr>
      </w:pPr>
      <w:r w:rsidRPr="006C698C">
        <w:rPr>
          <w:rFonts w:cs="Arial"/>
        </w:rPr>
        <w:tab/>
      </w:r>
    </w:p>
    <w:tbl>
      <w:tblPr>
        <w:tblStyle w:val="ListTable2-Accent3"/>
        <w:tblW w:w="13210" w:type="dxa"/>
        <w:tblLayout w:type="fixed"/>
        <w:tblLook w:val="04A0" w:firstRow="1" w:lastRow="0" w:firstColumn="1" w:lastColumn="0" w:noHBand="0" w:noVBand="1"/>
      </w:tblPr>
      <w:tblGrid>
        <w:gridCol w:w="534"/>
        <w:gridCol w:w="2348"/>
        <w:gridCol w:w="7999"/>
        <w:gridCol w:w="2329"/>
      </w:tblGrid>
      <w:tr w:rsidR="008D4A8C" w:rsidRPr="006C698C" w14:paraId="60C62D5E" w14:textId="796956AD" w:rsidTr="002564C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4" w:type="dxa"/>
          </w:tcPr>
          <w:p w14:paraId="50B0A047" w14:textId="49D22640" w:rsidR="00CE090B" w:rsidRPr="006C698C" w:rsidRDefault="00B71745" w:rsidP="000C4640">
            <w:pPr>
              <w:widowControl w:val="0"/>
              <w:autoSpaceDE w:val="0"/>
              <w:autoSpaceDN w:val="0"/>
              <w:adjustRightInd w:val="0"/>
              <w:jc w:val="center"/>
              <w:rPr>
                <w:rFonts w:cs="Arial"/>
                <w:sz w:val="20"/>
                <w:szCs w:val="20"/>
              </w:rPr>
            </w:pPr>
            <w:r w:rsidRPr="006C698C">
              <w:rPr>
                <w:rFonts w:cs="Arial"/>
                <w:sz w:val="20"/>
                <w:szCs w:val="20"/>
              </w:rPr>
              <w:t>#</w:t>
            </w:r>
          </w:p>
        </w:tc>
        <w:tc>
          <w:tcPr>
            <w:tcW w:w="2348" w:type="dxa"/>
          </w:tcPr>
          <w:p w14:paraId="2301A5A7" w14:textId="5229FA1D" w:rsidR="00CE090B" w:rsidRPr="006C698C" w:rsidRDefault="002B204B" w:rsidP="002B204B">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OUTCOME</w:t>
            </w:r>
          </w:p>
        </w:tc>
        <w:tc>
          <w:tcPr>
            <w:tcW w:w="7999" w:type="dxa"/>
          </w:tcPr>
          <w:p w14:paraId="113CB3B0" w14:textId="0B9DE2EC" w:rsidR="00CE090B" w:rsidRPr="006C698C" w:rsidRDefault="00655F06" w:rsidP="000C4640">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DESCRIPTION</w:t>
            </w:r>
          </w:p>
        </w:tc>
        <w:tc>
          <w:tcPr>
            <w:tcW w:w="2329" w:type="dxa"/>
          </w:tcPr>
          <w:p w14:paraId="592F2E93" w14:textId="2F6D0E0B" w:rsidR="00CE090B" w:rsidRPr="006C698C" w:rsidRDefault="00CE090B" w:rsidP="000C4640">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APPLICATION</w:t>
            </w:r>
          </w:p>
        </w:tc>
      </w:tr>
      <w:tr w:rsidR="008D4A8C" w:rsidRPr="006C698C" w14:paraId="55E55D97" w14:textId="021A9466" w:rsidTr="0025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DC76576" w14:textId="37EBA6DC" w:rsidR="00CE090B" w:rsidRPr="006C698C" w:rsidRDefault="00CE090B" w:rsidP="000C4640">
            <w:pPr>
              <w:widowControl w:val="0"/>
              <w:autoSpaceDE w:val="0"/>
              <w:autoSpaceDN w:val="0"/>
              <w:adjustRightInd w:val="0"/>
              <w:jc w:val="center"/>
              <w:rPr>
                <w:rFonts w:cs="Arial"/>
                <w:sz w:val="20"/>
                <w:szCs w:val="20"/>
              </w:rPr>
            </w:pPr>
            <w:r w:rsidRPr="006C698C">
              <w:rPr>
                <w:rFonts w:cs="Arial"/>
                <w:sz w:val="20"/>
                <w:szCs w:val="20"/>
              </w:rPr>
              <w:t>1</w:t>
            </w:r>
          </w:p>
        </w:tc>
        <w:tc>
          <w:tcPr>
            <w:tcW w:w="2348" w:type="dxa"/>
          </w:tcPr>
          <w:p w14:paraId="558C3270" w14:textId="67D323B7" w:rsidR="00CE090B" w:rsidRPr="006C698C" w:rsidRDefault="005B21C0" w:rsidP="00D82C27">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Explain</w:t>
            </w:r>
            <w:r w:rsidR="007555FA" w:rsidRPr="006C698C">
              <w:rPr>
                <w:rFonts w:cs="Arial"/>
                <w:sz w:val="20"/>
                <w:szCs w:val="20"/>
              </w:rPr>
              <w:t xml:space="preserve"> </w:t>
            </w:r>
            <w:r w:rsidR="00F757B6" w:rsidRPr="006C698C">
              <w:rPr>
                <w:rFonts w:cs="Arial"/>
                <w:sz w:val="20"/>
                <w:szCs w:val="20"/>
              </w:rPr>
              <w:t xml:space="preserve">the </w:t>
            </w:r>
            <w:r w:rsidR="00D82C27" w:rsidRPr="006C698C">
              <w:rPr>
                <w:rFonts w:cs="Arial"/>
                <w:sz w:val="20"/>
                <w:szCs w:val="20"/>
              </w:rPr>
              <w:t>framework</w:t>
            </w:r>
            <w:r w:rsidR="007555FA" w:rsidRPr="006C698C">
              <w:rPr>
                <w:rFonts w:cs="Arial"/>
                <w:sz w:val="20"/>
                <w:szCs w:val="20"/>
              </w:rPr>
              <w:t xml:space="preserve"> of Canad</w:t>
            </w:r>
            <w:r w:rsidR="00F757B6" w:rsidRPr="006C698C">
              <w:rPr>
                <w:rFonts w:cs="Arial"/>
                <w:sz w:val="20"/>
                <w:szCs w:val="20"/>
              </w:rPr>
              <w:t>ia</w:t>
            </w:r>
            <w:r w:rsidR="007555FA" w:rsidRPr="006C698C">
              <w:rPr>
                <w:rFonts w:cs="Arial"/>
                <w:sz w:val="20"/>
                <w:szCs w:val="20"/>
              </w:rPr>
              <w:t>n food regulation</w:t>
            </w:r>
            <w:r w:rsidR="00CE090B" w:rsidRPr="006C698C">
              <w:rPr>
                <w:rFonts w:cs="Arial"/>
                <w:sz w:val="20"/>
                <w:szCs w:val="20"/>
              </w:rPr>
              <w:t xml:space="preserve"> </w:t>
            </w:r>
          </w:p>
        </w:tc>
        <w:tc>
          <w:tcPr>
            <w:tcW w:w="7999" w:type="dxa"/>
          </w:tcPr>
          <w:p w14:paraId="29A7250F" w14:textId="4A28B62D" w:rsidR="00CE090B" w:rsidRPr="006C698C" w:rsidRDefault="003312A5" w:rsidP="000E63CF">
            <w:pPr>
              <w:pStyle w:val="ListParagraph"/>
              <w:widowControl w:val="0"/>
              <w:numPr>
                <w:ilvl w:val="0"/>
                <w:numId w:val="5"/>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Describe</w:t>
            </w:r>
            <w:r w:rsidR="007555FA" w:rsidRPr="006C698C">
              <w:rPr>
                <w:rFonts w:cs="Arial"/>
                <w:sz w:val="20"/>
                <w:szCs w:val="20"/>
              </w:rPr>
              <w:t xml:space="preserve"> the distinction between f</w:t>
            </w:r>
            <w:r w:rsidR="00267BCB" w:rsidRPr="006C698C">
              <w:rPr>
                <w:rFonts w:cs="Arial"/>
                <w:sz w:val="20"/>
                <w:szCs w:val="20"/>
              </w:rPr>
              <w:t>ederal and provincial regulatory powers</w:t>
            </w:r>
          </w:p>
          <w:p w14:paraId="31E970D7" w14:textId="044AB8AF" w:rsidR="007555FA" w:rsidRPr="006C698C" w:rsidRDefault="003312A5" w:rsidP="000E63CF">
            <w:pPr>
              <w:pStyle w:val="ListParagraph"/>
              <w:widowControl w:val="0"/>
              <w:numPr>
                <w:ilvl w:val="0"/>
                <w:numId w:val="5"/>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Identify</w:t>
            </w:r>
            <w:r w:rsidR="007555FA" w:rsidRPr="006C698C">
              <w:rPr>
                <w:rFonts w:cs="Arial"/>
                <w:sz w:val="20"/>
                <w:szCs w:val="20"/>
              </w:rPr>
              <w:t xml:space="preserve"> key federal/provincial departments, agencies and regulators and the</w:t>
            </w:r>
            <w:r w:rsidR="00285AEB" w:rsidRPr="006C698C">
              <w:rPr>
                <w:rFonts w:cs="Arial"/>
                <w:sz w:val="20"/>
                <w:szCs w:val="20"/>
              </w:rPr>
              <w:t>ir roles</w:t>
            </w:r>
          </w:p>
          <w:p w14:paraId="166DC225" w14:textId="6C14583D" w:rsidR="00F757B6" w:rsidRPr="006C698C" w:rsidRDefault="003312A5" w:rsidP="000E63CF">
            <w:pPr>
              <w:pStyle w:val="ListParagraph"/>
              <w:widowControl w:val="0"/>
              <w:numPr>
                <w:ilvl w:val="0"/>
                <w:numId w:val="5"/>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I</w:t>
            </w:r>
            <w:r w:rsidR="00F757B6" w:rsidRPr="006C698C">
              <w:rPr>
                <w:rFonts w:cs="Arial"/>
                <w:sz w:val="20"/>
                <w:szCs w:val="20"/>
              </w:rPr>
              <w:t>dentify key regulators in t</w:t>
            </w:r>
            <w:r w:rsidR="00267BCB" w:rsidRPr="006C698C">
              <w:rPr>
                <w:rFonts w:cs="Arial"/>
                <w:sz w:val="20"/>
                <w:szCs w:val="20"/>
              </w:rPr>
              <w:t>he event of a food problem/crisis</w:t>
            </w:r>
          </w:p>
          <w:p w14:paraId="49CA68FF" w14:textId="0F6D7AB3" w:rsidR="0090275D" w:rsidRPr="006C698C" w:rsidRDefault="003312A5" w:rsidP="000E63CF">
            <w:pPr>
              <w:pStyle w:val="ListParagraph"/>
              <w:widowControl w:val="0"/>
              <w:numPr>
                <w:ilvl w:val="0"/>
                <w:numId w:val="5"/>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 xml:space="preserve">Describe </w:t>
            </w:r>
            <w:r w:rsidR="0090275D" w:rsidRPr="006C698C">
              <w:rPr>
                <w:rFonts w:cs="Arial"/>
                <w:sz w:val="20"/>
                <w:szCs w:val="20"/>
              </w:rPr>
              <w:t>food chain reg</w:t>
            </w:r>
            <w:r w:rsidR="00441ED3" w:rsidRPr="006C698C">
              <w:rPr>
                <w:rFonts w:cs="Arial"/>
                <w:sz w:val="20"/>
                <w:szCs w:val="20"/>
              </w:rPr>
              <w:t>ula</w:t>
            </w:r>
            <w:r w:rsidR="0090275D" w:rsidRPr="006C698C">
              <w:rPr>
                <w:rFonts w:cs="Arial"/>
                <w:sz w:val="20"/>
                <w:szCs w:val="20"/>
              </w:rPr>
              <w:t>t</w:t>
            </w:r>
            <w:r w:rsidR="00441ED3" w:rsidRPr="006C698C">
              <w:rPr>
                <w:rFonts w:cs="Arial"/>
                <w:sz w:val="20"/>
                <w:szCs w:val="20"/>
              </w:rPr>
              <w:t>i</w:t>
            </w:r>
            <w:r w:rsidR="0090275D" w:rsidRPr="006C698C">
              <w:rPr>
                <w:rFonts w:cs="Arial"/>
                <w:sz w:val="20"/>
                <w:szCs w:val="20"/>
              </w:rPr>
              <w:t>on (from innovation to end consumer)</w:t>
            </w:r>
          </w:p>
          <w:p w14:paraId="7E77D2F8" w14:textId="14B7BF38" w:rsidR="004D2474" w:rsidRPr="006C698C" w:rsidRDefault="003312A5" w:rsidP="000E63CF">
            <w:pPr>
              <w:pStyle w:val="ListParagraph"/>
              <w:widowControl w:val="0"/>
              <w:numPr>
                <w:ilvl w:val="0"/>
                <w:numId w:val="5"/>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Explain</w:t>
            </w:r>
            <w:r w:rsidR="005D68A0" w:rsidRPr="006C698C">
              <w:rPr>
                <w:rFonts w:cs="Arial"/>
                <w:sz w:val="20"/>
                <w:szCs w:val="20"/>
              </w:rPr>
              <w:t xml:space="preserve"> </w:t>
            </w:r>
            <w:r w:rsidR="0056406F" w:rsidRPr="006C698C">
              <w:rPr>
                <w:rFonts w:cs="Arial"/>
                <w:sz w:val="20"/>
                <w:szCs w:val="20"/>
              </w:rPr>
              <w:t>the basic laws/regulations govern</w:t>
            </w:r>
            <w:r w:rsidR="005D68A0" w:rsidRPr="006C698C">
              <w:rPr>
                <w:rFonts w:cs="Arial"/>
                <w:sz w:val="20"/>
                <w:szCs w:val="20"/>
              </w:rPr>
              <w:t>ing the regulation of food in Canada</w:t>
            </w:r>
            <w:r w:rsidR="0090275D" w:rsidRPr="006C698C">
              <w:rPr>
                <w:rFonts w:cs="Arial"/>
                <w:sz w:val="20"/>
                <w:szCs w:val="20"/>
              </w:rPr>
              <w:t xml:space="preserve"> and </w:t>
            </w:r>
            <w:r w:rsidR="00AF1515" w:rsidRPr="006C698C">
              <w:rPr>
                <w:rFonts w:cs="Arial"/>
                <w:sz w:val="20"/>
                <w:szCs w:val="20"/>
              </w:rPr>
              <w:t xml:space="preserve">describe </w:t>
            </w:r>
            <w:r w:rsidR="0090275D" w:rsidRPr="006C698C">
              <w:rPr>
                <w:rFonts w:cs="Arial"/>
                <w:sz w:val="20"/>
                <w:szCs w:val="20"/>
              </w:rPr>
              <w:t>how those laws/regulations apply to the food industry</w:t>
            </w:r>
          </w:p>
        </w:tc>
        <w:tc>
          <w:tcPr>
            <w:tcW w:w="2329" w:type="dxa"/>
          </w:tcPr>
          <w:p w14:paraId="124E118F" w14:textId="16A5CBEB" w:rsidR="005D68A0" w:rsidRPr="006C698C" w:rsidRDefault="00BD3DA9" w:rsidP="000E63CF">
            <w:pPr>
              <w:pStyle w:val="ListParagraph"/>
              <w:widowControl w:val="0"/>
              <w:numPr>
                <w:ilvl w:val="0"/>
                <w:numId w:val="7"/>
              </w:num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 xml:space="preserve">Find the Law </w:t>
            </w:r>
            <w:r w:rsidR="005D68A0" w:rsidRPr="006C698C">
              <w:rPr>
                <w:rFonts w:cs="Arial"/>
                <w:sz w:val="20"/>
                <w:szCs w:val="20"/>
              </w:rPr>
              <w:t>Assignment</w:t>
            </w:r>
          </w:p>
          <w:p w14:paraId="4D98F569" w14:textId="000B9F61" w:rsidR="002B7A15" w:rsidRPr="006C698C" w:rsidRDefault="002B7A15" w:rsidP="000E63CF">
            <w:pPr>
              <w:pStyle w:val="ListParagraph"/>
              <w:widowControl w:val="0"/>
              <w:numPr>
                <w:ilvl w:val="0"/>
                <w:numId w:val="7"/>
              </w:num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Weekly preparation</w:t>
            </w:r>
          </w:p>
          <w:p w14:paraId="50BBBC1C" w14:textId="5946363B" w:rsidR="00954D56" w:rsidRPr="006C698C" w:rsidRDefault="00954D56" w:rsidP="0045616B">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8D4A8C" w:rsidRPr="006C698C" w14:paraId="0993EBF1" w14:textId="4D2C5AB6" w:rsidTr="002564CA">
        <w:tc>
          <w:tcPr>
            <w:cnfStyle w:val="001000000000" w:firstRow="0" w:lastRow="0" w:firstColumn="1" w:lastColumn="0" w:oddVBand="0" w:evenVBand="0" w:oddHBand="0" w:evenHBand="0" w:firstRowFirstColumn="0" w:firstRowLastColumn="0" w:lastRowFirstColumn="0" w:lastRowLastColumn="0"/>
            <w:tcW w:w="534" w:type="dxa"/>
          </w:tcPr>
          <w:p w14:paraId="5B446077" w14:textId="752ACE5C" w:rsidR="00CE090B" w:rsidRPr="006C698C" w:rsidRDefault="00CE090B" w:rsidP="000C4640">
            <w:pPr>
              <w:widowControl w:val="0"/>
              <w:autoSpaceDE w:val="0"/>
              <w:autoSpaceDN w:val="0"/>
              <w:adjustRightInd w:val="0"/>
              <w:jc w:val="center"/>
              <w:rPr>
                <w:rFonts w:cs="Arial"/>
                <w:sz w:val="20"/>
                <w:szCs w:val="20"/>
              </w:rPr>
            </w:pPr>
            <w:r w:rsidRPr="006C698C">
              <w:rPr>
                <w:rFonts w:cs="Arial"/>
                <w:sz w:val="20"/>
                <w:szCs w:val="20"/>
              </w:rPr>
              <w:t>2</w:t>
            </w:r>
          </w:p>
        </w:tc>
        <w:tc>
          <w:tcPr>
            <w:tcW w:w="2348" w:type="dxa"/>
          </w:tcPr>
          <w:p w14:paraId="6935A3AC" w14:textId="22E6FD6B" w:rsidR="00CE090B" w:rsidRPr="006C698C" w:rsidRDefault="00097B60" w:rsidP="00C0419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 xml:space="preserve">Develop </w:t>
            </w:r>
            <w:r w:rsidR="003312A5" w:rsidRPr="006C698C">
              <w:rPr>
                <w:rFonts w:cs="Arial"/>
                <w:sz w:val="20"/>
                <w:szCs w:val="20"/>
              </w:rPr>
              <w:t xml:space="preserve">a </w:t>
            </w:r>
            <w:r w:rsidR="001E50DE" w:rsidRPr="006C698C">
              <w:rPr>
                <w:rFonts w:cs="Arial"/>
                <w:sz w:val="20"/>
                <w:szCs w:val="20"/>
              </w:rPr>
              <w:t xml:space="preserve">regulatory </w:t>
            </w:r>
            <w:r w:rsidR="00FA7E0C" w:rsidRPr="006C698C">
              <w:rPr>
                <w:rFonts w:cs="Arial"/>
                <w:sz w:val="20"/>
                <w:szCs w:val="20"/>
              </w:rPr>
              <w:t>compliance</w:t>
            </w:r>
            <w:r w:rsidRPr="006C698C">
              <w:rPr>
                <w:rFonts w:cs="Arial"/>
                <w:sz w:val="20"/>
                <w:szCs w:val="20"/>
              </w:rPr>
              <w:t xml:space="preserve"> response </w:t>
            </w:r>
          </w:p>
        </w:tc>
        <w:tc>
          <w:tcPr>
            <w:tcW w:w="7999" w:type="dxa"/>
          </w:tcPr>
          <w:p w14:paraId="6AE1FFB5" w14:textId="1D35A64B" w:rsidR="00CE090B" w:rsidRPr="006C698C" w:rsidRDefault="00F1528E" w:rsidP="000E63CF">
            <w:pPr>
              <w:pStyle w:val="ListParagraph"/>
              <w:widowControl w:val="0"/>
              <w:numPr>
                <w:ilvl w:val="0"/>
                <w:numId w:val="9"/>
              </w:numPr>
              <w:autoSpaceDE w:val="0"/>
              <w:autoSpaceDN w:val="0"/>
              <w:adjustRightInd w:val="0"/>
              <w:ind w:left="303"/>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 xml:space="preserve">Review and </w:t>
            </w:r>
            <w:r w:rsidR="003312A5" w:rsidRPr="006C698C">
              <w:rPr>
                <w:rFonts w:cs="Arial"/>
                <w:sz w:val="20"/>
                <w:szCs w:val="20"/>
              </w:rPr>
              <w:t>identify</w:t>
            </w:r>
            <w:r w:rsidRPr="006C698C">
              <w:rPr>
                <w:rFonts w:cs="Arial"/>
                <w:sz w:val="20"/>
                <w:szCs w:val="20"/>
              </w:rPr>
              <w:t xml:space="preserve"> regulatory food problem from case study</w:t>
            </w:r>
          </w:p>
          <w:p w14:paraId="2955A0F4" w14:textId="5D88F504" w:rsidR="00F1528E" w:rsidRPr="006C698C" w:rsidRDefault="00F1528E" w:rsidP="000E63CF">
            <w:pPr>
              <w:pStyle w:val="ListParagraph"/>
              <w:widowControl w:val="0"/>
              <w:numPr>
                <w:ilvl w:val="0"/>
                <w:numId w:val="9"/>
              </w:numPr>
              <w:autoSpaceDE w:val="0"/>
              <w:autoSpaceDN w:val="0"/>
              <w:adjustRightInd w:val="0"/>
              <w:ind w:left="303"/>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Identify</w:t>
            </w:r>
            <w:r w:rsidR="00FA7E0C" w:rsidRPr="006C698C">
              <w:rPr>
                <w:rFonts w:cs="Arial"/>
                <w:sz w:val="20"/>
                <w:szCs w:val="20"/>
              </w:rPr>
              <w:t xml:space="preserve"> and analyze</w:t>
            </w:r>
            <w:r w:rsidRPr="006C698C">
              <w:rPr>
                <w:rFonts w:cs="Arial"/>
                <w:sz w:val="20"/>
                <w:szCs w:val="20"/>
              </w:rPr>
              <w:t xml:space="preserve"> problem areas/areas of non-compliance</w:t>
            </w:r>
          </w:p>
          <w:p w14:paraId="5D7CBE9A" w14:textId="6DF7A6A2" w:rsidR="00F1528E" w:rsidRPr="006C698C" w:rsidRDefault="00F1528E" w:rsidP="000E63CF">
            <w:pPr>
              <w:pStyle w:val="ListParagraph"/>
              <w:widowControl w:val="0"/>
              <w:numPr>
                <w:ilvl w:val="0"/>
                <w:numId w:val="9"/>
              </w:numPr>
              <w:autoSpaceDE w:val="0"/>
              <w:autoSpaceDN w:val="0"/>
              <w:adjustRightInd w:val="0"/>
              <w:ind w:left="303"/>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 xml:space="preserve">Identify/develop solutions and </w:t>
            </w:r>
            <w:r w:rsidR="005E5F72" w:rsidRPr="006C698C">
              <w:rPr>
                <w:rFonts w:cs="Arial"/>
                <w:sz w:val="20"/>
                <w:szCs w:val="20"/>
              </w:rPr>
              <w:t xml:space="preserve">response </w:t>
            </w:r>
            <w:r w:rsidRPr="006C698C">
              <w:rPr>
                <w:rFonts w:cs="Arial"/>
                <w:sz w:val="20"/>
                <w:szCs w:val="20"/>
              </w:rPr>
              <w:t>action plan</w:t>
            </w:r>
          </w:p>
          <w:p w14:paraId="49D4F3A5" w14:textId="4E51FC61" w:rsidR="004D2474" w:rsidRPr="006C698C" w:rsidRDefault="00F1528E" w:rsidP="000E63CF">
            <w:pPr>
              <w:pStyle w:val="ListParagraph"/>
              <w:widowControl w:val="0"/>
              <w:numPr>
                <w:ilvl w:val="0"/>
                <w:numId w:val="9"/>
              </w:numPr>
              <w:autoSpaceDE w:val="0"/>
              <w:autoSpaceDN w:val="0"/>
              <w:adjustRightInd w:val="0"/>
              <w:ind w:left="303"/>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Communicate both scientific and regulatory</w:t>
            </w:r>
            <w:r w:rsidR="005E5F72" w:rsidRPr="006C698C">
              <w:rPr>
                <w:rFonts w:cs="Arial"/>
                <w:sz w:val="20"/>
                <w:szCs w:val="20"/>
              </w:rPr>
              <w:t>/compliance</w:t>
            </w:r>
            <w:r w:rsidRPr="006C698C">
              <w:rPr>
                <w:rFonts w:cs="Arial"/>
                <w:sz w:val="20"/>
                <w:szCs w:val="20"/>
              </w:rPr>
              <w:t xml:space="preserve"> issues to non-scientific audience in written format</w:t>
            </w:r>
          </w:p>
        </w:tc>
        <w:tc>
          <w:tcPr>
            <w:tcW w:w="2329" w:type="dxa"/>
          </w:tcPr>
          <w:p w14:paraId="39A0CF1C" w14:textId="40BB107D" w:rsidR="000C495F" w:rsidRPr="006C698C" w:rsidRDefault="00A62FEC" w:rsidP="0045616B">
            <w:pPr>
              <w:pStyle w:val="ListParagraph"/>
              <w:widowControl w:val="0"/>
              <w:numPr>
                <w:ilvl w:val="0"/>
                <w:numId w:val="8"/>
              </w:num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Find the Law Assignments</w:t>
            </w:r>
          </w:p>
        </w:tc>
      </w:tr>
      <w:tr w:rsidR="008D4A8C" w:rsidRPr="006C698C" w14:paraId="59F10B7A" w14:textId="69363A97" w:rsidTr="0025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0ACF3EB7" w14:textId="15A91548" w:rsidR="00CE090B" w:rsidRPr="006C698C" w:rsidRDefault="00CE090B" w:rsidP="000C4640">
            <w:pPr>
              <w:widowControl w:val="0"/>
              <w:autoSpaceDE w:val="0"/>
              <w:autoSpaceDN w:val="0"/>
              <w:adjustRightInd w:val="0"/>
              <w:jc w:val="center"/>
              <w:rPr>
                <w:rFonts w:cs="Arial"/>
                <w:sz w:val="20"/>
                <w:szCs w:val="20"/>
              </w:rPr>
            </w:pPr>
            <w:r w:rsidRPr="006C698C">
              <w:rPr>
                <w:rFonts w:cs="Arial"/>
                <w:sz w:val="20"/>
                <w:szCs w:val="20"/>
              </w:rPr>
              <w:t>3</w:t>
            </w:r>
          </w:p>
        </w:tc>
        <w:tc>
          <w:tcPr>
            <w:tcW w:w="2348" w:type="dxa"/>
          </w:tcPr>
          <w:p w14:paraId="4BA5B4DE" w14:textId="0CFA44BC" w:rsidR="00CE090B" w:rsidRPr="006C698C" w:rsidRDefault="007C0A79" w:rsidP="005E5C95">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C</w:t>
            </w:r>
            <w:r w:rsidR="005E5C95" w:rsidRPr="006C698C">
              <w:rPr>
                <w:rFonts w:cs="Arial"/>
                <w:sz w:val="20"/>
                <w:szCs w:val="20"/>
              </w:rPr>
              <w:t xml:space="preserve">ritically assess policy/regulatory /social </w:t>
            </w:r>
            <w:r w:rsidR="002B204B" w:rsidRPr="006C698C">
              <w:rPr>
                <w:rFonts w:cs="Arial"/>
                <w:sz w:val="20"/>
                <w:szCs w:val="20"/>
              </w:rPr>
              <w:t xml:space="preserve">developments relating to </w:t>
            </w:r>
            <w:r w:rsidR="00AE5996" w:rsidRPr="006C698C">
              <w:rPr>
                <w:rFonts w:cs="Arial"/>
                <w:sz w:val="20"/>
                <w:szCs w:val="20"/>
              </w:rPr>
              <w:t>food regulatory/food policy issues</w:t>
            </w:r>
          </w:p>
        </w:tc>
        <w:tc>
          <w:tcPr>
            <w:tcW w:w="7999" w:type="dxa"/>
          </w:tcPr>
          <w:p w14:paraId="6C88D378" w14:textId="2D20F887" w:rsidR="00CE090B" w:rsidRPr="006C698C" w:rsidRDefault="004A0AD0" w:rsidP="000E63CF">
            <w:pPr>
              <w:pStyle w:val="ListParagraph"/>
              <w:widowControl w:val="0"/>
              <w:numPr>
                <w:ilvl w:val="0"/>
                <w:numId w:val="6"/>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Identify key news sources for food regulatory/food policy news</w:t>
            </w:r>
          </w:p>
          <w:p w14:paraId="7B26629C" w14:textId="4EA8648A" w:rsidR="004A0AD0" w:rsidRPr="006C698C" w:rsidRDefault="00DB4C84" w:rsidP="000E63CF">
            <w:pPr>
              <w:pStyle w:val="ListParagraph"/>
              <w:widowControl w:val="0"/>
              <w:numPr>
                <w:ilvl w:val="0"/>
                <w:numId w:val="6"/>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 xml:space="preserve">Develop procedure/system for </w:t>
            </w:r>
            <w:r w:rsidR="007C0A79" w:rsidRPr="006C698C">
              <w:rPr>
                <w:rFonts w:cs="Arial"/>
                <w:sz w:val="20"/>
                <w:szCs w:val="20"/>
              </w:rPr>
              <w:t>tracking</w:t>
            </w:r>
            <w:r w:rsidR="004A0AD0" w:rsidRPr="006C698C">
              <w:rPr>
                <w:rFonts w:cs="Arial"/>
                <w:sz w:val="20"/>
                <w:szCs w:val="20"/>
              </w:rPr>
              <w:t xml:space="preserve"> news sources </w:t>
            </w:r>
            <w:r w:rsidR="007C0A79" w:rsidRPr="006C698C">
              <w:rPr>
                <w:rFonts w:cs="Arial"/>
                <w:sz w:val="20"/>
                <w:szCs w:val="20"/>
              </w:rPr>
              <w:t xml:space="preserve">for </w:t>
            </w:r>
            <w:r w:rsidR="00285AEB" w:rsidRPr="006C698C">
              <w:rPr>
                <w:rFonts w:cs="Arial"/>
                <w:sz w:val="20"/>
                <w:szCs w:val="20"/>
              </w:rPr>
              <w:t>food industry</w:t>
            </w:r>
            <w:r w:rsidR="007C0A79" w:rsidRPr="006C698C">
              <w:rPr>
                <w:rFonts w:cs="Arial"/>
                <w:sz w:val="20"/>
                <w:szCs w:val="20"/>
              </w:rPr>
              <w:t xml:space="preserve"> news</w:t>
            </w:r>
          </w:p>
          <w:p w14:paraId="269A6DF2" w14:textId="17D87A13" w:rsidR="004A0AD0" w:rsidRPr="006C698C" w:rsidRDefault="003269F2" w:rsidP="000E63CF">
            <w:pPr>
              <w:pStyle w:val="ListParagraph"/>
              <w:widowControl w:val="0"/>
              <w:numPr>
                <w:ilvl w:val="0"/>
                <w:numId w:val="6"/>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A</w:t>
            </w:r>
            <w:r w:rsidR="004A0AD0" w:rsidRPr="006C698C">
              <w:rPr>
                <w:rFonts w:cs="Arial"/>
                <w:sz w:val="20"/>
                <w:szCs w:val="20"/>
              </w:rPr>
              <w:t xml:space="preserve">nalyze/assess reliable </w:t>
            </w:r>
            <w:r w:rsidR="00285AEB" w:rsidRPr="006C698C">
              <w:rPr>
                <w:rFonts w:cs="Arial"/>
                <w:sz w:val="20"/>
                <w:szCs w:val="20"/>
              </w:rPr>
              <w:t>news sources</w:t>
            </w:r>
          </w:p>
          <w:p w14:paraId="3A2EED57" w14:textId="48A1168C" w:rsidR="004A0AD0" w:rsidRPr="006C698C" w:rsidRDefault="003269F2" w:rsidP="000E63CF">
            <w:pPr>
              <w:pStyle w:val="ListParagraph"/>
              <w:widowControl w:val="0"/>
              <w:numPr>
                <w:ilvl w:val="0"/>
                <w:numId w:val="6"/>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I</w:t>
            </w:r>
            <w:r w:rsidR="004A0AD0" w:rsidRPr="006C698C">
              <w:rPr>
                <w:rFonts w:cs="Arial"/>
                <w:sz w:val="20"/>
                <w:szCs w:val="20"/>
              </w:rPr>
              <w:t>ntegrate science/non-science information and facts to present to non-scientific audience</w:t>
            </w:r>
          </w:p>
          <w:p w14:paraId="2F187FF1" w14:textId="7E307676" w:rsidR="004D2474" w:rsidRPr="006C698C" w:rsidRDefault="00ED0EB2" w:rsidP="000E63CF">
            <w:pPr>
              <w:pStyle w:val="ListParagraph"/>
              <w:widowControl w:val="0"/>
              <w:numPr>
                <w:ilvl w:val="0"/>
                <w:numId w:val="6"/>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Identify</w:t>
            </w:r>
            <w:r w:rsidR="004A0AD0" w:rsidRPr="006C698C">
              <w:rPr>
                <w:rFonts w:cs="Arial"/>
                <w:sz w:val="20"/>
                <w:szCs w:val="20"/>
              </w:rPr>
              <w:t xml:space="preserve"> the polycentric nature of food regulatory/food policy issues through assessment, critical review and issue interpretation/discussion</w:t>
            </w:r>
          </w:p>
        </w:tc>
        <w:tc>
          <w:tcPr>
            <w:tcW w:w="2329" w:type="dxa"/>
          </w:tcPr>
          <w:p w14:paraId="60728F64" w14:textId="154A4AA4" w:rsidR="00954D56" w:rsidRPr="006C698C" w:rsidRDefault="00655F06" w:rsidP="0045616B">
            <w:pPr>
              <w:pStyle w:val="ListParagraph"/>
              <w:widowControl w:val="0"/>
              <w:numPr>
                <w:ilvl w:val="0"/>
                <w:numId w:val="8"/>
              </w:num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News Item Analysis</w:t>
            </w:r>
          </w:p>
        </w:tc>
      </w:tr>
      <w:tr w:rsidR="008D4A8C" w:rsidRPr="006C698C" w14:paraId="4741ABE8" w14:textId="25F3D5AF" w:rsidTr="002564CA">
        <w:tc>
          <w:tcPr>
            <w:cnfStyle w:val="001000000000" w:firstRow="0" w:lastRow="0" w:firstColumn="1" w:lastColumn="0" w:oddVBand="0" w:evenVBand="0" w:oddHBand="0" w:evenHBand="0" w:firstRowFirstColumn="0" w:firstRowLastColumn="0" w:lastRowFirstColumn="0" w:lastRowLastColumn="0"/>
            <w:tcW w:w="534" w:type="dxa"/>
          </w:tcPr>
          <w:p w14:paraId="0F5239BD" w14:textId="3553F481" w:rsidR="00CE090B" w:rsidRPr="006C698C" w:rsidRDefault="00CE090B" w:rsidP="000C4640">
            <w:pPr>
              <w:widowControl w:val="0"/>
              <w:autoSpaceDE w:val="0"/>
              <w:autoSpaceDN w:val="0"/>
              <w:adjustRightInd w:val="0"/>
              <w:jc w:val="center"/>
              <w:rPr>
                <w:rFonts w:cs="Arial"/>
                <w:sz w:val="20"/>
                <w:szCs w:val="20"/>
              </w:rPr>
            </w:pPr>
            <w:r w:rsidRPr="006C698C">
              <w:rPr>
                <w:rFonts w:cs="Arial"/>
                <w:sz w:val="20"/>
                <w:szCs w:val="20"/>
              </w:rPr>
              <w:t>4</w:t>
            </w:r>
          </w:p>
        </w:tc>
        <w:tc>
          <w:tcPr>
            <w:tcW w:w="2348" w:type="dxa"/>
          </w:tcPr>
          <w:p w14:paraId="607DC925" w14:textId="62AAC53D" w:rsidR="00CE090B" w:rsidRPr="006C698C" w:rsidRDefault="007C0A79" w:rsidP="00AF1515">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S</w:t>
            </w:r>
            <w:r w:rsidR="00655F06" w:rsidRPr="006C698C">
              <w:rPr>
                <w:rFonts w:cs="Arial"/>
                <w:sz w:val="20"/>
                <w:szCs w:val="20"/>
              </w:rPr>
              <w:t>olve food regulatory issues</w:t>
            </w:r>
          </w:p>
        </w:tc>
        <w:tc>
          <w:tcPr>
            <w:tcW w:w="7999" w:type="dxa"/>
          </w:tcPr>
          <w:p w14:paraId="253B85BC" w14:textId="5389B342" w:rsidR="00CE090B" w:rsidRPr="006C698C" w:rsidRDefault="00655F06" w:rsidP="000E63CF">
            <w:pPr>
              <w:pStyle w:val="ListParagraph"/>
              <w:widowControl w:val="0"/>
              <w:numPr>
                <w:ilvl w:val="0"/>
                <w:numId w:val="4"/>
              </w:numPr>
              <w:autoSpaceDE w:val="0"/>
              <w:autoSpaceDN w:val="0"/>
              <w:adjustRightInd w:val="0"/>
              <w:ind w:left="283"/>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Define applicable laws/regulations appli</w:t>
            </w:r>
            <w:r w:rsidR="00285AEB" w:rsidRPr="006C698C">
              <w:rPr>
                <w:rFonts w:cs="Arial"/>
                <w:sz w:val="20"/>
                <w:szCs w:val="20"/>
              </w:rPr>
              <w:t>cable to food regulation issues</w:t>
            </w:r>
          </w:p>
          <w:p w14:paraId="753A48DF" w14:textId="4C5D8FAC" w:rsidR="00655F06" w:rsidRPr="006C698C" w:rsidRDefault="00655F06" w:rsidP="000E63CF">
            <w:pPr>
              <w:pStyle w:val="ListParagraph"/>
              <w:widowControl w:val="0"/>
              <w:numPr>
                <w:ilvl w:val="0"/>
                <w:numId w:val="4"/>
              </w:numPr>
              <w:autoSpaceDE w:val="0"/>
              <w:autoSpaceDN w:val="0"/>
              <w:adjustRightInd w:val="0"/>
              <w:ind w:left="283"/>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Identify and analyze food issue problem</w:t>
            </w:r>
            <w:r w:rsidR="007C0A79" w:rsidRPr="006C698C">
              <w:rPr>
                <w:rFonts w:cs="Arial"/>
                <w:sz w:val="20"/>
                <w:szCs w:val="20"/>
              </w:rPr>
              <w:t xml:space="preserve"> against applicable regulatory framework</w:t>
            </w:r>
          </w:p>
          <w:p w14:paraId="25C798DF" w14:textId="589D06A5" w:rsidR="00655F06" w:rsidRPr="006C698C" w:rsidRDefault="00B67769" w:rsidP="000E63CF">
            <w:pPr>
              <w:pStyle w:val="ListParagraph"/>
              <w:widowControl w:val="0"/>
              <w:numPr>
                <w:ilvl w:val="0"/>
                <w:numId w:val="4"/>
              </w:numPr>
              <w:autoSpaceDE w:val="0"/>
              <w:autoSpaceDN w:val="0"/>
              <w:adjustRightInd w:val="0"/>
              <w:ind w:left="283"/>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Identify/create food problem options/</w:t>
            </w:r>
            <w:r w:rsidR="00655F06" w:rsidRPr="006C698C">
              <w:rPr>
                <w:rFonts w:cs="Arial"/>
                <w:sz w:val="20"/>
                <w:szCs w:val="20"/>
              </w:rPr>
              <w:t>solution</w:t>
            </w:r>
            <w:r w:rsidRPr="006C698C">
              <w:rPr>
                <w:rFonts w:cs="Arial"/>
                <w:sz w:val="20"/>
                <w:szCs w:val="20"/>
              </w:rPr>
              <w:t>s</w:t>
            </w:r>
          </w:p>
          <w:p w14:paraId="4C96F106" w14:textId="64AEC770" w:rsidR="00655F06" w:rsidRPr="006C698C" w:rsidRDefault="00655F06" w:rsidP="000E63CF">
            <w:pPr>
              <w:pStyle w:val="ListParagraph"/>
              <w:widowControl w:val="0"/>
              <w:numPr>
                <w:ilvl w:val="0"/>
                <w:numId w:val="4"/>
              </w:numPr>
              <w:autoSpaceDE w:val="0"/>
              <w:autoSpaceDN w:val="0"/>
              <w:adjustRightInd w:val="0"/>
              <w:ind w:left="283"/>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Communicate the issue and resolution in written format</w:t>
            </w:r>
          </w:p>
          <w:p w14:paraId="549A8734" w14:textId="7AEC192F" w:rsidR="004D2474" w:rsidRPr="006C698C" w:rsidRDefault="003709ED" w:rsidP="000E63CF">
            <w:pPr>
              <w:pStyle w:val="ListParagraph"/>
              <w:widowControl w:val="0"/>
              <w:numPr>
                <w:ilvl w:val="0"/>
                <w:numId w:val="4"/>
              </w:numPr>
              <w:autoSpaceDE w:val="0"/>
              <w:autoSpaceDN w:val="0"/>
              <w:adjustRightInd w:val="0"/>
              <w:ind w:left="283"/>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Identify/</w:t>
            </w:r>
            <w:r w:rsidR="00285AEB" w:rsidRPr="006C698C">
              <w:rPr>
                <w:rFonts w:cs="Arial"/>
                <w:sz w:val="20"/>
                <w:szCs w:val="20"/>
              </w:rPr>
              <w:t xml:space="preserve">develop </w:t>
            </w:r>
            <w:r w:rsidR="007C0A79" w:rsidRPr="006C698C">
              <w:rPr>
                <w:rFonts w:cs="Arial"/>
                <w:sz w:val="20"/>
                <w:szCs w:val="20"/>
              </w:rPr>
              <w:t>process</w:t>
            </w:r>
            <w:r w:rsidR="00054745" w:rsidRPr="006C698C">
              <w:rPr>
                <w:rFonts w:cs="Arial"/>
                <w:sz w:val="20"/>
                <w:szCs w:val="20"/>
              </w:rPr>
              <w:t xml:space="preserve"> for solving regulatory issues/</w:t>
            </w:r>
            <w:r w:rsidR="00EB08C9" w:rsidRPr="006C698C">
              <w:rPr>
                <w:rFonts w:cs="Arial"/>
                <w:sz w:val="20"/>
                <w:szCs w:val="20"/>
              </w:rPr>
              <w:t>identifying response solutions</w:t>
            </w:r>
          </w:p>
        </w:tc>
        <w:tc>
          <w:tcPr>
            <w:tcW w:w="2329" w:type="dxa"/>
          </w:tcPr>
          <w:p w14:paraId="165952B3" w14:textId="63A04432" w:rsidR="000C495F" w:rsidRPr="006C698C" w:rsidRDefault="00277570" w:rsidP="00277570">
            <w:pPr>
              <w:pStyle w:val="ListParagraph"/>
              <w:widowControl w:val="0"/>
              <w:numPr>
                <w:ilvl w:val="0"/>
                <w:numId w:val="8"/>
              </w:num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Find the Law</w:t>
            </w:r>
            <w:r w:rsidR="00655F06" w:rsidRPr="006C698C">
              <w:rPr>
                <w:rFonts w:cs="Arial"/>
                <w:sz w:val="20"/>
                <w:szCs w:val="20"/>
              </w:rPr>
              <w:t xml:space="preserve"> Assignment</w:t>
            </w:r>
            <w:r w:rsidRPr="006C698C">
              <w:rPr>
                <w:rFonts w:cs="Arial"/>
                <w:sz w:val="20"/>
                <w:szCs w:val="20"/>
              </w:rPr>
              <w:t>s</w:t>
            </w:r>
          </w:p>
        </w:tc>
      </w:tr>
      <w:tr w:rsidR="008D4A8C" w:rsidRPr="006C698C" w14:paraId="457E1B8C" w14:textId="7BC6525F" w:rsidTr="00256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D6CD134" w14:textId="033DA875" w:rsidR="00CE090B" w:rsidRPr="006C698C" w:rsidRDefault="00CE090B" w:rsidP="000C4640">
            <w:pPr>
              <w:widowControl w:val="0"/>
              <w:autoSpaceDE w:val="0"/>
              <w:autoSpaceDN w:val="0"/>
              <w:adjustRightInd w:val="0"/>
              <w:jc w:val="center"/>
              <w:rPr>
                <w:rFonts w:cs="Arial"/>
                <w:sz w:val="20"/>
                <w:szCs w:val="20"/>
              </w:rPr>
            </w:pPr>
            <w:r w:rsidRPr="006C698C">
              <w:rPr>
                <w:rFonts w:cs="Arial"/>
                <w:sz w:val="20"/>
                <w:szCs w:val="20"/>
              </w:rPr>
              <w:t>5</w:t>
            </w:r>
          </w:p>
        </w:tc>
        <w:tc>
          <w:tcPr>
            <w:tcW w:w="2348" w:type="dxa"/>
          </w:tcPr>
          <w:p w14:paraId="12A27D47" w14:textId="6AD4BB04" w:rsidR="00CE090B" w:rsidRPr="006C698C" w:rsidRDefault="00D82C27" w:rsidP="00EA324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Evaluate</w:t>
            </w:r>
            <w:r w:rsidR="00FB5743" w:rsidRPr="006C698C">
              <w:rPr>
                <w:rFonts w:cs="Arial"/>
                <w:sz w:val="20"/>
                <w:szCs w:val="20"/>
              </w:rPr>
              <w:t xml:space="preserve"> </w:t>
            </w:r>
            <w:r w:rsidR="00CE090B" w:rsidRPr="006C698C">
              <w:rPr>
                <w:rFonts w:cs="Arial"/>
                <w:sz w:val="20"/>
                <w:szCs w:val="20"/>
              </w:rPr>
              <w:t>a current food issue</w:t>
            </w:r>
          </w:p>
        </w:tc>
        <w:tc>
          <w:tcPr>
            <w:tcW w:w="7999" w:type="dxa"/>
          </w:tcPr>
          <w:p w14:paraId="4217621F" w14:textId="3845FB3B" w:rsidR="00CE090B" w:rsidRPr="006C698C" w:rsidRDefault="00CE090B" w:rsidP="000E63CF">
            <w:pPr>
              <w:pStyle w:val="ListParagraph"/>
              <w:widowControl w:val="0"/>
              <w:numPr>
                <w:ilvl w:val="0"/>
                <w:numId w:val="3"/>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Identify a food/policy issue of interest to the student</w:t>
            </w:r>
          </w:p>
          <w:p w14:paraId="24DD6EA3" w14:textId="50ECE504" w:rsidR="00CE090B" w:rsidRPr="006C698C" w:rsidRDefault="00415CB4" w:rsidP="000E63CF">
            <w:pPr>
              <w:pStyle w:val="ListParagraph"/>
              <w:widowControl w:val="0"/>
              <w:numPr>
                <w:ilvl w:val="0"/>
                <w:numId w:val="3"/>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A</w:t>
            </w:r>
            <w:r w:rsidR="00CE090B" w:rsidRPr="006C698C">
              <w:rPr>
                <w:rFonts w:cs="Arial"/>
                <w:sz w:val="20"/>
                <w:szCs w:val="20"/>
              </w:rPr>
              <w:t>nalyze the issue</w:t>
            </w:r>
          </w:p>
          <w:p w14:paraId="7EACC7E8" w14:textId="3B235771" w:rsidR="004D2474" w:rsidRPr="006C698C" w:rsidRDefault="00CE090B" w:rsidP="00415CB4">
            <w:pPr>
              <w:pStyle w:val="ListParagraph"/>
              <w:widowControl w:val="0"/>
              <w:numPr>
                <w:ilvl w:val="0"/>
                <w:numId w:val="3"/>
              </w:numPr>
              <w:autoSpaceDE w:val="0"/>
              <w:autoSpaceDN w:val="0"/>
              <w:adjustRightInd w:val="0"/>
              <w:ind w:left="283"/>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 xml:space="preserve">Develop written </w:t>
            </w:r>
            <w:r w:rsidR="00415CB4" w:rsidRPr="006C698C">
              <w:rPr>
                <w:rFonts w:cs="Arial"/>
                <w:sz w:val="20"/>
                <w:szCs w:val="20"/>
              </w:rPr>
              <w:t xml:space="preserve">overview/summary </w:t>
            </w:r>
          </w:p>
        </w:tc>
        <w:tc>
          <w:tcPr>
            <w:tcW w:w="2329" w:type="dxa"/>
          </w:tcPr>
          <w:p w14:paraId="5EE608CB" w14:textId="3C73BA78" w:rsidR="00CE090B" w:rsidRPr="006C698C" w:rsidRDefault="00BD3DA9" w:rsidP="000E63CF">
            <w:pPr>
              <w:pStyle w:val="ListParagraph"/>
              <w:widowControl w:val="0"/>
              <w:numPr>
                <w:ilvl w:val="0"/>
                <w:numId w:val="8"/>
              </w:numPr>
              <w:autoSpaceDE w:val="0"/>
              <w:autoSpaceDN w:val="0"/>
              <w:adjustRightInd w:val="0"/>
              <w:ind w:left="360"/>
              <w:cnfStyle w:val="000000100000" w:firstRow="0" w:lastRow="0" w:firstColumn="0" w:lastColumn="0" w:oddVBand="0" w:evenVBand="0" w:oddHBand="1" w:evenHBand="0" w:firstRowFirstColumn="0" w:firstRowLastColumn="0" w:lastRowFirstColumn="0" w:lastRowLastColumn="0"/>
              <w:rPr>
                <w:rFonts w:cs="Arial"/>
                <w:sz w:val="20"/>
                <w:szCs w:val="20"/>
              </w:rPr>
            </w:pPr>
            <w:r w:rsidRPr="006C698C">
              <w:rPr>
                <w:rFonts w:cs="Arial"/>
                <w:sz w:val="20"/>
                <w:szCs w:val="20"/>
              </w:rPr>
              <w:t>News Item Analysis</w:t>
            </w:r>
          </w:p>
          <w:p w14:paraId="0253134E" w14:textId="2EEC00D9" w:rsidR="00954D56" w:rsidRPr="006C698C" w:rsidRDefault="00954D56" w:rsidP="00223009">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8D4A8C" w:rsidRPr="006C698C" w14:paraId="0D214958" w14:textId="48185680" w:rsidTr="002564CA">
        <w:tc>
          <w:tcPr>
            <w:cnfStyle w:val="001000000000" w:firstRow="0" w:lastRow="0" w:firstColumn="1" w:lastColumn="0" w:oddVBand="0" w:evenVBand="0" w:oddHBand="0" w:evenHBand="0" w:firstRowFirstColumn="0" w:firstRowLastColumn="0" w:lastRowFirstColumn="0" w:lastRowLastColumn="0"/>
            <w:tcW w:w="534" w:type="dxa"/>
          </w:tcPr>
          <w:p w14:paraId="11F3A4E6" w14:textId="4B351BC3" w:rsidR="00CE090B" w:rsidRPr="006C698C" w:rsidRDefault="00097B60" w:rsidP="002F455E">
            <w:pPr>
              <w:widowControl w:val="0"/>
              <w:autoSpaceDE w:val="0"/>
              <w:autoSpaceDN w:val="0"/>
              <w:adjustRightInd w:val="0"/>
              <w:rPr>
                <w:rFonts w:cs="Arial"/>
                <w:sz w:val="20"/>
                <w:szCs w:val="20"/>
              </w:rPr>
            </w:pPr>
            <w:r w:rsidRPr="006C698C">
              <w:rPr>
                <w:rFonts w:cs="Arial"/>
                <w:sz w:val="20"/>
                <w:szCs w:val="20"/>
              </w:rPr>
              <w:t>6</w:t>
            </w:r>
          </w:p>
        </w:tc>
        <w:tc>
          <w:tcPr>
            <w:tcW w:w="2348" w:type="dxa"/>
          </w:tcPr>
          <w:p w14:paraId="4B09D9A1" w14:textId="4C6E982E" w:rsidR="00CE090B" w:rsidRPr="006C698C" w:rsidRDefault="002C5B89" w:rsidP="00630DF8">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 xml:space="preserve">Display </w:t>
            </w:r>
            <w:r w:rsidR="00D82C27" w:rsidRPr="006C698C">
              <w:rPr>
                <w:rFonts w:cs="Arial"/>
                <w:sz w:val="20"/>
                <w:szCs w:val="20"/>
              </w:rPr>
              <w:t>ongoing critical/reflective interest in e</w:t>
            </w:r>
            <w:r w:rsidRPr="006C698C">
              <w:rPr>
                <w:rFonts w:cs="Arial"/>
                <w:sz w:val="20"/>
                <w:szCs w:val="20"/>
              </w:rPr>
              <w:t>volving food regulation/policy</w:t>
            </w:r>
          </w:p>
        </w:tc>
        <w:tc>
          <w:tcPr>
            <w:tcW w:w="7999" w:type="dxa"/>
          </w:tcPr>
          <w:p w14:paraId="32BE4D36" w14:textId="35DCCD5B" w:rsidR="002C5B89" w:rsidRPr="006C698C" w:rsidRDefault="002C5B89" w:rsidP="000E63CF">
            <w:pPr>
              <w:pStyle w:val="ListParagraph"/>
              <w:widowControl w:val="0"/>
              <w:numPr>
                <w:ilvl w:val="0"/>
                <w:numId w:val="11"/>
              </w:numPr>
              <w:autoSpaceDE w:val="0"/>
              <w:autoSpaceDN w:val="0"/>
              <w:adjustRightInd w:val="0"/>
              <w:ind w:left="247"/>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Participate in class discussions, drawing on insights from readings/current events</w:t>
            </w:r>
          </w:p>
          <w:p w14:paraId="3660F419" w14:textId="31DDAD9C" w:rsidR="002C5B89" w:rsidRPr="006C698C" w:rsidRDefault="002C5B89" w:rsidP="000E63CF">
            <w:pPr>
              <w:pStyle w:val="ListParagraph"/>
              <w:widowControl w:val="0"/>
              <w:numPr>
                <w:ilvl w:val="0"/>
                <w:numId w:val="11"/>
              </w:numPr>
              <w:autoSpaceDE w:val="0"/>
              <w:autoSpaceDN w:val="0"/>
              <w:adjustRightInd w:val="0"/>
              <w:ind w:left="247"/>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Track current developments in a food policy/regulat</w:t>
            </w:r>
            <w:r w:rsidR="00546D88" w:rsidRPr="006C698C">
              <w:rPr>
                <w:rFonts w:cs="Arial"/>
                <w:sz w:val="20"/>
                <w:szCs w:val="20"/>
              </w:rPr>
              <w:t xml:space="preserve">ion </w:t>
            </w:r>
            <w:proofErr w:type="gramStart"/>
            <w:r w:rsidR="00546D88" w:rsidRPr="006C698C">
              <w:rPr>
                <w:rFonts w:cs="Arial"/>
                <w:sz w:val="20"/>
                <w:szCs w:val="20"/>
              </w:rPr>
              <w:t>issues</w:t>
            </w:r>
            <w:proofErr w:type="gramEnd"/>
          </w:p>
          <w:p w14:paraId="53EED9AB" w14:textId="427DD6F9" w:rsidR="00475284" w:rsidRPr="006C698C" w:rsidRDefault="002C5B89" w:rsidP="000E63CF">
            <w:pPr>
              <w:pStyle w:val="ListParagraph"/>
              <w:widowControl w:val="0"/>
              <w:numPr>
                <w:ilvl w:val="0"/>
                <w:numId w:val="11"/>
              </w:numPr>
              <w:autoSpaceDE w:val="0"/>
              <w:autoSpaceDN w:val="0"/>
              <w:adjustRightInd w:val="0"/>
              <w:ind w:left="247"/>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Present an evaluative perspective on news items</w:t>
            </w:r>
          </w:p>
        </w:tc>
        <w:tc>
          <w:tcPr>
            <w:tcW w:w="2329" w:type="dxa"/>
          </w:tcPr>
          <w:p w14:paraId="58EE04BC" w14:textId="77777777" w:rsidR="006A0B43" w:rsidRPr="006C698C" w:rsidRDefault="00C16A6C" w:rsidP="00277570">
            <w:pPr>
              <w:pStyle w:val="ListParagraph"/>
              <w:widowControl w:val="0"/>
              <w:numPr>
                <w:ilvl w:val="0"/>
                <w:numId w:val="10"/>
              </w:num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News Item Analysis</w:t>
            </w:r>
          </w:p>
          <w:p w14:paraId="68BB4B0F" w14:textId="3E38787D" w:rsidR="002B7A15" w:rsidRPr="006C698C" w:rsidRDefault="002B7A15" w:rsidP="00277570">
            <w:pPr>
              <w:pStyle w:val="ListParagraph"/>
              <w:widowControl w:val="0"/>
              <w:numPr>
                <w:ilvl w:val="0"/>
                <w:numId w:val="10"/>
              </w:numPr>
              <w:autoSpaceDE w:val="0"/>
              <w:autoSpaceDN w:val="0"/>
              <w:adjustRightInd w:val="0"/>
              <w:ind w:left="360"/>
              <w:cnfStyle w:val="000000000000" w:firstRow="0" w:lastRow="0" w:firstColumn="0" w:lastColumn="0" w:oddVBand="0" w:evenVBand="0" w:oddHBand="0" w:evenHBand="0" w:firstRowFirstColumn="0" w:firstRowLastColumn="0" w:lastRowFirstColumn="0" w:lastRowLastColumn="0"/>
              <w:rPr>
                <w:rFonts w:cs="Arial"/>
                <w:sz w:val="20"/>
                <w:szCs w:val="20"/>
              </w:rPr>
            </w:pPr>
            <w:r w:rsidRPr="006C698C">
              <w:rPr>
                <w:rFonts w:cs="Arial"/>
                <w:sz w:val="20"/>
                <w:szCs w:val="20"/>
              </w:rPr>
              <w:t>Weekly preparation</w:t>
            </w:r>
          </w:p>
        </w:tc>
      </w:tr>
    </w:tbl>
    <w:p w14:paraId="15A96113" w14:textId="6159C247" w:rsidR="00935319" w:rsidRPr="006C698C" w:rsidRDefault="00935319" w:rsidP="002564CA">
      <w:pPr>
        <w:tabs>
          <w:tab w:val="left" w:pos="2338"/>
        </w:tabs>
        <w:rPr>
          <w:rFonts w:cs="Arial"/>
        </w:rPr>
      </w:pPr>
    </w:p>
    <w:sectPr w:rsidR="00935319" w:rsidRPr="006C698C" w:rsidSect="00BB6354">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2F5E5" w14:textId="77777777" w:rsidR="00CF74C6" w:rsidRDefault="00CF74C6" w:rsidP="001C569D">
      <w:r>
        <w:separator/>
      </w:r>
    </w:p>
  </w:endnote>
  <w:endnote w:type="continuationSeparator" w:id="0">
    <w:p w14:paraId="2A1F7DFE" w14:textId="77777777" w:rsidR="00CF74C6" w:rsidRDefault="00CF74C6" w:rsidP="001C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6129A" w14:textId="77777777" w:rsidR="00BD4B64" w:rsidRDefault="00BD4B64" w:rsidP="00377A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18989" w14:textId="77777777" w:rsidR="00BD4B64" w:rsidRDefault="00BD4B64" w:rsidP="001C56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51662" w14:textId="77777777" w:rsidR="00BD4B64" w:rsidRDefault="00BD4B64" w:rsidP="00377A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6E7D">
      <w:rPr>
        <w:rStyle w:val="PageNumber"/>
        <w:noProof/>
      </w:rPr>
      <w:t>6</w:t>
    </w:r>
    <w:r>
      <w:rPr>
        <w:rStyle w:val="PageNumber"/>
      </w:rPr>
      <w:fldChar w:fldCharType="end"/>
    </w:r>
  </w:p>
  <w:p w14:paraId="67ED98A0" w14:textId="77777777" w:rsidR="00BD4B64" w:rsidRDefault="00BD4B64" w:rsidP="001C56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2A694" w14:textId="77777777" w:rsidR="00CF74C6" w:rsidRDefault="00CF74C6" w:rsidP="001C569D">
      <w:r>
        <w:separator/>
      </w:r>
    </w:p>
  </w:footnote>
  <w:footnote w:type="continuationSeparator" w:id="0">
    <w:p w14:paraId="2A6FF331" w14:textId="77777777" w:rsidR="00CF74C6" w:rsidRDefault="00CF74C6" w:rsidP="001C5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2D5D"/>
    <w:multiLevelType w:val="hybridMultilevel"/>
    <w:tmpl w:val="6AE2E786"/>
    <w:lvl w:ilvl="0" w:tplc="260AD43A">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90508"/>
    <w:multiLevelType w:val="hybridMultilevel"/>
    <w:tmpl w:val="0936E1CC"/>
    <w:lvl w:ilvl="0" w:tplc="1194CDE8">
      <w:start w:val="13"/>
      <w:numFmt w:val="decimal"/>
      <w:lvlText w:val="%1."/>
      <w:lvlJc w:val="left"/>
      <w:pPr>
        <w:ind w:left="360"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2" w15:restartNumberingAfterBreak="0">
    <w:nsid w:val="036C71E1"/>
    <w:multiLevelType w:val="hybridMultilevel"/>
    <w:tmpl w:val="24AEAEA8"/>
    <w:lvl w:ilvl="0" w:tplc="49220876">
      <w:start w:val="26"/>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70914"/>
    <w:multiLevelType w:val="hybridMultilevel"/>
    <w:tmpl w:val="0C4AC190"/>
    <w:lvl w:ilvl="0" w:tplc="23B88C6C">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305D3"/>
    <w:multiLevelType w:val="hybridMultilevel"/>
    <w:tmpl w:val="5EF08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F4A69"/>
    <w:multiLevelType w:val="hybridMultilevel"/>
    <w:tmpl w:val="CDC4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51D8B"/>
    <w:multiLevelType w:val="hybridMultilevel"/>
    <w:tmpl w:val="C4B87F26"/>
    <w:lvl w:ilvl="0" w:tplc="E2FA3F28">
      <w:start w:val="3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DA0DE7"/>
    <w:multiLevelType w:val="hybridMultilevel"/>
    <w:tmpl w:val="FF5E5344"/>
    <w:lvl w:ilvl="0" w:tplc="BAD4FF80">
      <w:start w:val="15"/>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8" w15:restartNumberingAfterBreak="0">
    <w:nsid w:val="144F5848"/>
    <w:multiLevelType w:val="hybridMultilevel"/>
    <w:tmpl w:val="6EFAD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E77D4"/>
    <w:multiLevelType w:val="hybridMultilevel"/>
    <w:tmpl w:val="4AAACA24"/>
    <w:lvl w:ilvl="0" w:tplc="7C2E6A44">
      <w:start w:val="23"/>
      <w:numFmt w:val="decimal"/>
      <w:lvlText w:val="%1."/>
      <w:lvlJc w:val="left"/>
      <w:pPr>
        <w:ind w:left="360"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10" w15:restartNumberingAfterBreak="0">
    <w:nsid w:val="23F40EF0"/>
    <w:multiLevelType w:val="hybridMultilevel"/>
    <w:tmpl w:val="5C74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E050F"/>
    <w:multiLevelType w:val="hybridMultilevel"/>
    <w:tmpl w:val="6BC6E7D0"/>
    <w:lvl w:ilvl="0" w:tplc="1194CDE8">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FC6848"/>
    <w:multiLevelType w:val="hybridMultilevel"/>
    <w:tmpl w:val="6576D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C25DB"/>
    <w:multiLevelType w:val="hybridMultilevel"/>
    <w:tmpl w:val="108A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74AFE"/>
    <w:multiLevelType w:val="hybridMultilevel"/>
    <w:tmpl w:val="6CFEBB94"/>
    <w:lvl w:ilvl="0" w:tplc="49F8158E">
      <w:start w:val="30"/>
      <w:numFmt w:val="decimal"/>
      <w:lvlText w:val="%1."/>
      <w:lvlJc w:val="left"/>
      <w:pPr>
        <w:ind w:left="360" w:hanging="360"/>
      </w:pPr>
      <w:rPr>
        <w:rFonts w:hint="default"/>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15" w15:restartNumberingAfterBreak="0">
    <w:nsid w:val="36923FAB"/>
    <w:multiLevelType w:val="hybridMultilevel"/>
    <w:tmpl w:val="5F768C24"/>
    <w:lvl w:ilvl="0" w:tplc="99D8822C">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8F2003"/>
    <w:multiLevelType w:val="hybridMultilevel"/>
    <w:tmpl w:val="60B804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C3BDB"/>
    <w:multiLevelType w:val="hybridMultilevel"/>
    <w:tmpl w:val="5640394C"/>
    <w:lvl w:ilvl="0" w:tplc="F94EC454">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466D16F0"/>
    <w:multiLevelType w:val="hybridMultilevel"/>
    <w:tmpl w:val="53EA93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8215F19"/>
    <w:multiLevelType w:val="hybridMultilevel"/>
    <w:tmpl w:val="F474CD04"/>
    <w:lvl w:ilvl="0" w:tplc="1194CDE8">
      <w:start w:val="13"/>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20" w15:restartNumberingAfterBreak="0">
    <w:nsid w:val="4A305FDF"/>
    <w:multiLevelType w:val="hybridMultilevel"/>
    <w:tmpl w:val="BB982D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53606"/>
    <w:multiLevelType w:val="hybridMultilevel"/>
    <w:tmpl w:val="26C4A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2336D"/>
    <w:multiLevelType w:val="hybridMultilevel"/>
    <w:tmpl w:val="4A144474"/>
    <w:lvl w:ilvl="0" w:tplc="985C700E">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C84F41"/>
    <w:multiLevelType w:val="hybridMultilevel"/>
    <w:tmpl w:val="24289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4271D"/>
    <w:multiLevelType w:val="hybridMultilevel"/>
    <w:tmpl w:val="9E8E4184"/>
    <w:lvl w:ilvl="0" w:tplc="58EE3106">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49486C"/>
    <w:multiLevelType w:val="hybridMultilevel"/>
    <w:tmpl w:val="50E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E3726"/>
    <w:multiLevelType w:val="hybridMultilevel"/>
    <w:tmpl w:val="96FCD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EF3A65"/>
    <w:multiLevelType w:val="hybridMultilevel"/>
    <w:tmpl w:val="000E4FF0"/>
    <w:lvl w:ilvl="0" w:tplc="D15AF7FA">
      <w:start w:val="2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055E4"/>
    <w:multiLevelType w:val="hybridMultilevel"/>
    <w:tmpl w:val="86247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74726"/>
    <w:multiLevelType w:val="hybridMultilevel"/>
    <w:tmpl w:val="88ACA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822C0F"/>
    <w:multiLevelType w:val="hybridMultilevel"/>
    <w:tmpl w:val="C9626066"/>
    <w:lvl w:ilvl="0" w:tplc="D89A4392">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C90953"/>
    <w:multiLevelType w:val="hybridMultilevel"/>
    <w:tmpl w:val="CA98BCC0"/>
    <w:lvl w:ilvl="0" w:tplc="8E0E3D76">
      <w:start w:val="2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EE0267B"/>
    <w:multiLevelType w:val="hybridMultilevel"/>
    <w:tmpl w:val="2850FB0C"/>
    <w:lvl w:ilvl="0" w:tplc="6728CDA2">
      <w:start w:val="3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D43AB1"/>
    <w:multiLevelType w:val="hybridMultilevel"/>
    <w:tmpl w:val="685E4C34"/>
    <w:lvl w:ilvl="0" w:tplc="61B6FCF6">
      <w:start w:val="20"/>
      <w:numFmt w:val="decimal"/>
      <w:lvlText w:val="%1."/>
      <w:lvlJc w:val="left"/>
      <w:pPr>
        <w:ind w:left="360" w:hanging="360"/>
      </w:pPr>
      <w:rPr>
        <w:rFonts w:hint="default"/>
      </w:rPr>
    </w:lvl>
    <w:lvl w:ilvl="1" w:tplc="08090019" w:tentative="1">
      <w:start w:val="1"/>
      <w:numFmt w:val="lowerLetter"/>
      <w:lvlText w:val="%2."/>
      <w:lvlJc w:val="left"/>
      <w:pPr>
        <w:ind w:left="806" w:hanging="360"/>
      </w:pPr>
    </w:lvl>
    <w:lvl w:ilvl="2" w:tplc="0809001B" w:tentative="1">
      <w:start w:val="1"/>
      <w:numFmt w:val="lowerRoman"/>
      <w:lvlText w:val="%3."/>
      <w:lvlJc w:val="right"/>
      <w:pPr>
        <w:ind w:left="1526" w:hanging="180"/>
      </w:pPr>
    </w:lvl>
    <w:lvl w:ilvl="3" w:tplc="0809000F" w:tentative="1">
      <w:start w:val="1"/>
      <w:numFmt w:val="decimal"/>
      <w:lvlText w:val="%4."/>
      <w:lvlJc w:val="left"/>
      <w:pPr>
        <w:ind w:left="2246" w:hanging="360"/>
      </w:pPr>
    </w:lvl>
    <w:lvl w:ilvl="4" w:tplc="08090019" w:tentative="1">
      <w:start w:val="1"/>
      <w:numFmt w:val="lowerLetter"/>
      <w:lvlText w:val="%5."/>
      <w:lvlJc w:val="left"/>
      <w:pPr>
        <w:ind w:left="2966" w:hanging="360"/>
      </w:pPr>
    </w:lvl>
    <w:lvl w:ilvl="5" w:tplc="0809001B" w:tentative="1">
      <w:start w:val="1"/>
      <w:numFmt w:val="lowerRoman"/>
      <w:lvlText w:val="%6."/>
      <w:lvlJc w:val="right"/>
      <w:pPr>
        <w:ind w:left="3686" w:hanging="180"/>
      </w:pPr>
    </w:lvl>
    <w:lvl w:ilvl="6" w:tplc="0809000F" w:tentative="1">
      <w:start w:val="1"/>
      <w:numFmt w:val="decimal"/>
      <w:lvlText w:val="%7."/>
      <w:lvlJc w:val="left"/>
      <w:pPr>
        <w:ind w:left="4406" w:hanging="360"/>
      </w:pPr>
    </w:lvl>
    <w:lvl w:ilvl="7" w:tplc="08090019" w:tentative="1">
      <w:start w:val="1"/>
      <w:numFmt w:val="lowerLetter"/>
      <w:lvlText w:val="%8."/>
      <w:lvlJc w:val="left"/>
      <w:pPr>
        <w:ind w:left="5126" w:hanging="360"/>
      </w:pPr>
    </w:lvl>
    <w:lvl w:ilvl="8" w:tplc="0809001B" w:tentative="1">
      <w:start w:val="1"/>
      <w:numFmt w:val="lowerRoman"/>
      <w:lvlText w:val="%9."/>
      <w:lvlJc w:val="right"/>
      <w:pPr>
        <w:ind w:left="5846" w:hanging="180"/>
      </w:pPr>
    </w:lvl>
  </w:abstractNum>
  <w:num w:numId="1" w16cid:durableId="1427190548">
    <w:abstractNumId w:val="12"/>
  </w:num>
  <w:num w:numId="2" w16cid:durableId="643436384">
    <w:abstractNumId w:val="27"/>
  </w:num>
  <w:num w:numId="3" w16cid:durableId="1410153257">
    <w:abstractNumId w:val="29"/>
  </w:num>
  <w:num w:numId="4" w16cid:durableId="1530222703">
    <w:abstractNumId w:val="21"/>
  </w:num>
  <w:num w:numId="5" w16cid:durableId="602805562">
    <w:abstractNumId w:val="16"/>
  </w:num>
  <w:num w:numId="6" w16cid:durableId="1761758264">
    <w:abstractNumId w:val="28"/>
  </w:num>
  <w:num w:numId="7" w16cid:durableId="1357654689">
    <w:abstractNumId w:val="23"/>
  </w:num>
  <w:num w:numId="8" w16cid:durableId="1382365365">
    <w:abstractNumId w:val="25"/>
  </w:num>
  <w:num w:numId="9" w16cid:durableId="557594347">
    <w:abstractNumId w:val="17"/>
  </w:num>
  <w:num w:numId="10" w16cid:durableId="61220664">
    <w:abstractNumId w:val="5"/>
  </w:num>
  <w:num w:numId="11" w16cid:durableId="1729107663">
    <w:abstractNumId w:val="20"/>
  </w:num>
  <w:num w:numId="12" w16cid:durableId="512258629">
    <w:abstractNumId w:val="1"/>
  </w:num>
  <w:num w:numId="13" w16cid:durableId="734741417">
    <w:abstractNumId w:val="26"/>
  </w:num>
  <w:num w:numId="14" w16cid:durableId="23944920">
    <w:abstractNumId w:val="8"/>
  </w:num>
  <w:num w:numId="15" w16cid:durableId="6031467">
    <w:abstractNumId w:val="2"/>
  </w:num>
  <w:num w:numId="16" w16cid:durableId="593125110">
    <w:abstractNumId w:val="24"/>
  </w:num>
  <w:num w:numId="17" w16cid:durableId="2046716685">
    <w:abstractNumId w:val="30"/>
  </w:num>
  <w:num w:numId="18" w16cid:durableId="437608593">
    <w:abstractNumId w:val="4"/>
  </w:num>
  <w:num w:numId="19" w16cid:durableId="56323992">
    <w:abstractNumId w:val="0"/>
  </w:num>
  <w:num w:numId="20" w16cid:durableId="2062556217">
    <w:abstractNumId w:val="33"/>
  </w:num>
  <w:num w:numId="21" w16cid:durableId="537930688">
    <w:abstractNumId w:val="9"/>
  </w:num>
  <w:num w:numId="22" w16cid:durableId="1996908899">
    <w:abstractNumId w:val="14"/>
  </w:num>
  <w:num w:numId="23" w16cid:durableId="1808208170">
    <w:abstractNumId w:val="10"/>
  </w:num>
  <w:num w:numId="24" w16cid:durableId="768887525">
    <w:abstractNumId w:val="32"/>
  </w:num>
  <w:num w:numId="25" w16cid:durableId="356127861">
    <w:abstractNumId w:val="6"/>
  </w:num>
  <w:num w:numId="26" w16cid:durableId="773018297">
    <w:abstractNumId w:val="18"/>
  </w:num>
  <w:num w:numId="27" w16cid:durableId="1771729888">
    <w:abstractNumId w:val="13"/>
  </w:num>
  <w:num w:numId="28" w16cid:durableId="1632402964">
    <w:abstractNumId w:val="3"/>
  </w:num>
  <w:num w:numId="29" w16cid:durableId="1551915292">
    <w:abstractNumId w:val="22"/>
  </w:num>
  <w:num w:numId="30" w16cid:durableId="643973335">
    <w:abstractNumId w:val="15"/>
  </w:num>
  <w:num w:numId="31" w16cid:durableId="738284577">
    <w:abstractNumId w:val="19"/>
  </w:num>
  <w:num w:numId="32" w16cid:durableId="1057626987">
    <w:abstractNumId w:val="7"/>
  </w:num>
  <w:num w:numId="33" w16cid:durableId="1669019965">
    <w:abstractNumId w:val="11"/>
  </w:num>
  <w:num w:numId="34" w16cid:durableId="496071887">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19"/>
    <w:rsid w:val="000007D4"/>
    <w:rsid w:val="00004356"/>
    <w:rsid w:val="00006536"/>
    <w:rsid w:val="00011508"/>
    <w:rsid w:val="00015F61"/>
    <w:rsid w:val="00017BB7"/>
    <w:rsid w:val="00020B0C"/>
    <w:rsid w:val="00021DCC"/>
    <w:rsid w:val="000246BA"/>
    <w:rsid w:val="000455A5"/>
    <w:rsid w:val="00045911"/>
    <w:rsid w:val="00054745"/>
    <w:rsid w:val="00064E4C"/>
    <w:rsid w:val="00066642"/>
    <w:rsid w:val="00067BDE"/>
    <w:rsid w:val="00072D32"/>
    <w:rsid w:val="00077005"/>
    <w:rsid w:val="00082A90"/>
    <w:rsid w:val="000849ED"/>
    <w:rsid w:val="000860AF"/>
    <w:rsid w:val="00086660"/>
    <w:rsid w:val="00087971"/>
    <w:rsid w:val="00090873"/>
    <w:rsid w:val="00093187"/>
    <w:rsid w:val="00096EE2"/>
    <w:rsid w:val="00097B60"/>
    <w:rsid w:val="000A5ABF"/>
    <w:rsid w:val="000A737F"/>
    <w:rsid w:val="000B3243"/>
    <w:rsid w:val="000B3BD7"/>
    <w:rsid w:val="000B3EB7"/>
    <w:rsid w:val="000C4640"/>
    <w:rsid w:val="000C486A"/>
    <w:rsid w:val="000C495F"/>
    <w:rsid w:val="000D1054"/>
    <w:rsid w:val="000D1BB2"/>
    <w:rsid w:val="000D2926"/>
    <w:rsid w:val="000E1376"/>
    <w:rsid w:val="000E1B89"/>
    <w:rsid w:val="000E389A"/>
    <w:rsid w:val="000E4E4D"/>
    <w:rsid w:val="000E6346"/>
    <w:rsid w:val="000E63CF"/>
    <w:rsid w:val="000E6765"/>
    <w:rsid w:val="000E738B"/>
    <w:rsid w:val="000E7FBE"/>
    <w:rsid w:val="000F1FE1"/>
    <w:rsid w:val="000F4E18"/>
    <w:rsid w:val="0010129C"/>
    <w:rsid w:val="00113A4F"/>
    <w:rsid w:val="00113AA0"/>
    <w:rsid w:val="0012152C"/>
    <w:rsid w:val="00122582"/>
    <w:rsid w:val="0013362E"/>
    <w:rsid w:val="0014748F"/>
    <w:rsid w:val="00151E53"/>
    <w:rsid w:val="00156000"/>
    <w:rsid w:val="0015602E"/>
    <w:rsid w:val="00161CFF"/>
    <w:rsid w:val="00165DD4"/>
    <w:rsid w:val="0017328A"/>
    <w:rsid w:val="00183951"/>
    <w:rsid w:val="001853F1"/>
    <w:rsid w:val="001A18AC"/>
    <w:rsid w:val="001A3CAD"/>
    <w:rsid w:val="001A56BD"/>
    <w:rsid w:val="001A5CD5"/>
    <w:rsid w:val="001B1AA8"/>
    <w:rsid w:val="001B221E"/>
    <w:rsid w:val="001B3C2A"/>
    <w:rsid w:val="001C0C4B"/>
    <w:rsid w:val="001C128D"/>
    <w:rsid w:val="001C39DC"/>
    <w:rsid w:val="001C43E1"/>
    <w:rsid w:val="001C569D"/>
    <w:rsid w:val="001D3027"/>
    <w:rsid w:val="001D3CC1"/>
    <w:rsid w:val="001D6E5B"/>
    <w:rsid w:val="001E3540"/>
    <w:rsid w:val="001E50DE"/>
    <w:rsid w:val="001E681A"/>
    <w:rsid w:val="001F1152"/>
    <w:rsid w:val="001F11F1"/>
    <w:rsid w:val="001F2552"/>
    <w:rsid w:val="001F2FFD"/>
    <w:rsid w:val="001F4E1E"/>
    <w:rsid w:val="00200366"/>
    <w:rsid w:val="0020103A"/>
    <w:rsid w:val="00201618"/>
    <w:rsid w:val="0020291E"/>
    <w:rsid w:val="00203E3D"/>
    <w:rsid w:val="00206685"/>
    <w:rsid w:val="00207105"/>
    <w:rsid w:val="00223009"/>
    <w:rsid w:val="002235B5"/>
    <w:rsid w:val="002254C2"/>
    <w:rsid w:val="00231099"/>
    <w:rsid w:val="002310B6"/>
    <w:rsid w:val="00240649"/>
    <w:rsid w:val="00244325"/>
    <w:rsid w:val="002460BD"/>
    <w:rsid w:val="00250A47"/>
    <w:rsid w:val="00255361"/>
    <w:rsid w:val="002564CA"/>
    <w:rsid w:val="00256E24"/>
    <w:rsid w:val="002605EC"/>
    <w:rsid w:val="0026700D"/>
    <w:rsid w:val="00267AE1"/>
    <w:rsid w:val="00267BCB"/>
    <w:rsid w:val="0027026D"/>
    <w:rsid w:val="00277570"/>
    <w:rsid w:val="00285AEB"/>
    <w:rsid w:val="002936DD"/>
    <w:rsid w:val="002A0A52"/>
    <w:rsid w:val="002A0B7C"/>
    <w:rsid w:val="002A0DA0"/>
    <w:rsid w:val="002A28E2"/>
    <w:rsid w:val="002A3BFE"/>
    <w:rsid w:val="002A3C11"/>
    <w:rsid w:val="002A4310"/>
    <w:rsid w:val="002A77BD"/>
    <w:rsid w:val="002B204B"/>
    <w:rsid w:val="002B284D"/>
    <w:rsid w:val="002B51FF"/>
    <w:rsid w:val="002B7A15"/>
    <w:rsid w:val="002C0F81"/>
    <w:rsid w:val="002C186F"/>
    <w:rsid w:val="002C19A0"/>
    <w:rsid w:val="002C5B89"/>
    <w:rsid w:val="002D7D86"/>
    <w:rsid w:val="002E4F40"/>
    <w:rsid w:val="002F15E9"/>
    <w:rsid w:val="002F455E"/>
    <w:rsid w:val="00310575"/>
    <w:rsid w:val="003118AE"/>
    <w:rsid w:val="00311F27"/>
    <w:rsid w:val="00312FC4"/>
    <w:rsid w:val="00316BE0"/>
    <w:rsid w:val="003269F2"/>
    <w:rsid w:val="003312A5"/>
    <w:rsid w:val="0033285D"/>
    <w:rsid w:val="00333530"/>
    <w:rsid w:val="00335605"/>
    <w:rsid w:val="00346304"/>
    <w:rsid w:val="00351984"/>
    <w:rsid w:val="00351E88"/>
    <w:rsid w:val="0035503C"/>
    <w:rsid w:val="003554B4"/>
    <w:rsid w:val="003624D9"/>
    <w:rsid w:val="00363158"/>
    <w:rsid w:val="00365898"/>
    <w:rsid w:val="003709ED"/>
    <w:rsid w:val="00371A1E"/>
    <w:rsid w:val="00377A0B"/>
    <w:rsid w:val="00380555"/>
    <w:rsid w:val="00383418"/>
    <w:rsid w:val="0038480E"/>
    <w:rsid w:val="00385564"/>
    <w:rsid w:val="0038619D"/>
    <w:rsid w:val="00386EBE"/>
    <w:rsid w:val="00394BBB"/>
    <w:rsid w:val="00394ED7"/>
    <w:rsid w:val="00396466"/>
    <w:rsid w:val="00396506"/>
    <w:rsid w:val="003A3B1D"/>
    <w:rsid w:val="003A4047"/>
    <w:rsid w:val="003B0560"/>
    <w:rsid w:val="003B0980"/>
    <w:rsid w:val="003B4EB7"/>
    <w:rsid w:val="003C0B39"/>
    <w:rsid w:val="003C1B3A"/>
    <w:rsid w:val="003C4092"/>
    <w:rsid w:val="003D133A"/>
    <w:rsid w:val="003D4719"/>
    <w:rsid w:val="003D4918"/>
    <w:rsid w:val="003E32B2"/>
    <w:rsid w:val="003E3BA7"/>
    <w:rsid w:val="003E5450"/>
    <w:rsid w:val="00405DE7"/>
    <w:rsid w:val="00406D0B"/>
    <w:rsid w:val="00410803"/>
    <w:rsid w:val="0041199B"/>
    <w:rsid w:val="00415CB4"/>
    <w:rsid w:val="00417A1D"/>
    <w:rsid w:val="004223D4"/>
    <w:rsid w:val="00423C40"/>
    <w:rsid w:val="004314A4"/>
    <w:rsid w:val="00432E27"/>
    <w:rsid w:val="00436034"/>
    <w:rsid w:val="0043614F"/>
    <w:rsid w:val="00436A67"/>
    <w:rsid w:val="00437223"/>
    <w:rsid w:val="004407A4"/>
    <w:rsid w:val="00441ED3"/>
    <w:rsid w:val="004428E6"/>
    <w:rsid w:val="0044393E"/>
    <w:rsid w:val="00446127"/>
    <w:rsid w:val="004473F4"/>
    <w:rsid w:val="0045251F"/>
    <w:rsid w:val="004528E8"/>
    <w:rsid w:val="0045616B"/>
    <w:rsid w:val="00460B02"/>
    <w:rsid w:val="00460C5B"/>
    <w:rsid w:val="0046142D"/>
    <w:rsid w:val="00475284"/>
    <w:rsid w:val="00477555"/>
    <w:rsid w:val="00485498"/>
    <w:rsid w:val="004864B6"/>
    <w:rsid w:val="0048721D"/>
    <w:rsid w:val="004A00DF"/>
    <w:rsid w:val="004A0A29"/>
    <w:rsid w:val="004A0AD0"/>
    <w:rsid w:val="004A1BF8"/>
    <w:rsid w:val="004A2B54"/>
    <w:rsid w:val="004A3CF1"/>
    <w:rsid w:val="004A75B5"/>
    <w:rsid w:val="004C1948"/>
    <w:rsid w:val="004C2A5B"/>
    <w:rsid w:val="004C4E13"/>
    <w:rsid w:val="004C759E"/>
    <w:rsid w:val="004D2474"/>
    <w:rsid w:val="004D3FCC"/>
    <w:rsid w:val="004E007B"/>
    <w:rsid w:val="004E1C2E"/>
    <w:rsid w:val="004E2B4F"/>
    <w:rsid w:val="004E3790"/>
    <w:rsid w:val="004E3F95"/>
    <w:rsid w:val="004F0A4E"/>
    <w:rsid w:val="004F155C"/>
    <w:rsid w:val="004F2743"/>
    <w:rsid w:val="004F347C"/>
    <w:rsid w:val="004F4BAC"/>
    <w:rsid w:val="005001ED"/>
    <w:rsid w:val="00500281"/>
    <w:rsid w:val="00504B65"/>
    <w:rsid w:val="0050753D"/>
    <w:rsid w:val="00521C4B"/>
    <w:rsid w:val="00527178"/>
    <w:rsid w:val="00532D74"/>
    <w:rsid w:val="005401FF"/>
    <w:rsid w:val="00546D88"/>
    <w:rsid w:val="0054760B"/>
    <w:rsid w:val="00553E94"/>
    <w:rsid w:val="00554E6D"/>
    <w:rsid w:val="00557371"/>
    <w:rsid w:val="00557395"/>
    <w:rsid w:val="0056406F"/>
    <w:rsid w:val="005654CF"/>
    <w:rsid w:val="005706E8"/>
    <w:rsid w:val="00572ACE"/>
    <w:rsid w:val="0057424E"/>
    <w:rsid w:val="00583249"/>
    <w:rsid w:val="00583A60"/>
    <w:rsid w:val="0058531A"/>
    <w:rsid w:val="00591801"/>
    <w:rsid w:val="005A6BAC"/>
    <w:rsid w:val="005A738C"/>
    <w:rsid w:val="005B21C0"/>
    <w:rsid w:val="005B5C49"/>
    <w:rsid w:val="005B7DE4"/>
    <w:rsid w:val="005C3C3A"/>
    <w:rsid w:val="005D1573"/>
    <w:rsid w:val="005D3002"/>
    <w:rsid w:val="005D4E4C"/>
    <w:rsid w:val="005D530C"/>
    <w:rsid w:val="005D68A0"/>
    <w:rsid w:val="005E05DB"/>
    <w:rsid w:val="005E1CF1"/>
    <w:rsid w:val="005E2ACB"/>
    <w:rsid w:val="005E56F6"/>
    <w:rsid w:val="005E5C95"/>
    <w:rsid w:val="005E5F72"/>
    <w:rsid w:val="005F0291"/>
    <w:rsid w:val="00602B4C"/>
    <w:rsid w:val="00603353"/>
    <w:rsid w:val="00607936"/>
    <w:rsid w:val="006115C0"/>
    <w:rsid w:val="00614BB6"/>
    <w:rsid w:val="00617BCE"/>
    <w:rsid w:val="006278D1"/>
    <w:rsid w:val="006308B7"/>
    <w:rsid w:val="00630DF8"/>
    <w:rsid w:val="006311C3"/>
    <w:rsid w:val="006326AA"/>
    <w:rsid w:val="00632CFB"/>
    <w:rsid w:val="0063787E"/>
    <w:rsid w:val="006420AF"/>
    <w:rsid w:val="0064568D"/>
    <w:rsid w:val="0065301F"/>
    <w:rsid w:val="00655F06"/>
    <w:rsid w:val="00663F91"/>
    <w:rsid w:val="006668C9"/>
    <w:rsid w:val="0067275F"/>
    <w:rsid w:val="00674ADE"/>
    <w:rsid w:val="00677DE9"/>
    <w:rsid w:val="00680367"/>
    <w:rsid w:val="0068121D"/>
    <w:rsid w:val="00682F6F"/>
    <w:rsid w:val="00692D35"/>
    <w:rsid w:val="006950B1"/>
    <w:rsid w:val="006A0B43"/>
    <w:rsid w:val="006A40B7"/>
    <w:rsid w:val="006A4B98"/>
    <w:rsid w:val="006A4CBA"/>
    <w:rsid w:val="006B5CE2"/>
    <w:rsid w:val="006B6949"/>
    <w:rsid w:val="006C2735"/>
    <w:rsid w:val="006C698C"/>
    <w:rsid w:val="006C78F5"/>
    <w:rsid w:val="006D30AB"/>
    <w:rsid w:val="006D3163"/>
    <w:rsid w:val="006D7B72"/>
    <w:rsid w:val="006E1DDF"/>
    <w:rsid w:val="006E28CF"/>
    <w:rsid w:val="006F2E84"/>
    <w:rsid w:val="006F51F8"/>
    <w:rsid w:val="007136C2"/>
    <w:rsid w:val="0071570A"/>
    <w:rsid w:val="00721390"/>
    <w:rsid w:val="00721943"/>
    <w:rsid w:val="00723A15"/>
    <w:rsid w:val="00723D77"/>
    <w:rsid w:val="00725284"/>
    <w:rsid w:val="0073016B"/>
    <w:rsid w:val="007323C7"/>
    <w:rsid w:val="00734454"/>
    <w:rsid w:val="00735620"/>
    <w:rsid w:val="007406D9"/>
    <w:rsid w:val="007411A5"/>
    <w:rsid w:val="007434EA"/>
    <w:rsid w:val="00744374"/>
    <w:rsid w:val="007452A4"/>
    <w:rsid w:val="00750137"/>
    <w:rsid w:val="00751F22"/>
    <w:rsid w:val="0075320F"/>
    <w:rsid w:val="00754470"/>
    <w:rsid w:val="007555FA"/>
    <w:rsid w:val="00757C6A"/>
    <w:rsid w:val="007628C0"/>
    <w:rsid w:val="00762D4B"/>
    <w:rsid w:val="0077075A"/>
    <w:rsid w:val="00770E03"/>
    <w:rsid w:val="007745DE"/>
    <w:rsid w:val="00774732"/>
    <w:rsid w:val="00784F7F"/>
    <w:rsid w:val="00787977"/>
    <w:rsid w:val="00787DB4"/>
    <w:rsid w:val="0079234C"/>
    <w:rsid w:val="00793CC7"/>
    <w:rsid w:val="007A30C3"/>
    <w:rsid w:val="007A69E9"/>
    <w:rsid w:val="007A6ABC"/>
    <w:rsid w:val="007B0DF4"/>
    <w:rsid w:val="007B787E"/>
    <w:rsid w:val="007C0A79"/>
    <w:rsid w:val="007D3F8E"/>
    <w:rsid w:val="007D6A97"/>
    <w:rsid w:val="007E00F5"/>
    <w:rsid w:val="007E1327"/>
    <w:rsid w:val="007E219F"/>
    <w:rsid w:val="007E3486"/>
    <w:rsid w:val="007F1E15"/>
    <w:rsid w:val="007F2AC9"/>
    <w:rsid w:val="007F4C98"/>
    <w:rsid w:val="007F4D69"/>
    <w:rsid w:val="007F5CDB"/>
    <w:rsid w:val="007F6A0A"/>
    <w:rsid w:val="00801AB9"/>
    <w:rsid w:val="0081026C"/>
    <w:rsid w:val="00811BC2"/>
    <w:rsid w:val="00817C6F"/>
    <w:rsid w:val="00820EA8"/>
    <w:rsid w:val="00823A9A"/>
    <w:rsid w:val="00837930"/>
    <w:rsid w:val="00837ABF"/>
    <w:rsid w:val="00837FE7"/>
    <w:rsid w:val="00844E7E"/>
    <w:rsid w:val="00847E44"/>
    <w:rsid w:val="008517CC"/>
    <w:rsid w:val="008548B6"/>
    <w:rsid w:val="00854FC9"/>
    <w:rsid w:val="00855FF3"/>
    <w:rsid w:val="0086622B"/>
    <w:rsid w:val="008770DC"/>
    <w:rsid w:val="00877EE8"/>
    <w:rsid w:val="00882909"/>
    <w:rsid w:val="00887DB4"/>
    <w:rsid w:val="00891422"/>
    <w:rsid w:val="00893D00"/>
    <w:rsid w:val="00895954"/>
    <w:rsid w:val="008A2DC8"/>
    <w:rsid w:val="008A31E3"/>
    <w:rsid w:val="008A3E50"/>
    <w:rsid w:val="008A4D9E"/>
    <w:rsid w:val="008A6A3B"/>
    <w:rsid w:val="008A7EDA"/>
    <w:rsid w:val="008B089D"/>
    <w:rsid w:val="008B1F1C"/>
    <w:rsid w:val="008B35D5"/>
    <w:rsid w:val="008B7D44"/>
    <w:rsid w:val="008C049A"/>
    <w:rsid w:val="008C61CD"/>
    <w:rsid w:val="008C774D"/>
    <w:rsid w:val="008D273F"/>
    <w:rsid w:val="008D4A8C"/>
    <w:rsid w:val="008D4F7E"/>
    <w:rsid w:val="008D54DA"/>
    <w:rsid w:val="008E3D86"/>
    <w:rsid w:val="008F15EE"/>
    <w:rsid w:val="008F605D"/>
    <w:rsid w:val="008F608F"/>
    <w:rsid w:val="008F75DC"/>
    <w:rsid w:val="0090275D"/>
    <w:rsid w:val="00907245"/>
    <w:rsid w:val="00910592"/>
    <w:rsid w:val="00911A87"/>
    <w:rsid w:val="00911F4A"/>
    <w:rsid w:val="009123B7"/>
    <w:rsid w:val="00922C1E"/>
    <w:rsid w:val="00923A16"/>
    <w:rsid w:val="00924137"/>
    <w:rsid w:val="00931ECD"/>
    <w:rsid w:val="00935319"/>
    <w:rsid w:val="00940B94"/>
    <w:rsid w:val="00947508"/>
    <w:rsid w:val="00947D0B"/>
    <w:rsid w:val="00947E78"/>
    <w:rsid w:val="00950449"/>
    <w:rsid w:val="009532BE"/>
    <w:rsid w:val="00954D56"/>
    <w:rsid w:val="00960B3B"/>
    <w:rsid w:val="009638B5"/>
    <w:rsid w:val="009647A7"/>
    <w:rsid w:val="00975121"/>
    <w:rsid w:val="00977B95"/>
    <w:rsid w:val="0098099A"/>
    <w:rsid w:val="00982C06"/>
    <w:rsid w:val="00986C15"/>
    <w:rsid w:val="00992135"/>
    <w:rsid w:val="009A1C7A"/>
    <w:rsid w:val="009A3EB1"/>
    <w:rsid w:val="009B305C"/>
    <w:rsid w:val="009B35E8"/>
    <w:rsid w:val="009C0DB1"/>
    <w:rsid w:val="009C5787"/>
    <w:rsid w:val="009C6959"/>
    <w:rsid w:val="009C6D18"/>
    <w:rsid w:val="009C75C6"/>
    <w:rsid w:val="009D1628"/>
    <w:rsid w:val="009D2B8C"/>
    <w:rsid w:val="009D7161"/>
    <w:rsid w:val="009E287E"/>
    <w:rsid w:val="009E32B8"/>
    <w:rsid w:val="009E425A"/>
    <w:rsid w:val="009F5F11"/>
    <w:rsid w:val="009F64A2"/>
    <w:rsid w:val="00A00AEF"/>
    <w:rsid w:val="00A0111B"/>
    <w:rsid w:val="00A02D83"/>
    <w:rsid w:val="00A072A5"/>
    <w:rsid w:val="00A1168C"/>
    <w:rsid w:val="00A15817"/>
    <w:rsid w:val="00A162BB"/>
    <w:rsid w:val="00A16371"/>
    <w:rsid w:val="00A221CB"/>
    <w:rsid w:val="00A22A5A"/>
    <w:rsid w:val="00A230EB"/>
    <w:rsid w:val="00A2346D"/>
    <w:rsid w:val="00A241A6"/>
    <w:rsid w:val="00A24508"/>
    <w:rsid w:val="00A256EA"/>
    <w:rsid w:val="00A3035A"/>
    <w:rsid w:val="00A31FC1"/>
    <w:rsid w:val="00A32CB5"/>
    <w:rsid w:val="00A34378"/>
    <w:rsid w:val="00A35F23"/>
    <w:rsid w:val="00A41C61"/>
    <w:rsid w:val="00A456FD"/>
    <w:rsid w:val="00A513DC"/>
    <w:rsid w:val="00A537D0"/>
    <w:rsid w:val="00A54917"/>
    <w:rsid w:val="00A62FEC"/>
    <w:rsid w:val="00A64787"/>
    <w:rsid w:val="00A67F78"/>
    <w:rsid w:val="00A7297F"/>
    <w:rsid w:val="00A82509"/>
    <w:rsid w:val="00A94770"/>
    <w:rsid w:val="00AA0AE7"/>
    <w:rsid w:val="00AA1B23"/>
    <w:rsid w:val="00AA412D"/>
    <w:rsid w:val="00AA43FB"/>
    <w:rsid w:val="00AA6D42"/>
    <w:rsid w:val="00AA6FCC"/>
    <w:rsid w:val="00AC29EA"/>
    <w:rsid w:val="00AC6037"/>
    <w:rsid w:val="00AD06AE"/>
    <w:rsid w:val="00AD4054"/>
    <w:rsid w:val="00AE134C"/>
    <w:rsid w:val="00AE35D2"/>
    <w:rsid w:val="00AE44E0"/>
    <w:rsid w:val="00AE5996"/>
    <w:rsid w:val="00AE7474"/>
    <w:rsid w:val="00AF0841"/>
    <w:rsid w:val="00AF1515"/>
    <w:rsid w:val="00AF41C4"/>
    <w:rsid w:val="00B01D73"/>
    <w:rsid w:val="00B072A9"/>
    <w:rsid w:val="00B1067D"/>
    <w:rsid w:val="00B13CF8"/>
    <w:rsid w:val="00B13D60"/>
    <w:rsid w:val="00B23A1E"/>
    <w:rsid w:val="00B24DDE"/>
    <w:rsid w:val="00B337DB"/>
    <w:rsid w:val="00B425B3"/>
    <w:rsid w:val="00B42D78"/>
    <w:rsid w:val="00B42DFF"/>
    <w:rsid w:val="00B46128"/>
    <w:rsid w:val="00B461BE"/>
    <w:rsid w:val="00B515DE"/>
    <w:rsid w:val="00B56D33"/>
    <w:rsid w:val="00B66F5C"/>
    <w:rsid w:val="00B67769"/>
    <w:rsid w:val="00B71745"/>
    <w:rsid w:val="00B7327E"/>
    <w:rsid w:val="00B76659"/>
    <w:rsid w:val="00B775BD"/>
    <w:rsid w:val="00B839B7"/>
    <w:rsid w:val="00B87FB9"/>
    <w:rsid w:val="00B9066F"/>
    <w:rsid w:val="00B919AA"/>
    <w:rsid w:val="00BA002F"/>
    <w:rsid w:val="00BA1618"/>
    <w:rsid w:val="00BB11D0"/>
    <w:rsid w:val="00BB2A1C"/>
    <w:rsid w:val="00BB3970"/>
    <w:rsid w:val="00BB45F5"/>
    <w:rsid w:val="00BB52F7"/>
    <w:rsid w:val="00BB5D0F"/>
    <w:rsid w:val="00BB6354"/>
    <w:rsid w:val="00BB6D92"/>
    <w:rsid w:val="00BC1790"/>
    <w:rsid w:val="00BC3331"/>
    <w:rsid w:val="00BC34D2"/>
    <w:rsid w:val="00BC4CA4"/>
    <w:rsid w:val="00BC526C"/>
    <w:rsid w:val="00BC5A8D"/>
    <w:rsid w:val="00BD0E05"/>
    <w:rsid w:val="00BD3DA9"/>
    <w:rsid w:val="00BD4B64"/>
    <w:rsid w:val="00BE3E0E"/>
    <w:rsid w:val="00BE4873"/>
    <w:rsid w:val="00BE5668"/>
    <w:rsid w:val="00BE5F83"/>
    <w:rsid w:val="00BE70AA"/>
    <w:rsid w:val="00BF0638"/>
    <w:rsid w:val="00BF6D67"/>
    <w:rsid w:val="00C04195"/>
    <w:rsid w:val="00C1392E"/>
    <w:rsid w:val="00C14E2D"/>
    <w:rsid w:val="00C16A6C"/>
    <w:rsid w:val="00C27873"/>
    <w:rsid w:val="00C32BAD"/>
    <w:rsid w:val="00C32E1F"/>
    <w:rsid w:val="00C35EFC"/>
    <w:rsid w:val="00C404C8"/>
    <w:rsid w:val="00C41327"/>
    <w:rsid w:val="00C41673"/>
    <w:rsid w:val="00C43586"/>
    <w:rsid w:val="00C44ABF"/>
    <w:rsid w:val="00C47C5A"/>
    <w:rsid w:val="00C5799C"/>
    <w:rsid w:val="00C6224A"/>
    <w:rsid w:val="00C62427"/>
    <w:rsid w:val="00C64F8A"/>
    <w:rsid w:val="00C660A3"/>
    <w:rsid w:val="00C70628"/>
    <w:rsid w:val="00C709FC"/>
    <w:rsid w:val="00C81C0B"/>
    <w:rsid w:val="00C8496C"/>
    <w:rsid w:val="00C85479"/>
    <w:rsid w:val="00C86B33"/>
    <w:rsid w:val="00C91C96"/>
    <w:rsid w:val="00CA2E7D"/>
    <w:rsid w:val="00CA59BF"/>
    <w:rsid w:val="00CA5E4E"/>
    <w:rsid w:val="00CB0A4A"/>
    <w:rsid w:val="00CB4934"/>
    <w:rsid w:val="00CB6029"/>
    <w:rsid w:val="00CB6160"/>
    <w:rsid w:val="00CC2C54"/>
    <w:rsid w:val="00CC3476"/>
    <w:rsid w:val="00CC40A1"/>
    <w:rsid w:val="00CC5368"/>
    <w:rsid w:val="00CC5FA0"/>
    <w:rsid w:val="00CC67A9"/>
    <w:rsid w:val="00CC734B"/>
    <w:rsid w:val="00CC75F2"/>
    <w:rsid w:val="00CD0F59"/>
    <w:rsid w:val="00CD39D1"/>
    <w:rsid w:val="00CD5558"/>
    <w:rsid w:val="00CD6008"/>
    <w:rsid w:val="00CE090B"/>
    <w:rsid w:val="00CE35AD"/>
    <w:rsid w:val="00CE4EEB"/>
    <w:rsid w:val="00CF15AA"/>
    <w:rsid w:val="00CF5492"/>
    <w:rsid w:val="00CF7020"/>
    <w:rsid w:val="00CF71CE"/>
    <w:rsid w:val="00CF74C6"/>
    <w:rsid w:val="00D030B6"/>
    <w:rsid w:val="00D03F81"/>
    <w:rsid w:val="00D100C2"/>
    <w:rsid w:val="00D1776F"/>
    <w:rsid w:val="00D23706"/>
    <w:rsid w:val="00D26A52"/>
    <w:rsid w:val="00D27F4D"/>
    <w:rsid w:val="00D33B37"/>
    <w:rsid w:val="00D34F79"/>
    <w:rsid w:val="00D3508D"/>
    <w:rsid w:val="00D35AA4"/>
    <w:rsid w:val="00D41AA5"/>
    <w:rsid w:val="00D42133"/>
    <w:rsid w:val="00D44CA3"/>
    <w:rsid w:val="00D472CF"/>
    <w:rsid w:val="00D509D6"/>
    <w:rsid w:val="00D625E5"/>
    <w:rsid w:val="00D66B28"/>
    <w:rsid w:val="00D66E78"/>
    <w:rsid w:val="00D708C2"/>
    <w:rsid w:val="00D7383B"/>
    <w:rsid w:val="00D76D73"/>
    <w:rsid w:val="00D81435"/>
    <w:rsid w:val="00D82C27"/>
    <w:rsid w:val="00D8483D"/>
    <w:rsid w:val="00D95003"/>
    <w:rsid w:val="00D962C0"/>
    <w:rsid w:val="00DA026E"/>
    <w:rsid w:val="00DA26C5"/>
    <w:rsid w:val="00DB1D01"/>
    <w:rsid w:val="00DB357F"/>
    <w:rsid w:val="00DB4C84"/>
    <w:rsid w:val="00DB5D5B"/>
    <w:rsid w:val="00DC12B6"/>
    <w:rsid w:val="00DC18C2"/>
    <w:rsid w:val="00DC7425"/>
    <w:rsid w:val="00DD1566"/>
    <w:rsid w:val="00DD1FB8"/>
    <w:rsid w:val="00DD562A"/>
    <w:rsid w:val="00DD591B"/>
    <w:rsid w:val="00DD5959"/>
    <w:rsid w:val="00DD61F3"/>
    <w:rsid w:val="00DD6EAA"/>
    <w:rsid w:val="00DE17AE"/>
    <w:rsid w:val="00DE249C"/>
    <w:rsid w:val="00DE53F0"/>
    <w:rsid w:val="00DE7B06"/>
    <w:rsid w:val="00DE7E88"/>
    <w:rsid w:val="00DF2EBB"/>
    <w:rsid w:val="00DF78D6"/>
    <w:rsid w:val="00E012FF"/>
    <w:rsid w:val="00E025EB"/>
    <w:rsid w:val="00E03B4E"/>
    <w:rsid w:val="00E149C5"/>
    <w:rsid w:val="00E164A4"/>
    <w:rsid w:val="00E20281"/>
    <w:rsid w:val="00E24F5B"/>
    <w:rsid w:val="00E25EB8"/>
    <w:rsid w:val="00E25FC7"/>
    <w:rsid w:val="00E26176"/>
    <w:rsid w:val="00E2691D"/>
    <w:rsid w:val="00E33098"/>
    <w:rsid w:val="00E35103"/>
    <w:rsid w:val="00E353DA"/>
    <w:rsid w:val="00E41577"/>
    <w:rsid w:val="00E46ABD"/>
    <w:rsid w:val="00E56C5C"/>
    <w:rsid w:val="00E62804"/>
    <w:rsid w:val="00E642E9"/>
    <w:rsid w:val="00E75C85"/>
    <w:rsid w:val="00E80473"/>
    <w:rsid w:val="00E80D85"/>
    <w:rsid w:val="00E811DE"/>
    <w:rsid w:val="00E83DD4"/>
    <w:rsid w:val="00E84263"/>
    <w:rsid w:val="00EA3249"/>
    <w:rsid w:val="00EA6C1F"/>
    <w:rsid w:val="00EB0560"/>
    <w:rsid w:val="00EB08C9"/>
    <w:rsid w:val="00EB2281"/>
    <w:rsid w:val="00EB4078"/>
    <w:rsid w:val="00EB6563"/>
    <w:rsid w:val="00EB7032"/>
    <w:rsid w:val="00EB7589"/>
    <w:rsid w:val="00EC1EA8"/>
    <w:rsid w:val="00EC616A"/>
    <w:rsid w:val="00ED0EB2"/>
    <w:rsid w:val="00ED21B2"/>
    <w:rsid w:val="00ED53B5"/>
    <w:rsid w:val="00ED6D61"/>
    <w:rsid w:val="00ED6E7D"/>
    <w:rsid w:val="00ED7DD0"/>
    <w:rsid w:val="00EE1E17"/>
    <w:rsid w:val="00EE4DD4"/>
    <w:rsid w:val="00EF3522"/>
    <w:rsid w:val="00EF3A67"/>
    <w:rsid w:val="00EF3E96"/>
    <w:rsid w:val="00EF5F6E"/>
    <w:rsid w:val="00F010E9"/>
    <w:rsid w:val="00F03FD2"/>
    <w:rsid w:val="00F045C7"/>
    <w:rsid w:val="00F07073"/>
    <w:rsid w:val="00F0763E"/>
    <w:rsid w:val="00F129C8"/>
    <w:rsid w:val="00F1528E"/>
    <w:rsid w:val="00F17C73"/>
    <w:rsid w:val="00F24223"/>
    <w:rsid w:val="00F25ABE"/>
    <w:rsid w:val="00F301F5"/>
    <w:rsid w:val="00F31011"/>
    <w:rsid w:val="00F35880"/>
    <w:rsid w:val="00F37D56"/>
    <w:rsid w:val="00F40080"/>
    <w:rsid w:val="00F4738D"/>
    <w:rsid w:val="00F511D0"/>
    <w:rsid w:val="00F516F8"/>
    <w:rsid w:val="00F54086"/>
    <w:rsid w:val="00F547B7"/>
    <w:rsid w:val="00F61D41"/>
    <w:rsid w:val="00F73365"/>
    <w:rsid w:val="00F756D2"/>
    <w:rsid w:val="00F757B6"/>
    <w:rsid w:val="00F840A8"/>
    <w:rsid w:val="00F8494D"/>
    <w:rsid w:val="00F85D8F"/>
    <w:rsid w:val="00F938E2"/>
    <w:rsid w:val="00F96333"/>
    <w:rsid w:val="00F96CB4"/>
    <w:rsid w:val="00FA06B2"/>
    <w:rsid w:val="00FA2F9D"/>
    <w:rsid w:val="00FA3B11"/>
    <w:rsid w:val="00FA71A8"/>
    <w:rsid w:val="00FA7E0C"/>
    <w:rsid w:val="00FB2510"/>
    <w:rsid w:val="00FB5743"/>
    <w:rsid w:val="00FC0E50"/>
    <w:rsid w:val="00FD01F0"/>
    <w:rsid w:val="00FD196E"/>
    <w:rsid w:val="00FD1993"/>
    <w:rsid w:val="00FD6E40"/>
    <w:rsid w:val="00FD74BC"/>
    <w:rsid w:val="00FD77BD"/>
    <w:rsid w:val="00FE6BBC"/>
    <w:rsid w:val="00FE7A01"/>
    <w:rsid w:val="00FF5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401E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CA5E4E"/>
    <w:pPr>
      <w:spacing w:before="100" w:beforeAutospacing="1" w:after="100" w:afterAutospacing="1"/>
      <w:outlineLvl w:val="0"/>
    </w:pPr>
    <w:rPr>
      <w:rFonts w:ascii="Times New Roman" w:hAnsi="Times New Roman" w:cs="Times New Roman"/>
      <w:b/>
      <w:bCs/>
      <w:kern w:val="36"/>
      <w:sz w:val="48"/>
      <w:szCs w:val="48"/>
    </w:rPr>
  </w:style>
  <w:style w:type="paragraph" w:styleId="Heading5">
    <w:name w:val="heading 5"/>
    <w:basedOn w:val="Normal"/>
    <w:next w:val="Normal"/>
    <w:link w:val="Heading5Char"/>
    <w:uiPriority w:val="9"/>
    <w:semiHidden/>
    <w:unhideWhenUsed/>
    <w:qFormat/>
    <w:rsid w:val="00017BB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F455E"/>
    <w:rPr>
      <w:rFonts w:ascii="Lucida Grande" w:hAnsi="Lucida Grande" w:cs="Lucida Grande"/>
      <w:sz w:val="18"/>
      <w:szCs w:val="18"/>
    </w:rPr>
  </w:style>
  <w:style w:type="table" w:styleId="TableGrid">
    <w:name w:val="Table Grid"/>
    <w:basedOn w:val="TableNormal"/>
    <w:uiPriority w:val="59"/>
    <w:rsid w:val="002F4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245"/>
    <w:rPr>
      <w:color w:val="0000FF" w:themeColor="hyperlink"/>
      <w:u w:val="single"/>
    </w:rPr>
  </w:style>
  <w:style w:type="paragraph" w:styleId="Footer">
    <w:name w:val="footer"/>
    <w:basedOn w:val="Normal"/>
    <w:link w:val="FooterChar"/>
    <w:uiPriority w:val="99"/>
    <w:unhideWhenUsed/>
    <w:rsid w:val="001C569D"/>
    <w:pPr>
      <w:tabs>
        <w:tab w:val="center" w:pos="4320"/>
        <w:tab w:val="right" w:pos="8640"/>
      </w:tabs>
    </w:pPr>
  </w:style>
  <w:style w:type="character" w:customStyle="1" w:styleId="FooterChar">
    <w:name w:val="Footer Char"/>
    <w:basedOn w:val="DefaultParagraphFont"/>
    <w:link w:val="Footer"/>
    <w:uiPriority w:val="99"/>
    <w:rsid w:val="001C569D"/>
  </w:style>
  <w:style w:type="character" w:styleId="PageNumber">
    <w:name w:val="page number"/>
    <w:basedOn w:val="DefaultParagraphFont"/>
    <w:uiPriority w:val="99"/>
    <w:semiHidden/>
    <w:unhideWhenUsed/>
    <w:rsid w:val="001C569D"/>
  </w:style>
  <w:style w:type="character" w:styleId="FollowedHyperlink">
    <w:name w:val="FollowedHyperlink"/>
    <w:basedOn w:val="DefaultParagraphFont"/>
    <w:uiPriority w:val="99"/>
    <w:semiHidden/>
    <w:unhideWhenUsed/>
    <w:rsid w:val="001C569D"/>
    <w:rPr>
      <w:color w:val="800080" w:themeColor="followedHyperlink"/>
      <w:u w:val="single"/>
    </w:rPr>
  </w:style>
  <w:style w:type="paragraph" w:styleId="ListParagraph">
    <w:name w:val="List Paragraph"/>
    <w:basedOn w:val="Normal"/>
    <w:uiPriority w:val="34"/>
    <w:qFormat/>
    <w:rsid w:val="00B072A9"/>
    <w:pPr>
      <w:ind w:left="720"/>
      <w:contextualSpacing/>
    </w:pPr>
  </w:style>
  <w:style w:type="paragraph" w:customStyle="1" w:styleId="p1">
    <w:name w:val="p1"/>
    <w:basedOn w:val="Normal"/>
    <w:rsid w:val="008D273F"/>
    <w:rPr>
      <w:rFonts w:ascii="Helvetica" w:hAnsi="Helvetica" w:cs="Times New Roman"/>
      <w:sz w:val="18"/>
      <w:szCs w:val="18"/>
    </w:rPr>
  </w:style>
  <w:style w:type="table" w:styleId="GridTable1LightAccent2">
    <w:name w:val="Grid Table 1 Light Accent 2"/>
    <w:basedOn w:val="TableNormal"/>
    <w:uiPriority w:val="46"/>
    <w:rsid w:val="00E3510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3510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3510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4752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752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752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4752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6Colourful">
    <w:name w:val="Grid Table 6 Colorful"/>
    <w:basedOn w:val="TableNormal"/>
    <w:uiPriority w:val="51"/>
    <w:rsid w:val="00DD562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3">
    <w:name w:val="Grid Table 6 Colorful Accent 3"/>
    <w:basedOn w:val="TableNormal"/>
    <w:uiPriority w:val="51"/>
    <w:rsid w:val="003312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7ColourfulAccent3">
    <w:name w:val="Grid Table 7 Colorful Accent 3"/>
    <w:basedOn w:val="TableNormal"/>
    <w:uiPriority w:val="52"/>
    <w:rsid w:val="003312A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ListTable2-Accent3">
    <w:name w:val="List Table 2 Accent 3"/>
    <w:basedOn w:val="TableNormal"/>
    <w:uiPriority w:val="47"/>
    <w:rsid w:val="003312A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trong">
    <w:name w:val="Strong"/>
    <w:basedOn w:val="DefaultParagraphFont"/>
    <w:uiPriority w:val="22"/>
    <w:qFormat/>
    <w:rsid w:val="00557371"/>
    <w:rPr>
      <w:b/>
      <w:bCs/>
    </w:rPr>
  </w:style>
  <w:style w:type="paragraph" w:styleId="Header">
    <w:name w:val="header"/>
    <w:basedOn w:val="Normal"/>
    <w:link w:val="HeaderChar"/>
    <w:uiPriority w:val="99"/>
    <w:unhideWhenUsed/>
    <w:rsid w:val="001C39DC"/>
    <w:pPr>
      <w:tabs>
        <w:tab w:val="center" w:pos="4680"/>
        <w:tab w:val="right" w:pos="9360"/>
      </w:tabs>
    </w:pPr>
  </w:style>
  <w:style w:type="character" w:customStyle="1" w:styleId="HeaderChar">
    <w:name w:val="Header Char"/>
    <w:basedOn w:val="DefaultParagraphFont"/>
    <w:link w:val="Header"/>
    <w:uiPriority w:val="99"/>
    <w:rsid w:val="001C39DC"/>
  </w:style>
  <w:style w:type="character" w:customStyle="1" w:styleId="Heading1Char">
    <w:name w:val="Heading 1 Char"/>
    <w:basedOn w:val="DefaultParagraphFont"/>
    <w:link w:val="Heading1"/>
    <w:uiPriority w:val="9"/>
    <w:rsid w:val="00CA5E4E"/>
    <w:rPr>
      <w:rFonts w:ascii="Times New Roman" w:hAnsi="Times New Roman" w:cs="Times New Roman"/>
      <w:b/>
      <w:bCs/>
      <w:kern w:val="36"/>
      <w:sz w:val="48"/>
      <w:szCs w:val="48"/>
    </w:rPr>
  </w:style>
  <w:style w:type="paragraph" w:styleId="NormalWeb">
    <w:name w:val="Normal (Web)"/>
    <w:basedOn w:val="Normal"/>
    <w:uiPriority w:val="99"/>
    <w:unhideWhenUsed/>
    <w:rsid w:val="00F4738D"/>
    <w:pPr>
      <w:spacing w:before="100" w:beforeAutospacing="1" w:after="100" w:afterAutospacing="1"/>
    </w:pPr>
    <w:rPr>
      <w:rFonts w:ascii="Times New Roman" w:hAnsi="Times New Roman" w:cs="Times New Roman"/>
    </w:rPr>
  </w:style>
  <w:style w:type="table" w:styleId="GridTable3-Accent6">
    <w:name w:val="Grid Table 3 Accent 6"/>
    <w:basedOn w:val="TableNormal"/>
    <w:uiPriority w:val="48"/>
    <w:rsid w:val="00F511D0"/>
    <w:rPr>
      <w:rFonts w:asciiTheme="minorHAnsi" w:eastAsiaTheme="minorHAnsi" w:hAnsiTheme="minorHAns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2-Accent6">
    <w:name w:val="List Table 2 Accent 6"/>
    <w:basedOn w:val="TableNormal"/>
    <w:uiPriority w:val="47"/>
    <w:rsid w:val="00FE6BB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Accent5">
    <w:name w:val="List Table 2 Accent 5"/>
    <w:basedOn w:val="TableNormal"/>
    <w:uiPriority w:val="47"/>
    <w:rsid w:val="00FE6BB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4">
    <w:name w:val="List Table 2 Accent 4"/>
    <w:basedOn w:val="TableNormal"/>
    <w:uiPriority w:val="47"/>
    <w:rsid w:val="00FE6BB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3">
    <w:name w:val="Grid Table 4 Accent 3"/>
    <w:basedOn w:val="TableNormal"/>
    <w:uiPriority w:val="49"/>
    <w:rsid w:val="00FE6BB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rsid w:val="0008666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4">
    <w:name w:val="Grid Table 4 Accent 4"/>
    <w:basedOn w:val="TableNormal"/>
    <w:uiPriority w:val="49"/>
    <w:rsid w:val="00DD591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Accent5">
    <w:name w:val="Grid Table 1 Light Accent 5"/>
    <w:basedOn w:val="TableNormal"/>
    <w:uiPriority w:val="46"/>
    <w:rsid w:val="00BC333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BC333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customStyle="1" w:styleId="Heading5Char">
    <w:name w:val="Heading 5 Char"/>
    <w:basedOn w:val="DefaultParagraphFont"/>
    <w:link w:val="Heading5"/>
    <w:uiPriority w:val="9"/>
    <w:semiHidden/>
    <w:rsid w:val="00017BB7"/>
    <w:rPr>
      <w:rFonts w:asciiTheme="majorHAnsi" w:eastAsiaTheme="majorEastAsia" w:hAnsiTheme="majorHAnsi" w:cstheme="majorBidi"/>
      <w:color w:val="365F91" w:themeColor="accent1" w:themeShade="BF"/>
    </w:rPr>
  </w:style>
  <w:style w:type="paragraph" w:styleId="DocumentMap">
    <w:name w:val="Document Map"/>
    <w:basedOn w:val="Normal"/>
    <w:link w:val="DocumentMapChar"/>
    <w:uiPriority w:val="99"/>
    <w:semiHidden/>
    <w:unhideWhenUsed/>
    <w:rsid w:val="00BB11D0"/>
    <w:rPr>
      <w:rFonts w:ascii="Times New Roman" w:hAnsi="Times New Roman" w:cs="Times New Roman"/>
    </w:rPr>
  </w:style>
  <w:style w:type="character" w:customStyle="1" w:styleId="DocumentMapChar">
    <w:name w:val="Document Map Char"/>
    <w:basedOn w:val="DefaultParagraphFont"/>
    <w:link w:val="DocumentMap"/>
    <w:uiPriority w:val="99"/>
    <w:semiHidden/>
    <w:rsid w:val="00BB11D0"/>
    <w:rPr>
      <w:rFonts w:ascii="Times New Roman" w:hAnsi="Times New Roman" w:cs="Times New Roman"/>
    </w:rPr>
  </w:style>
  <w:style w:type="character" w:styleId="UnresolvedMention">
    <w:name w:val="Unresolved Mention"/>
    <w:basedOn w:val="DefaultParagraphFont"/>
    <w:uiPriority w:val="99"/>
    <w:rsid w:val="003D4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096">
      <w:bodyDiv w:val="1"/>
      <w:marLeft w:val="0"/>
      <w:marRight w:val="0"/>
      <w:marTop w:val="0"/>
      <w:marBottom w:val="0"/>
      <w:divBdr>
        <w:top w:val="none" w:sz="0" w:space="0" w:color="auto"/>
        <w:left w:val="none" w:sz="0" w:space="0" w:color="auto"/>
        <w:bottom w:val="none" w:sz="0" w:space="0" w:color="auto"/>
        <w:right w:val="none" w:sz="0" w:space="0" w:color="auto"/>
      </w:divBdr>
    </w:div>
    <w:div w:id="25642475">
      <w:bodyDiv w:val="1"/>
      <w:marLeft w:val="0"/>
      <w:marRight w:val="0"/>
      <w:marTop w:val="0"/>
      <w:marBottom w:val="0"/>
      <w:divBdr>
        <w:top w:val="none" w:sz="0" w:space="0" w:color="auto"/>
        <w:left w:val="none" w:sz="0" w:space="0" w:color="auto"/>
        <w:bottom w:val="none" w:sz="0" w:space="0" w:color="auto"/>
        <w:right w:val="none" w:sz="0" w:space="0" w:color="auto"/>
      </w:divBdr>
    </w:div>
    <w:div w:id="47460879">
      <w:bodyDiv w:val="1"/>
      <w:marLeft w:val="0"/>
      <w:marRight w:val="0"/>
      <w:marTop w:val="0"/>
      <w:marBottom w:val="0"/>
      <w:divBdr>
        <w:top w:val="none" w:sz="0" w:space="0" w:color="auto"/>
        <w:left w:val="none" w:sz="0" w:space="0" w:color="auto"/>
        <w:bottom w:val="none" w:sz="0" w:space="0" w:color="auto"/>
        <w:right w:val="none" w:sz="0" w:space="0" w:color="auto"/>
      </w:divBdr>
    </w:div>
    <w:div w:id="80295997">
      <w:bodyDiv w:val="1"/>
      <w:marLeft w:val="0"/>
      <w:marRight w:val="0"/>
      <w:marTop w:val="0"/>
      <w:marBottom w:val="0"/>
      <w:divBdr>
        <w:top w:val="none" w:sz="0" w:space="0" w:color="auto"/>
        <w:left w:val="none" w:sz="0" w:space="0" w:color="auto"/>
        <w:bottom w:val="none" w:sz="0" w:space="0" w:color="auto"/>
        <w:right w:val="none" w:sz="0" w:space="0" w:color="auto"/>
      </w:divBdr>
    </w:div>
    <w:div w:id="99227783">
      <w:bodyDiv w:val="1"/>
      <w:marLeft w:val="0"/>
      <w:marRight w:val="0"/>
      <w:marTop w:val="0"/>
      <w:marBottom w:val="0"/>
      <w:divBdr>
        <w:top w:val="none" w:sz="0" w:space="0" w:color="auto"/>
        <w:left w:val="none" w:sz="0" w:space="0" w:color="auto"/>
        <w:bottom w:val="none" w:sz="0" w:space="0" w:color="auto"/>
        <w:right w:val="none" w:sz="0" w:space="0" w:color="auto"/>
      </w:divBdr>
    </w:div>
    <w:div w:id="139612763">
      <w:bodyDiv w:val="1"/>
      <w:marLeft w:val="0"/>
      <w:marRight w:val="0"/>
      <w:marTop w:val="0"/>
      <w:marBottom w:val="0"/>
      <w:divBdr>
        <w:top w:val="none" w:sz="0" w:space="0" w:color="auto"/>
        <w:left w:val="none" w:sz="0" w:space="0" w:color="auto"/>
        <w:bottom w:val="none" w:sz="0" w:space="0" w:color="auto"/>
        <w:right w:val="none" w:sz="0" w:space="0" w:color="auto"/>
      </w:divBdr>
    </w:div>
    <w:div w:id="165635731">
      <w:bodyDiv w:val="1"/>
      <w:marLeft w:val="0"/>
      <w:marRight w:val="0"/>
      <w:marTop w:val="0"/>
      <w:marBottom w:val="0"/>
      <w:divBdr>
        <w:top w:val="none" w:sz="0" w:space="0" w:color="auto"/>
        <w:left w:val="none" w:sz="0" w:space="0" w:color="auto"/>
        <w:bottom w:val="none" w:sz="0" w:space="0" w:color="auto"/>
        <w:right w:val="none" w:sz="0" w:space="0" w:color="auto"/>
      </w:divBdr>
    </w:div>
    <w:div w:id="196233919">
      <w:bodyDiv w:val="1"/>
      <w:marLeft w:val="0"/>
      <w:marRight w:val="0"/>
      <w:marTop w:val="0"/>
      <w:marBottom w:val="0"/>
      <w:divBdr>
        <w:top w:val="none" w:sz="0" w:space="0" w:color="auto"/>
        <w:left w:val="none" w:sz="0" w:space="0" w:color="auto"/>
        <w:bottom w:val="none" w:sz="0" w:space="0" w:color="auto"/>
        <w:right w:val="none" w:sz="0" w:space="0" w:color="auto"/>
      </w:divBdr>
    </w:div>
    <w:div w:id="207382346">
      <w:bodyDiv w:val="1"/>
      <w:marLeft w:val="0"/>
      <w:marRight w:val="0"/>
      <w:marTop w:val="0"/>
      <w:marBottom w:val="0"/>
      <w:divBdr>
        <w:top w:val="none" w:sz="0" w:space="0" w:color="auto"/>
        <w:left w:val="none" w:sz="0" w:space="0" w:color="auto"/>
        <w:bottom w:val="none" w:sz="0" w:space="0" w:color="auto"/>
        <w:right w:val="none" w:sz="0" w:space="0" w:color="auto"/>
      </w:divBdr>
    </w:div>
    <w:div w:id="236988027">
      <w:bodyDiv w:val="1"/>
      <w:marLeft w:val="0"/>
      <w:marRight w:val="0"/>
      <w:marTop w:val="0"/>
      <w:marBottom w:val="0"/>
      <w:divBdr>
        <w:top w:val="none" w:sz="0" w:space="0" w:color="auto"/>
        <w:left w:val="none" w:sz="0" w:space="0" w:color="auto"/>
        <w:bottom w:val="none" w:sz="0" w:space="0" w:color="auto"/>
        <w:right w:val="none" w:sz="0" w:space="0" w:color="auto"/>
      </w:divBdr>
    </w:div>
    <w:div w:id="269746992">
      <w:bodyDiv w:val="1"/>
      <w:marLeft w:val="0"/>
      <w:marRight w:val="0"/>
      <w:marTop w:val="0"/>
      <w:marBottom w:val="0"/>
      <w:divBdr>
        <w:top w:val="none" w:sz="0" w:space="0" w:color="auto"/>
        <w:left w:val="none" w:sz="0" w:space="0" w:color="auto"/>
        <w:bottom w:val="none" w:sz="0" w:space="0" w:color="auto"/>
        <w:right w:val="none" w:sz="0" w:space="0" w:color="auto"/>
      </w:divBdr>
      <w:divsChild>
        <w:div w:id="399905330">
          <w:marLeft w:val="0"/>
          <w:marRight w:val="0"/>
          <w:marTop w:val="0"/>
          <w:marBottom w:val="0"/>
          <w:divBdr>
            <w:top w:val="none" w:sz="0" w:space="0" w:color="auto"/>
            <w:left w:val="none" w:sz="0" w:space="0" w:color="auto"/>
            <w:bottom w:val="none" w:sz="0" w:space="0" w:color="auto"/>
            <w:right w:val="none" w:sz="0" w:space="0" w:color="auto"/>
          </w:divBdr>
          <w:divsChild>
            <w:div w:id="561334341">
              <w:marLeft w:val="0"/>
              <w:marRight w:val="0"/>
              <w:marTop w:val="0"/>
              <w:marBottom w:val="0"/>
              <w:divBdr>
                <w:top w:val="none" w:sz="0" w:space="0" w:color="auto"/>
                <w:left w:val="none" w:sz="0" w:space="0" w:color="auto"/>
                <w:bottom w:val="none" w:sz="0" w:space="0" w:color="auto"/>
                <w:right w:val="none" w:sz="0" w:space="0" w:color="auto"/>
              </w:divBdr>
              <w:divsChild>
                <w:div w:id="1323894869">
                  <w:marLeft w:val="0"/>
                  <w:marRight w:val="0"/>
                  <w:marTop w:val="0"/>
                  <w:marBottom w:val="0"/>
                  <w:divBdr>
                    <w:top w:val="none" w:sz="0" w:space="0" w:color="auto"/>
                    <w:left w:val="none" w:sz="0" w:space="0" w:color="auto"/>
                    <w:bottom w:val="none" w:sz="0" w:space="0" w:color="auto"/>
                    <w:right w:val="none" w:sz="0" w:space="0" w:color="auto"/>
                  </w:divBdr>
                  <w:divsChild>
                    <w:div w:id="15889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98169">
      <w:bodyDiv w:val="1"/>
      <w:marLeft w:val="0"/>
      <w:marRight w:val="0"/>
      <w:marTop w:val="0"/>
      <w:marBottom w:val="0"/>
      <w:divBdr>
        <w:top w:val="none" w:sz="0" w:space="0" w:color="auto"/>
        <w:left w:val="none" w:sz="0" w:space="0" w:color="auto"/>
        <w:bottom w:val="none" w:sz="0" w:space="0" w:color="auto"/>
        <w:right w:val="none" w:sz="0" w:space="0" w:color="auto"/>
      </w:divBdr>
    </w:div>
    <w:div w:id="309331737">
      <w:bodyDiv w:val="1"/>
      <w:marLeft w:val="0"/>
      <w:marRight w:val="0"/>
      <w:marTop w:val="0"/>
      <w:marBottom w:val="0"/>
      <w:divBdr>
        <w:top w:val="none" w:sz="0" w:space="0" w:color="auto"/>
        <w:left w:val="none" w:sz="0" w:space="0" w:color="auto"/>
        <w:bottom w:val="none" w:sz="0" w:space="0" w:color="auto"/>
        <w:right w:val="none" w:sz="0" w:space="0" w:color="auto"/>
      </w:divBdr>
      <w:divsChild>
        <w:div w:id="1322662223">
          <w:marLeft w:val="0"/>
          <w:marRight w:val="0"/>
          <w:marTop w:val="0"/>
          <w:marBottom w:val="0"/>
          <w:divBdr>
            <w:top w:val="none" w:sz="0" w:space="0" w:color="auto"/>
            <w:left w:val="none" w:sz="0" w:space="0" w:color="auto"/>
            <w:bottom w:val="none" w:sz="0" w:space="0" w:color="auto"/>
            <w:right w:val="none" w:sz="0" w:space="0" w:color="auto"/>
          </w:divBdr>
          <w:divsChild>
            <w:div w:id="1955940826">
              <w:marLeft w:val="0"/>
              <w:marRight w:val="0"/>
              <w:marTop w:val="0"/>
              <w:marBottom w:val="0"/>
              <w:divBdr>
                <w:top w:val="none" w:sz="0" w:space="0" w:color="auto"/>
                <w:left w:val="none" w:sz="0" w:space="0" w:color="auto"/>
                <w:bottom w:val="none" w:sz="0" w:space="0" w:color="auto"/>
                <w:right w:val="none" w:sz="0" w:space="0" w:color="auto"/>
              </w:divBdr>
              <w:divsChild>
                <w:div w:id="813185655">
                  <w:marLeft w:val="0"/>
                  <w:marRight w:val="0"/>
                  <w:marTop w:val="0"/>
                  <w:marBottom w:val="0"/>
                  <w:divBdr>
                    <w:top w:val="none" w:sz="0" w:space="0" w:color="auto"/>
                    <w:left w:val="none" w:sz="0" w:space="0" w:color="auto"/>
                    <w:bottom w:val="none" w:sz="0" w:space="0" w:color="auto"/>
                    <w:right w:val="none" w:sz="0" w:space="0" w:color="auto"/>
                  </w:divBdr>
                  <w:divsChild>
                    <w:div w:id="8332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09721">
      <w:bodyDiv w:val="1"/>
      <w:marLeft w:val="0"/>
      <w:marRight w:val="0"/>
      <w:marTop w:val="0"/>
      <w:marBottom w:val="0"/>
      <w:divBdr>
        <w:top w:val="none" w:sz="0" w:space="0" w:color="auto"/>
        <w:left w:val="none" w:sz="0" w:space="0" w:color="auto"/>
        <w:bottom w:val="none" w:sz="0" w:space="0" w:color="auto"/>
        <w:right w:val="none" w:sz="0" w:space="0" w:color="auto"/>
      </w:divBdr>
    </w:div>
    <w:div w:id="351615304">
      <w:bodyDiv w:val="1"/>
      <w:marLeft w:val="0"/>
      <w:marRight w:val="0"/>
      <w:marTop w:val="0"/>
      <w:marBottom w:val="0"/>
      <w:divBdr>
        <w:top w:val="none" w:sz="0" w:space="0" w:color="auto"/>
        <w:left w:val="none" w:sz="0" w:space="0" w:color="auto"/>
        <w:bottom w:val="none" w:sz="0" w:space="0" w:color="auto"/>
        <w:right w:val="none" w:sz="0" w:space="0" w:color="auto"/>
      </w:divBdr>
    </w:div>
    <w:div w:id="367460920">
      <w:bodyDiv w:val="1"/>
      <w:marLeft w:val="0"/>
      <w:marRight w:val="0"/>
      <w:marTop w:val="0"/>
      <w:marBottom w:val="0"/>
      <w:divBdr>
        <w:top w:val="none" w:sz="0" w:space="0" w:color="auto"/>
        <w:left w:val="none" w:sz="0" w:space="0" w:color="auto"/>
        <w:bottom w:val="none" w:sz="0" w:space="0" w:color="auto"/>
        <w:right w:val="none" w:sz="0" w:space="0" w:color="auto"/>
      </w:divBdr>
      <w:divsChild>
        <w:div w:id="1053233951">
          <w:marLeft w:val="0"/>
          <w:marRight w:val="0"/>
          <w:marTop w:val="0"/>
          <w:marBottom w:val="0"/>
          <w:divBdr>
            <w:top w:val="none" w:sz="0" w:space="0" w:color="auto"/>
            <w:left w:val="none" w:sz="0" w:space="0" w:color="auto"/>
            <w:bottom w:val="none" w:sz="0" w:space="0" w:color="auto"/>
            <w:right w:val="none" w:sz="0" w:space="0" w:color="auto"/>
          </w:divBdr>
          <w:divsChild>
            <w:div w:id="2111310600">
              <w:marLeft w:val="0"/>
              <w:marRight w:val="0"/>
              <w:marTop w:val="0"/>
              <w:marBottom w:val="0"/>
              <w:divBdr>
                <w:top w:val="none" w:sz="0" w:space="0" w:color="auto"/>
                <w:left w:val="none" w:sz="0" w:space="0" w:color="auto"/>
                <w:bottom w:val="none" w:sz="0" w:space="0" w:color="auto"/>
                <w:right w:val="none" w:sz="0" w:space="0" w:color="auto"/>
              </w:divBdr>
              <w:divsChild>
                <w:div w:id="1998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80634">
      <w:bodyDiv w:val="1"/>
      <w:marLeft w:val="0"/>
      <w:marRight w:val="0"/>
      <w:marTop w:val="0"/>
      <w:marBottom w:val="0"/>
      <w:divBdr>
        <w:top w:val="none" w:sz="0" w:space="0" w:color="auto"/>
        <w:left w:val="none" w:sz="0" w:space="0" w:color="auto"/>
        <w:bottom w:val="none" w:sz="0" w:space="0" w:color="auto"/>
        <w:right w:val="none" w:sz="0" w:space="0" w:color="auto"/>
      </w:divBdr>
    </w:div>
    <w:div w:id="457575467">
      <w:bodyDiv w:val="1"/>
      <w:marLeft w:val="0"/>
      <w:marRight w:val="0"/>
      <w:marTop w:val="0"/>
      <w:marBottom w:val="0"/>
      <w:divBdr>
        <w:top w:val="none" w:sz="0" w:space="0" w:color="auto"/>
        <w:left w:val="none" w:sz="0" w:space="0" w:color="auto"/>
        <w:bottom w:val="none" w:sz="0" w:space="0" w:color="auto"/>
        <w:right w:val="none" w:sz="0" w:space="0" w:color="auto"/>
      </w:divBdr>
    </w:div>
    <w:div w:id="481966353">
      <w:bodyDiv w:val="1"/>
      <w:marLeft w:val="0"/>
      <w:marRight w:val="0"/>
      <w:marTop w:val="0"/>
      <w:marBottom w:val="0"/>
      <w:divBdr>
        <w:top w:val="none" w:sz="0" w:space="0" w:color="auto"/>
        <w:left w:val="none" w:sz="0" w:space="0" w:color="auto"/>
        <w:bottom w:val="none" w:sz="0" w:space="0" w:color="auto"/>
        <w:right w:val="none" w:sz="0" w:space="0" w:color="auto"/>
      </w:divBdr>
    </w:div>
    <w:div w:id="491605464">
      <w:bodyDiv w:val="1"/>
      <w:marLeft w:val="0"/>
      <w:marRight w:val="0"/>
      <w:marTop w:val="0"/>
      <w:marBottom w:val="0"/>
      <w:divBdr>
        <w:top w:val="none" w:sz="0" w:space="0" w:color="auto"/>
        <w:left w:val="none" w:sz="0" w:space="0" w:color="auto"/>
        <w:bottom w:val="none" w:sz="0" w:space="0" w:color="auto"/>
        <w:right w:val="none" w:sz="0" w:space="0" w:color="auto"/>
      </w:divBdr>
    </w:div>
    <w:div w:id="512844290">
      <w:bodyDiv w:val="1"/>
      <w:marLeft w:val="0"/>
      <w:marRight w:val="0"/>
      <w:marTop w:val="0"/>
      <w:marBottom w:val="0"/>
      <w:divBdr>
        <w:top w:val="none" w:sz="0" w:space="0" w:color="auto"/>
        <w:left w:val="none" w:sz="0" w:space="0" w:color="auto"/>
        <w:bottom w:val="none" w:sz="0" w:space="0" w:color="auto"/>
        <w:right w:val="none" w:sz="0" w:space="0" w:color="auto"/>
      </w:divBdr>
    </w:div>
    <w:div w:id="514812403">
      <w:bodyDiv w:val="1"/>
      <w:marLeft w:val="0"/>
      <w:marRight w:val="0"/>
      <w:marTop w:val="0"/>
      <w:marBottom w:val="0"/>
      <w:divBdr>
        <w:top w:val="none" w:sz="0" w:space="0" w:color="auto"/>
        <w:left w:val="none" w:sz="0" w:space="0" w:color="auto"/>
        <w:bottom w:val="none" w:sz="0" w:space="0" w:color="auto"/>
        <w:right w:val="none" w:sz="0" w:space="0" w:color="auto"/>
      </w:divBdr>
    </w:div>
    <w:div w:id="566570609">
      <w:bodyDiv w:val="1"/>
      <w:marLeft w:val="0"/>
      <w:marRight w:val="0"/>
      <w:marTop w:val="0"/>
      <w:marBottom w:val="0"/>
      <w:divBdr>
        <w:top w:val="none" w:sz="0" w:space="0" w:color="auto"/>
        <w:left w:val="none" w:sz="0" w:space="0" w:color="auto"/>
        <w:bottom w:val="none" w:sz="0" w:space="0" w:color="auto"/>
        <w:right w:val="none" w:sz="0" w:space="0" w:color="auto"/>
      </w:divBdr>
      <w:divsChild>
        <w:div w:id="1575431445">
          <w:marLeft w:val="0"/>
          <w:marRight w:val="0"/>
          <w:marTop w:val="0"/>
          <w:marBottom w:val="0"/>
          <w:divBdr>
            <w:top w:val="none" w:sz="0" w:space="0" w:color="auto"/>
            <w:left w:val="none" w:sz="0" w:space="0" w:color="auto"/>
            <w:bottom w:val="none" w:sz="0" w:space="0" w:color="auto"/>
            <w:right w:val="none" w:sz="0" w:space="0" w:color="auto"/>
          </w:divBdr>
          <w:divsChild>
            <w:div w:id="994839482">
              <w:marLeft w:val="0"/>
              <w:marRight w:val="0"/>
              <w:marTop w:val="0"/>
              <w:marBottom w:val="0"/>
              <w:divBdr>
                <w:top w:val="none" w:sz="0" w:space="0" w:color="auto"/>
                <w:left w:val="none" w:sz="0" w:space="0" w:color="auto"/>
                <w:bottom w:val="none" w:sz="0" w:space="0" w:color="auto"/>
                <w:right w:val="none" w:sz="0" w:space="0" w:color="auto"/>
              </w:divBdr>
              <w:divsChild>
                <w:div w:id="5391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24977">
      <w:bodyDiv w:val="1"/>
      <w:marLeft w:val="0"/>
      <w:marRight w:val="0"/>
      <w:marTop w:val="0"/>
      <w:marBottom w:val="0"/>
      <w:divBdr>
        <w:top w:val="none" w:sz="0" w:space="0" w:color="auto"/>
        <w:left w:val="none" w:sz="0" w:space="0" w:color="auto"/>
        <w:bottom w:val="none" w:sz="0" w:space="0" w:color="auto"/>
        <w:right w:val="none" w:sz="0" w:space="0" w:color="auto"/>
      </w:divBdr>
    </w:div>
    <w:div w:id="632642696">
      <w:bodyDiv w:val="1"/>
      <w:marLeft w:val="0"/>
      <w:marRight w:val="0"/>
      <w:marTop w:val="0"/>
      <w:marBottom w:val="0"/>
      <w:divBdr>
        <w:top w:val="none" w:sz="0" w:space="0" w:color="auto"/>
        <w:left w:val="none" w:sz="0" w:space="0" w:color="auto"/>
        <w:bottom w:val="none" w:sz="0" w:space="0" w:color="auto"/>
        <w:right w:val="none" w:sz="0" w:space="0" w:color="auto"/>
      </w:divBdr>
    </w:div>
    <w:div w:id="650134551">
      <w:bodyDiv w:val="1"/>
      <w:marLeft w:val="0"/>
      <w:marRight w:val="0"/>
      <w:marTop w:val="0"/>
      <w:marBottom w:val="0"/>
      <w:divBdr>
        <w:top w:val="none" w:sz="0" w:space="0" w:color="auto"/>
        <w:left w:val="none" w:sz="0" w:space="0" w:color="auto"/>
        <w:bottom w:val="none" w:sz="0" w:space="0" w:color="auto"/>
        <w:right w:val="none" w:sz="0" w:space="0" w:color="auto"/>
      </w:divBdr>
    </w:div>
    <w:div w:id="711075995">
      <w:bodyDiv w:val="1"/>
      <w:marLeft w:val="0"/>
      <w:marRight w:val="0"/>
      <w:marTop w:val="0"/>
      <w:marBottom w:val="0"/>
      <w:divBdr>
        <w:top w:val="none" w:sz="0" w:space="0" w:color="auto"/>
        <w:left w:val="none" w:sz="0" w:space="0" w:color="auto"/>
        <w:bottom w:val="none" w:sz="0" w:space="0" w:color="auto"/>
        <w:right w:val="none" w:sz="0" w:space="0" w:color="auto"/>
      </w:divBdr>
    </w:div>
    <w:div w:id="732974284">
      <w:bodyDiv w:val="1"/>
      <w:marLeft w:val="0"/>
      <w:marRight w:val="0"/>
      <w:marTop w:val="0"/>
      <w:marBottom w:val="0"/>
      <w:divBdr>
        <w:top w:val="none" w:sz="0" w:space="0" w:color="auto"/>
        <w:left w:val="none" w:sz="0" w:space="0" w:color="auto"/>
        <w:bottom w:val="none" w:sz="0" w:space="0" w:color="auto"/>
        <w:right w:val="none" w:sz="0" w:space="0" w:color="auto"/>
      </w:divBdr>
    </w:div>
    <w:div w:id="734477555">
      <w:bodyDiv w:val="1"/>
      <w:marLeft w:val="0"/>
      <w:marRight w:val="0"/>
      <w:marTop w:val="0"/>
      <w:marBottom w:val="0"/>
      <w:divBdr>
        <w:top w:val="none" w:sz="0" w:space="0" w:color="auto"/>
        <w:left w:val="none" w:sz="0" w:space="0" w:color="auto"/>
        <w:bottom w:val="none" w:sz="0" w:space="0" w:color="auto"/>
        <w:right w:val="none" w:sz="0" w:space="0" w:color="auto"/>
      </w:divBdr>
    </w:div>
    <w:div w:id="783766642">
      <w:bodyDiv w:val="1"/>
      <w:marLeft w:val="0"/>
      <w:marRight w:val="0"/>
      <w:marTop w:val="0"/>
      <w:marBottom w:val="0"/>
      <w:divBdr>
        <w:top w:val="none" w:sz="0" w:space="0" w:color="auto"/>
        <w:left w:val="none" w:sz="0" w:space="0" w:color="auto"/>
        <w:bottom w:val="none" w:sz="0" w:space="0" w:color="auto"/>
        <w:right w:val="none" w:sz="0" w:space="0" w:color="auto"/>
      </w:divBdr>
    </w:div>
    <w:div w:id="795224816">
      <w:bodyDiv w:val="1"/>
      <w:marLeft w:val="0"/>
      <w:marRight w:val="0"/>
      <w:marTop w:val="0"/>
      <w:marBottom w:val="0"/>
      <w:divBdr>
        <w:top w:val="none" w:sz="0" w:space="0" w:color="auto"/>
        <w:left w:val="none" w:sz="0" w:space="0" w:color="auto"/>
        <w:bottom w:val="none" w:sz="0" w:space="0" w:color="auto"/>
        <w:right w:val="none" w:sz="0" w:space="0" w:color="auto"/>
      </w:divBdr>
    </w:div>
    <w:div w:id="842940345">
      <w:bodyDiv w:val="1"/>
      <w:marLeft w:val="0"/>
      <w:marRight w:val="0"/>
      <w:marTop w:val="0"/>
      <w:marBottom w:val="0"/>
      <w:divBdr>
        <w:top w:val="none" w:sz="0" w:space="0" w:color="auto"/>
        <w:left w:val="none" w:sz="0" w:space="0" w:color="auto"/>
        <w:bottom w:val="none" w:sz="0" w:space="0" w:color="auto"/>
        <w:right w:val="none" w:sz="0" w:space="0" w:color="auto"/>
      </w:divBdr>
      <w:divsChild>
        <w:div w:id="1197036781">
          <w:marLeft w:val="0"/>
          <w:marRight w:val="0"/>
          <w:marTop w:val="0"/>
          <w:marBottom w:val="0"/>
          <w:divBdr>
            <w:top w:val="none" w:sz="0" w:space="0" w:color="auto"/>
            <w:left w:val="none" w:sz="0" w:space="0" w:color="auto"/>
            <w:bottom w:val="none" w:sz="0" w:space="0" w:color="auto"/>
            <w:right w:val="none" w:sz="0" w:space="0" w:color="auto"/>
          </w:divBdr>
          <w:divsChild>
            <w:div w:id="13842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22426">
      <w:bodyDiv w:val="1"/>
      <w:marLeft w:val="0"/>
      <w:marRight w:val="0"/>
      <w:marTop w:val="0"/>
      <w:marBottom w:val="0"/>
      <w:divBdr>
        <w:top w:val="none" w:sz="0" w:space="0" w:color="auto"/>
        <w:left w:val="none" w:sz="0" w:space="0" w:color="auto"/>
        <w:bottom w:val="none" w:sz="0" w:space="0" w:color="auto"/>
        <w:right w:val="none" w:sz="0" w:space="0" w:color="auto"/>
      </w:divBdr>
    </w:div>
    <w:div w:id="926578041">
      <w:bodyDiv w:val="1"/>
      <w:marLeft w:val="0"/>
      <w:marRight w:val="0"/>
      <w:marTop w:val="0"/>
      <w:marBottom w:val="0"/>
      <w:divBdr>
        <w:top w:val="none" w:sz="0" w:space="0" w:color="auto"/>
        <w:left w:val="none" w:sz="0" w:space="0" w:color="auto"/>
        <w:bottom w:val="none" w:sz="0" w:space="0" w:color="auto"/>
        <w:right w:val="none" w:sz="0" w:space="0" w:color="auto"/>
      </w:divBdr>
    </w:div>
    <w:div w:id="955524059">
      <w:bodyDiv w:val="1"/>
      <w:marLeft w:val="0"/>
      <w:marRight w:val="0"/>
      <w:marTop w:val="0"/>
      <w:marBottom w:val="0"/>
      <w:divBdr>
        <w:top w:val="none" w:sz="0" w:space="0" w:color="auto"/>
        <w:left w:val="none" w:sz="0" w:space="0" w:color="auto"/>
        <w:bottom w:val="none" w:sz="0" w:space="0" w:color="auto"/>
        <w:right w:val="none" w:sz="0" w:space="0" w:color="auto"/>
      </w:divBdr>
    </w:div>
    <w:div w:id="975330284">
      <w:bodyDiv w:val="1"/>
      <w:marLeft w:val="0"/>
      <w:marRight w:val="0"/>
      <w:marTop w:val="0"/>
      <w:marBottom w:val="0"/>
      <w:divBdr>
        <w:top w:val="none" w:sz="0" w:space="0" w:color="auto"/>
        <w:left w:val="none" w:sz="0" w:space="0" w:color="auto"/>
        <w:bottom w:val="none" w:sz="0" w:space="0" w:color="auto"/>
        <w:right w:val="none" w:sz="0" w:space="0" w:color="auto"/>
      </w:divBdr>
    </w:div>
    <w:div w:id="986125823">
      <w:bodyDiv w:val="1"/>
      <w:marLeft w:val="0"/>
      <w:marRight w:val="0"/>
      <w:marTop w:val="0"/>
      <w:marBottom w:val="0"/>
      <w:divBdr>
        <w:top w:val="none" w:sz="0" w:space="0" w:color="auto"/>
        <w:left w:val="none" w:sz="0" w:space="0" w:color="auto"/>
        <w:bottom w:val="none" w:sz="0" w:space="0" w:color="auto"/>
        <w:right w:val="none" w:sz="0" w:space="0" w:color="auto"/>
      </w:divBdr>
    </w:div>
    <w:div w:id="1040085952">
      <w:bodyDiv w:val="1"/>
      <w:marLeft w:val="0"/>
      <w:marRight w:val="0"/>
      <w:marTop w:val="0"/>
      <w:marBottom w:val="0"/>
      <w:divBdr>
        <w:top w:val="none" w:sz="0" w:space="0" w:color="auto"/>
        <w:left w:val="none" w:sz="0" w:space="0" w:color="auto"/>
        <w:bottom w:val="none" w:sz="0" w:space="0" w:color="auto"/>
        <w:right w:val="none" w:sz="0" w:space="0" w:color="auto"/>
      </w:divBdr>
    </w:div>
    <w:div w:id="1047417967">
      <w:bodyDiv w:val="1"/>
      <w:marLeft w:val="0"/>
      <w:marRight w:val="0"/>
      <w:marTop w:val="0"/>
      <w:marBottom w:val="0"/>
      <w:divBdr>
        <w:top w:val="none" w:sz="0" w:space="0" w:color="auto"/>
        <w:left w:val="none" w:sz="0" w:space="0" w:color="auto"/>
        <w:bottom w:val="none" w:sz="0" w:space="0" w:color="auto"/>
        <w:right w:val="none" w:sz="0" w:space="0" w:color="auto"/>
      </w:divBdr>
      <w:divsChild>
        <w:div w:id="1503816731">
          <w:marLeft w:val="360"/>
          <w:marRight w:val="0"/>
          <w:marTop w:val="400"/>
          <w:marBottom w:val="0"/>
          <w:divBdr>
            <w:top w:val="none" w:sz="0" w:space="0" w:color="auto"/>
            <w:left w:val="none" w:sz="0" w:space="0" w:color="auto"/>
            <w:bottom w:val="none" w:sz="0" w:space="0" w:color="auto"/>
            <w:right w:val="none" w:sz="0" w:space="0" w:color="auto"/>
          </w:divBdr>
        </w:div>
        <w:div w:id="1928269908">
          <w:marLeft w:val="720"/>
          <w:marRight w:val="0"/>
          <w:marTop w:val="120"/>
          <w:marBottom w:val="0"/>
          <w:divBdr>
            <w:top w:val="none" w:sz="0" w:space="0" w:color="auto"/>
            <w:left w:val="none" w:sz="0" w:space="0" w:color="auto"/>
            <w:bottom w:val="none" w:sz="0" w:space="0" w:color="auto"/>
            <w:right w:val="none" w:sz="0" w:space="0" w:color="auto"/>
          </w:divBdr>
        </w:div>
        <w:div w:id="1099327070">
          <w:marLeft w:val="720"/>
          <w:marRight w:val="0"/>
          <w:marTop w:val="120"/>
          <w:marBottom w:val="0"/>
          <w:divBdr>
            <w:top w:val="none" w:sz="0" w:space="0" w:color="auto"/>
            <w:left w:val="none" w:sz="0" w:space="0" w:color="auto"/>
            <w:bottom w:val="none" w:sz="0" w:space="0" w:color="auto"/>
            <w:right w:val="none" w:sz="0" w:space="0" w:color="auto"/>
          </w:divBdr>
        </w:div>
        <w:div w:id="1125343753">
          <w:marLeft w:val="720"/>
          <w:marRight w:val="0"/>
          <w:marTop w:val="120"/>
          <w:marBottom w:val="0"/>
          <w:divBdr>
            <w:top w:val="none" w:sz="0" w:space="0" w:color="auto"/>
            <w:left w:val="none" w:sz="0" w:space="0" w:color="auto"/>
            <w:bottom w:val="none" w:sz="0" w:space="0" w:color="auto"/>
            <w:right w:val="none" w:sz="0" w:space="0" w:color="auto"/>
          </w:divBdr>
        </w:div>
        <w:div w:id="580602552">
          <w:marLeft w:val="360"/>
          <w:marRight w:val="0"/>
          <w:marTop w:val="400"/>
          <w:marBottom w:val="0"/>
          <w:divBdr>
            <w:top w:val="none" w:sz="0" w:space="0" w:color="auto"/>
            <w:left w:val="none" w:sz="0" w:space="0" w:color="auto"/>
            <w:bottom w:val="none" w:sz="0" w:space="0" w:color="auto"/>
            <w:right w:val="none" w:sz="0" w:space="0" w:color="auto"/>
          </w:divBdr>
        </w:div>
        <w:div w:id="2145611390">
          <w:marLeft w:val="720"/>
          <w:marRight w:val="0"/>
          <w:marTop w:val="120"/>
          <w:marBottom w:val="0"/>
          <w:divBdr>
            <w:top w:val="none" w:sz="0" w:space="0" w:color="auto"/>
            <w:left w:val="none" w:sz="0" w:space="0" w:color="auto"/>
            <w:bottom w:val="none" w:sz="0" w:space="0" w:color="auto"/>
            <w:right w:val="none" w:sz="0" w:space="0" w:color="auto"/>
          </w:divBdr>
        </w:div>
        <w:div w:id="364720734">
          <w:marLeft w:val="720"/>
          <w:marRight w:val="0"/>
          <w:marTop w:val="120"/>
          <w:marBottom w:val="0"/>
          <w:divBdr>
            <w:top w:val="none" w:sz="0" w:space="0" w:color="auto"/>
            <w:left w:val="none" w:sz="0" w:space="0" w:color="auto"/>
            <w:bottom w:val="none" w:sz="0" w:space="0" w:color="auto"/>
            <w:right w:val="none" w:sz="0" w:space="0" w:color="auto"/>
          </w:divBdr>
        </w:div>
        <w:div w:id="2113625730">
          <w:marLeft w:val="360"/>
          <w:marRight w:val="0"/>
          <w:marTop w:val="400"/>
          <w:marBottom w:val="0"/>
          <w:divBdr>
            <w:top w:val="none" w:sz="0" w:space="0" w:color="auto"/>
            <w:left w:val="none" w:sz="0" w:space="0" w:color="auto"/>
            <w:bottom w:val="none" w:sz="0" w:space="0" w:color="auto"/>
            <w:right w:val="none" w:sz="0" w:space="0" w:color="auto"/>
          </w:divBdr>
        </w:div>
        <w:div w:id="1847594461">
          <w:marLeft w:val="720"/>
          <w:marRight w:val="0"/>
          <w:marTop w:val="120"/>
          <w:marBottom w:val="0"/>
          <w:divBdr>
            <w:top w:val="none" w:sz="0" w:space="0" w:color="auto"/>
            <w:left w:val="none" w:sz="0" w:space="0" w:color="auto"/>
            <w:bottom w:val="none" w:sz="0" w:space="0" w:color="auto"/>
            <w:right w:val="none" w:sz="0" w:space="0" w:color="auto"/>
          </w:divBdr>
        </w:div>
        <w:div w:id="898395435">
          <w:marLeft w:val="1080"/>
          <w:marRight w:val="0"/>
          <w:marTop w:val="120"/>
          <w:marBottom w:val="0"/>
          <w:divBdr>
            <w:top w:val="none" w:sz="0" w:space="0" w:color="auto"/>
            <w:left w:val="none" w:sz="0" w:space="0" w:color="auto"/>
            <w:bottom w:val="none" w:sz="0" w:space="0" w:color="auto"/>
            <w:right w:val="none" w:sz="0" w:space="0" w:color="auto"/>
          </w:divBdr>
        </w:div>
        <w:div w:id="572130267">
          <w:marLeft w:val="720"/>
          <w:marRight w:val="0"/>
          <w:marTop w:val="120"/>
          <w:marBottom w:val="0"/>
          <w:divBdr>
            <w:top w:val="none" w:sz="0" w:space="0" w:color="auto"/>
            <w:left w:val="none" w:sz="0" w:space="0" w:color="auto"/>
            <w:bottom w:val="none" w:sz="0" w:space="0" w:color="auto"/>
            <w:right w:val="none" w:sz="0" w:space="0" w:color="auto"/>
          </w:divBdr>
        </w:div>
        <w:div w:id="1518540653">
          <w:marLeft w:val="1080"/>
          <w:marRight w:val="0"/>
          <w:marTop w:val="120"/>
          <w:marBottom w:val="0"/>
          <w:divBdr>
            <w:top w:val="none" w:sz="0" w:space="0" w:color="auto"/>
            <w:left w:val="none" w:sz="0" w:space="0" w:color="auto"/>
            <w:bottom w:val="none" w:sz="0" w:space="0" w:color="auto"/>
            <w:right w:val="none" w:sz="0" w:space="0" w:color="auto"/>
          </w:divBdr>
        </w:div>
        <w:div w:id="754589942">
          <w:marLeft w:val="360"/>
          <w:marRight w:val="0"/>
          <w:marTop w:val="400"/>
          <w:marBottom w:val="0"/>
          <w:divBdr>
            <w:top w:val="none" w:sz="0" w:space="0" w:color="auto"/>
            <w:left w:val="none" w:sz="0" w:space="0" w:color="auto"/>
            <w:bottom w:val="none" w:sz="0" w:space="0" w:color="auto"/>
            <w:right w:val="none" w:sz="0" w:space="0" w:color="auto"/>
          </w:divBdr>
        </w:div>
        <w:div w:id="1633826917">
          <w:marLeft w:val="720"/>
          <w:marRight w:val="0"/>
          <w:marTop w:val="120"/>
          <w:marBottom w:val="0"/>
          <w:divBdr>
            <w:top w:val="none" w:sz="0" w:space="0" w:color="auto"/>
            <w:left w:val="none" w:sz="0" w:space="0" w:color="auto"/>
            <w:bottom w:val="none" w:sz="0" w:space="0" w:color="auto"/>
            <w:right w:val="none" w:sz="0" w:space="0" w:color="auto"/>
          </w:divBdr>
        </w:div>
        <w:div w:id="1613244534">
          <w:marLeft w:val="720"/>
          <w:marRight w:val="0"/>
          <w:marTop w:val="120"/>
          <w:marBottom w:val="0"/>
          <w:divBdr>
            <w:top w:val="none" w:sz="0" w:space="0" w:color="auto"/>
            <w:left w:val="none" w:sz="0" w:space="0" w:color="auto"/>
            <w:bottom w:val="none" w:sz="0" w:space="0" w:color="auto"/>
            <w:right w:val="none" w:sz="0" w:space="0" w:color="auto"/>
          </w:divBdr>
        </w:div>
      </w:divsChild>
    </w:div>
    <w:div w:id="1138260973">
      <w:bodyDiv w:val="1"/>
      <w:marLeft w:val="0"/>
      <w:marRight w:val="0"/>
      <w:marTop w:val="0"/>
      <w:marBottom w:val="0"/>
      <w:divBdr>
        <w:top w:val="none" w:sz="0" w:space="0" w:color="auto"/>
        <w:left w:val="none" w:sz="0" w:space="0" w:color="auto"/>
        <w:bottom w:val="none" w:sz="0" w:space="0" w:color="auto"/>
        <w:right w:val="none" w:sz="0" w:space="0" w:color="auto"/>
      </w:divBdr>
    </w:div>
    <w:div w:id="1160388835">
      <w:bodyDiv w:val="1"/>
      <w:marLeft w:val="0"/>
      <w:marRight w:val="0"/>
      <w:marTop w:val="0"/>
      <w:marBottom w:val="0"/>
      <w:divBdr>
        <w:top w:val="none" w:sz="0" w:space="0" w:color="auto"/>
        <w:left w:val="none" w:sz="0" w:space="0" w:color="auto"/>
        <w:bottom w:val="none" w:sz="0" w:space="0" w:color="auto"/>
        <w:right w:val="none" w:sz="0" w:space="0" w:color="auto"/>
      </w:divBdr>
      <w:divsChild>
        <w:div w:id="1532107693">
          <w:marLeft w:val="360"/>
          <w:marRight w:val="0"/>
          <w:marTop w:val="400"/>
          <w:marBottom w:val="0"/>
          <w:divBdr>
            <w:top w:val="none" w:sz="0" w:space="0" w:color="auto"/>
            <w:left w:val="none" w:sz="0" w:space="0" w:color="auto"/>
            <w:bottom w:val="none" w:sz="0" w:space="0" w:color="auto"/>
            <w:right w:val="none" w:sz="0" w:space="0" w:color="auto"/>
          </w:divBdr>
        </w:div>
        <w:div w:id="1707945768">
          <w:marLeft w:val="720"/>
          <w:marRight w:val="0"/>
          <w:marTop w:val="120"/>
          <w:marBottom w:val="0"/>
          <w:divBdr>
            <w:top w:val="none" w:sz="0" w:space="0" w:color="auto"/>
            <w:left w:val="none" w:sz="0" w:space="0" w:color="auto"/>
            <w:bottom w:val="none" w:sz="0" w:space="0" w:color="auto"/>
            <w:right w:val="none" w:sz="0" w:space="0" w:color="auto"/>
          </w:divBdr>
        </w:div>
        <w:div w:id="245040823">
          <w:marLeft w:val="720"/>
          <w:marRight w:val="0"/>
          <w:marTop w:val="120"/>
          <w:marBottom w:val="0"/>
          <w:divBdr>
            <w:top w:val="none" w:sz="0" w:space="0" w:color="auto"/>
            <w:left w:val="none" w:sz="0" w:space="0" w:color="auto"/>
            <w:bottom w:val="none" w:sz="0" w:space="0" w:color="auto"/>
            <w:right w:val="none" w:sz="0" w:space="0" w:color="auto"/>
          </w:divBdr>
        </w:div>
        <w:div w:id="149715721">
          <w:marLeft w:val="720"/>
          <w:marRight w:val="0"/>
          <w:marTop w:val="120"/>
          <w:marBottom w:val="0"/>
          <w:divBdr>
            <w:top w:val="none" w:sz="0" w:space="0" w:color="auto"/>
            <w:left w:val="none" w:sz="0" w:space="0" w:color="auto"/>
            <w:bottom w:val="none" w:sz="0" w:space="0" w:color="auto"/>
            <w:right w:val="none" w:sz="0" w:space="0" w:color="auto"/>
          </w:divBdr>
        </w:div>
        <w:div w:id="1781682689">
          <w:marLeft w:val="360"/>
          <w:marRight w:val="0"/>
          <w:marTop w:val="400"/>
          <w:marBottom w:val="0"/>
          <w:divBdr>
            <w:top w:val="none" w:sz="0" w:space="0" w:color="auto"/>
            <w:left w:val="none" w:sz="0" w:space="0" w:color="auto"/>
            <w:bottom w:val="none" w:sz="0" w:space="0" w:color="auto"/>
            <w:right w:val="none" w:sz="0" w:space="0" w:color="auto"/>
          </w:divBdr>
        </w:div>
        <w:div w:id="1656182744">
          <w:marLeft w:val="720"/>
          <w:marRight w:val="0"/>
          <w:marTop w:val="120"/>
          <w:marBottom w:val="0"/>
          <w:divBdr>
            <w:top w:val="none" w:sz="0" w:space="0" w:color="auto"/>
            <w:left w:val="none" w:sz="0" w:space="0" w:color="auto"/>
            <w:bottom w:val="none" w:sz="0" w:space="0" w:color="auto"/>
            <w:right w:val="none" w:sz="0" w:space="0" w:color="auto"/>
          </w:divBdr>
        </w:div>
        <w:div w:id="1676152503">
          <w:marLeft w:val="720"/>
          <w:marRight w:val="0"/>
          <w:marTop w:val="120"/>
          <w:marBottom w:val="0"/>
          <w:divBdr>
            <w:top w:val="none" w:sz="0" w:space="0" w:color="auto"/>
            <w:left w:val="none" w:sz="0" w:space="0" w:color="auto"/>
            <w:bottom w:val="none" w:sz="0" w:space="0" w:color="auto"/>
            <w:right w:val="none" w:sz="0" w:space="0" w:color="auto"/>
          </w:divBdr>
        </w:div>
        <w:div w:id="512188959">
          <w:marLeft w:val="360"/>
          <w:marRight w:val="0"/>
          <w:marTop w:val="400"/>
          <w:marBottom w:val="0"/>
          <w:divBdr>
            <w:top w:val="none" w:sz="0" w:space="0" w:color="auto"/>
            <w:left w:val="none" w:sz="0" w:space="0" w:color="auto"/>
            <w:bottom w:val="none" w:sz="0" w:space="0" w:color="auto"/>
            <w:right w:val="none" w:sz="0" w:space="0" w:color="auto"/>
          </w:divBdr>
        </w:div>
        <w:div w:id="359281923">
          <w:marLeft w:val="720"/>
          <w:marRight w:val="0"/>
          <w:marTop w:val="120"/>
          <w:marBottom w:val="0"/>
          <w:divBdr>
            <w:top w:val="none" w:sz="0" w:space="0" w:color="auto"/>
            <w:left w:val="none" w:sz="0" w:space="0" w:color="auto"/>
            <w:bottom w:val="none" w:sz="0" w:space="0" w:color="auto"/>
            <w:right w:val="none" w:sz="0" w:space="0" w:color="auto"/>
          </w:divBdr>
        </w:div>
        <w:div w:id="535779403">
          <w:marLeft w:val="1080"/>
          <w:marRight w:val="0"/>
          <w:marTop w:val="120"/>
          <w:marBottom w:val="0"/>
          <w:divBdr>
            <w:top w:val="none" w:sz="0" w:space="0" w:color="auto"/>
            <w:left w:val="none" w:sz="0" w:space="0" w:color="auto"/>
            <w:bottom w:val="none" w:sz="0" w:space="0" w:color="auto"/>
            <w:right w:val="none" w:sz="0" w:space="0" w:color="auto"/>
          </w:divBdr>
        </w:div>
        <w:div w:id="781536186">
          <w:marLeft w:val="720"/>
          <w:marRight w:val="0"/>
          <w:marTop w:val="120"/>
          <w:marBottom w:val="0"/>
          <w:divBdr>
            <w:top w:val="none" w:sz="0" w:space="0" w:color="auto"/>
            <w:left w:val="none" w:sz="0" w:space="0" w:color="auto"/>
            <w:bottom w:val="none" w:sz="0" w:space="0" w:color="auto"/>
            <w:right w:val="none" w:sz="0" w:space="0" w:color="auto"/>
          </w:divBdr>
        </w:div>
        <w:div w:id="1673486452">
          <w:marLeft w:val="1080"/>
          <w:marRight w:val="0"/>
          <w:marTop w:val="120"/>
          <w:marBottom w:val="0"/>
          <w:divBdr>
            <w:top w:val="none" w:sz="0" w:space="0" w:color="auto"/>
            <w:left w:val="none" w:sz="0" w:space="0" w:color="auto"/>
            <w:bottom w:val="none" w:sz="0" w:space="0" w:color="auto"/>
            <w:right w:val="none" w:sz="0" w:space="0" w:color="auto"/>
          </w:divBdr>
        </w:div>
        <w:div w:id="684793814">
          <w:marLeft w:val="360"/>
          <w:marRight w:val="0"/>
          <w:marTop w:val="400"/>
          <w:marBottom w:val="0"/>
          <w:divBdr>
            <w:top w:val="none" w:sz="0" w:space="0" w:color="auto"/>
            <w:left w:val="none" w:sz="0" w:space="0" w:color="auto"/>
            <w:bottom w:val="none" w:sz="0" w:space="0" w:color="auto"/>
            <w:right w:val="none" w:sz="0" w:space="0" w:color="auto"/>
          </w:divBdr>
        </w:div>
        <w:div w:id="564294257">
          <w:marLeft w:val="720"/>
          <w:marRight w:val="0"/>
          <w:marTop w:val="120"/>
          <w:marBottom w:val="0"/>
          <w:divBdr>
            <w:top w:val="none" w:sz="0" w:space="0" w:color="auto"/>
            <w:left w:val="none" w:sz="0" w:space="0" w:color="auto"/>
            <w:bottom w:val="none" w:sz="0" w:space="0" w:color="auto"/>
            <w:right w:val="none" w:sz="0" w:space="0" w:color="auto"/>
          </w:divBdr>
        </w:div>
        <w:div w:id="81293278">
          <w:marLeft w:val="720"/>
          <w:marRight w:val="0"/>
          <w:marTop w:val="120"/>
          <w:marBottom w:val="0"/>
          <w:divBdr>
            <w:top w:val="none" w:sz="0" w:space="0" w:color="auto"/>
            <w:left w:val="none" w:sz="0" w:space="0" w:color="auto"/>
            <w:bottom w:val="none" w:sz="0" w:space="0" w:color="auto"/>
            <w:right w:val="none" w:sz="0" w:space="0" w:color="auto"/>
          </w:divBdr>
        </w:div>
      </w:divsChild>
    </w:div>
    <w:div w:id="1252618469">
      <w:bodyDiv w:val="1"/>
      <w:marLeft w:val="0"/>
      <w:marRight w:val="0"/>
      <w:marTop w:val="0"/>
      <w:marBottom w:val="0"/>
      <w:divBdr>
        <w:top w:val="none" w:sz="0" w:space="0" w:color="auto"/>
        <w:left w:val="none" w:sz="0" w:space="0" w:color="auto"/>
        <w:bottom w:val="none" w:sz="0" w:space="0" w:color="auto"/>
        <w:right w:val="none" w:sz="0" w:space="0" w:color="auto"/>
      </w:divBdr>
    </w:div>
    <w:div w:id="1300957239">
      <w:bodyDiv w:val="1"/>
      <w:marLeft w:val="0"/>
      <w:marRight w:val="0"/>
      <w:marTop w:val="0"/>
      <w:marBottom w:val="0"/>
      <w:divBdr>
        <w:top w:val="none" w:sz="0" w:space="0" w:color="auto"/>
        <w:left w:val="none" w:sz="0" w:space="0" w:color="auto"/>
        <w:bottom w:val="none" w:sz="0" w:space="0" w:color="auto"/>
        <w:right w:val="none" w:sz="0" w:space="0" w:color="auto"/>
      </w:divBdr>
    </w:div>
    <w:div w:id="1424691015">
      <w:bodyDiv w:val="1"/>
      <w:marLeft w:val="0"/>
      <w:marRight w:val="0"/>
      <w:marTop w:val="0"/>
      <w:marBottom w:val="0"/>
      <w:divBdr>
        <w:top w:val="none" w:sz="0" w:space="0" w:color="auto"/>
        <w:left w:val="none" w:sz="0" w:space="0" w:color="auto"/>
        <w:bottom w:val="none" w:sz="0" w:space="0" w:color="auto"/>
        <w:right w:val="none" w:sz="0" w:space="0" w:color="auto"/>
      </w:divBdr>
      <w:divsChild>
        <w:div w:id="1260672950">
          <w:marLeft w:val="274"/>
          <w:marRight w:val="0"/>
          <w:marTop w:val="0"/>
          <w:marBottom w:val="0"/>
          <w:divBdr>
            <w:top w:val="none" w:sz="0" w:space="0" w:color="auto"/>
            <w:left w:val="none" w:sz="0" w:space="0" w:color="auto"/>
            <w:bottom w:val="none" w:sz="0" w:space="0" w:color="auto"/>
            <w:right w:val="none" w:sz="0" w:space="0" w:color="auto"/>
          </w:divBdr>
        </w:div>
        <w:div w:id="1765496470">
          <w:marLeft w:val="274"/>
          <w:marRight w:val="0"/>
          <w:marTop w:val="0"/>
          <w:marBottom w:val="0"/>
          <w:divBdr>
            <w:top w:val="none" w:sz="0" w:space="0" w:color="auto"/>
            <w:left w:val="none" w:sz="0" w:space="0" w:color="auto"/>
            <w:bottom w:val="none" w:sz="0" w:space="0" w:color="auto"/>
            <w:right w:val="none" w:sz="0" w:space="0" w:color="auto"/>
          </w:divBdr>
        </w:div>
        <w:div w:id="1038165728">
          <w:marLeft w:val="274"/>
          <w:marRight w:val="0"/>
          <w:marTop w:val="0"/>
          <w:marBottom w:val="0"/>
          <w:divBdr>
            <w:top w:val="none" w:sz="0" w:space="0" w:color="auto"/>
            <w:left w:val="none" w:sz="0" w:space="0" w:color="auto"/>
            <w:bottom w:val="none" w:sz="0" w:space="0" w:color="auto"/>
            <w:right w:val="none" w:sz="0" w:space="0" w:color="auto"/>
          </w:divBdr>
        </w:div>
        <w:div w:id="820272899">
          <w:marLeft w:val="274"/>
          <w:marRight w:val="0"/>
          <w:marTop w:val="0"/>
          <w:marBottom w:val="0"/>
          <w:divBdr>
            <w:top w:val="none" w:sz="0" w:space="0" w:color="auto"/>
            <w:left w:val="none" w:sz="0" w:space="0" w:color="auto"/>
            <w:bottom w:val="none" w:sz="0" w:space="0" w:color="auto"/>
            <w:right w:val="none" w:sz="0" w:space="0" w:color="auto"/>
          </w:divBdr>
        </w:div>
      </w:divsChild>
    </w:div>
    <w:div w:id="1457528910">
      <w:bodyDiv w:val="1"/>
      <w:marLeft w:val="0"/>
      <w:marRight w:val="0"/>
      <w:marTop w:val="0"/>
      <w:marBottom w:val="0"/>
      <w:divBdr>
        <w:top w:val="none" w:sz="0" w:space="0" w:color="auto"/>
        <w:left w:val="none" w:sz="0" w:space="0" w:color="auto"/>
        <w:bottom w:val="none" w:sz="0" w:space="0" w:color="auto"/>
        <w:right w:val="none" w:sz="0" w:space="0" w:color="auto"/>
      </w:divBdr>
    </w:div>
    <w:div w:id="1501656878">
      <w:bodyDiv w:val="1"/>
      <w:marLeft w:val="0"/>
      <w:marRight w:val="0"/>
      <w:marTop w:val="0"/>
      <w:marBottom w:val="0"/>
      <w:divBdr>
        <w:top w:val="none" w:sz="0" w:space="0" w:color="auto"/>
        <w:left w:val="none" w:sz="0" w:space="0" w:color="auto"/>
        <w:bottom w:val="none" w:sz="0" w:space="0" w:color="auto"/>
        <w:right w:val="none" w:sz="0" w:space="0" w:color="auto"/>
      </w:divBdr>
      <w:divsChild>
        <w:div w:id="1958874607">
          <w:marLeft w:val="720"/>
          <w:marRight w:val="0"/>
          <w:marTop w:val="120"/>
          <w:marBottom w:val="0"/>
          <w:divBdr>
            <w:top w:val="none" w:sz="0" w:space="0" w:color="auto"/>
            <w:left w:val="none" w:sz="0" w:space="0" w:color="auto"/>
            <w:bottom w:val="none" w:sz="0" w:space="0" w:color="auto"/>
            <w:right w:val="none" w:sz="0" w:space="0" w:color="auto"/>
          </w:divBdr>
        </w:div>
        <w:div w:id="1452936544">
          <w:marLeft w:val="720"/>
          <w:marRight w:val="0"/>
          <w:marTop w:val="120"/>
          <w:marBottom w:val="0"/>
          <w:divBdr>
            <w:top w:val="none" w:sz="0" w:space="0" w:color="auto"/>
            <w:left w:val="none" w:sz="0" w:space="0" w:color="auto"/>
            <w:bottom w:val="none" w:sz="0" w:space="0" w:color="auto"/>
            <w:right w:val="none" w:sz="0" w:space="0" w:color="auto"/>
          </w:divBdr>
        </w:div>
        <w:div w:id="1515531008">
          <w:marLeft w:val="720"/>
          <w:marRight w:val="0"/>
          <w:marTop w:val="120"/>
          <w:marBottom w:val="0"/>
          <w:divBdr>
            <w:top w:val="none" w:sz="0" w:space="0" w:color="auto"/>
            <w:left w:val="none" w:sz="0" w:space="0" w:color="auto"/>
            <w:bottom w:val="none" w:sz="0" w:space="0" w:color="auto"/>
            <w:right w:val="none" w:sz="0" w:space="0" w:color="auto"/>
          </w:divBdr>
        </w:div>
        <w:div w:id="1935475346">
          <w:marLeft w:val="720"/>
          <w:marRight w:val="0"/>
          <w:marTop w:val="120"/>
          <w:marBottom w:val="0"/>
          <w:divBdr>
            <w:top w:val="none" w:sz="0" w:space="0" w:color="auto"/>
            <w:left w:val="none" w:sz="0" w:space="0" w:color="auto"/>
            <w:bottom w:val="none" w:sz="0" w:space="0" w:color="auto"/>
            <w:right w:val="none" w:sz="0" w:space="0" w:color="auto"/>
          </w:divBdr>
        </w:div>
        <w:div w:id="1969816693">
          <w:marLeft w:val="720"/>
          <w:marRight w:val="0"/>
          <w:marTop w:val="120"/>
          <w:marBottom w:val="0"/>
          <w:divBdr>
            <w:top w:val="none" w:sz="0" w:space="0" w:color="auto"/>
            <w:left w:val="none" w:sz="0" w:space="0" w:color="auto"/>
            <w:bottom w:val="none" w:sz="0" w:space="0" w:color="auto"/>
            <w:right w:val="none" w:sz="0" w:space="0" w:color="auto"/>
          </w:divBdr>
        </w:div>
        <w:div w:id="1280255181">
          <w:marLeft w:val="720"/>
          <w:marRight w:val="0"/>
          <w:marTop w:val="120"/>
          <w:marBottom w:val="0"/>
          <w:divBdr>
            <w:top w:val="none" w:sz="0" w:space="0" w:color="auto"/>
            <w:left w:val="none" w:sz="0" w:space="0" w:color="auto"/>
            <w:bottom w:val="none" w:sz="0" w:space="0" w:color="auto"/>
            <w:right w:val="none" w:sz="0" w:space="0" w:color="auto"/>
          </w:divBdr>
        </w:div>
        <w:div w:id="1168785611">
          <w:marLeft w:val="720"/>
          <w:marRight w:val="0"/>
          <w:marTop w:val="120"/>
          <w:marBottom w:val="0"/>
          <w:divBdr>
            <w:top w:val="none" w:sz="0" w:space="0" w:color="auto"/>
            <w:left w:val="none" w:sz="0" w:space="0" w:color="auto"/>
            <w:bottom w:val="none" w:sz="0" w:space="0" w:color="auto"/>
            <w:right w:val="none" w:sz="0" w:space="0" w:color="auto"/>
          </w:divBdr>
        </w:div>
      </w:divsChild>
    </w:div>
    <w:div w:id="1522014092">
      <w:bodyDiv w:val="1"/>
      <w:marLeft w:val="0"/>
      <w:marRight w:val="0"/>
      <w:marTop w:val="0"/>
      <w:marBottom w:val="0"/>
      <w:divBdr>
        <w:top w:val="none" w:sz="0" w:space="0" w:color="auto"/>
        <w:left w:val="none" w:sz="0" w:space="0" w:color="auto"/>
        <w:bottom w:val="none" w:sz="0" w:space="0" w:color="auto"/>
        <w:right w:val="none" w:sz="0" w:space="0" w:color="auto"/>
      </w:divBdr>
    </w:div>
    <w:div w:id="1551917448">
      <w:bodyDiv w:val="1"/>
      <w:marLeft w:val="0"/>
      <w:marRight w:val="0"/>
      <w:marTop w:val="0"/>
      <w:marBottom w:val="0"/>
      <w:divBdr>
        <w:top w:val="none" w:sz="0" w:space="0" w:color="auto"/>
        <w:left w:val="none" w:sz="0" w:space="0" w:color="auto"/>
        <w:bottom w:val="none" w:sz="0" w:space="0" w:color="auto"/>
        <w:right w:val="none" w:sz="0" w:space="0" w:color="auto"/>
      </w:divBdr>
    </w:div>
    <w:div w:id="1588230378">
      <w:bodyDiv w:val="1"/>
      <w:marLeft w:val="0"/>
      <w:marRight w:val="0"/>
      <w:marTop w:val="0"/>
      <w:marBottom w:val="0"/>
      <w:divBdr>
        <w:top w:val="none" w:sz="0" w:space="0" w:color="auto"/>
        <w:left w:val="none" w:sz="0" w:space="0" w:color="auto"/>
        <w:bottom w:val="none" w:sz="0" w:space="0" w:color="auto"/>
        <w:right w:val="none" w:sz="0" w:space="0" w:color="auto"/>
      </w:divBdr>
    </w:div>
    <w:div w:id="1631939864">
      <w:bodyDiv w:val="1"/>
      <w:marLeft w:val="0"/>
      <w:marRight w:val="0"/>
      <w:marTop w:val="0"/>
      <w:marBottom w:val="0"/>
      <w:divBdr>
        <w:top w:val="none" w:sz="0" w:space="0" w:color="auto"/>
        <w:left w:val="none" w:sz="0" w:space="0" w:color="auto"/>
        <w:bottom w:val="none" w:sz="0" w:space="0" w:color="auto"/>
        <w:right w:val="none" w:sz="0" w:space="0" w:color="auto"/>
      </w:divBdr>
    </w:div>
    <w:div w:id="1664701143">
      <w:bodyDiv w:val="1"/>
      <w:marLeft w:val="0"/>
      <w:marRight w:val="0"/>
      <w:marTop w:val="0"/>
      <w:marBottom w:val="0"/>
      <w:divBdr>
        <w:top w:val="none" w:sz="0" w:space="0" w:color="auto"/>
        <w:left w:val="none" w:sz="0" w:space="0" w:color="auto"/>
        <w:bottom w:val="none" w:sz="0" w:space="0" w:color="auto"/>
        <w:right w:val="none" w:sz="0" w:space="0" w:color="auto"/>
      </w:divBdr>
    </w:div>
    <w:div w:id="1692796233">
      <w:bodyDiv w:val="1"/>
      <w:marLeft w:val="0"/>
      <w:marRight w:val="0"/>
      <w:marTop w:val="0"/>
      <w:marBottom w:val="0"/>
      <w:divBdr>
        <w:top w:val="none" w:sz="0" w:space="0" w:color="auto"/>
        <w:left w:val="none" w:sz="0" w:space="0" w:color="auto"/>
        <w:bottom w:val="none" w:sz="0" w:space="0" w:color="auto"/>
        <w:right w:val="none" w:sz="0" w:space="0" w:color="auto"/>
      </w:divBdr>
      <w:divsChild>
        <w:div w:id="2098282749">
          <w:marLeft w:val="274"/>
          <w:marRight w:val="0"/>
          <w:marTop w:val="0"/>
          <w:marBottom w:val="0"/>
          <w:divBdr>
            <w:top w:val="none" w:sz="0" w:space="0" w:color="auto"/>
            <w:left w:val="none" w:sz="0" w:space="0" w:color="auto"/>
            <w:bottom w:val="none" w:sz="0" w:space="0" w:color="auto"/>
            <w:right w:val="none" w:sz="0" w:space="0" w:color="auto"/>
          </w:divBdr>
        </w:div>
        <w:div w:id="1914045084">
          <w:marLeft w:val="274"/>
          <w:marRight w:val="0"/>
          <w:marTop w:val="0"/>
          <w:marBottom w:val="0"/>
          <w:divBdr>
            <w:top w:val="none" w:sz="0" w:space="0" w:color="auto"/>
            <w:left w:val="none" w:sz="0" w:space="0" w:color="auto"/>
            <w:bottom w:val="none" w:sz="0" w:space="0" w:color="auto"/>
            <w:right w:val="none" w:sz="0" w:space="0" w:color="auto"/>
          </w:divBdr>
        </w:div>
        <w:div w:id="1733964800">
          <w:marLeft w:val="274"/>
          <w:marRight w:val="0"/>
          <w:marTop w:val="0"/>
          <w:marBottom w:val="0"/>
          <w:divBdr>
            <w:top w:val="none" w:sz="0" w:space="0" w:color="auto"/>
            <w:left w:val="none" w:sz="0" w:space="0" w:color="auto"/>
            <w:bottom w:val="none" w:sz="0" w:space="0" w:color="auto"/>
            <w:right w:val="none" w:sz="0" w:space="0" w:color="auto"/>
          </w:divBdr>
        </w:div>
      </w:divsChild>
    </w:div>
    <w:div w:id="1745300682">
      <w:bodyDiv w:val="1"/>
      <w:marLeft w:val="0"/>
      <w:marRight w:val="0"/>
      <w:marTop w:val="0"/>
      <w:marBottom w:val="0"/>
      <w:divBdr>
        <w:top w:val="none" w:sz="0" w:space="0" w:color="auto"/>
        <w:left w:val="none" w:sz="0" w:space="0" w:color="auto"/>
        <w:bottom w:val="none" w:sz="0" w:space="0" w:color="auto"/>
        <w:right w:val="none" w:sz="0" w:space="0" w:color="auto"/>
      </w:divBdr>
    </w:div>
    <w:div w:id="1760977524">
      <w:bodyDiv w:val="1"/>
      <w:marLeft w:val="0"/>
      <w:marRight w:val="0"/>
      <w:marTop w:val="0"/>
      <w:marBottom w:val="0"/>
      <w:divBdr>
        <w:top w:val="none" w:sz="0" w:space="0" w:color="auto"/>
        <w:left w:val="none" w:sz="0" w:space="0" w:color="auto"/>
        <w:bottom w:val="none" w:sz="0" w:space="0" w:color="auto"/>
        <w:right w:val="none" w:sz="0" w:space="0" w:color="auto"/>
      </w:divBdr>
    </w:div>
    <w:div w:id="1790659852">
      <w:bodyDiv w:val="1"/>
      <w:marLeft w:val="0"/>
      <w:marRight w:val="0"/>
      <w:marTop w:val="0"/>
      <w:marBottom w:val="0"/>
      <w:divBdr>
        <w:top w:val="none" w:sz="0" w:space="0" w:color="auto"/>
        <w:left w:val="none" w:sz="0" w:space="0" w:color="auto"/>
        <w:bottom w:val="none" w:sz="0" w:space="0" w:color="auto"/>
        <w:right w:val="none" w:sz="0" w:space="0" w:color="auto"/>
      </w:divBdr>
    </w:div>
    <w:div w:id="1848712213">
      <w:bodyDiv w:val="1"/>
      <w:marLeft w:val="0"/>
      <w:marRight w:val="0"/>
      <w:marTop w:val="0"/>
      <w:marBottom w:val="0"/>
      <w:divBdr>
        <w:top w:val="none" w:sz="0" w:space="0" w:color="auto"/>
        <w:left w:val="none" w:sz="0" w:space="0" w:color="auto"/>
        <w:bottom w:val="none" w:sz="0" w:space="0" w:color="auto"/>
        <w:right w:val="none" w:sz="0" w:space="0" w:color="auto"/>
      </w:divBdr>
      <w:divsChild>
        <w:div w:id="168100613">
          <w:marLeft w:val="0"/>
          <w:marRight w:val="0"/>
          <w:marTop w:val="0"/>
          <w:marBottom w:val="0"/>
          <w:divBdr>
            <w:top w:val="none" w:sz="0" w:space="0" w:color="auto"/>
            <w:left w:val="none" w:sz="0" w:space="0" w:color="auto"/>
            <w:bottom w:val="none" w:sz="0" w:space="0" w:color="auto"/>
            <w:right w:val="none" w:sz="0" w:space="0" w:color="auto"/>
          </w:divBdr>
          <w:divsChild>
            <w:div w:id="1933274146">
              <w:marLeft w:val="0"/>
              <w:marRight w:val="0"/>
              <w:marTop w:val="0"/>
              <w:marBottom w:val="0"/>
              <w:divBdr>
                <w:top w:val="none" w:sz="0" w:space="0" w:color="auto"/>
                <w:left w:val="none" w:sz="0" w:space="0" w:color="auto"/>
                <w:bottom w:val="none" w:sz="0" w:space="0" w:color="auto"/>
                <w:right w:val="none" w:sz="0" w:space="0" w:color="auto"/>
              </w:divBdr>
              <w:divsChild>
                <w:div w:id="10879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93597">
      <w:bodyDiv w:val="1"/>
      <w:marLeft w:val="0"/>
      <w:marRight w:val="0"/>
      <w:marTop w:val="0"/>
      <w:marBottom w:val="0"/>
      <w:divBdr>
        <w:top w:val="none" w:sz="0" w:space="0" w:color="auto"/>
        <w:left w:val="none" w:sz="0" w:space="0" w:color="auto"/>
        <w:bottom w:val="none" w:sz="0" w:space="0" w:color="auto"/>
        <w:right w:val="none" w:sz="0" w:space="0" w:color="auto"/>
      </w:divBdr>
    </w:div>
    <w:div w:id="1904438585">
      <w:bodyDiv w:val="1"/>
      <w:marLeft w:val="0"/>
      <w:marRight w:val="0"/>
      <w:marTop w:val="0"/>
      <w:marBottom w:val="0"/>
      <w:divBdr>
        <w:top w:val="none" w:sz="0" w:space="0" w:color="auto"/>
        <w:left w:val="none" w:sz="0" w:space="0" w:color="auto"/>
        <w:bottom w:val="none" w:sz="0" w:space="0" w:color="auto"/>
        <w:right w:val="none" w:sz="0" w:space="0" w:color="auto"/>
      </w:divBdr>
    </w:div>
    <w:div w:id="1956936922">
      <w:bodyDiv w:val="1"/>
      <w:marLeft w:val="0"/>
      <w:marRight w:val="0"/>
      <w:marTop w:val="0"/>
      <w:marBottom w:val="0"/>
      <w:divBdr>
        <w:top w:val="none" w:sz="0" w:space="0" w:color="auto"/>
        <w:left w:val="none" w:sz="0" w:space="0" w:color="auto"/>
        <w:bottom w:val="none" w:sz="0" w:space="0" w:color="auto"/>
        <w:right w:val="none" w:sz="0" w:space="0" w:color="auto"/>
      </w:divBdr>
    </w:div>
    <w:div w:id="2025739705">
      <w:bodyDiv w:val="1"/>
      <w:marLeft w:val="0"/>
      <w:marRight w:val="0"/>
      <w:marTop w:val="0"/>
      <w:marBottom w:val="0"/>
      <w:divBdr>
        <w:top w:val="none" w:sz="0" w:space="0" w:color="auto"/>
        <w:left w:val="none" w:sz="0" w:space="0" w:color="auto"/>
        <w:bottom w:val="none" w:sz="0" w:space="0" w:color="auto"/>
        <w:right w:val="none" w:sz="0" w:space="0" w:color="auto"/>
      </w:divBdr>
    </w:div>
    <w:div w:id="2065979300">
      <w:bodyDiv w:val="1"/>
      <w:marLeft w:val="0"/>
      <w:marRight w:val="0"/>
      <w:marTop w:val="0"/>
      <w:marBottom w:val="0"/>
      <w:divBdr>
        <w:top w:val="none" w:sz="0" w:space="0" w:color="auto"/>
        <w:left w:val="none" w:sz="0" w:space="0" w:color="auto"/>
        <w:bottom w:val="none" w:sz="0" w:space="0" w:color="auto"/>
        <w:right w:val="none" w:sz="0" w:space="0" w:color="auto"/>
      </w:divBdr>
    </w:div>
    <w:div w:id="2075619002">
      <w:bodyDiv w:val="1"/>
      <w:marLeft w:val="0"/>
      <w:marRight w:val="0"/>
      <w:marTop w:val="0"/>
      <w:marBottom w:val="0"/>
      <w:divBdr>
        <w:top w:val="none" w:sz="0" w:space="0" w:color="auto"/>
        <w:left w:val="none" w:sz="0" w:space="0" w:color="auto"/>
        <w:bottom w:val="none" w:sz="0" w:space="0" w:color="auto"/>
        <w:right w:val="none" w:sz="0" w:space="0" w:color="auto"/>
      </w:divBdr>
    </w:div>
    <w:div w:id="2081172468">
      <w:bodyDiv w:val="1"/>
      <w:marLeft w:val="0"/>
      <w:marRight w:val="0"/>
      <w:marTop w:val="0"/>
      <w:marBottom w:val="0"/>
      <w:divBdr>
        <w:top w:val="none" w:sz="0" w:space="0" w:color="auto"/>
        <w:left w:val="none" w:sz="0" w:space="0" w:color="auto"/>
        <w:bottom w:val="none" w:sz="0" w:space="0" w:color="auto"/>
        <w:right w:val="none" w:sz="0" w:space="0" w:color="auto"/>
      </w:divBdr>
    </w:div>
    <w:div w:id="2121220818">
      <w:bodyDiv w:val="1"/>
      <w:marLeft w:val="0"/>
      <w:marRight w:val="0"/>
      <w:marTop w:val="0"/>
      <w:marBottom w:val="0"/>
      <w:divBdr>
        <w:top w:val="none" w:sz="0" w:space="0" w:color="auto"/>
        <w:left w:val="none" w:sz="0" w:space="0" w:color="auto"/>
        <w:bottom w:val="none" w:sz="0" w:space="0" w:color="auto"/>
        <w:right w:val="none" w:sz="0" w:space="0" w:color="auto"/>
      </w:divBdr>
      <w:divsChild>
        <w:div w:id="190001973">
          <w:marLeft w:val="0"/>
          <w:marRight w:val="0"/>
          <w:marTop w:val="0"/>
          <w:marBottom w:val="0"/>
          <w:divBdr>
            <w:top w:val="none" w:sz="0" w:space="0" w:color="auto"/>
            <w:left w:val="none" w:sz="0" w:space="0" w:color="auto"/>
            <w:bottom w:val="none" w:sz="0" w:space="0" w:color="auto"/>
            <w:right w:val="none" w:sz="0" w:space="0" w:color="auto"/>
          </w:divBdr>
          <w:divsChild>
            <w:div w:id="1957370702">
              <w:marLeft w:val="0"/>
              <w:marRight w:val="0"/>
              <w:marTop w:val="0"/>
              <w:marBottom w:val="0"/>
              <w:divBdr>
                <w:top w:val="none" w:sz="0" w:space="0" w:color="auto"/>
                <w:left w:val="none" w:sz="0" w:space="0" w:color="auto"/>
                <w:bottom w:val="none" w:sz="0" w:space="0" w:color="auto"/>
                <w:right w:val="none" w:sz="0" w:space="0" w:color="auto"/>
              </w:divBdr>
              <w:divsChild>
                <w:div w:id="1533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pection.gc.ca/food-safety-for-industry/toolkit-for-food-businesses/developing-your-pcp/creating-a-preventive-control-plan/eng/1562602010551/1562602139451" TargetMode="External"/><Relationship Id="rId18" Type="http://schemas.openxmlformats.org/officeDocument/2006/relationships/hyperlink" Target="http://www.inspection.gc.ca/food/sfcr/toolkit-for-businesses/traceability/eng/1427310329573/1427310330167" TargetMode="External"/><Relationship Id="rId26" Type="http://schemas.openxmlformats.org/officeDocument/2006/relationships/hyperlink" Target="https://www.cbc.ca/news/politics/xl-foods-e-coli-recall-preventable-probe-finds-1.1338330" TargetMode="External"/><Relationship Id="rId39" Type="http://schemas.openxmlformats.org/officeDocument/2006/relationships/hyperlink" Target="http://www.inspection.gc.ca/about-the-cfia/newsroom/prosecution-bulletins/2019-05-17/eng/1558058444519/1558058444791" TargetMode="External"/><Relationship Id="rId21" Type="http://schemas.openxmlformats.org/officeDocument/2006/relationships/hyperlink" Target="http://www.hc-sc.gc.ca/fn-an/pubs/policy_fa-pa-eng.php%20%20" TargetMode="External"/><Relationship Id="rId34" Type="http://schemas.openxmlformats.org/officeDocument/2006/relationships/hyperlink" Target="https://www.canada.ca/en/food-inspection-agency/news/2023/02/government-of-canada-prevents-more-than-100000-kg-of-misrepresented-food-from-being-sold-in-canada.html" TargetMode="External"/><Relationship Id="rId42" Type="http://schemas.openxmlformats.org/officeDocument/2006/relationships/hyperlink" Target="https://inspection.canada.ca/en/about-cfia/media-relations/prosecution-bulletins/2022-05-03" TargetMode="External"/><Relationship Id="rId47" Type="http://schemas.openxmlformats.org/officeDocument/2006/relationships/hyperlink" Target="http://www.carleton.ca/equity/accommodation/student_guide.ht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inspection.canada.ca/sites/default/files/legacy/DAM/DAM-food-aliments/STAGING/text-texte/rsfc_licensing_of_food_bussinesses_1529436680474_eng.pdf" TargetMode="External"/><Relationship Id="rId29" Type="http://schemas.openxmlformats.org/officeDocument/2006/relationships/hyperlink" Target="https://agriculture.canada.ca/en/sector/food-processing-industry/regulatory-requirements/health-benefits" TargetMode="External"/><Relationship Id="rId11" Type="http://schemas.openxmlformats.org/officeDocument/2006/relationships/hyperlink" Target="https://agriculture.canada.ca/en/sector/overview" TargetMode="External"/><Relationship Id="rId24" Type="http://schemas.openxmlformats.org/officeDocument/2006/relationships/hyperlink" Target="https://www.ontario.ca/page/ofpmc-guidelines-marketing-board-and-section-12-representative-association-expenditures" TargetMode="External"/><Relationship Id="rId32" Type="http://schemas.openxmlformats.org/officeDocument/2006/relationships/hyperlink" Target="https://www.canada.ca/en/health-canada/services/food-nutrition/healthy-eating-strategy/policy-update-restricting-food-advertising-primarily-directed-children/proposed-policy.html" TargetMode="External"/><Relationship Id="rId37" Type="http://schemas.openxmlformats.org/officeDocument/2006/relationships/hyperlink" Target="http://www.inspection.gc.ca/about-the-cfia/newsroom/prosecution-bulletins/2016-06-07/eng/1465324138085/1465324139940" TargetMode="External"/><Relationship Id="rId40" Type="http://schemas.openxmlformats.org/officeDocument/2006/relationships/hyperlink" Target="https://www.inspection.gc.ca/about-cfia/newsroom/prosecution-bulletins/2020-10-29/eng/1603905976261/1603905976699" TargetMode="External"/><Relationship Id="rId45" Type="http://schemas.openxmlformats.org/officeDocument/2006/relationships/hyperlink" Target="https://ccscas10.cunet.carleton.ca/owa/redir.aspx?SURL=8MhBTuRQT6SiMZZzj7HETzzM2usNtP46iPhc1GIQSdVzaniH7bLSCGgAdAB0AHAAOgAvAC8AYwBhAGwAZQBuAGQAYQByAC4AYwBhAHIAbABlAHQAbwBuAC4AYwBhAC8AdQBuAGQAZQByAGcAcgBhAGQALwByAGUAZwB1AGwAYQB0AGkAbwBuAHMALwBhAGMAYQBkAGUAbQBpAGMAcgBlAGcAdQBsAGEAdABpAG8AbgBzAG8AZgB0AGgAZQB1AG4AaQB2AGUAcgBzAGkAdAB5AC8AYQBjAGEAZAByAGUAZwBzAHUAbgBpAHYAMQA0AC8A&amp;URL=http%3a%2f%2fcalendar.carleton.ca%2fundergrad%2fregulations%2facademicregulationsoftheuniversity%2facadregsuniv14%2f" TargetMode="External"/><Relationship Id="rId5" Type="http://schemas.openxmlformats.org/officeDocument/2006/relationships/footnotes" Target="footnotes.xml"/><Relationship Id="rId15" Type="http://schemas.openxmlformats.org/officeDocument/2006/relationships/hyperlink" Target="https://inspection.canada.ca/en/about-cfia/transparency/consultations-and-engagement/legislative-review/taking-stock-progress" TargetMode="External"/><Relationship Id="rId23" Type="http://schemas.openxmlformats.org/officeDocument/2006/relationships/hyperlink" Target="https://publications.gc.ca/collections/collection_2016/bdp-lop/eb/YM32-5-2015-138-eng.pdf" TargetMode="External"/><Relationship Id="rId28" Type="http://schemas.openxmlformats.org/officeDocument/2006/relationships/hyperlink" Target="https://www.parl.ca/DocumentViewer/en/44-1/bill/C-252/second-reading" TargetMode="External"/><Relationship Id="rId36" Type="http://schemas.openxmlformats.org/officeDocument/2006/relationships/hyperlink" Target="http://www.inspection.gc.ca/about-the-cfia/accountability/compliance-and-enforcement/operational-policy/eng/1326788174756/1326788306568" TargetMode="External"/><Relationship Id="rId49" Type="http://schemas.openxmlformats.org/officeDocument/2006/relationships/theme" Target="theme/theme1.xml"/><Relationship Id="rId10" Type="http://schemas.openxmlformats.org/officeDocument/2006/relationships/hyperlink" Target="https://food-guide.canada.ca/en/food-guide-snapshot/" TargetMode="External"/><Relationship Id="rId19" Type="http://schemas.openxmlformats.org/officeDocument/2006/relationships/hyperlink" Target="http://www.inspection.gc.ca/food/sfcr/toolkit-for-businesses/importing-food/eng/1467924359708/1467924360253" TargetMode="External"/><Relationship Id="rId31" Type="http://schemas.openxmlformats.org/officeDocument/2006/relationships/hyperlink" Target="https://www.canada.ca/en/health-canada/services/food-nutrition/healthy-eating-strategy/policy-update-restricting-food-advertising-primarily-directed-children.html" TargetMode="External"/><Relationship Id="rId44" Type="http://schemas.openxmlformats.org/officeDocument/2006/relationships/hyperlink" Target="https://www.nourish.marketing/trend-repor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inspection.gc.ca/DAM/DAM-aboutcfia-sujetacia/STAGING/text-texte/regs_safe_food_regulations_handbook_business_1531429195095_eng.pdf" TargetMode="External"/><Relationship Id="rId22" Type="http://schemas.openxmlformats.org/officeDocument/2006/relationships/hyperlink" Target="https://agriculture.canada.ca/en/canadas-agriculture-sectors/animal-industry/red-meat-and-livestock-market-information/industry-profile" TargetMode="External"/><Relationship Id="rId27" Type="http://schemas.openxmlformats.org/officeDocument/2006/relationships/hyperlink" Target="https://www.cbc.ca/news/health/listeria-deaths-health-canada-1.7267291" TargetMode="External"/><Relationship Id="rId30" Type="http://schemas.openxmlformats.org/officeDocument/2006/relationships/hyperlink" Target="https://www.canada.ca/content/dam/canada/health-canada/migration/healthy-canadians/publications/eating-nutrition/science-nutrition/claim-produce-heart-allegation-produits-frais-coeur/alt/claim-produce-heart-allegation-produits-frais-coeur-eng.pdf" TargetMode="External"/><Relationship Id="rId35" Type="http://schemas.openxmlformats.org/officeDocument/2006/relationships/hyperlink" Target="https://inspection.canada.ca/en/about-cfia/transparency/consultations-and-engagement/discussion-paper-identifying-new-approach-developing-and-maintaining-canadian-fresh-fruit-and" TargetMode="External"/><Relationship Id="rId43" Type="http://schemas.openxmlformats.org/officeDocument/2006/relationships/hyperlink" Target="https://www.canada.ca/en/health-canada/services/drugs-health-products/natural-non-prescription/legislation-guidelines/guidance-documents/classification-products-at-food-natural-health-product-interface.html" TargetMode="Externa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inspection.gc.ca/about-cfia/organizational-structure/mandate/statement-of-values/eng/1319478952479/1319479599378" TargetMode="External"/><Relationship Id="rId17" Type="http://schemas.openxmlformats.org/officeDocument/2006/relationships/hyperlink" Target="http://www.inspection.gc.ca/food/sfcr/toolkit-for-businesses/preventive-food-safety-controls/eng/1427304468816/1427304469520" TargetMode="External"/><Relationship Id="rId25" Type="http://schemas.openxmlformats.org/officeDocument/2006/relationships/hyperlink" Target="http://publications.gc.ca/collections/collection_2009/agr/A22-508-2009E.pdf" TargetMode="External"/><Relationship Id="rId33" Type="http://schemas.openxmlformats.org/officeDocument/2006/relationships/hyperlink" Target="https://www.canada.ca/en/health-canada/news/2022/06/front-of-package-nutrition-labelling.html" TargetMode="External"/><Relationship Id="rId38" Type="http://schemas.openxmlformats.org/officeDocument/2006/relationships/hyperlink" Target="http://www.inspection.gc.ca/about-the-cfia/newsroom/prosecution-bulletins/2018-03-21/eng/1521613101496/1521613103467" TargetMode="External"/><Relationship Id="rId46" Type="http://schemas.openxmlformats.org/officeDocument/2006/relationships/hyperlink" Target="http://www.carleton.ca/equity/accommodation/student_guide.htm" TargetMode="External"/><Relationship Id="rId20" Type="http://schemas.openxmlformats.org/officeDocument/2006/relationships/hyperlink" Target="https://www.canada.ca/en/health-canada/services/food-nutrition/supplemented-foods/labels.html" TargetMode="External"/><Relationship Id="rId41" Type="http://schemas.openxmlformats.org/officeDocument/2006/relationships/hyperlink" Target="https://inspection.canada.ca/about-cfia/newsroom/prosecution-bulletins/2021-07-07/eng/1625663952181/162566395274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13</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Healey</dc:creator>
  <cp:keywords/>
  <dc:description/>
  <cp:lastModifiedBy>Martha Healey</cp:lastModifiedBy>
  <cp:revision>21</cp:revision>
  <cp:lastPrinted>2019-08-29T18:31:00Z</cp:lastPrinted>
  <dcterms:created xsi:type="dcterms:W3CDTF">2024-05-10T17:30:00Z</dcterms:created>
  <dcterms:modified xsi:type="dcterms:W3CDTF">2024-08-26T15:23:00Z</dcterms:modified>
</cp:coreProperties>
</file>