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35" w:rsidRDefault="00890A35" w:rsidP="00890A3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>
            <wp:extent cx="2584704" cy="7620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earch and Internatio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A35" w:rsidRPr="00890A35" w:rsidRDefault="00890A35" w:rsidP="00890A35">
      <w:pPr>
        <w:pBdr>
          <w:bottom w:val="single" w:sz="4" w:space="1" w:color="auto"/>
        </w:pBdr>
        <w:rPr>
          <w:sz w:val="28"/>
          <w:szCs w:val="28"/>
        </w:rPr>
      </w:pPr>
    </w:p>
    <w:p w:rsidR="00890A35" w:rsidRPr="00890A35" w:rsidRDefault="0015216A" w:rsidP="00890A35">
      <w:pPr>
        <w:rPr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86995</wp:posOffset>
            </wp:positionV>
            <wp:extent cx="1877695" cy="2629535"/>
            <wp:effectExtent l="0" t="0" r="8255" b="0"/>
            <wp:wrapTight wrapText="bothSides">
              <wp:wrapPolygon edited="0">
                <wp:start x="0" y="0"/>
                <wp:lineTo x="0" y="21438"/>
                <wp:lineTo x="21476" y="21438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4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A35" w:rsidRPr="00890A35">
        <w:rPr>
          <w:sz w:val="56"/>
          <w:szCs w:val="56"/>
        </w:rPr>
        <w:t>Biography</w:t>
      </w:r>
    </w:p>
    <w:p w:rsidR="00890A35" w:rsidRDefault="00890A35" w:rsidP="00890A35"/>
    <w:p w:rsidR="00890A35" w:rsidRPr="00890A35" w:rsidRDefault="00890A35" w:rsidP="00890A35">
      <w:pPr>
        <w:rPr>
          <w:b/>
          <w:sz w:val="28"/>
          <w:szCs w:val="28"/>
        </w:rPr>
      </w:pPr>
      <w:r w:rsidRPr="00890A35">
        <w:rPr>
          <w:b/>
          <w:sz w:val="28"/>
          <w:szCs w:val="28"/>
        </w:rPr>
        <w:t>Rafik A. Goubran</w:t>
      </w:r>
      <w:r w:rsidR="00B041FB">
        <w:rPr>
          <w:b/>
          <w:sz w:val="28"/>
          <w:szCs w:val="28"/>
        </w:rPr>
        <w:t xml:space="preserve">, </w:t>
      </w:r>
      <w:proofErr w:type="spellStart"/>
      <w:r w:rsidR="00B041FB">
        <w:rPr>
          <w:b/>
          <w:sz w:val="28"/>
          <w:szCs w:val="28"/>
        </w:rPr>
        <w:t>P</w:t>
      </w:r>
      <w:r w:rsidR="0015216A">
        <w:rPr>
          <w:b/>
          <w:sz w:val="28"/>
          <w:szCs w:val="28"/>
        </w:rPr>
        <w:t>.</w:t>
      </w:r>
      <w:r w:rsidR="00B041FB">
        <w:rPr>
          <w:b/>
          <w:sz w:val="28"/>
          <w:szCs w:val="28"/>
        </w:rPr>
        <w:t>Eng</w:t>
      </w:r>
      <w:proofErr w:type="spellEnd"/>
      <w:r w:rsidR="0015216A">
        <w:rPr>
          <w:b/>
          <w:sz w:val="28"/>
          <w:szCs w:val="28"/>
        </w:rPr>
        <w:t>.</w:t>
      </w:r>
    </w:p>
    <w:p w:rsidR="00890A35" w:rsidRPr="00890A35" w:rsidRDefault="00890A35" w:rsidP="00890A35">
      <w:pPr>
        <w:rPr>
          <w:b/>
          <w:sz w:val="28"/>
          <w:szCs w:val="28"/>
        </w:rPr>
      </w:pPr>
      <w:r w:rsidRPr="00890A35">
        <w:rPr>
          <w:b/>
          <w:sz w:val="28"/>
          <w:szCs w:val="28"/>
        </w:rPr>
        <w:t>Acting Vice-President (Research and International)</w:t>
      </w:r>
    </w:p>
    <w:p w:rsidR="00890A35" w:rsidRDefault="00890A35" w:rsidP="00890A35"/>
    <w:p w:rsidR="00890A35" w:rsidRDefault="00890A35" w:rsidP="00890A35">
      <w:r>
        <w:t xml:space="preserve">Rafik Goubran </w:t>
      </w:r>
      <w:r w:rsidR="0015216A">
        <w:t xml:space="preserve">was appointed </w:t>
      </w:r>
      <w:r>
        <w:t>Acting Vice-President (Research and International) at Carleton University</w:t>
      </w:r>
      <w:r w:rsidR="004F46A0">
        <w:t xml:space="preserve"> in Ottawa, Canada</w:t>
      </w:r>
      <w:r>
        <w:t xml:space="preserve"> in November of 2017. Prior to this</w:t>
      </w:r>
      <w:r w:rsidR="00797E25">
        <w:t xml:space="preserve">, </w:t>
      </w:r>
      <w:r>
        <w:t xml:space="preserve">he </w:t>
      </w:r>
      <w:r w:rsidR="00797E25">
        <w:t>served as</w:t>
      </w:r>
      <w:r>
        <w:t xml:space="preserve"> the dean of the Faculty of Engineering and Design at Carleton</w:t>
      </w:r>
      <w:r w:rsidR="00797E25">
        <w:t xml:space="preserve"> f</w:t>
      </w:r>
      <w:r>
        <w:t xml:space="preserve">or almost a decade. </w:t>
      </w:r>
    </w:p>
    <w:p w:rsidR="00890A35" w:rsidRDefault="00890A35" w:rsidP="00890A35"/>
    <w:p w:rsidR="00890A35" w:rsidRDefault="00890A35" w:rsidP="00890A35">
      <w:r>
        <w:t>Dr. Goubran is a Fellow of the IEEE and</w:t>
      </w:r>
      <w:r w:rsidR="004F46A0">
        <w:t xml:space="preserve"> of the Canadian Academy of Engineering. He </w:t>
      </w:r>
      <w:r>
        <w:t xml:space="preserve">has held an impressive number of </w:t>
      </w:r>
      <w:r w:rsidR="004F46A0">
        <w:t xml:space="preserve">review panel </w:t>
      </w:r>
      <w:r w:rsidR="00B041FB">
        <w:t xml:space="preserve">appointments, </w:t>
      </w:r>
      <w:r w:rsidR="00797E25">
        <w:t>b</w:t>
      </w:r>
      <w:r>
        <w:t>oard positions</w:t>
      </w:r>
      <w:r w:rsidR="00B041FB">
        <w:t>, and memberships</w:t>
      </w:r>
      <w:r w:rsidR="00797E25">
        <w:t xml:space="preserve"> with such institutions as the Global Engineering Deans Council, </w:t>
      </w:r>
      <w:r w:rsidR="0015216A">
        <w:t>the Council of Ontario Deans of Engineering</w:t>
      </w:r>
      <w:r w:rsidR="00797E25">
        <w:t>,</w:t>
      </w:r>
      <w:r w:rsidR="0015216A">
        <w:t xml:space="preserve"> </w:t>
      </w:r>
      <w:proofErr w:type="gramStart"/>
      <w:r w:rsidR="0015216A">
        <w:t>the</w:t>
      </w:r>
      <w:proofErr w:type="gramEnd"/>
      <w:r w:rsidR="00797E25">
        <w:t xml:space="preserve"> Canada Foundation for Innovation,</w:t>
      </w:r>
      <w:r w:rsidR="0015216A">
        <w:t xml:space="preserve"> Networks of Centres of Excellence of Canada, the </w:t>
      </w:r>
      <w:proofErr w:type="spellStart"/>
      <w:r w:rsidR="0015216A">
        <w:t>Bruyère</w:t>
      </w:r>
      <w:proofErr w:type="spellEnd"/>
      <w:r w:rsidR="0015216A">
        <w:t xml:space="preserve"> Research Institute, </w:t>
      </w:r>
      <w:r w:rsidR="00797E25">
        <w:t xml:space="preserve">and the National Medical Devices Alliance.  </w:t>
      </w:r>
    </w:p>
    <w:p w:rsidR="00797E25" w:rsidRDefault="00797E25" w:rsidP="00890A35"/>
    <w:p w:rsidR="00797E25" w:rsidRDefault="00797E25" w:rsidP="00890A35">
      <w:r>
        <w:t xml:space="preserve">Dr. </w:t>
      </w:r>
      <w:proofErr w:type="spellStart"/>
      <w:r>
        <w:t>Goubran’s</w:t>
      </w:r>
      <w:proofErr w:type="spellEnd"/>
      <w:r>
        <w:t xml:space="preserve"> research expertise lies in the area of biomedical engineering, sensors, data analytics, and digital signal processing. He conti</w:t>
      </w:r>
      <w:bookmarkStart w:id="0" w:name="_GoBack"/>
      <w:bookmarkEnd w:id="0"/>
      <w:r>
        <w:t>nues his research projects dealing with real-time patient monitoring and the design of smart homes for the independent living of seniors. As a researcher, he has enjoyed</w:t>
      </w:r>
      <w:r w:rsidR="004F46A0">
        <w:t xml:space="preserve"> many notable</w:t>
      </w:r>
      <w:r>
        <w:t xml:space="preserve"> industry partnerships </w:t>
      </w:r>
      <w:r w:rsidR="004F46A0">
        <w:t xml:space="preserve">and has supervised over 80 graduate students. </w:t>
      </w:r>
    </w:p>
    <w:p w:rsidR="004F46A0" w:rsidRDefault="004F46A0" w:rsidP="00890A35"/>
    <w:p w:rsidR="00797E25" w:rsidRDefault="00797E25" w:rsidP="00890A35"/>
    <w:sectPr w:rsidR="0079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35"/>
    <w:rsid w:val="0015216A"/>
    <w:rsid w:val="00404033"/>
    <w:rsid w:val="004F46A0"/>
    <w:rsid w:val="00797E25"/>
    <w:rsid w:val="00890A35"/>
    <w:rsid w:val="00B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9A481-B69C-4280-AE18-8B69846A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</dc:creator>
  <cp:keywords/>
  <dc:description/>
  <cp:lastModifiedBy>Julie Carl</cp:lastModifiedBy>
  <cp:revision>4</cp:revision>
  <dcterms:created xsi:type="dcterms:W3CDTF">2016-12-19T18:14:00Z</dcterms:created>
  <dcterms:modified xsi:type="dcterms:W3CDTF">2017-01-04T16:39:00Z</dcterms:modified>
</cp:coreProperties>
</file>