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F17E" w14:textId="32B568BD" w:rsidR="00450C89" w:rsidRPr="007F060B" w:rsidRDefault="00450C89" w:rsidP="00450C89">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26ED" w:rsidRPr="003760A0" w14:paraId="004A4628" w14:textId="77777777" w:rsidTr="71BE67EF">
        <w:tc>
          <w:tcPr>
            <w:tcW w:w="9639" w:type="dxa"/>
          </w:tcPr>
          <w:p w14:paraId="3BC05B86" w14:textId="6B86DA30" w:rsidR="001E24A4" w:rsidRPr="007F060B" w:rsidRDefault="003760A0"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
                <w:color w:val="C00000"/>
                <w:spacing w:val="1"/>
                <w:sz w:val="31"/>
                <w:szCs w:val="31"/>
                <w:lang w:val="en-CA"/>
              </w:rPr>
            </w:pPr>
            <w:r w:rsidRPr="007F060B">
              <w:rPr>
                <w:rFonts w:ascii="Arial Nova Light" w:eastAsia="Microsoft GothicNeo Light" w:hAnsi="Arial Nova Light" w:cs="Microsoft GothicNeo Light"/>
                <w:b/>
                <w:color w:val="C00000"/>
                <w:spacing w:val="1"/>
                <w:sz w:val="31"/>
                <w:szCs w:val="31"/>
                <w:lang w:val="en-CA"/>
              </w:rPr>
              <w:t>Master of Design</w:t>
            </w:r>
            <w:r w:rsidR="001E24A4" w:rsidRPr="007F060B">
              <w:rPr>
                <w:rFonts w:ascii="Arial Nova Light" w:eastAsia="Microsoft GothicNeo Light" w:hAnsi="Arial Nova Light" w:cs="Microsoft GothicNeo Light"/>
                <w:b/>
                <w:color w:val="C00000"/>
                <w:spacing w:val="1"/>
                <w:sz w:val="31"/>
                <w:szCs w:val="31"/>
                <w:lang w:val="en-CA"/>
              </w:rPr>
              <w:t xml:space="preserve"> </w:t>
            </w:r>
          </w:p>
          <w:p w14:paraId="1328498A" w14:textId="77777777" w:rsidR="00F01049" w:rsidRDefault="003760A0"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Cs/>
                <w:color w:val="000000"/>
                <w:szCs w:val="20"/>
                <w:lang w:val="en-CA"/>
              </w:rPr>
            </w:pPr>
            <w:r w:rsidRPr="007F060B">
              <w:rPr>
                <w:rFonts w:ascii="Arial Nova Light" w:eastAsia="Microsoft GothicNeo Light" w:hAnsi="Arial Nova Light" w:cs="Microsoft GothicNeo Light"/>
                <w:bCs/>
                <w:color w:val="000000"/>
                <w:szCs w:val="20"/>
                <w:lang w:val="en-CA"/>
              </w:rPr>
              <w:t>School of Industrial Design</w:t>
            </w:r>
          </w:p>
          <w:p w14:paraId="5AB3CE4B" w14:textId="4534BC4A" w:rsidR="003760A0" w:rsidRPr="007F060B" w:rsidRDefault="00F01049" w:rsidP="003C5C69">
            <w:pPr>
              <w:pBdr>
                <w:bottom w:val="single" w:sz="6" w:space="1" w:color="C00000"/>
              </w:pBdr>
              <w:suppressAutoHyphens/>
              <w:autoSpaceDE w:val="0"/>
              <w:autoSpaceDN w:val="0"/>
              <w:adjustRightInd w:val="0"/>
              <w:ind w:right="2867"/>
              <w:textAlignment w:val="baseline"/>
              <w:rPr>
                <w:rFonts w:ascii="Arial Nova Light" w:eastAsia="Microsoft GothicNeo Light" w:hAnsi="Arial Nova Light" w:cs="Microsoft GothicNeo Light"/>
                <w:bCs/>
                <w:color w:val="000000"/>
                <w:szCs w:val="20"/>
                <w:lang w:val="en-CA"/>
              </w:rPr>
            </w:pPr>
            <w:r>
              <w:rPr>
                <w:rFonts w:ascii="Arial Nova Light" w:eastAsia="Microsoft GothicNeo Light" w:hAnsi="Arial Nova Light" w:cs="Microsoft GothicNeo Light"/>
                <w:bCs/>
                <w:color w:val="000000"/>
                <w:szCs w:val="20"/>
                <w:lang w:val="en-CA"/>
              </w:rPr>
              <w:t>Carleton University</w:t>
            </w:r>
          </w:p>
          <w:p w14:paraId="16F9847C" w14:textId="77777777" w:rsidR="001E24A4" w:rsidRDefault="001E24A4" w:rsidP="001E24A4">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3B8BE6" w14:textId="120D84DF" w:rsid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p>
          <w:p w14:paraId="1A9C7BE8" w14:textId="28ECA9D1" w:rsidR="00FE26ED" w:rsidRPr="009641CF" w:rsidRDefault="009641CF" w:rsidP="009641CF">
            <w:pPr>
              <w:suppressAutoHyphens/>
              <w:autoSpaceDE w:val="0"/>
              <w:autoSpaceDN w:val="0"/>
              <w:adjustRightInd w:val="0"/>
              <w:ind w:right="2867"/>
              <w:textAlignment w:val="baseline"/>
              <w:rPr>
                <w:rFonts w:ascii="Arial Nova Light" w:eastAsia="Microsoft GothicNeo Light" w:hAnsi="Arial Nova Light" w:cs="Microsoft GothicNeo Light"/>
                <w:bCs/>
                <w:color w:val="000000"/>
                <w:sz w:val="32"/>
                <w:szCs w:val="32"/>
                <w:lang w:val="en-CA"/>
              </w:rPr>
            </w:pPr>
            <w:r w:rsidRPr="009641CF">
              <w:rPr>
                <w:rFonts w:ascii="Arial Nova Light" w:eastAsia="Microsoft GothicNeo Light" w:hAnsi="Arial Nova Light" w:cs="Microsoft GothicNeo Light"/>
                <w:bCs/>
                <w:color w:val="000000"/>
                <w:sz w:val="32"/>
                <w:szCs w:val="32"/>
                <w:lang w:val="en-CA"/>
              </w:rPr>
              <w:t xml:space="preserve">Milestone 2 - </w:t>
            </w:r>
            <w:r w:rsidRPr="009641CF">
              <w:rPr>
                <w:rFonts w:ascii="Arial Nova Light" w:hAnsi="Arial Nova Light" w:cs="Arial"/>
                <w:bCs/>
                <w:color w:val="000000"/>
                <w:sz w:val="32"/>
                <w:szCs w:val="32"/>
                <w:lang w:val="en-CA"/>
              </w:rPr>
              <w:t>Annotated Bibliography</w:t>
            </w:r>
          </w:p>
        </w:tc>
      </w:tr>
      <w:tr w:rsidR="00FE26ED" w:rsidRPr="003760A0" w14:paraId="35B4E0BC" w14:textId="77777777" w:rsidTr="71BE67EF">
        <w:trPr>
          <w:trHeight w:val="9653"/>
        </w:trPr>
        <w:tc>
          <w:tcPr>
            <w:tcW w:w="9639" w:type="dxa"/>
          </w:tcPr>
          <w:p w14:paraId="4839C9D5" w14:textId="77777777" w:rsidR="00FE26ED" w:rsidRPr="007F060B" w:rsidRDefault="00FE26ED" w:rsidP="007F060B">
            <w:pPr>
              <w:suppressAutoHyphens/>
              <w:autoSpaceDE w:val="0"/>
              <w:autoSpaceDN w:val="0"/>
              <w:adjustRightInd w:val="0"/>
              <w:ind w:right="2867"/>
              <w:textAlignment w:val="baseline"/>
              <w:rPr>
                <w:rFonts w:ascii="Arial Nova Light" w:hAnsi="Arial Nova Light" w:cs="Arial"/>
                <w:bCs/>
                <w:szCs w:val="20"/>
                <w:lang w:val="en-CA"/>
              </w:rPr>
            </w:pPr>
          </w:p>
          <w:p w14:paraId="6FF018EA" w14:textId="77777777" w:rsidR="009641CF" w:rsidRPr="009641CF" w:rsidRDefault="009641CF" w:rsidP="009641CF">
            <w:pPr>
              <w:suppressAutoHyphens/>
              <w:autoSpaceDE w:val="0"/>
              <w:autoSpaceDN w:val="0"/>
              <w:adjustRightInd w:val="0"/>
              <w:ind w:left="-15"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 xml:space="preserve">In developing an annotated bibliography, you are creating a summary and evaluation of the sources for your thesis study. This is more useful than just collecting sources for a bibliography because it forces you to read each source carefully and critically. This activity helps you explore your area of interest from multiple perspectives with the intent of developing a comprehensive overview of your research topic within the existing literature, and where your research focus fits within this context. </w:t>
            </w:r>
            <w:r w:rsidRPr="009641CF">
              <w:rPr>
                <w:rFonts w:ascii="Arial Nova Light" w:hAnsi="Arial Nova Light" w:cs="Arial"/>
                <w:bCs/>
                <w:szCs w:val="20"/>
                <w:lang w:val="en-CA"/>
              </w:rPr>
              <w:t>For more guidance on how to write an annotated bibliography, please refer to these additional resources:</w:t>
            </w:r>
          </w:p>
          <w:p w14:paraId="437B8C84" w14:textId="35813ED7" w:rsidR="00F01049" w:rsidRPr="009641CF" w:rsidRDefault="00F01049" w:rsidP="003760A0">
            <w:pPr>
              <w:suppressAutoHyphens/>
              <w:autoSpaceDE w:val="0"/>
              <w:autoSpaceDN w:val="0"/>
              <w:adjustRightInd w:val="0"/>
              <w:ind w:right="2867"/>
              <w:textAlignment w:val="baseline"/>
              <w:rPr>
                <w:rFonts w:ascii="Arial Nova Light" w:hAnsi="Arial Nova Light" w:cstheme="majorHAnsi"/>
                <w:bCs/>
                <w:color w:val="000000"/>
                <w:szCs w:val="20"/>
              </w:rPr>
            </w:pPr>
          </w:p>
          <w:p w14:paraId="5B27C725"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14:paraId="200FB5E7" w14:textId="3851D868" w:rsidR="009641CF" w:rsidRPr="009641CF" w:rsidRDefault="00AA3ED5"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1" w:history="1">
              <w:r w:rsidR="009641CF" w:rsidRPr="0061445B">
                <w:rPr>
                  <w:rStyle w:val="Hyperlink"/>
                  <w:rFonts w:ascii="Arial Nova Light" w:hAnsi="Arial Nova Light" w:cstheme="majorHAnsi"/>
                  <w:szCs w:val="20"/>
                  <w:shd w:val="clear" w:color="auto" w:fill="FFFFFF"/>
                </w:rPr>
                <w:t>https://library.carleton.ca/help/writing-annotated-bibliography</w:t>
              </w:r>
            </w:hyperlink>
          </w:p>
          <w:p w14:paraId="15C22222"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p>
          <w:p w14:paraId="53A42334"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How to Prepare an Annotated Bibliography: The Annotated Bibliography</w:t>
            </w:r>
          </w:p>
          <w:p w14:paraId="5AE76C36" w14:textId="7AEA4C5D" w:rsidR="009641CF" w:rsidRPr="009641CF" w:rsidRDefault="00AA3ED5"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2" w:history="1">
              <w:r w:rsidR="009641CF" w:rsidRPr="0061445B">
                <w:rPr>
                  <w:rStyle w:val="Hyperlink"/>
                  <w:rFonts w:ascii="Arial Nova Light" w:hAnsi="Arial Nova Light" w:cstheme="majorHAnsi"/>
                  <w:szCs w:val="20"/>
                  <w:shd w:val="clear" w:color="auto" w:fill="FFFFFF"/>
                </w:rPr>
                <w:t>https://guides.library.cornell.edu/annotatedbibliography</w:t>
              </w:r>
            </w:hyperlink>
          </w:p>
          <w:p w14:paraId="7B2F4A27"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14:paraId="603CA1A4" w14:textId="77777777" w:rsidR="009641CF" w:rsidRPr="009641CF" w:rsidRDefault="009641CF"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14:paraId="11120AF0" w14:textId="4AC52A1D" w:rsidR="009641CF" w:rsidRPr="009641CF" w:rsidRDefault="00AA3ED5" w:rsidP="009641CF">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r:id="rId13" w:history="1">
              <w:r w:rsidR="009641CF" w:rsidRPr="0061445B">
                <w:rPr>
                  <w:rStyle w:val="Hyperlink"/>
                  <w:rFonts w:ascii="Arial Nova Light" w:hAnsi="Arial Nova Light" w:cstheme="majorHAnsi"/>
                  <w:szCs w:val="20"/>
                  <w:shd w:val="clear" w:color="auto" w:fill="FFFFFF"/>
                </w:rPr>
                <w:t>https://www.monash.edu/rlo/assignment-samples/arts/writing-an-annotated-bibliography</w:t>
              </w:r>
            </w:hyperlink>
          </w:p>
          <w:p w14:paraId="7C3A646A"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14:paraId="672B1E6E" w14:textId="77777777" w:rsidR="009641CF" w:rsidRPr="009641CF" w:rsidRDefault="009641CF" w:rsidP="009641CF">
            <w:pPr>
              <w:suppressAutoHyphens/>
              <w:autoSpaceDE w:val="0"/>
              <w:autoSpaceDN w:val="0"/>
              <w:adjustRightInd w:val="0"/>
              <w:ind w:right="425"/>
              <w:textAlignment w:val="baseline"/>
              <w:rPr>
                <w:rFonts w:ascii="Arial Nova Light" w:hAnsi="Arial Nova Light" w:cs="Arial"/>
                <w:bCs/>
                <w:szCs w:val="20"/>
                <w:lang w:val="en-CA"/>
              </w:rPr>
            </w:pPr>
            <w:r w:rsidRPr="009641CF">
              <w:rPr>
                <w:rFonts w:ascii="Arial Nova Light" w:hAnsi="Arial Nova Light" w:cstheme="majorHAnsi"/>
                <w:bCs/>
                <w:szCs w:val="20"/>
                <w:lang w:val="en-CA"/>
              </w:rPr>
              <w:t xml:space="preserve">This thesis activity takes place in the Winter semester of your first year in the Master of Design program. </w:t>
            </w:r>
            <w:r w:rsidRPr="009641CF">
              <w:rPr>
                <w:rFonts w:ascii="Arial Nova Light" w:hAnsi="Arial Nova Light" w:cstheme="majorHAnsi"/>
                <w:color w:val="333333"/>
                <w:szCs w:val="20"/>
              </w:rPr>
              <w:t xml:space="preserve">During this time, students summarize, assess, evaluate, and reflect on a minimum of 10~15 relevant resources with </w:t>
            </w:r>
            <w:r w:rsidRPr="009641CF">
              <w:rPr>
                <w:rFonts w:ascii="Arial Nova Light" w:hAnsi="Arial Nova Light" w:cs="Arial"/>
                <w:bCs/>
                <w:szCs w:val="20"/>
                <w:lang w:val="en-CA"/>
              </w:rPr>
              <w:t xml:space="preserve">a brief explanation of why the sources are credible and relevant to their research topic. </w:t>
            </w:r>
            <w:r w:rsidRPr="009641CF">
              <w:rPr>
                <w:rFonts w:ascii="Arial Nova Light" w:hAnsi="Arial Nova Light" w:cstheme="majorHAnsi"/>
                <w:color w:val="333333"/>
                <w:szCs w:val="20"/>
              </w:rPr>
              <w:t>This must be listed in alphabetical order and follow the APA style guide.</w:t>
            </w:r>
          </w:p>
          <w:p w14:paraId="7C3B5FC3" w14:textId="77777777" w:rsidR="009641CF" w:rsidRPr="009641CF" w:rsidRDefault="009641CF" w:rsidP="009641CF">
            <w:pPr>
              <w:suppressAutoHyphens/>
              <w:autoSpaceDE w:val="0"/>
              <w:autoSpaceDN w:val="0"/>
              <w:adjustRightInd w:val="0"/>
              <w:ind w:left="346" w:right="425"/>
              <w:textAlignment w:val="baseline"/>
              <w:rPr>
                <w:rFonts w:ascii="Arial Nova Light" w:hAnsi="Arial Nova Light" w:cs="Arial"/>
                <w:bCs/>
                <w:szCs w:val="20"/>
                <w:lang w:val="en-CA"/>
              </w:rPr>
            </w:pPr>
          </w:p>
          <w:p w14:paraId="077FC42A" w14:textId="58A6452F" w:rsidR="009641CF" w:rsidRDefault="009641CF" w:rsidP="753532D4">
            <w:pPr>
              <w:suppressAutoHyphens/>
              <w:autoSpaceDE w:val="0"/>
              <w:autoSpaceDN w:val="0"/>
              <w:adjustRightInd w:val="0"/>
              <w:ind w:right="425"/>
              <w:textAlignment w:val="baseline"/>
              <w:rPr>
                <w:rFonts w:asciiTheme="majorHAnsi" w:hAnsiTheme="majorHAnsi" w:cs="Arial"/>
                <w:b/>
                <w:bCs/>
                <w:sz w:val="22"/>
                <w:szCs w:val="22"/>
                <w:lang w:val="en-CA"/>
              </w:rPr>
            </w:pPr>
            <w:r w:rsidRPr="71BE67EF">
              <w:rPr>
                <w:rFonts w:ascii="Arial Nova Light" w:hAnsi="Arial Nova Light" w:cs="Arial"/>
                <w:lang w:val="en-CA"/>
              </w:rPr>
              <w:t xml:space="preserve">Milestone 2 must be submitted to </w:t>
            </w:r>
            <w:r w:rsidR="00C43DD4" w:rsidRPr="71BE67EF">
              <w:rPr>
                <w:rFonts w:ascii="Arial Nova Light" w:hAnsi="Arial Nova Light" w:cs="Arial"/>
                <w:lang w:val="en-CA"/>
              </w:rPr>
              <w:t xml:space="preserve">the </w:t>
            </w:r>
            <w:proofErr w:type="spellStart"/>
            <w:r w:rsidR="00C43DD4" w:rsidRPr="71BE67EF">
              <w:rPr>
                <w:rFonts w:ascii="Arial Nova Light" w:hAnsi="Arial Nova Light" w:cs="Arial"/>
                <w:lang w:val="en-CA"/>
              </w:rPr>
              <w:t>MDes</w:t>
            </w:r>
            <w:proofErr w:type="spellEnd"/>
            <w:r w:rsidR="00C43DD4" w:rsidRPr="71BE67EF">
              <w:rPr>
                <w:rFonts w:ascii="Arial Nova Light" w:hAnsi="Arial Nova Light" w:cs="Arial"/>
                <w:lang w:val="en-CA"/>
              </w:rPr>
              <w:t xml:space="preserve"> Brightspace </w:t>
            </w:r>
            <w:r w:rsidR="00887921" w:rsidRPr="71BE67EF">
              <w:rPr>
                <w:rFonts w:ascii="Arial Nova Light" w:hAnsi="Arial Nova Light" w:cs="Arial"/>
                <w:lang w:val="en-CA"/>
              </w:rPr>
              <w:t>submission link and emailed to your</w:t>
            </w:r>
            <w:r w:rsidRPr="71BE67EF">
              <w:rPr>
                <w:rFonts w:ascii="Arial Nova Light" w:hAnsi="Arial Nova Light" w:cs="Arial"/>
                <w:lang w:val="en-CA"/>
              </w:rPr>
              <w:t xml:space="preserve"> external co-supervisor by the end of the Winter exam period, </w:t>
            </w:r>
            <w:r w:rsidRPr="71BE67EF">
              <w:rPr>
                <w:rFonts w:ascii="Arial Nova Light" w:hAnsi="Arial Nova Light" w:cs="Arial"/>
                <w:b/>
                <w:bCs/>
                <w:lang w:val="en-CA"/>
              </w:rPr>
              <w:t xml:space="preserve">April </w:t>
            </w:r>
            <w:r w:rsidR="00D84923">
              <w:rPr>
                <w:rFonts w:ascii="Arial Nova Light" w:hAnsi="Arial Nova Light" w:cs="Arial"/>
                <w:b/>
                <w:bCs/>
                <w:lang w:val="en-CA"/>
              </w:rPr>
              <w:t>30</w:t>
            </w:r>
            <w:r w:rsidR="4D88EF8E" w:rsidRPr="71BE67EF">
              <w:rPr>
                <w:rFonts w:ascii="Arial Nova Light" w:hAnsi="Arial Nova Light" w:cs="Arial"/>
                <w:b/>
                <w:bCs/>
                <w:lang w:val="en-CA"/>
              </w:rPr>
              <w:t>t</w:t>
            </w:r>
            <w:r w:rsidRPr="71BE67EF">
              <w:rPr>
                <w:rFonts w:ascii="Arial Nova Light" w:hAnsi="Arial Nova Light" w:cs="Arial"/>
                <w:b/>
                <w:bCs/>
                <w:lang w:val="en-CA"/>
              </w:rPr>
              <w:t>h, 202</w:t>
            </w:r>
            <w:r w:rsidR="00887921" w:rsidRPr="71BE67EF">
              <w:rPr>
                <w:rFonts w:ascii="Arial Nova Light" w:hAnsi="Arial Nova Light" w:cs="Arial"/>
                <w:b/>
                <w:bCs/>
                <w:lang w:val="en-CA"/>
              </w:rPr>
              <w:t>2</w:t>
            </w:r>
            <w:r w:rsidRPr="71BE67EF">
              <w:rPr>
                <w:rFonts w:ascii="Arial Nova Light" w:hAnsi="Arial Nova Light" w:cs="Arial"/>
                <w:b/>
                <w:bCs/>
                <w:lang w:val="en-CA"/>
              </w:rPr>
              <w:t>.</w:t>
            </w:r>
            <w:r w:rsidRPr="71BE67EF">
              <w:rPr>
                <w:rFonts w:asciiTheme="majorHAnsi" w:hAnsiTheme="majorHAnsi" w:cs="Arial"/>
                <w:b/>
                <w:bCs/>
                <w:sz w:val="22"/>
                <w:szCs w:val="22"/>
                <w:lang w:val="en-CA"/>
              </w:rPr>
              <w:t xml:space="preserve"> </w:t>
            </w:r>
          </w:p>
          <w:p w14:paraId="46D2A159" w14:textId="77777777" w:rsid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p>
          <w:tbl>
            <w:tblPr>
              <w:tblpPr w:leftFromText="180" w:rightFromText="180" w:vertAnchor="text" w:horzAnchor="page" w:tblpX="121" w:tblpY="76"/>
              <w:tblW w:w="0" w:type="auto"/>
              <w:tblLook w:val="0000" w:firstRow="0" w:lastRow="0" w:firstColumn="0" w:lastColumn="0" w:noHBand="0" w:noVBand="0"/>
            </w:tblPr>
            <w:tblGrid>
              <w:gridCol w:w="9360"/>
            </w:tblGrid>
            <w:tr w:rsidR="009641CF" w14:paraId="2849F45C" w14:textId="77777777" w:rsidTr="003C5C69">
              <w:trPr>
                <w:trHeight w:val="3320"/>
              </w:trPr>
              <w:tc>
                <w:tcPr>
                  <w:tcW w:w="9360" w:type="dxa"/>
                </w:tcPr>
                <w:p w14:paraId="38302A7D" w14:textId="77777777" w:rsidR="009641CF" w:rsidRPr="00C76874" w:rsidRDefault="009641CF" w:rsidP="003C5C69">
                  <w:pPr>
                    <w:suppressAutoHyphens/>
                    <w:autoSpaceDE w:val="0"/>
                    <w:autoSpaceDN w:val="0"/>
                    <w:adjustRightInd w:val="0"/>
                    <w:ind w:left="-110" w:right="425"/>
                    <w:textAlignment w:val="baseline"/>
                    <w:rPr>
                      <w:rFonts w:ascii="Arial Nova Light" w:hAnsi="Arial Nova Light" w:cstheme="majorHAnsi"/>
                      <w:color w:val="333333"/>
                      <w:sz w:val="16"/>
                      <w:szCs w:val="16"/>
                      <w:shd w:val="clear" w:color="auto" w:fill="FFFFFF"/>
                    </w:rPr>
                  </w:pPr>
                  <w:r w:rsidRPr="00C76874">
                    <w:rPr>
                      <w:rFonts w:ascii="Arial Nova Light" w:hAnsi="Arial Nova Light" w:cstheme="majorHAnsi"/>
                      <w:color w:val="333333"/>
                      <w:sz w:val="16"/>
                      <w:szCs w:val="16"/>
                      <w:shd w:val="clear" w:color="auto" w:fill="FFFFFF"/>
                    </w:rPr>
                    <w:t>This example can be found on: Writing an Annotated Bibliography</w:t>
                  </w:r>
                </w:p>
                <w:p w14:paraId="2ADAD8AD" w14:textId="77777777" w:rsidR="009641CF" w:rsidRPr="00C76874" w:rsidRDefault="00AA3ED5" w:rsidP="003C5C69">
                  <w:pPr>
                    <w:suppressAutoHyphens/>
                    <w:autoSpaceDE w:val="0"/>
                    <w:autoSpaceDN w:val="0"/>
                    <w:adjustRightInd w:val="0"/>
                    <w:ind w:left="-110" w:right="425"/>
                    <w:textAlignment w:val="baseline"/>
                    <w:rPr>
                      <w:rFonts w:ascii="Arial Nova Light" w:hAnsi="Arial Nova Light" w:cstheme="majorHAnsi"/>
                      <w:color w:val="333333"/>
                      <w:sz w:val="16"/>
                      <w:szCs w:val="16"/>
                      <w:shd w:val="clear" w:color="auto" w:fill="FFFFFF"/>
                    </w:rPr>
                  </w:pPr>
                  <w:hyperlink r:id="rId14" w:history="1">
                    <w:r w:rsidR="009641CF" w:rsidRPr="00C76874">
                      <w:rPr>
                        <w:rStyle w:val="Hyperlink"/>
                        <w:rFonts w:ascii="Arial Nova Light" w:hAnsi="Arial Nova Light" w:cstheme="majorHAnsi"/>
                        <w:sz w:val="16"/>
                        <w:szCs w:val="16"/>
                        <w:shd w:val="clear" w:color="auto" w:fill="FFFFFF"/>
                      </w:rPr>
                      <w:t>https://library.carleton.ca/help/writing-annotated-bibliography</w:t>
                    </w:r>
                  </w:hyperlink>
                </w:p>
                <w:p w14:paraId="28B72177" w14:textId="77777777" w:rsidR="009641CF" w:rsidRPr="009641CF" w:rsidRDefault="009641CF" w:rsidP="003C5C69">
                  <w:pPr>
                    <w:pStyle w:val="NormalWeb"/>
                    <w:shd w:val="clear" w:color="auto" w:fill="FFFFFF"/>
                    <w:spacing w:before="0" w:beforeAutospacing="0" w:after="360" w:afterAutospacing="0"/>
                    <w:ind w:left="-11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McNab, David T. "Who is on Trial?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Land Rights and George Ironside, Junior: Re-Considering Oral Tradition." </w:t>
                  </w:r>
                  <w:r w:rsidRPr="009641CF">
                    <w:rPr>
                      <w:rStyle w:val="Emphasis"/>
                      <w:rFonts w:ascii="Arial Nova Light" w:eastAsiaTheme="majorEastAsia" w:hAnsi="Arial Nova Light" w:cs="Segoe UI"/>
                      <w:color w:val="000000"/>
                      <w:sz w:val="20"/>
                      <w:szCs w:val="20"/>
                    </w:rPr>
                    <w:t>Canadian Journal of Native Studies</w:t>
                  </w:r>
                  <w:r w:rsidRPr="009641CF">
                    <w:rPr>
                      <w:rFonts w:ascii="Arial Nova Light" w:hAnsi="Arial Nova Light" w:cs="Segoe UI"/>
                      <w:color w:val="000000"/>
                      <w:sz w:val="20"/>
                      <w:szCs w:val="20"/>
                    </w:rPr>
                    <w:t> [Canada] 18.1 (1998): pp. 117-33.</w:t>
                  </w:r>
                </w:p>
                <w:p w14:paraId="700C70A2" w14:textId="7DB90C63" w:rsidR="009641CF" w:rsidRPr="009641CF" w:rsidRDefault="009641CF" w:rsidP="003C5C69">
                  <w:pPr>
                    <w:pStyle w:val="NormalWeb"/>
                    <w:shd w:val="clear" w:color="auto" w:fill="FFFFFF"/>
                    <w:spacing w:before="0" w:beforeAutospacing="0" w:after="360" w:afterAutospacing="0"/>
                    <w:ind w:left="-11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This research note is an examination of significant documents that were presented during the litigation of the Temagami court case concerning land rights, the Robinson-Huron Treaty of 1850, and annuities. McNab argues that the oral tradition of the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is accurate, showing that they never participated in the treaty and never accepted annuities according to Aboriginal oral history.  He provides a good narrative about aboriginal oral history traditions which is intended to generate historical debate on this issue. Some of the questions he raises are about fairness and justice on the issues of Aboriginal title and land rights. The endnotes and list of references are both informative and especially useful for further research.</w:t>
                  </w:r>
                </w:p>
              </w:tc>
            </w:tr>
          </w:tbl>
          <w:p w14:paraId="00A78563" w14:textId="52988E66" w:rsidR="009641CF" w:rsidRPr="009641CF" w:rsidRDefault="009641CF" w:rsidP="009641CF">
            <w:pPr>
              <w:suppressAutoHyphens/>
              <w:autoSpaceDE w:val="0"/>
              <w:autoSpaceDN w:val="0"/>
              <w:adjustRightInd w:val="0"/>
              <w:ind w:right="425"/>
              <w:textAlignment w:val="baseline"/>
              <w:rPr>
                <w:rFonts w:asciiTheme="majorHAnsi" w:hAnsiTheme="majorHAnsi" w:cs="Arial"/>
                <w:b/>
                <w:sz w:val="22"/>
                <w:szCs w:val="22"/>
                <w:lang w:val="en-CA"/>
              </w:rPr>
            </w:pPr>
          </w:p>
        </w:tc>
      </w:tr>
    </w:tbl>
    <w:p w14:paraId="249E05C1" w14:textId="77777777" w:rsidR="00450C89" w:rsidRPr="003C5C69" w:rsidRDefault="00450C89" w:rsidP="003C5C69">
      <w:pPr>
        <w:suppressAutoHyphens/>
        <w:autoSpaceDE w:val="0"/>
        <w:autoSpaceDN w:val="0"/>
        <w:adjustRightInd w:val="0"/>
        <w:textAlignment w:val="baseline"/>
        <w:rPr>
          <w:rFonts w:ascii="Arial Nova Light" w:hAnsi="Arial Nova Light" w:cstheme="majorHAnsi"/>
          <w:color w:val="000000"/>
          <w:szCs w:val="20"/>
          <w:lang w:val="en-CA" w:eastAsia="ko-KR"/>
        </w:rPr>
      </w:pPr>
    </w:p>
    <w:sectPr w:rsidR="00450C89" w:rsidRPr="003C5C69" w:rsidSect="003C5C69">
      <w:pgSz w:w="12240" w:h="15840" w:code="1"/>
      <w:pgMar w:top="1440" w:right="1440" w:bottom="1985"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9A1D" w14:textId="77777777" w:rsidR="00AA3ED5" w:rsidRDefault="00AA3ED5" w:rsidP="00461D14">
      <w:r>
        <w:separator/>
      </w:r>
    </w:p>
  </w:endnote>
  <w:endnote w:type="continuationSeparator" w:id="0">
    <w:p w14:paraId="5C92F79F" w14:textId="77777777" w:rsidR="00AA3ED5" w:rsidRDefault="00AA3ED5" w:rsidP="00461D14">
      <w:r>
        <w:continuationSeparator/>
      </w:r>
    </w:p>
  </w:endnote>
  <w:endnote w:type="continuationNotice" w:id="1">
    <w:p w14:paraId="6267E7AB" w14:textId="77777777" w:rsidR="00AA3ED5" w:rsidRDefault="00AA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GothicNeo Light">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BA59" w14:textId="77777777" w:rsidR="00AA3ED5" w:rsidRDefault="00AA3ED5" w:rsidP="00461D14">
      <w:r>
        <w:separator/>
      </w:r>
    </w:p>
  </w:footnote>
  <w:footnote w:type="continuationSeparator" w:id="0">
    <w:p w14:paraId="19B25068" w14:textId="77777777" w:rsidR="00AA3ED5" w:rsidRDefault="00AA3ED5" w:rsidP="00461D14">
      <w:r>
        <w:continuationSeparator/>
      </w:r>
    </w:p>
  </w:footnote>
  <w:footnote w:type="continuationNotice" w:id="1">
    <w:p w14:paraId="2A2A004E" w14:textId="77777777" w:rsidR="00AA3ED5" w:rsidRDefault="00AA3E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DA11AB"/>
    <w:multiLevelType w:val="multilevel"/>
    <w:tmpl w:val="2722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9"/>
  </w:num>
  <w:num w:numId="25">
    <w:abstractNumId w:val="13"/>
  </w:num>
  <w:num w:numId="26">
    <w:abstractNumId w:val="27"/>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ZmtQBfOSLZLQAAAA=="/>
  </w:docVars>
  <w:rsids>
    <w:rsidRoot w:val="00095A4A"/>
    <w:rsid w:val="00014821"/>
    <w:rsid w:val="00073254"/>
    <w:rsid w:val="00080E45"/>
    <w:rsid w:val="00095A4A"/>
    <w:rsid w:val="00142D91"/>
    <w:rsid w:val="00164A63"/>
    <w:rsid w:val="00183D6E"/>
    <w:rsid w:val="001E24A4"/>
    <w:rsid w:val="002279B4"/>
    <w:rsid w:val="002353B5"/>
    <w:rsid w:val="00290DCD"/>
    <w:rsid w:val="0030302A"/>
    <w:rsid w:val="003760A0"/>
    <w:rsid w:val="00385657"/>
    <w:rsid w:val="003C5C69"/>
    <w:rsid w:val="004427CB"/>
    <w:rsid w:val="00450C89"/>
    <w:rsid w:val="00461D14"/>
    <w:rsid w:val="0053405B"/>
    <w:rsid w:val="00543DD1"/>
    <w:rsid w:val="0055434B"/>
    <w:rsid w:val="00595B81"/>
    <w:rsid w:val="005D3597"/>
    <w:rsid w:val="00645252"/>
    <w:rsid w:val="006D3D74"/>
    <w:rsid w:val="006E27A6"/>
    <w:rsid w:val="00796E42"/>
    <w:rsid w:val="007A73F9"/>
    <w:rsid w:val="007F060B"/>
    <w:rsid w:val="00842A59"/>
    <w:rsid w:val="00846D10"/>
    <w:rsid w:val="008479CE"/>
    <w:rsid w:val="00887921"/>
    <w:rsid w:val="00941821"/>
    <w:rsid w:val="009534D2"/>
    <w:rsid w:val="009641CF"/>
    <w:rsid w:val="00981F88"/>
    <w:rsid w:val="00A9204E"/>
    <w:rsid w:val="00AA3ED5"/>
    <w:rsid w:val="00AE3001"/>
    <w:rsid w:val="00B36C81"/>
    <w:rsid w:val="00B46CF3"/>
    <w:rsid w:val="00B508D5"/>
    <w:rsid w:val="00B9371C"/>
    <w:rsid w:val="00B96F6E"/>
    <w:rsid w:val="00BB753B"/>
    <w:rsid w:val="00BF4655"/>
    <w:rsid w:val="00C06CA2"/>
    <w:rsid w:val="00C11455"/>
    <w:rsid w:val="00C36648"/>
    <w:rsid w:val="00C37F9F"/>
    <w:rsid w:val="00C43DD4"/>
    <w:rsid w:val="00C82524"/>
    <w:rsid w:val="00CC5371"/>
    <w:rsid w:val="00D1061C"/>
    <w:rsid w:val="00D14C56"/>
    <w:rsid w:val="00D44D33"/>
    <w:rsid w:val="00D84923"/>
    <w:rsid w:val="00DA34C8"/>
    <w:rsid w:val="00DF499E"/>
    <w:rsid w:val="00E20A60"/>
    <w:rsid w:val="00E309BB"/>
    <w:rsid w:val="00F01049"/>
    <w:rsid w:val="00F56548"/>
    <w:rsid w:val="00FB2EAD"/>
    <w:rsid w:val="00FE26ED"/>
    <w:rsid w:val="4D88EF8E"/>
    <w:rsid w:val="71BE67EF"/>
    <w:rsid w:val="7535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customStyle="1" w:styleId="IDSAPAPERAffiliations">
    <w:name w:val="IDSA PAPER Affiliation(s)"/>
    <w:basedOn w:val="Normal"/>
    <w:next w:val="Heading1"/>
    <w:qFormat/>
    <w:rsid w:val="00095A4A"/>
    <w:pPr>
      <w:spacing w:after="600" w:line="200" w:lineRule="exact"/>
      <w:ind w:left="851" w:right="851"/>
      <w:contextualSpacing/>
      <w:jc w:val="center"/>
    </w:pPr>
    <w:rPr>
      <w:sz w:val="18"/>
    </w:rPr>
  </w:style>
  <w:style w:type="paragraph" w:customStyle="1" w:styleId="IDSAPAPERrefefrencetitle">
    <w:name w:val="IDSA PAPER refefrence title"/>
    <w:basedOn w:val="Heading1"/>
    <w:link w:val="IDSAPAPERrefefrencetitleChar"/>
    <w:qFormat/>
    <w:rsid w:val="00095A4A"/>
    <w:pPr>
      <w:keepLines w:val="0"/>
      <w:spacing w:before="300" w:after="100"/>
      <w:contextualSpacing/>
    </w:pPr>
    <w:rPr>
      <w:rFonts w:ascii="Calibri" w:eastAsia="MS Gothic" w:hAnsi="Calibri" w:cs="Times New Roman"/>
      <w:b/>
      <w:bCs/>
      <w:caps/>
      <w:color w:val="auto"/>
      <w:sz w:val="22"/>
      <w:lang w:val="x-none" w:eastAsia="x-none"/>
    </w:rPr>
  </w:style>
  <w:style w:type="character" w:customStyle="1" w:styleId="IDSAPAPERrefefrencetitleChar">
    <w:name w:val="IDSA PAPER refefrence title Char"/>
    <w:link w:val="IDSAPAPERrefefrencetitle"/>
    <w:rsid w:val="00095A4A"/>
    <w:rPr>
      <w:rFonts w:ascii="Calibri" w:eastAsia="MS Gothic" w:hAnsi="Calibri" w:cs="Times New Roman"/>
      <w:b/>
      <w:bCs/>
      <w:caps/>
      <w:szCs w:val="32"/>
      <w:lang w:val="x-none" w:eastAsia="x-none"/>
    </w:rPr>
  </w:style>
  <w:style w:type="paragraph" w:customStyle="1" w:styleId="Default">
    <w:name w:val="Default"/>
    <w:rsid w:val="00450C89"/>
    <w:pPr>
      <w:autoSpaceDE w:val="0"/>
      <w:autoSpaceDN w:val="0"/>
      <w:adjustRightInd w:val="0"/>
    </w:pPr>
    <w:rPr>
      <w:rFonts w:ascii="Times New Roman" w:hAnsi="Times New Roman" w:cs="Times New Roman"/>
      <w:color w:val="000000"/>
      <w:sz w:val="24"/>
      <w:szCs w:val="24"/>
    </w:rPr>
  </w:style>
  <w:style w:type="paragraph" w:customStyle="1" w:styleId="Body">
    <w:name w:val="Body"/>
    <w:rsid w:val="00C06CA2"/>
    <w:pPr>
      <w:pBdr>
        <w:top w:val="nil"/>
        <w:left w:val="nil"/>
        <w:bottom w:val="nil"/>
        <w:right w:val="nil"/>
        <w:between w:val="nil"/>
        <w:bar w:val="nil"/>
      </w:pBdr>
    </w:pPr>
    <w:rPr>
      <w:rFonts w:ascii="Helvetica Neue" w:eastAsia="Arial Unicode MS" w:hAnsi="Helvetica Neue" w:cs="Arial Unicode MS"/>
      <w:color w:val="000000"/>
      <w:bdr w:val="nil"/>
      <w:lang w:eastAsia="zh-TW"/>
    </w:rPr>
  </w:style>
  <w:style w:type="character" w:customStyle="1" w:styleId="Hyperlink0">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unhideWhenUsed/>
    <w:rsid w:val="00B96F6E"/>
    <w:pPr>
      <w:spacing w:before="100" w:beforeAutospacing="1" w:after="100" w:afterAutospacing="1"/>
    </w:pPr>
    <w:rPr>
      <w:rFonts w:ascii="Times New Roman" w:eastAsia="Times New Roman" w:hAnsi="Times New Roman"/>
      <w:sz w:val="24"/>
      <w:lang w:eastAsia="zh-TW"/>
    </w:rPr>
  </w:style>
  <w:style w:type="table" w:styleId="TableGrid">
    <w:name w:val="Table Grid"/>
    <w:basedOn w:val="TableNormal"/>
    <w:uiPriority w:val="39"/>
    <w:rsid w:val="00F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60B"/>
    <w:rPr>
      <w:rFonts w:ascii="Calibri" w:hAnsi="Calibri" w:cs="Times New Roman"/>
      <w:sz w:val="20"/>
      <w:szCs w:val="24"/>
    </w:rPr>
  </w:style>
  <w:style w:type="character" w:styleId="UnresolvedMention">
    <w:name w:val="Unresolved Mention"/>
    <w:basedOn w:val="DefaultParagraphFont"/>
    <w:uiPriority w:val="99"/>
    <w:semiHidden/>
    <w:unhideWhenUsed/>
    <w:rsid w:val="0096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ash.edu/rlo/assignment-samples/arts/writing-an-annotated-bibliograph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library.cornell.edu/annotatedbibliograp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carleton.ca/help/writing-annotated-bibliograph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carleton.ca/help/writing-annotated-bibli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14B5A1A66DC49BF58CB8EDDFD0323" ma:contentTypeVersion="10" ma:contentTypeDescription="Create a new document." ma:contentTypeScope="" ma:versionID="44763bc0daecbbad20db623cc2d235f9">
  <xsd:schema xmlns:xsd="http://www.w3.org/2001/XMLSchema" xmlns:xs="http://www.w3.org/2001/XMLSchema" xmlns:p="http://schemas.microsoft.com/office/2006/metadata/properties" xmlns:ns2="271dc31a-75bd-406c-9a84-57c775b690bb" targetNamespace="http://schemas.microsoft.com/office/2006/metadata/properties" ma:root="true" ma:fieldsID="1901b3b96b83b17a606f843b3dbd0368" ns2:_="">
    <xsd:import namespace="271dc31a-75bd-406c-9a84-57c775b69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31a-75bd-406c-9a84-57c775b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25618-4819-4D08-97F7-985485D8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dc31a-75bd-406c-9a84-57c775b6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CEDE-BCD5-4C40-8659-EF8A8399A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TotalTime>
  <Pages>1</Pages>
  <Words>492</Words>
  <Characters>2547</Characters>
  <Application>Microsoft Office Word</Application>
  <DocSecurity>0</DocSecurity>
  <Lines>127</Lines>
  <Paragraphs>36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WonJoon Chung</dc:creator>
  <cp:keywords/>
  <dc:description/>
  <cp:lastModifiedBy>Luc L.</cp:lastModifiedBy>
  <cp:revision>6</cp:revision>
  <cp:lastPrinted>2018-03-13T02:33:00Z</cp:lastPrinted>
  <dcterms:created xsi:type="dcterms:W3CDTF">2021-05-20T02:19:00Z</dcterms:created>
  <dcterms:modified xsi:type="dcterms:W3CDTF">2021-09-07T03:03:00Z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0x010100AD914B5A1A66DC49BF58CB8EDDFD0323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