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A9B9" w14:textId="6F5730BA" w:rsidR="00797CA5" w:rsidRPr="00D8082D" w:rsidRDefault="00EF5047">
      <w:pPr>
        <w:pStyle w:val="BodyText"/>
        <w:ind w:left="115"/>
        <w:rPr>
          <w:rFonts w:ascii="Arial" w:hAnsi="Arial" w:cs="Arial"/>
        </w:rPr>
      </w:pPr>
      <w:r>
        <w:rPr>
          <w:rFonts w:ascii="Arial" w:hAnsi="Arial" w:cs="Arial"/>
        </w:rPr>
        <w:pict w14:anchorId="4A48AA95">
          <v:shapetype id="_x0000_t202" coordsize="21600,21600" o:spt="202" path="m,l,21600r21600,l21600,xe">
            <v:stroke joinstyle="miter"/>
            <v:path gradientshapeok="t" o:connecttype="rect"/>
          </v:shapetype>
          <v:shape id="_x0000_s1026" type="#_x0000_t202" style="position:absolute;left:0;text-align:left;margin-left:208.1pt;margin-top:.9pt;width:337.45pt;height:55pt;z-index:251659264;mso-position-horizontal-relative:page" fillcolor="silver" strokeweight=".48pt">
            <v:textbox inset="0,0,0,0">
              <w:txbxContent>
                <w:p w14:paraId="4A48AA99" w14:textId="0CDEC522" w:rsidR="00F473A5" w:rsidRDefault="00F473A5">
                  <w:pPr>
                    <w:spacing w:before="215"/>
                    <w:ind w:left="100"/>
                    <w:rPr>
                      <w:b/>
                      <w:sz w:val="32"/>
                    </w:rPr>
                  </w:pPr>
                  <w:r>
                    <w:rPr>
                      <w:b/>
                      <w:sz w:val="32"/>
                    </w:rPr>
                    <w:t>Risk Management Plan</w:t>
                  </w:r>
                </w:p>
                <w:p w14:paraId="4A48AA9A" w14:textId="77777777" w:rsidR="00F473A5" w:rsidRDefault="00F473A5">
                  <w:pPr>
                    <w:spacing w:before="4"/>
                    <w:ind w:left="100"/>
                    <w:rPr>
                      <w:b/>
                      <w:i/>
                      <w:sz w:val="24"/>
                    </w:rPr>
                  </w:pPr>
                  <w:r>
                    <w:rPr>
                      <w:b/>
                      <w:i/>
                      <w:sz w:val="24"/>
                    </w:rPr>
                    <w:t>Project Management Office (PMO)</w:t>
                  </w:r>
                </w:p>
              </w:txbxContent>
            </v:textbox>
            <w10:wrap anchorx="page"/>
          </v:shape>
        </w:pict>
      </w:r>
      <w:r>
        <w:rPr>
          <w:rFonts w:ascii="Arial" w:hAnsi="Arial" w:cs="Arial"/>
        </w:rPr>
      </w:r>
      <w:r>
        <w:rPr>
          <w:rFonts w:ascii="Arial" w:hAnsi="Arial" w:cs="Arial"/>
        </w:rPr>
        <w:pict w14:anchorId="4A48AA93">
          <v:group id="_x0000_s1027" style="width:136.1pt;height:55.45pt;mso-position-horizontal-relative:char;mso-position-vertical-relative:line" coordsize="2722,1109">
            <v:line id="_x0000_s1031" style="position:absolute" from="10,5" to="2722,5" strokeweight=".16969mm"/>
            <v:line id="_x0000_s1030" style="position:absolute" from="5,0" to="5,1109" strokeweight=".16969mm"/>
            <v:line id="_x0000_s1029" style="position:absolute" from="10,1104" to="2722,1104"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54;top:134;width:2208;height:864">
              <v:imagedata r:id="rId7" o:title=""/>
            </v:shape>
            <w10:anchorlock/>
          </v:group>
        </w:pict>
      </w:r>
    </w:p>
    <w:p w14:paraId="4A48A9BA" w14:textId="77777777" w:rsidR="00797CA5" w:rsidRPr="00D8082D" w:rsidRDefault="00797CA5">
      <w:pPr>
        <w:pStyle w:val="BodyText"/>
        <w:rPr>
          <w:rFonts w:ascii="Arial" w:hAnsi="Arial" w:cs="Arial"/>
        </w:rPr>
      </w:pPr>
    </w:p>
    <w:p w14:paraId="655D35CB" w14:textId="2776031A" w:rsidR="00D8082D" w:rsidRPr="00D8082D" w:rsidRDefault="00D8082D" w:rsidP="00D8082D">
      <w:pPr>
        <w:pStyle w:val="Body"/>
        <w:rPr>
          <w:sz w:val="22"/>
          <w:szCs w:val="22"/>
        </w:rPr>
      </w:pPr>
      <w:r w:rsidRPr="00D8082D">
        <w:rPr>
          <w:sz w:val="22"/>
          <w:szCs w:val="22"/>
        </w:rPr>
        <w:t xml:space="preserve">The Risk Management Plan specifies a framework and approach for identifying, evaluating, controlling, reporting, managing, and tracking risks associated with </w:t>
      </w:r>
      <w:r>
        <w:rPr>
          <w:sz w:val="22"/>
          <w:szCs w:val="22"/>
        </w:rPr>
        <w:t>Carleton</w:t>
      </w:r>
      <w:r w:rsidRPr="00D8082D">
        <w:rPr>
          <w:sz w:val="22"/>
          <w:szCs w:val="22"/>
        </w:rPr>
        <w:t xml:space="preserve"> projects. The main purpose of this document is to define the risk management approach and focus efforts on responding to risks through</w:t>
      </w:r>
      <w:r>
        <w:rPr>
          <w:sz w:val="22"/>
          <w:szCs w:val="22"/>
        </w:rPr>
        <w:t>out</w:t>
      </w:r>
      <w:r w:rsidRPr="00D8082D">
        <w:rPr>
          <w:sz w:val="22"/>
          <w:szCs w:val="22"/>
        </w:rPr>
        <w:t xml:space="preserve"> the life of the project. </w:t>
      </w:r>
    </w:p>
    <w:p w14:paraId="43E5A515" w14:textId="77777777" w:rsidR="00D8082D" w:rsidRPr="00D8082D" w:rsidRDefault="00D8082D" w:rsidP="00D8082D">
      <w:pPr>
        <w:pStyle w:val="Body"/>
        <w:rPr>
          <w:sz w:val="22"/>
          <w:szCs w:val="22"/>
        </w:rPr>
      </w:pPr>
      <w:r w:rsidRPr="00D8082D">
        <w:rPr>
          <w:sz w:val="22"/>
          <w:szCs w:val="22"/>
        </w:rPr>
        <w:t xml:space="preserve">The fundamental objectives of the risk management process are: </w:t>
      </w:r>
    </w:p>
    <w:p w14:paraId="5BFAE587" w14:textId="77777777" w:rsidR="00D8082D" w:rsidRPr="00D8082D" w:rsidRDefault="00D8082D" w:rsidP="00D8082D">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Identify, assess, and document factors or events that may affect project cost, schedule, performance and/or the objectives of the project</w:t>
      </w:r>
    </w:p>
    <w:p w14:paraId="43445026" w14:textId="77777777" w:rsidR="00D8082D" w:rsidRPr="00D8082D" w:rsidRDefault="00D8082D" w:rsidP="00D8082D">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Plan and develop strategies to minimize the possible effects of those factors or events</w:t>
      </w:r>
    </w:p>
    <w:p w14:paraId="2EC38F0F" w14:textId="77777777" w:rsidR="00D8082D" w:rsidRPr="00D8082D" w:rsidRDefault="00D8082D" w:rsidP="00D8082D">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Involve stakeholders in the Risk Management Process</w:t>
      </w:r>
    </w:p>
    <w:p w14:paraId="1F53F058" w14:textId="77777777" w:rsidR="00D8082D" w:rsidRPr="00D8082D" w:rsidRDefault="00D8082D" w:rsidP="00D8082D">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Communicate risks and their status with all stakeholders</w:t>
      </w:r>
    </w:p>
    <w:p w14:paraId="723814CA" w14:textId="77777777" w:rsidR="00D8082D" w:rsidRPr="00D8082D" w:rsidRDefault="00D8082D" w:rsidP="00D8082D">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Periodically review existing risks and identity new risks</w:t>
      </w:r>
    </w:p>
    <w:p w14:paraId="6C828BC1" w14:textId="77777777" w:rsidR="00D8082D" w:rsidRPr="00D8082D" w:rsidRDefault="00D8082D" w:rsidP="00D8082D">
      <w:pPr>
        <w:pStyle w:val="ListBullet"/>
        <w:numPr>
          <w:ilvl w:val="0"/>
          <w:numId w:val="0"/>
        </w:numPr>
        <w:tabs>
          <w:tab w:val="num" w:pos="1080"/>
        </w:tabs>
        <w:spacing w:before="0" w:after="0"/>
        <w:ind w:left="1080"/>
        <w:rPr>
          <w:rFonts w:ascii="Arial" w:hAnsi="Arial" w:cs="Arial"/>
        </w:rPr>
      </w:pPr>
    </w:p>
    <w:p w14:paraId="67386D69" w14:textId="77777777" w:rsidR="00D8082D" w:rsidRPr="00D8082D" w:rsidRDefault="00D8082D" w:rsidP="00D8082D">
      <w:pPr>
        <w:pStyle w:val="Body"/>
        <w:rPr>
          <w:sz w:val="22"/>
          <w:szCs w:val="22"/>
        </w:rPr>
      </w:pPr>
      <w:r w:rsidRPr="00D8082D">
        <w:rPr>
          <w:sz w:val="22"/>
          <w:szCs w:val="22"/>
          <w:lang w:val="en-US"/>
        </w:rPr>
        <w:t>Risk</w:t>
      </w:r>
      <w:r w:rsidRPr="00D8082D">
        <w:rPr>
          <w:sz w:val="22"/>
          <w:szCs w:val="22"/>
        </w:rPr>
        <w:t xml:space="preserve"> management includes early risk identification and analysis, mitigation, contingency planning, and continuous monitoring to control and minimize the impact of risk on project execution and results. </w:t>
      </w:r>
    </w:p>
    <w:p w14:paraId="7ACA508C" w14:textId="77777777" w:rsidR="00D8082D" w:rsidRPr="00D8082D" w:rsidRDefault="00D8082D" w:rsidP="00D8082D">
      <w:pPr>
        <w:pStyle w:val="Body"/>
        <w:rPr>
          <w:sz w:val="22"/>
          <w:szCs w:val="22"/>
        </w:rPr>
      </w:pPr>
      <w:r w:rsidRPr="00D8082D">
        <w:rPr>
          <w:sz w:val="22"/>
          <w:szCs w:val="22"/>
        </w:rPr>
        <w:t xml:space="preserve">Recognizing and managing potential risks before they impact the project are essential aspects of project management activities.  In fact, it should be carried out when real information is most lacking, precisely because it is at this time that a risk analysis can be of most use to the project team in gaining an understanding of the project itself.   </w:t>
      </w:r>
    </w:p>
    <w:p w14:paraId="3E811148" w14:textId="77777777" w:rsidR="00D8082D" w:rsidRPr="00D8082D" w:rsidRDefault="00D8082D" w:rsidP="00D8082D">
      <w:pPr>
        <w:pStyle w:val="Body"/>
        <w:rPr>
          <w:sz w:val="22"/>
          <w:szCs w:val="22"/>
        </w:rPr>
      </w:pPr>
      <w:r w:rsidRPr="00D8082D">
        <w:rPr>
          <w:sz w:val="22"/>
          <w:szCs w:val="22"/>
        </w:rPr>
        <w:t>Risk management is a proactive and iterative process, which assists in controlling costs, meeting deadlines and producing quality results.</w:t>
      </w:r>
    </w:p>
    <w:p w14:paraId="4A48A9BB" w14:textId="7880CBE6" w:rsidR="00797CA5" w:rsidRPr="00D8082D" w:rsidRDefault="00D8082D" w:rsidP="00D8082D">
      <w:pPr>
        <w:pStyle w:val="BodyText"/>
        <w:spacing w:before="8"/>
        <w:rPr>
          <w:rFonts w:ascii="Arial" w:hAnsi="Arial" w:cs="Arial"/>
        </w:rPr>
      </w:pPr>
      <w:r w:rsidRPr="00D8082D">
        <w:rPr>
          <w:rFonts w:ascii="Arial" w:hAnsi="Arial" w:cs="Arial"/>
        </w:rPr>
        <w:t>Effective risk management requires a thorough analysis of work before each activity begins.  A complete understanding of inherent risks enables preventive action to be taken against schedule delays and cost overruns.  Risk management is a continuous process that reduces risk to a manageable level or eliminates it entirely.  The project will use the processes described in this document to identify, track, assign, evaluate, communicate and potentially alleviate risks.</w:t>
      </w:r>
    </w:p>
    <w:p w14:paraId="68FB8606" w14:textId="6AB6181C" w:rsidR="007711DB" w:rsidRDefault="007711DB">
      <w:pPr>
        <w:pStyle w:val="BodyText"/>
        <w:spacing w:before="3"/>
        <w:rPr>
          <w:rFonts w:ascii="Arial" w:hAnsi="Arial" w:cs="Arial"/>
          <w:b/>
        </w:rPr>
      </w:pPr>
    </w:p>
    <w:p w14:paraId="4D1B62EB" w14:textId="77777777" w:rsidR="007711DB" w:rsidRDefault="007711DB">
      <w:pPr>
        <w:rPr>
          <w:rFonts w:ascii="Arial" w:hAnsi="Arial" w:cs="Arial"/>
          <w:b/>
          <w:bCs/>
        </w:rPr>
      </w:pPr>
      <w:bookmarkStart w:id="0" w:name="_Toc401047246"/>
      <w:r>
        <w:rPr>
          <w:rFonts w:ascii="Arial" w:hAnsi="Arial" w:cs="Arial"/>
        </w:rPr>
        <w:br w:type="page"/>
      </w:r>
    </w:p>
    <w:p w14:paraId="68C559E5" w14:textId="78D6377B" w:rsidR="007711DB" w:rsidRPr="00D63B84" w:rsidRDefault="007711DB" w:rsidP="007711DB">
      <w:pPr>
        <w:pStyle w:val="Heading2"/>
        <w:rPr>
          <w:rFonts w:ascii="Arial" w:hAnsi="Arial" w:cs="Arial"/>
        </w:rPr>
      </w:pPr>
      <w:r w:rsidRPr="00D63B84">
        <w:rPr>
          <w:rFonts w:ascii="Arial" w:hAnsi="Arial" w:cs="Arial"/>
        </w:rPr>
        <w:lastRenderedPageBreak/>
        <w:t>Risk Management Process</w:t>
      </w:r>
      <w:bookmarkEnd w:id="0"/>
    </w:p>
    <w:p w14:paraId="76169049" w14:textId="77777777" w:rsidR="007711DB" w:rsidRPr="00D63B84" w:rsidRDefault="007711DB" w:rsidP="007711DB">
      <w:pPr>
        <w:pStyle w:val="BodyText0"/>
        <w:rPr>
          <w:rFonts w:ascii="Arial" w:hAnsi="Arial" w:cs="Arial"/>
          <w:sz w:val="22"/>
          <w:szCs w:val="22"/>
        </w:rPr>
      </w:pPr>
      <w:r w:rsidRPr="00D63B84">
        <w:rPr>
          <w:rFonts w:ascii="Arial" w:hAnsi="Arial" w:cs="Arial"/>
          <w:sz w:val="22"/>
          <w:szCs w:val="22"/>
        </w:rPr>
        <w:t>The following table summarizes the steps in the process to manage risks:</w:t>
      </w: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8273"/>
      </w:tblGrid>
      <w:tr w:rsidR="007711DB" w:rsidRPr="00D63B84" w14:paraId="6AEED7A0" w14:textId="77777777" w:rsidTr="00E04B4C">
        <w:trPr>
          <w:trHeight w:hRule="exact" w:val="411"/>
          <w:tblHeader/>
        </w:trPr>
        <w:tc>
          <w:tcPr>
            <w:tcW w:w="817" w:type="dxa"/>
            <w:tcBorders>
              <w:bottom w:val="single" w:sz="6" w:space="0" w:color="000000"/>
            </w:tcBorders>
            <w:shd w:val="clear" w:color="auto" w:fill="C0C0C0"/>
          </w:tcPr>
          <w:p w14:paraId="5AAA4883" w14:textId="77777777" w:rsidR="007711DB" w:rsidRPr="00D63B84" w:rsidRDefault="007711DB" w:rsidP="00E04B4C">
            <w:pPr>
              <w:pStyle w:val="TableRow"/>
              <w:jc w:val="center"/>
              <w:rPr>
                <w:rFonts w:ascii="Arial" w:hAnsi="Arial" w:cs="Arial"/>
                <w:b/>
                <w:sz w:val="22"/>
                <w:szCs w:val="22"/>
              </w:rPr>
            </w:pPr>
            <w:r w:rsidRPr="00D63B84">
              <w:rPr>
                <w:rFonts w:ascii="Arial" w:hAnsi="Arial" w:cs="Arial"/>
                <w:b/>
                <w:sz w:val="22"/>
                <w:szCs w:val="22"/>
              </w:rPr>
              <w:t>Step</w:t>
            </w:r>
          </w:p>
        </w:tc>
        <w:tc>
          <w:tcPr>
            <w:tcW w:w="8273" w:type="dxa"/>
            <w:tcBorders>
              <w:bottom w:val="single" w:sz="6" w:space="0" w:color="000000"/>
            </w:tcBorders>
            <w:shd w:val="clear" w:color="auto" w:fill="C0C0C0"/>
          </w:tcPr>
          <w:p w14:paraId="51ACBD81" w14:textId="77777777" w:rsidR="007711DB" w:rsidRPr="00D63B84" w:rsidRDefault="007711DB" w:rsidP="00E04B4C">
            <w:pPr>
              <w:pStyle w:val="TableRow"/>
              <w:jc w:val="center"/>
              <w:rPr>
                <w:rFonts w:ascii="Arial" w:hAnsi="Arial" w:cs="Arial"/>
                <w:b/>
                <w:sz w:val="22"/>
                <w:szCs w:val="22"/>
              </w:rPr>
            </w:pPr>
            <w:r w:rsidRPr="00D63B84">
              <w:rPr>
                <w:rFonts w:ascii="Arial" w:hAnsi="Arial" w:cs="Arial"/>
                <w:b/>
                <w:sz w:val="22"/>
                <w:szCs w:val="22"/>
              </w:rPr>
              <w:t>Action</w:t>
            </w:r>
          </w:p>
        </w:tc>
      </w:tr>
      <w:tr w:rsidR="007711DB" w:rsidRPr="00D63B84" w14:paraId="3B6EA1C9" w14:textId="77777777" w:rsidTr="00E04B4C">
        <w:trPr>
          <w:trHeight w:hRule="exact" w:val="448"/>
        </w:trPr>
        <w:tc>
          <w:tcPr>
            <w:tcW w:w="817" w:type="dxa"/>
            <w:vAlign w:val="center"/>
          </w:tcPr>
          <w:p w14:paraId="67D30631" w14:textId="77777777" w:rsidR="007711DB" w:rsidRPr="00D63B84" w:rsidRDefault="007711DB" w:rsidP="00E04B4C">
            <w:pPr>
              <w:pStyle w:val="TableRow"/>
              <w:jc w:val="center"/>
              <w:rPr>
                <w:rFonts w:ascii="Arial" w:hAnsi="Arial" w:cs="Arial"/>
                <w:sz w:val="22"/>
                <w:szCs w:val="22"/>
              </w:rPr>
            </w:pPr>
            <w:r w:rsidRPr="00D63B84">
              <w:rPr>
                <w:rFonts w:ascii="Arial" w:hAnsi="Arial" w:cs="Arial"/>
                <w:sz w:val="22"/>
                <w:szCs w:val="22"/>
              </w:rPr>
              <w:t>1</w:t>
            </w:r>
          </w:p>
        </w:tc>
        <w:tc>
          <w:tcPr>
            <w:tcW w:w="8273" w:type="dxa"/>
            <w:vAlign w:val="center"/>
          </w:tcPr>
          <w:p w14:paraId="25A16363" w14:textId="2EA25AEA" w:rsidR="007711DB" w:rsidRPr="00D63B84" w:rsidRDefault="007711DB" w:rsidP="00E04B4C">
            <w:pPr>
              <w:pStyle w:val="TableRow"/>
              <w:rPr>
                <w:rFonts w:ascii="Arial" w:hAnsi="Arial" w:cs="Arial"/>
                <w:sz w:val="22"/>
                <w:szCs w:val="22"/>
              </w:rPr>
            </w:pPr>
            <w:r>
              <w:rPr>
                <w:rFonts w:ascii="Arial" w:hAnsi="Arial" w:cs="Arial"/>
                <w:sz w:val="22"/>
                <w:szCs w:val="22"/>
              </w:rPr>
              <w:t xml:space="preserve">Review Lessons Learned </w:t>
            </w:r>
          </w:p>
        </w:tc>
      </w:tr>
      <w:tr w:rsidR="007711DB" w:rsidRPr="00D63B84" w14:paraId="3878700A" w14:textId="77777777" w:rsidTr="00E04B4C">
        <w:trPr>
          <w:trHeight w:hRule="exact" w:val="448"/>
        </w:trPr>
        <w:tc>
          <w:tcPr>
            <w:tcW w:w="817" w:type="dxa"/>
            <w:vAlign w:val="center"/>
          </w:tcPr>
          <w:p w14:paraId="1E41672D" w14:textId="77777777" w:rsidR="007711DB" w:rsidRPr="00D63B84" w:rsidRDefault="007711DB" w:rsidP="00E04B4C">
            <w:pPr>
              <w:pStyle w:val="TableRow"/>
              <w:jc w:val="center"/>
              <w:rPr>
                <w:rFonts w:ascii="Arial" w:hAnsi="Arial" w:cs="Arial"/>
                <w:sz w:val="22"/>
                <w:szCs w:val="22"/>
              </w:rPr>
            </w:pPr>
            <w:r w:rsidRPr="00D63B84">
              <w:rPr>
                <w:rFonts w:ascii="Arial" w:hAnsi="Arial" w:cs="Arial"/>
                <w:sz w:val="22"/>
                <w:szCs w:val="22"/>
              </w:rPr>
              <w:t>2</w:t>
            </w:r>
          </w:p>
        </w:tc>
        <w:tc>
          <w:tcPr>
            <w:tcW w:w="8273" w:type="dxa"/>
            <w:vAlign w:val="center"/>
          </w:tcPr>
          <w:p w14:paraId="4E1FE3F1" w14:textId="77777777" w:rsidR="007711DB" w:rsidRPr="00D63B84" w:rsidRDefault="007711DB" w:rsidP="00E04B4C">
            <w:pPr>
              <w:pStyle w:val="TableRow"/>
              <w:rPr>
                <w:rFonts w:ascii="Arial" w:hAnsi="Arial" w:cs="Arial"/>
                <w:sz w:val="22"/>
                <w:szCs w:val="22"/>
              </w:rPr>
            </w:pPr>
            <w:r w:rsidRPr="00D63B84">
              <w:rPr>
                <w:rFonts w:ascii="Arial" w:hAnsi="Arial" w:cs="Arial"/>
                <w:sz w:val="22"/>
                <w:szCs w:val="22"/>
              </w:rPr>
              <w:t xml:space="preserve">Risks Identification </w:t>
            </w:r>
          </w:p>
        </w:tc>
      </w:tr>
      <w:tr w:rsidR="007711DB" w:rsidRPr="00D63B84" w14:paraId="7BC06816" w14:textId="77777777" w:rsidTr="00E04B4C">
        <w:trPr>
          <w:trHeight w:hRule="exact" w:val="426"/>
        </w:trPr>
        <w:tc>
          <w:tcPr>
            <w:tcW w:w="817" w:type="dxa"/>
            <w:vAlign w:val="center"/>
          </w:tcPr>
          <w:p w14:paraId="7F6F0127" w14:textId="77777777" w:rsidR="007711DB" w:rsidRPr="00D63B84" w:rsidRDefault="007711DB" w:rsidP="00E04B4C">
            <w:pPr>
              <w:pStyle w:val="TableRow"/>
              <w:jc w:val="center"/>
              <w:rPr>
                <w:rFonts w:ascii="Arial" w:hAnsi="Arial" w:cs="Arial"/>
                <w:sz w:val="22"/>
                <w:szCs w:val="22"/>
              </w:rPr>
            </w:pPr>
            <w:r w:rsidRPr="00D63B84">
              <w:rPr>
                <w:rFonts w:ascii="Arial" w:hAnsi="Arial" w:cs="Arial"/>
                <w:sz w:val="22"/>
                <w:szCs w:val="22"/>
              </w:rPr>
              <w:t>3</w:t>
            </w:r>
          </w:p>
        </w:tc>
        <w:tc>
          <w:tcPr>
            <w:tcW w:w="8273" w:type="dxa"/>
            <w:vAlign w:val="center"/>
          </w:tcPr>
          <w:p w14:paraId="608C26FB" w14:textId="77777777" w:rsidR="007711DB" w:rsidRPr="00D63B84" w:rsidRDefault="007711DB" w:rsidP="00E04B4C">
            <w:pPr>
              <w:pStyle w:val="TableRow"/>
              <w:rPr>
                <w:rFonts w:ascii="Arial" w:hAnsi="Arial" w:cs="Arial"/>
                <w:sz w:val="22"/>
                <w:szCs w:val="22"/>
              </w:rPr>
            </w:pPr>
            <w:r w:rsidRPr="00D63B84">
              <w:rPr>
                <w:rFonts w:ascii="Arial" w:hAnsi="Arial" w:cs="Arial"/>
                <w:sz w:val="22"/>
                <w:szCs w:val="22"/>
              </w:rPr>
              <w:t>Determine Probability of Risk Occurring</w:t>
            </w:r>
          </w:p>
        </w:tc>
      </w:tr>
      <w:tr w:rsidR="007711DB" w:rsidRPr="00D63B84" w14:paraId="2A55A35B" w14:textId="77777777" w:rsidTr="00E04B4C">
        <w:trPr>
          <w:trHeight w:hRule="exact" w:val="431"/>
        </w:trPr>
        <w:tc>
          <w:tcPr>
            <w:tcW w:w="817" w:type="dxa"/>
            <w:vAlign w:val="center"/>
          </w:tcPr>
          <w:p w14:paraId="1F660C54" w14:textId="77777777" w:rsidR="007711DB" w:rsidRPr="00D63B84" w:rsidRDefault="007711DB" w:rsidP="00E04B4C">
            <w:pPr>
              <w:pStyle w:val="TableRow"/>
              <w:jc w:val="center"/>
              <w:rPr>
                <w:rFonts w:ascii="Arial" w:hAnsi="Arial" w:cs="Arial"/>
                <w:sz w:val="22"/>
                <w:szCs w:val="22"/>
              </w:rPr>
            </w:pPr>
            <w:r w:rsidRPr="00D63B84">
              <w:rPr>
                <w:rFonts w:ascii="Arial" w:hAnsi="Arial" w:cs="Arial"/>
                <w:sz w:val="22"/>
                <w:szCs w:val="22"/>
              </w:rPr>
              <w:t>4</w:t>
            </w:r>
          </w:p>
        </w:tc>
        <w:tc>
          <w:tcPr>
            <w:tcW w:w="8273" w:type="dxa"/>
            <w:vAlign w:val="center"/>
          </w:tcPr>
          <w:p w14:paraId="28F3C191" w14:textId="77777777" w:rsidR="007711DB" w:rsidRPr="00D63B84" w:rsidRDefault="007711DB" w:rsidP="00E04B4C">
            <w:pPr>
              <w:pStyle w:val="TableRow"/>
              <w:rPr>
                <w:rFonts w:ascii="Arial" w:hAnsi="Arial" w:cs="Arial"/>
                <w:sz w:val="22"/>
                <w:szCs w:val="22"/>
              </w:rPr>
            </w:pPr>
            <w:r w:rsidRPr="00D63B84">
              <w:rPr>
                <w:rFonts w:ascii="Arial" w:hAnsi="Arial" w:cs="Arial"/>
                <w:sz w:val="22"/>
                <w:szCs w:val="22"/>
              </w:rPr>
              <w:t>Determine Impact if Risk Occurs</w:t>
            </w:r>
          </w:p>
        </w:tc>
      </w:tr>
      <w:tr w:rsidR="007711DB" w:rsidRPr="00D63B84" w14:paraId="2CFD9CDB" w14:textId="77777777" w:rsidTr="00E04B4C">
        <w:trPr>
          <w:trHeight w:hRule="exact" w:val="424"/>
        </w:trPr>
        <w:tc>
          <w:tcPr>
            <w:tcW w:w="817" w:type="dxa"/>
            <w:vAlign w:val="center"/>
          </w:tcPr>
          <w:p w14:paraId="32689F12" w14:textId="77777777" w:rsidR="007711DB" w:rsidRPr="00D63B84" w:rsidRDefault="007711DB" w:rsidP="00E04B4C">
            <w:pPr>
              <w:pStyle w:val="TableRow"/>
              <w:jc w:val="center"/>
              <w:rPr>
                <w:rFonts w:ascii="Arial" w:hAnsi="Arial" w:cs="Arial"/>
                <w:sz w:val="22"/>
                <w:szCs w:val="22"/>
              </w:rPr>
            </w:pPr>
            <w:r w:rsidRPr="00D63B84">
              <w:rPr>
                <w:rFonts w:ascii="Arial" w:hAnsi="Arial" w:cs="Arial"/>
                <w:sz w:val="22"/>
                <w:szCs w:val="22"/>
              </w:rPr>
              <w:t>5</w:t>
            </w:r>
          </w:p>
        </w:tc>
        <w:tc>
          <w:tcPr>
            <w:tcW w:w="8273" w:type="dxa"/>
            <w:vAlign w:val="center"/>
          </w:tcPr>
          <w:p w14:paraId="72AB342D" w14:textId="77777777" w:rsidR="007711DB" w:rsidRPr="00D63B84" w:rsidRDefault="007711DB" w:rsidP="00E04B4C">
            <w:pPr>
              <w:pStyle w:val="TableRow"/>
              <w:rPr>
                <w:rFonts w:ascii="Arial" w:hAnsi="Arial" w:cs="Arial"/>
                <w:sz w:val="22"/>
                <w:szCs w:val="22"/>
              </w:rPr>
            </w:pPr>
            <w:r w:rsidRPr="00D63B84">
              <w:rPr>
                <w:rFonts w:ascii="Arial" w:hAnsi="Arial" w:cs="Arial"/>
                <w:sz w:val="22"/>
                <w:szCs w:val="22"/>
              </w:rPr>
              <w:t>Evaluate and Prioritize Risks</w:t>
            </w:r>
          </w:p>
        </w:tc>
      </w:tr>
      <w:tr w:rsidR="007711DB" w:rsidRPr="00D63B84" w14:paraId="67F52AD5" w14:textId="77777777" w:rsidTr="00E04B4C">
        <w:trPr>
          <w:trHeight w:hRule="exact" w:val="416"/>
        </w:trPr>
        <w:tc>
          <w:tcPr>
            <w:tcW w:w="817" w:type="dxa"/>
            <w:vAlign w:val="center"/>
          </w:tcPr>
          <w:p w14:paraId="187756CD" w14:textId="77777777" w:rsidR="007711DB" w:rsidRPr="00D63B84" w:rsidRDefault="007711DB" w:rsidP="00E04B4C">
            <w:pPr>
              <w:pStyle w:val="TableRow"/>
              <w:jc w:val="center"/>
              <w:rPr>
                <w:rFonts w:ascii="Arial" w:hAnsi="Arial" w:cs="Arial"/>
                <w:sz w:val="22"/>
                <w:szCs w:val="22"/>
              </w:rPr>
            </w:pPr>
            <w:r w:rsidRPr="00D63B84">
              <w:rPr>
                <w:rFonts w:ascii="Arial" w:hAnsi="Arial" w:cs="Arial"/>
                <w:sz w:val="22"/>
                <w:szCs w:val="22"/>
              </w:rPr>
              <w:t>6</w:t>
            </w:r>
          </w:p>
        </w:tc>
        <w:tc>
          <w:tcPr>
            <w:tcW w:w="8273" w:type="dxa"/>
            <w:vAlign w:val="center"/>
          </w:tcPr>
          <w:p w14:paraId="3549B6C3" w14:textId="77777777" w:rsidR="007711DB" w:rsidRPr="00D63B84" w:rsidRDefault="007711DB" w:rsidP="00E04B4C">
            <w:pPr>
              <w:pStyle w:val="TableRow"/>
              <w:rPr>
                <w:rFonts w:ascii="Arial" w:hAnsi="Arial" w:cs="Arial"/>
                <w:sz w:val="22"/>
                <w:szCs w:val="22"/>
              </w:rPr>
            </w:pPr>
            <w:r w:rsidRPr="00D63B84">
              <w:rPr>
                <w:rFonts w:ascii="Arial" w:hAnsi="Arial" w:cs="Arial"/>
                <w:sz w:val="22"/>
                <w:szCs w:val="22"/>
              </w:rPr>
              <w:t>Develop Plans for Key Risks</w:t>
            </w:r>
          </w:p>
        </w:tc>
      </w:tr>
      <w:tr w:rsidR="007711DB" w:rsidRPr="00D63B84" w14:paraId="3228AF2F" w14:textId="77777777" w:rsidTr="00E04B4C">
        <w:trPr>
          <w:trHeight w:hRule="exact" w:val="422"/>
        </w:trPr>
        <w:tc>
          <w:tcPr>
            <w:tcW w:w="817" w:type="dxa"/>
            <w:vAlign w:val="center"/>
          </w:tcPr>
          <w:p w14:paraId="43791EF8" w14:textId="77777777" w:rsidR="007711DB" w:rsidRPr="00D63B84" w:rsidRDefault="007711DB" w:rsidP="00E04B4C">
            <w:pPr>
              <w:pStyle w:val="TableRow"/>
              <w:jc w:val="center"/>
              <w:rPr>
                <w:rFonts w:ascii="Arial" w:hAnsi="Arial" w:cs="Arial"/>
                <w:sz w:val="22"/>
                <w:szCs w:val="22"/>
              </w:rPr>
            </w:pPr>
            <w:r w:rsidRPr="00D63B84">
              <w:rPr>
                <w:rFonts w:ascii="Arial" w:hAnsi="Arial" w:cs="Arial"/>
                <w:sz w:val="22"/>
                <w:szCs w:val="22"/>
              </w:rPr>
              <w:t>7</w:t>
            </w:r>
          </w:p>
        </w:tc>
        <w:tc>
          <w:tcPr>
            <w:tcW w:w="8273" w:type="dxa"/>
            <w:vAlign w:val="center"/>
          </w:tcPr>
          <w:p w14:paraId="18A5F806" w14:textId="77777777" w:rsidR="007711DB" w:rsidRPr="00D63B84" w:rsidRDefault="007711DB" w:rsidP="00E04B4C">
            <w:pPr>
              <w:pStyle w:val="TableRow"/>
              <w:rPr>
                <w:rFonts w:ascii="Arial" w:hAnsi="Arial" w:cs="Arial"/>
                <w:sz w:val="22"/>
                <w:szCs w:val="22"/>
              </w:rPr>
            </w:pPr>
            <w:r w:rsidRPr="00D63B84">
              <w:rPr>
                <w:rFonts w:ascii="Arial" w:hAnsi="Arial" w:cs="Arial"/>
                <w:sz w:val="22"/>
                <w:szCs w:val="22"/>
              </w:rPr>
              <w:t>Track Project Risks</w:t>
            </w:r>
          </w:p>
        </w:tc>
      </w:tr>
      <w:tr w:rsidR="007711DB" w:rsidRPr="00D63B84" w14:paraId="7C659D30" w14:textId="77777777" w:rsidTr="00E04B4C">
        <w:trPr>
          <w:trHeight w:hRule="exact" w:val="427"/>
        </w:trPr>
        <w:tc>
          <w:tcPr>
            <w:tcW w:w="817" w:type="dxa"/>
            <w:vAlign w:val="center"/>
          </w:tcPr>
          <w:p w14:paraId="5DD56FF8" w14:textId="77777777" w:rsidR="007711DB" w:rsidRPr="00D63B84" w:rsidRDefault="007711DB" w:rsidP="00E04B4C">
            <w:pPr>
              <w:pStyle w:val="TableRow"/>
              <w:jc w:val="center"/>
              <w:rPr>
                <w:rFonts w:ascii="Arial" w:hAnsi="Arial" w:cs="Arial"/>
                <w:sz w:val="22"/>
                <w:szCs w:val="22"/>
              </w:rPr>
            </w:pPr>
            <w:r w:rsidRPr="00D63B84">
              <w:rPr>
                <w:rFonts w:ascii="Arial" w:hAnsi="Arial" w:cs="Arial"/>
                <w:sz w:val="22"/>
                <w:szCs w:val="22"/>
              </w:rPr>
              <w:t>8</w:t>
            </w:r>
          </w:p>
        </w:tc>
        <w:tc>
          <w:tcPr>
            <w:tcW w:w="8273" w:type="dxa"/>
            <w:vAlign w:val="center"/>
          </w:tcPr>
          <w:p w14:paraId="60356B63" w14:textId="77777777" w:rsidR="007711DB" w:rsidRPr="00D63B84" w:rsidRDefault="007711DB" w:rsidP="00E04B4C">
            <w:pPr>
              <w:pStyle w:val="TableRow"/>
              <w:rPr>
                <w:rFonts w:ascii="Arial" w:hAnsi="Arial" w:cs="Arial"/>
                <w:sz w:val="22"/>
                <w:szCs w:val="22"/>
              </w:rPr>
            </w:pPr>
            <w:r w:rsidRPr="00D63B84">
              <w:rPr>
                <w:rFonts w:ascii="Arial" w:hAnsi="Arial" w:cs="Arial"/>
                <w:sz w:val="22"/>
                <w:szCs w:val="22"/>
              </w:rPr>
              <w:t>Communicate Key Risks</w:t>
            </w:r>
          </w:p>
        </w:tc>
      </w:tr>
    </w:tbl>
    <w:p w14:paraId="614C2DAD" w14:textId="77777777" w:rsidR="007711DB" w:rsidRPr="00D63B84" w:rsidRDefault="007711DB" w:rsidP="007711DB">
      <w:pPr>
        <w:pStyle w:val="Heading4"/>
        <w:spacing w:before="120"/>
        <w:rPr>
          <w:rFonts w:ascii="Arial" w:hAnsi="Arial" w:cs="Arial"/>
        </w:rPr>
      </w:pPr>
    </w:p>
    <w:p w14:paraId="42812DC6" w14:textId="0D8314B1" w:rsidR="007711DB" w:rsidRPr="00D63B84" w:rsidRDefault="007711DB" w:rsidP="007711DB">
      <w:pPr>
        <w:pStyle w:val="Heading4"/>
        <w:spacing w:before="120"/>
        <w:rPr>
          <w:rFonts w:ascii="Arial" w:hAnsi="Arial" w:cs="Arial"/>
        </w:rPr>
      </w:pPr>
      <w:r w:rsidRPr="00D63B84">
        <w:rPr>
          <w:rFonts w:ascii="Arial" w:hAnsi="Arial" w:cs="Arial"/>
        </w:rPr>
        <w:t xml:space="preserve">Step 1 – </w:t>
      </w:r>
      <w:r>
        <w:rPr>
          <w:rFonts w:ascii="Arial" w:hAnsi="Arial" w:cs="Arial"/>
        </w:rPr>
        <w:t>Review Lessons Learned</w:t>
      </w:r>
    </w:p>
    <w:p w14:paraId="71A12181" w14:textId="412C1D05" w:rsidR="007711DB" w:rsidRPr="00D63B84" w:rsidRDefault="007711DB" w:rsidP="007711DB">
      <w:pPr>
        <w:pStyle w:val="BodyText0"/>
        <w:rPr>
          <w:rFonts w:ascii="Arial" w:hAnsi="Arial" w:cs="Arial"/>
          <w:sz w:val="22"/>
          <w:szCs w:val="22"/>
        </w:rPr>
      </w:pPr>
      <w:r>
        <w:rPr>
          <w:rFonts w:ascii="Arial" w:hAnsi="Arial" w:cs="Arial"/>
          <w:sz w:val="22"/>
          <w:szCs w:val="22"/>
        </w:rPr>
        <w:t xml:space="preserve">A review of lessons learned </w:t>
      </w:r>
      <w:r w:rsidR="00C844AC">
        <w:rPr>
          <w:rFonts w:ascii="Arial" w:hAnsi="Arial" w:cs="Arial"/>
          <w:sz w:val="22"/>
          <w:szCs w:val="22"/>
        </w:rPr>
        <w:t xml:space="preserve">from similar projects </w:t>
      </w:r>
      <w:r>
        <w:rPr>
          <w:rFonts w:ascii="Arial" w:hAnsi="Arial" w:cs="Arial"/>
          <w:sz w:val="22"/>
          <w:szCs w:val="22"/>
        </w:rPr>
        <w:t>should be undertaken to assist in identifying potential risks</w:t>
      </w:r>
      <w:r w:rsidR="00C844AC">
        <w:rPr>
          <w:rFonts w:ascii="Arial" w:hAnsi="Arial" w:cs="Arial"/>
          <w:sz w:val="22"/>
          <w:szCs w:val="22"/>
        </w:rPr>
        <w:t>.</w:t>
      </w:r>
    </w:p>
    <w:p w14:paraId="4D8F403B" w14:textId="77777777" w:rsidR="007711DB" w:rsidRPr="00D63B84" w:rsidRDefault="007711DB" w:rsidP="007711DB">
      <w:pPr>
        <w:pStyle w:val="BodyText0"/>
        <w:rPr>
          <w:rFonts w:ascii="Arial" w:hAnsi="Arial" w:cs="Arial"/>
          <w:sz w:val="22"/>
          <w:szCs w:val="22"/>
        </w:rPr>
      </w:pPr>
    </w:p>
    <w:p w14:paraId="0BA006B5" w14:textId="77777777" w:rsidR="007711DB" w:rsidRPr="00D63B84" w:rsidRDefault="007711DB" w:rsidP="007711DB">
      <w:pPr>
        <w:pStyle w:val="Heading4"/>
        <w:spacing w:before="120"/>
        <w:rPr>
          <w:rFonts w:ascii="Arial" w:hAnsi="Arial" w:cs="Arial"/>
        </w:rPr>
      </w:pPr>
      <w:bookmarkStart w:id="1" w:name="_Toc401047247"/>
      <w:r w:rsidRPr="00D63B84">
        <w:rPr>
          <w:rFonts w:ascii="Arial" w:hAnsi="Arial" w:cs="Arial"/>
        </w:rPr>
        <w:t>Step 2 - Risk Identification</w:t>
      </w:r>
      <w:bookmarkEnd w:id="1"/>
    </w:p>
    <w:p w14:paraId="152DF71E" w14:textId="77777777" w:rsidR="007711DB" w:rsidRPr="00D63B84" w:rsidRDefault="007711DB" w:rsidP="007711DB">
      <w:pPr>
        <w:pStyle w:val="BodyText0"/>
        <w:spacing w:before="0" w:line="288" w:lineRule="auto"/>
        <w:rPr>
          <w:rFonts w:ascii="Arial" w:hAnsi="Arial" w:cs="Arial"/>
          <w:sz w:val="22"/>
          <w:szCs w:val="22"/>
        </w:rPr>
      </w:pPr>
      <w:r w:rsidRPr="00D63B84">
        <w:rPr>
          <w:rFonts w:ascii="Arial" w:hAnsi="Arial" w:cs="Arial"/>
          <w:sz w:val="22"/>
          <w:szCs w:val="22"/>
        </w:rPr>
        <w:t>All team members/stakeholders are responsible for identifying any new or potential risks and bring them to the attention of the Project Manager (PM).  This may be done through facilitated brainstorm sessions, during meetings, or through one-on-one discussions.</w:t>
      </w:r>
    </w:p>
    <w:p w14:paraId="1F6DF791" w14:textId="77777777" w:rsidR="007711DB" w:rsidRPr="00D63B84" w:rsidRDefault="007711DB" w:rsidP="007711DB">
      <w:pPr>
        <w:pStyle w:val="BodyText0"/>
        <w:spacing w:before="0"/>
        <w:rPr>
          <w:rFonts w:ascii="Arial" w:hAnsi="Arial" w:cs="Arial"/>
          <w:sz w:val="22"/>
          <w:szCs w:val="22"/>
        </w:rPr>
      </w:pPr>
    </w:p>
    <w:p w14:paraId="58BF3BF5" w14:textId="2E30B1A3" w:rsidR="007711DB" w:rsidRPr="00D63B84" w:rsidRDefault="007711DB" w:rsidP="007711DB">
      <w:pPr>
        <w:pStyle w:val="BodyText0"/>
        <w:spacing w:before="0"/>
        <w:rPr>
          <w:rFonts w:ascii="Arial" w:hAnsi="Arial" w:cs="Arial"/>
          <w:sz w:val="22"/>
          <w:szCs w:val="22"/>
        </w:rPr>
      </w:pPr>
      <w:r w:rsidRPr="00D63B84">
        <w:rPr>
          <w:rFonts w:ascii="Arial" w:hAnsi="Arial" w:cs="Arial"/>
          <w:sz w:val="22"/>
          <w:szCs w:val="22"/>
        </w:rPr>
        <w:t xml:space="preserve">Project Manager will </w:t>
      </w:r>
      <w:r w:rsidR="00C844AC">
        <w:rPr>
          <w:rFonts w:ascii="Arial" w:hAnsi="Arial" w:cs="Arial"/>
          <w:sz w:val="22"/>
          <w:szCs w:val="22"/>
        </w:rPr>
        <w:t>document</w:t>
      </w:r>
      <w:r w:rsidRPr="00D63B84">
        <w:rPr>
          <w:rFonts w:ascii="Arial" w:hAnsi="Arial" w:cs="Arial"/>
          <w:sz w:val="22"/>
          <w:szCs w:val="22"/>
        </w:rPr>
        <w:t xml:space="preserve"> all identified risks </w:t>
      </w:r>
      <w:r w:rsidR="00C844AC">
        <w:rPr>
          <w:rFonts w:ascii="Arial" w:hAnsi="Arial" w:cs="Arial"/>
          <w:sz w:val="22"/>
          <w:szCs w:val="22"/>
        </w:rPr>
        <w:t>within a risk register</w:t>
      </w:r>
      <w:r w:rsidRPr="00D63B84">
        <w:rPr>
          <w:rFonts w:ascii="Arial" w:hAnsi="Arial" w:cs="Arial"/>
          <w:sz w:val="22"/>
          <w:szCs w:val="22"/>
        </w:rPr>
        <w:t xml:space="preserve"> for the project.  </w:t>
      </w:r>
    </w:p>
    <w:p w14:paraId="3B6C0E61" w14:textId="77777777" w:rsidR="007711DB" w:rsidRPr="00D63B84" w:rsidRDefault="007711DB" w:rsidP="007711DB">
      <w:pPr>
        <w:pStyle w:val="BodyText0"/>
        <w:spacing w:before="0"/>
        <w:rPr>
          <w:rFonts w:ascii="Arial" w:hAnsi="Arial" w:cs="Arial"/>
          <w:sz w:val="22"/>
          <w:szCs w:val="22"/>
        </w:rPr>
      </w:pPr>
    </w:p>
    <w:p w14:paraId="3B707A0D" w14:textId="77777777" w:rsidR="007711DB" w:rsidRPr="00D63B84" w:rsidRDefault="007711DB" w:rsidP="007711DB">
      <w:pPr>
        <w:pStyle w:val="BodyText0"/>
        <w:spacing w:before="0"/>
        <w:rPr>
          <w:rFonts w:ascii="Arial" w:hAnsi="Arial" w:cs="Arial"/>
          <w:sz w:val="22"/>
          <w:szCs w:val="22"/>
        </w:rPr>
      </w:pPr>
      <w:r w:rsidRPr="00D63B84">
        <w:rPr>
          <w:rFonts w:ascii="Arial" w:hAnsi="Arial" w:cs="Arial"/>
          <w:sz w:val="22"/>
          <w:szCs w:val="22"/>
        </w:rPr>
        <w:t>All risks are given a clear title/name and description that is understood by the team.</w:t>
      </w:r>
    </w:p>
    <w:p w14:paraId="65072441" w14:textId="77777777" w:rsidR="007711DB" w:rsidRPr="00D63B84" w:rsidRDefault="007711DB" w:rsidP="007711DB">
      <w:pPr>
        <w:pStyle w:val="BodyText0"/>
        <w:spacing w:before="0" w:line="288" w:lineRule="auto"/>
        <w:rPr>
          <w:rFonts w:ascii="Arial" w:hAnsi="Arial" w:cs="Arial"/>
          <w:sz w:val="22"/>
          <w:szCs w:val="22"/>
        </w:rPr>
      </w:pPr>
    </w:p>
    <w:p w14:paraId="0AE4B41D" w14:textId="77777777" w:rsidR="00C844AC" w:rsidRDefault="007711DB" w:rsidP="007711DB">
      <w:pPr>
        <w:pStyle w:val="BodyText0"/>
        <w:spacing w:before="0" w:line="288" w:lineRule="auto"/>
        <w:rPr>
          <w:rFonts w:ascii="Arial" w:hAnsi="Arial" w:cs="Arial"/>
          <w:sz w:val="22"/>
          <w:szCs w:val="22"/>
        </w:rPr>
      </w:pPr>
      <w:r w:rsidRPr="00D63B84">
        <w:rPr>
          <w:rFonts w:ascii="Arial" w:hAnsi="Arial" w:cs="Arial"/>
          <w:sz w:val="22"/>
          <w:szCs w:val="22"/>
        </w:rPr>
        <w:t xml:space="preserve">Risk </w:t>
      </w:r>
      <w:r w:rsidR="00C844AC">
        <w:rPr>
          <w:rFonts w:ascii="Arial" w:hAnsi="Arial" w:cs="Arial"/>
          <w:sz w:val="22"/>
          <w:szCs w:val="22"/>
        </w:rPr>
        <w:t>categories</w:t>
      </w:r>
      <w:r w:rsidRPr="00D63B84">
        <w:rPr>
          <w:rFonts w:ascii="Arial" w:hAnsi="Arial" w:cs="Arial"/>
          <w:sz w:val="22"/>
          <w:szCs w:val="22"/>
        </w:rPr>
        <w:t xml:space="preserve"> are the fundamental drivers that cause risks within a project or organization.  Risk sources identify common areas where risk may originate.  </w:t>
      </w:r>
    </w:p>
    <w:p w14:paraId="5E06C227" w14:textId="16BC6BF4" w:rsidR="007711DB" w:rsidRDefault="00C844AC" w:rsidP="007711DB">
      <w:pPr>
        <w:pStyle w:val="BodyText0"/>
        <w:spacing w:before="0" w:line="288" w:lineRule="auto"/>
        <w:rPr>
          <w:rFonts w:ascii="Arial" w:hAnsi="Arial" w:cs="Arial"/>
          <w:sz w:val="22"/>
          <w:szCs w:val="22"/>
        </w:rPr>
      </w:pPr>
      <w:r>
        <w:rPr>
          <w:rFonts w:ascii="Arial" w:hAnsi="Arial" w:cs="Arial"/>
          <w:sz w:val="22"/>
          <w:szCs w:val="22"/>
        </w:rPr>
        <w:t>The following risk categories will be used:</w:t>
      </w:r>
    </w:p>
    <w:p w14:paraId="14D5F4E5" w14:textId="77777777" w:rsidR="00C844AC" w:rsidRPr="00D8082D" w:rsidRDefault="00C844AC" w:rsidP="00C844AC">
      <w:pPr>
        <w:pStyle w:val="ListParagraph"/>
        <w:numPr>
          <w:ilvl w:val="1"/>
          <w:numId w:val="3"/>
        </w:numPr>
        <w:tabs>
          <w:tab w:val="left" w:pos="840"/>
          <w:tab w:val="left" w:pos="841"/>
        </w:tabs>
        <w:rPr>
          <w:rFonts w:ascii="Arial" w:hAnsi="Arial" w:cs="Arial"/>
        </w:rPr>
      </w:pPr>
      <w:r w:rsidRPr="00D8082D">
        <w:rPr>
          <w:rFonts w:ascii="Arial" w:hAnsi="Arial" w:cs="Arial"/>
        </w:rPr>
        <w:t xml:space="preserve">Resources – Carleton resource availability </w:t>
      </w:r>
      <w:r w:rsidRPr="00D8082D">
        <w:rPr>
          <w:rFonts w:ascii="Arial" w:hAnsi="Arial" w:cs="Arial"/>
          <w:spacing w:val="-3"/>
        </w:rPr>
        <w:t xml:space="preserve">or </w:t>
      </w:r>
      <w:r w:rsidRPr="00D8082D">
        <w:rPr>
          <w:rFonts w:ascii="Arial" w:hAnsi="Arial" w:cs="Arial"/>
        </w:rPr>
        <w:t>skill</w:t>
      </w:r>
      <w:r w:rsidRPr="00D8082D">
        <w:rPr>
          <w:rFonts w:ascii="Arial" w:hAnsi="Arial" w:cs="Arial"/>
          <w:spacing w:val="3"/>
        </w:rPr>
        <w:t xml:space="preserve"> </w:t>
      </w:r>
      <w:r w:rsidRPr="00D8082D">
        <w:rPr>
          <w:rFonts w:ascii="Arial" w:hAnsi="Arial" w:cs="Arial"/>
        </w:rPr>
        <w:t>levels</w:t>
      </w:r>
    </w:p>
    <w:p w14:paraId="6F20AAB0" w14:textId="77777777" w:rsidR="00C844AC" w:rsidRPr="00D8082D" w:rsidRDefault="00C844AC" w:rsidP="00C844AC">
      <w:pPr>
        <w:pStyle w:val="ListParagraph"/>
        <w:numPr>
          <w:ilvl w:val="1"/>
          <w:numId w:val="3"/>
        </w:numPr>
        <w:tabs>
          <w:tab w:val="left" w:pos="840"/>
          <w:tab w:val="left" w:pos="841"/>
        </w:tabs>
        <w:rPr>
          <w:rFonts w:ascii="Arial" w:hAnsi="Arial" w:cs="Arial"/>
        </w:rPr>
      </w:pPr>
      <w:r w:rsidRPr="00D8082D">
        <w:rPr>
          <w:rFonts w:ascii="Arial" w:hAnsi="Arial" w:cs="Arial"/>
        </w:rPr>
        <w:t xml:space="preserve">Technology – Performance </w:t>
      </w:r>
      <w:r w:rsidRPr="00D8082D">
        <w:rPr>
          <w:rFonts w:ascii="Arial" w:hAnsi="Arial" w:cs="Arial"/>
          <w:spacing w:val="-3"/>
        </w:rPr>
        <w:t xml:space="preserve">of </w:t>
      </w:r>
      <w:r w:rsidRPr="00D8082D">
        <w:rPr>
          <w:rFonts w:ascii="Arial" w:hAnsi="Arial" w:cs="Arial"/>
        </w:rPr>
        <w:t xml:space="preserve">technology, introduction </w:t>
      </w:r>
      <w:r w:rsidRPr="00D8082D">
        <w:rPr>
          <w:rFonts w:ascii="Arial" w:hAnsi="Arial" w:cs="Arial"/>
          <w:spacing w:val="-3"/>
        </w:rPr>
        <w:t xml:space="preserve">of </w:t>
      </w:r>
      <w:r w:rsidRPr="00D8082D">
        <w:rPr>
          <w:rFonts w:ascii="Arial" w:hAnsi="Arial" w:cs="Arial"/>
        </w:rPr>
        <w:t>new</w:t>
      </w:r>
      <w:r w:rsidRPr="00D8082D">
        <w:rPr>
          <w:rFonts w:ascii="Arial" w:hAnsi="Arial" w:cs="Arial"/>
          <w:spacing w:val="11"/>
        </w:rPr>
        <w:t xml:space="preserve"> </w:t>
      </w:r>
      <w:r w:rsidRPr="00D8082D">
        <w:rPr>
          <w:rFonts w:ascii="Arial" w:hAnsi="Arial" w:cs="Arial"/>
        </w:rPr>
        <w:t>technology</w:t>
      </w:r>
    </w:p>
    <w:p w14:paraId="02732FAF" w14:textId="77777777" w:rsidR="00B63ED6" w:rsidRPr="00D8082D" w:rsidRDefault="00B63ED6" w:rsidP="00B63ED6">
      <w:pPr>
        <w:pStyle w:val="ListParagraph"/>
        <w:numPr>
          <w:ilvl w:val="1"/>
          <w:numId w:val="3"/>
        </w:numPr>
        <w:tabs>
          <w:tab w:val="left" w:pos="841"/>
          <w:tab w:val="left" w:pos="842"/>
        </w:tabs>
        <w:ind w:left="841"/>
        <w:rPr>
          <w:rFonts w:ascii="Arial" w:hAnsi="Arial" w:cs="Arial"/>
        </w:rPr>
      </w:pPr>
      <w:r w:rsidRPr="00D8082D">
        <w:rPr>
          <w:rFonts w:ascii="Arial" w:hAnsi="Arial" w:cs="Arial"/>
        </w:rPr>
        <w:t xml:space="preserve">Internal – Stakeholders, </w:t>
      </w:r>
      <w:r w:rsidRPr="00D8082D">
        <w:rPr>
          <w:rFonts w:ascii="Arial" w:hAnsi="Arial" w:cs="Arial"/>
          <w:spacing w:val="-3"/>
        </w:rPr>
        <w:t>other</w:t>
      </w:r>
      <w:r w:rsidRPr="00D8082D">
        <w:rPr>
          <w:rFonts w:ascii="Arial" w:hAnsi="Arial" w:cs="Arial"/>
          <w:spacing w:val="10"/>
        </w:rPr>
        <w:t xml:space="preserve"> </w:t>
      </w:r>
      <w:r w:rsidRPr="00D8082D">
        <w:rPr>
          <w:rFonts w:ascii="Arial" w:hAnsi="Arial" w:cs="Arial"/>
        </w:rPr>
        <w:t>projects</w:t>
      </w:r>
    </w:p>
    <w:p w14:paraId="5341164D" w14:textId="77777777" w:rsidR="00C844AC" w:rsidRPr="00D8082D" w:rsidRDefault="00C844AC" w:rsidP="00C844AC">
      <w:pPr>
        <w:pStyle w:val="ListParagraph"/>
        <w:numPr>
          <w:ilvl w:val="1"/>
          <w:numId w:val="3"/>
        </w:numPr>
        <w:tabs>
          <w:tab w:val="left" w:pos="840"/>
          <w:tab w:val="left" w:pos="841"/>
        </w:tabs>
        <w:rPr>
          <w:rFonts w:ascii="Arial" w:hAnsi="Arial" w:cs="Arial"/>
        </w:rPr>
      </w:pPr>
      <w:r w:rsidRPr="00D8082D">
        <w:rPr>
          <w:rFonts w:ascii="Arial" w:hAnsi="Arial" w:cs="Arial"/>
        </w:rPr>
        <w:t>External – Vendors, contractors,</w:t>
      </w:r>
      <w:r w:rsidRPr="00D8082D">
        <w:rPr>
          <w:rFonts w:ascii="Arial" w:hAnsi="Arial" w:cs="Arial"/>
          <w:spacing w:val="8"/>
        </w:rPr>
        <w:t xml:space="preserve"> </w:t>
      </w:r>
      <w:r w:rsidRPr="00D8082D">
        <w:rPr>
          <w:rFonts w:ascii="Arial" w:hAnsi="Arial" w:cs="Arial"/>
        </w:rPr>
        <w:t>suppliers</w:t>
      </w:r>
    </w:p>
    <w:p w14:paraId="03016543" w14:textId="77777777" w:rsidR="00C844AC" w:rsidRPr="00D8082D" w:rsidRDefault="00C844AC" w:rsidP="00C844AC">
      <w:pPr>
        <w:pStyle w:val="ListParagraph"/>
        <w:numPr>
          <w:ilvl w:val="1"/>
          <w:numId w:val="3"/>
        </w:numPr>
        <w:tabs>
          <w:tab w:val="left" w:pos="840"/>
          <w:tab w:val="left" w:pos="841"/>
        </w:tabs>
        <w:rPr>
          <w:rFonts w:ascii="Arial" w:hAnsi="Arial" w:cs="Arial"/>
        </w:rPr>
      </w:pPr>
      <w:r w:rsidRPr="00D8082D">
        <w:rPr>
          <w:rFonts w:ascii="Arial" w:hAnsi="Arial" w:cs="Arial"/>
        </w:rPr>
        <w:t>Project Management – Plans , estimation,</w:t>
      </w:r>
      <w:r w:rsidRPr="00D8082D">
        <w:rPr>
          <w:rFonts w:ascii="Arial" w:hAnsi="Arial" w:cs="Arial"/>
          <w:spacing w:val="17"/>
        </w:rPr>
        <w:t xml:space="preserve"> </w:t>
      </w:r>
      <w:r w:rsidRPr="00D8082D">
        <w:rPr>
          <w:rFonts w:ascii="Arial" w:hAnsi="Arial" w:cs="Arial"/>
        </w:rPr>
        <w:t>communication</w:t>
      </w:r>
    </w:p>
    <w:p w14:paraId="11F7F02A" w14:textId="77777777" w:rsidR="00C844AC" w:rsidRPr="00D8082D" w:rsidRDefault="00C844AC" w:rsidP="00C844AC">
      <w:pPr>
        <w:pStyle w:val="ListParagraph"/>
        <w:numPr>
          <w:ilvl w:val="1"/>
          <w:numId w:val="3"/>
        </w:numPr>
        <w:tabs>
          <w:tab w:val="left" w:pos="841"/>
          <w:tab w:val="left" w:pos="842"/>
        </w:tabs>
        <w:ind w:left="841"/>
        <w:rPr>
          <w:rFonts w:ascii="Arial" w:hAnsi="Arial" w:cs="Arial"/>
        </w:rPr>
      </w:pPr>
      <w:r w:rsidRPr="00D8082D">
        <w:rPr>
          <w:rFonts w:ascii="Arial" w:hAnsi="Arial" w:cs="Arial"/>
        </w:rPr>
        <w:t>Other – Organization, regulatory, policies,</w:t>
      </w:r>
      <w:r w:rsidRPr="00D8082D">
        <w:rPr>
          <w:rFonts w:ascii="Arial" w:hAnsi="Arial" w:cs="Arial"/>
          <w:spacing w:val="19"/>
        </w:rPr>
        <w:t xml:space="preserve"> </w:t>
      </w:r>
      <w:r w:rsidRPr="00D8082D">
        <w:rPr>
          <w:rFonts w:ascii="Arial" w:hAnsi="Arial" w:cs="Arial"/>
        </w:rPr>
        <w:t>security</w:t>
      </w:r>
    </w:p>
    <w:p w14:paraId="55861B66" w14:textId="77777777" w:rsidR="00C844AC" w:rsidRPr="00D63B84" w:rsidRDefault="00C844AC" w:rsidP="007711DB">
      <w:pPr>
        <w:pStyle w:val="BodyText0"/>
        <w:spacing w:before="0" w:line="288" w:lineRule="auto"/>
        <w:rPr>
          <w:rFonts w:ascii="Arial" w:hAnsi="Arial" w:cs="Arial"/>
          <w:noProof/>
          <w:sz w:val="22"/>
          <w:szCs w:val="22"/>
          <w:lang w:val="en-CA" w:eastAsia="en-CA"/>
        </w:rPr>
      </w:pPr>
    </w:p>
    <w:p w14:paraId="53D17E2A" w14:textId="77777777" w:rsidR="007711DB" w:rsidRPr="00D63B84" w:rsidRDefault="007711DB" w:rsidP="007711DB">
      <w:pPr>
        <w:pStyle w:val="Heading4"/>
        <w:spacing w:before="120"/>
        <w:rPr>
          <w:rFonts w:ascii="Arial" w:hAnsi="Arial" w:cs="Arial"/>
        </w:rPr>
      </w:pPr>
      <w:bookmarkStart w:id="2" w:name="_Toc401047248"/>
      <w:r w:rsidRPr="00D63B84">
        <w:rPr>
          <w:rFonts w:ascii="Arial" w:hAnsi="Arial" w:cs="Arial"/>
        </w:rPr>
        <w:lastRenderedPageBreak/>
        <w:t>Step 3 - Determine Probability of Risk Occurring</w:t>
      </w:r>
      <w:bookmarkEnd w:id="2"/>
    </w:p>
    <w:p w14:paraId="45861E6D" w14:textId="0842041F" w:rsidR="007711DB" w:rsidRPr="00D63B84" w:rsidRDefault="007711DB" w:rsidP="00C844AC">
      <w:pPr>
        <w:pStyle w:val="BodyText0"/>
        <w:spacing w:line="288" w:lineRule="auto"/>
        <w:jc w:val="both"/>
        <w:rPr>
          <w:rFonts w:ascii="Arial" w:hAnsi="Arial" w:cs="Arial"/>
          <w:sz w:val="22"/>
          <w:szCs w:val="22"/>
        </w:rPr>
      </w:pPr>
      <w:r w:rsidRPr="00D63B84">
        <w:rPr>
          <w:rFonts w:ascii="Arial" w:hAnsi="Arial" w:cs="Arial"/>
          <w:sz w:val="22"/>
          <w:szCs w:val="22"/>
        </w:rPr>
        <w:t xml:space="preserve">The PM and the project team will assign probabilities to the detailed risks documented in Risk </w:t>
      </w:r>
      <w:r w:rsidR="00C844AC">
        <w:rPr>
          <w:rFonts w:ascii="Arial" w:hAnsi="Arial" w:cs="Arial"/>
          <w:sz w:val="22"/>
          <w:szCs w:val="22"/>
        </w:rPr>
        <w:t>Register</w:t>
      </w:r>
      <w:r w:rsidRPr="00D63B84">
        <w:rPr>
          <w:rFonts w:ascii="Arial" w:hAnsi="Arial" w:cs="Arial"/>
          <w:sz w:val="22"/>
          <w:szCs w:val="22"/>
        </w:rPr>
        <w:t xml:space="preserve">. </w:t>
      </w:r>
      <w:r w:rsidR="00C844AC">
        <w:rPr>
          <w:rFonts w:ascii="Arial" w:hAnsi="Arial" w:cs="Arial"/>
          <w:sz w:val="22"/>
          <w:szCs w:val="22"/>
        </w:rPr>
        <w:t xml:space="preserve">  </w:t>
      </w:r>
    </w:p>
    <w:p w14:paraId="43CF5642" w14:textId="4FCC136A" w:rsidR="007711DB" w:rsidRPr="00D63B84" w:rsidRDefault="007711DB" w:rsidP="007711DB">
      <w:pPr>
        <w:pStyle w:val="BodyText0"/>
        <w:rPr>
          <w:rFonts w:ascii="Arial" w:hAnsi="Arial" w:cs="Arial"/>
          <w:sz w:val="22"/>
          <w:szCs w:val="22"/>
        </w:rPr>
      </w:pPr>
      <w:r w:rsidRPr="00D63B84">
        <w:rPr>
          <w:rFonts w:ascii="Arial" w:hAnsi="Arial" w:cs="Arial"/>
          <w:sz w:val="22"/>
          <w:szCs w:val="22"/>
        </w:rPr>
        <w:t xml:space="preserve">The scale ranges from 0 (certainty that an event will not occur) to 1.0 (certainty that the event will occur). The PM adds this probability score to the Risk </w:t>
      </w:r>
      <w:r w:rsidR="00C844AC">
        <w:rPr>
          <w:rFonts w:ascii="Arial" w:hAnsi="Arial" w:cs="Arial"/>
          <w:sz w:val="22"/>
          <w:szCs w:val="22"/>
        </w:rPr>
        <w:t>Register</w:t>
      </w:r>
      <w:r w:rsidRPr="00D63B84">
        <w:rPr>
          <w:rFonts w:ascii="Arial" w:hAnsi="Arial" w:cs="Arial"/>
          <w:sz w:val="22"/>
          <w:szCs w:val="22"/>
        </w:rPr>
        <w:t>.</w:t>
      </w:r>
    </w:p>
    <w:p w14:paraId="042D088F" w14:textId="77777777" w:rsidR="007711DB" w:rsidRPr="00D63B84" w:rsidRDefault="007711DB" w:rsidP="007711DB">
      <w:pPr>
        <w:pStyle w:val="BodyText0"/>
        <w:rPr>
          <w:rFonts w:ascii="Arial" w:hAnsi="Arial" w:cs="Arial"/>
          <w:sz w:val="22"/>
          <w:szCs w:val="22"/>
        </w:rPr>
      </w:pPr>
      <w:r w:rsidRPr="00D63B84">
        <w:rPr>
          <w:rFonts w:ascii="Arial" w:hAnsi="Arial" w:cs="Arial"/>
          <w:sz w:val="22"/>
          <w:szCs w:val="22"/>
        </w:rPr>
        <w:t>The probability of risk occurrence may change during the project.  The Project Manager is expected to review this value regularly for all open risks and update as necessary.</w:t>
      </w:r>
    </w:p>
    <w:p w14:paraId="4EADFC9D" w14:textId="77777777" w:rsidR="007711DB" w:rsidRPr="00D63B84" w:rsidRDefault="007711DB" w:rsidP="007711DB">
      <w:pPr>
        <w:pStyle w:val="BodyText0"/>
        <w:rPr>
          <w:rFonts w:ascii="Arial" w:hAnsi="Arial" w:cs="Arial"/>
          <w:sz w:val="22"/>
          <w:szCs w:val="22"/>
        </w:rPr>
      </w:pPr>
    </w:p>
    <w:p w14:paraId="03C0E263" w14:textId="77777777" w:rsidR="007711DB" w:rsidRPr="00D63B84" w:rsidRDefault="007711DB" w:rsidP="007711DB">
      <w:pPr>
        <w:pStyle w:val="Heading9"/>
        <w:rPr>
          <w:rFonts w:ascii="Arial" w:hAnsi="Arial" w:cs="Arial"/>
          <w:sz w:val="22"/>
          <w:szCs w:val="22"/>
        </w:rPr>
      </w:pPr>
      <w:r w:rsidRPr="00D63B84">
        <w:rPr>
          <w:rFonts w:ascii="Arial" w:hAnsi="Arial" w:cs="Arial"/>
          <w:sz w:val="22"/>
          <w:szCs w:val="22"/>
        </w:rPr>
        <w:t xml:space="preserve">Table </w:t>
      </w:r>
      <w:r w:rsidRPr="00D63B84">
        <w:rPr>
          <w:rFonts w:ascii="Arial" w:hAnsi="Arial" w:cs="Arial"/>
          <w:sz w:val="22"/>
          <w:szCs w:val="22"/>
        </w:rPr>
        <w:fldChar w:fldCharType="begin"/>
      </w:r>
      <w:r w:rsidRPr="00D63B84">
        <w:rPr>
          <w:rFonts w:ascii="Arial" w:hAnsi="Arial" w:cs="Arial"/>
          <w:sz w:val="22"/>
          <w:szCs w:val="22"/>
        </w:rPr>
        <w:instrText xml:space="preserve"> SEQ Table \* ARABIC </w:instrText>
      </w:r>
      <w:r w:rsidRPr="00D63B84">
        <w:rPr>
          <w:rFonts w:ascii="Arial" w:hAnsi="Arial" w:cs="Arial"/>
          <w:sz w:val="22"/>
          <w:szCs w:val="22"/>
        </w:rPr>
        <w:fldChar w:fldCharType="separate"/>
      </w:r>
      <w:r w:rsidRPr="00D63B84">
        <w:rPr>
          <w:rFonts w:ascii="Arial" w:hAnsi="Arial" w:cs="Arial"/>
          <w:noProof/>
          <w:sz w:val="22"/>
          <w:szCs w:val="22"/>
        </w:rPr>
        <w:t>1</w:t>
      </w:r>
      <w:r w:rsidRPr="00D63B84">
        <w:rPr>
          <w:rFonts w:ascii="Arial" w:hAnsi="Arial" w:cs="Arial"/>
          <w:sz w:val="22"/>
          <w:szCs w:val="22"/>
        </w:rPr>
        <w:fldChar w:fldCharType="end"/>
      </w:r>
      <w:r w:rsidRPr="00D63B84">
        <w:rPr>
          <w:rFonts w:ascii="Arial" w:hAnsi="Arial" w:cs="Arial"/>
          <w:sz w:val="22"/>
          <w:szCs w:val="22"/>
        </w:rPr>
        <w:t xml:space="preserve">: Probability Assessment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45"/>
        <w:gridCol w:w="1125"/>
      </w:tblGrid>
      <w:tr w:rsidR="007711DB" w:rsidRPr="00D63B84" w14:paraId="10E4FF97" w14:textId="77777777" w:rsidTr="00E04B4C">
        <w:trPr>
          <w:cantSplit/>
          <w:jc w:val="center"/>
        </w:trPr>
        <w:tc>
          <w:tcPr>
            <w:tcW w:w="8145" w:type="dxa"/>
            <w:shd w:val="clear" w:color="auto" w:fill="C0C0C0"/>
          </w:tcPr>
          <w:p w14:paraId="19B9B128" w14:textId="77777777" w:rsidR="007711DB" w:rsidRPr="00D63B84" w:rsidRDefault="007711DB" w:rsidP="00E04B4C">
            <w:pPr>
              <w:pStyle w:val="TableHeader"/>
              <w:rPr>
                <w:rFonts w:cs="Arial"/>
                <w:sz w:val="22"/>
                <w:szCs w:val="22"/>
              </w:rPr>
            </w:pPr>
            <w:r w:rsidRPr="00D63B84">
              <w:rPr>
                <w:rFonts w:cs="Arial"/>
                <w:sz w:val="22"/>
                <w:szCs w:val="22"/>
              </w:rPr>
              <w:t>Description of Probability of Risk</w:t>
            </w:r>
          </w:p>
        </w:tc>
        <w:tc>
          <w:tcPr>
            <w:tcW w:w="1125" w:type="dxa"/>
            <w:shd w:val="clear" w:color="auto" w:fill="C0C0C0"/>
          </w:tcPr>
          <w:p w14:paraId="03CE000F" w14:textId="77777777" w:rsidR="007711DB" w:rsidRPr="00D63B84" w:rsidRDefault="007711DB" w:rsidP="00E04B4C">
            <w:pPr>
              <w:pStyle w:val="TableHeader"/>
              <w:rPr>
                <w:rFonts w:cs="Arial"/>
                <w:sz w:val="22"/>
                <w:szCs w:val="22"/>
              </w:rPr>
            </w:pPr>
            <w:r w:rsidRPr="00D63B84">
              <w:rPr>
                <w:rFonts w:cs="Arial"/>
                <w:sz w:val="22"/>
                <w:szCs w:val="22"/>
              </w:rPr>
              <w:t>Score</w:t>
            </w:r>
          </w:p>
        </w:tc>
      </w:tr>
      <w:tr w:rsidR="007711DB" w:rsidRPr="00D63B84" w14:paraId="0B271480" w14:textId="77777777" w:rsidTr="00E04B4C">
        <w:trPr>
          <w:cantSplit/>
          <w:jc w:val="center"/>
        </w:trPr>
        <w:tc>
          <w:tcPr>
            <w:tcW w:w="8145" w:type="dxa"/>
          </w:tcPr>
          <w:p w14:paraId="3C2E09EA"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Very high probability of affecting the overall project (95% probability)</w:t>
            </w:r>
          </w:p>
        </w:tc>
        <w:tc>
          <w:tcPr>
            <w:tcW w:w="1125" w:type="dxa"/>
          </w:tcPr>
          <w:p w14:paraId="4D3F297A"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1.0</w:t>
            </w:r>
          </w:p>
        </w:tc>
      </w:tr>
      <w:tr w:rsidR="007711DB" w:rsidRPr="00D63B84" w14:paraId="29632B92" w14:textId="77777777" w:rsidTr="00E04B4C">
        <w:trPr>
          <w:cantSplit/>
          <w:jc w:val="center"/>
        </w:trPr>
        <w:tc>
          <w:tcPr>
            <w:tcW w:w="8145" w:type="dxa"/>
          </w:tcPr>
          <w:p w14:paraId="754A2A8B"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High probability of affecting the overall project (80% probability)</w:t>
            </w:r>
          </w:p>
        </w:tc>
        <w:tc>
          <w:tcPr>
            <w:tcW w:w="1125" w:type="dxa"/>
          </w:tcPr>
          <w:p w14:paraId="394F119B"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0.9</w:t>
            </w:r>
          </w:p>
        </w:tc>
      </w:tr>
      <w:tr w:rsidR="007711DB" w:rsidRPr="00D63B84" w14:paraId="747AF6F1" w14:textId="77777777" w:rsidTr="00E04B4C">
        <w:trPr>
          <w:cantSplit/>
          <w:jc w:val="center"/>
        </w:trPr>
        <w:tc>
          <w:tcPr>
            <w:tcW w:w="8145" w:type="dxa"/>
          </w:tcPr>
          <w:p w14:paraId="5C8B45B9"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High probability of occurring in current project development phase (75% probability)</w:t>
            </w:r>
          </w:p>
        </w:tc>
        <w:tc>
          <w:tcPr>
            <w:tcW w:w="1125" w:type="dxa"/>
          </w:tcPr>
          <w:p w14:paraId="65FEA132"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0.8</w:t>
            </w:r>
          </w:p>
        </w:tc>
      </w:tr>
      <w:tr w:rsidR="007711DB" w:rsidRPr="00D63B84" w14:paraId="04DBF859" w14:textId="77777777" w:rsidTr="00E04B4C">
        <w:trPr>
          <w:cantSplit/>
          <w:jc w:val="center"/>
        </w:trPr>
        <w:tc>
          <w:tcPr>
            <w:tcW w:w="8145" w:type="dxa"/>
          </w:tcPr>
          <w:p w14:paraId="2C607E74"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Moderate probability of affecting the overall project (50% probability)</w:t>
            </w:r>
          </w:p>
        </w:tc>
        <w:tc>
          <w:tcPr>
            <w:tcW w:w="1125" w:type="dxa"/>
          </w:tcPr>
          <w:p w14:paraId="0CDFE835"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0.7</w:t>
            </w:r>
          </w:p>
        </w:tc>
      </w:tr>
      <w:tr w:rsidR="007711DB" w:rsidRPr="00D63B84" w14:paraId="20C082AF" w14:textId="77777777" w:rsidTr="00E04B4C">
        <w:trPr>
          <w:cantSplit/>
          <w:jc w:val="center"/>
        </w:trPr>
        <w:tc>
          <w:tcPr>
            <w:tcW w:w="8145" w:type="dxa"/>
          </w:tcPr>
          <w:p w14:paraId="05D31F90"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Moderate probability of occurring in current project development phase (50% probability)</w:t>
            </w:r>
          </w:p>
        </w:tc>
        <w:tc>
          <w:tcPr>
            <w:tcW w:w="1125" w:type="dxa"/>
          </w:tcPr>
          <w:p w14:paraId="0F6E97C1"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0.6</w:t>
            </w:r>
          </w:p>
        </w:tc>
      </w:tr>
      <w:tr w:rsidR="007711DB" w:rsidRPr="00D63B84" w14:paraId="5C5C6E72" w14:textId="77777777" w:rsidTr="00E04B4C">
        <w:trPr>
          <w:cantSplit/>
          <w:jc w:val="center"/>
        </w:trPr>
        <w:tc>
          <w:tcPr>
            <w:tcW w:w="8145" w:type="dxa"/>
          </w:tcPr>
          <w:p w14:paraId="14623690"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Low probability of affecting the overall project (25% probability)</w:t>
            </w:r>
          </w:p>
        </w:tc>
        <w:tc>
          <w:tcPr>
            <w:tcW w:w="1125" w:type="dxa"/>
          </w:tcPr>
          <w:p w14:paraId="16D3F4A0"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0.5</w:t>
            </w:r>
          </w:p>
        </w:tc>
      </w:tr>
      <w:tr w:rsidR="007711DB" w:rsidRPr="00D63B84" w14:paraId="336DC1AD" w14:textId="77777777" w:rsidTr="00E04B4C">
        <w:trPr>
          <w:cantSplit/>
          <w:jc w:val="center"/>
        </w:trPr>
        <w:tc>
          <w:tcPr>
            <w:tcW w:w="8145" w:type="dxa"/>
          </w:tcPr>
          <w:p w14:paraId="610600D3"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Low probability of occurring in current project development phase (25% probability)</w:t>
            </w:r>
          </w:p>
        </w:tc>
        <w:tc>
          <w:tcPr>
            <w:tcW w:w="1125" w:type="dxa"/>
          </w:tcPr>
          <w:p w14:paraId="3E5A90B2"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0.4</w:t>
            </w:r>
          </w:p>
        </w:tc>
      </w:tr>
      <w:tr w:rsidR="007711DB" w:rsidRPr="00D63B84" w14:paraId="6A5B1BC0" w14:textId="77777777" w:rsidTr="00E04B4C">
        <w:trPr>
          <w:cantSplit/>
          <w:jc w:val="center"/>
        </w:trPr>
        <w:tc>
          <w:tcPr>
            <w:tcW w:w="8145" w:type="dxa"/>
          </w:tcPr>
          <w:p w14:paraId="14ABC87E"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Very low probability of affecting the overall project (10% probability)</w:t>
            </w:r>
          </w:p>
        </w:tc>
        <w:tc>
          <w:tcPr>
            <w:tcW w:w="1125" w:type="dxa"/>
          </w:tcPr>
          <w:p w14:paraId="1D37378F" w14:textId="77777777" w:rsidR="007711DB" w:rsidRPr="00D63B84" w:rsidRDefault="007711DB" w:rsidP="00E04B4C">
            <w:pPr>
              <w:pStyle w:val="TableText"/>
              <w:keepNext/>
              <w:jc w:val="center"/>
              <w:rPr>
                <w:rFonts w:ascii="Arial" w:hAnsi="Arial" w:cs="Arial"/>
                <w:sz w:val="22"/>
                <w:szCs w:val="22"/>
              </w:rPr>
            </w:pPr>
            <w:r w:rsidRPr="00D63B84">
              <w:rPr>
                <w:rFonts w:ascii="Arial" w:hAnsi="Arial" w:cs="Arial"/>
                <w:sz w:val="22"/>
                <w:szCs w:val="22"/>
              </w:rPr>
              <w:t>0.3</w:t>
            </w:r>
          </w:p>
        </w:tc>
      </w:tr>
      <w:tr w:rsidR="007711DB" w:rsidRPr="00D63B84" w14:paraId="04521FE8" w14:textId="77777777" w:rsidTr="00E04B4C">
        <w:trPr>
          <w:cantSplit/>
          <w:jc w:val="center"/>
        </w:trPr>
        <w:tc>
          <w:tcPr>
            <w:tcW w:w="8145" w:type="dxa"/>
          </w:tcPr>
          <w:p w14:paraId="4444746F"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Very low probability of occurring in current project development phase (10% probability)</w:t>
            </w:r>
          </w:p>
        </w:tc>
        <w:tc>
          <w:tcPr>
            <w:tcW w:w="1125" w:type="dxa"/>
          </w:tcPr>
          <w:p w14:paraId="11339E71" w14:textId="77777777" w:rsidR="007711DB" w:rsidRPr="00D63B84" w:rsidRDefault="007711DB" w:rsidP="00E04B4C">
            <w:pPr>
              <w:pStyle w:val="TableText"/>
              <w:keepNext/>
              <w:jc w:val="center"/>
              <w:rPr>
                <w:rFonts w:ascii="Arial" w:hAnsi="Arial" w:cs="Arial"/>
                <w:sz w:val="22"/>
                <w:szCs w:val="22"/>
              </w:rPr>
            </w:pPr>
            <w:r w:rsidRPr="00D63B84">
              <w:rPr>
                <w:rFonts w:ascii="Arial" w:hAnsi="Arial" w:cs="Arial"/>
                <w:sz w:val="22"/>
                <w:szCs w:val="22"/>
              </w:rPr>
              <w:t>0.2</w:t>
            </w:r>
          </w:p>
        </w:tc>
      </w:tr>
    </w:tbl>
    <w:p w14:paraId="5D9ECC5D" w14:textId="77777777" w:rsidR="007711DB" w:rsidRPr="00D63B84" w:rsidRDefault="007711DB" w:rsidP="007711DB">
      <w:pPr>
        <w:pStyle w:val="BodyText0"/>
        <w:rPr>
          <w:rFonts w:ascii="Arial" w:hAnsi="Arial" w:cs="Arial"/>
          <w:sz w:val="22"/>
          <w:szCs w:val="22"/>
        </w:rPr>
      </w:pPr>
    </w:p>
    <w:p w14:paraId="3012F7C2" w14:textId="77777777" w:rsidR="007711DB" w:rsidRPr="00D63B84" w:rsidRDefault="007711DB" w:rsidP="007711DB">
      <w:pPr>
        <w:pStyle w:val="Heading4"/>
        <w:rPr>
          <w:rFonts w:ascii="Arial" w:hAnsi="Arial" w:cs="Arial"/>
        </w:rPr>
      </w:pPr>
      <w:bookmarkStart w:id="3" w:name="_Toc401047249"/>
      <w:r w:rsidRPr="00D63B84">
        <w:rPr>
          <w:rFonts w:ascii="Arial" w:hAnsi="Arial" w:cs="Arial"/>
        </w:rPr>
        <w:t>Step 4 - Determine Impact if Risk Occurs</w:t>
      </w:r>
      <w:bookmarkEnd w:id="3"/>
    </w:p>
    <w:p w14:paraId="62B79D80" w14:textId="77777777" w:rsidR="007711DB" w:rsidRPr="00D63B84" w:rsidRDefault="007711DB" w:rsidP="007711DB">
      <w:pPr>
        <w:spacing w:before="120" w:after="120" w:line="288" w:lineRule="auto"/>
        <w:jc w:val="both"/>
        <w:rPr>
          <w:rFonts w:ascii="Arial" w:hAnsi="Arial" w:cs="Arial"/>
        </w:rPr>
      </w:pPr>
      <w:r w:rsidRPr="00D63B84">
        <w:rPr>
          <w:rFonts w:ascii="Arial" w:hAnsi="Arial" w:cs="Arial"/>
        </w:rPr>
        <w:t xml:space="preserve">For each risk identified and documented in the Risk Identification List on SharePoint, the PM and the project team estimates the impact to the project if the risk is realized.  The scale ranges from 0 (zero) to 1.0 (one), where 0 indicates no danger to the project and 1.0 indicates a devastating setback. The PM adds the potential impact score to the Risk Identification List. The PM works with the Delivery/Service Manager then reviews the determined impact and verifies that it is realistic and accurate.  </w:t>
      </w:r>
    </w:p>
    <w:p w14:paraId="3922110A" w14:textId="77777777" w:rsidR="007711DB" w:rsidRPr="00D63B84" w:rsidRDefault="007711DB" w:rsidP="007711DB">
      <w:pPr>
        <w:pStyle w:val="BodyText0"/>
        <w:rPr>
          <w:rFonts w:ascii="Arial" w:hAnsi="Arial" w:cs="Arial"/>
          <w:sz w:val="22"/>
          <w:szCs w:val="22"/>
        </w:rPr>
      </w:pPr>
    </w:p>
    <w:p w14:paraId="6AF488CB" w14:textId="77777777" w:rsidR="007711DB" w:rsidRPr="00D63B84" w:rsidRDefault="007711DB" w:rsidP="007711DB">
      <w:pPr>
        <w:pStyle w:val="Heading9"/>
        <w:rPr>
          <w:rFonts w:ascii="Arial" w:hAnsi="Arial" w:cs="Arial"/>
          <w:sz w:val="22"/>
          <w:szCs w:val="22"/>
        </w:rPr>
      </w:pPr>
      <w:r w:rsidRPr="00D63B84">
        <w:rPr>
          <w:rFonts w:ascii="Arial" w:hAnsi="Arial" w:cs="Arial"/>
          <w:sz w:val="22"/>
          <w:szCs w:val="22"/>
        </w:rPr>
        <w:t xml:space="preserve">Table </w:t>
      </w:r>
      <w:r w:rsidRPr="00D63B84">
        <w:rPr>
          <w:rFonts w:ascii="Arial" w:hAnsi="Arial" w:cs="Arial"/>
          <w:sz w:val="22"/>
          <w:szCs w:val="22"/>
        </w:rPr>
        <w:fldChar w:fldCharType="begin"/>
      </w:r>
      <w:r w:rsidRPr="00D63B84">
        <w:rPr>
          <w:rFonts w:ascii="Arial" w:hAnsi="Arial" w:cs="Arial"/>
          <w:sz w:val="22"/>
          <w:szCs w:val="22"/>
        </w:rPr>
        <w:instrText xml:space="preserve"> SEQ Table \* ARABIC </w:instrText>
      </w:r>
      <w:r w:rsidRPr="00D63B84">
        <w:rPr>
          <w:rFonts w:ascii="Arial" w:hAnsi="Arial" w:cs="Arial"/>
          <w:sz w:val="22"/>
          <w:szCs w:val="22"/>
        </w:rPr>
        <w:fldChar w:fldCharType="separate"/>
      </w:r>
      <w:r w:rsidRPr="00D63B84">
        <w:rPr>
          <w:rFonts w:ascii="Arial" w:hAnsi="Arial" w:cs="Arial"/>
          <w:noProof/>
          <w:sz w:val="22"/>
          <w:szCs w:val="22"/>
        </w:rPr>
        <w:t>2</w:t>
      </w:r>
      <w:r w:rsidRPr="00D63B84">
        <w:rPr>
          <w:rFonts w:ascii="Arial" w:hAnsi="Arial" w:cs="Arial"/>
          <w:sz w:val="22"/>
          <w:szCs w:val="22"/>
        </w:rPr>
        <w:fldChar w:fldCharType="end"/>
      </w:r>
      <w:r w:rsidRPr="00D63B84">
        <w:rPr>
          <w:rFonts w:ascii="Arial" w:hAnsi="Arial" w:cs="Arial"/>
          <w:sz w:val="22"/>
          <w:szCs w:val="22"/>
        </w:rPr>
        <w:t>: Impact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45"/>
        <w:gridCol w:w="1125"/>
      </w:tblGrid>
      <w:tr w:rsidR="007711DB" w:rsidRPr="00D63B84" w14:paraId="5DFDFA1E" w14:textId="77777777" w:rsidTr="00E04B4C">
        <w:trPr>
          <w:cantSplit/>
          <w:tblHeader/>
          <w:jc w:val="center"/>
        </w:trPr>
        <w:tc>
          <w:tcPr>
            <w:tcW w:w="8145" w:type="dxa"/>
            <w:shd w:val="clear" w:color="auto" w:fill="C0C0C0"/>
            <w:vAlign w:val="center"/>
          </w:tcPr>
          <w:p w14:paraId="4230BD9F" w14:textId="77777777" w:rsidR="007711DB" w:rsidRPr="00D63B84" w:rsidRDefault="007711DB" w:rsidP="00E04B4C">
            <w:pPr>
              <w:pStyle w:val="TableHeader"/>
              <w:rPr>
                <w:rFonts w:cs="Arial"/>
                <w:sz w:val="22"/>
                <w:szCs w:val="22"/>
              </w:rPr>
            </w:pPr>
            <w:r w:rsidRPr="00D63B84">
              <w:rPr>
                <w:rFonts w:cs="Arial"/>
                <w:sz w:val="22"/>
                <w:szCs w:val="22"/>
              </w:rPr>
              <w:t>Description of Potential Impact of Risk</w:t>
            </w:r>
          </w:p>
        </w:tc>
        <w:tc>
          <w:tcPr>
            <w:tcW w:w="1125" w:type="dxa"/>
            <w:shd w:val="clear" w:color="auto" w:fill="C0C0C0"/>
            <w:vAlign w:val="center"/>
          </w:tcPr>
          <w:p w14:paraId="62E74990" w14:textId="77777777" w:rsidR="007711DB" w:rsidRPr="00D63B84" w:rsidRDefault="007711DB" w:rsidP="00E04B4C">
            <w:pPr>
              <w:pStyle w:val="TableHeader"/>
              <w:rPr>
                <w:rFonts w:cs="Arial"/>
                <w:sz w:val="22"/>
                <w:szCs w:val="22"/>
              </w:rPr>
            </w:pPr>
            <w:r w:rsidRPr="00D63B84">
              <w:rPr>
                <w:rFonts w:cs="Arial"/>
                <w:sz w:val="22"/>
                <w:szCs w:val="22"/>
              </w:rPr>
              <w:t>Score</w:t>
            </w:r>
          </w:p>
        </w:tc>
      </w:tr>
      <w:tr w:rsidR="007711DB" w:rsidRPr="00D63B84" w14:paraId="01F79660" w14:textId="77777777" w:rsidTr="00E04B4C">
        <w:trPr>
          <w:cantSplit/>
          <w:jc w:val="center"/>
        </w:trPr>
        <w:tc>
          <w:tcPr>
            <w:tcW w:w="8145" w:type="dxa"/>
          </w:tcPr>
          <w:p w14:paraId="737144CF"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Project objectives seriously affected causing a devastating setback</w:t>
            </w:r>
          </w:p>
        </w:tc>
        <w:tc>
          <w:tcPr>
            <w:tcW w:w="1125" w:type="dxa"/>
          </w:tcPr>
          <w:p w14:paraId="5B69B953"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1.0</w:t>
            </w:r>
          </w:p>
        </w:tc>
      </w:tr>
      <w:tr w:rsidR="007711DB" w:rsidRPr="00D63B84" w14:paraId="5394FCD4" w14:textId="77777777" w:rsidTr="00E04B4C">
        <w:trPr>
          <w:cantSplit/>
          <w:jc w:val="center"/>
        </w:trPr>
        <w:tc>
          <w:tcPr>
            <w:tcW w:w="8145" w:type="dxa"/>
          </w:tcPr>
          <w:p w14:paraId="12507F99"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Project required operations capability seriously threatened</w:t>
            </w:r>
          </w:p>
        </w:tc>
        <w:tc>
          <w:tcPr>
            <w:tcW w:w="1125" w:type="dxa"/>
          </w:tcPr>
          <w:p w14:paraId="353BD632"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0.9</w:t>
            </w:r>
          </w:p>
        </w:tc>
      </w:tr>
      <w:tr w:rsidR="007711DB" w:rsidRPr="00D63B84" w14:paraId="4BF12D7D" w14:textId="77777777" w:rsidTr="00E04B4C">
        <w:trPr>
          <w:cantSplit/>
          <w:jc w:val="center"/>
        </w:trPr>
        <w:tc>
          <w:tcPr>
            <w:tcW w:w="8145" w:type="dxa"/>
          </w:tcPr>
          <w:p w14:paraId="15B4217E"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Project ability to support required operational capabilities (functions and availability).  Very serious impact - major PROJECT component not available.</w:t>
            </w:r>
          </w:p>
        </w:tc>
        <w:tc>
          <w:tcPr>
            <w:tcW w:w="1125" w:type="dxa"/>
          </w:tcPr>
          <w:p w14:paraId="3A759566"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0.8</w:t>
            </w:r>
          </w:p>
        </w:tc>
      </w:tr>
      <w:tr w:rsidR="007711DB" w:rsidRPr="00D63B84" w14:paraId="268BCA99" w14:textId="77777777" w:rsidTr="00E04B4C">
        <w:trPr>
          <w:cantSplit/>
          <w:jc w:val="center"/>
        </w:trPr>
        <w:tc>
          <w:tcPr>
            <w:tcW w:w="8145" w:type="dxa"/>
          </w:tcPr>
          <w:p w14:paraId="7E6B0087"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Project ability to support required operational capabilities (functions and availability).  Serious impact - part (1/3) of major PROJECT component not available.</w:t>
            </w:r>
          </w:p>
        </w:tc>
        <w:tc>
          <w:tcPr>
            <w:tcW w:w="1125" w:type="dxa"/>
          </w:tcPr>
          <w:p w14:paraId="6A003F5D"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0.6</w:t>
            </w:r>
          </w:p>
        </w:tc>
      </w:tr>
      <w:tr w:rsidR="007711DB" w:rsidRPr="00D63B84" w14:paraId="24E1EBD5" w14:textId="77777777" w:rsidTr="00E04B4C">
        <w:trPr>
          <w:cantSplit/>
          <w:jc w:val="center"/>
        </w:trPr>
        <w:tc>
          <w:tcPr>
            <w:tcW w:w="8145" w:type="dxa"/>
          </w:tcPr>
          <w:p w14:paraId="5BE81411"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lastRenderedPageBreak/>
              <w:t>Project ability to support required operational capabilities (functions and availability).  Moderate impact - small part (1/10) of major PROJECT component not available.</w:t>
            </w:r>
          </w:p>
        </w:tc>
        <w:tc>
          <w:tcPr>
            <w:tcW w:w="1125" w:type="dxa"/>
          </w:tcPr>
          <w:p w14:paraId="7156AAC3"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0.4</w:t>
            </w:r>
          </w:p>
        </w:tc>
      </w:tr>
      <w:tr w:rsidR="007711DB" w:rsidRPr="00D63B84" w14:paraId="6B4521A7" w14:textId="77777777" w:rsidTr="00E04B4C">
        <w:trPr>
          <w:cantSplit/>
          <w:jc w:val="center"/>
        </w:trPr>
        <w:tc>
          <w:tcPr>
            <w:tcW w:w="8145" w:type="dxa"/>
          </w:tcPr>
          <w:p w14:paraId="0A2120ED"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Project ability to support required operational capabilities (functions and availability).  Minor impact - very small part (1/20) of major PROJECT component not available.</w:t>
            </w:r>
          </w:p>
        </w:tc>
        <w:tc>
          <w:tcPr>
            <w:tcW w:w="1125" w:type="dxa"/>
          </w:tcPr>
          <w:p w14:paraId="33F8CFB5" w14:textId="77777777" w:rsidR="007711DB" w:rsidRPr="00D63B84" w:rsidRDefault="007711DB" w:rsidP="00E04B4C">
            <w:pPr>
              <w:pStyle w:val="TableText"/>
              <w:keepNext/>
              <w:jc w:val="center"/>
              <w:rPr>
                <w:rFonts w:ascii="Arial" w:hAnsi="Arial" w:cs="Arial"/>
                <w:sz w:val="22"/>
                <w:szCs w:val="22"/>
              </w:rPr>
            </w:pPr>
            <w:r w:rsidRPr="00D63B84">
              <w:rPr>
                <w:rFonts w:ascii="Arial" w:hAnsi="Arial" w:cs="Arial"/>
                <w:sz w:val="22"/>
                <w:szCs w:val="22"/>
              </w:rPr>
              <w:t>0.2</w:t>
            </w:r>
          </w:p>
        </w:tc>
      </w:tr>
    </w:tbl>
    <w:p w14:paraId="5628E7C5" w14:textId="77777777" w:rsidR="007711DB" w:rsidRPr="00D63B84" w:rsidRDefault="007711DB" w:rsidP="007711DB">
      <w:pPr>
        <w:spacing w:before="120" w:after="120" w:line="288" w:lineRule="auto"/>
        <w:jc w:val="both"/>
        <w:rPr>
          <w:rFonts w:ascii="Arial" w:hAnsi="Arial" w:cs="Arial"/>
        </w:rPr>
      </w:pPr>
    </w:p>
    <w:p w14:paraId="7A50642D" w14:textId="77777777" w:rsidR="007711DB" w:rsidRPr="00D63B84" w:rsidRDefault="007711DB" w:rsidP="007711DB">
      <w:pPr>
        <w:pStyle w:val="Heading4"/>
        <w:rPr>
          <w:rFonts w:ascii="Arial" w:hAnsi="Arial" w:cs="Arial"/>
        </w:rPr>
      </w:pPr>
    </w:p>
    <w:p w14:paraId="79201CF6" w14:textId="77777777" w:rsidR="007711DB" w:rsidRPr="00D63B84" w:rsidRDefault="007711DB" w:rsidP="007711DB">
      <w:pPr>
        <w:pStyle w:val="Heading4"/>
        <w:rPr>
          <w:rFonts w:ascii="Arial" w:hAnsi="Arial" w:cs="Arial"/>
        </w:rPr>
      </w:pPr>
      <w:bookmarkStart w:id="4" w:name="_Toc401047250"/>
      <w:r w:rsidRPr="00D63B84">
        <w:rPr>
          <w:rFonts w:ascii="Arial" w:hAnsi="Arial" w:cs="Arial"/>
        </w:rPr>
        <w:t xml:space="preserve">Step 5 – </w:t>
      </w:r>
      <w:bookmarkEnd w:id="4"/>
      <w:r w:rsidRPr="00D63B84">
        <w:rPr>
          <w:rFonts w:ascii="Arial" w:hAnsi="Arial" w:cs="Arial"/>
        </w:rPr>
        <w:t>Evaluate and Prioritize Risks</w:t>
      </w:r>
    </w:p>
    <w:p w14:paraId="60040B11" w14:textId="53933D13" w:rsidR="007711DB" w:rsidRPr="00D63B84" w:rsidRDefault="007711DB" w:rsidP="007711DB">
      <w:pPr>
        <w:pStyle w:val="BodyText0"/>
        <w:spacing w:line="288" w:lineRule="auto"/>
        <w:jc w:val="both"/>
        <w:rPr>
          <w:rFonts w:ascii="Arial" w:hAnsi="Arial" w:cs="Arial"/>
          <w:sz w:val="22"/>
          <w:szCs w:val="22"/>
        </w:rPr>
      </w:pPr>
      <w:r w:rsidRPr="00D63B84">
        <w:rPr>
          <w:rFonts w:ascii="Arial" w:hAnsi="Arial" w:cs="Arial"/>
          <w:sz w:val="22"/>
          <w:szCs w:val="22"/>
        </w:rPr>
        <w:t xml:space="preserve">After each risk is scored according to the expected probability and the potential impact, the product of these scores is used to determine the risk </w:t>
      </w:r>
      <w:r w:rsidR="00C844AC" w:rsidRPr="00D63B84">
        <w:rPr>
          <w:rFonts w:ascii="Arial" w:hAnsi="Arial" w:cs="Arial"/>
          <w:sz w:val="22"/>
          <w:szCs w:val="22"/>
        </w:rPr>
        <w:t>exposure</w:t>
      </w:r>
      <w:r w:rsidR="00C844AC">
        <w:rPr>
          <w:rFonts w:ascii="Arial" w:hAnsi="Arial" w:cs="Arial"/>
          <w:sz w:val="22"/>
          <w:szCs w:val="22"/>
        </w:rPr>
        <w:t>, also known as risk rating</w:t>
      </w:r>
      <w:r w:rsidRPr="00D63B84">
        <w:rPr>
          <w:rFonts w:ascii="Arial" w:hAnsi="Arial" w:cs="Arial"/>
          <w:sz w:val="22"/>
          <w:szCs w:val="22"/>
        </w:rPr>
        <w:t xml:space="preserve">. Risk exposure is derived using the formula: </w:t>
      </w:r>
      <w:r w:rsidRPr="00D63B84">
        <w:rPr>
          <w:rFonts w:ascii="Arial" w:hAnsi="Arial" w:cs="Arial"/>
          <w:b/>
          <w:sz w:val="22"/>
          <w:szCs w:val="22"/>
        </w:rPr>
        <w:t>Exposure = Probability x Impact</w:t>
      </w:r>
      <w:r w:rsidRPr="00D63B84">
        <w:rPr>
          <w:rFonts w:ascii="Arial" w:hAnsi="Arial" w:cs="Arial"/>
          <w:sz w:val="22"/>
          <w:szCs w:val="22"/>
        </w:rPr>
        <w:t xml:space="preserve">. The Risk </w:t>
      </w:r>
      <w:r w:rsidR="00C844AC">
        <w:rPr>
          <w:rFonts w:ascii="Arial" w:hAnsi="Arial" w:cs="Arial"/>
          <w:sz w:val="22"/>
          <w:szCs w:val="22"/>
        </w:rPr>
        <w:t>Register</w:t>
      </w:r>
      <w:r w:rsidRPr="00D63B84">
        <w:rPr>
          <w:rFonts w:ascii="Arial" w:hAnsi="Arial" w:cs="Arial"/>
          <w:sz w:val="22"/>
          <w:szCs w:val="22"/>
        </w:rPr>
        <w:t xml:space="preserve"> is designed to automatically calculate the exposure rating. </w:t>
      </w:r>
    </w:p>
    <w:p w14:paraId="16297534" w14:textId="77777777" w:rsidR="007711DB" w:rsidRPr="00D63B84" w:rsidRDefault="007711DB" w:rsidP="007711DB">
      <w:pPr>
        <w:pStyle w:val="BodyText0"/>
        <w:spacing w:line="288" w:lineRule="auto"/>
        <w:jc w:val="both"/>
        <w:rPr>
          <w:rFonts w:ascii="Arial" w:hAnsi="Arial" w:cs="Arial"/>
          <w:sz w:val="22"/>
          <w:szCs w:val="22"/>
        </w:rPr>
      </w:pPr>
    </w:p>
    <w:p w14:paraId="4F820031" w14:textId="77777777" w:rsidR="007711DB" w:rsidRPr="00D63B84" w:rsidRDefault="007711DB" w:rsidP="007711DB">
      <w:pPr>
        <w:pStyle w:val="Heading9"/>
        <w:rPr>
          <w:rFonts w:ascii="Arial" w:hAnsi="Arial" w:cs="Arial"/>
          <w:sz w:val="22"/>
          <w:szCs w:val="22"/>
        </w:rPr>
      </w:pPr>
      <w:r w:rsidRPr="00D63B84">
        <w:rPr>
          <w:rFonts w:ascii="Arial" w:hAnsi="Arial" w:cs="Arial"/>
          <w:sz w:val="22"/>
          <w:szCs w:val="22"/>
        </w:rPr>
        <w:t>Table 3: Exposure Rating Scale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701"/>
        <w:gridCol w:w="6320"/>
      </w:tblGrid>
      <w:tr w:rsidR="007711DB" w:rsidRPr="00D63B84" w14:paraId="0ADDDD81" w14:textId="77777777" w:rsidTr="00E04B4C">
        <w:trPr>
          <w:tblHeader/>
        </w:trPr>
        <w:tc>
          <w:tcPr>
            <w:tcW w:w="1447" w:type="dxa"/>
            <w:shd w:val="clear" w:color="auto" w:fill="C0C0C0"/>
          </w:tcPr>
          <w:p w14:paraId="494E2966" w14:textId="77777777" w:rsidR="007711DB" w:rsidRPr="00D63B84" w:rsidRDefault="007711DB" w:rsidP="00E04B4C">
            <w:pPr>
              <w:pStyle w:val="TableHeader"/>
              <w:rPr>
                <w:rFonts w:cs="Arial"/>
                <w:sz w:val="22"/>
                <w:szCs w:val="22"/>
              </w:rPr>
            </w:pPr>
            <w:r w:rsidRPr="00D63B84">
              <w:rPr>
                <w:rFonts w:cs="Arial"/>
                <w:sz w:val="22"/>
                <w:szCs w:val="22"/>
              </w:rPr>
              <w:t>Risk Exposure</w:t>
            </w:r>
          </w:p>
        </w:tc>
        <w:tc>
          <w:tcPr>
            <w:tcW w:w="1701" w:type="dxa"/>
            <w:shd w:val="clear" w:color="auto" w:fill="C0C0C0"/>
          </w:tcPr>
          <w:p w14:paraId="5697007A" w14:textId="77777777" w:rsidR="007711DB" w:rsidRPr="00D63B84" w:rsidRDefault="007711DB" w:rsidP="00E04B4C">
            <w:pPr>
              <w:pStyle w:val="TableHeader"/>
              <w:rPr>
                <w:rFonts w:cs="Arial"/>
                <w:sz w:val="22"/>
                <w:szCs w:val="22"/>
              </w:rPr>
            </w:pPr>
            <w:r w:rsidRPr="00D63B84">
              <w:rPr>
                <w:rFonts w:cs="Arial"/>
                <w:sz w:val="22"/>
                <w:szCs w:val="22"/>
              </w:rPr>
              <w:t>Risk Prioritization</w:t>
            </w:r>
          </w:p>
        </w:tc>
        <w:tc>
          <w:tcPr>
            <w:tcW w:w="6320" w:type="dxa"/>
            <w:shd w:val="clear" w:color="auto" w:fill="C0C0C0"/>
          </w:tcPr>
          <w:p w14:paraId="79FA1AAA" w14:textId="77777777" w:rsidR="007711DB" w:rsidRPr="00D63B84" w:rsidRDefault="007711DB" w:rsidP="00E04B4C">
            <w:pPr>
              <w:pStyle w:val="TableHeader"/>
              <w:rPr>
                <w:rFonts w:cs="Arial"/>
                <w:sz w:val="22"/>
                <w:szCs w:val="22"/>
              </w:rPr>
            </w:pPr>
            <w:r w:rsidRPr="00D63B84">
              <w:rPr>
                <w:rFonts w:cs="Arial"/>
                <w:sz w:val="22"/>
                <w:szCs w:val="22"/>
              </w:rPr>
              <w:t>Response</w:t>
            </w:r>
          </w:p>
        </w:tc>
      </w:tr>
      <w:tr w:rsidR="007711DB" w:rsidRPr="00D63B84" w14:paraId="5A8DEE8A" w14:textId="77777777" w:rsidTr="00E04B4C">
        <w:tc>
          <w:tcPr>
            <w:tcW w:w="1447" w:type="dxa"/>
            <w:tcBorders>
              <w:top w:val="single" w:sz="4" w:space="0" w:color="auto"/>
              <w:left w:val="single" w:sz="4" w:space="0" w:color="auto"/>
              <w:bottom w:val="single" w:sz="4" w:space="0" w:color="auto"/>
              <w:right w:val="single" w:sz="4" w:space="0" w:color="auto"/>
            </w:tcBorders>
          </w:tcPr>
          <w:p w14:paraId="7C874725"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0.76 – 1.00</w:t>
            </w:r>
          </w:p>
        </w:tc>
        <w:tc>
          <w:tcPr>
            <w:tcW w:w="1701" w:type="dxa"/>
            <w:tcBorders>
              <w:top w:val="single" w:sz="4" w:space="0" w:color="auto"/>
              <w:left w:val="single" w:sz="4" w:space="0" w:color="auto"/>
              <w:bottom w:val="single" w:sz="4" w:space="0" w:color="auto"/>
              <w:right w:val="single" w:sz="4" w:space="0" w:color="auto"/>
            </w:tcBorders>
          </w:tcPr>
          <w:p w14:paraId="6CC159DD"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High</w:t>
            </w:r>
          </w:p>
        </w:tc>
        <w:tc>
          <w:tcPr>
            <w:tcW w:w="6320" w:type="dxa"/>
            <w:tcBorders>
              <w:top w:val="single" w:sz="4" w:space="0" w:color="auto"/>
              <w:left w:val="single" w:sz="4" w:space="0" w:color="auto"/>
              <w:bottom w:val="single" w:sz="4" w:space="0" w:color="auto"/>
              <w:right w:val="single" w:sz="4" w:space="0" w:color="auto"/>
            </w:tcBorders>
          </w:tcPr>
          <w:p w14:paraId="50A16434"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Create Risk Assessment/Handling Plan with Contingency Plan. Re-evaluate risk during the project meetings.</w:t>
            </w:r>
          </w:p>
        </w:tc>
      </w:tr>
      <w:tr w:rsidR="007711DB" w:rsidRPr="00D63B84" w14:paraId="24BD322F" w14:textId="77777777" w:rsidTr="00E04B4C">
        <w:tc>
          <w:tcPr>
            <w:tcW w:w="1447" w:type="dxa"/>
            <w:tcBorders>
              <w:top w:val="single" w:sz="4" w:space="0" w:color="auto"/>
              <w:left w:val="single" w:sz="4" w:space="0" w:color="auto"/>
              <w:bottom w:val="single" w:sz="4" w:space="0" w:color="auto"/>
              <w:right w:val="single" w:sz="4" w:space="0" w:color="auto"/>
            </w:tcBorders>
          </w:tcPr>
          <w:p w14:paraId="12050132"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0.51 – 0.75</w:t>
            </w:r>
          </w:p>
        </w:tc>
        <w:tc>
          <w:tcPr>
            <w:tcW w:w="1701" w:type="dxa"/>
            <w:tcBorders>
              <w:top w:val="single" w:sz="4" w:space="0" w:color="auto"/>
              <w:left w:val="single" w:sz="4" w:space="0" w:color="auto"/>
              <w:bottom w:val="single" w:sz="4" w:space="0" w:color="auto"/>
              <w:right w:val="single" w:sz="4" w:space="0" w:color="auto"/>
            </w:tcBorders>
          </w:tcPr>
          <w:p w14:paraId="650BA591"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Significant</w:t>
            </w:r>
          </w:p>
        </w:tc>
        <w:tc>
          <w:tcPr>
            <w:tcW w:w="6320" w:type="dxa"/>
            <w:tcBorders>
              <w:top w:val="single" w:sz="4" w:space="0" w:color="auto"/>
              <w:left w:val="single" w:sz="4" w:space="0" w:color="auto"/>
              <w:bottom w:val="single" w:sz="4" w:space="0" w:color="auto"/>
              <w:right w:val="single" w:sz="4" w:space="0" w:color="auto"/>
            </w:tcBorders>
          </w:tcPr>
          <w:p w14:paraId="0ADB93AE"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Create Risk Assessment/Handling Plan with Contingency Plan. Re-evaluate risk during the project meetings.</w:t>
            </w:r>
          </w:p>
        </w:tc>
      </w:tr>
      <w:tr w:rsidR="007711DB" w:rsidRPr="00D63B84" w14:paraId="57DAE586" w14:textId="77777777" w:rsidTr="00E04B4C">
        <w:tc>
          <w:tcPr>
            <w:tcW w:w="1447" w:type="dxa"/>
            <w:tcBorders>
              <w:top w:val="single" w:sz="4" w:space="0" w:color="auto"/>
              <w:left w:val="single" w:sz="4" w:space="0" w:color="auto"/>
              <w:bottom w:val="single" w:sz="4" w:space="0" w:color="auto"/>
              <w:right w:val="single" w:sz="4" w:space="0" w:color="auto"/>
            </w:tcBorders>
          </w:tcPr>
          <w:p w14:paraId="093B02DA"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0.36 – 0.50</w:t>
            </w:r>
          </w:p>
        </w:tc>
        <w:tc>
          <w:tcPr>
            <w:tcW w:w="1701" w:type="dxa"/>
            <w:tcBorders>
              <w:top w:val="single" w:sz="4" w:space="0" w:color="auto"/>
              <w:left w:val="single" w:sz="4" w:space="0" w:color="auto"/>
              <w:bottom w:val="single" w:sz="4" w:space="0" w:color="auto"/>
              <w:right w:val="single" w:sz="4" w:space="0" w:color="auto"/>
            </w:tcBorders>
          </w:tcPr>
          <w:p w14:paraId="37E92D80"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Medium</w:t>
            </w:r>
          </w:p>
        </w:tc>
        <w:tc>
          <w:tcPr>
            <w:tcW w:w="6320" w:type="dxa"/>
            <w:tcBorders>
              <w:top w:val="single" w:sz="4" w:space="0" w:color="auto"/>
              <w:left w:val="single" w:sz="4" w:space="0" w:color="auto"/>
              <w:bottom w:val="single" w:sz="4" w:space="0" w:color="auto"/>
              <w:right w:val="single" w:sz="4" w:space="0" w:color="auto"/>
            </w:tcBorders>
          </w:tcPr>
          <w:p w14:paraId="07836C35"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Create Risk Assessment/Handling Plan with Contingency Plan. Re-evaluate risk during the project meetings.</w:t>
            </w:r>
          </w:p>
        </w:tc>
      </w:tr>
      <w:tr w:rsidR="007711DB" w:rsidRPr="00D63B84" w14:paraId="0F86DBFC" w14:textId="77777777" w:rsidTr="00E04B4C">
        <w:tc>
          <w:tcPr>
            <w:tcW w:w="1447" w:type="dxa"/>
            <w:tcBorders>
              <w:top w:val="single" w:sz="4" w:space="0" w:color="auto"/>
              <w:left w:val="single" w:sz="4" w:space="0" w:color="auto"/>
              <w:bottom w:val="single" w:sz="4" w:space="0" w:color="auto"/>
              <w:right w:val="single" w:sz="4" w:space="0" w:color="auto"/>
            </w:tcBorders>
          </w:tcPr>
          <w:p w14:paraId="03A42F55"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0.21 – 0.35</w:t>
            </w:r>
          </w:p>
        </w:tc>
        <w:tc>
          <w:tcPr>
            <w:tcW w:w="1701" w:type="dxa"/>
            <w:tcBorders>
              <w:top w:val="single" w:sz="4" w:space="0" w:color="auto"/>
              <w:left w:val="single" w:sz="4" w:space="0" w:color="auto"/>
              <w:bottom w:val="single" w:sz="4" w:space="0" w:color="auto"/>
              <w:right w:val="single" w:sz="4" w:space="0" w:color="auto"/>
            </w:tcBorders>
          </w:tcPr>
          <w:p w14:paraId="4CB887B3"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Slight</w:t>
            </w:r>
          </w:p>
        </w:tc>
        <w:tc>
          <w:tcPr>
            <w:tcW w:w="6320" w:type="dxa"/>
            <w:tcBorders>
              <w:top w:val="single" w:sz="4" w:space="0" w:color="auto"/>
              <w:left w:val="single" w:sz="4" w:space="0" w:color="auto"/>
              <w:bottom w:val="single" w:sz="4" w:space="0" w:color="auto"/>
              <w:right w:val="single" w:sz="4" w:space="0" w:color="auto"/>
            </w:tcBorders>
          </w:tcPr>
          <w:p w14:paraId="5E3AC43A"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Risk Assessment/Handling Plan not required. Re-evaluate risk during the project meetings for change in priority.</w:t>
            </w:r>
          </w:p>
        </w:tc>
      </w:tr>
      <w:tr w:rsidR="007711DB" w:rsidRPr="00D63B84" w14:paraId="398C5517" w14:textId="77777777" w:rsidTr="00E04B4C">
        <w:tc>
          <w:tcPr>
            <w:tcW w:w="1447" w:type="dxa"/>
            <w:tcBorders>
              <w:top w:val="single" w:sz="4" w:space="0" w:color="auto"/>
              <w:left w:val="single" w:sz="4" w:space="0" w:color="auto"/>
              <w:bottom w:val="single" w:sz="4" w:space="0" w:color="auto"/>
              <w:right w:val="single" w:sz="4" w:space="0" w:color="auto"/>
            </w:tcBorders>
          </w:tcPr>
          <w:p w14:paraId="43B21023"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0.00 – 0.20</w:t>
            </w:r>
          </w:p>
        </w:tc>
        <w:tc>
          <w:tcPr>
            <w:tcW w:w="1701" w:type="dxa"/>
            <w:tcBorders>
              <w:top w:val="single" w:sz="4" w:space="0" w:color="auto"/>
              <w:left w:val="single" w:sz="4" w:space="0" w:color="auto"/>
              <w:bottom w:val="single" w:sz="4" w:space="0" w:color="auto"/>
              <w:right w:val="single" w:sz="4" w:space="0" w:color="auto"/>
            </w:tcBorders>
          </w:tcPr>
          <w:p w14:paraId="2121F465" w14:textId="77777777" w:rsidR="007711DB" w:rsidRPr="00D63B84" w:rsidRDefault="007711DB" w:rsidP="00E04B4C">
            <w:pPr>
              <w:pStyle w:val="TableText"/>
              <w:jc w:val="center"/>
              <w:rPr>
                <w:rFonts w:ascii="Arial" w:hAnsi="Arial" w:cs="Arial"/>
                <w:sz w:val="22"/>
                <w:szCs w:val="22"/>
              </w:rPr>
            </w:pPr>
            <w:r w:rsidRPr="00D63B84">
              <w:rPr>
                <w:rFonts w:ascii="Arial" w:hAnsi="Arial" w:cs="Arial"/>
                <w:sz w:val="22"/>
                <w:szCs w:val="22"/>
              </w:rPr>
              <w:t>Low</w:t>
            </w:r>
          </w:p>
        </w:tc>
        <w:tc>
          <w:tcPr>
            <w:tcW w:w="6320" w:type="dxa"/>
            <w:tcBorders>
              <w:top w:val="single" w:sz="4" w:space="0" w:color="auto"/>
              <w:left w:val="single" w:sz="4" w:space="0" w:color="auto"/>
              <w:bottom w:val="single" w:sz="4" w:space="0" w:color="auto"/>
              <w:right w:val="single" w:sz="4" w:space="0" w:color="auto"/>
            </w:tcBorders>
          </w:tcPr>
          <w:p w14:paraId="2EA98CD3" w14:textId="77777777" w:rsidR="007711DB" w:rsidRPr="00D63B84" w:rsidRDefault="007711DB" w:rsidP="00E04B4C">
            <w:pPr>
              <w:pStyle w:val="TableText"/>
              <w:rPr>
                <w:rFonts w:ascii="Arial" w:hAnsi="Arial" w:cs="Arial"/>
                <w:sz w:val="22"/>
                <w:szCs w:val="22"/>
              </w:rPr>
            </w:pPr>
            <w:r w:rsidRPr="00D63B84">
              <w:rPr>
                <w:rFonts w:ascii="Arial" w:hAnsi="Arial" w:cs="Arial"/>
                <w:sz w:val="22"/>
                <w:szCs w:val="22"/>
              </w:rPr>
              <w:t>Risk Assessment/Handling Plan not required. Re-evaluate risk during the project meetings for change in priority.</w:t>
            </w:r>
          </w:p>
        </w:tc>
      </w:tr>
    </w:tbl>
    <w:p w14:paraId="57A93669" w14:textId="77777777" w:rsidR="007711DB" w:rsidRPr="00D63B84" w:rsidRDefault="007711DB" w:rsidP="007711DB">
      <w:pPr>
        <w:pStyle w:val="BodyText0"/>
        <w:spacing w:before="240" w:line="288" w:lineRule="auto"/>
        <w:jc w:val="both"/>
        <w:rPr>
          <w:rFonts w:ascii="Arial" w:hAnsi="Arial" w:cs="Arial"/>
          <w:sz w:val="22"/>
          <w:szCs w:val="22"/>
        </w:rPr>
      </w:pPr>
      <w:r w:rsidRPr="00D63B84">
        <w:rPr>
          <w:rFonts w:ascii="Arial" w:hAnsi="Arial" w:cs="Arial"/>
          <w:sz w:val="22"/>
          <w:szCs w:val="22"/>
        </w:rPr>
        <w:t xml:space="preserve">All risks where the exposure rating is calculated at a value ranging from 0.36 to 1.00 are designated as </w:t>
      </w:r>
      <w:r w:rsidRPr="00D63B84">
        <w:rPr>
          <w:rFonts w:ascii="Arial" w:hAnsi="Arial" w:cs="Arial"/>
          <w:bCs/>
          <w:sz w:val="22"/>
          <w:szCs w:val="22"/>
        </w:rPr>
        <w:t>“Key”</w:t>
      </w:r>
      <w:r w:rsidRPr="00D63B84">
        <w:rPr>
          <w:rFonts w:ascii="Arial" w:hAnsi="Arial" w:cs="Arial"/>
          <w:sz w:val="22"/>
          <w:szCs w:val="22"/>
        </w:rPr>
        <w:t xml:space="preserve"> risks. For all Key risks the </w:t>
      </w:r>
      <w:r w:rsidRPr="00D63B84">
        <w:rPr>
          <w:rFonts w:ascii="Arial" w:hAnsi="Arial" w:cs="Arial"/>
          <w:bCs/>
          <w:sz w:val="22"/>
          <w:szCs w:val="22"/>
        </w:rPr>
        <w:t>PM will create an action plan to handle the risk and a contingency plan in the event the risk is realized. This information is documented and maintained by the PM in the Risk Assessment/Handling</w:t>
      </w:r>
      <w:r w:rsidRPr="00D63B84">
        <w:rPr>
          <w:rFonts w:ascii="Arial" w:hAnsi="Arial" w:cs="Arial"/>
          <w:sz w:val="22"/>
          <w:szCs w:val="22"/>
        </w:rPr>
        <w:t xml:space="preserve"> Plan document.   </w:t>
      </w:r>
    </w:p>
    <w:p w14:paraId="119938EF" w14:textId="348B4E02" w:rsidR="007711DB" w:rsidRPr="00D63B84" w:rsidRDefault="007711DB" w:rsidP="007711DB">
      <w:pPr>
        <w:pStyle w:val="BodyText0"/>
        <w:spacing w:before="240" w:line="288" w:lineRule="auto"/>
        <w:jc w:val="both"/>
        <w:rPr>
          <w:rFonts w:ascii="Arial" w:hAnsi="Arial" w:cs="Arial"/>
          <w:sz w:val="22"/>
          <w:szCs w:val="22"/>
        </w:rPr>
      </w:pPr>
      <w:r w:rsidRPr="00D63B84">
        <w:rPr>
          <w:rFonts w:ascii="Arial" w:hAnsi="Arial" w:cs="Arial"/>
          <w:sz w:val="22"/>
          <w:szCs w:val="22"/>
        </w:rPr>
        <w:t xml:space="preserve">For risks with the exposure 0.00 – 0.35, comments that address the status of the risk are maintained in the project Risk </w:t>
      </w:r>
      <w:r w:rsidR="00C844AC">
        <w:rPr>
          <w:rFonts w:ascii="Arial" w:hAnsi="Arial" w:cs="Arial"/>
          <w:sz w:val="22"/>
          <w:szCs w:val="22"/>
        </w:rPr>
        <w:t>Register</w:t>
      </w:r>
      <w:r w:rsidRPr="00D63B84">
        <w:rPr>
          <w:rFonts w:ascii="Arial" w:hAnsi="Arial" w:cs="Arial"/>
          <w:sz w:val="22"/>
          <w:szCs w:val="22"/>
        </w:rPr>
        <w:t xml:space="preserve"> unless a Risk Assessment/Handling Plan is created. </w:t>
      </w:r>
    </w:p>
    <w:p w14:paraId="3E29D3AF" w14:textId="77777777" w:rsidR="007711DB" w:rsidRPr="00D63B84" w:rsidRDefault="007711DB" w:rsidP="007711DB">
      <w:pPr>
        <w:pStyle w:val="BodyText0"/>
        <w:spacing w:line="288" w:lineRule="auto"/>
        <w:jc w:val="both"/>
        <w:rPr>
          <w:rFonts w:ascii="Arial" w:hAnsi="Arial" w:cs="Arial"/>
          <w:sz w:val="22"/>
          <w:szCs w:val="22"/>
        </w:rPr>
      </w:pPr>
      <w:bookmarkStart w:id="5" w:name="_GoBack"/>
      <w:bookmarkEnd w:id="5"/>
    </w:p>
    <w:p w14:paraId="65AAB684" w14:textId="77777777" w:rsidR="007711DB" w:rsidRPr="00D63B84" w:rsidRDefault="007711DB" w:rsidP="007711DB">
      <w:pPr>
        <w:pStyle w:val="Heading4"/>
        <w:spacing w:before="120"/>
        <w:rPr>
          <w:rFonts w:ascii="Arial" w:hAnsi="Arial" w:cs="Arial"/>
        </w:rPr>
      </w:pPr>
      <w:bookmarkStart w:id="6" w:name="_Toc401047251"/>
      <w:r w:rsidRPr="00D63B84">
        <w:rPr>
          <w:rFonts w:ascii="Arial" w:hAnsi="Arial" w:cs="Arial"/>
        </w:rPr>
        <w:t xml:space="preserve">Step 6 - Develop </w:t>
      </w:r>
      <w:bookmarkEnd w:id="6"/>
      <w:r w:rsidRPr="00D63B84">
        <w:rPr>
          <w:rFonts w:ascii="Arial" w:hAnsi="Arial" w:cs="Arial"/>
        </w:rPr>
        <w:t>Plans for Key Risks</w:t>
      </w:r>
    </w:p>
    <w:p w14:paraId="6128CCE7" w14:textId="3EED5F30" w:rsidR="007711DB" w:rsidRPr="00D63B84" w:rsidRDefault="007711DB" w:rsidP="00B63ED6">
      <w:pPr>
        <w:pStyle w:val="BodyText0"/>
        <w:spacing w:line="288" w:lineRule="auto"/>
        <w:jc w:val="both"/>
        <w:rPr>
          <w:rFonts w:ascii="Arial" w:hAnsi="Arial" w:cs="Arial"/>
          <w:sz w:val="22"/>
          <w:szCs w:val="22"/>
        </w:rPr>
      </w:pPr>
      <w:r w:rsidRPr="00D63B84">
        <w:rPr>
          <w:rFonts w:ascii="Arial" w:hAnsi="Arial" w:cs="Arial"/>
          <w:sz w:val="22"/>
          <w:szCs w:val="22"/>
        </w:rPr>
        <w:t xml:space="preserve">In the Risk Assessment/Handling Plan, the PM will document plans for addressing the Key risks identified. These plans are then reviewed with the appropriate stakeholders who must identify the approach to be taken towards the risk. </w:t>
      </w:r>
    </w:p>
    <w:p w14:paraId="6613AEB1" w14:textId="77777777" w:rsidR="00E04B4C" w:rsidRPr="00D8082D" w:rsidRDefault="00E04B4C" w:rsidP="00E04B4C">
      <w:pPr>
        <w:pStyle w:val="BodyText0"/>
        <w:spacing w:before="240" w:line="264" w:lineRule="auto"/>
        <w:jc w:val="both"/>
        <w:rPr>
          <w:rFonts w:ascii="Arial" w:hAnsi="Arial" w:cs="Arial"/>
          <w:sz w:val="22"/>
          <w:szCs w:val="22"/>
        </w:rPr>
      </w:pPr>
      <w:r w:rsidRPr="00D8082D">
        <w:rPr>
          <w:rFonts w:ascii="Arial" w:hAnsi="Arial" w:cs="Arial"/>
          <w:sz w:val="22"/>
          <w:szCs w:val="22"/>
        </w:rPr>
        <w:lastRenderedPageBreak/>
        <w:t>Risk response should take into consideration the following and develop a plan accordingly:</w:t>
      </w:r>
    </w:p>
    <w:p w14:paraId="1C21B384" w14:textId="77777777" w:rsidR="00E04B4C" w:rsidRPr="00D8082D" w:rsidRDefault="00E04B4C" w:rsidP="00E04B4C">
      <w:pPr>
        <w:pStyle w:val="ListParagraph"/>
        <w:numPr>
          <w:ilvl w:val="0"/>
          <w:numId w:val="2"/>
        </w:numPr>
        <w:tabs>
          <w:tab w:val="left" w:pos="840"/>
        </w:tabs>
        <w:spacing w:before="2" w:line="240" w:lineRule="auto"/>
        <w:ind w:hanging="361"/>
        <w:rPr>
          <w:rFonts w:ascii="Arial" w:hAnsi="Arial" w:cs="Arial"/>
        </w:rPr>
      </w:pPr>
      <w:r w:rsidRPr="00D8082D">
        <w:rPr>
          <w:rFonts w:ascii="Arial" w:hAnsi="Arial" w:cs="Arial"/>
        </w:rPr>
        <w:t>Avoidance – where strategies are revised to avoid exposure to the</w:t>
      </w:r>
      <w:r w:rsidRPr="00D8082D">
        <w:rPr>
          <w:rFonts w:ascii="Arial" w:hAnsi="Arial" w:cs="Arial"/>
          <w:spacing w:val="-26"/>
        </w:rPr>
        <w:t xml:space="preserve"> </w:t>
      </w:r>
      <w:r w:rsidRPr="00D8082D">
        <w:rPr>
          <w:rFonts w:ascii="Arial" w:hAnsi="Arial" w:cs="Arial"/>
        </w:rPr>
        <w:t>risk</w:t>
      </w:r>
    </w:p>
    <w:p w14:paraId="53F0820E" w14:textId="77777777" w:rsidR="00E04B4C" w:rsidRPr="00D8082D" w:rsidRDefault="00E04B4C" w:rsidP="00E04B4C">
      <w:pPr>
        <w:pStyle w:val="ListParagraph"/>
        <w:numPr>
          <w:ilvl w:val="0"/>
          <w:numId w:val="2"/>
        </w:numPr>
        <w:tabs>
          <w:tab w:val="left" w:pos="840"/>
        </w:tabs>
        <w:spacing w:before="1" w:line="251" w:lineRule="exact"/>
        <w:ind w:hanging="361"/>
        <w:rPr>
          <w:rFonts w:ascii="Arial" w:hAnsi="Arial" w:cs="Arial"/>
        </w:rPr>
      </w:pPr>
      <w:r w:rsidRPr="00D8082D">
        <w:rPr>
          <w:rFonts w:ascii="Arial" w:hAnsi="Arial" w:cs="Arial"/>
        </w:rPr>
        <w:t xml:space="preserve">Mitigation – where measures are taken to reduce the probability and/or the impact </w:t>
      </w:r>
      <w:r w:rsidRPr="00D8082D">
        <w:rPr>
          <w:rFonts w:ascii="Arial" w:hAnsi="Arial" w:cs="Arial"/>
          <w:spacing w:val="-3"/>
        </w:rPr>
        <w:t xml:space="preserve">of </w:t>
      </w:r>
      <w:r w:rsidRPr="00D8082D">
        <w:rPr>
          <w:rFonts w:ascii="Arial" w:hAnsi="Arial" w:cs="Arial"/>
        </w:rPr>
        <w:t>the</w:t>
      </w:r>
      <w:r w:rsidRPr="00D8082D">
        <w:rPr>
          <w:rFonts w:ascii="Arial" w:hAnsi="Arial" w:cs="Arial"/>
          <w:spacing w:val="-22"/>
        </w:rPr>
        <w:t xml:space="preserve"> </w:t>
      </w:r>
      <w:r w:rsidRPr="00D8082D">
        <w:rPr>
          <w:rFonts w:ascii="Arial" w:hAnsi="Arial" w:cs="Arial"/>
        </w:rPr>
        <w:t>risk</w:t>
      </w:r>
    </w:p>
    <w:p w14:paraId="4CBA2847" w14:textId="77777777" w:rsidR="00E04B4C" w:rsidRPr="00D8082D" w:rsidRDefault="00E04B4C" w:rsidP="00E04B4C">
      <w:pPr>
        <w:pStyle w:val="ListParagraph"/>
        <w:numPr>
          <w:ilvl w:val="0"/>
          <w:numId w:val="2"/>
        </w:numPr>
        <w:tabs>
          <w:tab w:val="left" w:pos="840"/>
        </w:tabs>
        <w:spacing w:line="251" w:lineRule="exact"/>
        <w:ind w:hanging="361"/>
        <w:rPr>
          <w:rFonts w:ascii="Arial" w:hAnsi="Arial" w:cs="Arial"/>
        </w:rPr>
      </w:pPr>
      <w:r w:rsidRPr="00D8082D">
        <w:rPr>
          <w:rFonts w:ascii="Arial" w:hAnsi="Arial" w:cs="Arial"/>
        </w:rPr>
        <w:t>Acceptance – where allowances are made in the project plans to deal with the risk when it</w:t>
      </w:r>
      <w:r w:rsidRPr="00D8082D">
        <w:rPr>
          <w:rFonts w:ascii="Arial" w:hAnsi="Arial" w:cs="Arial"/>
          <w:spacing w:val="-26"/>
        </w:rPr>
        <w:t xml:space="preserve"> </w:t>
      </w:r>
      <w:r w:rsidRPr="00D8082D">
        <w:rPr>
          <w:rFonts w:ascii="Arial" w:hAnsi="Arial" w:cs="Arial"/>
        </w:rPr>
        <w:t>occurs</w:t>
      </w:r>
    </w:p>
    <w:p w14:paraId="16AA8537" w14:textId="0120A2C7" w:rsidR="00CC0144" w:rsidRDefault="00CC0144" w:rsidP="00E04B4C">
      <w:pPr>
        <w:pStyle w:val="ListParagraph"/>
        <w:numPr>
          <w:ilvl w:val="0"/>
          <w:numId w:val="2"/>
        </w:numPr>
        <w:tabs>
          <w:tab w:val="left" w:pos="840"/>
        </w:tabs>
        <w:spacing w:before="2" w:line="240" w:lineRule="auto"/>
        <w:ind w:right="713"/>
        <w:rPr>
          <w:rFonts w:ascii="Arial" w:hAnsi="Arial" w:cs="Arial"/>
        </w:rPr>
      </w:pPr>
      <w:r>
        <w:rPr>
          <w:rFonts w:ascii="Arial" w:hAnsi="Arial" w:cs="Arial"/>
        </w:rPr>
        <w:t>Transfer</w:t>
      </w:r>
    </w:p>
    <w:p w14:paraId="1CA819CA" w14:textId="14297CEE" w:rsidR="00E04B4C" w:rsidRPr="00D8082D" w:rsidRDefault="00E04B4C" w:rsidP="00E04B4C">
      <w:pPr>
        <w:pStyle w:val="ListParagraph"/>
        <w:numPr>
          <w:ilvl w:val="0"/>
          <w:numId w:val="2"/>
        </w:numPr>
        <w:tabs>
          <w:tab w:val="left" w:pos="840"/>
        </w:tabs>
        <w:spacing w:before="2" w:line="240" w:lineRule="auto"/>
        <w:ind w:right="713"/>
        <w:rPr>
          <w:rFonts w:ascii="Arial" w:hAnsi="Arial" w:cs="Arial"/>
        </w:rPr>
      </w:pPr>
      <w:r w:rsidRPr="00D8082D">
        <w:rPr>
          <w:rFonts w:ascii="Arial" w:hAnsi="Arial" w:cs="Arial"/>
        </w:rPr>
        <w:t xml:space="preserve">Contingency Planning – developing a predetermined response plan in case the trigger </w:t>
      </w:r>
      <w:r w:rsidRPr="00D8082D">
        <w:rPr>
          <w:rFonts w:ascii="Arial" w:hAnsi="Arial" w:cs="Arial"/>
          <w:spacing w:val="-3"/>
        </w:rPr>
        <w:t xml:space="preserve">or </w:t>
      </w:r>
      <w:r w:rsidRPr="00D8082D">
        <w:rPr>
          <w:rFonts w:ascii="Arial" w:hAnsi="Arial" w:cs="Arial"/>
        </w:rPr>
        <w:t>risk occurs</w:t>
      </w:r>
    </w:p>
    <w:p w14:paraId="77F226BB" w14:textId="77777777" w:rsidR="00E04B4C" w:rsidRPr="00D8082D" w:rsidRDefault="00E04B4C" w:rsidP="00E04B4C">
      <w:pPr>
        <w:pStyle w:val="BodyText"/>
        <w:rPr>
          <w:rFonts w:ascii="Arial" w:hAnsi="Arial" w:cs="Arial"/>
        </w:rPr>
      </w:pPr>
    </w:p>
    <w:p w14:paraId="1FC4D7A9" w14:textId="77777777" w:rsidR="00E04B4C" w:rsidRPr="00D8082D" w:rsidRDefault="00E04B4C" w:rsidP="00E04B4C">
      <w:pPr>
        <w:pStyle w:val="BodyText"/>
        <w:rPr>
          <w:rFonts w:ascii="Arial" w:hAnsi="Arial" w:cs="Arial"/>
        </w:rPr>
      </w:pPr>
    </w:p>
    <w:p w14:paraId="5D922E75" w14:textId="77777777" w:rsidR="00E04B4C" w:rsidRPr="00D8082D" w:rsidRDefault="00E04B4C" w:rsidP="00E04B4C">
      <w:pPr>
        <w:pStyle w:val="ListParagraph"/>
        <w:numPr>
          <w:ilvl w:val="0"/>
          <w:numId w:val="1"/>
        </w:numPr>
        <w:tabs>
          <w:tab w:val="left" w:pos="840"/>
        </w:tabs>
        <w:spacing w:before="1" w:line="240" w:lineRule="auto"/>
        <w:jc w:val="left"/>
        <w:rPr>
          <w:rFonts w:ascii="Arial" w:hAnsi="Arial" w:cs="Arial"/>
        </w:rPr>
      </w:pPr>
      <w:r w:rsidRPr="00D8082D">
        <w:rPr>
          <w:rFonts w:ascii="Arial" w:hAnsi="Arial" w:cs="Arial"/>
          <w:u w:val="single"/>
        </w:rPr>
        <w:t>Avoidance</w:t>
      </w:r>
    </w:p>
    <w:p w14:paraId="4C0D23F5" w14:textId="77777777" w:rsidR="00E04B4C" w:rsidRPr="00D8082D" w:rsidRDefault="00E04B4C" w:rsidP="00E04B4C">
      <w:pPr>
        <w:pStyle w:val="ListParagraph"/>
        <w:numPr>
          <w:ilvl w:val="1"/>
          <w:numId w:val="1"/>
        </w:numPr>
        <w:tabs>
          <w:tab w:val="left" w:pos="1201"/>
        </w:tabs>
        <w:spacing w:line="240" w:lineRule="auto"/>
        <w:ind w:right="557"/>
        <w:rPr>
          <w:rFonts w:ascii="Arial" w:hAnsi="Arial" w:cs="Arial"/>
        </w:rPr>
      </w:pPr>
      <w:r w:rsidRPr="00D8082D">
        <w:rPr>
          <w:rFonts w:ascii="Arial" w:hAnsi="Arial" w:cs="Arial"/>
        </w:rPr>
        <w:t xml:space="preserve">Eliminate the conditions of the risks </w:t>
      </w:r>
      <w:r w:rsidRPr="00D8082D">
        <w:rPr>
          <w:rFonts w:ascii="Arial" w:hAnsi="Arial" w:cs="Arial"/>
          <w:spacing w:val="-3"/>
        </w:rPr>
        <w:t xml:space="preserve">or </w:t>
      </w:r>
      <w:r w:rsidRPr="00D8082D">
        <w:rPr>
          <w:rFonts w:ascii="Arial" w:hAnsi="Arial" w:cs="Arial"/>
        </w:rPr>
        <w:t xml:space="preserve">conditions </w:t>
      </w:r>
      <w:r w:rsidRPr="00D8082D">
        <w:rPr>
          <w:rFonts w:ascii="Arial" w:hAnsi="Arial" w:cs="Arial"/>
          <w:spacing w:val="-3"/>
        </w:rPr>
        <w:t xml:space="preserve">or </w:t>
      </w:r>
      <w:r w:rsidRPr="00D8082D">
        <w:rPr>
          <w:rFonts w:ascii="Arial" w:hAnsi="Arial" w:cs="Arial"/>
        </w:rPr>
        <w:t>isolate the project objectives from its impact</w:t>
      </w:r>
    </w:p>
    <w:p w14:paraId="2F294599" w14:textId="77777777" w:rsidR="00E04B4C" w:rsidRPr="00D8082D" w:rsidRDefault="00E04B4C" w:rsidP="00E04B4C">
      <w:pPr>
        <w:pStyle w:val="ListParagraph"/>
        <w:numPr>
          <w:ilvl w:val="1"/>
          <w:numId w:val="1"/>
        </w:numPr>
        <w:tabs>
          <w:tab w:val="left" w:pos="1201"/>
        </w:tabs>
        <w:spacing w:line="265" w:lineRule="exact"/>
        <w:ind w:hanging="270"/>
        <w:rPr>
          <w:rFonts w:ascii="Arial" w:hAnsi="Arial" w:cs="Arial"/>
        </w:rPr>
      </w:pPr>
      <w:r w:rsidRPr="00D8082D">
        <w:rPr>
          <w:rFonts w:ascii="Arial" w:hAnsi="Arial" w:cs="Arial"/>
        </w:rPr>
        <w:t>Can the project be</w:t>
      </w:r>
      <w:r w:rsidRPr="00D8082D">
        <w:rPr>
          <w:rFonts w:ascii="Arial" w:hAnsi="Arial" w:cs="Arial"/>
          <w:spacing w:val="-11"/>
        </w:rPr>
        <w:t xml:space="preserve"> </w:t>
      </w:r>
      <w:r w:rsidRPr="00D8082D">
        <w:rPr>
          <w:rFonts w:ascii="Arial" w:hAnsi="Arial" w:cs="Arial"/>
        </w:rPr>
        <w:t>declined?</w:t>
      </w:r>
    </w:p>
    <w:p w14:paraId="5D5FBF05" w14:textId="77777777" w:rsidR="00E04B4C" w:rsidRPr="00D8082D" w:rsidRDefault="00E04B4C" w:rsidP="00E04B4C">
      <w:pPr>
        <w:pStyle w:val="ListParagraph"/>
        <w:numPr>
          <w:ilvl w:val="1"/>
          <w:numId w:val="1"/>
        </w:numPr>
        <w:tabs>
          <w:tab w:val="left" w:pos="1201"/>
        </w:tabs>
        <w:ind w:hanging="270"/>
        <w:rPr>
          <w:rFonts w:ascii="Arial" w:hAnsi="Arial" w:cs="Arial"/>
        </w:rPr>
      </w:pPr>
      <w:r w:rsidRPr="00D8082D">
        <w:rPr>
          <w:rFonts w:ascii="Arial" w:hAnsi="Arial" w:cs="Arial"/>
        </w:rPr>
        <w:t>Reduce the scope/requirements/</w:t>
      </w:r>
      <w:r w:rsidRPr="00D8082D">
        <w:rPr>
          <w:rFonts w:ascii="Arial" w:hAnsi="Arial" w:cs="Arial"/>
          <w:spacing w:val="-8"/>
        </w:rPr>
        <w:t xml:space="preserve"> </w:t>
      </w:r>
      <w:r w:rsidRPr="00D8082D">
        <w:rPr>
          <w:rFonts w:ascii="Arial" w:hAnsi="Arial" w:cs="Arial"/>
        </w:rPr>
        <w:t>deliverables?</w:t>
      </w:r>
    </w:p>
    <w:p w14:paraId="3D3004C0" w14:textId="77777777" w:rsidR="00E04B4C" w:rsidRPr="00D8082D" w:rsidRDefault="00E04B4C" w:rsidP="00E04B4C">
      <w:pPr>
        <w:pStyle w:val="ListParagraph"/>
        <w:numPr>
          <w:ilvl w:val="1"/>
          <w:numId w:val="1"/>
        </w:numPr>
        <w:tabs>
          <w:tab w:val="left" w:pos="1201"/>
        </w:tabs>
        <w:ind w:hanging="270"/>
        <w:rPr>
          <w:rFonts w:ascii="Arial" w:hAnsi="Arial" w:cs="Arial"/>
        </w:rPr>
      </w:pPr>
      <w:r w:rsidRPr="00D8082D">
        <w:rPr>
          <w:rFonts w:ascii="Arial" w:hAnsi="Arial" w:cs="Arial"/>
        </w:rPr>
        <w:t>Change the</w:t>
      </w:r>
      <w:r w:rsidRPr="00D8082D">
        <w:rPr>
          <w:rFonts w:ascii="Arial" w:hAnsi="Arial" w:cs="Arial"/>
          <w:spacing w:val="-10"/>
        </w:rPr>
        <w:t xml:space="preserve"> </w:t>
      </w:r>
      <w:r w:rsidRPr="00D8082D">
        <w:rPr>
          <w:rFonts w:ascii="Arial" w:hAnsi="Arial" w:cs="Arial"/>
        </w:rPr>
        <w:t>technology?</w:t>
      </w:r>
    </w:p>
    <w:p w14:paraId="7632FCBC" w14:textId="77777777" w:rsidR="00E04B4C" w:rsidRPr="00D8082D" w:rsidRDefault="00E04B4C" w:rsidP="00E04B4C">
      <w:pPr>
        <w:pStyle w:val="ListParagraph"/>
        <w:numPr>
          <w:ilvl w:val="1"/>
          <w:numId w:val="1"/>
        </w:numPr>
        <w:tabs>
          <w:tab w:val="left" w:pos="1201"/>
        </w:tabs>
        <w:ind w:hanging="270"/>
        <w:rPr>
          <w:rFonts w:ascii="Arial" w:hAnsi="Arial" w:cs="Arial"/>
        </w:rPr>
      </w:pPr>
      <w:r w:rsidRPr="00D8082D">
        <w:rPr>
          <w:rFonts w:ascii="Arial" w:hAnsi="Arial" w:cs="Arial"/>
        </w:rPr>
        <w:t>Revise the</w:t>
      </w:r>
      <w:r w:rsidRPr="00D8082D">
        <w:rPr>
          <w:rFonts w:ascii="Arial" w:hAnsi="Arial" w:cs="Arial"/>
          <w:spacing w:val="-10"/>
        </w:rPr>
        <w:t xml:space="preserve"> </w:t>
      </w:r>
      <w:r w:rsidRPr="00D8082D">
        <w:rPr>
          <w:rFonts w:ascii="Arial" w:hAnsi="Arial" w:cs="Arial"/>
        </w:rPr>
        <w:t>strategy?</w:t>
      </w:r>
    </w:p>
    <w:p w14:paraId="1D16A0F9" w14:textId="77777777" w:rsidR="00E04B4C" w:rsidRPr="00D8082D" w:rsidRDefault="00E04B4C" w:rsidP="00E04B4C">
      <w:pPr>
        <w:pStyle w:val="BodyText"/>
        <w:spacing w:before="2"/>
        <w:rPr>
          <w:rFonts w:ascii="Arial" w:hAnsi="Arial" w:cs="Arial"/>
        </w:rPr>
      </w:pPr>
    </w:p>
    <w:p w14:paraId="082A40DC" w14:textId="77777777" w:rsidR="00E04B4C" w:rsidRPr="00D8082D" w:rsidRDefault="00E04B4C" w:rsidP="00E04B4C">
      <w:pPr>
        <w:pStyle w:val="ListParagraph"/>
        <w:numPr>
          <w:ilvl w:val="0"/>
          <w:numId w:val="1"/>
        </w:numPr>
        <w:tabs>
          <w:tab w:val="left" w:pos="840"/>
        </w:tabs>
        <w:spacing w:line="240" w:lineRule="auto"/>
        <w:jc w:val="left"/>
        <w:rPr>
          <w:rFonts w:ascii="Arial" w:hAnsi="Arial" w:cs="Arial"/>
        </w:rPr>
      </w:pPr>
      <w:r w:rsidRPr="00D8082D">
        <w:rPr>
          <w:rFonts w:ascii="Arial" w:hAnsi="Arial" w:cs="Arial"/>
          <w:u w:val="single"/>
        </w:rPr>
        <w:t>Mitigation</w:t>
      </w:r>
    </w:p>
    <w:p w14:paraId="5806E793" w14:textId="77777777" w:rsidR="00E04B4C" w:rsidRPr="00D8082D" w:rsidRDefault="00E04B4C" w:rsidP="00E04B4C">
      <w:pPr>
        <w:pStyle w:val="ListParagraph"/>
        <w:numPr>
          <w:ilvl w:val="1"/>
          <w:numId w:val="1"/>
        </w:numPr>
        <w:tabs>
          <w:tab w:val="left" w:pos="1200"/>
          <w:tab w:val="left" w:pos="1201"/>
        </w:tabs>
        <w:spacing w:line="240" w:lineRule="auto"/>
        <w:ind w:right="473" w:hanging="361"/>
        <w:rPr>
          <w:rFonts w:ascii="Arial" w:hAnsi="Arial" w:cs="Arial"/>
        </w:rPr>
      </w:pPr>
      <w:r w:rsidRPr="00D8082D">
        <w:rPr>
          <w:rFonts w:ascii="Arial" w:hAnsi="Arial" w:cs="Arial"/>
        </w:rPr>
        <w:t xml:space="preserve">Reduce the monetary value of a risk by lowering the probability of occurrence </w:t>
      </w:r>
      <w:r w:rsidRPr="00D8082D">
        <w:rPr>
          <w:rFonts w:ascii="Arial" w:hAnsi="Arial" w:cs="Arial"/>
          <w:spacing w:val="-3"/>
        </w:rPr>
        <w:t xml:space="preserve">or </w:t>
      </w:r>
      <w:r w:rsidRPr="00D8082D">
        <w:rPr>
          <w:rFonts w:ascii="Arial" w:hAnsi="Arial" w:cs="Arial"/>
        </w:rPr>
        <w:t>reduce its effect</w:t>
      </w:r>
    </w:p>
    <w:p w14:paraId="1BEEE053" w14:textId="77777777" w:rsidR="00E04B4C" w:rsidRPr="00D8082D" w:rsidRDefault="00E04B4C" w:rsidP="00E04B4C">
      <w:pPr>
        <w:pStyle w:val="ListParagraph"/>
        <w:numPr>
          <w:ilvl w:val="1"/>
          <w:numId w:val="1"/>
        </w:numPr>
        <w:tabs>
          <w:tab w:val="left" w:pos="1200"/>
          <w:tab w:val="left" w:pos="1201"/>
        </w:tabs>
        <w:spacing w:line="265" w:lineRule="exact"/>
        <w:ind w:hanging="361"/>
        <w:rPr>
          <w:rFonts w:ascii="Arial" w:hAnsi="Arial" w:cs="Arial"/>
        </w:rPr>
      </w:pPr>
      <w:r w:rsidRPr="00D8082D">
        <w:rPr>
          <w:rFonts w:ascii="Arial" w:hAnsi="Arial" w:cs="Arial"/>
        </w:rPr>
        <w:t>Tighten project</w:t>
      </w:r>
      <w:r w:rsidRPr="00D8082D">
        <w:rPr>
          <w:rFonts w:ascii="Arial" w:hAnsi="Arial" w:cs="Arial"/>
          <w:spacing w:val="-1"/>
        </w:rPr>
        <w:t xml:space="preserve"> </w:t>
      </w:r>
      <w:r w:rsidRPr="00D8082D">
        <w:rPr>
          <w:rFonts w:ascii="Arial" w:hAnsi="Arial" w:cs="Arial"/>
        </w:rPr>
        <w:t>controls</w:t>
      </w:r>
    </w:p>
    <w:p w14:paraId="36209589" w14:textId="77777777" w:rsidR="00E04B4C" w:rsidRPr="00D8082D" w:rsidRDefault="00E04B4C" w:rsidP="00E04B4C">
      <w:pPr>
        <w:pStyle w:val="ListParagraph"/>
        <w:numPr>
          <w:ilvl w:val="1"/>
          <w:numId w:val="1"/>
        </w:numPr>
        <w:tabs>
          <w:tab w:val="left" w:pos="1200"/>
          <w:tab w:val="left" w:pos="1201"/>
        </w:tabs>
        <w:ind w:hanging="361"/>
        <w:rPr>
          <w:rFonts w:ascii="Arial" w:hAnsi="Arial" w:cs="Arial"/>
        </w:rPr>
      </w:pPr>
      <w:r w:rsidRPr="00D8082D">
        <w:rPr>
          <w:rFonts w:ascii="Arial" w:hAnsi="Arial" w:cs="Arial"/>
        </w:rPr>
        <w:t>Regular formal risk</w:t>
      </w:r>
      <w:r w:rsidRPr="00D8082D">
        <w:rPr>
          <w:rFonts w:ascii="Arial" w:hAnsi="Arial" w:cs="Arial"/>
          <w:spacing w:val="-1"/>
        </w:rPr>
        <w:t xml:space="preserve"> </w:t>
      </w:r>
      <w:r w:rsidRPr="00D8082D">
        <w:rPr>
          <w:rFonts w:ascii="Arial" w:hAnsi="Arial" w:cs="Arial"/>
        </w:rPr>
        <w:t>reviews</w:t>
      </w:r>
    </w:p>
    <w:p w14:paraId="1B158A41" w14:textId="77777777" w:rsidR="00E04B4C" w:rsidRPr="00D8082D" w:rsidRDefault="00E04B4C" w:rsidP="00E04B4C">
      <w:pPr>
        <w:pStyle w:val="ListParagraph"/>
        <w:numPr>
          <w:ilvl w:val="1"/>
          <w:numId w:val="1"/>
        </w:numPr>
        <w:tabs>
          <w:tab w:val="left" w:pos="1200"/>
          <w:tab w:val="left" w:pos="1201"/>
        </w:tabs>
        <w:ind w:hanging="361"/>
        <w:rPr>
          <w:rFonts w:ascii="Arial" w:hAnsi="Arial" w:cs="Arial"/>
        </w:rPr>
      </w:pPr>
      <w:r w:rsidRPr="00D8082D">
        <w:rPr>
          <w:rFonts w:ascii="Arial" w:hAnsi="Arial" w:cs="Arial"/>
        </w:rPr>
        <w:t>More testing, design, development,</w:t>
      </w:r>
      <w:r w:rsidRPr="00D8082D">
        <w:rPr>
          <w:rFonts w:ascii="Arial" w:hAnsi="Arial" w:cs="Arial"/>
          <w:spacing w:val="9"/>
        </w:rPr>
        <w:t xml:space="preserve"> </w:t>
      </w:r>
      <w:r w:rsidRPr="00D8082D">
        <w:rPr>
          <w:rFonts w:ascii="Arial" w:hAnsi="Arial" w:cs="Arial"/>
          <w:spacing w:val="-3"/>
        </w:rPr>
        <w:t>etc.</w:t>
      </w:r>
    </w:p>
    <w:p w14:paraId="24659F28" w14:textId="77777777" w:rsidR="00E04B4C" w:rsidRPr="00D8082D" w:rsidRDefault="00E04B4C" w:rsidP="00E04B4C">
      <w:pPr>
        <w:pStyle w:val="ListParagraph"/>
        <w:numPr>
          <w:ilvl w:val="1"/>
          <w:numId w:val="1"/>
        </w:numPr>
        <w:tabs>
          <w:tab w:val="left" w:pos="1200"/>
          <w:tab w:val="left" w:pos="1201"/>
        </w:tabs>
        <w:ind w:hanging="361"/>
        <w:rPr>
          <w:rFonts w:ascii="Arial" w:hAnsi="Arial" w:cs="Arial"/>
        </w:rPr>
      </w:pPr>
      <w:r w:rsidRPr="00D8082D">
        <w:rPr>
          <w:rFonts w:ascii="Arial" w:hAnsi="Arial" w:cs="Arial"/>
        </w:rPr>
        <w:t>Develop</w:t>
      </w:r>
      <w:r w:rsidRPr="00D8082D">
        <w:rPr>
          <w:rFonts w:ascii="Arial" w:hAnsi="Arial" w:cs="Arial"/>
          <w:spacing w:val="1"/>
        </w:rPr>
        <w:t xml:space="preserve"> </w:t>
      </w:r>
      <w:r w:rsidRPr="00D8082D">
        <w:rPr>
          <w:rFonts w:ascii="Arial" w:hAnsi="Arial" w:cs="Arial"/>
        </w:rPr>
        <w:t>redundancies</w:t>
      </w:r>
    </w:p>
    <w:p w14:paraId="69977634" w14:textId="77777777" w:rsidR="00E04B4C" w:rsidRPr="00D8082D" w:rsidRDefault="00E04B4C" w:rsidP="00E04B4C">
      <w:pPr>
        <w:pStyle w:val="ListParagraph"/>
        <w:numPr>
          <w:ilvl w:val="1"/>
          <w:numId w:val="1"/>
        </w:numPr>
        <w:tabs>
          <w:tab w:val="left" w:pos="1200"/>
          <w:tab w:val="left" w:pos="1201"/>
        </w:tabs>
        <w:ind w:hanging="361"/>
        <w:rPr>
          <w:rFonts w:ascii="Arial" w:hAnsi="Arial" w:cs="Arial"/>
        </w:rPr>
      </w:pPr>
      <w:r w:rsidRPr="00D8082D">
        <w:rPr>
          <w:rFonts w:ascii="Arial" w:hAnsi="Arial" w:cs="Arial"/>
        </w:rPr>
        <w:t>Establish</w:t>
      </w:r>
      <w:r w:rsidRPr="00D8082D">
        <w:rPr>
          <w:rFonts w:ascii="Arial" w:hAnsi="Arial" w:cs="Arial"/>
          <w:spacing w:val="-4"/>
        </w:rPr>
        <w:t xml:space="preserve"> </w:t>
      </w:r>
      <w:r w:rsidRPr="00D8082D">
        <w:rPr>
          <w:rFonts w:ascii="Arial" w:hAnsi="Arial" w:cs="Arial"/>
        </w:rPr>
        <w:t>contingencies</w:t>
      </w:r>
    </w:p>
    <w:p w14:paraId="4A0683B2" w14:textId="77777777" w:rsidR="00E04B4C" w:rsidRPr="00D8082D" w:rsidRDefault="00E04B4C" w:rsidP="00E04B4C">
      <w:pPr>
        <w:pStyle w:val="ListParagraph"/>
        <w:numPr>
          <w:ilvl w:val="0"/>
          <w:numId w:val="1"/>
        </w:numPr>
        <w:tabs>
          <w:tab w:val="left" w:pos="840"/>
        </w:tabs>
        <w:spacing w:before="186" w:line="251" w:lineRule="exact"/>
        <w:jc w:val="left"/>
        <w:rPr>
          <w:rFonts w:ascii="Arial" w:hAnsi="Arial" w:cs="Arial"/>
        </w:rPr>
      </w:pPr>
      <w:r w:rsidRPr="00D8082D">
        <w:rPr>
          <w:rFonts w:ascii="Arial" w:hAnsi="Arial" w:cs="Arial"/>
          <w:u w:val="single"/>
        </w:rPr>
        <w:t>Acceptance</w:t>
      </w:r>
    </w:p>
    <w:p w14:paraId="76F717F5" w14:textId="77777777" w:rsidR="00E04B4C" w:rsidRPr="00D8082D" w:rsidRDefault="00E04B4C" w:rsidP="00E04B4C">
      <w:pPr>
        <w:pStyle w:val="ListParagraph"/>
        <w:numPr>
          <w:ilvl w:val="1"/>
          <w:numId w:val="1"/>
        </w:numPr>
        <w:tabs>
          <w:tab w:val="left" w:pos="1200"/>
          <w:tab w:val="left" w:pos="1201"/>
        </w:tabs>
        <w:spacing w:line="267" w:lineRule="exact"/>
        <w:ind w:hanging="361"/>
        <w:rPr>
          <w:rFonts w:ascii="Arial" w:hAnsi="Arial" w:cs="Arial"/>
        </w:rPr>
      </w:pPr>
      <w:r w:rsidRPr="00D8082D">
        <w:rPr>
          <w:rFonts w:ascii="Arial" w:hAnsi="Arial" w:cs="Arial"/>
        </w:rPr>
        <w:t>Accept the risk – no action will be</w:t>
      </w:r>
      <w:r w:rsidRPr="00D8082D">
        <w:rPr>
          <w:rFonts w:ascii="Arial" w:hAnsi="Arial" w:cs="Arial"/>
          <w:spacing w:val="-12"/>
        </w:rPr>
        <w:t xml:space="preserve"> </w:t>
      </w:r>
      <w:r w:rsidRPr="00D8082D">
        <w:rPr>
          <w:rFonts w:ascii="Arial" w:hAnsi="Arial" w:cs="Arial"/>
        </w:rPr>
        <w:t>taken</w:t>
      </w:r>
    </w:p>
    <w:p w14:paraId="005EF91C" w14:textId="77777777" w:rsidR="00E04B4C" w:rsidRPr="00D8082D" w:rsidRDefault="00E04B4C" w:rsidP="00E04B4C">
      <w:pPr>
        <w:pStyle w:val="BodyText"/>
        <w:spacing w:before="1"/>
        <w:rPr>
          <w:rFonts w:ascii="Arial" w:hAnsi="Arial" w:cs="Arial"/>
        </w:rPr>
      </w:pPr>
    </w:p>
    <w:p w14:paraId="7F69C72E" w14:textId="0E64F6B7" w:rsidR="00A70487" w:rsidRPr="00A70487" w:rsidRDefault="00A70487" w:rsidP="00E04B4C">
      <w:pPr>
        <w:pStyle w:val="ListParagraph"/>
        <w:numPr>
          <w:ilvl w:val="0"/>
          <w:numId w:val="1"/>
        </w:numPr>
        <w:tabs>
          <w:tab w:val="left" w:pos="840"/>
        </w:tabs>
        <w:spacing w:before="1" w:line="240" w:lineRule="auto"/>
        <w:jc w:val="left"/>
        <w:rPr>
          <w:rFonts w:ascii="Arial" w:hAnsi="Arial" w:cs="Arial"/>
          <w:u w:val="single"/>
        </w:rPr>
      </w:pPr>
      <w:r w:rsidRPr="00A70487">
        <w:rPr>
          <w:rFonts w:ascii="Arial" w:hAnsi="Arial" w:cs="Arial"/>
          <w:u w:val="single"/>
        </w:rPr>
        <w:t>Transfer</w:t>
      </w:r>
    </w:p>
    <w:p w14:paraId="52597A82" w14:textId="5B27A33F" w:rsidR="00A70487" w:rsidRDefault="00A70487" w:rsidP="00A70487">
      <w:pPr>
        <w:pStyle w:val="ListParagraph"/>
        <w:numPr>
          <w:ilvl w:val="1"/>
          <w:numId w:val="1"/>
        </w:numPr>
        <w:tabs>
          <w:tab w:val="left" w:pos="1200"/>
          <w:tab w:val="left" w:pos="1201"/>
        </w:tabs>
        <w:ind w:hanging="361"/>
        <w:rPr>
          <w:rFonts w:ascii="Arial" w:hAnsi="Arial" w:cs="Arial"/>
        </w:rPr>
      </w:pPr>
      <w:r>
        <w:rPr>
          <w:rFonts w:ascii="Arial" w:hAnsi="Arial" w:cs="Arial"/>
        </w:rPr>
        <w:t>Transfer responsibility for the risk to another party via contract, insurance, legislation or administrative process</w:t>
      </w:r>
    </w:p>
    <w:p w14:paraId="1AAE8626" w14:textId="0115ABF6" w:rsidR="00A70487" w:rsidRDefault="00A70487" w:rsidP="00A70487">
      <w:pPr>
        <w:pStyle w:val="ListParagraph"/>
        <w:numPr>
          <w:ilvl w:val="1"/>
          <w:numId w:val="1"/>
        </w:numPr>
        <w:tabs>
          <w:tab w:val="left" w:pos="1200"/>
          <w:tab w:val="left" w:pos="1201"/>
        </w:tabs>
        <w:ind w:hanging="361"/>
        <w:rPr>
          <w:rFonts w:ascii="Arial" w:hAnsi="Arial" w:cs="Arial"/>
        </w:rPr>
      </w:pPr>
      <w:r>
        <w:rPr>
          <w:rFonts w:ascii="Arial" w:hAnsi="Arial" w:cs="Arial"/>
        </w:rPr>
        <w:t>To transfer a risk is to seek to shift the consequence of a risk to a third party</w:t>
      </w:r>
    </w:p>
    <w:p w14:paraId="3772AF8B" w14:textId="4FC3D73B" w:rsidR="00A70487" w:rsidRPr="00A70487" w:rsidRDefault="00A70487" w:rsidP="00A70487">
      <w:pPr>
        <w:pStyle w:val="ListParagraph"/>
        <w:numPr>
          <w:ilvl w:val="1"/>
          <w:numId w:val="1"/>
        </w:numPr>
        <w:tabs>
          <w:tab w:val="left" w:pos="1200"/>
          <w:tab w:val="left" w:pos="1201"/>
        </w:tabs>
        <w:ind w:hanging="361"/>
        <w:rPr>
          <w:rFonts w:ascii="Arial" w:hAnsi="Arial" w:cs="Arial"/>
        </w:rPr>
      </w:pPr>
      <w:r>
        <w:rPr>
          <w:rFonts w:ascii="Arial" w:hAnsi="Arial" w:cs="Arial"/>
        </w:rPr>
        <w:t>This doesn’t eliminate the risk</w:t>
      </w:r>
    </w:p>
    <w:p w14:paraId="56875840" w14:textId="5870EE10" w:rsidR="00E04B4C" w:rsidRPr="00D8082D" w:rsidRDefault="00E04B4C" w:rsidP="00A70487">
      <w:pPr>
        <w:pStyle w:val="ListParagraph"/>
        <w:numPr>
          <w:ilvl w:val="0"/>
          <w:numId w:val="1"/>
        </w:numPr>
        <w:tabs>
          <w:tab w:val="left" w:pos="840"/>
        </w:tabs>
        <w:spacing w:before="186" w:line="251" w:lineRule="exact"/>
        <w:jc w:val="left"/>
        <w:rPr>
          <w:rFonts w:ascii="Arial" w:hAnsi="Arial" w:cs="Arial"/>
        </w:rPr>
      </w:pPr>
      <w:r w:rsidRPr="00D8082D">
        <w:rPr>
          <w:rFonts w:ascii="Arial" w:hAnsi="Arial" w:cs="Arial"/>
          <w:u w:val="single"/>
        </w:rPr>
        <w:t>Contingency</w:t>
      </w:r>
      <w:r w:rsidRPr="00D8082D">
        <w:rPr>
          <w:rFonts w:ascii="Arial" w:hAnsi="Arial" w:cs="Arial"/>
          <w:spacing w:val="-3"/>
          <w:u w:val="single"/>
        </w:rPr>
        <w:t xml:space="preserve"> </w:t>
      </w:r>
      <w:r w:rsidRPr="00D8082D">
        <w:rPr>
          <w:rFonts w:ascii="Arial" w:hAnsi="Arial" w:cs="Arial"/>
          <w:u w:val="single"/>
        </w:rPr>
        <w:t>Planning</w:t>
      </w:r>
    </w:p>
    <w:p w14:paraId="2151681E" w14:textId="77777777" w:rsidR="00E04B4C" w:rsidRPr="00D8082D" w:rsidRDefault="00E04B4C" w:rsidP="00E04B4C">
      <w:pPr>
        <w:pStyle w:val="ListParagraph"/>
        <w:numPr>
          <w:ilvl w:val="1"/>
          <w:numId w:val="1"/>
        </w:numPr>
        <w:tabs>
          <w:tab w:val="left" w:pos="1200"/>
          <w:tab w:val="left" w:pos="1201"/>
        </w:tabs>
        <w:ind w:hanging="361"/>
        <w:rPr>
          <w:rFonts w:ascii="Arial" w:hAnsi="Arial" w:cs="Arial"/>
        </w:rPr>
      </w:pPr>
      <w:r w:rsidRPr="00D8082D">
        <w:rPr>
          <w:rFonts w:ascii="Arial" w:hAnsi="Arial" w:cs="Arial"/>
        </w:rPr>
        <w:t>Develop</w:t>
      </w:r>
      <w:r w:rsidRPr="00D8082D">
        <w:rPr>
          <w:rFonts w:ascii="Arial" w:hAnsi="Arial" w:cs="Arial"/>
          <w:spacing w:val="1"/>
        </w:rPr>
        <w:t xml:space="preserve"> </w:t>
      </w:r>
      <w:r w:rsidRPr="00D8082D">
        <w:rPr>
          <w:rFonts w:ascii="Arial" w:hAnsi="Arial" w:cs="Arial"/>
        </w:rPr>
        <w:t>contingencies</w:t>
      </w:r>
    </w:p>
    <w:p w14:paraId="4B141918" w14:textId="77777777" w:rsidR="00E04B4C" w:rsidRPr="00D8082D" w:rsidRDefault="00E04B4C" w:rsidP="00E04B4C">
      <w:pPr>
        <w:pStyle w:val="ListParagraph"/>
        <w:numPr>
          <w:ilvl w:val="1"/>
          <w:numId w:val="1"/>
        </w:numPr>
        <w:tabs>
          <w:tab w:val="left" w:pos="1200"/>
          <w:tab w:val="left" w:pos="1201"/>
        </w:tabs>
        <w:ind w:hanging="361"/>
        <w:rPr>
          <w:rFonts w:ascii="Arial" w:hAnsi="Arial" w:cs="Arial"/>
        </w:rPr>
      </w:pPr>
      <w:r w:rsidRPr="00D8082D">
        <w:rPr>
          <w:rFonts w:ascii="Arial" w:hAnsi="Arial" w:cs="Arial"/>
        </w:rPr>
        <w:t>Develop “contingency reserves” in the budget and</w:t>
      </w:r>
      <w:r w:rsidRPr="00D8082D">
        <w:rPr>
          <w:rFonts w:ascii="Arial" w:hAnsi="Arial" w:cs="Arial"/>
          <w:spacing w:val="-11"/>
        </w:rPr>
        <w:t xml:space="preserve"> </w:t>
      </w:r>
      <w:r w:rsidRPr="00D8082D">
        <w:rPr>
          <w:rFonts w:ascii="Arial" w:hAnsi="Arial" w:cs="Arial"/>
        </w:rPr>
        <w:t>schedule</w:t>
      </w:r>
    </w:p>
    <w:p w14:paraId="7A3B9761" w14:textId="77777777" w:rsidR="007711DB" w:rsidRPr="00D63B84" w:rsidRDefault="007711DB" w:rsidP="007711DB">
      <w:pPr>
        <w:pStyle w:val="BodyText0"/>
        <w:spacing w:before="240" w:line="264" w:lineRule="auto"/>
        <w:jc w:val="both"/>
        <w:rPr>
          <w:rFonts w:ascii="Arial" w:hAnsi="Arial" w:cs="Arial"/>
          <w:sz w:val="22"/>
          <w:szCs w:val="22"/>
        </w:rPr>
      </w:pPr>
      <w:r w:rsidRPr="00D63B84">
        <w:rPr>
          <w:rFonts w:ascii="Arial" w:hAnsi="Arial" w:cs="Arial"/>
          <w:sz w:val="22"/>
          <w:szCs w:val="22"/>
        </w:rPr>
        <w:t>The preferred approach for the project is to mitigate each “High,” “Significant” and “Medium” exposure risk. Risk Assessment/Handling Plans need not be developed for “Low” or “Slight” exposure risks unless the Sponsor specifically requests them or the PM determines that closer attention is warranted.</w:t>
      </w:r>
    </w:p>
    <w:p w14:paraId="03DB79F7" w14:textId="77777777" w:rsidR="007711DB" w:rsidRPr="00D63B84" w:rsidRDefault="007711DB" w:rsidP="007711DB">
      <w:pPr>
        <w:pStyle w:val="Heading5"/>
        <w:ind w:left="360"/>
        <w:rPr>
          <w:rFonts w:ascii="Arial" w:hAnsi="Arial" w:cs="Arial"/>
          <w:b/>
          <w:i/>
        </w:rPr>
      </w:pPr>
      <w:r w:rsidRPr="00D63B84">
        <w:rPr>
          <w:rFonts w:ascii="Arial" w:hAnsi="Arial" w:cs="Arial"/>
          <w:b/>
          <w:i/>
        </w:rPr>
        <w:t>Contingency Plans and Reserves</w:t>
      </w:r>
    </w:p>
    <w:p w14:paraId="15E2A085" w14:textId="77777777" w:rsidR="007711DB" w:rsidRPr="00D63B84" w:rsidRDefault="007711DB" w:rsidP="007711DB">
      <w:pPr>
        <w:pStyle w:val="BodyText0"/>
        <w:numPr>
          <w:ilvl w:val="0"/>
          <w:numId w:val="6"/>
        </w:numPr>
        <w:spacing w:before="0"/>
        <w:ind w:left="1077" w:hanging="357"/>
        <w:rPr>
          <w:rFonts w:ascii="Arial" w:hAnsi="Arial" w:cs="Arial"/>
          <w:sz w:val="22"/>
          <w:szCs w:val="22"/>
        </w:rPr>
      </w:pPr>
      <w:r w:rsidRPr="00D63B84">
        <w:rPr>
          <w:rFonts w:ascii="Arial" w:hAnsi="Arial" w:cs="Arial"/>
          <w:sz w:val="22"/>
          <w:szCs w:val="22"/>
        </w:rPr>
        <w:t>PM will update contingency plans in the Risk Assessment/Handling Plan</w:t>
      </w:r>
    </w:p>
    <w:p w14:paraId="314C6AB5" w14:textId="1FF0EB5D" w:rsidR="007711DB" w:rsidRPr="00E7385B" w:rsidRDefault="007711DB" w:rsidP="00E7385B">
      <w:pPr>
        <w:pStyle w:val="BodyText0"/>
        <w:numPr>
          <w:ilvl w:val="0"/>
          <w:numId w:val="6"/>
        </w:numPr>
        <w:spacing w:before="0"/>
        <w:ind w:left="1077" w:hanging="357"/>
        <w:rPr>
          <w:rFonts w:ascii="Arial" w:hAnsi="Arial" w:cs="Arial"/>
          <w:sz w:val="22"/>
          <w:szCs w:val="22"/>
        </w:rPr>
      </w:pPr>
      <w:r w:rsidRPr="00D63B84">
        <w:rPr>
          <w:rFonts w:ascii="Arial" w:hAnsi="Arial" w:cs="Arial"/>
          <w:sz w:val="22"/>
          <w:szCs w:val="22"/>
        </w:rPr>
        <w:t>Project Team Member assigned to the risk is responsible for executing actions to be taken and contingencies, should they be necessary.</w:t>
      </w:r>
    </w:p>
    <w:p w14:paraId="19BB6C1B" w14:textId="1A0ABCEE" w:rsidR="007711DB" w:rsidRPr="00D63B84" w:rsidRDefault="007711DB" w:rsidP="00EE5B67">
      <w:pPr>
        <w:pStyle w:val="Heading4"/>
        <w:spacing w:before="120"/>
        <w:rPr>
          <w:rFonts w:ascii="Arial" w:hAnsi="Arial" w:cs="Arial"/>
        </w:rPr>
      </w:pPr>
      <w:bookmarkStart w:id="7" w:name="_Toc401047252"/>
      <w:r w:rsidRPr="00D63B84">
        <w:rPr>
          <w:rFonts w:ascii="Arial" w:hAnsi="Arial" w:cs="Arial"/>
        </w:rPr>
        <w:lastRenderedPageBreak/>
        <w:t xml:space="preserve">Step 7 – </w:t>
      </w:r>
      <w:bookmarkEnd w:id="7"/>
      <w:r w:rsidRPr="00D63B84">
        <w:rPr>
          <w:rFonts w:ascii="Arial" w:hAnsi="Arial" w:cs="Arial"/>
        </w:rPr>
        <w:t>Track Project Risks</w:t>
      </w:r>
    </w:p>
    <w:p w14:paraId="462EFDD5" w14:textId="5B642584" w:rsidR="007711DB" w:rsidRPr="00D63B84" w:rsidRDefault="007711DB" w:rsidP="007711DB">
      <w:pPr>
        <w:pStyle w:val="BodyText0"/>
        <w:spacing w:before="60" w:after="60"/>
        <w:jc w:val="both"/>
        <w:rPr>
          <w:rFonts w:ascii="Arial" w:hAnsi="Arial" w:cs="Arial"/>
          <w:sz w:val="22"/>
          <w:szCs w:val="22"/>
        </w:rPr>
      </w:pPr>
      <w:r w:rsidRPr="00D63B84">
        <w:rPr>
          <w:rFonts w:ascii="Arial" w:hAnsi="Arial" w:cs="Arial"/>
          <w:sz w:val="22"/>
          <w:szCs w:val="22"/>
        </w:rPr>
        <w:t xml:space="preserve">All elements of the Risk Management Plan for the project will be documented and stored in the project </w:t>
      </w:r>
      <w:r w:rsidR="00EE5B67">
        <w:rPr>
          <w:rFonts w:ascii="Arial" w:hAnsi="Arial" w:cs="Arial"/>
          <w:sz w:val="22"/>
          <w:szCs w:val="22"/>
        </w:rPr>
        <w:t>Teams</w:t>
      </w:r>
      <w:r w:rsidRPr="00D63B84">
        <w:rPr>
          <w:rFonts w:ascii="Arial" w:hAnsi="Arial" w:cs="Arial"/>
          <w:sz w:val="22"/>
          <w:szCs w:val="22"/>
        </w:rPr>
        <w:t xml:space="preserve"> site.  Any modifications to the project risks will be maintained within </w:t>
      </w:r>
      <w:r w:rsidR="00EE5B67">
        <w:rPr>
          <w:rFonts w:ascii="Arial" w:hAnsi="Arial" w:cs="Arial"/>
          <w:sz w:val="22"/>
          <w:szCs w:val="22"/>
        </w:rPr>
        <w:t xml:space="preserve">Teams </w:t>
      </w:r>
      <w:r w:rsidRPr="00D63B84">
        <w:rPr>
          <w:rFonts w:ascii="Arial" w:hAnsi="Arial" w:cs="Arial"/>
          <w:sz w:val="22"/>
          <w:szCs w:val="22"/>
        </w:rPr>
        <w:t>project site.</w:t>
      </w:r>
    </w:p>
    <w:p w14:paraId="13CCACCC" w14:textId="77777777" w:rsidR="007711DB" w:rsidRPr="00D63B84" w:rsidRDefault="007711DB" w:rsidP="007711DB">
      <w:pPr>
        <w:pStyle w:val="BodyText0"/>
        <w:numPr>
          <w:ilvl w:val="0"/>
          <w:numId w:val="8"/>
        </w:numPr>
        <w:spacing w:before="0" w:line="288" w:lineRule="auto"/>
        <w:ind w:left="357" w:hanging="357"/>
        <w:rPr>
          <w:rFonts w:ascii="Arial" w:hAnsi="Arial" w:cs="Arial"/>
          <w:sz w:val="22"/>
          <w:szCs w:val="22"/>
        </w:rPr>
      </w:pPr>
      <w:r w:rsidRPr="00D63B84">
        <w:rPr>
          <w:rFonts w:ascii="Arial" w:hAnsi="Arial" w:cs="Arial"/>
          <w:sz w:val="22"/>
          <w:szCs w:val="22"/>
        </w:rPr>
        <w:t>The PM will monitor the project risks with the project stakeholders at regular status meetings.</w:t>
      </w:r>
    </w:p>
    <w:p w14:paraId="2E0DCE79" w14:textId="1F688EB2" w:rsidR="007711DB" w:rsidRPr="00D63B84" w:rsidRDefault="007711DB" w:rsidP="007711DB">
      <w:pPr>
        <w:pStyle w:val="BodyText0"/>
        <w:numPr>
          <w:ilvl w:val="0"/>
          <w:numId w:val="8"/>
        </w:numPr>
        <w:spacing w:before="0" w:line="288" w:lineRule="auto"/>
        <w:ind w:left="357" w:hanging="357"/>
        <w:rPr>
          <w:rFonts w:ascii="Arial" w:hAnsi="Arial" w:cs="Arial"/>
          <w:sz w:val="22"/>
          <w:szCs w:val="22"/>
        </w:rPr>
      </w:pPr>
      <w:r w:rsidRPr="00D63B84">
        <w:rPr>
          <w:rFonts w:ascii="Arial" w:hAnsi="Arial" w:cs="Arial"/>
          <w:sz w:val="22"/>
          <w:szCs w:val="22"/>
        </w:rPr>
        <w:t xml:space="preserve">The Project Manager also has the responsibility for maintaining the current status of risks in </w:t>
      </w:r>
      <w:r w:rsidR="00EE5B67">
        <w:rPr>
          <w:rFonts w:ascii="Arial" w:hAnsi="Arial" w:cs="Arial"/>
          <w:sz w:val="22"/>
          <w:szCs w:val="22"/>
        </w:rPr>
        <w:t>Risk Register</w:t>
      </w:r>
      <w:r w:rsidRPr="00D63B84">
        <w:rPr>
          <w:rFonts w:ascii="Arial" w:hAnsi="Arial" w:cs="Arial"/>
          <w:sz w:val="22"/>
          <w:szCs w:val="22"/>
        </w:rPr>
        <w:t xml:space="preserve"> and reviewing with project stakeholders on a regular basis.</w:t>
      </w:r>
    </w:p>
    <w:p w14:paraId="62B6D2EB" w14:textId="77777777" w:rsidR="007711DB" w:rsidRPr="00D63B84" w:rsidRDefault="007711DB" w:rsidP="007711DB">
      <w:pPr>
        <w:pStyle w:val="BodyText0"/>
        <w:numPr>
          <w:ilvl w:val="0"/>
          <w:numId w:val="8"/>
        </w:numPr>
        <w:spacing w:before="0" w:line="288" w:lineRule="auto"/>
        <w:ind w:left="357" w:hanging="357"/>
        <w:rPr>
          <w:rFonts w:ascii="Arial" w:hAnsi="Arial" w:cs="Arial"/>
          <w:sz w:val="22"/>
          <w:szCs w:val="22"/>
        </w:rPr>
      </w:pPr>
      <w:r w:rsidRPr="00D63B84">
        <w:rPr>
          <w:rFonts w:ascii="Arial" w:hAnsi="Arial" w:cs="Arial"/>
          <w:sz w:val="22"/>
          <w:szCs w:val="22"/>
        </w:rPr>
        <w:t>The project team member assigned to the risk will provide status updates and the PM will update the appropriate document by indicating the date and the update comment in the risk description field.</w:t>
      </w:r>
    </w:p>
    <w:p w14:paraId="1AC66ED8" w14:textId="77777777" w:rsidR="007711DB" w:rsidRPr="00D63B84" w:rsidRDefault="007711DB" w:rsidP="007711DB">
      <w:pPr>
        <w:pStyle w:val="BodyText0"/>
        <w:numPr>
          <w:ilvl w:val="0"/>
          <w:numId w:val="8"/>
        </w:numPr>
        <w:spacing w:before="0" w:line="288" w:lineRule="auto"/>
        <w:ind w:left="357" w:hanging="357"/>
        <w:rPr>
          <w:rFonts w:ascii="Arial" w:hAnsi="Arial" w:cs="Arial"/>
          <w:sz w:val="22"/>
          <w:szCs w:val="22"/>
        </w:rPr>
      </w:pPr>
      <w:r w:rsidRPr="00D63B84">
        <w:rPr>
          <w:rFonts w:ascii="Arial" w:hAnsi="Arial" w:cs="Arial"/>
          <w:sz w:val="22"/>
          <w:szCs w:val="22"/>
        </w:rPr>
        <w:t>Any time new information becomes available about a risk, the information will be assessed by the Project Manager in relation to the risk’s current mitigation and contingency plans.  If changes are warranted, the Project Manager should discuss the proposed changes with the project stakeholders.</w:t>
      </w:r>
    </w:p>
    <w:p w14:paraId="49971668" w14:textId="6D00CB33" w:rsidR="007711DB" w:rsidRDefault="007711DB" w:rsidP="007711DB">
      <w:pPr>
        <w:pStyle w:val="TableRow"/>
        <w:numPr>
          <w:ilvl w:val="0"/>
          <w:numId w:val="8"/>
        </w:numPr>
        <w:rPr>
          <w:rFonts w:ascii="Arial" w:hAnsi="Arial" w:cs="Arial"/>
          <w:sz w:val="22"/>
          <w:szCs w:val="22"/>
        </w:rPr>
      </w:pPr>
      <w:r w:rsidRPr="00D63B84">
        <w:rPr>
          <w:rFonts w:ascii="Arial" w:hAnsi="Arial" w:cs="Arial"/>
          <w:sz w:val="22"/>
          <w:szCs w:val="22"/>
        </w:rPr>
        <w:t xml:space="preserve">A risk may be closed when the project stakeholders jointly agree that (1) the risk will never be realized, (2) the risk will not actually deter the project in any way or (3) the risk was reduced and is no longer a risk.  A risk with a status of CLOSED should not be deleted from </w:t>
      </w:r>
      <w:r w:rsidR="00EE5B67">
        <w:rPr>
          <w:rFonts w:ascii="Arial" w:hAnsi="Arial" w:cs="Arial"/>
          <w:sz w:val="22"/>
          <w:szCs w:val="22"/>
        </w:rPr>
        <w:t>the Risk Register</w:t>
      </w:r>
      <w:r w:rsidRPr="00D63B84">
        <w:rPr>
          <w:rFonts w:ascii="Arial" w:hAnsi="Arial" w:cs="Arial"/>
          <w:sz w:val="22"/>
          <w:szCs w:val="22"/>
        </w:rPr>
        <w:t>.</w:t>
      </w:r>
    </w:p>
    <w:p w14:paraId="20BA1304" w14:textId="77777777" w:rsidR="00EE5B67" w:rsidRPr="00D8082D" w:rsidRDefault="00EE5B67" w:rsidP="00EE5B67">
      <w:pPr>
        <w:pStyle w:val="ListParagraph"/>
        <w:numPr>
          <w:ilvl w:val="0"/>
          <w:numId w:val="8"/>
        </w:numPr>
        <w:tabs>
          <w:tab w:val="left" w:pos="840"/>
          <w:tab w:val="left" w:pos="841"/>
        </w:tabs>
        <w:spacing w:line="240" w:lineRule="auto"/>
        <w:ind w:right="730"/>
        <w:rPr>
          <w:rFonts w:ascii="Arial" w:hAnsi="Arial" w:cs="Arial"/>
        </w:rPr>
      </w:pPr>
      <w:r w:rsidRPr="00D8082D">
        <w:rPr>
          <w:rFonts w:ascii="Arial" w:hAnsi="Arial" w:cs="Arial"/>
        </w:rPr>
        <w:t xml:space="preserve">Respond to the actual risk </w:t>
      </w:r>
      <w:r w:rsidRPr="00D8082D">
        <w:rPr>
          <w:rFonts w:ascii="Arial" w:hAnsi="Arial" w:cs="Arial"/>
          <w:spacing w:val="-3"/>
        </w:rPr>
        <w:t xml:space="preserve">event </w:t>
      </w:r>
      <w:r w:rsidRPr="00D8082D">
        <w:rPr>
          <w:rFonts w:ascii="Arial" w:hAnsi="Arial" w:cs="Arial"/>
        </w:rPr>
        <w:t xml:space="preserve">by implementing the planned response (or </w:t>
      </w:r>
      <w:r w:rsidRPr="00D8082D">
        <w:rPr>
          <w:rFonts w:ascii="Arial" w:hAnsi="Arial" w:cs="Arial"/>
          <w:spacing w:val="-3"/>
        </w:rPr>
        <w:t xml:space="preserve">for </w:t>
      </w:r>
      <w:r w:rsidRPr="00D8082D">
        <w:rPr>
          <w:rFonts w:ascii="Arial" w:hAnsi="Arial" w:cs="Arial"/>
        </w:rPr>
        <w:t>an unplanned response, use a</w:t>
      </w:r>
      <w:r w:rsidRPr="00D8082D">
        <w:rPr>
          <w:rFonts w:ascii="Arial" w:hAnsi="Arial" w:cs="Arial"/>
          <w:spacing w:val="4"/>
        </w:rPr>
        <w:t xml:space="preserve"> </w:t>
      </w:r>
      <w:r w:rsidRPr="00D8082D">
        <w:rPr>
          <w:rFonts w:ascii="Arial" w:hAnsi="Arial" w:cs="Arial"/>
        </w:rPr>
        <w:t>workaround)</w:t>
      </w:r>
    </w:p>
    <w:p w14:paraId="2DD79EDA" w14:textId="77777777" w:rsidR="00EE5B67" w:rsidRPr="00D8082D" w:rsidRDefault="00EE5B67" w:rsidP="00EE5B67">
      <w:pPr>
        <w:pStyle w:val="ListParagraph"/>
        <w:numPr>
          <w:ilvl w:val="0"/>
          <w:numId w:val="8"/>
        </w:numPr>
        <w:tabs>
          <w:tab w:val="left" w:pos="840"/>
          <w:tab w:val="left" w:pos="841"/>
        </w:tabs>
        <w:rPr>
          <w:rFonts w:ascii="Arial" w:hAnsi="Arial" w:cs="Arial"/>
        </w:rPr>
      </w:pPr>
      <w:r w:rsidRPr="00D8082D">
        <w:rPr>
          <w:rFonts w:ascii="Arial" w:hAnsi="Arial" w:cs="Arial"/>
        </w:rPr>
        <w:t xml:space="preserve">Constantly look </w:t>
      </w:r>
      <w:r w:rsidRPr="00D8082D">
        <w:rPr>
          <w:rFonts w:ascii="Arial" w:hAnsi="Arial" w:cs="Arial"/>
          <w:spacing w:val="-3"/>
        </w:rPr>
        <w:t xml:space="preserve">for </w:t>
      </w:r>
      <w:r w:rsidRPr="00D8082D">
        <w:rPr>
          <w:rFonts w:ascii="Arial" w:hAnsi="Arial" w:cs="Arial"/>
        </w:rPr>
        <w:t>the</w:t>
      </w:r>
      <w:r w:rsidRPr="00D8082D">
        <w:rPr>
          <w:rFonts w:ascii="Arial" w:hAnsi="Arial" w:cs="Arial"/>
          <w:spacing w:val="-3"/>
        </w:rPr>
        <w:t xml:space="preserve"> </w:t>
      </w:r>
      <w:r w:rsidRPr="00D8082D">
        <w:rPr>
          <w:rFonts w:ascii="Arial" w:hAnsi="Arial" w:cs="Arial"/>
        </w:rPr>
        <w:t>triggers</w:t>
      </w:r>
    </w:p>
    <w:p w14:paraId="43F5DF0C" w14:textId="77777777" w:rsidR="00EE5B67" w:rsidRPr="00D8082D" w:rsidRDefault="00EE5B67" w:rsidP="00EE5B67">
      <w:pPr>
        <w:pStyle w:val="ListParagraph"/>
        <w:numPr>
          <w:ilvl w:val="0"/>
          <w:numId w:val="8"/>
        </w:numPr>
        <w:tabs>
          <w:tab w:val="left" w:pos="840"/>
          <w:tab w:val="left" w:pos="841"/>
        </w:tabs>
        <w:rPr>
          <w:rFonts w:ascii="Arial" w:hAnsi="Arial" w:cs="Arial"/>
        </w:rPr>
      </w:pPr>
      <w:r w:rsidRPr="00D8082D">
        <w:rPr>
          <w:rFonts w:ascii="Arial" w:hAnsi="Arial" w:cs="Arial"/>
        </w:rPr>
        <w:t>Analyze the contingency reserves for ongoing</w:t>
      </w:r>
      <w:r w:rsidRPr="00D8082D">
        <w:rPr>
          <w:rFonts w:ascii="Arial" w:hAnsi="Arial" w:cs="Arial"/>
          <w:spacing w:val="-9"/>
        </w:rPr>
        <w:t xml:space="preserve"> </w:t>
      </w:r>
      <w:r w:rsidRPr="00D8082D">
        <w:rPr>
          <w:rFonts w:ascii="Arial" w:hAnsi="Arial" w:cs="Arial"/>
        </w:rPr>
        <w:t>relevance</w:t>
      </w:r>
    </w:p>
    <w:p w14:paraId="528057ED" w14:textId="77777777" w:rsidR="00EE5B67" w:rsidRPr="00D63B84" w:rsidRDefault="00EE5B67" w:rsidP="00EE5B67">
      <w:pPr>
        <w:pStyle w:val="TableRow"/>
        <w:ind w:left="360"/>
        <w:rPr>
          <w:rFonts w:ascii="Arial" w:hAnsi="Arial" w:cs="Arial"/>
          <w:sz w:val="22"/>
          <w:szCs w:val="22"/>
        </w:rPr>
      </w:pPr>
    </w:p>
    <w:p w14:paraId="444367A0" w14:textId="77777777" w:rsidR="007711DB" w:rsidRPr="00D63B84" w:rsidRDefault="007711DB" w:rsidP="007711DB">
      <w:pPr>
        <w:pStyle w:val="BodyText0"/>
        <w:spacing w:line="288" w:lineRule="auto"/>
        <w:jc w:val="both"/>
        <w:rPr>
          <w:rFonts w:ascii="Arial" w:hAnsi="Arial" w:cs="Arial"/>
          <w:sz w:val="22"/>
          <w:szCs w:val="22"/>
        </w:rPr>
      </w:pPr>
      <w:bookmarkStart w:id="8" w:name="_Toc496697984"/>
      <w:r w:rsidRPr="00D63B84">
        <w:rPr>
          <w:rFonts w:ascii="Arial" w:hAnsi="Arial" w:cs="Arial"/>
          <w:sz w:val="22"/>
          <w:szCs w:val="22"/>
        </w:rPr>
        <w:t>The Risk Management Process is continuously repeated to review the outstanding risks and to reassess their probability and impact.  Each time the process repeats, new risks may be identified, evaluated, and recorded.  The risk mitigation and contingency plans are then updated for all risks as necessary.</w:t>
      </w:r>
      <w:bookmarkEnd w:id="8"/>
    </w:p>
    <w:p w14:paraId="68EB48C7" w14:textId="77777777" w:rsidR="007711DB" w:rsidRPr="00EF5047" w:rsidRDefault="007711DB" w:rsidP="007711DB">
      <w:pPr>
        <w:pStyle w:val="Heading4"/>
        <w:spacing w:before="120" w:after="120"/>
        <w:rPr>
          <w:rFonts w:ascii="Arial" w:hAnsi="Arial" w:cs="Arial"/>
          <w:i w:val="0"/>
        </w:rPr>
      </w:pPr>
    </w:p>
    <w:p w14:paraId="2553EA76" w14:textId="77777777" w:rsidR="007711DB" w:rsidRPr="00D63B84" w:rsidRDefault="007711DB" w:rsidP="007711DB">
      <w:pPr>
        <w:pStyle w:val="Heading4"/>
        <w:spacing w:before="120" w:after="120"/>
        <w:rPr>
          <w:rFonts w:ascii="Arial" w:hAnsi="Arial" w:cs="Arial"/>
        </w:rPr>
      </w:pPr>
      <w:bookmarkStart w:id="9" w:name="_Toc401047253"/>
      <w:r w:rsidRPr="00D63B84">
        <w:rPr>
          <w:rFonts w:ascii="Arial" w:hAnsi="Arial" w:cs="Arial"/>
        </w:rPr>
        <w:t>Step 8 - Communicate Key Risks</w:t>
      </w:r>
      <w:bookmarkEnd w:id="9"/>
    </w:p>
    <w:p w14:paraId="559878FC" w14:textId="7D501ECD" w:rsidR="007711DB" w:rsidRPr="00D63B84" w:rsidRDefault="007711DB" w:rsidP="007711DB">
      <w:pPr>
        <w:pStyle w:val="BodyText0"/>
        <w:spacing w:line="288" w:lineRule="auto"/>
        <w:jc w:val="both"/>
        <w:rPr>
          <w:rFonts w:ascii="Arial" w:hAnsi="Arial" w:cs="Arial"/>
          <w:sz w:val="22"/>
          <w:szCs w:val="22"/>
        </w:rPr>
      </w:pPr>
      <w:r w:rsidRPr="00D63B84">
        <w:rPr>
          <w:rFonts w:ascii="Arial" w:hAnsi="Arial" w:cs="Arial"/>
          <w:sz w:val="22"/>
          <w:szCs w:val="22"/>
        </w:rPr>
        <w:t xml:space="preserve">All risks and their status are communicated to the stakeholders in the regularly scheduled project meetings.    </w:t>
      </w:r>
    </w:p>
    <w:p w14:paraId="55664CB0" w14:textId="347E4E9A" w:rsidR="007711DB" w:rsidRPr="00D63B84" w:rsidRDefault="007711DB" w:rsidP="007711DB">
      <w:pPr>
        <w:pStyle w:val="BodyText0"/>
        <w:spacing w:line="288" w:lineRule="auto"/>
        <w:jc w:val="both"/>
        <w:rPr>
          <w:rFonts w:ascii="Arial" w:hAnsi="Arial" w:cs="Arial"/>
          <w:sz w:val="22"/>
          <w:szCs w:val="22"/>
        </w:rPr>
      </w:pPr>
      <w:r w:rsidRPr="00D63B84">
        <w:rPr>
          <w:rFonts w:ascii="Arial" w:hAnsi="Arial" w:cs="Arial"/>
          <w:sz w:val="22"/>
          <w:szCs w:val="22"/>
        </w:rPr>
        <w:t xml:space="preserve">Risk escalation begins with </w:t>
      </w:r>
      <w:r w:rsidR="00EE5B67">
        <w:rPr>
          <w:rFonts w:ascii="Arial" w:hAnsi="Arial" w:cs="Arial"/>
          <w:sz w:val="22"/>
          <w:szCs w:val="22"/>
        </w:rPr>
        <w:t>Project Director</w:t>
      </w:r>
      <w:r w:rsidRPr="00D63B84">
        <w:rPr>
          <w:rFonts w:ascii="Arial" w:hAnsi="Arial" w:cs="Arial"/>
          <w:sz w:val="22"/>
          <w:szCs w:val="22"/>
        </w:rPr>
        <w:t>, and if needed, brought to Project Steering Committee.</w:t>
      </w:r>
    </w:p>
    <w:p w14:paraId="5098E06A" w14:textId="77777777" w:rsidR="007711DB" w:rsidRPr="00D63B84" w:rsidRDefault="007711DB" w:rsidP="007711DB">
      <w:pPr>
        <w:pStyle w:val="BodyText0"/>
        <w:spacing w:before="0" w:after="0"/>
        <w:rPr>
          <w:rFonts w:ascii="Arial" w:hAnsi="Arial" w:cs="Arial"/>
          <w:sz w:val="22"/>
          <w:szCs w:val="22"/>
        </w:rPr>
      </w:pPr>
      <w:r w:rsidRPr="00D63B84">
        <w:rPr>
          <w:rFonts w:ascii="Arial" w:hAnsi="Arial" w:cs="Arial"/>
          <w:sz w:val="22"/>
          <w:szCs w:val="22"/>
        </w:rPr>
        <w:t>If a risk is realized;</w:t>
      </w:r>
    </w:p>
    <w:p w14:paraId="13E6329B" w14:textId="77777777" w:rsidR="007711DB" w:rsidRPr="00D63B84" w:rsidRDefault="007711DB" w:rsidP="007711DB">
      <w:pPr>
        <w:pStyle w:val="BodyText0"/>
        <w:numPr>
          <w:ilvl w:val="0"/>
          <w:numId w:val="9"/>
        </w:numPr>
        <w:spacing w:before="0" w:after="0"/>
        <w:rPr>
          <w:rFonts w:ascii="Arial" w:hAnsi="Arial" w:cs="Arial"/>
          <w:sz w:val="22"/>
          <w:szCs w:val="22"/>
        </w:rPr>
      </w:pPr>
      <w:r w:rsidRPr="00D63B84">
        <w:rPr>
          <w:rFonts w:ascii="Arial" w:hAnsi="Arial" w:cs="Arial"/>
          <w:sz w:val="22"/>
          <w:szCs w:val="22"/>
        </w:rPr>
        <w:t xml:space="preserve">the project stakeholders are notified at the first available opportunity,  </w:t>
      </w:r>
    </w:p>
    <w:p w14:paraId="01300D99" w14:textId="77777777" w:rsidR="007711DB" w:rsidRPr="00D63B84" w:rsidRDefault="007711DB" w:rsidP="007711DB">
      <w:pPr>
        <w:pStyle w:val="BodyText0"/>
        <w:numPr>
          <w:ilvl w:val="0"/>
          <w:numId w:val="9"/>
        </w:numPr>
        <w:spacing w:before="0" w:after="0"/>
        <w:rPr>
          <w:rFonts w:ascii="Arial" w:hAnsi="Arial" w:cs="Arial"/>
          <w:sz w:val="22"/>
          <w:szCs w:val="22"/>
        </w:rPr>
      </w:pPr>
      <w:r w:rsidRPr="00D63B84">
        <w:rPr>
          <w:rFonts w:ascii="Arial" w:hAnsi="Arial" w:cs="Arial"/>
          <w:sz w:val="22"/>
          <w:szCs w:val="22"/>
        </w:rPr>
        <w:t xml:space="preserve">issue(s) are documented, and </w:t>
      </w:r>
    </w:p>
    <w:p w14:paraId="2B865D48" w14:textId="77777777" w:rsidR="007711DB" w:rsidRPr="00D63B84" w:rsidRDefault="007711DB" w:rsidP="007711DB">
      <w:pPr>
        <w:pStyle w:val="BodyText0"/>
        <w:numPr>
          <w:ilvl w:val="0"/>
          <w:numId w:val="9"/>
        </w:numPr>
        <w:spacing w:before="0" w:after="0"/>
        <w:rPr>
          <w:rFonts w:ascii="Arial" w:hAnsi="Arial" w:cs="Arial"/>
          <w:sz w:val="22"/>
          <w:szCs w:val="22"/>
        </w:rPr>
      </w:pPr>
      <w:r w:rsidRPr="00D63B84">
        <w:rPr>
          <w:rFonts w:ascii="Arial" w:hAnsi="Arial" w:cs="Arial"/>
          <w:sz w:val="22"/>
          <w:szCs w:val="22"/>
        </w:rPr>
        <w:t>any associated contingency plan(s) are implemented immediately.</w:t>
      </w:r>
    </w:p>
    <w:p w14:paraId="5CB55D8F" w14:textId="77777777" w:rsidR="007711DB" w:rsidRPr="00D63B84" w:rsidRDefault="007711DB" w:rsidP="007711DB">
      <w:pPr>
        <w:pStyle w:val="Heading2"/>
        <w:rPr>
          <w:rFonts w:ascii="Arial" w:hAnsi="Arial" w:cs="Arial"/>
        </w:rPr>
      </w:pPr>
    </w:p>
    <w:p w14:paraId="34D32A74" w14:textId="77777777" w:rsidR="007711DB" w:rsidRPr="00D63B84" w:rsidRDefault="007711DB" w:rsidP="007711DB">
      <w:pPr>
        <w:pStyle w:val="Heading2"/>
        <w:rPr>
          <w:rFonts w:ascii="Arial" w:hAnsi="Arial" w:cs="Arial"/>
          <w:vanish/>
          <w:color w:val="4F81BD" w:themeColor="accent1"/>
        </w:rPr>
      </w:pPr>
      <w:bookmarkStart w:id="10" w:name="_Toc401047254"/>
      <w:r w:rsidRPr="00D63B84">
        <w:rPr>
          <w:rFonts w:ascii="Arial" w:hAnsi="Arial" w:cs="Arial"/>
          <w:vanish/>
          <w:color w:val="4F81BD" w:themeColor="accent1"/>
        </w:rPr>
        <w:t>Amendment History</w:t>
      </w:r>
      <w:bookmarkEnd w:id="1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070"/>
        <w:gridCol w:w="1560"/>
        <w:gridCol w:w="4819"/>
      </w:tblGrid>
      <w:tr w:rsidR="007711DB" w:rsidRPr="00D63B84" w14:paraId="51E2EFC8" w14:textId="77777777" w:rsidTr="00E04B4C">
        <w:trPr>
          <w:hidden/>
        </w:trPr>
        <w:tc>
          <w:tcPr>
            <w:tcW w:w="1440" w:type="dxa"/>
          </w:tcPr>
          <w:p w14:paraId="24106ABA" w14:textId="77777777" w:rsidR="007711DB" w:rsidRPr="00D63B84" w:rsidRDefault="007711DB" w:rsidP="00E04B4C">
            <w:pPr>
              <w:pStyle w:val="TableHeading"/>
              <w:rPr>
                <w:rFonts w:ascii="Arial" w:hAnsi="Arial" w:cs="Arial"/>
                <w:vanish/>
                <w:color w:val="4F81BD" w:themeColor="accent1"/>
                <w:sz w:val="22"/>
                <w:szCs w:val="22"/>
                <w:lang w:val="fr-FR"/>
              </w:rPr>
            </w:pPr>
            <w:r w:rsidRPr="00D63B84">
              <w:rPr>
                <w:rFonts w:ascii="Arial" w:hAnsi="Arial" w:cs="Arial"/>
                <w:vanish/>
                <w:color w:val="4F81BD" w:themeColor="accent1"/>
                <w:sz w:val="22"/>
                <w:szCs w:val="22"/>
                <w:lang w:val="fr-FR"/>
              </w:rPr>
              <w:lastRenderedPageBreak/>
              <w:t>Document Version #</w:t>
            </w:r>
          </w:p>
        </w:tc>
        <w:tc>
          <w:tcPr>
            <w:tcW w:w="2070" w:type="dxa"/>
          </w:tcPr>
          <w:p w14:paraId="24DB1918" w14:textId="77777777" w:rsidR="007711DB" w:rsidRPr="00D63B84" w:rsidRDefault="007711DB" w:rsidP="00E04B4C">
            <w:pPr>
              <w:pStyle w:val="TableHeading"/>
              <w:rPr>
                <w:rFonts w:ascii="Arial" w:hAnsi="Arial" w:cs="Arial"/>
                <w:vanish/>
                <w:color w:val="4F81BD" w:themeColor="accent1"/>
                <w:sz w:val="22"/>
                <w:szCs w:val="22"/>
              </w:rPr>
            </w:pPr>
            <w:r w:rsidRPr="00D63B84">
              <w:rPr>
                <w:rFonts w:ascii="Arial" w:hAnsi="Arial" w:cs="Arial"/>
                <w:vanish/>
                <w:color w:val="4F81BD" w:themeColor="accent1"/>
                <w:sz w:val="22"/>
                <w:szCs w:val="22"/>
              </w:rPr>
              <w:t>Modified Date</w:t>
            </w:r>
          </w:p>
        </w:tc>
        <w:tc>
          <w:tcPr>
            <w:tcW w:w="1560" w:type="dxa"/>
          </w:tcPr>
          <w:p w14:paraId="045E780D" w14:textId="77777777" w:rsidR="007711DB" w:rsidRPr="00D63B84" w:rsidRDefault="007711DB" w:rsidP="00E04B4C">
            <w:pPr>
              <w:pStyle w:val="TableHeading"/>
              <w:rPr>
                <w:rFonts w:ascii="Arial" w:hAnsi="Arial" w:cs="Arial"/>
                <w:vanish/>
                <w:color w:val="4F81BD" w:themeColor="accent1"/>
                <w:sz w:val="22"/>
                <w:szCs w:val="22"/>
              </w:rPr>
            </w:pPr>
            <w:r w:rsidRPr="00D63B84">
              <w:rPr>
                <w:rFonts w:ascii="Arial" w:hAnsi="Arial" w:cs="Arial"/>
                <w:vanish/>
                <w:color w:val="4F81BD" w:themeColor="accent1"/>
                <w:sz w:val="22"/>
                <w:szCs w:val="22"/>
              </w:rPr>
              <w:t>Modified By</w:t>
            </w:r>
          </w:p>
        </w:tc>
        <w:tc>
          <w:tcPr>
            <w:tcW w:w="4819" w:type="dxa"/>
          </w:tcPr>
          <w:p w14:paraId="37304564" w14:textId="77777777" w:rsidR="007711DB" w:rsidRPr="00D63B84" w:rsidRDefault="007711DB" w:rsidP="00E04B4C">
            <w:pPr>
              <w:pStyle w:val="TableHeading"/>
              <w:rPr>
                <w:rFonts w:ascii="Arial" w:hAnsi="Arial" w:cs="Arial"/>
                <w:vanish/>
                <w:color w:val="4F81BD" w:themeColor="accent1"/>
                <w:sz w:val="22"/>
                <w:szCs w:val="22"/>
              </w:rPr>
            </w:pPr>
            <w:r w:rsidRPr="00D63B84">
              <w:rPr>
                <w:rFonts w:ascii="Arial" w:hAnsi="Arial" w:cs="Arial"/>
                <w:vanish/>
                <w:color w:val="4F81BD" w:themeColor="accent1"/>
                <w:sz w:val="22"/>
                <w:szCs w:val="22"/>
              </w:rPr>
              <w:t>Section, Page(s) and Text Revised</w:t>
            </w:r>
          </w:p>
        </w:tc>
      </w:tr>
      <w:tr w:rsidR="007711DB" w:rsidRPr="00D63B84" w14:paraId="5E5C79EC" w14:textId="77777777" w:rsidTr="00E04B4C">
        <w:trPr>
          <w:hidden/>
        </w:trPr>
        <w:tc>
          <w:tcPr>
            <w:tcW w:w="1440" w:type="dxa"/>
          </w:tcPr>
          <w:p w14:paraId="0A15BF6D" w14:textId="77777777" w:rsidR="007711DB" w:rsidRPr="00D63B84" w:rsidRDefault="007711DB" w:rsidP="00E04B4C">
            <w:pPr>
              <w:pStyle w:val="TableRow"/>
              <w:jc w:val="center"/>
              <w:rPr>
                <w:rFonts w:ascii="Arial" w:hAnsi="Arial" w:cs="Arial"/>
                <w:vanish/>
                <w:color w:val="4F81BD" w:themeColor="accent1"/>
                <w:sz w:val="22"/>
                <w:szCs w:val="22"/>
              </w:rPr>
            </w:pPr>
            <w:r w:rsidRPr="00D63B84">
              <w:rPr>
                <w:rFonts w:ascii="Arial" w:hAnsi="Arial" w:cs="Arial"/>
                <w:vanish/>
                <w:color w:val="4F81BD" w:themeColor="accent1"/>
                <w:sz w:val="22"/>
                <w:szCs w:val="22"/>
              </w:rPr>
              <w:t>1.0</w:t>
            </w:r>
          </w:p>
        </w:tc>
        <w:tc>
          <w:tcPr>
            <w:tcW w:w="2070" w:type="dxa"/>
          </w:tcPr>
          <w:p w14:paraId="7F5D5E0F" w14:textId="2ACBC9A6" w:rsidR="007711DB" w:rsidRPr="00D63B84" w:rsidRDefault="00EE5B67" w:rsidP="00E04B4C">
            <w:pPr>
              <w:pStyle w:val="TableRow"/>
              <w:rPr>
                <w:rFonts w:ascii="Arial" w:hAnsi="Arial" w:cs="Arial"/>
                <w:vanish/>
                <w:color w:val="4F81BD" w:themeColor="accent1"/>
                <w:sz w:val="22"/>
                <w:szCs w:val="22"/>
              </w:rPr>
            </w:pPr>
            <w:r>
              <w:rPr>
                <w:rFonts w:ascii="Arial" w:hAnsi="Arial" w:cs="Arial"/>
                <w:vanish/>
                <w:color w:val="4F81BD" w:themeColor="accent1"/>
                <w:sz w:val="22"/>
                <w:szCs w:val="22"/>
              </w:rPr>
              <w:t>August 2019</w:t>
            </w:r>
          </w:p>
        </w:tc>
        <w:tc>
          <w:tcPr>
            <w:tcW w:w="1560" w:type="dxa"/>
          </w:tcPr>
          <w:p w14:paraId="3BEE5EC2" w14:textId="755EF820" w:rsidR="007711DB" w:rsidRPr="00D63B84" w:rsidRDefault="007711DB" w:rsidP="00E04B4C">
            <w:pPr>
              <w:pStyle w:val="TableRow"/>
              <w:jc w:val="center"/>
              <w:rPr>
                <w:rFonts w:ascii="Arial" w:hAnsi="Arial" w:cs="Arial"/>
                <w:vanish/>
                <w:color w:val="4F81BD" w:themeColor="accent1"/>
                <w:sz w:val="22"/>
                <w:szCs w:val="22"/>
              </w:rPr>
            </w:pPr>
            <w:r w:rsidRPr="00D63B84">
              <w:rPr>
                <w:rFonts w:ascii="Arial" w:hAnsi="Arial" w:cs="Arial"/>
                <w:vanish/>
                <w:color w:val="4F81BD" w:themeColor="accent1"/>
                <w:sz w:val="22"/>
                <w:szCs w:val="22"/>
              </w:rPr>
              <w:t>PMO</w:t>
            </w:r>
          </w:p>
        </w:tc>
        <w:tc>
          <w:tcPr>
            <w:tcW w:w="4819" w:type="dxa"/>
          </w:tcPr>
          <w:p w14:paraId="42B61550" w14:textId="77777777" w:rsidR="007711DB" w:rsidRPr="00D63B84" w:rsidRDefault="007711DB" w:rsidP="00E04B4C">
            <w:pPr>
              <w:pStyle w:val="TableRow"/>
              <w:rPr>
                <w:rFonts w:ascii="Arial" w:hAnsi="Arial" w:cs="Arial"/>
                <w:vanish/>
                <w:color w:val="4F81BD" w:themeColor="accent1"/>
                <w:sz w:val="22"/>
                <w:szCs w:val="22"/>
              </w:rPr>
            </w:pPr>
            <w:r w:rsidRPr="00D63B84">
              <w:rPr>
                <w:rFonts w:ascii="Arial" w:hAnsi="Arial" w:cs="Arial"/>
                <w:vanish/>
                <w:color w:val="4F81BD" w:themeColor="accent1"/>
                <w:sz w:val="22"/>
                <w:szCs w:val="22"/>
              </w:rPr>
              <w:t xml:space="preserve">Release 1.0 </w:t>
            </w:r>
          </w:p>
        </w:tc>
      </w:tr>
      <w:tr w:rsidR="007711DB" w:rsidRPr="00D63B84" w14:paraId="69CFA87B" w14:textId="77777777" w:rsidTr="00E04B4C">
        <w:trPr>
          <w:hidden/>
        </w:trPr>
        <w:tc>
          <w:tcPr>
            <w:tcW w:w="1440" w:type="dxa"/>
          </w:tcPr>
          <w:p w14:paraId="1CBE471A" w14:textId="77777777" w:rsidR="007711DB" w:rsidRPr="00D63B84" w:rsidRDefault="007711DB" w:rsidP="00E04B4C">
            <w:pPr>
              <w:pStyle w:val="TableRow"/>
              <w:jc w:val="center"/>
              <w:rPr>
                <w:rFonts w:ascii="Arial" w:hAnsi="Arial" w:cs="Arial"/>
                <w:vanish/>
                <w:color w:val="4F81BD" w:themeColor="accent1"/>
                <w:sz w:val="22"/>
                <w:szCs w:val="22"/>
              </w:rPr>
            </w:pPr>
          </w:p>
        </w:tc>
        <w:tc>
          <w:tcPr>
            <w:tcW w:w="2070" w:type="dxa"/>
          </w:tcPr>
          <w:p w14:paraId="4ABA674B" w14:textId="77777777" w:rsidR="007711DB" w:rsidRPr="00D63B84" w:rsidRDefault="007711DB" w:rsidP="00E04B4C">
            <w:pPr>
              <w:pStyle w:val="TableRow"/>
              <w:jc w:val="center"/>
              <w:rPr>
                <w:rFonts w:ascii="Arial" w:hAnsi="Arial" w:cs="Arial"/>
                <w:vanish/>
                <w:color w:val="4F81BD" w:themeColor="accent1"/>
                <w:sz w:val="22"/>
                <w:szCs w:val="22"/>
              </w:rPr>
            </w:pPr>
          </w:p>
        </w:tc>
        <w:tc>
          <w:tcPr>
            <w:tcW w:w="1560" w:type="dxa"/>
          </w:tcPr>
          <w:p w14:paraId="6C198096" w14:textId="77777777" w:rsidR="007711DB" w:rsidRPr="00D63B84" w:rsidRDefault="007711DB" w:rsidP="00E04B4C">
            <w:pPr>
              <w:pStyle w:val="TableRow"/>
              <w:jc w:val="center"/>
              <w:rPr>
                <w:rFonts w:ascii="Arial" w:hAnsi="Arial" w:cs="Arial"/>
                <w:vanish/>
                <w:color w:val="4F81BD" w:themeColor="accent1"/>
                <w:sz w:val="22"/>
                <w:szCs w:val="22"/>
              </w:rPr>
            </w:pPr>
          </w:p>
        </w:tc>
        <w:tc>
          <w:tcPr>
            <w:tcW w:w="4819" w:type="dxa"/>
          </w:tcPr>
          <w:p w14:paraId="2966DA41" w14:textId="77777777" w:rsidR="007711DB" w:rsidRPr="00D63B84" w:rsidRDefault="007711DB" w:rsidP="00E04B4C">
            <w:pPr>
              <w:pStyle w:val="TableRow"/>
              <w:rPr>
                <w:rFonts w:ascii="Arial" w:hAnsi="Arial" w:cs="Arial"/>
                <w:vanish/>
                <w:color w:val="4F81BD" w:themeColor="accent1"/>
                <w:sz w:val="22"/>
                <w:szCs w:val="22"/>
              </w:rPr>
            </w:pPr>
          </w:p>
        </w:tc>
      </w:tr>
    </w:tbl>
    <w:p w14:paraId="74B00DCF" w14:textId="5FD2E83A" w:rsidR="007711DB" w:rsidRDefault="007711DB" w:rsidP="00EE5B67">
      <w:pPr>
        <w:pStyle w:val="BodyText"/>
        <w:pBdr>
          <w:bottom w:val="double" w:sz="6" w:space="1" w:color="auto"/>
        </w:pBdr>
        <w:spacing w:before="3"/>
        <w:rPr>
          <w:rFonts w:ascii="Arial" w:hAnsi="Arial" w:cs="Arial"/>
        </w:rPr>
      </w:pPr>
    </w:p>
    <w:sectPr w:rsidR="007711DB">
      <w:headerReference w:type="default" r:id="rId8"/>
      <w:footerReference w:type="default" r:id="rId9"/>
      <w:pgSz w:w="12240" w:h="15840"/>
      <w:pgMar w:top="1500" w:right="1220" w:bottom="1160" w:left="13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AA9B" w14:textId="77777777" w:rsidR="00F473A5" w:rsidRDefault="00F473A5">
      <w:r>
        <w:separator/>
      </w:r>
    </w:p>
  </w:endnote>
  <w:endnote w:type="continuationSeparator" w:id="0">
    <w:p w14:paraId="4A48AA9D" w14:textId="77777777" w:rsidR="00F473A5" w:rsidRDefault="00F4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756119"/>
      <w:docPartObj>
        <w:docPartGallery w:val="Page Numbers (Bottom of Page)"/>
        <w:docPartUnique/>
      </w:docPartObj>
    </w:sdtPr>
    <w:sdtEndPr/>
    <w:sdtContent>
      <w:sdt>
        <w:sdtPr>
          <w:id w:val="1728636285"/>
          <w:docPartObj>
            <w:docPartGallery w:val="Page Numbers (Top of Page)"/>
            <w:docPartUnique/>
          </w:docPartObj>
        </w:sdtPr>
        <w:sdtEndPr/>
        <w:sdtContent>
          <w:p w14:paraId="0E8969CA" w14:textId="72808108" w:rsidR="00F473A5" w:rsidRDefault="00F473A5" w:rsidP="00D8082D">
            <w:pPr>
              <w:pStyle w:val="Footer"/>
              <w:pBdr>
                <w:top w:val="single" w:sz="4" w:space="1" w:color="auto"/>
              </w:pBdr>
              <w:jc w:val="right"/>
            </w:pPr>
            <w:r>
              <w:t>Version 1.0</w:t>
            </w:r>
            <w:r>
              <w:tab/>
            </w:r>
            <w:r>
              <w:tab/>
            </w:r>
            <w:r w:rsidRPr="00D8082D">
              <w:t xml:space="preserve">Page </w:t>
            </w:r>
            <w:r w:rsidRPr="00D8082D">
              <w:rPr>
                <w:bCs/>
                <w:sz w:val="24"/>
                <w:szCs w:val="24"/>
              </w:rPr>
              <w:fldChar w:fldCharType="begin"/>
            </w:r>
            <w:r w:rsidRPr="00D8082D">
              <w:rPr>
                <w:bCs/>
              </w:rPr>
              <w:instrText xml:space="preserve"> PAGE </w:instrText>
            </w:r>
            <w:r w:rsidRPr="00D8082D">
              <w:rPr>
                <w:bCs/>
                <w:sz w:val="24"/>
                <w:szCs w:val="24"/>
              </w:rPr>
              <w:fldChar w:fldCharType="separate"/>
            </w:r>
            <w:r w:rsidRPr="00D8082D">
              <w:rPr>
                <w:bCs/>
                <w:noProof/>
              </w:rPr>
              <w:t>2</w:t>
            </w:r>
            <w:r w:rsidRPr="00D8082D">
              <w:rPr>
                <w:bCs/>
                <w:sz w:val="24"/>
                <w:szCs w:val="24"/>
              </w:rPr>
              <w:fldChar w:fldCharType="end"/>
            </w:r>
            <w:r w:rsidRPr="00D8082D">
              <w:t xml:space="preserve"> of </w:t>
            </w:r>
            <w:r w:rsidRPr="00D8082D">
              <w:rPr>
                <w:bCs/>
                <w:sz w:val="24"/>
                <w:szCs w:val="24"/>
              </w:rPr>
              <w:fldChar w:fldCharType="begin"/>
            </w:r>
            <w:r w:rsidRPr="00D8082D">
              <w:rPr>
                <w:bCs/>
              </w:rPr>
              <w:instrText xml:space="preserve"> NUMPAGES  </w:instrText>
            </w:r>
            <w:r w:rsidRPr="00D8082D">
              <w:rPr>
                <w:bCs/>
                <w:sz w:val="24"/>
                <w:szCs w:val="24"/>
              </w:rPr>
              <w:fldChar w:fldCharType="separate"/>
            </w:r>
            <w:r w:rsidRPr="00D8082D">
              <w:rPr>
                <w:bCs/>
                <w:noProof/>
              </w:rPr>
              <w:t>2</w:t>
            </w:r>
            <w:r w:rsidRPr="00D8082D">
              <w:rPr>
                <w:bCs/>
                <w:sz w:val="24"/>
                <w:szCs w:val="24"/>
              </w:rPr>
              <w:fldChar w:fldCharType="end"/>
            </w:r>
          </w:p>
        </w:sdtContent>
      </w:sdt>
    </w:sdtContent>
  </w:sdt>
  <w:p w14:paraId="4A48AA96" w14:textId="7DB2B950" w:rsidR="00F473A5" w:rsidRDefault="00F473A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AA97" w14:textId="77777777" w:rsidR="00F473A5" w:rsidRDefault="00F473A5">
      <w:r>
        <w:separator/>
      </w:r>
    </w:p>
  </w:footnote>
  <w:footnote w:type="continuationSeparator" w:id="0">
    <w:p w14:paraId="4A48AA99" w14:textId="77777777" w:rsidR="00F473A5" w:rsidRDefault="00F4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5D31" w14:textId="77777777" w:rsidR="00F473A5" w:rsidRDefault="00F473A5" w:rsidP="00D8082D">
    <w:pPr>
      <w:pStyle w:val="Header"/>
      <w:pBdr>
        <w:bottom w:val="single" w:sz="4" w:space="1" w:color="auto"/>
      </w:pBdr>
      <w:jc w:val="center"/>
      <w:rPr>
        <w:rFonts w:ascii="Arial" w:hAnsi="Arial" w:cs="Arial"/>
      </w:rPr>
    </w:pPr>
  </w:p>
  <w:p w14:paraId="3332EFB3" w14:textId="77777777" w:rsidR="00F473A5" w:rsidRDefault="00F473A5" w:rsidP="00D8082D">
    <w:pPr>
      <w:pStyle w:val="Header"/>
      <w:pBdr>
        <w:bottom w:val="single" w:sz="4" w:space="1" w:color="auto"/>
      </w:pBdr>
      <w:jc w:val="center"/>
      <w:rPr>
        <w:rFonts w:ascii="Arial" w:hAnsi="Arial" w:cs="Arial"/>
      </w:rPr>
    </w:pPr>
  </w:p>
  <w:p w14:paraId="63D7CA86" w14:textId="6624F75F" w:rsidR="00F473A5" w:rsidRPr="00D8082D" w:rsidRDefault="00F473A5" w:rsidP="00D8082D">
    <w:pPr>
      <w:pStyle w:val="Header"/>
      <w:pBdr>
        <w:bottom w:val="single" w:sz="4" w:space="1" w:color="auto"/>
      </w:pBdr>
      <w:jc w:val="center"/>
      <w:rPr>
        <w:rFonts w:ascii="Arial" w:hAnsi="Arial" w:cs="Arial"/>
      </w:rPr>
    </w:pPr>
    <w:r w:rsidRPr="00D8082D">
      <w:rPr>
        <w:rFonts w:ascii="Arial" w:hAnsi="Arial" w:cs="Arial"/>
      </w:rPr>
      <w:t>Risk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331"/>
    <w:multiLevelType w:val="hybridMultilevel"/>
    <w:tmpl w:val="48BCE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74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6B7FD6"/>
    <w:multiLevelType w:val="hybridMultilevel"/>
    <w:tmpl w:val="F4E23972"/>
    <w:lvl w:ilvl="0" w:tplc="24A649D8">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F3D87"/>
    <w:multiLevelType w:val="hybridMultilevel"/>
    <w:tmpl w:val="2CFC3826"/>
    <w:lvl w:ilvl="0" w:tplc="8EEA232E">
      <w:start w:val="1"/>
      <w:numFmt w:val="decimal"/>
      <w:lvlText w:val="%1."/>
      <w:lvlJc w:val="left"/>
      <w:pPr>
        <w:ind w:left="722" w:hanging="360"/>
      </w:pPr>
      <w:rPr>
        <w:rFonts w:ascii="Times New Roman" w:eastAsia="Times New Roman" w:hAnsi="Times New Roman" w:cs="Times New Roman" w:hint="default"/>
        <w:w w:val="100"/>
        <w:sz w:val="22"/>
        <w:szCs w:val="22"/>
        <w:lang w:val="en-US" w:eastAsia="en-US" w:bidi="en-US"/>
      </w:rPr>
    </w:lvl>
    <w:lvl w:ilvl="1" w:tplc="F2184D3C">
      <w:numFmt w:val="bullet"/>
      <w:lvlText w:val="•"/>
      <w:lvlJc w:val="left"/>
      <w:pPr>
        <w:ind w:left="1609" w:hanging="360"/>
      </w:pPr>
      <w:rPr>
        <w:rFonts w:hint="default"/>
        <w:lang w:val="en-US" w:eastAsia="en-US" w:bidi="en-US"/>
      </w:rPr>
    </w:lvl>
    <w:lvl w:ilvl="2" w:tplc="59E40BB2">
      <w:numFmt w:val="bullet"/>
      <w:lvlText w:val="•"/>
      <w:lvlJc w:val="left"/>
      <w:pPr>
        <w:ind w:left="2495" w:hanging="360"/>
      </w:pPr>
      <w:rPr>
        <w:rFonts w:hint="default"/>
        <w:lang w:val="en-US" w:eastAsia="en-US" w:bidi="en-US"/>
      </w:rPr>
    </w:lvl>
    <w:lvl w:ilvl="3" w:tplc="027C9A42">
      <w:numFmt w:val="bullet"/>
      <w:lvlText w:val="•"/>
      <w:lvlJc w:val="left"/>
      <w:pPr>
        <w:ind w:left="3381" w:hanging="360"/>
      </w:pPr>
      <w:rPr>
        <w:rFonts w:hint="default"/>
        <w:lang w:val="en-US" w:eastAsia="en-US" w:bidi="en-US"/>
      </w:rPr>
    </w:lvl>
    <w:lvl w:ilvl="4" w:tplc="65CCCC12">
      <w:numFmt w:val="bullet"/>
      <w:lvlText w:val="•"/>
      <w:lvlJc w:val="left"/>
      <w:pPr>
        <w:ind w:left="4267" w:hanging="360"/>
      </w:pPr>
      <w:rPr>
        <w:rFonts w:hint="default"/>
        <w:lang w:val="en-US" w:eastAsia="en-US" w:bidi="en-US"/>
      </w:rPr>
    </w:lvl>
    <w:lvl w:ilvl="5" w:tplc="8814106C">
      <w:numFmt w:val="bullet"/>
      <w:lvlText w:val="•"/>
      <w:lvlJc w:val="left"/>
      <w:pPr>
        <w:ind w:left="5153" w:hanging="360"/>
      </w:pPr>
      <w:rPr>
        <w:rFonts w:hint="default"/>
        <w:lang w:val="en-US" w:eastAsia="en-US" w:bidi="en-US"/>
      </w:rPr>
    </w:lvl>
    <w:lvl w:ilvl="6" w:tplc="48DA5178">
      <w:numFmt w:val="bullet"/>
      <w:lvlText w:val="•"/>
      <w:lvlJc w:val="left"/>
      <w:pPr>
        <w:ind w:left="6039" w:hanging="360"/>
      </w:pPr>
      <w:rPr>
        <w:rFonts w:hint="default"/>
        <w:lang w:val="en-US" w:eastAsia="en-US" w:bidi="en-US"/>
      </w:rPr>
    </w:lvl>
    <w:lvl w:ilvl="7" w:tplc="CB087DFC">
      <w:numFmt w:val="bullet"/>
      <w:lvlText w:val="•"/>
      <w:lvlJc w:val="left"/>
      <w:pPr>
        <w:ind w:left="6925" w:hanging="360"/>
      </w:pPr>
      <w:rPr>
        <w:rFonts w:hint="default"/>
        <w:lang w:val="en-US" w:eastAsia="en-US" w:bidi="en-US"/>
      </w:rPr>
    </w:lvl>
    <w:lvl w:ilvl="8" w:tplc="8B54A17A">
      <w:numFmt w:val="bullet"/>
      <w:lvlText w:val="•"/>
      <w:lvlJc w:val="left"/>
      <w:pPr>
        <w:ind w:left="7811" w:hanging="360"/>
      </w:pPr>
      <w:rPr>
        <w:rFonts w:hint="default"/>
        <w:lang w:val="en-US" w:eastAsia="en-US" w:bidi="en-US"/>
      </w:rPr>
    </w:lvl>
  </w:abstractNum>
  <w:abstractNum w:abstractNumId="4" w15:restartNumberingAfterBreak="0">
    <w:nsid w:val="25F02465"/>
    <w:multiLevelType w:val="hybridMultilevel"/>
    <w:tmpl w:val="FF40FA74"/>
    <w:lvl w:ilvl="0" w:tplc="BDDE9BA2">
      <w:start w:val="1"/>
      <w:numFmt w:val="decimal"/>
      <w:lvlText w:val="%1."/>
      <w:lvlJc w:val="left"/>
      <w:pPr>
        <w:ind w:left="480" w:hanging="360"/>
      </w:pPr>
      <w:rPr>
        <w:rFonts w:ascii="Times New Roman" w:eastAsia="Times New Roman" w:hAnsi="Times New Roman" w:cs="Times New Roman" w:hint="default"/>
        <w:b/>
        <w:bCs/>
        <w:spacing w:val="-4"/>
        <w:w w:val="99"/>
        <w:sz w:val="24"/>
        <w:szCs w:val="24"/>
        <w:lang w:val="en-US" w:eastAsia="en-US" w:bidi="en-US"/>
      </w:rPr>
    </w:lvl>
    <w:lvl w:ilvl="1" w:tplc="FAEE1E92">
      <w:numFmt w:val="bullet"/>
      <w:lvlText w:val=""/>
      <w:lvlJc w:val="left"/>
      <w:pPr>
        <w:ind w:left="840" w:hanging="361"/>
      </w:pPr>
      <w:rPr>
        <w:rFonts w:ascii="Symbol" w:eastAsia="Symbol" w:hAnsi="Symbol" w:cs="Symbol" w:hint="default"/>
        <w:w w:val="100"/>
        <w:sz w:val="22"/>
        <w:szCs w:val="22"/>
        <w:lang w:val="en-US" w:eastAsia="en-US" w:bidi="en-US"/>
      </w:rPr>
    </w:lvl>
    <w:lvl w:ilvl="2" w:tplc="2EE0AC32">
      <w:numFmt w:val="bullet"/>
      <w:lvlText w:val="•"/>
      <w:lvlJc w:val="left"/>
      <w:pPr>
        <w:ind w:left="1824" w:hanging="361"/>
      </w:pPr>
      <w:rPr>
        <w:rFonts w:hint="default"/>
        <w:lang w:val="en-US" w:eastAsia="en-US" w:bidi="en-US"/>
      </w:rPr>
    </w:lvl>
    <w:lvl w:ilvl="3" w:tplc="99CCA328">
      <w:numFmt w:val="bullet"/>
      <w:lvlText w:val="•"/>
      <w:lvlJc w:val="left"/>
      <w:pPr>
        <w:ind w:left="2808" w:hanging="361"/>
      </w:pPr>
      <w:rPr>
        <w:rFonts w:hint="default"/>
        <w:lang w:val="en-US" w:eastAsia="en-US" w:bidi="en-US"/>
      </w:rPr>
    </w:lvl>
    <w:lvl w:ilvl="4" w:tplc="E2206762">
      <w:numFmt w:val="bullet"/>
      <w:lvlText w:val="•"/>
      <w:lvlJc w:val="left"/>
      <w:pPr>
        <w:ind w:left="3793" w:hanging="361"/>
      </w:pPr>
      <w:rPr>
        <w:rFonts w:hint="default"/>
        <w:lang w:val="en-US" w:eastAsia="en-US" w:bidi="en-US"/>
      </w:rPr>
    </w:lvl>
    <w:lvl w:ilvl="5" w:tplc="89761722">
      <w:numFmt w:val="bullet"/>
      <w:lvlText w:val="•"/>
      <w:lvlJc w:val="left"/>
      <w:pPr>
        <w:ind w:left="4777" w:hanging="361"/>
      </w:pPr>
      <w:rPr>
        <w:rFonts w:hint="default"/>
        <w:lang w:val="en-US" w:eastAsia="en-US" w:bidi="en-US"/>
      </w:rPr>
    </w:lvl>
    <w:lvl w:ilvl="6" w:tplc="C08E81A0">
      <w:numFmt w:val="bullet"/>
      <w:lvlText w:val="•"/>
      <w:lvlJc w:val="left"/>
      <w:pPr>
        <w:ind w:left="5762" w:hanging="361"/>
      </w:pPr>
      <w:rPr>
        <w:rFonts w:hint="default"/>
        <w:lang w:val="en-US" w:eastAsia="en-US" w:bidi="en-US"/>
      </w:rPr>
    </w:lvl>
    <w:lvl w:ilvl="7" w:tplc="38AEB4E0">
      <w:numFmt w:val="bullet"/>
      <w:lvlText w:val="•"/>
      <w:lvlJc w:val="left"/>
      <w:pPr>
        <w:ind w:left="6746" w:hanging="361"/>
      </w:pPr>
      <w:rPr>
        <w:rFonts w:hint="default"/>
        <w:lang w:val="en-US" w:eastAsia="en-US" w:bidi="en-US"/>
      </w:rPr>
    </w:lvl>
    <w:lvl w:ilvl="8" w:tplc="86840F9A">
      <w:numFmt w:val="bullet"/>
      <w:lvlText w:val="•"/>
      <w:lvlJc w:val="left"/>
      <w:pPr>
        <w:ind w:left="7731" w:hanging="361"/>
      </w:pPr>
      <w:rPr>
        <w:rFonts w:hint="default"/>
        <w:lang w:val="en-US" w:eastAsia="en-US" w:bidi="en-US"/>
      </w:rPr>
    </w:lvl>
  </w:abstractNum>
  <w:abstractNum w:abstractNumId="5" w15:restartNumberingAfterBreak="0">
    <w:nsid w:val="4B960178"/>
    <w:multiLevelType w:val="hybridMultilevel"/>
    <w:tmpl w:val="32F2C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A305CF"/>
    <w:multiLevelType w:val="hybridMultilevel"/>
    <w:tmpl w:val="29C82B4A"/>
    <w:lvl w:ilvl="0" w:tplc="23C6B87A">
      <w:start w:val="1"/>
      <w:numFmt w:val="decimal"/>
      <w:lvlText w:val="%1."/>
      <w:lvlJc w:val="left"/>
      <w:pPr>
        <w:ind w:left="839" w:hanging="360"/>
        <w:jc w:val="right"/>
      </w:pPr>
      <w:rPr>
        <w:rFonts w:hint="default"/>
        <w:w w:val="100"/>
        <w:lang w:val="en-US" w:eastAsia="en-US" w:bidi="en-US"/>
      </w:rPr>
    </w:lvl>
    <w:lvl w:ilvl="1" w:tplc="9F2278B6">
      <w:numFmt w:val="bullet"/>
      <w:lvlText w:val=""/>
      <w:lvlJc w:val="left"/>
      <w:pPr>
        <w:ind w:left="1200" w:hanging="269"/>
      </w:pPr>
      <w:rPr>
        <w:rFonts w:ascii="Symbol" w:eastAsia="Symbol" w:hAnsi="Symbol" w:cs="Symbol" w:hint="default"/>
        <w:w w:val="100"/>
        <w:sz w:val="22"/>
        <w:szCs w:val="22"/>
        <w:lang w:val="en-US" w:eastAsia="en-US" w:bidi="en-US"/>
      </w:rPr>
    </w:lvl>
    <w:lvl w:ilvl="2" w:tplc="4074F5FA">
      <w:numFmt w:val="bullet"/>
      <w:lvlText w:val="•"/>
      <w:lvlJc w:val="left"/>
      <w:pPr>
        <w:ind w:left="2144" w:hanging="269"/>
      </w:pPr>
      <w:rPr>
        <w:rFonts w:hint="default"/>
        <w:lang w:val="en-US" w:eastAsia="en-US" w:bidi="en-US"/>
      </w:rPr>
    </w:lvl>
    <w:lvl w:ilvl="3" w:tplc="0C8CA780">
      <w:numFmt w:val="bullet"/>
      <w:lvlText w:val="•"/>
      <w:lvlJc w:val="left"/>
      <w:pPr>
        <w:ind w:left="3088" w:hanging="269"/>
      </w:pPr>
      <w:rPr>
        <w:rFonts w:hint="default"/>
        <w:lang w:val="en-US" w:eastAsia="en-US" w:bidi="en-US"/>
      </w:rPr>
    </w:lvl>
    <w:lvl w:ilvl="4" w:tplc="79F049C6">
      <w:numFmt w:val="bullet"/>
      <w:lvlText w:val="•"/>
      <w:lvlJc w:val="left"/>
      <w:pPr>
        <w:ind w:left="4033" w:hanging="269"/>
      </w:pPr>
      <w:rPr>
        <w:rFonts w:hint="default"/>
        <w:lang w:val="en-US" w:eastAsia="en-US" w:bidi="en-US"/>
      </w:rPr>
    </w:lvl>
    <w:lvl w:ilvl="5" w:tplc="802470EA">
      <w:numFmt w:val="bullet"/>
      <w:lvlText w:val="•"/>
      <w:lvlJc w:val="left"/>
      <w:pPr>
        <w:ind w:left="4977" w:hanging="269"/>
      </w:pPr>
      <w:rPr>
        <w:rFonts w:hint="default"/>
        <w:lang w:val="en-US" w:eastAsia="en-US" w:bidi="en-US"/>
      </w:rPr>
    </w:lvl>
    <w:lvl w:ilvl="6" w:tplc="53F41064">
      <w:numFmt w:val="bullet"/>
      <w:lvlText w:val="•"/>
      <w:lvlJc w:val="left"/>
      <w:pPr>
        <w:ind w:left="5922" w:hanging="269"/>
      </w:pPr>
      <w:rPr>
        <w:rFonts w:hint="default"/>
        <w:lang w:val="en-US" w:eastAsia="en-US" w:bidi="en-US"/>
      </w:rPr>
    </w:lvl>
    <w:lvl w:ilvl="7" w:tplc="3A7028DA">
      <w:numFmt w:val="bullet"/>
      <w:lvlText w:val="•"/>
      <w:lvlJc w:val="left"/>
      <w:pPr>
        <w:ind w:left="6866" w:hanging="269"/>
      </w:pPr>
      <w:rPr>
        <w:rFonts w:hint="default"/>
        <w:lang w:val="en-US" w:eastAsia="en-US" w:bidi="en-US"/>
      </w:rPr>
    </w:lvl>
    <w:lvl w:ilvl="8" w:tplc="A59A7008">
      <w:numFmt w:val="bullet"/>
      <w:lvlText w:val="•"/>
      <w:lvlJc w:val="left"/>
      <w:pPr>
        <w:ind w:left="7811" w:hanging="269"/>
      </w:pPr>
      <w:rPr>
        <w:rFonts w:hint="default"/>
        <w:lang w:val="en-US" w:eastAsia="en-US" w:bidi="en-US"/>
      </w:rPr>
    </w:lvl>
  </w:abstractNum>
  <w:abstractNum w:abstractNumId="7" w15:restartNumberingAfterBreak="0">
    <w:nsid w:val="625C2BD8"/>
    <w:multiLevelType w:val="hybridMultilevel"/>
    <w:tmpl w:val="88CEE2CC"/>
    <w:lvl w:ilvl="0" w:tplc="67B29744">
      <w:start w:val="1"/>
      <w:numFmt w:val="decimal"/>
      <w:lvlText w:val="%1."/>
      <w:lvlJc w:val="left"/>
      <w:pPr>
        <w:ind w:left="840" w:hanging="360"/>
      </w:pPr>
      <w:rPr>
        <w:rFonts w:ascii="Times New Roman" w:eastAsia="Times New Roman" w:hAnsi="Times New Roman" w:cs="Times New Roman" w:hint="default"/>
        <w:w w:val="100"/>
        <w:sz w:val="22"/>
        <w:szCs w:val="22"/>
        <w:lang w:val="en-US" w:eastAsia="en-US" w:bidi="en-US"/>
      </w:rPr>
    </w:lvl>
    <w:lvl w:ilvl="1" w:tplc="701EAA94">
      <w:numFmt w:val="bullet"/>
      <w:lvlText w:val="•"/>
      <w:lvlJc w:val="left"/>
      <w:pPr>
        <w:ind w:left="1726" w:hanging="360"/>
      </w:pPr>
      <w:rPr>
        <w:rFonts w:hint="default"/>
        <w:lang w:val="en-US" w:eastAsia="en-US" w:bidi="en-US"/>
      </w:rPr>
    </w:lvl>
    <w:lvl w:ilvl="2" w:tplc="96D25B00">
      <w:numFmt w:val="bullet"/>
      <w:lvlText w:val="•"/>
      <w:lvlJc w:val="left"/>
      <w:pPr>
        <w:ind w:left="2612" w:hanging="360"/>
      </w:pPr>
      <w:rPr>
        <w:rFonts w:hint="default"/>
        <w:lang w:val="en-US" w:eastAsia="en-US" w:bidi="en-US"/>
      </w:rPr>
    </w:lvl>
    <w:lvl w:ilvl="3" w:tplc="91BE8A34">
      <w:numFmt w:val="bullet"/>
      <w:lvlText w:val="•"/>
      <w:lvlJc w:val="left"/>
      <w:pPr>
        <w:ind w:left="3498" w:hanging="360"/>
      </w:pPr>
      <w:rPr>
        <w:rFonts w:hint="default"/>
        <w:lang w:val="en-US" w:eastAsia="en-US" w:bidi="en-US"/>
      </w:rPr>
    </w:lvl>
    <w:lvl w:ilvl="4" w:tplc="7E10CCD4">
      <w:numFmt w:val="bullet"/>
      <w:lvlText w:val="•"/>
      <w:lvlJc w:val="left"/>
      <w:pPr>
        <w:ind w:left="4384" w:hanging="360"/>
      </w:pPr>
      <w:rPr>
        <w:rFonts w:hint="default"/>
        <w:lang w:val="en-US" w:eastAsia="en-US" w:bidi="en-US"/>
      </w:rPr>
    </w:lvl>
    <w:lvl w:ilvl="5" w:tplc="961AE70C">
      <w:numFmt w:val="bullet"/>
      <w:lvlText w:val="•"/>
      <w:lvlJc w:val="left"/>
      <w:pPr>
        <w:ind w:left="5270" w:hanging="360"/>
      </w:pPr>
      <w:rPr>
        <w:rFonts w:hint="default"/>
        <w:lang w:val="en-US" w:eastAsia="en-US" w:bidi="en-US"/>
      </w:rPr>
    </w:lvl>
    <w:lvl w:ilvl="6" w:tplc="6D4ED4D8">
      <w:numFmt w:val="bullet"/>
      <w:lvlText w:val="•"/>
      <w:lvlJc w:val="left"/>
      <w:pPr>
        <w:ind w:left="6156" w:hanging="360"/>
      </w:pPr>
      <w:rPr>
        <w:rFonts w:hint="default"/>
        <w:lang w:val="en-US" w:eastAsia="en-US" w:bidi="en-US"/>
      </w:rPr>
    </w:lvl>
    <w:lvl w:ilvl="7" w:tplc="026084FC">
      <w:numFmt w:val="bullet"/>
      <w:lvlText w:val="•"/>
      <w:lvlJc w:val="left"/>
      <w:pPr>
        <w:ind w:left="7042" w:hanging="360"/>
      </w:pPr>
      <w:rPr>
        <w:rFonts w:hint="default"/>
        <w:lang w:val="en-US" w:eastAsia="en-US" w:bidi="en-US"/>
      </w:rPr>
    </w:lvl>
    <w:lvl w:ilvl="8" w:tplc="372AAB62">
      <w:numFmt w:val="bullet"/>
      <w:lvlText w:val="•"/>
      <w:lvlJc w:val="left"/>
      <w:pPr>
        <w:ind w:left="7928" w:hanging="360"/>
      </w:pPr>
      <w:rPr>
        <w:rFonts w:hint="default"/>
        <w:lang w:val="en-US" w:eastAsia="en-US" w:bidi="en-US"/>
      </w:rPr>
    </w:lvl>
  </w:abstractNum>
  <w:abstractNum w:abstractNumId="8" w15:restartNumberingAfterBreak="0">
    <w:nsid w:val="771C4D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6"/>
  </w:num>
  <w:num w:numId="2">
    <w:abstractNumId w:val="3"/>
  </w:num>
  <w:num w:numId="3">
    <w:abstractNumId w:val="4"/>
  </w:num>
  <w:num w:numId="4">
    <w:abstractNumId w:val="7"/>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97CA5"/>
    <w:rsid w:val="00143162"/>
    <w:rsid w:val="00350446"/>
    <w:rsid w:val="007711DB"/>
    <w:rsid w:val="00797CA5"/>
    <w:rsid w:val="00A70487"/>
    <w:rsid w:val="00B63852"/>
    <w:rsid w:val="00B63ED6"/>
    <w:rsid w:val="00C844AC"/>
    <w:rsid w:val="00CC0144"/>
    <w:rsid w:val="00D8082D"/>
    <w:rsid w:val="00E04B4C"/>
    <w:rsid w:val="00E7385B"/>
    <w:rsid w:val="00EE5B67"/>
    <w:rsid w:val="00EF5047"/>
    <w:rsid w:val="00F47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8A9B8"/>
  <w15:docId w15:val="{0B17588E-87B6-48A5-8D36-4E6D3451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80" w:hanging="360"/>
      <w:outlineLvl w:val="0"/>
    </w:pPr>
    <w:rPr>
      <w:b/>
      <w:bCs/>
      <w:sz w:val="24"/>
      <w:szCs w:val="24"/>
    </w:rPr>
  </w:style>
  <w:style w:type="paragraph" w:styleId="Heading2">
    <w:name w:val="heading 2"/>
    <w:basedOn w:val="Normal"/>
    <w:uiPriority w:val="9"/>
    <w:unhideWhenUsed/>
    <w:qFormat/>
    <w:pPr>
      <w:ind w:left="120"/>
      <w:outlineLvl w:val="1"/>
    </w:pPr>
    <w:rPr>
      <w:b/>
      <w:bCs/>
    </w:rPr>
  </w:style>
  <w:style w:type="paragraph" w:styleId="Heading4">
    <w:name w:val="heading 4"/>
    <w:basedOn w:val="Normal"/>
    <w:next w:val="Normal"/>
    <w:link w:val="Heading4Char"/>
    <w:uiPriority w:val="9"/>
    <w:unhideWhenUsed/>
    <w:qFormat/>
    <w:rsid w:val="007711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711DB"/>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711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5"/>
      <w:ind w:left="100"/>
    </w:pPr>
    <w:rPr>
      <w:b/>
      <w:bCs/>
      <w:sz w:val="32"/>
      <w:szCs w:val="32"/>
    </w:rPr>
  </w:style>
  <w:style w:type="paragraph" w:styleId="ListParagraph">
    <w:name w:val="List Paragraph"/>
    <w:basedOn w:val="Normal"/>
    <w:uiPriority w:val="1"/>
    <w:qFormat/>
    <w:pPr>
      <w:spacing w:line="269" w:lineRule="exact"/>
      <w:ind w:left="1200" w:hanging="361"/>
    </w:pPr>
  </w:style>
  <w:style w:type="paragraph" w:customStyle="1" w:styleId="TableParagraph">
    <w:name w:val="Table Paragraph"/>
    <w:basedOn w:val="Normal"/>
    <w:uiPriority w:val="1"/>
    <w:qFormat/>
    <w:pPr>
      <w:spacing w:line="234" w:lineRule="exact"/>
      <w:ind w:left="110"/>
    </w:pPr>
  </w:style>
  <w:style w:type="paragraph" w:styleId="Header">
    <w:name w:val="header"/>
    <w:basedOn w:val="Normal"/>
    <w:link w:val="HeaderChar"/>
    <w:uiPriority w:val="99"/>
    <w:unhideWhenUsed/>
    <w:rsid w:val="00D8082D"/>
    <w:pPr>
      <w:tabs>
        <w:tab w:val="center" w:pos="4680"/>
        <w:tab w:val="right" w:pos="9360"/>
      </w:tabs>
    </w:pPr>
  </w:style>
  <w:style w:type="character" w:customStyle="1" w:styleId="HeaderChar">
    <w:name w:val="Header Char"/>
    <w:basedOn w:val="DefaultParagraphFont"/>
    <w:link w:val="Header"/>
    <w:uiPriority w:val="99"/>
    <w:rsid w:val="00D8082D"/>
    <w:rPr>
      <w:rFonts w:ascii="Times New Roman" w:eastAsia="Times New Roman" w:hAnsi="Times New Roman" w:cs="Times New Roman"/>
      <w:lang w:bidi="en-US"/>
    </w:rPr>
  </w:style>
  <w:style w:type="paragraph" w:styleId="Footer">
    <w:name w:val="footer"/>
    <w:basedOn w:val="Normal"/>
    <w:link w:val="FooterChar"/>
    <w:uiPriority w:val="99"/>
    <w:unhideWhenUsed/>
    <w:rsid w:val="00D8082D"/>
    <w:pPr>
      <w:tabs>
        <w:tab w:val="center" w:pos="4680"/>
        <w:tab w:val="right" w:pos="9360"/>
      </w:tabs>
    </w:pPr>
  </w:style>
  <w:style w:type="character" w:customStyle="1" w:styleId="FooterChar">
    <w:name w:val="Footer Char"/>
    <w:basedOn w:val="DefaultParagraphFont"/>
    <w:link w:val="Footer"/>
    <w:uiPriority w:val="99"/>
    <w:rsid w:val="00D8082D"/>
    <w:rPr>
      <w:rFonts w:ascii="Times New Roman" w:eastAsia="Times New Roman" w:hAnsi="Times New Roman" w:cs="Times New Roman"/>
      <w:lang w:bidi="en-US"/>
    </w:rPr>
  </w:style>
  <w:style w:type="paragraph" w:customStyle="1" w:styleId="BodyText0">
    <w:name w:val="BodyText"/>
    <w:basedOn w:val="Normal"/>
    <w:rsid w:val="00D8082D"/>
    <w:pPr>
      <w:widowControl/>
      <w:autoSpaceDE/>
      <w:autoSpaceDN/>
      <w:spacing w:before="120" w:after="120"/>
    </w:pPr>
    <w:rPr>
      <w:sz w:val="24"/>
      <w:szCs w:val="24"/>
      <w:lang w:bidi="ar-SA"/>
    </w:rPr>
  </w:style>
  <w:style w:type="paragraph" w:styleId="ListBullet">
    <w:name w:val="List Bullet"/>
    <w:basedOn w:val="Normal"/>
    <w:autoRedefine/>
    <w:rsid w:val="00D8082D"/>
    <w:pPr>
      <w:widowControl/>
      <w:numPr>
        <w:numId w:val="5"/>
      </w:numPr>
      <w:autoSpaceDE/>
      <w:autoSpaceDN/>
      <w:spacing w:before="120" w:after="120"/>
    </w:pPr>
    <w:rPr>
      <w:lang w:bidi="ar-SA"/>
    </w:rPr>
  </w:style>
  <w:style w:type="paragraph" w:customStyle="1" w:styleId="Body">
    <w:name w:val="Body"/>
    <w:basedOn w:val="Normal"/>
    <w:autoRedefine/>
    <w:rsid w:val="00D8082D"/>
    <w:pPr>
      <w:widowControl/>
      <w:autoSpaceDE/>
      <w:autoSpaceDN/>
      <w:spacing w:before="120" w:after="120" w:line="288" w:lineRule="auto"/>
      <w:jc w:val="both"/>
    </w:pPr>
    <w:rPr>
      <w:rFonts w:ascii="Arial" w:hAnsi="Arial" w:cs="Arial"/>
      <w:sz w:val="24"/>
      <w:szCs w:val="24"/>
      <w:lang w:val="en-CA" w:bidi="ar-SA"/>
    </w:rPr>
  </w:style>
  <w:style w:type="character" w:customStyle="1" w:styleId="Heading4Char">
    <w:name w:val="Heading 4 Char"/>
    <w:basedOn w:val="DefaultParagraphFont"/>
    <w:link w:val="Heading4"/>
    <w:uiPriority w:val="9"/>
    <w:rsid w:val="007711DB"/>
    <w:rPr>
      <w:rFonts w:asciiTheme="majorHAnsi" w:eastAsiaTheme="majorEastAsia" w:hAnsiTheme="majorHAnsi" w:cstheme="majorBidi"/>
      <w:i/>
      <w:iCs/>
      <w:color w:val="365F91" w:themeColor="accent1" w:themeShade="BF"/>
      <w:lang w:bidi="en-US"/>
    </w:rPr>
  </w:style>
  <w:style w:type="paragraph" w:customStyle="1" w:styleId="TableRow">
    <w:name w:val="TableRow"/>
    <w:basedOn w:val="Normal"/>
    <w:rsid w:val="007711DB"/>
    <w:pPr>
      <w:widowControl/>
      <w:autoSpaceDE/>
      <w:autoSpaceDN/>
      <w:spacing w:before="60" w:after="60"/>
    </w:pPr>
    <w:rPr>
      <w:sz w:val="20"/>
      <w:szCs w:val="20"/>
      <w:lang w:bidi="ar-SA"/>
    </w:rPr>
  </w:style>
  <w:style w:type="character" w:customStyle="1" w:styleId="Heading9Char">
    <w:name w:val="Heading 9 Char"/>
    <w:basedOn w:val="DefaultParagraphFont"/>
    <w:link w:val="Heading9"/>
    <w:uiPriority w:val="9"/>
    <w:semiHidden/>
    <w:rsid w:val="007711DB"/>
    <w:rPr>
      <w:rFonts w:asciiTheme="majorHAnsi" w:eastAsiaTheme="majorEastAsia" w:hAnsiTheme="majorHAnsi" w:cstheme="majorBidi"/>
      <w:i/>
      <w:iCs/>
      <w:color w:val="272727" w:themeColor="text1" w:themeTint="D8"/>
      <w:sz w:val="21"/>
      <w:szCs w:val="21"/>
      <w:lang w:bidi="en-US"/>
    </w:rPr>
  </w:style>
  <w:style w:type="paragraph" w:customStyle="1" w:styleId="TableText">
    <w:name w:val="Table Text"/>
    <w:basedOn w:val="Normal"/>
    <w:rsid w:val="007711DB"/>
    <w:pPr>
      <w:widowControl/>
      <w:autoSpaceDE/>
      <w:autoSpaceDN/>
    </w:pPr>
    <w:rPr>
      <w:rFonts w:ascii="Arial Narrow" w:hAnsi="Arial Narrow"/>
      <w:sz w:val="20"/>
      <w:szCs w:val="20"/>
      <w:lang w:bidi="ar-SA"/>
    </w:rPr>
  </w:style>
  <w:style w:type="paragraph" w:customStyle="1" w:styleId="TableHeader">
    <w:name w:val="Table Header"/>
    <w:basedOn w:val="Normal"/>
    <w:rsid w:val="007711DB"/>
    <w:pPr>
      <w:keepNext/>
      <w:widowControl/>
      <w:autoSpaceDE/>
      <w:autoSpaceDN/>
      <w:spacing w:before="120" w:after="120"/>
      <w:jc w:val="center"/>
    </w:pPr>
    <w:rPr>
      <w:rFonts w:ascii="Arial" w:hAnsi="Arial"/>
      <w:b/>
      <w:snapToGrid w:val="0"/>
      <w:sz w:val="20"/>
      <w:szCs w:val="20"/>
      <w:lang w:bidi="ar-SA"/>
    </w:rPr>
  </w:style>
  <w:style w:type="character" w:customStyle="1" w:styleId="Heading5Char">
    <w:name w:val="Heading 5 Char"/>
    <w:basedOn w:val="DefaultParagraphFont"/>
    <w:link w:val="Heading5"/>
    <w:uiPriority w:val="9"/>
    <w:semiHidden/>
    <w:rsid w:val="007711DB"/>
    <w:rPr>
      <w:rFonts w:asciiTheme="majorHAnsi" w:eastAsiaTheme="majorEastAsia" w:hAnsiTheme="majorHAnsi" w:cstheme="majorBidi"/>
      <w:color w:val="365F91" w:themeColor="accent1" w:themeShade="BF"/>
      <w:lang w:bidi="en-US"/>
    </w:rPr>
  </w:style>
  <w:style w:type="paragraph" w:customStyle="1" w:styleId="TableHeading">
    <w:name w:val="TableHeading"/>
    <w:basedOn w:val="Normal"/>
    <w:rsid w:val="007711DB"/>
    <w:pPr>
      <w:keepNext/>
      <w:widowControl/>
      <w:autoSpaceDE/>
      <w:autoSpaceDN/>
      <w:spacing w:before="120" w:after="120"/>
      <w:jc w:val="center"/>
    </w:pPr>
    <w:rP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237426C1D3A47994761366DEE7EBA" ma:contentTypeVersion="3" ma:contentTypeDescription="Create a new document." ma:contentTypeScope="" ma:versionID="2ced4ce83dc8024240504e72d80b3297">
  <xsd:schema xmlns:xsd="http://www.w3.org/2001/XMLSchema" xmlns:xs="http://www.w3.org/2001/XMLSchema" xmlns:p="http://schemas.microsoft.com/office/2006/metadata/properties" xmlns:ns2="f1ec9de1-da42-42e5-9cdc-2c683a0a1a08" targetNamespace="http://schemas.microsoft.com/office/2006/metadata/properties" ma:root="true" ma:fieldsID="f85d5c803058a0c7bbe0b85c5dbd938e" ns2:_="">
    <xsd:import namespace="f1ec9de1-da42-42e5-9cdc-2c683a0a1a08"/>
    <xsd:element name="properties">
      <xsd:complexType>
        <xsd:sequence>
          <xsd:element name="documentManagement">
            <xsd:complexType>
              <xsd:all>
                <xsd:element ref="ns2:MediaServiceMetadata" minOccurs="0"/>
                <xsd:element ref="ns2:MediaServiceFastMetadata"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de1-da42-42e5-9cdc-2c683a0a1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f1ec9de1-da42-42e5-9cdc-2c683a0a1a08" xsi:nil="true"/>
  </documentManagement>
</p:properties>
</file>

<file path=customXml/itemProps1.xml><?xml version="1.0" encoding="utf-8"?>
<ds:datastoreItem xmlns:ds="http://schemas.openxmlformats.org/officeDocument/2006/customXml" ds:itemID="{CBF2E3DD-CCE0-481C-9A2F-04DBDFFCE3B1}"/>
</file>

<file path=customXml/itemProps2.xml><?xml version="1.0" encoding="utf-8"?>
<ds:datastoreItem xmlns:ds="http://schemas.openxmlformats.org/officeDocument/2006/customXml" ds:itemID="{F410F0E7-1D99-4EE6-BC0D-BBFFCB667582}"/>
</file>

<file path=customXml/itemProps3.xml><?xml version="1.0" encoding="utf-8"?>
<ds:datastoreItem xmlns:ds="http://schemas.openxmlformats.org/officeDocument/2006/customXml" ds:itemID="{6F2E9B35-E97E-489D-BFEF-7CF6A53E716C}"/>
</file>

<file path=docProps/app.xml><?xml version="1.0" encoding="utf-8"?>
<Properties xmlns="http://schemas.openxmlformats.org/officeDocument/2006/extended-properties" xmlns:vt="http://schemas.openxmlformats.org/officeDocument/2006/docPropsVTypes">
  <Template>Normal</Template>
  <TotalTime>119</TotalTime>
  <Pages>7</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sandrogentile</dc:creator>
  <cp:lastModifiedBy>Betty Baxter</cp:lastModifiedBy>
  <cp:revision>9</cp:revision>
  <dcterms:created xsi:type="dcterms:W3CDTF">2019-08-19T19:00:00Z</dcterms:created>
  <dcterms:modified xsi:type="dcterms:W3CDTF">2019-08-21T13:37:00Z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Acrobat PDFMaker 11 for Word</vt:lpwstr>
  </property>
  <property fmtid="{D5CDD505-2E9C-101B-9397-08002B2CF9AE}" pid="4" name="LastSaved">
    <vt:filetime>2019-08-19T00:00:00Z</vt:filetime>
  </property>
  <property fmtid="{D5CDD505-2E9C-101B-9397-08002B2CF9AE}" pid="5" name="ContentTypeId">
    <vt:lpwstr>0x01010045C237426C1D3A47994761366DEE7EBA</vt:lpwstr>
  </property>
</Properties>
</file>