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9372" w14:textId="4FF4D4D1" w:rsidR="005A270C" w:rsidRDefault="004E67F0" w:rsidP="00F301AB">
      <w:pPr>
        <w:ind w:right="220"/>
        <w:jc w:val="both"/>
        <w:rPr>
          <w:rFonts w:eastAsia="Cambria" w:cstheme="minorHAnsi"/>
          <w:sz w:val="22"/>
          <w:szCs w:val="22"/>
        </w:rPr>
      </w:pPr>
      <w:r>
        <w:rPr>
          <w:noProof/>
        </w:rPr>
        <mc:AlternateContent>
          <mc:Choice Requires="wps">
            <w:drawing>
              <wp:anchor distT="0" distB="0" distL="114300" distR="114300" simplePos="0" relativeHeight="251659264" behindDoc="0" locked="0" layoutInCell="1" allowOverlap="1" wp14:anchorId="566DEB0B" wp14:editId="68B8DF35">
                <wp:simplePos x="0" y="0"/>
                <wp:positionH relativeFrom="column">
                  <wp:posOffset>0</wp:posOffset>
                </wp:positionH>
                <wp:positionV relativeFrom="paragraph">
                  <wp:posOffset>246785</wp:posOffset>
                </wp:positionV>
                <wp:extent cx="1828800" cy="1828800"/>
                <wp:effectExtent l="0" t="0" r="10160" b="13335"/>
                <wp:wrapSquare wrapText="bothSides"/>
                <wp:docPr id="5419435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D6B6C7F" w14:textId="77777777" w:rsidR="005A270C" w:rsidRP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Settler Colonialism and Migration</w:t>
                            </w:r>
                          </w:p>
                          <w:p w14:paraId="1D2E3581" w14:textId="1AC4E134" w:rsidR="005A270C" w:rsidRP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HIST 5314</w:t>
                            </w:r>
                            <w:r w:rsidR="009E493C">
                              <w:rPr>
                                <w:rFonts w:eastAsia="Cambria" w:cstheme="minorHAnsi"/>
                                <w:b/>
                                <w:bCs/>
                                <w:sz w:val="28"/>
                                <w:szCs w:val="28"/>
                              </w:rPr>
                              <w:t>A</w:t>
                            </w:r>
                            <w:r w:rsidRPr="005A270C">
                              <w:rPr>
                                <w:rFonts w:eastAsia="Cambria" w:cstheme="minorHAnsi"/>
                                <w:b/>
                                <w:bCs/>
                                <w:sz w:val="28"/>
                                <w:szCs w:val="28"/>
                              </w:rPr>
                              <w:t xml:space="preserve"> / M</w:t>
                            </w:r>
                            <w:r w:rsidR="009E493C">
                              <w:rPr>
                                <w:rFonts w:eastAsia="Cambria" w:cstheme="minorHAnsi"/>
                                <w:b/>
                                <w:bCs/>
                                <w:sz w:val="28"/>
                                <w:szCs w:val="28"/>
                              </w:rPr>
                              <w:t>G</w:t>
                            </w:r>
                            <w:r w:rsidRPr="005A270C">
                              <w:rPr>
                                <w:rFonts w:eastAsia="Cambria" w:cstheme="minorHAnsi"/>
                                <w:b/>
                                <w:bCs/>
                                <w:sz w:val="28"/>
                                <w:szCs w:val="28"/>
                              </w:rPr>
                              <w:t>DS 5002</w:t>
                            </w:r>
                            <w:r w:rsidR="009E493C">
                              <w:rPr>
                                <w:rFonts w:eastAsia="Cambria" w:cstheme="minorHAnsi"/>
                                <w:b/>
                                <w:bCs/>
                                <w:sz w:val="28"/>
                                <w:szCs w:val="28"/>
                              </w:rPr>
                              <w:t>B</w:t>
                            </w:r>
                          </w:p>
                          <w:p w14:paraId="10C768F6" w14:textId="77777777" w:rsid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Winter 2024</w:t>
                            </w:r>
                          </w:p>
                          <w:p w14:paraId="1189CDFB" w14:textId="5C62A8DC" w:rsidR="006723FD" w:rsidRPr="007371BE" w:rsidRDefault="006723FD" w:rsidP="005A270C">
                            <w:pPr>
                              <w:ind w:right="220"/>
                              <w:jc w:val="center"/>
                              <w:rPr>
                                <w:rFonts w:eastAsia="Cambria" w:cstheme="minorHAnsi"/>
                                <w:b/>
                                <w:bCs/>
                                <w:sz w:val="28"/>
                                <w:szCs w:val="28"/>
                              </w:rPr>
                            </w:pPr>
                            <w:r>
                              <w:rPr>
                                <w:rFonts w:eastAsia="Cambria" w:cstheme="minorHAnsi"/>
                                <w:b/>
                                <w:bCs/>
                                <w:sz w:val="28"/>
                                <w:szCs w:val="28"/>
                              </w:rPr>
                              <w:t>History Department, Carleton University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66DEB0B" id="_x0000_t202" coordsize="21600,21600" o:spt="202" path="m,l,21600r21600,l21600,xe">
                <v:stroke joinstyle="miter"/>
                <v:path gradientshapeok="t" o:connecttype="rect"/>
              </v:shapetype>
              <v:shape id="Text Box 1" o:spid="_x0000_s1026" type="#_x0000_t202" style="position:absolute;left:0;text-align:left;margin-left:0;margin-top:19.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" filled="f" strokeweight=".5pt">
                <v:textbox style="mso-fit-shape-to-text:t">
                  <w:txbxContent>
                    <w:p w14:paraId="7D6B6C7F" w14:textId="77777777" w:rsidR="005A270C" w:rsidRP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Settler Colonialism and Migration</w:t>
                      </w:r>
                    </w:p>
                    <w:p w14:paraId="1D2E3581" w14:textId="1AC4E134" w:rsidR="005A270C" w:rsidRP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HIST 5314</w:t>
                      </w:r>
                      <w:r w:rsidR="009E493C">
                        <w:rPr>
                          <w:rFonts w:eastAsia="Cambria" w:cstheme="minorHAnsi"/>
                          <w:b/>
                          <w:bCs/>
                          <w:sz w:val="28"/>
                          <w:szCs w:val="28"/>
                        </w:rPr>
                        <w:t>A</w:t>
                      </w:r>
                      <w:r w:rsidRPr="005A270C">
                        <w:rPr>
                          <w:rFonts w:eastAsia="Cambria" w:cstheme="minorHAnsi"/>
                          <w:b/>
                          <w:bCs/>
                          <w:sz w:val="28"/>
                          <w:szCs w:val="28"/>
                        </w:rPr>
                        <w:t xml:space="preserve"> / M</w:t>
                      </w:r>
                      <w:r w:rsidR="009E493C">
                        <w:rPr>
                          <w:rFonts w:eastAsia="Cambria" w:cstheme="minorHAnsi"/>
                          <w:b/>
                          <w:bCs/>
                          <w:sz w:val="28"/>
                          <w:szCs w:val="28"/>
                        </w:rPr>
                        <w:t>G</w:t>
                      </w:r>
                      <w:r w:rsidRPr="005A270C">
                        <w:rPr>
                          <w:rFonts w:eastAsia="Cambria" w:cstheme="minorHAnsi"/>
                          <w:b/>
                          <w:bCs/>
                          <w:sz w:val="28"/>
                          <w:szCs w:val="28"/>
                        </w:rPr>
                        <w:t>DS 5002</w:t>
                      </w:r>
                      <w:r w:rsidR="009E493C">
                        <w:rPr>
                          <w:rFonts w:eastAsia="Cambria" w:cstheme="minorHAnsi"/>
                          <w:b/>
                          <w:bCs/>
                          <w:sz w:val="28"/>
                          <w:szCs w:val="28"/>
                        </w:rPr>
                        <w:t>B</w:t>
                      </w:r>
                    </w:p>
                    <w:p w14:paraId="10C768F6" w14:textId="77777777" w:rsidR="005A270C" w:rsidRDefault="005A270C" w:rsidP="005A270C">
                      <w:pPr>
                        <w:ind w:right="220"/>
                        <w:jc w:val="center"/>
                        <w:rPr>
                          <w:rFonts w:eastAsia="Cambria" w:cstheme="minorHAnsi"/>
                          <w:b/>
                          <w:bCs/>
                          <w:sz w:val="28"/>
                          <w:szCs w:val="28"/>
                        </w:rPr>
                      </w:pPr>
                      <w:r w:rsidRPr="005A270C">
                        <w:rPr>
                          <w:rFonts w:eastAsia="Cambria" w:cstheme="minorHAnsi"/>
                          <w:b/>
                          <w:bCs/>
                          <w:sz w:val="28"/>
                          <w:szCs w:val="28"/>
                        </w:rPr>
                        <w:t>Winter 2024</w:t>
                      </w:r>
                    </w:p>
                    <w:p w14:paraId="1189CDFB" w14:textId="5C62A8DC" w:rsidR="006723FD" w:rsidRPr="007371BE" w:rsidRDefault="006723FD" w:rsidP="005A270C">
                      <w:pPr>
                        <w:ind w:right="220"/>
                        <w:jc w:val="center"/>
                        <w:rPr>
                          <w:rFonts w:eastAsia="Cambria" w:cstheme="minorHAnsi"/>
                          <w:b/>
                          <w:bCs/>
                          <w:sz w:val="28"/>
                          <w:szCs w:val="28"/>
                        </w:rPr>
                      </w:pPr>
                      <w:r>
                        <w:rPr>
                          <w:rFonts w:eastAsia="Cambria" w:cstheme="minorHAnsi"/>
                          <w:b/>
                          <w:bCs/>
                          <w:sz w:val="28"/>
                          <w:szCs w:val="28"/>
                        </w:rPr>
                        <w:t>History Department, Carleton University</w:t>
                      </w:r>
                    </w:p>
                  </w:txbxContent>
                </v:textbox>
                <w10:wrap type="square"/>
              </v:shape>
            </w:pict>
          </mc:Fallback>
        </mc:AlternateContent>
      </w:r>
      <w:r w:rsidR="005A270C">
        <w:rPr>
          <w:rFonts w:eastAsia="Cambria" w:cstheme="minorHAnsi"/>
          <w:noProof/>
          <w:sz w:val="22"/>
          <w:szCs w:val="22"/>
        </w:rPr>
        <w:drawing>
          <wp:inline distT="0" distB="0" distL="0" distR="0" wp14:anchorId="7C5A0418" wp14:editId="449527BD">
            <wp:extent cx="5674940" cy="3537625"/>
            <wp:effectExtent l="0" t="0" r="2540" b="5715"/>
            <wp:docPr id="1002164916"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4916" name="Picture 1" descr="A map of the wor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91483" cy="3547937"/>
                    </a:xfrm>
                    <a:prstGeom prst="rect">
                      <a:avLst/>
                    </a:prstGeom>
                  </pic:spPr>
                </pic:pic>
              </a:graphicData>
            </a:graphic>
          </wp:inline>
        </w:drawing>
      </w:r>
    </w:p>
    <w:p w14:paraId="77AA922C" w14:textId="77777777" w:rsidR="005A270C" w:rsidRDefault="005A270C" w:rsidP="00F301AB">
      <w:pPr>
        <w:ind w:right="220"/>
        <w:jc w:val="both"/>
        <w:rPr>
          <w:rFonts w:eastAsia="Cambria" w:cstheme="minorHAnsi"/>
          <w:sz w:val="22"/>
          <w:szCs w:val="22"/>
        </w:rPr>
      </w:pPr>
    </w:p>
    <w:p w14:paraId="7B0CFD6C" w14:textId="1362151A" w:rsidR="005A270C" w:rsidRPr="005A270C" w:rsidRDefault="005A270C" w:rsidP="00F301AB">
      <w:pPr>
        <w:ind w:right="220"/>
        <w:jc w:val="both"/>
        <w:rPr>
          <w:rFonts w:eastAsia="Cambria" w:cstheme="minorHAnsi"/>
          <w:sz w:val="18"/>
          <w:szCs w:val="18"/>
        </w:rPr>
      </w:pPr>
      <w:r w:rsidRPr="005A270C">
        <w:rPr>
          <w:rFonts w:eastAsia="Cambria" w:cstheme="minorHAnsi"/>
          <w:sz w:val="18"/>
          <w:szCs w:val="18"/>
        </w:rPr>
        <w:t>Source: Kōseishō, Jinkō Minzokubu, </w:t>
      </w:r>
      <w:r w:rsidRPr="005A270C">
        <w:rPr>
          <w:rFonts w:eastAsia="Cambria" w:cstheme="minorHAnsi"/>
          <w:i/>
          <w:iCs/>
          <w:sz w:val="18"/>
          <w:szCs w:val="18"/>
        </w:rPr>
        <w:t>Yamato Minzoku o Chūkaku to Suru Sekai Seisaku no Kentō</w:t>
      </w:r>
      <w:r w:rsidRPr="005A270C">
        <w:rPr>
          <w:rFonts w:eastAsia="Cambria" w:cstheme="minorHAnsi"/>
          <w:sz w:val="18"/>
          <w:szCs w:val="18"/>
        </w:rPr>
        <w:t>, no. 6, in </w:t>
      </w:r>
      <w:r w:rsidRPr="005A270C">
        <w:rPr>
          <w:rFonts w:eastAsia="Cambria" w:cstheme="minorHAnsi"/>
          <w:i/>
          <w:iCs/>
          <w:sz w:val="18"/>
          <w:szCs w:val="18"/>
        </w:rPr>
        <w:t>Minzoku Jinkō Seisaku Kenkyū Shiryō: Senjika ni Okeru Kōseishō Kenkyūbu Jinkō Minzokubu Shiryō</w:t>
      </w:r>
      <w:r w:rsidRPr="005A270C">
        <w:rPr>
          <w:rFonts w:eastAsia="Cambria" w:cstheme="minorHAnsi"/>
          <w:sz w:val="18"/>
          <w:szCs w:val="18"/>
        </w:rPr>
        <w:t>, vol. 8 (repr., Tokyo: Bunsei Shoin, 1982), 2811.</w:t>
      </w:r>
    </w:p>
    <w:p w14:paraId="62646BA9" w14:textId="77777777" w:rsidR="005A270C" w:rsidRDefault="005A270C" w:rsidP="00F301AB">
      <w:pPr>
        <w:ind w:right="220"/>
        <w:jc w:val="both"/>
        <w:rPr>
          <w:rFonts w:eastAsia="Cambria" w:cstheme="minorHAnsi"/>
          <w:sz w:val="22"/>
          <w:szCs w:val="22"/>
        </w:rPr>
      </w:pPr>
      <w:r w:rsidRPr="003845E4">
        <w:rPr>
          <w:rFonts w:eastAsia="Cambria" w:cstheme="minorHAnsi"/>
          <w:sz w:val="22"/>
          <w:szCs w:val="22"/>
        </w:rPr>
        <w:tab/>
      </w:r>
      <w:r>
        <w:rPr>
          <w:rFonts w:eastAsia="Cambria" w:cstheme="minorHAnsi"/>
          <w:sz w:val="22"/>
          <w:szCs w:val="22"/>
        </w:rPr>
        <w:t>________________________________________________________________________</w:t>
      </w:r>
    </w:p>
    <w:p w14:paraId="59831D3B" w14:textId="77777777" w:rsidR="003845E4" w:rsidRDefault="003845E4" w:rsidP="00F301AB">
      <w:pPr>
        <w:ind w:right="220"/>
        <w:jc w:val="both"/>
        <w:rPr>
          <w:rFonts w:eastAsia="Cambria" w:cstheme="minorHAnsi"/>
          <w:sz w:val="22"/>
          <w:szCs w:val="22"/>
        </w:rPr>
      </w:pPr>
    </w:p>
    <w:p w14:paraId="32B9B200" w14:textId="25E7D0BF" w:rsidR="003845E4" w:rsidRPr="003845E4" w:rsidRDefault="005A270C" w:rsidP="00F301AB">
      <w:pPr>
        <w:ind w:right="220"/>
        <w:jc w:val="both"/>
        <w:rPr>
          <w:rFonts w:eastAsia="Cambria" w:cstheme="minorHAnsi"/>
          <w:sz w:val="22"/>
          <w:szCs w:val="22"/>
        </w:rPr>
      </w:pPr>
      <w:r w:rsidRPr="0015008A">
        <w:rPr>
          <w:rFonts w:eastAsia="Cambria" w:cstheme="minorHAnsi"/>
          <w:b/>
          <w:bCs/>
          <w:sz w:val="22"/>
          <w:szCs w:val="22"/>
        </w:rPr>
        <w:t>Meeting Times</w:t>
      </w:r>
      <w:r w:rsidR="003845E4" w:rsidRPr="0015008A">
        <w:rPr>
          <w:rFonts w:eastAsia="Cambria" w:cstheme="minorHAnsi"/>
          <w:b/>
          <w:bCs/>
          <w:sz w:val="22"/>
          <w:szCs w:val="22"/>
        </w:rPr>
        <w:t>:</w:t>
      </w:r>
      <w:r w:rsidR="003845E4" w:rsidRPr="0015008A">
        <w:rPr>
          <w:rFonts w:eastAsia="Cambria" w:cstheme="minorHAnsi"/>
          <w:b/>
          <w:bCs/>
          <w:sz w:val="22"/>
          <w:szCs w:val="22"/>
        </w:rPr>
        <w:tab/>
      </w:r>
      <w:r>
        <w:rPr>
          <w:rFonts w:eastAsia="Cambria" w:cstheme="minorHAnsi"/>
          <w:sz w:val="22"/>
          <w:szCs w:val="22"/>
        </w:rPr>
        <w:tab/>
      </w:r>
      <w:r w:rsidR="003845E4" w:rsidRPr="003845E4">
        <w:rPr>
          <w:rFonts w:eastAsia="Cambria" w:cstheme="minorHAnsi"/>
          <w:sz w:val="22"/>
          <w:szCs w:val="22"/>
        </w:rPr>
        <w:t>Thursdays, 8:35 – 11:25</w:t>
      </w:r>
    </w:p>
    <w:p w14:paraId="100B4EE1" w14:textId="0B31634B" w:rsidR="003845E4" w:rsidRPr="003845E4" w:rsidRDefault="003845E4" w:rsidP="00F301AB">
      <w:pPr>
        <w:ind w:right="220"/>
        <w:jc w:val="both"/>
        <w:rPr>
          <w:rFonts w:eastAsia="Cambria" w:cstheme="minorHAnsi"/>
          <w:sz w:val="22"/>
          <w:szCs w:val="22"/>
        </w:rPr>
      </w:pPr>
      <w:r w:rsidRPr="0015008A">
        <w:rPr>
          <w:rFonts w:eastAsia="Cambria" w:cstheme="minorHAnsi"/>
          <w:b/>
          <w:bCs/>
          <w:sz w:val="22"/>
          <w:szCs w:val="22"/>
        </w:rPr>
        <w:t>I</w:t>
      </w:r>
      <w:r w:rsidR="005A270C" w:rsidRPr="0015008A">
        <w:rPr>
          <w:rFonts w:eastAsia="Cambria" w:cstheme="minorHAnsi"/>
          <w:b/>
          <w:bCs/>
          <w:sz w:val="22"/>
          <w:szCs w:val="22"/>
        </w:rPr>
        <w:t>nstructor</w:t>
      </w:r>
      <w:r w:rsidRPr="0015008A">
        <w:rPr>
          <w:rFonts w:eastAsia="Cambria" w:cstheme="minorHAnsi"/>
          <w:b/>
          <w:bCs/>
          <w:sz w:val="22"/>
          <w:szCs w:val="22"/>
        </w:rPr>
        <w:t>:</w:t>
      </w:r>
      <w:r w:rsidRPr="003845E4">
        <w:rPr>
          <w:rFonts w:eastAsia="Cambria" w:cstheme="minorHAnsi"/>
          <w:sz w:val="22"/>
          <w:szCs w:val="22"/>
        </w:rPr>
        <w:tab/>
      </w:r>
      <w:r w:rsidRPr="003845E4">
        <w:rPr>
          <w:rFonts w:eastAsia="Cambria" w:cstheme="minorHAnsi"/>
          <w:sz w:val="22"/>
          <w:szCs w:val="22"/>
        </w:rPr>
        <w:tab/>
        <w:t>Dr. Laura Madokoro</w:t>
      </w:r>
    </w:p>
    <w:p w14:paraId="1CDDB59A" w14:textId="0D0BF5CB" w:rsidR="003845E4" w:rsidRPr="003845E4" w:rsidRDefault="003845E4" w:rsidP="00F301AB">
      <w:pPr>
        <w:ind w:right="220"/>
        <w:jc w:val="both"/>
        <w:rPr>
          <w:rFonts w:eastAsia="Cambria" w:cstheme="minorHAnsi"/>
          <w:sz w:val="22"/>
          <w:szCs w:val="22"/>
        </w:rPr>
      </w:pPr>
      <w:r w:rsidRPr="0015008A">
        <w:rPr>
          <w:rFonts w:eastAsia="Cambria" w:cstheme="minorHAnsi"/>
          <w:b/>
          <w:bCs/>
          <w:sz w:val="22"/>
          <w:szCs w:val="22"/>
        </w:rPr>
        <w:t>C</w:t>
      </w:r>
      <w:r w:rsidR="005A270C" w:rsidRPr="0015008A">
        <w:rPr>
          <w:rFonts w:eastAsia="Cambria" w:cstheme="minorHAnsi"/>
          <w:b/>
          <w:bCs/>
          <w:sz w:val="22"/>
          <w:szCs w:val="22"/>
        </w:rPr>
        <w:t>ontact</w:t>
      </w:r>
      <w:r w:rsidRPr="0015008A">
        <w:rPr>
          <w:rFonts w:eastAsia="Cambria" w:cstheme="minorHAnsi"/>
          <w:b/>
          <w:bCs/>
          <w:sz w:val="22"/>
          <w:szCs w:val="22"/>
        </w:rPr>
        <w:t>:</w:t>
      </w:r>
      <w:r w:rsidR="005A270C">
        <w:rPr>
          <w:rFonts w:eastAsia="Cambria" w:cstheme="minorHAnsi"/>
          <w:sz w:val="22"/>
          <w:szCs w:val="22"/>
        </w:rPr>
        <w:tab/>
      </w:r>
      <w:r w:rsidRPr="003845E4">
        <w:rPr>
          <w:rFonts w:eastAsia="Cambria" w:cstheme="minorHAnsi"/>
          <w:sz w:val="22"/>
          <w:szCs w:val="22"/>
        </w:rPr>
        <w:tab/>
        <w:t>Office:</w:t>
      </w:r>
      <w:r w:rsidRPr="003845E4">
        <w:rPr>
          <w:rFonts w:eastAsia="Cambria" w:cstheme="minorHAnsi"/>
          <w:sz w:val="22"/>
          <w:szCs w:val="22"/>
        </w:rPr>
        <w:tab/>
      </w:r>
      <w:r w:rsidR="00E43345">
        <w:rPr>
          <w:rFonts w:eastAsia="Cambria" w:cstheme="minorHAnsi"/>
          <w:sz w:val="22"/>
          <w:szCs w:val="22"/>
        </w:rPr>
        <w:tab/>
      </w:r>
      <w:r w:rsidRPr="003845E4">
        <w:rPr>
          <w:rFonts w:eastAsia="Cambria" w:cstheme="minorHAnsi"/>
          <w:sz w:val="22"/>
          <w:szCs w:val="22"/>
        </w:rPr>
        <w:t>Paterson Hall 428</w:t>
      </w:r>
    </w:p>
    <w:p w14:paraId="6F285E0D" w14:textId="1EE12758" w:rsidR="003845E4" w:rsidRDefault="003845E4" w:rsidP="00F301AB">
      <w:pPr>
        <w:ind w:right="220"/>
        <w:jc w:val="both"/>
        <w:rPr>
          <w:rFonts w:eastAsia="Cambria" w:cstheme="minorHAnsi"/>
          <w:sz w:val="22"/>
          <w:szCs w:val="22"/>
        </w:rPr>
      </w:pPr>
      <w:r w:rsidRPr="003845E4">
        <w:rPr>
          <w:rFonts w:eastAsia="Cambria" w:cstheme="minorHAnsi"/>
          <w:sz w:val="22"/>
          <w:szCs w:val="22"/>
        </w:rPr>
        <w:tab/>
      </w:r>
      <w:r>
        <w:rPr>
          <w:rFonts w:eastAsia="Cambria" w:cstheme="minorHAnsi"/>
          <w:sz w:val="22"/>
          <w:szCs w:val="22"/>
        </w:rPr>
        <w:tab/>
      </w:r>
      <w:r>
        <w:rPr>
          <w:rFonts w:eastAsia="Cambria" w:cstheme="minorHAnsi"/>
          <w:sz w:val="22"/>
          <w:szCs w:val="22"/>
        </w:rPr>
        <w:tab/>
      </w:r>
      <w:r w:rsidRPr="003845E4">
        <w:rPr>
          <w:rFonts w:eastAsia="Cambria" w:cstheme="minorHAnsi"/>
          <w:sz w:val="22"/>
          <w:szCs w:val="22"/>
        </w:rPr>
        <w:t>Office Hrs:</w:t>
      </w:r>
      <w:r>
        <w:rPr>
          <w:rFonts w:eastAsia="Cambria" w:cstheme="minorHAnsi"/>
          <w:sz w:val="22"/>
          <w:szCs w:val="22"/>
        </w:rPr>
        <w:t xml:space="preserve"> </w:t>
      </w:r>
      <w:r w:rsidR="00E43345">
        <w:rPr>
          <w:rFonts w:eastAsia="Cambria" w:cstheme="minorHAnsi"/>
          <w:sz w:val="22"/>
          <w:szCs w:val="22"/>
        </w:rPr>
        <w:tab/>
      </w:r>
      <w:r w:rsidRPr="003845E4">
        <w:rPr>
          <w:rFonts w:eastAsia="Cambria" w:cstheme="minorHAnsi"/>
          <w:sz w:val="22"/>
          <w:szCs w:val="22"/>
        </w:rPr>
        <w:t>By Appointment</w:t>
      </w:r>
    </w:p>
    <w:p w14:paraId="544AE7ED" w14:textId="4B8EF12C" w:rsidR="003845E4" w:rsidRPr="003845E4" w:rsidRDefault="003845E4" w:rsidP="00F301AB">
      <w:pPr>
        <w:ind w:left="1440" w:right="220" w:firstLine="720"/>
        <w:jc w:val="both"/>
        <w:rPr>
          <w:rFonts w:eastAsia="Cambria" w:cstheme="minorHAnsi"/>
          <w:sz w:val="22"/>
          <w:szCs w:val="22"/>
        </w:rPr>
      </w:pPr>
      <w:r w:rsidRPr="003845E4">
        <w:rPr>
          <w:rFonts w:eastAsia="Cambria" w:cstheme="minorHAnsi"/>
          <w:sz w:val="22"/>
          <w:szCs w:val="22"/>
        </w:rPr>
        <w:t>Email:</w:t>
      </w:r>
      <w:r w:rsidRPr="003845E4">
        <w:rPr>
          <w:rFonts w:eastAsia="Cambria" w:cstheme="minorHAnsi"/>
          <w:sz w:val="22"/>
          <w:szCs w:val="22"/>
        </w:rPr>
        <w:tab/>
      </w:r>
      <w:r w:rsidR="00E43345">
        <w:rPr>
          <w:rFonts w:eastAsia="Cambria" w:cstheme="minorHAnsi"/>
          <w:sz w:val="22"/>
          <w:szCs w:val="22"/>
        </w:rPr>
        <w:tab/>
      </w:r>
      <w:hyperlink r:id="rId8" w:history="1">
        <w:r w:rsidR="00E43345" w:rsidRPr="00B54985">
          <w:rPr>
            <w:rStyle w:val="Hyperlink"/>
            <w:rFonts w:eastAsia="Cambria" w:cstheme="minorHAnsi"/>
            <w:sz w:val="22"/>
            <w:szCs w:val="22"/>
          </w:rPr>
          <w:t>laura.madokoro@carleton.ca</w:t>
        </w:r>
      </w:hyperlink>
      <w:r w:rsidR="00E43345">
        <w:rPr>
          <w:rFonts w:eastAsia="Cambria" w:cstheme="minorHAnsi"/>
          <w:sz w:val="22"/>
          <w:szCs w:val="22"/>
        </w:rPr>
        <w:t xml:space="preserve"> </w:t>
      </w:r>
    </w:p>
    <w:p w14:paraId="4313C4BB" w14:textId="77777777" w:rsidR="003845E4" w:rsidRDefault="003845E4" w:rsidP="00F301AB">
      <w:pPr>
        <w:ind w:right="220"/>
        <w:jc w:val="both"/>
        <w:rPr>
          <w:rFonts w:eastAsia="Cambria" w:cstheme="minorHAnsi"/>
          <w:sz w:val="22"/>
          <w:szCs w:val="22"/>
        </w:rPr>
      </w:pPr>
      <w:r w:rsidRPr="003845E4">
        <w:rPr>
          <w:rFonts w:eastAsia="Cambria" w:cstheme="minorHAnsi"/>
          <w:sz w:val="22"/>
          <w:szCs w:val="22"/>
        </w:rPr>
        <w:tab/>
      </w:r>
      <w:r>
        <w:rPr>
          <w:rFonts w:eastAsia="Cambria" w:cstheme="minorHAnsi"/>
          <w:sz w:val="22"/>
          <w:szCs w:val="22"/>
        </w:rPr>
        <w:t>________________________________________________________________________</w:t>
      </w:r>
    </w:p>
    <w:p w14:paraId="7D4CD7F8" w14:textId="77777777" w:rsidR="003845E4" w:rsidRDefault="003845E4" w:rsidP="00F301AB">
      <w:pPr>
        <w:ind w:right="220"/>
        <w:jc w:val="both"/>
        <w:rPr>
          <w:rFonts w:eastAsia="Cambria" w:cstheme="minorHAnsi"/>
          <w:sz w:val="22"/>
          <w:szCs w:val="22"/>
        </w:rPr>
      </w:pPr>
    </w:p>
    <w:p w14:paraId="2E9C2611" w14:textId="77777777" w:rsidR="00E72162" w:rsidRPr="00E72162" w:rsidRDefault="00461B7A" w:rsidP="00F301AB">
      <w:pPr>
        <w:pStyle w:val="ListParagraph"/>
        <w:widowControl w:val="0"/>
        <w:numPr>
          <w:ilvl w:val="0"/>
          <w:numId w:val="6"/>
        </w:numPr>
        <w:ind w:right="220"/>
        <w:contextualSpacing w:val="0"/>
        <w:jc w:val="both"/>
        <w:rPr>
          <w:rFonts w:eastAsia="Cambria" w:cstheme="minorHAnsi"/>
          <w:sz w:val="22"/>
          <w:szCs w:val="22"/>
        </w:rPr>
      </w:pPr>
      <w:r w:rsidRPr="00E72162">
        <w:rPr>
          <w:rFonts w:eastAsia="Cambria" w:cstheme="minorHAnsi"/>
          <w:b/>
          <w:sz w:val="22"/>
          <w:szCs w:val="22"/>
        </w:rPr>
        <w:t>Course Description</w:t>
      </w:r>
      <w:r w:rsidRPr="00E72162">
        <w:rPr>
          <w:rFonts w:eastAsia="Cambria" w:cstheme="minorHAnsi"/>
          <w:sz w:val="22"/>
          <w:szCs w:val="22"/>
        </w:rPr>
        <w:t xml:space="preserve">: </w:t>
      </w:r>
      <w:r w:rsidR="00A27D90" w:rsidRPr="00E72162">
        <w:rPr>
          <w:rFonts w:eastAsia="Cambria" w:cstheme="minorHAnsi"/>
          <w:sz w:val="22"/>
          <w:szCs w:val="22"/>
        </w:rPr>
        <w:t xml:space="preserve">The subjects of settler colonialism and migration are both distinct and deeply inter-connected. Settler colonialism is often distilled as the dispossession and displacement of Indigenous peoples and yet recent scholarship has complicated when and how this occurred historically, and the shape and character of settler colonialism in the present. Relatedly, migration is often defined as the movement across international borders yet such a focus ignores the history of mobility prior to the creation of nation-state borders, particularly among Indigenous peoples, and internally to nation-states in the present. Taking a global perspective, with a special focus on the Canadian context and that of other white settler </w:t>
      </w:r>
      <w:r w:rsidR="00A27D90" w:rsidRPr="00E72162">
        <w:rPr>
          <w:rFonts w:eastAsia="Cambria" w:cstheme="minorHAnsi"/>
          <w:sz w:val="22"/>
          <w:szCs w:val="22"/>
        </w:rPr>
        <w:lastRenderedPageBreak/>
        <w:t>societies, this seminar explores the subjects of settler colonialism and migration in tandem to investigate the nature of mobility, settlement, and displacement in the past and present.</w:t>
      </w:r>
      <w:r w:rsidR="00BF5928" w:rsidRPr="00E72162">
        <w:rPr>
          <w:rFonts w:eastAsia="Cambria" w:cstheme="minorHAnsi"/>
          <w:sz w:val="22"/>
          <w:szCs w:val="22"/>
        </w:rPr>
        <w:t xml:space="preserve"> </w:t>
      </w:r>
      <w:r w:rsidR="00E72162" w:rsidRPr="00E72162">
        <w:rPr>
          <w:rFonts w:eastAsia="Cambria" w:cstheme="minorHAnsi"/>
          <w:sz w:val="22"/>
          <w:szCs w:val="22"/>
        </w:rPr>
        <w:t xml:space="preserve">The central focus is twofold: to understand the ways in which settler colonialism has been a product of migration and the ways in which it has also led to the forced displacement of peoples historically. Adopting a historical gaze, this course seeks to explore the ways notions of settlement have evolved, and the contingencies and structures that shape settler colonialism and migration in the present. </w:t>
      </w:r>
    </w:p>
    <w:p w14:paraId="48781B95" w14:textId="376D2B53" w:rsidR="00461B7A" w:rsidRPr="00E72162" w:rsidRDefault="00461B7A" w:rsidP="00F301AB">
      <w:pPr>
        <w:pStyle w:val="ListParagraph"/>
        <w:widowControl w:val="0"/>
        <w:ind w:right="220"/>
        <w:contextualSpacing w:val="0"/>
        <w:jc w:val="both"/>
        <w:rPr>
          <w:rFonts w:eastAsia="Cambria" w:cstheme="minorHAnsi"/>
          <w:sz w:val="22"/>
          <w:szCs w:val="22"/>
          <w:highlight w:val="yellow"/>
        </w:rPr>
      </w:pPr>
    </w:p>
    <w:p w14:paraId="7BBFE45A" w14:textId="46FC004E" w:rsidR="00E43345" w:rsidRDefault="00461B7A" w:rsidP="00F301AB">
      <w:pPr>
        <w:pStyle w:val="ListParagraph"/>
        <w:widowControl w:val="0"/>
        <w:numPr>
          <w:ilvl w:val="0"/>
          <w:numId w:val="6"/>
        </w:numPr>
        <w:ind w:right="220"/>
        <w:contextualSpacing w:val="0"/>
        <w:jc w:val="both"/>
        <w:rPr>
          <w:rFonts w:eastAsia="Cambria" w:cstheme="minorHAnsi"/>
          <w:sz w:val="22"/>
          <w:szCs w:val="22"/>
        </w:rPr>
      </w:pPr>
      <w:r w:rsidRPr="007450E5">
        <w:rPr>
          <w:rFonts w:eastAsia="Cambria" w:cstheme="minorHAnsi"/>
          <w:b/>
          <w:sz w:val="22"/>
          <w:szCs w:val="22"/>
        </w:rPr>
        <w:t>Learning Outcomes</w:t>
      </w:r>
      <w:r w:rsidRPr="007450E5">
        <w:rPr>
          <w:rFonts w:eastAsia="Cambria" w:cstheme="minorHAnsi"/>
          <w:sz w:val="22"/>
          <w:szCs w:val="22"/>
        </w:rPr>
        <w:t xml:space="preserve">: </w:t>
      </w:r>
      <w:r w:rsidR="007450E5" w:rsidRPr="007450E5">
        <w:rPr>
          <w:rFonts w:eastAsia="Cambria" w:cstheme="minorHAnsi"/>
          <w:sz w:val="22"/>
          <w:szCs w:val="22"/>
        </w:rPr>
        <w:t xml:space="preserve">Over the course of the Winter 2024 semester, </w:t>
      </w:r>
      <w:r w:rsidR="00686E4E">
        <w:rPr>
          <w:rFonts w:eastAsia="Cambria" w:cstheme="minorHAnsi"/>
          <w:sz w:val="22"/>
          <w:szCs w:val="22"/>
        </w:rPr>
        <w:t xml:space="preserve">as a </w:t>
      </w:r>
      <w:r w:rsidR="007450E5" w:rsidRPr="007450E5">
        <w:rPr>
          <w:rFonts w:eastAsia="Cambria" w:cstheme="minorHAnsi"/>
          <w:sz w:val="22"/>
          <w:szCs w:val="22"/>
        </w:rPr>
        <w:t xml:space="preserve">student in HIST 5314 </w:t>
      </w:r>
      <w:r w:rsidR="00686E4E">
        <w:rPr>
          <w:rFonts w:eastAsia="Cambria" w:cstheme="minorHAnsi"/>
          <w:sz w:val="22"/>
          <w:szCs w:val="22"/>
        </w:rPr>
        <w:t xml:space="preserve">you </w:t>
      </w:r>
      <w:r w:rsidR="007450E5" w:rsidRPr="007450E5">
        <w:rPr>
          <w:rFonts w:eastAsia="Cambria" w:cstheme="minorHAnsi"/>
          <w:sz w:val="22"/>
          <w:szCs w:val="22"/>
        </w:rPr>
        <w:t xml:space="preserve">will develop a deeper understanding of the history of the term settler and the ongoing debates over the relationship between migration, settler colonialism, and identity. </w:t>
      </w:r>
      <w:r w:rsidR="007450E5">
        <w:rPr>
          <w:rFonts w:eastAsia="Cambria" w:cstheme="minorHAnsi"/>
          <w:sz w:val="22"/>
          <w:szCs w:val="22"/>
        </w:rPr>
        <w:t>Through a series of readings, screenings and discussions that explore settler colonialism and migration in global, national and local context</w:t>
      </w:r>
      <w:r w:rsidR="00686E4E">
        <w:rPr>
          <w:rFonts w:eastAsia="Cambria" w:cstheme="minorHAnsi"/>
          <w:sz w:val="22"/>
          <w:szCs w:val="22"/>
        </w:rPr>
        <w:t xml:space="preserve">, you </w:t>
      </w:r>
      <w:r w:rsidR="007450E5">
        <w:rPr>
          <w:rFonts w:eastAsia="Cambria" w:cstheme="minorHAnsi"/>
          <w:sz w:val="22"/>
          <w:szCs w:val="22"/>
        </w:rPr>
        <w:t xml:space="preserve">will develop their capacity to engage critically with debates in the fields of Migration Studies and Settler Colonial Studies and better situate their own work in the context of these scholarly engagements. </w:t>
      </w:r>
    </w:p>
    <w:p w14:paraId="3E60D22B" w14:textId="77777777" w:rsidR="007450E5" w:rsidRDefault="007450E5" w:rsidP="00F301AB">
      <w:pPr>
        <w:pStyle w:val="ListParagraph"/>
        <w:widowControl w:val="0"/>
        <w:ind w:right="220"/>
        <w:contextualSpacing w:val="0"/>
        <w:jc w:val="both"/>
        <w:rPr>
          <w:rFonts w:eastAsia="Cambria" w:cstheme="minorHAnsi"/>
          <w:sz w:val="22"/>
          <w:szCs w:val="22"/>
        </w:rPr>
      </w:pPr>
    </w:p>
    <w:p w14:paraId="6DED8898" w14:textId="444184D4" w:rsidR="007450E5" w:rsidRDefault="007450E5" w:rsidP="00F301AB">
      <w:pPr>
        <w:pStyle w:val="ListParagraph"/>
        <w:widowControl w:val="0"/>
        <w:ind w:right="220"/>
        <w:contextualSpacing w:val="0"/>
        <w:jc w:val="both"/>
        <w:rPr>
          <w:rFonts w:eastAsia="Cambria" w:cstheme="minorHAnsi"/>
          <w:sz w:val="22"/>
          <w:szCs w:val="22"/>
        </w:rPr>
      </w:pPr>
      <w:r>
        <w:rPr>
          <w:rFonts w:eastAsia="Cambria" w:cstheme="minorHAnsi"/>
          <w:sz w:val="22"/>
          <w:szCs w:val="22"/>
        </w:rPr>
        <w:t xml:space="preserve">The learning outcomes for the course therefore consist of the following: </w:t>
      </w:r>
    </w:p>
    <w:p w14:paraId="0BA78E24" w14:textId="77777777" w:rsidR="007450E5" w:rsidRDefault="007450E5" w:rsidP="00F301AB">
      <w:pPr>
        <w:pStyle w:val="ListParagraph"/>
        <w:widowControl w:val="0"/>
        <w:ind w:right="220"/>
        <w:contextualSpacing w:val="0"/>
        <w:jc w:val="both"/>
        <w:rPr>
          <w:rFonts w:eastAsia="Cambria" w:cstheme="minorHAnsi"/>
          <w:sz w:val="22"/>
          <w:szCs w:val="22"/>
        </w:rPr>
      </w:pPr>
    </w:p>
    <w:p w14:paraId="1AF489A2" w14:textId="076AE261" w:rsidR="007450E5" w:rsidRPr="007450E5" w:rsidRDefault="007450E5" w:rsidP="00F301AB">
      <w:pPr>
        <w:pStyle w:val="ListParagraph"/>
        <w:widowControl w:val="0"/>
        <w:numPr>
          <w:ilvl w:val="0"/>
          <w:numId w:val="8"/>
        </w:numPr>
        <w:ind w:right="220"/>
        <w:jc w:val="both"/>
        <w:rPr>
          <w:rFonts w:eastAsia="Cambria" w:cstheme="minorHAnsi"/>
          <w:sz w:val="22"/>
          <w:szCs w:val="22"/>
        </w:rPr>
      </w:pPr>
      <w:r>
        <w:rPr>
          <w:rFonts w:eastAsia="Cambria" w:cstheme="minorHAnsi"/>
          <w:sz w:val="22"/>
          <w:szCs w:val="22"/>
        </w:rPr>
        <w:t>To u</w:t>
      </w:r>
      <w:r w:rsidRPr="007450E5">
        <w:rPr>
          <w:rFonts w:eastAsia="Cambria" w:cstheme="minorHAnsi"/>
          <w:sz w:val="22"/>
          <w:szCs w:val="22"/>
        </w:rPr>
        <w:t>nderstand and explain historical events, people, institutions, movements, and ideas over several periods of the past and over several regions of the world</w:t>
      </w:r>
      <w:r>
        <w:rPr>
          <w:rFonts w:eastAsia="Cambria" w:cstheme="minorHAnsi"/>
          <w:sz w:val="22"/>
          <w:szCs w:val="22"/>
        </w:rPr>
        <w:t xml:space="preserve">. </w:t>
      </w:r>
    </w:p>
    <w:p w14:paraId="5707294B" w14:textId="648ABA5C" w:rsidR="007450E5" w:rsidRPr="007450E5" w:rsidRDefault="007450E5" w:rsidP="00F301AB">
      <w:pPr>
        <w:pStyle w:val="ListParagraph"/>
        <w:widowControl w:val="0"/>
        <w:numPr>
          <w:ilvl w:val="0"/>
          <w:numId w:val="8"/>
        </w:numPr>
        <w:ind w:right="220"/>
        <w:jc w:val="both"/>
        <w:rPr>
          <w:rFonts w:eastAsia="Cambria" w:cstheme="minorHAnsi"/>
          <w:sz w:val="22"/>
          <w:szCs w:val="22"/>
        </w:rPr>
      </w:pPr>
      <w:r>
        <w:rPr>
          <w:rFonts w:eastAsia="Cambria" w:cstheme="minorHAnsi"/>
          <w:sz w:val="22"/>
          <w:szCs w:val="22"/>
        </w:rPr>
        <w:t>To a</w:t>
      </w:r>
      <w:r w:rsidRPr="007450E5">
        <w:rPr>
          <w:rFonts w:eastAsia="Cambria" w:cstheme="minorHAnsi"/>
          <w:sz w:val="22"/>
          <w:szCs w:val="22"/>
        </w:rPr>
        <w:t>nalyze and assess historical documents, artifacts, and other primary sources</w:t>
      </w:r>
      <w:r>
        <w:rPr>
          <w:rFonts w:eastAsia="Cambria" w:cstheme="minorHAnsi"/>
          <w:sz w:val="22"/>
          <w:szCs w:val="22"/>
        </w:rPr>
        <w:t>.</w:t>
      </w:r>
    </w:p>
    <w:p w14:paraId="3BFEDF94" w14:textId="5464A805" w:rsidR="007450E5" w:rsidRPr="007450E5" w:rsidRDefault="007450E5" w:rsidP="00F301AB">
      <w:pPr>
        <w:pStyle w:val="ListParagraph"/>
        <w:widowControl w:val="0"/>
        <w:numPr>
          <w:ilvl w:val="0"/>
          <w:numId w:val="8"/>
        </w:numPr>
        <w:ind w:right="220"/>
        <w:jc w:val="both"/>
        <w:rPr>
          <w:rFonts w:eastAsia="Cambria" w:cstheme="minorHAnsi"/>
          <w:sz w:val="22"/>
          <w:szCs w:val="22"/>
        </w:rPr>
      </w:pPr>
      <w:r>
        <w:rPr>
          <w:rFonts w:eastAsia="Cambria" w:cstheme="minorHAnsi"/>
          <w:sz w:val="22"/>
          <w:szCs w:val="22"/>
        </w:rPr>
        <w:t>To e</w:t>
      </w:r>
      <w:r w:rsidRPr="007450E5">
        <w:rPr>
          <w:rFonts w:eastAsia="Cambria" w:cstheme="minorHAnsi"/>
          <w:sz w:val="22"/>
          <w:szCs w:val="22"/>
        </w:rPr>
        <w:t xml:space="preserve">valuate historical arguments and historical scholarship </w:t>
      </w:r>
      <w:r>
        <w:rPr>
          <w:rFonts w:eastAsia="Cambria" w:cstheme="minorHAnsi"/>
          <w:sz w:val="22"/>
          <w:szCs w:val="22"/>
        </w:rPr>
        <w:t>as well as contemporary discussions on the subjects of settler colonialism and migration.</w:t>
      </w:r>
    </w:p>
    <w:p w14:paraId="4E68C7D8" w14:textId="66BC4929" w:rsidR="007450E5" w:rsidRPr="007450E5" w:rsidRDefault="007450E5" w:rsidP="00F301AB">
      <w:pPr>
        <w:pStyle w:val="ListParagraph"/>
        <w:widowControl w:val="0"/>
        <w:numPr>
          <w:ilvl w:val="0"/>
          <w:numId w:val="8"/>
        </w:numPr>
        <w:ind w:right="220"/>
        <w:jc w:val="both"/>
        <w:rPr>
          <w:rFonts w:eastAsia="Cambria" w:cstheme="minorHAnsi"/>
          <w:sz w:val="22"/>
          <w:szCs w:val="22"/>
        </w:rPr>
      </w:pPr>
      <w:r w:rsidRPr="007450E5">
        <w:rPr>
          <w:rFonts w:eastAsia="Cambria" w:cstheme="minorHAnsi"/>
          <w:sz w:val="22"/>
          <w:szCs w:val="22"/>
        </w:rPr>
        <w:t>Recognize and apply historical methods and historical theories to make historical arguments</w:t>
      </w:r>
      <w:r>
        <w:rPr>
          <w:rFonts w:eastAsia="Cambria" w:cstheme="minorHAnsi"/>
          <w:sz w:val="22"/>
          <w:szCs w:val="22"/>
        </w:rPr>
        <w:t>.</w:t>
      </w:r>
    </w:p>
    <w:p w14:paraId="17BCE014" w14:textId="348EBBE2" w:rsidR="007450E5" w:rsidRPr="007450E5" w:rsidRDefault="007450E5" w:rsidP="00F301AB">
      <w:pPr>
        <w:pStyle w:val="ListParagraph"/>
        <w:widowControl w:val="0"/>
        <w:numPr>
          <w:ilvl w:val="0"/>
          <w:numId w:val="8"/>
        </w:numPr>
        <w:ind w:right="220"/>
        <w:jc w:val="both"/>
        <w:rPr>
          <w:rFonts w:eastAsia="Cambria" w:cstheme="minorHAnsi"/>
          <w:sz w:val="22"/>
          <w:szCs w:val="22"/>
        </w:rPr>
      </w:pPr>
      <w:r w:rsidRPr="007450E5">
        <w:rPr>
          <w:rFonts w:eastAsia="Cambria" w:cstheme="minorHAnsi"/>
          <w:sz w:val="22"/>
          <w:szCs w:val="22"/>
        </w:rPr>
        <w:t>Conduct independent research using primary sources and historical scholarship</w:t>
      </w:r>
      <w:r>
        <w:rPr>
          <w:rFonts w:eastAsia="Cambria" w:cstheme="minorHAnsi"/>
          <w:sz w:val="22"/>
          <w:szCs w:val="22"/>
        </w:rPr>
        <w:t>.</w:t>
      </w:r>
    </w:p>
    <w:p w14:paraId="43ED1271" w14:textId="62CA8E70" w:rsidR="007450E5" w:rsidRPr="007450E5" w:rsidRDefault="007450E5" w:rsidP="00F301AB">
      <w:pPr>
        <w:pStyle w:val="ListParagraph"/>
        <w:widowControl w:val="0"/>
        <w:numPr>
          <w:ilvl w:val="0"/>
          <w:numId w:val="8"/>
        </w:numPr>
        <w:ind w:right="220"/>
        <w:jc w:val="both"/>
        <w:rPr>
          <w:rFonts w:eastAsia="Cambria" w:cstheme="minorHAnsi"/>
          <w:sz w:val="22"/>
          <w:szCs w:val="22"/>
        </w:rPr>
      </w:pPr>
      <w:r w:rsidRPr="007450E5">
        <w:rPr>
          <w:rFonts w:eastAsia="Cambria" w:cstheme="minorHAnsi"/>
          <w:sz w:val="22"/>
          <w:szCs w:val="22"/>
        </w:rPr>
        <w:t>Express in writing the results of historical thinking and research</w:t>
      </w:r>
      <w:r>
        <w:rPr>
          <w:rFonts w:eastAsia="Cambria" w:cstheme="minorHAnsi"/>
          <w:sz w:val="22"/>
          <w:szCs w:val="22"/>
        </w:rPr>
        <w:t>.</w:t>
      </w:r>
    </w:p>
    <w:p w14:paraId="78E95536" w14:textId="0FC74784" w:rsidR="007450E5" w:rsidRPr="007450E5" w:rsidRDefault="007450E5" w:rsidP="00F301AB">
      <w:pPr>
        <w:pStyle w:val="ListParagraph"/>
        <w:widowControl w:val="0"/>
        <w:numPr>
          <w:ilvl w:val="0"/>
          <w:numId w:val="8"/>
        </w:numPr>
        <w:ind w:right="220"/>
        <w:jc w:val="both"/>
        <w:rPr>
          <w:rFonts w:eastAsia="Cambria" w:cstheme="minorHAnsi"/>
          <w:sz w:val="22"/>
          <w:szCs w:val="22"/>
        </w:rPr>
      </w:pPr>
      <w:r w:rsidRPr="007450E5">
        <w:rPr>
          <w:rFonts w:eastAsia="Cambria" w:cstheme="minorHAnsi"/>
          <w:sz w:val="22"/>
          <w:szCs w:val="22"/>
        </w:rPr>
        <w:t>Express orally the results of historical thinking and research</w:t>
      </w:r>
      <w:r>
        <w:rPr>
          <w:rFonts w:eastAsia="Cambria" w:cstheme="minorHAnsi"/>
          <w:sz w:val="22"/>
          <w:szCs w:val="22"/>
        </w:rPr>
        <w:t>.</w:t>
      </w:r>
    </w:p>
    <w:p w14:paraId="6B2B0075" w14:textId="77777777" w:rsidR="007450E5" w:rsidRPr="007450E5" w:rsidRDefault="007450E5" w:rsidP="00F301AB">
      <w:pPr>
        <w:widowControl w:val="0"/>
        <w:ind w:right="220"/>
        <w:jc w:val="both"/>
        <w:rPr>
          <w:rFonts w:eastAsia="Cambria" w:cstheme="minorHAnsi"/>
          <w:sz w:val="22"/>
          <w:szCs w:val="22"/>
        </w:rPr>
      </w:pPr>
    </w:p>
    <w:p w14:paraId="0890223B" w14:textId="77777777" w:rsidR="007450E5" w:rsidRPr="007450E5" w:rsidRDefault="007450E5" w:rsidP="00F301AB">
      <w:pPr>
        <w:pStyle w:val="ListParagraph"/>
        <w:widowControl w:val="0"/>
        <w:ind w:right="220"/>
        <w:contextualSpacing w:val="0"/>
        <w:jc w:val="both"/>
        <w:rPr>
          <w:rFonts w:eastAsia="Cambria" w:cstheme="minorHAnsi"/>
          <w:sz w:val="22"/>
          <w:szCs w:val="22"/>
        </w:rPr>
      </w:pPr>
    </w:p>
    <w:p w14:paraId="402F7EC0" w14:textId="6774A35A" w:rsidR="00E43345" w:rsidRPr="00BA1B1A" w:rsidRDefault="00E256B4" w:rsidP="00F301AB">
      <w:pPr>
        <w:pStyle w:val="ListParagraph"/>
        <w:widowControl w:val="0"/>
        <w:numPr>
          <w:ilvl w:val="0"/>
          <w:numId w:val="6"/>
        </w:numPr>
        <w:ind w:right="220"/>
        <w:contextualSpacing w:val="0"/>
        <w:jc w:val="both"/>
        <w:rPr>
          <w:rFonts w:eastAsia="Cambria" w:cstheme="minorHAnsi"/>
          <w:b/>
          <w:bCs/>
          <w:sz w:val="22"/>
          <w:szCs w:val="22"/>
        </w:rPr>
      </w:pPr>
      <w:r w:rsidRPr="007450E5">
        <w:rPr>
          <w:rFonts w:eastAsia="Cambria" w:cstheme="minorHAnsi"/>
          <w:b/>
          <w:bCs/>
          <w:sz w:val="22"/>
          <w:szCs w:val="22"/>
        </w:rPr>
        <w:t xml:space="preserve">Course Materials: </w:t>
      </w:r>
      <w:r w:rsidRPr="007450E5">
        <w:rPr>
          <w:rFonts w:eastAsia="Cambria" w:cstheme="minorHAnsi"/>
          <w:bCs/>
          <w:sz w:val="22"/>
          <w:szCs w:val="22"/>
        </w:rPr>
        <w:t xml:space="preserve">Readings for the course consist of a variety of essays and academic articles </w:t>
      </w:r>
      <w:r w:rsidRPr="00BA1B1A">
        <w:rPr>
          <w:rFonts w:eastAsia="Cambria" w:cstheme="minorHAnsi"/>
          <w:bCs/>
          <w:sz w:val="22"/>
          <w:szCs w:val="22"/>
        </w:rPr>
        <w:t xml:space="preserve">as well as a range of textual, audio, and visual primary sources. These will all be available </w:t>
      </w:r>
      <w:r w:rsidR="00BA1B1A">
        <w:rPr>
          <w:rFonts w:eastAsia="Cambria" w:cstheme="minorHAnsi"/>
          <w:bCs/>
          <w:sz w:val="22"/>
          <w:szCs w:val="22"/>
        </w:rPr>
        <w:t xml:space="preserve">online or </w:t>
      </w:r>
      <w:r w:rsidRPr="00BA1B1A">
        <w:rPr>
          <w:rFonts w:eastAsia="Cambria" w:cstheme="minorHAnsi"/>
          <w:bCs/>
          <w:sz w:val="22"/>
          <w:szCs w:val="22"/>
        </w:rPr>
        <w:t xml:space="preserve">via </w:t>
      </w:r>
      <w:r w:rsidR="00BA1B1A" w:rsidRPr="00BA1B1A">
        <w:rPr>
          <w:sz w:val="22"/>
          <w:szCs w:val="22"/>
        </w:rPr>
        <w:t>Course Reserves at</w:t>
      </w:r>
      <w:r w:rsidRPr="00BA1B1A">
        <w:rPr>
          <w:rFonts w:eastAsia="Cambria" w:cstheme="minorHAnsi"/>
          <w:bCs/>
          <w:sz w:val="22"/>
          <w:szCs w:val="22"/>
        </w:rPr>
        <w:t xml:space="preserve"> </w:t>
      </w:r>
      <w:hyperlink r:id="rId9" w:history="1">
        <w:r w:rsidRPr="00BA1B1A">
          <w:rPr>
            <w:rStyle w:val="Hyperlink"/>
            <w:rFonts w:eastAsia="Cambria" w:cstheme="minorHAnsi"/>
            <w:bCs/>
            <w:sz w:val="22"/>
            <w:szCs w:val="22"/>
          </w:rPr>
          <w:t>MacOdrum Library</w:t>
        </w:r>
      </w:hyperlink>
      <w:r w:rsidRPr="00BA1B1A">
        <w:rPr>
          <w:rFonts w:eastAsia="Cambria" w:cstheme="minorHAnsi"/>
          <w:bCs/>
          <w:sz w:val="22"/>
          <w:szCs w:val="22"/>
        </w:rPr>
        <w:t xml:space="preserve">. </w:t>
      </w:r>
    </w:p>
    <w:p w14:paraId="1763E5D3" w14:textId="791E6C08" w:rsidR="00461B7A" w:rsidRPr="00E43345" w:rsidRDefault="00461B7A" w:rsidP="00F301AB">
      <w:pPr>
        <w:pStyle w:val="ListParagraph"/>
        <w:widowControl w:val="0"/>
        <w:ind w:right="220"/>
        <w:jc w:val="both"/>
        <w:rPr>
          <w:rFonts w:eastAsia="Cambria" w:cstheme="minorHAnsi"/>
          <w:bCs/>
          <w:sz w:val="22"/>
          <w:szCs w:val="22"/>
        </w:rPr>
      </w:pPr>
    </w:p>
    <w:p w14:paraId="7304ED48" w14:textId="77777777" w:rsidR="003845E4" w:rsidRDefault="003845E4" w:rsidP="00F301AB">
      <w:pPr>
        <w:ind w:right="220"/>
        <w:jc w:val="both"/>
        <w:rPr>
          <w:rFonts w:eastAsia="Cambria" w:cstheme="minorHAnsi"/>
          <w:sz w:val="22"/>
          <w:szCs w:val="22"/>
        </w:rPr>
      </w:pPr>
      <w:r w:rsidRPr="003845E4">
        <w:rPr>
          <w:rFonts w:eastAsia="Cambria" w:cstheme="minorHAnsi"/>
          <w:sz w:val="22"/>
          <w:szCs w:val="22"/>
        </w:rPr>
        <w:tab/>
      </w:r>
      <w:r>
        <w:rPr>
          <w:rFonts w:eastAsia="Cambria" w:cstheme="minorHAnsi"/>
          <w:sz w:val="22"/>
          <w:szCs w:val="22"/>
        </w:rPr>
        <w:t>________________________________________________________________________</w:t>
      </w:r>
    </w:p>
    <w:p w14:paraId="3FD42F45" w14:textId="77777777" w:rsidR="003845E4" w:rsidRDefault="003845E4" w:rsidP="00F301AB">
      <w:pPr>
        <w:jc w:val="both"/>
        <w:rPr>
          <w:rFonts w:cstheme="minorHAnsi"/>
          <w:b/>
          <w:bCs/>
          <w:sz w:val="22"/>
          <w:szCs w:val="22"/>
        </w:rPr>
      </w:pPr>
    </w:p>
    <w:p w14:paraId="5389A0DE" w14:textId="0DD73C41" w:rsidR="00A27D90" w:rsidRPr="00E43345" w:rsidRDefault="00A27D90" w:rsidP="00F301AB">
      <w:pPr>
        <w:pStyle w:val="ListParagraph"/>
        <w:numPr>
          <w:ilvl w:val="0"/>
          <w:numId w:val="6"/>
        </w:numPr>
        <w:jc w:val="both"/>
        <w:rPr>
          <w:rFonts w:cstheme="minorHAnsi"/>
          <w:b/>
          <w:bCs/>
          <w:sz w:val="22"/>
          <w:szCs w:val="22"/>
        </w:rPr>
      </w:pPr>
      <w:r w:rsidRPr="00E43345">
        <w:rPr>
          <w:rFonts w:cstheme="minorHAnsi"/>
          <w:b/>
          <w:bCs/>
          <w:sz w:val="22"/>
          <w:szCs w:val="22"/>
        </w:rPr>
        <w:t>Course Calendar</w:t>
      </w:r>
    </w:p>
    <w:p w14:paraId="72AB4AC5" w14:textId="77777777" w:rsidR="00A27D90" w:rsidRDefault="00A27D90" w:rsidP="00F301AB">
      <w:pPr>
        <w:jc w:val="both"/>
        <w:rPr>
          <w:rFonts w:cstheme="minorHAnsi"/>
          <w:b/>
          <w:bCs/>
          <w:sz w:val="22"/>
          <w:szCs w:val="22"/>
        </w:rPr>
      </w:pPr>
    </w:p>
    <w:p w14:paraId="4115A151" w14:textId="76CCD7D7" w:rsidR="00461B7A" w:rsidRDefault="00461B7A" w:rsidP="00F301AB">
      <w:pPr>
        <w:jc w:val="both"/>
        <w:rPr>
          <w:rFonts w:cstheme="minorHAnsi"/>
          <w:b/>
          <w:bCs/>
          <w:sz w:val="22"/>
          <w:szCs w:val="22"/>
        </w:rPr>
      </w:pPr>
      <w:r w:rsidRPr="00A27D90">
        <w:rPr>
          <w:rFonts w:cstheme="minorHAnsi"/>
          <w:b/>
          <w:bCs/>
          <w:sz w:val="22"/>
          <w:szCs w:val="22"/>
        </w:rPr>
        <w:t xml:space="preserve">Introduction </w:t>
      </w:r>
    </w:p>
    <w:p w14:paraId="757F28CB" w14:textId="77777777" w:rsidR="00A4437B" w:rsidRDefault="00A4437B" w:rsidP="00F301AB">
      <w:pPr>
        <w:pBdr>
          <w:bottom w:val="single" w:sz="12" w:space="1" w:color="auto"/>
        </w:pBdr>
        <w:ind w:left="1440" w:hanging="1440"/>
        <w:jc w:val="both"/>
        <w:rPr>
          <w:rFonts w:cstheme="minorHAnsi"/>
          <w:b/>
          <w:bCs/>
          <w:sz w:val="22"/>
          <w:szCs w:val="22"/>
        </w:rPr>
      </w:pPr>
    </w:p>
    <w:p w14:paraId="60043B73" w14:textId="77777777" w:rsidR="00A4437B" w:rsidRPr="003845E4" w:rsidRDefault="00A4437B" w:rsidP="00F301AB">
      <w:pPr>
        <w:jc w:val="both"/>
        <w:rPr>
          <w:rFonts w:cstheme="minorHAnsi"/>
          <w:b/>
          <w:bCs/>
          <w:sz w:val="22"/>
          <w:szCs w:val="22"/>
        </w:rPr>
      </w:pPr>
    </w:p>
    <w:p w14:paraId="6300C3FB" w14:textId="166DA89E" w:rsidR="00461B7A" w:rsidRPr="003845E4" w:rsidRDefault="00461B7A" w:rsidP="00F301AB">
      <w:pPr>
        <w:jc w:val="both"/>
        <w:rPr>
          <w:rFonts w:cstheme="minorHAnsi"/>
          <w:b/>
          <w:bCs/>
          <w:sz w:val="22"/>
          <w:szCs w:val="22"/>
        </w:rPr>
      </w:pPr>
      <w:r w:rsidRPr="003845E4">
        <w:rPr>
          <w:rFonts w:cstheme="minorHAnsi"/>
          <w:b/>
          <w:bCs/>
          <w:sz w:val="22"/>
          <w:szCs w:val="22"/>
        </w:rPr>
        <w:t>Week 1</w:t>
      </w:r>
    </w:p>
    <w:p w14:paraId="6AEB1458" w14:textId="79D15026" w:rsidR="009A6900" w:rsidRDefault="00461B7A" w:rsidP="00F301AB">
      <w:pPr>
        <w:jc w:val="both"/>
        <w:rPr>
          <w:rFonts w:cstheme="minorHAnsi"/>
          <w:b/>
          <w:bCs/>
          <w:sz w:val="22"/>
          <w:szCs w:val="22"/>
        </w:rPr>
      </w:pPr>
      <w:r w:rsidRPr="003845E4">
        <w:rPr>
          <w:rFonts w:cstheme="minorHAnsi"/>
          <w:b/>
          <w:bCs/>
          <w:sz w:val="22"/>
          <w:szCs w:val="22"/>
        </w:rPr>
        <w:t>January 11</w:t>
      </w:r>
      <w:r w:rsidRPr="003845E4">
        <w:rPr>
          <w:rFonts w:cstheme="minorHAnsi"/>
          <w:sz w:val="22"/>
          <w:szCs w:val="22"/>
        </w:rPr>
        <w:tab/>
      </w:r>
      <w:r w:rsidR="003845E4" w:rsidRPr="003845E4">
        <w:rPr>
          <w:rFonts w:cstheme="minorHAnsi"/>
          <w:b/>
          <w:bCs/>
          <w:sz w:val="22"/>
          <w:szCs w:val="22"/>
        </w:rPr>
        <w:t>Introduction</w:t>
      </w:r>
    </w:p>
    <w:p w14:paraId="72BCBC21" w14:textId="77777777" w:rsidR="00974863" w:rsidRDefault="00974863" w:rsidP="00F301AB">
      <w:pPr>
        <w:jc w:val="both"/>
        <w:rPr>
          <w:rFonts w:cstheme="minorHAnsi"/>
          <w:b/>
          <w:bCs/>
          <w:sz w:val="22"/>
          <w:szCs w:val="22"/>
        </w:rPr>
      </w:pPr>
    </w:p>
    <w:p w14:paraId="647671D8" w14:textId="3D9E9EBC" w:rsidR="004B11E6" w:rsidRDefault="004B11E6" w:rsidP="00F301AB">
      <w:pPr>
        <w:ind w:left="1440" w:hanging="1440"/>
        <w:jc w:val="both"/>
        <w:rPr>
          <w:rFonts w:cstheme="minorHAnsi"/>
          <w:sz w:val="22"/>
          <w:szCs w:val="22"/>
          <w:u w:val="single"/>
        </w:rPr>
      </w:pPr>
      <w:r w:rsidRPr="004B11E6">
        <w:rPr>
          <w:rFonts w:cstheme="minorHAnsi"/>
          <w:sz w:val="22"/>
          <w:szCs w:val="22"/>
          <w:u w:val="single"/>
        </w:rPr>
        <w:t>Readings</w:t>
      </w:r>
    </w:p>
    <w:p w14:paraId="6CFC38AC" w14:textId="77777777" w:rsidR="004B11E6" w:rsidRPr="004B11E6" w:rsidRDefault="004B11E6" w:rsidP="00F301AB">
      <w:pPr>
        <w:ind w:left="1440" w:hanging="1440"/>
        <w:jc w:val="both"/>
        <w:rPr>
          <w:rFonts w:cstheme="minorHAnsi"/>
          <w:sz w:val="22"/>
          <w:szCs w:val="22"/>
          <w:u w:val="single"/>
        </w:rPr>
      </w:pPr>
    </w:p>
    <w:p w14:paraId="0C55344E" w14:textId="787568CD" w:rsidR="00BA1B1A" w:rsidRDefault="0015008A" w:rsidP="00F301AB">
      <w:pPr>
        <w:jc w:val="both"/>
        <w:rPr>
          <w:rFonts w:cstheme="minorHAnsi"/>
          <w:sz w:val="22"/>
          <w:szCs w:val="22"/>
        </w:rPr>
      </w:pPr>
      <w:r>
        <w:rPr>
          <w:rFonts w:cstheme="minorHAnsi"/>
          <w:sz w:val="22"/>
          <w:szCs w:val="22"/>
        </w:rPr>
        <w:t>Lorenzo Veracini and Edward Cavanagh</w:t>
      </w:r>
      <w:r w:rsidR="007A0244">
        <w:rPr>
          <w:rFonts w:cstheme="minorHAnsi"/>
          <w:sz w:val="22"/>
          <w:szCs w:val="22"/>
        </w:rPr>
        <w:t>,</w:t>
      </w:r>
      <w:r w:rsidR="007A0244" w:rsidRPr="007A0244">
        <w:rPr>
          <w:rFonts w:cstheme="minorHAnsi"/>
          <w:sz w:val="22"/>
          <w:szCs w:val="22"/>
        </w:rPr>
        <w:t xml:space="preserve"> </w:t>
      </w:r>
      <w:r w:rsidR="007A0244" w:rsidRPr="007A0244">
        <w:rPr>
          <w:rFonts w:cstheme="minorHAnsi"/>
          <w:i/>
          <w:iCs/>
          <w:sz w:val="22"/>
          <w:szCs w:val="22"/>
        </w:rPr>
        <w:t>The Routledge Handbook of the History of Settler Colonialism</w:t>
      </w:r>
      <w:r w:rsidR="004B11E6">
        <w:rPr>
          <w:rFonts w:cstheme="minorHAnsi"/>
          <w:sz w:val="22"/>
          <w:szCs w:val="22"/>
        </w:rPr>
        <w:t xml:space="preserve"> </w:t>
      </w:r>
      <w:r w:rsidR="007A0244">
        <w:rPr>
          <w:rFonts w:cstheme="minorHAnsi"/>
          <w:sz w:val="22"/>
          <w:szCs w:val="22"/>
        </w:rPr>
        <w:t>(</w:t>
      </w:r>
      <w:r w:rsidR="007A0244" w:rsidRPr="007A0244">
        <w:rPr>
          <w:rFonts w:cstheme="minorHAnsi"/>
          <w:sz w:val="22"/>
          <w:szCs w:val="22"/>
        </w:rPr>
        <w:t>Routledge, 2017</w:t>
      </w:r>
      <w:r w:rsidR="007A0244">
        <w:rPr>
          <w:rFonts w:cstheme="minorHAnsi"/>
          <w:sz w:val="22"/>
          <w:szCs w:val="22"/>
        </w:rPr>
        <w:t xml:space="preserve">), 1-8, available online via MacOdrum Library Reserves. </w:t>
      </w:r>
      <w:r w:rsidR="00BA1B1A">
        <w:rPr>
          <w:rFonts w:cstheme="minorHAnsi"/>
          <w:sz w:val="22"/>
          <w:szCs w:val="22"/>
        </w:rPr>
        <w:t>See next page…</w:t>
      </w:r>
    </w:p>
    <w:p w14:paraId="1407C719" w14:textId="0DC53AB4" w:rsidR="007A0244" w:rsidRDefault="007A0244" w:rsidP="00F301AB">
      <w:pPr>
        <w:jc w:val="both"/>
        <w:rPr>
          <w:rFonts w:cstheme="minorHAnsi"/>
          <w:sz w:val="22"/>
          <w:szCs w:val="22"/>
        </w:rPr>
      </w:pPr>
      <w:r>
        <w:rPr>
          <w:rFonts w:cstheme="minorHAnsi"/>
          <w:sz w:val="22"/>
          <w:szCs w:val="22"/>
        </w:rPr>
        <w:lastRenderedPageBreak/>
        <w:t xml:space="preserve">Laura Madokoro, </w:t>
      </w:r>
      <w:r w:rsidRPr="007A0244">
        <w:rPr>
          <w:rFonts w:cstheme="minorHAnsi"/>
          <w:sz w:val="22"/>
          <w:szCs w:val="22"/>
        </w:rPr>
        <w:t>“Peril and Possibility: A Contemplation of the Current State of Migration History and Settler Colonial Studies in Canada</w:t>
      </w:r>
      <w:r w:rsidRPr="007A0244">
        <w:rPr>
          <w:rFonts w:cstheme="minorHAnsi"/>
          <w:i/>
          <w:iCs/>
          <w:sz w:val="22"/>
          <w:szCs w:val="22"/>
        </w:rPr>
        <w:t>”</w:t>
      </w:r>
      <w:r>
        <w:rPr>
          <w:rFonts w:cstheme="minorHAnsi"/>
          <w:i/>
          <w:iCs/>
          <w:sz w:val="22"/>
          <w:szCs w:val="22"/>
        </w:rPr>
        <w:t xml:space="preserve"> </w:t>
      </w:r>
      <w:r>
        <w:rPr>
          <w:rFonts w:cstheme="minorHAnsi"/>
          <w:sz w:val="22"/>
          <w:szCs w:val="22"/>
        </w:rPr>
        <w:t>and “</w:t>
      </w:r>
      <w:r w:rsidRPr="007A0244">
        <w:rPr>
          <w:rFonts w:cstheme="minorHAnsi"/>
          <w:sz w:val="22"/>
          <w:szCs w:val="22"/>
        </w:rPr>
        <w:t>On Future Research Directions: Temporality and Permanency in the Study of Migration and Settler Colonialism in Canada</w:t>
      </w:r>
      <w:r>
        <w:rPr>
          <w:rFonts w:cstheme="minorHAnsi"/>
          <w:sz w:val="22"/>
          <w:szCs w:val="22"/>
        </w:rPr>
        <w:t>,</w:t>
      </w:r>
      <w:r w:rsidRPr="007A0244">
        <w:rPr>
          <w:rFonts w:cstheme="minorHAnsi"/>
          <w:sz w:val="22"/>
          <w:szCs w:val="22"/>
        </w:rPr>
        <w:t xml:space="preserve">” </w:t>
      </w:r>
      <w:r w:rsidRPr="007A0244">
        <w:rPr>
          <w:rFonts w:cstheme="minorHAnsi"/>
          <w:i/>
          <w:iCs/>
          <w:sz w:val="22"/>
          <w:szCs w:val="22"/>
        </w:rPr>
        <w:t xml:space="preserve"> History Compass</w:t>
      </w:r>
      <w:r>
        <w:rPr>
          <w:rFonts w:cstheme="minorHAnsi"/>
          <w:sz w:val="22"/>
          <w:szCs w:val="22"/>
        </w:rPr>
        <w:t xml:space="preserve"> 17(1) </w:t>
      </w:r>
      <w:r w:rsidRPr="007A0244">
        <w:rPr>
          <w:rFonts w:cstheme="minorHAnsi"/>
          <w:sz w:val="22"/>
          <w:szCs w:val="22"/>
        </w:rPr>
        <w:t>2019</w:t>
      </w:r>
      <w:r>
        <w:rPr>
          <w:rFonts w:cstheme="minorHAnsi"/>
          <w:sz w:val="22"/>
          <w:szCs w:val="22"/>
        </w:rPr>
        <w:t xml:space="preserve">, available online via MacOdrum Library Reserves. </w:t>
      </w:r>
    </w:p>
    <w:p w14:paraId="13C68D75" w14:textId="77777777" w:rsidR="004B11E6" w:rsidRDefault="004B11E6" w:rsidP="00F301AB">
      <w:pPr>
        <w:pBdr>
          <w:bottom w:val="single" w:sz="12" w:space="1" w:color="auto"/>
        </w:pBdr>
        <w:ind w:left="1440" w:hanging="1440"/>
        <w:jc w:val="both"/>
        <w:rPr>
          <w:rFonts w:cstheme="minorHAnsi"/>
          <w:b/>
          <w:bCs/>
          <w:sz w:val="22"/>
          <w:szCs w:val="22"/>
        </w:rPr>
      </w:pPr>
    </w:p>
    <w:p w14:paraId="432D88E9" w14:textId="77777777" w:rsidR="004B11E6" w:rsidRPr="003845E4" w:rsidRDefault="004B11E6" w:rsidP="00F301AB">
      <w:pPr>
        <w:jc w:val="both"/>
        <w:rPr>
          <w:rFonts w:cstheme="minorHAnsi"/>
          <w:b/>
          <w:bCs/>
          <w:sz w:val="22"/>
          <w:szCs w:val="22"/>
        </w:rPr>
      </w:pPr>
    </w:p>
    <w:p w14:paraId="6A352217" w14:textId="2316FFBE" w:rsidR="00A4437B" w:rsidRPr="00A4437B" w:rsidRDefault="00A4437B" w:rsidP="00F301AB">
      <w:pPr>
        <w:pBdr>
          <w:bottom w:val="single" w:sz="12" w:space="1" w:color="auto"/>
        </w:pBdr>
        <w:jc w:val="both"/>
        <w:rPr>
          <w:rFonts w:cstheme="minorHAnsi"/>
          <w:b/>
          <w:bCs/>
          <w:sz w:val="22"/>
          <w:szCs w:val="22"/>
        </w:rPr>
      </w:pPr>
      <w:r w:rsidRPr="00A4437B">
        <w:rPr>
          <w:rFonts w:cstheme="minorHAnsi"/>
          <w:b/>
          <w:bCs/>
          <w:sz w:val="22"/>
          <w:szCs w:val="22"/>
        </w:rPr>
        <w:t>Week 2</w:t>
      </w:r>
    </w:p>
    <w:p w14:paraId="2C19573E" w14:textId="77777777" w:rsidR="00E86C59" w:rsidRDefault="00A4437B" w:rsidP="00F301AB">
      <w:pPr>
        <w:pBdr>
          <w:bottom w:val="single" w:sz="12" w:space="1" w:color="auto"/>
        </w:pBdr>
        <w:jc w:val="both"/>
        <w:rPr>
          <w:rFonts w:cstheme="minorHAnsi"/>
          <w:b/>
          <w:bCs/>
          <w:sz w:val="22"/>
          <w:szCs w:val="22"/>
        </w:rPr>
      </w:pPr>
      <w:r w:rsidRPr="00A4437B">
        <w:rPr>
          <w:rFonts w:cstheme="minorHAnsi"/>
          <w:b/>
          <w:bCs/>
          <w:sz w:val="22"/>
          <w:szCs w:val="22"/>
        </w:rPr>
        <w:t>January 18</w:t>
      </w:r>
      <w:r w:rsidRPr="00A4437B">
        <w:rPr>
          <w:rFonts w:cstheme="minorHAnsi"/>
          <w:b/>
          <w:bCs/>
          <w:sz w:val="22"/>
          <w:szCs w:val="22"/>
        </w:rPr>
        <w:tab/>
        <w:t>Key Themes and Debates</w:t>
      </w:r>
    </w:p>
    <w:p w14:paraId="7D09761B" w14:textId="77777777" w:rsidR="00C50D2E" w:rsidRDefault="00C50D2E" w:rsidP="00F301AB">
      <w:pPr>
        <w:pBdr>
          <w:bottom w:val="single" w:sz="12" w:space="1" w:color="auto"/>
        </w:pBdr>
        <w:jc w:val="both"/>
        <w:rPr>
          <w:rFonts w:cstheme="minorHAnsi"/>
          <w:b/>
          <w:bCs/>
          <w:sz w:val="22"/>
          <w:szCs w:val="22"/>
        </w:rPr>
      </w:pPr>
    </w:p>
    <w:p w14:paraId="698BDF95" w14:textId="6B281DBB" w:rsidR="004B11E6" w:rsidRDefault="004B11E6" w:rsidP="00F301AB">
      <w:pPr>
        <w:pBdr>
          <w:bottom w:val="single" w:sz="12" w:space="1" w:color="auto"/>
        </w:pBdr>
        <w:jc w:val="both"/>
        <w:rPr>
          <w:rFonts w:cstheme="minorHAnsi"/>
          <w:sz w:val="22"/>
          <w:szCs w:val="22"/>
          <w:u w:val="single"/>
        </w:rPr>
      </w:pPr>
      <w:r>
        <w:rPr>
          <w:rFonts w:cstheme="minorHAnsi"/>
          <w:sz w:val="22"/>
          <w:szCs w:val="22"/>
          <w:u w:val="single"/>
        </w:rPr>
        <w:t>Readings</w:t>
      </w:r>
    </w:p>
    <w:p w14:paraId="21C80A85" w14:textId="67FA82D2" w:rsidR="004B11E6" w:rsidRDefault="00BA1B1A" w:rsidP="00F301AB">
      <w:pPr>
        <w:pBdr>
          <w:bottom w:val="single" w:sz="12" w:space="1" w:color="auto"/>
        </w:pBdr>
        <w:jc w:val="both"/>
        <w:rPr>
          <w:rFonts w:cstheme="minorHAnsi"/>
          <w:sz w:val="22"/>
          <w:szCs w:val="22"/>
        </w:rPr>
      </w:pPr>
      <w:r>
        <w:rPr>
          <w:rFonts w:cstheme="minorHAnsi"/>
          <w:i/>
          <w:iCs/>
          <w:sz w:val="22"/>
          <w:szCs w:val="22"/>
        </w:rPr>
        <w:t xml:space="preserve">Student-led discussion of the following </w:t>
      </w:r>
      <w:r>
        <w:rPr>
          <w:rFonts w:cstheme="minorHAnsi"/>
          <w:i/>
          <w:iCs/>
          <w:sz w:val="22"/>
          <w:szCs w:val="22"/>
          <w:u w:val="single"/>
        </w:rPr>
        <w:t>four</w:t>
      </w:r>
      <w:r>
        <w:rPr>
          <w:rFonts w:cstheme="minorHAnsi"/>
          <w:sz w:val="22"/>
          <w:szCs w:val="22"/>
        </w:rPr>
        <w:t xml:space="preserve"> articles and chapters: </w:t>
      </w:r>
    </w:p>
    <w:p w14:paraId="22A85829" w14:textId="77777777" w:rsidR="00BA1B1A" w:rsidRPr="00BA1B1A" w:rsidRDefault="00BA1B1A" w:rsidP="00F301AB">
      <w:pPr>
        <w:pBdr>
          <w:bottom w:val="single" w:sz="12" w:space="1" w:color="auto"/>
        </w:pBdr>
        <w:jc w:val="both"/>
        <w:rPr>
          <w:rFonts w:cstheme="minorHAnsi"/>
          <w:sz w:val="22"/>
          <w:szCs w:val="22"/>
        </w:rPr>
      </w:pPr>
    </w:p>
    <w:p w14:paraId="13755819" w14:textId="60FF1FDB" w:rsidR="004B11E6" w:rsidRDefault="004B11E6" w:rsidP="00F301AB">
      <w:pPr>
        <w:pBdr>
          <w:bottom w:val="single" w:sz="12" w:space="1" w:color="auto"/>
        </w:pBdr>
        <w:jc w:val="both"/>
        <w:rPr>
          <w:rFonts w:cstheme="minorHAnsi"/>
          <w:sz w:val="22"/>
          <w:szCs w:val="22"/>
        </w:rPr>
      </w:pPr>
      <w:r>
        <w:rPr>
          <w:rFonts w:cstheme="minorHAnsi"/>
          <w:sz w:val="22"/>
          <w:szCs w:val="22"/>
        </w:rPr>
        <w:t>Patrick Wolfe, “</w:t>
      </w:r>
      <w:r w:rsidRPr="00420A53">
        <w:rPr>
          <w:rFonts w:cstheme="minorHAnsi"/>
          <w:sz w:val="22"/>
          <w:szCs w:val="22"/>
        </w:rPr>
        <w:t>Settler colonialism and the elimination of the native</w:t>
      </w:r>
      <w:r>
        <w:rPr>
          <w:rFonts w:cstheme="minorHAnsi"/>
          <w:sz w:val="22"/>
          <w:szCs w:val="22"/>
        </w:rPr>
        <w:t>”,</w:t>
      </w:r>
      <w:r w:rsidRPr="00420A53">
        <w:rPr>
          <w:rFonts w:cstheme="minorHAnsi"/>
          <w:sz w:val="22"/>
          <w:szCs w:val="22"/>
        </w:rPr>
        <w:t xml:space="preserve"> </w:t>
      </w:r>
      <w:r w:rsidRPr="00420A53">
        <w:rPr>
          <w:rFonts w:cstheme="minorHAnsi"/>
          <w:i/>
          <w:iCs/>
          <w:sz w:val="22"/>
          <w:szCs w:val="22"/>
        </w:rPr>
        <w:t>Journal of Genocide Research</w:t>
      </w:r>
      <w:r w:rsidRPr="00420A53">
        <w:rPr>
          <w:rFonts w:cstheme="minorHAnsi"/>
          <w:sz w:val="22"/>
          <w:szCs w:val="22"/>
        </w:rPr>
        <w:t>, 8</w:t>
      </w:r>
      <w:r>
        <w:rPr>
          <w:rFonts w:cstheme="minorHAnsi"/>
          <w:sz w:val="22"/>
          <w:szCs w:val="22"/>
        </w:rPr>
        <w:t>(</w:t>
      </w:r>
      <w:r w:rsidRPr="00420A53">
        <w:rPr>
          <w:rFonts w:cstheme="minorHAnsi"/>
          <w:sz w:val="22"/>
          <w:szCs w:val="22"/>
        </w:rPr>
        <w:t>4</w:t>
      </w:r>
      <w:r>
        <w:rPr>
          <w:rFonts w:cstheme="minorHAnsi"/>
          <w:sz w:val="22"/>
          <w:szCs w:val="22"/>
        </w:rPr>
        <w:t>) (2006)</w:t>
      </w:r>
      <w:r w:rsidRPr="00420A53">
        <w:rPr>
          <w:rFonts w:cstheme="minorHAnsi"/>
          <w:sz w:val="22"/>
          <w:szCs w:val="22"/>
        </w:rPr>
        <w:t>, 387-409</w:t>
      </w:r>
      <w:r>
        <w:rPr>
          <w:rFonts w:cstheme="minorHAnsi"/>
          <w:sz w:val="22"/>
          <w:szCs w:val="22"/>
        </w:rPr>
        <w:t xml:space="preserve">. </w:t>
      </w:r>
      <w:r w:rsidRPr="00A4437B">
        <w:rPr>
          <w:rFonts w:cstheme="minorHAnsi"/>
          <w:sz w:val="22"/>
          <w:szCs w:val="22"/>
        </w:rPr>
        <w:t>Available online via MacOdrum Library Reserves.</w:t>
      </w:r>
    </w:p>
    <w:p w14:paraId="5528A601" w14:textId="77777777" w:rsidR="004B11E6" w:rsidRDefault="004B11E6" w:rsidP="00F301AB">
      <w:pPr>
        <w:pBdr>
          <w:bottom w:val="single" w:sz="12" w:space="1" w:color="auto"/>
        </w:pBdr>
        <w:ind w:left="1418" w:hanging="1418"/>
        <w:jc w:val="both"/>
        <w:rPr>
          <w:rFonts w:cstheme="minorHAnsi"/>
          <w:sz w:val="22"/>
          <w:szCs w:val="22"/>
        </w:rPr>
      </w:pPr>
    </w:p>
    <w:p w14:paraId="061D0243" w14:textId="59FD4FCE" w:rsidR="00E718F6" w:rsidRPr="00E718F6" w:rsidRDefault="00E718F6" w:rsidP="00F301AB">
      <w:pPr>
        <w:pBdr>
          <w:bottom w:val="single" w:sz="12" w:space="1" w:color="auto"/>
        </w:pBdr>
        <w:jc w:val="both"/>
        <w:rPr>
          <w:rFonts w:cstheme="minorHAnsi"/>
          <w:sz w:val="22"/>
          <w:szCs w:val="22"/>
        </w:rPr>
      </w:pPr>
      <w:r w:rsidRPr="00E718F6">
        <w:rPr>
          <w:rFonts w:cstheme="minorHAnsi"/>
          <w:sz w:val="22"/>
          <w:szCs w:val="22"/>
        </w:rPr>
        <w:t xml:space="preserve">Bonita Lawrence and Enakshi Dua. “Decolonizing Antiracism.” </w:t>
      </w:r>
      <w:r w:rsidRPr="00E718F6">
        <w:rPr>
          <w:rFonts w:cstheme="minorHAnsi"/>
          <w:i/>
          <w:iCs/>
          <w:sz w:val="22"/>
          <w:szCs w:val="22"/>
        </w:rPr>
        <w:t>Social Justice</w:t>
      </w:r>
      <w:r w:rsidRPr="00E718F6">
        <w:rPr>
          <w:rFonts w:cstheme="minorHAnsi"/>
          <w:sz w:val="22"/>
          <w:szCs w:val="22"/>
        </w:rPr>
        <w:t xml:space="preserve"> 32(4) (2005), 120–43. Available online via MacOdrum Library Reserves.</w:t>
      </w:r>
    </w:p>
    <w:p w14:paraId="21EC7CFD" w14:textId="77777777" w:rsidR="00E718F6" w:rsidRPr="00E718F6" w:rsidRDefault="00E718F6" w:rsidP="00F301AB">
      <w:pPr>
        <w:pBdr>
          <w:bottom w:val="single" w:sz="12" w:space="1" w:color="auto"/>
        </w:pBdr>
        <w:jc w:val="both"/>
        <w:rPr>
          <w:rFonts w:cstheme="minorHAnsi"/>
          <w:sz w:val="22"/>
          <w:szCs w:val="22"/>
        </w:rPr>
      </w:pPr>
    </w:p>
    <w:p w14:paraId="0883B5AE" w14:textId="4CEA77A8" w:rsidR="00E718F6" w:rsidRPr="00E718F6" w:rsidRDefault="00E718F6" w:rsidP="00F301AB">
      <w:pPr>
        <w:pBdr>
          <w:bottom w:val="single" w:sz="12" w:space="1" w:color="auto"/>
        </w:pBdr>
        <w:jc w:val="both"/>
        <w:rPr>
          <w:rFonts w:cstheme="minorHAnsi"/>
          <w:sz w:val="22"/>
          <w:szCs w:val="22"/>
        </w:rPr>
      </w:pPr>
      <w:r w:rsidRPr="00E718F6">
        <w:rPr>
          <w:rFonts w:cstheme="minorHAnsi"/>
          <w:sz w:val="22"/>
          <w:szCs w:val="22"/>
        </w:rPr>
        <w:t>Dean Itsuji Saranillio, "Why Asian settler colonialism matters: A thought piece on critiques, debates, an</w:t>
      </w:r>
      <w:r w:rsidR="009D23DB">
        <w:rPr>
          <w:rFonts w:cstheme="minorHAnsi"/>
          <w:sz w:val="22"/>
          <w:szCs w:val="22"/>
        </w:rPr>
        <w:t xml:space="preserve">s </w:t>
      </w:r>
      <w:r w:rsidRPr="00E718F6">
        <w:rPr>
          <w:rFonts w:cstheme="minorHAnsi"/>
          <w:sz w:val="22"/>
          <w:szCs w:val="22"/>
        </w:rPr>
        <w:t xml:space="preserve">Indigenous difference." </w:t>
      </w:r>
      <w:r w:rsidRPr="00E718F6">
        <w:rPr>
          <w:rFonts w:cstheme="minorHAnsi"/>
          <w:i/>
          <w:iCs/>
          <w:sz w:val="22"/>
          <w:szCs w:val="22"/>
        </w:rPr>
        <w:t>Settler Colonial Studies</w:t>
      </w:r>
      <w:r w:rsidRPr="00E718F6">
        <w:rPr>
          <w:rFonts w:cstheme="minorHAnsi"/>
          <w:sz w:val="22"/>
          <w:szCs w:val="22"/>
        </w:rPr>
        <w:t xml:space="preserve"> 3(3-4) (2013): 280-294. Available online via MacOdrum Library Reserves.</w:t>
      </w:r>
    </w:p>
    <w:p w14:paraId="3FDD776D" w14:textId="77777777" w:rsidR="00E718F6" w:rsidRPr="00E718F6" w:rsidRDefault="00E718F6" w:rsidP="00F301AB">
      <w:pPr>
        <w:pBdr>
          <w:bottom w:val="single" w:sz="12" w:space="1" w:color="auto"/>
        </w:pBdr>
        <w:jc w:val="both"/>
        <w:rPr>
          <w:rFonts w:cstheme="minorHAnsi"/>
          <w:sz w:val="22"/>
          <w:szCs w:val="22"/>
        </w:rPr>
      </w:pPr>
    </w:p>
    <w:p w14:paraId="2E3B78AD" w14:textId="77777777" w:rsidR="00E718F6" w:rsidRPr="00E718F6" w:rsidRDefault="00E718F6" w:rsidP="00F301AB">
      <w:pPr>
        <w:pBdr>
          <w:bottom w:val="single" w:sz="12" w:space="1" w:color="auto"/>
        </w:pBdr>
        <w:jc w:val="both"/>
        <w:rPr>
          <w:rFonts w:cstheme="minorHAnsi"/>
          <w:sz w:val="22"/>
          <w:szCs w:val="22"/>
        </w:rPr>
      </w:pPr>
      <w:r w:rsidRPr="00E718F6">
        <w:rPr>
          <w:rFonts w:cstheme="minorHAnsi"/>
          <w:sz w:val="22"/>
          <w:szCs w:val="22"/>
        </w:rPr>
        <w:t xml:space="preserve">Justin Leroy, "Black History in Occupied Territory: On the Entanglements of Slavery and Settler Colonialism." </w:t>
      </w:r>
      <w:r w:rsidRPr="00E718F6">
        <w:rPr>
          <w:rFonts w:cstheme="minorHAnsi"/>
          <w:i/>
          <w:iCs/>
          <w:sz w:val="22"/>
          <w:szCs w:val="22"/>
        </w:rPr>
        <w:t>Theory &amp; Event</w:t>
      </w:r>
      <w:r w:rsidRPr="00E718F6">
        <w:rPr>
          <w:rFonts w:cstheme="minorHAnsi"/>
          <w:sz w:val="22"/>
          <w:szCs w:val="22"/>
        </w:rPr>
        <w:t xml:space="preserve"> 19(4) (2016). Available online via MacOdrum Library Reserves.</w:t>
      </w:r>
    </w:p>
    <w:p w14:paraId="3A9143CA" w14:textId="77777777" w:rsidR="00E718F6" w:rsidRPr="00E718F6" w:rsidRDefault="00E718F6" w:rsidP="00F301AB">
      <w:pPr>
        <w:pBdr>
          <w:bottom w:val="single" w:sz="12" w:space="1" w:color="auto"/>
        </w:pBdr>
        <w:jc w:val="both"/>
        <w:rPr>
          <w:rFonts w:cstheme="minorHAnsi"/>
          <w:sz w:val="22"/>
          <w:szCs w:val="22"/>
        </w:rPr>
      </w:pPr>
    </w:p>
    <w:p w14:paraId="70FAEA1D" w14:textId="6F78B8FA" w:rsidR="004B11E6" w:rsidRDefault="00E718F6" w:rsidP="00F301AB">
      <w:pPr>
        <w:pBdr>
          <w:bottom w:val="single" w:sz="12" w:space="1" w:color="auto"/>
        </w:pBdr>
        <w:jc w:val="both"/>
        <w:rPr>
          <w:rFonts w:cstheme="minorHAnsi"/>
          <w:sz w:val="22"/>
          <w:szCs w:val="22"/>
          <w:u w:val="single"/>
        </w:rPr>
      </w:pPr>
      <w:r w:rsidRPr="00E718F6">
        <w:rPr>
          <w:rFonts w:cstheme="minorHAnsi"/>
          <w:sz w:val="22"/>
          <w:szCs w:val="22"/>
          <w:u w:val="single"/>
        </w:rPr>
        <w:t>In-Class</w:t>
      </w:r>
      <w:r w:rsidR="004B11E6">
        <w:rPr>
          <w:rFonts w:cstheme="minorHAnsi"/>
          <w:sz w:val="22"/>
          <w:szCs w:val="22"/>
          <w:u w:val="single"/>
        </w:rPr>
        <w:t xml:space="preserve"> Activity</w:t>
      </w:r>
    </w:p>
    <w:p w14:paraId="689080C8" w14:textId="77777777" w:rsidR="004B11E6" w:rsidRPr="004B11E6" w:rsidRDefault="004B11E6" w:rsidP="00F301AB">
      <w:pPr>
        <w:pBdr>
          <w:bottom w:val="single" w:sz="12" w:space="1" w:color="auto"/>
        </w:pBdr>
        <w:jc w:val="both"/>
        <w:rPr>
          <w:rFonts w:cstheme="minorHAnsi"/>
          <w:sz w:val="22"/>
          <w:szCs w:val="22"/>
          <w:u w:val="single"/>
        </w:rPr>
      </w:pPr>
    </w:p>
    <w:p w14:paraId="46F4F4DF" w14:textId="6F04EEA7" w:rsidR="00E718F6" w:rsidRDefault="00E718F6" w:rsidP="00F301AB">
      <w:pPr>
        <w:pBdr>
          <w:bottom w:val="single" w:sz="12" w:space="1" w:color="auto"/>
        </w:pBdr>
        <w:jc w:val="both"/>
        <w:rPr>
          <w:rFonts w:cstheme="minorHAnsi"/>
          <w:sz w:val="22"/>
          <w:szCs w:val="22"/>
        </w:rPr>
      </w:pPr>
      <w:r w:rsidRPr="00E718F6">
        <w:rPr>
          <w:rFonts w:cstheme="minorHAnsi"/>
          <w:sz w:val="22"/>
          <w:szCs w:val="22"/>
        </w:rPr>
        <w:t xml:space="preserve">Viewing of All Our Father’s Relations (Al Yoshizawa, 2016). Trailer </w:t>
      </w:r>
      <w:hyperlink r:id="rId10" w:history="1">
        <w:r w:rsidRPr="00E718F6">
          <w:rPr>
            <w:rStyle w:val="Hyperlink"/>
            <w:rFonts w:cstheme="minorHAnsi"/>
            <w:sz w:val="22"/>
            <w:szCs w:val="22"/>
          </w:rPr>
          <w:t>here</w:t>
        </w:r>
      </w:hyperlink>
      <w:r w:rsidRPr="00E718F6">
        <w:rPr>
          <w:rFonts w:cstheme="minorHAnsi"/>
          <w:sz w:val="22"/>
          <w:szCs w:val="22"/>
        </w:rPr>
        <w:t>.</w:t>
      </w:r>
    </w:p>
    <w:p w14:paraId="1F2859E4" w14:textId="77777777" w:rsidR="004B11E6" w:rsidRDefault="004B11E6" w:rsidP="00F301AB">
      <w:pPr>
        <w:pBdr>
          <w:bottom w:val="single" w:sz="12" w:space="1" w:color="auto"/>
        </w:pBdr>
        <w:ind w:left="1440" w:hanging="1440"/>
        <w:jc w:val="both"/>
        <w:rPr>
          <w:rFonts w:cstheme="minorHAnsi"/>
          <w:b/>
          <w:bCs/>
          <w:sz w:val="22"/>
          <w:szCs w:val="22"/>
        </w:rPr>
      </w:pPr>
    </w:p>
    <w:p w14:paraId="6A0D4090" w14:textId="77777777" w:rsidR="004B11E6" w:rsidRPr="003845E4" w:rsidRDefault="004B11E6" w:rsidP="00F301AB">
      <w:pPr>
        <w:jc w:val="both"/>
        <w:rPr>
          <w:rFonts w:cstheme="minorHAnsi"/>
          <w:b/>
          <w:bCs/>
          <w:sz w:val="22"/>
          <w:szCs w:val="22"/>
        </w:rPr>
      </w:pPr>
    </w:p>
    <w:p w14:paraId="6F3E75CE" w14:textId="4A8194C5" w:rsidR="00717C5B" w:rsidRDefault="00717C5B" w:rsidP="00F301AB">
      <w:pPr>
        <w:pBdr>
          <w:bottom w:val="single" w:sz="12" w:space="1" w:color="auto"/>
        </w:pBdr>
        <w:jc w:val="both"/>
        <w:rPr>
          <w:rFonts w:cstheme="minorHAnsi"/>
          <w:b/>
          <w:bCs/>
          <w:sz w:val="22"/>
          <w:szCs w:val="22"/>
        </w:rPr>
      </w:pPr>
      <w:r>
        <w:rPr>
          <w:rFonts w:cstheme="minorHAnsi"/>
          <w:b/>
          <w:bCs/>
          <w:sz w:val="22"/>
          <w:szCs w:val="22"/>
        </w:rPr>
        <w:t xml:space="preserve">Settler Colonialism and Global Migration </w:t>
      </w:r>
    </w:p>
    <w:p w14:paraId="31CB5A4B" w14:textId="77777777" w:rsidR="00745D41" w:rsidRPr="00745D41" w:rsidRDefault="00745D41" w:rsidP="00F301AB">
      <w:pPr>
        <w:pBdr>
          <w:bottom w:val="single" w:sz="12" w:space="1" w:color="auto"/>
        </w:pBdr>
        <w:ind w:left="1418" w:hanging="1418"/>
        <w:jc w:val="both"/>
        <w:rPr>
          <w:rFonts w:cstheme="minorHAnsi"/>
          <w:sz w:val="22"/>
          <w:szCs w:val="22"/>
        </w:rPr>
      </w:pPr>
    </w:p>
    <w:p w14:paraId="61C4A5D6" w14:textId="77777777" w:rsidR="00717C5B" w:rsidRDefault="00717C5B" w:rsidP="00F301AB">
      <w:pPr>
        <w:jc w:val="both"/>
        <w:rPr>
          <w:rFonts w:cstheme="minorHAnsi"/>
          <w:b/>
          <w:bCs/>
          <w:sz w:val="22"/>
          <w:szCs w:val="22"/>
        </w:rPr>
      </w:pPr>
    </w:p>
    <w:p w14:paraId="08F30C1F" w14:textId="5E9402DB" w:rsidR="005A270C" w:rsidRPr="0050455C" w:rsidRDefault="005A270C" w:rsidP="00F301AB">
      <w:pPr>
        <w:jc w:val="both"/>
        <w:rPr>
          <w:rFonts w:cstheme="minorHAnsi"/>
          <w:b/>
          <w:bCs/>
          <w:color w:val="000000" w:themeColor="text1"/>
          <w:sz w:val="22"/>
          <w:szCs w:val="22"/>
        </w:rPr>
      </w:pPr>
      <w:r w:rsidRPr="0050455C">
        <w:rPr>
          <w:rFonts w:cstheme="minorHAnsi"/>
          <w:b/>
          <w:bCs/>
          <w:color w:val="000000" w:themeColor="text1"/>
          <w:sz w:val="22"/>
          <w:szCs w:val="22"/>
        </w:rPr>
        <w:t>Week 3</w:t>
      </w:r>
    </w:p>
    <w:p w14:paraId="36F27CB1" w14:textId="49BBBB9F" w:rsidR="00461B7A" w:rsidRPr="0050455C" w:rsidRDefault="00461B7A" w:rsidP="00F301AB">
      <w:pPr>
        <w:jc w:val="both"/>
        <w:rPr>
          <w:rFonts w:cstheme="minorHAnsi"/>
          <w:b/>
          <w:bCs/>
          <w:color w:val="000000" w:themeColor="text1"/>
          <w:sz w:val="22"/>
          <w:szCs w:val="22"/>
        </w:rPr>
      </w:pPr>
      <w:r w:rsidRPr="0050455C">
        <w:rPr>
          <w:rFonts w:cstheme="minorHAnsi"/>
          <w:b/>
          <w:bCs/>
          <w:color w:val="000000" w:themeColor="text1"/>
          <w:sz w:val="22"/>
          <w:szCs w:val="22"/>
        </w:rPr>
        <w:t xml:space="preserve">January </w:t>
      </w:r>
      <w:r w:rsidR="005A270C" w:rsidRPr="0050455C">
        <w:rPr>
          <w:rFonts w:cstheme="minorHAnsi"/>
          <w:b/>
          <w:bCs/>
          <w:color w:val="000000" w:themeColor="text1"/>
          <w:sz w:val="22"/>
          <w:szCs w:val="22"/>
        </w:rPr>
        <w:t>25</w:t>
      </w:r>
      <w:r w:rsidRPr="0050455C">
        <w:rPr>
          <w:rFonts w:cstheme="minorHAnsi"/>
          <w:b/>
          <w:bCs/>
          <w:color w:val="000000" w:themeColor="text1"/>
          <w:sz w:val="22"/>
          <w:szCs w:val="22"/>
        </w:rPr>
        <w:tab/>
      </w:r>
      <w:r w:rsidR="004B3142">
        <w:rPr>
          <w:rFonts w:cstheme="minorHAnsi"/>
          <w:b/>
          <w:bCs/>
          <w:color w:val="000000" w:themeColor="text1"/>
          <w:sz w:val="22"/>
          <w:szCs w:val="22"/>
        </w:rPr>
        <w:t xml:space="preserve">At Home and Abroad: </w:t>
      </w:r>
      <w:r w:rsidR="00C864DE">
        <w:rPr>
          <w:rFonts w:cstheme="minorHAnsi"/>
          <w:b/>
          <w:bCs/>
          <w:color w:val="000000" w:themeColor="text1"/>
          <w:sz w:val="22"/>
          <w:szCs w:val="22"/>
        </w:rPr>
        <w:t>Japan</w:t>
      </w:r>
      <w:r w:rsidR="0020444F">
        <w:rPr>
          <w:rFonts w:cstheme="minorHAnsi"/>
          <w:b/>
          <w:bCs/>
          <w:color w:val="000000" w:themeColor="text1"/>
          <w:sz w:val="22"/>
          <w:szCs w:val="22"/>
        </w:rPr>
        <w:t xml:space="preserve"> and Algeria</w:t>
      </w:r>
    </w:p>
    <w:p w14:paraId="5EFC6667" w14:textId="77777777" w:rsidR="00652996" w:rsidRDefault="00652996" w:rsidP="00F301AB">
      <w:pPr>
        <w:jc w:val="both"/>
        <w:rPr>
          <w:rFonts w:cstheme="minorHAnsi"/>
          <w:color w:val="000000" w:themeColor="text1"/>
          <w:sz w:val="22"/>
          <w:szCs w:val="22"/>
        </w:rPr>
      </w:pPr>
    </w:p>
    <w:p w14:paraId="7AB47BB0" w14:textId="77777777" w:rsidR="004B11E6" w:rsidRPr="004B11E6" w:rsidRDefault="00332F7E" w:rsidP="00F301AB">
      <w:pPr>
        <w:ind w:left="1418" w:hanging="1418"/>
        <w:jc w:val="both"/>
        <w:rPr>
          <w:rFonts w:cstheme="minorHAnsi"/>
          <w:color w:val="000000" w:themeColor="text1"/>
          <w:sz w:val="22"/>
          <w:szCs w:val="22"/>
          <w:u w:val="single"/>
        </w:rPr>
      </w:pPr>
      <w:r w:rsidRPr="004B11E6">
        <w:rPr>
          <w:rFonts w:cstheme="minorHAnsi"/>
          <w:color w:val="000000" w:themeColor="text1"/>
          <w:sz w:val="22"/>
          <w:szCs w:val="22"/>
          <w:u w:val="single"/>
        </w:rPr>
        <w:t>Readings</w:t>
      </w:r>
    </w:p>
    <w:p w14:paraId="25CBAD73" w14:textId="67641420" w:rsidR="009241A7" w:rsidRPr="00420A53" w:rsidRDefault="009241A7" w:rsidP="00F301AB">
      <w:pPr>
        <w:jc w:val="both"/>
        <w:rPr>
          <w:rFonts w:cstheme="minorHAnsi"/>
          <w:i/>
          <w:iCs/>
          <w:color w:val="000000" w:themeColor="text1"/>
          <w:sz w:val="22"/>
          <w:szCs w:val="22"/>
        </w:rPr>
      </w:pPr>
      <w:r w:rsidRPr="00420A53">
        <w:rPr>
          <w:rFonts w:cstheme="minorHAnsi"/>
          <w:i/>
          <w:iCs/>
          <w:color w:val="000000" w:themeColor="text1"/>
          <w:sz w:val="22"/>
          <w:szCs w:val="22"/>
        </w:rPr>
        <w:t>Student</w:t>
      </w:r>
      <w:r w:rsidR="00BA1B1A">
        <w:rPr>
          <w:rFonts w:cstheme="minorHAnsi"/>
          <w:i/>
          <w:iCs/>
          <w:color w:val="000000" w:themeColor="text1"/>
          <w:sz w:val="22"/>
          <w:szCs w:val="22"/>
        </w:rPr>
        <w:t>-</w:t>
      </w:r>
      <w:r w:rsidRPr="00420A53">
        <w:rPr>
          <w:rFonts w:cstheme="minorHAnsi"/>
          <w:i/>
          <w:iCs/>
          <w:color w:val="000000" w:themeColor="text1"/>
          <w:sz w:val="22"/>
          <w:szCs w:val="22"/>
        </w:rPr>
        <w:t>led</w:t>
      </w:r>
      <w:r w:rsidR="00BA1B1A">
        <w:rPr>
          <w:rFonts w:cstheme="minorHAnsi"/>
          <w:i/>
          <w:iCs/>
          <w:color w:val="000000" w:themeColor="text1"/>
          <w:sz w:val="22"/>
          <w:szCs w:val="22"/>
        </w:rPr>
        <w:t xml:space="preserve"> </w:t>
      </w:r>
      <w:r w:rsidRPr="00420A53">
        <w:rPr>
          <w:rFonts w:cstheme="minorHAnsi"/>
          <w:i/>
          <w:iCs/>
          <w:color w:val="000000" w:themeColor="text1"/>
          <w:sz w:val="22"/>
          <w:szCs w:val="22"/>
        </w:rPr>
        <w:t>discussion</w:t>
      </w:r>
      <w:r>
        <w:rPr>
          <w:rFonts w:cstheme="minorHAnsi"/>
          <w:i/>
          <w:iCs/>
          <w:color w:val="000000" w:themeColor="text1"/>
          <w:sz w:val="22"/>
          <w:szCs w:val="22"/>
        </w:rPr>
        <w:t xml:space="preserve"> of the following </w:t>
      </w:r>
      <w:r w:rsidR="00BA1B1A" w:rsidRPr="00BA1B1A">
        <w:rPr>
          <w:rFonts w:cstheme="minorHAnsi"/>
          <w:i/>
          <w:iCs/>
          <w:color w:val="000000" w:themeColor="text1"/>
          <w:sz w:val="22"/>
          <w:szCs w:val="22"/>
          <w:u w:val="single"/>
        </w:rPr>
        <w:t>four</w:t>
      </w:r>
      <w:r w:rsidR="00BA1B1A">
        <w:rPr>
          <w:rFonts w:cstheme="minorHAnsi"/>
          <w:i/>
          <w:iCs/>
          <w:color w:val="000000" w:themeColor="text1"/>
          <w:sz w:val="22"/>
          <w:szCs w:val="22"/>
        </w:rPr>
        <w:t xml:space="preserve"> </w:t>
      </w:r>
      <w:r>
        <w:rPr>
          <w:rFonts w:cstheme="minorHAnsi"/>
          <w:i/>
          <w:iCs/>
          <w:color w:val="000000" w:themeColor="text1"/>
          <w:sz w:val="22"/>
          <w:szCs w:val="22"/>
        </w:rPr>
        <w:t xml:space="preserve">articles and chapters: </w:t>
      </w:r>
    </w:p>
    <w:p w14:paraId="0D3038D6" w14:textId="77777777" w:rsidR="004B11E6" w:rsidRDefault="004B11E6" w:rsidP="00F301AB">
      <w:pPr>
        <w:ind w:left="1418" w:hanging="1418"/>
        <w:jc w:val="both"/>
        <w:rPr>
          <w:rFonts w:cstheme="minorHAnsi"/>
          <w:color w:val="000000" w:themeColor="text1"/>
          <w:sz w:val="22"/>
          <w:szCs w:val="22"/>
        </w:rPr>
      </w:pPr>
    </w:p>
    <w:p w14:paraId="752544B0" w14:textId="0E012490" w:rsidR="00ED3966" w:rsidRDefault="00ED3966" w:rsidP="00F301AB">
      <w:pPr>
        <w:jc w:val="both"/>
        <w:rPr>
          <w:rFonts w:cstheme="minorHAnsi"/>
          <w:color w:val="000000" w:themeColor="text1"/>
          <w:sz w:val="22"/>
          <w:szCs w:val="22"/>
        </w:rPr>
      </w:pPr>
      <w:r>
        <w:rPr>
          <w:rFonts w:cstheme="minorHAnsi"/>
          <w:color w:val="000000" w:themeColor="text1"/>
          <w:sz w:val="22"/>
          <w:szCs w:val="22"/>
        </w:rPr>
        <w:t xml:space="preserve">Eiichiro Azuma, “Introduction” </w:t>
      </w:r>
      <w:r w:rsidR="00FF1607">
        <w:rPr>
          <w:rFonts w:cstheme="minorHAnsi"/>
          <w:color w:val="000000" w:themeColor="text1"/>
          <w:sz w:val="22"/>
          <w:szCs w:val="22"/>
        </w:rPr>
        <w:t xml:space="preserve">(1-28) </w:t>
      </w:r>
      <w:r w:rsidR="00C864DE" w:rsidRPr="00FF1607">
        <w:rPr>
          <w:rFonts w:cstheme="minorHAnsi"/>
          <w:color w:val="000000" w:themeColor="text1"/>
          <w:sz w:val="22"/>
          <w:szCs w:val="22"/>
          <w:u w:val="single"/>
        </w:rPr>
        <w:t>AND</w:t>
      </w:r>
      <w:r>
        <w:rPr>
          <w:rFonts w:cstheme="minorHAnsi"/>
          <w:color w:val="000000" w:themeColor="text1"/>
          <w:sz w:val="22"/>
          <w:szCs w:val="22"/>
        </w:rPr>
        <w:t xml:space="preserve"> “Chapter Three: </w:t>
      </w:r>
      <w:r w:rsidRPr="00ED3966">
        <w:rPr>
          <w:rFonts w:cstheme="minorHAnsi"/>
          <w:color w:val="000000" w:themeColor="text1"/>
          <w:sz w:val="22"/>
          <w:szCs w:val="22"/>
        </w:rPr>
        <w:t>Transpacific Migrants and the Blurring Boundaries of State and</w:t>
      </w:r>
      <w:r>
        <w:rPr>
          <w:rFonts w:cstheme="minorHAnsi"/>
          <w:color w:val="000000" w:themeColor="text1"/>
          <w:sz w:val="22"/>
          <w:szCs w:val="22"/>
        </w:rPr>
        <w:t xml:space="preserve"> </w:t>
      </w:r>
      <w:r w:rsidRPr="00ED3966">
        <w:rPr>
          <w:rFonts w:cstheme="minorHAnsi"/>
          <w:color w:val="000000" w:themeColor="text1"/>
          <w:sz w:val="22"/>
          <w:szCs w:val="22"/>
        </w:rPr>
        <w:t>Private Settler Colonialism</w:t>
      </w:r>
      <w:r>
        <w:rPr>
          <w:rFonts w:cstheme="minorHAnsi"/>
          <w:color w:val="000000" w:themeColor="text1"/>
          <w:sz w:val="22"/>
          <w:szCs w:val="22"/>
        </w:rPr>
        <w:t>” (93-124)</w:t>
      </w:r>
      <w:r w:rsidR="00FF1607">
        <w:rPr>
          <w:rFonts w:cstheme="minorHAnsi"/>
          <w:color w:val="000000" w:themeColor="text1"/>
          <w:sz w:val="22"/>
          <w:szCs w:val="22"/>
        </w:rPr>
        <w:t xml:space="preserve">, rom </w:t>
      </w:r>
      <w:r w:rsidR="007104E7" w:rsidRPr="007104E7">
        <w:rPr>
          <w:rFonts w:cstheme="minorHAnsi"/>
          <w:i/>
          <w:iCs/>
          <w:color w:val="000000" w:themeColor="text1"/>
          <w:sz w:val="22"/>
          <w:szCs w:val="22"/>
        </w:rPr>
        <w:t>In Search of Our Frontier: Japanese America and Settler Colonialism in the Construction of Japan’s Borderless Empire</w:t>
      </w:r>
      <w:r w:rsidR="007104E7">
        <w:rPr>
          <w:rFonts w:cstheme="minorHAnsi"/>
          <w:color w:val="000000" w:themeColor="text1"/>
          <w:sz w:val="22"/>
          <w:szCs w:val="22"/>
        </w:rPr>
        <w:t xml:space="preserve"> (</w:t>
      </w:r>
      <w:r w:rsidR="007104E7" w:rsidRPr="007104E7">
        <w:rPr>
          <w:rFonts w:cstheme="minorHAnsi"/>
          <w:color w:val="000000" w:themeColor="text1"/>
          <w:sz w:val="22"/>
          <w:szCs w:val="22"/>
        </w:rPr>
        <w:t>University of California Press, 2019</w:t>
      </w:r>
      <w:r w:rsidR="007104E7">
        <w:rPr>
          <w:rFonts w:cstheme="minorHAnsi"/>
          <w:color w:val="000000" w:themeColor="text1"/>
          <w:sz w:val="22"/>
          <w:szCs w:val="22"/>
        </w:rPr>
        <w:t xml:space="preserve">). Available online via MacOdrum Library Reserves. </w:t>
      </w:r>
    </w:p>
    <w:p w14:paraId="607D38A1" w14:textId="77777777" w:rsidR="00BA1B1A" w:rsidRDefault="00BA1B1A" w:rsidP="00F301AB">
      <w:pPr>
        <w:jc w:val="both"/>
        <w:rPr>
          <w:rFonts w:cstheme="minorHAnsi"/>
          <w:color w:val="000000" w:themeColor="text1"/>
          <w:sz w:val="22"/>
          <w:szCs w:val="22"/>
        </w:rPr>
      </w:pPr>
    </w:p>
    <w:p w14:paraId="6EE4F551" w14:textId="1A98518C" w:rsidR="00D22CBE" w:rsidRDefault="00D22CBE" w:rsidP="00F301AB">
      <w:pPr>
        <w:jc w:val="both"/>
        <w:rPr>
          <w:rFonts w:cstheme="minorHAnsi"/>
          <w:color w:val="000000" w:themeColor="text1"/>
          <w:sz w:val="22"/>
          <w:szCs w:val="22"/>
        </w:rPr>
      </w:pPr>
      <w:r w:rsidRPr="00D22CBE">
        <w:rPr>
          <w:rFonts w:cstheme="minorHAnsi"/>
          <w:color w:val="000000" w:themeColor="text1"/>
          <w:sz w:val="22"/>
          <w:szCs w:val="22"/>
        </w:rPr>
        <w:t>Fiona Barclay, Charlotte Ann Chopin &amp; Martin Evans</w:t>
      </w:r>
      <w:r>
        <w:rPr>
          <w:rFonts w:cstheme="minorHAnsi"/>
          <w:color w:val="000000" w:themeColor="text1"/>
          <w:sz w:val="22"/>
          <w:szCs w:val="22"/>
        </w:rPr>
        <w:t>, “</w:t>
      </w:r>
      <w:r w:rsidRPr="00D22CBE">
        <w:rPr>
          <w:rFonts w:cstheme="minorHAnsi"/>
          <w:color w:val="000000" w:themeColor="text1"/>
          <w:sz w:val="22"/>
          <w:szCs w:val="22"/>
        </w:rPr>
        <w:t xml:space="preserve">Introduction: </w:t>
      </w:r>
      <w:r>
        <w:rPr>
          <w:rFonts w:cstheme="minorHAnsi"/>
          <w:color w:val="000000" w:themeColor="text1"/>
          <w:sz w:val="22"/>
          <w:szCs w:val="22"/>
        </w:rPr>
        <w:t>S</w:t>
      </w:r>
      <w:r w:rsidRPr="00D22CBE">
        <w:rPr>
          <w:rFonts w:cstheme="minorHAnsi"/>
          <w:color w:val="000000" w:themeColor="text1"/>
          <w:sz w:val="22"/>
          <w:szCs w:val="22"/>
        </w:rPr>
        <w:t>ettler</w:t>
      </w:r>
      <w:r>
        <w:rPr>
          <w:rFonts w:cstheme="minorHAnsi"/>
          <w:color w:val="000000" w:themeColor="text1"/>
          <w:sz w:val="22"/>
          <w:szCs w:val="22"/>
        </w:rPr>
        <w:t xml:space="preserve"> C</w:t>
      </w:r>
      <w:r w:rsidRPr="00D22CBE">
        <w:rPr>
          <w:rFonts w:cstheme="minorHAnsi"/>
          <w:color w:val="000000" w:themeColor="text1"/>
          <w:sz w:val="22"/>
          <w:szCs w:val="22"/>
        </w:rPr>
        <w:t>olonialism and French Algeria,</w:t>
      </w:r>
      <w:r>
        <w:rPr>
          <w:rFonts w:cstheme="minorHAnsi"/>
          <w:color w:val="000000" w:themeColor="text1"/>
          <w:sz w:val="22"/>
          <w:szCs w:val="22"/>
        </w:rPr>
        <w:t>”</w:t>
      </w:r>
      <w:r w:rsidRPr="00D22CBE">
        <w:rPr>
          <w:rFonts w:cstheme="minorHAnsi"/>
          <w:color w:val="000000" w:themeColor="text1"/>
          <w:sz w:val="22"/>
          <w:szCs w:val="22"/>
        </w:rPr>
        <w:t xml:space="preserve"> </w:t>
      </w:r>
      <w:r w:rsidRPr="00D22CBE">
        <w:rPr>
          <w:rFonts w:cstheme="minorHAnsi"/>
          <w:i/>
          <w:iCs/>
          <w:color w:val="000000" w:themeColor="text1"/>
          <w:sz w:val="22"/>
          <w:szCs w:val="22"/>
        </w:rPr>
        <w:t>Settler Colonial Studies</w:t>
      </w:r>
      <w:r>
        <w:rPr>
          <w:rFonts w:cstheme="minorHAnsi"/>
          <w:color w:val="000000" w:themeColor="text1"/>
          <w:sz w:val="22"/>
          <w:szCs w:val="22"/>
        </w:rPr>
        <w:t xml:space="preserve"> </w:t>
      </w:r>
      <w:r w:rsidRPr="00D22CBE">
        <w:rPr>
          <w:rFonts w:cstheme="minorHAnsi"/>
          <w:color w:val="000000" w:themeColor="text1"/>
          <w:sz w:val="22"/>
          <w:szCs w:val="22"/>
        </w:rPr>
        <w:t>8</w:t>
      </w:r>
      <w:r>
        <w:rPr>
          <w:rFonts w:cstheme="minorHAnsi"/>
          <w:color w:val="000000" w:themeColor="text1"/>
          <w:sz w:val="22"/>
          <w:szCs w:val="22"/>
        </w:rPr>
        <w:t xml:space="preserve">(2) </w:t>
      </w:r>
      <w:r w:rsidRPr="00D22CBE">
        <w:rPr>
          <w:rFonts w:cstheme="minorHAnsi"/>
          <w:color w:val="000000" w:themeColor="text1"/>
          <w:sz w:val="22"/>
          <w:szCs w:val="22"/>
        </w:rPr>
        <w:t>(2018), 115-130</w:t>
      </w:r>
      <w:r>
        <w:rPr>
          <w:rFonts w:cstheme="minorHAnsi"/>
          <w:color w:val="000000" w:themeColor="text1"/>
          <w:sz w:val="22"/>
          <w:szCs w:val="22"/>
        </w:rPr>
        <w:t xml:space="preserve">. Available online via MacOdrum Library Reserves. </w:t>
      </w:r>
    </w:p>
    <w:p w14:paraId="1ED301F4" w14:textId="60A405AE" w:rsidR="0050455C" w:rsidRDefault="0050455C" w:rsidP="00F301AB">
      <w:pPr>
        <w:ind w:left="1418"/>
        <w:jc w:val="both"/>
        <w:rPr>
          <w:rFonts w:cstheme="minorHAnsi"/>
          <w:color w:val="000000" w:themeColor="text1"/>
          <w:sz w:val="22"/>
          <w:szCs w:val="22"/>
        </w:rPr>
      </w:pPr>
    </w:p>
    <w:p w14:paraId="0A596EF8" w14:textId="77777777" w:rsidR="00BA1B1A" w:rsidRDefault="00BA1B1A" w:rsidP="00F301AB">
      <w:pPr>
        <w:jc w:val="both"/>
        <w:rPr>
          <w:rFonts w:cstheme="minorHAnsi"/>
          <w:color w:val="000000" w:themeColor="text1"/>
          <w:sz w:val="22"/>
          <w:szCs w:val="22"/>
        </w:rPr>
      </w:pPr>
      <w:r w:rsidRPr="00BA1B1A">
        <w:rPr>
          <w:rFonts w:cstheme="minorHAnsi"/>
          <w:color w:val="000000" w:themeColor="text1"/>
          <w:sz w:val="22"/>
          <w:szCs w:val="22"/>
        </w:rPr>
        <w:lastRenderedPageBreak/>
        <w:t>Emmanuelle</w:t>
      </w:r>
      <w:r>
        <w:rPr>
          <w:rFonts w:cstheme="minorHAnsi"/>
          <w:color w:val="000000" w:themeColor="text1"/>
          <w:sz w:val="22"/>
          <w:szCs w:val="22"/>
        </w:rPr>
        <w:t xml:space="preserve"> Comtat, </w:t>
      </w:r>
      <w:r w:rsidRPr="00BA1B1A">
        <w:rPr>
          <w:rFonts w:cstheme="minorHAnsi"/>
          <w:color w:val="000000" w:themeColor="text1"/>
          <w:sz w:val="22"/>
          <w:szCs w:val="22"/>
        </w:rPr>
        <w:t>"From Indigenes to Immigrant Workers: pied-noir perceptions of Algerians and people of Algerian origin in postcolonial France</w:t>
      </w:r>
      <w:r>
        <w:rPr>
          <w:rFonts w:cstheme="minorHAnsi"/>
          <w:color w:val="000000" w:themeColor="text1"/>
          <w:sz w:val="22"/>
          <w:szCs w:val="22"/>
        </w:rPr>
        <w:t>,</w:t>
      </w:r>
      <w:r w:rsidRPr="00BA1B1A">
        <w:rPr>
          <w:rFonts w:cstheme="minorHAnsi"/>
          <w:color w:val="000000" w:themeColor="text1"/>
          <w:sz w:val="22"/>
          <w:szCs w:val="22"/>
        </w:rPr>
        <w:t xml:space="preserve">" </w:t>
      </w:r>
      <w:r w:rsidRPr="00BA1B1A">
        <w:rPr>
          <w:rFonts w:cstheme="minorHAnsi"/>
          <w:i/>
          <w:iCs/>
          <w:color w:val="000000" w:themeColor="text1"/>
          <w:sz w:val="22"/>
          <w:szCs w:val="22"/>
        </w:rPr>
        <w:t>Settler Colonial Studies</w:t>
      </w:r>
      <w:r w:rsidRPr="00BA1B1A">
        <w:rPr>
          <w:rFonts w:cstheme="minorHAnsi"/>
          <w:color w:val="000000" w:themeColor="text1"/>
          <w:sz w:val="22"/>
          <w:szCs w:val="22"/>
        </w:rPr>
        <w:t xml:space="preserve"> 8</w:t>
      </w:r>
      <w:r>
        <w:rPr>
          <w:rFonts w:cstheme="minorHAnsi"/>
          <w:color w:val="000000" w:themeColor="text1"/>
          <w:sz w:val="22"/>
          <w:szCs w:val="22"/>
        </w:rPr>
        <w:t>(</w:t>
      </w:r>
      <w:r w:rsidRPr="00BA1B1A">
        <w:rPr>
          <w:rFonts w:cstheme="minorHAnsi"/>
          <w:color w:val="000000" w:themeColor="text1"/>
          <w:sz w:val="22"/>
          <w:szCs w:val="22"/>
        </w:rPr>
        <w:t>4</w:t>
      </w:r>
      <w:r>
        <w:rPr>
          <w:rFonts w:cstheme="minorHAnsi"/>
          <w:color w:val="000000" w:themeColor="text1"/>
          <w:sz w:val="22"/>
          <w:szCs w:val="22"/>
        </w:rPr>
        <w:t>)</w:t>
      </w:r>
      <w:r w:rsidRPr="00BA1B1A">
        <w:rPr>
          <w:rFonts w:cstheme="minorHAnsi"/>
          <w:color w:val="000000" w:themeColor="text1"/>
          <w:sz w:val="22"/>
          <w:szCs w:val="22"/>
        </w:rPr>
        <w:t xml:space="preserve"> (2018): 401-421.</w:t>
      </w:r>
      <w:r>
        <w:rPr>
          <w:rFonts w:cstheme="minorHAnsi"/>
          <w:color w:val="000000" w:themeColor="text1"/>
          <w:sz w:val="22"/>
          <w:szCs w:val="22"/>
        </w:rPr>
        <w:t xml:space="preserve"> Available online via MacOdrum Library Reserves. </w:t>
      </w:r>
    </w:p>
    <w:p w14:paraId="2118A02C" w14:textId="77777777" w:rsidR="00DE4ADD" w:rsidRDefault="00DE4ADD" w:rsidP="00F301AB">
      <w:pPr>
        <w:pBdr>
          <w:bottom w:val="single" w:sz="12" w:space="1" w:color="auto"/>
        </w:pBdr>
        <w:jc w:val="both"/>
        <w:rPr>
          <w:rFonts w:cstheme="minorHAnsi"/>
          <w:color w:val="000000" w:themeColor="text1"/>
          <w:sz w:val="22"/>
          <w:szCs w:val="22"/>
        </w:rPr>
      </w:pPr>
    </w:p>
    <w:p w14:paraId="2E1B1F9B" w14:textId="77777777" w:rsidR="00BA1B1A" w:rsidRDefault="00BA1B1A" w:rsidP="00F301AB">
      <w:pPr>
        <w:pBdr>
          <w:bottom w:val="single" w:sz="12" w:space="1" w:color="auto"/>
        </w:pBdr>
        <w:ind w:left="1440" w:hanging="1440"/>
        <w:jc w:val="both"/>
        <w:rPr>
          <w:rFonts w:cstheme="minorHAnsi"/>
          <w:b/>
          <w:bCs/>
          <w:sz w:val="22"/>
          <w:szCs w:val="22"/>
        </w:rPr>
      </w:pPr>
    </w:p>
    <w:p w14:paraId="5173BB71" w14:textId="77777777" w:rsidR="00987A25" w:rsidRDefault="00987A25" w:rsidP="00F301AB">
      <w:pPr>
        <w:jc w:val="both"/>
        <w:rPr>
          <w:rFonts w:cstheme="minorHAnsi"/>
          <w:color w:val="000000" w:themeColor="text1"/>
          <w:sz w:val="22"/>
          <w:szCs w:val="22"/>
        </w:rPr>
      </w:pPr>
    </w:p>
    <w:p w14:paraId="10202898" w14:textId="77777777" w:rsidR="00987A25" w:rsidRPr="003845E4" w:rsidRDefault="00987A25" w:rsidP="00F301AB">
      <w:pPr>
        <w:jc w:val="both"/>
        <w:rPr>
          <w:rFonts w:cstheme="minorHAnsi"/>
          <w:b/>
          <w:bCs/>
          <w:sz w:val="22"/>
          <w:szCs w:val="22"/>
        </w:rPr>
      </w:pPr>
      <w:r w:rsidRPr="003845E4">
        <w:rPr>
          <w:rFonts w:cstheme="minorHAnsi"/>
          <w:b/>
          <w:bCs/>
          <w:sz w:val="22"/>
          <w:szCs w:val="22"/>
        </w:rPr>
        <w:t xml:space="preserve">Week </w:t>
      </w:r>
      <w:r>
        <w:rPr>
          <w:rFonts w:cstheme="minorHAnsi"/>
          <w:b/>
          <w:bCs/>
          <w:sz w:val="22"/>
          <w:szCs w:val="22"/>
        </w:rPr>
        <w:t>4</w:t>
      </w:r>
      <w:r w:rsidRPr="003845E4">
        <w:rPr>
          <w:rFonts w:cstheme="minorHAnsi"/>
          <w:b/>
          <w:bCs/>
          <w:sz w:val="22"/>
          <w:szCs w:val="22"/>
        </w:rPr>
        <w:tab/>
      </w:r>
      <w:r>
        <w:rPr>
          <w:rFonts w:cstheme="minorHAnsi"/>
          <w:b/>
          <w:bCs/>
          <w:sz w:val="22"/>
          <w:szCs w:val="22"/>
        </w:rPr>
        <w:tab/>
      </w:r>
    </w:p>
    <w:p w14:paraId="3CC1FF9F" w14:textId="77777777" w:rsidR="00987A25" w:rsidRDefault="00987A25" w:rsidP="00F301AB">
      <w:pPr>
        <w:jc w:val="both"/>
        <w:rPr>
          <w:rFonts w:cstheme="minorHAnsi"/>
          <w:b/>
          <w:bCs/>
          <w:sz w:val="22"/>
          <w:szCs w:val="22"/>
        </w:rPr>
      </w:pPr>
      <w:r w:rsidRPr="003845E4">
        <w:rPr>
          <w:rFonts w:cstheme="minorHAnsi"/>
          <w:b/>
          <w:bCs/>
          <w:sz w:val="22"/>
          <w:szCs w:val="22"/>
        </w:rPr>
        <w:t xml:space="preserve">February </w:t>
      </w:r>
      <w:r>
        <w:rPr>
          <w:rFonts w:cstheme="minorHAnsi"/>
          <w:b/>
          <w:bCs/>
          <w:sz w:val="22"/>
          <w:szCs w:val="22"/>
        </w:rPr>
        <w:t>1</w:t>
      </w:r>
      <w:r w:rsidRPr="003845E4">
        <w:rPr>
          <w:rFonts w:cstheme="minorHAnsi"/>
          <w:sz w:val="22"/>
          <w:szCs w:val="22"/>
        </w:rPr>
        <w:tab/>
      </w:r>
      <w:r>
        <w:rPr>
          <w:rFonts w:cstheme="minorHAnsi"/>
          <w:b/>
          <w:bCs/>
          <w:sz w:val="22"/>
          <w:szCs w:val="22"/>
        </w:rPr>
        <w:t>Epistemological Encounters (British Empire and Canada)</w:t>
      </w:r>
    </w:p>
    <w:p w14:paraId="0FD2D0C5" w14:textId="77777777" w:rsidR="00B35ADC" w:rsidRDefault="00B35ADC" w:rsidP="00C50D2E">
      <w:pPr>
        <w:jc w:val="both"/>
        <w:rPr>
          <w:rFonts w:cstheme="minorHAnsi"/>
          <w:b/>
          <w:bCs/>
          <w:sz w:val="22"/>
          <w:szCs w:val="22"/>
        </w:rPr>
      </w:pPr>
    </w:p>
    <w:p w14:paraId="19AD1F1E" w14:textId="72646064" w:rsidR="00987A25" w:rsidRDefault="00987A25" w:rsidP="00C50D2E">
      <w:pPr>
        <w:jc w:val="both"/>
        <w:rPr>
          <w:rFonts w:cstheme="minorHAnsi"/>
          <w:sz w:val="22"/>
          <w:szCs w:val="22"/>
        </w:rPr>
      </w:pPr>
      <w:r w:rsidRPr="0047040A">
        <w:rPr>
          <w:rFonts w:cstheme="minorHAnsi"/>
          <w:sz w:val="22"/>
          <w:szCs w:val="22"/>
          <w:u w:val="single"/>
        </w:rPr>
        <w:t>Preparation</w:t>
      </w:r>
      <w:r>
        <w:rPr>
          <w:rFonts w:cstheme="minorHAnsi"/>
          <w:sz w:val="22"/>
          <w:szCs w:val="22"/>
        </w:rPr>
        <w:t xml:space="preserve"> </w:t>
      </w:r>
      <w:r>
        <w:rPr>
          <w:rFonts w:cstheme="minorHAnsi"/>
          <w:sz w:val="22"/>
          <w:szCs w:val="22"/>
        </w:rPr>
        <w:tab/>
      </w:r>
    </w:p>
    <w:p w14:paraId="218F80C4" w14:textId="77777777" w:rsidR="00987A25" w:rsidRDefault="00987A25" w:rsidP="00F301AB">
      <w:pPr>
        <w:ind w:left="1440" w:hanging="1440"/>
        <w:jc w:val="both"/>
        <w:rPr>
          <w:rFonts w:cstheme="minorHAnsi"/>
          <w:sz w:val="22"/>
          <w:szCs w:val="22"/>
        </w:rPr>
      </w:pPr>
    </w:p>
    <w:p w14:paraId="194BA1E4" w14:textId="77777777" w:rsidR="00987A25" w:rsidRPr="00FF1607" w:rsidRDefault="00987A25" w:rsidP="00F301AB">
      <w:pPr>
        <w:jc w:val="both"/>
        <w:rPr>
          <w:rFonts w:cstheme="minorHAnsi"/>
          <w:sz w:val="22"/>
          <w:szCs w:val="22"/>
        </w:rPr>
      </w:pPr>
      <w:r w:rsidRPr="00FF1607">
        <w:rPr>
          <w:rFonts w:cstheme="minorHAnsi"/>
          <w:sz w:val="22"/>
          <w:szCs w:val="22"/>
        </w:rPr>
        <w:t xml:space="preserve">Indigenous Learning Bundle: Decolonization is for Everyone (Please Consult Bundle 1: Overview and Bundle 2: Collaborator’s Lectures). </w:t>
      </w:r>
    </w:p>
    <w:p w14:paraId="058E74A2" w14:textId="77777777" w:rsidR="00987A25" w:rsidRDefault="00987A25" w:rsidP="00F301AB">
      <w:pPr>
        <w:jc w:val="both"/>
        <w:rPr>
          <w:rFonts w:cstheme="minorHAnsi"/>
          <w:sz w:val="22"/>
          <w:szCs w:val="22"/>
        </w:rPr>
      </w:pPr>
    </w:p>
    <w:p w14:paraId="451D254C" w14:textId="77777777" w:rsidR="00987A25" w:rsidRPr="0047040A" w:rsidRDefault="00987A25" w:rsidP="00F301AB">
      <w:pPr>
        <w:ind w:left="1440" w:hanging="1440"/>
        <w:jc w:val="both"/>
        <w:rPr>
          <w:rFonts w:cstheme="minorHAnsi"/>
          <w:sz w:val="22"/>
          <w:szCs w:val="22"/>
          <w:u w:val="single"/>
        </w:rPr>
      </w:pPr>
      <w:r w:rsidRPr="0047040A">
        <w:rPr>
          <w:rFonts w:cstheme="minorHAnsi"/>
          <w:sz w:val="22"/>
          <w:szCs w:val="22"/>
          <w:u w:val="single"/>
        </w:rPr>
        <w:t>Readings</w:t>
      </w:r>
    </w:p>
    <w:p w14:paraId="0A2CA22A" w14:textId="77777777" w:rsidR="00987A25" w:rsidRPr="00FF1607" w:rsidRDefault="00987A25" w:rsidP="00F301AB">
      <w:pPr>
        <w:jc w:val="both"/>
        <w:rPr>
          <w:rFonts w:cstheme="minorHAnsi"/>
          <w:i/>
          <w:iCs/>
          <w:sz w:val="22"/>
          <w:szCs w:val="22"/>
        </w:rPr>
      </w:pPr>
      <w:r w:rsidRPr="00FF1607">
        <w:rPr>
          <w:rFonts w:cstheme="minorHAnsi"/>
          <w:i/>
          <w:iCs/>
          <w:sz w:val="22"/>
          <w:szCs w:val="22"/>
        </w:rPr>
        <w:t>Student-led discussions of the foll</w:t>
      </w:r>
      <w:r>
        <w:rPr>
          <w:rFonts w:cstheme="minorHAnsi"/>
          <w:i/>
          <w:iCs/>
          <w:sz w:val="22"/>
          <w:szCs w:val="22"/>
        </w:rPr>
        <w:t xml:space="preserve">owing </w:t>
      </w:r>
      <w:r w:rsidRPr="00BA1B1A">
        <w:rPr>
          <w:rFonts w:cstheme="minorHAnsi"/>
          <w:i/>
          <w:iCs/>
          <w:sz w:val="22"/>
          <w:szCs w:val="22"/>
          <w:u w:val="single"/>
        </w:rPr>
        <w:t>two</w:t>
      </w:r>
      <w:r>
        <w:rPr>
          <w:rFonts w:cstheme="minorHAnsi"/>
          <w:i/>
          <w:iCs/>
          <w:sz w:val="22"/>
          <w:szCs w:val="22"/>
        </w:rPr>
        <w:t xml:space="preserve"> chapters</w:t>
      </w:r>
      <w:r w:rsidRPr="00FF1607">
        <w:rPr>
          <w:rFonts w:cstheme="minorHAnsi"/>
          <w:i/>
          <w:iCs/>
          <w:sz w:val="22"/>
          <w:szCs w:val="22"/>
        </w:rPr>
        <w:t xml:space="preserve">: </w:t>
      </w:r>
    </w:p>
    <w:p w14:paraId="6D55D8A8" w14:textId="77777777" w:rsidR="00987A25" w:rsidRDefault="00987A25" w:rsidP="00F301AB">
      <w:pPr>
        <w:ind w:left="1440" w:hanging="1440"/>
        <w:jc w:val="both"/>
        <w:rPr>
          <w:rFonts w:cstheme="minorHAnsi"/>
          <w:sz w:val="22"/>
          <w:szCs w:val="22"/>
        </w:rPr>
      </w:pPr>
    </w:p>
    <w:p w14:paraId="1165961A" w14:textId="77777777" w:rsidR="00987A25" w:rsidRDefault="00987A25" w:rsidP="00F301AB">
      <w:pPr>
        <w:jc w:val="both"/>
        <w:rPr>
          <w:rFonts w:cstheme="minorHAnsi"/>
          <w:sz w:val="22"/>
          <w:szCs w:val="22"/>
        </w:rPr>
      </w:pPr>
      <w:r>
        <w:rPr>
          <w:rFonts w:cstheme="minorHAnsi"/>
          <w:sz w:val="22"/>
          <w:szCs w:val="22"/>
        </w:rPr>
        <w:t xml:space="preserve">Dan Rück, “Kahnawà:ke and Canada,” </w:t>
      </w:r>
      <w:r>
        <w:rPr>
          <w:rFonts w:cstheme="minorHAnsi"/>
          <w:i/>
          <w:iCs/>
          <w:sz w:val="22"/>
          <w:szCs w:val="22"/>
        </w:rPr>
        <w:t xml:space="preserve">The Laws and the Land: The Settler Colonial Invasion of Kahnawà:ke in Nineteenth-Century </w:t>
      </w:r>
      <w:r w:rsidRPr="004E11C0">
        <w:rPr>
          <w:rFonts w:cstheme="minorHAnsi"/>
          <w:i/>
          <w:iCs/>
          <w:sz w:val="22"/>
          <w:szCs w:val="22"/>
        </w:rPr>
        <w:t>Canada</w:t>
      </w:r>
      <w:r>
        <w:rPr>
          <w:rFonts w:cstheme="minorHAnsi"/>
          <w:sz w:val="22"/>
          <w:szCs w:val="22"/>
        </w:rPr>
        <w:t xml:space="preserve"> (UBC Press, 2021), </w:t>
      </w:r>
      <w:r w:rsidRPr="004E11C0">
        <w:rPr>
          <w:rFonts w:cstheme="minorHAnsi"/>
          <w:sz w:val="22"/>
          <w:szCs w:val="22"/>
        </w:rPr>
        <w:t>25</w:t>
      </w:r>
      <w:r>
        <w:rPr>
          <w:rFonts w:cstheme="minorHAnsi"/>
          <w:sz w:val="22"/>
          <w:szCs w:val="22"/>
        </w:rPr>
        <w:t xml:space="preserve">-51. Available via MacOdrum Library Course Reserves. </w:t>
      </w:r>
    </w:p>
    <w:p w14:paraId="013C1AAC" w14:textId="77777777" w:rsidR="00987A25" w:rsidRDefault="00987A25" w:rsidP="00F301AB">
      <w:pPr>
        <w:jc w:val="both"/>
        <w:rPr>
          <w:rFonts w:cstheme="minorHAnsi"/>
          <w:sz w:val="22"/>
          <w:szCs w:val="22"/>
        </w:rPr>
      </w:pPr>
    </w:p>
    <w:p w14:paraId="79D7E6F0" w14:textId="77777777" w:rsidR="00987A25" w:rsidRPr="004E11C0" w:rsidRDefault="00987A25" w:rsidP="00F301AB">
      <w:pPr>
        <w:jc w:val="both"/>
        <w:rPr>
          <w:rFonts w:cstheme="minorHAnsi"/>
          <w:sz w:val="22"/>
          <w:szCs w:val="22"/>
        </w:rPr>
      </w:pPr>
      <w:r>
        <w:rPr>
          <w:rFonts w:cstheme="minorHAnsi"/>
          <w:sz w:val="22"/>
          <w:szCs w:val="22"/>
        </w:rPr>
        <w:t xml:space="preserve">Elizabeth Elbourne, “Frontier Violence and the ‘Rule of British Law,” in </w:t>
      </w:r>
      <w:r w:rsidRPr="00332F7E">
        <w:rPr>
          <w:rFonts w:cstheme="minorHAnsi"/>
          <w:i/>
          <w:iCs/>
          <w:sz w:val="22"/>
          <w:szCs w:val="22"/>
        </w:rPr>
        <w:t>Empire, Kinship and Violence Family Histories, Indigenous Rights and the Making of Settler Colonialism, 1770-1842</w:t>
      </w:r>
      <w:r>
        <w:rPr>
          <w:rFonts w:cstheme="minorHAnsi"/>
          <w:sz w:val="22"/>
          <w:szCs w:val="22"/>
        </w:rPr>
        <w:t xml:space="preserve"> (Cambridge University Press, 2022), </w:t>
      </w:r>
      <w:r w:rsidRPr="00332F7E">
        <w:rPr>
          <w:rFonts w:cstheme="minorHAnsi"/>
          <w:sz w:val="22"/>
          <w:szCs w:val="22"/>
        </w:rPr>
        <w:t xml:space="preserve">189 </w:t>
      </w:r>
      <w:r>
        <w:rPr>
          <w:rFonts w:cstheme="minorHAnsi"/>
          <w:sz w:val="22"/>
          <w:szCs w:val="22"/>
        </w:rPr>
        <w:t>–</w:t>
      </w:r>
      <w:r w:rsidRPr="00332F7E">
        <w:rPr>
          <w:rFonts w:cstheme="minorHAnsi"/>
          <w:sz w:val="22"/>
          <w:szCs w:val="22"/>
        </w:rPr>
        <w:t xml:space="preserve"> 231</w:t>
      </w:r>
      <w:r>
        <w:rPr>
          <w:rFonts w:cstheme="minorHAnsi"/>
          <w:sz w:val="22"/>
          <w:szCs w:val="22"/>
        </w:rPr>
        <w:t>.</w:t>
      </w:r>
    </w:p>
    <w:p w14:paraId="6AC376B4" w14:textId="77777777" w:rsidR="00987A25" w:rsidRDefault="00987A25" w:rsidP="00F301AB">
      <w:pPr>
        <w:ind w:left="720" w:firstLine="720"/>
        <w:jc w:val="both"/>
        <w:rPr>
          <w:rFonts w:cstheme="minorHAnsi"/>
          <w:b/>
          <w:bCs/>
          <w:sz w:val="22"/>
          <w:szCs w:val="22"/>
        </w:rPr>
      </w:pPr>
    </w:p>
    <w:p w14:paraId="67ADC3F6" w14:textId="77777777" w:rsidR="00987A25" w:rsidRPr="0047040A" w:rsidRDefault="00987A25" w:rsidP="00F301AB">
      <w:pPr>
        <w:jc w:val="both"/>
        <w:rPr>
          <w:rFonts w:cstheme="minorHAnsi"/>
          <w:sz w:val="22"/>
          <w:szCs w:val="22"/>
          <w:u w:val="single"/>
        </w:rPr>
      </w:pPr>
      <w:r w:rsidRPr="0047040A">
        <w:rPr>
          <w:rFonts w:cstheme="minorHAnsi"/>
          <w:sz w:val="22"/>
          <w:szCs w:val="22"/>
          <w:u w:val="single"/>
        </w:rPr>
        <w:t>In-Class Activity</w:t>
      </w:r>
    </w:p>
    <w:p w14:paraId="104395C7" w14:textId="77777777" w:rsidR="00987A25" w:rsidRDefault="00987A25" w:rsidP="00F301AB">
      <w:pPr>
        <w:jc w:val="both"/>
        <w:rPr>
          <w:rFonts w:cstheme="minorHAnsi"/>
          <w:sz w:val="22"/>
          <w:szCs w:val="22"/>
        </w:rPr>
      </w:pPr>
    </w:p>
    <w:p w14:paraId="6716BB81" w14:textId="259FD389" w:rsidR="005A270C" w:rsidRPr="003845E4" w:rsidRDefault="00987A25" w:rsidP="00F301AB">
      <w:pPr>
        <w:jc w:val="both"/>
        <w:rPr>
          <w:rFonts w:cstheme="minorHAnsi"/>
          <w:sz w:val="22"/>
          <w:szCs w:val="22"/>
        </w:rPr>
      </w:pPr>
      <w:r>
        <w:rPr>
          <w:rFonts w:cstheme="minorHAnsi"/>
          <w:sz w:val="22"/>
          <w:szCs w:val="22"/>
        </w:rPr>
        <w:t xml:space="preserve">A Conversation with Dr. Dan Rück. </w:t>
      </w:r>
    </w:p>
    <w:p w14:paraId="334F82AA" w14:textId="77777777" w:rsidR="00C50D2E" w:rsidRDefault="00C50D2E" w:rsidP="00C50D2E">
      <w:pPr>
        <w:pBdr>
          <w:bottom w:val="single" w:sz="12" w:space="1" w:color="auto"/>
        </w:pBdr>
        <w:ind w:left="1440" w:hanging="1440"/>
        <w:jc w:val="both"/>
        <w:rPr>
          <w:rFonts w:cstheme="minorHAnsi"/>
          <w:b/>
          <w:bCs/>
          <w:sz w:val="22"/>
          <w:szCs w:val="22"/>
        </w:rPr>
      </w:pPr>
    </w:p>
    <w:p w14:paraId="0C54740D" w14:textId="77777777" w:rsidR="00C50D2E" w:rsidRPr="003845E4" w:rsidRDefault="00C50D2E" w:rsidP="00C50D2E">
      <w:pPr>
        <w:jc w:val="both"/>
        <w:rPr>
          <w:rFonts w:cstheme="minorHAnsi"/>
          <w:b/>
          <w:bCs/>
          <w:sz w:val="22"/>
          <w:szCs w:val="22"/>
        </w:rPr>
      </w:pPr>
    </w:p>
    <w:p w14:paraId="7EDFEF20" w14:textId="2C37ABD6" w:rsidR="00461B7A" w:rsidRPr="0050455C" w:rsidRDefault="00461B7A" w:rsidP="00F301AB">
      <w:pPr>
        <w:jc w:val="both"/>
        <w:rPr>
          <w:rFonts w:cstheme="minorHAnsi"/>
          <w:color w:val="000000" w:themeColor="text1"/>
          <w:sz w:val="22"/>
          <w:szCs w:val="22"/>
        </w:rPr>
      </w:pPr>
      <w:r w:rsidRPr="0050455C">
        <w:rPr>
          <w:rFonts w:cstheme="minorHAnsi"/>
          <w:b/>
          <w:bCs/>
          <w:color w:val="000000" w:themeColor="text1"/>
          <w:sz w:val="22"/>
          <w:szCs w:val="22"/>
        </w:rPr>
        <w:t xml:space="preserve">Week </w:t>
      </w:r>
      <w:r w:rsidR="00987A25">
        <w:rPr>
          <w:rFonts w:cstheme="minorHAnsi"/>
          <w:b/>
          <w:bCs/>
          <w:color w:val="000000" w:themeColor="text1"/>
          <w:sz w:val="22"/>
          <w:szCs w:val="22"/>
        </w:rPr>
        <w:t>5</w:t>
      </w:r>
      <w:r w:rsidRPr="0050455C">
        <w:rPr>
          <w:rFonts w:cstheme="minorHAnsi"/>
          <w:b/>
          <w:bCs/>
          <w:color w:val="000000" w:themeColor="text1"/>
          <w:sz w:val="22"/>
          <w:szCs w:val="22"/>
        </w:rPr>
        <w:tab/>
      </w:r>
    </w:p>
    <w:p w14:paraId="71D79D5B" w14:textId="19B31A9D" w:rsidR="0047040A" w:rsidRDefault="00461B7A" w:rsidP="00F301AB">
      <w:pPr>
        <w:jc w:val="both"/>
        <w:rPr>
          <w:rFonts w:cstheme="minorHAnsi"/>
          <w:b/>
          <w:bCs/>
          <w:color w:val="000000" w:themeColor="text1"/>
          <w:sz w:val="22"/>
          <w:szCs w:val="22"/>
        </w:rPr>
      </w:pPr>
      <w:r w:rsidRPr="0050455C">
        <w:rPr>
          <w:rFonts w:cstheme="minorHAnsi"/>
          <w:b/>
          <w:bCs/>
          <w:color w:val="000000" w:themeColor="text1"/>
          <w:sz w:val="22"/>
          <w:szCs w:val="22"/>
        </w:rPr>
        <w:t xml:space="preserve">February </w:t>
      </w:r>
      <w:r w:rsidR="00987A25">
        <w:rPr>
          <w:rFonts w:cstheme="minorHAnsi"/>
          <w:b/>
          <w:bCs/>
          <w:color w:val="000000" w:themeColor="text1"/>
          <w:sz w:val="22"/>
          <w:szCs w:val="22"/>
        </w:rPr>
        <w:t>8</w:t>
      </w:r>
      <w:r w:rsidRPr="0050455C">
        <w:rPr>
          <w:rFonts w:cstheme="minorHAnsi"/>
          <w:color w:val="000000" w:themeColor="text1"/>
          <w:sz w:val="22"/>
          <w:szCs w:val="22"/>
        </w:rPr>
        <w:tab/>
      </w:r>
      <w:r w:rsidR="0015008A" w:rsidRPr="0050455C">
        <w:rPr>
          <w:rFonts w:cstheme="minorHAnsi"/>
          <w:b/>
          <w:bCs/>
          <w:color w:val="000000" w:themeColor="text1"/>
          <w:sz w:val="22"/>
          <w:szCs w:val="22"/>
        </w:rPr>
        <w:t>19</w:t>
      </w:r>
      <w:r w:rsidR="0015008A" w:rsidRPr="0050455C">
        <w:rPr>
          <w:rFonts w:cstheme="minorHAnsi"/>
          <w:b/>
          <w:bCs/>
          <w:color w:val="000000" w:themeColor="text1"/>
          <w:sz w:val="22"/>
          <w:szCs w:val="22"/>
          <w:vertAlign w:val="superscript"/>
        </w:rPr>
        <w:t>th</w:t>
      </w:r>
      <w:r w:rsidR="0015008A" w:rsidRPr="0050455C">
        <w:rPr>
          <w:rFonts w:cstheme="minorHAnsi"/>
          <w:b/>
          <w:bCs/>
          <w:color w:val="000000" w:themeColor="text1"/>
          <w:sz w:val="22"/>
          <w:szCs w:val="22"/>
        </w:rPr>
        <w:t xml:space="preserve"> Century Expansionism </w:t>
      </w:r>
    </w:p>
    <w:p w14:paraId="48F29E86" w14:textId="3ED7A4BC" w:rsidR="0050455C" w:rsidRDefault="0050455C" w:rsidP="00F301AB">
      <w:pPr>
        <w:jc w:val="both"/>
        <w:rPr>
          <w:rFonts w:cstheme="minorHAnsi"/>
          <w:color w:val="000000" w:themeColor="text1"/>
          <w:sz w:val="22"/>
          <w:szCs w:val="22"/>
        </w:rPr>
      </w:pPr>
      <w:r>
        <w:rPr>
          <w:rFonts w:cstheme="minorHAnsi"/>
          <w:b/>
          <w:bCs/>
          <w:color w:val="000000" w:themeColor="text1"/>
          <w:sz w:val="22"/>
          <w:szCs w:val="22"/>
        </w:rPr>
        <w:tab/>
      </w:r>
      <w:r>
        <w:rPr>
          <w:rFonts w:cstheme="minorHAnsi"/>
          <w:b/>
          <w:bCs/>
          <w:color w:val="000000" w:themeColor="text1"/>
          <w:sz w:val="22"/>
          <w:szCs w:val="22"/>
        </w:rPr>
        <w:tab/>
      </w:r>
      <w:r>
        <w:rPr>
          <w:rFonts w:cstheme="minorHAnsi"/>
          <w:i/>
          <w:iCs/>
          <w:color w:val="000000" w:themeColor="text1"/>
          <w:sz w:val="22"/>
          <w:szCs w:val="22"/>
        </w:rPr>
        <w:t xml:space="preserve"> </w:t>
      </w:r>
    </w:p>
    <w:p w14:paraId="15D917BB" w14:textId="77777777" w:rsidR="0047040A" w:rsidRPr="0047040A" w:rsidRDefault="009B6A90" w:rsidP="00F301AB">
      <w:pPr>
        <w:jc w:val="both"/>
        <w:rPr>
          <w:rFonts w:cstheme="minorHAnsi"/>
          <w:color w:val="000000" w:themeColor="text1"/>
          <w:sz w:val="22"/>
          <w:szCs w:val="22"/>
          <w:u w:val="single"/>
        </w:rPr>
      </w:pPr>
      <w:r w:rsidRPr="0047040A">
        <w:rPr>
          <w:rFonts w:cstheme="minorHAnsi"/>
          <w:color w:val="000000" w:themeColor="text1"/>
          <w:sz w:val="22"/>
          <w:szCs w:val="22"/>
          <w:u w:val="single"/>
        </w:rPr>
        <w:t>Preparation</w:t>
      </w:r>
    </w:p>
    <w:p w14:paraId="1C80BE29" w14:textId="77777777" w:rsidR="0047040A" w:rsidRDefault="0047040A" w:rsidP="00F301AB">
      <w:pPr>
        <w:jc w:val="both"/>
        <w:rPr>
          <w:rFonts w:cstheme="minorHAnsi"/>
          <w:color w:val="000000" w:themeColor="text1"/>
          <w:sz w:val="22"/>
          <w:szCs w:val="22"/>
        </w:rPr>
      </w:pPr>
    </w:p>
    <w:p w14:paraId="371AF312" w14:textId="120BF7B3" w:rsidR="009B6A90" w:rsidRDefault="009B6A90" w:rsidP="00F301AB">
      <w:pPr>
        <w:jc w:val="both"/>
        <w:rPr>
          <w:rFonts w:cstheme="minorHAnsi"/>
          <w:color w:val="000000" w:themeColor="text1"/>
          <w:sz w:val="22"/>
          <w:szCs w:val="22"/>
        </w:rPr>
      </w:pPr>
      <w:r>
        <w:rPr>
          <w:rFonts w:cstheme="minorHAnsi"/>
          <w:color w:val="000000" w:themeColor="text1"/>
          <w:sz w:val="22"/>
          <w:szCs w:val="22"/>
        </w:rPr>
        <w:t>Excerpts from Settler Guides</w:t>
      </w:r>
      <w:r w:rsidR="0047040A">
        <w:rPr>
          <w:rFonts w:cstheme="minorHAnsi"/>
          <w:color w:val="000000" w:themeColor="text1"/>
          <w:sz w:val="22"/>
          <w:szCs w:val="22"/>
        </w:rPr>
        <w:t>:</w:t>
      </w:r>
    </w:p>
    <w:p w14:paraId="71B606B5" w14:textId="77777777" w:rsidR="009B6A90" w:rsidRPr="009B6A90" w:rsidRDefault="009B6A90" w:rsidP="00F301AB">
      <w:pPr>
        <w:pStyle w:val="ListParagraph"/>
        <w:numPr>
          <w:ilvl w:val="0"/>
          <w:numId w:val="9"/>
        </w:numPr>
        <w:jc w:val="both"/>
        <w:rPr>
          <w:rFonts w:eastAsia="Times New Roman" w:cstheme="minorHAnsi"/>
          <w:color w:val="000000"/>
          <w:kern w:val="0"/>
          <w:sz w:val="22"/>
          <w:szCs w:val="22"/>
          <w14:ligatures w14:val="none"/>
        </w:rPr>
      </w:pPr>
      <w:r w:rsidRPr="009B6A90">
        <w:rPr>
          <w:rFonts w:eastAsia="Times New Roman" w:cstheme="minorHAnsi"/>
          <w:color w:val="000000"/>
          <w:kern w:val="0"/>
          <w:sz w:val="22"/>
          <w:szCs w:val="22"/>
          <w14:ligatures w14:val="none"/>
        </w:rPr>
        <w:t>Mary Ann Shadd:  </w:t>
      </w:r>
      <w:hyperlink r:id="rId11" w:tooltip="https://can01.safelinks.protection.outlook.com/?url=https%3A%2F%2Fwww.canadiana.ca%2Fview%2Foocihm.47542&amp;data=05%7C01%7CLauraMadokoro%40cunet.carleton.ca%7C5359506923694fb8cb0d08dbdb0ac1a1%7C6ad91895de06485ebc51fce126cc8530%7C0%7C0%7C638344611466425734%7CUnkno" w:history="1">
        <w:r w:rsidRPr="009B6A90">
          <w:rPr>
            <w:rFonts w:eastAsia="Times New Roman" w:cstheme="minorHAnsi"/>
            <w:color w:val="0078D7"/>
            <w:kern w:val="0"/>
            <w:sz w:val="22"/>
            <w:szCs w:val="22"/>
            <w:u w:val="single"/>
            <w14:ligatures w14:val="none"/>
          </w:rPr>
          <w:t>https://www.canadiana.ca/view/oocihm.47542</w:t>
        </w:r>
      </w:hyperlink>
    </w:p>
    <w:p w14:paraId="75840963" w14:textId="065BE395" w:rsidR="009B6A90" w:rsidRPr="0047040A" w:rsidRDefault="009B6A90" w:rsidP="00F301AB">
      <w:pPr>
        <w:pStyle w:val="ListParagraph"/>
        <w:numPr>
          <w:ilvl w:val="0"/>
          <w:numId w:val="9"/>
        </w:numPr>
        <w:jc w:val="both"/>
        <w:rPr>
          <w:rFonts w:eastAsia="Times New Roman" w:cstheme="minorHAnsi"/>
          <w:color w:val="000000"/>
          <w:kern w:val="0"/>
          <w:sz w:val="22"/>
          <w:szCs w:val="22"/>
          <w14:ligatures w14:val="none"/>
        </w:rPr>
      </w:pPr>
      <w:r w:rsidRPr="009B6A90">
        <w:rPr>
          <w:rFonts w:eastAsia="Times New Roman" w:cstheme="minorHAnsi"/>
          <w:color w:val="000000"/>
          <w:kern w:val="0"/>
          <w:sz w:val="22"/>
          <w:szCs w:val="22"/>
          <w14:ligatures w14:val="none"/>
        </w:rPr>
        <w:t>Department of Agriculture:  </w:t>
      </w:r>
      <w:hyperlink r:id="rId12" w:tooltip="https://can01.safelinks.protection.outlook.com/?url=https%3A%2F%2Fwww.canadiana.ca%2Fview%2Foocihm.59230&amp;data=05%7C01%7CLauraMadokoro%40cunet.carleton.ca%7C5359506923694fb8cb0d08dbdb0ac1a1%7C6ad91895de06485ebc51fce126cc8530%7C0%7C0%7C638344611466425734%7CUnkno" w:history="1">
        <w:r w:rsidRPr="009B6A90">
          <w:rPr>
            <w:rFonts w:eastAsia="Times New Roman" w:cstheme="minorHAnsi"/>
            <w:color w:val="0078D7"/>
            <w:kern w:val="0"/>
            <w:sz w:val="22"/>
            <w:szCs w:val="22"/>
            <w:u w:val="single"/>
            <w14:ligatures w14:val="none"/>
          </w:rPr>
          <w:t>https://www.canadiana.ca/view/oocihm.59230</w:t>
        </w:r>
      </w:hyperlink>
    </w:p>
    <w:p w14:paraId="3EF4A32E" w14:textId="77777777" w:rsidR="0047040A" w:rsidRDefault="0047040A" w:rsidP="00F301AB">
      <w:pPr>
        <w:ind w:left="1440" w:hanging="1440"/>
        <w:jc w:val="both"/>
        <w:rPr>
          <w:rFonts w:cstheme="minorHAnsi"/>
          <w:color w:val="000000" w:themeColor="text1"/>
          <w:sz w:val="22"/>
          <w:szCs w:val="22"/>
          <w:u w:val="single"/>
        </w:rPr>
      </w:pPr>
    </w:p>
    <w:p w14:paraId="6BC1D71D" w14:textId="2CF14519" w:rsidR="0047040A" w:rsidRPr="0047040A" w:rsidRDefault="00FF1607" w:rsidP="00F301AB">
      <w:pPr>
        <w:ind w:left="1440" w:hanging="1440"/>
        <w:jc w:val="both"/>
        <w:rPr>
          <w:rFonts w:cstheme="minorHAnsi"/>
          <w:color w:val="000000" w:themeColor="text1"/>
          <w:sz w:val="22"/>
          <w:szCs w:val="22"/>
          <w:u w:val="single"/>
        </w:rPr>
      </w:pPr>
      <w:r w:rsidRPr="0047040A">
        <w:rPr>
          <w:rFonts w:cstheme="minorHAnsi"/>
          <w:color w:val="000000" w:themeColor="text1"/>
          <w:sz w:val="22"/>
          <w:szCs w:val="22"/>
          <w:u w:val="single"/>
        </w:rPr>
        <w:t>Readings</w:t>
      </w:r>
    </w:p>
    <w:p w14:paraId="4A24E00C" w14:textId="4997F34D" w:rsidR="0047040A" w:rsidRDefault="0047040A" w:rsidP="00F301AB">
      <w:pPr>
        <w:jc w:val="both"/>
        <w:rPr>
          <w:rFonts w:cstheme="minorHAnsi"/>
          <w:color w:val="000000" w:themeColor="text1"/>
          <w:sz w:val="22"/>
          <w:szCs w:val="22"/>
        </w:rPr>
      </w:pPr>
      <w:r>
        <w:rPr>
          <w:rFonts w:cstheme="minorHAnsi"/>
          <w:i/>
          <w:iCs/>
          <w:color w:val="000000" w:themeColor="text1"/>
          <w:sz w:val="22"/>
          <w:szCs w:val="22"/>
        </w:rPr>
        <w:t xml:space="preserve">Student-led discussion of the following </w:t>
      </w:r>
      <w:r w:rsidR="00BA1B1A" w:rsidRPr="00BA1B1A">
        <w:rPr>
          <w:rFonts w:cstheme="minorHAnsi"/>
          <w:i/>
          <w:iCs/>
          <w:color w:val="000000" w:themeColor="text1"/>
          <w:sz w:val="22"/>
          <w:szCs w:val="22"/>
          <w:u w:val="single"/>
        </w:rPr>
        <w:t>two</w:t>
      </w:r>
      <w:r w:rsidR="00BA1B1A">
        <w:rPr>
          <w:rFonts w:cstheme="minorHAnsi"/>
          <w:i/>
          <w:iCs/>
          <w:color w:val="000000" w:themeColor="text1"/>
          <w:sz w:val="22"/>
          <w:szCs w:val="22"/>
        </w:rPr>
        <w:t xml:space="preserve"> </w:t>
      </w:r>
      <w:r w:rsidR="00C85423" w:rsidRPr="00BA1B1A">
        <w:rPr>
          <w:rFonts w:cstheme="minorHAnsi"/>
          <w:i/>
          <w:iCs/>
          <w:color w:val="000000" w:themeColor="text1"/>
          <w:sz w:val="22"/>
          <w:szCs w:val="22"/>
        </w:rPr>
        <w:t>chapters</w:t>
      </w:r>
      <w:r>
        <w:rPr>
          <w:rFonts w:cstheme="minorHAnsi"/>
          <w:i/>
          <w:iCs/>
          <w:color w:val="000000" w:themeColor="text1"/>
          <w:sz w:val="22"/>
          <w:szCs w:val="22"/>
        </w:rPr>
        <w:t>:</w:t>
      </w:r>
    </w:p>
    <w:p w14:paraId="5C7889F6" w14:textId="77777777" w:rsidR="0047040A" w:rsidRDefault="0047040A" w:rsidP="00F301AB">
      <w:pPr>
        <w:ind w:left="1440" w:hanging="1440"/>
        <w:jc w:val="both"/>
        <w:rPr>
          <w:rFonts w:cstheme="minorHAnsi"/>
          <w:color w:val="000000" w:themeColor="text1"/>
          <w:sz w:val="22"/>
          <w:szCs w:val="22"/>
        </w:rPr>
      </w:pPr>
    </w:p>
    <w:p w14:paraId="587D843A" w14:textId="05D8DDCE" w:rsidR="00151345" w:rsidRDefault="00316630" w:rsidP="00F301AB">
      <w:pPr>
        <w:jc w:val="both"/>
        <w:rPr>
          <w:rFonts w:cstheme="minorHAnsi"/>
          <w:color w:val="000000" w:themeColor="text1"/>
          <w:sz w:val="22"/>
          <w:szCs w:val="22"/>
        </w:rPr>
      </w:pPr>
      <w:r w:rsidRPr="0050455C">
        <w:rPr>
          <w:rFonts w:cstheme="minorHAnsi"/>
          <w:color w:val="000000" w:themeColor="text1"/>
          <w:sz w:val="22"/>
          <w:szCs w:val="22"/>
        </w:rPr>
        <w:t>Laura Ishiguro</w:t>
      </w:r>
      <w:r w:rsidR="00151345">
        <w:rPr>
          <w:rFonts w:cstheme="minorHAnsi"/>
          <w:color w:val="000000" w:themeColor="text1"/>
          <w:sz w:val="22"/>
          <w:szCs w:val="22"/>
        </w:rPr>
        <w:t xml:space="preserve">, “Affection Can Overcome Distance,” in </w:t>
      </w:r>
      <w:r w:rsidR="00151345" w:rsidRPr="00151345">
        <w:rPr>
          <w:rFonts w:cstheme="minorHAnsi"/>
          <w:i/>
          <w:iCs/>
          <w:color w:val="000000" w:themeColor="text1"/>
          <w:sz w:val="22"/>
          <w:szCs w:val="22"/>
        </w:rPr>
        <w:t xml:space="preserve">Nothing to Write Home </w:t>
      </w:r>
      <w:r w:rsidR="00151345">
        <w:rPr>
          <w:rFonts w:cstheme="minorHAnsi"/>
          <w:i/>
          <w:iCs/>
          <w:color w:val="000000" w:themeColor="text1"/>
          <w:sz w:val="22"/>
          <w:szCs w:val="22"/>
        </w:rPr>
        <w:t>A</w:t>
      </w:r>
      <w:r w:rsidR="00151345" w:rsidRPr="00151345">
        <w:rPr>
          <w:rFonts w:cstheme="minorHAnsi"/>
          <w:i/>
          <w:iCs/>
          <w:color w:val="000000" w:themeColor="text1"/>
          <w:sz w:val="22"/>
          <w:szCs w:val="22"/>
        </w:rPr>
        <w:t>bout: British Family Correspondence and the Settler Colonial Everyday in British Columbia</w:t>
      </w:r>
      <w:r w:rsidR="00151345">
        <w:rPr>
          <w:rFonts w:cstheme="minorHAnsi"/>
          <w:color w:val="000000" w:themeColor="text1"/>
          <w:sz w:val="22"/>
          <w:szCs w:val="22"/>
        </w:rPr>
        <w:t xml:space="preserve"> (</w:t>
      </w:r>
      <w:r w:rsidR="00151345" w:rsidRPr="00151345">
        <w:rPr>
          <w:rFonts w:cstheme="minorHAnsi"/>
          <w:color w:val="000000" w:themeColor="text1"/>
          <w:sz w:val="22"/>
          <w:szCs w:val="22"/>
        </w:rPr>
        <w:t>UBC Press, 2019</w:t>
      </w:r>
      <w:r w:rsidR="00151345">
        <w:rPr>
          <w:rFonts w:cstheme="minorHAnsi"/>
          <w:color w:val="000000" w:themeColor="text1"/>
          <w:sz w:val="22"/>
          <w:szCs w:val="22"/>
        </w:rPr>
        <w:t xml:space="preserve">), 62-92. Available via MacOdrum Library Course Reserves. </w:t>
      </w:r>
    </w:p>
    <w:p w14:paraId="2D693485" w14:textId="77777777" w:rsidR="00151345" w:rsidRDefault="00151345" w:rsidP="00F301AB">
      <w:pPr>
        <w:jc w:val="both"/>
        <w:rPr>
          <w:rFonts w:cstheme="minorHAnsi"/>
          <w:color w:val="000000" w:themeColor="text1"/>
          <w:sz w:val="22"/>
          <w:szCs w:val="22"/>
        </w:rPr>
      </w:pPr>
    </w:p>
    <w:p w14:paraId="32025600" w14:textId="3C7BEEF3" w:rsidR="0050455C" w:rsidRPr="0050455C" w:rsidRDefault="00151345" w:rsidP="00F301AB">
      <w:pPr>
        <w:jc w:val="both"/>
        <w:rPr>
          <w:rFonts w:cstheme="minorHAnsi"/>
          <w:color w:val="000000" w:themeColor="text1"/>
          <w:sz w:val="22"/>
          <w:szCs w:val="22"/>
        </w:rPr>
      </w:pPr>
      <w:r>
        <w:rPr>
          <w:rFonts w:cstheme="minorHAnsi"/>
          <w:color w:val="000000" w:themeColor="text1"/>
          <w:sz w:val="22"/>
          <w:szCs w:val="22"/>
        </w:rPr>
        <w:lastRenderedPageBreak/>
        <w:t xml:space="preserve">Sarah Carter, “Widows and Other Immigrant Women Homesteaders: Struggles and Strategies,” in </w:t>
      </w:r>
      <w:r w:rsidR="00623BB2" w:rsidRPr="00623BB2">
        <w:rPr>
          <w:rFonts w:cstheme="minorHAnsi"/>
          <w:i/>
          <w:iCs/>
          <w:color w:val="000000" w:themeColor="text1"/>
          <w:sz w:val="22"/>
          <w:szCs w:val="22"/>
        </w:rPr>
        <w:t>Imperial Plots : Women, Land, and the Spadework of British Colonialism on the Canadian Prairies</w:t>
      </w:r>
      <w:r w:rsidR="00623BB2">
        <w:rPr>
          <w:rFonts w:cstheme="minorHAnsi"/>
          <w:color w:val="000000" w:themeColor="text1"/>
          <w:sz w:val="22"/>
          <w:szCs w:val="22"/>
        </w:rPr>
        <w:t xml:space="preserve"> (</w:t>
      </w:r>
      <w:r w:rsidR="00623BB2" w:rsidRPr="00623BB2">
        <w:rPr>
          <w:rFonts w:cstheme="minorHAnsi"/>
          <w:color w:val="000000" w:themeColor="text1"/>
          <w:sz w:val="22"/>
          <w:szCs w:val="22"/>
        </w:rPr>
        <w:t>University of Manitoba Press, 2016</w:t>
      </w:r>
      <w:r w:rsidR="00623BB2">
        <w:rPr>
          <w:rFonts w:cstheme="minorHAnsi"/>
          <w:color w:val="000000" w:themeColor="text1"/>
          <w:sz w:val="22"/>
          <w:szCs w:val="22"/>
        </w:rPr>
        <w:t>), 147-206</w:t>
      </w:r>
      <w:r w:rsidR="00623BB2" w:rsidRPr="00623BB2">
        <w:rPr>
          <w:rFonts w:cstheme="minorHAnsi"/>
          <w:color w:val="000000" w:themeColor="text1"/>
          <w:sz w:val="22"/>
          <w:szCs w:val="22"/>
        </w:rPr>
        <w:t>.</w:t>
      </w:r>
      <w:r w:rsidR="004E11C0">
        <w:rPr>
          <w:rFonts w:cstheme="minorHAnsi"/>
          <w:color w:val="000000" w:themeColor="text1"/>
          <w:sz w:val="22"/>
          <w:szCs w:val="22"/>
        </w:rPr>
        <w:t xml:space="preserve"> Available via MacOdrum Library Course Reserves. </w:t>
      </w:r>
    </w:p>
    <w:p w14:paraId="6FB52A8C" w14:textId="2BBA5F61" w:rsidR="0015008A" w:rsidRPr="0050455C" w:rsidRDefault="0015008A" w:rsidP="00F301AB">
      <w:pPr>
        <w:ind w:left="720" w:firstLine="720"/>
        <w:jc w:val="both"/>
        <w:rPr>
          <w:rFonts w:cstheme="minorHAnsi"/>
          <w:b/>
          <w:bCs/>
          <w:color w:val="000000" w:themeColor="text1"/>
          <w:sz w:val="22"/>
          <w:szCs w:val="22"/>
        </w:rPr>
      </w:pPr>
    </w:p>
    <w:p w14:paraId="5895F87F" w14:textId="77777777" w:rsidR="0047040A" w:rsidRPr="0047040A" w:rsidRDefault="009B6A90" w:rsidP="00F301AB">
      <w:pPr>
        <w:ind w:left="1418" w:hanging="1418"/>
        <w:jc w:val="both"/>
        <w:rPr>
          <w:rFonts w:cstheme="minorHAnsi"/>
          <w:sz w:val="22"/>
          <w:szCs w:val="22"/>
          <w:u w:val="single"/>
        </w:rPr>
      </w:pPr>
      <w:r w:rsidRPr="0047040A">
        <w:rPr>
          <w:rFonts w:cstheme="minorHAnsi"/>
          <w:sz w:val="22"/>
          <w:szCs w:val="22"/>
          <w:u w:val="single"/>
        </w:rPr>
        <w:t>In-Class Discussion</w:t>
      </w:r>
    </w:p>
    <w:p w14:paraId="01EA5C21" w14:textId="77777777" w:rsidR="0047040A" w:rsidRDefault="0047040A" w:rsidP="00F301AB">
      <w:pPr>
        <w:ind w:left="1418" w:hanging="1418"/>
        <w:jc w:val="both"/>
        <w:rPr>
          <w:rFonts w:cstheme="minorHAnsi"/>
          <w:sz w:val="22"/>
          <w:szCs w:val="22"/>
        </w:rPr>
      </w:pPr>
    </w:p>
    <w:p w14:paraId="4E334C05" w14:textId="046BA2F4" w:rsidR="0015008A" w:rsidRPr="0047040A" w:rsidRDefault="009B6A90" w:rsidP="00F301AB">
      <w:pPr>
        <w:ind w:left="1418" w:hanging="1418"/>
        <w:jc w:val="both"/>
        <w:rPr>
          <w:rFonts w:eastAsia="Times New Roman" w:cstheme="minorHAnsi"/>
          <w:color w:val="000000"/>
          <w:kern w:val="0"/>
          <w:sz w:val="22"/>
          <w:szCs w:val="22"/>
          <w14:ligatures w14:val="none"/>
        </w:rPr>
      </w:pPr>
      <w:r>
        <w:rPr>
          <w:rFonts w:cstheme="minorHAnsi"/>
          <w:sz w:val="22"/>
          <w:szCs w:val="22"/>
        </w:rPr>
        <w:t xml:space="preserve">A </w:t>
      </w:r>
      <w:r w:rsidR="00C85423">
        <w:rPr>
          <w:rFonts w:cstheme="minorHAnsi"/>
          <w:sz w:val="22"/>
          <w:szCs w:val="22"/>
        </w:rPr>
        <w:t>c</w:t>
      </w:r>
      <w:r>
        <w:rPr>
          <w:rFonts w:cstheme="minorHAnsi"/>
          <w:sz w:val="22"/>
          <w:szCs w:val="22"/>
        </w:rPr>
        <w:t>onversat</w:t>
      </w:r>
      <w:r w:rsidR="00C85423">
        <w:rPr>
          <w:rFonts w:cstheme="minorHAnsi"/>
          <w:sz w:val="22"/>
          <w:szCs w:val="22"/>
        </w:rPr>
        <w:t>i</w:t>
      </w:r>
      <w:r>
        <w:rPr>
          <w:rFonts w:cstheme="minorHAnsi"/>
          <w:sz w:val="22"/>
          <w:szCs w:val="22"/>
        </w:rPr>
        <w:t xml:space="preserve">on </w:t>
      </w:r>
      <w:r w:rsidR="0047040A">
        <w:rPr>
          <w:rFonts w:cstheme="minorHAnsi"/>
          <w:sz w:val="22"/>
          <w:szCs w:val="22"/>
        </w:rPr>
        <w:t>w</w:t>
      </w:r>
      <w:r>
        <w:rPr>
          <w:rFonts w:cstheme="minorHAnsi"/>
          <w:sz w:val="22"/>
          <w:szCs w:val="22"/>
        </w:rPr>
        <w:t>ith Dr. John Walsh (who suggested the Settler Guides for our consideration)</w:t>
      </w:r>
      <w:r w:rsidR="0047040A">
        <w:rPr>
          <w:rFonts w:cstheme="minorHAnsi"/>
          <w:sz w:val="22"/>
          <w:szCs w:val="22"/>
        </w:rPr>
        <w:t>.</w:t>
      </w:r>
    </w:p>
    <w:p w14:paraId="798AB0E6" w14:textId="77777777" w:rsidR="0047040A" w:rsidRPr="003845E4" w:rsidRDefault="0047040A" w:rsidP="00F301AB">
      <w:pPr>
        <w:pBdr>
          <w:bottom w:val="single" w:sz="12" w:space="1" w:color="auto"/>
        </w:pBdr>
        <w:jc w:val="both"/>
        <w:rPr>
          <w:rFonts w:cstheme="minorHAnsi"/>
          <w:sz w:val="22"/>
          <w:szCs w:val="22"/>
        </w:rPr>
      </w:pPr>
    </w:p>
    <w:p w14:paraId="05418CB9" w14:textId="77777777" w:rsidR="0015008A" w:rsidRPr="0015008A" w:rsidRDefault="0015008A" w:rsidP="00F301AB">
      <w:pPr>
        <w:jc w:val="both"/>
        <w:rPr>
          <w:rFonts w:cstheme="minorHAnsi"/>
          <w:sz w:val="22"/>
          <w:szCs w:val="22"/>
        </w:rPr>
      </w:pPr>
    </w:p>
    <w:p w14:paraId="0710A8FE" w14:textId="68910719" w:rsidR="00987A25" w:rsidRPr="0050455C" w:rsidRDefault="00987A25" w:rsidP="00F301AB">
      <w:pPr>
        <w:jc w:val="both"/>
        <w:rPr>
          <w:rFonts w:cstheme="minorHAnsi"/>
          <w:b/>
          <w:bCs/>
          <w:color w:val="000000" w:themeColor="text1"/>
          <w:sz w:val="22"/>
          <w:szCs w:val="22"/>
        </w:rPr>
      </w:pPr>
      <w:r w:rsidRPr="0050455C">
        <w:rPr>
          <w:rFonts w:cstheme="minorHAnsi"/>
          <w:b/>
          <w:bCs/>
          <w:color w:val="000000" w:themeColor="text1"/>
          <w:sz w:val="22"/>
          <w:szCs w:val="22"/>
        </w:rPr>
        <w:t xml:space="preserve">Week </w:t>
      </w:r>
      <w:r>
        <w:rPr>
          <w:rFonts w:cstheme="minorHAnsi"/>
          <w:b/>
          <w:bCs/>
          <w:color w:val="000000" w:themeColor="text1"/>
          <w:sz w:val="22"/>
          <w:szCs w:val="22"/>
        </w:rPr>
        <w:t>6</w:t>
      </w:r>
      <w:r w:rsidRPr="0050455C">
        <w:rPr>
          <w:rFonts w:cstheme="minorHAnsi"/>
          <w:b/>
          <w:bCs/>
          <w:color w:val="000000" w:themeColor="text1"/>
          <w:sz w:val="22"/>
          <w:szCs w:val="22"/>
        </w:rPr>
        <w:tab/>
      </w:r>
      <w:r w:rsidRPr="0050455C">
        <w:rPr>
          <w:rFonts w:cstheme="minorHAnsi"/>
          <w:b/>
          <w:bCs/>
          <w:color w:val="000000" w:themeColor="text1"/>
          <w:sz w:val="22"/>
          <w:szCs w:val="22"/>
        </w:rPr>
        <w:tab/>
      </w:r>
    </w:p>
    <w:p w14:paraId="252FD558" w14:textId="4B6DCE64" w:rsidR="00987A25" w:rsidRDefault="00987A25" w:rsidP="00F301AB">
      <w:pPr>
        <w:jc w:val="both"/>
        <w:rPr>
          <w:rFonts w:cstheme="minorHAnsi"/>
          <w:b/>
          <w:bCs/>
          <w:color w:val="000000" w:themeColor="text1"/>
          <w:sz w:val="22"/>
          <w:szCs w:val="22"/>
        </w:rPr>
      </w:pPr>
      <w:r w:rsidRPr="0050455C">
        <w:rPr>
          <w:rFonts w:cstheme="minorHAnsi"/>
          <w:b/>
          <w:bCs/>
          <w:color w:val="000000" w:themeColor="text1"/>
          <w:sz w:val="22"/>
          <w:szCs w:val="22"/>
        </w:rPr>
        <w:t xml:space="preserve">February </w:t>
      </w:r>
      <w:r w:rsidR="00F301AB">
        <w:rPr>
          <w:rFonts w:cstheme="minorHAnsi"/>
          <w:b/>
          <w:bCs/>
          <w:color w:val="000000" w:themeColor="text1"/>
          <w:sz w:val="22"/>
          <w:szCs w:val="22"/>
        </w:rPr>
        <w:t>15</w:t>
      </w:r>
      <w:r w:rsidRPr="0050455C">
        <w:rPr>
          <w:rFonts w:cstheme="minorHAnsi"/>
          <w:b/>
          <w:bCs/>
          <w:color w:val="000000" w:themeColor="text1"/>
          <w:sz w:val="22"/>
          <w:szCs w:val="22"/>
        </w:rPr>
        <w:tab/>
      </w:r>
      <w:r>
        <w:rPr>
          <w:rFonts w:cstheme="minorHAnsi"/>
          <w:b/>
          <w:bCs/>
          <w:color w:val="000000" w:themeColor="text1"/>
          <w:sz w:val="22"/>
          <w:szCs w:val="22"/>
        </w:rPr>
        <w:t>Imperialism, Migration, and State Formation (British Empire and Israel)</w:t>
      </w:r>
    </w:p>
    <w:p w14:paraId="2F1DA24A" w14:textId="77777777" w:rsidR="00C50D2E" w:rsidRPr="003845E4" w:rsidRDefault="00C50D2E" w:rsidP="00C50D2E">
      <w:pPr>
        <w:jc w:val="both"/>
        <w:rPr>
          <w:rFonts w:cstheme="minorHAnsi"/>
          <w:b/>
          <w:bCs/>
          <w:sz w:val="22"/>
          <w:szCs w:val="22"/>
        </w:rPr>
      </w:pPr>
    </w:p>
    <w:p w14:paraId="393D38A1" w14:textId="77777777" w:rsidR="00987A25" w:rsidRPr="00DE4ADD" w:rsidRDefault="00987A25" w:rsidP="00C50D2E">
      <w:pPr>
        <w:jc w:val="both"/>
        <w:rPr>
          <w:rFonts w:cstheme="minorHAnsi"/>
          <w:color w:val="000000" w:themeColor="text1"/>
          <w:sz w:val="22"/>
          <w:szCs w:val="22"/>
          <w:u w:val="single"/>
        </w:rPr>
      </w:pPr>
      <w:r w:rsidRPr="00DE4ADD">
        <w:rPr>
          <w:rFonts w:cstheme="minorHAnsi"/>
          <w:color w:val="000000" w:themeColor="text1"/>
          <w:sz w:val="22"/>
          <w:szCs w:val="22"/>
          <w:u w:val="single"/>
        </w:rPr>
        <w:t>Readings</w:t>
      </w:r>
    </w:p>
    <w:p w14:paraId="5DFE85DF" w14:textId="77777777" w:rsidR="00345CE9" w:rsidRDefault="00345CE9" w:rsidP="00345CE9">
      <w:pPr>
        <w:jc w:val="both"/>
        <w:rPr>
          <w:rFonts w:cstheme="minorHAnsi"/>
          <w:i/>
          <w:iCs/>
          <w:color w:val="000000" w:themeColor="text1"/>
          <w:sz w:val="22"/>
          <w:szCs w:val="22"/>
        </w:rPr>
      </w:pPr>
    </w:p>
    <w:p w14:paraId="15FD61A8" w14:textId="77777777" w:rsidR="00905B3D" w:rsidRPr="00345CE9" w:rsidRDefault="00905B3D" w:rsidP="00905B3D">
      <w:pPr>
        <w:jc w:val="both"/>
        <w:rPr>
          <w:rFonts w:cstheme="minorHAnsi"/>
          <w:color w:val="000000" w:themeColor="text1"/>
          <w:sz w:val="22"/>
          <w:szCs w:val="22"/>
        </w:rPr>
      </w:pPr>
      <w:r w:rsidRPr="00905B3D">
        <w:rPr>
          <w:rFonts w:cstheme="minorHAnsi"/>
          <w:color w:val="000000" w:themeColor="text1"/>
          <w:sz w:val="22"/>
          <w:szCs w:val="22"/>
        </w:rPr>
        <w:t>Ran Aaronsohn,</w:t>
      </w:r>
      <w:r>
        <w:rPr>
          <w:rFonts w:cstheme="minorHAnsi"/>
          <w:color w:val="000000" w:themeColor="text1"/>
          <w:sz w:val="22"/>
          <w:szCs w:val="22"/>
        </w:rPr>
        <w:t xml:space="preserve"> “</w:t>
      </w:r>
      <w:r w:rsidRPr="00905B3D">
        <w:rPr>
          <w:rFonts w:cstheme="minorHAnsi"/>
          <w:color w:val="000000" w:themeColor="text1"/>
          <w:sz w:val="22"/>
          <w:szCs w:val="22"/>
        </w:rPr>
        <w:t>Baron Rothschild and the initial stage of Jewish settlement in Palestine (1882-1890): a different type of colonization?</w:t>
      </w:r>
      <w:r>
        <w:rPr>
          <w:rFonts w:cstheme="minorHAnsi"/>
          <w:color w:val="000000" w:themeColor="text1"/>
          <w:sz w:val="22"/>
          <w:szCs w:val="22"/>
        </w:rPr>
        <w:t xml:space="preserve">” </w:t>
      </w:r>
      <w:r w:rsidRPr="00BC6E2A">
        <w:rPr>
          <w:rFonts w:cstheme="minorHAnsi"/>
          <w:i/>
          <w:iCs/>
          <w:color w:val="000000" w:themeColor="text1"/>
          <w:sz w:val="22"/>
          <w:szCs w:val="22"/>
        </w:rPr>
        <w:t>Journal of Historical Geography</w:t>
      </w:r>
      <w:r>
        <w:rPr>
          <w:rFonts w:cstheme="minorHAnsi"/>
          <w:color w:val="000000" w:themeColor="text1"/>
          <w:sz w:val="22"/>
          <w:szCs w:val="22"/>
        </w:rPr>
        <w:t xml:space="preserve"> 19(2) (1993), </w:t>
      </w:r>
      <w:r w:rsidRPr="00905B3D">
        <w:rPr>
          <w:rFonts w:cstheme="minorHAnsi"/>
          <w:color w:val="000000" w:themeColor="text1"/>
          <w:sz w:val="22"/>
          <w:szCs w:val="22"/>
        </w:rPr>
        <w:t>142-156</w:t>
      </w:r>
      <w:r>
        <w:rPr>
          <w:rFonts w:cstheme="minorHAnsi"/>
          <w:color w:val="000000" w:themeColor="text1"/>
          <w:sz w:val="22"/>
          <w:szCs w:val="22"/>
        </w:rPr>
        <w:t xml:space="preserve">. </w:t>
      </w:r>
      <w:r w:rsidRPr="00345CE9">
        <w:rPr>
          <w:rFonts w:cstheme="minorHAnsi"/>
          <w:sz w:val="22"/>
          <w:szCs w:val="22"/>
        </w:rPr>
        <w:t>Available via MacOdrum Library Course Reserves.</w:t>
      </w:r>
    </w:p>
    <w:p w14:paraId="62466A1B" w14:textId="77777777" w:rsidR="002B0DEB" w:rsidRPr="00345CE9" w:rsidRDefault="002B0DEB" w:rsidP="00345CE9">
      <w:pPr>
        <w:jc w:val="both"/>
        <w:rPr>
          <w:rFonts w:cstheme="minorHAnsi"/>
          <w:color w:val="000000" w:themeColor="text1"/>
          <w:sz w:val="22"/>
          <w:szCs w:val="22"/>
        </w:rPr>
      </w:pPr>
    </w:p>
    <w:p w14:paraId="2B1BCF9C" w14:textId="6172C013" w:rsidR="00345CE9" w:rsidRPr="00345CE9" w:rsidRDefault="00345CE9" w:rsidP="00345CE9">
      <w:pPr>
        <w:jc w:val="both"/>
        <w:rPr>
          <w:rFonts w:cstheme="minorHAnsi"/>
          <w:color w:val="000000" w:themeColor="text1"/>
          <w:sz w:val="22"/>
          <w:szCs w:val="22"/>
        </w:rPr>
      </w:pPr>
      <w:r w:rsidRPr="00345CE9">
        <w:rPr>
          <w:rFonts w:cstheme="minorHAnsi"/>
          <w:color w:val="000000" w:themeColor="text1"/>
          <w:sz w:val="22"/>
          <w:szCs w:val="22"/>
        </w:rPr>
        <w:t xml:space="preserve">Nur Masalha, "Remembering the Palestinian Nakba: Commemoration, Oral History and Narratives of Memory", </w:t>
      </w:r>
      <w:r w:rsidRPr="00345CE9">
        <w:rPr>
          <w:rFonts w:cstheme="minorHAnsi"/>
          <w:i/>
          <w:iCs/>
          <w:color w:val="000000" w:themeColor="text1"/>
          <w:sz w:val="22"/>
          <w:szCs w:val="22"/>
        </w:rPr>
        <w:t>Holy Land Studies: A Multidisciplinary Journal</w:t>
      </w:r>
      <w:r w:rsidRPr="00345CE9">
        <w:rPr>
          <w:rFonts w:cstheme="minorHAnsi"/>
          <w:color w:val="000000" w:themeColor="text1"/>
          <w:sz w:val="22"/>
          <w:szCs w:val="22"/>
        </w:rPr>
        <w:t xml:space="preserve"> 7(2) (2008) , 123 - 156. </w:t>
      </w:r>
      <w:r w:rsidRPr="00345CE9">
        <w:rPr>
          <w:rFonts w:cstheme="minorHAnsi"/>
          <w:sz w:val="22"/>
          <w:szCs w:val="22"/>
        </w:rPr>
        <w:t>Available via MacOdrum Library Course Reserves.</w:t>
      </w:r>
    </w:p>
    <w:p w14:paraId="5265AE09" w14:textId="77777777" w:rsidR="00345CE9" w:rsidRPr="00345CE9" w:rsidRDefault="00345CE9" w:rsidP="00345CE9">
      <w:pPr>
        <w:jc w:val="both"/>
        <w:rPr>
          <w:rFonts w:cstheme="minorHAnsi"/>
          <w:color w:val="000000" w:themeColor="text1"/>
          <w:sz w:val="22"/>
          <w:szCs w:val="22"/>
        </w:rPr>
      </w:pPr>
    </w:p>
    <w:p w14:paraId="6C831E7F" w14:textId="507F9395" w:rsidR="00987A25" w:rsidRDefault="00345CE9" w:rsidP="00345CE9">
      <w:pPr>
        <w:jc w:val="both"/>
        <w:rPr>
          <w:rFonts w:cstheme="minorHAnsi"/>
          <w:sz w:val="22"/>
          <w:szCs w:val="22"/>
        </w:rPr>
      </w:pPr>
      <w:r w:rsidRPr="00345CE9">
        <w:rPr>
          <w:rFonts w:cstheme="minorHAnsi"/>
          <w:color w:val="000000" w:themeColor="text1"/>
          <w:sz w:val="22"/>
          <w:szCs w:val="22"/>
        </w:rPr>
        <w:t xml:space="preserve">Rachel Busbridge, </w:t>
      </w:r>
      <w:r w:rsidR="002B0DEB" w:rsidRPr="002B0DEB">
        <w:rPr>
          <w:rFonts w:cstheme="minorHAnsi"/>
          <w:color w:val="000000" w:themeColor="text1"/>
          <w:sz w:val="22"/>
          <w:szCs w:val="22"/>
        </w:rPr>
        <w:t>“The Wall Has Feet but so Do We: Palestinian Workers in Israel and the ‘separation’ Wall</w:t>
      </w:r>
      <w:r w:rsidR="002B0DEB">
        <w:rPr>
          <w:rFonts w:cstheme="minorHAnsi"/>
          <w:color w:val="000000" w:themeColor="text1"/>
          <w:sz w:val="22"/>
          <w:szCs w:val="22"/>
        </w:rPr>
        <w:t>,</w:t>
      </w:r>
      <w:r w:rsidR="002B0DEB" w:rsidRPr="002B0DEB">
        <w:rPr>
          <w:rFonts w:cstheme="minorHAnsi"/>
          <w:color w:val="000000" w:themeColor="text1"/>
          <w:sz w:val="22"/>
          <w:szCs w:val="22"/>
        </w:rPr>
        <w:t xml:space="preserve">” </w:t>
      </w:r>
      <w:r w:rsidR="002B0DEB" w:rsidRPr="002B0DEB">
        <w:rPr>
          <w:rFonts w:cstheme="minorHAnsi"/>
          <w:i/>
          <w:iCs/>
          <w:color w:val="000000" w:themeColor="text1"/>
          <w:sz w:val="22"/>
          <w:szCs w:val="22"/>
        </w:rPr>
        <w:t>British Journal of Middle Eastern Studies</w:t>
      </w:r>
      <w:r w:rsidR="002B0DEB">
        <w:rPr>
          <w:rFonts w:cstheme="minorHAnsi"/>
          <w:color w:val="000000" w:themeColor="text1"/>
          <w:sz w:val="22"/>
          <w:szCs w:val="22"/>
        </w:rPr>
        <w:t xml:space="preserve"> 44(3) (</w:t>
      </w:r>
      <w:r w:rsidR="002B0DEB" w:rsidRPr="002B0DEB">
        <w:rPr>
          <w:rFonts w:cstheme="minorHAnsi"/>
          <w:color w:val="000000" w:themeColor="text1"/>
          <w:sz w:val="22"/>
          <w:szCs w:val="22"/>
        </w:rPr>
        <w:t>2017</w:t>
      </w:r>
      <w:r w:rsidR="002B0DEB">
        <w:rPr>
          <w:rFonts w:cstheme="minorHAnsi"/>
          <w:color w:val="000000" w:themeColor="text1"/>
          <w:sz w:val="22"/>
          <w:szCs w:val="22"/>
        </w:rPr>
        <w:t>)</w:t>
      </w:r>
      <w:r w:rsidR="002B0DEB" w:rsidRPr="002B0DEB">
        <w:rPr>
          <w:rFonts w:cstheme="minorHAnsi"/>
          <w:color w:val="000000" w:themeColor="text1"/>
          <w:sz w:val="22"/>
          <w:szCs w:val="22"/>
        </w:rPr>
        <w:t>,</w:t>
      </w:r>
      <w:r w:rsidR="002B0DEB">
        <w:rPr>
          <w:rFonts w:cstheme="minorHAnsi"/>
          <w:color w:val="000000" w:themeColor="text1"/>
          <w:sz w:val="22"/>
          <w:szCs w:val="22"/>
        </w:rPr>
        <w:t xml:space="preserve"> </w:t>
      </w:r>
      <w:r w:rsidR="002B0DEB" w:rsidRPr="002B0DEB">
        <w:rPr>
          <w:rFonts w:cstheme="minorHAnsi"/>
          <w:color w:val="000000" w:themeColor="text1"/>
          <w:sz w:val="22"/>
          <w:szCs w:val="22"/>
        </w:rPr>
        <w:t xml:space="preserve">373–90, </w:t>
      </w:r>
      <w:r w:rsidRPr="00345CE9">
        <w:rPr>
          <w:rFonts w:cstheme="minorHAnsi"/>
          <w:sz w:val="22"/>
          <w:szCs w:val="22"/>
        </w:rPr>
        <w:t>Available via MacOdrum Library Course Reserves.</w:t>
      </w:r>
    </w:p>
    <w:p w14:paraId="315E741C" w14:textId="77777777" w:rsidR="002B0DEB" w:rsidRDefault="002B0DEB" w:rsidP="00345CE9">
      <w:pPr>
        <w:jc w:val="both"/>
        <w:rPr>
          <w:rFonts w:cstheme="minorHAnsi"/>
          <w:sz w:val="22"/>
          <w:szCs w:val="22"/>
        </w:rPr>
      </w:pPr>
    </w:p>
    <w:p w14:paraId="0312F1EC" w14:textId="3067972F" w:rsidR="002B0DEB" w:rsidRPr="00345CE9" w:rsidRDefault="002B0DEB" w:rsidP="00345CE9">
      <w:pPr>
        <w:jc w:val="both"/>
        <w:rPr>
          <w:rFonts w:cstheme="minorHAnsi"/>
          <w:color w:val="000000" w:themeColor="text1"/>
          <w:sz w:val="22"/>
          <w:szCs w:val="22"/>
        </w:rPr>
      </w:pPr>
      <w:r>
        <w:rPr>
          <w:rFonts w:cstheme="minorHAnsi"/>
          <w:sz w:val="22"/>
          <w:szCs w:val="22"/>
        </w:rPr>
        <w:t xml:space="preserve">Rachel Busbridge, </w:t>
      </w:r>
      <w:r w:rsidRPr="002B0DEB">
        <w:rPr>
          <w:rFonts w:cstheme="minorHAnsi"/>
          <w:sz w:val="22"/>
          <w:szCs w:val="22"/>
        </w:rPr>
        <w:t xml:space="preserve">"Israel-Palestine and the settler colonial ‘turn’: From interpretation to decolonization." </w:t>
      </w:r>
      <w:r w:rsidRPr="002B0DEB">
        <w:rPr>
          <w:rFonts w:cstheme="minorHAnsi"/>
          <w:i/>
          <w:iCs/>
          <w:sz w:val="22"/>
          <w:szCs w:val="22"/>
        </w:rPr>
        <w:t>Theory, Culture &amp; Society</w:t>
      </w:r>
      <w:r w:rsidRPr="002B0DEB">
        <w:rPr>
          <w:rFonts w:cstheme="minorHAnsi"/>
          <w:sz w:val="22"/>
          <w:szCs w:val="22"/>
        </w:rPr>
        <w:t xml:space="preserve"> 35, no. 1 (2018): 91-115.</w:t>
      </w:r>
      <w:r>
        <w:rPr>
          <w:rFonts w:cstheme="minorHAnsi"/>
          <w:sz w:val="22"/>
          <w:szCs w:val="22"/>
        </w:rPr>
        <w:t xml:space="preserve"> Available via MacOdrum Library Course Reserves. </w:t>
      </w:r>
    </w:p>
    <w:p w14:paraId="17B7E05B" w14:textId="77777777" w:rsidR="00987A25" w:rsidRPr="0050455C" w:rsidRDefault="00987A25" w:rsidP="00F301AB">
      <w:pPr>
        <w:jc w:val="both"/>
        <w:rPr>
          <w:rFonts w:cstheme="minorHAnsi"/>
          <w:color w:val="000000" w:themeColor="text1"/>
          <w:sz w:val="22"/>
          <w:szCs w:val="22"/>
        </w:rPr>
      </w:pPr>
    </w:p>
    <w:p w14:paraId="0426CED1" w14:textId="77777777" w:rsidR="00987A25" w:rsidRPr="00DE4ADD" w:rsidRDefault="00987A25" w:rsidP="00F301AB">
      <w:pPr>
        <w:jc w:val="both"/>
        <w:rPr>
          <w:rFonts w:cstheme="minorHAnsi"/>
          <w:color w:val="000000" w:themeColor="text1"/>
          <w:sz w:val="22"/>
          <w:szCs w:val="22"/>
          <w:u w:val="single"/>
        </w:rPr>
      </w:pPr>
      <w:r w:rsidRPr="00DE4ADD">
        <w:rPr>
          <w:rFonts w:cstheme="minorHAnsi"/>
          <w:color w:val="000000" w:themeColor="text1"/>
          <w:sz w:val="22"/>
          <w:szCs w:val="22"/>
          <w:u w:val="single"/>
        </w:rPr>
        <w:t>In-Class Primary Source Activity</w:t>
      </w:r>
    </w:p>
    <w:p w14:paraId="4F5A5DAB" w14:textId="3D1615E2" w:rsidR="00987A25" w:rsidRDefault="00987A25" w:rsidP="00F301AB">
      <w:pPr>
        <w:jc w:val="both"/>
        <w:rPr>
          <w:rFonts w:cstheme="minorHAnsi"/>
          <w:color w:val="000000" w:themeColor="text1"/>
          <w:sz w:val="22"/>
          <w:szCs w:val="22"/>
        </w:rPr>
      </w:pPr>
    </w:p>
    <w:p w14:paraId="5A027D86" w14:textId="5EF3CA8B" w:rsidR="00345CE9" w:rsidRPr="00345CE9" w:rsidRDefault="00345CE9" w:rsidP="00F301AB">
      <w:pPr>
        <w:jc w:val="both"/>
        <w:rPr>
          <w:rFonts w:cstheme="minorHAnsi"/>
          <w:color w:val="000000" w:themeColor="text1"/>
          <w:sz w:val="22"/>
          <w:szCs w:val="22"/>
        </w:rPr>
      </w:pPr>
      <w:r>
        <w:rPr>
          <w:rFonts w:cstheme="minorHAnsi"/>
          <w:color w:val="000000" w:themeColor="text1"/>
          <w:sz w:val="22"/>
          <w:szCs w:val="22"/>
        </w:rPr>
        <w:t xml:space="preserve">Viewing and Discussion: </w:t>
      </w:r>
      <w:r>
        <w:rPr>
          <w:rFonts w:cstheme="minorHAnsi"/>
          <w:i/>
          <w:iCs/>
          <w:color w:val="000000" w:themeColor="text1"/>
          <w:sz w:val="22"/>
          <w:szCs w:val="22"/>
        </w:rPr>
        <w:t xml:space="preserve">My Neighbourhood, </w:t>
      </w:r>
      <w:hyperlink r:id="rId13" w:history="1">
        <w:r w:rsidRPr="007E580C">
          <w:rPr>
            <w:rStyle w:val="Hyperlink"/>
            <w:rFonts w:cstheme="minorHAnsi"/>
            <w:i/>
            <w:iCs/>
            <w:sz w:val="22"/>
            <w:szCs w:val="22"/>
          </w:rPr>
          <w:t>https://justvision.org/myneighbourhood/watch</w:t>
        </w:r>
      </w:hyperlink>
      <w:r>
        <w:rPr>
          <w:rFonts w:cstheme="minorHAnsi"/>
          <w:i/>
          <w:iCs/>
          <w:color w:val="000000" w:themeColor="text1"/>
          <w:sz w:val="22"/>
          <w:szCs w:val="22"/>
        </w:rPr>
        <w:t xml:space="preserve"> </w:t>
      </w:r>
      <w:r>
        <w:rPr>
          <w:rFonts w:cstheme="minorHAnsi"/>
          <w:color w:val="000000" w:themeColor="text1"/>
          <w:sz w:val="22"/>
          <w:szCs w:val="22"/>
        </w:rPr>
        <w:t xml:space="preserve">(2012), 25 minutes. </w:t>
      </w:r>
    </w:p>
    <w:p w14:paraId="3D1CDA05" w14:textId="77777777" w:rsidR="00987A25" w:rsidRPr="003845E4" w:rsidRDefault="00987A25" w:rsidP="00F301AB">
      <w:pPr>
        <w:pBdr>
          <w:bottom w:val="single" w:sz="12" w:space="1" w:color="auto"/>
        </w:pBdr>
        <w:jc w:val="both"/>
        <w:rPr>
          <w:rFonts w:cstheme="minorHAnsi"/>
          <w:sz w:val="22"/>
          <w:szCs w:val="22"/>
        </w:rPr>
      </w:pPr>
    </w:p>
    <w:p w14:paraId="5338979A" w14:textId="77777777" w:rsidR="00987A25" w:rsidRDefault="00987A25" w:rsidP="00F301AB">
      <w:pPr>
        <w:jc w:val="both"/>
        <w:rPr>
          <w:rFonts w:cstheme="minorHAnsi"/>
          <w:color w:val="000000" w:themeColor="text1"/>
          <w:sz w:val="22"/>
          <w:szCs w:val="22"/>
        </w:rPr>
      </w:pPr>
    </w:p>
    <w:p w14:paraId="463BDDB6" w14:textId="2941F992" w:rsidR="00461B7A" w:rsidRPr="003845E4" w:rsidRDefault="00461B7A" w:rsidP="00F301AB">
      <w:pPr>
        <w:jc w:val="both"/>
        <w:rPr>
          <w:rFonts w:cstheme="minorHAnsi"/>
          <w:b/>
          <w:bCs/>
          <w:sz w:val="22"/>
          <w:szCs w:val="22"/>
        </w:rPr>
      </w:pPr>
      <w:r w:rsidRPr="003845E4">
        <w:rPr>
          <w:rFonts w:cstheme="minorHAnsi"/>
          <w:b/>
          <w:bCs/>
          <w:sz w:val="22"/>
          <w:szCs w:val="22"/>
        </w:rPr>
        <w:t>Week 7</w:t>
      </w:r>
      <w:r w:rsidRPr="003845E4">
        <w:rPr>
          <w:rFonts w:cstheme="minorHAnsi"/>
          <w:b/>
          <w:bCs/>
          <w:sz w:val="22"/>
          <w:szCs w:val="22"/>
        </w:rPr>
        <w:tab/>
      </w:r>
      <w:r w:rsidR="0015008A">
        <w:rPr>
          <w:rFonts w:cstheme="minorHAnsi"/>
          <w:b/>
          <w:bCs/>
          <w:sz w:val="22"/>
          <w:szCs w:val="22"/>
        </w:rPr>
        <w:tab/>
      </w:r>
      <w:r w:rsidRPr="003845E4">
        <w:rPr>
          <w:rFonts w:cstheme="minorHAnsi"/>
          <w:b/>
          <w:bCs/>
          <w:sz w:val="22"/>
          <w:szCs w:val="22"/>
        </w:rPr>
        <w:t xml:space="preserve"> </w:t>
      </w:r>
    </w:p>
    <w:p w14:paraId="25019301" w14:textId="1C06757E" w:rsidR="0015008A" w:rsidRDefault="0015008A" w:rsidP="00F301AB">
      <w:pPr>
        <w:jc w:val="both"/>
        <w:rPr>
          <w:rFonts w:cstheme="minorHAnsi"/>
          <w:b/>
          <w:bCs/>
          <w:sz w:val="22"/>
          <w:szCs w:val="22"/>
        </w:rPr>
      </w:pPr>
      <w:r>
        <w:rPr>
          <w:rFonts w:cstheme="minorHAnsi"/>
          <w:b/>
          <w:bCs/>
          <w:sz w:val="22"/>
          <w:szCs w:val="22"/>
        </w:rPr>
        <w:t>February 22</w:t>
      </w:r>
      <w:r>
        <w:rPr>
          <w:rFonts w:cstheme="minorHAnsi"/>
          <w:b/>
          <w:bCs/>
          <w:sz w:val="22"/>
          <w:szCs w:val="22"/>
        </w:rPr>
        <w:tab/>
      </w:r>
      <w:r w:rsidRPr="003845E4">
        <w:rPr>
          <w:rFonts w:cstheme="minorHAnsi"/>
          <w:b/>
          <w:bCs/>
          <w:sz w:val="22"/>
          <w:szCs w:val="22"/>
        </w:rPr>
        <w:t>Reading Week: No Class</w:t>
      </w:r>
    </w:p>
    <w:p w14:paraId="0D3742B3" w14:textId="77777777" w:rsidR="0047040A" w:rsidRPr="003845E4" w:rsidRDefault="0047040A" w:rsidP="00F301AB">
      <w:pPr>
        <w:pBdr>
          <w:bottom w:val="single" w:sz="12" w:space="1" w:color="auto"/>
        </w:pBdr>
        <w:jc w:val="both"/>
        <w:rPr>
          <w:rFonts w:cstheme="minorHAnsi"/>
          <w:sz w:val="22"/>
          <w:szCs w:val="22"/>
        </w:rPr>
      </w:pPr>
    </w:p>
    <w:p w14:paraId="505CA51E" w14:textId="77777777" w:rsidR="0047040A" w:rsidRPr="003845E4" w:rsidRDefault="0047040A" w:rsidP="00F301AB">
      <w:pPr>
        <w:jc w:val="both"/>
        <w:rPr>
          <w:rFonts w:cstheme="minorHAnsi"/>
          <w:b/>
          <w:bCs/>
          <w:sz w:val="22"/>
          <w:szCs w:val="22"/>
        </w:rPr>
      </w:pPr>
    </w:p>
    <w:p w14:paraId="1547653D" w14:textId="2025C4F1" w:rsidR="00EC2BA6" w:rsidRPr="0050455C" w:rsidRDefault="00461B7A" w:rsidP="00F301AB">
      <w:pPr>
        <w:jc w:val="both"/>
        <w:rPr>
          <w:rFonts w:cstheme="minorHAnsi"/>
          <w:color w:val="000000" w:themeColor="text1"/>
          <w:sz w:val="22"/>
          <w:szCs w:val="22"/>
        </w:rPr>
      </w:pPr>
      <w:r w:rsidRPr="0050455C">
        <w:rPr>
          <w:rFonts w:cstheme="minorHAnsi"/>
          <w:b/>
          <w:bCs/>
          <w:color w:val="000000" w:themeColor="text1"/>
          <w:sz w:val="22"/>
          <w:szCs w:val="22"/>
        </w:rPr>
        <w:t>Week 8</w:t>
      </w:r>
      <w:r w:rsidRPr="0050455C">
        <w:rPr>
          <w:rFonts w:cstheme="minorHAnsi"/>
          <w:b/>
          <w:bCs/>
          <w:color w:val="000000" w:themeColor="text1"/>
          <w:sz w:val="22"/>
          <w:szCs w:val="22"/>
        </w:rPr>
        <w:tab/>
      </w:r>
    </w:p>
    <w:p w14:paraId="22582D90" w14:textId="789A4D1A" w:rsidR="0050455C" w:rsidRPr="0047040A" w:rsidRDefault="00461B7A" w:rsidP="00F301AB">
      <w:pPr>
        <w:jc w:val="both"/>
        <w:rPr>
          <w:rFonts w:cstheme="minorHAnsi"/>
          <w:b/>
          <w:bCs/>
          <w:color w:val="000000" w:themeColor="text1"/>
          <w:sz w:val="22"/>
          <w:szCs w:val="22"/>
        </w:rPr>
      </w:pPr>
      <w:r w:rsidRPr="0050455C">
        <w:rPr>
          <w:rFonts w:cstheme="minorHAnsi"/>
          <w:b/>
          <w:bCs/>
          <w:color w:val="000000" w:themeColor="text1"/>
          <w:sz w:val="22"/>
          <w:szCs w:val="22"/>
        </w:rPr>
        <w:t>February 29</w:t>
      </w:r>
      <w:r w:rsidRPr="0050455C">
        <w:rPr>
          <w:rFonts w:cstheme="minorHAnsi"/>
          <w:color w:val="000000" w:themeColor="text1"/>
          <w:sz w:val="22"/>
          <w:szCs w:val="22"/>
        </w:rPr>
        <w:tab/>
      </w:r>
      <w:r w:rsidRPr="0050455C">
        <w:rPr>
          <w:rFonts w:cstheme="minorHAnsi"/>
          <w:b/>
          <w:bCs/>
          <w:color w:val="000000" w:themeColor="text1"/>
          <w:sz w:val="22"/>
          <w:szCs w:val="22"/>
        </w:rPr>
        <w:t>Forced Migration and Settler Colonialism</w:t>
      </w:r>
    </w:p>
    <w:p w14:paraId="009A28FC" w14:textId="77777777" w:rsidR="00B35ADC" w:rsidRDefault="00B35ADC" w:rsidP="00C50D2E">
      <w:pPr>
        <w:pBdr>
          <w:bottom w:val="single" w:sz="12" w:space="1" w:color="auto"/>
        </w:pBdr>
        <w:jc w:val="both"/>
        <w:rPr>
          <w:rFonts w:cstheme="minorHAnsi"/>
          <w:b/>
          <w:bCs/>
          <w:sz w:val="22"/>
          <w:szCs w:val="22"/>
        </w:rPr>
      </w:pPr>
    </w:p>
    <w:p w14:paraId="369EE13B" w14:textId="70838535" w:rsidR="0047040A" w:rsidRDefault="00652996" w:rsidP="00C50D2E">
      <w:pPr>
        <w:pBdr>
          <w:bottom w:val="single" w:sz="12" w:space="1" w:color="auto"/>
        </w:pBdr>
        <w:jc w:val="both"/>
        <w:rPr>
          <w:rFonts w:cstheme="minorHAnsi"/>
          <w:color w:val="000000" w:themeColor="text1"/>
          <w:sz w:val="22"/>
          <w:szCs w:val="22"/>
          <w:u w:val="single"/>
        </w:rPr>
      </w:pPr>
      <w:r w:rsidRPr="0047040A">
        <w:rPr>
          <w:rFonts w:cstheme="minorHAnsi"/>
          <w:color w:val="000000" w:themeColor="text1"/>
          <w:sz w:val="22"/>
          <w:szCs w:val="22"/>
          <w:u w:val="single"/>
        </w:rPr>
        <w:t>Readings</w:t>
      </w:r>
    </w:p>
    <w:p w14:paraId="02268DF8" w14:textId="6B676B45" w:rsidR="0047040A" w:rsidRPr="0047040A" w:rsidRDefault="0047040A" w:rsidP="00F301AB">
      <w:pPr>
        <w:pBdr>
          <w:bottom w:val="single" w:sz="12" w:space="1" w:color="auto"/>
        </w:pBdr>
        <w:ind w:left="1418" w:hanging="1418"/>
        <w:jc w:val="both"/>
        <w:rPr>
          <w:rFonts w:cstheme="minorHAnsi"/>
          <w:i/>
          <w:iCs/>
          <w:color w:val="000000" w:themeColor="text1"/>
          <w:sz w:val="22"/>
          <w:szCs w:val="22"/>
        </w:rPr>
      </w:pPr>
      <w:r>
        <w:rPr>
          <w:rFonts w:cstheme="minorHAnsi"/>
          <w:i/>
          <w:iCs/>
          <w:color w:val="000000" w:themeColor="text1"/>
          <w:sz w:val="22"/>
          <w:szCs w:val="22"/>
        </w:rPr>
        <w:t xml:space="preserve">Student-led discussion of the following </w:t>
      </w:r>
      <w:r w:rsidR="00BA1B1A" w:rsidRPr="00BA1B1A">
        <w:rPr>
          <w:rFonts w:cstheme="minorHAnsi"/>
          <w:i/>
          <w:iCs/>
          <w:color w:val="000000" w:themeColor="text1"/>
          <w:sz w:val="22"/>
          <w:szCs w:val="22"/>
          <w:u w:val="single"/>
        </w:rPr>
        <w:t>three</w:t>
      </w:r>
      <w:r w:rsidR="00BA1B1A">
        <w:rPr>
          <w:rFonts w:cstheme="minorHAnsi"/>
          <w:i/>
          <w:iCs/>
          <w:color w:val="000000" w:themeColor="text1"/>
          <w:sz w:val="22"/>
          <w:szCs w:val="22"/>
        </w:rPr>
        <w:t xml:space="preserve"> </w:t>
      </w:r>
      <w:r w:rsidRPr="00BA1B1A">
        <w:rPr>
          <w:rFonts w:cstheme="minorHAnsi"/>
          <w:i/>
          <w:iCs/>
          <w:color w:val="000000" w:themeColor="text1"/>
          <w:sz w:val="22"/>
          <w:szCs w:val="22"/>
        </w:rPr>
        <w:t>articles</w:t>
      </w:r>
      <w:r w:rsidR="00C85423">
        <w:rPr>
          <w:rFonts w:cstheme="minorHAnsi"/>
          <w:i/>
          <w:iCs/>
          <w:color w:val="000000" w:themeColor="text1"/>
          <w:sz w:val="22"/>
          <w:szCs w:val="22"/>
        </w:rPr>
        <w:t xml:space="preserve"> and chapters</w:t>
      </w:r>
      <w:r>
        <w:rPr>
          <w:rFonts w:cstheme="minorHAnsi"/>
          <w:i/>
          <w:iCs/>
          <w:color w:val="000000" w:themeColor="text1"/>
          <w:sz w:val="22"/>
          <w:szCs w:val="22"/>
        </w:rPr>
        <w:t xml:space="preserve">: </w:t>
      </w:r>
    </w:p>
    <w:p w14:paraId="399B73C6" w14:textId="77777777" w:rsidR="0047040A" w:rsidRDefault="0047040A" w:rsidP="00F301AB">
      <w:pPr>
        <w:pBdr>
          <w:bottom w:val="single" w:sz="12" w:space="1" w:color="auto"/>
        </w:pBdr>
        <w:ind w:left="1418" w:hanging="1418"/>
        <w:jc w:val="both"/>
        <w:rPr>
          <w:rFonts w:cstheme="minorHAnsi"/>
          <w:color w:val="000000" w:themeColor="text1"/>
          <w:sz w:val="22"/>
          <w:szCs w:val="22"/>
        </w:rPr>
      </w:pPr>
    </w:p>
    <w:p w14:paraId="2AAD62F9" w14:textId="4FD27446" w:rsidR="00556032" w:rsidRDefault="00E86C59" w:rsidP="00F301AB">
      <w:pPr>
        <w:pBdr>
          <w:bottom w:val="single" w:sz="12" w:space="1" w:color="auto"/>
        </w:pBdr>
        <w:jc w:val="both"/>
        <w:rPr>
          <w:rFonts w:cstheme="minorHAnsi"/>
          <w:sz w:val="22"/>
          <w:szCs w:val="22"/>
        </w:rPr>
      </w:pPr>
      <w:r w:rsidRPr="00A4437B">
        <w:rPr>
          <w:rFonts w:cstheme="minorHAnsi"/>
          <w:sz w:val="22"/>
          <w:szCs w:val="22"/>
        </w:rPr>
        <w:t xml:space="preserve">Y-Dang Troeung, “Introduction,” </w:t>
      </w:r>
      <w:r w:rsidRPr="00A4437B">
        <w:rPr>
          <w:rFonts w:cstheme="minorHAnsi"/>
          <w:i/>
          <w:iCs/>
          <w:sz w:val="22"/>
          <w:szCs w:val="22"/>
        </w:rPr>
        <w:t>Refugee Lifeworlds: The Afterlife of the Cold War in Cambodia</w:t>
      </w:r>
      <w:r w:rsidRPr="00A4437B">
        <w:rPr>
          <w:rFonts w:cstheme="minorHAnsi"/>
          <w:sz w:val="22"/>
          <w:szCs w:val="22"/>
        </w:rPr>
        <w:t xml:space="preserve"> (Philadelphia: Temple University Press, 2022), 1-45. Available online via MacOdrum Library Reserves.</w:t>
      </w:r>
    </w:p>
    <w:p w14:paraId="3EF78AE7" w14:textId="468D02B3" w:rsidR="00650221" w:rsidRDefault="00650221" w:rsidP="00F301AB">
      <w:pPr>
        <w:pBdr>
          <w:bottom w:val="single" w:sz="12" w:space="1" w:color="auto"/>
        </w:pBdr>
        <w:jc w:val="both"/>
        <w:rPr>
          <w:rFonts w:cstheme="minorHAnsi"/>
          <w:sz w:val="22"/>
          <w:szCs w:val="22"/>
        </w:rPr>
      </w:pPr>
      <w:r>
        <w:rPr>
          <w:rFonts w:cstheme="minorHAnsi"/>
          <w:sz w:val="22"/>
          <w:szCs w:val="22"/>
        </w:rPr>
        <w:lastRenderedPageBreak/>
        <w:t xml:space="preserve">Katherine </w:t>
      </w:r>
      <w:r w:rsidRPr="00650221">
        <w:rPr>
          <w:rFonts w:cstheme="minorHAnsi"/>
          <w:sz w:val="22"/>
          <w:szCs w:val="22"/>
        </w:rPr>
        <w:t xml:space="preserve">Fobear, </w:t>
      </w:r>
      <w:r>
        <w:rPr>
          <w:rFonts w:cstheme="minorHAnsi"/>
          <w:sz w:val="22"/>
          <w:szCs w:val="22"/>
        </w:rPr>
        <w:t>“</w:t>
      </w:r>
      <w:r w:rsidRPr="00650221">
        <w:rPr>
          <w:rFonts w:cstheme="minorHAnsi"/>
          <w:sz w:val="22"/>
          <w:szCs w:val="22"/>
        </w:rPr>
        <w:t>Queer settlers: Questioning settler colonialism in LGBT asylum processes in Canada</w:t>
      </w:r>
      <w:r>
        <w:rPr>
          <w:rFonts w:cstheme="minorHAnsi"/>
          <w:sz w:val="22"/>
          <w:szCs w:val="22"/>
        </w:rPr>
        <w:t>”</w:t>
      </w:r>
      <w:r w:rsidRPr="00650221">
        <w:rPr>
          <w:rFonts w:cstheme="minorHAnsi"/>
          <w:sz w:val="22"/>
          <w:szCs w:val="22"/>
        </w:rPr>
        <w:t xml:space="preserve"> </w:t>
      </w:r>
      <w:r w:rsidRPr="00650221">
        <w:rPr>
          <w:rFonts w:cstheme="minorHAnsi"/>
          <w:i/>
          <w:iCs/>
          <w:sz w:val="22"/>
          <w:szCs w:val="22"/>
        </w:rPr>
        <w:t>Refuge: Canada’s Journal on Refugees</w:t>
      </w:r>
      <w:r w:rsidRPr="00650221">
        <w:rPr>
          <w:rFonts w:cstheme="minorHAnsi"/>
          <w:sz w:val="22"/>
          <w:szCs w:val="22"/>
        </w:rPr>
        <w:t>, 30(1)</w:t>
      </w:r>
      <w:r>
        <w:rPr>
          <w:rFonts w:cstheme="minorHAnsi"/>
          <w:sz w:val="22"/>
          <w:szCs w:val="22"/>
        </w:rPr>
        <w:t xml:space="preserve"> (2013)</w:t>
      </w:r>
      <w:r w:rsidRPr="00650221">
        <w:rPr>
          <w:rFonts w:cstheme="minorHAnsi"/>
          <w:sz w:val="22"/>
          <w:szCs w:val="22"/>
        </w:rPr>
        <w:t xml:space="preserve">, 47–56. </w:t>
      </w:r>
      <w:r>
        <w:rPr>
          <w:rFonts w:cstheme="minorHAnsi"/>
          <w:sz w:val="22"/>
          <w:szCs w:val="22"/>
        </w:rPr>
        <w:t xml:space="preserve">Available online via MacOdrum Library Course Reserves. </w:t>
      </w:r>
    </w:p>
    <w:p w14:paraId="132EF277" w14:textId="77777777" w:rsidR="00C50D2E" w:rsidRDefault="00C50D2E" w:rsidP="00F301AB">
      <w:pPr>
        <w:pBdr>
          <w:bottom w:val="single" w:sz="12" w:space="1" w:color="auto"/>
        </w:pBdr>
        <w:jc w:val="both"/>
        <w:rPr>
          <w:rFonts w:cstheme="minorHAnsi"/>
          <w:sz w:val="22"/>
          <w:szCs w:val="22"/>
        </w:rPr>
      </w:pPr>
    </w:p>
    <w:p w14:paraId="6C1F885A" w14:textId="4AFAD0F4" w:rsidR="00650221" w:rsidRDefault="00E10AD9" w:rsidP="00F301AB">
      <w:pPr>
        <w:pBdr>
          <w:bottom w:val="single" w:sz="12" w:space="1" w:color="auto"/>
        </w:pBdr>
        <w:jc w:val="both"/>
        <w:rPr>
          <w:rFonts w:cstheme="minorHAnsi"/>
          <w:sz w:val="22"/>
          <w:szCs w:val="22"/>
        </w:rPr>
      </w:pPr>
      <w:r>
        <w:rPr>
          <w:rFonts w:cstheme="minorHAnsi"/>
          <w:sz w:val="22"/>
          <w:szCs w:val="22"/>
        </w:rPr>
        <w:t xml:space="preserve">Maral </w:t>
      </w:r>
      <w:r w:rsidR="00650221" w:rsidRPr="00650221">
        <w:rPr>
          <w:rFonts w:cstheme="minorHAnsi"/>
          <w:sz w:val="22"/>
          <w:szCs w:val="22"/>
        </w:rPr>
        <w:t xml:space="preserve">Moradipour. "Celestial and Terrestrial Constellations: Relationality and Migration in Rebecca Belmore’s Biinjiya’iing Onji (From Inside)." </w:t>
      </w:r>
      <w:r w:rsidR="00650221" w:rsidRPr="00650221">
        <w:rPr>
          <w:rFonts w:cstheme="minorHAnsi"/>
          <w:i/>
          <w:iCs/>
          <w:sz w:val="22"/>
          <w:szCs w:val="22"/>
        </w:rPr>
        <w:t>ESC: English Studies in Canada</w:t>
      </w:r>
      <w:r w:rsidR="00650221" w:rsidRPr="00650221">
        <w:rPr>
          <w:rFonts w:cstheme="minorHAnsi"/>
          <w:sz w:val="22"/>
          <w:szCs w:val="22"/>
        </w:rPr>
        <w:t xml:space="preserve"> 45</w:t>
      </w:r>
      <w:r w:rsidR="00650221">
        <w:rPr>
          <w:rFonts w:cstheme="minorHAnsi"/>
          <w:sz w:val="22"/>
          <w:szCs w:val="22"/>
        </w:rPr>
        <w:t xml:space="preserve"> (3) </w:t>
      </w:r>
      <w:r w:rsidR="00650221" w:rsidRPr="00650221">
        <w:rPr>
          <w:rFonts w:cstheme="minorHAnsi"/>
          <w:sz w:val="22"/>
          <w:szCs w:val="22"/>
        </w:rPr>
        <w:t xml:space="preserve">(2019): 31-52. </w:t>
      </w:r>
      <w:r w:rsidR="00650221">
        <w:rPr>
          <w:rFonts w:cstheme="minorHAnsi"/>
          <w:sz w:val="22"/>
          <w:szCs w:val="22"/>
        </w:rPr>
        <w:t xml:space="preserve">Available online via MacOdrum Library Course Reserves. </w:t>
      </w:r>
    </w:p>
    <w:p w14:paraId="4891EB57" w14:textId="77777777" w:rsidR="001B425D" w:rsidRDefault="001B425D" w:rsidP="00F301AB">
      <w:pPr>
        <w:pBdr>
          <w:bottom w:val="single" w:sz="12" w:space="1" w:color="auto"/>
        </w:pBdr>
        <w:jc w:val="both"/>
        <w:rPr>
          <w:rFonts w:cstheme="minorHAnsi"/>
          <w:sz w:val="22"/>
          <w:szCs w:val="22"/>
        </w:rPr>
      </w:pPr>
    </w:p>
    <w:p w14:paraId="16579626" w14:textId="7121999A" w:rsidR="001B425D" w:rsidRDefault="001B425D" w:rsidP="00F301AB">
      <w:pPr>
        <w:pBdr>
          <w:bottom w:val="single" w:sz="12" w:space="1" w:color="auto"/>
        </w:pBdr>
        <w:jc w:val="both"/>
        <w:rPr>
          <w:rFonts w:cstheme="minorHAnsi"/>
          <w:sz w:val="22"/>
          <w:szCs w:val="22"/>
          <w:u w:val="single"/>
        </w:rPr>
      </w:pPr>
      <w:r>
        <w:rPr>
          <w:rFonts w:cstheme="minorHAnsi"/>
          <w:sz w:val="22"/>
          <w:szCs w:val="22"/>
          <w:u w:val="single"/>
        </w:rPr>
        <w:t>In-Class Activity</w:t>
      </w:r>
    </w:p>
    <w:p w14:paraId="4B9A60E1" w14:textId="77777777" w:rsidR="001B425D" w:rsidRDefault="001B425D" w:rsidP="00F301AB">
      <w:pPr>
        <w:pBdr>
          <w:bottom w:val="single" w:sz="12" w:space="1" w:color="auto"/>
        </w:pBdr>
        <w:jc w:val="both"/>
        <w:rPr>
          <w:rFonts w:cstheme="minorHAnsi"/>
          <w:sz w:val="22"/>
          <w:szCs w:val="22"/>
          <w:u w:val="single"/>
        </w:rPr>
      </w:pPr>
    </w:p>
    <w:p w14:paraId="571F4BE0" w14:textId="7667E8A7" w:rsidR="001B425D" w:rsidRDefault="001B425D" w:rsidP="00F301AB">
      <w:pPr>
        <w:pBdr>
          <w:bottom w:val="single" w:sz="12" w:space="1" w:color="auto"/>
        </w:pBdr>
        <w:jc w:val="both"/>
        <w:rPr>
          <w:rFonts w:cstheme="minorHAnsi"/>
          <w:color w:val="000000" w:themeColor="text1"/>
          <w:sz w:val="22"/>
          <w:szCs w:val="22"/>
        </w:rPr>
      </w:pPr>
      <w:r w:rsidRPr="00DA0AF9">
        <w:rPr>
          <w:rFonts w:cstheme="minorHAnsi"/>
          <w:color w:val="000000" w:themeColor="text1"/>
          <w:sz w:val="22"/>
          <w:szCs w:val="22"/>
        </w:rPr>
        <w:t xml:space="preserve">A conversation with </w:t>
      </w:r>
      <w:r>
        <w:rPr>
          <w:rFonts w:cstheme="minorHAnsi"/>
          <w:color w:val="000000" w:themeColor="text1"/>
          <w:sz w:val="22"/>
          <w:szCs w:val="22"/>
        </w:rPr>
        <w:t xml:space="preserve">Dr. </w:t>
      </w:r>
      <w:r w:rsidRPr="00DA0AF9">
        <w:rPr>
          <w:rFonts w:cstheme="minorHAnsi"/>
          <w:color w:val="000000" w:themeColor="text1"/>
          <w:sz w:val="22"/>
          <w:szCs w:val="22"/>
        </w:rPr>
        <w:t>Maral Moradipour</w:t>
      </w:r>
      <w:r>
        <w:rPr>
          <w:rFonts w:cstheme="minorHAnsi"/>
          <w:color w:val="000000" w:themeColor="text1"/>
          <w:sz w:val="22"/>
          <w:szCs w:val="22"/>
        </w:rPr>
        <w:t xml:space="preserve"> (via Zoom).</w:t>
      </w:r>
    </w:p>
    <w:p w14:paraId="77864851" w14:textId="77777777" w:rsidR="00686E4E" w:rsidRDefault="00686E4E" w:rsidP="00F301AB">
      <w:pPr>
        <w:pBdr>
          <w:bottom w:val="single" w:sz="12" w:space="1" w:color="auto"/>
        </w:pBdr>
        <w:jc w:val="both"/>
        <w:rPr>
          <w:rFonts w:cstheme="minorHAnsi"/>
          <w:color w:val="000000" w:themeColor="text1"/>
          <w:sz w:val="22"/>
          <w:szCs w:val="22"/>
        </w:rPr>
      </w:pPr>
    </w:p>
    <w:p w14:paraId="5E913961" w14:textId="230FC62E" w:rsidR="00686E4E" w:rsidRDefault="00686E4E" w:rsidP="00F301AB">
      <w:pPr>
        <w:pBdr>
          <w:bottom w:val="single" w:sz="12" w:space="1" w:color="auto"/>
        </w:pBdr>
        <w:jc w:val="both"/>
        <w:rPr>
          <w:rFonts w:cstheme="minorHAnsi"/>
          <w:color w:val="000000" w:themeColor="text1"/>
          <w:sz w:val="22"/>
          <w:szCs w:val="22"/>
        </w:rPr>
      </w:pPr>
      <w:r>
        <w:rPr>
          <w:rFonts w:cstheme="minorHAnsi"/>
          <w:color w:val="000000" w:themeColor="text1"/>
          <w:sz w:val="22"/>
          <w:szCs w:val="22"/>
          <w:u w:val="single"/>
        </w:rPr>
        <w:t>Due Date</w:t>
      </w:r>
    </w:p>
    <w:p w14:paraId="41EADEBF" w14:textId="264C6F7A" w:rsidR="00686E4E" w:rsidRPr="00686E4E" w:rsidRDefault="00686E4E" w:rsidP="00F301AB">
      <w:pPr>
        <w:pBdr>
          <w:bottom w:val="single" w:sz="12" w:space="1" w:color="auto"/>
        </w:pBdr>
        <w:jc w:val="both"/>
        <w:rPr>
          <w:rFonts w:cstheme="minorHAnsi"/>
          <w:sz w:val="22"/>
          <w:szCs w:val="22"/>
        </w:rPr>
      </w:pPr>
      <w:r>
        <w:rPr>
          <w:rFonts w:cstheme="minorHAnsi"/>
          <w:color w:val="000000" w:themeColor="text1"/>
          <w:sz w:val="22"/>
          <w:szCs w:val="22"/>
        </w:rPr>
        <w:t xml:space="preserve">Project proposals due by 11:59 pm, February 29, via Brightspace. </w:t>
      </w:r>
    </w:p>
    <w:p w14:paraId="63DE1AC7" w14:textId="77777777" w:rsidR="001B425D" w:rsidRDefault="001B425D" w:rsidP="00F301AB">
      <w:pPr>
        <w:pBdr>
          <w:bottom w:val="single" w:sz="12" w:space="1" w:color="auto"/>
        </w:pBdr>
        <w:jc w:val="both"/>
        <w:rPr>
          <w:rFonts w:cstheme="minorHAnsi"/>
          <w:sz w:val="22"/>
          <w:szCs w:val="22"/>
        </w:rPr>
      </w:pPr>
    </w:p>
    <w:p w14:paraId="64EA5857" w14:textId="77777777" w:rsidR="0015008A" w:rsidRPr="0050455C" w:rsidRDefault="0015008A" w:rsidP="00F301AB">
      <w:pPr>
        <w:jc w:val="both"/>
        <w:rPr>
          <w:rFonts w:cstheme="minorHAnsi"/>
          <w:color w:val="000000" w:themeColor="text1"/>
          <w:sz w:val="22"/>
          <w:szCs w:val="22"/>
        </w:rPr>
      </w:pPr>
    </w:p>
    <w:p w14:paraId="61A8A9A8" w14:textId="0C4F6040" w:rsidR="0015008A" w:rsidRPr="003845E4" w:rsidRDefault="0015008A" w:rsidP="00F301AB">
      <w:pPr>
        <w:jc w:val="both"/>
        <w:rPr>
          <w:rFonts w:cstheme="minorHAnsi"/>
          <w:b/>
          <w:bCs/>
          <w:sz w:val="22"/>
          <w:szCs w:val="22"/>
        </w:rPr>
      </w:pPr>
      <w:r>
        <w:rPr>
          <w:rFonts w:cstheme="minorHAnsi"/>
          <w:b/>
          <w:bCs/>
          <w:sz w:val="22"/>
          <w:szCs w:val="22"/>
        </w:rPr>
        <w:t>Individual Projects and Workshops</w:t>
      </w:r>
    </w:p>
    <w:p w14:paraId="1E81875F" w14:textId="77777777" w:rsidR="0015008A" w:rsidRPr="003845E4" w:rsidRDefault="0015008A" w:rsidP="00F301AB">
      <w:pPr>
        <w:pBdr>
          <w:bottom w:val="single" w:sz="12" w:space="1" w:color="auto"/>
        </w:pBdr>
        <w:jc w:val="both"/>
        <w:rPr>
          <w:rFonts w:cstheme="minorHAnsi"/>
          <w:sz w:val="22"/>
          <w:szCs w:val="22"/>
        </w:rPr>
      </w:pPr>
    </w:p>
    <w:p w14:paraId="27D4AE1E" w14:textId="77777777" w:rsidR="0015008A" w:rsidRPr="003845E4" w:rsidRDefault="0015008A" w:rsidP="00F301AB">
      <w:pPr>
        <w:jc w:val="both"/>
        <w:rPr>
          <w:rFonts w:cstheme="minorHAnsi"/>
          <w:sz w:val="22"/>
          <w:szCs w:val="22"/>
        </w:rPr>
      </w:pPr>
    </w:p>
    <w:p w14:paraId="6E7B5C9B" w14:textId="4E84FF2E" w:rsidR="00EC2BA6" w:rsidRPr="0050455C" w:rsidRDefault="00EC2BA6" w:rsidP="00F301AB">
      <w:pPr>
        <w:jc w:val="both"/>
        <w:rPr>
          <w:rFonts w:cstheme="minorHAnsi"/>
          <w:b/>
          <w:bCs/>
          <w:color w:val="000000" w:themeColor="text1"/>
          <w:sz w:val="22"/>
          <w:szCs w:val="22"/>
        </w:rPr>
      </w:pPr>
      <w:r w:rsidRPr="0050455C">
        <w:rPr>
          <w:rFonts w:cstheme="minorHAnsi"/>
          <w:b/>
          <w:bCs/>
          <w:color w:val="000000" w:themeColor="text1"/>
          <w:sz w:val="22"/>
          <w:szCs w:val="22"/>
        </w:rPr>
        <w:t xml:space="preserve">Week 9 </w:t>
      </w:r>
    </w:p>
    <w:p w14:paraId="7ADBB6D1" w14:textId="17784ADB" w:rsidR="001B37C1" w:rsidRPr="0050455C" w:rsidRDefault="00461B7A" w:rsidP="00F301AB">
      <w:pPr>
        <w:jc w:val="both"/>
        <w:rPr>
          <w:rFonts w:cstheme="minorHAnsi"/>
          <w:color w:val="000000" w:themeColor="text1"/>
          <w:sz w:val="22"/>
          <w:szCs w:val="22"/>
        </w:rPr>
      </w:pPr>
      <w:r w:rsidRPr="0050455C">
        <w:rPr>
          <w:rFonts w:cstheme="minorHAnsi"/>
          <w:b/>
          <w:bCs/>
          <w:color w:val="000000" w:themeColor="text1"/>
          <w:sz w:val="22"/>
          <w:szCs w:val="22"/>
        </w:rPr>
        <w:t>March 7</w:t>
      </w:r>
      <w:r w:rsidRPr="0050455C">
        <w:rPr>
          <w:rFonts w:cstheme="minorHAnsi"/>
          <w:color w:val="000000" w:themeColor="text1"/>
          <w:sz w:val="22"/>
          <w:szCs w:val="22"/>
        </w:rPr>
        <w:tab/>
      </w:r>
      <w:r w:rsidR="0050455C" w:rsidRPr="0050455C">
        <w:rPr>
          <w:rFonts w:cstheme="minorHAnsi"/>
          <w:b/>
          <w:bCs/>
          <w:color w:val="000000" w:themeColor="text1"/>
          <w:sz w:val="22"/>
          <w:szCs w:val="22"/>
        </w:rPr>
        <w:t>No Class – Individual meetings to discuss progress on research projects</w:t>
      </w:r>
    </w:p>
    <w:p w14:paraId="5A295C1B" w14:textId="77777777" w:rsidR="00D94C61" w:rsidRPr="003845E4" w:rsidRDefault="00D94C61" w:rsidP="00F301AB">
      <w:pPr>
        <w:pBdr>
          <w:bottom w:val="single" w:sz="12" w:space="1" w:color="auto"/>
        </w:pBdr>
        <w:jc w:val="both"/>
        <w:rPr>
          <w:rFonts w:cstheme="minorHAnsi"/>
          <w:sz w:val="22"/>
          <w:szCs w:val="22"/>
        </w:rPr>
      </w:pPr>
    </w:p>
    <w:p w14:paraId="48F0E66D" w14:textId="77777777" w:rsidR="00D94C61" w:rsidRPr="003845E4" w:rsidRDefault="00D94C61" w:rsidP="00F301AB">
      <w:pPr>
        <w:jc w:val="both"/>
        <w:rPr>
          <w:rFonts w:cstheme="minorHAnsi"/>
          <w:b/>
          <w:bCs/>
          <w:sz w:val="22"/>
          <w:szCs w:val="22"/>
        </w:rPr>
      </w:pPr>
    </w:p>
    <w:p w14:paraId="662C24E5" w14:textId="6D8E8BE5" w:rsidR="00EC2BA6" w:rsidRPr="003845E4" w:rsidRDefault="00EC2BA6" w:rsidP="00F301AB">
      <w:pPr>
        <w:jc w:val="both"/>
        <w:rPr>
          <w:rFonts w:cstheme="minorHAnsi"/>
          <w:b/>
          <w:bCs/>
          <w:sz w:val="22"/>
          <w:szCs w:val="22"/>
        </w:rPr>
      </w:pPr>
      <w:r w:rsidRPr="003845E4">
        <w:rPr>
          <w:rFonts w:cstheme="minorHAnsi"/>
          <w:b/>
          <w:bCs/>
          <w:sz w:val="22"/>
          <w:szCs w:val="22"/>
        </w:rPr>
        <w:t>Week 10</w:t>
      </w:r>
      <w:r w:rsidR="003845E4" w:rsidRPr="003845E4">
        <w:rPr>
          <w:rFonts w:cstheme="minorHAnsi"/>
          <w:b/>
          <w:bCs/>
          <w:sz w:val="22"/>
          <w:szCs w:val="22"/>
        </w:rPr>
        <w:tab/>
        <w:t xml:space="preserve">No Class – Individual </w:t>
      </w:r>
      <w:r w:rsidR="0015008A">
        <w:rPr>
          <w:rFonts w:cstheme="minorHAnsi"/>
          <w:b/>
          <w:bCs/>
          <w:sz w:val="22"/>
          <w:szCs w:val="22"/>
        </w:rPr>
        <w:t>m</w:t>
      </w:r>
      <w:r w:rsidR="003845E4" w:rsidRPr="003845E4">
        <w:rPr>
          <w:rFonts w:cstheme="minorHAnsi"/>
          <w:b/>
          <w:bCs/>
          <w:sz w:val="22"/>
          <w:szCs w:val="22"/>
        </w:rPr>
        <w:t xml:space="preserve">eetings </w:t>
      </w:r>
      <w:r w:rsidR="0015008A">
        <w:rPr>
          <w:rFonts w:cstheme="minorHAnsi"/>
          <w:b/>
          <w:bCs/>
          <w:sz w:val="22"/>
          <w:szCs w:val="22"/>
        </w:rPr>
        <w:t xml:space="preserve">to discuss progress on research projects </w:t>
      </w:r>
      <w:r w:rsidR="00686E4E">
        <w:rPr>
          <w:rFonts w:cstheme="minorHAnsi"/>
          <w:b/>
          <w:bCs/>
          <w:sz w:val="22"/>
          <w:szCs w:val="22"/>
        </w:rPr>
        <w:t>as necessary</w:t>
      </w:r>
    </w:p>
    <w:p w14:paraId="139A39C8" w14:textId="1B7A2E8B" w:rsidR="00461B7A" w:rsidRPr="003845E4" w:rsidRDefault="00461B7A" w:rsidP="00F301AB">
      <w:pPr>
        <w:jc w:val="both"/>
        <w:rPr>
          <w:rFonts w:cstheme="minorHAnsi"/>
          <w:b/>
          <w:bCs/>
          <w:sz w:val="22"/>
          <w:szCs w:val="22"/>
        </w:rPr>
      </w:pPr>
      <w:r w:rsidRPr="003845E4">
        <w:rPr>
          <w:rFonts w:cstheme="minorHAnsi"/>
          <w:b/>
          <w:bCs/>
          <w:sz w:val="22"/>
          <w:szCs w:val="22"/>
        </w:rPr>
        <w:t>March 14</w:t>
      </w:r>
      <w:r w:rsidRPr="003845E4">
        <w:rPr>
          <w:rFonts w:cstheme="minorHAnsi"/>
          <w:sz w:val="22"/>
          <w:szCs w:val="22"/>
        </w:rPr>
        <w:tab/>
      </w:r>
    </w:p>
    <w:p w14:paraId="7FBF57A4" w14:textId="77777777" w:rsidR="00D94C61" w:rsidRPr="003845E4" w:rsidRDefault="00D94C61" w:rsidP="00F301AB">
      <w:pPr>
        <w:pBdr>
          <w:bottom w:val="single" w:sz="12" w:space="1" w:color="auto"/>
        </w:pBdr>
        <w:jc w:val="both"/>
        <w:rPr>
          <w:rFonts w:cstheme="minorHAnsi"/>
          <w:sz w:val="22"/>
          <w:szCs w:val="22"/>
        </w:rPr>
      </w:pPr>
    </w:p>
    <w:p w14:paraId="097F28EF" w14:textId="77777777" w:rsidR="003845E4" w:rsidRPr="003845E4" w:rsidRDefault="003845E4" w:rsidP="00F301AB">
      <w:pPr>
        <w:jc w:val="both"/>
        <w:rPr>
          <w:rFonts w:cstheme="minorHAnsi"/>
          <w:sz w:val="22"/>
          <w:szCs w:val="22"/>
        </w:rPr>
      </w:pPr>
    </w:p>
    <w:p w14:paraId="72FF88AF" w14:textId="2EBE8514" w:rsidR="00EC2BA6" w:rsidRPr="003845E4" w:rsidRDefault="00EC2BA6" w:rsidP="00F301AB">
      <w:pPr>
        <w:jc w:val="both"/>
        <w:rPr>
          <w:rFonts w:cstheme="minorHAnsi"/>
          <w:b/>
          <w:bCs/>
          <w:sz w:val="22"/>
          <w:szCs w:val="22"/>
        </w:rPr>
      </w:pPr>
      <w:r w:rsidRPr="003845E4">
        <w:rPr>
          <w:rFonts w:cstheme="minorHAnsi"/>
          <w:b/>
          <w:bCs/>
          <w:sz w:val="22"/>
          <w:szCs w:val="22"/>
        </w:rPr>
        <w:t>Week 11</w:t>
      </w:r>
      <w:r w:rsidR="003845E4" w:rsidRPr="003845E4">
        <w:rPr>
          <w:rFonts w:cstheme="minorHAnsi"/>
          <w:b/>
          <w:bCs/>
          <w:sz w:val="22"/>
          <w:szCs w:val="22"/>
        </w:rPr>
        <w:tab/>
        <w:t xml:space="preserve"> </w:t>
      </w:r>
    </w:p>
    <w:p w14:paraId="1EA763AF" w14:textId="2338DB90" w:rsidR="00461B7A" w:rsidRDefault="00461B7A" w:rsidP="00F301AB">
      <w:pPr>
        <w:jc w:val="both"/>
        <w:rPr>
          <w:rFonts w:cstheme="minorHAnsi"/>
          <w:sz w:val="22"/>
          <w:szCs w:val="22"/>
        </w:rPr>
      </w:pPr>
      <w:r w:rsidRPr="003845E4">
        <w:rPr>
          <w:rFonts w:cstheme="minorHAnsi"/>
          <w:b/>
          <w:bCs/>
          <w:sz w:val="22"/>
          <w:szCs w:val="22"/>
        </w:rPr>
        <w:t>March 21</w:t>
      </w:r>
      <w:r w:rsidR="0015008A">
        <w:rPr>
          <w:rFonts w:cstheme="minorHAnsi"/>
          <w:b/>
          <w:bCs/>
          <w:sz w:val="22"/>
          <w:szCs w:val="22"/>
        </w:rPr>
        <w:tab/>
      </w:r>
      <w:r w:rsidR="00CE4EFE">
        <w:rPr>
          <w:rFonts w:cstheme="minorHAnsi"/>
          <w:b/>
          <w:bCs/>
          <w:sz w:val="22"/>
          <w:szCs w:val="22"/>
        </w:rPr>
        <w:t>Carleton University Art Gallery</w:t>
      </w:r>
    </w:p>
    <w:p w14:paraId="45FAC426" w14:textId="77777777" w:rsidR="00C50D2E" w:rsidRPr="003845E4" w:rsidRDefault="00C50D2E" w:rsidP="00C50D2E">
      <w:pPr>
        <w:jc w:val="both"/>
        <w:rPr>
          <w:rFonts w:cstheme="minorHAnsi"/>
          <w:b/>
          <w:bCs/>
          <w:sz w:val="22"/>
          <w:szCs w:val="22"/>
        </w:rPr>
      </w:pPr>
    </w:p>
    <w:p w14:paraId="57B715BC" w14:textId="77777777" w:rsidR="00CE4EFE" w:rsidRPr="00E54B67" w:rsidRDefault="00CE4EFE" w:rsidP="00C50D2E">
      <w:pPr>
        <w:jc w:val="both"/>
        <w:rPr>
          <w:rFonts w:cstheme="minorHAnsi"/>
          <w:sz w:val="22"/>
          <w:szCs w:val="22"/>
          <w:u w:val="single"/>
        </w:rPr>
      </w:pPr>
      <w:r w:rsidRPr="00E54B67">
        <w:rPr>
          <w:rFonts w:cstheme="minorHAnsi"/>
          <w:sz w:val="22"/>
          <w:szCs w:val="22"/>
          <w:u w:val="single"/>
        </w:rPr>
        <w:t xml:space="preserve">Preparation </w:t>
      </w:r>
    </w:p>
    <w:p w14:paraId="25C9A4F7" w14:textId="77777777" w:rsidR="00CE4EFE" w:rsidRDefault="00CE4EFE" w:rsidP="00F301AB">
      <w:pPr>
        <w:ind w:left="1440" w:hanging="1440"/>
        <w:jc w:val="both"/>
        <w:rPr>
          <w:rFonts w:cstheme="minorHAnsi"/>
          <w:sz w:val="22"/>
          <w:szCs w:val="22"/>
        </w:rPr>
      </w:pPr>
    </w:p>
    <w:p w14:paraId="43CA5F23" w14:textId="77777777" w:rsidR="00CE4EFE" w:rsidRPr="003F084F" w:rsidRDefault="00CE4EFE" w:rsidP="00F301AB">
      <w:pPr>
        <w:jc w:val="both"/>
        <w:rPr>
          <w:rFonts w:cstheme="minorHAnsi"/>
          <w:sz w:val="22"/>
          <w:szCs w:val="22"/>
        </w:rPr>
      </w:pPr>
      <w:r w:rsidRPr="003F084F">
        <w:rPr>
          <w:rFonts w:cstheme="minorHAnsi"/>
          <w:sz w:val="22"/>
          <w:szCs w:val="22"/>
        </w:rPr>
        <w:t>Indigenous Learning Bundle: Decolonization is for Everyone (Please Consult Bundle 3: Meet the Knowledge Keeper: Marlene Pierre)</w:t>
      </w:r>
    </w:p>
    <w:p w14:paraId="65004DD7" w14:textId="77777777" w:rsidR="00CE4EFE" w:rsidRPr="00CE4EFE" w:rsidRDefault="00CE4EFE" w:rsidP="00F301AB">
      <w:pPr>
        <w:jc w:val="both"/>
        <w:rPr>
          <w:rFonts w:cstheme="minorHAnsi"/>
          <w:sz w:val="22"/>
          <w:szCs w:val="22"/>
        </w:rPr>
      </w:pPr>
    </w:p>
    <w:p w14:paraId="6A922BA2" w14:textId="77777777" w:rsidR="00D94C61" w:rsidRPr="003845E4" w:rsidRDefault="00D94C61" w:rsidP="00F301AB">
      <w:pPr>
        <w:pBdr>
          <w:bottom w:val="single" w:sz="12" w:space="1" w:color="auto"/>
        </w:pBdr>
        <w:jc w:val="both"/>
        <w:rPr>
          <w:rFonts w:cstheme="minorHAnsi"/>
          <w:sz w:val="22"/>
          <w:szCs w:val="22"/>
        </w:rPr>
      </w:pPr>
    </w:p>
    <w:p w14:paraId="1F99B44E" w14:textId="77777777" w:rsidR="00EC2BA6" w:rsidRPr="003845E4" w:rsidRDefault="00EC2BA6" w:rsidP="00F301AB">
      <w:pPr>
        <w:jc w:val="both"/>
        <w:rPr>
          <w:rFonts w:cstheme="minorHAnsi"/>
          <w:b/>
          <w:bCs/>
          <w:sz w:val="22"/>
          <w:szCs w:val="22"/>
        </w:rPr>
      </w:pPr>
    </w:p>
    <w:p w14:paraId="2C0F1167" w14:textId="5B784A30" w:rsidR="00EC2BA6" w:rsidRPr="003845E4" w:rsidRDefault="00EC2BA6" w:rsidP="00F301AB">
      <w:pPr>
        <w:jc w:val="both"/>
        <w:rPr>
          <w:rFonts w:cstheme="minorHAnsi"/>
          <w:b/>
          <w:bCs/>
          <w:sz w:val="22"/>
          <w:szCs w:val="22"/>
        </w:rPr>
      </w:pPr>
      <w:r w:rsidRPr="003845E4">
        <w:rPr>
          <w:rFonts w:cstheme="minorHAnsi"/>
          <w:b/>
          <w:bCs/>
          <w:sz w:val="22"/>
          <w:szCs w:val="22"/>
        </w:rPr>
        <w:t>Week 12</w:t>
      </w:r>
      <w:r w:rsidR="003845E4" w:rsidRPr="003845E4">
        <w:rPr>
          <w:rFonts w:cstheme="minorHAnsi"/>
          <w:b/>
          <w:bCs/>
          <w:sz w:val="22"/>
          <w:szCs w:val="22"/>
        </w:rPr>
        <w:tab/>
      </w:r>
    </w:p>
    <w:p w14:paraId="16A7E2A1" w14:textId="04A0C5D7" w:rsidR="00461B7A" w:rsidRPr="003845E4" w:rsidRDefault="00461B7A" w:rsidP="00F301AB">
      <w:pPr>
        <w:jc w:val="both"/>
        <w:rPr>
          <w:rFonts w:cstheme="minorHAnsi"/>
          <w:b/>
          <w:bCs/>
          <w:sz w:val="22"/>
          <w:szCs w:val="22"/>
        </w:rPr>
      </w:pPr>
      <w:r w:rsidRPr="003845E4">
        <w:rPr>
          <w:rFonts w:cstheme="minorHAnsi"/>
          <w:b/>
          <w:bCs/>
          <w:sz w:val="22"/>
          <w:szCs w:val="22"/>
        </w:rPr>
        <w:t xml:space="preserve">March 28 </w:t>
      </w:r>
      <w:r w:rsidR="0015008A">
        <w:rPr>
          <w:rFonts w:cstheme="minorHAnsi"/>
          <w:b/>
          <w:bCs/>
          <w:sz w:val="22"/>
          <w:szCs w:val="22"/>
        </w:rPr>
        <w:tab/>
      </w:r>
      <w:r w:rsidR="00420A53">
        <w:rPr>
          <w:rFonts w:cstheme="minorHAnsi"/>
          <w:b/>
          <w:bCs/>
          <w:sz w:val="22"/>
          <w:szCs w:val="22"/>
        </w:rPr>
        <w:t xml:space="preserve">Project Workshops </w:t>
      </w:r>
    </w:p>
    <w:p w14:paraId="77C0E189" w14:textId="77777777" w:rsidR="0015008A" w:rsidRPr="003845E4" w:rsidRDefault="0015008A" w:rsidP="00F301AB">
      <w:pPr>
        <w:pBdr>
          <w:bottom w:val="single" w:sz="12" w:space="1" w:color="auto"/>
        </w:pBdr>
        <w:jc w:val="both"/>
        <w:rPr>
          <w:rFonts w:cstheme="minorHAnsi"/>
          <w:sz w:val="22"/>
          <w:szCs w:val="22"/>
        </w:rPr>
      </w:pPr>
    </w:p>
    <w:p w14:paraId="41ADFADA" w14:textId="77777777" w:rsidR="00461B7A" w:rsidRPr="003845E4" w:rsidRDefault="00461B7A" w:rsidP="00F301AB">
      <w:pPr>
        <w:jc w:val="both"/>
        <w:rPr>
          <w:rFonts w:cstheme="minorHAnsi"/>
          <w:sz w:val="22"/>
          <w:szCs w:val="22"/>
        </w:rPr>
      </w:pPr>
    </w:p>
    <w:p w14:paraId="4A7D5828" w14:textId="1C4433CC" w:rsidR="00461B7A" w:rsidRDefault="00461B7A" w:rsidP="00F301AB">
      <w:pPr>
        <w:jc w:val="both"/>
        <w:rPr>
          <w:rFonts w:cstheme="minorHAnsi"/>
          <w:b/>
          <w:bCs/>
          <w:sz w:val="22"/>
          <w:szCs w:val="22"/>
        </w:rPr>
      </w:pPr>
      <w:r w:rsidRPr="003845E4">
        <w:rPr>
          <w:rFonts w:cstheme="minorHAnsi"/>
          <w:b/>
          <w:bCs/>
          <w:sz w:val="22"/>
          <w:szCs w:val="22"/>
        </w:rPr>
        <w:t>April 4</w:t>
      </w:r>
      <w:r w:rsidRPr="003845E4">
        <w:rPr>
          <w:rFonts w:cstheme="minorHAnsi"/>
          <w:b/>
          <w:bCs/>
          <w:sz w:val="22"/>
          <w:szCs w:val="22"/>
        </w:rPr>
        <w:tab/>
      </w:r>
      <w:r w:rsidRPr="003845E4">
        <w:rPr>
          <w:rFonts w:cstheme="minorHAnsi"/>
          <w:b/>
          <w:bCs/>
          <w:sz w:val="22"/>
          <w:szCs w:val="22"/>
        </w:rPr>
        <w:tab/>
        <w:t xml:space="preserve">Semester Debrief </w:t>
      </w:r>
      <w:r w:rsidR="00420A53">
        <w:rPr>
          <w:rFonts w:cstheme="minorHAnsi"/>
          <w:b/>
          <w:bCs/>
          <w:sz w:val="22"/>
          <w:szCs w:val="22"/>
        </w:rPr>
        <w:t xml:space="preserve">at the Carleton University Art Gallery </w:t>
      </w:r>
      <w:r w:rsidR="003845E4" w:rsidRPr="003845E4">
        <w:rPr>
          <w:rFonts w:cstheme="minorHAnsi"/>
          <w:b/>
          <w:bCs/>
          <w:sz w:val="22"/>
          <w:szCs w:val="22"/>
        </w:rPr>
        <w:t xml:space="preserve">and Final Paper Submission </w:t>
      </w:r>
    </w:p>
    <w:p w14:paraId="0B993FAE" w14:textId="77777777" w:rsidR="0057122D" w:rsidRDefault="0057122D" w:rsidP="00F301AB">
      <w:pPr>
        <w:jc w:val="both"/>
        <w:rPr>
          <w:rFonts w:cstheme="minorHAnsi"/>
          <w:b/>
          <w:bCs/>
          <w:sz w:val="22"/>
          <w:szCs w:val="22"/>
        </w:rPr>
      </w:pPr>
    </w:p>
    <w:p w14:paraId="3D993623" w14:textId="77777777" w:rsidR="0015008A" w:rsidRPr="003845E4" w:rsidRDefault="0015008A" w:rsidP="00F301AB">
      <w:pPr>
        <w:pBdr>
          <w:bottom w:val="single" w:sz="12" w:space="1" w:color="auto"/>
        </w:pBdr>
        <w:jc w:val="both"/>
        <w:rPr>
          <w:rFonts w:cstheme="minorHAnsi"/>
          <w:sz w:val="22"/>
          <w:szCs w:val="22"/>
        </w:rPr>
      </w:pPr>
    </w:p>
    <w:p w14:paraId="2030DE55" w14:textId="3F390D9B" w:rsidR="00461B7A" w:rsidRPr="00E31CB3" w:rsidRDefault="00461B7A" w:rsidP="00F301AB">
      <w:pPr>
        <w:widowControl w:val="0"/>
        <w:ind w:right="220"/>
        <w:jc w:val="both"/>
        <w:rPr>
          <w:rFonts w:eastAsia="Cambria" w:cstheme="minorHAnsi"/>
          <w:sz w:val="22"/>
          <w:szCs w:val="22"/>
        </w:rPr>
      </w:pPr>
      <w:r w:rsidRPr="003845E4">
        <w:rPr>
          <w:rFonts w:eastAsia="Cambria" w:cstheme="minorHAnsi"/>
          <w:sz w:val="22"/>
          <w:szCs w:val="22"/>
          <w:highlight w:val="yellow"/>
        </w:rPr>
        <w:br/>
      </w:r>
    </w:p>
    <w:p w14:paraId="5B938258" w14:textId="63A3AC1A" w:rsidR="00E256B4" w:rsidRPr="00E31CB3" w:rsidRDefault="00461B7A" w:rsidP="00F301AB">
      <w:pPr>
        <w:pStyle w:val="ListParagraph"/>
        <w:widowControl w:val="0"/>
        <w:numPr>
          <w:ilvl w:val="0"/>
          <w:numId w:val="6"/>
        </w:numPr>
        <w:ind w:right="220"/>
        <w:contextualSpacing w:val="0"/>
        <w:jc w:val="both"/>
        <w:rPr>
          <w:rFonts w:eastAsia="Cambria" w:cstheme="minorHAnsi"/>
          <w:b/>
          <w:sz w:val="22"/>
          <w:szCs w:val="22"/>
        </w:rPr>
      </w:pPr>
      <w:r w:rsidRPr="00E31CB3">
        <w:rPr>
          <w:rFonts w:eastAsia="Cambria" w:cstheme="minorHAnsi"/>
          <w:b/>
          <w:sz w:val="22"/>
          <w:szCs w:val="22"/>
        </w:rPr>
        <w:lastRenderedPageBreak/>
        <w:t>Evaluation</w:t>
      </w:r>
    </w:p>
    <w:p w14:paraId="62BD718A" w14:textId="77777777" w:rsidR="00E256B4" w:rsidRPr="00E31CB3" w:rsidRDefault="00E256B4" w:rsidP="00F301AB">
      <w:pPr>
        <w:widowControl w:val="0"/>
        <w:ind w:right="220"/>
        <w:jc w:val="both"/>
        <w:rPr>
          <w:rFonts w:eastAsia="Cambria" w:cstheme="minorHAnsi"/>
          <w:sz w:val="22"/>
          <w:szCs w:val="22"/>
        </w:rPr>
      </w:pPr>
    </w:p>
    <w:p w14:paraId="18B9A5FC" w14:textId="7B1EDA37" w:rsidR="00E256B4" w:rsidRDefault="00E31CB3" w:rsidP="00F301AB">
      <w:pPr>
        <w:widowControl w:val="0"/>
        <w:ind w:right="220"/>
        <w:jc w:val="both"/>
        <w:rPr>
          <w:rFonts w:eastAsia="Cambria" w:cstheme="minorHAnsi"/>
          <w:sz w:val="22"/>
          <w:szCs w:val="22"/>
        </w:rPr>
      </w:pPr>
      <w:r>
        <w:rPr>
          <w:rFonts w:eastAsia="Cambria" w:cstheme="minorHAnsi"/>
          <w:sz w:val="22"/>
          <w:szCs w:val="22"/>
        </w:rPr>
        <w:t xml:space="preserve">The main goal of this seminar is to engage deeply and meaningfully with scholarship in the fields of Settler Colonial Studies and Migration Studies and to explore the ways in which this work is shaping academic research and society-wide conversations. Relatedly, this seminar is intended to give </w:t>
      </w:r>
      <w:r w:rsidR="00686E4E">
        <w:rPr>
          <w:rFonts w:eastAsia="Cambria" w:cstheme="minorHAnsi"/>
          <w:sz w:val="22"/>
          <w:szCs w:val="22"/>
        </w:rPr>
        <w:t xml:space="preserve">you </w:t>
      </w:r>
      <w:r>
        <w:rPr>
          <w:rFonts w:eastAsia="Cambria" w:cstheme="minorHAnsi"/>
          <w:sz w:val="22"/>
          <w:szCs w:val="22"/>
        </w:rPr>
        <w:t>the opportunity to make their own contributions to this intersectional dialogue. The assessment components of the course are designed to reflect this. As detailed below, t</w:t>
      </w:r>
      <w:r w:rsidR="00E256B4" w:rsidRPr="00E31CB3">
        <w:rPr>
          <w:rFonts w:eastAsia="Cambria" w:cstheme="minorHAnsi"/>
          <w:sz w:val="22"/>
          <w:szCs w:val="22"/>
        </w:rPr>
        <w:t>here is a self-assessment grade for participation,</w:t>
      </w:r>
      <w:r w:rsidRPr="00E31CB3">
        <w:rPr>
          <w:rFonts w:eastAsia="Cambria" w:cstheme="minorHAnsi"/>
          <w:sz w:val="22"/>
          <w:szCs w:val="22"/>
        </w:rPr>
        <w:t xml:space="preserve"> and additional assessments for the seminar presentation, weekly</w:t>
      </w:r>
      <w:r w:rsidR="00E256B4" w:rsidRPr="00E31CB3">
        <w:rPr>
          <w:rFonts w:eastAsia="Cambria" w:cstheme="minorHAnsi"/>
          <w:sz w:val="22"/>
          <w:szCs w:val="22"/>
        </w:rPr>
        <w:t xml:space="preserve"> reading reflections </w:t>
      </w:r>
      <w:r w:rsidRPr="00E31CB3">
        <w:rPr>
          <w:rFonts w:eastAsia="Cambria" w:cstheme="minorHAnsi"/>
          <w:sz w:val="22"/>
          <w:szCs w:val="22"/>
        </w:rPr>
        <w:t xml:space="preserve">(Week 2 – 8), a research proposal and final research paper. </w:t>
      </w:r>
    </w:p>
    <w:p w14:paraId="4C76F2F7" w14:textId="77777777" w:rsidR="00F301AB" w:rsidRDefault="00F301AB" w:rsidP="00F301AB">
      <w:pPr>
        <w:widowControl w:val="0"/>
        <w:ind w:right="220"/>
        <w:jc w:val="both"/>
        <w:rPr>
          <w:rFonts w:eastAsia="Cambria" w:cstheme="minorHAnsi"/>
          <w:sz w:val="22"/>
          <w:szCs w:val="22"/>
        </w:rPr>
      </w:pPr>
    </w:p>
    <w:p w14:paraId="5E15868D" w14:textId="1969CAA2" w:rsidR="00F301AB" w:rsidRPr="00F301AB" w:rsidRDefault="00F301AB" w:rsidP="00F301AB">
      <w:pPr>
        <w:widowControl w:val="0"/>
        <w:ind w:right="220"/>
        <w:jc w:val="both"/>
        <w:rPr>
          <w:rFonts w:eastAsia="Cambria" w:cstheme="minorHAnsi"/>
          <w:b/>
          <w:bCs/>
          <w:sz w:val="22"/>
          <w:szCs w:val="22"/>
        </w:rPr>
      </w:pPr>
      <w:r w:rsidRPr="00F301AB">
        <w:rPr>
          <w:rFonts w:eastAsia="Cambria" w:cstheme="minorHAnsi"/>
          <w:b/>
          <w:bCs/>
          <w:sz w:val="22"/>
          <w:szCs w:val="22"/>
        </w:rPr>
        <w:t xml:space="preserve">Late penalties, extensions </w:t>
      </w:r>
    </w:p>
    <w:p w14:paraId="3CC9A6AA" w14:textId="77777777" w:rsidR="00F301AB" w:rsidRPr="00E31CB3" w:rsidRDefault="00F301AB" w:rsidP="00F301AB">
      <w:pPr>
        <w:widowControl w:val="0"/>
        <w:ind w:right="220"/>
        <w:jc w:val="both"/>
        <w:rPr>
          <w:rFonts w:eastAsia="Cambria" w:cstheme="minorHAnsi"/>
          <w:sz w:val="22"/>
          <w:szCs w:val="22"/>
        </w:rPr>
      </w:pPr>
    </w:p>
    <w:p w14:paraId="3351B755" w14:textId="69ECA2B2" w:rsidR="003845E4" w:rsidRDefault="003845E4" w:rsidP="00F301AB">
      <w:pPr>
        <w:jc w:val="both"/>
        <w:rPr>
          <w:rFonts w:cstheme="minorHAnsi"/>
          <w:sz w:val="22"/>
          <w:szCs w:val="22"/>
        </w:rPr>
      </w:pPr>
      <w:r w:rsidRPr="005D45D9">
        <w:rPr>
          <w:rFonts w:cstheme="minorHAnsi"/>
          <w:sz w:val="22"/>
          <w:szCs w:val="22"/>
          <w:u w:val="single"/>
        </w:rPr>
        <w:t>Participation</w:t>
      </w:r>
      <w:r w:rsidR="00E256B4" w:rsidRPr="005D45D9">
        <w:rPr>
          <w:rFonts w:cstheme="minorHAnsi"/>
          <w:sz w:val="22"/>
          <w:szCs w:val="22"/>
          <w:u w:val="single"/>
        </w:rPr>
        <w:t xml:space="preserve"> (self-graded): </w:t>
      </w:r>
      <w:r w:rsidR="0050455C" w:rsidRPr="005D45D9">
        <w:rPr>
          <w:rFonts w:cstheme="minorHAnsi"/>
          <w:sz w:val="22"/>
          <w:szCs w:val="22"/>
          <w:u w:val="single"/>
        </w:rPr>
        <w:t>15%</w:t>
      </w:r>
    </w:p>
    <w:p w14:paraId="5F0A8172" w14:textId="77777777" w:rsidR="005D45D9" w:rsidRDefault="005D45D9" w:rsidP="00F301AB">
      <w:pPr>
        <w:jc w:val="both"/>
        <w:rPr>
          <w:rFonts w:cstheme="minorHAnsi"/>
          <w:sz w:val="22"/>
          <w:szCs w:val="22"/>
        </w:rPr>
      </w:pPr>
    </w:p>
    <w:p w14:paraId="048264CE" w14:textId="0EED88D2" w:rsidR="005D45D9" w:rsidRPr="005D45D9" w:rsidRDefault="005D45D9" w:rsidP="00F301AB">
      <w:pPr>
        <w:jc w:val="both"/>
        <w:rPr>
          <w:rFonts w:cstheme="minorHAnsi"/>
          <w:sz w:val="22"/>
          <w:szCs w:val="22"/>
        </w:rPr>
      </w:pPr>
      <w:r w:rsidRPr="005D45D9">
        <w:rPr>
          <w:rFonts w:cstheme="minorHAnsi"/>
          <w:sz w:val="22"/>
          <w:szCs w:val="22"/>
        </w:rPr>
        <w:t xml:space="preserve">My expectation is that everyone will attend each seminar, knowing that regular attendance and participation leads to rich intellectual community and discussion. Participation will be based on depth and breadth of preparation and engagement in seminar discussions. This can take many forms including careful and attentive listening, oral contributions, or active engagement in reflection exercises and other class activities. </w:t>
      </w:r>
      <w:r w:rsidR="00686E4E">
        <w:rPr>
          <w:rFonts w:cstheme="minorHAnsi"/>
          <w:sz w:val="22"/>
          <w:szCs w:val="22"/>
        </w:rPr>
        <w:t>You</w:t>
      </w:r>
      <w:r w:rsidRPr="005D45D9">
        <w:rPr>
          <w:rFonts w:cstheme="minorHAnsi"/>
          <w:sz w:val="22"/>
          <w:szCs w:val="22"/>
        </w:rPr>
        <w:t xml:space="preserve"> will self-assess your grade for participation based on the following rubric (letter grade) and submit the </w:t>
      </w:r>
      <w:r>
        <w:rPr>
          <w:rFonts w:cstheme="minorHAnsi"/>
          <w:sz w:val="22"/>
          <w:szCs w:val="22"/>
        </w:rPr>
        <w:t xml:space="preserve">letter </w:t>
      </w:r>
      <w:r w:rsidRPr="005D45D9">
        <w:rPr>
          <w:rFonts w:cstheme="minorHAnsi"/>
          <w:sz w:val="22"/>
          <w:szCs w:val="22"/>
        </w:rPr>
        <w:t xml:space="preserve">grade to me on the last day of class, 8 </w:t>
      </w:r>
      <w:r>
        <w:rPr>
          <w:rFonts w:cstheme="minorHAnsi"/>
          <w:sz w:val="22"/>
          <w:szCs w:val="22"/>
        </w:rPr>
        <w:t>April</w:t>
      </w:r>
      <w:r w:rsidRPr="005D45D9">
        <w:rPr>
          <w:rFonts w:cstheme="minorHAnsi"/>
          <w:sz w:val="22"/>
          <w:szCs w:val="22"/>
        </w:rPr>
        <w:t xml:space="preserve"> 202</w:t>
      </w:r>
      <w:r>
        <w:rPr>
          <w:rFonts w:cstheme="minorHAnsi"/>
          <w:sz w:val="22"/>
          <w:szCs w:val="22"/>
        </w:rPr>
        <w:t>4</w:t>
      </w:r>
      <w:r w:rsidRPr="005D45D9">
        <w:rPr>
          <w:rFonts w:cstheme="minorHAnsi"/>
          <w:sz w:val="22"/>
          <w:szCs w:val="22"/>
        </w:rPr>
        <w:t xml:space="preserve">. </w:t>
      </w:r>
      <w:r>
        <w:rPr>
          <w:rFonts w:cstheme="minorHAnsi"/>
          <w:sz w:val="22"/>
          <w:szCs w:val="22"/>
        </w:rPr>
        <w:t xml:space="preserve">The final grade will be based on this self-assessment as well as my own, using the rubric outlined below: </w:t>
      </w:r>
    </w:p>
    <w:p w14:paraId="1961E1D2" w14:textId="77777777" w:rsidR="005D45D9" w:rsidRPr="005D45D9" w:rsidRDefault="005D45D9" w:rsidP="00F301AB">
      <w:pPr>
        <w:jc w:val="both"/>
        <w:rPr>
          <w:rFonts w:cstheme="minorHAnsi"/>
          <w:sz w:val="22"/>
          <w:szCs w:val="22"/>
        </w:rPr>
      </w:pPr>
    </w:p>
    <w:p w14:paraId="5B20E47E" w14:textId="50E96898" w:rsidR="005D45D9" w:rsidRPr="005D45D9" w:rsidRDefault="005D45D9" w:rsidP="00F301AB">
      <w:pPr>
        <w:jc w:val="both"/>
        <w:rPr>
          <w:rFonts w:cstheme="minorHAnsi"/>
          <w:sz w:val="22"/>
          <w:szCs w:val="22"/>
        </w:rPr>
      </w:pPr>
      <w:r w:rsidRPr="005D45D9">
        <w:rPr>
          <w:rFonts w:cstheme="minorHAnsi"/>
          <w:sz w:val="22"/>
          <w:szCs w:val="22"/>
        </w:rPr>
        <w:t>Attendance</w:t>
      </w:r>
      <w:r w:rsidRPr="005D45D9">
        <w:rPr>
          <w:rFonts w:cstheme="minorHAnsi"/>
          <w:sz w:val="22"/>
          <w:szCs w:val="22"/>
        </w:rPr>
        <w:tab/>
      </w:r>
      <w:r>
        <w:rPr>
          <w:rFonts w:cstheme="minorHAnsi"/>
          <w:sz w:val="22"/>
          <w:szCs w:val="22"/>
        </w:rPr>
        <w:tab/>
      </w:r>
      <w:r w:rsidRPr="005D45D9">
        <w:rPr>
          <w:rFonts w:cstheme="minorHAnsi"/>
          <w:sz w:val="22"/>
          <w:szCs w:val="22"/>
        </w:rPr>
        <w:t>30%</w:t>
      </w:r>
    </w:p>
    <w:p w14:paraId="17EAA040" w14:textId="255E707A" w:rsidR="005D45D9" w:rsidRPr="005D45D9" w:rsidRDefault="005D45D9" w:rsidP="00F301AB">
      <w:pPr>
        <w:jc w:val="both"/>
        <w:rPr>
          <w:rFonts w:cstheme="minorHAnsi"/>
          <w:sz w:val="22"/>
          <w:szCs w:val="22"/>
        </w:rPr>
      </w:pPr>
      <w:r w:rsidRPr="005D45D9">
        <w:rPr>
          <w:rFonts w:cstheme="minorHAnsi"/>
          <w:sz w:val="22"/>
          <w:szCs w:val="22"/>
        </w:rPr>
        <w:t>Preparation</w:t>
      </w:r>
      <w:r w:rsidRPr="005D45D9">
        <w:rPr>
          <w:rFonts w:cstheme="minorHAnsi"/>
          <w:sz w:val="22"/>
          <w:szCs w:val="22"/>
        </w:rPr>
        <w:tab/>
      </w:r>
      <w:r>
        <w:rPr>
          <w:rFonts w:cstheme="minorHAnsi"/>
          <w:sz w:val="22"/>
          <w:szCs w:val="22"/>
        </w:rPr>
        <w:tab/>
      </w:r>
      <w:r w:rsidRPr="005D45D9">
        <w:rPr>
          <w:rFonts w:cstheme="minorHAnsi"/>
          <w:sz w:val="22"/>
          <w:szCs w:val="22"/>
        </w:rPr>
        <w:t>30%</w:t>
      </w:r>
    </w:p>
    <w:p w14:paraId="069083EB" w14:textId="1F126F00" w:rsidR="005D45D9" w:rsidRPr="005D45D9" w:rsidRDefault="005D45D9" w:rsidP="00F301AB">
      <w:pPr>
        <w:jc w:val="both"/>
        <w:rPr>
          <w:rFonts w:cstheme="minorHAnsi"/>
          <w:sz w:val="22"/>
          <w:szCs w:val="22"/>
        </w:rPr>
      </w:pPr>
      <w:r w:rsidRPr="005D45D9">
        <w:rPr>
          <w:rFonts w:cstheme="minorHAnsi"/>
          <w:sz w:val="22"/>
          <w:szCs w:val="22"/>
        </w:rPr>
        <w:t xml:space="preserve">Engaged Participation </w:t>
      </w:r>
      <w:r w:rsidRPr="005D45D9">
        <w:rPr>
          <w:rFonts w:cstheme="minorHAnsi"/>
          <w:sz w:val="22"/>
          <w:szCs w:val="22"/>
        </w:rPr>
        <w:tab/>
        <w:t>40%</w:t>
      </w:r>
    </w:p>
    <w:p w14:paraId="4A451B92" w14:textId="77777777" w:rsidR="003845E4" w:rsidRPr="003845E4" w:rsidRDefault="003845E4" w:rsidP="00F301AB">
      <w:pPr>
        <w:jc w:val="both"/>
        <w:rPr>
          <w:rFonts w:cstheme="minorHAnsi"/>
          <w:sz w:val="22"/>
          <w:szCs w:val="22"/>
        </w:rPr>
      </w:pPr>
    </w:p>
    <w:p w14:paraId="18CD0C16" w14:textId="2520AF3C" w:rsidR="003845E4" w:rsidRPr="005D45D9" w:rsidRDefault="003845E4" w:rsidP="00F301AB">
      <w:pPr>
        <w:jc w:val="both"/>
        <w:rPr>
          <w:rFonts w:cstheme="minorHAnsi"/>
          <w:sz w:val="22"/>
          <w:szCs w:val="22"/>
          <w:u w:val="single"/>
        </w:rPr>
      </w:pPr>
      <w:r w:rsidRPr="005D45D9">
        <w:rPr>
          <w:rFonts w:cstheme="minorHAnsi"/>
          <w:sz w:val="22"/>
          <w:szCs w:val="22"/>
          <w:u w:val="single"/>
        </w:rPr>
        <w:t>Seminar Presentation</w:t>
      </w:r>
      <w:r w:rsidR="0050455C" w:rsidRPr="005D45D9">
        <w:rPr>
          <w:rFonts w:cstheme="minorHAnsi"/>
          <w:sz w:val="22"/>
          <w:szCs w:val="22"/>
          <w:u w:val="single"/>
        </w:rPr>
        <w:t>: 15%</w:t>
      </w:r>
      <w:r w:rsidRPr="005D45D9">
        <w:rPr>
          <w:rFonts w:cstheme="minorHAnsi"/>
          <w:sz w:val="22"/>
          <w:szCs w:val="22"/>
          <w:u w:val="single"/>
        </w:rPr>
        <w:t xml:space="preserve"> </w:t>
      </w:r>
    </w:p>
    <w:p w14:paraId="56328115" w14:textId="77777777" w:rsidR="00E31CB3" w:rsidRDefault="00E31CB3" w:rsidP="00F301AB">
      <w:pPr>
        <w:jc w:val="both"/>
        <w:rPr>
          <w:rFonts w:cstheme="minorHAnsi"/>
          <w:sz w:val="22"/>
          <w:szCs w:val="22"/>
        </w:rPr>
      </w:pPr>
    </w:p>
    <w:p w14:paraId="05D4F775" w14:textId="5A489F73" w:rsidR="00E31CB3" w:rsidRDefault="005D45D9" w:rsidP="00F301AB">
      <w:pPr>
        <w:jc w:val="both"/>
        <w:rPr>
          <w:rFonts w:cstheme="minorHAnsi"/>
          <w:sz w:val="22"/>
          <w:szCs w:val="22"/>
        </w:rPr>
      </w:pPr>
      <w:r>
        <w:rPr>
          <w:rFonts w:cstheme="minorHAnsi"/>
          <w:sz w:val="22"/>
          <w:szCs w:val="22"/>
        </w:rPr>
        <w:t>Over the course of the semester, students will lead the discussion on one article or chapter assigned as preparation for seminar discussions. These presentations should be 5-10 minutes in length and</w:t>
      </w:r>
      <w:r w:rsidR="00E62BCD">
        <w:rPr>
          <w:rFonts w:cstheme="minorHAnsi"/>
          <w:sz w:val="22"/>
          <w:szCs w:val="22"/>
        </w:rPr>
        <w:t xml:space="preserve"> include an overall argument or thesis about the significance of the reading,</w:t>
      </w:r>
      <w:r>
        <w:rPr>
          <w:rFonts w:cstheme="minorHAnsi"/>
          <w:sz w:val="22"/>
          <w:szCs w:val="22"/>
        </w:rPr>
        <w:t xml:space="preserve"> the biography of the author, </w:t>
      </w:r>
      <w:r w:rsidR="00E62BCD">
        <w:rPr>
          <w:rFonts w:cstheme="minorHAnsi"/>
          <w:sz w:val="22"/>
          <w:szCs w:val="22"/>
        </w:rPr>
        <w:t xml:space="preserve">a summary of the reading, and </w:t>
      </w:r>
      <w:r>
        <w:rPr>
          <w:rFonts w:cstheme="minorHAnsi"/>
          <w:sz w:val="22"/>
          <w:szCs w:val="22"/>
        </w:rPr>
        <w:t xml:space="preserve">an analysis of </w:t>
      </w:r>
      <w:r w:rsidR="00E62BCD">
        <w:rPr>
          <w:rFonts w:cstheme="minorHAnsi"/>
          <w:sz w:val="22"/>
          <w:szCs w:val="22"/>
        </w:rPr>
        <w:t>the article’s significance (argument, methods, and / or evidence)</w:t>
      </w:r>
      <w:r>
        <w:rPr>
          <w:rFonts w:cstheme="minorHAnsi"/>
          <w:sz w:val="22"/>
          <w:szCs w:val="22"/>
        </w:rPr>
        <w:t xml:space="preserve">. Presentations are done individually but you are welcome to coordinate with other students presenting that week. Presentations should include at least two questions for discussion. </w:t>
      </w:r>
      <w:r w:rsidR="00E62BCD">
        <w:rPr>
          <w:rFonts w:cstheme="minorHAnsi"/>
          <w:sz w:val="22"/>
          <w:szCs w:val="22"/>
        </w:rPr>
        <w:t xml:space="preserve">PPTs are not required though can be useful for background context. </w:t>
      </w:r>
      <w:r>
        <w:rPr>
          <w:rFonts w:cstheme="minorHAnsi"/>
          <w:sz w:val="22"/>
          <w:szCs w:val="22"/>
        </w:rPr>
        <w:t xml:space="preserve">The grade for this assignment is based on the following rubric: </w:t>
      </w:r>
    </w:p>
    <w:p w14:paraId="66C1602B" w14:textId="77777777" w:rsidR="00E256B4" w:rsidRDefault="00E256B4" w:rsidP="00F301AB">
      <w:pPr>
        <w:jc w:val="both"/>
        <w:rPr>
          <w:rFonts w:cstheme="minorHAnsi"/>
          <w:sz w:val="22"/>
          <w:szCs w:val="22"/>
        </w:rPr>
      </w:pPr>
    </w:p>
    <w:p w14:paraId="24641AE2" w14:textId="2CA73204" w:rsidR="00E62BCD" w:rsidRDefault="00E62BCD" w:rsidP="00F301AB">
      <w:pPr>
        <w:jc w:val="both"/>
        <w:rPr>
          <w:rFonts w:cstheme="minorHAnsi"/>
          <w:sz w:val="22"/>
          <w:szCs w:val="22"/>
        </w:rPr>
      </w:pPr>
      <w:r>
        <w:rPr>
          <w:rFonts w:cstheme="minorHAnsi"/>
          <w:sz w:val="22"/>
          <w:szCs w:val="22"/>
        </w:rPr>
        <w:t>Thesis statement</w:t>
      </w:r>
      <w:r>
        <w:rPr>
          <w:rFonts w:cstheme="minorHAnsi"/>
          <w:sz w:val="22"/>
          <w:szCs w:val="22"/>
        </w:rPr>
        <w:tab/>
      </w:r>
      <w:r>
        <w:rPr>
          <w:rFonts w:cstheme="minorHAnsi"/>
          <w:sz w:val="22"/>
          <w:szCs w:val="22"/>
        </w:rPr>
        <w:tab/>
      </w:r>
      <w:r>
        <w:rPr>
          <w:rFonts w:cstheme="minorHAnsi"/>
          <w:sz w:val="22"/>
          <w:szCs w:val="22"/>
        </w:rPr>
        <w:tab/>
        <w:t>20%</w:t>
      </w:r>
    </w:p>
    <w:p w14:paraId="5457FD98" w14:textId="26008421" w:rsidR="00E62BCD" w:rsidRDefault="00E62BCD" w:rsidP="00F301AB">
      <w:pPr>
        <w:jc w:val="both"/>
        <w:rPr>
          <w:rFonts w:cstheme="minorHAnsi"/>
          <w:sz w:val="22"/>
          <w:szCs w:val="22"/>
        </w:rPr>
      </w:pPr>
      <w:r>
        <w:rPr>
          <w:rFonts w:cstheme="minorHAnsi"/>
          <w:sz w:val="22"/>
          <w:szCs w:val="22"/>
        </w:rPr>
        <w:t>Biography of the author</w:t>
      </w:r>
      <w:r>
        <w:rPr>
          <w:rFonts w:cstheme="minorHAnsi"/>
          <w:sz w:val="22"/>
          <w:szCs w:val="22"/>
        </w:rPr>
        <w:tab/>
      </w:r>
      <w:r>
        <w:rPr>
          <w:rFonts w:cstheme="minorHAnsi"/>
          <w:sz w:val="22"/>
          <w:szCs w:val="22"/>
        </w:rPr>
        <w:tab/>
      </w:r>
      <w:r>
        <w:rPr>
          <w:rFonts w:cstheme="minorHAnsi"/>
          <w:sz w:val="22"/>
          <w:szCs w:val="22"/>
        </w:rPr>
        <w:tab/>
        <w:t>10%</w:t>
      </w:r>
    </w:p>
    <w:p w14:paraId="3B43559D" w14:textId="6DA0E367" w:rsidR="00E62BCD" w:rsidRDefault="00E62BCD" w:rsidP="00F301AB">
      <w:pPr>
        <w:jc w:val="both"/>
        <w:rPr>
          <w:rFonts w:cstheme="minorHAnsi"/>
          <w:sz w:val="22"/>
          <w:szCs w:val="22"/>
        </w:rPr>
      </w:pPr>
      <w:r>
        <w:rPr>
          <w:rFonts w:cstheme="minorHAnsi"/>
          <w:sz w:val="22"/>
          <w:szCs w:val="22"/>
        </w:rPr>
        <w:t>Reading Summary</w:t>
      </w:r>
      <w:r>
        <w:rPr>
          <w:rFonts w:cstheme="minorHAnsi"/>
          <w:sz w:val="22"/>
          <w:szCs w:val="22"/>
        </w:rPr>
        <w:tab/>
      </w:r>
      <w:r>
        <w:rPr>
          <w:rFonts w:cstheme="minorHAnsi"/>
          <w:sz w:val="22"/>
          <w:szCs w:val="22"/>
        </w:rPr>
        <w:tab/>
      </w:r>
      <w:r>
        <w:rPr>
          <w:rFonts w:cstheme="minorHAnsi"/>
          <w:sz w:val="22"/>
          <w:szCs w:val="22"/>
        </w:rPr>
        <w:tab/>
        <w:t>20%</w:t>
      </w:r>
    </w:p>
    <w:p w14:paraId="260DF803" w14:textId="62BEC090" w:rsidR="00E62BCD" w:rsidRDefault="00E62BCD" w:rsidP="00F301AB">
      <w:pPr>
        <w:jc w:val="both"/>
        <w:rPr>
          <w:rFonts w:cstheme="minorHAnsi"/>
          <w:sz w:val="22"/>
          <w:szCs w:val="22"/>
        </w:rPr>
      </w:pPr>
      <w:r>
        <w:rPr>
          <w:rFonts w:cstheme="minorHAnsi"/>
          <w:sz w:val="22"/>
          <w:szCs w:val="22"/>
        </w:rPr>
        <w:t>Analysis of Reading Significance</w:t>
      </w:r>
      <w:r>
        <w:rPr>
          <w:rFonts w:cstheme="minorHAnsi"/>
          <w:sz w:val="22"/>
          <w:szCs w:val="22"/>
        </w:rPr>
        <w:tab/>
      </w:r>
      <w:r>
        <w:rPr>
          <w:rFonts w:cstheme="minorHAnsi"/>
          <w:sz w:val="22"/>
          <w:szCs w:val="22"/>
        </w:rPr>
        <w:tab/>
        <w:t>30%</w:t>
      </w:r>
    </w:p>
    <w:p w14:paraId="03F5078E" w14:textId="15CA6102" w:rsidR="00E62BCD" w:rsidRDefault="00E62BCD" w:rsidP="00F301AB">
      <w:pPr>
        <w:jc w:val="both"/>
        <w:rPr>
          <w:rFonts w:cstheme="minorHAnsi"/>
          <w:sz w:val="22"/>
          <w:szCs w:val="22"/>
        </w:rPr>
      </w:pPr>
      <w:r>
        <w:rPr>
          <w:rFonts w:cstheme="minorHAnsi"/>
          <w:sz w:val="22"/>
          <w:szCs w:val="22"/>
        </w:rPr>
        <w:t>Questions for Discussion</w:t>
      </w:r>
      <w:r>
        <w:rPr>
          <w:rFonts w:cstheme="minorHAnsi"/>
          <w:sz w:val="22"/>
          <w:szCs w:val="22"/>
        </w:rPr>
        <w:tab/>
      </w:r>
      <w:r>
        <w:rPr>
          <w:rFonts w:cstheme="minorHAnsi"/>
          <w:sz w:val="22"/>
          <w:szCs w:val="22"/>
        </w:rPr>
        <w:tab/>
        <w:t>20%</w:t>
      </w:r>
    </w:p>
    <w:p w14:paraId="0DBBF788" w14:textId="77777777" w:rsidR="005D45D9" w:rsidRDefault="005D45D9" w:rsidP="00F301AB">
      <w:pPr>
        <w:jc w:val="both"/>
        <w:rPr>
          <w:rFonts w:cstheme="minorHAnsi"/>
          <w:sz w:val="22"/>
          <w:szCs w:val="22"/>
        </w:rPr>
      </w:pPr>
    </w:p>
    <w:p w14:paraId="60199DFC" w14:textId="553A11E7" w:rsidR="00E256B4" w:rsidRPr="00E62BCD" w:rsidRDefault="00E256B4" w:rsidP="00F301AB">
      <w:pPr>
        <w:jc w:val="both"/>
        <w:rPr>
          <w:rFonts w:cstheme="minorHAnsi"/>
          <w:sz w:val="22"/>
          <w:szCs w:val="22"/>
          <w:u w:val="single"/>
        </w:rPr>
      </w:pPr>
      <w:r w:rsidRPr="00E62BCD">
        <w:rPr>
          <w:rFonts w:cstheme="minorHAnsi"/>
          <w:sz w:val="22"/>
          <w:szCs w:val="22"/>
          <w:u w:val="single"/>
        </w:rPr>
        <w:t>Reading Reflections</w:t>
      </w:r>
      <w:r w:rsidR="0050455C" w:rsidRPr="00E62BCD">
        <w:rPr>
          <w:rFonts w:cstheme="minorHAnsi"/>
          <w:sz w:val="22"/>
          <w:szCs w:val="22"/>
          <w:u w:val="single"/>
        </w:rPr>
        <w:t xml:space="preserve">: </w:t>
      </w:r>
      <w:r w:rsidR="00E31CB3" w:rsidRPr="00E62BCD">
        <w:rPr>
          <w:rFonts w:cstheme="minorHAnsi"/>
          <w:sz w:val="22"/>
          <w:szCs w:val="22"/>
          <w:u w:val="single"/>
        </w:rPr>
        <w:t>30</w:t>
      </w:r>
      <w:r w:rsidR="0050455C" w:rsidRPr="00E62BCD">
        <w:rPr>
          <w:rFonts w:cstheme="minorHAnsi"/>
          <w:sz w:val="22"/>
          <w:szCs w:val="22"/>
          <w:u w:val="single"/>
        </w:rPr>
        <w:t>%</w:t>
      </w:r>
    </w:p>
    <w:p w14:paraId="76F50B31" w14:textId="77777777" w:rsidR="003845E4" w:rsidRDefault="003845E4" w:rsidP="00F301AB">
      <w:pPr>
        <w:jc w:val="both"/>
        <w:rPr>
          <w:rFonts w:cstheme="minorHAnsi"/>
          <w:sz w:val="22"/>
          <w:szCs w:val="22"/>
        </w:rPr>
      </w:pPr>
    </w:p>
    <w:p w14:paraId="42CC347E" w14:textId="6230718B" w:rsidR="00E62BCD" w:rsidRDefault="00E62BCD" w:rsidP="00F301AB">
      <w:pPr>
        <w:jc w:val="both"/>
        <w:rPr>
          <w:rFonts w:cstheme="minorHAnsi"/>
          <w:sz w:val="22"/>
          <w:szCs w:val="22"/>
        </w:rPr>
      </w:pPr>
      <w:r>
        <w:rPr>
          <w:rFonts w:cstheme="minorHAnsi"/>
          <w:sz w:val="22"/>
          <w:szCs w:val="22"/>
        </w:rPr>
        <w:t xml:space="preserve">Before each class in Weeks 2-8, </w:t>
      </w:r>
      <w:r w:rsidR="00686E4E">
        <w:rPr>
          <w:rFonts w:cstheme="minorHAnsi"/>
          <w:sz w:val="22"/>
          <w:szCs w:val="22"/>
        </w:rPr>
        <w:t>you</w:t>
      </w:r>
      <w:r>
        <w:rPr>
          <w:rFonts w:cstheme="minorHAnsi"/>
          <w:sz w:val="22"/>
          <w:szCs w:val="22"/>
        </w:rPr>
        <w:t xml:space="preserve"> will post brief reflections (six in total) on the readings that cover three components</w:t>
      </w:r>
      <w:r w:rsidR="00F301AB">
        <w:rPr>
          <w:rFonts w:cstheme="minorHAnsi"/>
          <w:sz w:val="22"/>
          <w:szCs w:val="22"/>
        </w:rPr>
        <w:t xml:space="preserve"> (</w:t>
      </w:r>
      <w:r w:rsidR="00F301AB" w:rsidRPr="00562EF8">
        <w:rPr>
          <w:rFonts w:cstheme="minorHAnsi"/>
          <w:sz w:val="22"/>
          <w:szCs w:val="22"/>
          <w:u w:val="single"/>
        </w:rPr>
        <w:t>not</w:t>
      </w:r>
      <w:r w:rsidR="00F301AB">
        <w:rPr>
          <w:rFonts w:cstheme="minorHAnsi"/>
          <w:sz w:val="22"/>
          <w:szCs w:val="22"/>
        </w:rPr>
        <w:t xml:space="preserve"> on the </w:t>
      </w:r>
      <w:r w:rsidR="00562EF8">
        <w:rPr>
          <w:rFonts w:cstheme="minorHAnsi"/>
          <w:sz w:val="22"/>
          <w:szCs w:val="22"/>
        </w:rPr>
        <w:t>“</w:t>
      </w:r>
      <w:r w:rsidR="00F301AB">
        <w:rPr>
          <w:rFonts w:cstheme="minorHAnsi"/>
          <w:sz w:val="22"/>
          <w:szCs w:val="22"/>
        </w:rPr>
        <w:t>preparation</w:t>
      </w:r>
      <w:r w:rsidR="00562EF8">
        <w:rPr>
          <w:rFonts w:cstheme="minorHAnsi"/>
          <w:sz w:val="22"/>
          <w:szCs w:val="22"/>
        </w:rPr>
        <w:t>”</w:t>
      </w:r>
      <w:r w:rsidR="00F301AB">
        <w:rPr>
          <w:rFonts w:cstheme="minorHAnsi"/>
          <w:sz w:val="22"/>
          <w:szCs w:val="22"/>
        </w:rPr>
        <w:t xml:space="preserve"> elements e.g. settler guides, Week 6)</w:t>
      </w:r>
      <w:r>
        <w:rPr>
          <w:rFonts w:cstheme="minorHAnsi"/>
          <w:sz w:val="22"/>
          <w:szCs w:val="22"/>
        </w:rPr>
        <w:t xml:space="preserve">. Overall argument about the significance of the readings for that week, 1-2 key take-away points, and one question raised by the </w:t>
      </w:r>
      <w:r>
        <w:rPr>
          <w:rFonts w:cstheme="minorHAnsi"/>
          <w:sz w:val="22"/>
          <w:szCs w:val="22"/>
        </w:rPr>
        <w:lastRenderedPageBreak/>
        <w:t xml:space="preserve">readings. The reflections should be as comprehensive as possible. In other words, they should try and distill all the readings, but focusing on individual readings is also appropriate. </w:t>
      </w:r>
      <w:r w:rsidR="009D4E16">
        <w:rPr>
          <w:rFonts w:cstheme="minorHAnsi"/>
          <w:sz w:val="22"/>
          <w:szCs w:val="22"/>
        </w:rPr>
        <w:t>R</w:t>
      </w:r>
      <w:r>
        <w:rPr>
          <w:rFonts w:cstheme="minorHAnsi"/>
          <w:sz w:val="22"/>
          <w:szCs w:val="22"/>
        </w:rPr>
        <w:t xml:space="preserve">eflections should be no more than 300 words per reflection and they should be posted to the Discussion List in the relevant Brightspace Module (e.g. Week 2). Reflections will be based on the following rubric: </w:t>
      </w:r>
    </w:p>
    <w:p w14:paraId="088C920C" w14:textId="77777777" w:rsidR="00E62BCD" w:rsidRDefault="00E62BCD" w:rsidP="00F301AB">
      <w:pPr>
        <w:jc w:val="both"/>
        <w:rPr>
          <w:rFonts w:cstheme="minorHAnsi"/>
          <w:sz w:val="22"/>
          <w:szCs w:val="22"/>
        </w:rPr>
      </w:pPr>
    </w:p>
    <w:p w14:paraId="04C3CDC7" w14:textId="4E70671B" w:rsidR="00E62BCD" w:rsidRDefault="00E62BCD" w:rsidP="00F301AB">
      <w:pPr>
        <w:jc w:val="both"/>
        <w:rPr>
          <w:rFonts w:cstheme="minorHAnsi"/>
          <w:sz w:val="22"/>
          <w:szCs w:val="22"/>
        </w:rPr>
      </w:pPr>
      <w:r>
        <w:rPr>
          <w:rFonts w:cstheme="minorHAnsi"/>
          <w:sz w:val="22"/>
          <w:szCs w:val="22"/>
        </w:rPr>
        <w:t xml:space="preserve">Overall Argument </w:t>
      </w:r>
      <w:r>
        <w:rPr>
          <w:rFonts w:cstheme="minorHAnsi"/>
          <w:sz w:val="22"/>
          <w:szCs w:val="22"/>
        </w:rPr>
        <w:tab/>
      </w:r>
      <w:r>
        <w:rPr>
          <w:rFonts w:cstheme="minorHAnsi"/>
          <w:sz w:val="22"/>
          <w:szCs w:val="22"/>
        </w:rPr>
        <w:tab/>
      </w:r>
      <w:r>
        <w:rPr>
          <w:rFonts w:cstheme="minorHAnsi"/>
          <w:sz w:val="22"/>
          <w:szCs w:val="22"/>
        </w:rPr>
        <w:tab/>
        <w:t>40%</w:t>
      </w:r>
    </w:p>
    <w:p w14:paraId="603D82DA" w14:textId="75EFA9A2" w:rsidR="00E62BCD" w:rsidRDefault="00E62BCD" w:rsidP="00F301AB">
      <w:pPr>
        <w:jc w:val="both"/>
        <w:rPr>
          <w:rFonts w:cstheme="minorHAnsi"/>
          <w:sz w:val="22"/>
          <w:szCs w:val="22"/>
        </w:rPr>
      </w:pPr>
      <w:r>
        <w:rPr>
          <w:rFonts w:cstheme="minorHAnsi"/>
          <w:sz w:val="22"/>
          <w:szCs w:val="22"/>
        </w:rPr>
        <w:t xml:space="preserve">Key Take-Away Points </w:t>
      </w:r>
      <w:r>
        <w:rPr>
          <w:rFonts w:cstheme="minorHAnsi"/>
          <w:sz w:val="22"/>
          <w:szCs w:val="22"/>
        </w:rPr>
        <w:tab/>
      </w:r>
      <w:r>
        <w:rPr>
          <w:rFonts w:cstheme="minorHAnsi"/>
          <w:sz w:val="22"/>
          <w:szCs w:val="22"/>
        </w:rPr>
        <w:tab/>
      </w:r>
      <w:r>
        <w:rPr>
          <w:rFonts w:cstheme="minorHAnsi"/>
          <w:sz w:val="22"/>
          <w:szCs w:val="22"/>
        </w:rPr>
        <w:tab/>
        <w:t>30%</w:t>
      </w:r>
    </w:p>
    <w:p w14:paraId="6EAAF2E3" w14:textId="6FF9004E" w:rsidR="00E62BCD" w:rsidRDefault="00E62BCD" w:rsidP="00F301AB">
      <w:pPr>
        <w:jc w:val="both"/>
        <w:rPr>
          <w:rFonts w:cstheme="minorHAnsi"/>
          <w:sz w:val="22"/>
          <w:szCs w:val="22"/>
        </w:rPr>
      </w:pPr>
      <w:r>
        <w:rPr>
          <w:rFonts w:cstheme="minorHAnsi"/>
          <w:sz w:val="22"/>
          <w:szCs w:val="22"/>
        </w:rPr>
        <w:t>Question for Consideration</w:t>
      </w:r>
      <w:r>
        <w:rPr>
          <w:rFonts w:cstheme="minorHAnsi"/>
          <w:sz w:val="22"/>
          <w:szCs w:val="22"/>
        </w:rPr>
        <w:tab/>
      </w:r>
      <w:r>
        <w:rPr>
          <w:rFonts w:cstheme="minorHAnsi"/>
          <w:sz w:val="22"/>
          <w:szCs w:val="22"/>
        </w:rPr>
        <w:tab/>
        <w:t>30%</w:t>
      </w:r>
    </w:p>
    <w:p w14:paraId="7947ADB8" w14:textId="77777777" w:rsidR="00E62BCD" w:rsidRPr="003845E4" w:rsidRDefault="00E62BCD" w:rsidP="00F301AB">
      <w:pPr>
        <w:jc w:val="both"/>
        <w:rPr>
          <w:rFonts w:cstheme="minorHAnsi"/>
          <w:sz w:val="22"/>
          <w:szCs w:val="22"/>
        </w:rPr>
      </w:pPr>
    </w:p>
    <w:p w14:paraId="581E7C4A" w14:textId="77777777" w:rsidR="00686E4E" w:rsidRDefault="00686E4E" w:rsidP="00F301AB">
      <w:pPr>
        <w:jc w:val="both"/>
        <w:rPr>
          <w:rFonts w:cstheme="minorHAnsi"/>
          <w:sz w:val="22"/>
          <w:szCs w:val="22"/>
          <w:u w:val="single"/>
        </w:rPr>
      </w:pPr>
      <w:r>
        <w:rPr>
          <w:rFonts w:cstheme="minorHAnsi"/>
          <w:sz w:val="22"/>
          <w:szCs w:val="22"/>
          <w:u w:val="single"/>
        </w:rPr>
        <w:t>Final Research Project (40%)</w:t>
      </w:r>
    </w:p>
    <w:p w14:paraId="578B407A" w14:textId="77777777" w:rsidR="00202ED5" w:rsidRDefault="00202ED5" w:rsidP="00F301AB">
      <w:pPr>
        <w:jc w:val="both"/>
        <w:rPr>
          <w:rFonts w:cstheme="minorHAnsi"/>
          <w:sz w:val="22"/>
          <w:szCs w:val="22"/>
          <w:u w:val="single"/>
        </w:rPr>
      </w:pPr>
    </w:p>
    <w:p w14:paraId="59240059" w14:textId="7BA0A4C5" w:rsidR="0053084A" w:rsidRDefault="0053084A" w:rsidP="00F301AB">
      <w:pPr>
        <w:jc w:val="both"/>
        <w:rPr>
          <w:rFonts w:cstheme="minorHAnsi"/>
          <w:sz w:val="22"/>
          <w:szCs w:val="22"/>
        </w:rPr>
      </w:pPr>
      <w:r>
        <w:rPr>
          <w:rFonts w:cstheme="minorHAnsi"/>
          <w:sz w:val="22"/>
          <w:szCs w:val="22"/>
        </w:rPr>
        <w:t xml:space="preserve">Although this course seeks to be as comprehensive and global as possible, there are many examples of settler colonialism and migration that will not be addressed in-depth over the course of the semester. The final research project for this course is an opportunity to build on seminar discussions to pursue an independent research project related to the </w:t>
      </w:r>
      <w:r w:rsidR="009D4E16">
        <w:rPr>
          <w:rFonts w:cstheme="minorHAnsi"/>
          <w:sz w:val="22"/>
          <w:szCs w:val="22"/>
        </w:rPr>
        <w:t xml:space="preserve">entangled relationship between migration and settler colonialism. </w:t>
      </w:r>
      <w:r w:rsidR="00686E4E">
        <w:rPr>
          <w:rFonts w:cstheme="minorHAnsi"/>
          <w:sz w:val="22"/>
          <w:szCs w:val="22"/>
        </w:rPr>
        <w:t>This project can take many different forms, it can be the study of a particular theme (race, gender, class), a particular case study at the local, regional, national</w:t>
      </w:r>
      <w:r w:rsidR="00202ED5">
        <w:rPr>
          <w:rFonts w:cstheme="minorHAnsi"/>
          <w:sz w:val="22"/>
          <w:szCs w:val="22"/>
        </w:rPr>
        <w:t>,</w:t>
      </w:r>
      <w:r w:rsidR="00686E4E">
        <w:rPr>
          <w:rFonts w:cstheme="minorHAnsi"/>
          <w:sz w:val="22"/>
          <w:szCs w:val="22"/>
        </w:rPr>
        <w:t xml:space="preserve"> or global levels, an analysis of a particular community, or a personal reflection, etc. The goal of this assignment is to enable you to pursue research in an area that is of particular interest to you. We will workshop these papers in class during weeks 11 and 12 of the semester. You are welcome to develop research papers that relate to, and support, your larger MA research projects.</w:t>
      </w:r>
    </w:p>
    <w:p w14:paraId="2E7A7034" w14:textId="77777777" w:rsidR="009D4E16" w:rsidRDefault="009D4E16" w:rsidP="00F301AB">
      <w:pPr>
        <w:jc w:val="both"/>
        <w:rPr>
          <w:rFonts w:cstheme="minorHAnsi"/>
          <w:sz w:val="22"/>
          <w:szCs w:val="22"/>
        </w:rPr>
      </w:pPr>
    </w:p>
    <w:p w14:paraId="73654C07" w14:textId="7E250D87" w:rsidR="009D4E16" w:rsidRDefault="009D4E16" w:rsidP="00F301AB">
      <w:pPr>
        <w:jc w:val="both"/>
        <w:rPr>
          <w:rFonts w:cstheme="minorHAnsi"/>
          <w:sz w:val="22"/>
          <w:szCs w:val="22"/>
        </w:rPr>
      </w:pPr>
      <w:r>
        <w:rPr>
          <w:rFonts w:cstheme="minorHAnsi"/>
          <w:sz w:val="22"/>
          <w:szCs w:val="22"/>
        </w:rPr>
        <w:t xml:space="preserve">Word Count: 3,500 – 5,000 words </w:t>
      </w:r>
    </w:p>
    <w:p w14:paraId="31D07AFD" w14:textId="701F4B82" w:rsidR="00686E4E" w:rsidRPr="0053084A" w:rsidRDefault="00686E4E" w:rsidP="00F301AB">
      <w:pPr>
        <w:jc w:val="both"/>
        <w:rPr>
          <w:rFonts w:cstheme="minorHAnsi"/>
          <w:sz w:val="22"/>
          <w:szCs w:val="22"/>
        </w:rPr>
      </w:pPr>
      <w:r>
        <w:rPr>
          <w:rFonts w:cstheme="minorHAnsi"/>
          <w:sz w:val="22"/>
          <w:szCs w:val="22"/>
        </w:rPr>
        <w:t>Source Requirement: a minimum of one primary source and ten peer-reviewed sources</w:t>
      </w:r>
      <w:r w:rsidR="00202ED5">
        <w:rPr>
          <w:rFonts w:cstheme="minorHAnsi"/>
          <w:sz w:val="22"/>
          <w:szCs w:val="22"/>
        </w:rPr>
        <w:t>.</w:t>
      </w:r>
    </w:p>
    <w:p w14:paraId="1D74DA07" w14:textId="77777777" w:rsidR="00686E4E" w:rsidRDefault="00686E4E" w:rsidP="00F301AB">
      <w:pPr>
        <w:jc w:val="both"/>
        <w:rPr>
          <w:rFonts w:cstheme="minorHAnsi"/>
          <w:sz w:val="22"/>
          <w:szCs w:val="22"/>
        </w:rPr>
      </w:pPr>
    </w:p>
    <w:p w14:paraId="47F236FA" w14:textId="3E60A28C" w:rsidR="00686E4E" w:rsidRDefault="0094546A" w:rsidP="00F301AB">
      <w:pPr>
        <w:ind w:left="567"/>
        <w:jc w:val="both"/>
        <w:rPr>
          <w:rFonts w:cstheme="minorHAnsi"/>
          <w:sz w:val="22"/>
          <w:szCs w:val="22"/>
          <w:u w:val="single"/>
        </w:rPr>
      </w:pPr>
      <w:r>
        <w:rPr>
          <w:rFonts w:cstheme="minorHAnsi"/>
          <w:sz w:val="22"/>
          <w:szCs w:val="22"/>
          <w:u w:val="single"/>
        </w:rPr>
        <w:t>Project Proposal</w:t>
      </w:r>
      <w:r w:rsidR="00686E4E" w:rsidRPr="0053084A">
        <w:rPr>
          <w:rFonts w:cstheme="minorHAnsi"/>
          <w:sz w:val="22"/>
          <w:szCs w:val="22"/>
          <w:u w:val="single"/>
        </w:rPr>
        <w:t>: 10%</w:t>
      </w:r>
    </w:p>
    <w:p w14:paraId="6375DD5A" w14:textId="77777777" w:rsidR="00202ED5" w:rsidRPr="0053084A" w:rsidRDefault="00202ED5" w:rsidP="00F301AB">
      <w:pPr>
        <w:ind w:left="567"/>
        <w:jc w:val="both"/>
        <w:rPr>
          <w:rFonts w:cstheme="minorHAnsi"/>
          <w:sz w:val="22"/>
          <w:szCs w:val="22"/>
          <w:u w:val="single"/>
        </w:rPr>
      </w:pPr>
    </w:p>
    <w:p w14:paraId="3233E1C6" w14:textId="128CE024" w:rsidR="00686E4E" w:rsidRDefault="0094546A" w:rsidP="00F301AB">
      <w:pPr>
        <w:ind w:left="567"/>
        <w:jc w:val="both"/>
        <w:rPr>
          <w:rFonts w:cstheme="minorHAnsi"/>
          <w:sz w:val="22"/>
          <w:szCs w:val="22"/>
        </w:rPr>
      </w:pPr>
      <w:r>
        <w:rPr>
          <w:rFonts w:cstheme="minorHAnsi"/>
          <w:sz w:val="22"/>
          <w:szCs w:val="22"/>
        </w:rPr>
        <w:t xml:space="preserve">Please provide me with a project proposal that outlines the inspiration for your project (including how it relates to themes and discussions in the course), the focus of your project and a preliminary list of sources by 29 February at 11:59 p.m. via Brightspace. The grade for this assignment is based on the clarity and comprehensiveness of your proposal and sources. </w:t>
      </w:r>
    </w:p>
    <w:p w14:paraId="508BBF98" w14:textId="77777777" w:rsidR="0094546A" w:rsidRPr="003845E4" w:rsidRDefault="0094546A" w:rsidP="00F301AB">
      <w:pPr>
        <w:jc w:val="both"/>
        <w:rPr>
          <w:rFonts w:cstheme="minorHAnsi"/>
          <w:sz w:val="22"/>
          <w:szCs w:val="22"/>
        </w:rPr>
      </w:pPr>
    </w:p>
    <w:p w14:paraId="0690DF6A" w14:textId="099FEE13" w:rsidR="00202ED5" w:rsidRDefault="00686E4E" w:rsidP="00F301AB">
      <w:pPr>
        <w:ind w:left="567"/>
        <w:jc w:val="both"/>
        <w:rPr>
          <w:rFonts w:cstheme="minorHAnsi"/>
          <w:sz w:val="22"/>
          <w:szCs w:val="22"/>
        </w:rPr>
      </w:pPr>
      <w:r w:rsidRPr="0053084A">
        <w:rPr>
          <w:rFonts w:cstheme="minorHAnsi"/>
          <w:sz w:val="22"/>
          <w:szCs w:val="22"/>
          <w:u w:val="single"/>
        </w:rPr>
        <w:t>Final Research Paper: 30%</w:t>
      </w:r>
    </w:p>
    <w:p w14:paraId="716C796F" w14:textId="55DC4115" w:rsidR="00202ED5" w:rsidRDefault="00202ED5" w:rsidP="00F301AB">
      <w:pPr>
        <w:ind w:left="567"/>
        <w:jc w:val="both"/>
        <w:rPr>
          <w:rFonts w:cstheme="minorHAnsi"/>
          <w:sz w:val="22"/>
          <w:szCs w:val="22"/>
        </w:rPr>
      </w:pPr>
    </w:p>
    <w:p w14:paraId="5463FCE3" w14:textId="2471CFBA" w:rsidR="00202ED5" w:rsidRDefault="00202ED5" w:rsidP="00F301AB">
      <w:pPr>
        <w:ind w:left="567"/>
        <w:jc w:val="both"/>
        <w:rPr>
          <w:rFonts w:cstheme="minorHAnsi"/>
          <w:sz w:val="22"/>
          <w:szCs w:val="22"/>
        </w:rPr>
      </w:pPr>
      <w:r>
        <w:rPr>
          <w:rFonts w:cstheme="minorHAnsi"/>
          <w:sz w:val="22"/>
          <w:szCs w:val="22"/>
        </w:rPr>
        <w:t xml:space="preserve">We will workshop research papers in class the week of 12 March 2024. This will require submitting a draft to Brightspace by 25 March 2024 at 11:59 p.m. Everyone will be assigned one paper for peer-review and will be asked to provide annotations on the draft provide as well as to complete a peer-evaluation worksheet to be completed in class on 25 March 2024. </w:t>
      </w:r>
    </w:p>
    <w:p w14:paraId="168CA0D7" w14:textId="77777777" w:rsidR="00202ED5" w:rsidRDefault="00202ED5" w:rsidP="00F301AB">
      <w:pPr>
        <w:ind w:left="567"/>
        <w:jc w:val="both"/>
        <w:rPr>
          <w:rFonts w:cstheme="minorHAnsi"/>
          <w:sz w:val="22"/>
          <w:szCs w:val="22"/>
        </w:rPr>
      </w:pPr>
    </w:p>
    <w:p w14:paraId="065A0EB0" w14:textId="1FF8841A" w:rsidR="00686E4E" w:rsidRPr="003845E4" w:rsidRDefault="00202ED5" w:rsidP="00F301AB">
      <w:pPr>
        <w:ind w:left="567"/>
        <w:jc w:val="both"/>
        <w:rPr>
          <w:rFonts w:cstheme="minorHAnsi"/>
          <w:sz w:val="22"/>
          <w:szCs w:val="22"/>
        </w:rPr>
      </w:pPr>
      <w:r>
        <w:rPr>
          <w:rFonts w:cstheme="minorHAnsi"/>
          <w:sz w:val="22"/>
          <w:szCs w:val="22"/>
        </w:rPr>
        <w:t xml:space="preserve">The final research paper is due 4 April 2024 by 11:59 p.m. via Brightspace. </w:t>
      </w:r>
    </w:p>
    <w:p w14:paraId="442C364D" w14:textId="77777777" w:rsidR="00AB6C57" w:rsidRPr="003845E4" w:rsidRDefault="00AB6C57" w:rsidP="00F301AB">
      <w:pPr>
        <w:jc w:val="both"/>
        <w:rPr>
          <w:rFonts w:eastAsia="Times New Roman" w:cstheme="minorHAnsi"/>
          <w:kern w:val="0"/>
          <w:sz w:val="22"/>
          <w:szCs w:val="22"/>
          <w14:ligatures w14:val="none"/>
        </w:rPr>
      </w:pPr>
    </w:p>
    <w:p w14:paraId="1ACC58C9" w14:textId="77777777" w:rsidR="00B35ADC" w:rsidRDefault="00B35ADC">
      <w:pPr>
        <w:rPr>
          <w:rFonts w:cstheme="minorHAnsi"/>
          <w:b/>
          <w:bCs/>
          <w:caps/>
          <w:color w:val="000000"/>
          <w:kern w:val="0"/>
          <w:sz w:val="22"/>
          <w:szCs w:val="22"/>
          <w:u w:val="single"/>
          <w:lang w:val="en-US"/>
          <w14:ligatures w14:val="none"/>
        </w:rPr>
      </w:pPr>
      <w:bookmarkStart w:id="0" w:name="_Hlk143605949"/>
      <w:r>
        <w:rPr>
          <w:rFonts w:cstheme="minorHAnsi"/>
          <w:b/>
          <w:bCs/>
          <w:caps/>
          <w:sz w:val="22"/>
          <w:szCs w:val="22"/>
          <w:u w:val="single"/>
        </w:rPr>
        <w:br w:type="page"/>
      </w:r>
    </w:p>
    <w:p w14:paraId="0ECC42CC" w14:textId="35230039" w:rsidR="00461B7A" w:rsidRPr="003845E4" w:rsidRDefault="00461B7A" w:rsidP="00F301AB">
      <w:pPr>
        <w:pStyle w:val="Default"/>
        <w:jc w:val="both"/>
        <w:rPr>
          <w:rFonts w:asciiTheme="minorHAnsi" w:hAnsiTheme="minorHAnsi" w:cstheme="minorHAnsi"/>
          <w:b/>
          <w:bCs/>
          <w:caps/>
          <w:sz w:val="22"/>
          <w:szCs w:val="22"/>
          <w:u w:val="single"/>
        </w:rPr>
      </w:pPr>
      <w:r w:rsidRPr="003845E4">
        <w:rPr>
          <w:rFonts w:asciiTheme="minorHAnsi" w:hAnsiTheme="minorHAnsi" w:cstheme="minorHAnsi"/>
          <w:b/>
          <w:bCs/>
          <w:caps/>
          <w:sz w:val="22"/>
          <w:szCs w:val="22"/>
          <w:u w:val="single"/>
        </w:rPr>
        <w:lastRenderedPageBreak/>
        <w:t>Regulations Common to all History Courses</w:t>
      </w:r>
    </w:p>
    <w:p w14:paraId="4D2B3A57" w14:textId="77777777" w:rsidR="00461B7A" w:rsidRPr="003845E4" w:rsidRDefault="00461B7A" w:rsidP="00F301AB">
      <w:pPr>
        <w:pStyle w:val="Default"/>
        <w:jc w:val="both"/>
        <w:rPr>
          <w:rFonts w:asciiTheme="minorHAnsi" w:hAnsiTheme="minorHAnsi" w:cstheme="minorHAnsi"/>
          <w:b/>
          <w:bCs/>
          <w:sz w:val="22"/>
          <w:szCs w:val="22"/>
        </w:rPr>
      </w:pPr>
    </w:p>
    <w:p w14:paraId="0E69F838"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COPIES OF WRITTEN WORK SUBMITTED </w:t>
      </w:r>
    </w:p>
    <w:p w14:paraId="1264434E"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Always retain for yourself a copy of all essays, term papers, written assignments or take-home tests submitted in your courses. </w:t>
      </w:r>
    </w:p>
    <w:p w14:paraId="2B76BB56" w14:textId="77777777" w:rsidR="00461B7A" w:rsidRPr="003845E4" w:rsidRDefault="00461B7A" w:rsidP="00F301AB">
      <w:pPr>
        <w:pStyle w:val="Default"/>
        <w:jc w:val="both"/>
        <w:rPr>
          <w:rFonts w:asciiTheme="minorHAnsi" w:hAnsiTheme="minorHAnsi" w:cstheme="minorHAnsi"/>
          <w:b/>
          <w:bCs/>
          <w:sz w:val="22"/>
          <w:szCs w:val="22"/>
        </w:rPr>
      </w:pPr>
    </w:p>
    <w:p w14:paraId="04FDAE55"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PLAGIARISM </w:t>
      </w:r>
    </w:p>
    <w:p w14:paraId="1315AF6D" w14:textId="77777777" w:rsidR="00461B7A" w:rsidRPr="003845E4" w:rsidRDefault="00461B7A" w:rsidP="00F301AB">
      <w:pPr>
        <w:shd w:val="clear" w:color="auto" w:fill="FFFFFF"/>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The University Academic Integrity Policy defines plagiarism as “</w:t>
      </w:r>
      <w:r w:rsidRPr="003845E4">
        <w:rPr>
          <w:rFonts w:eastAsia="Times New Roman" w:cstheme="minorHAnsi"/>
          <w:i/>
          <w:iCs/>
          <w:color w:val="191919"/>
          <w:sz w:val="22"/>
          <w:szCs w:val="22"/>
          <w:lang w:eastAsia="en-CA"/>
        </w:rPr>
        <w:t>presenting, whether intentionally or not, the ideas, expression of ideas or work of others as one’s own.”  </w:t>
      </w:r>
      <w:r w:rsidRPr="003845E4">
        <w:rPr>
          <w:rFonts w:eastAsia="Times New Roman" w:cstheme="minorHAnsi"/>
          <w:color w:val="191919"/>
          <w:sz w:val="22"/>
          <w:szCs w:val="22"/>
          <w:lang w:eastAsia="en-CA"/>
        </w:rPr>
        <w:t>This includes reproducing or paraphrasing portions of someone else’s published or unpublished material, regardless of the source, and presenting these as one’s own without proper citation or reference to the original source. Examples of sources from which the ideas, expressions of ideas or works of others may be drawn from include but are not limited to: books, articles, papers, literary compositions and phrases, performance compositions, chemical compounds, artworks, laboratory reports, research results, calculations and the results of calculations, diagrams, constructions, computer reports, computer code/software, material on the internet and/or conversations.</w:t>
      </w:r>
    </w:p>
    <w:p w14:paraId="41F79315" w14:textId="77777777" w:rsidR="00461B7A" w:rsidRPr="003845E4" w:rsidRDefault="00461B7A" w:rsidP="00F301AB">
      <w:pPr>
        <w:shd w:val="clear" w:color="auto" w:fill="FFFFFF"/>
        <w:spacing w:line="360" w:lineRule="atLeast"/>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Examples of plagiarism include, but are not limited to:</w:t>
      </w:r>
    </w:p>
    <w:p w14:paraId="51D26618" w14:textId="77777777" w:rsidR="00461B7A" w:rsidRPr="003845E4" w:rsidRDefault="00461B7A" w:rsidP="00F301AB">
      <w:pPr>
        <w:numPr>
          <w:ilvl w:val="0"/>
          <w:numId w:val="5"/>
        </w:numPr>
        <w:shd w:val="clear" w:color="auto" w:fill="FFFFFF"/>
        <w:spacing w:before="100" w:beforeAutospacing="1" w:after="150"/>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any submission prepared in whole or in part, by someone else, including the unauthorized use of generative AI tools (e.g., ChatGPT);</w:t>
      </w:r>
    </w:p>
    <w:p w14:paraId="0FA37BEA" w14:textId="77777777" w:rsidR="00461B7A" w:rsidRPr="003845E4" w:rsidRDefault="00461B7A" w:rsidP="00F301AB">
      <w:pPr>
        <w:numPr>
          <w:ilvl w:val="0"/>
          <w:numId w:val="5"/>
        </w:numPr>
        <w:shd w:val="clear" w:color="auto" w:fill="FFFFFF"/>
        <w:spacing w:before="100" w:beforeAutospacing="1" w:after="150"/>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using ideas or direct, verbatim quotations, paraphrased material, algorithms, formulae, scientific or mathematical concepts, or ideas without appropriate acknowledgment in any academic assignment;</w:t>
      </w:r>
    </w:p>
    <w:p w14:paraId="0DD587A5" w14:textId="77777777" w:rsidR="00461B7A" w:rsidRPr="003845E4" w:rsidRDefault="00461B7A" w:rsidP="00F301AB">
      <w:pPr>
        <w:numPr>
          <w:ilvl w:val="0"/>
          <w:numId w:val="5"/>
        </w:numPr>
        <w:shd w:val="clear" w:color="auto" w:fill="FFFFFF"/>
        <w:spacing w:before="100" w:beforeAutospacing="1" w:after="150"/>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using another’s data or research findings without appropriate acknowledgement;</w:t>
      </w:r>
    </w:p>
    <w:p w14:paraId="53C16AEE" w14:textId="77777777" w:rsidR="00461B7A" w:rsidRPr="003845E4" w:rsidRDefault="00461B7A" w:rsidP="00F301AB">
      <w:pPr>
        <w:numPr>
          <w:ilvl w:val="0"/>
          <w:numId w:val="5"/>
        </w:numPr>
        <w:shd w:val="clear" w:color="auto" w:fill="FFFFFF"/>
        <w:spacing w:before="100" w:beforeAutospacing="1" w:after="150"/>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submitting a computer program developed in whole or in part by someone else, with or without modifications, as one’s own; and</w:t>
      </w:r>
    </w:p>
    <w:p w14:paraId="3E3009D2" w14:textId="77777777" w:rsidR="00461B7A" w:rsidRPr="003845E4" w:rsidRDefault="00461B7A" w:rsidP="00F301AB">
      <w:pPr>
        <w:numPr>
          <w:ilvl w:val="0"/>
          <w:numId w:val="5"/>
        </w:numPr>
        <w:shd w:val="clear" w:color="auto" w:fill="FFFFFF"/>
        <w:spacing w:before="100" w:beforeAutospacing="1"/>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failing to acknowledge sources through the use of proper citations when using another’s work and/or failing to use quotations marks.</w:t>
      </w:r>
    </w:p>
    <w:p w14:paraId="53F5A391" w14:textId="77777777" w:rsidR="00461B7A" w:rsidRPr="003845E4" w:rsidRDefault="00461B7A" w:rsidP="00F301AB">
      <w:pPr>
        <w:shd w:val="clear" w:color="auto" w:fill="FFFFFF"/>
        <w:jc w:val="both"/>
        <w:rPr>
          <w:rFonts w:eastAsia="Times New Roman" w:cstheme="minorHAnsi"/>
          <w:color w:val="191919"/>
          <w:sz w:val="22"/>
          <w:szCs w:val="22"/>
          <w:lang w:eastAsia="en-CA"/>
        </w:rPr>
      </w:pPr>
    </w:p>
    <w:p w14:paraId="1190C932" w14:textId="77777777" w:rsidR="00461B7A" w:rsidRPr="003845E4" w:rsidRDefault="00461B7A" w:rsidP="00F301AB">
      <w:pPr>
        <w:shd w:val="clear" w:color="auto" w:fill="FFFFFF"/>
        <w:jc w:val="both"/>
        <w:rPr>
          <w:rFonts w:eastAsia="Times New Roman" w:cstheme="minorHAnsi"/>
          <w:color w:val="191919"/>
          <w:sz w:val="22"/>
          <w:szCs w:val="22"/>
          <w:lang w:eastAsia="en-CA"/>
        </w:rPr>
      </w:pPr>
      <w:r w:rsidRPr="003845E4">
        <w:rPr>
          <w:rFonts w:eastAsia="Times New Roman" w:cstheme="minorHAnsi"/>
          <w:color w:val="191919"/>
          <w:sz w:val="22"/>
          <w:szCs w:val="22"/>
          <w:lang w:eastAsia="en-CA"/>
        </w:rPr>
        <w:t>Plagiarism is a serious offence that cannot be resolved directly by the course’s instructor. The Associate Dean of the Faculty conducts a rigorous investigation, including an interview with the student, when an instructor suspects a piece of work has been plagiarized. Penalties are not trivial. They can include a final grade of “F” for the course.</w:t>
      </w:r>
    </w:p>
    <w:p w14:paraId="7A833CA1" w14:textId="77777777" w:rsidR="00461B7A" w:rsidRPr="003845E4" w:rsidRDefault="00461B7A" w:rsidP="00F301AB">
      <w:pPr>
        <w:pStyle w:val="Default"/>
        <w:jc w:val="both"/>
        <w:rPr>
          <w:rFonts w:asciiTheme="minorHAnsi" w:hAnsiTheme="minorHAnsi" w:cstheme="minorHAnsi"/>
          <w:sz w:val="22"/>
          <w:szCs w:val="22"/>
        </w:rPr>
      </w:pPr>
    </w:p>
    <w:p w14:paraId="17B9F8E8" w14:textId="77777777" w:rsidR="00461B7A" w:rsidRPr="003845E4" w:rsidRDefault="00461B7A" w:rsidP="00F301AB">
      <w:pPr>
        <w:pStyle w:val="Default"/>
        <w:jc w:val="both"/>
        <w:rPr>
          <w:rFonts w:asciiTheme="minorHAnsi" w:hAnsiTheme="minorHAnsi" w:cstheme="minorHAnsi"/>
          <w:b/>
          <w:bCs/>
          <w:sz w:val="22"/>
          <w:szCs w:val="22"/>
        </w:rPr>
      </w:pPr>
      <w:r w:rsidRPr="003845E4">
        <w:rPr>
          <w:rFonts w:asciiTheme="minorHAnsi" w:hAnsiTheme="minorHAnsi" w:cstheme="minorHAnsi"/>
          <w:b/>
          <w:bCs/>
          <w:sz w:val="22"/>
          <w:szCs w:val="22"/>
        </w:rPr>
        <w:t>COURSE SHARING WEBSITES and COPYRIGHT</w:t>
      </w:r>
    </w:p>
    <w:p w14:paraId="548E9F0B" w14:textId="77777777" w:rsidR="00461B7A" w:rsidRPr="003845E4" w:rsidRDefault="00461B7A" w:rsidP="00F301AB">
      <w:pPr>
        <w:pStyle w:val="TableParagraph"/>
        <w:jc w:val="both"/>
        <w:rPr>
          <w:rFonts w:cstheme="minorHAnsi"/>
        </w:rPr>
      </w:pPr>
      <w:r w:rsidRPr="003845E4">
        <w:rPr>
          <w:rFonts w:cstheme="minorHAnsi"/>
        </w:rPr>
        <w:t>Classroom teaching and learning activities, including lectures, discussions, presentations, etc., by both instructors and students, are copy protected and remain the intellectual property of their respective author(s). All course materials, including PowerPoint presentations, outlines, and other materials, are also protected by copyright and remain the intellectual property of their respective author(s). </w:t>
      </w:r>
      <w:r w:rsidRPr="003845E4">
        <w:rPr>
          <w:rFonts w:cstheme="minorHAnsi"/>
        </w:rPr>
        <w:br/>
        <w:t> </w:t>
      </w:r>
      <w:r w:rsidRPr="003845E4">
        <w:rPr>
          <w:rFonts w:cstheme="minorHAnsi"/>
        </w:rPr>
        <w:br/>
        <w:t>Students registered in the course may take notes and make copies of course materials for their own educational use only. Students are not permitted to reproduce or distribute lecture notes and course materials publicly for commercial or non-commercial purposes without express written consent from the copyright holder(s).</w:t>
      </w:r>
    </w:p>
    <w:p w14:paraId="7E783CC3" w14:textId="77777777" w:rsidR="00461B7A" w:rsidRPr="003845E4" w:rsidRDefault="00461B7A" w:rsidP="00F301AB">
      <w:pPr>
        <w:pStyle w:val="Default"/>
        <w:jc w:val="both"/>
        <w:rPr>
          <w:rFonts w:asciiTheme="minorHAnsi" w:hAnsiTheme="minorHAnsi" w:cstheme="minorHAnsi"/>
          <w:b/>
          <w:bCs/>
          <w:sz w:val="22"/>
          <w:szCs w:val="22"/>
        </w:rPr>
      </w:pPr>
    </w:p>
    <w:p w14:paraId="65C007E3" w14:textId="77777777" w:rsidR="00461B7A" w:rsidRPr="003845E4" w:rsidRDefault="00461B7A" w:rsidP="00F301AB">
      <w:pPr>
        <w:pStyle w:val="Default"/>
        <w:jc w:val="both"/>
        <w:rPr>
          <w:rFonts w:asciiTheme="minorHAnsi" w:hAnsiTheme="minorHAnsi" w:cstheme="minorHAnsi"/>
          <w:b/>
          <w:bCs/>
          <w:sz w:val="22"/>
          <w:szCs w:val="22"/>
        </w:rPr>
      </w:pPr>
      <w:r w:rsidRPr="003845E4">
        <w:rPr>
          <w:rFonts w:asciiTheme="minorHAnsi" w:hAnsiTheme="minorHAnsi" w:cstheme="minorHAnsi"/>
          <w:b/>
          <w:bCs/>
          <w:sz w:val="22"/>
          <w:szCs w:val="22"/>
        </w:rPr>
        <w:lastRenderedPageBreak/>
        <w:t xml:space="preserve">STATEMENT ON CLASS CONDUCT </w:t>
      </w:r>
    </w:p>
    <w:p w14:paraId="12FB83D5"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The Carleton University Human Rights Policies and Procedures affirm that all members of the University community share a responsibility to: </w:t>
      </w:r>
    </w:p>
    <w:p w14:paraId="55FD393A" w14:textId="77777777" w:rsidR="00461B7A" w:rsidRPr="003845E4" w:rsidRDefault="00461B7A" w:rsidP="00F301AB">
      <w:pPr>
        <w:pStyle w:val="Default"/>
        <w:numPr>
          <w:ilvl w:val="0"/>
          <w:numId w:val="2"/>
        </w:numPr>
        <w:spacing w:after="15"/>
        <w:jc w:val="both"/>
        <w:rPr>
          <w:rFonts w:asciiTheme="minorHAnsi" w:hAnsiTheme="minorHAnsi" w:cstheme="minorHAnsi"/>
          <w:sz w:val="22"/>
          <w:szCs w:val="22"/>
        </w:rPr>
      </w:pPr>
      <w:r w:rsidRPr="003845E4">
        <w:rPr>
          <w:rFonts w:asciiTheme="minorHAnsi" w:hAnsiTheme="minorHAnsi" w:cstheme="minorHAnsi"/>
          <w:sz w:val="22"/>
          <w:szCs w:val="22"/>
        </w:rPr>
        <w:t xml:space="preserve">promote equity and fairness, </w:t>
      </w:r>
    </w:p>
    <w:p w14:paraId="6E893E69" w14:textId="77777777" w:rsidR="00461B7A" w:rsidRPr="003845E4" w:rsidRDefault="00461B7A" w:rsidP="00F301AB">
      <w:pPr>
        <w:pStyle w:val="Default"/>
        <w:numPr>
          <w:ilvl w:val="0"/>
          <w:numId w:val="2"/>
        </w:numPr>
        <w:spacing w:after="15"/>
        <w:jc w:val="both"/>
        <w:rPr>
          <w:rFonts w:asciiTheme="minorHAnsi" w:hAnsiTheme="minorHAnsi" w:cstheme="minorHAnsi"/>
          <w:sz w:val="22"/>
          <w:szCs w:val="22"/>
        </w:rPr>
      </w:pPr>
      <w:r w:rsidRPr="003845E4">
        <w:rPr>
          <w:rFonts w:asciiTheme="minorHAnsi" w:hAnsiTheme="minorHAnsi" w:cstheme="minorHAnsi"/>
          <w:sz w:val="22"/>
          <w:szCs w:val="22"/>
        </w:rPr>
        <w:t xml:space="preserve">respect and value diversity, </w:t>
      </w:r>
    </w:p>
    <w:p w14:paraId="222C21E8" w14:textId="77777777" w:rsidR="00461B7A" w:rsidRPr="003845E4" w:rsidRDefault="00461B7A" w:rsidP="00F301AB">
      <w:pPr>
        <w:pStyle w:val="Default"/>
        <w:numPr>
          <w:ilvl w:val="0"/>
          <w:numId w:val="2"/>
        </w:numPr>
        <w:spacing w:after="15"/>
        <w:jc w:val="both"/>
        <w:rPr>
          <w:rFonts w:asciiTheme="minorHAnsi" w:hAnsiTheme="minorHAnsi" w:cstheme="minorHAnsi"/>
          <w:sz w:val="22"/>
          <w:szCs w:val="22"/>
        </w:rPr>
      </w:pPr>
      <w:r w:rsidRPr="003845E4">
        <w:rPr>
          <w:rFonts w:asciiTheme="minorHAnsi" w:hAnsiTheme="minorHAnsi" w:cstheme="minorHAnsi"/>
          <w:sz w:val="22"/>
          <w:szCs w:val="22"/>
        </w:rPr>
        <w:t xml:space="preserve">prevent discrimination and harassment, and </w:t>
      </w:r>
    </w:p>
    <w:p w14:paraId="121D7A28" w14:textId="77777777" w:rsidR="00461B7A" w:rsidRPr="003845E4" w:rsidRDefault="00461B7A" w:rsidP="00F301AB">
      <w:pPr>
        <w:pStyle w:val="Default"/>
        <w:numPr>
          <w:ilvl w:val="0"/>
          <w:numId w:val="2"/>
        </w:numPr>
        <w:jc w:val="both"/>
        <w:rPr>
          <w:rFonts w:asciiTheme="minorHAnsi" w:hAnsiTheme="minorHAnsi" w:cstheme="minorHAnsi"/>
          <w:sz w:val="22"/>
          <w:szCs w:val="22"/>
        </w:rPr>
      </w:pPr>
      <w:r w:rsidRPr="003845E4">
        <w:rPr>
          <w:rFonts w:asciiTheme="minorHAnsi" w:hAnsiTheme="minorHAnsi" w:cstheme="minorHAnsi"/>
          <w:sz w:val="22"/>
          <w:szCs w:val="22"/>
        </w:rPr>
        <w:t xml:space="preserve">preserve the freedom of its members to carry out responsibly their scholarly work without threat of interference. </w:t>
      </w:r>
    </w:p>
    <w:p w14:paraId="0FE3FED7" w14:textId="77777777" w:rsidR="00461B7A" w:rsidRPr="003845E4" w:rsidRDefault="00461B7A" w:rsidP="00F301AB">
      <w:pPr>
        <w:pStyle w:val="Default"/>
        <w:jc w:val="both"/>
        <w:rPr>
          <w:rFonts w:asciiTheme="minorHAnsi" w:hAnsiTheme="minorHAnsi" w:cstheme="minorHAnsi"/>
          <w:sz w:val="22"/>
          <w:szCs w:val="22"/>
        </w:rPr>
      </w:pPr>
    </w:p>
    <w:p w14:paraId="38B43B53"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Carleton University Equity Services states that “every member of the University community has a right to study, work and live in a safe environment free of discrimination or harassment”. </w:t>
      </w:r>
      <w:r w:rsidRPr="003845E4">
        <w:rPr>
          <w:rFonts w:asciiTheme="minorHAnsi" w:hAnsiTheme="minorHAnsi" w:cstheme="minorHAnsi"/>
          <w:sz w:val="22"/>
          <w:szCs w:val="22"/>
        </w:rPr>
        <w:t>[In May of 2001 Carleton University’s Senate and Board of Governors approved the Carleton University Human Rights Policies and Procedures. The establishment of these policies and procedures was the culmination of the efforts of the Presidential Advisory Committee on Human Rights and a Human Rights Implementation Committee.]</w:t>
      </w:r>
    </w:p>
    <w:p w14:paraId="7554A1FC"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 </w:t>
      </w:r>
    </w:p>
    <w:p w14:paraId="4AD741A6" w14:textId="77777777" w:rsidR="00461B7A" w:rsidRPr="003845E4" w:rsidRDefault="00461B7A" w:rsidP="00F301AB">
      <w:pPr>
        <w:pStyle w:val="Default"/>
        <w:jc w:val="both"/>
        <w:rPr>
          <w:rFonts w:asciiTheme="minorHAnsi" w:hAnsiTheme="minorHAnsi" w:cstheme="minorHAnsi"/>
          <w:sz w:val="22"/>
          <w:szCs w:val="22"/>
        </w:rPr>
      </w:pPr>
      <w:bookmarkStart w:id="1" w:name="_Hlk38619528"/>
      <w:r w:rsidRPr="003845E4">
        <w:rPr>
          <w:rFonts w:asciiTheme="minorHAnsi" w:hAnsiTheme="minorHAnsi" w:cstheme="minorHAnsi"/>
          <w:b/>
          <w:bCs/>
          <w:sz w:val="22"/>
          <w:szCs w:val="22"/>
        </w:rPr>
        <w:t xml:space="preserve">GRADING SYSTEM </w:t>
      </w:r>
    </w:p>
    <w:p w14:paraId="3EFE55F2"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Letter grades assigned in this course will have the following percentage equivalents: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710"/>
        <w:gridCol w:w="1800"/>
        <w:gridCol w:w="3938"/>
      </w:tblGrid>
      <w:tr w:rsidR="00461B7A" w:rsidRPr="003845E4" w14:paraId="10939FC2" w14:textId="77777777" w:rsidTr="00B7093E">
        <w:tc>
          <w:tcPr>
            <w:tcW w:w="1908" w:type="dxa"/>
          </w:tcPr>
          <w:p w14:paraId="3E33FA2F"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A+ = 90-100 (12)</w:t>
            </w:r>
          </w:p>
        </w:tc>
        <w:tc>
          <w:tcPr>
            <w:tcW w:w="1710" w:type="dxa"/>
          </w:tcPr>
          <w:p w14:paraId="6B11ABAC"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B = 73-76 (8)</w:t>
            </w:r>
          </w:p>
        </w:tc>
        <w:tc>
          <w:tcPr>
            <w:tcW w:w="1800" w:type="dxa"/>
          </w:tcPr>
          <w:p w14:paraId="1FF3D415"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 xml:space="preserve">C - = 60-62 (4) </w:t>
            </w:r>
          </w:p>
        </w:tc>
        <w:tc>
          <w:tcPr>
            <w:tcW w:w="3938" w:type="dxa"/>
          </w:tcPr>
          <w:p w14:paraId="681BE100"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F= 0-49 (0) – Failure: no academic credit</w:t>
            </w:r>
          </w:p>
        </w:tc>
      </w:tr>
      <w:tr w:rsidR="00461B7A" w:rsidRPr="003845E4" w14:paraId="5D6F97EA" w14:textId="77777777" w:rsidTr="00B7093E">
        <w:tc>
          <w:tcPr>
            <w:tcW w:w="1908" w:type="dxa"/>
          </w:tcPr>
          <w:p w14:paraId="0A649864"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A = 85-89 (11)</w:t>
            </w:r>
          </w:p>
        </w:tc>
        <w:tc>
          <w:tcPr>
            <w:tcW w:w="1710" w:type="dxa"/>
          </w:tcPr>
          <w:p w14:paraId="5036EFAC"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B - = 70-72 (7)</w:t>
            </w:r>
          </w:p>
        </w:tc>
        <w:tc>
          <w:tcPr>
            <w:tcW w:w="1800" w:type="dxa"/>
          </w:tcPr>
          <w:p w14:paraId="66956DED"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 xml:space="preserve">D+ = 57-59 (3) </w:t>
            </w:r>
          </w:p>
        </w:tc>
        <w:tc>
          <w:tcPr>
            <w:tcW w:w="3938" w:type="dxa"/>
          </w:tcPr>
          <w:p w14:paraId="0DA71224" w14:textId="77777777" w:rsidR="00461B7A" w:rsidRPr="003845E4" w:rsidRDefault="00461B7A" w:rsidP="00F301AB">
            <w:pPr>
              <w:pStyle w:val="Default"/>
              <w:jc w:val="both"/>
              <w:rPr>
                <w:rFonts w:asciiTheme="minorHAnsi" w:hAnsiTheme="minorHAnsi" w:cstheme="minorHAnsi"/>
              </w:rPr>
            </w:pPr>
          </w:p>
        </w:tc>
      </w:tr>
      <w:tr w:rsidR="00461B7A" w:rsidRPr="003845E4" w14:paraId="3AE0AC23" w14:textId="77777777" w:rsidTr="00B7093E">
        <w:tc>
          <w:tcPr>
            <w:tcW w:w="1908" w:type="dxa"/>
          </w:tcPr>
          <w:p w14:paraId="1D23C5A0"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A - = 80-84 (10)</w:t>
            </w:r>
          </w:p>
        </w:tc>
        <w:tc>
          <w:tcPr>
            <w:tcW w:w="1710" w:type="dxa"/>
          </w:tcPr>
          <w:p w14:paraId="006147E5"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C+ = 67-69 (6)</w:t>
            </w:r>
          </w:p>
        </w:tc>
        <w:tc>
          <w:tcPr>
            <w:tcW w:w="1800" w:type="dxa"/>
          </w:tcPr>
          <w:p w14:paraId="2F0FDB95"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 xml:space="preserve">D = 53-56 (2) </w:t>
            </w:r>
          </w:p>
        </w:tc>
        <w:tc>
          <w:tcPr>
            <w:tcW w:w="3938" w:type="dxa"/>
          </w:tcPr>
          <w:p w14:paraId="0E67B03C" w14:textId="77777777" w:rsidR="00461B7A" w:rsidRPr="003845E4" w:rsidRDefault="00461B7A" w:rsidP="00F301AB">
            <w:pPr>
              <w:pStyle w:val="Default"/>
              <w:jc w:val="both"/>
              <w:rPr>
                <w:rFonts w:asciiTheme="minorHAnsi" w:hAnsiTheme="minorHAnsi" w:cstheme="minorHAnsi"/>
              </w:rPr>
            </w:pPr>
          </w:p>
        </w:tc>
      </w:tr>
      <w:tr w:rsidR="00461B7A" w:rsidRPr="003845E4" w14:paraId="3B40903E" w14:textId="77777777" w:rsidTr="00B7093E">
        <w:tc>
          <w:tcPr>
            <w:tcW w:w="1908" w:type="dxa"/>
          </w:tcPr>
          <w:p w14:paraId="58389959"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B+ = 77-79 (9)</w:t>
            </w:r>
          </w:p>
        </w:tc>
        <w:tc>
          <w:tcPr>
            <w:tcW w:w="1710" w:type="dxa"/>
          </w:tcPr>
          <w:p w14:paraId="0E5FD4FC"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C = 63-66 (5)</w:t>
            </w:r>
          </w:p>
        </w:tc>
        <w:tc>
          <w:tcPr>
            <w:tcW w:w="1800" w:type="dxa"/>
          </w:tcPr>
          <w:p w14:paraId="0D7A7F5F" w14:textId="77777777" w:rsidR="00461B7A" w:rsidRPr="003845E4" w:rsidRDefault="00461B7A" w:rsidP="00F301AB">
            <w:pPr>
              <w:pStyle w:val="Default"/>
              <w:jc w:val="both"/>
              <w:rPr>
                <w:rFonts w:asciiTheme="minorHAnsi" w:hAnsiTheme="minorHAnsi" w:cstheme="minorHAnsi"/>
              </w:rPr>
            </w:pPr>
            <w:r w:rsidRPr="003845E4">
              <w:rPr>
                <w:rFonts w:asciiTheme="minorHAnsi" w:hAnsiTheme="minorHAnsi" w:cstheme="minorHAnsi"/>
              </w:rPr>
              <w:t xml:space="preserve">D - = 50-52 (1) </w:t>
            </w:r>
          </w:p>
        </w:tc>
        <w:tc>
          <w:tcPr>
            <w:tcW w:w="3938" w:type="dxa"/>
          </w:tcPr>
          <w:p w14:paraId="2F751F5A" w14:textId="77777777" w:rsidR="00461B7A" w:rsidRPr="003845E4" w:rsidRDefault="00461B7A" w:rsidP="00F301AB">
            <w:pPr>
              <w:pStyle w:val="Default"/>
              <w:jc w:val="both"/>
              <w:rPr>
                <w:rFonts w:asciiTheme="minorHAnsi" w:hAnsiTheme="minorHAnsi" w:cstheme="minorHAnsi"/>
              </w:rPr>
            </w:pPr>
          </w:p>
        </w:tc>
      </w:tr>
      <w:tr w:rsidR="00461B7A" w:rsidRPr="003845E4" w14:paraId="158F74CB" w14:textId="77777777" w:rsidTr="00B7093E">
        <w:tc>
          <w:tcPr>
            <w:tcW w:w="3618" w:type="dxa"/>
            <w:gridSpan w:val="2"/>
          </w:tcPr>
          <w:p w14:paraId="36EA7E7B" w14:textId="77777777" w:rsidR="00461B7A" w:rsidRPr="003845E4" w:rsidRDefault="00461B7A" w:rsidP="00F301AB">
            <w:pPr>
              <w:pStyle w:val="Default"/>
              <w:jc w:val="both"/>
              <w:rPr>
                <w:rFonts w:asciiTheme="minorHAnsi" w:hAnsiTheme="minorHAnsi" w:cstheme="minorHAnsi"/>
              </w:rPr>
            </w:pPr>
          </w:p>
        </w:tc>
        <w:tc>
          <w:tcPr>
            <w:tcW w:w="1800" w:type="dxa"/>
          </w:tcPr>
          <w:p w14:paraId="5D02F3FF" w14:textId="77777777" w:rsidR="00461B7A" w:rsidRPr="003845E4" w:rsidRDefault="00461B7A" w:rsidP="00F301AB">
            <w:pPr>
              <w:pStyle w:val="Default"/>
              <w:jc w:val="both"/>
              <w:rPr>
                <w:rFonts w:asciiTheme="minorHAnsi" w:hAnsiTheme="minorHAnsi" w:cstheme="minorHAnsi"/>
              </w:rPr>
            </w:pPr>
          </w:p>
        </w:tc>
        <w:tc>
          <w:tcPr>
            <w:tcW w:w="3938" w:type="dxa"/>
          </w:tcPr>
          <w:p w14:paraId="55576A22" w14:textId="77777777" w:rsidR="00461B7A" w:rsidRPr="003845E4" w:rsidRDefault="00461B7A" w:rsidP="00F301AB">
            <w:pPr>
              <w:pStyle w:val="Default"/>
              <w:jc w:val="both"/>
              <w:rPr>
                <w:rFonts w:asciiTheme="minorHAnsi" w:hAnsiTheme="minorHAnsi" w:cstheme="minorHAnsi"/>
              </w:rPr>
            </w:pPr>
          </w:p>
        </w:tc>
      </w:tr>
    </w:tbl>
    <w:p w14:paraId="3B804C70"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The following additional final course grades may be assigned by instructors:</w:t>
      </w:r>
    </w:p>
    <w:p w14:paraId="44014379"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DEF </w:t>
      </w:r>
      <w:r w:rsidRPr="003845E4">
        <w:rPr>
          <w:rFonts w:asciiTheme="minorHAnsi" w:hAnsiTheme="minorHAnsi" w:cstheme="minorHAnsi"/>
          <w:sz w:val="22"/>
          <w:szCs w:val="22"/>
        </w:rPr>
        <w:tab/>
        <w:t xml:space="preserve">Official deferral of final exam (see "Petitions to Defer") </w:t>
      </w:r>
    </w:p>
    <w:p w14:paraId="7F864A2D" w14:textId="77777777" w:rsidR="00461B7A" w:rsidRPr="003845E4" w:rsidRDefault="00461B7A" w:rsidP="00F301AB">
      <w:pPr>
        <w:pStyle w:val="Default"/>
        <w:ind w:left="720" w:hanging="720"/>
        <w:jc w:val="both"/>
        <w:rPr>
          <w:rFonts w:asciiTheme="minorHAnsi" w:hAnsiTheme="minorHAnsi" w:cstheme="minorHAnsi"/>
          <w:sz w:val="22"/>
          <w:szCs w:val="22"/>
        </w:rPr>
      </w:pPr>
      <w:r w:rsidRPr="003845E4">
        <w:rPr>
          <w:rFonts w:asciiTheme="minorHAnsi" w:hAnsiTheme="minorHAnsi" w:cstheme="minorHAnsi"/>
          <w:sz w:val="22"/>
          <w:szCs w:val="22"/>
        </w:rPr>
        <w:t xml:space="preserve">GNA </w:t>
      </w:r>
      <w:r w:rsidRPr="003845E4">
        <w:rPr>
          <w:rFonts w:asciiTheme="minorHAnsi" w:hAnsiTheme="minorHAnsi" w:cstheme="minorHAnsi"/>
          <w:sz w:val="22"/>
          <w:szCs w:val="22"/>
        </w:rPr>
        <w:tab/>
        <w:t>Grade not available. This is used when there is an allegation of an academic offence. The notation is replaced with the appropriate grade for the course as soon as it is available.</w:t>
      </w:r>
    </w:p>
    <w:p w14:paraId="5DD89CA7" w14:textId="77777777" w:rsidR="00461B7A" w:rsidRPr="003845E4" w:rsidRDefault="00461B7A" w:rsidP="00F301AB">
      <w:pPr>
        <w:pStyle w:val="Default"/>
        <w:ind w:left="720" w:hanging="720"/>
        <w:jc w:val="both"/>
        <w:rPr>
          <w:rFonts w:asciiTheme="minorHAnsi" w:hAnsiTheme="minorHAnsi" w:cstheme="minorHAnsi"/>
          <w:sz w:val="22"/>
          <w:szCs w:val="22"/>
        </w:rPr>
      </w:pPr>
      <w:r w:rsidRPr="003845E4">
        <w:rPr>
          <w:rFonts w:asciiTheme="minorHAnsi" w:hAnsiTheme="minorHAnsi" w:cstheme="minorHAnsi"/>
          <w:sz w:val="22"/>
          <w:szCs w:val="22"/>
        </w:rPr>
        <w:t>IP</w:t>
      </w:r>
      <w:r w:rsidRPr="003845E4">
        <w:rPr>
          <w:rFonts w:asciiTheme="minorHAnsi" w:hAnsiTheme="minorHAnsi" w:cstheme="minorHAnsi"/>
          <w:sz w:val="22"/>
          <w:szCs w:val="22"/>
        </w:rPr>
        <w:tab/>
        <w:t xml:space="preserve"> In Progress – a notation (IP) assigned to a course by a faculty member when: At the undergraduate level, an undergraduate thesis or course has not been completed by the end of the period of registration.</w:t>
      </w:r>
    </w:p>
    <w:p w14:paraId="59FE99B1" w14:textId="77777777" w:rsidR="00461B7A" w:rsidRPr="003845E4" w:rsidRDefault="00461B7A" w:rsidP="00F301AB">
      <w:pPr>
        <w:pStyle w:val="Default"/>
        <w:ind w:left="720" w:hanging="720"/>
        <w:jc w:val="both"/>
        <w:rPr>
          <w:rFonts w:asciiTheme="minorHAnsi" w:hAnsiTheme="minorHAnsi" w:cstheme="minorHAnsi"/>
          <w:sz w:val="22"/>
          <w:szCs w:val="22"/>
        </w:rPr>
      </w:pPr>
      <w:r w:rsidRPr="003845E4">
        <w:rPr>
          <w:rFonts w:asciiTheme="minorHAnsi" w:hAnsiTheme="minorHAnsi" w:cstheme="minorHAnsi"/>
          <w:sz w:val="22"/>
          <w:szCs w:val="22"/>
        </w:rPr>
        <w:t>WDN</w:t>
      </w:r>
      <w:r w:rsidRPr="003845E4">
        <w:rPr>
          <w:rFonts w:asciiTheme="minorHAnsi" w:hAnsiTheme="minorHAnsi" w:cstheme="minorHAnsi"/>
          <w:sz w:val="22"/>
          <w:szCs w:val="22"/>
        </w:rPr>
        <w:tab/>
        <w:t>Withdrawn. No academic credit, no impact on the CGPA. WDN is a permanent notation that appears on the official transcript for students who withdraw after the full fee adjustment date in each term (noted in the Academic Year section of the Calendar each term). Students may withdraw on or before the last day of classes.</w:t>
      </w:r>
    </w:p>
    <w:p w14:paraId="175B1224" w14:textId="77777777" w:rsidR="00461B7A" w:rsidRPr="003845E4" w:rsidRDefault="00461B7A" w:rsidP="00F301AB">
      <w:pPr>
        <w:jc w:val="both"/>
        <w:rPr>
          <w:rFonts w:cstheme="minorHAnsi"/>
          <w:sz w:val="22"/>
          <w:szCs w:val="22"/>
        </w:rPr>
      </w:pPr>
    </w:p>
    <w:p w14:paraId="1BD3A5B4" w14:textId="77777777" w:rsidR="00461B7A" w:rsidRPr="003845E4" w:rsidRDefault="00461B7A" w:rsidP="00F301AB">
      <w:pPr>
        <w:jc w:val="both"/>
        <w:rPr>
          <w:rFonts w:eastAsia="Cambria" w:cstheme="minorHAnsi"/>
          <w:sz w:val="22"/>
          <w:szCs w:val="22"/>
        </w:rPr>
      </w:pPr>
      <w:r w:rsidRPr="003845E4">
        <w:rPr>
          <w:rFonts w:cstheme="minorHAnsi"/>
          <w:sz w:val="22"/>
          <w:szCs w:val="22"/>
        </w:rPr>
        <w:t>Standing in a course is determined by the course instructor subject to the approval of the Faculty Dean. This means that grades submitted by the instructor may be subject to revision. No grades are final until they have been approved by the Dean.</w:t>
      </w:r>
    </w:p>
    <w:bookmarkEnd w:id="1"/>
    <w:p w14:paraId="2188ADD4" w14:textId="77777777" w:rsidR="00461B7A" w:rsidRPr="003845E4" w:rsidRDefault="00461B7A" w:rsidP="00F301AB">
      <w:pPr>
        <w:spacing w:before="5"/>
        <w:jc w:val="both"/>
        <w:rPr>
          <w:rFonts w:eastAsia="Cambria" w:cstheme="minorHAnsi"/>
          <w:sz w:val="22"/>
          <w:szCs w:val="22"/>
        </w:rPr>
      </w:pPr>
    </w:p>
    <w:p w14:paraId="138163C7"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WITHDRAWAL WITHOUT ACADEMIC PENALTY </w:t>
      </w:r>
    </w:p>
    <w:p w14:paraId="65DD80E3"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January 31, 2024: Last day for a fee adjustment when withdrawing from </w:t>
      </w:r>
      <w:r w:rsidRPr="003845E4">
        <w:rPr>
          <w:rStyle w:val="Strong"/>
          <w:rFonts w:asciiTheme="minorHAnsi" w:hAnsiTheme="minorHAnsi" w:cstheme="minorHAnsi"/>
          <w:sz w:val="22"/>
          <w:szCs w:val="22"/>
        </w:rPr>
        <w:t xml:space="preserve">winter </w:t>
      </w:r>
      <w:r w:rsidRPr="003845E4">
        <w:rPr>
          <w:rFonts w:asciiTheme="minorHAnsi" w:hAnsiTheme="minorHAnsi" w:cstheme="minorHAnsi"/>
          <w:sz w:val="22"/>
          <w:szCs w:val="22"/>
        </w:rPr>
        <w:t>courses or the winter portion of two-term courses (financial withdrawal). Withdrawals after this date will create no financial change to winter term fees and will result in a permanent notation of WDN appearing on your official transcript.</w:t>
      </w:r>
    </w:p>
    <w:p w14:paraId="7DA67C1F"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 xml:space="preserve">March 15, 2024: Last day for academic withdrawal from </w:t>
      </w:r>
      <w:r w:rsidRPr="003845E4">
        <w:rPr>
          <w:rStyle w:val="Strong"/>
          <w:rFonts w:asciiTheme="minorHAnsi" w:hAnsiTheme="minorHAnsi" w:cstheme="minorHAnsi"/>
          <w:sz w:val="22"/>
          <w:szCs w:val="22"/>
        </w:rPr>
        <w:t xml:space="preserve">winter </w:t>
      </w:r>
      <w:r w:rsidRPr="003845E4">
        <w:rPr>
          <w:rFonts w:asciiTheme="minorHAnsi" w:hAnsiTheme="minorHAnsi" w:cstheme="minorHAnsi"/>
          <w:sz w:val="22"/>
          <w:szCs w:val="22"/>
        </w:rPr>
        <w:t>courses.</w:t>
      </w:r>
    </w:p>
    <w:p w14:paraId="40C6DAC6" w14:textId="77777777" w:rsidR="003845E4" w:rsidRPr="003845E4" w:rsidRDefault="003845E4" w:rsidP="00F301AB">
      <w:pPr>
        <w:pStyle w:val="Default"/>
        <w:jc w:val="both"/>
        <w:rPr>
          <w:rFonts w:asciiTheme="minorHAnsi" w:hAnsiTheme="minorHAnsi" w:cstheme="minorHAnsi"/>
          <w:sz w:val="22"/>
          <w:szCs w:val="22"/>
        </w:rPr>
      </w:pPr>
    </w:p>
    <w:p w14:paraId="7E35D0CC" w14:textId="77777777" w:rsidR="00B35ADC" w:rsidRDefault="00B35ADC"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76F4B488" w14:textId="682212BD"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lastRenderedPageBreak/>
        <w:t>STUDENT MENTAL HEALTH</w:t>
      </w:r>
    </w:p>
    <w:p w14:paraId="24BECE9A"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Fonts w:asciiTheme="minorHAnsi" w:hAnsiTheme="minorHAnsi" w:cstheme="minorHAnsi"/>
          <w:color w:val="191919"/>
          <w:sz w:val="22"/>
          <w:szCs w:val="22"/>
        </w:rPr>
        <w:t>As a University student you may experience a range of mental health challenges that significantly impact your academic success and overall well-being. If you need help, please speak to someone. There are numerous resources available both on- and off-campus to support you.</w:t>
      </w:r>
    </w:p>
    <w:p w14:paraId="4708B3E6"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p>
    <w:p w14:paraId="33EA631C"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0070C0"/>
          <w:sz w:val="22"/>
          <w:szCs w:val="22"/>
        </w:rPr>
      </w:pPr>
      <w:r w:rsidRPr="003845E4">
        <w:rPr>
          <w:rStyle w:val="Strong"/>
          <w:rFonts w:asciiTheme="minorHAnsi" w:hAnsiTheme="minorHAnsi" w:cstheme="minorHAnsi"/>
          <w:color w:val="191919"/>
          <w:sz w:val="22"/>
          <w:szCs w:val="22"/>
        </w:rPr>
        <w:t>Emergency Resources</w:t>
      </w:r>
      <w:r w:rsidRPr="003845E4">
        <w:rPr>
          <w:rFonts w:asciiTheme="minorHAnsi" w:hAnsiTheme="minorHAnsi" w:cstheme="minorHAnsi"/>
          <w:color w:val="191919"/>
          <w:sz w:val="22"/>
          <w:szCs w:val="22"/>
        </w:rPr>
        <w:t> </w:t>
      </w:r>
      <w:r w:rsidRPr="003845E4">
        <w:rPr>
          <w:rStyle w:val="Strong"/>
          <w:rFonts w:asciiTheme="minorHAnsi" w:hAnsiTheme="minorHAnsi" w:cstheme="minorHAnsi"/>
          <w:color w:val="191919"/>
          <w:sz w:val="22"/>
          <w:szCs w:val="22"/>
        </w:rPr>
        <w:t>(on and off campus):</w:t>
      </w:r>
      <w:r w:rsidRPr="003845E4">
        <w:rPr>
          <w:rFonts w:asciiTheme="minorHAnsi" w:hAnsiTheme="minorHAnsi" w:cstheme="minorHAnsi"/>
          <w:color w:val="191919"/>
          <w:sz w:val="22"/>
          <w:szCs w:val="22"/>
        </w:rPr>
        <w:t> </w:t>
      </w:r>
      <w:hyperlink r:id="rId14" w:history="1">
        <w:r w:rsidRPr="003845E4">
          <w:rPr>
            <w:rStyle w:val="Hyperlink"/>
            <w:rFonts w:asciiTheme="minorHAnsi" w:hAnsiTheme="minorHAnsi" w:cstheme="minorHAnsi"/>
            <w:color w:val="0070C0"/>
            <w:sz w:val="22"/>
            <w:szCs w:val="22"/>
          </w:rPr>
          <w:t>https://carleton.ca/health/emergencies-and-crisis/emergency-numbers/</w:t>
        </w:r>
      </w:hyperlink>
    </w:p>
    <w:p w14:paraId="41E8F9DF"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67E73FA1" w14:textId="77777777" w:rsidR="00B35ADC"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Carleton Resources:</w:t>
      </w:r>
    </w:p>
    <w:p w14:paraId="21C6AB8B" w14:textId="2D80E26D" w:rsidR="00461B7A" w:rsidRPr="00B35ADC" w:rsidRDefault="00461B7A" w:rsidP="00B35ADC">
      <w:pPr>
        <w:pStyle w:val="NormalWeb"/>
        <w:shd w:val="clear" w:color="auto" w:fill="FFFFFF"/>
        <w:spacing w:before="0" w:beforeAutospacing="0" w:after="0" w:afterAutospacing="0"/>
        <w:rPr>
          <w:rFonts w:asciiTheme="minorHAnsi" w:hAnsiTheme="minorHAnsi" w:cstheme="minorHAnsi"/>
          <w:b/>
          <w:bCs/>
          <w:color w:val="191919"/>
          <w:sz w:val="22"/>
          <w:szCs w:val="22"/>
        </w:rPr>
      </w:pPr>
      <w:r w:rsidRPr="003845E4">
        <w:rPr>
          <w:rFonts w:asciiTheme="minorHAnsi" w:hAnsiTheme="minorHAnsi" w:cstheme="minorHAnsi"/>
          <w:color w:val="191919"/>
          <w:sz w:val="22"/>
          <w:szCs w:val="22"/>
        </w:rPr>
        <w:t>• Mental Health and Wellbeing: </w:t>
      </w:r>
      <w:hyperlink r:id="rId15" w:history="1">
        <w:r w:rsidRPr="003845E4">
          <w:rPr>
            <w:rStyle w:val="Hyperlink"/>
            <w:rFonts w:asciiTheme="minorHAnsi" w:hAnsiTheme="minorHAnsi" w:cstheme="minorHAnsi"/>
            <w:color w:val="0070C0"/>
            <w:sz w:val="22"/>
            <w:szCs w:val="22"/>
          </w:rPr>
          <w:t>https://carleton.ca/wellness/</w:t>
        </w:r>
      </w:hyperlink>
      <w:r w:rsidRPr="003845E4">
        <w:rPr>
          <w:rFonts w:asciiTheme="minorHAnsi" w:hAnsiTheme="minorHAnsi" w:cstheme="minorHAnsi"/>
          <w:color w:val="191919"/>
          <w:sz w:val="22"/>
          <w:szCs w:val="22"/>
        </w:rPr>
        <w:br/>
        <w:t>• Health &amp; Counselling Services: </w:t>
      </w:r>
      <w:hyperlink r:id="rId16" w:history="1">
        <w:r w:rsidRPr="003845E4">
          <w:rPr>
            <w:rStyle w:val="Hyperlink"/>
            <w:rFonts w:asciiTheme="minorHAnsi" w:hAnsiTheme="minorHAnsi" w:cstheme="minorHAnsi"/>
            <w:color w:val="0070C0"/>
            <w:sz w:val="22"/>
            <w:szCs w:val="22"/>
          </w:rPr>
          <w:t>https://carleton.ca/health/</w:t>
        </w:r>
      </w:hyperlink>
      <w:r w:rsidRPr="003845E4">
        <w:rPr>
          <w:rFonts w:asciiTheme="minorHAnsi" w:hAnsiTheme="minorHAnsi" w:cstheme="minorHAnsi"/>
          <w:color w:val="191919"/>
          <w:sz w:val="22"/>
          <w:szCs w:val="22"/>
        </w:rPr>
        <w:br/>
        <w:t>• Paul Menton Centre: </w:t>
      </w:r>
      <w:hyperlink r:id="rId17" w:history="1">
        <w:r w:rsidRPr="003845E4">
          <w:rPr>
            <w:rStyle w:val="Hyperlink"/>
            <w:rFonts w:asciiTheme="minorHAnsi" w:hAnsiTheme="minorHAnsi" w:cstheme="minorHAnsi"/>
            <w:color w:val="0070C0"/>
            <w:sz w:val="22"/>
            <w:szCs w:val="22"/>
          </w:rPr>
          <w:t>https://carleton.ca/pmc/</w:t>
        </w:r>
      </w:hyperlink>
      <w:r w:rsidRPr="003845E4">
        <w:rPr>
          <w:rFonts w:asciiTheme="minorHAnsi" w:hAnsiTheme="minorHAnsi" w:cstheme="minorHAnsi"/>
          <w:color w:val="191919"/>
          <w:sz w:val="22"/>
          <w:szCs w:val="22"/>
        </w:rPr>
        <w:br/>
        <w:t>• Academic Advising Centre (AAC): </w:t>
      </w:r>
      <w:hyperlink r:id="rId18" w:history="1">
        <w:r w:rsidRPr="003845E4">
          <w:rPr>
            <w:rStyle w:val="Hyperlink"/>
            <w:rFonts w:asciiTheme="minorHAnsi" w:hAnsiTheme="minorHAnsi" w:cstheme="minorHAnsi"/>
            <w:color w:val="0070C0"/>
            <w:sz w:val="22"/>
            <w:szCs w:val="22"/>
          </w:rPr>
          <w:t>https://carleton.ca/academicadvising/</w:t>
        </w:r>
      </w:hyperlink>
      <w:r w:rsidRPr="003845E4">
        <w:rPr>
          <w:rFonts w:asciiTheme="minorHAnsi" w:hAnsiTheme="minorHAnsi" w:cstheme="minorHAnsi"/>
          <w:color w:val="191919"/>
          <w:sz w:val="22"/>
          <w:szCs w:val="22"/>
        </w:rPr>
        <w:br/>
        <w:t>• Centre for Student Academic Support (CSAS): </w:t>
      </w:r>
      <w:hyperlink r:id="rId19" w:history="1">
        <w:r w:rsidRPr="003845E4">
          <w:rPr>
            <w:rStyle w:val="Hyperlink"/>
            <w:rFonts w:asciiTheme="minorHAnsi" w:hAnsiTheme="minorHAnsi" w:cstheme="minorHAnsi"/>
            <w:color w:val="0070C0"/>
            <w:sz w:val="22"/>
            <w:szCs w:val="22"/>
          </w:rPr>
          <w:t>https://carleton.ca/csas/</w:t>
        </w:r>
      </w:hyperlink>
      <w:r w:rsidRPr="003845E4">
        <w:rPr>
          <w:rFonts w:asciiTheme="minorHAnsi" w:hAnsiTheme="minorHAnsi" w:cstheme="minorHAnsi"/>
          <w:color w:val="191919"/>
          <w:sz w:val="22"/>
          <w:szCs w:val="22"/>
        </w:rPr>
        <w:br/>
        <w:t>• Equity &amp; Inclusivity Communities: </w:t>
      </w:r>
      <w:hyperlink r:id="rId20" w:history="1">
        <w:r w:rsidRPr="003845E4">
          <w:rPr>
            <w:rStyle w:val="Hyperlink"/>
            <w:rFonts w:asciiTheme="minorHAnsi" w:hAnsiTheme="minorHAnsi" w:cstheme="minorHAnsi"/>
            <w:color w:val="0070C0"/>
            <w:sz w:val="22"/>
            <w:szCs w:val="22"/>
          </w:rPr>
          <w:t>https://carleton.ca/equity/</w:t>
        </w:r>
      </w:hyperlink>
    </w:p>
    <w:p w14:paraId="5DAFAA91"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5098E2DF" w14:textId="77777777" w:rsidR="00B35ADC"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Off Campus Resources:</w:t>
      </w:r>
    </w:p>
    <w:p w14:paraId="3135A260" w14:textId="77777777" w:rsidR="00B35ADC" w:rsidRDefault="00461B7A" w:rsidP="00B35ADC">
      <w:pPr>
        <w:pStyle w:val="NormalWeb"/>
        <w:shd w:val="clear" w:color="auto" w:fill="FFFFFF"/>
        <w:spacing w:before="0" w:beforeAutospacing="0" w:after="0" w:afterAutospacing="0"/>
        <w:rPr>
          <w:rFonts w:asciiTheme="minorHAnsi" w:hAnsiTheme="minorHAnsi" w:cstheme="minorHAnsi"/>
          <w:color w:val="191919"/>
          <w:sz w:val="22"/>
          <w:szCs w:val="22"/>
        </w:rPr>
      </w:pPr>
      <w:r w:rsidRPr="003845E4">
        <w:rPr>
          <w:rFonts w:asciiTheme="minorHAnsi" w:hAnsiTheme="minorHAnsi" w:cstheme="minorHAnsi"/>
          <w:color w:val="191919"/>
          <w:sz w:val="22"/>
          <w:szCs w:val="22"/>
        </w:rPr>
        <w:t>• Distress Centre of Ottawa and Region: (613) 238-3311 or TEXT: 343-306</w:t>
      </w:r>
      <w:r w:rsidR="00B35ADC">
        <w:rPr>
          <w:rFonts w:asciiTheme="minorHAnsi" w:hAnsiTheme="minorHAnsi" w:cstheme="minorHAnsi"/>
          <w:color w:val="191919"/>
          <w:sz w:val="22"/>
          <w:szCs w:val="22"/>
        </w:rPr>
        <w:t xml:space="preserve"> </w:t>
      </w:r>
      <w:r w:rsidRPr="003845E4">
        <w:rPr>
          <w:rFonts w:asciiTheme="minorHAnsi" w:hAnsiTheme="minorHAnsi" w:cstheme="minorHAnsi"/>
          <w:color w:val="191919"/>
          <w:sz w:val="22"/>
          <w:szCs w:val="22"/>
        </w:rPr>
        <w:t>5550,</w:t>
      </w:r>
    </w:p>
    <w:p w14:paraId="372F69EC" w14:textId="4E2F47CA" w:rsidR="00461B7A" w:rsidRPr="003845E4" w:rsidRDefault="0046586E" w:rsidP="00B35ADC">
      <w:pPr>
        <w:pStyle w:val="NormalWeb"/>
        <w:shd w:val="clear" w:color="auto" w:fill="FFFFFF"/>
        <w:spacing w:before="0" w:beforeAutospacing="0" w:after="0" w:afterAutospacing="0"/>
        <w:rPr>
          <w:rFonts w:asciiTheme="minorHAnsi" w:hAnsiTheme="minorHAnsi" w:cstheme="minorHAnsi"/>
          <w:color w:val="191919"/>
          <w:sz w:val="22"/>
          <w:szCs w:val="22"/>
        </w:rPr>
      </w:pPr>
      <w:hyperlink r:id="rId21" w:history="1">
        <w:r w:rsidR="00B35ADC" w:rsidRPr="007E580C">
          <w:rPr>
            <w:rStyle w:val="Hyperlink"/>
            <w:rFonts w:asciiTheme="minorHAnsi" w:hAnsiTheme="minorHAnsi" w:cstheme="minorHAnsi"/>
            <w:sz w:val="22"/>
            <w:szCs w:val="22"/>
          </w:rPr>
          <w:t>https://www.dcottawa.on.ca/</w:t>
        </w:r>
      </w:hyperlink>
      <w:r w:rsidR="00461B7A" w:rsidRPr="003845E4">
        <w:rPr>
          <w:rFonts w:asciiTheme="minorHAnsi" w:hAnsiTheme="minorHAnsi" w:cstheme="minorHAnsi"/>
          <w:color w:val="191919"/>
          <w:sz w:val="22"/>
          <w:szCs w:val="22"/>
        </w:rPr>
        <w:br/>
        <w:t>• Mental Health Crisis Service: (613) 722-6914, 1-866-996-0991, </w:t>
      </w:r>
      <w:hyperlink r:id="rId22" w:history="1">
        <w:r w:rsidR="00461B7A" w:rsidRPr="003845E4">
          <w:rPr>
            <w:rStyle w:val="Hyperlink"/>
            <w:rFonts w:asciiTheme="minorHAnsi" w:hAnsiTheme="minorHAnsi" w:cstheme="minorHAnsi"/>
            <w:color w:val="0070C0"/>
            <w:sz w:val="22"/>
            <w:szCs w:val="22"/>
          </w:rPr>
          <w:t>http://www.crisisline.ca/</w:t>
        </w:r>
      </w:hyperlink>
      <w:r w:rsidR="00461B7A" w:rsidRPr="003845E4">
        <w:rPr>
          <w:rFonts w:asciiTheme="minorHAnsi" w:hAnsiTheme="minorHAnsi" w:cstheme="minorHAnsi"/>
          <w:color w:val="191919"/>
          <w:sz w:val="22"/>
          <w:szCs w:val="22"/>
        </w:rPr>
        <w:br/>
        <w:t>• Empower Me: 1-844-741-6389, </w:t>
      </w:r>
      <w:hyperlink r:id="rId23" w:history="1">
        <w:r w:rsidR="00461B7A" w:rsidRPr="003845E4">
          <w:rPr>
            <w:rStyle w:val="Hyperlink"/>
            <w:rFonts w:asciiTheme="minorHAnsi" w:hAnsiTheme="minorHAnsi" w:cstheme="minorHAnsi"/>
            <w:color w:val="0070C0"/>
            <w:sz w:val="22"/>
            <w:szCs w:val="22"/>
          </w:rPr>
          <w:t>https://students.carleton.ca/services/empower-me-counselling-services/</w:t>
        </w:r>
      </w:hyperlink>
      <w:r w:rsidR="00461B7A" w:rsidRPr="003845E4">
        <w:rPr>
          <w:rFonts w:asciiTheme="minorHAnsi" w:hAnsiTheme="minorHAnsi" w:cstheme="minorHAnsi"/>
          <w:color w:val="0070C0"/>
          <w:sz w:val="22"/>
          <w:szCs w:val="22"/>
        </w:rPr>
        <w:br/>
      </w:r>
      <w:r w:rsidR="00461B7A" w:rsidRPr="003845E4">
        <w:rPr>
          <w:rFonts w:asciiTheme="minorHAnsi" w:hAnsiTheme="minorHAnsi" w:cstheme="minorHAnsi"/>
          <w:color w:val="191919"/>
          <w:sz w:val="22"/>
          <w:szCs w:val="22"/>
        </w:rPr>
        <w:t>• Good2Talk: 1-866-925-5454, </w:t>
      </w:r>
      <w:hyperlink r:id="rId24" w:history="1">
        <w:r w:rsidR="00461B7A" w:rsidRPr="003845E4">
          <w:rPr>
            <w:rStyle w:val="Hyperlink"/>
            <w:rFonts w:asciiTheme="minorHAnsi" w:hAnsiTheme="minorHAnsi" w:cstheme="minorHAnsi"/>
            <w:color w:val="0070C0"/>
            <w:sz w:val="22"/>
            <w:szCs w:val="22"/>
          </w:rPr>
          <w:t>https://good2talk.ca/</w:t>
        </w:r>
      </w:hyperlink>
      <w:r w:rsidR="00461B7A" w:rsidRPr="003845E4">
        <w:rPr>
          <w:rFonts w:asciiTheme="minorHAnsi" w:hAnsiTheme="minorHAnsi" w:cstheme="minorHAnsi"/>
          <w:color w:val="191919"/>
          <w:sz w:val="22"/>
          <w:szCs w:val="22"/>
        </w:rPr>
        <w:br/>
        <w:t>• The Walk-In Counselling Clinic: </w:t>
      </w:r>
      <w:hyperlink r:id="rId25" w:history="1">
        <w:r w:rsidR="00461B7A" w:rsidRPr="003845E4">
          <w:rPr>
            <w:rStyle w:val="Hyperlink"/>
            <w:rFonts w:asciiTheme="minorHAnsi" w:hAnsiTheme="minorHAnsi" w:cstheme="minorHAnsi"/>
            <w:color w:val="0070C0"/>
            <w:sz w:val="22"/>
            <w:szCs w:val="22"/>
          </w:rPr>
          <w:t>https://walkincounselling.com</w:t>
        </w:r>
      </w:hyperlink>
    </w:p>
    <w:p w14:paraId="30FF5621"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4E981032"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ACADEMIC ACCOMMODATION</w:t>
      </w:r>
    </w:p>
    <w:p w14:paraId="3AB230B2"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Fonts w:asciiTheme="minorHAnsi" w:hAnsiTheme="minorHAnsi" w:cstheme="minorHAnsi"/>
          <w:color w:val="191919"/>
          <w:sz w:val="22"/>
          <w:szCs w:val="22"/>
        </w:rPr>
        <w:t>You may need special arrangements to meet your academic obligations during the term. For an accommodation request the processes are as follows:</w:t>
      </w:r>
    </w:p>
    <w:p w14:paraId="6102F108"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p>
    <w:p w14:paraId="48E5ADFA"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Informal accommodation due to short-term incapacitation</w:t>
      </w:r>
      <w:r w:rsidRPr="003845E4">
        <w:rPr>
          <w:rFonts w:asciiTheme="minorHAnsi" w:hAnsiTheme="minorHAnsi" w:cstheme="minorHAnsi"/>
          <w:color w:val="191919"/>
          <w:sz w:val="22"/>
          <w:szCs w:val="22"/>
        </w:rPr>
        <w:t>: Students may be asked by their instructor to provide the Self-Declaration for Academic Considerations form (</w:t>
      </w:r>
      <w:hyperlink r:id="rId26" w:history="1">
        <w:r w:rsidRPr="003845E4">
          <w:rPr>
            <w:rStyle w:val="Hyperlink"/>
            <w:rFonts w:asciiTheme="minorHAnsi" w:hAnsiTheme="minorHAnsi" w:cstheme="minorHAnsi"/>
            <w:color w:val="0070C0"/>
            <w:sz w:val="22"/>
            <w:szCs w:val="22"/>
          </w:rPr>
          <w:t>https://carleton.ca/registrar/wp-content/uploads/self-declaration.pdf</w:t>
        </w:r>
      </w:hyperlink>
      <w:r w:rsidRPr="003845E4">
        <w:rPr>
          <w:rFonts w:asciiTheme="minorHAnsi" w:hAnsiTheme="minorHAnsi" w:cstheme="minorHAnsi"/>
          <w:color w:val="191919"/>
          <w:sz w:val="22"/>
          <w:szCs w:val="22"/>
        </w:rPr>
        <w:t>) which replaces medical notes.</w:t>
      </w:r>
    </w:p>
    <w:p w14:paraId="2E502324"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5360F551"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Pregnancy obligation</w:t>
      </w:r>
      <w:r w:rsidRPr="003845E4">
        <w:rPr>
          <w:rFonts w:asciiTheme="minorHAnsi" w:hAnsiTheme="minorHAnsi" w:cstheme="minorHAnsi"/>
          <w:color w:val="191919"/>
          <w:sz w:val="22"/>
          <w:szCs w:val="22"/>
        </w:rPr>
        <w:t>: write to me with any requests for academic accommodation during the first two weeks of class, or as soon as possible after the need for accommodation is known to exist. For accommodation regarding a formally-scheduled final exam, you must complete the Pregnancy Accommodation Form (</w:t>
      </w:r>
      <w:hyperlink r:id="rId27" w:history="1">
        <w:r w:rsidRPr="003845E4">
          <w:rPr>
            <w:rStyle w:val="Hyperlink"/>
            <w:rFonts w:asciiTheme="minorHAnsi" w:hAnsiTheme="minorHAnsi" w:cstheme="minorHAnsi"/>
            <w:color w:val="0070C0"/>
            <w:sz w:val="22"/>
            <w:szCs w:val="22"/>
          </w:rPr>
          <w:t>click here</w:t>
        </w:r>
      </w:hyperlink>
      <w:r w:rsidRPr="003845E4">
        <w:rPr>
          <w:rFonts w:asciiTheme="minorHAnsi" w:hAnsiTheme="minorHAnsi" w:cstheme="minorHAnsi"/>
          <w:color w:val="191919"/>
          <w:sz w:val="22"/>
          <w:szCs w:val="22"/>
        </w:rPr>
        <w:t>).</w:t>
      </w:r>
    </w:p>
    <w:p w14:paraId="49B00B14"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01A5D244"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Religious obligation:</w:t>
      </w:r>
      <w:r w:rsidRPr="003845E4">
        <w:rPr>
          <w:rFonts w:asciiTheme="minorHAnsi" w:hAnsiTheme="minorHAnsi" w:cstheme="minorHAnsi"/>
          <w:color w:val="191919"/>
          <w:sz w:val="22"/>
          <w:szCs w:val="22"/>
        </w:rPr>
        <w:t> write to me with any requests for academic accommodation during the first two weeks of class, or as soon as possible after the need for accommodation is known to exist. For more details </w:t>
      </w:r>
      <w:hyperlink r:id="rId28" w:history="1">
        <w:r w:rsidRPr="003845E4">
          <w:rPr>
            <w:rStyle w:val="Hyperlink"/>
            <w:rFonts w:asciiTheme="minorHAnsi" w:hAnsiTheme="minorHAnsi" w:cstheme="minorHAnsi"/>
            <w:color w:val="0070C0"/>
            <w:sz w:val="22"/>
            <w:szCs w:val="22"/>
          </w:rPr>
          <w:t>click here</w:t>
        </w:r>
      </w:hyperlink>
      <w:r w:rsidRPr="003845E4">
        <w:rPr>
          <w:rFonts w:asciiTheme="minorHAnsi" w:hAnsiTheme="minorHAnsi" w:cstheme="minorHAnsi"/>
          <w:color w:val="191919"/>
          <w:sz w:val="22"/>
          <w:szCs w:val="22"/>
        </w:rPr>
        <w:t>.</w:t>
      </w:r>
    </w:p>
    <w:p w14:paraId="51801F91"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3B47E59A" w14:textId="77777777"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Academic Accommodations for Students with Disabilities</w:t>
      </w:r>
      <w:r w:rsidRPr="003845E4">
        <w:rPr>
          <w:rFonts w:asciiTheme="minorHAnsi" w:hAnsiTheme="minorHAnsi" w:cstheme="minorHAnsi"/>
          <w:color w:val="191919"/>
          <w:sz w:val="22"/>
          <w:szCs w:val="22"/>
        </w:rPr>
        <w:t>: The Paul Menton Centre for Students with Disabilities (PMC) provides services to students with Learning Disabilities (LD), psychiatric/mental health disabilities, Attention Deficit Hyperactivity Disorder (ADHD), Autism Spectrum Disorders (ASD), chronic medical conditions, and impairments in mobility, hearing, and vision. If you have a disability requiring academic accommodations in this course, please contact PMC at 613-520-6608 or </w:t>
      </w:r>
      <w:hyperlink r:id="rId29" w:history="1">
        <w:r w:rsidRPr="003845E4">
          <w:rPr>
            <w:rStyle w:val="Hyperlink"/>
            <w:rFonts w:asciiTheme="minorHAnsi" w:hAnsiTheme="minorHAnsi" w:cstheme="minorHAnsi"/>
            <w:color w:val="0070C0"/>
            <w:sz w:val="22"/>
            <w:szCs w:val="22"/>
          </w:rPr>
          <w:t>pmc@carleton.ca</w:t>
        </w:r>
      </w:hyperlink>
      <w:r w:rsidRPr="003845E4">
        <w:rPr>
          <w:rFonts w:asciiTheme="minorHAnsi" w:hAnsiTheme="minorHAnsi" w:cstheme="minorHAnsi"/>
          <w:color w:val="191919"/>
          <w:sz w:val="22"/>
          <w:szCs w:val="22"/>
        </w:rPr>
        <w:t xml:space="preserve"> for a formal evaluation. If you are already registered with the PMC, please request your accommodations for </w:t>
      </w:r>
      <w:r w:rsidRPr="003845E4">
        <w:rPr>
          <w:rFonts w:asciiTheme="minorHAnsi" w:hAnsiTheme="minorHAnsi" w:cstheme="minorHAnsi"/>
          <w:color w:val="191919"/>
          <w:sz w:val="22"/>
          <w:szCs w:val="22"/>
        </w:rPr>
        <w:lastRenderedPageBreak/>
        <w:t>this course through the </w:t>
      </w:r>
      <w:hyperlink r:id="rId30" w:history="1">
        <w:r w:rsidRPr="003845E4">
          <w:rPr>
            <w:rStyle w:val="Hyperlink"/>
            <w:rFonts w:asciiTheme="minorHAnsi" w:hAnsiTheme="minorHAnsi" w:cstheme="minorHAnsi"/>
            <w:color w:val="0070C0"/>
            <w:sz w:val="22"/>
            <w:szCs w:val="22"/>
          </w:rPr>
          <w:t>Ventus Student Portal</w:t>
        </w:r>
      </w:hyperlink>
      <w:r w:rsidRPr="003845E4">
        <w:rPr>
          <w:rFonts w:asciiTheme="minorHAnsi" w:hAnsiTheme="minorHAnsi" w:cstheme="minorHAnsi"/>
          <w:color w:val="191919"/>
          <w:sz w:val="22"/>
          <w:szCs w:val="22"/>
        </w:rPr>
        <w:t> at the beginning of the term, and no later than two weeks before the first in-class scheduled test or exam requiring accommodation (</w:t>
      </w:r>
      <w:r w:rsidRPr="003845E4">
        <w:rPr>
          <w:rStyle w:val="Emphasis"/>
          <w:rFonts w:asciiTheme="minorHAnsi" w:hAnsiTheme="minorHAnsi" w:cstheme="minorHAnsi"/>
          <w:color w:val="191919"/>
          <w:sz w:val="22"/>
          <w:szCs w:val="22"/>
        </w:rPr>
        <w:t>if applicable</w:t>
      </w:r>
      <w:r w:rsidRPr="003845E4">
        <w:rPr>
          <w:rFonts w:asciiTheme="minorHAnsi" w:hAnsiTheme="minorHAnsi" w:cstheme="minorHAnsi"/>
          <w:color w:val="191919"/>
          <w:sz w:val="22"/>
          <w:szCs w:val="22"/>
        </w:rPr>
        <w:t>). Requests made within two weeks will be reviewed on a case-by-case basis. For final exams, the deadlines to request accommodations are published in the </w:t>
      </w:r>
      <w:hyperlink r:id="rId31" w:history="1">
        <w:r w:rsidRPr="003845E4">
          <w:rPr>
            <w:rStyle w:val="Hyperlink"/>
            <w:rFonts w:asciiTheme="minorHAnsi" w:hAnsiTheme="minorHAnsi" w:cstheme="minorHAnsi"/>
            <w:color w:val="0070C0"/>
            <w:sz w:val="22"/>
            <w:szCs w:val="22"/>
          </w:rPr>
          <w:t>University Academic Calendars</w:t>
        </w:r>
      </w:hyperlink>
      <w:r w:rsidRPr="003845E4">
        <w:rPr>
          <w:rFonts w:asciiTheme="minorHAnsi" w:hAnsiTheme="minorHAnsi" w:cstheme="minorHAnsi"/>
          <w:color w:val="191919"/>
          <w:sz w:val="22"/>
          <w:szCs w:val="22"/>
        </w:rPr>
        <w:t>. After requesting accommodation from PMC, meet with me to ensure accommodation arrangements are made. Please consult the PMC website for the deadline to request accommodations for the formally-scheduled exam (if applicable).</w:t>
      </w:r>
    </w:p>
    <w:p w14:paraId="504027C6"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5724F676" w14:textId="77777777" w:rsidR="00B35ADC"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Survivors of Sexual Violence</w:t>
      </w:r>
    </w:p>
    <w:p w14:paraId="4842C72C" w14:textId="400FF64B"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0070C0"/>
          <w:sz w:val="22"/>
          <w:szCs w:val="22"/>
        </w:rPr>
      </w:pPr>
      <w:r w:rsidRPr="003845E4">
        <w:rPr>
          <w:rFonts w:asciiTheme="minorHAnsi" w:hAnsiTheme="minorHAnsi" w:cstheme="minorHAnsi"/>
          <w:color w:val="191919"/>
          <w:sz w:val="22"/>
          <w:szCs w:val="22"/>
        </w:rPr>
        <w:t>As a community, Carleton University is committed to maintaining a positive learning, working and living environment where sexual violence will not be tolerated, and where survivors are supported through academic accommodations as per Carleton’s Sexual Violence Policy. For more information about the services available at the university and to obtain information about sexual violence and/or support, visit: </w:t>
      </w:r>
      <w:hyperlink r:id="rId32" w:history="1">
        <w:r w:rsidRPr="003845E4">
          <w:rPr>
            <w:rStyle w:val="Hyperlink"/>
            <w:rFonts w:asciiTheme="minorHAnsi" w:hAnsiTheme="minorHAnsi" w:cstheme="minorHAnsi"/>
            <w:color w:val="0070C0"/>
            <w:sz w:val="22"/>
            <w:szCs w:val="22"/>
          </w:rPr>
          <w:t>https://carleton.ca/equity/sexual-assault-support-services</w:t>
        </w:r>
      </w:hyperlink>
    </w:p>
    <w:p w14:paraId="44DFC092" w14:textId="77777777" w:rsidR="00461B7A" w:rsidRPr="003845E4"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p>
    <w:p w14:paraId="22E55B3F" w14:textId="77777777" w:rsidR="00B35ADC" w:rsidRDefault="00461B7A" w:rsidP="00F301AB">
      <w:pPr>
        <w:pStyle w:val="NormalWeb"/>
        <w:shd w:val="clear" w:color="auto" w:fill="FFFFFF"/>
        <w:spacing w:before="0" w:beforeAutospacing="0" w:after="0" w:afterAutospacing="0"/>
        <w:jc w:val="both"/>
        <w:rPr>
          <w:rStyle w:val="Strong"/>
          <w:rFonts w:asciiTheme="minorHAnsi" w:hAnsiTheme="minorHAnsi" w:cstheme="minorHAnsi"/>
          <w:color w:val="191919"/>
          <w:sz w:val="22"/>
          <w:szCs w:val="22"/>
        </w:rPr>
      </w:pPr>
      <w:r w:rsidRPr="003845E4">
        <w:rPr>
          <w:rStyle w:val="Strong"/>
          <w:rFonts w:asciiTheme="minorHAnsi" w:hAnsiTheme="minorHAnsi" w:cstheme="minorHAnsi"/>
          <w:color w:val="191919"/>
          <w:sz w:val="22"/>
          <w:szCs w:val="22"/>
        </w:rPr>
        <w:t>Accommodation for Student Activities</w:t>
      </w:r>
    </w:p>
    <w:p w14:paraId="56EB75DB" w14:textId="53EA4F4F" w:rsidR="00461B7A" w:rsidRPr="003845E4" w:rsidRDefault="00461B7A" w:rsidP="00F301AB">
      <w:pPr>
        <w:pStyle w:val="NormalWeb"/>
        <w:shd w:val="clear" w:color="auto" w:fill="FFFFFF"/>
        <w:spacing w:before="0" w:beforeAutospacing="0" w:after="0" w:afterAutospacing="0"/>
        <w:jc w:val="both"/>
        <w:rPr>
          <w:rFonts w:asciiTheme="minorHAnsi" w:hAnsiTheme="minorHAnsi" w:cstheme="minorHAnsi"/>
          <w:color w:val="0070C0"/>
          <w:sz w:val="22"/>
          <w:szCs w:val="22"/>
        </w:rPr>
      </w:pPr>
      <w:r w:rsidRPr="003845E4">
        <w:rPr>
          <w:rFonts w:asciiTheme="minorHAnsi" w:hAnsiTheme="minorHAnsi" w:cstheme="minorHAnsi"/>
          <w:color w:val="191919"/>
          <w:sz w:val="22"/>
          <w:szCs w:val="22"/>
        </w:rPr>
        <w:t>Carleton University recognizes the substantial benefits, both to the individual student and for the university, that result from a student participating in activities beyond the classroom experience. Reasonable accommodation will be provided to students who compete or perform at the national or international level. Write to me with any requests for academic accommodation during the first two weeks of class, or as soon as possible after the need for accommodation is known to exist. </w:t>
      </w:r>
      <w:hyperlink r:id="rId33" w:history="1">
        <w:r w:rsidRPr="003845E4">
          <w:rPr>
            <w:rStyle w:val="Hyperlink"/>
            <w:rFonts w:asciiTheme="minorHAnsi" w:hAnsiTheme="minorHAnsi" w:cstheme="minorHAnsi"/>
            <w:color w:val="0070C0"/>
            <w:sz w:val="22"/>
            <w:szCs w:val="22"/>
          </w:rPr>
          <w:t>https://carleton.ca/senate/wp-content/uploads/Accommodation-for-Student-Activities-1.pdf</w:t>
        </w:r>
      </w:hyperlink>
    </w:p>
    <w:p w14:paraId="22154414" w14:textId="77777777" w:rsidR="00461B7A" w:rsidRPr="003845E4" w:rsidRDefault="00461B7A" w:rsidP="00F301AB">
      <w:pPr>
        <w:pStyle w:val="Default"/>
        <w:jc w:val="both"/>
        <w:rPr>
          <w:rFonts w:asciiTheme="minorHAnsi" w:hAnsiTheme="minorHAnsi" w:cstheme="minorHAnsi"/>
          <w:b/>
          <w:bCs/>
          <w:sz w:val="22"/>
          <w:szCs w:val="22"/>
        </w:rPr>
      </w:pPr>
    </w:p>
    <w:p w14:paraId="24E16DDD"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PETITIONS TO DEFER </w:t>
      </w:r>
    </w:p>
    <w:p w14:paraId="77406C68"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sz w:val="22"/>
          <w:szCs w:val="22"/>
        </w:rPr>
        <w:t>Students unable to write a final examination because of illness or other circumstances beyond their control or whose performance on an examination has been impaired by such circumstances may apply within five working days to the Registrar's Office for permission to write a deferred examination. The request must be fully and specifically supported by a medical certificate or other relevant documentation. Only deferral petitions submitted to the Registrar's Office will be considered.</w:t>
      </w:r>
    </w:p>
    <w:p w14:paraId="7D8BC9AA" w14:textId="77777777" w:rsidR="00461B7A" w:rsidRPr="003845E4" w:rsidRDefault="00461B7A" w:rsidP="00F301AB">
      <w:pPr>
        <w:spacing w:before="2"/>
        <w:jc w:val="both"/>
        <w:rPr>
          <w:rFonts w:cstheme="minorHAnsi"/>
          <w:sz w:val="22"/>
          <w:szCs w:val="22"/>
        </w:rPr>
      </w:pPr>
    </w:p>
    <w:p w14:paraId="76C47092"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CONTACTS (613-520-2600, phone ext.) </w:t>
      </w:r>
    </w:p>
    <w:p w14:paraId="691F8DF1" w14:textId="77777777" w:rsidR="00461B7A" w:rsidRPr="003845E4" w:rsidRDefault="00461B7A" w:rsidP="00F301AB">
      <w:pPr>
        <w:pStyle w:val="Default"/>
        <w:numPr>
          <w:ilvl w:val="0"/>
          <w:numId w:val="3"/>
        </w:numPr>
        <w:jc w:val="both"/>
        <w:rPr>
          <w:rFonts w:asciiTheme="minorHAnsi" w:hAnsiTheme="minorHAnsi" w:cstheme="minorHAnsi"/>
          <w:sz w:val="22"/>
          <w:szCs w:val="22"/>
        </w:rPr>
      </w:pPr>
      <w:r w:rsidRPr="003845E4">
        <w:rPr>
          <w:rFonts w:asciiTheme="minorHAnsi" w:hAnsiTheme="minorHAnsi" w:cstheme="minorHAnsi"/>
          <w:sz w:val="22"/>
          <w:szCs w:val="22"/>
        </w:rPr>
        <w:t xml:space="preserve">Department of History </w:t>
      </w:r>
      <w:hyperlink r:id="rId34" w:history="1">
        <w:r w:rsidRPr="003845E4">
          <w:rPr>
            <w:rStyle w:val="Hyperlink"/>
            <w:rFonts w:asciiTheme="minorHAnsi" w:hAnsiTheme="minorHAnsi" w:cstheme="minorHAnsi"/>
            <w:sz w:val="22"/>
            <w:szCs w:val="22"/>
          </w:rPr>
          <w:t>history@carleton.ca</w:t>
        </w:r>
      </w:hyperlink>
      <w:r w:rsidRPr="003845E4">
        <w:rPr>
          <w:rFonts w:asciiTheme="minorHAnsi" w:hAnsiTheme="minorHAnsi" w:cstheme="minorHAnsi"/>
          <w:sz w:val="22"/>
          <w:szCs w:val="22"/>
        </w:rPr>
        <w:t xml:space="preserve">  </w:t>
      </w:r>
    </w:p>
    <w:p w14:paraId="7A954EF5" w14:textId="77777777" w:rsidR="00461B7A" w:rsidRPr="003845E4" w:rsidRDefault="00461B7A" w:rsidP="00F301AB">
      <w:pPr>
        <w:pStyle w:val="Default"/>
        <w:numPr>
          <w:ilvl w:val="0"/>
          <w:numId w:val="3"/>
        </w:numPr>
        <w:jc w:val="both"/>
        <w:rPr>
          <w:rFonts w:asciiTheme="minorHAnsi" w:hAnsiTheme="minorHAnsi" w:cstheme="minorHAnsi"/>
          <w:sz w:val="22"/>
          <w:szCs w:val="22"/>
        </w:rPr>
      </w:pPr>
      <w:r w:rsidRPr="003845E4">
        <w:rPr>
          <w:rFonts w:asciiTheme="minorHAnsi" w:hAnsiTheme="minorHAnsi" w:cstheme="minorHAnsi"/>
          <w:sz w:val="22"/>
          <w:szCs w:val="22"/>
        </w:rPr>
        <w:t xml:space="preserve">Registrar’s Office (3500) </w:t>
      </w:r>
      <w:hyperlink r:id="rId35" w:history="1">
        <w:r w:rsidRPr="003845E4">
          <w:rPr>
            <w:rStyle w:val="Hyperlink"/>
            <w:rFonts w:asciiTheme="minorHAnsi" w:hAnsiTheme="minorHAnsi" w:cstheme="minorHAnsi"/>
            <w:sz w:val="22"/>
            <w:szCs w:val="22"/>
          </w:rPr>
          <w:t>registrar@carleton.ca</w:t>
        </w:r>
      </w:hyperlink>
      <w:r w:rsidRPr="003845E4">
        <w:rPr>
          <w:rFonts w:asciiTheme="minorHAnsi" w:hAnsiTheme="minorHAnsi" w:cstheme="minorHAnsi"/>
          <w:sz w:val="22"/>
          <w:szCs w:val="22"/>
        </w:rPr>
        <w:t xml:space="preserve"> </w:t>
      </w:r>
    </w:p>
    <w:p w14:paraId="4D03093C" w14:textId="77777777" w:rsidR="00461B7A" w:rsidRPr="003845E4" w:rsidRDefault="00461B7A" w:rsidP="00F301AB">
      <w:pPr>
        <w:pStyle w:val="Default"/>
        <w:numPr>
          <w:ilvl w:val="0"/>
          <w:numId w:val="3"/>
        </w:numPr>
        <w:jc w:val="both"/>
        <w:rPr>
          <w:rFonts w:asciiTheme="minorHAnsi" w:hAnsiTheme="minorHAnsi" w:cstheme="minorHAnsi"/>
          <w:sz w:val="22"/>
          <w:szCs w:val="22"/>
        </w:rPr>
      </w:pPr>
      <w:r w:rsidRPr="003845E4">
        <w:rPr>
          <w:rFonts w:asciiTheme="minorHAnsi" w:hAnsiTheme="minorHAnsi" w:cstheme="minorHAnsi"/>
          <w:sz w:val="22"/>
          <w:szCs w:val="22"/>
        </w:rPr>
        <w:t xml:space="preserve">Academic Advising Centre </w:t>
      </w:r>
      <w:hyperlink r:id="rId36" w:history="1">
        <w:r w:rsidRPr="003845E4">
          <w:rPr>
            <w:rStyle w:val="Hyperlink"/>
            <w:rFonts w:asciiTheme="minorHAnsi" w:hAnsiTheme="minorHAnsi" w:cstheme="minorHAnsi"/>
            <w:sz w:val="22"/>
            <w:szCs w:val="22"/>
          </w:rPr>
          <w:t>academicadvising@carleton.ca</w:t>
        </w:r>
      </w:hyperlink>
      <w:r w:rsidRPr="003845E4">
        <w:rPr>
          <w:rFonts w:asciiTheme="minorHAnsi" w:hAnsiTheme="minorHAnsi" w:cstheme="minorHAnsi"/>
          <w:sz w:val="22"/>
          <w:szCs w:val="22"/>
        </w:rPr>
        <w:t xml:space="preserve">  </w:t>
      </w:r>
    </w:p>
    <w:p w14:paraId="088622EF" w14:textId="77777777" w:rsidR="00461B7A" w:rsidRPr="003845E4" w:rsidRDefault="00461B7A" w:rsidP="00F301AB">
      <w:pPr>
        <w:pStyle w:val="Default"/>
        <w:numPr>
          <w:ilvl w:val="0"/>
          <w:numId w:val="3"/>
        </w:numPr>
        <w:jc w:val="both"/>
        <w:rPr>
          <w:rFonts w:asciiTheme="minorHAnsi" w:hAnsiTheme="minorHAnsi" w:cstheme="minorHAnsi"/>
          <w:sz w:val="22"/>
          <w:szCs w:val="22"/>
          <w:lang w:val="fr-CA"/>
        </w:rPr>
      </w:pPr>
      <w:r w:rsidRPr="003845E4">
        <w:rPr>
          <w:rFonts w:asciiTheme="minorHAnsi" w:hAnsiTheme="minorHAnsi" w:cstheme="minorHAnsi"/>
          <w:sz w:val="22"/>
          <w:szCs w:val="22"/>
          <w:lang w:val="fr-CA"/>
        </w:rPr>
        <w:t xml:space="preserve">Paul Menton Centre (6608) </w:t>
      </w:r>
      <w:hyperlink r:id="rId37" w:history="1">
        <w:r w:rsidRPr="003845E4">
          <w:rPr>
            <w:rStyle w:val="Hyperlink"/>
            <w:rFonts w:asciiTheme="minorHAnsi" w:hAnsiTheme="minorHAnsi" w:cstheme="minorHAnsi"/>
            <w:sz w:val="22"/>
            <w:szCs w:val="22"/>
            <w:lang w:val="fr-CA"/>
          </w:rPr>
          <w:t>pmc@carleton.ca</w:t>
        </w:r>
      </w:hyperlink>
      <w:r w:rsidRPr="003845E4">
        <w:rPr>
          <w:rFonts w:asciiTheme="minorHAnsi" w:hAnsiTheme="minorHAnsi" w:cstheme="minorHAnsi"/>
          <w:sz w:val="22"/>
          <w:szCs w:val="22"/>
          <w:lang w:val="fr-CA"/>
        </w:rPr>
        <w:t xml:space="preserve">  </w:t>
      </w:r>
    </w:p>
    <w:p w14:paraId="1CF6E007" w14:textId="77777777" w:rsidR="00461B7A" w:rsidRPr="003845E4" w:rsidRDefault="00461B7A" w:rsidP="00F301AB">
      <w:pPr>
        <w:pStyle w:val="ListParagraph"/>
        <w:widowControl w:val="0"/>
        <w:numPr>
          <w:ilvl w:val="0"/>
          <w:numId w:val="3"/>
        </w:numPr>
        <w:spacing w:before="2"/>
        <w:contextualSpacing w:val="0"/>
        <w:jc w:val="both"/>
        <w:rPr>
          <w:rFonts w:cstheme="minorHAnsi"/>
          <w:sz w:val="22"/>
          <w:szCs w:val="22"/>
        </w:rPr>
      </w:pPr>
      <w:r w:rsidRPr="003845E4">
        <w:rPr>
          <w:rFonts w:cstheme="minorHAnsi"/>
          <w:sz w:val="22"/>
          <w:szCs w:val="22"/>
        </w:rPr>
        <w:t xml:space="preserve">Centre for Student Academic Support – Study Skills, Writing Tutorials, Bounce Back </w:t>
      </w:r>
      <w:hyperlink r:id="rId38" w:history="1">
        <w:r w:rsidRPr="003845E4">
          <w:rPr>
            <w:rStyle w:val="Hyperlink"/>
            <w:rFonts w:cstheme="minorHAnsi"/>
            <w:sz w:val="22"/>
            <w:szCs w:val="22"/>
          </w:rPr>
          <w:t>csas@carleton.ca</w:t>
        </w:r>
      </w:hyperlink>
      <w:r w:rsidRPr="003845E4">
        <w:rPr>
          <w:rFonts w:cstheme="minorHAnsi"/>
          <w:sz w:val="22"/>
          <w:szCs w:val="22"/>
        </w:rPr>
        <w:t xml:space="preserve"> </w:t>
      </w:r>
    </w:p>
    <w:p w14:paraId="45FD1EAC" w14:textId="77777777" w:rsidR="00461B7A" w:rsidRPr="003845E4" w:rsidRDefault="00461B7A" w:rsidP="00F301AB">
      <w:pPr>
        <w:spacing w:before="2"/>
        <w:jc w:val="both"/>
        <w:rPr>
          <w:rFonts w:cstheme="minorHAnsi"/>
          <w:sz w:val="22"/>
          <w:szCs w:val="22"/>
        </w:rPr>
      </w:pPr>
    </w:p>
    <w:p w14:paraId="1A8E73D2" w14:textId="77777777" w:rsidR="00461B7A" w:rsidRPr="003845E4" w:rsidRDefault="00461B7A" w:rsidP="00F301AB">
      <w:pPr>
        <w:pStyle w:val="Default"/>
        <w:jc w:val="both"/>
        <w:rPr>
          <w:rFonts w:asciiTheme="minorHAnsi" w:hAnsiTheme="minorHAnsi" w:cstheme="minorHAnsi"/>
          <w:sz w:val="22"/>
          <w:szCs w:val="22"/>
        </w:rPr>
      </w:pPr>
      <w:r w:rsidRPr="003845E4">
        <w:rPr>
          <w:rFonts w:asciiTheme="minorHAnsi" w:hAnsiTheme="minorHAnsi" w:cstheme="minorHAnsi"/>
          <w:b/>
          <w:bCs/>
          <w:sz w:val="22"/>
          <w:szCs w:val="22"/>
        </w:rPr>
        <w:t xml:space="preserve">Application for Graduation Deadlines </w:t>
      </w:r>
    </w:p>
    <w:p w14:paraId="65FDEFC4" w14:textId="77777777" w:rsidR="00461B7A" w:rsidRPr="003845E4" w:rsidRDefault="00461B7A" w:rsidP="00F301AB">
      <w:pPr>
        <w:pStyle w:val="Default"/>
        <w:numPr>
          <w:ilvl w:val="0"/>
          <w:numId w:val="4"/>
        </w:numPr>
        <w:jc w:val="both"/>
        <w:rPr>
          <w:rFonts w:asciiTheme="minorHAnsi" w:hAnsiTheme="minorHAnsi" w:cstheme="minorHAnsi"/>
          <w:sz w:val="22"/>
          <w:szCs w:val="22"/>
        </w:rPr>
      </w:pPr>
      <w:r w:rsidRPr="003845E4">
        <w:rPr>
          <w:rFonts w:asciiTheme="minorHAnsi" w:hAnsiTheme="minorHAnsi" w:cstheme="minorHAnsi"/>
          <w:sz w:val="22"/>
          <w:szCs w:val="22"/>
        </w:rPr>
        <w:t xml:space="preserve">Spring Graduation (June): April 1 </w:t>
      </w:r>
    </w:p>
    <w:p w14:paraId="59E4200C" w14:textId="77777777" w:rsidR="00461B7A" w:rsidRPr="003845E4" w:rsidRDefault="00461B7A" w:rsidP="00F301AB">
      <w:pPr>
        <w:pStyle w:val="Default"/>
        <w:numPr>
          <w:ilvl w:val="0"/>
          <w:numId w:val="4"/>
        </w:numPr>
        <w:jc w:val="both"/>
        <w:rPr>
          <w:rFonts w:asciiTheme="minorHAnsi" w:hAnsiTheme="minorHAnsi" w:cstheme="minorHAnsi"/>
          <w:sz w:val="22"/>
          <w:szCs w:val="22"/>
        </w:rPr>
      </w:pPr>
      <w:r w:rsidRPr="003845E4">
        <w:rPr>
          <w:rFonts w:asciiTheme="minorHAnsi" w:hAnsiTheme="minorHAnsi" w:cstheme="minorHAnsi"/>
          <w:sz w:val="22"/>
          <w:szCs w:val="22"/>
        </w:rPr>
        <w:t>Fall Graduation (November): August 31</w:t>
      </w:r>
    </w:p>
    <w:p w14:paraId="1FAE5124" w14:textId="77777777" w:rsidR="00461B7A" w:rsidRPr="003845E4" w:rsidRDefault="00461B7A" w:rsidP="00F301AB">
      <w:pPr>
        <w:pStyle w:val="ListParagraph"/>
        <w:widowControl w:val="0"/>
        <w:numPr>
          <w:ilvl w:val="0"/>
          <w:numId w:val="4"/>
        </w:numPr>
        <w:spacing w:before="2"/>
        <w:contextualSpacing w:val="0"/>
        <w:jc w:val="both"/>
        <w:rPr>
          <w:rFonts w:eastAsia="Cambria" w:cstheme="minorHAnsi"/>
          <w:sz w:val="22"/>
          <w:szCs w:val="22"/>
        </w:rPr>
      </w:pPr>
      <w:r w:rsidRPr="003845E4">
        <w:rPr>
          <w:rFonts w:cstheme="minorHAnsi"/>
          <w:sz w:val="22"/>
          <w:szCs w:val="22"/>
        </w:rPr>
        <w:t>Winter Graduation (February): November 30</w:t>
      </w:r>
    </w:p>
    <w:bookmarkEnd w:id="0"/>
    <w:p w14:paraId="7D6B9150" w14:textId="77777777" w:rsidR="00461B7A" w:rsidRPr="003845E4" w:rsidRDefault="00461B7A" w:rsidP="00F301AB">
      <w:pPr>
        <w:ind w:right="220"/>
        <w:jc w:val="both"/>
        <w:rPr>
          <w:rFonts w:eastAsia="Cambria" w:cstheme="minorHAnsi"/>
          <w:sz w:val="22"/>
          <w:szCs w:val="22"/>
          <w:highlight w:val="yellow"/>
        </w:rPr>
      </w:pPr>
    </w:p>
    <w:p w14:paraId="747717C9" w14:textId="613F6AEE" w:rsidR="00AB6C57" w:rsidRPr="003845E4" w:rsidRDefault="003845E4" w:rsidP="00F301AB">
      <w:pPr>
        <w:jc w:val="both"/>
        <w:rPr>
          <w:rFonts w:cstheme="minorHAnsi"/>
          <w:sz w:val="22"/>
          <w:szCs w:val="22"/>
        </w:rPr>
      </w:pPr>
      <w:r w:rsidRPr="003845E4">
        <w:rPr>
          <w:rFonts w:cstheme="minorHAnsi"/>
          <w:sz w:val="22"/>
          <w:szCs w:val="22"/>
        </w:rPr>
        <w:t xml:space="preserve">Prepared by </w:t>
      </w:r>
      <w:r w:rsidR="005F709C">
        <w:rPr>
          <w:rFonts w:cstheme="minorHAnsi"/>
          <w:sz w:val="22"/>
          <w:szCs w:val="22"/>
        </w:rPr>
        <w:t xml:space="preserve">Dr. </w:t>
      </w:r>
      <w:r w:rsidRPr="003845E4">
        <w:rPr>
          <w:rFonts w:cstheme="minorHAnsi"/>
          <w:sz w:val="22"/>
          <w:szCs w:val="22"/>
        </w:rPr>
        <w:t>Laura Madokoro</w:t>
      </w:r>
    </w:p>
    <w:p w14:paraId="72D5BA52" w14:textId="14557A9C" w:rsidR="003845E4" w:rsidRPr="003845E4" w:rsidRDefault="003845E4" w:rsidP="00F301AB">
      <w:pPr>
        <w:jc w:val="both"/>
        <w:rPr>
          <w:rFonts w:cstheme="minorHAnsi"/>
          <w:sz w:val="22"/>
          <w:szCs w:val="22"/>
        </w:rPr>
      </w:pPr>
      <w:r w:rsidRPr="003845E4">
        <w:rPr>
          <w:rFonts w:cstheme="minorHAnsi"/>
          <w:sz w:val="22"/>
          <w:szCs w:val="22"/>
        </w:rPr>
        <w:t>December 2023</w:t>
      </w:r>
    </w:p>
    <w:sectPr w:rsidR="003845E4" w:rsidRPr="003845E4" w:rsidSect="009755E2">
      <w:footerReference w:type="even" r:id="rId39"/>
      <w:footerReference w:type="default" r:id="rId4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6CF6E" w14:textId="77777777" w:rsidR="009755E2" w:rsidRDefault="009755E2" w:rsidP="00745D41">
      <w:r>
        <w:separator/>
      </w:r>
    </w:p>
  </w:endnote>
  <w:endnote w:type="continuationSeparator" w:id="0">
    <w:p w14:paraId="234E4E3A" w14:textId="77777777" w:rsidR="009755E2" w:rsidRDefault="009755E2" w:rsidP="0074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6004402"/>
      <w:docPartObj>
        <w:docPartGallery w:val="Page Numbers (Bottom of Page)"/>
        <w:docPartUnique/>
      </w:docPartObj>
    </w:sdtPr>
    <w:sdtEndPr>
      <w:rPr>
        <w:rStyle w:val="PageNumber"/>
      </w:rPr>
    </w:sdtEndPr>
    <w:sdtContent>
      <w:p w14:paraId="01CFAE6C" w14:textId="4CAFB2B5" w:rsidR="00745D41" w:rsidRDefault="00745D41" w:rsidP="007E58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CAF59" w14:textId="77777777" w:rsidR="00745D41" w:rsidRDefault="00745D41" w:rsidP="00745D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5726580"/>
      <w:docPartObj>
        <w:docPartGallery w:val="Page Numbers (Bottom of Page)"/>
        <w:docPartUnique/>
      </w:docPartObj>
    </w:sdtPr>
    <w:sdtEndPr>
      <w:rPr>
        <w:rStyle w:val="PageNumber"/>
      </w:rPr>
    </w:sdtEndPr>
    <w:sdtContent>
      <w:p w14:paraId="635F8B25" w14:textId="58C0C831" w:rsidR="00745D41" w:rsidRDefault="00745D41" w:rsidP="007E58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636D29" w14:textId="77777777" w:rsidR="00745D41" w:rsidRDefault="00745D41" w:rsidP="00745D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BE4BA" w14:textId="77777777" w:rsidR="009755E2" w:rsidRDefault="009755E2" w:rsidP="00745D41">
      <w:r>
        <w:separator/>
      </w:r>
    </w:p>
  </w:footnote>
  <w:footnote w:type="continuationSeparator" w:id="0">
    <w:p w14:paraId="2A9D92DD" w14:textId="77777777" w:rsidR="009755E2" w:rsidRDefault="009755E2" w:rsidP="00745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641"/>
    <w:multiLevelType w:val="hybridMultilevel"/>
    <w:tmpl w:val="521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B366E"/>
    <w:multiLevelType w:val="hybridMultilevel"/>
    <w:tmpl w:val="B20C2CC6"/>
    <w:lvl w:ilvl="0" w:tplc="299CD1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019C1"/>
    <w:multiLevelType w:val="hybridMultilevel"/>
    <w:tmpl w:val="33EE8FCE"/>
    <w:lvl w:ilvl="0" w:tplc="52504A4E">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3BCE"/>
    <w:multiLevelType w:val="hybridMultilevel"/>
    <w:tmpl w:val="FED8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E44450"/>
    <w:multiLevelType w:val="hybridMultilevel"/>
    <w:tmpl w:val="0852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02EB3"/>
    <w:multiLevelType w:val="multilevel"/>
    <w:tmpl w:val="9540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730E5"/>
    <w:multiLevelType w:val="hybridMultilevel"/>
    <w:tmpl w:val="E7C400B0"/>
    <w:lvl w:ilvl="0" w:tplc="299CD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CDC71B3"/>
    <w:multiLevelType w:val="hybridMultilevel"/>
    <w:tmpl w:val="5EFEA8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285294C"/>
    <w:multiLevelType w:val="hybridMultilevel"/>
    <w:tmpl w:val="277635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509111">
    <w:abstractNumId w:val="2"/>
  </w:num>
  <w:num w:numId="2" w16cid:durableId="916014417">
    <w:abstractNumId w:val="3"/>
  </w:num>
  <w:num w:numId="3" w16cid:durableId="747965452">
    <w:abstractNumId w:val="4"/>
  </w:num>
  <w:num w:numId="4" w16cid:durableId="548688194">
    <w:abstractNumId w:val="0"/>
  </w:num>
  <w:num w:numId="5" w16cid:durableId="1582981740">
    <w:abstractNumId w:val="5"/>
  </w:num>
  <w:num w:numId="6" w16cid:durableId="1482769912">
    <w:abstractNumId w:val="8"/>
  </w:num>
  <w:num w:numId="7" w16cid:durableId="493645734">
    <w:abstractNumId w:val="6"/>
  </w:num>
  <w:num w:numId="8" w16cid:durableId="1832912015">
    <w:abstractNumId w:val="1"/>
  </w:num>
  <w:num w:numId="9" w16cid:durableId="21418057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362"/>
    <w:rsid w:val="0012734B"/>
    <w:rsid w:val="0015008A"/>
    <w:rsid w:val="00151345"/>
    <w:rsid w:val="001B37C1"/>
    <w:rsid w:val="001B425D"/>
    <w:rsid w:val="00202ED5"/>
    <w:rsid w:val="0020444F"/>
    <w:rsid w:val="002B0DEB"/>
    <w:rsid w:val="00307B2F"/>
    <w:rsid w:val="00316630"/>
    <w:rsid w:val="00332F7E"/>
    <w:rsid w:val="00345CE9"/>
    <w:rsid w:val="003845E4"/>
    <w:rsid w:val="003A621E"/>
    <w:rsid w:val="003B4678"/>
    <w:rsid w:val="003F084F"/>
    <w:rsid w:val="00420A53"/>
    <w:rsid w:val="00461B7A"/>
    <w:rsid w:val="0046586E"/>
    <w:rsid w:val="0047040A"/>
    <w:rsid w:val="0049462D"/>
    <w:rsid w:val="004A3882"/>
    <w:rsid w:val="004B11E6"/>
    <w:rsid w:val="004B3142"/>
    <w:rsid w:val="004E11C0"/>
    <w:rsid w:val="004E67F0"/>
    <w:rsid w:val="004F78E9"/>
    <w:rsid w:val="0050455C"/>
    <w:rsid w:val="0053084A"/>
    <w:rsid w:val="0054714B"/>
    <w:rsid w:val="00552668"/>
    <w:rsid w:val="00556032"/>
    <w:rsid w:val="00562EF8"/>
    <w:rsid w:val="0056360D"/>
    <w:rsid w:val="0057122D"/>
    <w:rsid w:val="005A270C"/>
    <w:rsid w:val="005D45D9"/>
    <w:rsid w:val="005F709C"/>
    <w:rsid w:val="00623BB2"/>
    <w:rsid w:val="00650221"/>
    <w:rsid w:val="00652996"/>
    <w:rsid w:val="00665896"/>
    <w:rsid w:val="006723FD"/>
    <w:rsid w:val="00686E4E"/>
    <w:rsid w:val="007104E7"/>
    <w:rsid w:val="00717C5B"/>
    <w:rsid w:val="007450E5"/>
    <w:rsid w:val="00745D41"/>
    <w:rsid w:val="00747793"/>
    <w:rsid w:val="007725FA"/>
    <w:rsid w:val="0077443E"/>
    <w:rsid w:val="00792A88"/>
    <w:rsid w:val="007A0244"/>
    <w:rsid w:val="00876BAB"/>
    <w:rsid w:val="00905B3D"/>
    <w:rsid w:val="009241A7"/>
    <w:rsid w:val="0094546A"/>
    <w:rsid w:val="00963362"/>
    <w:rsid w:val="00974863"/>
    <w:rsid w:val="009755E2"/>
    <w:rsid w:val="00987A25"/>
    <w:rsid w:val="009A3459"/>
    <w:rsid w:val="009A6900"/>
    <w:rsid w:val="009B645F"/>
    <w:rsid w:val="009B6A90"/>
    <w:rsid w:val="009D23DB"/>
    <w:rsid w:val="009D4E16"/>
    <w:rsid w:val="009E493C"/>
    <w:rsid w:val="00A27D90"/>
    <w:rsid w:val="00A4437B"/>
    <w:rsid w:val="00A53F40"/>
    <w:rsid w:val="00AB6C57"/>
    <w:rsid w:val="00AC7192"/>
    <w:rsid w:val="00B35ADC"/>
    <w:rsid w:val="00BA1B1A"/>
    <w:rsid w:val="00BC6E2A"/>
    <w:rsid w:val="00BF5928"/>
    <w:rsid w:val="00C50D2E"/>
    <w:rsid w:val="00C8139B"/>
    <w:rsid w:val="00C85423"/>
    <w:rsid w:val="00C864DE"/>
    <w:rsid w:val="00CB2DF4"/>
    <w:rsid w:val="00CE4EFE"/>
    <w:rsid w:val="00D22CBE"/>
    <w:rsid w:val="00D80D2A"/>
    <w:rsid w:val="00D84C3C"/>
    <w:rsid w:val="00D94C61"/>
    <w:rsid w:val="00DA0AF9"/>
    <w:rsid w:val="00DE4ADD"/>
    <w:rsid w:val="00E10AD9"/>
    <w:rsid w:val="00E256B4"/>
    <w:rsid w:val="00E31CB3"/>
    <w:rsid w:val="00E43345"/>
    <w:rsid w:val="00E4497D"/>
    <w:rsid w:val="00E51F07"/>
    <w:rsid w:val="00E54B67"/>
    <w:rsid w:val="00E62BCD"/>
    <w:rsid w:val="00E718F6"/>
    <w:rsid w:val="00E72162"/>
    <w:rsid w:val="00E86C59"/>
    <w:rsid w:val="00EC2BA6"/>
    <w:rsid w:val="00ED3966"/>
    <w:rsid w:val="00F301AB"/>
    <w:rsid w:val="00FF16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4F664"/>
  <w15:chartTrackingRefBased/>
  <w15:docId w15:val="{036C0BF3-B4AE-AE43-ABEA-AF787036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1B7A"/>
    <w:pPr>
      <w:widowControl w:val="0"/>
      <w:ind w:left="100"/>
      <w:outlineLvl w:val="0"/>
    </w:pPr>
    <w:rPr>
      <w:rFonts w:ascii="Cambria" w:eastAsia="Cambria" w:hAnsi="Cambria"/>
      <w:b/>
      <w:bCs/>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92A88"/>
    <w:pPr>
      <w:ind w:left="720"/>
      <w:contextualSpacing/>
    </w:pPr>
  </w:style>
  <w:style w:type="character" w:styleId="Hyperlink">
    <w:name w:val="Hyperlink"/>
    <w:basedOn w:val="DefaultParagraphFont"/>
    <w:uiPriority w:val="99"/>
    <w:unhideWhenUsed/>
    <w:rsid w:val="00AB6C57"/>
    <w:rPr>
      <w:color w:val="0000FF"/>
      <w:u w:val="single"/>
    </w:rPr>
  </w:style>
  <w:style w:type="character" w:customStyle="1" w:styleId="contentpasted4">
    <w:name w:val="contentpasted4"/>
    <w:basedOn w:val="DefaultParagraphFont"/>
    <w:rsid w:val="00AB6C57"/>
  </w:style>
  <w:style w:type="paragraph" w:customStyle="1" w:styleId="TableParagraph">
    <w:name w:val="Table Paragraph"/>
    <w:basedOn w:val="Normal"/>
    <w:uiPriority w:val="1"/>
    <w:qFormat/>
    <w:rsid w:val="00461B7A"/>
    <w:pPr>
      <w:widowControl w:val="0"/>
    </w:pPr>
    <w:rPr>
      <w:kern w:val="0"/>
      <w:sz w:val="22"/>
      <w:szCs w:val="22"/>
      <w:lang w:val="en-US"/>
      <w14:ligatures w14:val="none"/>
    </w:rPr>
  </w:style>
  <w:style w:type="paragraph" w:customStyle="1" w:styleId="Default">
    <w:name w:val="Default"/>
    <w:rsid w:val="00461B7A"/>
    <w:pPr>
      <w:autoSpaceDE w:val="0"/>
      <w:autoSpaceDN w:val="0"/>
      <w:adjustRightInd w:val="0"/>
    </w:pPr>
    <w:rPr>
      <w:rFonts w:ascii="Times New Roman" w:hAnsi="Times New Roman" w:cs="Times New Roman"/>
      <w:color w:val="000000"/>
      <w:kern w:val="0"/>
      <w:lang w:val="en-US"/>
      <w14:ligatures w14:val="none"/>
    </w:rPr>
  </w:style>
  <w:style w:type="table" w:styleId="TableGrid">
    <w:name w:val="Table Grid"/>
    <w:basedOn w:val="TableNormal"/>
    <w:uiPriority w:val="39"/>
    <w:rsid w:val="00461B7A"/>
    <w:pPr>
      <w:widowControl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1B7A"/>
    <w:pPr>
      <w:spacing w:before="100" w:beforeAutospacing="1" w:after="100" w:afterAutospacing="1"/>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461B7A"/>
    <w:rPr>
      <w:b/>
      <w:bCs/>
    </w:rPr>
  </w:style>
  <w:style w:type="character" w:styleId="Emphasis">
    <w:name w:val="Emphasis"/>
    <w:basedOn w:val="DefaultParagraphFont"/>
    <w:uiPriority w:val="20"/>
    <w:qFormat/>
    <w:rsid w:val="00461B7A"/>
    <w:rPr>
      <w:i/>
      <w:iCs/>
    </w:rPr>
  </w:style>
  <w:style w:type="character" w:customStyle="1" w:styleId="Heading1Char">
    <w:name w:val="Heading 1 Char"/>
    <w:basedOn w:val="DefaultParagraphFont"/>
    <w:link w:val="Heading1"/>
    <w:uiPriority w:val="1"/>
    <w:rsid w:val="00461B7A"/>
    <w:rPr>
      <w:rFonts w:ascii="Cambria" w:eastAsia="Cambria" w:hAnsi="Cambria"/>
      <w:b/>
      <w:bCs/>
      <w:kern w:val="0"/>
      <w:sz w:val="22"/>
      <w:szCs w:val="22"/>
      <w:lang w:val="en-US"/>
      <w14:ligatures w14:val="none"/>
    </w:rPr>
  </w:style>
  <w:style w:type="character" w:styleId="UnresolvedMention">
    <w:name w:val="Unresolved Mention"/>
    <w:basedOn w:val="DefaultParagraphFont"/>
    <w:uiPriority w:val="99"/>
    <w:semiHidden/>
    <w:unhideWhenUsed/>
    <w:rsid w:val="00461B7A"/>
    <w:rPr>
      <w:color w:val="605E5C"/>
      <w:shd w:val="clear" w:color="auto" w:fill="E1DFDD"/>
    </w:rPr>
  </w:style>
  <w:style w:type="paragraph" w:styleId="Footer">
    <w:name w:val="footer"/>
    <w:basedOn w:val="Normal"/>
    <w:link w:val="FooterChar"/>
    <w:uiPriority w:val="99"/>
    <w:unhideWhenUsed/>
    <w:rsid w:val="00745D41"/>
    <w:pPr>
      <w:tabs>
        <w:tab w:val="center" w:pos="4680"/>
        <w:tab w:val="right" w:pos="9360"/>
      </w:tabs>
    </w:pPr>
  </w:style>
  <w:style w:type="character" w:customStyle="1" w:styleId="FooterChar">
    <w:name w:val="Footer Char"/>
    <w:basedOn w:val="DefaultParagraphFont"/>
    <w:link w:val="Footer"/>
    <w:uiPriority w:val="99"/>
    <w:rsid w:val="00745D41"/>
  </w:style>
  <w:style w:type="character" w:styleId="PageNumber">
    <w:name w:val="page number"/>
    <w:basedOn w:val="DefaultParagraphFont"/>
    <w:uiPriority w:val="99"/>
    <w:semiHidden/>
    <w:unhideWhenUsed/>
    <w:rsid w:val="00745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90111">
      <w:bodyDiv w:val="1"/>
      <w:marLeft w:val="0"/>
      <w:marRight w:val="0"/>
      <w:marTop w:val="0"/>
      <w:marBottom w:val="0"/>
      <w:divBdr>
        <w:top w:val="none" w:sz="0" w:space="0" w:color="auto"/>
        <w:left w:val="none" w:sz="0" w:space="0" w:color="auto"/>
        <w:bottom w:val="none" w:sz="0" w:space="0" w:color="auto"/>
        <w:right w:val="none" w:sz="0" w:space="0" w:color="auto"/>
      </w:divBdr>
      <w:divsChild>
        <w:div w:id="1046487717">
          <w:marLeft w:val="0"/>
          <w:marRight w:val="0"/>
          <w:marTop w:val="0"/>
          <w:marBottom w:val="0"/>
          <w:divBdr>
            <w:top w:val="none" w:sz="0" w:space="0" w:color="auto"/>
            <w:left w:val="none" w:sz="0" w:space="0" w:color="auto"/>
            <w:bottom w:val="none" w:sz="0" w:space="0" w:color="auto"/>
            <w:right w:val="none" w:sz="0" w:space="0" w:color="auto"/>
          </w:divBdr>
          <w:divsChild>
            <w:div w:id="1788498381">
              <w:marLeft w:val="0"/>
              <w:marRight w:val="0"/>
              <w:marTop w:val="0"/>
              <w:marBottom w:val="0"/>
              <w:divBdr>
                <w:top w:val="none" w:sz="0" w:space="0" w:color="auto"/>
                <w:left w:val="none" w:sz="0" w:space="0" w:color="auto"/>
                <w:bottom w:val="none" w:sz="0" w:space="0" w:color="auto"/>
                <w:right w:val="none" w:sz="0" w:space="0" w:color="auto"/>
              </w:divBdr>
              <w:divsChild>
                <w:div w:id="955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02005">
      <w:bodyDiv w:val="1"/>
      <w:marLeft w:val="0"/>
      <w:marRight w:val="0"/>
      <w:marTop w:val="0"/>
      <w:marBottom w:val="0"/>
      <w:divBdr>
        <w:top w:val="none" w:sz="0" w:space="0" w:color="auto"/>
        <w:left w:val="none" w:sz="0" w:space="0" w:color="auto"/>
        <w:bottom w:val="none" w:sz="0" w:space="0" w:color="auto"/>
        <w:right w:val="none" w:sz="0" w:space="0" w:color="auto"/>
      </w:divBdr>
      <w:divsChild>
        <w:div w:id="149488086">
          <w:marLeft w:val="0"/>
          <w:marRight w:val="0"/>
          <w:marTop w:val="0"/>
          <w:marBottom w:val="0"/>
          <w:divBdr>
            <w:top w:val="none" w:sz="0" w:space="0" w:color="auto"/>
            <w:left w:val="none" w:sz="0" w:space="0" w:color="auto"/>
            <w:bottom w:val="none" w:sz="0" w:space="0" w:color="auto"/>
            <w:right w:val="none" w:sz="0" w:space="0" w:color="auto"/>
          </w:divBdr>
        </w:div>
        <w:div w:id="1729330772">
          <w:marLeft w:val="0"/>
          <w:marRight w:val="0"/>
          <w:marTop w:val="0"/>
          <w:marBottom w:val="0"/>
          <w:divBdr>
            <w:top w:val="none" w:sz="0" w:space="0" w:color="auto"/>
            <w:left w:val="none" w:sz="0" w:space="0" w:color="auto"/>
            <w:bottom w:val="none" w:sz="0" w:space="0" w:color="auto"/>
            <w:right w:val="none" w:sz="0" w:space="0" w:color="auto"/>
          </w:divBdr>
        </w:div>
        <w:div w:id="403991562">
          <w:marLeft w:val="0"/>
          <w:marRight w:val="0"/>
          <w:marTop w:val="0"/>
          <w:marBottom w:val="0"/>
          <w:divBdr>
            <w:top w:val="none" w:sz="0" w:space="0" w:color="auto"/>
            <w:left w:val="none" w:sz="0" w:space="0" w:color="auto"/>
            <w:bottom w:val="none" w:sz="0" w:space="0" w:color="auto"/>
            <w:right w:val="none" w:sz="0" w:space="0" w:color="auto"/>
          </w:divBdr>
        </w:div>
        <w:div w:id="1693408839">
          <w:marLeft w:val="0"/>
          <w:marRight w:val="0"/>
          <w:marTop w:val="0"/>
          <w:marBottom w:val="0"/>
          <w:divBdr>
            <w:top w:val="none" w:sz="0" w:space="0" w:color="auto"/>
            <w:left w:val="none" w:sz="0" w:space="0" w:color="auto"/>
            <w:bottom w:val="none" w:sz="0" w:space="0" w:color="auto"/>
            <w:right w:val="none" w:sz="0" w:space="0" w:color="auto"/>
          </w:divBdr>
        </w:div>
        <w:div w:id="1653023178">
          <w:marLeft w:val="0"/>
          <w:marRight w:val="0"/>
          <w:marTop w:val="0"/>
          <w:marBottom w:val="0"/>
          <w:divBdr>
            <w:top w:val="none" w:sz="0" w:space="0" w:color="auto"/>
            <w:left w:val="none" w:sz="0" w:space="0" w:color="auto"/>
            <w:bottom w:val="none" w:sz="0" w:space="0" w:color="auto"/>
            <w:right w:val="none" w:sz="0" w:space="0" w:color="auto"/>
          </w:divBdr>
        </w:div>
        <w:div w:id="1256863648">
          <w:marLeft w:val="0"/>
          <w:marRight w:val="0"/>
          <w:marTop w:val="0"/>
          <w:marBottom w:val="0"/>
          <w:divBdr>
            <w:top w:val="none" w:sz="0" w:space="0" w:color="auto"/>
            <w:left w:val="none" w:sz="0" w:space="0" w:color="auto"/>
            <w:bottom w:val="none" w:sz="0" w:space="0" w:color="auto"/>
            <w:right w:val="none" w:sz="0" w:space="0" w:color="auto"/>
          </w:divBdr>
        </w:div>
        <w:div w:id="310986575">
          <w:marLeft w:val="0"/>
          <w:marRight w:val="0"/>
          <w:marTop w:val="0"/>
          <w:marBottom w:val="0"/>
          <w:divBdr>
            <w:top w:val="none" w:sz="0" w:space="0" w:color="auto"/>
            <w:left w:val="none" w:sz="0" w:space="0" w:color="auto"/>
            <w:bottom w:val="none" w:sz="0" w:space="0" w:color="auto"/>
            <w:right w:val="none" w:sz="0" w:space="0" w:color="auto"/>
          </w:divBdr>
        </w:div>
        <w:div w:id="1048142367">
          <w:marLeft w:val="0"/>
          <w:marRight w:val="0"/>
          <w:marTop w:val="0"/>
          <w:marBottom w:val="0"/>
          <w:divBdr>
            <w:top w:val="none" w:sz="0" w:space="0" w:color="auto"/>
            <w:left w:val="none" w:sz="0" w:space="0" w:color="auto"/>
            <w:bottom w:val="none" w:sz="0" w:space="0" w:color="auto"/>
            <w:right w:val="none" w:sz="0" w:space="0" w:color="auto"/>
          </w:divBdr>
        </w:div>
        <w:div w:id="1466313933">
          <w:marLeft w:val="0"/>
          <w:marRight w:val="0"/>
          <w:marTop w:val="0"/>
          <w:marBottom w:val="0"/>
          <w:divBdr>
            <w:top w:val="none" w:sz="0" w:space="0" w:color="auto"/>
            <w:left w:val="none" w:sz="0" w:space="0" w:color="auto"/>
            <w:bottom w:val="none" w:sz="0" w:space="0" w:color="auto"/>
            <w:right w:val="none" w:sz="0" w:space="0" w:color="auto"/>
          </w:divBdr>
        </w:div>
        <w:div w:id="1189026991">
          <w:marLeft w:val="0"/>
          <w:marRight w:val="0"/>
          <w:marTop w:val="0"/>
          <w:marBottom w:val="0"/>
          <w:divBdr>
            <w:top w:val="none" w:sz="0" w:space="0" w:color="auto"/>
            <w:left w:val="none" w:sz="0" w:space="0" w:color="auto"/>
            <w:bottom w:val="none" w:sz="0" w:space="0" w:color="auto"/>
            <w:right w:val="none" w:sz="0" w:space="0" w:color="auto"/>
          </w:divBdr>
        </w:div>
        <w:div w:id="1668820046">
          <w:marLeft w:val="0"/>
          <w:marRight w:val="0"/>
          <w:marTop w:val="0"/>
          <w:marBottom w:val="0"/>
          <w:divBdr>
            <w:top w:val="none" w:sz="0" w:space="0" w:color="auto"/>
            <w:left w:val="none" w:sz="0" w:space="0" w:color="auto"/>
            <w:bottom w:val="none" w:sz="0" w:space="0" w:color="auto"/>
            <w:right w:val="none" w:sz="0" w:space="0" w:color="auto"/>
          </w:divBdr>
        </w:div>
        <w:div w:id="1318266514">
          <w:marLeft w:val="0"/>
          <w:marRight w:val="0"/>
          <w:marTop w:val="0"/>
          <w:marBottom w:val="0"/>
          <w:divBdr>
            <w:top w:val="none" w:sz="0" w:space="0" w:color="auto"/>
            <w:left w:val="none" w:sz="0" w:space="0" w:color="auto"/>
            <w:bottom w:val="none" w:sz="0" w:space="0" w:color="auto"/>
            <w:right w:val="none" w:sz="0" w:space="0" w:color="auto"/>
          </w:divBdr>
        </w:div>
        <w:div w:id="973757447">
          <w:marLeft w:val="0"/>
          <w:marRight w:val="0"/>
          <w:marTop w:val="0"/>
          <w:marBottom w:val="0"/>
          <w:divBdr>
            <w:top w:val="none" w:sz="0" w:space="0" w:color="auto"/>
            <w:left w:val="none" w:sz="0" w:space="0" w:color="auto"/>
            <w:bottom w:val="none" w:sz="0" w:space="0" w:color="auto"/>
            <w:right w:val="none" w:sz="0" w:space="0" w:color="auto"/>
          </w:divBdr>
        </w:div>
        <w:div w:id="471948329">
          <w:marLeft w:val="0"/>
          <w:marRight w:val="0"/>
          <w:marTop w:val="0"/>
          <w:marBottom w:val="0"/>
          <w:divBdr>
            <w:top w:val="none" w:sz="0" w:space="0" w:color="auto"/>
            <w:left w:val="none" w:sz="0" w:space="0" w:color="auto"/>
            <w:bottom w:val="none" w:sz="0" w:space="0" w:color="auto"/>
            <w:right w:val="none" w:sz="0" w:space="0" w:color="auto"/>
          </w:divBdr>
        </w:div>
        <w:div w:id="806775379">
          <w:marLeft w:val="0"/>
          <w:marRight w:val="0"/>
          <w:marTop w:val="0"/>
          <w:marBottom w:val="0"/>
          <w:divBdr>
            <w:top w:val="none" w:sz="0" w:space="0" w:color="auto"/>
            <w:left w:val="none" w:sz="0" w:space="0" w:color="auto"/>
            <w:bottom w:val="none" w:sz="0" w:space="0" w:color="auto"/>
            <w:right w:val="none" w:sz="0" w:space="0" w:color="auto"/>
          </w:divBdr>
        </w:div>
        <w:div w:id="424424083">
          <w:marLeft w:val="0"/>
          <w:marRight w:val="0"/>
          <w:marTop w:val="0"/>
          <w:marBottom w:val="0"/>
          <w:divBdr>
            <w:top w:val="none" w:sz="0" w:space="0" w:color="auto"/>
            <w:left w:val="none" w:sz="0" w:space="0" w:color="auto"/>
            <w:bottom w:val="none" w:sz="0" w:space="0" w:color="auto"/>
            <w:right w:val="none" w:sz="0" w:space="0" w:color="auto"/>
          </w:divBdr>
        </w:div>
        <w:div w:id="906499571">
          <w:marLeft w:val="0"/>
          <w:marRight w:val="0"/>
          <w:marTop w:val="0"/>
          <w:marBottom w:val="0"/>
          <w:divBdr>
            <w:top w:val="none" w:sz="0" w:space="0" w:color="auto"/>
            <w:left w:val="none" w:sz="0" w:space="0" w:color="auto"/>
            <w:bottom w:val="none" w:sz="0" w:space="0" w:color="auto"/>
            <w:right w:val="none" w:sz="0" w:space="0" w:color="auto"/>
          </w:divBdr>
        </w:div>
        <w:div w:id="360979889">
          <w:marLeft w:val="0"/>
          <w:marRight w:val="0"/>
          <w:marTop w:val="0"/>
          <w:marBottom w:val="0"/>
          <w:divBdr>
            <w:top w:val="none" w:sz="0" w:space="0" w:color="auto"/>
            <w:left w:val="none" w:sz="0" w:space="0" w:color="auto"/>
            <w:bottom w:val="none" w:sz="0" w:space="0" w:color="auto"/>
            <w:right w:val="none" w:sz="0" w:space="0" w:color="auto"/>
          </w:divBdr>
        </w:div>
        <w:div w:id="399061983">
          <w:marLeft w:val="0"/>
          <w:marRight w:val="0"/>
          <w:marTop w:val="0"/>
          <w:marBottom w:val="0"/>
          <w:divBdr>
            <w:top w:val="none" w:sz="0" w:space="0" w:color="auto"/>
            <w:left w:val="none" w:sz="0" w:space="0" w:color="auto"/>
            <w:bottom w:val="none" w:sz="0" w:space="0" w:color="auto"/>
            <w:right w:val="none" w:sz="0" w:space="0" w:color="auto"/>
          </w:divBdr>
        </w:div>
        <w:div w:id="224219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stvision.org/myneighbourhood/watch" TargetMode="External"/><Relationship Id="rId18" Type="http://schemas.openxmlformats.org/officeDocument/2006/relationships/hyperlink" Target="https://carleton.ca/academicadvising/" TargetMode="External"/><Relationship Id="rId26" Type="http://schemas.openxmlformats.org/officeDocument/2006/relationships/hyperlink" Target="https://carleton.ca/registrar/wp-content/uploads/self-declaration.pdf" TargetMode="External"/><Relationship Id="rId39" Type="http://schemas.openxmlformats.org/officeDocument/2006/relationships/footer" Target="footer1.xml"/><Relationship Id="rId21" Type="http://schemas.openxmlformats.org/officeDocument/2006/relationships/hyperlink" Target="https://www.dcottawa.on.ca/" TargetMode="External"/><Relationship Id="rId34" Type="http://schemas.openxmlformats.org/officeDocument/2006/relationships/hyperlink" Target="mailto:history@carleton.ca"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arleton.ca/health/" TargetMode="External"/><Relationship Id="rId20" Type="http://schemas.openxmlformats.org/officeDocument/2006/relationships/hyperlink" Target="https://carleton.ca/equity/" TargetMode="External"/><Relationship Id="rId29" Type="http://schemas.openxmlformats.org/officeDocument/2006/relationships/hyperlink" Target="mailto:pmc@carleton.c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n01.safelinks.protection.outlook.com/?url=https%3A%2F%2Fwww.canadiana.ca%2Fview%2Foocihm.47542&amp;data=05%7C01%7CLauraMadokoro%40cunet.carleton.ca%7C5359506923694fb8cb0d08dbdb0ac1a1%7C6ad91895de06485ebc51fce126cc8530%7C0%7C0%7C638344611466425734%7CUnknown%7CTWFpbGZsb3d8eyJWIjoiMC4wLjAwMDAiLCJQIjoiV2luMzIiLCJBTiI6Ik1haWwiLCJXVCI6Mn0%3D%7C3000%7C%7C%7C&amp;sdata=N6OvzVB0xPI5x%2BLadNwyHf%2FoQ4qG7mlYYLSu6izwPXU%3D&amp;reserved=0" TargetMode="External"/><Relationship Id="rId24" Type="http://schemas.openxmlformats.org/officeDocument/2006/relationships/hyperlink" Target="https://good2talk.ca/" TargetMode="External"/><Relationship Id="rId32" Type="http://schemas.openxmlformats.org/officeDocument/2006/relationships/hyperlink" Target="https://carleton.ca/equity/sexual-assault-support-services" TargetMode="External"/><Relationship Id="rId37" Type="http://schemas.openxmlformats.org/officeDocument/2006/relationships/hyperlink" Target="mailto:pmc@carleton.ca"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arleton.ca/wellness/" TargetMode="External"/><Relationship Id="rId23" Type="http://schemas.openxmlformats.org/officeDocument/2006/relationships/hyperlink" Target="https://students.carleton.ca/services/empower-me-counselling-services/" TargetMode="External"/><Relationship Id="rId28" Type="http://schemas.openxmlformats.org/officeDocument/2006/relationships/hyperlink" Target="https://carleton.ca/equity/accommodation/religious-observances/" TargetMode="External"/><Relationship Id="rId36" Type="http://schemas.openxmlformats.org/officeDocument/2006/relationships/hyperlink" Target="mailto:academicadvising@carleton.ca" TargetMode="External"/><Relationship Id="rId10" Type="http://schemas.openxmlformats.org/officeDocument/2006/relationships/hyperlink" Target="https://vimeo.com/547607721" TargetMode="External"/><Relationship Id="rId19" Type="http://schemas.openxmlformats.org/officeDocument/2006/relationships/hyperlink" Target="https://carleton.ca/csas/" TargetMode="External"/><Relationship Id="rId31" Type="http://schemas.openxmlformats.org/officeDocument/2006/relationships/hyperlink" Target="https://calendar.carleton.ca/academicyear/" TargetMode="External"/><Relationship Id="rId4" Type="http://schemas.openxmlformats.org/officeDocument/2006/relationships/webSettings" Target="webSettings.xml"/><Relationship Id="rId9" Type="http://schemas.openxmlformats.org/officeDocument/2006/relationships/hyperlink" Target="https://library.carleton.ca/" TargetMode="External"/><Relationship Id="rId14" Type="http://schemas.openxmlformats.org/officeDocument/2006/relationships/hyperlink" Target="https://carleton.ca/health/emergencies-and-crisis/emergency-numbers/" TargetMode="External"/><Relationship Id="rId22" Type="http://schemas.openxmlformats.org/officeDocument/2006/relationships/hyperlink" Target="http://www.crisisline.ca/" TargetMode="External"/><Relationship Id="rId27" Type="http://schemas.openxmlformats.org/officeDocument/2006/relationships/hyperlink" Target="https://carleton.ca/equity/accommodation/pregnancy-accommodation-form/" TargetMode="External"/><Relationship Id="rId30" Type="http://schemas.openxmlformats.org/officeDocument/2006/relationships/hyperlink" Target="https://ventus.carleton.ca/student/" TargetMode="External"/><Relationship Id="rId35" Type="http://schemas.openxmlformats.org/officeDocument/2006/relationships/hyperlink" Target="mailto:registrar@carleton.ca" TargetMode="External"/><Relationship Id="rId8" Type="http://schemas.openxmlformats.org/officeDocument/2006/relationships/hyperlink" Target="mailto:laura.madokoro@carleton.ca" TargetMode="External"/><Relationship Id="rId3" Type="http://schemas.openxmlformats.org/officeDocument/2006/relationships/settings" Target="settings.xml"/><Relationship Id="rId12" Type="http://schemas.openxmlformats.org/officeDocument/2006/relationships/hyperlink" Target="https://can01.safelinks.protection.outlook.com/?url=https%3A%2F%2Fwww.canadiana.ca%2Fview%2Foocihm.59230&amp;data=05%7C01%7CLauraMadokoro%40cunet.carleton.ca%7C5359506923694fb8cb0d08dbdb0ac1a1%7C6ad91895de06485ebc51fce126cc8530%7C0%7C0%7C638344611466425734%7CUnknown%7CTWFpbGZsb3d8eyJWIjoiMC4wLjAwMDAiLCJQIjoiV2luMzIiLCJBTiI6Ik1haWwiLCJXVCI6Mn0%3D%7C3000%7C%7C%7C&amp;sdata=EvgTXoHhLTUjGCb1NGQOPmQOQGePOrv2JTVE5D7GLMQ%3D&amp;reserved=0" TargetMode="External"/><Relationship Id="rId17" Type="http://schemas.openxmlformats.org/officeDocument/2006/relationships/hyperlink" Target="https://carleton.ca/pmc/" TargetMode="External"/><Relationship Id="rId25" Type="http://schemas.openxmlformats.org/officeDocument/2006/relationships/hyperlink" Target="https://walkincounselling.com/" TargetMode="External"/><Relationship Id="rId33" Type="http://schemas.openxmlformats.org/officeDocument/2006/relationships/hyperlink" Target="https://carleton.ca/senate/wp-content/uploads/Accommodation-for-Student-Activities-1.pdf" TargetMode="External"/><Relationship Id="rId38" Type="http://schemas.openxmlformats.org/officeDocument/2006/relationships/hyperlink" Target="mailto:csas@carlet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4494</Words>
  <Characters>25618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Madokoro</dc:creator>
  <cp:keywords/>
  <dc:description/>
  <cp:lastModifiedBy>Marcel Regenberg</cp:lastModifiedBy>
  <cp:revision>3</cp:revision>
  <dcterms:created xsi:type="dcterms:W3CDTF">2024-01-15T13:33:00Z</dcterms:created>
  <dcterms:modified xsi:type="dcterms:W3CDTF">2024-01-15T13:34:00Z</dcterms:modified>
</cp:coreProperties>
</file>