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89D8" w14:textId="77777777" w:rsidR="00ED77C3" w:rsidRPr="00F85908" w:rsidRDefault="00ED77C3">
      <w:pPr>
        <w:rPr>
          <w:color w:val="000000" w:themeColor="text1"/>
          <w:sz w:val="22"/>
          <w:szCs w:val="22"/>
        </w:rPr>
      </w:pPr>
    </w:p>
    <w:p w14:paraId="7284DC09" w14:textId="77777777" w:rsidR="007447FB" w:rsidRPr="00F85908" w:rsidRDefault="007447FB" w:rsidP="00FF5142">
      <w:pPr>
        <w:pStyle w:val="Title"/>
        <w:tabs>
          <w:tab w:val="left" w:pos="655"/>
          <w:tab w:val="center" w:pos="4320"/>
        </w:tabs>
        <w:spacing w:after="0" w:line="240" w:lineRule="auto"/>
        <w:jc w:val="left"/>
        <w:rPr>
          <w:color w:val="000000" w:themeColor="text1"/>
          <w:sz w:val="22"/>
          <w:szCs w:val="22"/>
        </w:rPr>
      </w:pPr>
      <w:r w:rsidRPr="00F85908">
        <w:rPr>
          <w:color w:val="000000" w:themeColor="text1"/>
          <w:sz w:val="22"/>
          <w:szCs w:val="22"/>
        </w:rPr>
        <w:t>Carleton University</w:t>
      </w:r>
    </w:p>
    <w:p w14:paraId="6DFA4ACA" w14:textId="77777777" w:rsidR="00FF5142" w:rsidRPr="00F85908" w:rsidRDefault="00FF5142" w:rsidP="00FF5142">
      <w:pPr>
        <w:autoSpaceDE w:val="0"/>
        <w:autoSpaceDN w:val="0"/>
        <w:adjustRightInd w:val="0"/>
        <w:rPr>
          <w:rFonts w:eastAsiaTheme="minorHAnsi"/>
          <w:color w:val="000000" w:themeColor="text1"/>
          <w:sz w:val="22"/>
          <w:szCs w:val="22"/>
          <w:lang w:val="en-US"/>
        </w:rPr>
      </w:pPr>
      <w:r w:rsidRPr="00F85908">
        <w:rPr>
          <w:rFonts w:eastAsiaTheme="minorHAnsi"/>
          <w:color w:val="000000" w:themeColor="text1"/>
          <w:sz w:val="22"/>
          <w:szCs w:val="22"/>
          <w:lang w:val="en-US"/>
        </w:rPr>
        <w:t>Migration and Diaspora Studies</w:t>
      </w:r>
    </w:p>
    <w:p w14:paraId="361426FD" w14:textId="77777777" w:rsidR="00FF5142" w:rsidRPr="00F85908" w:rsidRDefault="00FF5142" w:rsidP="00FF5142">
      <w:pPr>
        <w:pStyle w:val="Title"/>
        <w:tabs>
          <w:tab w:val="left" w:pos="655"/>
          <w:tab w:val="center" w:pos="4320"/>
        </w:tabs>
        <w:spacing w:after="0" w:line="240" w:lineRule="auto"/>
        <w:jc w:val="left"/>
        <w:rPr>
          <w:rFonts w:eastAsiaTheme="minorHAnsi"/>
          <w:b w:val="0"/>
          <w:color w:val="000000" w:themeColor="text1"/>
          <w:sz w:val="22"/>
          <w:szCs w:val="22"/>
        </w:rPr>
      </w:pPr>
      <w:r w:rsidRPr="00F85908">
        <w:rPr>
          <w:rFonts w:eastAsiaTheme="minorHAnsi"/>
          <w:b w:val="0"/>
          <w:color w:val="000000" w:themeColor="text1"/>
          <w:sz w:val="22"/>
          <w:szCs w:val="22"/>
        </w:rPr>
        <w:t>Arthur C. Kroeger College of Public Affairs</w:t>
      </w:r>
    </w:p>
    <w:p w14:paraId="3E287846" w14:textId="77777777" w:rsidR="00FF5142" w:rsidRPr="00F85908" w:rsidRDefault="00FF5142" w:rsidP="00FF5142">
      <w:pPr>
        <w:pStyle w:val="Title"/>
        <w:tabs>
          <w:tab w:val="left" w:pos="655"/>
          <w:tab w:val="center" w:pos="4320"/>
        </w:tabs>
        <w:spacing w:after="0" w:line="240" w:lineRule="auto"/>
        <w:jc w:val="left"/>
        <w:rPr>
          <w:color w:val="000000" w:themeColor="text1"/>
          <w:sz w:val="22"/>
          <w:szCs w:val="22"/>
        </w:rPr>
      </w:pPr>
    </w:p>
    <w:p w14:paraId="319AF065" w14:textId="77777777" w:rsidR="00FF5142" w:rsidRPr="00F85908" w:rsidRDefault="00FF5142" w:rsidP="00FF5142">
      <w:pPr>
        <w:jc w:val="center"/>
        <w:rPr>
          <w:color w:val="000000" w:themeColor="text1"/>
          <w:sz w:val="22"/>
          <w:szCs w:val="22"/>
          <w:bdr w:val="none" w:sz="0" w:space="0" w:color="auto" w:frame="1"/>
          <w:shd w:val="clear" w:color="auto" w:fill="FFFFFF"/>
        </w:rPr>
      </w:pPr>
      <w:r w:rsidRPr="00F85908">
        <w:rPr>
          <w:color w:val="000000" w:themeColor="text1"/>
          <w:sz w:val="22"/>
          <w:szCs w:val="22"/>
          <w:bdr w:val="none" w:sz="0" w:space="0" w:color="auto" w:frame="1"/>
          <w:shd w:val="clear" w:color="auto" w:fill="FFFFFF"/>
        </w:rPr>
        <w:t>MGDS4900/5900B</w:t>
      </w:r>
    </w:p>
    <w:p w14:paraId="200519CD" w14:textId="77777777" w:rsidR="00FF5142" w:rsidRPr="00F85908" w:rsidRDefault="00FF5142" w:rsidP="00FF5142">
      <w:pPr>
        <w:jc w:val="center"/>
        <w:rPr>
          <w:b/>
          <w:bCs/>
          <w:color w:val="000000" w:themeColor="text1"/>
          <w:sz w:val="22"/>
          <w:szCs w:val="22"/>
        </w:rPr>
      </w:pPr>
      <w:r w:rsidRPr="00F85908">
        <w:rPr>
          <w:color w:val="000000" w:themeColor="text1"/>
          <w:sz w:val="22"/>
          <w:szCs w:val="22"/>
          <w:bdr w:val="none" w:sz="0" w:space="0" w:color="auto" w:frame="1"/>
          <w:shd w:val="clear" w:color="auto" w:fill="FFFFFF"/>
        </w:rPr>
        <w:t>Specia</w:t>
      </w:r>
      <w:r w:rsidRPr="00F85908">
        <w:rPr>
          <w:b/>
          <w:bCs/>
          <w:color w:val="000000" w:themeColor="text1"/>
          <w:sz w:val="22"/>
          <w:szCs w:val="22"/>
          <w:bdr w:val="none" w:sz="0" w:space="0" w:color="auto" w:frame="1"/>
          <w:shd w:val="clear" w:color="auto" w:fill="FFFFFF"/>
        </w:rPr>
        <w:t>l To​pics in Migration &amp; ​Diaspora Studies:</w:t>
      </w:r>
    </w:p>
    <w:p w14:paraId="7EBB8F68" w14:textId="77777777" w:rsidR="00FF5142" w:rsidRPr="00F85908" w:rsidRDefault="00FF5142" w:rsidP="00FF5142">
      <w:pPr>
        <w:jc w:val="center"/>
        <w:rPr>
          <w:b/>
          <w:bCs/>
          <w:color w:val="000000" w:themeColor="text1"/>
          <w:sz w:val="22"/>
          <w:szCs w:val="22"/>
        </w:rPr>
      </w:pPr>
      <w:r w:rsidRPr="00F85908">
        <w:rPr>
          <w:b/>
          <w:bCs/>
          <w:color w:val="000000" w:themeColor="text1"/>
          <w:sz w:val="22"/>
          <w:szCs w:val="22"/>
          <w:shd w:val="clear" w:color="auto" w:fill="FFFFFF"/>
        </w:rPr>
        <w:t>Migration, Citizenship, and Multiculturalism</w:t>
      </w:r>
    </w:p>
    <w:p w14:paraId="7C7982FC" w14:textId="63CC7C3A" w:rsidR="007447FB" w:rsidRPr="00F85908" w:rsidRDefault="00FF5142" w:rsidP="00FF5142">
      <w:pPr>
        <w:pBdr>
          <w:bottom w:val="single" w:sz="4" w:space="1" w:color="auto"/>
        </w:pBdr>
        <w:jc w:val="center"/>
        <w:rPr>
          <w:bCs/>
          <w:color w:val="000000" w:themeColor="text1"/>
          <w:sz w:val="22"/>
          <w:szCs w:val="22"/>
        </w:rPr>
      </w:pPr>
      <w:r w:rsidRPr="00F85908">
        <w:rPr>
          <w:bCs/>
          <w:color w:val="000000" w:themeColor="text1"/>
          <w:sz w:val="22"/>
          <w:szCs w:val="22"/>
        </w:rPr>
        <w:t xml:space="preserve">Winter Term: </w:t>
      </w:r>
      <w:r w:rsidR="007447FB" w:rsidRPr="00F85908">
        <w:rPr>
          <w:bCs/>
          <w:color w:val="000000" w:themeColor="text1"/>
          <w:sz w:val="22"/>
          <w:szCs w:val="22"/>
        </w:rPr>
        <w:t xml:space="preserve">January </w:t>
      </w:r>
      <w:r w:rsidR="0067253F" w:rsidRPr="00F85908">
        <w:rPr>
          <w:bCs/>
          <w:color w:val="000000" w:themeColor="text1"/>
          <w:sz w:val="22"/>
          <w:szCs w:val="22"/>
        </w:rPr>
        <w:t>8th</w:t>
      </w:r>
      <w:r w:rsidR="007A79D4" w:rsidRPr="00F85908">
        <w:rPr>
          <w:bCs/>
          <w:color w:val="000000" w:themeColor="text1"/>
          <w:sz w:val="22"/>
          <w:szCs w:val="22"/>
          <w:vertAlign w:val="superscript"/>
        </w:rPr>
        <w:t>th</w:t>
      </w:r>
      <w:r w:rsidR="007A79D4" w:rsidRPr="00F85908">
        <w:rPr>
          <w:bCs/>
          <w:color w:val="000000" w:themeColor="text1"/>
          <w:sz w:val="22"/>
          <w:szCs w:val="22"/>
        </w:rPr>
        <w:t xml:space="preserve"> –</w:t>
      </w:r>
      <w:r w:rsidR="007447FB" w:rsidRPr="00F85908">
        <w:rPr>
          <w:bCs/>
          <w:color w:val="000000" w:themeColor="text1"/>
          <w:sz w:val="22"/>
          <w:szCs w:val="22"/>
        </w:rPr>
        <w:t xml:space="preserve"> April </w:t>
      </w:r>
      <w:r w:rsidR="0009039B">
        <w:rPr>
          <w:bCs/>
          <w:color w:val="000000" w:themeColor="text1"/>
          <w:sz w:val="22"/>
          <w:szCs w:val="22"/>
        </w:rPr>
        <w:t>10</w:t>
      </w:r>
      <w:r w:rsidR="007447FB" w:rsidRPr="00F85908">
        <w:rPr>
          <w:bCs/>
          <w:color w:val="000000" w:themeColor="text1"/>
          <w:sz w:val="22"/>
          <w:szCs w:val="22"/>
          <w:vertAlign w:val="superscript"/>
        </w:rPr>
        <w:t>th</w:t>
      </w:r>
      <w:r w:rsidR="007447FB" w:rsidRPr="00F85908">
        <w:rPr>
          <w:bCs/>
          <w:color w:val="000000" w:themeColor="text1"/>
          <w:sz w:val="22"/>
          <w:szCs w:val="22"/>
        </w:rPr>
        <w:t>, 202</w:t>
      </w:r>
      <w:r w:rsidR="00CC64BE" w:rsidRPr="00F85908">
        <w:rPr>
          <w:bCs/>
          <w:color w:val="000000" w:themeColor="text1"/>
          <w:sz w:val="22"/>
          <w:szCs w:val="22"/>
        </w:rPr>
        <w:t>3</w:t>
      </w:r>
    </w:p>
    <w:p w14:paraId="5CA307A3" w14:textId="77777777" w:rsidR="007447FB" w:rsidRPr="00F85908" w:rsidRDefault="007447FB" w:rsidP="007447FB">
      <w:pPr>
        <w:pBdr>
          <w:bottom w:val="single" w:sz="4" w:space="1" w:color="auto"/>
        </w:pBdr>
        <w:jc w:val="center"/>
        <w:rPr>
          <w:b/>
          <w:color w:val="000000" w:themeColor="text1"/>
          <w:sz w:val="22"/>
          <w:szCs w:val="22"/>
        </w:rPr>
      </w:pPr>
    </w:p>
    <w:p w14:paraId="7568EF6C" w14:textId="77777777" w:rsidR="007447FB" w:rsidRPr="00F85908" w:rsidRDefault="00C13BC8" w:rsidP="007447FB">
      <w:pPr>
        <w:pStyle w:val="Title"/>
        <w:tabs>
          <w:tab w:val="left" w:pos="655"/>
          <w:tab w:val="center" w:pos="4320"/>
        </w:tabs>
        <w:spacing w:after="0" w:line="240" w:lineRule="auto"/>
        <w:rPr>
          <w:color w:val="000000" w:themeColor="text1"/>
          <w:sz w:val="22"/>
          <w:szCs w:val="22"/>
        </w:rPr>
      </w:pPr>
      <w:r w:rsidRPr="00F85908">
        <w:rPr>
          <w:rFonts w:eastAsiaTheme="minorHAnsi"/>
          <w:b w:val="0"/>
          <w:noProof/>
          <w:color w:val="000000" w:themeColor="text1"/>
          <w:sz w:val="22"/>
          <w:szCs w:val="22"/>
          <w:lang w:val="en-CA" w:eastAsia="en-CA"/>
        </w:rPr>
        <w:drawing>
          <wp:anchor distT="0" distB="0" distL="114300" distR="114300" simplePos="0" relativeHeight="251658240" behindDoc="1" locked="0" layoutInCell="1" allowOverlap="1" wp14:anchorId="45829211" wp14:editId="7614761A">
            <wp:simplePos x="0" y="0"/>
            <wp:positionH relativeFrom="column">
              <wp:posOffset>3785658</wp:posOffset>
            </wp:positionH>
            <wp:positionV relativeFrom="paragraph">
              <wp:posOffset>35560</wp:posOffset>
            </wp:positionV>
            <wp:extent cx="2135164" cy="1469813"/>
            <wp:effectExtent l="0" t="0" r="0" b="3810"/>
            <wp:wrapTight wrapText="bothSides">
              <wp:wrapPolygon edited="0">
                <wp:start x="0" y="0"/>
                <wp:lineTo x="0" y="21469"/>
                <wp:lineTo x="21459" y="21469"/>
                <wp:lineTo x="21459" y="0"/>
                <wp:lineTo x="0" y="0"/>
              </wp:wrapPolygon>
            </wp:wrapTight>
            <wp:docPr id="1026" name="Picture 2">
              <a:extLst xmlns:a="http://schemas.openxmlformats.org/drawingml/2006/main">
                <a:ext uri="{FF2B5EF4-FFF2-40B4-BE49-F238E27FC236}">
                  <a16:creationId xmlns:a16="http://schemas.microsoft.com/office/drawing/2014/main" id="{E00C0FAA-317D-9344-98E0-92ED2536F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E00C0FAA-317D-9344-98E0-92ED2536F51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5164" cy="1469813"/>
                    </a:xfrm>
                    <a:prstGeom prst="rect">
                      <a:avLst/>
                    </a:prstGeom>
                    <a:noFill/>
                  </pic:spPr>
                </pic:pic>
              </a:graphicData>
            </a:graphic>
            <wp14:sizeRelH relativeFrom="page">
              <wp14:pctWidth>0</wp14:pctWidth>
            </wp14:sizeRelH>
            <wp14:sizeRelV relativeFrom="page">
              <wp14:pctHeight>0</wp14:pctHeight>
            </wp14:sizeRelV>
          </wp:anchor>
        </w:drawing>
      </w:r>
    </w:p>
    <w:p w14:paraId="55B60210" w14:textId="15F94DD7" w:rsidR="007447FB" w:rsidRPr="00F85908" w:rsidRDefault="007447FB" w:rsidP="007447FB">
      <w:pPr>
        <w:pStyle w:val="Title"/>
        <w:tabs>
          <w:tab w:val="left" w:pos="655"/>
          <w:tab w:val="center" w:pos="4320"/>
        </w:tabs>
        <w:spacing w:after="0" w:line="240" w:lineRule="auto"/>
        <w:jc w:val="left"/>
        <w:rPr>
          <w:b w:val="0"/>
          <w:color w:val="000000" w:themeColor="text1"/>
          <w:sz w:val="22"/>
          <w:szCs w:val="22"/>
        </w:rPr>
      </w:pPr>
      <w:r w:rsidRPr="00F85908">
        <w:rPr>
          <w:color w:val="000000" w:themeColor="text1"/>
          <w:sz w:val="22"/>
          <w:szCs w:val="22"/>
        </w:rPr>
        <w:t>Instructor</w:t>
      </w:r>
      <w:r w:rsidRPr="00F85908">
        <w:rPr>
          <w:b w:val="0"/>
          <w:color w:val="000000" w:themeColor="text1"/>
          <w:sz w:val="22"/>
          <w:szCs w:val="22"/>
        </w:rPr>
        <w:t>: Zainab Amery</w:t>
      </w:r>
    </w:p>
    <w:p w14:paraId="182BF5BE" w14:textId="77777777" w:rsidR="006751EC" w:rsidRPr="00F85908" w:rsidRDefault="006751EC" w:rsidP="007447FB">
      <w:pPr>
        <w:pStyle w:val="Title"/>
        <w:tabs>
          <w:tab w:val="left" w:pos="655"/>
          <w:tab w:val="center" w:pos="4320"/>
        </w:tabs>
        <w:spacing w:after="0" w:line="240" w:lineRule="auto"/>
        <w:jc w:val="left"/>
        <w:rPr>
          <w:b w:val="0"/>
          <w:color w:val="000000" w:themeColor="text1"/>
          <w:sz w:val="22"/>
          <w:szCs w:val="22"/>
        </w:rPr>
      </w:pPr>
    </w:p>
    <w:p w14:paraId="4279F528" w14:textId="77777777" w:rsidR="007447FB" w:rsidRPr="00F85908" w:rsidRDefault="007447FB" w:rsidP="007447FB">
      <w:pPr>
        <w:rPr>
          <w:color w:val="000000" w:themeColor="text1"/>
          <w:sz w:val="22"/>
          <w:szCs w:val="22"/>
        </w:rPr>
      </w:pPr>
      <w:r w:rsidRPr="00F85908">
        <w:rPr>
          <w:b/>
          <w:color w:val="000000" w:themeColor="text1"/>
          <w:sz w:val="22"/>
          <w:szCs w:val="22"/>
        </w:rPr>
        <w:t xml:space="preserve">Virtual Office Hours: </w:t>
      </w:r>
      <w:r w:rsidRPr="00F85908">
        <w:rPr>
          <w:color w:val="000000" w:themeColor="text1"/>
          <w:sz w:val="22"/>
          <w:szCs w:val="22"/>
        </w:rPr>
        <w:t xml:space="preserve">Virtual office </w:t>
      </w:r>
      <w:r w:rsidR="00A87DDA" w:rsidRPr="00F85908">
        <w:rPr>
          <w:color w:val="000000" w:themeColor="text1"/>
          <w:sz w:val="22"/>
          <w:szCs w:val="22"/>
        </w:rPr>
        <w:t>hours by</w:t>
      </w:r>
      <w:r w:rsidRPr="00F85908">
        <w:rPr>
          <w:color w:val="000000" w:themeColor="text1"/>
          <w:sz w:val="22"/>
          <w:szCs w:val="22"/>
        </w:rPr>
        <w:t xml:space="preserve"> appointment on zoom</w:t>
      </w:r>
    </w:p>
    <w:p w14:paraId="5BBED519" w14:textId="77777777" w:rsidR="007447FB" w:rsidRPr="00F85908" w:rsidRDefault="007447FB" w:rsidP="007447FB">
      <w:pPr>
        <w:tabs>
          <w:tab w:val="left" w:pos="6570"/>
          <w:tab w:val="left" w:pos="6840"/>
          <w:tab w:val="left" w:pos="7110"/>
        </w:tabs>
        <w:rPr>
          <w:rStyle w:val="Hyperlink"/>
          <w:color w:val="000000" w:themeColor="text1"/>
          <w:sz w:val="22"/>
          <w:szCs w:val="22"/>
        </w:rPr>
      </w:pPr>
      <w:r w:rsidRPr="00F85908">
        <w:rPr>
          <w:b/>
          <w:color w:val="000000" w:themeColor="text1"/>
          <w:sz w:val="22"/>
          <w:szCs w:val="22"/>
        </w:rPr>
        <w:t xml:space="preserve">Email: </w:t>
      </w:r>
      <w:hyperlink r:id="rId8" w:history="1">
        <w:r w:rsidRPr="00F85908">
          <w:rPr>
            <w:rStyle w:val="Hyperlink"/>
            <w:color w:val="000000" w:themeColor="text1"/>
            <w:sz w:val="22"/>
            <w:szCs w:val="22"/>
          </w:rPr>
          <w:t>Zainab.Amery@Carleton.ca</w:t>
        </w:r>
      </w:hyperlink>
      <w:r w:rsidRPr="00F85908">
        <w:rPr>
          <w:rStyle w:val="Hyperlink"/>
          <w:color w:val="000000" w:themeColor="text1"/>
          <w:sz w:val="22"/>
          <w:szCs w:val="22"/>
        </w:rPr>
        <w:t xml:space="preserve">  </w:t>
      </w:r>
    </w:p>
    <w:p w14:paraId="43020A8E" w14:textId="77777777" w:rsidR="007447FB" w:rsidRPr="00F85908" w:rsidRDefault="007447FB" w:rsidP="007447FB">
      <w:pPr>
        <w:tabs>
          <w:tab w:val="left" w:pos="6570"/>
          <w:tab w:val="left" w:pos="6840"/>
          <w:tab w:val="left" w:pos="7110"/>
        </w:tabs>
        <w:rPr>
          <w:color w:val="000000" w:themeColor="text1"/>
          <w:sz w:val="22"/>
          <w:szCs w:val="22"/>
        </w:rPr>
      </w:pPr>
      <w:r w:rsidRPr="00F85908">
        <w:rPr>
          <w:rStyle w:val="Hyperlink"/>
          <w:color w:val="000000" w:themeColor="text1"/>
          <w:sz w:val="22"/>
          <w:szCs w:val="22"/>
        </w:rPr>
        <w:t>Please allow 24 hours for responses during the week.</w:t>
      </w:r>
    </w:p>
    <w:p w14:paraId="405BC7B2" w14:textId="77777777" w:rsidR="007447FB" w:rsidRPr="00F85908" w:rsidRDefault="007447FB" w:rsidP="007447FB">
      <w:pPr>
        <w:widowControl w:val="0"/>
        <w:autoSpaceDE w:val="0"/>
        <w:autoSpaceDN w:val="0"/>
        <w:adjustRightInd w:val="0"/>
        <w:rPr>
          <w:b/>
          <w:bCs/>
          <w:color w:val="000000" w:themeColor="text1"/>
          <w:sz w:val="22"/>
          <w:szCs w:val="22"/>
        </w:rPr>
      </w:pPr>
    </w:p>
    <w:p w14:paraId="39C5915E" w14:textId="386A0B87" w:rsidR="006751EC" w:rsidRPr="00F85908" w:rsidRDefault="007447FB" w:rsidP="007447FB">
      <w:pPr>
        <w:widowControl w:val="0"/>
        <w:autoSpaceDE w:val="0"/>
        <w:autoSpaceDN w:val="0"/>
        <w:adjustRightInd w:val="0"/>
        <w:rPr>
          <w:b/>
          <w:bCs/>
          <w:color w:val="000000" w:themeColor="text1"/>
          <w:sz w:val="22"/>
          <w:szCs w:val="22"/>
        </w:rPr>
      </w:pPr>
      <w:r w:rsidRPr="00F85908">
        <w:rPr>
          <w:b/>
          <w:bCs/>
          <w:color w:val="000000" w:themeColor="text1"/>
          <w:sz w:val="22"/>
          <w:szCs w:val="22"/>
        </w:rPr>
        <w:t xml:space="preserve">Course Time: </w:t>
      </w:r>
      <w:r w:rsidR="00E00A90" w:rsidRPr="00F85908">
        <w:rPr>
          <w:b/>
          <w:bCs/>
          <w:color w:val="000000" w:themeColor="text1"/>
          <w:sz w:val="22"/>
          <w:szCs w:val="22"/>
        </w:rPr>
        <w:t>Friday: 11:35 – 2:20 pm</w:t>
      </w:r>
      <w:r w:rsidR="006751EC" w:rsidRPr="00F85908">
        <w:rPr>
          <w:b/>
          <w:bCs/>
          <w:color w:val="000000" w:themeColor="text1"/>
          <w:sz w:val="22"/>
          <w:szCs w:val="22"/>
        </w:rPr>
        <w:t xml:space="preserve">, </w:t>
      </w:r>
    </w:p>
    <w:p w14:paraId="1A290A3A" w14:textId="77777777" w:rsidR="00BC47C8" w:rsidRPr="00F85908" w:rsidRDefault="00BC47C8" w:rsidP="007447FB">
      <w:pPr>
        <w:widowControl w:val="0"/>
        <w:autoSpaceDE w:val="0"/>
        <w:autoSpaceDN w:val="0"/>
        <w:adjustRightInd w:val="0"/>
        <w:rPr>
          <w:color w:val="000000" w:themeColor="text1"/>
          <w:spacing w:val="-5"/>
          <w:sz w:val="22"/>
          <w:szCs w:val="22"/>
        </w:rPr>
      </w:pPr>
    </w:p>
    <w:p w14:paraId="337A104A" w14:textId="77777777" w:rsidR="007A79D4" w:rsidRPr="00F85908" w:rsidRDefault="007A79D4" w:rsidP="00BC47C8">
      <w:pPr>
        <w:autoSpaceDE w:val="0"/>
        <w:autoSpaceDN w:val="0"/>
        <w:adjustRightInd w:val="0"/>
        <w:rPr>
          <w:rFonts w:eastAsiaTheme="minorHAnsi"/>
          <w:b/>
          <w:bCs/>
          <w:color w:val="000000" w:themeColor="text1"/>
          <w:sz w:val="22"/>
          <w:szCs w:val="22"/>
          <w:u w:val="single"/>
          <w:lang w:val="en-US"/>
        </w:rPr>
      </w:pPr>
    </w:p>
    <w:p w14:paraId="6CCFA9B7" w14:textId="77777777" w:rsidR="007A79D4" w:rsidRPr="00F85908" w:rsidRDefault="007A79D4" w:rsidP="007A79D4">
      <w:pPr>
        <w:autoSpaceDE w:val="0"/>
        <w:autoSpaceDN w:val="0"/>
        <w:adjustRightInd w:val="0"/>
        <w:ind w:left="360"/>
        <w:jc w:val="right"/>
        <w:rPr>
          <w:rFonts w:eastAsiaTheme="minorHAnsi"/>
          <w:color w:val="000000" w:themeColor="text1"/>
          <w:sz w:val="22"/>
          <w:szCs w:val="22"/>
        </w:rPr>
      </w:pPr>
      <w:r w:rsidRPr="00F85908">
        <w:rPr>
          <w:rFonts w:eastAsiaTheme="minorHAnsi"/>
          <w:color w:val="000000" w:themeColor="text1"/>
          <w:sz w:val="22"/>
          <w:szCs w:val="22"/>
        </w:rPr>
        <w:t>Ayman Baalbaki‘s</w:t>
      </w:r>
      <w:r w:rsidR="00E563BA" w:rsidRPr="00F85908">
        <w:rPr>
          <w:rFonts w:eastAsiaTheme="minorHAnsi"/>
          <w:color w:val="000000" w:themeColor="text1"/>
          <w:sz w:val="22"/>
          <w:szCs w:val="22"/>
        </w:rPr>
        <w:t xml:space="preserve"> </w:t>
      </w:r>
      <w:r w:rsidRPr="00F85908">
        <w:rPr>
          <w:rFonts w:eastAsiaTheme="minorHAnsi"/>
          <w:i/>
          <w:iCs/>
          <w:color w:val="000000" w:themeColor="text1"/>
          <w:sz w:val="22"/>
          <w:szCs w:val="22"/>
        </w:rPr>
        <w:t>Destination X</w:t>
      </w:r>
      <w:r w:rsidRPr="00F85908">
        <w:rPr>
          <w:rFonts w:eastAsiaTheme="minorHAnsi"/>
          <w:color w:val="000000" w:themeColor="text1"/>
          <w:sz w:val="22"/>
          <w:szCs w:val="22"/>
        </w:rPr>
        <w:t xml:space="preserve">  shown here at the </w:t>
      </w:r>
    </w:p>
    <w:p w14:paraId="75AED294" w14:textId="77777777" w:rsidR="007A79D4" w:rsidRPr="00F85908" w:rsidRDefault="007A79D4" w:rsidP="007A79D4">
      <w:pPr>
        <w:autoSpaceDE w:val="0"/>
        <w:autoSpaceDN w:val="0"/>
        <w:adjustRightInd w:val="0"/>
        <w:ind w:left="360"/>
        <w:jc w:val="right"/>
        <w:rPr>
          <w:rFonts w:eastAsiaTheme="minorHAnsi"/>
          <w:color w:val="000000" w:themeColor="text1"/>
          <w:sz w:val="22"/>
          <w:szCs w:val="22"/>
          <w:lang w:val="en-US"/>
        </w:rPr>
      </w:pPr>
      <w:r w:rsidRPr="00F85908">
        <w:rPr>
          <w:rFonts w:eastAsiaTheme="minorHAnsi"/>
          <w:color w:val="000000" w:themeColor="text1"/>
          <w:sz w:val="22"/>
          <w:szCs w:val="22"/>
        </w:rPr>
        <w:t>University of British Columbia’s Art Gallery</w:t>
      </w:r>
    </w:p>
    <w:p w14:paraId="6BF3561F" w14:textId="77777777" w:rsidR="007447FB" w:rsidRPr="00F85908" w:rsidRDefault="007447FB" w:rsidP="007447FB">
      <w:pPr>
        <w:rPr>
          <w:color w:val="000000" w:themeColor="text1"/>
          <w:sz w:val="22"/>
          <w:szCs w:val="22"/>
          <w:shd w:val="clear" w:color="auto" w:fill="FFFFFF"/>
        </w:rPr>
      </w:pPr>
    </w:p>
    <w:p w14:paraId="713BDC58" w14:textId="77777777" w:rsidR="007447FB" w:rsidRPr="00F85908" w:rsidRDefault="007447FB" w:rsidP="007447FB">
      <w:pPr>
        <w:pStyle w:val="CT"/>
        <w:keepNext/>
        <w:spacing w:before="0" w:line="240" w:lineRule="auto"/>
        <w:outlineLvl w:val="0"/>
        <w:rPr>
          <w:rFonts w:ascii="Times New Roman" w:hAnsi="Times New Roman"/>
          <w:color w:val="000000" w:themeColor="text1"/>
          <w:sz w:val="22"/>
          <w:szCs w:val="22"/>
        </w:rPr>
      </w:pPr>
      <w:r w:rsidRPr="00F85908">
        <w:rPr>
          <w:rFonts w:ascii="Times New Roman" w:hAnsi="Times New Roman"/>
          <w:color w:val="000000" w:themeColor="text1"/>
          <w:sz w:val="22"/>
          <w:szCs w:val="22"/>
        </w:rPr>
        <w:t>Course Description:</w:t>
      </w:r>
    </w:p>
    <w:p w14:paraId="20810A31" w14:textId="77777777" w:rsidR="00A57024" w:rsidRPr="00F85908" w:rsidRDefault="00A57024" w:rsidP="007447FB">
      <w:pPr>
        <w:pStyle w:val="CT"/>
        <w:keepNext/>
        <w:spacing w:before="0" w:line="240" w:lineRule="auto"/>
        <w:outlineLvl w:val="0"/>
        <w:rPr>
          <w:rFonts w:ascii="Times New Roman" w:hAnsi="Times New Roman"/>
          <w:color w:val="000000" w:themeColor="text1"/>
          <w:sz w:val="22"/>
          <w:szCs w:val="22"/>
        </w:rPr>
      </w:pPr>
    </w:p>
    <w:p w14:paraId="1170B4C6" w14:textId="77777777" w:rsidR="00A51DCC" w:rsidRPr="00F85908" w:rsidRDefault="00A51DCC" w:rsidP="00A51DCC">
      <w:pPr>
        <w:autoSpaceDE w:val="0"/>
        <w:autoSpaceDN w:val="0"/>
        <w:adjustRightInd w:val="0"/>
        <w:jc w:val="both"/>
        <w:rPr>
          <w:spacing w:val="-4"/>
          <w:sz w:val="22"/>
          <w:szCs w:val="22"/>
          <w:lang w:val="en-US"/>
        </w:rPr>
      </w:pPr>
      <w:r w:rsidRPr="00F85908">
        <w:rPr>
          <w:spacing w:val="-4"/>
          <w:sz w:val="22"/>
          <w:szCs w:val="22"/>
        </w:rPr>
        <w:t xml:space="preserve">Migration in search of safety and protection from environmental catastrophes, conflict and persecution, </w:t>
      </w:r>
      <w:r w:rsidR="00D241F3" w:rsidRPr="00F85908">
        <w:rPr>
          <w:spacing w:val="-4"/>
          <w:sz w:val="22"/>
          <w:szCs w:val="22"/>
        </w:rPr>
        <w:t xml:space="preserve">better basic living conditions, </w:t>
      </w:r>
      <w:r w:rsidRPr="00F85908">
        <w:rPr>
          <w:spacing w:val="-4"/>
          <w:sz w:val="22"/>
          <w:szCs w:val="22"/>
        </w:rPr>
        <w:t>economic prosperity, and for the purpose of family reunification have been the primary push factors of the global migration phenomena. Concurrently, migrant receiving states have</w:t>
      </w:r>
      <w:r w:rsidR="00D241F3" w:rsidRPr="00F85908">
        <w:rPr>
          <w:spacing w:val="-4"/>
          <w:sz w:val="22"/>
          <w:szCs w:val="22"/>
        </w:rPr>
        <w:t xml:space="preserve"> historically</w:t>
      </w:r>
      <w:r w:rsidRPr="00F85908">
        <w:rPr>
          <w:spacing w:val="-4"/>
          <w:sz w:val="22"/>
          <w:szCs w:val="22"/>
        </w:rPr>
        <w:t xml:space="preserve"> designed policies to encourage </w:t>
      </w:r>
      <w:r w:rsidR="00D241F3" w:rsidRPr="00F85908">
        <w:rPr>
          <w:spacing w:val="-4"/>
          <w:sz w:val="22"/>
          <w:szCs w:val="22"/>
        </w:rPr>
        <w:t xml:space="preserve">selective </w:t>
      </w:r>
      <w:r w:rsidRPr="00F85908">
        <w:rPr>
          <w:spacing w:val="-4"/>
          <w:sz w:val="22"/>
          <w:szCs w:val="22"/>
        </w:rPr>
        <w:t xml:space="preserve">immigration </w:t>
      </w:r>
      <w:r w:rsidR="00D241F3" w:rsidRPr="00F85908">
        <w:rPr>
          <w:spacing w:val="-4"/>
          <w:sz w:val="22"/>
          <w:szCs w:val="22"/>
        </w:rPr>
        <w:t>to</w:t>
      </w:r>
      <w:r w:rsidRPr="00F85908">
        <w:rPr>
          <w:spacing w:val="-4"/>
          <w:sz w:val="22"/>
          <w:szCs w:val="22"/>
        </w:rPr>
        <w:t xml:space="preserve"> </w:t>
      </w:r>
      <w:r w:rsidR="00D241F3" w:rsidRPr="00F85908">
        <w:rPr>
          <w:spacing w:val="-4"/>
          <w:sz w:val="22"/>
          <w:szCs w:val="22"/>
        </w:rPr>
        <w:t>meet their</w:t>
      </w:r>
      <w:r w:rsidRPr="00F85908">
        <w:rPr>
          <w:spacing w:val="-4"/>
          <w:sz w:val="22"/>
          <w:szCs w:val="22"/>
        </w:rPr>
        <w:t xml:space="preserve"> labour force</w:t>
      </w:r>
      <w:r w:rsidR="00D241F3" w:rsidRPr="00F85908">
        <w:rPr>
          <w:spacing w:val="-4"/>
          <w:sz w:val="22"/>
          <w:szCs w:val="22"/>
        </w:rPr>
        <w:t xml:space="preserve"> </w:t>
      </w:r>
      <w:r w:rsidR="00E050D1" w:rsidRPr="00F85908">
        <w:rPr>
          <w:spacing w:val="-4"/>
          <w:sz w:val="22"/>
          <w:szCs w:val="22"/>
        </w:rPr>
        <w:t xml:space="preserve">needs, and </w:t>
      </w:r>
      <w:r w:rsidR="00D241F3" w:rsidRPr="00F85908">
        <w:rPr>
          <w:spacing w:val="-4"/>
          <w:sz w:val="22"/>
          <w:szCs w:val="22"/>
        </w:rPr>
        <w:t xml:space="preserve">encourage </w:t>
      </w:r>
      <w:r w:rsidR="00E050D1" w:rsidRPr="00F85908">
        <w:rPr>
          <w:spacing w:val="-4"/>
          <w:sz w:val="22"/>
          <w:szCs w:val="22"/>
        </w:rPr>
        <w:t xml:space="preserve">economic and population </w:t>
      </w:r>
      <w:r w:rsidR="00D241F3" w:rsidRPr="00F85908">
        <w:rPr>
          <w:spacing w:val="-4"/>
          <w:sz w:val="22"/>
          <w:szCs w:val="22"/>
        </w:rPr>
        <w:t>growth</w:t>
      </w:r>
      <w:r w:rsidRPr="00F85908">
        <w:rPr>
          <w:spacing w:val="-4"/>
          <w:sz w:val="22"/>
          <w:szCs w:val="22"/>
        </w:rPr>
        <w:t xml:space="preserve">. </w:t>
      </w:r>
      <w:r w:rsidRPr="00F85908">
        <w:rPr>
          <w:color w:val="000000" w:themeColor="text1"/>
          <w:spacing w:val="-4"/>
          <w:sz w:val="22"/>
          <w:szCs w:val="22"/>
        </w:rPr>
        <w:t>Canada for example, has roughly 8 million immigrants (21.5% of the total population living in Canada). Those with permanent and temporary migration account for 80% of population growth. In 2016, Statistics Canada found that 2.2 million children under the age of 15, or 37.5% of the total population of children, had at least one foreign</w:t>
      </w:r>
      <w:r w:rsidRPr="00F85908">
        <w:rPr>
          <w:color w:val="000000" w:themeColor="text1"/>
          <w:spacing w:val="-4"/>
          <w:sz w:val="22"/>
          <w:szCs w:val="22"/>
        </w:rPr>
        <w:noBreakHyphen/>
        <w:t xml:space="preserve">born parent and by 2036 these numbers </w:t>
      </w:r>
      <w:r w:rsidR="00E050D1" w:rsidRPr="00F85908">
        <w:rPr>
          <w:color w:val="000000" w:themeColor="text1"/>
          <w:spacing w:val="-4"/>
          <w:sz w:val="22"/>
          <w:szCs w:val="22"/>
        </w:rPr>
        <w:t>were expected to reach</w:t>
      </w:r>
      <w:r w:rsidRPr="00F85908">
        <w:rPr>
          <w:color w:val="000000" w:themeColor="text1"/>
          <w:spacing w:val="-4"/>
          <w:sz w:val="22"/>
          <w:szCs w:val="22"/>
        </w:rPr>
        <w:t xml:space="preserve"> 49% of Canada’s total population.</w:t>
      </w:r>
      <w:r w:rsidRPr="00F85908">
        <w:rPr>
          <w:rStyle w:val="FootnoteReference"/>
          <w:color w:val="000000" w:themeColor="text1"/>
          <w:spacing w:val="-4"/>
          <w:sz w:val="22"/>
          <w:szCs w:val="22"/>
        </w:rPr>
        <w:footnoteReference w:id="1"/>
      </w:r>
      <w:r w:rsidRPr="00F85908">
        <w:rPr>
          <w:color w:val="000000" w:themeColor="text1"/>
          <w:spacing w:val="-4"/>
          <w:sz w:val="22"/>
          <w:szCs w:val="22"/>
        </w:rPr>
        <w:t xml:space="preserve"> </w:t>
      </w:r>
      <w:r w:rsidRPr="00F85908">
        <w:rPr>
          <w:spacing w:val="-4"/>
          <w:sz w:val="22"/>
          <w:szCs w:val="22"/>
        </w:rPr>
        <w:t xml:space="preserve"> To this end, Canada like other Western states, is heavily dependent </w:t>
      </w:r>
      <w:r w:rsidR="00E050D1" w:rsidRPr="00F85908">
        <w:rPr>
          <w:spacing w:val="-4"/>
          <w:sz w:val="22"/>
          <w:szCs w:val="22"/>
        </w:rPr>
        <w:t>not only on</w:t>
      </w:r>
      <w:r w:rsidRPr="00F85908">
        <w:rPr>
          <w:spacing w:val="-4"/>
          <w:sz w:val="22"/>
          <w:szCs w:val="22"/>
        </w:rPr>
        <w:t xml:space="preserve"> immigrants</w:t>
      </w:r>
      <w:r w:rsidR="00E050D1" w:rsidRPr="00F85908">
        <w:rPr>
          <w:spacing w:val="-4"/>
          <w:sz w:val="22"/>
          <w:szCs w:val="22"/>
        </w:rPr>
        <w:t xml:space="preserve"> but on</w:t>
      </w:r>
      <w:r w:rsidRPr="00F85908">
        <w:rPr>
          <w:spacing w:val="-4"/>
          <w:sz w:val="22"/>
          <w:szCs w:val="22"/>
        </w:rPr>
        <w:t xml:space="preserve"> their subsequent generations. Yet despite this </w:t>
      </w:r>
      <w:r w:rsidR="009A5631" w:rsidRPr="00F85908">
        <w:rPr>
          <w:spacing w:val="-4"/>
          <w:sz w:val="22"/>
          <w:szCs w:val="22"/>
        </w:rPr>
        <w:t>overarching need</w:t>
      </w:r>
      <w:r w:rsidRPr="00F85908">
        <w:rPr>
          <w:spacing w:val="-4"/>
          <w:sz w:val="22"/>
          <w:szCs w:val="22"/>
        </w:rPr>
        <w:t>,  Grillo argues “there is widespread, acrimonious, debate about the impact of immigration and of the social, cultural and religious differences that seems to accompany it… scarcely any country in Europe, and indeed elsewhere – from North America to Australasia – where immigration, ‘integration’ and ‘multiculturalism’, have not become hotly contested issues, as may be observed in newspapers, television, and on the Internet, in parliamentary debates and ministerial statements”.</w:t>
      </w:r>
      <w:r w:rsidRPr="00F85908">
        <w:rPr>
          <w:rStyle w:val="FootnoteReference"/>
          <w:spacing w:val="-4"/>
          <w:sz w:val="22"/>
          <w:szCs w:val="22"/>
        </w:rPr>
        <w:footnoteReference w:id="2"/>
      </w:r>
      <w:r w:rsidRPr="00F85908">
        <w:rPr>
          <w:spacing w:val="-4"/>
          <w:sz w:val="22"/>
          <w:szCs w:val="22"/>
        </w:rPr>
        <w:t xml:space="preserve">  </w:t>
      </w:r>
      <w:r w:rsidRPr="00F85908">
        <w:rPr>
          <w:rFonts w:eastAsiaTheme="minorHAnsi"/>
          <w:spacing w:val="-4"/>
          <w:sz w:val="22"/>
          <w:szCs w:val="22"/>
          <w:lang w:val="en-US"/>
        </w:rPr>
        <w:t>What is driving the negative views of immigrants today?</w:t>
      </w:r>
      <w:r w:rsidRPr="00F85908">
        <w:rPr>
          <w:spacing w:val="-4"/>
          <w:sz w:val="22"/>
          <w:szCs w:val="22"/>
          <w:lang w:val="en-US"/>
        </w:rPr>
        <w:t xml:space="preserve"> </w:t>
      </w:r>
      <w:r w:rsidR="009A5631" w:rsidRPr="00F85908">
        <w:rPr>
          <w:spacing w:val="-4"/>
          <w:sz w:val="22"/>
          <w:szCs w:val="22"/>
          <w:lang w:val="en-US"/>
        </w:rPr>
        <w:t xml:space="preserve">Does it have to do with countries of origin?   </w:t>
      </w:r>
      <w:r w:rsidRPr="00F85908">
        <w:rPr>
          <w:spacing w:val="-4"/>
          <w:sz w:val="22"/>
          <w:szCs w:val="22"/>
          <w:lang w:val="en-US"/>
        </w:rPr>
        <w:t xml:space="preserve">How are decisions </w:t>
      </w:r>
      <w:r w:rsidR="009A5631" w:rsidRPr="00F85908">
        <w:rPr>
          <w:spacing w:val="-4"/>
          <w:sz w:val="22"/>
          <w:szCs w:val="22"/>
          <w:lang w:val="en-US"/>
        </w:rPr>
        <w:t xml:space="preserve">being </w:t>
      </w:r>
      <w:r w:rsidRPr="00F85908">
        <w:rPr>
          <w:spacing w:val="-4"/>
          <w:sz w:val="22"/>
          <w:szCs w:val="22"/>
          <w:lang w:val="en-US"/>
        </w:rPr>
        <w:t>made about who gets in?</w:t>
      </w:r>
      <w:r w:rsidR="009A5631" w:rsidRPr="00F85908">
        <w:rPr>
          <w:spacing w:val="-4"/>
          <w:sz w:val="22"/>
          <w:szCs w:val="22"/>
          <w:lang w:val="en-US"/>
        </w:rPr>
        <w:t xml:space="preserve"> </w:t>
      </w:r>
      <w:r w:rsidRPr="00F85908">
        <w:rPr>
          <w:spacing w:val="-4"/>
          <w:sz w:val="22"/>
          <w:szCs w:val="22"/>
          <w:lang w:val="en-US"/>
        </w:rPr>
        <w:t xml:space="preserve"> Who should have priority? Refugees? Family members? </w:t>
      </w:r>
      <w:r w:rsidR="00F24591" w:rsidRPr="00F85908">
        <w:rPr>
          <w:spacing w:val="-4"/>
          <w:sz w:val="22"/>
          <w:szCs w:val="22"/>
          <w:lang w:val="en-US"/>
        </w:rPr>
        <w:t xml:space="preserve">Economic investors?  </w:t>
      </w:r>
      <w:r w:rsidRPr="00F85908">
        <w:rPr>
          <w:spacing w:val="-4"/>
          <w:sz w:val="22"/>
          <w:szCs w:val="22"/>
          <w:lang w:val="en-US"/>
        </w:rPr>
        <w:t xml:space="preserve">Are immigrants from diverse cultures with different values able </w:t>
      </w:r>
      <w:r w:rsidR="00F4213A" w:rsidRPr="00F85908">
        <w:rPr>
          <w:spacing w:val="-4"/>
          <w:sz w:val="22"/>
          <w:szCs w:val="22"/>
          <w:lang w:val="en-US"/>
        </w:rPr>
        <w:t xml:space="preserve">to </w:t>
      </w:r>
      <w:r w:rsidRPr="00F85908">
        <w:rPr>
          <w:spacing w:val="-4"/>
          <w:sz w:val="22"/>
          <w:szCs w:val="22"/>
          <w:lang w:val="en-US"/>
        </w:rPr>
        <w:lastRenderedPageBreak/>
        <w:t xml:space="preserve">coexist </w:t>
      </w:r>
      <w:r w:rsidR="00F24591" w:rsidRPr="00F85908">
        <w:rPr>
          <w:spacing w:val="-4"/>
          <w:sz w:val="22"/>
          <w:szCs w:val="22"/>
          <w:lang w:val="en-US"/>
        </w:rPr>
        <w:t xml:space="preserve">together </w:t>
      </w:r>
      <w:r w:rsidRPr="00F85908">
        <w:rPr>
          <w:spacing w:val="-4"/>
          <w:sz w:val="22"/>
          <w:szCs w:val="22"/>
          <w:lang w:val="en-US"/>
        </w:rPr>
        <w:t>in one society or are they destined to have a “a clash of civilizations”</w:t>
      </w:r>
      <w:r w:rsidR="00F4213A" w:rsidRPr="00F85908">
        <w:rPr>
          <w:spacing w:val="-4"/>
          <w:sz w:val="22"/>
          <w:szCs w:val="22"/>
          <w:lang w:val="en-US"/>
        </w:rPr>
        <w:t>,</w:t>
      </w:r>
      <w:r w:rsidRPr="00F85908">
        <w:rPr>
          <w:spacing w:val="-4"/>
          <w:sz w:val="22"/>
          <w:szCs w:val="22"/>
          <w:lang w:val="en-US"/>
        </w:rPr>
        <w:t xml:space="preserve"> as Samuel Huntington suggests? Do they pose</w:t>
      </w:r>
      <w:r w:rsidR="00F24591" w:rsidRPr="00F85908">
        <w:rPr>
          <w:spacing w:val="-4"/>
          <w:sz w:val="22"/>
          <w:szCs w:val="22"/>
          <w:lang w:val="en-US"/>
        </w:rPr>
        <w:t xml:space="preserve"> a</w:t>
      </w:r>
      <w:r w:rsidRPr="00F85908">
        <w:rPr>
          <w:spacing w:val="-4"/>
          <w:sz w:val="22"/>
          <w:szCs w:val="22"/>
          <w:lang w:val="en-US"/>
        </w:rPr>
        <w:t xml:space="preserve"> </w:t>
      </w:r>
      <w:r w:rsidR="00F24591" w:rsidRPr="00F85908">
        <w:rPr>
          <w:spacing w:val="-4"/>
          <w:sz w:val="22"/>
          <w:szCs w:val="22"/>
          <w:lang w:val="en-US"/>
        </w:rPr>
        <w:t>threat</w:t>
      </w:r>
      <w:r w:rsidRPr="00F85908">
        <w:rPr>
          <w:spacing w:val="-4"/>
          <w:sz w:val="22"/>
          <w:szCs w:val="22"/>
          <w:lang w:val="en-US"/>
        </w:rPr>
        <w:t xml:space="preserve"> to democratic values</w:t>
      </w:r>
      <w:r w:rsidR="00F24591" w:rsidRPr="00F85908">
        <w:rPr>
          <w:spacing w:val="-4"/>
          <w:sz w:val="22"/>
          <w:szCs w:val="22"/>
          <w:lang w:val="en-US"/>
        </w:rPr>
        <w:t xml:space="preserve"> as some have argued</w:t>
      </w:r>
      <w:r w:rsidRPr="00F85908">
        <w:rPr>
          <w:spacing w:val="-4"/>
          <w:sz w:val="22"/>
          <w:szCs w:val="22"/>
          <w:lang w:val="en-US"/>
        </w:rPr>
        <w:t>?</w:t>
      </w:r>
    </w:p>
    <w:p w14:paraId="2BD3C189" w14:textId="77777777" w:rsidR="00A51DCC" w:rsidRPr="00F85908" w:rsidRDefault="00A51DCC" w:rsidP="00A51DCC">
      <w:pPr>
        <w:autoSpaceDE w:val="0"/>
        <w:autoSpaceDN w:val="0"/>
        <w:adjustRightInd w:val="0"/>
        <w:jc w:val="both"/>
        <w:rPr>
          <w:sz w:val="22"/>
          <w:szCs w:val="22"/>
          <w:lang w:val="en-US"/>
        </w:rPr>
      </w:pPr>
    </w:p>
    <w:p w14:paraId="75B461AF" w14:textId="2AF63D07" w:rsidR="00A51DCC" w:rsidRPr="00F85908" w:rsidRDefault="00A51DCC" w:rsidP="007B58E8">
      <w:pPr>
        <w:widowControl w:val="0"/>
        <w:autoSpaceDE w:val="0"/>
        <w:autoSpaceDN w:val="0"/>
        <w:adjustRightInd w:val="0"/>
        <w:jc w:val="both"/>
        <w:rPr>
          <w:sz w:val="22"/>
          <w:szCs w:val="22"/>
        </w:rPr>
      </w:pPr>
      <w:r w:rsidRPr="00F85908">
        <w:rPr>
          <w:sz w:val="22"/>
          <w:szCs w:val="22"/>
          <w:lang w:val="en-US"/>
        </w:rPr>
        <w:t xml:space="preserve"> </w:t>
      </w:r>
      <w:r w:rsidR="0067253F" w:rsidRPr="00F85908">
        <w:rPr>
          <w:sz w:val="22"/>
          <w:szCs w:val="22"/>
        </w:rPr>
        <w:t>Multicultural</w:t>
      </w:r>
      <w:r w:rsidRPr="00F85908">
        <w:rPr>
          <w:sz w:val="22"/>
          <w:szCs w:val="22"/>
        </w:rPr>
        <w:t xml:space="preserve"> diversity from </w:t>
      </w:r>
      <w:r w:rsidR="00F4213A" w:rsidRPr="00F85908">
        <w:rPr>
          <w:sz w:val="22"/>
          <w:szCs w:val="22"/>
        </w:rPr>
        <w:t>migration</w:t>
      </w:r>
      <w:r w:rsidRPr="00F85908">
        <w:rPr>
          <w:sz w:val="22"/>
          <w:szCs w:val="22"/>
        </w:rPr>
        <w:t xml:space="preserve"> has not lived up to our expectations</w:t>
      </w:r>
      <w:r w:rsidR="00F4213A" w:rsidRPr="00F85908">
        <w:rPr>
          <w:sz w:val="22"/>
          <w:szCs w:val="22"/>
        </w:rPr>
        <w:t>. I</w:t>
      </w:r>
      <w:r w:rsidRPr="00F85908">
        <w:rPr>
          <w:sz w:val="22"/>
          <w:szCs w:val="22"/>
        </w:rPr>
        <w:t>f this is indeed the case, how can the social construction of identit</w:t>
      </w:r>
      <w:r w:rsidR="00F24591" w:rsidRPr="00F85908">
        <w:rPr>
          <w:sz w:val="22"/>
          <w:szCs w:val="22"/>
        </w:rPr>
        <w:t>y, belonging</w:t>
      </w:r>
      <w:r w:rsidRPr="00F85908">
        <w:rPr>
          <w:sz w:val="22"/>
          <w:szCs w:val="22"/>
        </w:rPr>
        <w:t xml:space="preserve"> and citizenship extend equal rights to immigrants</w:t>
      </w:r>
      <w:r w:rsidR="00D85AB4" w:rsidRPr="00F85908">
        <w:rPr>
          <w:sz w:val="22"/>
          <w:szCs w:val="22"/>
        </w:rPr>
        <w:t xml:space="preserve"> and their subsequent generations?</w:t>
      </w:r>
      <w:r w:rsidRPr="00F85908">
        <w:rPr>
          <w:sz w:val="22"/>
          <w:szCs w:val="22"/>
        </w:rPr>
        <w:t xml:space="preserve"> </w:t>
      </w:r>
      <w:r w:rsidRPr="00F85908">
        <w:rPr>
          <w:rFonts w:eastAsiaTheme="minorHAnsi"/>
          <w:color w:val="000000"/>
          <w:sz w:val="22"/>
          <w:szCs w:val="22"/>
          <w:lang w:val="en-US"/>
        </w:rPr>
        <w:t xml:space="preserve">Oberman argues, </w:t>
      </w:r>
      <w:r w:rsidRPr="00F85908">
        <w:rPr>
          <w:sz w:val="22"/>
          <w:szCs w:val="22"/>
        </w:rPr>
        <w:t>that while immigration restrictions are the prerogative of the nation state, citizenship restrictions are off the table; “The borders can be closed, but citizenship must be accessible”</w:t>
      </w:r>
      <w:r w:rsidRPr="00F85908">
        <w:rPr>
          <w:rStyle w:val="FootnoteReference"/>
          <w:sz w:val="22"/>
          <w:szCs w:val="22"/>
        </w:rPr>
        <w:footnoteReference w:id="3"/>
      </w:r>
      <w:r w:rsidRPr="00F85908">
        <w:rPr>
          <w:sz w:val="22"/>
          <w:szCs w:val="22"/>
        </w:rPr>
        <w:t xml:space="preserve">  and must be extended in an equitable manner.  </w:t>
      </w:r>
    </w:p>
    <w:p w14:paraId="24146A44" w14:textId="77777777" w:rsidR="008049B0" w:rsidRPr="00F85908" w:rsidRDefault="008049B0" w:rsidP="00A51DCC">
      <w:pPr>
        <w:autoSpaceDE w:val="0"/>
        <w:autoSpaceDN w:val="0"/>
        <w:adjustRightInd w:val="0"/>
        <w:jc w:val="both"/>
        <w:rPr>
          <w:rFonts w:eastAsiaTheme="minorHAnsi"/>
          <w:sz w:val="22"/>
          <w:szCs w:val="22"/>
        </w:rPr>
      </w:pPr>
    </w:p>
    <w:p w14:paraId="3E3D7790" w14:textId="354647DE" w:rsidR="00A51DCC" w:rsidRPr="00F85908" w:rsidRDefault="00A51DCC" w:rsidP="00A51DCC">
      <w:pPr>
        <w:autoSpaceDE w:val="0"/>
        <w:autoSpaceDN w:val="0"/>
        <w:adjustRightInd w:val="0"/>
        <w:jc w:val="both"/>
        <w:rPr>
          <w:rFonts w:eastAsiaTheme="minorHAnsi"/>
          <w:sz w:val="22"/>
          <w:szCs w:val="22"/>
        </w:rPr>
      </w:pPr>
      <w:r w:rsidRPr="00F85908">
        <w:rPr>
          <w:color w:val="333333"/>
          <w:sz w:val="22"/>
          <w:szCs w:val="22"/>
        </w:rPr>
        <w:t xml:space="preserve">No example exemplifies the </w:t>
      </w:r>
      <w:r w:rsidR="008049B0" w:rsidRPr="00F85908">
        <w:rPr>
          <w:color w:val="333333"/>
          <w:sz w:val="22"/>
          <w:szCs w:val="22"/>
        </w:rPr>
        <w:t>controversies and challenges</w:t>
      </w:r>
      <w:r w:rsidRPr="00F85908">
        <w:rPr>
          <w:color w:val="333333"/>
          <w:sz w:val="22"/>
          <w:szCs w:val="22"/>
        </w:rPr>
        <w:t xml:space="preserve"> to migration, </w:t>
      </w:r>
      <w:r w:rsidR="005D6CCE" w:rsidRPr="00F85908">
        <w:rPr>
          <w:color w:val="333333"/>
          <w:sz w:val="22"/>
          <w:szCs w:val="22"/>
        </w:rPr>
        <w:t>citizenship,</w:t>
      </w:r>
      <w:r w:rsidRPr="00F85908">
        <w:rPr>
          <w:color w:val="333333"/>
          <w:sz w:val="22"/>
          <w:szCs w:val="22"/>
        </w:rPr>
        <w:t xml:space="preserve"> and multiculturalism than Canada’s </w:t>
      </w:r>
      <w:r w:rsidR="00D85AB4" w:rsidRPr="00F85908">
        <w:rPr>
          <w:color w:val="333333"/>
          <w:sz w:val="22"/>
          <w:szCs w:val="22"/>
        </w:rPr>
        <w:t xml:space="preserve">experiences </w:t>
      </w:r>
      <w:r w:rsidRPr="00F85908">
        <w:rPr>
          <w:color w:val="333333"/>
          <w:sz w:val="22"/>
          <w:szCs w:val="22"/>
        </w:rPr>
        <w:t xml:space="preserve">with the Lebanese Canadian dual citizens in 2006.  </w:t>
      </w:r>
      <w:r w:rsidR="00D85AB4" w:rsidRPr="00F85908">
        <w:rPr>
          <w:color w:val="333333"/>
          <w:sz w:val="22"/>
          <w:szCs w:val="22"/>
        </w:rPr>
        <w:t>Billed</w:t>
      </w:r>
      <w:r w:rsidRPr="00F85908">
        <w:rPr>
          <w:color w:val="333333"/>
          <w:sz w:val="22"/>
          <w:szCs w:val="22"/>
        </w:rPr>
        <w:t xml:space="preserve"> “the summer of return” for diasporic Lebanese who number 15.4 million </w:t>
      </w:r>
      <w:r w:rsidR="00B6697C" w:rsidRPr="00F85908">
        <w:rPr>
          <w:color w:val="333333"/>
          <w:sz w:val="22"/>
          <w:szCs w:val="22"/>
        </w:rPr>
        <w:t>globally, they</w:t>
      </w:r>
      <w:r w:rsidRPr="00F85908">
        <w:rPr>
          <w:color w:val="333333"/>
          <w:sz w:val="22"/>
          <w:szCs w:val="22"/>
        </w:rPr>
        <w:t xml:space="preserve"> returned to Lebanon in droves, celebrating the departure of </w:t>
      </w:r>
      <w:r w:rsidR="005C5076" w:rsidRPr="00F85908">
        <w:rPr>
          <w:color w:val="333333"/>
          <w:sz w:val="22"/>
          <w:szCs w:val="22"/>
        </w:rPr>
        <w:t>the Syrian</w:t>
      </w:r>
      <w:r w:rsidRPr="00F85908">
        <w:rPr>
          <w:color w:val="333333"/>
          <w:sz w:val="22"/>
          <w:szCs w:val="22"/>
        </w:rPr>
        <w:t xml:space="preserve"> and Israeli armies following a </w:t>
      </w:r>
      <w:r w:rsidR="00D85AB4" w:rsidRPr="00F85908">
        <w:rPr>
          <w:color w:val="333333"/>
          <w:sz w:val="22"/>
          <w:szCs w:val="22"/>
        </w:rPr>
        <w:t xml:space="preserve">15 </w:t>
      </w:r>
      <w:r w:rsidRPr="00F85908">
        <w:rPr>
          <w:color w:val="333333"/>
          <w:sz w:val="22"/>
          <w:szCs w:val="22"/>
        </w:rPr>
        <w:t xml:space="preserve">year civil </w:t>
      </w:r>
      <w:r w:rsidR="00D85AB4" w:rsidRPr="00F85908">
        <w:rPr>
          <w:color w:val="333333"/>
          <w:sz w:val="22"/>
          <w:szCs w:val="22"/>
        </w:rPr>
        <w:t xml:space="preserve">war and a number </w:t>
      </w:r>
      <w:r w:rsidR="00D829CE" w:rsidRPr="00F85908">
        <w:rPr>
          <w:color w:val="333333"/>
          <w:sz w:val="22"/>
          <w:szCs w:val="22"/>
        </w:rPr>
        <w:t>of regional</w:t>
      </w:r>
      <w:r w:rsidRPr="00F85908">
        <w:rPr>
          <w:color w:val="333333"/>
          <w:sz w:val="22"/>
          <w:szCs w:val="22"/>
        </w:rPr>
        <w:t xml:space="preserve">  conflict</w:t>
      </w:r>
      <w:r w:rsidR="00D85AB4" w:rsidRPr="00F85908">
        <w:rPr>
          <w:color w:val="333333"/>
          <w:sz w:val="22"/>
          <w:szCs w:val="22"/>
        </w:rPr>
        <w:t>s with Israel</w:t>
      </w:r>
      <w:r w:rsidRPr="00F85908">
        <w:rPr>
          <w:color w:val="333333"/>
          <w:sz w:val="22"/>
          <w:szCs w:val="22"/>
        </w:rPr>
        <w:t>.  An estimated 40,000 – 60</w:t>
      </w:r>
      <w:r w:rsidR="005D6CCE" w:rsidRPr="00F85908">
        <w:rPr>
          <w:color w:val="333333"/>
          <w:sz w:val="22"/>
          <w:szCs w:val="22"/>
        </w:rPr>
        <w:t>,</w:t>
      </w:r>
      <w:r w:rsidRPr="00F85908">
        <w:rPr>
          <w:color w:val="333333"/>
          <w:sz w:val="22"/>
          <w:szCs w:val="22"/>
        </w:rPr>
        <w:t>000 Lebanese Canadian</w:t>
      </w:r>
      <w:r w:rsidR="00D85AB4" w:rsidRPr="00F85908">
        <w:rPr>
          <w:color w:val="333333"/>
          <w:sz w:val="22"/>
          <w:szCs w:val="22"/>
        </w:rPr>
        <w:t>s</w:t>
      </w:r>
      <w:r w:rsidRPr="00F85908">
        <w:rPr>
          <w:color w:val="333333"/>
          <w:sz w:val="22"/>
          <w:szCs w:val="22"/>
        </w:rPr>
        <w:t>, were either visiting or had resettle</w:t>
      </w:r>
      <w:r w:rsidR="00D85AB4" w:rsidRPr="00F85908">
        <w:rPr>
          <w:color w:val="333333"/>
          <w:sz w:val="22"/>
          <w:szCs w:val="22"/>
        </w:rPr>
        <w:t>d</w:t>
      </w:r>
      <w:r w:rsidRPr="00F85908">
        <w:rPr>
          <w:color w:val="333333"/>
          <w:sz w:val="22"/>
          <w:szCs w:val="22"/>
        </w:rPr>
        <w:t xml:space="preserve"> in a peaceful Lebanon, open for business, when hostilities between Israel and Lebanon once more</w:t>
      </w:r>
      <w:r w:rsidR="005D6CCE" w:rsidRPr="00F85908">
        <w:rPr>
          <w:color w:val="333333"/>
          <w:sz w:val="22"/>
          <w:szCs w:val="22"/>
        </w:rPr>
        <w:t xml:space="preserve"> ensured</w:t>
      </w:r>
      <w:r w:rsidRPr="00F85908">
        <w:rPr>
          <w:color w:val="333333"/>
          <w:sz w:val="22"/>
          <w:szCs w:val="22"/>
        </w:rPr>
        <w:t xml:space="preserve">. With most bridges and highways destroyed, these dual citizenship holders sought counselor assistance from the Canadian embassy to evacuate from Lebanon as did many other dual citizenship holders from the US, Australia, France, </w:t>
      </w:r>
      <w:r w:rsidR="007B58E8" w:rsidRPr="00F85908">
        <w:rPr>
          <w:color w:val="333333"/>
          <w:sz w:val="22"/>
          <w:szCs w:val="22"/>
        </w:rPr>
        <w:t>England,</w:t>
      </w:r>
      <w:r w:rsidRPr="00F85908">
        <w:rPr>
          <w:color w:val="333333"/>
          <w:sz w:val="22"/>
          <w:szCs w:val="22"/>
        </w:rPr>
        <w:t xml:space="preserve"> and Brazil.  However, </w:t>
      </w:r>
      <w:r w:rsidR="005C5076" w:rsidRPr="00F85908">
        <w:rPr>
          <w:color w:val="333333"/>
          <w:sz w:val="22"/>
          <w:szCs w:val="22"/>
        </w:rPr>
        <w:t xml:space="preserve">unlike </w:t>
      </w:r>
      <w:r w:rsidR="005D6CCE" w:rsidRPr="00F85908">
        <w:rPr>
          <w:color w:val="333333"/>
          <w:sz w:val="22"/>
          <w:szCs w:val="22"/>
        </w:rPr>
        <w:t>these</w:t>
      </w:r>
      <w:r w:rsidRPr="00F85908">
        <w:rPr>
          <w:color w:val="333333"/>
          <w:sz w:val="22"/>
          <w:szCs w:val="22"/>
        </w:rPr>
        <w:t xml:space="preserve"> nations, the government of Canada was slow to assist its citizens, in part because a narrative emerged</w:t>
      </w:r>
      <w:r w:rsidR="00E61400" w:rsidRPr="00F85908">
        <w:rPr>
          <w:color w:val="333333"/>
          <w:sz w:val="22"/>
          <w:szCs w:val="22"/>
        </w:rPr>
        <w:t xml:space="preserve"> within Parliament in Canada,</w:t>
      </w:r>
      <w:r w:rsidRPr="00F85908">
        <w:rPr>
          <w:color w:val="333333"/>
          <w:sz w:val="22"/>
          <w:szCs w:val="22"/>
        </w:rPr>
        <w:t xml:space="preserve"> that suggested that </w:t>
      </w:r>
      <w:r w:rsidR="00E61400" w:rsidRPr="00F85908">
        <w:rPr>
          <w:color w:val="333333"/>
          <w:sz w:val="22"/>
          <w:szCs w:val="22"/>
        </w:rPr>
        <w:t>citizens were</w:t>
      </w:r>
      <w:r w:rsidRPr="00F85908">
        <w:rPr>
          <w:color w:val="333333"/>
          <w:sz w:val="22"/>
          <w:szCs w:val="22"/>
        </w:rPr>
        <w:t xml:space="preserve"> “Canadians of convenience” and therefore should not be entitled to</w:t>
      </w:r>
      <w:r w:rsidR="00E61400" w:rsidRPr="00F85908">
        <w:rPr>
          <w:color w:val="333333"/>
          <w:sz w:val="22"/>
          <w:szCs w:val="22"/>
        </w:rPr>
        <w:t xml:space="preserve"> the</w:t>
      </w:r>
      <w:r w:rsidRPr="00F85908">
        <w:rPr>
          <w:color w:val="333333"/>
          <w:sz w:val="22"/>
          <w:szCs w:val="22"/>
        </w:rPr>
        <w:t xml:space="preserve"> support of the Canadian government </w:t>
      </w:r>
      <w:r w:rsidR="007B58E8" w:rsidRPr="00F85908">
        <w:rPr>
          <w:color w:val="333333"/>
          <w:sz w:val="22"/>
          <w:szCs w:val="22"/>
        </w:rPr>
        <w:t xml:space="preserve">(See </w:t>
      </w:r>
      <w:r w:rsidRPr="00F85908">
        <w:rPr>
          <w:color w:val="333333"/>
          <w:sz w:val="22"/>
          <w:szCs w:val="22"/>
        </w:rPr>
        <w:t>Stasiulis and Amery 2010; Macklin and Crapeau 2010</w:t>
      </w:r>
      <w:r w:rsidR="007B58E8" w:rsidRPr="00F85908">
        <w:rPr>
          <w:color w:val="333333"/>
          <w:sz w:val="22"/>
          <w:szCs w:val="22"/>
        </w:rPr>
        <w:t>)</w:t>
      </w:r>
      <w:r w:rsidRPr="00F85908">
        <w:rPr>
          <w:rStyle w:val="FootnoteReference"/>
          <w:color w:val="333333"/>
          <w:sz w:val="22"/>
          <w:szCs w:val="22"/>
        </w:rPr>
        <w:footnoteReference w:id="4"/>
      </w:r>
      <w:r w:rsidRPr="00F85908">
        <w:rPr>
          <w:color w:val="333333"/>
          <w:sz w:val="22"/>
          <w:szCs w:val="22"/>
        </w:rPr>
        <w:t>. Indeed, in the aftermath of the Lebanon evacuation and citizenship controversy, the Canadian government attempted to</w:t>
      </w:r>
      <w:r w:rsidR="00E61400" w:rsidRPr="00F85908">
        <w:rPr>
          <w:color w:val="333333"/>
          <w:sz w:val="22"/>
          <w:szCs w:val="22"/>
        </w:rPr>
        <w:t xml:space="preserve"> swiftly</w:t>
      </w:r>
      <w:r w:rsidRPr="00F85908">
        <w:rPr>
          <w:color w:val="333333"/>
          <w:sz w:val="22"/>
          <w:szCs w:val="22"/>
        </w:rPr>
        <w:t xml:space="preserve"> incorporate </w:t>
      </w:r>
      <w:r w:rsidR="007B58E8" w:rsidRPr="00F85908">
        <w:rPr>
          <w:color w:val="333333"/>
          <w:sz w:val="22"/>
          <w:szCs w:val="22"/>
        </w:rPr>
        <w:t>several</w:t>
      </w:r>
      <w:r w:rsidRPr="00F85908">
        <w:rPr>
          <w:color w:val="333333"/>
          <w:sz w:val="22"/>
          <w:szCs w:val="22"/>
        </w:rPr>
        <w:t xml:space="preserve"> new citizenship restrictions, including an attempt eliminate dual citizenship, changes to birthright citizenship transmission and access to consular services abroad.   The Lebanon example raised several important questions for a multicultural nation of immigrants and indeed for many immigrant accepting nations, including </w:t>
      </w:r>
      <w:r w:rsidR="00F4213A" w:rsidRPr="00F85908">
        <w:rPr>
          <w:color w:val="333333"/>
          <w:sz w:val="22"/>
          <w:szCs w:val="22"/>
        </w:rPr>
        <w:t xml:space="preserve">the question of </w:t>
      </w:r>
      <w:r w:rsidRPr="00F85908">
        <w:rPr>
          <w:color w:val="333333"/>
          <w:sz w:val="22"/>
          <w:szCs w:val="22"/>
        </w:rPr>
        <w:t>what constitutes belonging</w:t>
      </w:r>
      <w:r w:rsidR="005D6CCE" w:rsidRPr="00F85908">
        <w:rPr>
          <w:color w:val="333333"/>
          <w:sz w:val="22"/>
          <w:szCs w:val="22"/>
        </w:rPr>
        <w:t xml:space="preserve"> and citizenship?</w:t>
      </w:r>
      <w:r w:rsidRPr="00F85908">
        <w:rPr>
          <w:color w:val="333333"/>
          <w:sz w:val="22"/>
          <w:szCs w:val="22"/>
        </w:rPr>
        <w:t xml:space="preserve">   </w:t>
      </w:r>
      <w:r w:rsidR="005D6CCE" w:rsidRPr="00F85908">
        <w:rPr>
          <w:color w:val="333333"/>
          <w:sz w:val="22"/>
          <w:szCs w:val="22"/>
        </w:rPr>
        <w:t>A</w:t>
      </w:r>
      <w:r w:rsidRPr="00F85908">
        <w:rPr>
          <w:color w:val="333333"/>
          <w:sz w:val="22"/>
          <w:szCs w:val="22"/>
        </w:rPr>
        <w:t>re non-resident citizens entitled to protection?   Does it matter what the other citizenship is</w:t>
      </w:r>
      <w:r w:rsidR="00F4213A" w:rsidRPr="00F85908">
        <w:rPr>
          <w:color w:val="333333"/>
          <w:sz w:val="22"/>
          <w:szCs w:val="22"/>
        </w:rPr>
        <w:t>,</w:t>
      </w:r>
      <w:r w:rsidRPr="00F85908">
        <w:rPr>
          <w:color w:val="333333"/>
          <w:sz w:val="22"/>
          <w:szCs w:val="22"/>
        </w:rPr>
        <w:t xml:space="preserve"> of a dual citizen</w:t>
      </w:r>
      <w:r w:rsidR="00F4213A" w:rsidRPr="00F85908">
        <w:rPr>
          <w:color w:val="333333"/>
          <w:sz w:val="22"/>
          <w:szCs w:val="22"/>
        </w:rPr>
        <w:t>,</w:t>
      </w:r>
      <w:r w:rsidRPr="00F85908">
        <w:rPr>
          <w:color w:val="333333"/>
          <w:sz w:val="22"/>
          <w:szCs w:val="22"/>
        </w:rPr>
        <w:t xml:space="preserve"> before consular services </w:t>
      </w:r>
      <w:r w:rsidR="00F4213A" w:rsidRPr="00F85908">
        <w:rPr>
          <w:color w:val="333333"/>
          <w:sz w:val="22"/>
          <w:szCs w:val="22"/>
        </w:rPr>
        <w:t xml:space="preserve">are to </w:t>
      </w:r>
      <w:r w:rsidR="005D6CCE" w:rsidRPr="00F85908">
        <w:rPr>
          <w:color w:val="333333"/>
          <w:sz w:val="22"/>
          <w:szCs w:val="22"/>
        </w:rPr>
        <w:t xml:space="preserve">be </w:t>
      </w:r>
      <w:r w:rsidRPr="00F85908">
        <w:rPr>
          <w:color w:val="333333"/>
          <w:sz w:val="22"/>
          <w:szCs w:val="22"/>
        </w:rPr>
        <w:t>made available?</w:t>
      </w:r>
      <w:r w:rsidRPr="00F85908">
        <w:rPr>
          <w:rFonts w:eastAsiaTheme="minorHAnsi"/>
          <w:sz w:val="22"/>
          <w:szCs w:val="22"/>
          <w:lang w:val="en-US"/>
        </w:rPr>
        <w:t xml:space="preserve"> How many citizenships should one be able to hold? Who should or should not be entitled to obtain, </w:t>
      </w:r>
      <w:r w:rsidR="005D6CCE" w:rsidRPr="00F85908">
        <w:rPr>
          <w:rFonts w:eastAsiaTheme="minorHAnsi"/>
          <w:sz w:val="22"/>
          <w:szCs w:val="22"/>
          <w:lang w:val="en-US"/>
        </w:rPr>
        <w:t>retain,</w:t>
      </w:r>
      <w:r w:rsidRPr="00F85908">
        <w:rPr>
          <w:rFonts w:eastAsiaTheme="minorHAnsi"/>
          <w:sz w:val="22"/>
          <w:szCs w:val="22"/>
          <w:lang w:val="en-US"/>
        </w:rPr>
        <w:t xml:space="preserve"> or transmit citizenship?</w:t>
      </w:r>
      <w:r w:rsidR="00C0701D" w:rsidRPr="00F85908">
        <w:rPr>
          <w:color w:val="040C28"/>
          <w:sz w:val="22"/>
          <w:szCs w:val="22"/>
        </w:rPr>
        <w:t xml:space="preserve"> </w:t>
      </w:r>
      <w:r w:rsidR="00D829CE" w:rsidRPr="00F85908">
        <w:rPr>
          <w:color w:val="040C28"/>
          <w:sz w:val="22"/>
          <w:szCs w:val="22"/>
        </w:rPr>
        <w:t>These questions are playing out once again</w:t>
      </w:r>
      <w:r w:rsidR="00C0701D" w:rsidRPr="00F85908">
        <w:rPr>
          <w:color w:val="040C28"/>
          <w:sz w:val="22"/>
          <w:szCs w:val="22"/>
        </w:rPr>
        <w:t xml:space="preserve">  amid the current Israeli – Palestinian conflict,</w:t>
      </w:r>
      <w:r w:rsidR="00D829CE" w:rsidRPr="00F85908">
        <w:rPr>
          <w:color w:val="040C28"/>
          <w:sz w:val="22"/>
          <w:szCs w:val="22"/>
        </w:rPr>
        <w:t xml:space="preserve"> in Canada’s evacuation of citizens from inside Israel in the aftermath of the Hamas attacks and kidnappings and Israel’s war in Gaza. With tensions rising in Lebanon on the Israel border, all dual citizens </w:t>
      </w:r>
      <w:r w:rsidR="0067253F" w:rsidRPr="00F85908">
        <w:rPr>
          <w:color w:val="040C28"/>
          <w:sz w:val="22"/>
          <w:szCs w:val="22"/>
        </w:rPr>
        <w:t xml:space="preserve">have been told </w:t>
      </w:r>
      <w:r w:rsidR="00D829CE" w:rsidRPr="00F85908">
        <w:rPr>
          <w:color w:val="040C28"/>
          <w:sz w:val="22"/>
          <w:szCs w:val="22"/>
        </w:rPr>
        <w:t>to leave Lebanon</w:t>
      </w:r>
      <w:r w:rsidR="0067253F" w:rsidRPr="00F85908">
        <w:rPr>
          <w:color w:val="040C28"/>
          <w:sz w:val="22"/>
          <w:szCs w:val="22"/>
        </w:rPr>
        <w:t xml:space="preserve"> - </w:t>
      </w:r>
      <w:r w:rsidR="00D829CE" w:rsidRPr="00F85908">
        <w:rPr>
          <w:color w:val="040C28"/>
          <w:sz w:val="22"/>
          <w:szCs w:val="22"/>
        </w:rPr>
        <w:t xml:space="preserve"> that there would be no evacuation this time.   </w:t>
      </w:r>
      <w:r w:rsidR="00C0701D" w:rsidRPr="00F85908">
        <w:rPr>
          <w:color w:val="040C28"/>
          <w:sz w:val="22"/>
          <w:szCs w:val="22"/>
        </w:rPr>
        <w:t xml:space="preserve"> </w:t>
      </w:r>
      <w:r w:rsidR="0067253F" w:rsidRPr="00F85908">
        <w:rPr>
          <w:color w:val="000000"/>
          <w:sz w:val="22"/>
          <w:szCs w:val="22"/>
        </w:rPr>
        <w:t>I</w:t>
      </w:r>
      <w:r w:rsidR="00C0701D" w:rsidRPr="00F85908">
        <w:rPr>
          <w:color w:val="000000"/>
          <w:sz w:val="22"/>
          <w:szCs w:val="22"/>
        </w:rPr>
        <w:t>n the German state of Saxony-Anhalt</w:t>
      </w:r>
      <w:r w:rsidR="00C0701D" w:rsidRPr="00F85908">
        <w:rPr>
          <w:color w:val="040C28"/>
          <w:sz w:val="22"/>
          <w:szCs w:val="22"/>
        </w:rPr>
        <w:t>, i</w:t>
      </w:r>
      <w:r w:rsidR="00C0701D" w:rsidRPr="00F85908">
        <w:rPr>
          <w:color w:val="000000"/>
          <w:sz w:val="22"/>
          <w:szCs w:val="22"/>
        </w:rPr>
        <w:t xml:space="preserve">ndividuals applying for citizenship must now write a letter that endorses Israel’s right to exist which will remain on file.  The move is targeted at the large migrant and asylum-seeking Muslim population.  Consequently, some argue, depending on the political party in power, citizenship criteria </w:t>
      </w:r>
      <w:r w:rsidR="0067253F" w:rsidRPr="00F85908">
        <w:rPr>
          <w:color w:val="000000"/>
          <w:sz w:val="22"/>
          <w:szCs w:val="22"/>
        </w:rPr>
        <w:t xml:space="preserve"> and the ability to</w:t>
      </w:r>
      <w:r w:rsidR="00C0701D" w:rsidRPr="00F85908">
        <w:rPr>
          <w:color w:val="000000"/>
          <w:sz w:val="22"/>
          <w:szCs w:val="22"/>
        </w:rPr>
        <w:t xml:space="preserve"> legally deny certain population</w:t>
      </w:r>
      <w:r w:rsidR="0067253F" w:rsidRPr="00F85908">
        <w:rPr>
          <w:color w:val="000000"/>
          <w:sz w:val="22"/>
          <w:szCs w:val="22"/>
        </w:rPr>
        <w:t>s equal</w:t>
      </w:r>
      <w:r w:rsidR="00C0701D" w:rsidRPr="00F85908">
        <w:rPr>
          <w:color w:val="000000"/>
          <w:sz w:val="22"/>
          <w:szCs w:val="22"/>
        </w:rPr>
        <w:t xml:space="preserve"> rights </w:t>
      </w:r>
      <w:r w:rsidR="0067253F" w:rsidRPr="00F85908">
        <w:rPr>
          <w:color w:val="000000"/>
          <w:sz w:val="22"/>
          <w:szCs w:val="22"/>
        </w:rPr>
        <w:t xml:space="preserve">changes </w:t>
      </w:r>
      <w:r w:rsidR="00C0701D" w:rsidRPr="00F85908">
        <w:rPr>
          <w:color w:val="000000"/>
          <w:sz w:val="22"/>
          <w:szCs w:val="22"/>
        </w:rPr>
        <w:t xml:space="preserve">at any given time.   </w:t>
      </w:r>
      <w:r w:rsidR="00D829CE" w:rsidRPr="00F85908">
        <w:rPr>
          <w:sz w:val="22"/>
          <w:szCs w:val="22"/>
        </w:rPr>
        <w:t>More recently, the UK implemented several new changes to the family and marriage sponsorship starting</w:t>
      </w:r>
      <w:r w:rsidR="00D829CE" w:rsidRPr="00F85908">
        <w:rPr>
          <w:color w:val="040C28"/>
          <w:sz w:val="22"/>
          <w:szCs w:val="22"/>
        </w:rPr>
        <w:t xml:space="preserve"> </w:t>
      </w:r>
      <w:r w:rsidR="00C0701D" w:rsidRPr="00F85908">
        <w:rPr>
          <w:sz w:val="22"/>
          <w:szCs w:val="22"/>
        </w:rPr>
        <w:t>with the sponsor having to</w:t>
      </w:r>
      <w:r w:rsidR="00C0701D" w:rsidRPr="00F85908">
        <w:rPr>
          <w:color w:val="040C28"/>
          <w:sz w:val="22"/>
          <w:szCs w:val="22"/>
        </w:rPr>
        <w:t xml:space="preserve"> earn at least £38,700 (66,500 CAD) up from </w:t>
      </w:r>
      <w:r w:rsidR="00C0701D" w:rsidRPr="00F85908">
        <w:rPr>
          <w:color w:val="121212"/>
          <w:sz w:val="22"/>
          <w:szCs w:val="22"/>
          <w:shd w:val="clear" w:color="auto" w:fill="FFFFFF"/>
        </w:rPr>
        <w:t>£18,600</w:t>
      </w:r>
      <w:r w:rsidR="00C0701D" w:rsidRPr="00F85908">
        <w:rPr>
          <w:color w:val="040C28"/>
          <w:sz w:val="22"/>
          <w:szCs w:val="22"/>
        </w:rPr>
        <w:t xml:space="preserve"> (30,692 CAD) a year to qualify for a family visa application.  In other words, should only the rich dare fall in love from outside the country?  Is it okay to create “facetime” or </w:t>
      </w:r>
      <w:r w:rsidR="00C0701D" w:rsidRPr="00F85908">
        <w:rPr>
          <w:color w:val="040C28"/>
          <w:sz w:val="22"/>
          <w:szCs w:val="22"/>
        </w:rPr>
        <w:lastRenderedPageBreak/>
        <w:t>“skype” families who are destined to be separated for years until they meet the ever-increasing requirements of sponsorship and residency?</w:t>
      </w:r>
    </w:p>
    <w:p w14:paraId="5720A661" w14:textId="77777777" w:rsidR="00A51DCC" w:rsidRPr="00F85908" w:rsidRDefault="00A51DCC" w:rsidP="00A51DCC">
      <w:pPr>
        <w:autoSpaceDE w:val="0"/>
        <w:autoSpaceDN w:val="0"/>
        <w:adjustRightInd w:val="0"/>
        <w:rPr>
          <w:rFonts w:eastAsiaTheme="minorHAnsi"/>
          <w:sz w:val="22"/>
          <w:szCs w:val="22"/>
          <w:lang w:val="en-US"/>
        </w:rPr>
      </w:pPr>
    </w:p>
    <w:p w14:paraId="1A9BB3A1" w14:textId="77777777" w:rsidR="00A51DCC" w:rsidRPr="00F85908" w:rsidRDefault="00A51DCC" w:rsidP="008A4E72">
      <w:pPr>
        <w:autoSpaceDE w:val="0"/>
        <w:autoSpaceDN w:val="0"/>
        <w:adjustRightInd w:val="0"/>
        <w:jc w:val="both"/>
        <w:rPr>
          <w:sz w:val="22"/>
          <w:szCs w:val="22"/>
          <w:lang w:val="en-US"/>
        </w:rPr>
      </w:pPr>
      <w:r w:rsidRPr="00F85908">
        <w:rPr>
          <w:sz w:val="22"/>
          <w:szCs w:val="22"/>
          <w:lang w:val="en-US"/>
        </w:rPr>
        <w:t xml:space="preserve">This course will </w:t>
      </w:r>
      <w:r w:rsidR="004E0557" w:rsidRPr="00F85908">
        <w:rPr>
          <w:sz w:val="22"/>
          <w:szCs w:val="22"/>
          <w:lang w:val="en-US"/>
        </w:rPr>
        <w:t>examine</w:t>
      </w:r>
      <w:r w:rsidRPr="00F85908">
        <w:rPr>
          <w:sz w:val="22"/>
          <w:szCs w:val="22"/>
          <w:lang w:val="en-US"/>
        </w:rPr>
        <w:t xml:space="preserve"> contemporary trends and </w:t>
      </w:r>
      <w:r w:rsidR="004E0557" w:rsidRPr="00F85908">
        <w:rPr>
          <w:sz w:val="22"/>
          <w:szCs w:val="22"/>
          <w:lang w:val="en-US"/>
        </w:rPr>
        <w:t>debates</w:t>
      </w:r>
      <w:r w:rsidRPr="00F85908">
        <w:rPr>
          <w:sz w:val="22"/>
          <w:szCs w:val="22"/>
          <w:lang w:val="en-US"/>
        </w:rPr>
        <w:t xml:space="preserve"> related to migration, multiculturalism, and citizenship,</w:t>
      </w:r>
      <w:r w:rsidRPr="00F85908">
        <w:rPr>
          <w:rFonts w:eastAsiaTheme="minorHAnsi"/>
          <w:sz w:val="22"/>
          <w:szCs w:val="22"/>
          <w:lang w:val="en-US"/>
        </w:rPr>
        <w:t xml:space="preserve"> paying particular attention to contemporary case studies</w:t>
      </w:r>
      <w:r w:rsidR="005D6CCE" w:rsidRPr="00F85908">
        <w:rPr>
          <w:rFonts w:eastAsiaTheme="minorHAnsi"/>
          <w:sz w:val="22"/>
          <w:szCs w:val="22"/>
          <w:lang w:val="en-US"/>
        </w:rPr>
        <w:t xml:space="preserve"> such as the Lebanon example</w:t>
      </w:r>
      <w:r w:rsidRPr="00F85908">
        <w:rPr>
          <w:rFonts w:eastAsiaTheme="minorHAnsi"/>
          <w:sz w:val="22"/>
          <w:szCs w:val="22"/>
          <w:lang w:val="en-US"/>
        </w:rPr>
        <w:t xml:space="preserve">. Some of the topics will </w:t>
      </w:r>
      <w:r w:rsidR="007B58E8" w:rsidRPr="00F85908">
        <w:rPr>
          <w:rFonts w:eastAsiaTheme="minorHAnsi"/>
          <w:sz w:val="22"/>
          <w:szCs w:val="22"/>
          <w:lang w:val="en-US"/>
        </w:rPr>
        <w:t>include</w:t>
      </w:r>
      <w:r w:rsidRPr="00F85908">
        <w:rPr>
          <w:sz w:val="22"/>
          <w:szCs w:val="22"/>
          <w:lang w:val="en-US"/>
        </w:rPr>
        <w:t xml:space="preserve"> multiculturalism and its discontents; the explosive refugee crisis at a time of border securitization and</w:t>
      </w:r>
      <w:r w:rsidR="00B6697C" w:rsidRPr="00F85908">
        <w:rPr>
          <w:sz w:val="22"/>
          <w:szCs w:val="22"/>
          <w:lang w:val="en-US"/>
        </w:rPr>
        <w:t xml:space="preserve"> an</w:t>
      </w:r>
      <w:r w:rsidRPr="00F85908">
        <w:rPr>
          <w:sz w:val="22"/>
          <w:szCs w:val="22"/>
          <w:lang w:val="en-US"/>
        </w:rPr>
        <w:t xml:space="preserve"> </w:t>
      </w:r>
      <w:r w:rsidR="00B6697C" w:rsidRPr="00F85908">
        <w:rPr>
          <w:sz w:val="22"/>
          <w:szCs w:val="22"/>
          <w:lang w:val="en-US"/>
        </w:rPr>
        <w:t>increasing population</w:t>
      </w:r>
      <w:r w:rsidRPr="00F85908">
        <w:rPr>
          <w:sz w:val="22"/>
          <w:szCs w:val="22"/>
          <w:lang w:val="en-US"/>
        </w:rPr>
        <w:t xml:space="preserve"> of irregular refugees with no legal status; diversity,</w:t>
      </w:r>
      <w:r w:rsidR="00B6697C" w:rsidRPr="00F85908">
        <w:rPr>
          <w:sz w:val="22"/>
          <w:szCs w:val="22"/>
          <w:lang w:val="en-US"/>
        </w:rPr>
        <w:t xml:space="preserve"> </w:t>
      </w:r>
      <w:r w:rsidRPr="00F85908">
        <w:rPr>
          <w:sz w:val="22"/>
          <w:szCs w:val="22"/>
          <w:lang w:val="en-US"/>
        </w:rPr>
        <w:t>belonging</w:t>
      </w:r>
      <w:r w:rsidR="00B6697C" w:rsidRPr="00F85908">
        <w:rPr>
          <w:sz w:val="22"/>
          <w:szCs w:val="22"/>
          <w:lang w:val="en-US"/>
        </w:rPr>
        <w:t xml:space="preserve"> and citizenship</w:t>
      </w:r>
      <w:r w:rsidRPr="00F85908">
        <w:rPr>
          <w:sz w:val="22"/>
          <w:szCs w:val="22"/>
          <w:lang w:val="en-US"/>
        </w:rPr>
        <w:t xml:space="preserve"> </w:t>
      </w:r>
      <w:r w:rsidR="00B6697C" w:rsidRPr="00F85908">
        <w:rPr>
          <w:sz w:val="22"/>
          <w:szCs w:val="22"/>
          <w:lang w:val="en-US"/>
        </w:rPr>
        <w:t>issues; gender</w:t>
      </w:r>
      <w:r w:rsidRPr="00F85908">
        <w:rPr>
          <w:sz w:val="22"/>
          <w:szCs w:val="22"/>
          <w:lang w:val="en-US"/>
        </w:rPr>
        <w:t>, citizenship, and multiculturalism; influences of state policies towards immigrants</w:t>
      </w:r>
      <w:r w:rsidR="00641CB4" w:rsidRPr="00F85908">
        <w:rPr>
          <w:sz w:val="22"/>
          <w:szCs w:val="22"/>
          <w:lang w:val="en-US"/>
        </w:rPr>
        <w:t xml:space="preserve">, </w:t>
      </w:r>
      <w:r w:rsidRPr="00F85908">
        <w:rPr>
          <w:sz w:val="22"/>
          <w:szCs w:val="22"/>
          <w:lang w:val="en-US"/>
        </w:rPr>
        <w:t>refugee</w:t>
      </w:r>
      <w:r w:rsidR="00B6697C" w:rsidRPr="00F85908">
        <w:rPr>
          <w:sz w:val="22"/>
          <w:szCs w:val="22"/>
          <w:lang w:val="en-US"/>
        </w:rPr>
        <w:t xml:space="preserve"> selection and service provision</w:t>
      </w:r>
      <w:r w:rsidRPr="00F85908">
        <w:rPr>
          <w:sz w:val="22"/>
          <w:szCs w:val="22"/>
          <w:lang w:val="en-US"/>
        </w:rPr>
        <w:t>; and the</w:t>
      </w:r>
      <w:r w:rsidRPr="00F85908">
        <w:rPr>
          <w:rFonts w:eastAsiaTheme="minorHAnsi"/>
          <w:sz w:val="22"/>
          <w:szCs w:val="22"/>
          <w:lang w:val="en-US"/>
        </w:rPr>
        <w:t xml:space="preserve"> racialization of immigration. </w:t>
      </w:r>
    </w:p>
    <w:p w14:paraId="6246D98A" w14:textId="77777777" w:rsidR="007447FB" w:rsidRPr="00F85908" w:rsidRDefault="007447FB" w:rsidP="007447FB">
      <w:pPr>
        <w:widowControl w:val="0"/>
        <w:autoSpaceDE w:val="0"/>
        <w:autoSpaceDN w:val="0"/>
        <w:adjustRightInd w:val="0"/>
        <w:rPr>
          <w:color w:val="000000" w:themeColor="text1"/>
          <w:sz w:val="22"/>
          <w:szCs w:val="22"/>
        </w:rPr>
      </w:pPr>
    </w:p>
    <w:p w14:paraId="531469DC" w14:textId="77777777" w:rsidR="004D38CE" w:rsidRPr="00F85908" w:rsidRDefault="007447FB" w:rsidP="007B58E8">
      <w:pPr>
        <w:rPr>
          <w:b/>
          <w:color w:val="000000" w:themeColor="text1"/>
          <w:sz w:val="22"/>
          <w:szCs w:val="22"/>
        </w:rPr>
      </w:pPr>
      <w:r w:rsidRPr="00F85908">
        <w:rPr>
          <w:b/>
          <w:color w:val="000000" w:themeColor="text1"/>
          <w:sz w:val="22"/>
          <w:szCs w:val="22"/>
        </w:rPr>
        <w:t>Course Learning Objectives:</w:t>
      </w:r>
    </w:p>
    <w:p w14:paraId="512DF7E2" w14:textId="77777777" w:rsidR="004D38CE" w:rsidRPr="00F85908" w:rsidRDefault="00E61400" w:rsidP="00555DD4">
      <w:pPr>
        <w:pStyle w:val="ListParagraph"/>
        <w:numPr>
          <w:ilvl w:val="0"/>
          <w:numId w:val="27"/>
        </w:numPr>
        <w:tabs>
          <w:tab w:val="left" w:pos="461"/>
        </w:tabs>
        <w:kinsoku w:val="0"/>
        <w:overflowPunct w:val="0"/>
        <w:autoSpaceDE w:val="0"/>
        <w:autoSpaceDN w:val="0"/>
        <w:adjustRightInd w:val="0"/>
        <w:spacing w:before="13"/>
        <w:rPr>
          <w:color w:val="000000" w:themeColor="text1"/>
          <w:sz w:val="22"/>
          <w:szCs w:val="22"/>
        </w:rPr>
      </w:pPr>
      <w:r w:rsidRPr="00F85908">
        <w:rPr>
          <w:color w:val="000000" w:themeColor="text1"/>
          <w:sz w:val="22"/>
          <w:szCs w:val="22"/>
        </w:rPr>
        <w:t>Engage with</w:t>
      </w:r>
      <w:r w:rsidR="004D38CE" w:rsidRPr="00F85908">
        <w:rPr>
          <w:color w:val="000000" w:themeColor="text1"/>
          <w:spacing w:val="-1"/>
          <w:sz w:val="22"/>
          <w:szCs w:val="22"/>
        </w:rPr>
        <w:t xml:space="preserve"> </w:t>
      </w:r>
      <w:r w:rsidR="00B6697C" w:rsidRPr="00F85908">
        <w:rPr>
          <w:color w:val="000000" w:themeColor="text1"/>
          <w:spacing w:val="-1"/>
          <w:sz w:val="22"/>
          <w:szCs w:val="22"/>
        </w:rPr>
        <w:t xml:space="preserve">current </w:t>
      </w:r>
      <w:r w:rsidR="004D38CE" w:rsidRPr="00F85908">
        <w:rPr>
          <w:color w:val="000000" w:themeColor="text1"/>
          <w:sz w:val="22"/>
          <w:szCs w:val="22"/>
        </w:rPr>
        <w:t>debates within the theoretical</w:t>
      </w:r>
      <w:r w:rsidR="004D38CE" w:rsidRPr="00F85908">
        <w:rPr>
          <w:color w:val="000000" w:themeColor="text1"/>
          <w:spacing w:val="1"/>
          <w:sz w:val="22"/>
          <w:szCs w:val="22"/>
        </w:rPr>
        <w:t xml:space="preserve"> </w:t>
      </w:r>
      <w:r w:rsidR="004D38CE" w:rsidRPr="00F85908">
        <w:rPr>
          <w:color w:val="000000" w:themeColor="text1"/>
          <w:sz w:val="22"/>
          <w:szCs w:val="22"/>
        </w:rPr>
        <w:t xml:space="preserve">literature on </w:t>
      </w:r>
      <w:r w:rsidR="006B0FBB" w:rsidRPr="00F85908">
        <w:rPr>
          <w:color w:val="000000" w:themeColor="text1"/>
          <w:sz w:val="22"/>
          <w:szCs w:val="22"/>
        </w:rPr>
        <w:t>migration, citizenship</w:t>
      </w:r>
      <w:r w:rsidR="004D38CE" w:rsidRPr="00F85908">
        <w:rPr>
          <w:color w:val="000000" w:themeColor="text1"/>
          <w:sz w:val="22"/>
          <w:szCs w:val="22"/>
        </w:rPr>
        <w:t xml:space="preserve"> and multiculturalis</w:t>
      </w:r>
      <w:r w:rsidR="002A2DA6" w:rsidRPr="00F85908">
        <w:rPr>
          <w:color w:val="000000" w:themeColor="text1"/>
          <w:sz w:val="22"/>
          <w:szCs w:val="22"/>
        </w:rPr>
        <w:t>m.</w:t>
      </w:r>
    </w:p>
    <w:p w14:paraId="6B8B8692" w14:textId="77777777" w:rsidR="00656AD0" w:rsidRPr="00F85908" w:rsidRDefault="006B0FBB" w:rsidP="00555DD4">
      <w:pPr>
        <w:pStyle w:val="ListParagraph"/>
        <w:numPr>
          <w:ilvl w:val="0"/>
          <w:numId w:val="27"/>
        </w:numPr>
        <w:tabs>
          <w:tab w:val="left" w:pos="461"/>
        </w:tabs>
        <w:kinsoku w:val="0"/>
        <w:overflowPunct w:val="0"/>
        <w:autoSpaceDE w:val="0"/>
        <w:autoSpaceDN w:val="0"/>
        <w:adjustRightInd w:val="0"/>
        <w:spacing w:before="13"/>
        <w:rPr>
          <w:color w:val="000000" w:themeColor="text1"/>
          <w:sz w:val="22"/>
          <w:szCs w:val="22"/>
        </w:rPr>
      </w:pPr>
      <w:r w:rsidRPr="00F85908">
        <w:rPr>
          <w:color w:val="000000" w:themeColor="text1"/>
          <w:sz w:val="22"/>
          <w:szCs w:val="22"/>
        </w:rPr>
        <w:t>U</w:t>
      </w:r>
      <w:r w:rsidR="004D38CE" w:rsidRPr="00F85908">
        <w:rPr>
          <w:color w:val="000000" w:themeColor="text1"/>
          <w:sz w:val="22"/>
          <w:szCs w:val="22"/>
        </w:rPr>
        <w:t xml:space="preserve">nderstand the core principles of the </w:t>
      </w:r>
      <w:r w:rsidR="00555DD4" w:rsidRPr="00F85908">
        <w:rPr>
          <w:color w:val="000000" w:themeColor="text1"/>
          <w:sz w:val="22"/>
          <w:szCs w:val="22"/>
        </w:rPr>
        <w:t>policies</w:t>
      </w:r>
      <w:r w:rsidR="004D38CE" w:rsidRPr="00F85908">
        <w:rPr>
          <w:color w:val="000000" w:themeColor="text1"/>
          <w:sz w:val="22"/>
          <w:szCs w:val="22"/>
        </w:rPr>
        <w:t xml:space="preserve"> of multiculturalism, as well as its main criticisms</w:t>
      </w:r>
    </w:p>
    <w:p w14:paraId="62B67756" w14:textId="77777777" w:rsidR="006B0FBB" w:rsidRPr="00F85908" w:rsidRDefault="00656AD0" w:rsidP="00555DD4">
      <w:pPr>
        <w:pStyle w:val="ListParagraph"/>
        <w:numPr>
          <w:ilvl w:val="0"/>
          <w:numId w:val="27"/>
        </w:numPr>
        <w:tabs>
          <w:tab w:val="left" w:pos="461"/>
        </w:tabs>
        <w:kinsoku w:val="0"/>
        <w:overflowPunct w:val="0"/>
        <w:autoSpaceDE w:val="0"/>
        <w:autoSpaceDN w:val="0"/>
        <w:adjustRightInd w:val="0"/>
        <w:spacing w:before="13"/>
        <w:rPr>
          <w:color w:val="000000" w:themeColor="text1"/>
          <w:sz w:val="22"/>
          <w:szCs w:val="22"/>
        </w:rPr>
      </w:pPr>
      <w:r w:rsidRPr="00F85908">
        <w:rPr>
          <w:rFonts w:eastAsiaTheme="minorHAnsi"/>
          <w:color w:val="000000" w:themeColor="text1"/>
          <w:sz w:val="22"/>
          <w:szCs w:val="22"/>
        </w:rPr>
        <w:t xml:space="preserve">Describe Canada’s immigration and multiculturalism policy framework and </w:t>
      </w:r>
      <w:r w:rsidR="006B0FBB" w:rsidRPr="00F85908">
        <w:rPr>
          <w:rFonts w:eastAsiaTheme="minorHAnsi"/>
          <w:color w:val="000000" w:themeColor="text1"/>
          <w:sz w:val="22"/>
          <w:szCs w:val="22"/>
        </w:rPr>
        <w:t xml:space="preserve">its </w:t>
      </w:r>
      <w:r w:rsidRPr="00F85908">
        <w:rPr>
          <w:rFonts w:eastAsiaTheme="minorHAnsi"/>
          <w:color w:val="000000" w:themeColor="text1"/>
          <w:sz w:val="22"/>
          <w:szCs w:val="22"/>
        </w:rPr>
        <w:t>foundations</w:t>
      </w:r>
      <w:r w:rsidR="002A2DA6" w:rsidRPr="00F85908">
        <w:rPr>
          <w:rFonts w:eastAsiaTheme="minorHAnsi"/>
          <w:color w:val="000000" w:themeColor="text1"/>
          <w:sz w:val="22"/>
          <w:szCs w:val="22"/>
        </w:rPr>
        <w:t>.</w:t>
      </w:r>
    </w:p>
    <w:p w14:paraId="0D0D1874" w14:textId="77777777" w:rsidR="006B0FBB" w:rsidRPr="00F85908" w:rsidRDefault="006B0FBB" w:rsidP="00555DD4">
      <w:pPr>
        <w:pStyle w:val="ListParagraph"/>
        <w:numPr>
          <w:ilvl w:val="0"/>
          <w:numId w:val="27"/>
        </w:numPr>
        <w:tabs>
          <w:tab w:val="left" w:pos="461"/>
        </w:tabs>
        <w:kinsoku w:val="0"/>
        <w:overflowPunct w:val="0"/>
        <w:autoSpaceDE w:val="0"/>
        <w:autoSpaceDN w:val="0"/>
        <w:adjustRightInd w:val="0"/>
        <w:spacing w:before="13"/>
        <w:rPr>
          <w:color w:val="000000" w:themeColor="text1"/>
          <w:sz w:val="22"/>
          <w:szCs w:val="22"/>
        </w:rPr>
      </w:pPr>
      <w:r w:rsidRPr="00F85908">
        <w:rPr>
          <w:rFonts w:eastAsiaTheme="minorHAnsi"/>
          <w:color w:val="000000" w:themeColor="text1"/>
          <w:sz w:val="22"/>
          <w:szCs w:val="22"/>
        </w:rPr>
        <w:t>C</w:t>
      </w:r>
      <w:r w:rsidR="004D38CE" w:rsidRPr="00F85908">
        <w:rPr>
          <w:color w:val="000000" w:themeColor="text1"/>
          <w:sz w:val="22"/>
          <w:szCs w:val="22"/>
        </w:rPr>
        <w:t>onsider</w:t>
      </w:r>
      <w:r w:rsidR="004D38CE" w:rsidRPr="00F85908">
        <w:rPr>
          <w:color w:val="000000" w:themeColor="text1"/>
          <w:spacing w:val="1"/>
          <w:sz w:val="22"/>
          <w:szCs w:val="22"/>
        </w:rPr>
        <w:t xml:space="preserve"> </w:t>
      </w:r>
      <w:r w:rsidR="004D38CE" w:rsidRPr="00F85908">
        <w:rPr>
          <w:color w:val="000000" w:themeColor="text1"/>
          <w:sz w:val="22"/>
          <w:szCs w:val="22"/>
        </w:rPr>
        <w:t xml:space="preserve">the ways in which </w:t>
      </w:r>
      <w:r w:rsidR="00555DD4" w:rsidRPr="00F85908">
        <w:rPr>
          <w:color w:val="000000" w:themeColor="text1"/>
          <w:sz w:val="22"/>
          <w:szCs w:val="22"/>
        </w:rPr>
        <w:t>migration</w:t>
      </w:r>
      <w:r w:rsidR="004D38CE" w:rsidRPr="00F85908">
        <w:rPr>
          <w:color w:val="000000" w:themeColor="text1"/>
          <w:spacing w:val="-3"/>
          <w:sz w:val="22"/>
          <w:szCs w:val="22"/>
        </w:rPr>
        <w:t xml:space="preserve"> </w:t>
      </w:r>
      <w:r w:rsidR="004D38CE" w:rsidRPr="00F85908">
        <w:rPr>
          <w:color w:val="000000" w:themeColor="text1"/>
          <w:sz w:val="22"/>
          <w:szCs w:val="22"/>
        </w:rPr>
        <w:t>raises</w:t>
      </w:r>
      <w:r w:rsidR="004D38CE" w:rsidRPr="00F85908">
        <w:rPr>
          <w:color w:val="000000" w:themeColor="text1"/>
          <w:spacing w:val="-2"/>
          <w:sz w:val="22"/>
          <w:szCs w:val="22"/>
        </w:rPr>
        <w:t xml:space="preserve"> </w:t>
      </w:r>
      <w:r w:rsidR="004D38CE" w:rsidRPr="00F85908">
        <w:rPr>
          <w:color w:val="000000" w:themeColor="text1"/>
          <w:sz w:val="22"/>
          <w:szCs w:val="22"/>
        </w:rPr>
        <w:t>questions</w:t>
      </w:r>
      <w:r w:rsidR="004D38CE" w:rsidRPr="00F85908">
        <w:rPr>
          <w:color w:val="000000" w:themeColor="text1"/>
          <w:spacing w:val="-2"/>
          <w:sz w:val="22"/>
          <w:szCs w:val="22"/>
        </w:rPr>
        <w:t xml:space="preserve"> </w:t>
      </w:r>
      <w:r w:rsidR="004D38CE" w:rsidRPr="00F85908">
        <w:rPr>
          <w:color w:val="000000" w:themeColor="text1"/>
          <w:sz w:val="22"/>
          <w:szCs w:val="22"/>
        </w:rPr>
        <w:t>about citizenship</w:t>
      </w:r>
      <w:r w:rsidR="00A57024" w:rsidRPr="00F85908">
        <w:rPr>
          <w:color w:val="000000" w:themeColor="text1"/>
          <w:sz w:val="22"/>
          <w:szCs w:val="22"/>
        </w:rPr>
        <w:t>, identity and belonging</w:t>
      </w:r>
      <w:r w:rsidR="00555DD4" w:rsidRPr="00F85908">
        <w:rPr>
          <w:color w:val="000000" w:themeColor="text1"/>
          <w:sz w:val="22"/>
          <w:szCs w:val="22"/>
        </w:rPr>
        <w:t xml:space="preserve"> </w:t>
      </w:r>
      <w:r w:rsidR="00A57024" w:rsidRPr="00F85908">
        <w:rPr>
          <w:color w:val="000000" w:themeColor="text1"/>
          <w:sz w:val="22"/>
          <w:szCs w:val="22"/>
        </w:rPr>
        <w:t>by</w:t>
      </w:r>
      <w:r w:rsidR="00555DD4" w:rsidRPr="00F85908">
        <w:rPr>
          <w:color w:val="000000" w:themeColor="text1"/>
          <w:sz w:val="22"/>
          <w:szCs w:val="22"/>
        </w:rPr>
        <w:t xml:space="preserve"> examining the</w:t>
      </w:r>
      <w:r w:rsidR="0048433A" w:rsidRPr="00F85908">
        <w:rPr>
          <w:color w:val="000000" w:themeColor="text1"/>
          <w:sz w:val="22"/>
          <w:szCs w:val="22"/>
        </w:rPr>
        <w:t xml:space="preserve"> experiences of several multicultural countries</w:t>
      </w:r>
      <w:r w:rsidR="002A2DA6" w:rsidRPr="00F85908">
        <w:rPr>
          <w:color w:val="000000" w:themeColor="text1"/>
          <w:sz w:val="22"/>
          <w:szCs w:val="22"/>
        </w:rPr>
        <w:t>.</w:t>
      </w:r>
    </w:p>
    <w:p w14:paraId="4A6FD76F" w14:textId="77777777" w:rsidR="006B0FBB" w:rsidRPr="00F85908" w:rsidRDefault="007447FB" w:rsidP="00555DD4">
      <w:pPr>
        <w:pStyle w:val="ListParagraph"/>
        <w:numPr>
          <w:ilvl w:val="0"/>
          <w:numId w:val="27"/>
        </w:numPr>
        <w:tabs>
          <w:tab w:val="left" w:pos="461"/>
        </w:tabs>
        <w:kinsoku w:val="0"/>
        <w:overflowPunct w:val="0"/>
        <w:autoSpaceDE w:val="0"/>
        <w:autoSpaceDN w:val="0"/>
        <w:adjustRightInd w:val="0"/>
        <w:spacing w:before="14"/>
        <w:ind w:right="150"/>
        <w:rPr>
          <w:color w:val="000000" w:themeColor="text1"/>
          <w:sz w:val="22"/>
          <w:szCs w:val="22"/>
        </w:rPr>
      </w:pPr>
      <w:r w:rsidRPr="00F85908">
        <w:rPr>
          <w:color w:val="000000" w:themeColor="text1"/>
          <w:sz w:val="22"/>
          <w:szCs w:val="22"/>
        </w:rPr>
        <w:t>Participate and comment effectively and constructively in class discussion forums</w:t>
      </w:r>
      <w:r w:rsidR="008B5DC0" w:rsidRPr="00F85908">
        <w:rPr>
          <w:color w:val="000000" w:themeColor="text1"/>
          <w:sz w:val="22"/>
          <w:szCs w:val="22"/>
        </w:rPr>
        <w:t xml:space="preserve"> and seminar presentations </w:t>
      </w:r>
      <w:r w:rsidRPr="00F85908">
        <w:rPr>
          <w:color w:val="000000" w:themeColor="text1"/>
          <w:sz w:val="22"/>
          <w:szCs w:val="22"/>
        </w:rPr>
        <w:t xml:space="preserve">on selected topics relevant to </w:t>
      </w:r>
      <w:r w:rsidR="008B5DC0" w:rsidRPr="00F85908">
        <w:rPr>
          <w:color w:val="000000" w:themeColor="text1"/>
          <w:sz w:val="22"/>
          <w:szCs w:val="22"/>
        </w:rPr>
        <w:t>class content</w:t>
      </w:r>
      <w:r w:rsidR="002A2DA6" w:rsidRPr="00F85908">
        <w:rPr>
          <w:color w:val="000000" w:themeColor="text1"/>
          <w:sz w:val="22"/>
          <w:szCs w:val="22"/>
        </w:rPr>
        <w:t>.</w:t>
      </w:r>
    </w:p>
    <w:p w14:paraId="3E7E76F7" w14:textId="77777777" w:rsidR="006C12CB" w:rsidRPr="00F85908" w:rsidRDefault="007447FB" w:rsidP="00555DD4">
      <w:pPr>
        <w:pStyle w:val="ListParagraph"/>
        <w:numPr>
          <w:ilvl w:val="0"/>
          <w:numId w:val="27"/>
        </w:numPr>
        <w:tabs>
          <w:tab w:val="left" w:pos="461"/>
        </w:tabs>
        <w:kinsoku w:val="0"/>
        <w:overflowPunct w:val="0"/>
        <w:autoSpaceDE w:val="0"/>
        <w:autoSpaceDN w:val="0"/>
        <w:adjustRightInd w:val="0"/>
        <w:spacing w:before="14"/>
        <w:ind w:right="150"/>
        <w:rPr>
          <w:color w:val="000000" w:themeColor="text1"/>
          <w:sz w:val="22"/>
          <w:szCs w:val="22"/>
        </w:rPr>
      </w:pPr>
      <w:r w:rsidRPr="00F85908">
        <w:rPr>
          <w:color w:val="000000" w:themeColor="text1"/>
          <w:sz w:val="22"/>
          <w:szCs w:val="22"/>
        </w:rPr>
        <w:t xml:space="preserve">Express thoughtful and critical ideas through researching a paper on a relevant topic associated with </w:t>
      </w:r>
      <w:r w:rsidR="008E108A" w:rsidRPr="00F85908">
        <w:rPr>
          <w:color w:val="000000" w:themeColor="text1"/>
          <w:sz w:val="22"/>
          <w:szCs w:val="22"/>
        </w:rPr>
        <w:t xml:space="preserve">migration, </w:t>
      </w:r>
      <w:r w:rsidR="008B5DC0" w:rsidRPr="00F85908">
        <w:rPr>
          <w:color w:val="000000" w:themeColor="text1"/>
          <w:sz w:val="22"/>
          <w:szCs w:val="22"/>
        </w:rPr>
        <w:t>citizenship,</w:t>
      </w:r>
      <w:r w:rsidR="008E108A" w:rsidRPr="00F85908">
        <w:rPr>
          <w:color w:val="000000" w:themeColor="text1"/>
          <w:sz w:val="22"/>
          <w:szCs w:val="22"/>
        </w:rPr>
        <w:t xml:space="preserve"> and multiculturalism</w:t>
      </w:r>
      <w:r w:rsidR="00A57024" w:rsidRPr="00F85908">
        <w:rPr>
          <w:color w:val="000000" w:themeColor="text1"/>
          <w:sz w:val="22"/>
          <w:szCs w:val="22"/>
        </w:rPr>
        <w:t>.</w:t>
      </w:r>
    </w:p>
    <w:p w14:paraId="54E0E1CA" w14:textId="77777777" w:rsidR="006C12CB" w:rsidRPr="00F85908" w:rsidRDefault="006C12CB" w:rsidP="006C12CB">
      <w:pPr>
        <w:tabs>
          <w:tab w:val="left" w:pos="461"/>
        </w:tabs>
        <w:kinsoku w:val="0"/>
        <w:overflowPunct w:val="0"/>
        <w:autoSpaceDE w:val="0"/>
        <w:autoSpaceDN w:val="0"/>
        <w:adjustRightInd w:val="0"/>
        <w:spacing w:before="14"/>
        <w:ind w:right="150"/>
        <w:rPr>
          <w:color w:val="000000" w:themeColor="text1"/>
          <w:sz w:val="22"/>
          <w:szCs w:val="22"/>
        </w:rPr>
      </w:pPr>
    </w:p>
    <w:p w14:paraId="7D244A85" w14:textId="77777777" w:rsidR="00A77EFD" w:rsidRPr="00F85908" w:rsidRDefault="00A77EFD" w:rsidP="006C12CB">
      <w:pPr>
        <w:widowControl w:val="0"/>
        <w:autoSpaceDE w:val="0"/>
        <w:autoSpaceDN w:val="0"/>
        <w:adjustRightInd w:val="0"/>
        <w:rPr>
          <w:color w:val="000000" w:themeColor="text1"/>
          <w:sz w:val="22"/>
          <w:szCs w:val="22"/>
        </w:rPr>
      </w:pPr>
    </w:p>
    <w:p w14:paraId="65E67DC7" w14:textId="77777777" w:rsidR="00A77EFD" w:rsidRPr="00F85908" w:rsidRDefault="00A77EFD" w:rsidP="00A77EFD">
      <w:pPr>
        <w:widowControl w:val="0"/>
        <w:autoSpaceDE w:val="0"/>
        <w:autoSpaceDN w:val="0"/>
        <w:adjustRightInd w:val="0"/>
        <w:rPr>
          <w:b/>
          <w:color w:val="000000" w:themeColor="text1"/>
          <w:sz w:val="22"/>
          <w:szCs w:val="22"/>
        </w:rPr>
      </w:pPr>
      <w:r w:rsidRPr="00F85908">
        <w:rPr>
          <w:b/>
          <w:color w:val="000000" w:themeColor="text1"/>
          <w:sz w:val="22"/>
          <w:szCs w:val="22"/>
        </w:rPr>
        <w:t>Course Structure and Methods</w:t>
      </w:r>
    </w:p>
    <w:p w14:paraId="1CD30153" w14:textId="77777777" w:rsidR="00A77EFD" w:rsidRPr="00F85908" w:rsidRDefault="00A77EFD" w:rsidP="006C12CB">
      <w:pPr>
        <w:widowControl w:val="0"/>
        <w:autoSpaceDE w:val="0"/>
        <w:autoSpaceDN w:val="0"/>
        <w:adjustRightInd w:val="0"/>
        <w:rPr>
          <w:color w:val="000000" w:themeColor="text1"/>
          <w:sz w:val="22"/>
          <w:szCs w:val="22"/>
        </w:rPr>
      </w:pPr>
    </w:p>
    <w:p w14:paraId="7956D9EC" w14:textId="5791DA08" w:rsidR="00826D80" w:rsidRPr="00F85908" w:rsidRDefault="00826D80" w:rsidP="00826D80">
      <w:pPr>
        <w:autoSpaceDE w:val="0"/>
        <w:autoSpaceDN w:val="0"/>
        <w:adjustRightInd w:val="0"/>
        <w:jc w:val="both"/>
        <w:rPr>
          <w:color w:val="000000" w:themeColor="text1"/>
          <w:sz w:val="22"/>
          <w:szCs w:val="22"/>
        </w:rPr>
      </w:pPr>
      <w:r w:rsidRPr="00F85908">
        <w:rPr>
          <w:rFonts w:cs="Calibri"/>
          <w:sz w:val="22"/>
          <w:szCs w:val="22"/>
        </w:rPr>
        <w:t>This course will be delivered in person and through the Brightspace course management system.  Therefore, students are expected to log into Brightspace and their email regularly to check for announcements, activities, and assignment information and updates. Announcements will be posted to the course Brightspace whenever necessary. If there is any other information I think is important, I will also send it to your email address you have in Carleton. It is your responsibility to check your email regularly.  If you are having trouble with this course or its material, you should contact me via email as soon as possible to discuss any issues and arrange an appointment.</w:t>
      </w:r>
      <w:r w:rsidRPr="00F85908">
        <w:rPr>
          <w:rFonts w:eastAsiaTheme="minorHAnsi"/>
          <w:color w:val="000000" w:themeColor="text1"/>
          <w:sz w:val="22"/>
          <w:szCs w:val="22"/>
          <w:lang w:val="en-US"/>
        </w:rPr>
        <w:t xml:space="preserve"> Any changes to the delivery of the course, the content or speakers will be done in consultation with the students where possible and posted on the course website</w:t>
      </w:r>
      <w:r w:rsidRPr="00F85908">
        <w:rPr>
          <w:rFonts w:cs="Calibri"/>
          <w:sz w:val="22"/>
          <w:szCs w:val="22"/>
        </w:rPr>
        <w:t xml:space="preserve">Online activities and in-class activities are designed to build on each other. </w:t>
      </w:r>
      <w:r w:rsidRPr="00F85908">
        <w:rPr>
          <w:color w:val="000000" w:themeColor="text1"/>
          <w:sz w:val="22"/>
          <w:szCs w:val="22"/>
        </w:rPr>
        <w:t xml:space="preserve">All assignments are to be submitted through Brightspace in </w:t>
      </w:r>
      <w:r w:rsidRPr="00F85908">
        <w:rPr>
          <w:b/>
          <w:bCs/>
          <w:color w:val="000000" w:themeColor="text1"/>
          <w:sz w:val="22"/>
          <w:szCs w:val="22"/>
          <w:u w:val="single"/>
        </w:rPr>
        <w:t>Microsoft Word</w:t>
      </w:r>
      <w:r w:rsidRPr="00F85908">
        <w:rPr>
          <w:color w:val="000000" w:themeColor="text1"/>
          <w:sz w:val="22"/>
          <w:szCs w:val="22"/>
        </w:rPr>
        <w:t xml:space="preserve">. </w:t>
      </w:r>
    </w:p>
    <w:p w14:paraId="603D7843" w14:textId="276DB9A4" w:rsidR="00826D80" w:rsidRPr="00F85908" w:rsidRDefault="00826D80" w:rsidP="00826D80">
      <w:pPr>
        <w:autoSpaceDE w:val="0"/>
        <w:autoSpaceDN w:val="0"/>
        <w:adjustRightInd w:val="0"/>
        <w:jc w:val="both"/>
        <w:rPr>
          <w:rFonts w:cs="Calibri"/>
          <w:sz w:val="22"/>
          <w:szCs w:val="22"/>
        </w:rPr>
      </w:pPr>
      <w:r w:rsidRPr="00F85908">
        <w:rPr>
          <w:color w:val="000000" w:themeColor="text1"/>
          <w:sz w:val="22"/>
          <w:szCs w:val="22"/>
        </w:rPr>
        <w:br/>
      </w:r>
      <w:r w:rsidRPr="00F85908">
        <w:rPr>
          <w:rFonts w:cs="Calibri"/>
          <w:sz w:val="22"/>
          <w:szCs w:val="22"/>
        </w:rPr>
        <w:t xml:space="preserve"> Active participation and completion of all coursework is required in this course for you to be successful. It will have a combination of lectures, films, and presentations.  It requires reading, critical thinking, and active participation.  There will be approximately 40-50 pages of required reading for each 3-hour class. Students are expected to have read the material in advance and come prepared with thoughtful insights and questions related to the topic under discussion and be prepared to ask questions and participate in discussion.  The success of the class lies in the participatory nature of all individuals. Consequently, the most stimulating discussions will happen when you complete the assigned readings, come prepared to participate not just listen when we meet synchronously. </w:t>
      </w:r>
    </w:p>
    <w:p w14:paraId="3FA88721" w14:textId="1EA1A731" w:rsidR="007447FB" w:rsidRPr="00F85908" w:rsidRDefault="006C12CB" w:rsidP="00826D80">
      <w:pPr>
        <w:widowControl w:val="0"/>
        <w:autoSpaceDE w:val="0"/>
        <w:autoSpaceDN w:val="0"/>
        <w:adjustRightInd w:val="0"/>
        <w:rPr>
          <w:color w:val="000000" w:themeColor="text1"/>
          <w:spacing w:val="-5"/>
          <w:sz w:val="22"/>
          <w:szCs w:val="22"/>
        </w:rPr>
      </w:pPr>
      <w:r w:rsidRPr="00F85908">
        <w:rPr>
          <w:color w:val="000000" w:themeColor="text1"/>
          <w:sz w:val="22"/>
          <w:szCs w:val="22"/>
        </w:rPr>
        <w:t xml:space="preserve">   </w:t>
      </w:r>
    </w:p>
    <w:p w14:paraId="3F54D39B" w14:textId="77777777" w:rsidR="007447FB" w:rsidRPr="00F85908" w:rsidRDefault="007447FB" w:rsidP="007447FB">
      <w:pPr>
        <w:keepNext/>
        <w:ind w:left="1440" w:hanging="1440"/>
        <w:rPr>
          <w:b/>
          <w:color w:val="000000" w:themeColor="text1"/>
          <w:sz w:val="22"/>
          <w:szCs w:val="22"/>
        </w:rPr>
      </w:pPr>
      <w:r w:rsidRPr="00F85908">
        <w:rPr>
          <w:b/>
          <w:color w:val="000000" w:themeColor="text1"/>
          <w:sz w:val="22"/>
          <w:szCs w:val="22"/>
        </w:rPr>
        <w:t xml:space="preserve">Reading </w:t>
      </w:r>
      <w:r w:rsidRPr="00F85908">
        <w:rPr>
          <w:color w:val="000000" w:themeColor="text1"/>
          <w:sz w:val="22"/>
          <w:szCs w:val="22"/>
        </w:rPr>
        <w:t>(s)</w:t>
      </w:r>
      <w:r w:rsidRPr="00F85908">
        <w:rPr>
          <w:b/>
          <w:color w:val="000000" w:themeColor="text1"/>
          <w:sz w:val="22"/>
          <w:szCs w:val="22"/>
        </w:rPr>
        <w:t xml:space="preserve">/Textbook </w:t>
      </w:r>
      <w:r w:rsidRPr="00F85908">
        <w:rPr>
          <w:color w:val="000000" w:themeColor="text1"/>
          <w:sz w:val="22"/>
          <w:szCs w:val="22"/>
        </w:rPr>
        <w:t>(s)</w:t>
      </w:r>
      <w:r w:rsidRPr="00F85908">
        <w:rPr>
          <w:b/>
          <w:color w:val="000000" w:themeColor="text1"/>
          <w:sz w:val="22"/>
          <w:szCs w:val="22"/>
        </w:rPr>
        <w:t>:</w:t>
      </w:r>
    </w:p>
    <w:p w14:paraId="3446BA40" w14:textId="0BE79A1A" w:rsidR="007447FB" w:rsidRPr="00F85908" w:rsidRDefault="007447FB" w:rsidP="007447FB">
      <w:pPr>
        <w:jc w:val="both"/>
        <w:rPr>
          <w:color w:val="000000" w:themeColor="text1"/>
          <w:sz w:val="22"/>
          <w:szCs w:val="22"/>
        </w:rPr>
      </w:pPr>
      <w:r w:rsidRPr="00F85908">
        <w:rPr>
          <w:color w:val="000000" w:themeColor="text1"/>
          <w:sz w:val="22"/>
          <w:szCs w:val="22"/>
        </w:rPr>
        <w:t>All course readings are available in Brightspace through</w:t>
      </w:r>
      <w:r w:rsidRPr="00F85908">
        <w:rPr>
          <w:b/>
          <w:color w:val="000000" w:themeColor="text1"/>
          <w:sz w:val="22"/>
          <w:szCs w:val="22"/>
        </w:rPr>
        <w:t xml:space="preserve"> Library Reserves/ ARES. </w:t>
      </w:r>
      <w:r w:rsidRPr="00F85908">
        <w:rPr>
          <w:color w:val="000000" w:themeColor="text1"/>
          <w:sz w:val="22"/>
          <w:szCs w:val="22"/>
        </w:rPr>
        <w:t xml:space="preserve">Readings have been selected by the course instructor and compiled using online sources (noted by the hyperlinks), library journal sources (Access online) and PDFs.  If the link disappears, please notify me immediately as I maintain copies of all the materials and can make them readily available. Please note that I reserve the right </w:t>
      </w:r>
      <w:r w:rsidRPr="00F85908">
        <w:rPr>
          <w:color w:val="000000" w:themeColor="text1"/>
          <w:sz w:val="22"/>
          <w:szCs w:val="22"/>
        </w:rPr>
        <w:lastRenderedPageBreak/>
        <w:t>to make changes, should it be necessary, in consultation with the class.  As this is an online course, it is important to keep up with the readings.</w:t>
      </w:r>
    </w:p>
    <w:p w14:paraId="52A610C7" w14:textId="77777777" w:rsidR="00E071C8" w:rsidRPr="00F85908" w:rsidRDefault="00E071C8" w:rsidP="007447FB">
      <w:pPr>
        <w:rPr>
          <w:b/>
          <w:smallCaps/>
          <w:color w:val="000000" w:themeColor="text1"/>
          <w:sz w:val="22"/>
          <w:szCs w:val="22"/>
          <w:u w:val="single"/>
        </w:rPr>
      </w:pPr>
    </w:p>
    <w:p w14:paraId="4D959505" w14:textId="1B09664B" w:rsidR="007447FB" w:rsidRPr="00F85908" w:rsidRDefault="007447FB" w:rsidP="007447FB">
      <w:pPr>
        <w:rPr>
          <w:smallCaps/>
          <w:color w:val="000000" w:themeColor="text1"/>
          <w:sz w:val="22"/>
          <w:szCs w:val="22"/>
        </w:rPr>
      </w:pPr>
      <w:r w:rsidRPr="00F85908">
        <w:rPr>
          <w:b/>
          <w:smallCaps/>
          <w:color w:val="000000" w:themeColor="text1"/>
          <w:sz w:val="22"/>
          <w:szCs w:val="22"/>
          <w:u w:val="single"/>
        </w:rPr>
        <w:t>C</w:t>
      </w:r>
      <w:r w:rsidRPr="00F85908">
        <w:rPr>
          <w:b/>
          <w:color w:val="000000" w:themeColor="text1"/>
          <w:sz w:val="22"/>
          <w:szCs w:val="22"/>
          <w:u w:val="single"/>
        </w:rPr>
        <w:t>ourse</w:t>
      </w:r>
      <w:r w:rsidRPr="00F85908">
        <w:rPr>
          <w:b/>
          <w:smallCaps/>
          <w:color w:val="000000" w:themeColor="text1"/>
          <w:sz w:val="22"/>
          <w:szCs w:val="22"/>
          <w:u w:val="single"/>
        </w:rPr>
        <w:t xml:space="preserve"> R</w:t>
      </w:r>
      <w:r w:rsidRPr="00F85908">
        <w:rPr>
          <w:b/>
          <w:color w:val="000000" w:themeColor="text1"/>
          <w:sz w:val="22"/>
          <w:szCs w:val="22"/>
          <w:u w:val="single"/>
        </w:rPr>
        <w:t>equirements</w:t>
      </w:r>
      <w:r w:rsidRPr="00F85908">
        <w:rPr>
          <w:b/>
          <w:smallCaps/>
          <w:color w:val="000000" w:themeColor="text1"/>
          <w:sz w:val="22"/>
          <w:szCs w:val="22"/>
          <w:u w:val="single"/>
        </w:rPr>
        <w:t xml:space="preserve"> &amp; M</w:t>
      </w:r>
      <w:r w:rsidRPr="00F85908">
        <w:rPr>
          <w:b/>
          <w:color w:val="000000" w:themeColor="text1"/>
          <w:sz w:val="22"/>
          <w:szCs w:val="22"/>
          <w:u w:val="single"/>
        </w:rPr>
        <w:t>ethods of</w:t>
      </w:r>
      <w:r w:rsidRPr="00F85908">
        <w:rPr>
          <w:b/>
          <w:smallCaps/>
          <w:color w:val="000000" w:themeColor="text1"/>
          <w:sz w:val="22"/>
          <w:szCs w:val="22"/>
          <w:u w:val="single"/>
        </w:rPr>
        <w:t xml:space="preserve"> E</w:t>
      </w:r>
      <w:r w:rsidRPr="00F85908">
        <w:rPr>
          <w:b/>
          <w:color w:val="000000" w:themeColor="text1"/>
          <w:sz w:val="22"/>
          <w:szCs w:val="22"/>
          <w:u w:val="single"/>
        </w:rPr>
        <w:t>valuation</w:t>
      </w:r>
      <w:r w:rsidRPr="00F85908">
        <w:rPr>
          <w:b/>
          <w:smallCaps/>
          <w:color w:val="000000" w:themeColor="text1"/>
          <w:sz w:val="22"/>
          <w:szCs w:val="22"/>
        </w:rPr>
        <w:t>:</w:t>
      </w:r>
    </w:p>
    <w:p w14:paraId="7E82D0E8" w14:textId="77777777" w:rsidR="007447FB" w:rsidRPr="00F85908" w:rsidRDefault="007447FB" w:rsidP="007447FB">
      <w:pPr>
        <w:autoSpaceDE w:val="0"/>
        <w:autoSpaceDN w:val="0"/>
        <w:adjustRightInd w:val="0"/>
        <w:rPr>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327"/>
        <w:gridCol w:w="3690"/>
      </w:tblGrid>
      <w:tr w:rsidR="00A57024" w:rsidRPr="00F85908" w14:paraId="73DC7BFD" w14:textId="77777777" w:rsidTr="00E652AC">
        <w:tc>
          <w:tcPr>
            <w:tcW w:w="4068" w:type="dxa"/>
            <w:shd w:val="clear" w:color="auto" w:fill="auto"/>
          </w:tcPr>
          <w:p w14:paraId="7B954A4A" w14:textId="77777777" w:rsidR="005C5E37" w:rsidRPr="00F85908" w:rsidRDefault="005C5E37" w:rsidP="00F4213A">
            <w:pPr>
              <w:autoSpaceDE w:val="0"/>
              <w:autoSpaceDN w:val="0"/>
              <w:adjustRightInd w:val="0"/>
              <w:rPr>
                <w:b/>
                <w:bCs/>
                <w:color w:val="000000" w:themeColor="text1"/>
                <w:sz w:val="22"/>
                <w:szCs w:val="22"/>
              </w:rPr>
            </w:pPr>
            <w:r w:rsidRPr="00F85908">
              <w:rPr>
                <w:b/>
                <w:bCs/>
                <w:color w:val="000000" w:themeColor="text1"/>
                <w:sz w:val="22"/>
                <w:szCs w:val="22"/>
              </w:rPr>
              <w:t>Assignment</w:t>
            </w:r>
          </w:p>
        </w:tc>
        <w:tc>
          <w:tcPr>
            <w:tcW w:w="1327" w:type="dxa"/>
            <w:shd w:val="clear" w:color="auto" w:fill="auto"/>
          </w:tcPr>
          <w:p w14:paraId="294FFC62" w14:textId="77777777" w:rsidR="005C5E37" w:rsidRPr="00F85908" w:rsidRDefault="005C5E37" w:rsidP="00F4213A">
            <w:pPr>
              <w:autoSpaceDE w:val="0"/>
              <w:autoSpaceDN w:val="0"/>
              <w:adjustRightInd w:val="0"/>
              <w:rPr>
                <w:b/>
                <w:bCs/>
                <w:color w:val="000000" w:themeColor="text1"/>
                <w:sz w:val="22"/>
                <w:szCs w:val="22"/>
              </w:rPr>
            </w:pPr>
            <w:r w:rsidRPr="00F85908">
              <w:rPr>
                <w:b/>
                <w:bCs/>
                <w:color w:val="000000" w:themeColor="text1"/>
                <w:sz w:val="22"/>
                <w:szCs w:val="22"/>
              </w:rPr>
              <w:t>Weight</w:t>
            </w:r>
          </w:p>
          <w:p w14:paraId="7C920D0C" w14:textId="77777777" w:rsidR="005C5E37" w:rsidRPr="00F85908" w:rsidRDefault="005C5E37" w:rsidP="00F4213A">
            <w:pPr>
              <w:autoSpaceDE w:val="0"/>
              <w:autoSpaceDN w:val="0"/>
              <w:adjustRightInd w:val="0"/>
              <w:rPr>
                <w:b/>
                <w:bCs/>
                <w:color w:val="000000" w:themeColor="text1"/>
                <w:sz w:val="22"/>
                <w:szCs w:val="22"/>
              </w:rPr>
            </w:pPr>
          </w:p>
        </w:tc>
        <w:tc>
          <w:tcPr>
            <w:tcW w:w="3690" w:type="dxa"/>
            <w:shd w:val="clear" w:color="auto" w:fill="auto"/>
          </w:tcPr>
          <w:p w14:paraId="0A0B7036" w14:textId="77777777" w:rsidR="005C5E37" w:rsidRPr="00F85908" w:rsidRDefault="005C5E37" w:rsidP="00F4213A">
            <w:pPr>
              <w:autoSpaceDE w:val="0"/>
              <w:autoSpaceDN w:val="0"/>
              <w:adjustRightInd w:val="0"/>
              <w:rPr>
                <w:b/>
                <w:bCs/>
                <w:color w:val="000000" w:themeColor="text1"/>
                <w:sz w:val="22"/>
                <w:szCs w:val="22"/>
              </w:rPr>
            </w:pPr>
            <w:r w:rsidRPr="00F85908">
              <w:rPr>
                <w:b/>
                <w:bCs/>
                <w:color w:val="000000" w:themeColor="text1"/>
                <w:sz w:val="22"/>
                <w:szCs w:val="22"/>
              </w:rPr>
              <w:t>Due Date and Specifics</w:t>
            </w:r>
          </w:p>
        </w:tc>
      </w:tr>
      <w:tr w:rsidR="00E35C40" w:rsidRPr="00F85908" w14:paraId="652C26A2" w14:textId="77777777" w:rsidTr="00E652AC">
        <w:tc>
          <w:tcPr>
            <w:tcW w:w="4068" w:type="dxa"/>
            <w:shd w:val="clear" w:color="auto" w:fill="auto"/>
          </w:tcPr>
          <w:p w14:paraId="6C8D97D6" w14:textId="3A5A2D5B" w:rsidR="00E35C40" w:rsidRPr="00F85908" w:rsidRDefault="0067253F" w:rsidP="00F4213A">
            <w:pPr>
              <w:autoSpaceDE w:val="0"/>
              <w:autoSpaceDN w:val="0"/>
              <w:adjustRightInd w:val="0"/>
              <w:rPr>
                <w:b/>
                <w:color w:val="000000" w:themeColor="text1"/>
                <w:sz w:val="22"/>
                <w:szCs w:val="22"/>
              </w:rPr>
            </w:pPr>
            <w:r w:rsidRPr="00F85908">
              <w:rPr>
                <w:b/>
                <w:color w:val="000000" w:themeColor="text1"/>
                <w:sz w:val="22"/>
                <w:szCs w:val="22"/>
              </w:rPr>
              <w:t>Book Review</w:t>
            </w:r>
          </w:p>
          <w:p w14:paraId="0F06E18F" w14:textId="77777777" w:rsidR="00E35C40" w:rsidRPr="00F85908" w:rsidRDefault="00E35C40" w:rsidP="00F4213A">
            <w:pPr>
              <w:autoSpaceDE w:val="0"/>
              <w:autoSpaceDN w:val="0"/>
              <w:adjustRightInd w:val="0"/>
              <w:rPr>
                <w:bCs/>
                <w:color w:val="000000" w:themeColor="text1"/>
                <w:sz w:val="22"/>
                <w:szCs w:val="22"/>
              </w:rPr>
            </w:pPr>
          </w:p>
        </w:tc>
        <w:tc>
          <w:tcPr>
            <w:tcW w:w="1327" w:type="dxa"/>
            <w:shd w:val="clear" w:color="auto" w:fill="auto"/>
          </w:tcPr>
          <w:p w14:paraId="1607E552" w14:textId="36980A60" w:rsidR="00E35C40" w:rsidRPr="00F85908" w:rsidRDefault="006C12CB" w:rsidP="00F4213A">
            <w:pPr>
              <w:autoSpaceDE w:val="0"/>
              <w:autoSpaceDN w:val="0"/>
              <w:adjustRightInd w:val="0"/>
              <w:rPr>
                <w:bCs/>
                <w:color w:val="000000" w:themeColor="text1"/>
                <w:sz w:val="22"/>
                <w:szCs w:val="22"/>
              </w:rPr>
            </w:pPr>
            <w:r w:rsidRPr="00F85908">
              <w:rPr>
                <w:bCs/>
                <w:color w:val="000000" w:themeColor="text1"/>
                <w:sz w:val="22"/>
                <w:szCs w:val="22"/>
              </w:rPr>
              <w:t>15</w:t>
            </w:r>
            <w:r w:rsidR="008A4E72" w:rsidRPr="00F85908">
              <w:rPr>
                <w:bCs/>
                <w:color w:val="000000" w:themeColor="text1"/>
                <w:sz w:val="22"/>
                <w:szCs w:val="22"/>
              </w:rPr>
              <w:t>%</w:t>
            </w:r>
            <w:r w:rsidR="00826D80" w:rsidRPr="00F85908">
              <w:rPr>
                <w:bCs/>
                <w:color w:val="000000" w:themeColor="text1"/>
                <w:sz w:val="22"/>
                <w:szCs w:val="22"/>
              </w:rPr>
              <w:t xml:space="preserve"> </w:t>
            </w:r>
          </w:p>
        </w:tc>
        <w:tc>
          <w:tcPr>
            <w:tcW w:w="3690" w:type="dxa"/>
            <w:shd w:val="clear" w:color="auto" w:fill="auto"/>
          </w:tcPr>
          <w:p w14:paraId="3CAF92EB" w14:textId="77777777" w:rsidR="00E652AC" w:rsidRPr="00F85908" w:rsidRDefault="00531C49" w:rsidP="006C12CB">
            <w:pPr>
              <w:autoSpaceDE w:val="0"/>
              <w:autoSpaceDN w:val="0"/>
              <w:adjustRightInd w:val="0"/>
              <w:rPr>
                <w:b/>
                <w:color w:val="000000"/>
                <w:sz w:val="22"/>
                <w:szCs w:val="22"/>
              </w:rPr>
            </w:pPr>
            <w:r w:rsidRPr="00F85908">
              <w:rPr>
                <w:b/>
                <w:color w:val="000000"/>
                <w:sz w:val="22"/>
                <w:szCs w:val="22"/>
              </w:rPr>
              <w:t>March 8</w:t>
            </w:r>
            <w:r w:rsidRPr="00F85908">
              <w:rPr>
                <w:b/>
                <w:color w:val="000000"/>
                <w:sz w:val="22"/>
                <w:szCs w:val="22"/>
                <w:vertAlign w:val="superscript"/>
              </w:rPr>
              <w:t>th</w:t>
            </w:r>
            <w:r w:rsidRPr="00F85908">
              <w:rPr>
                <w:b/>
                <w:color w:val="000000"/>
                <w:sz w:val="22"/>
                <w:szCs w:val="22"/>
              </w:rPr>
              <w:t>, 11:59 pm, Brightspace dropbox</w:t>
            </w:r>
          </w:p>
          <w:p w14:paraId="095D8E63" w14:textId="3F124115" w:rsidR="00531C49" w:rsidRPr="00F85908" w:rsidRDefault="00531C49" w:rsidP="006C12CB">
            <w:pPr>
              <w:autoSpaceDE w:val="0"/>
              <w:autoSpaceDN w:val="0"/>
              <w:adjustRightInd w:val="0"/>
              <w:rPr>
                <w:rFonts w:eastAsiaTheme="minorHAnsi"/>
                <w:sz w:val="22"/>
                <w:szCs w:val="22"/>
                <w:lang w:val="en-US"/>
              </w:rPr>
            </w:pPr>
          </w:p>
        </w:tc>
      </w:tr>
      <w:tr w:rsidR="00E35C40" w:rsidRPr="00F85908" w14:paraId="515C747E" w14:textId="77777777" w:rsidTr="00E652AC">
        <w:tc>
          <w:tcPr>
            <w:tcW w:w="4068" w:type="dxa"/>
            <w:shd w:val="clear" w:color="auto" w:fill="auto"/>
          </w:tcPr>
          <w:p w14:paraId="69D2F74E" w14:textId="77777777" w:rsidR="00E35C40" w:rsidRPr="00F85908" w:rsidRDefault="00E35C40" w:rsidP="00A87DDA">
            <w:pPr>
              <w:autoSpaceDE w:val="0"/>
              <w:autoSpaceDN w:val="0"/>
              <w:adjustRightInd w:val="0"/>
              <w:rPr>
                <w:b/>
                <w:color w:val="000000" w:themeColor="text1"/>
                <w:sz w:val="22"/>
                <w:szCs w:val="22"/>
              </w:rPr>
            </w:pPr>
            <w:r w:rsidRPr="00F85908">
              <w:rPr>
                <w:b/>
                <w:color w:val="000000" w:themeColor="text1"/>
                <w:sz w:val="22"/>
                <w:szCs w:val="22"/>
              </w:rPr>
              <w:t>Research Proposal</w:t>
            </w:r>
            <w:r w:rsidR="005B6E9F" w:rsidRPr="00F85908">
              <w:rPr>
                <w:b/>
                <w:color w:val="000000" w:themeColor="text1"/>
                <w:sz w:val="22"/>
                <w:szCs w:val="22"/>
              </w:rPr>
              <w:t xml:space="preserve"> and annotated bibliography</w:t>
            </w:r>
          </w:p>
        </w:tc>
        <w:tc>
          <w:tcPr>
            <w:tcW w:w="1327" w:type="dxa"/>
            <w:shd w:val="clear" w:color="auto" w:fill="auto"/>
          </w:tcPr>
          <w:p w14:paraId="5D665F19" w14:textId="77777777" w:rsidR="00E35C40" w:rsidRPr="00F85908" w:rsidRDefault="00E35C40" w:rsidP="00F4213A">
            <w:pPr>
              <w:autoSpaceDE w:val="0"/>
              <w:autoSpaceDN w:val="0"/>
              <w:adjustRightInd w:val="0"/>
              <w:rPr>
                <w:bCs/>
                <w:color w:val="000000" w:themeColor="text1"/>
                <w:sz w:val="22"/>
                <w:szCs w:val="22"/>
              </w:rPr>
            </w:pPr>
            <w:r w:rsidRPr="00F85908">
              <w:rPr>
                <w:color w:val="000000" w:themeColor="text1"/>
                <w:sz w:val="22"/>
                <w:szCs w:val="22"/>
              </w:rPr>
              <w:t>2</w:t>
            </w:r>
            <w:r w:rsidR="00452E49" w:rsidRPr="00F85908">
              <w:rPr>
                <w:color w:val="000000" w:themeColor="text1"/>
                <w:sz w:val="22"/>
                <w:szCs w:val="22"/>
              </w:rPr>
              <w:t>0</w:t>
            </w:r>
            <w:r w:rsidRPr="00F85908">
              <w:rPr>
                <w:color w:val="000000" w:themeColor="text1"/>
                <w:sz w:val="22"/>
                <w:szCs w:val="22"/>
              </w:rPr>
              <w:t>%</w:t>
            </w:r>
          </w:p>
          <w:p w14:paraId="3B5B3446" w14:textId="77777777" w:rsidR="00E35C40" w:rsidRPr="00F85908" w:rsidRDefault="00E35C40" w:rsidP="00F4213A">
            <w:pPr>
              <w:autoSpaceDE w:val="0"/>
              <w:autoSpaceDN w:val="0"/>
              <w:adjustRightInd w:val="0"/>
              <w:rPr>
                <w:bCs/>
                <w:color w:val="000000" w:themeColor="text1"/>
                <w:sz w:val="22"/>
                <w:szCs w:val="22"/>
              </w:rPr>
            </w:pPr>
          </w:p>
        </w:tc>
        <w:tc>
          <w:tcPr>
            <w:tcW w:w="3690" w:type="dxa"/>
            <w:shd w:val="clear" w:color="auto" w:fill="auto"/>
          </w:tcPr>
          <w:p w14:paraId="247323A3" w14:textId="1F409554" w:rsidR="00E652AC" w:rsidRPr="00F85908" w:rsidRDefault="00E652AC" w:rsidP="00F4213A">
            <w:pPr>
              <w:autoSpaceDE w:val="0"/>
              <w:autoSpaceDN w:val="0"/>
              <w:adjustRightInd w:val="0"/>
              <w:rPr>
                <w:bCs/>
                <w:color w:val="000000" w:themeColor="text1"/>
                <w:sz w:val="22"/>
                <w:szCs w:val="22"/>
              </w:rPr>
            </w:pPr>
            <w:r w:rsidRPr="00F85908">
              <w:rPr>
                <w:bCs/>
                <w:color w:val="000000" w:themeColor="text1"/>
                <w:sz w:val="22"/>
                <w:szCs w:val="22"/>
              </w:rPr>
              <w:t xml:space="preserve"> 2 pages double space</w:t>
            </w:r>
            <w:r w:rsidR="00452E49" w:rsidRPr="00F85908">
              <w:rPr>
                <w:bCs/>
                <w:color w:val="000000" w:themeColor="text1"/>
                <w:sz w:val="22"/>
                <w:szCs w:val="22"/>
              </w:rPr>
              <w:t>d, font 12,</w:t>
            </w:r>
            <w:r w:rsidRPr="00F85908">
              <w:rPr>
                <w:bCs/>
                <w:color w:val="000000" w:themeColor="text1"/>
                <w:sz w:val="22"/>
                <w:szCs w:val="22"/>
              </w:rPr>
              <w:t xml:space="preserve"> long with </w:t>
            </w:r>
            <w:r w:rsidR="00452E49" w:rsidRPr="00F85908">
              <w:rPr>
                <w:bCs/>
                <w:color w:val="000000" w:themeColor="text1"/>
                <w:sz w:val="22"/>
                <w:szCs w:val="22"/>
              </w:rPr>
              <w:t xml:space="preserve">an </w:t>
            </w:r>
            <w:r w:rsidRPr="00F85908">
              <w:rPr>
                <w:bCs/>
                <w:color w:val="000000" w:themeColor="text1"/>
                <w:sz w:val="22"/>
                <w:szCs w:val="22"/>
              </w:rPr>
              <w:t xml:space="preserve">annotated </w:t>
            </w:r>
            <w:r w:rsidR="00452E49" w:rsidRPr="00F85908">
              <w:rPr>
                <w:bCs/>
                <w:color w:val="000000" w:themeColor="text1"/>
                <w:sz w:val="22"/>
                <w:szCs w:val="22"/>
              </w:rPr>
              <w:t>bibliography</w:t>
            </w:r>
            <w:r w:rsidR="00A202FA" w:rsidRPr="00F85908">
              <w:rPr>
                <w:bCs/>
                <w:color w:val="000000" w:themeColor="text1"/>
                <w:sz w:val="22"/>
                <w:szCs w:val="22"/>
              </w:rPr>
              <w:t xml:space="preserve"> which</w:t>
            </w:r>
            <w:r w:rsidRPr="00F85908">
              <w:rPr>
                <w:bCs/>
                <w:color w:val="000000" w:themeColor="text1"/>
                <w:sz w:val="22"/>
                <w:szCs w:val="22"/>
              </w:rPr>
              <w:t xml:space="preserve"> must use 3 sources.</w:t>
            </w:r>
          </w:p>
          <w:p w14:paraId="3BA3794B" w14:textId="478B2ECF" w:rsidR="00E35C40" w:rsidRPr="00F85908" w:rsidRDefault="005B6E9F" w:rsidP="00F4213A">
            <w:pPr>
              <w:autoSpaceDE w:val="0"/>
              <w:autoSpaceDN w:val="0"/>
              <w:adjustRightInd w:val="0"/>
              <w:rPr>
                <w:b/>
                <w:color w:val="000000" w:themeColor="text1"/>
                <w:sz w:val="22"/>
                <w:szCs w:val="22"/>
              </w:rPr>
            </w:pPr>
            <w:r w:rsidRPr="00F85908">
              <w:rPr>
                <w:b/>
                <w:color w:val="000000" w:themeColor="text1"/>
                <w:sz w:val="22"/>
                <w:szCs w:val="22"/>
              </w:rPr>
              <w:t>Due February 1</w:t>
            </w:r>
            <w:r w:rsidR="00531C49" w:rsidRPr="00F85908">
              <w:rPr>
                <w:b/>
                <w:color w:val="000000" w:themeColor="text1"/>
                <w:sz w:val="22"/>
                <w:szCs w:val="22"/>
              </w:rPr>
              <w:t>6</w:t>
            </w:r>
            <w:r w:rsidRPr="00F85908">
              <w:rPr>
                <w:b/>
                <w:color w:val="000000" w:themeColor="text1"/>
                <w:sz w:val="22"/>
                <w:szCs w:val="22"/>
                <w:vertAlign w:val="superscript"/>
              </w:rPr>
              <w:t>th</w:t>
            </w:r>
            <w:r w:rsidR="00826D80" w:rsidRPr="00F85908">
              <w:rPr>
                <w:b/>
                <w:color w:val="000000" w:themeColor="text1"/>
                <w:sz w:val="22"/>
                <w:szCs w:val="22"/>
                <w:vertAlign w:val="superscript"/>
              </w:rPr>
              <w:t>,</w:t>
            </w:r>
            <w:r w:rsidRPr="00F85908">
              <w:rPr>
                <w:b/>
                <w:color w:val="000000" w:themeColor="text1"/>
                <w:sz w:val="22"/>
                <w:szCs w:val="22"/>
              </w:rPr>
              <w:t xml:space="preserve"> at 11:59 pm</w:t>
            </w:r>
            <w:r w:rsidR="00F6498D" w:rsidRPr="00F85908">
              <w:rPr>
                <w:b/>
                <w:color w:val="000000" w:themeColor="text1"/>
                <w:sz w:val="22"/>
                <w:szCs w:val="22"/>
              </w:rPr>
              <w:t xml:space="preserve"> in the Brightspace dropbox</w:t>
            </w:r>
          </w:p>
          <w:p w14:paraId="09710F16" w14:textId="77777777" w:rsidR="00E652AC" w:rsidRPr="00F85908" w:rsidRDefault="00E652AC" w:rsidP="00F4213A">
            <w:pPr>
              <w:autoSpaceDE w:val="0"/>
              <w:autoSpaceDN w:val="0"/>
              <w:adjustRightInd w:val="0"/>
              <w:rPr>
                <w:bCs/>
                <w:color w:val="000000" w:themeColor="text1"/>
                <w:sz w:val="22"/>
                <w:szCs w:val="22"/>
              </w:rPr>
            </w:pPr>
          </w:p>
        </w:tc>
      </w:tr>
      <w:tr w:rsidR="00E35C40" w:rsidRPr="00F85908" w14:paraId="7C5B1CB8" w14:textId="77777777" w:rsidTr="00E652AC">
        <w:tc>
          <w:tcPr>
            <w:tcW w:w="4068" w:type="dxa"/>
            <w:shd w:val="clear" w:color="auto" w:fill="auto"/>
          </w:tcPr>
          <w:p w14:paraId="24A0E9A6" w14:textId="77777777" w:rsidR="00E35C40" w:rsidRPr="00F85908" w:rsidRDefault="00E35C40" w:rsidP="00F4213A">
            <w:pPr>
              <w:autoSpaceDE w:val="0"/>
              <w:autoSpaceDN w:val="0"/>
              <w:adjustRightInd w:val="0"/>
              <w:rPr>
                <w:b/>
                <w:color w:val="000000" w:themeColor="text1"/>
                <w:sz w:val="22"/>
                <w:szCs w:val="22"/>
              </w:rPr>
            </w:pPr>
            <w:r w:rsidRPr="00F85908">
              <w:rPr>
                <w:b/>
                <w:color w:val="000000" w:themeColor="text1"/>
                <w:sz w:val="22"/>
                <w:szCs w:val="22"/>
              </w:rPr>
              <w:t xml:space="preserve">Seminar Reading presentation </w:t>
            </w:r>
            <w:r w:rsidR="00826D80" w:rsidRPr="00F85908">
              <w:rPr>
                <w:b/>
                <w:color w:val="000000" w:themeColor="text1"/>
                <w:sz w:val="22"/>
                <w:szCs w:val="22"/>
              </w:rPr>
              <w:t>and participation</w:t>
            </w:r>
          </w:p>
          <w:p w14:paraId="62EDD3C6" w14:textId="79E09DF5" w:rsidR="00F6498D" w:rsidRPr="00F85908" w:rsidRDefault="00F6498D" w:rsidP="00F4213A">
            <w:pPr>
              <w:autoSpaceDE w:val="0"/>
              <w:autoSpaceDN w:val="0"/>
              <w:adjustRightInd w:val="0"/>
              <w:rPr>
                <w:b/>
                <w:color w:val="000000" w:themeColor="text1"/>
                <w:sz w:val="22"/>
                <w:szCs w:val="22"/>
              </w:rPr>
            </w:pPr>
            <w:r w:rsidRPr="00F85908">
              <w:rPr>
                <w:b/>
                <w:color w:val="000000" w:themeColor="text1"/>
                <w:sz w:val="22"/>
                <w:szCs w:val="22"/>
              </w:rPr>
              <w:t>15 % for presentation – 10 % for participation.</w:t>
            </w:r>
          </w:p>
        </w:tc>
        <w:tc>
          <w:tcPr>
            <w:tcW w:w="1327" w:type="dxa"/>
            <w:shd w:val="clear" w:color="auto" w:fill="auto"/>
          </w:tcPr>
          <w:p w14:paraId="58E23024" w14:textId="006E5947" w:rsidR="00E35C40" w:rsidRPr="00F85908" w:rsidRDefault="00E35C40" w:rsidP="00F4213A">
            <w:pPr>
              <w:autoSpaceDE w:val="0"/>
              <w:autoSpaceDN w:val="0"/>
              <w:adjustRightInd w:val="0"/>
              <w:rPr>
                <w:bCs/>
                <w:color w:val="000000" w:themeColor="text1"/>
                <w:sz w:val="22"/>
                <w:szCs w:val="22"/>
              </w:rPr>
            </w:pPr>
            <w:r w:rsidRPr="00F85908">
              <w:rPr>
                <w:bCs/>
                <w:color w:val="000000" w:themeColor="text1"/>
                <w:sz w:val="22"/>
                <w:szCs w:val="22"/>
              </w:rPr>
              <w:t>2</w:t>
            </w:r>
            <w:r w:rsidR="00826D80" w:rsidRPr="00F85908">
              <w:rPr>
                <w:bCs/>
                <w:color w:val="000000" w:themeColor="text1"/>
                <w:sz w:val="22"/>
                <w:szCs w:val="22"/>
              </w:rPr>
              <w:t>5</w:t>
            </w:r>
            <w:r w:rsidR="008A4E72" w:rsidRPr="00F85908">
              <w:rPr>
                <w:bCs/>
                <w:color w:val="000000" w:themeColor="text1"/>
                <w:sz w:val="22"/>
                <w:szCs w:val="22"/>
              </w:rPr>
              <w:t>%</w:t>
            </w:r>
          </w:p>
        </w:tc>
        <w:tc>
          <w:tcPr>
            <w:tcW w:w="3690" w:type="dxa"/>
            <w:shd w:val="clear" w:color="auto" w:fill="auto"/>
          </w:tcPr>
          <w:p w14:paraId="534C0202" w14:textId="77777777" w:rsidR="00E35C40" w:rsidRPr="00F85908" w:rsidRDefault="004E0557" w:rsidP="00F4213A">
            <w:pPr>
              <w:autoSpaceDE w:val="0"/>
              <w:autoSpaceDN w:val="0"/>
              <w:adjustRightInd w:val="0"/>
              <w:rPr>
                <w:rFonts w:eastAsiaTheme="minorHAnsi"/>
                <w:sz w:val="22"/>
                <w:szCs w:val="22"/>
                <w:lang w:val="en-US"/>
              </w:rPr>
            </w:pPr>
            <w:r w:rsidRPr="00F85908">
              <w:rPr>
                <w:bCs/>
                <w:color w:val="000000" w:themeColor="text1"/>
                <w:sz w:val="22"/>
                <w:szCs w:val="22"/>
              </w:rPr>
              <w:t>Individual readings to be a</w:t>
            </w:r>
            <w:r w:rsidR="005B6E9F" w:rsidRPr="00F85908">
              <w:rPr>
                <w:bCs/>
                <w:color w:val="000000" w:themeColor="text1"/>
                <w:sz w:val="22"/>
                <w:szCs w:val="22"/>
              </w:rPr>
              <w:t>ssigned during the 1</w:t>
            </w:r>
            <w:r w:rsidR="005B6E9F" w:rsidRPr="00F85908">
              <w:rPr>
                <w:bCs/>
                <w:color w:val="000000" w:themeColor="text1"/>
                <w:sz w:val="22"/>
                <w:szCs w:val="22"/>
                <w:vertAlign w:val="superscript"/>
              </w:rPr>
              <w:t>st</w:t>
            </w:r>
            <w:r w:rsidR="005B6E9F" w:rsidRPr="00F85908">
              <w:rPr>
                <w:bCs/>
                <w:color w:val="000000" w:themeColor="text1"/>
                <w:sz w:val="22"/>
                <w:szCs w:val="22"/>
              </w:rPr>
              <w:t xml:space="preserve"> class. </w:t>
            </w:r>
            <w:r w:rsidR="006C12CB" w:rsidRPr="00F85908">
              <w:rPr>
                <w:rFonts w:eastAsiaTheme="minorHAnsi"/>
                <w:sz w:val="22"/>
                <w:szCs w:val="22"/>
                <w:lang w:val="en-US"/>
              </w:rPr>
              <w:t xml:space="preserve">Attendance and </w:t>
            </w:r>
            <w:r w:rsidR="00520903" w:rsidRPr="00F85908">
              <w:rPr>
                <w:rFonts w:eastAsiaTheme="minorHAnsi"/>
                <w:sz w:val="22"/>
                <w:szCs w:val="22"/>
                <w:lang w:val="en-US"/>
              </w:rPr>
              <w:t>participation in</w:t>
            </w:r>
            <w:r w:rsidR="006C12CB" w:rsidRPr="00F85908">
              <w:rPr>
                <w:rFonts w:eastAsiaTheme="minorHAnsi"/>
                <w:sz w:val="22"/>
                <w:szCs w:val="22"/>
                <w:lang w:val="en-US"/>
              </w:rPr>
              <w:t xml:space="preserve"> seminar class meetings is required for active engagement of the material in class.  </w:t>
            </w:r>
          </w:p>
          <w:p w14:paraId="3CD2C1A1" w14:textId="6FC77E7A" w:rsidR="00A21F64" w:rsidRPr="00F85908" w:rsidRDefault="00A21F64" w:rsidP="00F4213A">
            <w:pPr>
              <w:autoSpaceDE w:val="0"/>
              <w:autoSpaceDN w:val="0"/>
              <w:adjustRightInd w:val="0"/>
              <w:rPr>
                <w:rFonts w:eastAsiaTheme="minorHAnsi"/>
                <w:sz w:val="22"/>
                <w:szCs w:val="22"/>
                <w:lang w:val="en-US"/>
              </w:rPr>
            </w:pPr>
          </w:p>
        </w:tc>
      </w:tr>
      <w:tr w:rsidR="00E35C40" w:rsidRPr="00F85908" w14:paraId="7B5E8C9F" w14:textId="77777777" w:rsidTr="00E652AC">
        <w:tc>
          <w:tcPr>
            <w:tcW w:w="4068" w:type="dxa"/>
            <w:shd w:val="clear" w:color="auto" w:fill="auto"/>
          </w:tcPr>
          <w:p w14:paraId="4E69B9E0" w14:textId="77777777" w:rsidR="00E35C40" w:rsidRPr="00F85908" w:rsidRDefault="00E35C40" w:rsidP="00F4213A">
            <w:pPr>
              <w:autoSpaceDE w:val="0"/>
              <w:autoSpaceDN w:val="0"/>
              <w:adjustRightInd w:val="0"/>
              <w:rPr>
                <w:color w:val="000000" w:themeColor="text1"/>
                <w:sz w:val="22"/>
                <w:szCs w:val="22"/>
              </w:rPr>
            </w:pPr>
            <w:r w:rsidRPr="00F85908">
              <w:rPr>
                <w:rStyle w:val="Strong"/>
                <w:color w:val="000000" w:themeColor="text1"/>
                <w:sz w:val="22"/>
                <w:szCs w:val="22"/>
              </w:rPr>
              <w:t>Final Paper</w:t>
            </w:r>
          </w:p>
        </w:tc>
        <w:tc>
          <w:tcPr>
            <w:tcW w:w="1327" w:type="dxa"/>
            <w:shd w:val="clear" w:color="auto" w:fill="auto"/>
          </w:tcPr>
          <w:p w14:paraId="490CAA1B" w14:textId="77777777" w:rsidR="00E35C40" w:rsidRPr="00F85908" w:rsidRDefault="00E35C40" w:rsidP="00F4213A">
            <w:pPr>
              <w:autoSpaceDE w:val="0"/>
              <w:autoSpaceDN w:val="0"/>
              <w:adjustRightInd w:val="0"/>
              <w:rPr>
                <w:bCs/>
                <w:color w:val="000000" w:themeColor="text1"/>
                <w:sz w:val="22"/>
                <w:szCs w:val="22"/>
              </w:rPr>
            </w:pPr>
            <w:r w:rsidRPr="00F85908">
              <w:rPr>
                <w:bCs/>
                <w:color w:val="000000" w:themeColor="text1"/>
                <w:sz w:val="22"/>
                <w:szCs w:val="22"/>
              </w:rPr>
              <w:t>40</w:t>
            </w:r>
            <w:r w:rsidR="008A4E72" w:rsidRPr="00F85908">
              <w:rPr>
                <w:bCs/>
                <w:color w:val="000000" w:themeColor="text1"/>
                <w:sz w:val="22"/>
                <w:szCs w:val="22"/>
              </w:rPr>
              <w:t>%</w:t>
            </w:r>
          </w:p>
        </w:tc>
        <w:tc>
          <w:tcPr>
            <w:tcW w:w="3690" w:type="dxa"/>
            <w:shd w:val="clear" w:color="auto" w:fill="auto"/>
          </w:tcPr>
          <w:p w14:paraId="05E69E96" w14:textId="63FD301B" w:rsidR="00E35C40" w:rsidRPr="00F85908" w:rsidRDefault="005C5076" w:rsidP="00F4213A">
            <w:pPr>
              <w:autoSpaceDE w:val="0"/>
              <w:autoSpaceDN w:val="0"/>
              <w:adjustRightInd w:val="0"/>
              <w:rPr>
                <w:bCs/>
                <w:color w:val="000000" w:themeColor="text1"/>
                <w:sz w:val="22"/>
                <w:szCs w:val="22"/>
              </w:rPr>
            </w:pPr>
            <w:r w:rsidRPr="00F85908">
              <w:rPr>
                <w:b/>
                <w:color w:val="000000" w:themeColor="text1"/>
                <w:sz w:val="22"/>
                <w:szCs w:val="22"/>
              </w:rPr>
              <w:t xml:space="preserve">Due </w:t>
            </w:r>
            <w:r w:rsidR="00EB68CE" w:rsidRPr="00F85908">
              <w:rPr>
                <w:b/>
                <w:color w:val="000000" w:themeColor="text1"/>
                <w:sz w:val="22"/>
                <w:szCs w:val="22"/>
              </w:rPr>
              <w:t xml:space="preserve">April </w:t>
            </w:r>
            <w:r w:rsidR="00826D80" w:rsidRPr="00F85908">
              <w:rPr>
                <w:b/>
                <w:color w:val="000000" w:themeColor="text1"/>
                <w:sz w:val="22"/>
                <w:szCs w:val="22"/>
              </w:rPr>
              <w:t>1</w:t>
            </w:r>
            <w:r w:rsidR="00F6498D" w:rsidRPr="00F85908">
              <w:rPr>
                <w:b/>
                <w:color w:val="000000" w:themeColor="text1"/>
                <w:sz w:val="22"/>
                <w:szCs w:val="22"/>
              </w:rPr>
              <w:t>0</w:t>
            </w:r>
            <w:r w:rsidR="00023D2E" w:rsidRPr="00F85908">
              <w:rPr>
                <w:b/>
                <w:color w:val="000000" w:themeColor="text1"/>
                <w:sz w:val="22"/>
                <w:szCs w:val="22"/>
                <w:vertAlign w:val="superscript"/>
              </w:rPr>
              <w:t>th</w:t>
            </w:r>
            <w:r w:rsidR="00023D2E" w:rsidRPr="00F85908">
              <w:rPr>
                <w:b/>
                <w:color w:val="000000" w:themeColor="text1"/>
                <w:sz w:val="22"/>
                <w:szCs w:val="22"/>
              </w:rPr>
              <w:t xml:space="preserve"> 202</w:t>
            </w:r>
            <w:r w:rsidR="00F6498D" w:rsidRPr="00F85908">
              <w:rPr>
                <w:b/>
                <w:color w:val="000000" w:themeColor="text1"/>
                <w:sz w:val="22"/>
                <w:szCs w:val="22"/>
              </w:rPr>
              <w:t>4</w:t>
            </w:r>
            <w:r w:rsidR="00023D2E" w:rsidRPr="00F85908">
              <w:rPr>
                <w:bCs/>
                <w:color w:val="000000" w:themeColor="text1"/>
                <w:sz w:val="22"/>
                <w:szCs w:val="22"/>
              </w:rPr>
              <w:t xml:space="preserve"> at 11:59 pm in the Brightspace dropbox</w:t>
            </w:r>
          </w:p>
        </w:tc>
      </w:tr>
      <w:tr w:rsidR="00E35C40" w:rsidRPr="00F85908" w14:paraId="178451E1" w14:textId="77777777" w:rsidTr="00E652AC">
        <w:tc>
          <w:tcPr>
            <w:tcW w:w="4068" w:type="dxa"/>
            <w:shd w:val="clear" w:color="auto" w:fill="auto"/>
          </w:tcPr>
          <w:p w14:paraId="7545AF70" w14:textId="77777777" w:rsidR="00E35C40" w:rsidRPr="00F85908" w:rsidRDefault="00E35C40" w:rsidP="00F4213A">
            <w:pPr>
              <w:autoSpaceDE w:val="0"/>
              <w:autoSpaceDN w:val="0"/>
              <w:adjustRightInd w:val="0"/>
              <w:rPr>
                <w:bCs/>
                <w:color w:val="000000" w:themeColor="text1"/>
                <w:sz w:val="22"/>
                <w:szCs w:val="22"/>
              </w:rPr>
            </w:pPr>
            <w:r w:rsidRPr="00F85908">
              <w:rPr>
                <w:color w:val="000000" w:themeColor="text1"/>
                <w:sz w:val="22"/>
                <w:szCs w:val="22"/>
              </w:rPr>
              <w:t>Total Grade</w:t>
            </w:r>
          </w:p>
        </w:tc>
        <w:tc>
          <w:tcPr>
            <w:tcW w:w="1327" w:type="dxa"/>
            <w:shd w:val="clear" w:color="auto" w:fill="auto"/>
          </w:tcPr>
          <w:p w14:paraId="0D684950" w14:textId="77777777" w:rsidR="00E35C40" w:rsidRPr="00F85908" w:rsidRDefault="00E35C40" w:rsidP="00F4213A">
            <w:pPr>
              <w:autoSpaceDE w:val="0"/>
              <w:autoSpaceDN w:val="0"/>
              <w:adjustRightInd w:val="0"/>
              <w:rPr>
                <w:bCs/>
                <w:color w:val="000000" w:themeColor="text1"/>
                <w:sz w:val="22"/>
                <w:szCs w:val="22"/>
              </w:rPr>
            </w:pPr>
            <w:r w:rsidRPr="00F85908">
              <w:rPr>
                <w:bCs/>
                <w:color w:val="000000" w:themeColor="text1"/>
                <w:sz w:val="22"/>
                <w:szCs w:val="22"/>
              </w:rPr>
              <w:t>100</w:t>
            </w:r>
            <w:r w:rsidR="008A4E72" w:rsidRPr="00F85908">
              <w:rPr>
                <w:bCs/>
                <w:color w:val="000000" w:themeColor="text1"/>
                <w:sz w:val="22"/>
                <w:szCs w:val="22"/>
              </w:rPr>
              <w:t>%</w:t>
            </w:r>
          </w:p>
        </w:tc>
        <w:tc>
          <w:tcPr>
            <w:tcW w:w="3690" w:type="dxa"/>
            <w:shd w:val="clear" w:color="auto" w:fill="auto"/>
          </w:tcPr>
          <w:p w14:paraId="74D12BA5" w14:textId="77777777" w:rsidR="00E35C40" w:rsidRPr="00F85908" w:rsidRDefault="00E35C40" w:rsidP="00F4213A">
            <w:pPr>
              <w:autoSpaceDE w:val="0"/>
              <w:autoSpaceDN w:val="0"/>
              <w:adjustRightInd w:val="0"/>
              <w:rPr>
                <w:bCs/>
                <w:color w:val="000000" w:themeColor="text1"/>
                <w:sz w:val="22"/>
                <w:szCs w:val="22"/>
              </w:rPr>
            </w:pPr>
          </w:p>
        </w:tc>
      </w:tr>
    </w:tbl>
    <w:p w14:paraId="4A45DECF" w14:textId="77777777" w:rsidR="007447FB" w:rsidRPr="00F85908" w:rsidRDefault="007447FB" w:rsidP="007447FB">
      <w:pPr>
        <w:rPr>
          <w:b/>
          <w:smallCaps/>
          <w:color w:val="000000" w:themeColor="text1"/>
          <w:sz w:val="22"/>
          <w:szCs w:val="22"/>
        </w:rPr>
      </w:pPr>
    </w:p>
    <w:p w14:paraId="75817C45" w14:textId="77777777" w:rsidR="007447FB" w:rsidRPr="00F85908" w:rsidRDefault="007447FB" w:rsidP="007447FB">
      <w:pPr>
        <w:pBdr>
          <w:bottom w:val="single" w:sz="4" w:space="1" w:color="auto"/>
        </w:pBdr>
        <w:jc w:val="both"/>
        <w:rPr>
          <w:b/>
          <w:color w:val="000000" w:themeColor="text1"/>
          <w:sz w:val="22"/>
          <w:szCs w:val="22"/>
        </w:rPr>
      </w:pPr>
      <w:r w:rsidRPr="00F85908">
        <w:rPr>
          <w:b/>
          <w:color w:val="000000" w:themeColor="text1"/>
          <w:sz w:val="22"/>
          <w:szCs w:val="22"/>
        </w:rPr>
        <w:t>Evaluative Specifics</w:t>
      </w:r>
    </w:p>
    <w:p w14:paraId="03895171" w14:textId="77777777" w:rsidR="007447FB" w:rsidRPr="00F85908" w:rsidRDefault="007447FB" w:rsidP="007447FB">
      <w:pPr>
        <w:jc w:val="both"/>
        <w:rPr>
          <w:b/>
          <w:color w:val="000000" w:themeColor="text1"/>
          <w:sz w:val="22"/>
          <w:szCs w:val="22"/>
        </w:rPr>
      </w:pPr>
    </w:p>
    <w:p w14:paraId="480305B4" w14:textId="3CC9F549" w:rsidR="009852ED" w:rsidRPr="00F85908" w:rsidRDefault="007447FB" w:rsidP="009852ED">
      <w:pPr>
        <w:jc w:val="both"/>
        <w:rPr>
          <w:b/>
          <w:color w:val="000000"/>
          <w:sz w:val="22"/>
          <w:szCs w:val="22"/>
        </w:rPr>
      </w:pPr>
      <w:r w:rsidRPr="00F85908">
        <w:rPr>
          <w:b/>
          <w:color w:val="000000" w:themeColor="text1"/>
          <w:sz w:val="22"/>
          <w:szCs w:val="22"/>
        </w:rPr>
        <w:t xml:space="preserve">1.  </w:t>
      </w:r>
      <w:r w:rsidR="00810432" w:rsidRPr="00F85908">
        <w:rPr>
          <w:b/>
          <w:color w:val="000000"/>
          <w:sz w:val="22"/>
          <w:szCs w:val="22"/>
        </w:rPr>
        <w:t xml:space="preserve">Fictional Book Review – 15% Due: </w:t>
      </w:r>
      <w:r w:rsidR="00531C49" w:rsidRPr="00F85908">
        <w:rPr>
          <w:b/>
          <w:color w:val="000000"/>
          <w:sz w:val="22"/>
          <w:szCs w:val="22"/>
        </w:rPr>
        <w:t>March 8</w:t>
      </w:r>
      <w:r w:rsidR="00531C49" w:rsidRPr="00F85908">
        <w:rPr>
          <w:b/>
          <w:color w:val="000000"/>
          <w:sz w:val="22"/>
          <w:szCs w:val="22"/>
          <w:vertAlign w:val="superscript"/>
        </w:rPr>
        <w:t>th</w:t>
      </w:r>
      <w:r w:rsidR="00531C49" w:rsidRPr="00F85908">
        <w:rPr>
          <w:b/>
          <w:color w:val="000000"/>
          <w:sz w:val="22"/>
          <w:szCs w:val="22"/>
        </w:rPr>
        <w:t>, 11:59 pm, Brightspace dropbox</w:t>
      </w:r>
    </w:p>
    <w:p w14:paraId="287617B9" w14:textId="55CFBFA7" w:rsidR="00810432" w:rsidRPr="00F85908" w:rsidRDefault="00810432" w:rsidP="00810432">
      <w:pPr>
        <w:spacing w:after="120"/>
        <w:rPr>
          <w:color w:val="000000" w:themeColor="text1"/>
          <w:sz w:val="22"/>
          <w:szCs w:val="22"/>
        </w:rPr>
      </w:pPr>
      <w:r w:rsidRPr="00F85908">
        <w:rPr>
          <w:color w:val="000000" w:themeColor="text1"/>
          <w:sz w:val="22"/>
          <w:szCs w:val="22"/>
        </w:rPr>
        <w:t xml:space="preserve">A critical review of a book is not a summary but rather, it must reflect on and </w:t>
      </w:r>
      <w:r w:rsidRPr="00F85908">
        <w:rPr>
          <w:rStyle w:val="Strong"/>
          <w:color w:val="000000" w:themeColor="text1"/>
          <w:sz w:val="22"/>
          <w:szCs w:val="22"/>
        </w:rPr>
        <w:t>evaluate</w:t>
      </w:r>
      <w:r w:rsidRPr="00F85908">
        <w:rPr>
          <w:color w:val="000000" w:themeColor="text1"/>
          <w:sz w:val="22"/>
          <w:szCs w:val="22"/>
        </w:rPr>
        <w:t xml:space="preserve"> the work in the light of specific issues and theoretical concerns in relationship to this course.   To this end, you will be reviewing a fictional novel that is associated with the themes of this course. </w:t>
      </w:r>
      <w:r w:rsidRPr="00F85908">
        <w:rPr>
          <w:color w:val="000000" w:themeColor="text1"/>
          <w:sz w:val="22"/>
          <w:szCs w:val="22"/>
          <w:shd w:val="clear" w:color="auto" w:fill="FFFFFF"/>
        </w:rPr>
        <w:t xml:space="preserve">Choose a book about a migration issue or diaspora community that you are interested in, which you could potentially use for your final capstone project as well. </w:t>
      </w:r>
      <w:r w:rsidRPr="00F85908">
        <w:rPr>
          <w:color w:val="000000" w:themeColor="text1"/>
          <w:sz w:val="22"/>
          <w:szCs w:val="22"/>
        </w:rPr>
        <w:t xml:space="preserve">Cross-cultural fictional literature can </w:t>
      </w:r>
      <w:r w:rsidR="00531C49" w:rsidRPr="00F85908">
        <w:rPr>
          <w:color w:val="000000" w:themeColor="text1"/>
          <w:sz w:val="22"/>
          <w:szCs w:val="22"/>
        </w:rPr>
        <w:t>allow</w:t>
      </w:r>
      <w:r w:rsidRPr="00F85908">
        <w:rPr>
          <w:color w:val="000000" w:themeColor="text1"/>
          <w:sz w:val="22"/>
          <w:szCs w:val="22"/>
        </w:rPr>
        <w:t xml:space="preserve"> us to see the differences and similarities, the challenges and hardships, and the dreams that are associated with migration and diaspora that are often unarticulated.   </w:t>
      </w:r>
    </w:p>
    <w:p w14:paraId="5578D744" w14:textId="62BF42E7" w:rsidR="00810432" w:rsidRPr="00F85908" w:rsidRDefault="00810432" w:rsidP="00810432">
      <w:pPr>
        <w:pStyle w:val="NormalWeb"/>
        <w:spacing w:before="0" w:beforeAutospacing="0" w:after="120" w:afterAutospacing="0"/>
        <w:rPr>
          <w:sz w:val="22"/>
          <w:szCs w:val="22"/>
        </w:rPr>
      </w:pPr>
      <w:r w:rsidRPr="00F85908">
        <w:rPr>
          <w:color w:val="000000" w:themeColor="text1"/>
          <w:sz w:val="22"/>
          <w:szCs w:val="22"/>
        </w:rPr>
        <w:t xml:space="preserve"> Your book review that should address the following types of questions:  What is the specific topic of the book or article? What overall purpose does it seem to have? For what readership is it written? What role does the background of the author play in the writing of the book? Does he or she noticeably have a bias? Is it reflected of the theoretical issues and debates that are discussed with regards to migration and diaspora studies?   How is this material used to discuss their positionality or narrative within the book? What are the social, cultural, economic, religious or </w:t>
      </w:r>
      <w:r w:rsidRPr="00F85908">
        <w:rPr>
          <w:sz w:val="22"/>
          <w:szCs w:val="22"/>
        </w:rPr>
        <w:t xml:space="preserve">political elements highlighted within the </w:t>
      </w:r>
      <w:r w:rsidR="00531C49" w:rsidRPr="00F85908">
        <w:rPr>
          <w:sz w:val="22"/>
          <w:szCs w:val="22"/>
        </w:rPr>
        <w:t>book’s</w:t>
      </w:r>
      <w:r w:rsidRPr="00F85908">
        <w:rPr>
          <w:sz w:val="22"/>
          <w:szCs w:val="22"/>
        </w:rPr>
        <w:t xml:space="preserve"> discussion? What are your own reactions and considered opinions regarding the work?</w:t>
      </w:r>
    </w:p>
    <w:p w14:paraId="17E73B59" w14:textId="1746AF0D" w:rsidR="00810432" w:rsidRPr="00F85908" w:rsidRDefault="00810432" w:rsidP="00810432">
      <w:pPr>
        <w:spacing w:after="120"/>
        <w:rPr>
          <w:sz w:val="22"/>
          <w:szCs w:val="22"/>
        </w:rPr>
      </w:pPr>
      <w:r w:rsidRPr="00F85908">
        <w:rPr>
          <w:sz w:val="22"/>
          <w:szCs w:val="22"/>
          <w:shd w:val="clear" w:color="auto" w:fill="FFFFFF"/>
        </w:rPr>
        <w:t>A list of my favourite books is at the back of this course outline in Appendix 1 of this course syllabus.  It is not mandatory for you to use one of these books; you may select any other fictional book that is related to the course subject matter. If you are unsure of your selection, please come and see me.</w:t>
      </w:r>
    </w:p>
    <w:p w14:paraId="1CDC9189" w14:textId="77777777" w:rsidR="00810432" w:rsidRPr="00F85908" w:rsidRDefault="00810432" w:rsidP="00810432">
      <w:pPr>
        <w:pStyle w:val="NormalWeb"/>
        <w:spacing w:before="0" w:beforeAutospacing="0" w:after="120" w:afterAutospacing="0"/>
        <w:rPr>
          <w:color w:val="000000" w:themeColor="text1"/>
          <w:sz w:val="22"/>
          <w:szCs w:val="22"/>
        </w:rPr>
      </w:pPr>
      <w:r w:rsidRPr="00F85908">
        <w:rPr>
          <w:color w:val="000000" w:themeColor="text1"/>
          <w:sz w:val="22"/>
          <w:szCs w:val="22"/>
        </w:rPr>
        <w:lastRenderedPageBreak/>
        <w:t>The book review must be 4-5 pages long, double-spaced, font 12 Times Roman excluding your title page and reference page.  Be sure to cite all quoted or paraphrased materials.  It is to be handed in at the beginning of class.</w:t>
      </w:r>
    </w:p>
    <w:p w14:paraId="607B14A7" w14:textId="77777777" w:rsidR="00A21F64" w:rsidRPr="00F85908" w:rsidRDefault="00A21F64" w:rsidP="009852ED">
      <w:pPr>
        <w:jc w:val="both"/>
        <w:rPr>
          <w:rFonts w:ascii="Calibri" w:hAnsi="Calibri" w:cs="Calibri"/>
          <w:color w:val="000000"/>
          <w:sz w:val="22"/>
          <w:szCs w:val="22"/>
        </w:rPr>
      </w:pPr>
    </w:p>
    <w:p w14:paraId="6B940074" w14:textId="5152D12D" w:rsidR="00A202FA" w:rsidRPr="00F85908" w:rsidRDefault="005B6E9F" w:rsidP="00A202FA">
      <w:pPr>
        <w:autoSpaceDE w:val="0"/>
        <w:autoSpaceDN w:val="0"/>
        <w:adjustRightInd w:val="0"/>
        <w:rPr>
          <w:bCs/>
          <w:color w:val="000000" w:themeColor="text1"/>
          <w:sz w:val="22"/>
          <w:szCs w:val="22"/>
        </w:rPr>
      </w:pPr>
      <w:r w:rsidRPr="00F85908">
        <w:rPr>
          <w:b/>
          <w:color w:val="000000" w:themeColor="text1"/>
          <w:sz w:val="22"/>
          <w:szCs w:val="22"/>
          <w:lang w:val="en-GB"/>
        </w:rPr>
        <w:t xml:space="preserve">2.   </w:t>
      </w:r>
      <w:r w:rsidR="0048433A" w:rsidRPr="00F85908">
        <w:rPr>
          <w:b/>
          <w:color w:val="000000" w:themeColor="text1"/>
          <w:sz w:val="22"/>
          <w:szCs w:val="22"/>
          <w:lang w:val="en-GB"/>
        </w:rPr>
        <w:t>Proposal and Annotated Bibliography: 20%</w:t>
      </w:r>
      <w:r w:rsidR="00A202FA" w:rsidRPr="00F85908">
        <w:rPr>
          <w:bCs/>
          <w:color w:val="000000" w:themeColor="text1"/>
          <w:sz w:val="22"/>
          <w:szCs w:val="22"/>
        </w:rPr>
        <w:t xml:space="preserve"> Due </w:t>
      </w:r>
      <w:r w:rsidR="00A202FA" w:rsidRPr="00F85908">
        <w:rPr>
          <w:b/>
          <w:color w:val="000000" w:themeColor="text1"/>
          <w:sz w:val="22"/>
          <w:szCs w:val="22"/>
        </w:rPr>
        <w:t>February 1</w:t>
      </w:r>
      <w:r w:rsidR="00531C49" w:rsidRPr="00F85908">
        <w:rPr>
          <w:b/>
          <w:color w:val="000000" w:themeColor="text1"/>
          <w:sz w:val="22"/>
          <w:szCs w:val="22"/>
        </w:rPr>
        <w:t>6</w:t>
      </w:r>
      <w:r w:rsidR="00A202FA" w:rsidRPr="00F85908">
        <w:rPr>
          <w:b/>
          <w:color w:val="000000" w:themeColor="text1"/>
          <w:sz w:val="22"/>
          <w:szCs w:val="22"/>
          <w:vertAlign w:val="superscript"/>
        </w:rPr>
        <w:t>th</w:t>
      </w:r>
      <w:r w:rsidR="00A202FA" w:rsidRPr="00F85908">
        <w:rPr>
          <w:b/>
          <w:color w:val="000000" w:themeColor="text1"/>
          <w:sz w:val="22"/>
          <w:szCs w:val="22"/>
        </w:rPr>
        <w:t xml:space="preserve"> at 11:59 pm.</w:t>
      </w:r>
      <w:r w:rsidR="00A202FA" w:rsidRPr="00F85908">
        <w:rPr>
          <w:bCs/>
          <w:color w:val="000000" w:themeColor="text1"/>
          <w:sz w:val="22"/>
          <w:szCs w:val="22"/>
        </w:rPr>
        <w:t xml:space="preserve">  </w:t>
      </w:r>
    </w:p>
    <w:p w14:paraId="1A46D500" w14:textId="27E249EB" w:rsidR="0048433A" w:rsidRPr="00F85908" w:rsidRDefault="0048433A" w:rsidP="0048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sz w:val="22"/>
          <w:szCs w:val="22"/>
          <w:lang w:val="en-GB"/>
        </w:rPr>
      </w:pPr>
    </w:p>
    <w:p w14:paraId="2A662E2E" w14:textId="62D8DF18" w:rsidR="00BF251F" w:rsidRPr="00F85908" w:rsidRDefault="0048433A" w:rsidP="0048433A">
      <w:pPr>
        <w:autoSpaceDE w:val="0"/>
        <w:autoSpaceDN w:val="0"/>
        <w:adjustRightInd w:val="0"/>
        <w:rPr>
          <w:color w:val="000000" w:themeColor="text1"/>
          <w:sz w:val="22"/>
          <w:szCs w:val="22"/>
        </w:rPr>
      </w:pPr>
      <w:r w:rsidRPr="00F85908">
        <w:rPr>
          <w:color w:val="000000" w:themeColor="text1"/>
          <w:sz w:val="22"/>
          <w:szCs w:val="22"/>
        </w:rPr>
        <w:t xml:space="preserve">The proposal is an opportunity for you to engage your essay topic and for me to offer insight, </w:t>
      </w:r>
      <w:r w:rsidR="00531C49" w:rsidRPr="00F85908">
        <w:rPr>
          <w:color w:val="000000" w:themeColor="text1"/>
          <w:sz w:val="22"/>
          <w:szCs w:val="22"/>
        </w:rPr>
        <w:t>direction,</w:t>
      </w:r>
      <w:r w:rsidRPr="00F85908">
        <w:rPr>
          <w:color w:val="000000" w:themeColor="text1"/>
          <w:sz w:val="22"/>
          <w:szCs w:val="22"/>
        </w:rPr>
        <w:t xml:space="preserve"> and encouragement. Remember that a proposal is not the final project, but rather a starting point, a work in progress or a framework</w:t>
      </w:r>
      <w:r w:rsidR="00641CB4" w:rsidRPr="00F85908">
        <w:rPr>
          <w:color w:val="000000" w:themeColor="text1"/>
          <w:sz w:val="22"/>
          <w:szCs w:val="22"/>
        </w:rPr>
        <w:t>, so to speak.  It i</w:t>
      </w:r>
      <w:r w:rsidRPr="00F85908">
        <w:rPr>
          <w:color w:val="000000" w:themeColor="text1"/>
          <w:sz w:val="22"/>
          <w:szCs w:val="22"/>
        </w:rPr>
        <w:t xml:space="preserve">s important that you present a strong vision of what you intend to explore with your </w:t>
      </w:r>
      <w:r w:rsidR="005B6E9F" w:rsidRPr="00F85908">
        <w:rPr>
          <w:color w:val="000000" w:themeColor="text1"/>
          <w:sz w:val="22"/>
          <w:szCs w:val="22"/>
        </w:rPr>
        <w:t xml:space="preserve">final </w:t>
      </w:r>
      <w:r w:rsidRPr="00F85908">
        <w:rPr>
          <w:color w:val="000000" w:themeColor="text1"/>
          <w:sz w:val="22"/>
          <w:szCs w:val="22"/>
        </w:rPr>
        <w:t xml:space="preserve">essay, but you need not have worked out all the problems, details and nuances of your argument. </w:t>
      </w:r>
    </w:p>
    <w:p w14:paraId="2D0651A3" w14:textId="77777777" w:rsidR="00BF251F" w:rsidRPr="00F85908" w:rsidRDefault="00BF251F" w:rsidP="0048433A">
      <w:pPr>
        <w:autoSpaceDE w:val="0"/>
        <w:autoSpaceDN w:val="0"/>
        <w:adjustRightInd w:val="0"/>
        <w:rPr>
          <w:color w:val="000000" w:themeColor="text1"/>
          <w:sz w:val="22"/>
          <w:szCs w:val="22"/>
        </w:rPr>
      </w:pPr>
    </w:p>
    <w:p w14:paraId="66769329" w14:textId="4D07BD1B" w:rsidR="0048433A" w:rsidRPr="00F85908" w:rsidRDefault="00491EAA" w:rsidP="0048433A">
      <w:pPr>
        <w:autoSpaceDE w:val="0"/>
        <w:autoSpaceDN w:val="0"/>
        <w:adjustRightInd w:val="0"/>
        <w:rPr>
          <w:color w:val="000000" w:themeColor="text1"/>
          <w:sz w:val="22"/>
          <w:szCs w:val="22"/>
          <w:lang w:eastAsia="en-CA"/>
        </w:rPr>
      </w:pPr>
      <w:r w:rsidRPr="00F85908">
        <w:rPr>
          <w:color w:val="000000" w:themeColor="text1"/>
          <w:sz w:val="22"/>
          <w:szCs w:val="22"/>
        </w:rPr>
        <w:t>Students</w:t>
      </w:r>
      <w:r w:rsidR="00BF251F" w:rsidRPr="00F85908">
        <w:rPr>
          <w:color w:val="000000" w:themeColor="text1"/>
          <w:sz w:val="22"/>
          <w:szCs w:val="22"/>
        </w:rPr>
        <w:t xml:space="preserve"> </w:t>
      </w:r>
      <w:r w:rsidRPr="00F85908">
        <w:rPr>
          <w:color w:val="000000" w:themeColor="text1"/>
          <w:sz w:val="22"/>
          <w:szCs w:val="22"/>
        </w:rPr>
        <w:t>are to</w:t>
      </w:r>
      <w:r w:rsidR="00BF251F" w:rsidRPr="00F85908">
        <w:rPr>
          <w:color w:val="000000" w:themeColor="text1"/>
          <w:sz w:val="22"/>
          <w:szCs w:val="22"/>
        </w:rPr>
        <w:t xml:space="preserve"> prepare a proposal that is</w:t>
      </w:r>
      <w:r w:rsidR="0048433A" w:rsidRPr="00F85908">
        <w:rPr>
          <w:b/>
          <w:bCs/>
          <w:color w:val="000000" w:themeColor="text1"/>
          <w:sz w:val="22"/>
          <w:szCs w:val="22"/>
        </w:rPr>
        <w:t xml:space="preserve"> to </w:t>
      </w:r>
      <w:r w:rsidR="0048433A" w:rsidRPr="00F85908">
        <w:rPr>
          <w:b/>
          <w:color w:val="000000" w:themeColor="text1"/>
          <w:sz w:val="22"/>
          <w:szCs w:val="22"/>
        </w:rPr>
        <w:t>be no longer than 2 pages</w:t>
      </w:r>
      <w:r w:rsidR="0048433A" w:rsidRPr="00F85908">
        <w:rPr>
          <w:color w:val="000000" w:themeColor="text1"/>
          <w:sz w:val="22"/>
          <w:szCs w:val="22"/>
        </w:rPr>
        <w:t xml:space="preserve"> </w:t>
      </w:r>
      <w:r w:rsidR="0048433A" w:rsidRPr="00F85908">
        <w:rPr>
          <w:b/>
          <w:color w:val="000000" w:themeColor="text1"/>
          <w:sz w:val="22"/>
          <w:szCs w:val="22"/>
        </w:rPr>
        <w:t>long</w:t>
      </w:r>
      <w:r w:rsidR="0048433A" w:rsidRPr="00F85908">
        <w:rPr>
          <w:color w:val="000000" w:themeColor="text1"/>
          <w:sz w:val="22"/>
          <w:szCs w:val="22"/>
        </w:rPr>
        <w:t xml:space="preserve"> (</w:t>
      </w:r>
      <w:r w:rsidR="00E652AC" w:rsidRPr="00F85908">
        <w:rPr>
          <w:color w:val="000000" w:themeColor="text1"/>
          <w:sz w:val="22"/>
          <w:szCs w:val="22"/>
        </w:rPr>
        <w:t>12-point</w:t>
      </w:r>
      <w:r w:rsidR="0048433A" w:rsidRPr="00F85908">
        <w:rPr>
          <w:color w:val="000000" w:themeColor="text1"/>
          <w:sz w:val="22"/>
          <w:szCs w:val="22"/>
        </w:rPr>
        <w:t xml:space="preserve"> font, double-spaced), and should include a brief discussion of your main argument and the supporting critiques and evidence you will be using for your position. You may find that this plan needs to change as you do further </w:t>
      </w:r>
      <w:r w:rsidR="00E652AC" w:rsidRPr="00F85908">
        <w:rPr>
          <w:color w:val="000000" w:themeColor="text1"/>
          <w:sz w:val="22"/>
          <w:szCs w:val="22"/>
        </w:rPr>
        <w:t>read</w:t>
      </w:r>
      <w:r w:rsidR="00641CB4" w:rsidRPr="00F85908">
        <w:rPr>
          <w:color w:val="000000" w:themeColor="text1"/>
          <w:sz w:val="22"/>
          <w:szCs w:val="22"/>
        </w:rPr>
        <w:t>ing</w:t>
      </w:r>
      <w:r w:rsidR="0048433A" w:rsidRPr="00F85908">
        <w:rPr>
          <w:color w:val="000000" w:themeColor="text1"/>
          <w:sz w:val="22"/>
          <w:szCs w:val="22"/>
        </w:rPr>
        <w:t xml:space="preserve"> and as you write the final paper. </w:t>
      </w:r>
      <w:r w:rsidR="00641CB4" w:rsidRPr="00F85908">
        <w:rPr>
          <w:color w:val="000000" w:themeColor="text1"/>
          <w:sz w:val="22"/>
          <w:szCs w:val="22"/>
        </w:rPr>
        <w:t>This is acceptable</w:t>
      </w:r>
      <w:r w:rsidR="0048433A" w:rsidRPr="00F85908">
        <w:rPr>
          <w:color w:val="000000" w:themeColor="text1"/>
          <w:sz w:val="22"/>
          <w:szCs w:val="22"/>
        </w:rPr>
        <w:t xml:space="preserve">, however if you are concerned about this, please feel free to </w:t>
      </w:r>
      <w:r w:rsidR="00641CB4" w:rsidRPr="00F85908">
        <w:rPr>
          <w:color w:val="000000" w:themeColor="text1"/>
          <w:sz w:val="22"/>
          <w:szCs w:val="22"/>
        </w:rPr>
        <w:t>make an appointment on Z</w:t>
      </w:r>
      <w:r w:rsidR="00BF251F" w:rsidRPr="00F85908">
        <w:rPr>
          <w:color w:val="000000" w:themeColor="text1"/>
          <w:sz w:val="22"/>
          <w:szCs w:val="22"/>
        </w:rPr>
        <w:t>oom</w:t>
      </w:r>
      <w:r w:rsidR="00641CB4" w:rsidRPr="00F85908">
        <w:rPr>
          <w:color w:val="000000" w:themeColor="text1"/>
          <w:sz w:val="22"/>
          <w:szCs w:val="22"/>
        </w:rPr>
        <w:t xml:space="preserve"> to</w:t>
      </w:r>
      <w:r w:rsidR="0048433A" w:rsidRPr="00F85908">
        <w:rPr>
          <w:color w:val="000000" w:themeColor="text1"/>
          <w:sz w:val="22"/>
          <w:szCs w:val="22"/>
        </w:rPr>
        <w:t xml:space="preserve"> discuss it with me before you hand it in. </w:t>
      </w:r>
      <w:r w:rsidR="00BF251F" w:rsidRPr="00F85908">
        <w:rPr>
          <w:b/>
          <w:i/>
          <w:color w:val="000000" w:themeColor="text1"/>
          <w:sz w:val="22"/>
          <w:szCs w:val="22"/>
        </w:rPr>
        <w:t>This</w:t>
      </w:r>
      <w:r w:rsidR="0048433A" w:rsidRPr="00F85908">
        <w:rPr>
          <w:b/>
          <w:i/>
          <w:color w:val="000000" w:themeColor="text1"/>
          <w:sz w:val="22"/>
          <w:szCs w:val="22"/>
        </w:rPr>
        <w:t xml:space="preserve"> is not an outline.  You must use paragraph form and proper citations.   </w:t>
      </w:r>
      <w:r w:rsidR="0048433A" w:rsidRPr="00F85908">
        <w:rPr>
          <w:color w:val="000000" w:themeColor="text1"/>
          <w:sz w:val="22"/>
          <w:szCs w:val="22"/>
        </w:rPr>
        <w:t>This</w:t>
      </w:r>
      <w:r w:rsidR="00641CB4" w:rsidRPr="00F85908">
        <w:rPr>
          <w:color w:val="000000" w:themeColor="text1"/>
          <w:sz w:val="22"/>
          <w:szCs w:val="22"/>
        </w:rPr>
        <w:t xml:space="preserve"> evaluative component</w:t>
      </w:r>
      <w:r w:rsidR="0048433A" w:rsidRPr="00F85908">
        <w:rPr>
          <w:color w:val="000000" w:themeColor="text1"/>
          <w:sz w:val="22"/>
          <w:szCs w:val="22"/>
        </w:rPr>
        <w:t xml:space="preserve"> is directly related to your paper. You will be required to put together a tentative annotated bibliography of </w:t>
      </w:r>
      <w:r w:rsidR="0048433A" w:rsidRPr="00F85908">
        <w:rPr>
          <w:b/>
          <w:bCs/>
          <w:color w:val="000000" w:themeColor="text1"/>
          <w:sz w:val="22"/>
          <w:szCs w:val="22"/>
        </w:rPr>
        <w:t xml:space="preserve">three (3) </w:t>
      </w:r>
      <w:r w:rsidRPr="00F85908">
        <w:rPr>
          <w:b/>
          <w:bCs/>
          <w:color w:val="000000" w:themeColor="text1"/>
          <w:sz w:val="22"/>
          <w:szCs w:val="22"/>
        </w:rPr>
        <w:t>referenced materials</w:t>
      </w:r>
      <w:r w:rsidR="00E652AC" w:rsidRPr="00F85908">
        <w:rPr>
          <w:color w:val="000000" w:themeColor="text1"/>
          <w:sz w:val="22"/>
          <w:szCs w:val="22"/>
        </w:rPr>
        <w:t xml:space="preserve"> </w:t>
      </w:r>
      <w:r w:rsidR="0048433A" w:rsidRPr="00F85908">
        <w:rPr>
          <w:color w:val="000000" w:themeColor="text1"/>
          <w:sz w:val="22"/>
          <w:szCs w:val="22"/>
        </w:rPr>
        <w:t>that you intend to use for your final paper</w:t>
      </w:r>
      <w:r w:rsidR="00BF251F" w:rsidRPr="00F85908">
        <w:rPr>
          <w:color w:val="000000" w:themeColor="text1"/>
          <w:sz w:val="22"/>
          <w:szCs w:val="22"/>
        </w:rPr>
        <w:t xml:space="preserve"> from </w:t>
      </w:r>
      <w:r w:rsidR="00BF251F" w:rsidRPr="00F85908">
        <w:rPr>
          <w:b/>
          <w:bCs/>
          <w:color w:val="000000" w:themeColor="text1"/>
          <w:sz w:val="22"/>
          <w:szCs w:val="22"/>
        </w:rPr>
        <w:t>outside the course syllabus</w:t>
      </w:r>
      <w:r w:rsidR="00BF251F" w:rsidRPr="00F85908">
        <w:rPr>
          <w:color w:val="000000" w:themeColor="text1"/>
          <w:sz w:val="22"/>
          <w:szCs w:val="22"/>
        </w:rPr>
        <w:t xml:space="preserve">.  </w:t>
      </w:r>
      <w:r w:rsidR="0048433A" w:rsidRPr="00F85908">
        <w:rPr>
          <w:color w:val="000000" w:themeColor="text1"/>
          <w:sz w:val="22"/>
          <w:szCs w:val="22"/>
        </w:rPr>
        <w:t xml:space="preserve"> For each reference, you need to provide the full bibliographic citation for the work in question and a brief description.  This description should be approximately 75-100 words long</w:t>
      </w:r>
      <w:r w:rsidR="0048433A" w:rsidRPr="00F85908">
        <w:rPr>
          <w:b/>
          <w:bCs/>
          <w:color w:val="000000" w:themeColor="text1"/>
          <w:sz w:val="22"/>
          <w:szCs w:val="22"/>
        </w:rPr>
        <w:t>.</w:t>
      </w:r>
      <w:r w:rsidR="0048433A" w:rsidRPr="00F85908">
        <w:rPr>
          <w:color w:val="000000" w:themeColor="text1"/>
          <w:sz w:val="22"/>
          <w:szCs w:val="22"/>
          <w:lang w:eastAsia="en-CA"/>
        </w:rPr>
        <w:t xml:space="preserve"> </w:t>
      </w:r>
      <w:r w:rsidRPr="00F85908">
        <w:rPr>
          <w:color w:val="000000" w:themeColor="text1"/>
          <w:sz w:val="22"/>
          <w:szCs w:val="22"/>
          <w:lang w:eastAsia="en-CA"/>
        </w:rPr>
        <w:t>Proposals and annotated b</w:t>
      </w:r>
      <w:r w:rsidR="0048433A" w:rsidRPr="00F85908">
        <w:rPr>
          <w:color w:val="000000" w:themeColor="text1"/>
          <w:sz w:val="22"/>
          <w:szCs w:val="22"/>
          <w:lang w:eastAsia="en-CA"/>
        </w:rPr>
        <w:t xml:space="preserve">ibliography </w:t>
      </w:r>
      <w:r w:rsidR="00B7023C" w:rsidRPr="00F85908">
        <w:rPr>
          <w:color w:val="000000" w:themeColor="text1"/>
          <w:sz w:val="22"/>
          <w:szCs w:val="22"/>
          <w:lang w:eastAsia="en-CA"/>
        </w:rPr>
        <w:t>is not</w:t>
      </w:r>
      <w:r w:rsidRPr="00F85908">
        <w:rPr>
          <w:color w:val="000000" w:themeColor="text1"/>
          <w:sz w:val="22"/>
          <w:szCs w:val="22"/>
          <w:lang w:eastAsia="en-CA"/>
        </w:rPr>
        <w:t xml:space="preserve"> </w:t>
      </w:r>
      <w:r w:rsidR="0048433A" w:rsidRPr="00F85908">
        <w:rPr>
          <w:color w:val="000000" w:themeColor="text1"/>
          <w:sz w:val="22"/>
          <w:szCs w:val="22"/>
          <w:lang w:eastAsia="en-CA"/>
        </w:rPr>
        <w:t xml:space="preserve">handed in on time </w:t>
      </w:r>
      <w:r w:rsidRPr="00F85908">
        <w:rPr>
          <w:color w:val="000000" w:themeColor="text1"/>
          <w:sz w:val="22"/>
          <w:szCs w:val="22"/>
          <w:lang w:eastAsia="en-CA"/>
        </w:rPr>
        <w:t>will be</w:t>
      </w:r>
      <w:r w:rsidR="0048433A" w:rsidRPr="00F85908">
        <w:rPr>
          <w:color w:val="000000" w:themeColor="text1"/>
          <w:sz w:val="22"/>
          <w:szCs w:val="22"/>
          <w:lang w:eastAsia="en-CA"/>
        </w:rPr>
        <w:t xml:space="preserve"> </w:t>
      </w:r>
      <w:r w:rsidR="0048433A" w:rsidRPr="00F85908">
        <w:rPr>
          <w:b/>
          <w:bCs/>
          <w:color w:val="000000" w:themeColor="text1"/>
          <w:sz w:val="22"/>
          <w:szCs w:val="22"/>
          <w:lang w:eastAsia="en-CA"/>
        </w:rPr>
        <w:t>penalized at a rate of 5% per day</w:t>
      </w:r>
      <w:r w:rsidR="00641CB4" w:rsidRPr="00F85908">
        <w:rPr>
          <w:b/>
          <w:bCs/>
          <w:color w:val="000000" w:themeColor="text1"/>
          <w:sz w:val="22"/>
          <w:szCs w:val="22"/>
          <w:lang w:eastAsia="en-CA"/>
        </w:rPr>
        <w:t>,</w:t>
      </w:r>
      <w:r w:rsidR="0048433A" w:rsidRPr="00F85908">
        <w:rPr>
          <w:b/>
          <w:bCs/>
          <w:color w:val="000000" w:themeColor="text1"/>
          <w:sz w:val="22"/>
          <w:szCs w:val="22"/>
          <w:lang w:eastAsia="en-CA"/>
        </w:rPr>
        <w:t xml:space="preserve"> </w:t>
      </w:r>
      <w:r w:rsidR="0048433A" w:rsidRPr="00F85908">
        <w:rPr>
          <w:color w:val="000000" w:themeColor="text1"/>
          <w:sz w:val="22"/>
          <w:szCs w:val="22"/>
          <w:lang w:eastAsia="en-CA"/>
        </w:rPr>
        <w:t xml:space="preserve">unless you have a valid </w:t>
      </w:r>
      <w:r w:rsidR="00E652AC" w:rsidRPr="00F85908">
        <w:rPr>
          <w:color w:val="000000" w:themeColor="text1"/>
          <w:sz w:val="22"/>
          <w:szCs w:val="22"/>
          <w:lang w:eastAsia="en-CA"/>
        </w:rPr>
        <w:t>reason</w:t>
      </w:r>
      <w:r w:rsidR="0048433A" w:rsidRPr="00F85908">
        <w:rPr>
          <w:color w:val="000000" w:themeColor="text1"/>
          <w:sz w:val="22"/>
          <w:szCs w:val="22"/>
          <w:lang w:eastAsia="en-CA"/>
        </w:rPr>
        <w:t xml:space="preserve"> and/or you have spoken with me in advance. </w:t>
      </w:r>
    </w:p>
    <w:p w14:paraId="6DF86788" w14:textId="77777777" w:rsidR="0048433A" w:rsidRPr="00F85908" w:rsidRDefault="0048433A" w:rsidP="0048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sz w:val="22"/>
          <w:szCs w:val="22"/>
        </w:rPr>
      </w:pPr>
    </w:p>
    <w:p w14:paraId="6DA8ABDD" w14:textId="1FCFF392" w:rsidR="0048433A" w:rsidRPr="00F85908" w:rsidRDefault="00381ABC" w:rsidP="0048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sz w:val="22"/>
          <w:szCs w:val="22"/>
        </w:rPr>
      </w:pPr>
      <w:r w:rsidRPr="00F85908">
        <w:rPr>
          <w:b/>
          <w:color w:val="000000" w:themeColor="text1"/>
          <w:sz w:val="22"/>
          <w:szCs w:val="22"/>
        </w:rPr>
        <w:t xml:space="preserve">3.  </w:t>
      </w:r>
      <w:r w:rsidR="0048433A" w:rsidRPr="00F85908">
        <w:rPr>
          <w:b/>
          <w:color w:val="000000" w:themeColor="text1"/>
          <w:sz w:val="22"/>
          <w:szCs w:val="22"/>
        </w:rPr>
        <w:t xml:space="preserve">Seminar presentation and participation </w:t>
      </w:r>
      <w:r w:rsidR="00B7023C" w:rsidRPr="00F85908">
        <w:rPr>
          <w:b/>
          <w:color w:val="000000" w:themeColor="text1"/>
          <w:sz w:val="22"/>
          <w:szCs w:val="22"/>
        </w:rPr>
        <w:t>–</w:t>
      </w:r>
      <w:r w:rsidR="0048433A" w:rsidRPr="00F85908">
        <w:rPr>
          <w:b/>
          <w:color w:val="000000" w:themeColor="text1"/>
          <w:sz w:val="22"/>
          <w:szCs w:val="22"/>
        </w:rPr>
        <w:t xml:space="preserve"> </w:t>
      </w:r>
      <w:r w:rsidR="00B7023C" w:rsidRPr="00F85908">
        <w:rPr>
          <w:b/>
          <w:color w:val="000000" w:themeColor="text1"/>
          <w:sz w:val="22"/>
          <w:szCs w:val="22"/>
        </w:rPr>
        <w:t xml:space="preserve">Presentation 15 % and overall Participation – 10 % = </w:t>
      </w:r>
      <w:r w:rsidR="0048433A" w:rsidRPr="00F85908">
        <w:rPr>
          <w:b/>
          <w:color w:val="000000" w:themeColor="text1"/>
          <w:sz w:val="22"/>
          <w:szCs w:val="22"/>
        </w:rPr>
        <w:t>25%</w:t>
      </w:r>
    </w:p>
    <w:p w14:paraId="7AD62701" w14:textId="7CEC57BC" w:rsidR="0048433A" w:rsidRPr="00F85908" w:rsidRDefault="0048433A" w:rsidP="0048433A">
      <w:pPr>
        <w:autoSpaceDE w:val="0"/>
        <w:autoSpaceDN w:val="0"/>
        <w:adjustRightInd w:val="0"/>
        <w:rPr>
          <w:color w:val="000000" w:themeColor="text1"/>
          <w:sz w:val="22"/>
          <w:szCs w:val="22"/>
        </w:rPr>
      </w:pPr>
      <w:r w:rsidRPr="00F85908">
        <w:rPr>
          <w:color w:val="000000" w:themeColor="text1"/>
          <w:sz w:val="22"/>
          <w:szCs w:val="22"/>
        </w:rPr>
        <w:t>Throughout weeks 2-1</w:t>
      </w:r>
      <w:r w:rsidR="00381ABC" w:rsidRPr="00F85908">
        <w:rPr>
          <w:color w:val="000000" w:themeColor="text1"/>
          <w:sz w:val="22"/>
          <w:szCs w:val="22"/>
        </w:rPr>
        <w:t>2</w:t>
      </w:r>
      <w:r w:rsidRPr="00F85908">
        <w:rPr>
          <w:color w:val="000000" w:themeColor="text1"/>
          <w:sz w:val="22"/>
          <w:szCs w:val="22"/>
        </w:rPr>
        <w:t xml:space="preserve"> student</w:t>
      </w:r>
      <w:r w:rsidR="00381ABC" w:rsidRPr="00F85908">
        <w:rPr>
          <w:color w:val="000000" w:themeColor="text1"/>
          <w:sz w:val="22"/>
          <w:szCs w:val="22"/>
        </w:rPr>
        <w:t>s</w:t>
      </w:r>
      <w:r w:rsidRPr="00F85908">
        <w:rPr>
          <w:color w:val="000000" w:themeColor="text1"/>
          <w:sz w:val="22"/>
          <w:szCs w:val="22"/>
        </w:rPr>
        <w:t xml:space="preserve"> will be responsible for presenting </w:t>
      </w:r>
      <w:r w:rsidR="00834187" w:rsidRPr="00F85908">
        <w:rPr>
          <w:color w:val="000000" w:themeColor="text1"/>
          <w:sz w:val="22"/>
          <w:szCs w:val="22"/>
        </w:rPr>
        <w:t>one of the</w:t>
      </w:r>
      <w:r w:rsidRPr="00F85908">
        <w:rPr>
          <w:color w:val="000000" w:themeColor="text1"/>
          <w:sz w:val="22"/>
          <w:szCs w:val="22"/>
        </w:rPr>
        <w:t xml:space="preserve"> readings </w:t>
      </w:r>
      <w:r w:rsidR="00381ABC" w:rsidRPr="00F85908">
        <w:rPr>
          <w:color w:val="000000" w:themeColor="text1"/>
          <w:sz w:val="22"/>
          <w:szCs w:val="22"/>
        </w:rPr>
        <w:t>throughout the term</w:t>
      </w:r>
      <w:r w:rsidRPr="00F85908">
        <w:rPr>
          <w:color w:val="000000" w:themeColor="text1"/>
          <w:sz w:val="22"/>
          <w:szCs w:val="22"/>
        </w:rPr>
        <w:t xml:space="preserve"> including raising questions and leading </w:t>
      </w:r>
      <w:r w:rsidR="00381ABC" w:rsidRPr="00F85908">
        <w:rPr>
          <w:color w:val="000000" w:themeColor="text1"/>
          <w:sz w:val="22"/>
          <w:szCs w:val="22"/>
        </w:rPr>
        <w:t>a</w:t>
      </w:r>
      <w:r w:rsidRPr="00F85908">
        <w:rPr>
          <w:color w:val="000000" w:themeColor="text1"/>
          <w:sz w:val="22"/>
          <w:szCs w:val="22"/>
        </w:rPr>
        <w:t xml:space="preserve"> </w:t>
      </w:r>
      <w:r w:rsidR="00B7023C" w:rsidRPr="00F85908">
        <w:rPr>
          <w:color w:val="000000" w:themeColor="text1"/>
          <w:sz w:val="22"/>
          <w:szCs w:val="22"/>
        </w:rPr>
        <w:t>discussion.</w:t>
      </w:r>
      <w:r w:rsidRPr="00F85908">
        <w:rPr>
          <w:color w:val="000000" w:themeColor="text1"/>
          <w:sz w:val="22"/>
          <w:szCs w:val="22"/>
        </w:rPr>
        <w:t xml:space="preserve"> Students are encouraged to discuss the readings and their seminar format with the instructor the week before their presentations</w:t>
      </w:r>
      <w:r w:rsidR="00641CB4" w:rsidRPr="00F85908">
        <w:rPr>
          <w:color w:val="000000" w:themeColor="text1"/>
          <w:sz w:val="22"/>
          <w:szCs w:val="22"/>
        </w:rPr>
        <w:t>,</w:t>
      </w:r>
      <w:r w:rsidRPr="00F85908">
        <w:rPr>
          <w:color w:val="000000" w:themeColor="text1"/>
          <w:sz w:val="22"/>
          <w:szCs w:val="22"/>
        </w:rPr>
        <w:t xml:space="preserve"> if they have any questions. </w:t>
      </w:r>
      <w:r w:rsidR="009159D4" w:rsidRPr="00F85908">
        <w:rPr>
          <w:color w:val="000000" w:themeColor="text1"/>
          <w:sz w:val="22"/>
          <w:szCs w:val="22"/>
        </w:rPr>
        <w:t xml:space="preserve">  A </w:t>
      </w:r>
      <w:r w:rsidR="00B7023C" w:rsidRPr="00F85908">
        <w:rPr>
          <w:color w:val="000000" w:themeColor="text1"/>
          <w:sz w:val="22"/>
          <w:szCs w:val="22"/>
        </w:rPr>
        <w:t>one-page</w:t>
      </w:r>
      <w:r w:rsidR="009159D4" w:rsidRPr="00F85908">
        <w:rPr>
          <w:color w:val="000000" w:themeColor="text1"/>
          <w:sz w:val="22"/>
          <w:szCs w:val="22"/>
        </w:rPr>
        <w:t xml:space="preserve"> summary outline of your key points should be submitted to me before the class for posting </w:t>
      </w:r>
      <w:r w:rsidR="00A202FA" w:rsidRPr="00F85908">
        <w:rPr>
          <w:color w:val="000000" w:themeColor="text1"/>
          <w:sz w:val="22"/>
          <w:szCs w:val="22"/>
        </w:rPr>
        <w:t xml:space="preserve">online </w:t>
      </w:r>
      <w:r w:rsidR="009159D4" w:rsidRPr="00F85908">
        <w:rPr>
          <w:color w:val="000000" w:themeColor="text1"/>
          <w:sz w:val="22"/>
          <w:szCs w:val="22"/>
        </w:rPr>
        <w:t>with your discussion question(s) based on your reading.</w:t>
      </w:r>
      <w:r w:rsidRPr="00F85908">
        <w:rPr>
          <w:color w:val="000000" w:themeColor="text1"/>
          <w:sz w:val="22"/>
          <w:szCs w:val="22"/>
        </w:rPr>
        <w:t xml:space="preserve"> Attention should be paid to the key concepts and terms identified for each week's readings including the following:</w:t>
      </w:r>
    </w:p>
    <w:p w14:paraId="04A35CF5" w14:textId="049C3D3B" w:rsidR="0048433A" w:rsidRPr="00F85908" w:rsidRDefault="0048433A" w:rsidP="0048433A">
      <w:pPr>
        <w:numPr>
          <w:ilvl w:val="0"/>
          <w:numId w:val="24"/>
        </w:numPr>
        <w:autoSpaceDE w:val="0"/>
        <w:autoSpaceDN w:val="0"/>
        <w:adjustRightInd w:val="0"/>
        <w:rPr>
          <w:color w:val="000000" w:themeColor="text1"/>
          <w:sz w:val="22"/>
          <w:szCs w:val="22"/>
        </w:rPr>
      </w:pPr>
      <w:r w:rsidRPr="00F85908">
        <w:rPr>
          <w:color w:val="000000" w:themeColor="text1"/>
          <w:sz w:val="22"/>
          <w:szCs w:val="22"/>
        </w:rPr>
        <w:t xml:space="preserve">A summary of the main argument – including analytical, </w:t>
      </w:r>
      <w:r w:rsidR="00B7023C" w:rsidRPr="00F85908">
        <w:rPr>
          <w:color w:val="000000" w:themeColor="text1"/>
          <w:sz w:val="22"/>
          <w:szCs w:val="22"/>
        </w:rPr>
        <w:t>theoretical,</w:t>
      </w:r>
      <w:r w:rsidRPr="00F85908">
        <w:rPr>
          <w:color w:val="000000" w:themeColor="text1"/>
          <w:sz w:val="22"/>
          <w:szCs w:val="22"/>
        </w:rPr>
        <w:t xml:space="preserve"> and methodological foundations. </w:t>
      </w:r>
    </w:p>
    <w:p w14:paraId="66D12207" w14:textId="1D39DA15" w:rsidR="00A202FA" w:rsidRPr="00F85908" w:rsidRDefault="0048433A" w:rsidP="00A202FA">
      <w:pPr>
        <w:numPr>
          <w:ilvl w:val="0"/>
          <w:numId w:val="24"/>
        </w:numPr>
        <w:autoSpaceDE w:val="0"/>
        <w:autoSpaceDN w:val="0"/>
        <w:adjustRightInd w:val="0"/>
        <w:rPr>
          <w:color w:val="000000" w:themeColor="text1"/>
          <w:sz w:val="22"/>
          <w:szCs w:val="22"/>
        </w:rPr>
      </w:pPr>
      <w:r w:rsidRPr="00F85908">
        <w:rPr>
          <w:color w:val="000000" w:themeColor="text1"/>
          <w:sz w:val="22"/>
          <w:szCs w:val="22"/>
        </w:rPr>
        <w:t xml:space="preserve">What is the </w:t>
      </w:r>
      <w:r w:rsidR="00B7023C" w:rsidRPr="00F85908">
        <w:rPr>
          <w:color w:val="000000" w:themeColor="text1"/>
          <w:sz w:val="22"/>
          <w:szCs w:val="22"/>
        </w:rPr>
        <w:t>principal</w:t>
      </w:r>
      <w:r w:rsidRPr="00F85908">
        <w:rPr>
          <w:color w:val="000000" w:themeColor="text1"/>
          <w:sz w:val="22"/>
          <w:szCs w:val="22"/>
        </w:rPr>
        <w:t xml:space="preserve"> theme of the paper?</w:t>
      </w:r>
    </w:p>
    <w:p w14:paraId="374863F9" w14:textId="621AE28D" w:rsidR="0048433A" w:rsidRPr="00F85908" w:rsidRDefault="0048433A" w:rsidP="00A202FA">
      <w:pPr>
        <w:numPr>
          <w:ilvl w:val="0"/>
          <w:numId w:val="24"/>
        </w:numPr>
        <w:autoSpaceDE w:val="0"/>
        <w:autoSpaceDN w:val="0"/>
        <w:adjustRightInd w:val="0"/>
        <w:rPr>
          <w:color w:val="000000" w:themeColor="text1"/>
          <w:sz w:val="22"/>
          <w:szCs w:val="22"/>
        </w:rPr>
      </w:pPr>
      <w:r w:rsidRPr="00F85908">
        <w:rPr>
          <w:color w:val="000000" w:themeColor="text1"/>
          <w:sz w:val="22"/>
          <w:szCs w:val="22"/>
        </w:rPr>
        <w:t>How convincing is</w:t>
      </w:r>
      <w:r w:rsidR="00A202FA" w:rsidRPr="00F85908">
        <w:rPr>
          <w:color w:val="000000" w:themeColor="text1"/>
          <w:sz w:val="22"/>
          <w:szCs w:val="22"/>
        </w:rPr>
        <w:t xml:space="preserve"> the main argument</w:t>
      </w:r>
      <w:r w:rsidRPr="00F85908">
        <w:rPr>
          <w:color w:val="000000" w:themeColor="text1"/>
          <w:sz w:val="22"/>
          <w:szCs w:val="22"/>
        </w:rPr>
        <w:t>?  What insights does it provide and what are its limitations (look for contradictions, bias, oversights)? What are the strengths and weaknesses of the arguments presented?</w:t>
      </w:r>
    </w:p>
    <w:p w14:paraId="6F302424" w14:textId="77777777" w:rsidR="0048433A" w:rsidRPr="00F85908" w:rsidRDefault="0048433A" w:rsidP="0048433A">
      <w:pPr>
        <w:numPr>
          <w:ilvl w:val="0"/>
          <w:numId w:val="24"/>
        </w:numPr>
        <w:autoSpaceDE w:val="0"/>
        <w:autoSpaceDN w:val="0"/>
        <w:adjustRightInd w:val="0"/>
        <w:rPr>
          <w:color w:val="000000" w:themeColor="text1"/>
          <w:sz w:val="22"/>
          <w:szCs w:val="22"/>
        </w:rPr>
      </w:pPr>
      <w:r w:rsidRPr="00F85908">
        <w:rPr>
          <w:color w:val="000000" w:themeColor="text1"/>
          <w:sz w:val="22"/>
          <w:szCs w:val="22"/>
        </w:rPr>
        <w:t xml:space="preserve">Does the reading challenge or reproduce, </w:t>
      </w:r>
      <w:r w:rsidR="00B46273" w:rsidRPr="00F85908">
        <w:rPr>
          <w:color w:val="000000" w:themeColor="text1"/>
          <w:sz w:val="22"/>
          <w:szCs w:val="22"/>
        </w:rPr>
        <w:t>contradict,</w:t>
      </w:r>
      <w:r w:rsidRPr="00F85908">
        <w:rPr>
          <w:color w:val="000000" w:themeColor="text1"/>
          <w:sz w:val="22"/>
          <w:szCs w:val="22"/>
        </w:rPr>
        <w:t xml:space="preserve"> or elaborate on assumptions within the context of that </w:t>
      </w:r>
      <w:r w:rsidR="00B46273" w:rsidRPr="00F85908">
        <w:rPr>
          <w:color w:val="000000" w:themeColor="text1"/>
          <w:sz w:val="22"/>
          <w:szCs w:val="22"/>
        </w:rPr>
        <w:t>week’s</w:t>
      </w:r>
      <w:r w:rsidRPr="00F85908">
        <w:rPr>
          <w:color w:val="000000" w:themeColor="text1"/>
          <w:sz w:val="22"/>
          <w:szCs w:val="22"/>
        </w:rPr>
        <w:t xml:space="preserve"> subject matter? </w:t>
      </w:r>
    </w:p>
    <w:p w14:paraId="24E76D5E" w14:textId="77777777" w:rsidR="0048433A" w:rsidRPr="00F85908" w:rsidRDefault="0048433A" w:rsidP="0048433A">
      <w:pPr>
        <w:numPr>
          <w:ilvl w:val="0"/>
          <w:numId w:val="24"/>
        </w:numPr>
        <w:autoSpaceDE w:val="0"/>
        <w:autoSpaceDN w:val="0"/>
        <w:adjustRightInd w:val="0"/>
        <w:rPr>
          <w:color w:val="000000" w:themeColor="text1"/>
          <w:sz w:val="22"/>
          <w:szCs w:val="22"/>
        </w:rPr>
      </w:pPr>
      <w:r w:rsidRPr="00F85908">
        <w:rPr>
          <w:color w:val="000000" w:themeColor="text1"/>
          <w:sz w:val="22"/>
          <w:szCs w:val="22"/>
        </w:rPr>
        <w:t>What are the issues that the reading is trying to address?</w:t>
      </w:r>
    </w:p>
    <w:p w14:paraId="5D5B8564" w14:textId="77777777" w:rsidR="0048433A" w:rsidRPr="00F85908" w:rsidRDefault="0048433A" w:rsidP="0048433A">
      <w:pPr>
        <w:numPr>
          <w:ilvl w:val="0"/>
          <w:numId w:val="24"/>
        </w:numPr>
        <w:autoSpaceDE w:val="0"/>
        <w:autoSpaceDN w:val="0"/>
        <w:adjustRightInd w:val="0"/>
        <w:rPr>
          <w:color w:val="000000" w:themeColor="text1"/>
          <w:sz w:val="22"/>
          <w:szCs w:val="22"/>
        </w:rPr>
      </w:pPr>
      <w:r w:rsidRPr="00F85908">
        <w:rPr>
          <w:color w:val="000000" w:themeColor="text1"/>
          <w:sz w:val="22"/>
          <w:szCs w:val="22"/>
        </w:rPr>
        <w:t xml:space="preserve">What questions, concerns or </w:t>
      </w:r>
      <w:r w:rsidR="00B46273" w:rsidRPr="00F85908">
        <w:rPr>
          <w:color w:val="000000" w:themeColor="text1"/>
          <w:sz w:val="22"/>
          <w:szCs w:val="22"/>
        </w:rPr>
        <w:t>insights</w:t>
      </w:r>
      <w:r w:rsidRPr="00F85908">
        <w:rPr>
          <w:color w:val="000000" w:themeColor="text1"/>
          <w:sz w:val="22"/>
          <w:szCs w:val="22"/>
        </w:rPr>
        <w:t xml:space="preserve"> did you have when you read the article?</w:t>
      </w:r>
    </w:p>
    <w:p w14:paraId="1B1929CB" w14:textId="6CD42AE0" w:rsidR="007447FB" w:rsidRPr="00F85908" w:rsidRDefault="0048433A" w:rsidP="00381ABC">
      <w:pPr>
        <w:numPr>
          <w:ilvl w:val="0"/>
          <w:numId w:val="24"/>
        </w:numPr>
        <w:rPr>
          <w:color w:val="000000" w:themeColor="text1"/>
          <w:sz w:val="22"/>
          <w:szCs w:val="22"/>
        </w:rPr>
      </w:pPr>
      <w:r w:rsidRPr="00F85908">
        <w:rPr>
          <w:color w:val="000000" w:themeColor="text1"/>
          <w:sz w:val="22"/>
          <w:szCs w:val="22"/>
        </w:rPr>
        <w:t xml:space="preserve">Why is the author writing in this way or about this topic?  What does </w:t>
      </w:r>
      <w:r w:rsidR="00A202FA" w:rsidRPr="00F85908">
        <w:rPr>
          <w:color w:val="000000" w:themeColor="text1"/>
          <w:sz w:val="22"/>
          <w:szCs w:val="22"/>
        </w:rPr>
        <w:t>their</w:t>
      </w:r>
      <w:r w:rsidRPr="00F85908">
        <w:rPr>
          <w:color w:val="000000" w:themeColor="text1"/>
          <w:sz w:val="22"/>
          <w:szCs w:val="22"/>
        </w:rPr>
        <w:t xml:space="preserve"> argument tell you about the positioning of the author? </w:t>
      </w:r>
      <w:r w:rsidRPr="00F85908">
        <w:rPr>
          <w:color w:val="000000" w:themeColor="text1"/>
          <w:sz w:val="22"/>
          <w:szCs w:val="22"/>
        </w:rPr>
        <w:br/>
      </w:r>
    </w:p>
    <w:p w14:paraId="227DB5E8" w14:textId="77777777" w:rsidR="00A21F64" w:rsidRDefault="00A21F64" w:rsidP="00A21F64">
      <w:pPr>
        <w:ind w:left="360"/>
        <w:rPr>
          <w:color w:val="000000" w:themeColor="text1"/>
          <w:sz w:val="22"/>
          <w:szCs w:val="22"/>
        </w:rPr>
      </w:pPr>
    </w:p>
    <w:p w14:paraId="401D749B" w14:textId="77777777" w:rsidR="00F85908" w:rsidRDefault="00F85908" w:rsidP="00A21F64">
      <w:pPr>
        <w:ind w:left="360"/>
        <w:rPr>
          <w:color w:val="000000" w:themeColor="text1"/>
          <w:sz w:val="22"/>
          <w:szCs w:val="22"/>
        </w:rPr>
      </w:pPr>
    </w:p>
    <w:p w14:paraId="72268FC7" w14:textId="77777777" w:rsidR="00F85908" w:rsidRPr="00F85908" w:rsidRDefault="00F85908" w:rsidP="00A21F64">
      <w:pPr>
        <w:ind w:left="360"/>
        <w:rPr>
          <w:color w:val="000000" w:themeColor="text1"/>
          <w:sz w:val="22"/>
          <w:szCs w:val="22"/>
        </w:rPr>
      </w:pPr>
    </w:p>
    <w:p w14:paraId="2F6509C5" w14:textId="77777777" w:rsidR="007447FB" w:rsidRPr="00F85908" w:rsidRDefault="00381ABC" w:rsidP="007447FB">
      <w:pPr>
        <w:jc w:val="both"/>
        <w:rPr>
          <w:rStyle w:val="Emphasis"/>
          <w:b/>
          <w:i w:val="0"/>
          <w:color w:val="000000" w:themeColor="text1"/>
          <w:sz w:val="22"/>
          <w:szCs w:val="22"/>
        </w:rPr>
      </w:pPr>
      <w:r w:rsidRPr="00F85908">
        <w:rPr>
          <w:b/>
          <w:color w:val="000000" w:themeColor="text1"/>
          <w:sz w:val="22"/>
          <w:szCs w:val="22"/>
        </w:rPr>
        <w:lastRenderedPageBreak/>
        <w:t>4</w:t>
      </w:r>
      <w:r w:rsidR="007447FB" w:rsidRPr="00F85908">
        <w:rPr>
          <w:b/>
          <w:color w:val="000000" w:themeColor="text1"/>
          <w:sz w:val="22"/>
          <w:szCs w:val="22"/>
        </w:rPr>
        <w:t>.   Final Paper (40 %)</w:t>
      </w:r>
    </w:p>
    <w:p w14:paraId="523486CF" w14:textId="77777777" w:rsidR="007447FB" w:rsidRPr="00F85908" w:rsidRDefault="007447FB" w:rsidP="007447FB">
      <w:pPr>
        <w:tabs>
          <w:tab w:val="left" w:pos="2025"/>
        </w:tabs>
        <w:autoSpaceDE w:val="0"/>
        <w:autoSpaceDN w:val="0"/>
        <w:adjustRightInd w:val="0"/>
        <w:jc w:val="both"/>
        <w:rPr>
          <w:color w:val="000000" w:themeColor="text1"/>
          <w:sz w:val="22"/>
          <w:szCs w:val="22"/>
        </w:rPr>
      </w:pPr>
      <w:r w:rsidRPr="00F85908">
        <w:rPr>
          <w:color w:val="000000" w:themeColor="text1"/>
          <w:sz w:val="22"/>
          <w:szCs w:val="22"/>
        </w:rPr>
        <w:t xml:space="preserve">You will be responsible for handing in a final scholarly paper on a topic related to the course content </w:t>
      </w:r>
      <w:r w:rsidR="005E6615" w:rsidRPr="00F85908">
        <w:rPr>
          <w:color w:val="000000" w:themeColor="text1"/>
          <w:sz w:val="22"/>
          <w:szCs w:val="22"/>
        </w:rPr>
        <w:t>based on your initial proposal</w:t>
      </w:r>
      <w:r w:rsidRPr="00F85908">
        <w:rPr>
          <w:color w:val="000000" w:themeColor="text1"/>
          <w:sz w:val="22"/>
          <w:szCs w:val="22"/>
        </w:rPr>
        <w:t>. The specifics are as follows:</w:t>
      </w:r>
    </w:p>
    <w:p w14:paraId="44248E89" w14:textId="77777777" w:rsidR="007447FB" w:rsidRPr="00F85908" w:rsidRDefault="007447FB" w:rsidP="007447FB">
      <w:pPr>
        <w:tabs>
          <w:tab w:val="left" w:pos="2025"/>
        </w:tabs>
        <w:autoSpaceDE w:val="0"/>
        <w:autoSpaceDN w:val="0"/>
        <w:adjustRightInd w:val="0"/>
        <w:jc w:val="both"/>
        <w:rPr>
          <w:color w:val="000000" w:themeColor="text1"/>
          <w:sz w:val="22"/>
          <w:szCs w:val="22"/>
        </w:rPr>
      </w:pPr>
    </w:p>
    <w:p w14:paraId="497D07B8" w14:textId="77777777" w:rsidR="007447FB" w:rsidRPr="00F85908" w:rsidRDefault="007447FB" w:rsidP="007447FB">
      <w:pPr>
        <w:tabs>
          <w:tab w:val="left" w:pos="2025"/>
        </w:tabs>
        <w:autoSpaceDE w:val="0"/>
        <w:autoSpaceDN w:val="0"/>
        <w:adjustRightInd w:val="0"/>
        <w:jc w:val="both"/>
        <w:rPr>
          <w:b/>
          <w:color w:val="000000" w:themeColor="text1"/>
          <w:sz w:val="22"/>
          <w:szCs w:val="22"/>
        </w:rPr>
      </w:pPr>
      <w:r w:rsidRPr="00F85908">
        <w:rPr>
          <w:b/>
          <w:color w:val="000000" w:themeColor="text1"/>
          <w:sz w:val="22"/>
          <w:szCs w:val="22"/>
        </w:rPr>
        <w:t>Due Date:</w:t>
      </w:r>
    </w:p>
    <w:p w14:paraId="5C9DF18A" w14:textId="193680AE" w:rsidR="007447FB" w:rsidRPr="00F85908" w:rsidRDefault="007447FB" w:rsidP="007447FB">
      <w:pPr>
        <w:widowControl w:val="0"/>
        <w:tabs>
          <w:tab w:val="left" w:pos="2025"/>
        </w:tabs>
        <w:autoSpaceDE w:val="0"/>
        <w:autoSpaceDN w:val="0"/>
        <w:adjustRightInd w:val="0"/>
        <w:rPr>
          <w:color w:val="000000" w:themeColor="text1"/>
          <w:sz w:val="22"/>
          <w:szCs w:val="22"/>
        </w:rPr>
      </w:pPr>
      <w:r w:rsidRPr="00F85908">
        <w:rPr>
          <w:color w:val="000000" w:themeColor="text1"/>
          <w:sz w:val="22"/>
          <w:szCs w:val="22"/>
        </w:rPr>
        <w:t xml:space="preserve">The final term essay is </w:t>
      </w:r>
      <w:r w:rsidRPr="00F85908">
        <w:rPr>
          <w:b/>
          <w:color w:val="000000" w:themeColor="text1"/>
          <w:sz w:val="22"/>
          <w:szCs w:val="22"/>
          <w:u w:val="single"/>
        </w:rPr>
        <w:t>to be submitted online through BRIGHTSPACE by 11:59 pm on</w:t>
      </w:r>
      <w:r w:rsidR="005E6615" w:rsidRPr="00F85908">
        <w:rPr>
          <w:b/>
          <w:color w:val="000000" w:themeColor="text1"/>
          <w:sz w:val="22"/>
          <w:szCs w:val="22"/>
          <w:u w:val="single"/>
        </w:rPr>
        <w:t xml:space="preserve"> April</w:t>
      </w:r>
      <w:r w:rsidR="00520903" w:rsidRPr="00F85908">
        <w:rPr>
          <w:b/>
          <w:color w:val="000000" w:themeColor="text1"/>
          <w:sz w:val="22"/>
          <w:szCs w:val="22"/>
          <w:u w:val="single"/>
        </w:rPr>
        <w:t xml:space="preserve"> 1</w:t>
      </w:r>
      <w:r w:rsidR="00B7023C" w:rsidRPr="00F85908">
        <w:rPr>
          <w:b/>
          <w:color w:val="000000" w:themeColor="text1"/>
          <w:sz w:val="22"/>
          <w:szCs w:val="22"/>
          <w:u w:val="single"/>
        </w:rPr>
        <w:t>0th</w:t>
      </w:r>
      <w:r w:rsidR="005E6615" w:rsidRPr="00F85908">
        <w:rPr>
          <w:b/>
          <w:color w:val="000000" w:themeColor="text1"/>
          <w:sz w:val="22"/>
          <w:szCs w:val="22"/>
          <w:u w:val="single"/>
        </w:rPr>
        <w:t>, 202</w:t>
      </w:r>
      <w:r w:rsidR="00B7023C" w:rsidRPr="00F85908">
        <w:rPr>
          <w:b/>
          <w:color w:val="000000" w:themeColor="text1"/>
          <w:sz w:val="22"/>
          <w:szCs w:val="22"/>
          <w:u w:val="single"/>
        </w:rPr>
        <w:t>4</w:t>
      </w:r>
      <w:r w:rsidRPr="00F85908">
        <w:rPr>
          <w:b/>
          <w:color w:val="000000" w:themeColor="text1"/>
          <w:sz w:val="22"/>
          <w:szCs w:val="22"/>
          <w:u w:val="single"/>
        </w:rPr>
        <w:t>.</w:t>
      </w:r>
      <w:r w:rsidRPr="00F85908">
        <w:rPr>
          <w:color w:val="000000" w:themeColor="text1"/>
          <w:sz w:val="22"/>
          <w:szCs w:val="22"/>
        </w:rPr>
        <w:t xml:space="preserve">  It must have </w:t>
      </w:r>
      <w:r w:rsidRPr="00F85908">
        <w:rPr>
          <w:b/>
          <w:color w:val="000000" w:themeColor="text1"/>
          <w:sz w:val="22"/>
          <w:szCs w:val="22"/>
        </w:rPr>
        <w:t>a title page that includes the course name, my name, your name, and student number.</w:t>
      </w:r>
      <w:r w:rsidRPr="00F85908">
        <w:rPr>
          <w:color w:val="000000" w:themeColor="text1"/>
          <w:sz w:val="22"/>
          <w:szCs w:val="22"/>
        </w:rPr>
        <w:t xml:space="preserve"> </w:t>
      </w:r>
      <w:r w:rsidRPr="00F85908">
        <w:rPr>
          <w:i/>
          <w:color w:val="000000" w:themeColor="text1"/>
          <w:sz w:val="22"/>
          <w:szCs w:val="22"/>
        </w:rPr>
        <w:t>You are expected to keep a copy of your essay in case of a problem opening it.</w:t>
      </w:r>
      <w:r w:rsidRPr="00F85908">
        <w:rPr>
          <w:color w:val="000000" w:themeColor="text1"/>
          <w:sz w:val="22"/>
          <w:szCs w:val="22"/>
        </w:rPr>
        <w:t xml:space="preserve"> Essays submitted after the due date will be docked </w:t>
      </w:r>
      <w:r w:rsidRPr="00F85908">
        <w:rPr>
          <w:b/>
          <w:color w:val="000000" w:themeColor="text1"/>
          <w:sz w:val="22"/>
          <w:szCs w:val="22"/>
        </w:rPr>
        <w:t>5%</w:t>
      </w:r>
      <w:r w:rsidRPr="00F85908">
        <w:rPr>
          <w:color w:val="000000" w:themeColor="text1"/>
          <w:sz w:val="22"/>
          <w:szCs w:val="22"/>
        </w:rPr>
        <w:t xml:space="preserve"> per day and this includes weekends, unless you have a good reason for being late and</w:t>
      </w:r>
      <w:r w:rsidR="005E6615" w:rsidRPr="00F85908">
        <w:rPr>
          <w:color w:val="000000" w:themeColor="text1"/>
          <w:sz w:val="22"/>
          <w:szCs w:val="22"/>
        </w:rPr>
        <w:t>/or</w:t>
      </w:r>
      <w:r w:rsidRPr="00F85908">
        <w:rPr>
          <w:color w:val="000000" w:themeColor="text1"/>
          <w:sz w:val="22"/>
          <w:szCs w:val="22"/>
        </w:rPr>
        <w:t xml:space="preserve"> an extension has been granted at least three days in advance.</w:t>
      </w:r>
    </w:p>
    <w:p w14:paraId="324810DA" w14:textId="77777777" w:rsidR="007447FB" w:rsidRPr="00F85908" w:rsidRDefault="007447FB" w:rsidP="007447FB">
      <w:pPr>
        <w:widowControl w:val="0"/>
        <w:tabs>
          <w:tab w:val="left" w:pos="2025"/>
        </w:tabs>
        <w:autoSpaceDE w:val="0"/>
        <w:autoSpaceDN w:val="0"/>
        <w:adjustRightInd w:val="0"/>
        <w:rPr>
          <w:color w:val="000000" w:themeColor="text1"/>
          <w:sz w:val="22"/>
          <w:szCs w:val="22"/>
        </w:rPr>
      </w:pPr>
    </w:p>
    <w:p w14:paraId="11BB4D3F" w14:textId="77777777" w:rsidR="007447FB" w:rsidRPr="00F85908" w:rsidRDefault="007447FB" w:rsidP="007447FB">
      <w:pPr>
        <w:pStyle w:val="Heading2"/>
        <w:keepNext w:val="0"/>
        <w:keepLines w:val="0"/>
        <w:pageBreakBefore w:val="0"/>
        <w:widowControl w:val="0"/>
        <w:spacing w:after="0" w:line="240" w:lineRule="auto"/>
        <w:jc w:val="left"/>
        <w:rPr>
          <w:bCs/>
          <w:caps w:val="0"/>
          <w:color w:val="000000" w:themeColor="text1"/>
          <w:sz w:val="22"/>
          <w:szCs w:val="22"/>
        </w:rPr>
      </w:pPr>
      <w:r w:rsidRPr="00F85908">
        <w:rPr>
          <w:bCs/>
          <w:caps w:val="0"/>
          <w:color w:val="000000" w:themeColor="text1"/>
          <w:sz w:val="22"/>
          <w:szCs w:val="22"/>
        </w:rPr>
        <w:t>Form and Style</w:t>
      </w:r>
    </w:p>
    <w:p w14:paraId="598F1964" w14:textId="32830C2F" w:rsidR="007447FB" w:rsidRPr="00F85908" w:rsidRDefault="005E6615" w:rsidP="005E6615">
      <w:pPr>
        <w:pStyle w:val="Default"/>
        <w:rPr>
          <w:rFonts w:ascii="Times New Roman" w:hAnsi="Times New Roman" w:cs="Times New Roman"/>
          <w:sz w:val="22"/>
          <w:szCs w:val="22"/>
        </w:rPr>
      </w:pPr>
      <w:r w:rsidRPr="00F85908">
        <w:rPr>
          <w:rFonts w:ascii="Times New Roman" w:hAnsi="Times New Roman" w:cs="Times New Roman"/>
          <w:sz w:val="22"/>
          <w:szCs w:val="22"/>
        </w:rPr>
        <w:t xml:space="preserve">Your research paper should be </w:t>
      </w:r>
      <w:r w:rsidRPr="00F85908">
        <w:rPr>
          <w:rFonts w:ascii="Times New Roman" w:hAnsi="Times New Roman" w:cs="Times New Roman"/>
          <w:b/>
          <w:bCs/>
          <w:sz w:val="22"/>
          <w:szCs w:val="22"/>
        </w:rPr>
        <w:t>(</w:t>
      </w:r>
      <w:r w:rsidR="003B5872" w:rsidRPr="00F85908">
        <w:rPr>
          <w:rFonts w:ascii="Times New Roman" w:hAnsi="Times New Roman" w:cs="Times New Roman"/>
          <w:b/>
          <w:bCs/>
          <w:sz w:val="22"/>
          <w:szCs w:val="22"/>
        </w:rPr>
        <w:t>12-14</w:t>
      </w:r>
      <w:r w:rsidRPr="00F85908">
        <w:rPr>
          <w:rFonts w:ascii="Times New Roman" w:hAnsi="Times New Roman" w:cs="Times New Roman"/>
          <w:b/>
          <w:bCs/>
          <w:sz w:val="22"/>
          <w:szCs w:val="22"/>
        </w:rPr>
        <w:t xml:space="preserve"> pages for undergraduate students</w:t>
      </w:r>
      <w:r w:rsidRPr="00F85908">
        <w:rPr>
          <w:rFonts w:ascii="Times New Roman" w:hAnsi="Times New Roman" w:cs="Times New Roman"/>
          <w:sz w:val="22"/>
          <w:szCs w:val="22"/>
        </w:rPr>
        <w:t xml:space="preserve">; </w:t>
      </w:r>
      <w:r w:rsidRPr="00F85908">
        <w:rPr>
          <w:rFonts w:ascii="Times New Roman" w:hAnsi="Times New Roman" w:cs="Times New Roman"/>
          <w:b/>
          <w:bCs/>
          <w:sz w:val="22"/>
          <w:szCs w:val="22"/>
        </w:rPr>
        <w:t>1</w:t>
      </w:r>
      <w:r w:rsidR="009159D4" w:rsidRPr="00F85908">
        <w:rPr>
          <w:rFonts w:ascii="Times New Roman" w:hAnsi="Times New Roman" w:cs="Times New Roman"/>
          <w:b/>
          <w:bCs/>
          <w:sz w:val="22"/>
          <w:szCs w:val="22"/>
        </w:rPr>
        <w:t>4</w:t>
      </w:r>
      <w:r w:rsidRPr="00F85908">
        <w:rPr>
          <w:rFonts w:ascii="Times New Roman" w:hAnsi="Times New Roman" w:cs="Times New Roman"/>
          <w:b/>
          <w:bCs/>
          <w:sz w:val="22"/>
          <w:szCs w:val="22"/>
        </w:rPr>
        <w:t>-1</w:t>
      </w:r>
      <w:r w:rsidR="009159D4" w:rsidRPr="00F85908">
        <w:rPr>
          <w:rFonts w:ascii="Times New Roman" w:hAnsi="Times New Roman" w:cs="Times New Roman"/>
          <w:b/>
          <w:bCs/>
          <w:sz w:val="22"/>
          <w:szCs w:val="22"/>
        </w:rPr>
        <w:t>6</w:t>
      </w:r>
      <w:r w:rsidRPr="00F85908">
        <w:rPr>
          <w:rFonts w:ascii="Times New Roman" w:hAnsi="Times New Roman" w:cs="Times New Roman"/>
          <w:b/>
          <w:bCs/>
          <w:sz w:val="22"/>
          <w:szCs w:val="22"/>
        </w:rPr>
        <w:t xml:space="preserve"> pages for graduate students</w:t>
      </w:r>
      <w:r w:rsidRPr="00F85908">
        <w:rPr>
          <w:rFonts w:ascii="Times New Roman" w:hAnsi="Times New Roman" w:cs="Times New Roman"/>
          <w:sz w:val="22"/>
          <w:szCs w:val="22"/>
        </w:rPr>
        <w:t>).</w:t>
      </w:r>
      <w:r w:rsidR="007447FB" w:rsidRPr="00F85908">
        <w:rPr>
          <w:rFonts w:ascii="Times New Roman" w:hAnsi="Times New Roman" w:cs="Times New Roman"/>
          <w:color w:val="000000" w:themeColor="text1"/>
          <w:sz w:val="22"/>
          <w:szCs w:val="22"/>
        </w:rPr>
        <w:t xml:space="preserve"> double-spaced (not counting cover page, headings, and references), with regular margins </w:t>
      </w:r>
      <w:r w:rsidR="007447FB" w:rsidRPr="00F85908">
        <w:rPr>
          <w:rFonts w:ascii="Times New Roman" w:hAnsi="Times New Roman" w:cs="Times New Roman"/>
          <w:b/>
          <w:color w:val="000000" w:themeColor="text1"/>
          <w:sz w:val="22"/>
          <w:szCs w:val="22"/>
          <w:u w:val="single"/>
        </w:rPr>
        <w:t>(1"on each side and 1" top and bottom</w:t>
      </w:r>
      <w:r w:rsidR="007447FB" w:rsidRPr="00F85908">
        <w:rPr>
          <w:rFonts w:ascii="Times New Roman" w:hAnsi="Times New Roman" w:cs="Times New Roman"/>
          <w:color w:val="000000" w:themeColor="text1"/>
          <w:sz w:val="22"/>
          <w:szCs w:val="22"/>
        </w:rPr>
        <w:t xml:space="preserve">) set up) and </w:t>
      </w:r>
      <w:r w:rsidR="007447FB" w:rsidRPr="00F85908">
        <w:rPr>
          <w:rFonts w:ascii="Times New Roman" w:hAnsi="Times New Roman" w:cs="Times New Roman"/>
          <w:b/>
          <w:color w:val="000000" w:themeColor="text1"/>
          <w:sz w:val="22"/>
          <w:szCs w:val="22"/>
          <w:u w:val="single"/>
        </w:rPr>
        <w:t xml:space="preserve">12 point type. </w:t>
      </w:r>
      <w:r w:rsidR="007447FB" w:rsidRPr="00F85908">
        <w:rPr>
          <w:rFonts w:ascii="Times New Roman" w:hAnsi="Times New Roman" w:cs="Times New Roman"/>
          <w:color w:val="000000" w:themeColor="text1"/>
          <w:sz w:val="22"/>
          <w:szCs w:val="22"/>
        </w:rPr>
        <w:t xml:space="preserve">Please don’t add an extra space between paragraphs (this means that you will have to indicate paragraphs by indenting the first line), </w:t>
      </w:r>
      <w:r w:rsidR="007447FB" w:rsidRPr="00F85908">
        <w:rPr>
          <w:rFonts w:ascii="Times New Roman" w:hAnsi="Times New Roman" w:cs="Times New Roman"/>
          <w:b/>
          <w:color w:val="000000" w:themeColor="text1"/>
          <w:sz w:val="22"/>
          <w:szCs w:val="22"/>
          <w:u w:val="single"/>
        </w:rPr>
        <w:t>please number</w:t>
      </w:r>
      <w:r w:rsidR="007447FB" w:rsidRPr="00F85908">
        <w:rPr>
          <w:rFonts w:ascii="Times New Roman" w:hAnsi="Times New Roman" w:cs="Times New Roman"/>
          <w:color w:val="000000" w:themeColor="text1"/>
          <w:sz w:val="22"/>
          <w:szCs w:val="22"/>
        </w:rPr>
        <w:t xml:space="preserve"> </w:t>
      </w:r>
      <w:r w:rsidR="007447FB" w:rsidRPr="00F85908">
        <w:rPr>
          <w:rFonts w:ascii="Times New Roman" w:hAnsi="Times New Roman" w:cs="Times New Roman"/>
          <w:color w:val="000000" w:themeColor="text1"/>
          <w:sz w:val="22"/>
          <w:szCs w:val="22"/>
          <w:u w:val="single"/>
        </w:rPr>
        <w:t>the essay’s</w:t>
      </w:r>
      <w:r w:rsidR="007447FB" w:rsidRPr="00F85908">
        <w:rPr>
          <w:rFonts w:ascii="Times New Roman" w:hAnsi="Times New Roman" w:cs="Times New Roman"/>
          <w:color w:val="000000" w:themeColor="text1"/>
          <w:sz w:val="22"/>
          <w:szCs w:val="22"/>
        </w:rPr>
        <w:t xml:space="preserve"> </w:t>
      </w:r>
      <w:r w:rsidR="007447FB" w:rsidRPr="00F85908">
        <w:rPr>
          <w:rFonts w:ascii="Times New Roman" w:hAnsi="Times New Roman" w:cs="Times New Roman"/>
          <w:b/>
          <w:color w:val="000000" w:themeColor="text1"/>
          <w:sz w:val="22"/>
          <w:szCs w:val="22"/>
          <w:u w:val="single"/>
        </w:rPr>
        <w:t>pages</w:t>
      </w:r>
      <w:r w:rsidR="007447FB" w:rsidRPr="00F85908">
        <w:rPr>
          <w:rFonts w:ascii="Times New Roman" w:hAnsi="Times New Roman" w:cs="Times New Roman"/>
          <w:color w:val="000000" w:themeColor="text1"/>
          <w:sz w:val="22"/>
          <w:szCs w:val="22"/>
        </w:rPr>
        <w:t xml:space="preserve">. The paper will have </w:t>
      </w:r>
      <w:r w:rsidR="007447FB" w:rsidRPr="00F85908">
        <w:rPr>
          <w:rFonts w:ascii="Times New Roman" w:hAnsi="Times New Roman" w:cs="Times New Roman"/>
          <w:b/>
          <w:color w:val="000000" w:themeColor="text1"/>
          <w:sz w:val="22"/>
          <w:szCs w:val="22"/>
        </w:rPr>
        <w:t>5%</w:t>
      </w:r>
      <w:r w:rsidR="007447FB" w:rsidRPr="00F85908">
        <w:rPr>
          <w:rFonts w:ascii="Times New Roman" w:hAnsi="Times New Roman" w:cs="Times New Roman"/>
          <w:color w:val="000000" w:themeColor="text1"/>
          <w:sz w:val="22"/>
          <w:szCs w:val="22"/>
        </w:rPr>
        <w:t xml:space="preserve"> deducted for each page (pro-rated) that falls under the minimum required and 2% for each page more than one page over the maximum.</w:t>
      </w:r>
    </w:p>
    <w:p w14:paraId="61CDF14F" w14:textId="77777777" w:rsidR="007447FB" w:rsidRPr="00F85908" w:rsidRDefault="007447FB" w:rsidP="007447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b/>
          <w:color w:val="000000" w:themeColor="text1"/>
          <w:sz w:val="22"/>
          <w:szCs w:val="22"/>
        </w:rPr>
      </w:pPr>
    </w:p>
    <w:p w14:paraId="34AF57B0" w14:textId="77777777" w:rsidR="007447FB" w:rsidRPr="00F85908" w:rsidRDefault="007447FB" w:rsidP="007447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b/>
          <w:color w:val="000000" w:themeColor="text1"/>
          <w:sz w:val="22"/>
          <w:szCs w:val="22"/>
        </w:rPr>
      </w:pPr>
      <w:r w:rsidRPr="00F85908">
        <w:rPr>
          <w:b/>
          <w:bCs/>
          <w:color w:val="000000" w:themeColor="text1"/>
          <w:sz w:val="22"/>
          <w:szCs w:val="22"/>
        </w:rPr>
        <w:t>Referencing and citation style</w:t>
      </w:r>
    </w:p>
    <w:p w14:paraId="45C3DBAB" w14:textId="77777777" w:rsidR="007447FB" w:rsidRPr="00F85908" w:rsidRDefault="007447FB" w:rsidP="007447FB">
      <w:pPr>
        <w:autoSpaceDE w:val="0"/>
        <w:autoSpaceDN w:val="0"/>
        <w:adjustRightInd w:val="0"/>
        <w:rPr>
          <w:color w:val="000000" w:themeColor="text1"/>
          <w:sz w:val="22"/>
          <w:szCs w:val="22"/>
        </w:rPr>
      </w:pPr>
      <w:r w:rsidRPr="00F85908">
        <w:rPr>
          <w:color w:val="000000" w:themeColor="text1"/>
          <w:sz w:val="22"/>
          <w:szCs w:val="22"/>
        </w:rPr>
        <w:t xml:space="preserve">Your paper will also be evaluated for proper in text citations, and references. </w:t>
      </w:r>
      <w:r w:rsidRPr="00F85908">
        <w:rPr>
          <w:b/>
          <w:color w:val="000000" w:themeColor="text1"/>
          <w:sz w:val="22"/>
          <w:szCs w:val="22"/>
          <w:u w:val="single"/>
        </w:rPr>
        <w:t>Please utilize APA</w:t>
      </w:r>
      <w:r w:rsidRPr="00F85908">
        <w:rPr>
          <w:b/>
          <w:i/>
          <w:color w:val="000000" w:themeColor="text1"/>
          <w:sz w:val="22"/>
          <w:szCs w:val="22"/>
          <w:u w:val="single"/>
        </w:rPr>
        <w:t xml:space="preserve"> </w:t>
      </w:r>
      <w:r w:rsidRPr="00F85908">
        <w:rPr>
          <w:b/>
          <w:bCs/>
          <w:color w:val="000000" w:themeColor="text1"/>
          <w:sz w:val="22"/>
          <w:szCs w:val="22"/>
        </w:rPr>
        <w:t xml:space="preserve">Referencing and Citation Style.  </w:t>
      </w:r>
      <w:r w:rsidRPr="00F85908">
        <w:rPr>
          <w:color w:val="000000" w:themeColor="text1"/>
          <w:sz w:val="22"/>
          <w:szCs w:val="22"/>
        </w:rPr>
        <w:t>If you are citing electronic sources, you should consult style guides pertaining to this, including those which can be found online at the Carleton University Library homepage. APA style requires dates and page or paragraph numbers for direct quotes.  Dalhous</w:t>
      </w:r>
      <w:r w:rsidR="00641CB4" w:rsidRPr="00F85908">
        <w:rPr>
          <w:color w:val="000000" w:themeColor="text1"/>
          <w:sz w:val="22"/>
          <w:szCs w:val="22"/>
        </w:rPr>
        <w:t>ie University offers a quick PDF</w:t>
      </w:r>
      <w:r w:rsidRPr="00F85908">
        <w:rPr>
          <w:color w:val="000000" w:themeColor="text1"/>
          <w:sz w:val="22"/>
          <w:szCs w:val="22"/>
        </w:rPr>
        <w:t xml:space="preserve"> manual that can be found at </w:t>
      </w:r>
      <w:hyperlink r:id="rId9" w:history="1">
        <w:r w:rsidRPr="00F85908">
          <w:rPr>
            <w:rStyle w:val="Hyperlink"/>
            <w:color w:val="000000" w:themeColor="text1"/>
            <w:sz w:val="22"/>
            <w:szCs w:val="22"/>
          </w:rPr>
          <w:t>https://libraries.dal.ca/content/dam/dalhousie/pdf/library/Style_Guides/apa_style6.pdf</w:t>
        </w:r>
      </w:hyperlink>
      <w:r w:rsidRPr="00F85908">
        <w:rPr>
          <w:color w:val="000000" w:themeColor="text1"/>
          <w:sz w:val="22"/>
          <w:szCs w:val="22"/>
        </w:rPr>
        <w:t xml:space="preserve"> </w:t>
      </w:r>
    </w:p>
    <w:p w14:paraId="05CF1C12" w14:textId="77777777" w:rsidR="007447FB" w:rsidRPr="00F85908" w:rsidRDefault="007447FB" w:rsidP="007447FB">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b/>
          <w:color w:val="000000" w:themeColor="text1"/>
          <w:sz w:val="22"/>
          <w:szCs w:val="22"/>
        </w:rPr>
      </w:pPr>
    </w:p>
    <w:p w14:paraId="7574960F" w14:textId="77777777" w:rsidR="007447FB" w:rsidRPr="00F85908" w:rsidRDefault="007447FB" w:rsidP="007447FB">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b/>
          <w:bCs/>
          <w:color w:val="000000" w:themeColor="text1"/>
          <w:sz w:val="22"/>
          <w:szCs w:val="22"/>
        </w:rPr>
      </w:pPr>
      <w:r w:rsidRPr="00F85908">
        <w:rPr>
          <w:b/>
          <w:bCs/>
          <w:color w:val="000000" w:themeColor="text1"/>
          <w:sz w:val="22"/>
          <w:szCs w:val="22"/>
        </w:rPr>
        <w:t>Topic</w:t>
      </w:r>
    </w:p>
    <w:p w14:paraId="14ADAE25" w14:textId="7F71BF4D" w:rsidR="007447FB" w:rsidRPr="00F85908" w:rsidRDefault="007447FB" w:rsidP="007447FB">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s>
        <w:rPr>
          <w:color w:val="000000" w:themeColor="text1"/>
          <w:sz w:val="22"/>
          <w:szCs w:val="22"/>
        </w:rPr>
      </w:pPr>
      <w:r w:rsidRPr="00F85908">
        <w:rPr>
          <w:color w:val="000000" w:themeColor="text1"/>
          <w:sz w:val="22"/>
          <w:szCs w:val="22"/>
        </w:rPr>
        <w:t xml:space="preserve">You are to write a critical essay on </w:t>
      </w:r>
      <w:r w:rsidRPr="00F85908">
        <w:rPr>
          <w:b/>
          <w:color w:val="000000" w:themeColor="text1"/>
          <w:sz w:val="22"/>
          <w:szCs w:val="22"/>
        </w:rPr>
        <w:t>any topic related to the course content</w:t>
      </w:r>
      <w:r w:rsidRPr="00F85908">
        <w:rPr>
          <w:color w:val="000000" w:themeColor="text1"/>
          <w:sz w:val="22"/>
          <w:szCs w:val="22"/>
        </w:rPr>
        <w:t>.</w:t>
      </w:r>
      <w:r w:rsidRPr="00F85908">
        <w:rPr>
          <w:b/>
          <w:color w:val="000000" w:themeColor="text1"/>
          <w:sz w:val="22"/>
          <w:szCs w:val="22"/>
        </w:rPr>
        <w:t xml:space="preserve"> You must demonstrate awareness of relevant theoretical frameworks and concepts examined in class through their application to a specific issue that you chose. </w:t>
      </w:r>
      <w:r w:rsidRPr="00F85908">
        <w:rPr>
          <w:color w:val="000000" w:themeColor="text1"/>
          <w:sz w:val="22"/>
          <w:szCs w:val="22"/>
        </w:rPr>
        <w:t xml:space="preserve">If you are unsure of whether your selected topic is appropriate, please speak with me.  </w:t>
      </w:r>
      <w:r w:rsidR="00E071C8" w:rsidRPr="00F85908">
        <w:rPr>
          <w:color w:val="000000" w:themeColor="text1"/>
          <w:sz w:val="22"/>
          <w:szCs w:val="22"/>
        </w:rPr>
        <w:t xml:space="preserve">Some examples include:  </w:t>
      </w:r>
    </w:p>
    <w:p w14:paraId="49C4E755" w14:textId="21EB732F" w:rsidR="00E071C8" w:rsidRPr="00F85908" w:rsidRDefault="00E071C8" w:rsidP="007447FB">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s>
        <w:rPr>
          <w:color w:val="000000" w:themeColor="text1"/>
          <w:sz w:val="22"/>
          <w:szCs w:val="22"/>
        </w:rPr>
      </w:pPr>
    </w:p>
    <w:p w14:paraId="60AE9A9A" w14:textId="428103B7" w:rsidR="00E071C8" w:rsidRPr="00F85908" w:rsidRDefault="00E071C8" w:rsidP="007447FB">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s>
        <w:rPr>
          <w:color w:val="000000" w:themeColor="text1"/>
          <w:sz w:val="22"/>
          <w:szCs w:val="22"/>
        </w:rPr>
      </w:pPr>
      <w:r w:rsidRPr="00F85908">
        <w:rPr>
          <w:color w:val="000000" w:themeColor="text1"/>
          <w:sz w:val="22"/>
          <w:szCs w:val="22"/>
        </w:rPr>
        <w:t>Multiple Citizenships</w:t>
      </w:r>
    </w:p>
    <w:p w14:paraId="6A785094" w14:textId="6E6D7958" w:rsidR="00E071C8" w:rsidRPr="00F85908" w:rsidRDefault="00E071C8" w:rsidP="007447FB">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s>
        <w:rPr>
          <w:color w:val="000000" w:themeColor="text1"/>
          <w:sz w:val="22"/>
          <w:szCs w:val="22"/>
        </w:rPr>
      </w:pPr>
      <w:r w:rsidRPr="00F85908">
        <w:rPr>
          <w:color w:val="000000" w:themeColor="text1"/>
          <w:sz w:val="22"/>
          <w:szCs w:val="22"/>
        </w:rPr>
        <w:t>Multiculturalism and Gender</w:t>
      </w:r>
    </w:p>
    <w:p w14:paraId="78D50EB0" w14:textId="4C851E3B" w:rsidR="00E071C8" w:rsidRPr="00F85908" w:rsidRDefault="00E071C8" w:rsidP="007447FB">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s>
        <w:rPr>
          <w:color w:val="000000" w:themeColor="text1"/>
          <w:sz w:val="22"/>
          <w:szCs w:val="22"/>
        </w:rPr>
      </w:pPr>
      <w:r w:rsidRPr="00F85908">
        <w:rPr>
          <w:color w:val="000000" w:themeColor="text1"/>
          <w:sz w:val="22"/>
          <w:szCs w:val="22"/>
        </w:rPr>
        <w:t>Religion and Multiculturalism</w:t>
      </w:r>
    </w:p>
    <w:p w14:paraId="29E59866" w14:textId="47FFBEB2" w:rsidR="00E071C8" w:rsidRPr="00F85908" w:rsidRDefault="00E071C8"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Undocumented Individuals</w:t>
      </w:r>
      <w:r w:rsidRPr="00F85908">
        <w:rPr>
          <w:color w:val="000000" w:themeColor="text1"/>
          <w:sz w:val="22"/>
          <w:szCs w:val="22"/>
        </w:rPr>
        <w:tab/>
      </w:r>
    </w:p>
    <w:p w14:paraId="39437D38" w14:textId="133A3886" w:rsidR="00E071C8" w:rsidRPr="00F85908" w:rsidRDefault="00E071C8"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Famil</w:t>
      </w:r>
      <w:r w:rsidR="004D44F4" w:rsidRPr="00F85908">
        <w:rPr>
          <w:color w:val="000000" w:themeColor="text1"/>
          <w:sz w:val="22"/>
          <w:szCs w:val="22"/>
        </w:rPr>
        <w:t>y reunification</w:t>
      </w:r>
    </w:p>
    <w:p w14:paraId="3B973523" w14:textId="5BDA762F" w:rsidR="004D44F4" w:rsidRPr="00F85908" w:rsidRDefault="004D44F4"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Deportation</w:t>
      </w:r>
    </w:p>
    <w:p w14:paraId="540B1524" w14:textId="66F4CE9A" w:rsidR="004D44F4" w:rsidRPr="00F85908" w:rsidRDefault="004D44F4"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Settlement and Integration</w:t>
      </w:r>
    </w:p>
    <w:p w14:paraId="58A6C881" w14:textId="74DBAEFA" w:rsidR="004D44F4" w:rsidRPr="00F85908" w:rsidRDefault="004D44F4"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 xml:space="preserve">Diasporas </w:t>
      </w:r>
    </w:p>
    <w:p w14:paraId="2AD4A5FB" w14:textId="4455512E" w:rsidR="004D44F4" w:rsidRPr="00F85908" w:rsidRDefault="004D44F4"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Migration and Labour</w:t>
      </w:r>
    </w:p>
    <w:p w14:paraId="1818343F" w14:textId="472A4FDA" w:rsidR="004D44F4" w:rsidRPr="00F85908" w:rsidRDefault="004D44F4"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Participation of non-citizen migrants in politics</w:t>
      </w:r>
    </w:p>
    <w:p w14:paraId="41A626D1" w14:textId="18396D2D" w:rsidR="003B5872" w:rsidRPr="00F85908" w:rsidRDefault="003B5872" w:rsidP="00E071C8">
      <w:pPr>
        <w:tabs>
          <w:tab w:val="left" w:pos="0"/>
          <w:tab w:val="left" w:pos="1440"/>
          <w:tab w:val="left" w:pos="1890"/>
          <w:tab w:val="left" w:pos="2160"/>
          <w:tab w:val="left" w:pos="2880"/>
        </w:tabs>
        <w:rPr>
          <w:color w:val="000000" w:themeColor="text1"/>
          <w:sz w:val="22"/>
          <w:szCs w:val="22"/>
        </w:rPr>
      </w:pPr>
      <w:r w:rsidRPr="00F85908">
        <w:rPr>
          <w:color w:val="000000" w:themeColor="text1"/>
          <w:sz w:val="22"/>
          <w:szCs w:val="22"/>
        </w:rPr>
        <w:t>Dual citizenships</w:t>
      </w:r>
    </w:p>
    <w:p w14:paraId="6EEC20A0" w14:textId="77777777" w:rsidR="007447FB" w:rsidRPr="00F85908" w:rsidRDefault="007447FB" w:rsidP="007447FB">
      <w:pPr>
        <w:widowControl w:val="0"/>
        <w:autoSpaceDE w:val="0"/>
        <w:autoSpaceDN w:val="0"/>
        <w:adjustRightInd w:val="0"/>
        <w:rPr>
          <w:color w:val="000000" w:themeColor="text1"/>
          <w:sz w:val="22"/>
          <w:szCs w:val="22"/>
        </w:rPr>
      </w:pPr>
    </w:p>
    <w:p w14:paraId="73AC8DE3" w14:textId="77777777" w:rsidR="007447FB" w:rsidRPr="00F85908" w:rsidRDefault="007447FB" w:rsidP="007447FB">
      <w:pPr>
        <w:autoSpaceDE w:val="0"/>
        <w:autoSpaceDN w:val="0"/>
        <w:adjustRightInd w:val="0"/>
        <w:jc w:val="both"/>
        <w:rPr>
          <w:b/>
          <w:bCs/>
          <w:color w:val="000000" w:themeColor="text1"/>
          <w:sz w:val="22"/>
          <w:szCs w:val="22"/>
        </w:rPr>
      </w:pPr>
      <w:r w:rsidRPr="00F85908">
        <w:rPr>
          <w:b/>
          <w:bCs/>
          <w:color w:val="000000" w:themeColor="text1"/>
          <w:sz w:val="22"/>
          <w:szCs w:val="22"/>
        </w:rPr>
        <w:t>Evaluation</w:t>
      </w:r>
    </w:p>
    <w:p w14:paraId="3DCC2FBB" w14:textId="77777777" w:rsidR="007447FB" w:rsidRPr="00F85908" w:rsidRDefault="007447FB" w:rsidP="007447FB">
      <w:pPr>
        <w:autoSpaceDE w:val="0"/>
        <w:autoSpaceDN w:val="0"/>
        <w:adjustRightInd w:val="0"/>
        <w:jc w:val="both"/>
        <w:rPr>
          <w:color w:val="000000" w:themeColor="text1"/>
          <w:sz w:val="22"/>
          <w:szCs w:val="22"/>
        </w:rPr>
      </w:pPr>
      <w:r w:rsidRPr="00F85908">
        <w:rPr>
          <w:color w:val="000000" w:themeColor="text1"/>
          <w:sz w:val="22"/>
          <w:szCs w:val="22"/>
        </w:rPr>
        <w:t xml:space="preserve">The paper will be evaluated with regards to </w:t>
      </w:r>
      <w:r w:rsidRPr="00F85908">
        <w:rPr>
          <w:b/>
          <w:color w:val="000000" w:themeColor="text1"/>
          <w:sz w:val="22"/>
          <w:szCs w:val="22"/>
        </w:rPr>
        <w:t xml:space="preserve">CONTENT, ORGANIZATION and STYLE. </w:t>
      </w:r>
      <w:r w:rsidRPr="00F85908">
        <w:rPr>
          <w:b/>
          <w:color w:val="000000" w:themeColor="text1"/>
          <w:sz w:val="22"/>
          <w:szCs w:val="22"/>
        </w:rPr>
        <w:cr/>
      </w:r>
      <w:r w:rsidRPr="00F85908">
        <w:rPr>
          <w:b/>
          <w:color w:val="000000" w:themeColor="text1"/>
          <w:sz w:val="22"/>
          <w:szCs w:val="22"/>
        </w:rPr>
        <w:cr/>
        <w:t>Content</w:t>
      </w:r>
      <w:r w:rsidRPr="00F85908">
        <w:rPr>
          <w:color w:val="000000" w:themeColor="text1"/>
          <w:sz w:val="22"/>
          <w:szCs w:val="22"/>
        </w:rPr>
        <w:t xml:space="preserve"> includes </w:t>
      </w:r>
      <w:r w:rsidRPr="00F85908">
        <w:rPr>
          <w:i/>
          <w:color w:val="000000" w:themeColor="text1"/>
          <w:sz w:val="22"/>
          <w:szCs w:val="22"/>
        </w:rPr>
        <w:t>description</w:t>
      </w:r>
      <w:r w:rsidRPr="00F85908">
        <w:rPr>
          <w:color w:val="000000" w:themeColor="text1"/>
          <w:sz w:val="22"/>
          <w:szCs w:val="22"/>
        </w:rPr>
        <w:t xml:space="preserve"> (identification and clear presentation of the main points) and </w:t>
      </w:r>
      <w:r w:rsidRPr="00F85908">
        <w:rPr>
          <w:i/>
          <w:color w:val="000000" w:themeColor="text1"/>
          <w:sz w:val="22"/>
          <w:szCs w:val="22"/>
        </w:rPr>
        <w:t>analysis</w:t>
      </w:r>
      <w:r w:rsidRPr="00F85908">
        <w:rPr>
          <w:color w:val="000000" w:themeColor="text1"/>
          <w:sz w:val="22"/>
          <w:szCs w:val="22"/>
        </w:rPr>
        <w:t xml:space="preserve"> </w:t>
      </w:r>
      <w:r w:rsidRPr="00F85908">
        <w:rPr>
          <w:color w:val="000000" w:themeColor="text1"/>
          <w:sz w:val="22"/>
          <w:szCs w:val="22"/>
        </w:rPr>
        <w:lastRenderedPageBreak/>
        <w:t xml:space="preserve">(indicating key concepts and crucial arguments, evaluating contending arguments, making your own argument, and providing supporting evidence and reasons for your argument). </w:t>
      </w:r>
      <w:r w:rsidRPr="00F85908">
        <w:rPr>
          <w:b/>
          <w:color w:val="000000" w:themeColor="text1"/>
          <w:sz w:val="22"/>
          <w:szCs w:val="22"/>
        </w:rPr>
        <w:t>Please note that you must examine contending positions, and address those arguments that would challenge your own position.</w:t>
      </w:r>
      <w:r w:rsidRPr="00F85908">
        <w:rPr>
          <w:color w:val="000000" w:themeColor="text1"/>
          <w:sz w:val="22"/>
          <w:szCs w:val="22"/>
        </w:rPr>
        <w:t xml:space="preserve"> </w:t>
      </w:r>
      <w:r w:rsidRPr="00F85908">
        <w:rPr>
          <w:b/>
          <w:color w:val="000000" w:themeColor="text1"/>
          <w:sz w:val="22"/>
          <w:szCs w:val="22"/>
        </w:rPr>
        <w:t xml:space="preserve"> </w:t>
      </w:r>
      <w:r w:rsidRPr="00F85908">
        <w:rPr>
          <w:b/>
          <w:color w:val="000000" w:themeColor="text1"/>
          <w:sz w:val="22"/>
          <w:szCs w:val="22"/>
        </w:rPr>
        <w:cr/>
      </w:r>
      <w:r w:rsidRPr="00F85908">
        <w:rPr>
          <w:b/>
          <w:color w:val="000000" w:themeColor="text1"/>
          <w:sz w:val="22"/>
          <w:szCs w:val="22"/>
        </w:rPr>
        <w:cr/>
        <w:t xml:space="preserve">Organization </w:t>
      </w:r>
      <w:r w:rsidRPr="00F85908">
        <w:rPr>
          <w:color w:val="000000" w:themeColor="text1"/>
          <w:sz w:val="22"/>
          <w:szCs w:val="22"/>
        </w:rPr>
        <w:t xml:space="preserve">includes an introduction with a </w:t>
      </w:r>
      <w:r w:rsidRPr="00F85908">
        <w:rPr>
          <w:i/>
          <w:color w:val="000000" w:themeColor="text1"/>
          <w:sz w:val="22"/>
          <w:szCs w:val="22"/>
        </w:rPr>
        <w:t>clear statement of purpose</w:t>
      </w:r>
      <w:r w:rsidRPr="00F85908">
        <w:rPr>
          <w:color w:val="000000" w:themeColor="text1"/>
          <w:sz w:val="22"/>
          <w:szCs w:val="22"/>
        </w:rPr>
        <w:t xml:space="preserve"> (the problem you are addressing) that includes a thesis statement or a particular question to be debated, the body of the essay with a logical progression of points, and a conclusion synthesizing the arguments made throughout the paper. Your paper will also be evaluated for citation style and bibliography. </w:t>
      </w:r>
      <w:r w:rsidRPr="00F85908">
        <w:rPr>
          <w:i/>
          <w:color w:val="000000" w:themeColor="text1"/>
          <w:sz w:val="22"/>
          <w:szCs w:val="22"/>
        </w:rPr>
        <w:t xml:space="preserve">Please utilize APA citation styles.  </w:t>
      </w:r>
      <w:r w:rsidRPr="00F85908">
        <w:rPr>
          <w:color w:val="000000" w:themeColor="text1"/>
          <w:sz w:val="22"/>
          <w:szCs w:val="22"/>
        </w:rPr>
        <w:t xml:space="preserve"> If you are citing electronic sources, you should consult style guides pertaining to this, including those which can be found online at the Carleton University Library homepage. APA style requires dates and page or paragraph numbers for direct quotes.</w:t>
      </w:r>
    </w:p>
    <w:p w14:paraId="5D4FF2EC" w14:textId="77777777" w:rsidR="007447FB" w:rsidRPr="00F85908" w:rsidRDefault="007447FB" w:rsidP="007447FB">
      <w:pPr>
        <w:autoSpaceDE w:val="0"/>
        <w:autoSpaceDN w:val="0"/>
        <w:adjustRightInd w:val="0"/>
        <w:jc w:val="both"/>
        <w:rPr>
          <w:color w:val="000000" w:themeColor="text1"/>
          <w:sz w:val="22"/>
          <w:szCs w:val="22"/>
        </w:rPr>
      </w:pPr>
    </w:p>
    <w:p w14:paraId="5F272757" w14:textId="77777777" w:rsidR="007447FB" w:rsidRPr="00F85908" w:rsidRDefault="007447FB" w:rsidP="007447FB">
      <w:pPr>
        <w:autoSpaceDE w:val="0"/>
        <w:autoSpaceDN w:val="0"/>
        <w:adjustRightInd w:val="0"/>
        <w:jc w:val="both"/>
        <w:rPr>
          <w:color w:val="000000" w:themeColor="text1"/>
          <w:sz w:val="22"/>
          <w:szCs w:val="22"/>
        </w:rPr>
      </w:pPr>
      <w:r w:rsidRPr="00F85908">
        <w:rPr>
          <w:color w:val="000000" w:themeColor="text1"/>
          <w:sz w:val="22"/>
          <w:szCs w:val="22"/>
        </w:rPr>
        <w:t xml:space="preserve">The essay must cite </w:t>
      </w:r>
      <w:r w:rsidRPr="00F85908">
        <w:rPr>
          <w:b/>
          <w:color w:val="000000" w:themeColor="text1"/>
          <w:sz w:val="22"/>
          <w:szCs w:val="22"/>
          <w:u w:val="single"/>
        </w:rPr>
        <w:t>at least three (3) different academic sources</w:t>
      </w:r>
      <w:r w:rsidRPr="00F85908">
        <w:rPr>
          <w:color w:val="000000" w:themeColor="text1"/>
          <w:sz w:val="22"/>
          <w:szCs w:val="22"/>
          <w:u w:val="single"/>
        </w:rPr>
        <w:t xml:space="preserve"> besides </w:t>
      </w:r>
      <w:r w:rsidRPr="00F85908">
        <w:rPr>
          <w:b/>
          <w:color w:val="000000" w:themeColor="text1"/>
          <w:sz w:val="22"/>
          <w:szCs w:val="22"/>
          <w:u w:val="single"/>
        </w:rPr>
        <w:t>(3) readings</w:t>
      </w:r>
      <w:r w:rsidRPr="00F85908">
        <w:rPr>
          <w:color w:val="000000" w:themeColor="text1"/>
          <w:sz w:val="22"/>
          <w:szCs w:val="22"/>
        </w:rPr>
        <w:t xml:space="preserve"> contained in the course syllabus, and they must be used in a substantial rather than superficial, token manner. </w:t>
      </w:r>
      <w:r w:rsidRPr="00F85908">
        <w:rPr>
          <w:b/>
          <w:color w:val="000000" w:themeColor="text1"/>
          <w:sz w:val="22"/>
          <w:szCs w:val="22"/>
          <w:u w:val="single"/>
        </w:rPr>
        <w:t>5 %</w:t>
      </w:r>
      <w:r w:rsidRPr="00F85908">
        <w:rPr>
          <w:color w:val="000000" w:themeColor="text1"/>
          <w:sz w:val="22"/>
          <w:szCs w:val="22"/>
          <w:u w:val="single"/>
        </w:rPr>
        <w:t xml:space="preserve"> will be deducted for each source short of the minimum required</w:t>
      </w:r>
      <w:r w:rsidRPr="00F85908">
        <w:rPr>
          <w:color w:val="000000" w:themeColor="text1"/>
          <w:sz w:val="22"/>
          <w:szCs w:val="22"/>
        </w:rPr>
        <w:t xml:space="preserve">. </w:t>
      </w:r>
      <w:r w:rsidRPr="00F85908">
        <w:rPr>
          <w:b/>
          <w:color w:val="000000" w:themeColor="text1"/>
          <w:sz w:val="22"/>
          <w:szCs w:val="22"/>
        </w:rPr>
        <w:t>You may use Internet-based sources in addition to the academic and course sources, but these must be credible, well researched, and identify the sources of the information they present but not in place of academic sources.</w:t>
      </w:r>
      <w:r w:rsidRPr="00F85908">
        <w:rPr>
          <w:color w:val="000000" w:themeColor="text1"/>
          <w:sz w:val="22"/>
          <w:szCs w:val="22"/>
        </w:rPr>
        <w:t xml:space="preserve"> Other sources such as videos, films, etc. are acceptable</w:t>
      </w:r>
      <w:r w:rsidR="00C8466F" w:rsidRPr="00F85908">
        <w:rPr>
          <w:color w:val="000000" w:themeColor="text1"/>
          <w:sz w:val="22"/>
          <w:szCs w:val="22"/>
        </w:rPr>
        <w:t>,</w:t>
      </w:r>
      <w:r w:rsidRPr="00F85908">
        <w:rPr>
          <w:color w:val="000000" w:themeColor="text1"/>
          <w:sz w:val="22"/>
          <w:szCs w:val="22"/>
        </w:rPr>
        <w:t xml:space="preserve"> as are web resources.</w:t>
      </w:r>
      <w:r w:rsidRPr="00F85908">
        <w:rPr>
          <w:b/>
          <w:color w:val="000000" w:themeColor="text1"/>
          <w:sz w:val="22"/>
          <w:szCs w:val="22"/>
        </w:rPr>
        <w:t xml:space="preserve"> </w:t>
      </w:r>
      <w:r w:rsidRPr="00F85908">
        <w:rPr>
          <w:color w:val="000000" w:themeColor="text1"/>
          <w:sz w:val="22"/>
          <w:szCs w:val="22"/>
        </w:rPr>
        <w:t>Please be aware that many web resources are insufficiently reliable to be used as an academic resource</w:t>
      </w:r>
      <w:r w:rsidR="00C8466F" w:rsidRPr="00F85908">
        <w:rPr>
          <w:color w:val="000000" w:themeColor="text1"/>
          <w:sz w:val="22"/>
          <w:szCs w:val="22"/>
        </w:rPr>
        <w:t xml:space="preserve"> </w:t>
      </w:r>
      <w:r w:rsidRPr="00F85908">
        <w:rPr>
          <w:color w:val="000000" w:themeColor="text1"/>
          <w:sz w:val="22"/>
          <w:szCs w:val="22"/>
        </w:rPr>
        <w:t xml:space="preserve">– so choose your web references carefully. </w:t>
      </w:r>
      <w:r w:rsidRPr="00F85908">
        <w:rPr>
          <w:b/>
          <w:color w:val="000000" w:themeColor="text1"/>
          <w:sz w:val="22"/>
          <w:szCs w:val="22"/>
        </w:rPr>
        <w:t>PLEASE</w:t>
      </w:r>
      <w:r w:rsidRPr="00F85908">
        <w:rPr>
          <w:color w:val="000000" w:themeColor="text1"/>
          <w:sz w:val="22"/>
          <w:szCs w:val="22"/>
        </w:rPr>
        <w:t xml:space="preserve"> </w:t>
      </w:r>
      <w:r w:rsidRPr="00F85908">
        <w:rPr>
          <w:b/>
          <w:color w:val="000000" w:themeColor="text1"/>
          <w:sz w:val="22"/>
          <w:szCs w:val="22"/>
        </w:rPr>
        <w:t>NOTE: I DO NOT ACCEPT WIKIPEDIA AS A REFERENCE</w:t>
      </w:r>
      <w:r w:rsidRPr="00F85908">
        <w:rPr>
          <w:color w:val="000000" w:themeColor="text1"/>
          <w:sz w:val="22"/>
          <w:szCs w:val="22"/>
        </w:rPr>
        <w:t xml:space="preserve">. If you like something on Wikipedia, go to the original source.  </w:t>
      </w:r>
    </w:p>
    <w:p w14:paraId="7C1D2C1D" w14:textId="77777777" w:rsidR="007447FB" w:rsidRPr="00F85908" w:rsidRDefault="007447FB" w:rsidP="007447FB">
      <w:pPr>
        <w:autoSpaceDE w:val="0"/>
        <w:autoSpaceDN w:val="0"/>
        <w:adjustRightInd w:val="0"/>
        <w:jc w:val="both"/>
        <w:rPr>
          <w:color w:val="000000" w:themeColor="text1"/>
          <w:sz w:val="22"/>
          <w:szCs w:val="22"/>
        </w:rPr>
      </w:pPr>
    </w:p>
    <w:p w14:paraId="063249E0" w14:textId="77777777" w:rsidR="007447FB" w:rsidRPr="00F85908" w:rsidRDefault="007447FB" w:rsidP="007447FB">
      <w:pPr>
        <w:autoSpaceDE w:val="0"/>
        <w:autoSpaceDN w:val="0"/>
        <w:adjustRightInd w:val="0"/>
        <w:jc w:val="both"/>
        <w:rPr>
          <w:color w:val="000000" w:themeColor="text1"/>
          <w:sz w:val="22"/>
          <w:szCs w:val="22"/>
        </w:rPr>
      </w:pPr>
      <w:r w:rsidRPr="00F85908">
        <w:rPr>
          <w:color w:val="000000" w:themeColor="text1"/>
          <w:sz w:val="22"/>
          <w:szCs w:val="22"/>
        </w:rPr>
        <w:t>A rubric will be posted online for evaluation in advance of submission.</w:t>
      </w:r>
    </w:p>
    <w:p w14:paraId="5248DB3C" w14:textId="77777777" w:rsidR="007447FB" w:rsidRPr="00F85908" w:rsidRDefault="007447FB" w:rsidP="007447FB">
      <w:pPr>
        <w:rPr>
          <w:b/>
          <w:smallCaps/>
          <w:color w:val="000000" w:themeColor="text1"/>
          <w:sz w:val="22"/>
          <w:szCs w:val="22"/>
        </w:rPr>
      </w:pPr>
    </w:p>
    <w:p w14:paraId="5D0BE88C" w14:textId="77777777" w:rsidR="00552942" w:rsidRPr="00F85908" w:rsidRDefault="00552942" w:rsidP="00552942">
      <w:pPr>
        <w:rPr>
          <w:smallCaps/>
          <w:sz w:val="22"/>
          <w:szCs w:val="22"/>
        </w:rPr>
      </w:pPr>
      <w:r w:rsidRPr="00F85908">
        <w:rPr>
          <w:b/>
          <w:smallCaps/>
          <w:sz w:val="22"/>
          <w:szCs w:val="22"/>
        </w:rPr>
        <w:t>C</w:t>
      </w:r>
      <w:r w:rsidRPr="00F85908">
        <w:rPr>
          <w:b/>
          <w:sz w:val="22"/>
          <w:szCs w:val="22"/>
        </w:rPr>
        <w:t>ourse</w:t>
      </w:r>
      <w:r w:rsidRPr="00F85908">
        <w:rPr>
          <w:b/>
          <w:smallCaps/>
          <w:sz w:val="22"/>
          <w:szCs w:val="22"/>
        </w:rPr>
        <w:t xml:space="preserve"> R</w:t>
      </w:r>
      <w:r w:rsidRPr="00F85908">
        <w:rPr>
          <w:b/>
          <w:sz w:val="22"/>
          <w:szCs w:val="22"/>
        </w:rPr>
        <w:t>equirements</w:t>
      </w:r>
      <w:r w:rsidRPr="00F85908">
        <w:rPr>
          <w:b/>
          <w:smallCaps/>
          <w:sz w:val="22"/>
          <w:szCs w:val="22"/>
        </w:rPr>
        <w:t xml:space="preserve"> &amp; M</w:t>
      </w:r>
      <w:r w:rsidRPr="00F85908">
        <w:rPr>
          <w:b/>
          <w:sz w:val="22"/>
          <w:szCs w:val="22"/>
        </w:rPr>
        <w:t>ethods of</w:t>
      </w:r>
      <w:r w:rsidRPr="00F85908">
        <w:rPr>
          <w:b/>
          <w:smallCaps/>
          <w:sz w:val="22"/>
          <w:szCs w:val="22"/>
        </w:rPr>
        <w:t xml:space="preserve"> E</w:t>
      </w:r>
      <w:r w:rsidRPr="00F85908">
        <w:rPr>
          <w:b/>
          <w:sz w:val="22"/>
          <w:szCs w:val="22"/>
        </w:rPr>
        <w:t>valuation</w:t>
      </w:r>
      <w:r w:rsidRPr="00F85908">
        <w:rPr>
          <w:b/>
          <w:smallCaps/>
          <w:sz w:val="22"/>
          <w:szCs w:val="22"/>
        </w:rPr>
        <w:t>:</w:t>
      </w:r>
    </w:p>
    <w:p w14:paraId="5B0F3489" w14:textId="77777777" w:rsidR="00810432" w:rsidRPr="00F85908" w:rsidRDefault="00810432" w:rsidP="00810432">
      <w:pPr>
        <w:rPr>
          <w:sz w:val="22"/>
          <w:szCs w:val="22"/>
        </w:rPr>
      </w:pPr>
    </w:p>
    <w:p w14:paraId="2CC126E6" w14:textId="0B266577" w:rsidR="00810432" w:rsidRPr="00F85908" w:rsidRDefault="00810432" w:rsidP="00810432">
      <w:pPr>
        <w:rPr>
          <w:sz w:val="22"/>
          <w:szCs w:val="22"/>
          <w:lang w:val="en-US"/>
        </w:rPr>
      </w:pPr>
      <w:r w:rsidRPr="00F85908">
        <w:rPr>
          <w:sz w:val="22"/>
          <w:szCs w:val="22"/>
          <w:lang w:val="en-US"/>
        </w:rPr>
        <w:t>In accordance with the Carleton University Undergraduate Calendar Regulations, the letter grades assigned in this course will have the following percentage equivalents:</w:t>
      </w:r>
    </w:p>
    <w:p w14:paraId="08FE11FC" w14:textId="77777777" w:rsidR="00810432" w:rsidRPr="00F85908" w:rsidRDefault="00810432" w:rsidP="00810432">
      <w:pPr>
        <w:rPr>
          <w:sz w:val="22"/>
          <w:szCs w:val="22"/>
          <w:lang w:val="en-US"/>
        </w:rPr>
      </w:pPr>
    </w:p>
    <w:p w14:paraId="1604AE84" w14:textId="77777777" w:rsidR="00810432" w:rsidRPr="00F85908" w:rsidRDefault="00810432" w:rsidP="00810432">
      <w:pPr>
        <w:rPr>
          <w:sz w:val="22"/>
          <w:szCs w:val="22"/>
          <w:lang w:val="en-US"/>
        </w:rPr>
      </w:pPr>
      <w:r w:rsidRPr="00F85908">
        <w:rPr>
          <w:sz w:val="22"/>
          <w:szCs w:val="22"/>
          <w:lang w:val="en-US"/>
        </w:rPr>
        <w:t>A+ = 90-100</w:t>
      </w:r>
      <w:r w:rsidRPr="00F85908">
        <w:rPr>
          <w:sz w:val="22"/>
          <w:szCs w:val="22"/>
          <w:lang w:val="en-US"/>
        </w:rPr>
        <w:tab/>
      </w:r>
      <w:r w:rsidRPr="00F85908">
        <w:rPr>
          <w:sz w:val="22"/>
          <w:szCs w:val="22"/>
          <w:lang w:val="en-US"/>
        </w:rPr>
        <w:tab/>
        <w:t>B+ = 77-79</w:t>
      </w:r>
      <w:r w:rsidRPr="00F85908">
        <w:rPr>
          <w:sz w:val="22"/>
          <w:szCs w:val="22"/>
          <w:lang w:val="en-US"/>
        </w:rPr>
        <w:tab/>
      </w:r>
      <w:r w:rsidRPr="00F85908">
        <w:rPr>
          <w:sz w:val="22"/>
          <w:szCs w:val="22"/>
          <w:lang w:val="en-US"/>
        </w:rPr>
        <w:tab/>
        <w:t>C+ = 67-69</w:t>
      </w:r>
      <w:r w:rsidRPr="00F85908">
        <w:rPr>
          <w:sz w:val="22"/>
          <w:szCs w:val="22"/>
          <w:lang w:val="en-US"/>
        </w:rPr>
        <w:tab/>
      </w:r>
      <w:r w:rsidRPr="00F85908">
        <w:rPr>
          <w:sz w:val="22"/>
          <w:szCs w:val="22"/>
          <w:lang w:val="en-US"/>
        </w:rPr>
        <w:tab/>
        <w:t>D+ = 57-59</w:t>
      </w:r>
    </w:p>
    <w:p w14:paraId="4CA7B9BF" w14:textId="77777777" w:rsidR="00810432" w:rsidRPr="00F85908" w:rsidRDefault="00810432" w:rsidP="00810432">
      <w:pPr>
        <w:rPr>
          <w:sz w:val="22"/>
          <w:szCs w:val="22"/>
          <w:lang w:val="en-US"/>
        </w:rPr>
      </w:pPr>
      <w:r w:rsidRPr="00F85908">
        <w:rPr>
          <w:sz w:val="22"/>
          <w:szCs w:val="22"/>
          <w:lang w:val="en-US"/>
        </w:rPr>
        <w:t>A   = 85-89</w:t>
      </w:r>
      <w:r w:rsidRPr="00F85908">
        <w:rPr>
          <w:sz w:val="22"/>
          <w:szCs w:val="22"/>
          <w:lang w:val="en-US"/>
        </w:rPr>
        <w:tab/>
      </w:r>
      <w:r w:rsidRPr="00F85908">
        <w:rPr>
          <w:sz w:val="22"/>
          <w:szCs w:val="22"/>
          <w:lang w:val="en-US"/>
        </w:rPr>
        <w:tab/>
        <w:t>B   = 73-76</w:t>
      </w:r>
      <w:r w:rsidRPr="00F85908">
        <w:rPr>
          <w:sz w:val="22"/>
          <w:szCs w:val="22"/>
          <w:lang w:val="en-US"/>
        </w:rPr>
        <w:tab/>
      </w:r>
      <w:r w:rsidRPr="00F85908">
        <w:rPr>
          <w:sz w:val="22"/>
          <w:szCs w:val="22"/>
          <w:lang w:val="en-US"/>
        </w:rPr>
        <w:tab/>
        <w:t>C   = 63-66</w:t>
      </w:r>
      <w:r w:rsidRPr="00F85908">
        <w:rPr>
          <w:sz w:val="22"/>
          <w:szCs w:val="22"/>
          <w:lang w:val="en-US"/>
        </w:rPr>
        <w:tab/>
      </w:r>
      <w:r w:rsidRPr="00F85908">
        <w:rPr>
          <w:sz w:val="22"/>
          <w:szCs w:val="22"/>
          <w:lang w:val="en-US"/>
        </w:rPr>
        <w:tab/>
        <w:t>D   = 53-56</w:t>
      </w:r>
    </w:p>
    <w:p w14:paraId="598DAC47" w14:textId="77777777" w:rsidR="00810432" w:rsidRPr="00F85908" w:rsidRDefault="00810432" w:rsidP="00810432">
      <w:pPr>
        <w:rPr>
          <w:sz w:val="22"/>
          <w:szCs w:val="22"/>
          <w:lang w:val="en-US"/>
        </w:rPr>
      </w:pPr>
      <w:r w:rsidRPr="00F85908">
        <w:rPr>
          <w:sz w:val="22"/>
          <w:szCs w:val="22"/>
          <w:lang w:val="en-US"/>
        </w:rPr>
        <w:t>A - = 80-84</w:t>
      </w:r>
      <w:r w:rsidRPr="00F85908">
        <w:rPr>
          <w:sz w:val="22"/>
          <w:szCs w:val="22"/>
          <w:lang w:val="en-US"/>
        </w:rPr>
        <w:tab/>
      </w:r>
      <w:r w:rsidRPr="00F85908">
        <w:rPr>
          <w:sz w:val="22"/>
          <w:szCs w:val="22"/>
          <w:lang w:val="en-US"/>
        </w:rPr>
        <w:tab/>
        <w:t>B - = 70-72</w:t>
      </w:r>
      <w:r w:rsidRPr="00F85908">
        <w:rPr>
          <w:sz w:val="22"/>
          <w:szCs w:val="22"/>
          <w:lang w:val="en-US"/>
        </w:rPr>
        <w:tab/>
      </w:r>
      <w:r w:rsidRPr="00F85908">
        <w:rPr>
          <w:sz w:val="22"/>
          <w:szCs w:val="22"/>
          <w:lang w:val="en-US"/>
        </w:rPr>
        <w:tab/>
        <w:t>C - = 60-62</w:t>
      </w:r>
      <w:r w:rsidRPr="00F85908">
        <w:rPr>
          <w:sz w:val="22"/>
          <w:szCs w:val="22"/>
          <w:lang w:val="en-US"/>
        </w:rPr>
        <w:tab/>
      </w:r>
      <w:r w:rsidRPr="00F85908">
        <w:rPr>
          <w:sz w:val="22"/>
          <w:szCs w:val="22"/>
          <w:lang w:val="en-US"/>
        </w:rPr>
        <w:tab/>
        <w:t>D - = 50-52</w:t>
      </w:r>
    </w:p>
    <w:p w14:paraId="2B16FC1B" w14:textId="77777777" w:rsidR="00810432" w:rsidRPr="00F85908" w:rsidRDefault="00810432" w:rsidP="00810432">
      <w:pPr>
        <w:rPr>
          <w:sz w:val="22"/>
          <w:szCs w:val="22"/>
          <w:lang w:val="en-US"/>
        </w:rPr>
      </w:pPr>
      <w:r w:rsidRPr="00F85908">
        <w:rPr>
          <w:sz w:val="22"/>
          <w:szCs w:val="22"/>
          <w:lang w:val="en-US"/>
        </w:rPr>
        <w:t xml:space="preserve">F    = Below 50       </w:t>
      </w:r>
      <w:r w:rsidRPr="00F85908">
        <w:rPr>
          <w:sz w:val="22"/>
          <w:szCs w:val="22"/>
          <w:lang w:val="en-US"/>
        </w:rPr>
        <w:tab/>
        <w:t>WDN = Withdrawn from the course              DEF = Deferred</w:t>
      </w:r>
    </w:p>
    <w:p w14:paraId="2BD26942" w14:textId="77777777" w:rsidR="00810432" w:rsidRPr="00F85908" w:rsidRDefault="00810432" w:rsidP="00810432">
      <w:pPr>
        <w:keepNext/>
        <w:rPr>
          <w:b/>
          <w:sz w:val="22"/>
          <w:szCs w:val="22"/>
          <w:lang w:val="en-US"/>
        </w:rPr>
      </w:pPr>
      <w:r w:rsidRPr="00F85908">
        <w:rPr>
          <w:b/>
          <w:sz w:val="22"/>
          <w:szCs w:val="22"/>
          <w:lang w:val="en-US"/>
        </w:rPr>
        <w:t>Academic Regulations, Accommodations, Plagiarism, Etc.</w:t>
      </w:r>
    </w:p>
    <w:p w14:paraId="421CCD76" w14:textId="77777777" w:rsidR="00810432" w:rsidRPr="00F85908" w:rsidRDefault="00810432" w:rsidP="00810432">
      <w:pPr>
        <w:rPr>
          <w:sz w:val="22"/>
          <w:szCs w:val="22"/>
          <w:lang w:val="en-US"/>
        </w:rPr>
      </w:pPr>
      <w:r w:rsidRPr="00F85908">
        <w:rPr>
          <w:sz w:val="22"/>
          <w:szCs w:val="22"/>
          <w:lang w:val="en-US"/>
        </w:rPr>
        <w:t xml:space="preserve">University rules regarding registration, withdrawal, appealing marks, and most anything else you might need to know can be found on the university’s website, here: </w:t>
      </w:r>
      <w:hyperlink r:id="rId10" w:history="1">
        <w:r w:rsidRPr="00F85908">
          <w:rPr>
            <w:color w:val="0000FF"/>
            <w:sz w:val="22"/>
            <w:szCs w:val="22"/>
            <w:u w:val="single"/>
            <w:lang w:val="en-US"/>
          </w:rPr>
          <w:t>https://calendar.carleton.ca/undergrad/regulations/academicregulationsoftheuniversity/</w:t>
        </w:r>
      </w:hyperlink>
      <w:r w:rsidRPr="00F85908">
        <w:rPr>
          <w:sz w:val="22"/>
          <w:szCs w:val="22"/>
          <w:lang w:val="en-US"/>
        </w:rPr>
        <w:t xml:space="preserve"> </w:t>
      </w:r>
    </w:p>
    <w:p w14:paraId="66030274" w14:textId="77777777" w:rsidR="00810432" w:rsidRPr="00F85908" w:rsidRDefault="00810432" w:rsidP="00810432">
      <w:pPr>
        <w:rPr>
          <w:sz w:val="22"/>
          <w:szCs w:val="22"/>
          <w:lang w:val="en-US"/>
        </w:rPr>
      </w:pPr>
    </w:p>
    <w:p w14:paraId="1C820D23" w14:textId="77777777" w:rsidR="00810432" w:rsidRPr="00F85908" w:rsidRDefault="00810432" w:rsidP="00810432">
      <w:pPr>
        <w:rPr>
          <w:sz w:val="22"/>
          <w:szCs w:val="22"/>
          <w:lang w:val="en-US"/>
        </w:rPr>
      </w:pPr>
    </w:p>
    <w:p w14:paraId="443EA7E5" w14:textId="77777777" w:rsidR="00810432" w:rsidRPr="00F85908" w:rsidRDefault="00810432" w:rsidP="00810432">
      <w:pPr>
        <w:rPr>
          <w:sz w:val="22"/>
          <w:szCs w:val="22"/>
          <w:lang w:val="en-US"/>
        </w:rPr>
      </w:pPr>
      <w:r w:rsidRPr="00F85908">
        <w:rPr>
          <w:sz w:val="22"/>
          <w:szCs w:val="22"/>
          <w:lang w:val="en-US"/>
        </w:rPr>
        <w:t>You may need special arrangements to meet your academic obligations during the term. For an accommodation request, the processes are as follows:</w:t>
      </w:r>
    </w:p>
    <w:p w14:paraId="32BBCE2A" w14:textId="77777777" w:rsidR="00810432" w:rsidRPr="00F85908" w:rsidRDefault="00810432" w:rsidP="00810432">
      <w:pPr>
        <w:spacing w:before="100" w:beforeAutospacing="1" w:after="100" w:afterAutospacing="1" w:line="240" w:lineRule="exact"/>
        <w:rPr>
          <w:b/>
          <w:bCs/>
          <w:color w:val="000000"/>
          <w:sz w:val="22"/>
          <w:szCs w:val="22"/>
          <w:lang w:val="en-US"/>
        </w:rPr>
      </w:pPr>
      <w:r w:rsidRPr="00F85908">
        <w:rPr>
          <w:b/>
          <w:bCs/>
          <w:color w:val="000000"/>
          <w:sz w:val="22"/>
          <w:szCs w:val="22"/>
          <w:lang w:val="en-US"/>
        </w:rPr>
        <w:t>Academic Accommodations for Students with Disabilities</w:t>
      </w:r>
      <w:r w:rsidRPr="00F85908">
        <w:rPr>
          <w:b/>
          <w:bCs/>
          <w:color w:val="000000"/>
          <w:sz w:val="22"/>
          <w:szCs w:val="22"/>
          <w:lang w:val="en-US"/>
        </w:rPr>
        <w:br/>
      </w:r>
      <w:r w:rsidRPr="00F85908">
        <w:rPr>
          <w:color w:val="000000"/>
          <w:sz w:val="22"/>
          <w:szCs w:val="22"/>
          <w:lang w:val="en-US"/>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w:t>
      </w:r>
      <w:r w:rsidRPr="00F85908">
        <w:rPr>
          <w:b/>
          <w:color w:val="000000"/>
          <w:sz w:val="22"/>
          <w:szCs w:val="22"/>
          <w:lang w:val="en-US"/>
        </w:rPr>
        <w:t xml:space="preserve">613-520-6608 or </w:t>
      </w:r>
      <w:hyperlink r:id="rId11" w:history="1">
        <w:r w:rsidRPr="00F85908">
          <w:rPr>
            <w:b/>
            <w:color w:val="000000"/>
            <w:sz w:val="22"/>
            <w:szCs w:val="22"/>
            <w:u w:val="single"/>
            <w:lang w:val="en-US"/>
          </w:rPr>
          <w:t>pmc@carleton.ca</w:t>
        </w:r>
      </w:hyperlink>
      <w:r w:rsidRPr="00F85908">
        <w:rPr>
          <w:color w:val="000000"/>
          <w:sz w:val="22"/>
          <w:szCs w:val="22"/>
          <w:lang w:val="en-US"/>
        </w:rPr>
        <w:t xml:space="preserve"> for a formal evaluation. If you are already registered with the PMC, contact your PMC coordinator to send your </w:t>
      </w:r>
      <w:r w:rsidRPr="00F85908">
        <w:rPr>
          <w:b/>
          <w:bCs/>
          <w:i/>
          <w:iCs/>
          <w:color w:val="000000"/>
          <w:sz w:val="22"/>
          <w:szCs w:val="22"/>
          <w:lang w:val="en-US"/>
        </w:rPr>
        <w:t>Letter of Accommodation</w:t>
      </w:r>
      <w:r w:rsidRPr="00F85908">
        <w:rPr>
          <w:color w:val="000000"/>
          <w:sz w:val="22"/>
          <w:szCs w:val="22"/>
          <w:lang w:val="en-US"/>
        </w:rPr>
        <w:t xml:space="preserve"> at the beginning of </w:t>
      </w:r>
      <w:r w:rsidRPr="00F85908">
        <w:rPr>
          <w:color w:val="000000"/>
          <w:sz w:val="22"/>
          <w:szCs w:val="22"/>
          <w:lang w:val="en-US"/>
        </w:rPr>
        <w:lastRenderedPageBreak/>
        <w:t>the term, and no later than two weeks before the first in-class scheduled test or exam requiring accommodation (</w:t>
      </w:r>
      <w:r w:rsidRPr="00F85908">
        <w:rPr>
          <w:i/>
          <w:iCs/>
          <w:color w:val="000000"/>
          <w:sz w:val="22"/>
          <w:szCs w:val="22"/>
          <w:lang w:val="en-US"/>
        </w:rPr>
        <w:t>if applicable</w:t>
      </w:r>
      <w:r w:rsidRPr="00F85908">
        <w:rPr>
          <w:color w:val="000000"/>
          <w:sz w:val="22"/>
          <w:szCs w:val="22"/>
          <w:lang w:val="en-US"/>
        </w:rPr>
        <w:t>).</w:t>
      </w:r>
    </w:p>
    <w:p w14:paraId="69E0F028" w14:textId="77777777" w:rsidR="00810432" w:rsidRPr="00F85908" w:rsidRDefault="00810432" w:rsidP="00810432">
      <w:pPr>
        <w:rPr>
          <w:sz w:val="22"/>
          <w:szCs w:val="22"/>
          <w:lang w:val="en-US"/>
        </w:rPr>
      </w:pPr>
      <w:r w:rsidRPr="00F85908">
        <w:rPr>
          <w:sz w:val="22"/>
          <w:szCs w:val="22"/>
          <w:lang w:val="en-US"/>
        </w:rPr>
        <w:t xml:space="preserve">*The deadline for contacting the Paul Menton Centre regarding accommodation for April full winter and late winter examinations and fall/winter final examinations is </w:t>
      </w:r>
      <w:r w:rsidRPr="00F85908">
        <w:rPr>
          <w:b/>
          <w:bCs/>
          <w:sz w:val="22"/>
          <w:szCs w:val="22"/>
          <w:lang w:val="en-US"/>
        </w:rPr>
        <w:t>March 15, 2024.</w:t>
      </w:r>
      <w:r w:rsidRPr="00F85908">
        <w:rPr>
          <w:sz w:val="22"/>
          <w:szCs w:val="22"/>
          <w:lang w:val="en-US"/>
        </w:rPr>
        <w:t xml:space="preserve"> </w:t>
      </w:r>
    </w:p>
    <w:p w14:paraId="756A12A2" w14:textId="77777777" w:rsidR="00810432" w:rsidRPr="00F85908" w:rsidRDefault="00810432" w:rsidP="00810432">
      <w:pPr>
        <w:keepNext/>
        <w:rPr>
          <w:sz w:val="22"/>
          <w:szCs w:val="22"/>
          <w:lang w:val="en-US"/>
        </w:rPr>
      </w:pPr>
    </w:p>
    <w:p w14:paraId="0159C478" w14:textId="77777777" w:rsidR="00810432" w:rsidRPr="00F85908" w:rsidRDefault="00810432" w:rsidP="00810432">
      <w:pPr>
        <w:keepNext/>
        <w:rPr>
          <w:b/>
          <w:color w:val="000000"/>
          <w:sz w:val="22"/>
          <w:szCs w:val="22"/>
          <w:lang w:val="en-US"/>
        </w:rPr>
      </w:pPr>
      <w:r w:rsidRPr="00F85908">
        <w:rPr>
          <w:b/>
          <w:color w:val="000000"/>
          <w:sz w:val="22"/>
          <w:szCs w:val="22"/>
          <w:lang w:val="en-US"/>
        </w:rPr>
        <w:t>For Religious Obligations:</w:t>
      </w:r>
    </w:p>
    <w:p w14:paraId="6BD2ED8F" w14:textId="77777777" w:rsidR="00810432" w:rsidRPr="00F85908" w:rsidRDefault="00810432" w:rsidP="00810432">
      <w:pPr>
        <w:rPr>
          <w:color w:val="000000"/>
          <w:sz w:val="22"/>
          <w:szCs w:val="22"/>
          <w:lang w:val="en-US"/>
        </w:rPr>
      </w:pPr>
      <w:r w:rsidRPr="00F85908">
        <w:rPr>
          <w:color w:val="000000"/>
          <w:sz w:val="22"/>
          <w:szCs w:val="22"/>
          <w:lang w:val="en-US"/>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2" w:history="1">
        <w:r w:rsidRPr="00F85908">
          <w:rPr>
            <w:color w:val="0000FF"/>
            <w:sz w:val="22"/>
            <w:szCs w:val="22"/>
            <w:u w:val="single"/>
            <w:lang w:val="en-US"/>
          </w:rPr>
          <w:t>www.carleton.ca/equity/wp-content/uploads/Student-Guide-to-Academic-Accommodation.pdf</w:t>
        </w:r>
      </w:hyperlink>
      <w:r w:rsidRPr="00F85908">
        <w:rPr>
          <w:color w:val="000000"/>
          <w:sz w:val="22"/>
          <w:szCs w:val="22"/>
          <w:lang w:val="en-US"/>
        </w:rPr>
        <w:t xml:space="preserve"> </w:t>
      </w:r>
      <w:r w:rsidRPr="00F85908">
        <w:rPr>
          <w:color w:val="000000"/>
          <w:sz w:val="22"/>
          <w:szCs w:val="22"/>
          <w:lang w:val="en-US"/>
        </w:rPr>
        <w:br/>
      </w:r>
    </w:p>
    <w:p w14:paraId="15F0691C" w14:textId="77777777" w:rsidR="00810432" w:rsidRPr="00F85908" w:rsidRDefault="00810432" w:rsidP="00810432">
      <w:pPr>
        <w:keepNext/>
        <w:rPr>
          <w:b/>
          <w:color w:val="000000"/>
          <w:sz w:val="22"/>
          <w:szCs w:val="22"/>
          <w:lang w:val="en-US"/>
        </w:rPr>
      </w:pPr>
      <w:r w:rsidRPr="00F85908">
        <w:rPr>
          <w:b/>
          <w:color w:val="000000"/>
          <w:sz w:val="22"/>
          <w:szCs w:val="22"/>
          <w:lang w:val="en-US"/>
        </w:rPr>
        <w:t>For Pregnancy:</w:t>
      </w:r>
    </w:p>
    <w:p w14:paraId="42FD143D" w14:textId="77777777" w:rsidR="00810432" w:rsidRPr="00F85908" w:rsidRDefault="00810432" w:rsidP="00810432">
      <w:pPr>
        <w:rPr>
          <w:color w:val="000000"/>
          <w:sz w:val="22"/>
          <w:szCs w:val="22"/>
          <w:lang w:val="en-US"/>
        </w:rPr>
      </w:pPr>
      <w:r w:rsidRPr="00F85908">
        <w:rPr>
          <w:color w:val="000000"/>
          <w:sz w:val="22"/>
          <w:szCs w:val="22"/>
          <w:lang w:val="en-US"/>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3" w:history="1">
        <w:r w:rsidRPr="00F85908">
          <w:rPr>
            <w:color w:val="0000FF"/>
            <w:sz w:val="22"/>
            <w:szCs w:val="22"/>
            <w:u w:val="single"/>
            <w:lang w:val="en-US"/>
          </w:rPr>
          <w:t>www.carleton.ca/equity/wp-content/uploads/Student-Guide-to-Academic-Accommodation.pdf</w:t>
        </w:r>
      </w:hyperlink>
      <w:r w:rsidRPr="00F85908">
        <w:rPr>
          <w:color w:val="000000"/>
          <w:sz w:val="22"/>
          <w:szCs w:val="22"/>
          <w:lang w:val="en-US"/>
        </w:rPr>
        <w:t xml:space="preserve">  </w:t>
      </w:r>
    </w:p>
    <w:p w14:paraId="01FE436D" w14:textId="77777777" w:rsidR="00810432" w:rsidRPr="00F85908" w:rsidRDefault="00810432" w:rsidP="00810432">
      <w:pPr>
        <w:rPr>
          <w:color w:val="000000"/>
          <w:sz w:val="22"/>
          <w:szCs w:val="22"/>
          <w:lang w:val="en-US"/>
        </w:rPr>
      </w:pPr>
    </w:p>
    <w:p w14:paraId="126D6938" w14:textId="77777777" w:rsidR="00810432" w:rsidRPr="00F85908" w:rsidRDefault="00810432" w:rsidP="00810432">
      <w:pPr>
        <w:rPr>
          <w:color w:val="000000"/>
          <w:sz w:val="22"/>
          <w:szCs w:val="22"/>
          <w:lang w:val="en-US"/>
        </w:rPr>
      </w:pPr>
      <w:r w:rsidRPr="00F85908">
        <w:rPr>
          <w:b/>
          <w:color w:val="000000"/>
          <w:sz w:val="22"/>
          <w:szCs w:val="22"/>
          <w:lang w:val="en-US"/>
        </w:rPr>
        <w:t>For Survivors of Sexual Violence</w:t>
      </w:r>
      <w:r w:rsidRPr="00F85908">
        <w:rPr>
          <w:b/>
          <w:color w:val="000000"/>
          <w:sz w:val="22"/>
          <w:szCs w:val="22"/>
          <w:lang w:val="en-US"/>
        </w:rPr>
        <w:br/>
      </w:r>
      <w:r w:rsidRPr="00F85908">
        <w:rPr>
          <w:color w:val="000000"/>
          <w:sz w:val="22"/>
          <w:szCs w:val="22"/>
          <w:lang w:val="en-US"/>
        </w:rP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4" w:history="1">
        <w:r w:rsidRPr="00F85908">
          <w:rPr>
            <w:color w:val="0000FF"/>
            <w:sz w:val="22"/>
            <w:szCs w:val="22"/>
            <w:u w:val="single"/>
            <w:lang w:val="en-US"/>
          </w:rPr>
          <w:t>www.carleton.ca/sexual-violence-support</w:t>
        </w:r>
      </w:hyperlink>
      <w:r w:rsidRPr="00F85908">
        <w:rPr>
          <w:color w:val="000000"/>
          <w:sz w:val="22"/>
          <w:szCs w:val="22"/>
          <w:lang w:val="en-US"/>
        </w:rPr>
        <w:t xml:space="preserve"> </w:t>
      </w:r>
    </w:p>
    <w:p w14:paraId="0A6A3ACD" w14:textId="77777777" w:rsidR="00810432" w:rsidRPr="00F85908" w:rsidRDefault="00810432" w:rsidP="00810432">
      <w:pPr>
        <w:rPr>
          <w:color w:val="000000"/>
          <w:sz w:val="22"/>
          <w:szCs w:val="22"/>
          <w:lang w:val="en-US"/>
        </w:rPr>
      </w:pPr>
    </w:p>
    <w:p w14:paraId="285E9075" w14:textId="77777777" w:rsidR="00810432" w:rsidRPr="00F85908" w:rsidRDefault="00810432" w:rsidP="00810432">
      <w:pPr>
        <w:rPr>
          <w:b/>
          <w:color w:val="000000"/>
          <w:sz w:val="22"/>
          <w:szCs w:val="22"/>
          <w:lang w:val="en-US"/>
        </w:rPr>
      </w:pPr>
      <w:r w:rsidRPr="00F85908">
        <w:rPr>
          <w:b/>
          <w:color w:val="000000"/>
          <w:sz w:val="22"/>
          <w:szCs w:val="22"/>
          <w:lang w:val="en-US"/>
        </w:rPr>
        <w:t>Accommodation for Student Activities</w:t>
      </w:r>
    </w:p>
    <w:p w14:paraId="4ED8A501" w14:textId="77777777" w:rsidR="00810432" w:rsidRPr="00F85908" w:rsidRDefault="00810432" w:rsidP="00810432">
      <w:pPr>
        <w:rPr>
          <w:b/>
          <w:color w:val="000000"/>
          <w:sz w:val="22"/>
          <w:szCs w:val="22"/>
          <w:lang w:val="en-US"/>
        </w:rPr>
      </w:pPr>
      <w:r w:rsidRPr="00F85908">
        <w:rPr>
          <w:color w:val="000000"/>
          <w:sz w:val="22"/>
          <w:szCs w:val="22"/>
          <w:lang w:val="en-US"/>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15" w:history="1">
        <w:r w:rsidRPr="00F85908">
          <w:rPr>
            <w:color w:val="0000FF"/>
            <w:sz w:val="22"/>
            <w:szCs w:val="22"/>
            <w:u w:val="single"/>
            <w:lang w:val="en-US"/>
          </w:rPr>
          <w:t>https://carleton.ca/senate/wp-content/uploads/Accommodation-for-Student-Activities-1.pdf</w:t>
        </w:r>
      </w:hyperlink>
      <w:r w:rsidRPr="00F85908">
        <w:rPr>
          <w:color w:val="000000"/>
          <w:sz w:val="22"/>
          <w:szCs w:val="22"/>
          <w:lang w:val="en-US"/>
        </w:rPr>
        <w:t xml:space="preserve"> </w:t>
      </w:r>
      <w:r w:rsidRPr="00F85908">
        <w:rPr>
          <w:color w:val="000000"/>
          <w:sz w:val="22"/>
          <w:szCs w:val="22"/>
          <w:lang w:val="en-US"/>
        </w:rPr>
        <w:br/>
      </w:r>
    </w:p>
    <w:p w14:paraId="683F02A9" w14:textId="77777777" w:rsidR="00810432" w:rsidRPr="00F85908" w:rsidRDefault="00810432" w:rsidP="00810432">
      <w:pPr>
        <w:keepNext/>
        <w:rPr>
          <w:b/>
          <w:color w:val="000000"/>
          <w:sz w:val="22"/>
          <w:szCs w:val="22"/>
          <w:lang w:val="en-US"/>
        </w:rPr>
      </w:pPr>
      <w:r w:rsidRPr="00F85908">
        <w:rPr>
          <w:b/>
          <w:color w:val="000000"/>
          <w:sz w:val="22"/>
          <w:szCs w:val="22"/>
          <w:lang w:val="en-US"/>
        </w:rPr>
        <w:t>Plagiarism</w:t>
      </w:r>
    </w:p>
    <w:p w14:paraId="5455EB6E" w14:textId="77777777" w:rsidR="00810432" w:rsidRPr="00F85908" w:rsidRDefault="00810432" w:rsidP="00810432">
      <w:pPr>
        <w:rPr>
          <w:color w:val="000000"/>
          <w:sz w:val="22"/>
          <w:szCs w:val="22"/>
          <w:lang w:val="en-US"/>
        </w:rPr>
      </w:pPr>
      <w:r w:rsidRPr="00F85908">
        <w:rPr>
          <w:color w:val="000000"/>
          <w:sz w:val="22"/>
          <w:szCs w:val="22"/>
          <w:lang w:val="en-US"/>
        </w:rPr>
        <w:t>Plagiarism is the passing off of someone else's work as your own and is a serious academic offence. For the details of what constitutes plagiarism, the potential penalties and the procedures refer to the section on Instructional Offences in the Undergraduate Calendar.</w:t>
      </w:r>
      <w:r w:rsidRPr="00F85908">
        <w:rPr>
          <w:sz w:val="22"/>
          <w:szCs w:val="22"/>
          <w:lang w:val="en-US"/>
        </w:rPr>
        <w:t xml:space="preserve"> </w:t>
      </w:r>
      <w:r w:rsidRPr="00F85908">
        <w:rPr>
          <w:color w:val="000000"/>
          <w:sz w:val="22"/>
          <w:szCs w:val="22"/>
          <w:lang w:val="en-US"/>
        </w:rPr>
        <w:t>Students are expected to familiarize themselves with and follow the Carleton University Student Academic Integrity Policy (See https://carleton.ca/registrar/academic-integrity/). The Policy is strictly enforced and is binding on all students. Academic dishonesty in any form will not be tolerated. Students who infringe the Policy may be subject to one of several penalties.</w:t>
      </w:r>
    </w:p>
    <w:p w14:paraId="7F35B339" w14:textId="77777777" w:rsidR="00810432" w:rsidRPr="00F85908" w:rsidRDefault="00810432" w:rsidP="00810432">
      <w:pPr>
        <w:rPr>
          <w:color w:val="000000"/>
          <w:sz w:val="22"/>
          <w:szCs w:val="22"/>
          <w:lang w:val="en-US"/>
        </w:rPr>
      </w:pPr>
    </w:p>
    <w:p w14:paraId="4A2990DC" w14:textId="77777777" w:rsidR="00810432" w:rsidRPr="00F85908" w:rsidRDefault="00810432" w:rsidP="00810432">
      <w:pPr>
        <w:keepNext/>
        <w:rPr>
          <w:b/>
          <w:color w:val="000000"/>
          <w:sz w:val="22"/>
          <w:szCs w:val="22"/>
          <w:lang w:val="en-US"/>
        </w:rPr>
      </w:pPr>
      <w:r w:rsidRPr="00F85908">
        <w:rPr>
          <w:b/>
          <w:color w:val="000000"/>
          <w:sz w:val="22"/>
          <w:szCs w:val="22"/>
          <w:lang w:val="en-US"/>
        </w:rPr>
        <w:t>What are the Penalties for Plagiarism?</w:t>
      </w:r>
    </w:p>
    <w:p w14:paraId="37A72B34" w14:textId="77777777" w:rsidR="00810432" w:rsidRPr="00F85908" w:rsidRDefault="00810432" w:rsidP="00810432">
      <w:pPr>
        <w:rPr>
          <w:color w:val="000000"/>
          <w:sz w:val="22"/>
          <w:szCs w:val="22"/>
          <w:lang w:val="en-US"/>
        </w:rPr>
      </w:pPr>
      <w:r w:rsidRPr="00F85908">
        <w:rPr>
          <w:color w:val="000000"/>
          <w:sz w:val="22"/>
          <w:szCs w:val="22"/>
          <w:lang w:val="en-US"/>
        </w:rPr>
        <w:t>A student found to have plagiarized an assignment may be subject to one of several penalties including but not limited to: a grade of zero, a failure or a reduced grade for the piece of academic work; reduction of final grade in the course; completion of a remediation process; resubmission of academic work; withdrawal from course(s); suspension from a program of study; a letter of reprimand.</w:t>
      </w:r>
    </w:p>
    <w:p w14:paraId="23313738" w14:textId="77777777" w:rsidR="00810432" w:rsidRPr="00F85908" w:rsidRDefault="00810432" w:rsidP="00810432">
      <w:pPr>
        <w:ind w:left="720"/>
        <w:rPr>
          <w:color w:val="000000"/>
          <w:sz w:val="22"/>
          <w:szCs w:val="22"/>
          <w:lang w:val="en-US"/>
        </w:rPr>
      </w:pPr>
    </w:p>
    <w:p w14:paraId="32202434" w14:textId="77777777" w:rsidR="00810432" w:rsidRPr="00F85908" w:rsidRDefault="00810432" w:rsidP="00810432">
      <w:pPr>
        <w:keepNext/>
        <w:rPr>
          <w:b/>
          <w:color w:val="000000"/>
          <w:sz w:val="22"/>
          <w:szCs w:val="22"/>
          <w:lang w:val="en-US"/>
        </w:rPr>
      </w:pPr>
      <w:r w:rsidRPr="00F85908">
        <w:rPr>
          <w:b/>
          <w:color w:val="000000"/>
          <w:sz w:val="22"/>
          <w:szCs w:val="22"/>
          <w:lang w:val="en-US"/>
        </w:rPr>
        <w:lastRenderedPageBreak/>
        <w:t>What are the Procedures?</w:t>
      </w:r>
    </w:p>
    <w:p w14:paraId="1619B5F6" w14:textId="77777777" w:rsidR="00810432" w:rsidRPr="00F85908" w:rsidRDefault="00810432" w:rsidP="00810432">
      <w:pPr>
        <w:rPr>
          <w:sz w:val="22"/>
          <w:szCs w:val="22"/>
          <w:lang w:val="en-US"/>
        </w:rPr>
      </w:pPr>
      <w:r w:rsidRPr="00F85908">
        <w:rPr>
          <w:color w:val="000000"/>
          <w:sz w:val="22"/>
          <w:szCs w:val="22"/>
          <w:lang w:val="en-US"/>
        </w:rPr>
        <w:t>All allegations of plagiarism are reported to the faculty of Dean of FASS and Management. Documentation is prepared by instructors and departmental chairs. The Dean writes to the student and the University Ombudsperson about the alleged plagiarism. The Dean reviews the allegation. If it is not resolved at this level then it is referred to a tribunal appointed by the Senate.</w:t>
      </w:r>
    </w:p>
    <w:p w14:paraId="73665463" w14:textId="77777777" w:rsidR="00810432" w:rsidRPr="00F85908" w:rsidRDefault="00810432" w:rsidP="00810432">
      <w:pPr>
        <w:pBdr>
          <w:bottom w:val="single" w:sz="12" w:space="1" w:color="auto"/>
        </w:pBdr>
        <w:spacing w:line="240" w:lineRule="exact"/>
        <w:rPr>
          <w:b/>
          <w:sz w:val="22"/>
          <w:szCs w:val="22"/>
          <w:lang w:val="en-US"/>
        </w:rPr>
      </w:pPr>
    </w:p>
    <w:p w14:paraId="37C058BF" w14:textId="77777777" w:rsidR="00810432" w:rsidRPr="00F85908" w:rsidRDefault="00810432" w:rsidP="00810432">
      <w:pPr>
        <w:rPr>
          <w:color w:val="000000"/>
          <w:sz w:val="22"/>
          <w:szCs w:val="22"/>
          <w:lang w:val="en-US"/>
        </w:rPr>
      </w:pPr>
    </w:p>
    <w:p w14:paraId="691957BF" w14:textId="77777777" w:rsidR="00810432" w:rsidRPr="00F85908" w:rsidRDefault="00810432" w:rsidP="00810432">
      <w:pPr>
        <w:rPr>
          <w:b/>
          <w:sz w:val="22"/>
          <w:szCs w:val="22"/>
          <w:lang w:val="en-US"/>
        </w:rPr>
      </w:pPr>
      <w:r w:rsidRPr="00F85908">
        <w:rPr>
          <w:b/>
          <w:sz w:val="22"/>
          <w:szCs w:val="22"/>
          <w:lang w:val="en-US"/>
        </w:rPr>
        <w:t xml:space="preserve">Assistance for Students: </w:t>
      </w:r>
    </w:p>
    <w:p w14:paraId="0C483BB7" w14:textId="77777777" w:rsidR="00810432" w:rsidRPr="00F85908" w:rsidRDefault="00810432" w:rsidP="00810432">
      <w:pPr>
        <w:spacing w:line="240" w:lineRule="exact"/>
        <w:rPr>
          <w:sz w:val="22"/>
          <w:szCs w:val="22"/>
          <w:lang w:val="en-US"/>
        </w:rPr>
      </w:pPr>
      <w:r w:rsidRPr="00F85908">
        <w:rPr>
          <w:sz w:val="22"/>
          <w:szCs w:val="22"/>
          <w:lang w:val="en-US"/>
        </w:rPr>
        <w:t xml:space="preserve">Academic and Career Development Services: </w:t>
      </w:r>
      <w:hyperlink r:id="rId16" w:history="1">
        <w:r w:rsidRPr="00F85908">
          <w:rPr>
            <w:color w:val="0000FF"/>
            <w:sz w:val="22"/>
            <w:szCs w:val="22"/>
            <w:u w:val="single"/>
            <w:lang w:val="en-US"/>
          </w:rPr>
          <w:t>https://carleton.ca/career/</w:t>
        </w:r>
      </w:hyperlink>
      <w:r w:rsidRPr="00F85908">
        <w:rPr>
          <w:sz w:val="22"/>
          <w:szCs w:val="22"/>
          <w:lang w:val="en-US"/>
        </w:rPr>
        <w:t xml:space="preserve"> </w:t>
      </w:r>
    </w:p>
    <w:p w14:paraId="4A27A296" w14:textId="77777777" w:rsidR="00810432" w:rsidRPr="00F85908" w:rsidRDefault="00810432" w:rsidP="00810432">
      <w:pPr>
        <w:rPr>
          <w:sz w:val="22"/>
          <w:szCs w:val="22"/>
          <w:lang w:val="en-US"/>
        </w:rPr>
      </w:pPr>
      <w:r w:rsidRPr="00F85908">
        <w:rPr>
          <w:sz w:val="22"/>
          <w:szCs w:val="22"/>
          <w:lang w:val="en-US"/>
        </w:rPr>
        <w:t xml:space="preserve">Writing Services: </w:t>
      </w:r>
      <w:hyperlink r:id="rId17" w:history="1">
        <w:r w:rsidRPr="00F85908">
          <w:rPr>
            <w:rFonts w:eastAsia="Calibri"/>
            <w:color w:val="0000FF"/>
            <w:sz w:val="22"/>
            <w:szCs w:val="22"/>
            <w:u w:val="single"/>
            <w:lang w:val="en-US"/>
          </w:rPr>
          <w:t>http://www.carleton.ca/csas/writing-services/</w:t>
        </w:r>
      </w:hyperlink>
    </w:p>
    <w:p w14:paraId="6D953CCA" w14:textId="77777777" w:rsidR="00810432" w:rsidRPr="00F85908" w:rsidRDefault="00810432" w:rsidP="00810432">
      <w:pPr>
        <w:rPr>
          <w:sz w:val="22"/>
          <w:szCs w:val="22"/>
          <w:lang w:val="en-US"/>
        </w:rPr>
      </w:pPr>
      <w:r w:rsidRPr="00F85908">
        <w:rPr>
          <w:sz w:val="22"/>
          <w:szCs w:val="22"/>
          <w:lang w:val="en-US"/>
        </w:rPr>
        <w:t xml:space="preserve">Peer Assisted Study Sessions (PASS): </w:t>
      </w:r>
      <w:hyperlink r:id="rId18" w:history="1">
        <w:r w:rsidRPr="00F85908">
          <w:rPr>
            <w:color w:val="0000FF"/>
            <w:sz w:val="22"/>
            <w:szCs w:val="22"/>
            <w:u w:val="single"/>
            <w:lang w:val="en-US"/>
          </w:rPr>
          <w:t>https://carleton.ca/csas/group-support/pass/</w:t>
        </w:r>
      </w:hyperlink>
    </w:p>
    <w:p w14:paraId="114A0B98" w14:textId="77777777" w:rsidR="00810432" w:rsidRPr="00F85908" w:rsidRDefault="00810432" w:rsidP="00810432">
      <w:pPr>
        <w:rPr>
          <w:sz w:val="22"/>
          <w:szCs w:val="22"/>
          <w:lang w:val="en-US"/>
        </w:rPr>
      </w:pPr>
    </w:p>
    <w:p w14:paraId="60AB8395" w14:textId="77777777" w:rsidR="00810432" w:rsidRPr="00F85908" w:rsidRDefault="00810432" w:rsidP="00810432">
      <w:pPr>
        <w:rPr>
          <w:b/>
          <w:sz w:val="22"/>
          <w:szCs w:val="22"/>
          <w:lang w:val="en-US"/>
        </w:rPr>
      </w:pPr>
      <w:r w:rsidRPr="00F85908">
        <w:rPr>
          <w:b/>
          <w:sz w:val="22"/>
          <w:szCs w:val="22"/>
          <w:lang w:val="en-US"/>
        </w:rPr>
        <w:t>Important Information</w:t>
      </w:r>
    </w:p>
    <w:p w14:paraId="2EE3E244" w14:textId="77777777" w:rsidR="00810432" w:rsidRPr="00F85908" w:rsidRDefault="00810432" w:rsidP="00810432">
      <w:pPr>
        <w:numPr>
          <w:ilvl w:val="0"/>
          <w:numId w:val="1"/>
        </w:numPr>
        <w:ind w:left="360"/>
        <w:rPr>
          <w:sz w:val="22"/>
          <w:szCs w:val="22"/>
          <w:lang w:val="en-US"/>
        </w:rPr>
      </w:pPr>
      <w:r w:rsidRPr="00F85908">
        <w:rPr>
          <w:sz w:val="22"/>
          <w:szCs w:val="22"/>
          <w:lang w:val="en-US"/>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776C1D32" w14:textId="77777777" w:rsidR="00810432" w:rsidRPr="00F85908" w:rsidRDefault="00810432" w:rsidP="00810432">
      <w:pPr>
        <w:numPr>
          <w:ilvl w:val="0"/>
          <w:numId w:val="1"/>
        </w:numPr>
        <w:ind w:left="360"/>
        <w:rPr>
          <w:sz w:val="22"/>
          <w:szCs w:val="22"/>
          <w:lang w:val="en-US"/>
        </w:rPr>
      </w:pPr>
      <w:r w:rsidRPr="00F85908">
        <w:rPr>
          <w:sz w:val="22"/>
          <w:szCs w:val="22"/>
          <w:lang w:val="en-US"/>
        </w:rPr>
        <w:t>Students must always retain a hard copy of all work that is submitted.</w:t>
      </w:r>
    </w:p>
    <w:p w14:paraId="09A906D8" w14:textId="77777777" w:rsidR="00810432" w:rsidRPr="00F85908" w:rsidRDefault="00810432" w:rsidP="00810432">
      <w:pPr>
        <w:numPr>
          <w:ilvl w:val="0"/>
          <w:numId w:val="1"/>
        </w:numPr>
        <w:autoSpaceDE w:val="0"/>
        <w:autoSpaceDN w:val="0"/>
        <w:adjustRightInd w:val="0"/>
        <w:ind w:left="360" w:hanging="270"/>
        <w:jc w:val="both"/>
        <w:rPr>
          <w:color w:val="000000" w:themeColor="text1"/>
          <w:sz w:val="22"/>
          <w:szCs w:val="22"/>
        </w:rPr>
      </w:pPr>
      <w:r w:rsidRPr="00F85908">
        <w:rPr>
          <w:color w:val="000000" w:themeColor="text1"/>
          <w:sz w:val="22"/>
          <w:szCs w:val="22"/>
        </w:rPr>
        <w:t xml:space="preserve">Knowledge of the content of </w:t>
      </w:r>
      <w:r w:rsidRPr="00F85908">
        <w:rPr>
          <w:b/>
          <w:color w:val="000000" w:themeColor="text1"/>
          <w:sz w:val="22"/>
          <w:szCs w:val="22"/>
          <w:u w:val="single"/>
        </w:rPr>
        <w:t>this</w:t>
      </w:r>
      <w:r w:rsidRPr="00F85908">
        <w:rPr>
          <w:color w:val="000000" w:themeColor="text1"/>
          <w:sz w:val="22"/>
          <w:szCs w:val="22"/>
          <w:u w:val="single"/>
        </w:rPr>
        <w:t xml:space="preserve"> </w:t>
      </w:r>
      <w:r w:rsidRPr="00F85908">
        <w:rPr>
          <w:b/>
          <w:color w:val="000000" w:themeColor="text1"/>
          <w:sz w:val="22"/>
          <w:szCs w:val="22"/>
          <w:u w:val="single"/>
        </w:rPr>
        <w:t>syllabus is your responsibility</w:t>
      </w:r>
    </w:p>
    <w:p w14:paraId="347853BA" w14:textId="77777777" w:rsidR="00810432" w:rsidRPr="00F85908" w:rsidRDefault="00810432" w:rsidP="00810432">
      <w:pPr>
        <w:numPr>
          <w:ilvl w:val="0"/>
          <w:numId w:val="1"/>
        </w:numPr>
        <w:autoSpaceDE w:val="0"/>
        <w:autoSpaceDN w:val="0"/>
        <w:adjustRightInd w:val="0"/>
        <w:ind w:left="360" w:hanging="270"/>
        <w:jc w:val="both"/>
        <w:rPr>
          <w:color w:val="000000" w:themeColor="text1"/>
          <w:sz w:val="22"/>
          <w:szCs w:val="22"/>
        </w:rPr>
      </w:pPr>
      <w:r w:rsidRPr="00F85908">
        <w:rPr>
          <w:color w:val="000000" w:themeColor="text1"/>
          <w:sz w:val="22"/>
          <w:szCs w:val="22"/>
        </w:rPr>
        <w:t xml:space="preserve">Audio-recording of lecture is </w:t>
      </w:r>
      <w:r w:rsidRPr="00F85908">
        <w:rPr>
          <w:b/>
          <w:bCs/>
          <w:color w:val="000000" w:themeColor="text1"/>
          <w:sz w:val="22"/>
          <w:szCs w:val="22"/>
          <w:u w:val="single"/>
        </w:rPr>
        <w:t>not permitted</w:t>
      </w:r>
      <w:r w:rsidRPr="00F85908">
        <w:rPr>
          <w:color w:val="000000" w:themeColor="text1"/>
          <w:sz w:val="22"/>
          <w:szCs w:val="22"/>
        </w:rPr>
        <w:t xml:space="preserve"> unless discussed with the instructor</w:t>
      </w:r>
    </w:p>
    <w:p w14:paraId="0730D673" w14:textId="77777777" w:rsidR="00810432" w:rsidRPr="00F85908" w:rsidRDefault="00810432" w:rsidP="00810432">
      <w:pPr>
        <w:numPr>
          <w:ilvl w:val="0"/>
          <w:numId w:val="1"/>
        </w:numPr>
        <w:autoSpaceDE w:val="0"/>
        <w:autoSpaceDN w:val="0"/>
        <w:adjustRightInd w:val="0"/>
        <w:ind w:left="360" w:hanging="270"/>
        <w:jc w:val="both"/>
        <w:rPr>
          <w:color w:val="000000" w:themeColor="text1"/>
          <w:sz w:val="22"/>
          <w:szCs w:val="22"/>
        </w:rPr>
      </w:pPr>
      <w:r w:rsidRPr="00F85908">
        <w:rPr>
          <w:color w:val="000000" w:themeColor="text1"/>
          <w:sz w:val="22"/>
          <w:szCs w:val="22"/>
        </w:rPr>
        <w:t xml:space="preserve">It is your responsibility to check Brightspace and your Carleton email regularly </w:t>
      </w:r>
    </w:p>
    <w:p w14:paraId="779F9F03" w14:textId="77777777" w:rsidR="00810432" w:rsidRPr="00F85908" w:rsidRDefault="00810432" w:rsidP="00810432">
      <w:pPr>
        <w:numPr>
          <w:ilvl w:val="0"/>
          <w:numId w:val="1"/>
        </w:numPr>
        <w:ind w:left="360" w:hanging="270"/>
        <w:rPr>
          <w:color w:val="000000" w:themeColor="text1"/>
          <w:sz w:val="22"/>
          <w:szCs w:val="22"/>
        </w:rPr>
      </w:pPr>
      <w:r w:rsidRPr="00F85908">
        <w:rPr>
          <w:b/>
          <w:color w:val="000000" w:themeColor="text1"/>
          <w:sz w:val="22"/>
          <w:szCs w:val="22"/>
        </w:rPr>
        <w:t>Readings and Multimedia Presentations:</w:t>
      </w:r>
      <w:r w:rsidRPr="00F85908">
        <w:rPr>
          <w:color w:val="000000" w:themeColor="text1"/>
          <w:sz w:val="22"/>
          <w:szCs w:val="22"/>
        </w:rPr>
        <w:t xml:space="preserve"> </w:t>
      </w:r>
      <w:r w:rsidRPr="00F85908">
        <w:rPr>
          <w:color w:val="000000" w:themeColor="text1"/>
          <w:sz w:val="22"/>
          <w:szCs w:val="22"/>
          <w:u w:val="single"/>
        </w:rPr>
        <w:t>Please be advised that some of material addressed in the course may be disturbing, offensive and/or controversial for some. Please feel free to contact me if you feel triggered by any of the material.   Students may excuse themselves if they are uncomfortable</w:t>
      </w:r>
    </w:p>
    <w:p w14:paraId="41A440DB" w14:textId="77777777" w:rsidR="00810432" w:rsidRPr="00F85908" w:rsidRDefault="00810432" w:rsidP="00810432">
      <w:pPr>
        <w:numPr>
          <w:ilvl w:val="0"/>
          <w:numId w:val="1"/>
        </w:numPr>
        <w:ind w:left="360" w:hanging="270"/>
        <w:rPr>
          <w:color w:val="000000" w:themeColor="text1"/>
          <w:sz w:val="22"/>
          <w:szCs w:val="22"/>
        </w:rPr>
      </w:pPr>
      <w:r w:rsidRPr="00F85908">
        <w:rPr>
          <w:color w:val="000000" w:themeColor="text1"/>
          <w:sz w:val="22"/>
          <w:szCs w:val="22"/>
        </w:rPr>
        <w:t>Standing in a course is determined by the course instructor subject to the approval of the Faculty Dean. This means that grades submitted by the instructor may be subject to revision.  No grades are final until they have been approved by the Dean.</w:t>
      </w:r>
      <w:r w:rsidRPr="00F85908">
        <w:rPr>
          <w:color w:val="000000" w:themeColor="text1"/>
          <w:sz w:val="22"/>
          <w:szCs w:val="22"/>
          <w:shd w:val="clear" w:color="auto" w:fill="FFFFFF"/>
        </w:rPr>
        <w:t xml:space="preserve"> </w:t>
      </w:r>
    </w:p>
    <w:p w14:paraId="5558FAAF" w14:textId="77777777" w:rsidR="00810432" w:rsidRPr="00F85908" w:rsidRDefault="00810432" w:rsidP="00810432">
      <w:pPr>
        <w:numPr>
          <w:ilvl w:val="0"/>
          <w:numId w:val="1"/>
        </w:numPr>
        <w:ind w:left="360"/>
        <w:rPr>
          <w:sz w:val="22"/>
          <w:szCs w:val="22"/>
          <w:lang w:val="en-US"/>
        </w:rPr>
      </w:pPr>
      <w:r w:rsidRPr="00F85908">
        <w:rPr>
          <w:sz w:val="22"/>
          <w:szCs w:val="22"/>
          <w:shd w:val="clear" w:color="auto" w:fill="FFFFFF"/>
          <w:lang w:val="en-US"/>
        </w:rPr>
        <w:t>Carleton University is committed to protecting the privacy of those who study or work here (currently and formerly). To that end, Carleton’s Privacy Office seeks to encourage the implementation of the privacy provisions of Ontario’s </w:t>
      </w:r>
      <w:r w:rsidRPr="00F85908">
        <w:rPr>
          <w:i/>
          <w:iCs/>
          <w:sz w:val="22"/>
          <w:szCs w:val="22"/>
          <w:shd w:val="clear" w:color="auto" w:fill="FFFFFF"/>
          <w:lang w:val="en-US"/>
        </w:rPr>
        <w:t>Freedom of Information and Protection of Privacy Act</w:t>
      </w:r>
      <w:r w:rsidRPr="00F85908">
        <w:rPr>
          <w:sz w:val="22"/>
          <w:szCs w:val="22"/>
          <w:shd w:val="clear" w:color="auto" w:fill="FFFFFF"/>
          <w:lang w:val="en-US"/>
        </w:rPr>
        <w:t xml:space="preserve"> (FIPPA) within the university. </w:t>
      </w:r>
    </w:p>
    <w:p w14:paraId="5195DF58" w14:textId="77777777" w:rsidR="00810432" w:rsidRPr="00F85908" w:rsidRDefault="00810432" w:rsidP="00810432">
      <w:pPr>
        <w:numPr>
          <w:ilvl w:val="0"/>
          <w:numId w:val="1"/>
        </w:numPr>
        <w:ind w:left="360"/>
        <w:rPr>
          <w:sz w:val="22"/>
          <w:szCs w:val="22"/>
          <w:lang w:val="en-US"/>
        </w:rPr>
      </w:pPr>
      <w:r w:rsidRPr="00F85908">
        <w:rPr>
          <w:sz w:val="22"/>
          <w:szCs w:val="22"/>
          <w:shd w:val="clear" w:color="auto" w:fill="FFFFFF"/>
          <w:lang w:val="en-US"/>
        </w:rPr>
        <w:t>In accordance with FIPPA, please ensure all communication with staff/faculty is via your Carleton email account. To get your Carleton Email you will need to activate your </w:t>
      </w:r>
      <w:hyperlink r:id="rId19" w:history="1">
        <w:r w:rsidRPr="00F85908">
          <w:rPr>
            <w:color w:val="0000FF"/>
            <w:sz w:val="22"/>
            <w:szCs w:val="22"/>
            <w:u w:val="single"/>
            <w:shd w:val="clear" w:color="auto" w:fill="FFFFFF"/>
            <w:lang w:val="en-US"/>
          </w:rPr>
          <w:t>MyCarletonOne account</w:t>
        </w:r>
      </w:hyperlink>
      <w:r w:rsidRPr="00F85908">
        <w:rPr>
          <w:sz w:val="22"/>
          <w:szCs w:val="22"/>
          <w:lang w:val="en-US"/>
        </w:rPr>
        <w:t xml:space="preserve"> </w:t>
      </w:r>
      <w:r w:rsidRPr="00F85908">
        <w:rPr>
          <w:sz w:val="22"/>
          <w:szCs w:val="22"/>
          <w:shd w:val="clear" w:color="auto" w:fill="FFFFFF"/>
          <w:lang w:val="en-US"/>
        </w:rPr>
        <w:t>through Carleton Central. Once you have activated your MyCarletonOne account, log into the </w:t>
      </w:r>
      <w:hyperlink r:id="rId20" w:history="1">
        <w:r w:rsidRPr="00F85908">
          <w:rPr>
            <w:color w:val="0000FF"/>
            <w:sz w:val="22"/>
            <w:szCs w:val="22"/>
            <w:u w:val="single"/>
            <w:shd w:val="clear" w:color="auto" w:fill="FFFFFF"/>
            <w:lang w:val="en-US"/>
          </w:rPr>
          <w:t>MyCarleton Portal</w:t>
        </w:r>
      </w:hyperlink>
      <w:r w:rsidRPr="00F85908">
        <w:rPr>
          <w:sz w:val="22"/>
          <w:szCs w:val="22"/>
          <w:shd w:val="clear" w:color="auto" w:fill="FFFFFF"/>
          <w:lang w:val="en-US"/>
        </w:rPr>
        <w:t xml:space="preserve">.  </w:t>
      </w:r>
    </w:p>
    <w:p w14:paraId="7DA60FA7" w14:textId="77777777" w:rsidR="00810432" w:rsidRPr="00F85908" w:rsidRDefault="00810432" w:rsidP="00810432">
      <w:pPr>
        <w:numPr>
          <w:ilvl w:val="0"/>
          <w:numId w:val="1"/>
        </w:numPr>
        <w:ind w:left="360"/>
        <w:rPr>
          <w:sz w:val="22"/>
          <w:szCs w:val="22"/>
          <w:lang w:val="en-US"/>
        </w:rPr>
      </w:pPr>
      <w:r w:rsidRPr="00F85908">
        <w:rPr>
          <w:sz w:val="22"/>
          <w:szCs w:val="22"/>
          <w:lang w:val="en-US"/>
        </w:rPr>
        <w:t xml:space="preserve">Please note that you will be able to link your MyCarletonOne account to other non-MyCarletonOne accounts and receive emails from us. However, for us to respond to your emails, we need to see your full name, CU ID, and the email must be written from your valid MyCarletonOne address. Therefore, it would be easier to respond to your inquiries if you would send all email from your connect account. If you do not have or have yet to activate this account, you may wish to do so by visiting </w:t>
      </w:r>
      <w:hyperlink r:id="rId21" w:history="1">
        <w:r w:rsidRPr="00F85908">
          <w:rPr>
            <w:rStyle w:val="Hyperlink"/>
            <w:sz w:val="22"/>
            <w:szCs w:val="22"/>
            <w:lang w:val="en-US"/>
          </w:rPr>
          <w:t>https://students.carleton.ca/</w:t>
        </w:r>
      </w:hyperlink>
    </w:p>
    <w:p w14:paraId="66B36DF4" w14:textId="77777777" w:rsidR="00810432" w:rsidRPr="00F85908" w:rsidRDefault="00810432" w:rsidP="00810432">
      <w:pPr>
        <w:ind w:left="360"/>
        <w:rPr>
          <w:sz w:val="22"/>
          <w:szCs w:val="22"/>
          <w:lang w:val="en-US"/>
        </w:rPr>
      </w:pPr>
    </w:p>
    <w:p w14:paraId="7073F287" w14:textId="77777777" w:rsidR="00810432" w:rsidRPr="00F85908" w:rsidRDefault="00810432" w:rsidP="00810432">
      <w:pPr>
        <w:rPr>
          <w:b/>
          <w:bCs/>
          <w:color w:val="000000" w:themeColor="text1"/>
          <w:sz w:val="22"/>
          <w:szCs w:val="22"/>
          <w:u w:val="single"/>
        </w:rPr>
      </w:pPr>
    </w:p>
    <w:p w14:paraId="57C03215" w14:textId="77777777" w:rsidR="00810432" w:rsidRPr="00F85908" w:rsidRDefault="00810432" w:rsidP="00810432">
      <w:pPr>
        <w:rPr>
          <w:b/>
          <w:bCs/>
          <w:color w:val="000000" w:themeColor="text1"/>
          <w:sz w:val="22"/>
          <w:szCs w:val="22"/>
          <w:u w:val="single"/>
        </w:rPr>
      </w:pPr>
    </w:p>
    <w:p w14:paraId="67EA5A27" w14:textId="77777777" w:rsidR="00810432" w:rsidRPr="00F85908" w:rsidRDefault="00810432" w:rsidP="00810432">
      <w:pPr>
        <w:rPr>
          <w:b/>
          <w:bCs/>
          <w:color w:val="000000" w:themeColor="text1"/>
          <w:sz w:val="22"/>
          <w:szCs w:val="22"/>
          <w:u w:val="single"/>
        </w:rPr>
      </w:pPr>
    </w:p>
    <w:p w14:paraId="0C8E2640" w14:textId="034E24E7" w:rsidR="00810432" w:rsidRPr="00F85908" w:rsidRDefault="00810432" w:rsidP="00810432">
      <w:pPr>
        <w:rPr>
          <w:sz w:val="22"/>
          <w:szCs w:val="22"/>
        </w:rPr>
      </w:pPr>
      <w:r w:rsidRPr="00F85908">
        <w:rPr>
          <w:b/>
          <w:bCs/>
          <w:color w:val="000000" w:themeColor="text1"/>
          <w:sz w:val="22"/>
          <w:szCs w:val="22"/>
          <w:u w:val="single"/>
        </w:rPr>
        <w:t>Diversity, Inclusion and a Welcoming Classroom:</w:t>
      </w:r>
      <w:r w:rsidRPr="00F85908">
        <w:rPr>
          <w:color w:val="000000" w:themeColor="text1"/>
          <w:sz w:val="22"/>
          <w:szCs w:val="22"/>
        </w:rPr>
        <w:t xml:space="preserve"> </w:t>
      </w:r>
    </w:p>
    <w:p w14:paraId="445E1B59" w14:textId="77777777" w:rsidR="00810432" w:rsidRPr="00F85908" w:rsidRDefault="00810432" w:rsidP="00810432">
      <w:pPr>
        <w:ind w:left="720"/>
        <w:rPr>
          <w:color w:val="000000" w:themeColor="text1"/>
          <w:sz w:val="22"/>
          <w:szCs w:val="22"/>
        </w:rPr>
      </w:pPr>
    </w:p>
    <w:p w14:paraId="694C04B7" w14:textId="77777777" w:rsidR="00810432" w:rsidRPr="00F85908" w:rsidRDefault="00810432" w:rsidP="00810432">
      <w:pPr>
        <w:rPr>
          <w:color w:val="000000" w:themeColor="text1"/>
          <w:sz w:val="22"/>
          <w:szCs w:val="22"/>
        </w:rPr>
      </w:pPr>
      <w:r w:rsidRPr="00F85908">
        <w:rPr>
          <w:color w:val="000000" w:themeColor="text1"/>
          <w:sz w:val="22"/>
          <w:szCs w:val="22"/>
        </w:rPr>
        <w:lastRenderedPageBreak/>
        <w:t>This class will be conducted in an open and supportive manner where the diversity of students’ backgrounds and perspectives is viewed as a resource in the classroom.</w:t>
      </w:r>
      <w:r w:rsidRPr="00F85908">
        <w:rPr>
          <w:color w:val="000000" w:themeColor="text1"/>
          <w:sz w:val="22"/>
          <w:szCs w:val="22"/>
          <w:shd w:val="clear" w:color="auto" w:fill="FFFFFF"/>
        </w:rPr>
        <w:t xml:space="preserve"> Diversity refers to the various ways that we identify ourselves, including but not limited to race, color, religion, ethnicity, language, gender identity, sex, disability, age, sexual orientation, creed, ancestry, and our beliefs.</w:t>
      </w:r>
      <w:r w:rsidRPr="00F85908">
        <w:rPr>
          <w:color w:val="000000" w:themeColor="text1"/>
          <w:sz w:val="22"/>
          <w:szCs w:val="22"/>
        </w:rPr>
        <w:t xml:space="preserve">    From the onset we acknowledge differences, oppression and marginalization and we hope to establish a safe, more inclusive environment to discuss sometimes new and \difficult, uncomfortable, or perhaps threatening concepts and ideas.  Please be respectful of others in the classroom and expect the same respect from your classmates. The classroom allows us the privilege of learning and challenging norms and ideas.  If you can support your position, it will be considered a valid position!  </w:t>
      </w:r>
    </w:p>
    <w:p w14:paraId="245DC317" w14:textId="77777777" w:rsidR="00810432" w:rsidRPr="00F85908" w:rsidRDefault="00810432" w:rsidP="00810432">
      <w:pPr>
        <w:jc w:val="both"/>
        <w:rPr>
          <w:color w:val="000000" w:themeColor="text1"/>
          <w:sz w:val="22"/>
          <w:szCs w:val="22"/>
        </w:rPr>
      </w:pPr>
    </w:p>
    <w:p w14:paraId="3C11FE55" w14:textId="77777777" w:rsidR="00810432" w:rsidRPr="00F85908" w:rsidRDefault="00810432" w:rsidP="00810432">
      <w:pPr>
        <w:ind w:left="720" w:hanging="720"/>
        <w:rPr>
          <w:sz w:val="22"/>
          <w:szCs w:val="22"/>
        </w:rPr>
      </w:pPr>
      <w:r w:rsidRPr="00F85908">
        <w:rPr>
          <w:b/>
          <w:bCs/>
          <w:sz w:val="22"/>
          <w:szCs w:val="22"/>
          <w:u w:val="single"/>
        </w:rPr>
        <w:t>Land Acknowledgement:</w:t>
      </w:r>
      <w:r w:rsidRPr="00F85908">
        <w:rPr>
          <w:sz w:val="22"/>
          <w:szCs w:val="22"/>
        </w:rPr>
        <w:t xml:space="preserve"> </w:t>
      </w:r>
    </w:p>
    <w:p w14:paraId="1956C678" w14:textId="77777777" w:rsidR="00810432" w:rsidRPr="00F85908" w:rsidRDefault="00810432" w:rsidP="00810432">
      <w:pPr>
        <w:rPr>
          <w:sz w:val="22"/>
          <w:szCs w:val="22"/>
        </w:rPr>
      </w:pPr>
      <w:r w:rsidRPr="00F85908">
        <w:rPr>
          <w:sz w:val="22"/>
          <w:szCs w:val="22"/>
        </w:rPr>
        <w:t>The Instructor acknowledges the location of Carleton University campus on the traditional, unceded territories of the Algonquin nation.  We acknowledge our responsibility to the Algonquin people and a responsibility to adhere to Algonquin cultural protocols.</w:t>
      </w:r>
    </w:p>
    <w:p w14:paraId="310896ED" w14:textId="77777777" w:rsidR="00810432" w:rsidRPr="00F85908" w:rsidRDefault="00810432" w:rsidP="00810432">
      <w:pPr>
        <w:pBdr>
          <w:bottom w:val="single" w:sz="12" w:space="1" w:color="auto"/>
        </w:pBdr>
        <w:rPr>
          <w:color w:val="000000" w:themeColor="text1"/>
          <w:sz w:val="22"/>
          <w:szCs w:val="22"/>
          <w:u w:color="0000FF"/>
        </w:rPr>
      </w:pPr>
    </w:p>
    <w:p w14:paraId="3192D7D1" w14:textId="77777777" w:rsidR="00810432" w:rsidRPr="00F85908" w:rsidRDefault="00810432" w:rsidP="00810432">
      <w:pPr>
        <w:rPr>
          <w:color w:val="000000" w:themeColor="text1"/>
          <w:sz w:val="22"/>
          <w:szCs w:val="22"/>
        </w:rPr>
      </w:pPr>
    </w:p>
    <w:p w14:paraId="696E3EF8" w14:textId="77777777" w:rsidR="00810432" w:rsidRPr="00F85908" w:rsidRDefault="00810432" w:rsidP="00810432">
      <w:pPr>
        <w:rPr>
          <w:b/>
          <w:bCs/>
          <w:color w:val="000000" w:themeColor="text1"/>
          <w:sz w:val="22"/>
          <w:szCs w:val="22"/>
        </w:rPr>
      </w:pPr>
      <w:r w:rsidRPr="00F85908">
        <w:rPr>
          <w:b/>
          <w:bCs/>
          <w:color w:val="000000" w:themeColor="text1"/>
          <w:sz w:val="22"/>
          <w:szCs w:val="22"/>
        </w:rPr>
        <w:t>Winter 2024 Important Dates and Deadlines</w:t>
      </w:r>
    </w:p>
    <w:p w14:paraId="4572AC53" w14:textId="77777777" w:rsidR="00810432" w:rsidRPr="00F85908" w:rsidRDefault="00810432" w:rsidP="00810432">
      <w:pPr>
        <w:rPr>
          <w:b/>
          <w:bCs/>
          <w:sz w:val="22"/>
          <w:szCs w:val="22"/>
          <w:u w:val="single"/>
        </w:rPr>
      </w:pPr>
    </w:p>
    <w:tbl>
      <w:tblPr>
        <w:tblStyle w:val="TableGrid"/>
        <w:tblW w:w="9720" w:type="dxa"/>
        <w:tblInd w:w="-185" w:type="dxa"/>
        <w:tblLayout w:type="fixed"/>
        <w:tblLook w:val="04A0" w:firstRow="1" w:lastRow="0" w:firstColumn="1" w:lastColumn="0" w:noHBand="0" w:noVBand="1"/>
      </w:tblPr>
      <w:tblGrid>
        <w:gridCol w:w="1710"/>
        <w:gridCol w:w="8010"/>
      </w:tblGrid>
      <w:tr w:rsidR="00810432" w:rsidRPr="00F85908" w14:paraId="7AFD7256" w14:textId="77777777" w:rsidTr="00516F53">
        <w:trPr>
          <w:trHeight w:val="620"/>
        </w:trPr>
        <w:tc>
          <w:tcPr>
            <w:tcW w:w="1710" w:type="dxa"/>
          </w:tcPr>
          <w:p w14:paraId="5B49CC22" w14:textId="77777777" w:rsidR="00810432" w:rsidRPr="00F85908" w:rsidRDefault="00810432" w:rsidP="00516F53">
            <w:pPr>
              <w:rPr>
                <w:color w:val="000000" w:themeColor="text1"/>
              </w:rPr>
            </w:pPr>
            <w:r w:rsidRPr="00F85908">
              <w:rPr>
                <w:color w:val="000000" w:themeColor="text1"/>
              </w:rPr>
              <w:t xml:space="preserve">January 1, 2024 </w:t>
            </w:r>
            <w:r w:rsidRPr="00F85908">
              <w:rPr>
                <w:color w:val="000000" w:themeColor="text1"/>
              </w:rPr>
              <w:tab/>
            </w:r>
          </w:p>
        </w:tc>
        <w:tc>
          <w:tcPr>
            <w:tcW w:w="8010" w:type="dxa"/>
          </w:tcPr>
          <w:p w14:paraId="39292857" w14:textId="77777777" w:rsidR="00810432" w:rsidRPr="00F85908" w:rsidRDefault="00810432" w:rsidP="00516F53">
            <w:pPr>
              <w:rPr>
                <w:color w:val="000000" w:themeColor="text1"/>
              </w:rPr>
            </w:pPr>
            <w:r w:rsidRPr="00F85908">
              <w:rPr>
                <w:color w:val="000000" w:themeColor="text1"/>
              </w:rPr>
              <w:t>Deadline for course outlines to be made available to students registered in full winter and early winter term courses.</w:t>
            </w:r>
          </w:p>
        </w:tc>
      </w:tr>
      <w:tr w:rsidR="00810432" w:rsidRPr="00F85908" w14:paraId="4F74377B" w14:textId="77777777" w:rsidTr="00516F53">
        <w:trPr>
          <w:trHeight w:val="620"/>
        </w:trPr>
        <w:tc>
          <w:tcPr>
            <w:tcW w:w="1710" w:type="dxa"/>
          </w:tcPr>
          <w:p w14:paraId="68183A30" w14:textId="77777777" w:rsidR="00810432" w:rsidRPr="00F85908" w:rsidRDefault="00810432" w:rsidP="00516F53">
            <w:pPr>
              <w:rPr>
                <w:color w:val="000000" w:themeColor="text1"/>
              </w:rPr>
            </w:pPr>
            <w:r w:rsidRPr="00F85908">
              <w:rPr>
                <w:color w:val="000000" w:themeColor="text1"/>
              </w:rPr>
              <w:t>January 1, 2024</w:t>
            </w:r>
          </w:p>
        </w:tc>
        <w:tc>
          <w:tcPr>
            <w:tcW w:w="8010" w:type="dxa"/>
          </w:tcPr>
          <w:p w14:paraId="047D2154" w14:textId="77777777" w:rsidR="00810432" w:rsidRPr="00F85908" w:rsidRDefault="00810432" w:rsidP="00516F53">
            <w:pPr>
              <w:rPr>
                <w:color w:val="000000" w:themeColor="text1"/>
              </w:rPr>
            </w:pPr>
            <w:r w:rsidRPr="00F85908">
              <w:rPr>
                <w:color w:val="000000" w:themeColor="text1"/>
              </w:rPr>
              <w:t>Deadline for course outlines to be made available to students registered in full winter and early winter term courses.</w:t>
            </w:r>
          </w:p>
        </w:tc>
      </w:tr>
      <w:tr w:rsidR="00810432" w:rsidRPr="00F85908" w14:paraId="7B8E3496" w14:textId="77777777" w:rsidTr="00516F53">
        <w:trPr>
          <w:trHeight w:val="224"/>
        </w:trPr>
        <w:tc>
          <w:tcPr>
            <w:tcW w:w="1710" w:type="dxa"/>
          </w:tcPr>
          <w:p w14:paraId="38814AB7" w14:textId="77777777" w:rsidR="00810432" w:rsidRPr="00F85908" w:rsidRDefault="00810432" w:rsidP="00516F53">
            <w:pPr>
              <w:rPr>
                <w:color w:val="000000" w:themeColor="text1"/>
              </w:rPr>
            </w:pPr>
            <w:r w:rsidRPr="00F85908">
              <w:rPr>
                <w:color w:val="000000" w:themeColor="text1"/>
              </w:rPr>
              <w:t xml:space="preserve">January 4, 2024 </w:t>
            </w:r>
          </w:p>
        </w:tc>
        <w:tc>
          <w:tcPr>
            <w:tcW w:w="8010" w:type="dxa"/>
          </w:tcPr>
          <w:p w14:paraId="531C30EF" w14:textId="77777777" w:rsidR="00810432" w:rsidRPr="00F85908" w:rsidRDefault="00810432" w:rsidP="00516F53">
            <w:pPr>
              <w:rPr>
                <w:color w:val="000000" w:themeColor="text1"/>
              </w:rPr>
            </w:pPr>
            <w:r w:rsidRPr="00F85908">
              <w:rPr>
                <w:color w:val="000000" w:themeColor="text1"/>
              </w:rPr>
              <w:t>University reopens.</w:t>
            </w:r>
          </w:p>
        </w:tc>
      </w:tr>
      <w:tr w:rsidR="00810432" w:rsidRPr="00F85908" w14:paraId="2C0AF714" w14:textId="77777777" w:rsidTr="00516F53">
        <w:trPr>
          <w:trHeight w:val="260"/>
        </w:trPr>
        <w:tc>
          <w:tcPr>
            <w:tcW w:w="1710" w:type="dxa"/>
          </w:tcPr>
          <w:p w14:paraId="198450B0" w14:textId="77777777" w:rsidR="00810432" w:rsidRPr="00F85908" w:rsidRDefault="00810432" w:rsidP="00516F53">
            <w:pPr>
              <w:rPr>
                <w:color w:val="000000" w:themeColor="text1"/>
              </w:rPr>
            </w:pPr>
            <w:r w:rsidRPr="00F85908">
              <w:rPr>
                <w:color w:val="000000" w:themeColor="text1"/>
              </w:rPr>
              <w:t>January 8, 2024</w:t>
            </w:r>
          </w:p>
        </w:tc>
        <w:tc>
          <w:tcPr>
            <w:tcW w:w="8010" w:type="dxa"/>
          </w:tcPr>
          <w:p w14:paraId="04181C86" w14:textId="77777777" w:rsidR="00810432" w:rsidRPr="00F85908" w:rsidRDefault="00810432" w:rsidP="00516F53">
            <w:pPr>
              <w:rPr>
                <w:color w:val="000000" w:themeColor="text1"/>
              </w:rPr>
            </w:pPr>
            <w:r w:rsidRPr="00F85908">
              <w:rPr>
                <w:color w:val="000000" w:themeColor="text1"/>
              </w:rPr>
              <w:t>Winter term begins. Full winter and early winter classes begin.</w:t>
            </w:r>
          </w:p>
        </w:tc>
      </w:tr>
      <w:tr w:rsidR="00810432" w:rsidRPr="00F85908" w14:paraId="5EBB784A" w14:textId="77777777" w:rsidTr="00516F53">
        <w:trPr>
          <w:trHeight w:val="260"/>
        </w:trPr>
        <w:tc>
          <w:tcPr>
            <w:tcW w:w="1710" w:type="dxa"/>
          </w:tcPr>
          <w:p w14:paraId="3BB58F29" w14:textId="77777777" w:rsidR="00810432" w:rsidRPr="00F85908" w:rsidRDefault="00810432" w:rsidP="00516F53">
            <w:pPr>
              <w:rPr>
                <w:color w:val="000000" w:themeColor="text1"/>
              </w:rPr>
            </w:pPr>
            <w:r w:rsidRPr="00F85908">
              <w:rPr>
                <w:color w:val="000000" w:themeColor="text1"/>
              </w:rPr>
              <w:t>January 12, 2024</w:t>
            </w:r>
          </w:p>
        </w:tc>
        <w:tc>
          <w:tcPr>
            <w:tcW w:w="8010" w:type="dxa"/>
          </w:tcPr>
          <w:p w14:paraId="3F41EA04" w14:textId="77777777" w:rsidR="00810432" w:rsidRPr="00F85908" w:rsidRDefault="00810432" w:rsidP="00516F53">
            <w:pPr>
              <w:rPr>
                <w:color w:val="000000" w:themeColor="text1"/>
              </w:rPr>
            </w:pPr>
            <w:r w:rsidRPr="00F85908">
              <w:rPr>
                <w:color w:val="000000" w:themeColor="text1"/>
              </w:rPr>
              <w:t>Last day for registration and course changes (including auditing) in early winter courses.</w:t>
            </w:r>
          </w:p>
        </w:tc>
      </w:tr>
      <w:tr w:rsidR="00810432" w:rsidRPr="00F85908" w14:paraId="4EFF13B2" w14:textId="77777777" w:rsidTr="00516F53">
        <w:trPr>
          <w:trHeight w:val="260"/>
        </w:trPr>
        <w:tc>
          <w:tcPr>
            <w:tcW w:w="1710" w:type="dxa"/>
          </w:tcPr>
          <w:p w14:paraId="59028ABE" w14:textId="77777777" w:rsidR="00810432" w:rsidRPr="00F85908" w:rsidRDefault="00810432" w:rsidP="00516F53">
            <w:pPr>
              <w:rPr>
                <w:color w:val="000000" w:themeColor="text1"/>
              </w:rPr>
            </w:pPr>
            <w:r w:rsidRPr="00F85908">
              <w:rPr>
                <w:color w:val="000000" w:themeColor="text1"/>
              </w:rPr>
              <w:t>January 19, 2024</w:t>
            </w:r>
          </w:p>
        </w:tc>
        <w:tc>
          <w:tcPr>
            <w:tcW w:w="8010" w:type="dxa"/>
          </w:tcPr>
          <w:p w14:paraId="51918F63" w14:textId="77777777" w:rsidR="00810432" w:rsidRPr="00F85908" w:rsidRDefault="00810432" w:rsidP="00516F53">
            <w:pPr>
              <w:rPr>
                <w:color w:val="000000" w:themeColor="text1"/>
              </w:rPr>
            </w:pPr>
            <w:r w:rsidRPr="00F85908">
              <w:rPr>
                <w:color w:val="000000" w:themeColor="text1"/>
              </w:rPr>
              <w:t>Last day for registration and course changes (including auditing) in full winter and late winter courses.</w:t>
            </w:r>
          </w:p>
          <w:p w14:paraId="5836A62D" w14:textId="77777777" w:rsidR="00810432" w:rsidRPr="00F85908" w:rsidRDefault="00810432" w:rsidP="00516F53">
            <w:pPr>
              <w:rPr>
                <w:color w:val="000000" w:themeColor="text1"/>
              </w:rPr>
            </w:pPr>
            <w:r w:rsidRPr="00F85908">
              <w:rPr>
                <w:color w:val="000000" w:themeColor="text1"/>
              </w:rPr>
              <w:t>Last day to withdraw from early winter courses with a full fee adjustment.</w:t>
            </w:r>
          </w:p>
          <w:p w14:paraId="4391E4B0" w14:textId="77777777" w:rsidR="00810432" w:rsidRPr="00F85908" w:rsidRDefault="00810432" w:rsidP="00516F53">
            <w:pPr>
              <w:rPr>
                <w:color w:val="000000" w:themeColor="text1"/>
              </w:rPr>
            </w:pPr>
            <w:r w:rsidRPr="00F85908">
              <w:rPr>
                <w:color w:val="000000" w:themeColor="text1"/>
              </w:rPr>
              <w:t>Graduate students who have not electronically submitted their final thesis copy to the Faculty of Graduate and Postdoctoral Affairs will not be eligible to graduate in winter 2024 and must register for the winter 2024 term.</w:t>
            </w:r>
          </w:p>
        </w:tc>
      </w:tr>
      <w:tr w:rsidR="00810432" w:rsidRPr="00F85908" w14:paraId="0D1C1551" w14:textId="77777777" w:rsidTr="00516F53">
        <w:trPr>
          <w:trHeight w:val="260"/>
        </w:trPr>
        <w:tc>
          <w:tcPr>
            <w:tcW w:w="1710" w:type="dxa"/>
          </w:tcPr>
          <w:p w14:paraId="2AA372C0" w14:textId="77777777" w:rsidR="00810432" w:rsidRPr="00F85908" w:rsidRDefault="00810432" w:rsidP="00516F53">
            <w:pPr>
              <w:rPr>
                <w:color w:val="000000" w:themeColor="text1"/>
              </w:rPr>
            </w:pPr>
            <w:r w:rsidRPr="00F85908">
              <w:rPr>
                <w:color w:val="000000" w:themeColor="text1"/>
              </w:rPr>
              <w:t>January 26-28,</w:t>
            </w:r>
          </w:p>
          <w:p w14:paraId="5B75F67B" w14:textId="77777777" w:rsidR="00810432" w:rsidRPr="00F85908" w:rsidRDefault="00810432" w:rsidP="00516F53">
            <w:pPr>
              <w:rPr>
                <w:color w:val="000000" w:themeColor="text1"/>
              </w:rPr>
            </w:pPr>
            <w:r w:rsidRPr="00F85908">
              <w:rPr>
                <w:color w:val="000000" w:themeColor="text1"/>
              </w:rPr>
              <w:t>February 2-4, 2024</w:t>
            </w:r>
          </w:p>
        </w:tc>
        <w:tc>
          <w:tcPr>
            <w:tcW w:w="8010" w:type="dxa"/>
          </w:tcPr>
          <w:p w14:paraId="577DB881" w14:textId="77777777" w:rsidR="00810432" w:rsidRPr="00F85908" w:rsidRDefault="00810432" w:rsidP="00516F53">
            <w:pPr>
              <w:rPr>
                <w:color w:val="000000" w:themeColor="text1"/>
              </w:rPr>
            </w:pPr>
            <w:r w:rsidRPr="00F85908">
              <w:rPr>
                <w:color w:val="000000" w:themeColor="text1"/>
              </w:rPr>
              <w:t>Full fall and late fall term deferred final examinations will be held.</w:t>
            </w:r>
          </w:p>
        </w:tc>
      </w:tr>
      <w:tr w:rsidR="00810432" w:rsidRPr="00F85908" w14:paraId="767314A7" w14:textId="77777777" w:rsidTr="00516F53">
        <w:trPr>
          <w:trHeight w:val="260"/>
        </w:trPr>
        <w:tc>
          <w:tcPr>
            <w:tcW w:w="1710" w:type="dxa"/>
          </w:tcPr>
          <w:p w14:paraId="096A7FD9" w14:textId="77777777" w:rsidR="00810432" w:rsidRPr="00F85908" w:rsidRDefault="00810432" w:rsidP="00516F53">
            <w:pPr>
              <w:rPr>
                <w:color w:val="000000" w:themeColor="text1"/>
              </w:rPr>
            </w:pPr>
            <w:r w:rsidRPr="00F85908">
              <w:rPr>
                <w:color w:val="000000" w:themeColor="text1"/>
              </w:rPr>
              <w:t>January 31, 2024</w:t>
            </w:r>
          </w:p>
        </w:tc>
        <w:tc>
          <w:tcPr>
            <w:tcW w:w="8010" w:type="dxa"/>
          </w:tcPr>
          <w:p w14:paraId="55B75CE1" w14:textId="77777777" w:rsidR="00810432" w:rsidRPr="00F85908" w:rsidRDefault="00810432" w:rsidP="00516F53">
            <w:pPr>
              <w:rPr>
                <w:color w:val="000000" w:themeColor="text1"/>
              </w:rPr>
            </w:pPr>
            <w:r w:rsidRPr="00F85908">
              <w:rPr>
                <w:color w:val="000000" w:themeColor="text1"/>
              </w:rPr>
              <w:t>Last day to withdraw from full winter courses and the winter portion of fall/winter courses with a full fee adjustment.</w:t>
            </w:r>
          </w:p>
        </w:tc>
      </w:tr>
      <w:tr w:rsidR="00810432" w:rsidRPr="00F85908" w14:paraId="6E3EFE2D" w14:textId="77777777" w:rsidTr="00516F53">
        <w:trPr>
          <w:trHeight w:val="260"/>
        </w:trPr>
        <w:tc>
          <w:tcPr>
            <w:tcW w:w="1710" w:type="dxa"/>
          </w:tcPr>
          <w:p w14:paraId="37EC409B" w14:textId="77777777" w:rsidR="00810432" w:rsidRPr="00F85908" w:rsidRDefault="00810432" w:rsidP="00516F53">
            <w:pPr>
              <w:rPr>
                <w:color w:val="000000" w:themeColor="text1"/>
              </w:rPr>
            </w:pPr>
            <w:r w:rsidRPr="00F85908">
              <w:rPr>
                <w:color w:val="000000" w:themeColor="text1"/>
              </w:rPr>
              <w:t>February 1, 2024</w:t>
            </w:r>
          </w:p>
        </w:tc>
        <w:tc>
          <w:tcPr>
            <w:tcW w:w="8010" w:type="dxa"/>
          </w:tcPr>
          <w:p w14:paraId="7D775066" w14:textId="77777777" w:rsidR="00810432" w:rsidRPr="00F85908" w:rsidRDefault="00810432" w:rsidP="00516F53">
            <w:pPr>
              <w:rPr>
                <w:color w:val="000000" w:themeColor="text1"/>
              </w:rPr>
            </w:pPr>
            <w:r w:rsidRPr="00F85908">
              <w:rPr>
                <w:color w:val="000000" w:themeColor="text1"/>
              </w:rPr>
              <w:t>Last day for academic withdrawal from early winter courses.</w:t>
            </w:r>
          </w:p>
          <w:p w14:paraId="65544DF1" w14:textId="77777777" w:rsidR="00810432" w:rsidRPr="00F85908" w:rsidRDefault="00810432" w:rsidP="00516F53">
            <w:pPr>
              <w:rPr>
                <w:color w:val="000000" w:themeColor="text1"/>
              </w:rPr>
            </w:pPr>
            <w:r w:rsidRPr="00F85908">
              <w:rPr>
                <w:color w:val="000000" w:themeColor="text1"/>
              </w:rPr>
              <w:t>Last day to request Formal Examination Accommodations for Feb/Mar final examinations from the Paul Menton Centre for Students with Disabilities. Note that it may not be possible to fulfil accommodation requests received after the specified deadlines.</w:t>
            </w:r>
          </w:p>
        </w:tc>
      </w:tr>
      <w:tr w:rsidR="00810432" w:rsidRPr="00F85908" w14:paraId="5A7BB2DD" w14:textId="77777777" w:rsidTr="00516F53">
        <w:trPr>
          <w:trHeight w:val="260"/>
        </w:trPr>
        <w:tc>
          <w:tcPr>
            <w:tcW w:w="1710" w:type="dxa"/>
          </w:tcPr>
          <w:p w14:paraId="01A9E635" w14:textId="77777777" w:rsidR="00810432" w:rsidRPr="00F85908" w:rsidRDefault="00810432" w:rsidP="00516F53">
            <w:pPr>
              <w:rPr>
                <w:color w:val="000000" w:themeColor="text1"/>
              </w:rPr>
            </w:pPr>
            <w:r w:rsidRPr="00F85908">
              <w:rPr>
                <w:color w:val="000000" w:themeColor="text1"/>
              </w:rPr>
              <w:t>February 9, 2024</w:t>
            </w:r>
          </w:p>
        </w:tc>
        <w:tc>
          <w:tcPr>
            <w:tcW w:w="8010" w:type="dxa"/>
          </w:tcPr>
          <w:p w14:paraId="6DF13B45" w14:textId="77777777" w:rsidR="00810432" w:rsidRPr="00F85908" w:rsidRDefault="00810432" w:rsidP="00516F53">
            <w:pPr>
              <w:rPr>
                <w:color w:val="000000" w:themeColor="text1"/>
              </w:rPr>
            </w:pPr>
            <w:r w:rsidRPr="00F85908">
              <w:rPr>
                <w:color w:val="000000" w:themeColor="text1"/>
              </w:rPr>
              <w:t>Last day for summative tests or examinations, or formative tests or examinations totaling more than 15% of the final grade, in early winter term undergraduate courses, before the official Feb/Mar final examination period (see examination regulations in the Academic Regulations of the University section of the Undergraduate Calendar/General Regulations of the Graduate Calendar).</w:t>
            </w:r>
          </w:p>
        </w:tc>
      </w:tr>
      <w:tr w:rsidR="00810432" w:rsidRPr="00F85908" w14:paraId="32FBFABC" w14:textId="77777777" w:rsidTr="00516F53">
        <w:trPr>
          <w:trHeight w:val="260"/>
        </w:trPr>
        <w:tc>
          <w:tcPr>
            <w:tcW w:w="1710" w:type="dxa"/>
          </w:tcPr>
          <w:p w14:paraId="5689A3C6" w14:textId="77777777" w:rsidR="00810432" w:rsidRPr="00F85908" w:rsidRDefault="00810432" w:rsidP="00516F53">
            <w:pPr>
              <w:rPr>
                <w:color w:val="000000" w:themeColor="text1"/>
              </w:rPr>
            </w:pPr>
            <w:r w:rsidRPr="00F85908">
              <w:rPr>
                <w:color w:val="000000" w:themeColor="text1"/>
              </w:rPr>
              <w:lastRenderedPageBreak/>
              <w:t>February 16, 2024</w:t>
            </w:r>
          </w:p>
        </w:tc>
        <w:tc>
          <w:tcPr>
            <w:tcW w:w="8010" w:type="dxa"/>
          </w:tcPr>
          <w:p w14:paraId="795CB473" w14:textId="77777777" w:rsidR="00810432" w:rsidRPr="00F85908" w:rsidRDefault="00810432" w:rsidP="00516F53">
            <w:pPr>
              <w:rPr>
                <w:color w:val="000000" w:themeColor="text1"/>
              </w:rPr>
            </w:pPr>
            <w:r w:rsidRPr="00F85908">
              <w:rPr>
                <w:color w:val="000000" w:themeColor="text1"/>
              </w:rPr>
              <w:t>Last day of early winter classes.</w:t>
            </w:r>
          </w:p>
          <w:p w14:paraId="74839197" w14:textId="77777777" w:rsidR="00810432" w:rsidRPr="00F85908" w:rsidRDefault="00810432" w:rsidP="00516F53">
            <w:pPr>
              <w:rPr>
                <w:color w:val="000000" w:themeColor="text1"/>
              </w:rPr>
            </w:pPr>
            <w:r w:rsidRPr="00F85908">
              <w:rPr>
                <w:color w:val="000000" w:themeColor="text1"/>
              </w:rPr>
              <w:t>Last day for final take-home examinations to be assigned in early winter courses, with the exception of those conforming to the examination regulations in the Academic</w:t>
            </w:r>
          </w:p>
          <w:p w14:paraId="76754AC2" w14:textId="77777777" w:rsidR="00810432" w:rsidRPr="00F85908" w:rsidRDefault="00810432" w:rsidP="00516F53">
            <w:pPr>
              <w:rPr>
                <w:color w:val="000000" w:themeColor="text1"/>
              </w:rPr>
            </w:pPr>
            <w:r w:rsidRPr="00F85908">
              <w:rPr>
                <w:color w:val="000000" w:themeColor="text1"/>
              </w:rPr>
              <w:t>Regulations of the University section of the Undergraduate Calendar/General Regulations of the Graduate Calendar.</w:t>
            </w:r>
          </w:p>
          <w:p w14:paraId="0CC1ECE4" w14:textId="77777777" w:rsidR="00810432" w:rsidRPr="00F85908" w:rsidRDefault="00810432" w:rsidP="00516F53">
            <w:pPr>
              <w:rPr>
                <w:color w:val="000000" w:themeColor="text1"/>
              </w:rPr>
            </w:pPr>
            <w:r w:rsidRPr="00F85908">
              <w:rPr>
                <w:color w:val="000000" w:themeColor="text1"/>
              </w:rPr>
              <w:t>Last day that can be specified by an instructor as a due date for term work for early winter courses.</w:t>
            </w:r>
          </w:p>
          <w:p w14:paraId="06A99669" w14:textId="77777777" w:rsidR="00810432" w:rsidRPr="00F85908" w:rsidRDefault="00810432" w:rsidP="00516F53">
            <w:pPr>
              <w:rPr>
                <w:color w:val="000000" w:themeColor="text1"/>
              </w:rPr>
            </w:pPr>
            <w:r w:rsidRPr="00F85908">
              <w:rPr>
                <w:color w:val="000000" w:themeColor="text1"/>
              </w:rPr>
              <w:t>April examination schedule available online</w:t>
            </w:r>
          </w:p>
        </w:tc>
      </w:tr>
      <w:tr w:rsidR="00810432" w:rsidRPr="00F85908" w14:paraId="0FEF8015" w14:textId="77777777" w:rsidTr="00516F53">
        <w:trPr>
          <w:trHeight w:val="683"/>
        </w:trPr>
        <w:tc>
          <w:tcPr>
            <w:tcW w:w="1710" w:type="dxa"/>
          </w:tcPr>
          <w:p w14:paraId="07CEC7CE" w14:textId="77777777" w:rsidR="00810432" w:rsidRPr="00F85908" w:rsidRDefault="00810432" w:rsidP="00516F53">
            <w:pPr>
              <w:rPr>
                <w:color w:val="000000" w:themeColor="text1"/>
              </w:rPr>
            </w:pPr>
            <w:r w:rsidRPr="00F85908">
              <w:rPr>
                <w:color w:val="000000" w:themeColor="text1"/>
              </w:rPr>
              <w:t>February 19, 2024</w:t>
            </w:r>
          </w:p>
        </w:tc>
        <w:tc>
          <w:tcPr>
            <w:tcW w:w="8010" w:type="dxa"/>
          </w:tcPr>
          <w:p w14:paraId="22D3E495" w14:textId="77777777" w:rsidR="00810432" w:rsidRPr="00F85908" w:rsidRDefault="00810432" w:rsidP="00516F53">
            <w:pPr>
              <w:rPr>
                <w:color w:val="000000" w:themeColor="text1"/>
              </w:rPr>
            </w:pPr>
            <w:r w:rsidRPr="00F85908">
              <w:rPr>
                <w:color w:val="000000" w:themeColor="text1"/>
              </w:rPr>
              <w:t>Statutory holiday. University closed.</w:t>
            </w:r>
          </w:p>
          <w:p w14:paraId="35F4EB31" w14:textId="77777777" w:rsidR="00810432" w:rsidRPr="00F85908" w:rsidRDefault="00810432" w:rsidP="00516F53">
            <w:pPr>
              <w:rPr>
                <w:color w:val="000000" w:themeColor="text1"/>
              </w:rPr>
            </w:pPr>
            <w:r w:rsidRPr="00F85908">
              <w:rPr>
                <w:color w:val="000000" w:themeColor="text1"/>
              </w:rPr>
              <w:t>Deadline for course outlines to be made available to students registered in late winter courses.</w:t>
            </w:r>
          </w:p>
        </w:tc>
      </w:tr>
      <w:tr w:rsidR="00810432" w:rsidRPr="00F85908" w14:paraId="5D25F1FE" w14:textId="77777777" w:rsidTr="00516F53">
        <w:trPr>
          <w:trHeight w:val="674"/>
        </w:trPr>
        <w:tc>
          <w:tcPr>
            <w:tcW w:w="1710" w:type="dxa"/>
          </w:tcPr>
          <w:p w14:paraId="721171D4" w14:textId="77777777" w:rsidR="00810432" w:rsidRPr="00F85908" w:rsidRDefault="00810432" w:rsidP="00516F53">
            <w:pPr>
              <w:rPr>
                <w:color w:val="000000" w:themeColor="text1"/>
              </w:rPr>
            </w:pPr>
            <w:r w:rsidRPr="00F85908">
              <w:rPr>
                <w:color w:val="000000" w:themeColor="text1"/>
              </w:rPr>
              <w:t>February 19-23, 2024</w:t>
            </w:r>
          </w:p>
        </w:tc>
        <w:tc>
          <w:tcPr>
            <w:tcW w:w="8010" w:type="dxa"/>
          </w:tcPr>
          <w:p w14:paraId="2248C7CE" w14:textId="77777777" w:rsidR="00810432" w:rsidRPr="00F85908" w:rsidRDefault="00810432" w:rsidP="00516F53">
            <w:pPr>
              <w:rPr>
                <w:color w:val="000000" w:themeColor="text1"/>
              </w:rPr>
            </w:pPr>
            <w:r w:rsidRPr="00F85908">
              <w:rPr>
                <w:color w:val="000000" w:themeColor="text1"/>
              </w:rPr>
              <w:t>Winter break, no classes</w:t>
            </w:r>
          </w:p>
        </w:tc>
      </w:tr>
      <w:tr w:rsidR="00810432" w:rsidRPr="00F85908" w14:paraId="3290BA52" w14:textId="77777777" w:rsidTr="00516F53">
        <w:trPr>
          <w:trHeight w:val="260"/>
        </w:trPr>
        <w:tc>
          <w:tcPr>
            <w:tcW w:w="1710" w:type="dxa"/>
          </w:tcPr>
          <w:p w14:paraId="13C1740B" w14:textId="77777777" w:rsidR="00810432" w:rsidRPr="00F85908" w:rsidRDefault="00810432" w:rsidP="00516F53">
            <w:pPr>
              <w:rPr>
                <w:color w:val="000000" w:themeColor="text1"/>
              </w:rPr>
            </w:pPr>
            <w:r w:rsidRPr="00F85908">
              <w:rPr>
                <w:color w:val="000000" w:themeColor="text1"/>
              </w:rPr>
              <w:t xml:space="preserve">February 24-25, </w:t>
            </w:r>
          </w:p>
          <w:p w14:paraId="7F8D8A81" w14:textId="77777777" w:rsidR="00810432" w:rsidRPr="00F85908" w:rsidRDefault="00810432" w:rsidP="00516F53">
            <w:pPr>
              <w:rPr>
                <w:color w:val="000000" w:themeColor="text1"/>
              </w:rPr>
            </w:pPr>
            <w:r w:rsidRPr="00F85908">
              <w:rPr>
                <w:color w:val="000000" w:themeColor="text1"/>
              </w:rPr>
              <w:t>March 2-3, 2024</w:t>
            </w:r>
          </w:p>
        </w:tc>
        <w:tc>
          <w:tcPr>
            <w:tcW w:w="8010" w:type="dxa"/>
          </w:tcPr>
          <w:p w14:paraId="74078620" w14:textId="77777777" w:rsidR="00810432" w:rsidRPr="00F85908" w:rsidRDefault="00810432" w:rsidP="00516F53">
            <w:pPr>
              <w:rPr>
                <w:color w:val="000000" w:themeColor="text1"/>
              </w:rPr>
            </w:pPr>
            <w:r w:rsidRPr="00F85908">
              <w:rPr>
                <w:color w:val="000000" w:themeColor="text1"/>
              </w:rPr>
              <w:t>Final examinations in early winter undergraduate courses will be held.</w:t>
            </w:r>
          </w:p>
          <w:p w14:paraId="5FB15EDA" w14:textId="77777777" w:rsidR="00810432" w:rsidRPr="00F85908" w:rsidRDefault="00810432" w:rsidP="00516F53">
            <w:pPr>
              <w:rPr>
                <w:color w:val="000000" w:themeColor="text1"/>
              </w:rPr>
            </w:pPr>
          </w:p>
        </w:tc>
      </w:tr>
      <w:tr w:rsidR="00810432" w:rsidRPr="00F85908" w14:paraId="5DDA8437" w14:textId="77777777" w:rsidTr="00516F53">
        <w:trPr>
          <w:trHeight w:val="530"/>
        </w:trPr>
        <w:tc>
          <w:tcPr>
            <w:tcW w:w="1710" w:type="dxa"/>
          </w:tcPr>
          <w:p w14:paraId="7548AF8E" w14:textId="77777777" w:rsidR="00810432" w:rsidRPr="00F85908" w:rsidRDefault="00810432" w:rsidP="00516F53">
            <w:pPr>
              <w:rPr>
                <w:color w:val="000000" w:themeColor="text1"/>
              </w:rPr>
            </w:pPr>
            <w:r w:rsidRPr="00F85908">
              <w:rPr>
                <w:color w:val="000000" w:themeColor="text1"/>
              </w:rPr>
              <w:t>February 26, 2024</w:t>
            </w:r>
          </w:p>
        </w:tc>
        <w:tc>
          <w:tcPr>
            <w:tcW w:w="8010" w:type="dxa"/>
          </w:tcPr>
          <w:p w14:paraId="0083DDA4" w14:textId="77777777" w:rsidR="00810432" w:rsidRPr="00F85908" w:rsidRDefault="00810432" w:rsidP="00516F53">
            <w:pPr>
              <w:rPr>
                <w:color w:val="000000" w:themeColor="text1"/>
              </w:rPr>
            </w:pPr>
            <w:r w:rsidRPr="00F85908">
              <w:rPr>
                <w:color w:val="000000" w:themeColor="text1"/>
              </w:rPr>
              <w:t>Late winter classes begin.</w:t>
            </w:r>
          </w:p>
        </w:tc>
      </w:tr>
      <w:tr w:rsidR="00810432" w:rsidRPr="00F85908" w14:paraId="03803DC6" w14:textId="77777777" w:rsidTr="00516F53">
        <w:trPr>
          <w:trHeight w:val="260"/>
        </w:trPr>
        <w:tc>
          <w:tcPr>
            <w:tcW w:w="1710" w:type="dxa"/>
          </w:tcPr>
          <w:p w14:paraId="230F0F32" w14:textId="77777777" w:rsidR="00810432" w:rsidRPr="00F85908" w:rsidRDefault="00810432" w:rsidP="00516F53">
            <w:pPr>
              <w:rPr>
                <w:color w:val="000000" w:themeColor="text1"/>
              </w:rPr>
            </w:pPr>
            <w:r w:rsidRPr="00F85908">
              <w:rPr>
                <w:color w:val="000000" w:themeColor="text1"/>
              </w:rPr>
              <w:t>March 1, 2024</w:t>
            </w:r>
          </w:p>
        </w:tc>
        <w:tc>
          <w:tcPr>
            <w:tcW w:w="8010" w:type="dxa"/>
          </w:tcPr>
          <w:p w14:paraId="13C6AE9C" w14:textId="77777777" w:rsidR="00810432" w:rsidRPr="00F85908" w:rsidRDefault="00810432" w:rsidP="00516F53">
            <w:pPr>
              <w:rPr>
                <w:color w:val="000000" w:themeColor="text1"/>
              </w:rPr>
            </w:pPr>
            <w:r w:rsidRPr="00F85908">
              <w:rPr>
                <w:color w:val="000000" w:themeColor="text1"/>
              </w:rPr>
              <w:t>Last day for receipt of applications to Bachelor of Architecture, Bachelor of Industrial Design, Bachelor of Information Technology (Interactive Multimedia and Design), Bachelor of Music and Bachelor of Social Work degree programs for the fall/winter session.</w:t>
            </w:r>
          </w:p>
          <w:p w14:paraId="4825480D" w14:textId="77777777" w:rsidR="00810432" w:rsidRPr="00F85908" w:rsidRDefault="00810432" w:rsidP="00516F53">
            <w:pPr>
              <w:rPr>
                <w:color w:val="000000" w:themeColor="text1"/>
              </w:rPr>
            </w:pPr>
            <w:r w:rsidRPr="00F85908">
              <w:rPr>
                <w:color w:val="000000" w:themeColor="text1"/>
              </w:rPr>
              <w:t>Last day for receipt of applications for admission to an undergraduate program for the summer term.</w:t>
            </w:r>
          </w:p>
          <w:p w14:paraId="5949E919" w14:textId="77777777" w:rsidR="00810432" w:rsidRPr="00F85908" w:rsidRDefault="00810432" w:rsidP="00516F53">
            <w:pPr>
              <w:rPr>
                <w:color w:val="000000" w:themeColor="text1"/>
              </w:rPr>
            </w:pPr>
            <w:r w:rsidRPr="00F85908">
              <w:rPr>
                <w:color w:val="000000" w:themeColor="text1"/>
              </w:rPr>
              <w:t>Last day for receipt of applications for admission from candidates who wish to be guaranteed consideration for financial assistance (including Carleton fellowships, scholarships and teaching assistantships) administered by Carleton University. Candidates whose applications are received after the March 1 deadline may be considered for the award of a fellowship, scholarship or teaching assistantship (Graduate students only).</w:t>
            </w:r>
          </w:p>
        </w:tc>
      </w:tr>
      <w:tr w:rsidR="00810432" w:rsidRPr="00F85908" w14:paraId="2AFA30CE" w14:textId="77777777" w:rsidTr="00516F53">
        <w:trPr>
          <w:trHeight w:val="260"/>
        </w:trPr>
        <w:tc>
          <w:tcPr>
            <w:tcW w:w="1710" w:type="dxa"/>
          </w:tcPr>
          <w:p w14:paraId="69CE98AA" w14:textId="77777777" w:rsidR="00810432" w:rsidRPr="00F85908" w:rsidRDefault="00810432" w:rsidP="00516F53">
            <w:pPr>
              <w:rPr>
                <w:color w:val="000000" w:themeColor="text1"/>
              </w:rPr>
            </w:pPr>
            <w:r w:rsidRPr="00F85908">
              <w:rPr>
                <w:color w:val="000000" w:themeColor="text1"/>
              </w:rPr>
              <w:t>March 8, 2024</w:t>
            </w:r>
          </w:p>
        </w:tc>
        <w:tc>
          <w:tcPr>
            <w:tcW w:w="8010" w:type="dxa"/>
          </w:tcPr>
          <w:p w14:paraId="35C39364" w14:textId="77777777" w:rsidR="00810432" w:rsidRPr="00F85908" w:rsidRDefault="00810432" w:rsidP="00516F53">
            <w:pPr>
              <w:rPr>
                <w:color w:val="000000" w:themeColor="text1"/>
              </w:rPr>
            </w:pPr>
            <w:r w:rsidRPr="00F85908">
              <w:rPr>
                <w:color w:val="000000" w:themeColor="text1"/>
              </w:rPr>
              <w:t>Last day to withdraw from late winter term courses with a full fee adjustment.</w:t>
            </w:r>
          </w:p>
        </w:tc>
      </w:tr>
      <w:tr w:rsidR="00810432" w:rsidRPr="00F85908" w14:paraId="6271BBEB" w14:textId="77777777" w:rsidTr="00516F53">
        <w:trPr>
          <w:trHeight w:val="260"/>
        </w:trPr>
        <w:tc>
          <w:tcPr>
            <w:tcW w:w="1710" w:type="dxa"/>
          </w:tcPr>
          <w:p w14:paraId="5B2F21A1" w14:textId="77777777" w:rsidR="00810432" w:rsidRPr="00F85908" w:rsidRDefault="00810432" w:rsidP="00516F53">
            <w:pPr>
              <w:rPr>
                <w:color w:val="000000" w:themeColor="text1"/>
              </w:rPr>
            </w:pPr>
            <w:r w:rsidRPr="00F85908">
              <w:rPr>
                <w:color w:val="000000" w:themeColor="text1"/>
              </w:rPr>
              <w:t>March 15, 2024</w:t>
            </w:r>
          </w:p>
        </w:tc>
        <w:tc>
          <w:tcPr>
            <w:tcW w:w="8010" w:type="dxa"/>
          </w:tcPr>
          <w:p w14:paraId="3A2A12AD" w14:textId="77777777" w:rsidR="00810432" w:rsidRPr="00F85908" w:rsidRDefault="00810432" w:rsidP="00516F53">
            <w:pPr>
              <w:rPr>
                <w:color w:val="000000" w:themeColor="text1"/>
              </w:rPr>
            </w:pPr>
            <w:r w:rsidRPr="00F85908">
              <w:rPr>
                <w:color w:val="000000" w:themeColor="text1"/>
              </w:rPr>
              <w:t>Last day for academic withdrawal from full winter, late winter, and fall/winter courses.</w:t>
            </w:r>
          </w:p>
          <w:p w14:paraId="7B1B53FB" w14:textId="77777777" w:rsidR="00810432" w:rsidRPr="00F85908" w:rsidRDefault="00810432" w:rsidP="00516F53">
            <w:pPr>
              <w:rPr>
                <w:color w:val="000000" w:themeColor="text1"/>
              </w:rPr>
            </w:pPr>
            <w:r w:rsidRPr="00F85908">
              <w:rPr>
                <w:color w:val="000000" w:themeColor="text1"/>
              </w:rPr>
              <w:t>Last day to request Formal Examination Accommodations for April full winter, late winter, and fall/winter final examinations from the Paul Menton Centre for Students with Disabilities. Note that it may not be possible to fulfil accommodation requests received after the specified deadlines.</w:t>
            </w:r>
          </w:p>
        </w:tc>
      </w:tr>
      <w:tr w:rsidR="00810432" w:rsidRPr="00F85908" w14:paraId="30BD029F" w14:textId="77777777" w:rsidTr="00516F53">
        <w:trPr>
          <w:trHeight w:val="206"/>
        </w:trPr>
        <w:tc>
          <w:tcPr>
            <w:tcW w:w="1710" w:type="dxa"/>
          </w:tcPr>
          <w:p w14:paraId="40430A40" w14:textId="77777777" w:rsidR="00810432" w:rsidRPr="00F85908" w:rsidRDefault="00810432" w:rsidP="00516F53">
            <w:pPr>
              <w:rPr>
                <w:color w:val="000000" w:themeColor="text1"/>
              </w:rPr>
            </w:pPr>
            <w:r w:rsidRPr="00F85908">
              <w:rPr>
                <w:color w:val="000000" w:themeColor="text1"/>
              </w:rPr>
              <w:t>March 15-17, 2024</w:t>
            </w:r>
          </w:p>
        </w:tc>
        <w:tc>
          <w:tcPr>
            <w:tcW w:w="8010" w:type="dxa"/>
          </w:tcPr>
          <w:p w14:paraId="66ED17F5" w14:textId="77777777" w:rsidR="00810432" w:rsidRPr="00F85908" w:rsidRDefault="00810432" w:rsidP="00516F53">
            <w:pPr>
              <w:rPr>
                <w:color w:val="000000" w:themeColor="text1"/>
              </w:rPr>
            </w:pPr>
            <w:r w:rsidRPr="00F85908">
              <w:rPr>
                <w:color w:val="000000" w:themeColor="text1"/>
              </w:rPr>
              <w:t>Early winter undergraduate deferred final examinations will be held.</w:t>
            </w:r>
          </w:p>
        </w:tc>
      </w:tr>
      <w:tr w:rsidR="00810432" w:rsidRPr="00F85908" w14:paraId="4FC5D476" w14:textId="77777777" w:rsidTr="00516F53">
        <w:trPr>
          <w:trHeight w:val="260"/>
        </w:trPr>
        <w:tc>
          <w:tcPr>
            <w:tcW w:w="1710" w:type="dxa"/>
          </w:tcPr>
          <w:p w14:paraId="5E1A67D3" w14:textId="77777777" w:rsidR="00810432" w:rsidRPr="00F85908" w:rsidRDefault="00810432" w:rsidP="00516F53">
            <w:pPr>
              <w:rPr>
                <w:color w:val="000000" w:themeColor="text1"/>
              </w:rPr>
            </w:pPr>
            <w:r w:rsidRPr="00F85908">
              <w:rPr>
                <w:color w:val="000000" w:themeColor="text1"/>
              </w:rPr>
              <w:t>March 27, 2024</w:t>
            </w:r>
          </w:p>
        </w:tc>
        <w:tc>
          <w:tcPr>
            <w:tcW w:w="8010" w:type="dxa"/>
          </w:tcPr>
          <w:p w14:paraId="360DF03B" w14:textId="77777777" w:rsidR="00810432" w:rsidRPr="00F85908" w:rsidRDefault="00810432" w:rsidP="00516F53">
            <w:pPr>
              <w:rPr>
                <w:color w:val="000000" w:themeColor="text1"/>
              </w:rPr>
            </w:pPr>
            <w:r w:rsidRPr="00F85908">
              <w:rPr>
                <w:color w:val="000000" w:themeColor="text1"/>
              </w:rPr>
              <w:t>Last day for summative tests or examinations, or formative tests or examinations totaling more than 15% of the final grade, in full winter term or fall/winter undergraduate courses, before the official April final examination period (see examination regulations in the Academic Regulations of the University section of the Undergraduate Calendar/General Regulations of the Graduate Calendar).</w:t>
            </w:r>
          </w:p>
        </w:tc>
      </w:tr>
      <w:tr w:rsidR="00810432" w:rsidRPr="00F85908" w14:paraId="3DC1BF4B" w14:textId="77777777" w:rsidTr="00516F53">
        <w:trPr>
          <w:trHeight w:val="260"/>
        </w:trPr>
        <w:tc>
          <w:tcPr>
            <w:tcW w:w="1710" w:type="dxa"/>
          </w:tcPr>
          <w:p w14:paraId="73748237" w14:textId="77777777" w:rsidR="00810432" w:rsidRPr="00F85908" w:rsidRDefault="00810432" w:rsidP="00516F53">
            <w:pPr>
              <w:rPr>
                <w:color w:val="000000" w:themeColor="text1"/>
              </w:rPr>
            </w:pPr>
            <w:r w:rsidRPr="00F85908">
              <w:rPr>
                <w:color w:val="000000" w:themeColor="text1"/>
              </w:rPr>
              <w:t>March 29, 2024</w:t>
            </w:r>
          </w:p>
        </w:tc>
        <w:tc>
          <w:tcPr>
            <w:tcW w:w="8010" w:type="dxa"/>
          </w:tcPr>
          <w:p w14:paraId="57B45F88" w14:textId="77777777" w:rsidR="00810432" w:rsidRPr="00F85908" w:rsidRDefault="00810432" w:rsidP="00516F53">
            <w:pPr>
              <w:rPr>
                <w:color w:val="000000" w:themeColor="text1"/>
              </w:rPr>
            </w:pPr>
            <w:r w:rsidRPr="00F85908">
              <w:rPr>
                <w:color w:val="000000" w:themeColor="text1"/>
              </w:rPr>
              <w:t>Statutory holiday. University closed.</w:t>
            </w:r>
          </w:p>
        </w:tc>
      </w:tr>
      <w:tr w:rsidR="00810432" w:rsidRPr="00F85908" w14:paraId="14D90206" w14:textId="77777777" w:rsidTr="00516F53">
        <w:trPr>
          <w:trHeight w:val="260"/>
        </w:trPr>
        <w:tc>
          <w:tcPr>
            <w:tcW w:w="1710" w:type="dxa"/>
          </w:tcPr>
          <w:p w14:paraId="4CD486BF" w14:textId="77777777" w:rsidR="00810432" w:rsidRPr="00F85908" w:rsidRDefault="00810432" w:rsidP="00516F53">
            <w:pPr>
              <w:rPr>
                <w:color w:val="000000" w:themeColor="text1"/>
              </w:rPr>
            </w:pPr>
            <w:r w:rsidRPr="00F85908">
              <w:rPr>
                <w:color w:val="000000" w:themeColor="text1"/>
              </w:rPr>
              <w:t>April 1, 2024</w:t>
            </w:r>
          </w:p>
        </w:tc>
        <w:tc>
          <w:tcPr>
            <w:tcW w:w="8010" w:type="dxa"/>
          </w:tcPr>
          <w:p w14:paraId="104239D0" w14:textId="77777777" w:rsidR="00810432" w:rsidRPr="00F85908" w:rsidRDefault="00810432" w:rsidP="00516F53">
            <w:pPr>
              <w:rPr>
                <w:color w:val="000000" w:themeColor="text1"/>
              </w:rPr>
            </w:pPr>
            <w:r w:rsidRPr="00F85908">
              <w:rPr>
                <w:color w:val="000000" w:themeColor="text1"/>
              </w:rPr>
              <w:t>Last day for graduate students to submit their supervisor-approved thesis, in examinable form to the department.</w:t>
            </w:r>
          </w:p>
          <w:p w14:paraId="57B08DAB" w14:textId="77777777" w:rsidR="00810432" w:rsidRPr="00F85908" w:rsidRDefault="00810432" w:rsidP="00516F53">
            <w:pPr>
              <w:rPr>
                <w:color w:val="000000" w:themeColor="text1"/>
              </w:rPr>
            </w:pPr>
            <w:r w:rsidRPr="00F85908">
              <w:rPr>
                <w:color w:val="000000" w:themeColor="text1"/>
              </w:rPr>
              <w:t>Last day for receipt of applications for admission to an undergraduate degree program for the fall/winter session from applicants whose documents originate from outside Canada or the United States, except for applications due March 1.</w:t>
            </w:r>
          </w:p>
          <w:p w14:paraId="2B37C04D" w14:textId="77777777" w:rsidR="00810432" w:rsidRPr="00F85908" w:rsidRDefault="00810432" w:rsidP="00516F53">
            <w:pPr>
              <w:rPr>
                <w:color w:val="000000" w:themeColor="text1"/>
              </w:rPr>
            </w:pPr>
            <w:r w:rsidRPr="00F85908">
              <w:rPr>
                <w:color w:val="000000" w:themeColor="text1"/>
              </w:rPr>
              <w:lastRenderedPageBreak/>
              <w:t>Last day for receipt of applications from potential spring (June) graduates.</w:t>
            </w:r>
          </w:p>
        </w:tc>
      </w:tr>
      <w:tr w:rsidR="00810432" w:rsidRPr="00F85908" w14:paraId="57642337" w14:textId="77777777" w:rsidTr="00516F53">
        <w:trPr>
          <w:trHeight w:val="260"/>
        </w:trPr>
        <w:tc>
          <w:tcPr>
            <w:tcW w:w="1710" w:type="dxa"/>
          </w:tcPr>
          <w:p w14:paraId="642F4E8F" w14:textId="77777777" w:rsidR="00810432" w:rsidRPr="00F85908" w:rsidRDefault="00810432" w:rsidP="00516F53">
            <w:pPr>
              <w:rPr>
                <w:color w:val="000000" w:themeColor="text1"/>
              </w:rPr>
            </w:pPr>
            <w:r w:rsidRPr="00F85908">
              <w:rPr>
                <w:color w:val="000000" w:themeColor="text1"/>
              </w:rPr>
              <w:lastRenderedPageBreak/>
              <w:t>April 3, 2024</w:t>
            </w:r>
          </w:p>
        </w:tc>
        <w:tc>
          <w:tcPr>
            <w:tcW w:w="8010" w:type="dxa"/>
          </w:tcPr>
          <w:p w14:paraId="05E5AE80" w14:textId="77777777" w:rsidR="00810432" w:rsidRPr="00F85908" w:rsidRDefault="00810432" w:rsidP="00516F53">
            <w:pPr>
              <w:rPr>
                <w:color w:val="000000" w:themeColor="text1"/>
              </w:rPr>
            </w:pPr>
            <w:r w:rsidRPr="00F85908">
              <w:rPr>
                <w:color w:val="000000" w:themeColor="text1"/>
              </w:rPr>
              <w:t>Last day for summative tests or examinations, or formative tests or examinations totaling more than 15% of the final grade, in late winter term undergraduate courses, before the official final examination period (see examination regulations in the Academic Regulations of the University section of the Undergraduate Calendar/General Regulations of the Graduate Calendar).</w:t>
            </w:r>
          </w:p>
        </w:tc>
      </w:tr>
      <w:tr w:rsidR="00810432" w:rsidRPr="00F85908" w14:paraId="6ABB9D74" w14:textId="77777777" w:rsidTr="00516F53">
        <w:trPr>
          <w:trHeight w:val="260"/>
        </w:trPr>
        <w:tc>
          <w:tcPr>
            <w:tcW w:w="1710" w:type="dxa"/>
          </w:tcPr>
          <w:p w14:paraId="37A7D018" w14:textId="77777777" w:rsidR="00810432" w:rsidRPr="00F85908" w:rsidRDefault="00810432" w:rsidP="00516F53">
            <w:pPr>
              <w:rPr>
                <w:color w:val="000000" w:themeColor="text1"/>
              </w:rPr>
            </w:pPr>
            <w:r w:rsidRPr="00F85908">
              <w:rPr>
                <w:color w:val="000000" w:themeColor="text1"/>
              </w:rPr>
              <w:t>April 10, 2024</w:t>
            </w:r>
          </w:p>
        </w:tc>
        <w:tc>
          <w:tcPr>
            <w:tcW w:w="8010" w:type="dxa"/>
          </w:tcPr>
          <w:p w14:paraId="3BE6FDC3" w14:textId="77777777" w:rsidR="00810432" w:rsidRPr="00F85908" w:rsidRDefault="00810432" w:rsidP="00516F53">
            <w:pPr>
              <w:rPr>
                <w:color w:val="000000" w:themeColor="text1"/>
              </w:rPr>
            </w:pPr>
            <w:r w:rsidRPr="00F85908">
              <w:rPr>
                <w:color w:val="000000" w:themeColor="text1"/>
              </w:rPr>
              <w:t>Winter term ends.</w:t>
            </w:r>
          </w:p>
          <w:p w14:paraId="27A201E6" w14:textId="77777777" w:rsidR="00810432" w:rsidRPr="00F85908" w:rsidRDefault="00810432" w:rsidP="00516F53">
            <w:pPr>
              <w:rPr>
                <w:color w:val="000000" w:themeColor="text1"/>
              </w:rPr>
            </w:pPr>
            <w:r w:rsidRPr="00F85908">
              <w:rPr>
                <w:color w:val="000000" w:themeColor="text1"/>
              </w:rPr>
              <w:t>Last day of full winter, late winter, and fall/winter classes.</w:t>
            </w:r>
          </w:p>
          <w:p w14:paraId="0D2FA927" w14:textId="77777777" w:rsidR="00810432" w:rsidRPr="00F85908" w:rsidRDefault="00810432" w:rsidP="00516F53">
            <w:pPr>
              <w:rPr>
                <w:color w:val="000000" w:themeColor="text1"/>
              </w:rPr>
            </w:pPr>
            <w:r w:rsidRPr="00F85908">
              <w:rPr>
                <w:color w:val="000000" w:themeColor="text1"/>
              </w:rPr>
              <w:t>Classes follow a Friday schedule.</w:t>
            </w:r>
          </w:p>
          <w:p w14:paraId="7878F36A" w14:textId="77777777" w:rsidR="00810432" w:rsidRPr="00F85908" w:rsidRDefault="00810432" w:rsidP="00516F53">
            <w:pPr>
              <w:rPr>
                <w:color w:val="000000" w:themeColor="text1"/>
              </w:rPr>
            </w:pPr>
            <w:r w:rsidRPr="00F85908">
              <w:rPr>
                <w:color w:val="000000" w:themeColor="text1"/>
              </w:rPr>
              <w:t>Last day for final take-home examinations to be assigned, with the exception of those conforming to the examination regulations in the Academic Regulations of the University section of the Undergraduate Calendar/General Regulations of the Graduate Calendar.</w:t>
            </w:r>
          </w:p>
          <w:p w14:paraId="531F16D4" w14:textId="77777777" w:rsidR="00810432" w:rsidRPr="00F85908" w:rsidRDefault="00810432" w:rsidP="00516F53">
            <w:pPr>
              <w:rPr>
                <w:color w:val="000000" w:themeColor="text1"/>
              </w:rPr>
            </w:pPr>
            <w:r w:rsidRPr="00F85908">
              <w:rPr>
                <w:color w:val="000000" w:themeColor="text1"/>
              </w:rPr>
              <w:t>Last day that can be specified by an instructor as a due date for term work for full winter and late winter course</w:t>
            </w:r>
          </w:p>
        </w:tc>
      </w:tr>
      <w:tr w:rsidR="00810432" w:rsidRPr="00F85908" w14:paraId="2545E580" w14:textId="77777777" w:rsidTr="00516F53">
        <w:trPr>
          <w:trHeight w:val="260"/>
        </w:trPr>
        <w:tc>
          <w:tcPr>
            <w:tcW w:w="1710" w:type="dxa"/>
          </w:tcPr>
          <w:p w14:paraId="3A944E32" w14:textId="77777777" w:rsidR="00810432" w:rsidRPr="00F85908" w:rsidRDefault="00810432" w:rsidP="00516F53">
            <w:pPr>
              <w:rPr>
                <w:color w:val="000000" w:themeColor="text1"/>
              </w:rPr>
            </w:pPr>
            <w:r w:rsidRPr="00F85908">
              <w:rPr>
                <w:color w:val="000000" w:themeColor="text1"/>
              </w:rPr>
              <w:t>April 11-12, 2024</w:t>
            </w:r>
          </w:p>
        </w:tc>
        <w:tc>
          <w:tcPr>
            <w:tcW w:w="8010" w:type="dxa"/>
          </w:tcPr>
          <w:p w14:paraId="6688B2F2" w14:textId="77777777" w:rsidR="00810432" w:rsidRPr="00F85908" w:rsidRDefault="00810432" w:rsidP="00516F53">
            <w:pPr>
              <w:rPr>
                <w:color w:val="000000" w:themeColor="text1"/>
              </w:rPr>
            </w:pPr>
            <w:r w:rsidRPr="00F85908">
              <w:rPr>
                <w:color w:val="000000" w:themeColor="text1"/>
              </w:rPr>
              <w:t>No classes or examinations take place.</w:t>
            </w:r>
          </w:p>
        </w:tc>
      </w:tr>
      <w:tr w:rsidR="00810432" w:rsidRPr="00F85908" w14:paraId="62044ADE" w14:textId="77777777" w:rsidTr="00516F53">
        <w:trPr>
          <w:trHeight w:val="602"/>
        </w:trPr>
        <w:tc>
          <w:tcPr>
            <w:tcW w:w="1710" w:type="dxa"/>
          </w:tcPr>
          <w:p w14:paraId="05823572" w14:textId="77777777" w:rsidR="00810432" w:rsidRPr="00F85908" w:rsidRDefault="00810432" w:rsidP="00516F53">
            <w:pPr>
              <w:rPr>
                <w:color w:val="000000" w:themeColor="text1"/>
              </w:rPr>
            </w:pPr>
            <w:r w:rsidRPr="00F85908">
              <w:rPr>
                <w:color w:val="000000" w:themeColor="text1"/>
              </w:rPr>
              <w:t>April 13-25, 2024</w:t>
            </w:r>
          </w:p>
        </w:tc>
        <w:tc>
          <w:tcPr>
            <w:tcW w:w="8010" w:type="dxa"/>
          </w:tcPr>
          <w:p w14:paraId="6F491700" w14:textId="77777777" w:rsidR="00810432" w:rsidRPr="00F85908" w:rsidRDefault="00810432" w:rsidP="00516F53">
            <w:pPr>
              <w:rPr>
                <w:color w:val="000000" w:themeColor="text1"/>
              </w:rPr>
            </w:pPr>
            <w:r w:rsidRPr="00F85908">
              <w:rPr>
                <w:color w:val="000000" w:themeColor="text1"/>
              </w:rPr>
              <w:t>Final examinations in full winter, late winter, and fall/winter courses will be held. Examinations are normally held all seven days of the week.</w:t>
            </w:r>
          </w:p>
        </w:tc>
      </w:tr>
      <w:tr w:rsidR="00810432" w:rsidRPr="00F85908" w14:paraId="62A9C14D" w14:textId="77777777" w:rsidTr="00516F53">
        <w:trPr>
          <w:trHeight w:val="260"/>
        </w:trPr>
        <w:tc>
          <w:tcPr>
            <w:tcW w:w="1710" w:type="dxa"/>
          </w:tcPr>
          <w:p w14:paraId="59B907D4" w14:textId="77777777" w:rsidR="00810432" w:rsidRPr="00F85908" w:rsidRDefault="00810432" w:rsidP="00516F53">
            <w:pPr>
              <w:rPr>
                <w:color w:val="000000" w:themeColor="text1"/>
              </w:rPr>
            </w:pPr>
            <w:r w:rsidRPr="00F85908">
              <w:rPr>
                <w:color w:val="000000" w:themeColor="text1"/>
              </w:rPr>
              <w:t>April 25, 2024</w:t>
            </w:r>
          </w:p>
        </w:tc>
        <w:tc>
          <w:tcPr>
            <w:tcW w:w="8010" w:type="dxa"/>
          </w:tcPr>
          <w:p w14:paraId="2A6E4069" w14:textId="77777777" w:rsidR="00810432" w:rsidRPr="00F85908" w:rsidRDefault="00810432" w:rsidP="00516F53">
            <w:pPr>
              <w:rPr>
                <w:color w:val="000000" w:themeColor="text1"/>
              </w:rPr>
            </w:pPr>
            <w:r w:rsidRPr="00F85908">
              <w:rPr>
                <w:color w:val="000000" w:themeColor="text1"/>
              </w:rPr>
              <w:t>All final take-home examinations are due on this day, with the exception of those conforming to the examination regulations in the Academic Regulations of the University section of the Undergraduate Calendar/General Regulations of the Graduate Calendar</w:t>
            </w:r>
          </w:p>
        </w:tc>
      </w:tr>
      <w:tr w:rsidR="00810432" w:rsidRPr="00F85908" w14:paraId="1318D190" w14:textId="77777777" w:rsidTr="00516F53">
        <w:trPr>
          <w:trHeight w:val="260"/>
        </w:trPr>
        <w:tc>
          <w:tcPr>
            <w:tcW w:w="1710" w:type="dxa"/>
          </w:tcPr>
          <w:p w14:paraId="256999EA" w14:textId="77777777" w:rsidR="00810432" w:rsidRPr="00F85908" w:rsidRDefault="00810432" w:rsidP="00516F53">
            <w:pPr>
              <w:rPr>
                <w:color w:val="000000" w:themeColor="text1"/>
              </w:rPr>
            </w:pPr>
            <w:r w:rsidRPr="00F85908">
              <w:rPr>
                <w:color w:val="000000" w:themeColor="text1"/>
              </w:rPr>
              <w:t>May 1, 2024</w:t>
            </w:r>
          </w:p>
        </w:tc>
        <w:tc>
          <w:tcPr>
            <w:tcW w:w="8010" w:type="dxa"/>
          </w:tcPr>
          <w:p w14:paraId="5F4271E9" w14:textId="77777777" w:rsidR="00810432" w:rsidRPr="00F85908" w:rsidRDefault="00810432" w:rsidP="00516F53">
            <w:pPr>
              <w:rPr>
                <w:color w:val="000000" w:themeColor="text1"/>
              </w:rPr>
            </w:pPr>
            <w:r w:rsidRPr="00F85908">
              <w:rPr>
                <w:color w:val="000000" w:themeColor="text1"/>
              </w:rPr>
              <w:t>Last day for receipt of applications for undergraduate internal degree transfers to allow for registration for the summer session.</w:t>
            </w:r>
          </w:p>
        </w:tc>
      </w:tr>
      <w:tr w:rsidR="00810432" w:rsidRPr="00F85908" w14:paraId="15D2833A" w14:textId="77777777" w:rsidTr="00516F53">
        <w:trPr>
          <w:trHeight w:val="260"/>
        </w:trPr>
        <w:tc>
          <w:tcPr>
            <w:tcW w:w="1710" w:type="dxa"/>
          </w:tcPr>
          <w:p w14:paraId="3A2C3397" w14:textId="77777777" w:rsidR="00810432" w:rsidRPr="00F85908" w:rsidRDefault="00810432" w:rsidP="00516F53">
            <w:pPr>
              <w:rPr>
                <w:color w:val="000000" w:themeColor="text1"/>
              </w:rPr>
            </w:pPr>
            <w:r w:rsidRPr="00F85908">
              <w:rPr>
                <w:color w:val="000000" w:themeColor="text1"/>
              </w:rPr>
              <w:t>May 10, 2024</w:t>
            </w:r>
          </w:p>
        </w:tc>
        <w:tc>
          <w:tcPr>
            <w:tcW w:w="8010" w:type="dxa"/>
          </w:tcPr>
          <w:p w14:paraId="4CC3FD20" w14:textId="77777777" w:rsidR="00810432" w:rsidRPr="00F85908" w:rsidRDefault="00810432" w:rsidP="00516F53">
            <w:pPr>
              <w:rPr>
                <w:color w:val="000000" w:themeColor="text1"/>
              </w:rPr>
            </w:pPr>
            <w:r w:rsidRPr="00F85908">
              <w:rPr>
                <w:color w:val="000000" w:themeColor="text1"/>
              </w:rPr>
              <w:t>Graduate students who have not electronically submitted their final thesis copy to the Faculty of Graduate and Postdoctoral Affairs will not be eligible to graduate in spring 2024 and must register for the summer 2024 term.</w:t>
            </w:r>
          </w:p>
        </w:tc>
      </w:tr>
      <w:tr w:rsidR="00810432" w:rsidRPr="00F85908" w14:paraId="53F4FD82" w14:textId="77777777" w:rsidTr="00516F53">
        <w:trPr>
          <w:trHeight w:val="260"/>
        </w:trPr>
        <w:tc>
          <w:tcPr>
            <w:tcW w:w="1710" w:type="dxa"/>
          </w:tcPr>
          <w:p w14:paraId="4801104D" w14:textId="77777777" w:rsidR="00810432" w:rsidRPr="00F85908" w:rsidRDefault="00810432" w:rsidP="00516F53">
            <w:pPr>
              <w:rPr>
                <w:color w:val="000000" w:themeColor="text1"/>
              </w:rPr>
            </w:pPr>
            <w:r w:rsidRPr="00F85908">
              <w:rPr>
                <w:color w:val="000000" w:themeColor="text1"/>
              </w:rPr>
              <w:t xml:space="preserve">May 17-29, 2024 </w:t>
            </w:r>
            <w:r w:rsidRPr="00F85908">
              <w:rPr>
                <w:color w:val="000000" w:themeColor="text1"/>
              </w:rPr>
              <w:tab/>
            </w:r>
          </w:p>
        </w:tc>
        <w:tc>
          <w:tcPr>
            <w:tcW w:w="8010" w:type="dxa"/>
          </w:tcPr>
          <w:p w14:paraId="6BDB37B5" w14:textId="77777777" w:rsidR="00810432" w:rsidRPr="00F85908" w:rsidRDefault="00810432" w:rsidP="00516F53">
            <w:pPr>
              <w:rPr>
                <w:color w:val="000000" w:themeColor="text1"/>
              </w:rPr>
            </w:pPr>
            <w:r w:rsidRPr="00F85908">
              <w:rPr>
                <w:color w:val="000000" w:themeColor="text1"/>
              </w:rPr>
              <w:t>Full winter, late winter, and fall/winter deferred final examinations will be held.</w:t>
            </w:r>
          </w:p>
        </w:tc>
      </w:tr>
      <w:tr w:rsidR="00810432" w:rsidRPr="00F85908" w14:paraId="1ACE0AB3" w14:textId="77777777" w:rsidTr="00516F53">
        <w:trPr>
          <w:trHeight w:val="260"/>
        </w:trPr>
        <w:tc>
          <w:tcPr>
            <w:tcW w:w="1710" w:type="dxa"/>
          </w:tcPr>
          <w:p w14:paraId="78AE4D7F" w14:textId="77777777" w:rsidR="00810432" w:rsidRPr="00F85908" w:rsidRDefault="00810432" w:rsidP="00516F53">
            <w:pPr>
              <w:rPr>
                <w:color w:val="000000" w:themeColor="text1"/>
              </w:rPr>
            </w:pPr>
            <w:r w:rsidRPr="00F85908">
              <w:rPr>
                <w:color w:val="000000" w:themeColor="text1"/>
              </w:rPr>
              <w:t>June 1, 2024</w:t>
            </w:r>
          </w:p>
        </w:tc>
        <w:tc>
          <w:tcPr>
            <w:tcW w:w="8010" w:type="dxa"/>
          </w:tcPr>
          <w:p w14:paraId="51E00935" w14:textId="77777777" w:rsidR="00810432" w:rsidRPr="00F85908" w:rsidRDefault="00810432" w:rsidP="00516F53">
            <w:pPr>
              <w:rPr>
                <w:color w:val="000000" w:themeColor="text1"/>
              </w:rPr>
            </w:pPr>
            <w:r w:rsidRPr="00F85908">
              <w:rPr>
                <w:color w:val="000000" w:themeColor="text1"/>
              </w:rPr>
              <w:t>Last day for receipt of applications for admission to an undergraduate program for the fall/winter session except for applications due March 1 or April 1</w:t>
            </w:r>
          </w:p>
        </w:tc>
      </w:tr>
      <w:tr w:rsidR="00810432" w:rsidRPr="00F85908" w14:paraId="4F17BD8B" w14:textId="77777777" w:rsidTr="00516F53">
        <w:trPr>
          <w:trHeight w:val="260"/>
        </w:trPr>
        <w:tc>
          <w:tcPr>
            <w:tcW w:w="1710" w:type="dxa"/>
          </w:tcPr>
          <w:p w14:paraId="6D7D43B3" w14:textId="77777777" w:rsidR="00810432" w:rsidRPr="00F85908" w:rsidRDefault="00810432" w:rsidP="00516F53">
            <w:pPr>
              <w:rPr>
                <w:color w:val="000000" w:themeColor="text1"/>
              </w:rPr>
            </w:pPr>
            <w:r w:rsidRPr="00F85908">
              <w:rPr>
                <w:color w:val="000000" w:themeColor="text1"/>
              </w:rPr>
              <w:t>June 15, 2024</w:t>
            </w:r>
          </w:p>
        </w:tc>
        <w:tc>
          <w:tcPr>
            <w:tcW w:w="8010" w:type="dxa"/>
          </w:tcPr>
          <w:p w14:paraId="799B1F96" w14:textId="77777777" w:rsidR="00810432" w:rsidRPr="00F85908" w:rsidRDefault="00810432" w:rsidP="00516F53">
            <w:pPr>
              <w:rPr>
                <w:color w:val="000000" w:themeColor="text1"/>
              </w:rPr>
            </w:pPr>
            <w:r w:rsidRPr="00F85908">
              <w:rPr>
                <w:color w:val="000000" w:themeColor="text1"/>
              </w:rPr>
              <w:t>Last day for receipt of applications for undergraduate degree program transfers for the fall term.</w:t>
            </w:r>
          </w:p>
        </w:tc>
      </w:tr>
    </w:tbl>
    <w:p w14:paraId="5CCF67AB" w14:textId="77777777" w:rsidR="00810432" w:rsidRPr="00F85908" w:rsidRDefault="00810432" w:rsidP="00810432">
      <w:pPr>
        <w:pBdr>
          <w:top w:val="single" w:sz="4" w:space="1" w:color="auto"/>
        </w:pBdr>
        <w:jc w:val="center"/>
        <w:rPr>
          <w:b/>
          <w:bCs/>
          <w:color w:val="000000" w:themeColor="text1"/>
          <w:sz w:val="22"/>
          <w:szCs w:val="22"/>
        </w:rPr>
      </w:pPr>
    </w:p>
    <w:p w14:paraId="4B89E3CA" w14:textId="5FF29874" w:rsidR="00D35091" w:rsidRPr="00F85908" w:rsidRDefault="00810432" w:rsidP="007447FB">
      <w:pPr>
        <w:rPr>
          <w:color w:val="000000" w:themeColor="text1"/>
          <w:sz w:val="22"/>
          <w:szCs w:val="22"/>
        </w:rPr>
      </w:pPr>
      <w:r w:rsidRPr="00F85908">
        <w:rPr>
          <w:color w:val="000000" w:themeColor="text1"/>
          <w:sz w:val="22"/>
          <w:szCs w:val="22"/>
        </w:rPr>
        <w:br w:type="page"/>
      </w:r>
    </w:p>
    <w:p w14:paraId="03F4AC8E" w14:textId="77777777" w:rsidR="007447FB" w:rsidRPr="00F85908" w:rsidRDefault="007447FB" w:rsidP="007447FB">
      <w:pPr>
        <w:pBdr>
          <w:top w:val="single" w:sz="4" w:space="1" w:color="auto"/>
        </w:pBdr>
        <w:jc w:val="center"/>
        <w:rPr>
          <w:b/>
          <w:bCs/>
          <w:color w:val="000000" w:themeColor="text1"/>
          <w:sz w:val="22"/>
          <w:szCs w:val="22"/>
        </w:rPr>
      </w:pPr>
    </w:p>
    <w:p w14:paraId="5C8C73D7" w14:textId="77777777" w:rsidR="007447FB" w:rsidRPr="00F85908" w:rsidRDefault="007447FB" w:rsidP="007447FB">
      <w:pPr>
        <w:pBdr>
          <w:top w:val="single" w:sz="4" w:space="1" w:color="auto"/>
        </w:pBdr>
        <w:jc w:val="center"/>
        <w:rPr>
          <w:color w:val="000000" w:themeColor="text1"/>
          <w:sz w:val="22"/>
          <w:szCs w:val="22"/>
        </w:rPr>
      </w:pPr>
      <w:r w:rsidRPr="00F85908">
        <w:rPr>
          <w:b/>
          <w:bCs/>
          <w:color w:val="000000" w:themeColor="text1"/>
          <w:sz w:val="22"/>
          <w:szCs w:val="22"/>
        </w:rPr>
        <w:t>Schedule of Classes &amp; Readings</w:t>
      </w:r>
    </w:p>
    <w:p w14:paraId="1344D80C" w14:textId="77777777" w:rsidR="007447FB" w:rsidRPr="00F85908" w:rsidRDefault="007447FB" w:rsidP="00744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themeColor="text1"/>
          <w:sz w:val="22"/>
          <w:szCs w:val="22"/>
        </w:rPr>
      </w:pPr>
      <w:r w:rsidRPr="00F85908">
        <w:rPr>
          <w:b/>
          <w:bCs/>
          <w:color w:val="000000" w:themeColor="text1"/>
          <w:sz w:val="22"/>
          <w:szCs w:val="22"/>
        </w:rPr>
        <w:t>__________________________________________________________________</w:t>
      </w:r>
    </w:p>
    <w:p w14:paraId="53210F23" w14:textId="77777777" w:rsidR="007447FB" w:rsidRPr="00F85908" w:rsidRDefault="007447FB" w:rsidP="00744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p>
    <w:p w14:paraId="364E9632" w14:textId="77777777" w:rsidR="007E2D37" w:rsidRPr="00F85908" w:rsidRDefault="007E2D37" w:rsidP="007E2D37">
      <w:pPr>
        <w:rPr>
          <w:b/>
          <w:color w:val="000000" w:themeColor="text1"/>
          <w:sz w:val="22"/>
          <w:szCs w:val="22"/>
        </w:rPr>
      </w:pPr>
      <w:r w:rsidRPr="00F85908">
        <w:rPr>
          <w:b/>
          <w:color w:val="000000" w:themeColor="text1"/>
          <w:sz w:val="22"/>
          <w:szCs w:val="22"/>
        </w:rPr>
        <w:t xml:space="preserve">READING SCHEDULE </w:t>
      </w:r>
    </w:p>
    <w:p w14:paraId="7FE4C5E4" w14:textId="77777777" w:rsidR="007E2D37" w:rsidRPr="00F85908" w:rsidRDefault="007E2D37" w:rsidP="007E2D37">
      <w:pPr>
        <w:jc w:val="both"/>
        <w:rPr>
          <w:color w:val="000000" w:themeColor="text1"/>
          <w:sz w:val="22"/>
          <w:szCs w:val="22"/>
        </w:rPr>
      </w:pPr>
      <w:r w:rsidRPr="00F85908">
        <w:rPr>
          <w:color w:val="000000" w:themeColor="text1"/>
          <w:sz w:val="22"/>
          <w:szCs w:val="22"/>
        </w:rPr>
        <w:t xml:space="preserve">Readings have been selected by the course instructor and compiled using online sources (noted by the hyperlinks), library journal sources (Access online), PDFs and reserved materials in the Carleton library.  They will be posted on Ares though the library on our Brightspace website.  </w:t>
      </w:r>
      <w:r w:rsidR="00A65744" w:rsidRPr="00F85908">
        <w:rPr>
          <w:color w:val="000000" w:themeColor="text1"/>
          <w:sz w:val="22"/>
          <w:szCs w:val="22"/>
        </w:rPr>
        <w:t xml:space="preserve">Additional resources are not required reading.  </w:t>
      </w:r>
      <w:r w:rsidR="001610A4" w:rsidRPr="00F85908">
        <w:rPr>
          <w:color w:val="000000" w:themeColor="text1"/>
          <w:sz w:val="22"/>
          <w:szCs w:val="22"/>
        </w:rPr>
        <w:t xml:space="preserve">They </w:t>
      </w:r>
      <w:r w:rsidR="00C8466F" w:rsidRPr="00F85908">
        <w:rPr>
          <w:color w:val="000000" w:themeColor="text1"/>
          <w:sz w:val="22"/>
          <w:szCs w:val="22"/>
        </w:rPr>
        <w:t xml:space="preserve">serve to </w:t>
      </w:r>
      <w:r w:rsidR="001610A4" w:rsidRPr="00F85908">
        <w:rPr>
          <w:color w:val="000000" w:themeColor="text1"/>
          <w:sz w:val="22"/>
          <w:szCs w:val="22"/>
        </w:rPr>
        <w:t>provide additional sources for you</w:t>
      </w:r>
      <w:r w:rsidR="00C8466F" w:rsidRPr="00F85908">
        <w:rPr>
          <w:color w:val="000000" w:themeColor="text1"/>
          <w:sz w:val="22"/>
          <w:szCs w:val="22"/>
        </w:rPr>
        <w:t>,</w:t>
      </w:r>
      <w:r w:rsidR="001610A4" w:rsidRPr="00F85908">
        <w:rPr>
          <w:color w:val="000000" w:themeColor="text1"/>
          <w:sz w:val="22"/>
          <w:szCs w:val="22"/>
        </w:rPr>
        <w:t xml:space="preserve"> should you be interested in more information on a particular </w:t>
      </w:r>
      <w:r w:rsidR="00581F39" w:rsidRPr="00F85908">
        <w:rPr>
          <w:color w:val="000000" w:themeColor="text1"/>
          <w:sz w:val="22"/>
          <w:szCs w:val="22"/>
        </w:rPr>
        <w:t>topic.</w:t>
      </w:r>
      <w:r w:rsidR="001610A4" w:rsidRPr="00F85908">
        <w:rPr>
          <w:color w:val="000000" w:themeColor="text1"/>
          <w:sz w:val="22"/>
          <w:szCs w:val="22"/>
        </w:rPr>
        <w:t xml:space="preserve">   </w:t>
      </w:r>
    </w:p>
    <w:p w14:paraId="0688B1D8" w14:textId="77777777" w:rsidR="00075E65" w:rsidRPr="00F85908" w:rsidRDefault="00075E65" w:rsidP="007E2D37">
      <w:pPr>
        <w:jc w:val="both"/>
        <w:rPr>
          <w:color w:val="000000" w:themeColor="text1"/>
          <w:sz w:val="22"/>
          <w:szCs w:val="22"/>
        </w:rPr>
      </w:pPr>
    </w:p>
    <w:p w14:paraId="451B623E" w14:textId="77777777" w:rsidR="00075E65" w:rsidRPr="00F85908" w:rsidRDefault="00075E65" w:rsidP="00075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85908">
        <w:rPr>
          <w:sz w:val="22"/>
          <w:szCs w:val="22"/>
        </w:rPr>
        <w:t>Here are some general suggestions of what to keep in mind when reading an article:</w:t>
      </w:r>
    </w:p>
    <w:p w14:paraId="4694B5E5" w14:textId="77777777" w:rsidR="00075E65" w:rsidRPr="00F85908" w:rsidRDefault="00075E65" w:rsidP="00075E6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F85908">
        <w:rPr>
          <w:sz w:val="22"/>
          <w:szCs w:val="22"/>
        </w:rPr>
        <w:t>Isolate the central argument(s) presented in the article.</w:t>
      </w:r>
    </w:p>
    <w:p w14:paraId="5212F612" w14:textId="77777777" w:rsidR="00075E65" w:rsidRPr="00F85908" w:rsidRDefault="00075E65" w:rsidP="00075E6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F85908">
        <w:rPr>
          <w:sz w:val="22"/>
          <w:szCs w:val="22"/>
        </w:rPr>
        <w:t>Identify the main points made in building the argument.</w:t>
      </w:r>
    </w:p>
    <w:p w14:paraId="3C76EF40" w14:textId="77777777" w:rsidR="00075E65" w:rsidRPr="00F85908" w:rsidRDefault="00075E65" w:rsidP="00075E6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F85908">
        <w:rPr>
          <w:sz w:val="22"/>
          <w:szCs w:val="22"/>
        </w:rPr>
        <w:t>Discern what evidence the author has provided to support their argument</w:t>
      </w:r>
    </w:p>
    <w:p w14:paraId="39C53481" w14:textId="77777777" w:rsidR="00075E65" w:rsidRPr="00F85908" w:rsidRDefault="00075E65" w:rsidP="00075E6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F85908">
        <w:rPr>
          <w:sz w:val="22"/>
          <w:szCs w:val="22"/>
        </w:rPr>
        <w:t>Take note of what you find in the article to be particularly important, compelling, surprising, disturbing, etc.</w:t>
      </w:r>
    </w:p>
    <w:p w14:paraId="5D7C12ED" w14:textId="77777777" w:rsidR="00075E65" w:rsidRPr="00F85908" w:rsidRDefault="00075E65" w:rsidP="00075E6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F85908">
        <w:rPr>
          <w:sz w:val="22"/>
          <w:szCs w:val="22"/>
        </w:rPr>
        <w:t>Evaluate the logic of the argument and the quality and adequacy of the of the evidence.</w:t>
      </w:r>
    </w:p>
    <w:p w14:paraId="7BEEF4AC" w14:textId="77777777" w:rsidR="00075E65" w:rsidRPr="00F85908" w:rsidRDefault="00075E65" w:rsidP="00075E65">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F85908">
        <w:rPr>
          <w:sz w:val="22"/>
          <w:szCs w:val="22"/>
        </w:rPr>
        <w:t>Determine whether the article contains inconsistent or conflicting information; assess the author’s argument relative to alternative positions you’re familiar with</w:t>
      </w:r>
      <w:r w:rsidRPr="00F85908">
        <w:rPr>
          <w:i/>
          <w:iCs/>
          <w:sz w:val="22"/>
          <w:szCs w:val="22"/>
        </w:rPr>
        <w:t>.</w:t>
      </w:r>
    </w:p>
    <w:p w14:paraId="192D5DE0" w14:textId="77777777" w:rsidR="00A65744" w:rsidRPr="00F85908" w:rsidRDefault="00A65744" w:rsidP="003753BA">
      <w:pPr>
        <w:pBdr>
          <w:bottom w:val="single" w:sz="4" w:space="1" w:color="auto"/>
        </w:pBdr>
        <w:rPr>
          <w:b/>
          <w:bCs/>
          <w:caps/>
          <w:sz w:val="22"/>
          <w:szCs w:val="22"/>
          <w:u w:val="single"/>
        </w:rPr>
      </w:pPr>
    </w:p>
    <w:p w14:paraId="7C7729B8" w14:textId="77777777" w:rsidR="00A65744" w:rsidRPr="00F85908" w:rsidRDefault="00A65744" w:rsidP="00A65744">
      <w:pPr>
        <w:pStyle w:val="PlainText"/>
        <w:jc w:val="both"/>
        <w:rPr>
          <w:rFonts w:ascii="Times New Roman" w:hAnsi="Times New Roman" w:cs="Times New Roman"/>
          <w:b/>
          <w:color w:val="000000" w:themeColor="text1"/>
          <w:sz w:val="22"/>
          <w:szCs w:val="22"/>
        </w:rPr>
      </w:pPr>
    </w:p>
    <w:tbl>
      <w:tblPr>
        <w:tblW w:w="112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890"/>
        <w:gridCol w:w="6030"/>
        <w:gridCol w:w="2250"/>
      </w:tblGrid>
      <w:tr w:rsidR="00A65744" w:rsidRPr="00F85908" w14:paraId="089031BA" w14:textId="77777777" w:rsidTr="002D707B">
        <w:trPr>
          <w:trHeight w:val="381"/>
        </w:trPr>
        <w:tc>
          <w:tcPr>
            <w:tcW w:w="1080" w:type="dxa"/>
            <w:shd w:val="clear" w:color="auto" w:fill="F3F3F3"/>
          </w:tcPr>
          <w:p w14:paraId="028885C3" w14:textId="77777777" w:rsidR="00A65744" w:rsidRPr="00F85908" w:rsidRDefault="00A65744" w:rsidP="00F4213A">
            <w:pPr>
              <w:jc w:val="center"/>
              <w:rPr>
                <w:bCs/>
                <w:color w:val="000000" w:themeColor="text1"/>
                <w:sz w:val="22"/>
                <w:szCs w:val="22"/>
              </w:rPr>
            </w:pPr>
            <w:r w:rsidRPr="00F85908">
              <w:rPr>
                <w:bCs/>
                <w:color w:val="000000" w:themeColor="text1"/>
                <w:sz w:val="22"/>
                <w:szCs w:val="22"/>
              </w:rPr>
              <w:t>Lecture date</w:t>
            </w:r>
          </w:p>
        </w:tc>
        <w:tc>
          <w:tcPr>
            <w:tcW w:w="1890" w:type="dxa"/>
            <w:shd w:val="clear" w:color="auto" w:fill="F3F3F3"/>
          </w:tcPr>
          <w:p w14:paraId="4A803E84" w14:textId="77777777" w:rsidR="00A65744" w:rsidRPr="00F85908" w:rsidRDefault="00A65744" w:rsidP="00F4213A">
            <w:pPr>
              <w:jc w:val="center"/>
              <w:rPr>
                <w:bCs/>
                <w:color w:val="000000" w:themeColor="text1"/>
                <w:sz w:val="22"/>
                <w:szCs w:val="22"/>
              </w:rPr>
            </w:pPr>
            <w:r w:rsidRPr="00F85908">
              <w:rPr>
                <w:bCs/>
                <w:color w:val="000000" w:themeColor="text1"/>
                <w:sz w:val="22"/>
                <w:szCs w:val="22"/>
              </w:rPr>
              <w:t>Course Theme</w:t>
            </w:r>
          </w:p>
        </w:tc>
        <w:tc>
          <w:tcPr>
            <w:tcW w:w="6030" w:type="dxa"/>
            <w:shd w:val="clear" w:color="auto" w:fill="F3F3F3"/>
          </w:tcPr>
          <w:p w14:paraId="34EB1C08" w14:textId="77777777" w:rsidR="00A65744" w:rsidRPr="00F85908" w:rsidRDefault="00A65744" w:rsidP="00F4213A">
            <w:pPr>
              <w:jc w:val="center"/>
              <w:rPr>
                <w:color w:val="000000" w:themeColor="text1"/>
                <w:sz w:val="22"/>
                <w:szCs w:val="22"/>
              </w:rPr>
            </w:pPr>
            <w:r w:rsidRPr="00F85908">
              <w:rPr>
                <w:bCs/>
                <w:caps/>
                <w:color w:val="000000" w:themeColor="text1"/>
                <w:sz w:val="22"/>
                <w:szCs w:val="22"/>
              </w:rPr>
              <w:t>R</w:t>
            </w:r>
            <w:r w:rsidRPr="00F85908">
              <w:rPr>
                <w:color w:val="000000" w:themeColor="text1"/>
                <w:sz w:val="22"/>
                <w:szCs w:val="22"/>
              </w:rPr>
              <w:t>eadings</w:t>
            </w:r>
          </w:p>
        </w:tc>
        <w:tc>
          <w:tcPr>
            <w:tcW w:w="2250" w:type="dxa"/>
            <w:shd w:val="clear" w:color="auto" w:fill="F3F3F3"/>
          </w:tcPr>
          <w:p w14:paraId="3A9F33BA" w14:textId="77777777" w:rsidR="00A65744" w:rsidRPr="00F85908" w:rsidRDefault="00A65744" w:rsidP="00F4213A">
            <w:pPr>
              <w:jc w:val="center"/>
              <w:rPr>
                <w:color w:val="000000" w:themeColor="text1"/>
                <w:sz w:val="22"/>
                <w:szCs w:val="22"/>
              </w:rPr>
            </w:pPr>
            <w:r w:rsidRPr="00F85908">
              <w:rPr>
                <w:color w:val="000000" w:themeColor="text1"/>
                <w:sz w:val="22"/>
                <w:szCs w:val="22"/>
              </w:rPr>
              <w:t>Due Dates</w:t>
            </w:r>
          </w:p>
        </w:tc>
      </w:tr>
      <w:tr w:rsidR="00A65744" w:rsidRPr="00F85908" w14:paraId="7F9781F4" w14:textId="77777777" w:rsidTr="002D707B">
        <w:tc>
          <w:tcPr>
            <w:tcW w:w="1080" w:type="dxa"/>
            <w:shd w:val="clear" w:color="auto" w:fill="auto"/>
          </w:tcPr>
          <w:p w14:paraId="1ED0672B" w14:textId="77777777" w:rsidR="00A65744" w:rsidRPr="00F85908" w:rsidRDefault="00A65744" w:rsidP="00F4213A">
            <w:pPr>
              <w:jc w:val="both"/>
              <w:rPr>
                <w:bCs/>
                <w:color w:val="000000" w:themeColor="text1"/>
                <w:sz w:val="22"/>
                <w:szCs w:val="22"/>
              </w:rPr>
            </w:pPr>
            <w:r w:rsidRPr="00F85908">
              <w:rPr>
                <w:bCs/>
                <w:color w:val="000000" w:themeColor="text1"/>
                <w:sz w:val="22"/>
                <w:szCs w:val="22"/>
              </w:rPr>
              <w:t>W1</w:t>
            </w:r>
          </w:p>
          <w:p w14:paraId="3C1291BF" w14:textId="63CF3CEB" w:rsidR="00A65744" w:rsidRPr="00F85908" w:rsidRDefault="00A65744" w:rsidP="00F4213A">
            <w:pPr>
              <w:jc w:val="both"/>
              <w:rPr>
                <w:bCs/>
                <w:color w:val="000000" w:themeColor="text1"/>
                <w:sz w:val="22"/>
                <w:szCs w:val="22"/>
              </w:rPr>
            </w:pPr>
            <w:r w:rsidRPr="00F85908">
              <w:rPr>
                <w:bCs/>
                <w:color w:val="000000" w:themeColor="text1"/>
                <w:sz w:val="22"/>
                <w:szCs w:val="22"/>
              </w:rPr>
              <w:t>Jan.1</w:t>
            </w:r>
            <w:r w:rsidR="00810432" w:rsidRPr="00F85908">
              <w:rPr>
                <w:bCs/>
                <w:color w:val="000000" w:themeColor="text1"/>
                <w:sz w:val="22"/>
                <w:szCs w:val="22"/>
              </w:rPr>
              <w:t>2</w:t>
            </w:r>
          </w:p>
          <w:p w14:paraId="2F6E1DE9" w14:textId="77777777" w:rsidR="00A65744" w:rsidRPr="00F85908" w:rsidRDefault="00A65744" w:rsidP="00F4213A">
            <w:pPr>
              <w:pStyle w:val="PlainText"/>
              <w:jc w:val="both"/>
              <w:rPr>
                <w:rFonts w:ascii="Times New Roman" w:hAnsi="Times New Roman" w:cs="Times New Roman"/>
                <w:bCs/>
                <w:color w:val="000000" w:themeColor="text1"/>
                <w:sz w:val="22"/>
                <w:szCs w:val="22"/>
              </w:rPr>
            </w:pPr>
          </w:p>
        </w:tc>
        <w:tc>
          <w:tcPr>
            <w:tcW w:w="1890" w:type="dxa"/>
            <w:shd w:val="clear" w:color="auto" w:fill="auto"/>
          </w:tcPr>
          <w:p w14:paraId="2E7E3F19" w14:textId="77777777" w:rsidR="00A65744" w:rsidRPr="00F85908" w:rsidRDefault="00A65744" w:rsidP="00F4213A">
            <w:pPr>
              <w:rPr>
                <w:b/>
                <w:bCs/>
                <w:color w:val="000000" w:themeColor="text1"/>
                <w:sz w:val="22"/>
                <w:szCs w:val="22"/>
              </w:rPr>
            </w:pPr>
            <w:r w:rsidRPr="00F85908">
              <w:rPr>
                <w:b/>
                <w:bCs/>
                <w:color w:val="000000" w:themeColor="text1"/>
                <w:sz w:val="22"/>
                <w:szCs w:val="22"/>
              </w:rPr>
              <w:t>Introduction to the course and migration, multiculturalism, and citizenship</w:t>
            </w:r>
          </w:p>
          <w:p w14:paraId="3C47788D" w14:textId="77777777" w:rsidR="00A65744" w:rsidRPr="00F85908" w:rsidRDefault="00A65744" w:rsidP="00F4213A">
            <w:pPr>
              <w:rPr>
                <w:b/>
                <w:bCs/>
                <w:color w:val="000000" w:themeColor="text1"/>
                <w:sz w:val="22"/>
                <w:szCs w:val="22"/>
              </w:rPr>
            </w:pPr>
          </w:p>
          <w:p w14:paraId="1CE8843A" w14:textId="77777777" w:rsidR="00A65744" w:rsidRPr="00F85908" w:rsidRDefault="00A65744" w:rsidP="00F4213A">
            <w:pPr>
              <w:rPr>
                <w:b/>
                <w:bCs/>
                <w:color w:val="000000" w:themeColor="text1"/>
                <w:sz w:val="22"/>
                <w:szCs w:val="22"/>
              </w:rPr>
            </w:pPr>
          </w:p>
          <w:p w14:paraId="1F257818" w14:textId="77777777" w:rsidR="00A65744" w:rsidRPr="00F85908" w:rsidRDefault="00A65744" w:rsidP="00F4213A">
            <w:pPr>
              <w:rPr>
                <w:b/>
                <w:bCs/>
                <w:color w:val="000000" w:themeColor="text1"/>
                <w:sz w:val="22"/>
                <w:szCs w:val="22"/>
              </w:rPr>
            </w:pPr>
          </w:p>
        </w:tc>
        <w:tc>
          <w:tcPr>
            <w:tcW w:w="6030" w:type="dxa"/>
            <w:shd w:val="clear" w:color="auto" w:fill="auto"/>
          </w:tcPr>
          <w:p w14:paraId="2B08034B" w14:textId="77777777" w:rsidR="006F7C1C" w:rsidRPr="00F85908" w:rsidRDefault="006F7C1C" w:rsidP="006F7C1C">
            <w:pPr>
              <w:autoSpaceDE w:val="0"/>
              <w:autoSpaceDN w:val="0"/>
              <w:adjustRightInd w:val="0"/>
              <w:ind w:left="432" w:hanging="432"/>
              <w:rPr>
                <w:rStyle w:val="pagerange"/>
                <w:sz w:val="22"/>
                <w:szCs w:val="22"/>
              </w:rPr>
            </w:pPr>
            <w:r w:rsidRPr="00F85908">
              <w:rPr>
                <w:sz w:val="22"/>
                <w:szCs w:val="22"/>
                <w:lang w:val="en-US"/>
              </w:rPr>
              <w:t xml:space="preserve">Alba, R. and Foner, N. (2015). </w:t>
            </w:r>
            <w:r w:rsidRPr="00F85908">
              <w:rPr>
                <w:i/>
                <w:iCs/>
                <w:sz w:val="22"/>
                <w:szCs w:val="22"/>
                <w:lang w:val="en-US"/>
              </w:rPr>
              <w:t>Stranger No More: Immigration and the Challenges of Integration in North America and Western Europe</w:t>
            </w:r>
            <w:r w:rsidRPr="00F85908">
              <w:rPr>
                <w:sz w:val="22"/>
                <w:szCs w:val="22"/>
                <w:lang w:val="en-US"/>
              </w:rPr>
              <w:t>. Princeton: Princeton University Press; chapters 1 and 2: pp.1-46</w:t>
            </w:r>
          </w:p>
          <w:p w14:paraId="7B7CEE15" w14:textId="3E144781" w:rsidR="00A65744" w:rsidRPr="00F85908" w:rsidRDefault="00A65744" w:rsidP="006F7C1C">
            <w:pPr>
              <w:autoSpaceDE w:val="0"/>
              <w:autoSpaceDN w:val="0"/>
              <w:adjustRightInd w:val="0"/>
              <w:ind w:left="432" w:hanging="432"/>
              <w:rPr>
                <w:sz w:val="22"/>
                <w:szCs w:val="22"/>
                <w:lang w:val="en-US"/>
              </w:rPr>
            </w:pPr>
            <w:r w:rsidRPr="00DF5632">
              <w:rPr>
                <w:rFonts w:eastAsiaTheme="minorHAnsi"/>
                <w:color w:val="000000" w:themeColor="text1"/>
                <w:sz w:val="22"/>
                <w:szCs w:val="22"/>
                <w:lang w:val="de-DE"/>
              </w:rPr>
              <w:t xml:space="preserve">Bloemraad, I., A. Korteweg and G. Yurdakul. </w:t>
            </w:r>
            <w:r w:rsidR="005A2F20"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2008</w:t>
            </w:r>
            <w:r w:rsidR="00775DFE" w:rsidRPr="00F85908">
              <w:rPr>
                <w:rFonts w:eastAsiaTheme="minorHAnsi"/>
                <w:color w:val="000000" w:themeColor="text1"/>
                <w:sz w:val="22"/>
                <w:szCs w:val="22"/>
                <w:lang w:val="en-US"/>
              </w:rPr>
              <w:t>). Citizenship</w:t>
            </w:r>
            <w:r w:rsidRPr="00F85908">
              <w:rPr>
                <w:rFonts w:eastAsiaTheme="minorHAnsi"/>
                <w:color w:val="000000" w:themeColor="text1"/>
                <w:sz w:val="22"/>
                <w:szCs w:val="22"/>
                <w:lang w:val="en-US"/>
              </w:rPr>
              <w:t xml:space="preserve"> and Immigration: Multiculturalism, Assimilation, Challenges’ to the Nation-State.  </w:t>
            </w:r>
            <w:r w:rsidRPr="00F85908">
              <w:rPr>
                <w:rFonts w:eastAsiaTheme="minorHAnsi"/>
                <w:i/>
                <w:iCs/>
                <w:color w:val="000000" w:themeColor="text1"/>
                <w:sz w:val="22"/>
                <w:szCs w:val="22"/>
                <w:lang w:val="en-US"/>
              </w:rPr>
              <w:t>Annual Review of Sociology</w:t>
            </w:r>
            <w:r w:rsidRPr="00F85908">
              <w:rPr>
                <w:rFonts w:eastAsiaTheme="minorHAnsi"/>
                <w:color w:val="000000" w:themeColor="text1"/>
                <w:sz w:val="22"/>
                <w:szCs w:val="22"/>
                <w:lang w:val="en-US"/>
              </w:rPr>
              <w:t xml:space="preserve"> 34: 153-79.</w:t>
            </w:r>
          </w:p>
          <w:p w14:paraId="7279DB15" w14:textId="77777777" w:rsidR="00A65744" w:rsidRPr="00F85908" w:rsidRDefault="00A65744" w:rsidP="00F4213A">
            <w:pPr>
              <w:autoSpaceDE w:val="0"/>
              <w:autoSpaceDN w:val="0"/>
              <w:adjustRightInd w:val="0"/>
              <w:ind w:left="346" w:hanging="360"/>
              <w:rPr>
                <w:rFonts w:eastAsiaTheme="minorHAnsi"/>
                <w:color w:val="000000"/>
                <w:sz w:val="22"/>
                <w:szCs w:val="22"/>
                <w:lang w:val="en-US"/>
              </w:rPr>
            </w:pPr>
            <w:r w:rsidRPr="00F85908">
              <w:rPr>
                <w:rFonts w:eastAsiaTheme="minorHAnsi"/>
                <w:color w:val="000000"/>
                <w:sz w:val="22"/>
                <w:szCs w:val="22"/>
                <w:lang w:val="en-US"/>
              </w:rPr>
              <w:t>Kingsley, Patrick. (2015</w:t>
            </w:r>
            <w:r w:rsidR="00A97270" w:rsidRPr="00F85908">
              <w:rPr>
                <w:rFonts w:eastAsiaTheme="minorHAnsi"/>
                <w:color w:val="000000"/>
                <w:sz w:val="22"/>
                <w:szCs w:val="22"/>
                <w:lang w:val="en-US"/>
              </w:rPr>
              <w:t>8 December 8</w:t>
            </w:r>
            <w:r w:rsidRPr="00F85908">
              <w:rPr>
                <w:rFonts w:eastAsiaTheme="minorHAnsi"/>
                <w:color w:val="000000"/>
                <w:sz w:val="22"/>
                <w:szCs w:val="22"/>
                <w:lang w:val="en-US"/>
              </w:rPr>
              <w:t>)</w:t>
            </w:r>
            <w:r w:rsidR="00A97270" w:rsidRPr="00F85908">
              <w:rPr>
                <w:rFonts w:eastAsiaTheme="minorHAnsi"/>
                <w:color w:val="000000"/>
                <w:sz w:val="22"/>
                <w:szCs w:val="22"/>
                <w:lang w:val="en-US"/>
              </w:rPr>
              <w:t>.</w:t>
            </w:r>
            <w:r w:rsidRPr="00F85908">
              <w:rPr>
                <w:rFonts w:eastAsiaTheme="minorHAnsi"/>
                <w:color w:val="000000"/>
                <w:sz w:val="22"/>
                <w:szCs w:val="22"/>
                <w:lang w:val="en-US"/>
              </w:rPr>
              <w:t xml:space="preserve"> What</w:t>
            </w:r>
            <w:r w:rsidRPr="00F85908">
              <w:rPr>
                <w:rFonts w:eastAsiaTheme="minorHAnsi"/>
                <w:color w:val="000000" w:themeColor="text1"/>
                <w:sz w:val="22"/>
                <w:szCs w:val="22"/>
                <w:lang w:val="en-US"/>
              </w:rPr>
              <w:t xml:space="preserve"> Caused the Refugee Crisis?, </w:t>
            </w:r>
            <w:r w:rsidRPr="00F85908">
              <w:rPr>
                <w:rFonts w:eastAsiaTheme="minorHAnsi"/>
                <w:i/>
                <w:iCs/>
                <w:color w:val="000000"/>
                <w:sz w:val="22"/>
                <w:szCs w:val="22"/>
                <w:lang w:val="en-US"/>
              </w:rPr>
              <w:t>The Guardian</w:t>
            </w:r>
            <w:r w:rsidR="005A2F20" w:rsidRPr="00F85908">
              <w:rPr>
                <w:rFonts w:eastAsiaTheme="minorHAnsi"/>
                <w:i/>
                <w:iCs/>
                <w:color w:val="000000"/>
                <w:sz w:val="22"/>
                <w:szCs w:val="22"/>
                <w:lang w:val="en-US"/>
              </w:rPr>
              <w:t xml:space="preserve"> </w:t>
            </w:r>
            <w:r w:rsidR="005A2F20" w:rsidRPr="00F85908">
              <w:rPr>
                <w:rFonts w:eastAsiaTheme="minorHAnsi"/>
                <w:color w:val="000000"/>
                <w:sz w:val="22"/>
                <w:szCs w:val="22"/>
                <w:lang w:val="en-US"/>
              </w:rPr>
              <w:t>Retrieved</w:t>
            </w:r>
          </w:p>
          <w:p w14:paraId="47D6B102" w14:textId="77777777" w:rsidR="00A65744" w:rsidRPr="00F85908" w:rsidRDefault="0097769C" w:rsidP="00F4213A">
            <w:pPr>
              <w:shd w:val="clear" w:color="auto" w:fill="FFFFFF"/>
              <w:spacing w:after="60" w:line="240" w:lineRule="atLeast"/>
              <w:ind w:left="346" w:hanging="360"/>
              <w:outlineLvl w:val="0"/>
              <w:rPr>
                <w:rFonts w:eastAsiaTheme="minorHAnsi"/>
                <w:color w:val="000000"/>
                <w:sz w:val="22"/>
                <w:szCs w:val="22"/>
                <w:lang w:val="en-US"/>
              </w:rPr>
            </w:pPr>
            <w:hyperlink r:id="rId22" w:history="1">
              <w:r w:rsidR="00A65744" w:rsidRPr="00F85908">
                <w:rPr>
                  <w:rStyle w:val="Hyperlink"/>
                  <w:rFonts w:eastAsiaTheme="minorHAnsi"/>
                  <w:sz w:val="22"/>
                  <w:szCs w:val="22"/>
                  <w:lang w:val="en-US"/>
                </w:rPr>
                <w:t>https://www.theguardian.com/commentisfree/2015/dec/09/what-caused-the-refugee-crisis-google</w:t>
              </w:r>
            </w:hyperlink>
            <w:r w:rsidR="00A65744" w:rsidRPr="00F85908">
              <w:rPr>
                <w:rFonts w:eastAsiaTheme="minorHAnsi"/>
                <w:color w:val="000000"/>
                <w:sz w:val="22"/>
                <w:szCs w:val="22"/>
                <w:lang w:val="en-US"/>
              </w:rPr>
              <w:t xml:space="preserve"> </w:t>
            </w:r>
          </w:p>
          <w:p w14:paraId="125187A6" w14:textId="77777777" w:rsidR="00A65744" w:rsidRPr="00F85908" w:rsidRDefault="00A65744" w:rsidP="00F4213A">
            <w:pPr>
              <w:autoSpaceDE w:val="0"/>
              <w:autoSpaceDN w:val="0"/>
              <w:adjustRightInd w:val="0"/>
              <w:ind w:left="342" w:hanging="342"/>
              <w:rPr>
                <w:rStyle w:val="pagerange"/>
                <w:color w:val="333333"/>
                <w:sz w:val="22"/>
                <w:szCs w:val="22"/>
                <w:shd w:val="clear" w:color="auto" w:fill="FFFFFF"/>
              </w:rPr>
            </w:pPr>
          </w:p>
          <w:p w14:paraId="5CCDB0B0" w14:textId="77777777" w:rsidR="00A65744" w:rsidRPr="00F85908" w:rsidRDefault="00A65744" w:rsidP="00F4213A">
            <w:pPr>
              <w:autoSpaceDE w:val="0"/>
              <w:autoSpaceDN w:val="0"/>
              <w:adjustRightInd w:val="0"/>
              <w:ind w:left="342" w:hanging="342"/>
              <w:rPr>
                <w:rFonts w:eastAsiaTheme="minorHAnsi"/>
                <w:b/>
                <w:bCs/>
                <w:color w:val="000000" w:themeColor="text1"/>
                <w:sz w:val="22"/>
                <w:szCs w:val="22"/>
                <w:lang w:val="en-US"/>
              </w:rPr>
            </w:pPr>
            <w:r w:rsidRPr="00F85908">
              <w:rPr>
                <w:rFonts w:eastAsiaTheme="minorHAnsi"/>
                <w:b/>
                <w:bCs/>
                <w:color w:val="000000" w:themeColor="text1"/>
                <w:sz w:val="22"/>
                <w:szCs w:val="22"/>
                <w:lang w:val="en-US"/>
              </w:rPr>
              <w:t>Additional Resources</w:t>
            </w:r>
          </w:p>
          <w:p w14:paraId="5A00316B" w14:textId="1A127E80" w:rsidR="00A65744" w:rsidRPr="00F85908" w:rsidRDefault="00A65744" w:rsidP="00F4213A">
            <w:pPr>
              <w:autoSpaceDE w:val="0"/>
              <w:autoSpaceDN w:val="0"/>
              <w:adjustRightInd w:val="0"/>
              <w:ind w:left="432" w:hanging="450"/>
              <w:rPr>
                <w:rFonts w:eastAsiaTheme="minorHAnsi"/>
                <w:color w:val="000000"/>
                <w:sz w:val="22"/>
                <w:szCs w:val="22"/>
                <w:lang w:val="en-US"/>
              </w:rPr>
            </w:pPr>
            <w:r w:rsidRPr="00F85908">
              <w:rPr>
                <w:rFonts w:eastAsiaTheme="minorHAnsi"/>
                <w:color w:val="000000"/>
                <w:sz w:val="22"/>
                <w:szCs w:val="22"/>
                <w:lang w:val="en-US"/>
              </w:rPr>
              <w:t>Castles, Stephen et al. 2020 (5th edition).</w:t>
            </w:r>
            <w:r w:rsidR="00A97270" w:rsidRPr="00F85908">
              <w:rPr>
                <w:rFonts w:eastAsiaTheme="minorHAnsi"/>
                <w:color w:val="000000"/>
                <w:sz w:val="22"/>
                <w:szCs w:val="22"/>
                <w:lang w:val="en-US"/>
              </w:rPr>
              <w:t xml:space="preserve"> “Introduction” and “Theories of Migration” in</w:t>
            </w:r>
            <w:r w:rsidRPr="00F85908">
              <w:rPr>
                <w:rFonts w:eastAsiaTheme="minorHAnsi"/>
                <w:color w:val="000000"/>
                <w:sz w:val="22"/>
                <w:szCs w:val="22"/>
                <w:lang w:val="en-US"/>
              </w:rPr>
              <w:t xml:space="preserve"> </w:t>
            </w:r>
            <w:r w:rsidRPr="00F85908">
              <w:rPr>
                <w:rFonts w:eastAsiaTheme="minorHAnsi"/>
                <w:i/>
                <w:iCs/>
                <w:color w:val="000000"/>
                <w:sz w:val="22"/>
                <w:szCs w:val="22"/>
                <w:lang w:val="en-US"/>
              </w:rPr>
              <w:t>The Age of Migration: International Population Movements in the Modern World</w:t>
            </w:r>
            <w:r w:rsidR="00A97270" w:rsidRPr="00F85908">
              <w:rPr>
                <w:rFonts w:eastAsiaTheme="minorHAnsi"/>
                <w:i/>
                <w:iCs/>
                <w:color w:val="000000"/>
                <w:sz w:val="22"/>
                <w:szCs w:val="22"/>
                <w:lang w:val="en-US"/>
              </w:rPr>
              <w:t xml:space="preserve">, </w:t>
            </w:r>
            <w:r w:rsidR="00A97270" w:rsidRPr="00F85908">
              <w:rPr>
                <w:rFonts w:eastAsiaTheme="minorHAnsi"/>
                <w:color w:val="000000"/>
                <w:sz w:val="22"/>
                <w:szCs w:val="22"/>
                <w:lang w:val="en-US"/>
              </w:rPr>
              <w:t>pp. 1-54</w:t>
            </w:r>
            <w:r w:rsidRPr="00F85908">
              <w:rPr>
                <w:rFonts w:eastAsiaTheme="minorHAnsi"/>
                <w:color w:val="000000"/>
                <w:sz w:val="22"/>
                <w:szCs w:val="22"/>
                <w:lang w:val="en-US"/>
              </w:rPr>
              <w:t>. The Guilford Press.</w:t>
            </w:r>
          </w:p>
          <w:p w14:paraId="528BBDEE" w14:textId="247B8F38" w:rsidR="00767769" w:rsidRPr="00F85908" w:rsidRDefault="00767769" w:rsidP="008022AA">
            <w:pPr>
              <w:autoSpaceDE w:val="0"/>
              <w:autoSpaceDN w:val="0"/>
              <w:adjustRightInd w:val="0"/>
              <w:ind w:left="342" w:hanging="342"/>
              <w:rPr>
                <w:color w:val="333333"/>
                <w:sz w:val="22"/>
                <w:szCs w:val="22"/>
                <w:shd w:val="clear" w:color="auto" w:fill="FFFFFF"/>
              </w:rPr>
            </w:pPr>
            <w:r w:rsidRPr="00F85908">
              <w:rPr>
                <w:rStyle w:val="authors"/>
                <w:color w:val="333333"/>
                <w:sz w:val="22"/>
                <w:szCs w:val="22"/>
                <w:shd w:val="clear" w:color="auto" w:fill="FFFFFF"/>
              </w:rPr>
              <w:t>Joppke,</w:t>
            </w:r>
            <w:r w:rsidRPr="00F85908">
              <w:rPr>
                <w:color w:val="333333"/>
                <w:sz w:val="22"/>
                <w:szCs w:val="22"/>
                <w:shd w:val="clear" w:color="auto" w:fill="FFFFFF"/>
              </w:rPr>
              <w:t> </w:t>
            </w:r>
            <w:r w:rsidRPr="00F85908">
              <w:rPr>
                <w:rStyle w:val="authors"/>
                <w:color w:val="333333"/>
                <w:sz w:val="22"/>
                <w:szCs w:val="22"/>
                <w:shd w:val="clear" w:color="auto" w:fill="FFFFFF"/>
              </w:rPr>
              <w:t>Christian</w:t>
            </w:r>
            <w:r w:rsidRPr="00F85908">
              <w:rPr>
                <w:rStyle w:val="Date2"/>
                <w:color w:val="333333"/>
                <w:sz w:val="22"/>
                <w:szCs w:val="22"/>
                <w:shd w:val="clear" w:color="auto" w:fill="FFFFFF"/>
              </w:rPr>
              <w:t xml:space="preserve"> (1999)</w:t>
            </w:r>
            <w:r w:rsidRPr="00F85908">
              <w:rPr>
                <w:color w:val="333333"/>
                <w:sz w:val="22"/>
                <w:szCs w:val="22"/>
                <w:shd w:val="clear" w:color="auto" w:fill="FFFFFF"/>
              </w:rPr>
              <w:t> </w:t>
            </w:r>
            <w:r w:rsidRPr="00F85908">
              <w:rPr>
                <w:rStyle w:val="arttitle"/>
                <w:color w:val="333333"/>
                <w:sz w:val="22"/>
                <w:szCs w:val="22"/>
                <w:shd w:val="clear" w:color="auto" w:fill="FFFFFF"/>
              </w:rPr>
              <w:t>How immigration is changing citizenship: a comparative view,</w:t>
            </w:r>
            <w:r w:rsidRPr="00F85908">
              <w:rPr>
                <w:color w:val="333333"/>
                <w:sz w:val="22"/>
                <w:szCs w:val="22"/>
                <w:shd w:val="clear" w:color="auto" w:fill="FFFFFF"/>
              </w:rPr>
              <w:t> </w:t>
            </w:r>
            <w:r w:rsidRPr="00F85908">
              <w:rPr>
                <w:rStyle w:val="serialtitle"/>
                <w:i/>
                <w:iCs/>
                <w:color w:val="333333"/>
                <w:sz w:val="22"/>
                <w:szCs w:val="22"/>
                <w:shd w:val="clear" w:color="auto" w:fill="FFFFFF"/>
              </w:rPr>
              <w:t>Ethnic and Racial Studies</w:t>
            </w:r>
            <w:r w:rsidRPr="00F85908">
              <w:rPr>
                <w:rStyle w:val="serialtitle"/>
                <w:color w:val="333333"/>
                <w:sz w:val="22"/>
                <w:szCs w:val="22"/>
                <w:shd w:val="clear" w:color="auto" w:fill="FFFFFF"/>
              </w:rPr>
              <w:t>,</w:t>
            </w:r>
            <w:r w:rsidRPr="00F85908">
              <w:rPr>
                <w:color w:val="333333"/>
                <w:sz w:val="22"/>
                <w:szCs w:val="22"/>
                <w:shd w:val="clear" w:color="auto" w:fill="FFFFFF"/>
              </w:rPr>
              <w:t> </w:t>
            </w:r>
            <w:r w:rsidRPr="00F85908">
              <w:rPr>
                <w:rStyle w:val="volumeissue"/>
                <w:color w:val="333333"/>
                <w:sz w:val="22"/>
                <w:szCs w:val="22"/>
                <w:shd w:val="clear" w:color="auto" w:fill="FFFFFF"/>
              </w:rPr>
              <w:t>22:4,</w:t>
            </w:r>
            <w:r w:rsidRPr="00F85908">
              <w:rPr>
                <w:color w:val="333333"/>
                <w:sz w:val="22"/>
                <w:szCs w:val="22"/>
                <w:shd w:val="clear" w:color="auto" w:fill="FFFFFF"/>
              </w:rPr>
              <w:t> </w:t>
            </w:r>
            <w:r w:rsidRPr="00F85908">
              <w:rPr>
                <w:rStyle w:val="pagerange"/>
                <w:color w:val="333333"/>
                <w:sz w:val="22"/>
                <w:szCs w:val="22"/>
                <w:shd w:val="clear" w:color="auto" w:fill="FFFFFF"/>
              </w:rPr>
              <w:t>629-652.</w:t>
            </w:r>
          </w:p>
          <w:p w14:paraId="5474BBC6" w14:textId="77777777" w:rsidR="005A2F20" w:rsidRPr="00F85908" w:rsidRDefault="005A2F20" w:rsidP="005A2F20">
            <w:pPr>
              <w:ind w:left="346" w:hanging="346"/>
              <w:rPr>
                <w:color w:val="0000FF"/>
                <w:sz w:val="22"/>
                <w:szCs w:val="22"/>
              </w:rPr>
            </w:pPr>
            <w:r w:rsidRPr="00F85908">
              <w:rPr>
                <w:sz w:val="22"/>
                <w:szCs w:val="22"/>
              </w:rPr>
              <w:t>MEDMIG F</w:t>
            </w:r>
            <w:r w:rsidRPr="00F85908">
              <w:rPr>
                <w:i/>
                <w:iCs/>
                <w:sz w:val="22"/>
                <w:szCs w:val="22"/>
              </w:rPr>
              <w:t>inal report: Destination Europe</w:t>
            </w:r>
            <w:r w:rsidRPr="00F85908">
              <w:rPr>
                <w:sz w:val="22"/>
                <w:szCs w:val="22"/>
              </w:rPr>
              <w:t>, Executive summary, p</w:t>
            </w:r>
            <w:r w:rsidR="00A97270" w:rsidRPr="00F85908">
              <w:rPr>
                <w:sz w:val="22"/>
                <w:szCs w:val="22"/>
              </w:rPr>
              <w:t xml:space="preserve">p. </w:t>
            </w:r>
            <w:r w:rsidRPr="00F85908">
              <w:rPr>
                <w:sz w:val="22"/>
                <w:szCs w:val="22"/>
              </w:rPr>
              <w:t xml:space="preserve">6-12. Retrieved </w:t>
            </w:r>
            <w:hyperlink r:id="rId23" w:history="1">
              <w:r w:rsidRPr="00F85908">
                <w:rPr>
                  <w:rStyle w:val="Hyperlink"/>
                  <w:sz w:val="22"/>
                  <w:szCs w:val="22"/>
                </w:rPr>
                <w:t>http://www.medmig.info/wp-</w:t>
              </w:r>
              <w:r w:rsidRPr="00F85908">
                <w:rPr>
                  <w:rStyle w:val="Hyperlink"/>
                  <w:sz w:val="22"/>
                  <w:szCs w:val="22"/>
                </w:rPr>
                <w:lastRenderedPageBreak/>
                <w:t>content/uploads/2016/12/research-brief-destination-europe.pdf</w:t>
              </w:r>
            </w:hyperlink>
            <w:r w:rsidRPr="00F85908">
              <w:rPr>
                <w:color w:val="0000FF"/>
                <w:sz w:val="22"/>
                <w:szCs w:val="22"/>
              </w:rPr>
              <w:t xml:space="preserve"> </w:t>
            </w:r>
          </w:p>
          <w:p w14:paraId="4C3E792B" w14:textId="7F889EE4" w:rsidR="00A65744" w:rsidRPr="00F85908" w:rsidRDefault="00A65744" w:rsidP="00767769">
            <w:pPr>
              <w:widowControl w:val="0"/>
              <w:autoSpaceDE w:val="0"/>
              <w:autoSpaceDN w:val="0"/>
              <w:adjustRightInd w:val="0"/>
              <w:ind w:left="342" w:hanging="342"/>
              <w:rPr>
                <w:sz w:val="22"/>
                <w:szCs w:val="22"/>
              </w:rPr>
            </w:pPr>
            <w:r w:rsidRPr="00F85908">
              <w:rPr>
                <w:sz w:val="22"/>
                <w:szCs w:val="22"/>
              </w:rPr>
              <w:t xml:space="preserve">Song, Sarah. (2018). Political Theories of Migration. </w:t>
            </w:r>
            <w:r w:rsidRPr="00F85908">
              <w:rPr>
                <w:i/>
                <w:sz w:val="22"/>
                <w:szCs w:val="22"/>
              </w:rPr>
              <w:t>Annual</w:t>
            </w:r>
            <w:r w:rsidR="00767769" w:rsidRPr="00F85908">
              <w:rPr>
                <w:i/>
                <w:sz w:val="22"/>
                <w:szCs w:val="22"/>
              </w:rPr>
              <w:t xml:space="preserve"> </w:t>
            </w:r>
            <w:r w:rsidRPr="00F85908">
              <w:rPr>
                <w:i/>
                <w:sz w:val="22"/>
                <w:szCs w:val="22"/>
              </w:rPr>
              <w:t>Review of Political Science</w:t>
            </w:r>
            <w:r w:rsidRPr="00F85908">
              <w:rPr>
                <w:sz w:val="22"/>
                <w:szCs w:val="22"/>
              </w:rPr>
              <w:t>. 21, 385–402</w:t>
            </w:r>
          </w:p>
          <w:p w14:paraId="13BB4ACE" w14:textId="77777777" w:rsidR="006D5A1A" w:rsidRPr="00F85908" w:rsidRDefault="006D5A1A" w:rsidP="006D5A1A">
            <w:pPr>
              <w:autoSpaceDE w:val="0"/>
              <w:autoSpaceDN w:val="0"/>
              <w:adjustRightInd w:val="0"/>
              <w:ind w:left="346" w:hanging="346"/>
              <w:rPr>
                <w:rFonts w:eastAsiaTheme="minorHAnsi"/>
                <w:color w:val="000000"/>
                <w:sz w:val="22"/>
                <w:szCs w:val="22"/>
                <w:lang w:val="en-US"/>
              </w:rPr>
            </w:pPr>
            <w:r w:rsidRPr="00F85908">
              <w:rPr>
                <w:rFonts w:eastAsiaTheme="minorHAnsi"/>
                <w:color w:val="000000"/>
                <w:sz w:val="22"/>
                <w:szCs w:val="22"/>
                <w:lang w:val="en-US"/>
              </w:rPr>
              <w:t xml:space="preserve">United Nations. </w:t>
            </w:r>
            <w:r w:rsidRPr="00F85908">
              <w:rPr>
                <w:rFonts w:eastAsiaTheme="minorHAnsi"/>
                <w:color w:val="4472C5"/>
                <w:sz w:val="22"/>
                <w:szCs w:val="22"/>
                <w:lang w:val="en-US"/>
              </w:rPr>
              <w:t>I</w:t>
            </w:r>
            <w:r w:rsidRPr="00F85908">
              <w:rPr>
                <w:rFonts w:eastAsiaTheme="minorHAnsi"/>
                <w:color w:val="000000" w:themeColor="text1"/>
                <w:sz w:val="22"/>
                <w:szCs w:val="22"/>
                <w:lang w:val="en-US"/>
              </w:rPr>
              <w:t>nternational Migration 2019 Report</w:t>
            </w:r>
            <w:r w:rsidRPr="00F85908">
              <w:rPr>
                <w:rFonts w:eastAsiaTheme="minorHAnsi"/>
                <w:color w:val="4472C5"/>
                <w:sz w:val="22"/>
                <w:szCs w:val="22"/>
                <w:lang w:val="en-US"/>
              </w:rPr>
              <w:t xml:space="preserve">. </w:t>
            </w:r>
            <w:r w:rsidRPr="00F85908">
              <w:rPr>
                <w:rFonts w:eastAsiaTheme="minorHAnsi"/>
                <w:color w:val="000000"/>
                <w:sz w:val="22"/>
                <w:szCs w:val="22"/>
                <w:lang w:val="en-US"/>
              </w:rPr>
              <w:t xml:space="preserve">Skim Key Findings and Parts I and II. Retrieved </w:t>
            </w:r>
            <w:hyperlink r:id="rId24" w:history="1">
              <w:r w:rsidRPr="00F85908">
                <w:rPr>
                  <w:rStyle w:val="Hyperlink"/>
                  <w:rFonts w:eastAsiaTheme="minorHAnsi"/>
                  <w:sz w:val="22"/>
                  <w:szCs w:val="22"/>
                  <w:lang w:val="en-US"/>
                </w:rPr>
                <w:t>https://www.un.org/en/development/desa/population/migration/publications/migrationreport/docs/InternationalMigration2019_Report.pdf</w:t>
              </w:r>
            </w:hyperlink>
            <w:r w:rsidRPr="00F85908">
              <w:rPr>
                <w:rFonts w:eastAsiaTheme="minorHAnsi"/>
                <w:color w:val="000000"/>
                <w:sz w:val="22"/>
                <w:szCs w:val="22"/>
                <w:lang w:val="en-US"/>
              </w:rPr>
              <w:t xml:space="preserve"> </w:t>
            </w:r>
          </w:p>
          <w:p w14:paraId="13316EB2" w14:textId="77777777" w:rsidR="00A65744" w:rsidRPr="00F85908" w:rsidRDefault="00A65744" w:rsidP="00F4213A">
            <w:pPr>
              <w:widowControl w:val="0"/>
              <w:autoSpaceDE w:val="0"/>
              <w:autoSpaceDN w:val="0"/>
              <w:adjustRightInd w:val="0"/>
              <w:ind w:left="346" w:hanging="360"/>
              <w:rPr>
                <w:rStyle w:val="pagerange"/>
                <w:rFonts w:eastAsia="MS Mincho"/>
                <w:bCs/>
                <w:sz w:val="22"/>
                <w:szCs w:val="22"/>
                <w:lang w:eastAsia="ja-JP"/>
              </w:rPr>
            </w:pPr>
            <w:r w:rsidRPr="00F85908">
              <w:rPr>
                <w:rFonts w:eastAsia="MS Mincho"/>
                <w:bCs/>
                <w:sz w:val="22"/>
                <w:szCs w:val="22"/>
                <w:lang w:eastAsia="ja-JP"/>
              </w:rPr>
              <w:t>Van Hear, Nicholas.</w:t>
            </w:r>
            <w:r w:rsidR="00D160D0" w:rsidRPr="00F85908">
              <w:rPr>
                <w:rFonts w:eastAsia="MS Mincho"/>
                <w:bCs/>
                <w:sz w:val="22"/>
                <w:szCs w:val="22"/>
                <w:lang w:eastAsia="ja-JP"/>
              </w:rPr>
              <w:t xml:space="preserve"> (2000). </w:t>
            </w:r>
            <w:r w:rsidRPr="00F85908">
              <w:rPr>
                <w:rFonts w:eastAsia="MS Mincho"/>
                <w:bCs/>
                <w:sz w:val="22"/>
                <w:szCs w:val="22"/>
                <w:lang w:eastAsia="ja-JP"/>
              </w:rPr>
              <w:t xml:space="preserve"> Reconsidering Migration and Class. </w:t>
            </w:r>
            <w:r w:rsidRPr="00F85908">
              <w:rPr>
                <w:rFonts w:eastAsia="MS Mincho"/>
                <w:bCs/>
                <w:i/>
                <w:iCs/>
                <w:sz w:val="22"/>
                <w:szCs w:val="22"/>
                <w:lang w:eastAsia="ja-JP"/>
              </w:rPr>
              <w:t xml:space="preserve">International Migration Review </w:t>
            </w:r>
            <w:r w:rsidRPr="00F85908">
              <w:rPr>
                <w:rFonts w:eastAsia="MS Mincho"/>
                <w:bCs/>
                <w:sz w:val="22"/>
                <w:szCs w:val="22"/>
                <w:lang w:eastAsia="ja-JP"/>
              </w:rPr>
              <w:t>S100-S121</w:t>
            </w:r>
          </w:p>
          <w:p w14:paraId="6A705C6E" w14:textId="77777777" w:rsidR="00A65744" w:rsidRPr="00F85908" w:rsidRDefault="00A65744" w:rsidP="006D5A1A">
            <w:pPr>
              <w:autoSpaceDE w:val="0"/>
              <w:autoSpaceDN w:val="0"/>
              <w:adjustRightInd w:val="0"/>
              <w:ind w:left="346" w:hanging="346"/>
              <w:rPr>
                <w:rFonts w:eastAsiaTheme="minorHAnsi"/>
                <w:color w:val="000000" w:themeColor="text1"/>
                <w:sz w:val="22"/>
                <w:szCs w:val="22"/>
                <w:lang w:val="en-US"/>
              </w:rPr>
            </w:pPr>
          </w:p>
        </w:tc>
        <w:tc>
          <w:tcPr>
            <w:tcW w:w="2250" w:type="dxa"/>
            <w:shd w:val="clear" w:color="auto" w:fill="auto"/>
          </w:tcPr>
          <w:p w14:paraId="7396E9E2" w14:textId="77777777" w:rsidR="00A65744" w:rsidRPr="00F85908" w:rsidRDefault="00A65744" w:rsidP="00F4213A">
            <w:pPr>
              <w:jc w:val="both"/>
              <w:rPr>
                <w:bCs/>
                <w:color w:val="000000" w:themeColor="text1"/>
                <w:sz w:val="22"/>
                <w:szCs w:val="22"/>
              </w:rPr>
            </w:pPr>
            <w:r w:rsidRPr="00F85908">
              <w:rPr>
                <w:rFonts w:eastAsiaTheme="minorHAnsi"/>
                <w:color w:val="000000" w:themeColor="text1"/>
                <w:sz w:val="22"/>
                <w:szCs w:val="22"/>
                <w:lang w:val="en-US"/>
              </w:rPr>
              <w:lastRenderedPageBreak/>
              <w:t>Seminar topics to be assigned</w:t>
            </w:r>
            <w:r w:rsidR="006D5A1A" w:rsidRPr="00F85908">
              <w:rPr>
                <w:rFonts w:eastAsiaTheme="minorHAnsi"/>
                <w:color w:val="000000" w:themeColor="text1"/>
                <w:sz w:val="22"/>
                <w:szCs w:val="22"/>
                <w:lang w:val="en-US"/>
              </w:rPr>
              <w:t xml:space="preserve"> One reading per student.</w:t>
            </w:r>
          </w:p>
        </w:tc>
      </w:tr>
      <w:tr w:rsidR="00A65744" w:rsidRPr="00F85908" w14:paraId="2F14A95D" w14:textId="77777777" w:rsidTr="002D707B">
        <w:trPr>
          <w:trHeight w:val="719"/>
        </w:trPr>
        <w:tc>
          <w:tcPr>
            <w:tcW w:w="1080" w:type="dxa"/>
            <w:shd w:val="clear" w:color="auto" w:fill="auto"/>
          </w:tcPr>
          <w:p w14:paraId="72615B68" w14:textId="77777777" w:rsidR="00A65744" w:rsidRPr="00F85908" w:rsidRDefault="00A65744" w:rsidP="00F4213A">
            <w:pPr>
              <w:jc w:val="both"/>
              <w:rPr>
                <w:b/>
                <w:color w:val="000000" w:themeColor="text1"/>
                <w:sz w:val="22"/>
                <w:szCs w:val="22"/>
              </w:rPr>
            </w:pPr>
          </w:p>
        </w:tc>
        <w:tc>
          <w:tcPr>
            <w:tcW w:w="1890" w:type="dxa"/>
            <w:shd w:val="clear" w:color="auto" w:fill="auto"/>
          </w:tcPr>
          <w:p w14:paraId="46ED624F" w14:textId="77777777" w:rsidR="00A65744" w:rsidRPr="00F85908" w:rsidRDefault="00A65744" w:rsidP="00972F8B">
            <w:pPr>
              <w:rPr>
                <w:b/>
                <w:color w:val="000000" w:themeColor="text1"/>
                <w:sz w:val="22"/>
                <w:szCs w:val="22"/>
              </w:rPr>
            </w:pPr>
          </w:p>
        </w:tc>
        <w:tc>
          <w:tcPr>
            <w:tcW w:w="8280" w:type="dxa"/>
            <w:gridSpan w:val="2"/>
            <w:shd w:val="clear" w:color="auto" w:fill="auto"/>
          </w:tcPr>
          <w:p w14:paraId="06C916C2" w14:textId="77777777" w:rsidR="006317D2" w:rsidRPr="00F85908" w:rsidRDefault="006317D2" w:rsidP="00F4213A">
            <w:pPr>
              <w:jc w:val="both"/>
              <w:rPr>
                <w:bCs/>
                <w:color w:val="000000" w:themeColor="text1"/>
                <w:sz w:val="22"/>
                <w:szCs w:val="22"/>
              </w:rPr>
            </w:pPr>
          </w:p>
          <w:p w14:paraId="1BE158B4" w14:textId="54EF98E3" w:rsidR="006317D2" w:rsidRPr="00F85908" w:rsidRDefault="006317D2" w:rsidP="00F4213A">
            <w:pPr>
              <w:jc w:val="both"/>
              <w:rPr>
                <w:bCs/>
                <w:color w:val="000000" w:themeColor="text1"/>
                <w:sz w:val="22"/>
                <w:szCs w:val="22"/>
              </w:rPr>
            </w:pPr>
          </w:p>
        </w:tc>
      </w:tr>
      <w:tr w:rsidR="00A65744" w:rsidRPr="00F85908" w14:paraId="4EEA4AC5" w14:textId="77777777" w:rsidTr="002D707B">
        <w:tc>
          <w:tcPr>
            <w:tcW w:w="1080" w:type="dxa"/>
            <w:shd w:val="clear" w:color="auto" w:fill="auto"/>
          </w:tcPr>
          <w:p w14:paraId="46B22290" w14:textId="77777777" w:rsidR="00A65744" w:rsidRPr="00F85908" w:rsidRDefault="00A65744" w:rsidP="00F4213A">
            <w:pPr>
              <w:jc w:val="both"/>
              <w:rPr>
                <w:bCs/>
                <w:color w:val="000000" w:themeColor="text1"/>
                <w:sz w:val="22"/>
                <w:szCs w:val="22"/>
              </w:rPr>
            </w:pPr>
            <w:r w:rsidRPr="00F85908">
              <w:rPr>
                <w:bCs/>
                <w:color w:val="000000" w:themeColor="text1"/>
                <w:sz w:val="22"/>
                <w:szCs w:val="22"/>
              </w:rPr>
              <w:t>W2</w:t>
            </w:r>
          </w:p>
          <w:p w14:paraId="3AE4B69E" w14:textId="0F6F1DDE" w:rsidR="00A65744" w:rsidRPr="00F85908" w:rsidRDefault="00A65744" w:rsidP="00F4213A">
            <w:pPr>
              <w:jc w:val="both"/>
              <w:rPr>
                <w:bCs/>
                <w:color w:val="000000" w:themeColor="text1"/>
                <w:sz w:val="22"/>
                <w:szCs w:val="22"/>
              </w:rPr>
            </w:pPr>
            <w:r w:rsidRPr="00F85908">
              <w:rPr>
                <w:bCs/>
                <w:color w:val="000000" w:themeColor="text1"/>
                <w:sz w:val="22"/>
                <w:szCs w:val="22"/>
              </w:rPr>
              <w:t>Jan.</w:t>
            </w:r>
            <w:r w:rsidR="00810432" w:rsidRPr="00F85908">
              <w:rPr>
                <w:bCs/>
                <w:color w:val="000000" w:themeColor="text1"/>
                <w:sz w:val="22"/>
                <w:szCs w:val="22"/>
              </w:rPr>
              <w:t>19</w:t>
            </w:r>
          </w:p>
          <w:p w14:paraId="733EB019" w14:textId="77777777" w:rsidR="00A65744" w:rsidRPr="00F85908" w:rsidRDefault="00A65744" w:rsidP="00F4213A">
            <w:pPr>
              <w:pStyle w:val="PlainText"/>
              <w:jc w:val="both"/>
              <w:rPr>
                <w:rFonts w:ascii="Times New Roman" w:hAnsi="Times New Roman" w:cs="Times New Roman"/>
                <w:bCs/>
                <w:color w:val="000000" w:themeColor="text1"/>
                <w:sz w:val="22"/>
                <w:szCs w:val="22"/>
              </w:rPr>
            </w:pPr>
          </w:p>
        </w:tc>
        <w:tc>
          <w:tcPr>
            <w:tcW w:w="1890" w:type="dxa"/>
            <w:shd w:val="clear" w:color="auto" w:fill="auto"/>
          </w:tcPr>
          <w:p w14:paraId="46F6B414" w14:textId="77777777" w:rsidR="00A65744" w:rsidRPr="00F85908" w:rsidRDefault="00A65744" w:rsidP="00B2145F">
            <w:pPr>
              <w:rPr>
                <w:b/>
                <w:bCs/>
                <w:color w:val="000000" w:themeColor="text1"/>
                <w:sz w:val="22"/>
                <w:szCs w:val="22"/>
              </w:rPr>
            </w:pPr>
            <w:r w:rsidRPr="00F85908">
              <w:rPr>
                <w:b/>
                <w:bCs/>
                <w:color w:val="000000" w:themeColor="text1"/>
                <w:sz w:val="22"/>
                <w:szCs w:val="22"/>
              </w:rPr>
              <w:t>Immigration and Citizenship Policy Debates</w:t>
            </w:r>
          </w:p>
        </w:tc>
        <w:tc>
          <w:tcPr>
            <w:tcW w:w="6030" w:type="dxa"/>
            <w:shd w:val="clear" w:color="auto" w:fill="auto"/>
          </w:tcPr>
          <w:p w14:paraId="01674CFE" w14:textId="117DBC9F" w:rsidR="00A65744" w:rsidRPr="00F85908" w:rsidRDefault="00A65744" w:rsidP="00B2145F">
            <w:pPr>
              <w:ind w:left="526" w:hanging="526"/>
              <w:rPr>
                <w:color w:val="000000" w:themeColor="text1"/>
                <w:sz w:val="22"/>
                <w:szCs w:val="22"/>
              </w:rPr>
            </w:pPr>
            <w:r w:rsidRPr="00F85908">
              <w:rPr>
                <w:color w:val="000000" w:themeColor="text1"/>
                <w:sz w:val="22"/>
                <w:szCs w:val="22"/>
              </w:rPr>
              <w:t xml:space="preserve">Satzewich, V. (2015). Is Immigrant Selection in Canada Racialized? Visa Officer Discretion and Approval Rates for Spousal and Federal Skilled Worker Applications. </w:t>
            </w:r>
            <w:r w:rsidRPr="00F85908">
              <w:rPr>
                <w:i/>
                <w:iCs/>
                <w:color w:val="000000" w:themeColor="text1"/>
                <w:sz w:val="22"/>
                <w:szCs w:val="22"/>
              </w:rPr>
              <w:t>Journal of International Migration and Integration</w:t>
            </w:r>
            <w:r w:rsidRPr="00F85908">
              <w:rPr>
                <w:color w:val="000000" w:themeColor="text1"/>
                <w:sz w:val="22"/>
                <w:szCs w:val="22"/>
              </w:rPr>
              <w:t>, 16(4), 1023-1040</w:t>
            </w:r>
          </w:p>
          <w:p w14:paraId="1FB9D03E" w14:textId="34BAFF84" w:rsidR="008022AA" w:rsidRPr="00F85908" w:rsidRDefault="008022AA" w:rsidP="00B2145F">
            <w:pPr>
              <w:ind w:left="526" w:hanging="526"/>
              <w:rPr>
                <w:color w:val="000000" w:themeColor="text1"/>
                <w:sz w:val="22"/>
                <w:szCs w:val="22"/>
              </w:rPr>
            </w:pPr>
            <w:r w:rsidRPr="00F85908">
              <w:rPr>
                <w:color w:val="000000"/>
                <w:sz w:val="22"/>
                <w:szCs w:val="22"/>
                <w:shd w:val="clear" w:color="auto" w:fill="FFFFFF"/>
              </w:rPr>
              <w:t>Reliefweb. 2022. “How US and European Media Language Used to Describe the Ukrainian Crisis Reflects Deeply Rooted Racism against Non-European Refugees – World | ReliefWeb.” https://reliefweb.int/report/world/how-us-and-european-media-language-used-describe-ukrainian-crisis-reflect-deeply-rooted.</w:t>
            </w:r>
          </w:p>
          <w:p w14:paraId="67EC4984" w14:textId="555F9E6B" w:rsidR="008022AA" w:rsidRPr="00F85908" w:rsidRDefault="008022AA" w:rsidP="00B2145F">
            <w:pPr>
              <w:ind w:left="526" w:hanging="526"/>
              <w:rPr>
                <w:color w:val="000000" w:themeColor="text1"/>
                <w:sz w:val="22"/>
                <w:szCs w:val="22"/>
              </w:rPr>
            </w:pPr>
            <w:r w:rsidRPr="00F85908">
              <w:rPr>
                <w:color w:val="000000" w:themeColor="text1"/>
                <w:sz w:val="22"/>
                <w:szCs w:val="22"/>
                <w:shd w:val="clear" w:color="auto" w:fill="FFFFFF"/>
              </w:rPr>
              <w:t xml:space="preserve">Näre, L., Abdelhady, D. and Irastorza, N., 2022. What Can We Learn from the Reception of Ukrainian </w:t>
            </w:r>
            <w:r w:rsidR="00BB2045" w:rsidRPr="00F85908">
              <w:rPr>
                <w:color w:val="000000" w:themeColor="text1"/>
                <w:sz w:val="22"/>
                <w:szCs w:val="22"/>
                <w:shd w:val="clear" w:color="auto" w:fill="FFFFFF"/>
              </w:rPr>
              <w:t>Refugees?</w:t>
            </w:r>
            <w:r w:rsidRPr="00F85908">
              <w:rPr>
                <w:color w:val="000000" w:themeColor="text1"/>
                <w:sz w:val="22"/>
                <w:szCs w:val="22"/>
                <w:shd w:val="clear" w:color="auto" w:fill="FFFFFF"/>
              </w:rPr>
              <w:t> </w:t>
            </w:r>
            <w:r w:rsidRPr="00F85908">
              <w:rPr>
                <w:i/>
                <w:iCs/>
                <w:color w:val="000000" w:themeColor="text1"/>
                <w:sz w:val="22"/>
                <w:szCs w:val="22"/>
                <w:bdr w:val="none" w:sz="0" w:space="0" w:color="auto" w:frame="1"/>
                <w:shd w:val="clear" w:color="auto" w:fill="FFFFFF"/>
              </w:rPr>
              <w:t>Nordic Journal of Migration Research</w:t>
            </w:r>
            <w:r w:rsidRPr="00F85908">
              <w:rPr>
                <w:color w:val="000000" w:themeColor="text1"/>
                <w:sz w:val="22"/>
                <w:szCs w:val="22"/>
                <w:shd w:val="clear" w:color="auto" w:fill="FFFFFF"/>
              </w:rPr>
              <w:t>, 12(3), pp.255–258. Retrieved https://journal-njmr.org/articles/10.33134/njmr.620/</w:t>
            </w:r>
          </w:p>
          <w:p w14:paraId="73016B10" w14:textId="77777777" w:rsidR="00A65744" w:rsidRPr="00F85908" w:rsidRDefault="00A65744" w:rsidP="00B2145F">
            <w:pPr>
              <w:ind w:left="526" w:hanging="540"/>
              <w:rPr>
                <w:color w:val="000000" w:themeColor="text1"/>
                <w:sz w:val="22"/>
                <w:szCs w:val="22"/>
              </w:rPr>
            </w:pPr>
            <w:r w:rsidRPr="00F85908">
              <w:rPr>
                <w:color w:val="000000" w:themeColor="text1"/>
                <w:sz w:val="22"/>
                <w:szCs w:val="22"/>
              </w:rPr>
              <w:t xml:space="preserve">Ellermann, Antje &amp; Goenaga, Agustín. </w:t>
            </w:r>
            <w:r w:rsidR="00D160D0" w:rsidRPr="00F85908">
              <w:rPr>
                <w:color w:val="000000" w:themeColor="text1"/>
                <w:sz w:val="22"/>
                <w:szCs w:val="22"/>
              </w:rPr>
              <w:t>(</w:t>
            </w:r>
            <w:r w:rsidRPr="00F85908">
              <w:rPr>
                <w:color w:val="000000" w:themeColor="text1"/>
                <w:sz w:val="22"/>
                <w:szCs w:val="22"/>
              </w:rPr>
              <w:t>2019</w:t>
            </w:r>
            <w:r w:rsidR="00D160D0" w:rsidRPr="00F85908">
              <w:rPr>
                <w:color w:val="000000" w:themeColor="text1"/>
                <w:sz w:val="22"/>
                <w:szCs w:val="22"/>
              </w:rPr>
              <w:t>)</w:t>
            </w:r>
            <w:r w:rsidRPr="00F85908">
              <w:rPr>
                <w:color w:val="000000" w:themeColor="text1"/>
                <w:sz w:val="22"/>
                <w:szCs w:val="22"/>
              </w:rPr>
              <w:t xml:space="preserve">. Discrimination and Policies of Immigrant Selection in Liberal States. </w:t>
            </w:r>
            <w:r w:rsidRPr="00F85908">
              <w:rPr>
                <w:i/>
                <w:iCs/>
                <w:color w:val="000000" w:themeColor="text1"/>
                <w:sz w:val="22"/>
                <w:szCs w:val="22"/>
              </w:rPr>
              <w:t>Politics &amp; Society</w:t>
            </w:r>
            <w:r w:rsidRPr="00F85908">
              <w:rPr>
                <w:color w:val="000000" w:themeColor="text1"/>
                <w:sz w:val="22"/>
                <w:szCs w:val="22"/>
              </w:rPr>
              <w:t xml:space="preserve"> 47(1) 87-116</w:t>
            </w:r>
          </w:p>
          <w:p w14:paraId="6161FBBA" w14:textId="77777777" w:rsidR="00216BE6" w:rsidRPr="00F85908" w:rsidRDefault="00A65744" w:rsidP="00B2145F">
            <w:pPr>
              <w:ind w:left="526" w:hanging="526"/>
              <w:rPr>
                <w:rFonts w:eastAsia="MS Mincho"/>
                <w:bCs/>
                <w:color w:val="000000" w:themeColor="text1"/>
                <w:sz w:val="22"/>
                <w:szCs w:val="22"/>
                <w:lang w:eastAsia="ja-JP"/>
              </w:rPr>
            </w:pPr>
            <w:r w:rsidRPr="00F85908">
              <w:rPr>
                <w:rFonts w:eastAsiaTheme="minorHAnsi"/>
                <w:color w:val="000000" w:themeColor="text1"/>
                <w:sz w:val="22"/>
                <w:szCs w:val="22"/>
                <w:lang w:val="en-US"/>
              </w:rPr>
              <w:t xml:space="preserve">Wong, Jan. (2014). Canada’s birthright citizenship policy makes us a nation of suckers. </w:t>
            </w:r>
            <w:r w:rsidRPr="00F85908">
              <w:rPr>
                <w:rFonts w:eastAsiaTheme="minorHAnsi"/>
                <w:i/>
                <w:iCs/>
                <w:color w:val="000000" w:themeColor="text1"/>
                <w:sz w:val="22"/>
                <w:szCs w:val="22"/>
                <w:lang w:val="en-US"/>
              </w:rPr>
              <w:t>Toronto Life</w:t>
            </w:r>
            <w:r w:rsidRPr="00F85908">
              <w:rPr>
                <w:rFonts w:eastAsia="MS Mincho"/>
                <w:bCs/>
                <w:color w:val="000000" w:themeColor="text1"/>
                <w:sz w:val="22"/>
                <w:szCs w:val="22"/>
                <w:lang w:eastAsia="ja-JP"/>
              </w:rPr>
              <w:t xml:space="preserve"> Retrieved </w:t>
            </w:r>
            <w:hyperlink r:id="rId25" w:history="1">
              <w:r w:rsidRPr="00F85908">
                <w:rPr>
                  <w:rStyle w:val="Hyperlink"/>
                  <w:rFonts w:eastAsia="MS Mincho"/>
                  <w:bCs/>
                  <w:color w:val="000000" w:themeColor="text1"/>
                  <w:sz w:val="22"/>
                  <w:szCs w:val="22"/>
                  <w:lang w:eastAsia="ja-JP"/>
                </w:rPr>
                <w:t>https://torontolife.com/city/jan-wong-canada-birthright-citizenship-nation-of-suckers/</w:t>
              </w:r>
            </w:hyperlink>
            <w:r w:rsidRPr="00F85908">
              <w:rPr>
                <w:rFonts w:eastAsia="MS Mincho"/>
                <w:bCs/>
                <w:color w:val="000000" w:themeColor="text1"/>
                <w:sz w:val="22"/>
                <w:szCs w:val="22"/>
                <w:lang w:eastAsia="ja-JP"/>
              </w:rPr>
              <w:t xml:space="preserve"> </w:t>
            </w:r>
            <w:r w:rsidR="00A9727A" w:rsidRPr="00F85908">
              <w:rPr>
                <w:rFonts w:eastAsia="MS Mincho"/>
                <w:bCs/>
                <w:color w:val="000000" w:themeColor="text1"/>
                <w:sz w:val="22"/>
                <w:szCs w:val="22"/>
                <w:lang w:eastAsia="ja-JP"/>
              </w:rPr>
              <w:t xml:space="preserve"> (2 pgs.</w:t>
            </w:r>
            <w:r w:rsidR="009365E2" w:rsidRPr="00F85908">
              <w:rPr>
                <w:rFonts w:eastAsia="MS Mincho"/>
                <w:bCs/>
                <w:color w:val="000000" w:themeColor="text1"/>
                <w:sz w:val="22"/>
                <w:szCs w:val="22"/>
                <w:lang w:eastAsia="ja-JP"/>
              </w:rPr>
              <w:t>)</w:t>
            </w:r>
          </w:p>
          <w:p w14:paraId="0702F4ED" w14:textId="77777777" w:rsidR="00AB6535" w:rsidRPr="00F85908" w:rsidRDefault="00A65744" w:rsidP="00B2145F">
            <w:pPr>
              <w:pStyle w:val="Heading1"/>
              <w:shd w:val="clear" w:color="auto" w:fill="FFFFFF"/>
              <w:spacing w:before="0"/>
              <w:ind w:left="526" w:hanging="526"/>
              <w:textAlignment w:val="baseline"/>
              <w:rPr>
                <w:rFonts w:ascii="Times New Roman" w:hAnsi="Times New Roman" w:cs="Times New Roman"/>
                <w:color w:val="000000" w:themeColor="text1"/>
                <w:sz w:val="22"/>
                <w:szCs w:val="22"/>
              </w:rPr>
            </w:pPr>
            <w:r w:rsidRPr="00F85908">
              <w:rPr>
                <w:rFonts w:ascii="Times New Roman" w:eastAsia="MS Mincho" w:hAnsi="Times New Roman" w:cs="Times New Roman"/>
                <w:bCs/>
                <w:color w:val="000000" w:themeColor="text1"/>
                <w:sz w:val="22"/>
                <w:szCs w:val="22"/>
                <w:lang w:eastAsia="ja-JP"/>
              </w:rPr>
              <w:t xml:space="preserve">Chueng, Carman. (2014) </w:t>
            </w:r>
            <w:r w:rsidRPr="00F85908">
              <w:rPr>
                <w:rFonts w:ascii="Times New Roman" w:hAnsi="Times New Roman" w:cs="Times New Roman"/>
                <w:color w:val="000000" w:themeColor="text1"/>
                <w:sz w:val="22"/>
                <w:szCs w:val="22"/>
              </w:rPr>
              <w:t xml:space="preserve">Born Equal: Citizenship by Birth is Canada’s Valuable Legacy.  </w:t>
            </w:r>
            <w:r w:rsidRPr="00F85908">
              <w:rPr>
                <w:rFonts w:ascii="Times New Roman" w:hAnsi="Times New Roman" w:cs="Times New Roman"/>
                <w:i/>
                <w:iCs/>
                <w:color w:val="000000" w:themeColor="text1"/>
                <w:sz w:val="22"/>
                <w:szCs w:val="22"/>
              </w:rPr>
              <w:t>British Columbia Civil Liberties Association.</w:t>
            </w:r>
            <w:r w:rsidRPr="00F85908">
              <w:rPr>
                <w:rFonts w:ascii="Times New Roman" w:hAnsi="Times New Roman" w:cs="Times New Roman"/>
                <w:color w:val="000000" w:themeColor="text1"/>
                <w:sz w:val="22"/>
                <w:szCs w:val="22"/>
              </w:rPr>
              <w:t xml:space="preserve"> Retrieved </w:t>
            </w:r>
            <w:hyperlink r:id="rId26" w:history="1">
              <w:r w:rsidRPr="00F85908">
                <w:rPr>
                  <w:rStyle w:val="Hyperlink"/>
                  <w:rFonts w:ascii="Times New Roman" w:hAnsi="Times New Roman" w:cs="Times New Roman"/>
                  <w:color w:val="000000" w:themeColor="text1"/>
                  <w:sz w:val="22"/>
                  <w:szCs w:val="22"/>
                </w:rPr>
                <w:t>https://bccla.org/2014/08/born-equal-citizenship-by-birth-is-who-we-are/</w:t>
              </w:r>
            </w:hyperlink>
            <w:r w:rsidRPr="00F85908">
              <w:rPr>
                <w:rFonts w:ascii="Times New Roman" w:hAnsi="Times New Roman" w:cs="Times New Roman"/>
                <w:color w:val="000000" w:themeColor="text1"/>
                <w:sz w:val="22"/>
                <w:szCs w:val="22"/>
              </w:rPr>
              <w:t xml:space="preserve"> </w:t>
            </w:r>
            <w:r w:rsidR="009365E2" w:rsidRPr="00F85908">
              <w:rPr>
                <w:rFonts w:ascii="Times New Roman" w:hAnsi="Times New Roman" w:cs="Times New Roman"/>
                <w:color w:val="000000" w:themeColor="text1"/>
                <w:sz w:val="22"/>
                <w:szCs w:val="22"/>
              </w:rPr>
              <w:t>(2 pages)</w:t>
            </w:r>
          </w:p>
          <w:p w14:paraId="58CDDF96" w14:textId="77777777" w:rsidR="00B2145F" w:rsidRPr="00F85908" w:rsidRDefault="00B2145F" w:rsidP="00214957">
            <w:pPr>
              <w:pStyle w:val="Default"/>
              <w:rPr>
                <w:rFonts w:ascii="Times New Roman" w:hAnsi="Times New Roman" w:cs="Times New Roman"/>
                <w:color w:val="000000" w:themeColor="text1"/>
                <w:sz w:val="22"/>
                <w:szCs w:val="22"/>
              </w:rPr>
            </w:pPr>
          </w:p>
          <w:p w14:paraId="756B82A0" w14:textId="77777777" w:rsidR="00972F8B" w:rsidRPr="00F85908" w:rsidRDefault="00972F8B" w:rsidP="00B2145F">
            <w:pPr>
              <w:pStyle w:val="Default"/>
              <w:ind w:left="616" w:hanging="616"/>
              <w:rPr>
                <w:rFonts w:ascii="Times New Roman" w:hAnsi="Times New Roman" w:cs="Times New Roman"/>
                <w:b/>
                <w:bCs/>
                <w:color w:val="000000" w:themeColor="text1"/>
                <w:sz w:val="22"/>
                <w:szCs w:val="22"/>
              </w:rPr>
            </w:pPr>
          </w:p>
          <w:p w14:paraId="6D07645E" w14:textId="3358EC3C" w:rsidR="00B2145F" w:rsidRPr="00F85908" w:rsidRDefault="00B2145F" w:rsidP="00B2145F">
            <w:pPr>
              <w:pStyle w:val="Default"/>
              <w:ind w:left="616" w:hanging="616"/>
              <w:rPr>
                <w:rFonts w:ascii="Times New Roman" w:hAnsi="Times New Roman" w:cs="Times New Roman"/>
                <w:b/>
                <w:bCs/>
                <w:color w:val="000000" w:themeColor="text1"/>
                <w:sz w:val="22"/>
                <w:szCs w:val="22"/>
              </w:rPr>
            </w:pPr>
            <w:r w:rsidRPr="00F85908">
              <w:rPr>
                <w:rFonts w:ascii="Times New Roman" w:hAnsi="Times New Roman" w:cs="Times New Roman"/>
                <w:b/>
                <w:bCs/>
                <w:color w:val="000000" w:themeColor="text1"/>
                <w:sz w:val="22"/>
                <w:szCs w:val="22"/>
              </w:rPr>
              <w:t>Additional Resources</w:t>
            </w:r>
          </w:p>
          <w:p w14:paraId="39FF912B" w14:textId="5BF4154E" w:rsidR="008022AA" w:rsidRPr="00F85908" w:rsidRDefault="008022AA" w:rsidP="008022AA">
            <w:pPr>
              <w:pStyle w:val="Heading1"/>
              <w:shd w:val="clear" w:color="auto" w:fill="FFFFFF"/>
              <w:spacing w:before="0"/>
              <w:ind w:left="533" w:hanging="533"/>
              <w:textAlignment w:val="baseline"/>
              <w:rPr>
                <w:rStyle w:val="Hyperlink"/>
                <w:rFonts w:ascii="Times New Roman" w:eastAsiaTheme="minorHAnsi" w:hAnsi="Times New Roman" w:cs="Times New Roman"/>
                <w:color w:val="000000" w:themeColor="text1"/>
                <w:sz w:val="22"/>
                <w:szCs w:val="22"/>
                <w:lang w:val="en-US"/>
              </w:rPr>
            </w:pPr>
            <w:r w:rsidRPr="00F85908">
              <w:rPr>
                <w:rFonts w:ascii="Times New Roman" w:eastAsiaTheme="minorHAnsi" w:hAnsi="Times New Roman" w:cs="Times New Roman"/>
                <w:color w:val="000000" w:themeColor="text1"/>
                <w:sz w:val="22"/>
                <w:szCs w:val="22"/>
                <w:lang w:val="en-US"/>
              </w:rPr>
              <w:lastRenderedPageBreak/>
              <w:t xml:space="preserve">Bissoondath, Neil. (1998). No Place Like Home. </w:t>
            </w:r>
            <w:r w:rsidRPr="00F85908">
              <w:rPr>
                <w:rFonts w:ascii="Times New Roman" w:eastAsiaTheme="minorHAnsi" w:hAnsi="Times New Roman" w:cs="Times New Roman"/>
                <w:i/>
                <w:iCs/>
                <w:color w:val="000000" w:themeColor="text1"/>
                <w:sz w:val="22"/>
                <w:szCs w:val="22"/>
                <w:lang w:val="en-US"/>
              </w:rPr>
              <w:t>New Internationalis</w:t>
            </w:r>
            <w:r w:rsidRPr="00F85908">
              <w:rPr>
                <w:rFonts w:ascii="Times New Roman" w:eastAsiaTheme="minorHAnsi" w:hAnsi="Times New Roman" w:cs="Times New Roman"/>
                <w:color w:val="000000" w:themeColor="text1"/>
                <w:sz w:val="22"/>
                <w:szCs w:val="22"/>
                <w:lang w:val="en-US"/>
              </w:rPr>
              <w:t xml:space="preserve">t 305 (September). (3 pages) </w:t>
            </w:r>
            <w:hyperlink r:id="rId27" w:history="1">
              <w:r w:rsidRPr="00F85908">
                <w:rPr>
                  <w:rStyle w:val="Hyperlink"/>
                  <w:rFonts w:ascii="Times New Roman" w:eastAsiaTheme="minorHAnsi" w:hAnsi="Times New Roman" w:cs="Times New Roman"/>
                  <w:color w:val="000000" w:themeColor="text1"/>
                  <w:sz w:val="22"/>
                  <w:szCs w:val="22"/>
                  <w:lang w:val="en-US"/>
                </w:rPr>
                <w:t>https://newint.org/features/1998/09/05/multiculturalism</w:t>
              </w:r>
            </w:hyperlink>
          </w:p>
          <w:p w14:paraId="3DE24600" w14:textId="08521350" w:rsidR="00CF6B7F" w:rsidRPr="00F85908" w:rsidRDefault="00CF6B7F" w:rsidP="00CF6B7F">
            <w:pPr>
              <w:autoSpaceDE w:val="0"/>
              <w:autoSpaceDN w:val="0"/>
              <w:adjustRightInd w:val="0"/>
              <w:ind w:left="533" w:hanging="533"/>
              <w:rPr>
                <w:rFonts w:eastAsiaTheme="minorHAnsi"/>
                <w:color w:val="000000" w:themeColor="text1"/>
                <w:sz w:val="22"/>
                <w:szCs w:val="22"/>
                <w:lang w:val="en-US"/>
              </w:rPr>
            </w:pPr>
            <w:r w:rsidRPr="00F85908">
              <w:rPr>
                <w:rFonts w:eastAsiaTheme="minorHAnsi"/>
                <w:color w:val="000000" w:themeColor="text1"/>
                <w:sz w:val="22"/>
                <w:szCs w:val="22"/>
                <w:lang w:val="en-US"/>
              </w:rPr>
              <w:t xml:space="preserve">Chapnick, Adam. (2011). A ‘Conservative’ national story? The evolution of Citizenship and immigration Canada’s Discover Canada. </w:t>
            </w:r>
            <w:r w:rsidRPr="00F85908">
              <w:rPr>
                <w:rFonts w:eastAsiaTheme="minorHAnsi"/>
                <w:i/>
                <w:iCs/>
                <w:color w:val="000000" w:themeColor="text1"/>
                <w:sz w:val="22"/>
                <w:szCs w:val="22"/>
                <w:lang w:val="en-US"/>
              </w:rPr>
              <w:t>American Review of Canadian Studies</w:t>
            </w:r>
            <w:r w:rsidRPr="00F85908">
              <w:rPr>
                <w:rFonts w:eastAsiaTheme="minorHAnsi"/>
                <w:color w:val="000000" w:themeColor="text1"/>
                <w:sz w:val="22"/>
                <w:szCs w:val="22"/>
                <w:lang w:val="en-US"/>
              </w:rPr>
              <w:t xml:space="preserve"> 41(1): 20-36.</w:t>
            </w:r>
          </w:p>
          <w:p w14:paraId="2158D897" w14:textId="7AE18D88" w:rsidR="00B2145F" w:rsidRPr="00F85908" w:rsidRDefault="00B2145F" w:rsidP="00214957">
            <w:pPr>
              <w:ind w:left="526" w:hanging="526"/>
              <w:rPr>
                <w:rFonts w:eastAsiaTheme="minorHAnsi"/>
                <w:color w:val="000000" w:themeColor="text1"/>
                <w:sz w:val="22"/>
                <w:szCs w:val="22"/>
                <w:lang w:val="en-US"/>
              </w:rPr>
            </w:pPr>
            <w:r w:rsidRPr="00F85908">
              <w:rPr>
                <w:rFonts w:eastAsiaTheme="minorHAnsi"/>
                <w:color w:val="000000" w:themeColor="text1"/>
                <w:sz w:val="22"/>
                <w:szCs w:val="22"/>
                <w:lang w:val="en-US"/>
              </w:rPr>
              <w:t xml:space="preserve">Ryan , Phil. 2010. </w:t>
            </w:r>
            <w:r w:rsidRPr="00F85908">
              <w:rPr>
                <w:rFonts w:eastAsiaTheme="minorHAnsi"/>
                <w:i/>
                <w:iCs/>
                <w:color w:val="000000" w:themeColor="text1"/>
                <w:sz w:val="22"/>
                <w:szCs w:val="22"/>
                <w:lang w:val="en-US"/>
              </w:rPr>
              <w:t>Multicultiphobia.</w:t>
            </w:r>
            <w:r w:rsidRPr="00F85908">
              <w:rPr>
                <w:rFonts w:eastAsiaTheme="minorHAnsi"/>
                <w:color w:val="000000" w:themeColor="text1"/>
                <w:sz w:val="22"/>
                <w:szCs w:val="22"/>
                <w:lang w:val="en-US"/>
              </w:rPr>
              <w:t xml:space="preserve"> Toronto: University of Toronto Press. pp. 29-64. (ebook)</w:t>
            </w:r>
          </w:p>
          <w:p w14:paraId="6879DB8A" w14:textId="5AF8A309" w:rsidR="00B2145F" w:rsidRPr="00F85908" w:rsidRDefault="00AB6535" w:rsidP="00B2145F">
            <w:pPr>
              <w:pStyle w:val="Heading1"/>
              <w:shd w:val="clear" w:color="auto" w:fill="FFFFFF"/>
              <w:spacing w:before="0"/>
              <w:ind w:left="522" w:hanging="522"/>
              <w:textAlignment w:val="baseline"/>
              <w:rPr>
                <w:rFonts w:ascii="Times New Roman" w:eastAsiaTheme="minorHAnsi" w:hAnsi="Times New Roman" w:cs="Times New Roman"/>
                <w:color w:val="000000" w:themeColor="text1"/>
                <w:sz w:val="22"/>
                <w:szCs w:val="22"/>
                <w:lang w:val="en-US"/>
              </w:rPr>
            </w:pPr>
            <w:r w:rsidRPr="00F85908">
              <w:rPr>
                <w:rFonts w:ascii="Times New Roman" w:eastAsiaTheme="minorHAnsi" w:hAnsi="Times New Roman" w:cs="Times New Roman"/>
                <w:color w:val="000000" w:themeColor="text1"/>
                <w:sz w:val="22"/>
                <w:szCs w:val="22"/>
                <w:lang w:val="en-US"/>
              </w:rPr>
              <w:t xml:space="preserve">Gallagher, Stephen. </w:t>
            </w:r>
            <w:r w:rsidR="00C354ED" w:rsidRPr="00F85908">
              <w:rPr>
                <w:rFonts w:ascii="Times New Roman" w:eastAsiaTheme="minorHAnsi" w:hAnsi="Times New Roman" w:cs="Times New Roman"/>
                <w:color w:val="000000" w:themeColor="text1"/>
                <w:sz w:val="22"/>
                <w:szCs w:val="22"/>
                <w:lang w:val="en-US"/>
              </w:rPr>
              <w:t>(</w:t>
            </w:r>
            <w:r w:rsidRPr="00F85908">
              <w:rPr>
                <w:rFonts w:ascii="Times New Roman" w:eastAsiaTheme="minorHAnsi" w:hAnsi="Times New Roman" w:cs="Times New Roman"/>
                <w:color w:val="000000" w:themeColor="text1"/>
                <w:sz w:val="22"/>
                <w:szCs w:val="22"/>
                <w:lang w:val="en-US"/>
              </w:rPr>
              <w:t>2008</w:t>
            </w:r>
            <w:r w:rsidR="00C354ED" w:rsidRPr="00F85908">
              <w:rPr>
                <w:rFonts w:ascii="Times New Roman" w:eastAsiaTheme="minorHAnsi" w:hAnsi="Times New Roman" w:cs="Times New Roman"/>
                <w:color w:val="000000" w:themeColor="text1"/>
                <w:sz w:val="22"/>
                <w:szCs w:val="22"/>
                <w:lang w:val="en-US"/>
              </w:rPr>
              <w:t>)</w:t>
            </w:r>
            <w:r w:rsidRPr="00F85908">
              <w:rPr>
                <w:rFonts w:ascii="Times New Roman" w:eastAsiaTheme="minorHAnsi" w:hAnsi="Times New Roman" w:cs="Times New Roman"/>
                <w:color w:val="000000" w:themeColor="text1"/>
                <w:sz w:val="22"/>
                <w:szCs w:val="22"/>
                <w:lang w:val="en-US"/>
              </w:rPr>
              <w:t xml:space="preserve">. Canada’s Broken Refugee Policy System. </w:t>
            </w:r>
            <w:r w:rsidRPr="00F85908">
              <w:rPr>
                <w:rFonts w:ascii="Times New Roman" w:eastAsiaTheme="minorHAnsi" w:hAnsi="Times New Roman" w:cs="Times New Roman"/>
                <w:i/>
                <w:iCs/>
                <w:color w:val="000000" w:themeColor="text1"/>
                <w:sz w:val="22"/>
                <w:szCs w:val="22"/>
                <w:lang w:val="en-US"/>
              </w:rPr>
              <w:t>Immigration Policy and the Terrorist Threat in Canada and the United States</w:t>
            </w:r>
            <w:r w:rsidRPr="00F85908">
              <w:rPr>
                <w:rFonts w:ascii="Times New Roman" w:eastAsiaTheme="minorHAnsi" w:hAnsi="Times New Roman" w:cs="Times New Roman"/>
                <w:color w:val="000000" w:themeColor="text1"/>
                <w:sz w:val="22"/>
                <w:szCs w:val="22"/>
                <w:lang w:val="en-US"/>
              </w:rPr>
              <w:t xml:space="preserve">. Alexander Moens and Martin Collacott, eds. Vancouver: Fraser Institute. pp. 53-69. </w:t>
            </w:r>
          </w:p>
          <w:p w14:paraId="0F937CEB" w14:textId="3BD75B6A" w:rsidR="00767769" w:rsidRPr="00F85908" w:rsidRDefault="00767769" w:rsidP="00767769">
            <w:pPr>
              <w:autoSpaceDE w:val="0"/>
              <w:autoSpaceDN w:val="0"/>
              <w:adjustRightInd w:val="0"/>
              <w:ind w:left="526" w:hanging="526"/>
              <w:rPr>
                <w:rFonts w:eastAsiaTheme="minorHAnsi"/>
                <w:color w:val="000000" w:themeColor="text1"/>
                <w:sz w:val="22"/>
                <w:szCs w:val="22"/>
                <w:lang w:val="en-US"/>
              </w:rPr>
            </w:pPr>
            <w:r w:rsidRPr="00F85908">
              <w:rPr>
                <w:rFonts w:eastAsiaTheme="minorHAnsi"/>
                <w:color w:val="000000" w:themeColor="text1"/>
                <w:sz w:val="22"/>
                <w:szCs w:val="22"/>
                <w:lang w:val="en-US"/>
              </w:rPr>
              <w:t xml:space="preserve">Gusterson, H. (2017). From Brexit to Trump: Anthropology and the rise of nationalist populism. </w:t>
            </w:r>
            <w:r w:rsidRPr="00F85908">
              <w:rPr>
                <w:rFonts w:eastAsiaTheme="minorHAnsi"/>
                <w:i/>
                <w:iCs/>
                <w:color w:val="000000" w:themeColor="text1"/>
                <w:sz w:val="22"/>
                <w:szCs w:val="22"/>
                <w:lang w:val="en-US"/>
              </w:rPr>
              <w:t>American Ethnologist,</w:t>
            </w:r>
            <w:r w:rsidRPr="00F85908">
              <w:rPr>
                <w:rFonts w:eastAsiaTheme="minorHAnsi"/>
                <w:color w:val="000000" w:themeColor="text1"/>
                <w:sz w:val="22"/>
                <w:szCs w:val="22"/>
                <w:lang w:val="en-US"/>
              </w:rPr>
              <w:t xml:space="preserve"> 44(2), 209-214.</w:t>
            </w:r>
          </w:p>
          <w:p w14:paraId="25E8304D" w14:textId="77777777" w:rsidR="00A65744" w:rsidRPr="00F85908" w:rsidRDefault="00A65744" w:rsidP="00B2145F">
            <w:pPr>
              <w:pStyle w:val="Heading1"/>
              <w:shd w:val="clear" w:color="auto" w:fill="FFFFFF"/>
              <w:spacing w:before="0"/>
              <w:ind w:left="522" w:hanging="522"/>
              <w:textAlignment w:val="baseline"/>
              <w:rPr>
                <w:rFonts w:ascii="Times New Roman" w:eastAsiaTheme="minorHAnsi" w:hAnsi="Times New Roman" w:cs="Times New Roman"/>
                <w:color w:val="000000" w:themeColor="text1"/>
                <w:sz w:val="22"/>
                <w:szCs w:val="22"/>
                <w:lang w:val="en-US"/>
              </w:rPr>
            </w:pPr>
            <w:r w:rsidRPr="00F85908">
              <w:rPr>
                <w:rFonts w:ascii="Times New Roman" w:eastAsiaTheme="minorHAnsi" w:hAnsi="Times New Roman" w:cs="Times New Roman"/>
                <w:color w:val="000000" w:themeColor="text1"/>
                <w:sz w:val="22"/>
                <w:szCs w:val="22"/>
                <w:lang w:val="en-US"/>
              </w:rPr>
              <w:t xml:space="preserve">Citizenship and Immigration Canada. </w:t>
            </w:r>
            <w:r w:rsidR="00C354ED" w:rsidRPr="00F85908">
              <w:rPr>
                <w:rFonts w:ascii="Times New Roman" w:eastAsiaTheme="minorHAnsi" w:hAnsi="Times New Roman" w:cs="Times New Roman"/>
                <w:color w:val="000000" w:themeColor="text1"/>
                <w:sz w:val="22"/>
                <w:szCs w:val="22"/>
                <w:lang w:val="en-US"/>
              </w:rPr>
              <w:t>(</w:t>
            </w:r>
            <w:r w:rsidRPr="00F85908">
              <w:rPr>
                <w:rFonts w:ascii="Times New Roman" w:eastAsiaTheme="minorHAnsi" w:hAnsi="Times New Roman" w:cs="Times New Roman"/>
                <w:color w:val="000000" w:themeColor="text1"/>
                <w:sz w:val="22"/>
                <w:szCs w:val="22"/>
                <w:lang w:val="en-US"/>
              </w:rPr>
              <w:t>2012</w:t>
            </w:r>
            <w:r w:rsidR="00C354ED" w:rsidRPr="00F85908">
              <w:rPr>
                <w:rFonts w:ascii="Times New Roman" w:eastAsiaTheme="minorHAnsi" w:hAnsi="Times New Roman" w:cs="Times New Roman"/>
                <w:color w:val="000000" w:themeColor="text1"/>
                <w:sz w:val="22"/>
                <w:szCs w:val="22"/>
                <w:lang w:val="en-US"/>
              </w:rPr>
              <w:t>)</w:t>
            </w:r>
            <w:r w:rsidRPr="00F85908">
              <w:rPr>
                <w:rFonts w:ascii="Times New Roman" w:eastAsiaTheme="minorHAnsi" w:hAnsi="Times New Roman" w:cs="Times New Roman"/>
                <w:color w:val="000000" w:themeColor="text1"/>
                <w:sz w:val="22"/>
                <w:szCs w:val="22"/>
                <w:lang w:val="en-US"/>
              </w:rPr>
              <w:t xml:space="preserve">. </w:t>
            </w:r>
            <w:r w:rsidRPr="00F85908">
              <w:rPr>
                <w:rFonts w:ascii="Times New Roman" w:eastAsiaTheme="minorHAnsi" w:hAnsi="Times New Roman" w:cs="Times New Roman"/>
                <w:i/>
                <w:iCs/>
                <w:color w:val="000000" w:themeColor="text1"/>
                <w:sz w:val="22"/>
                <w:szCs w:val="22"/>
                <w:lang w:val="en-US"/>
              </w:rPr>
              <w:t>Discover Canada: The Rights and Responsibilities of Canadian Citizenship. Study guide for the Canadian citizenship tes</w:t>
            </w:r>
            <w:r w:rsidRPr="00F85908">
              <w:rPr>
                <w:rFonts w:ascii="Times New Roman" w:eastAsiaTheme="minorHAnsi" w:hAnsi="Times New Roman" w:cs="Times New Roman"/>
                <w:color w:val="000000" w:themeColor="text1"/>
                <w:sz w:val="22"/>
                <w:szCs w:val="22"/>
                <w:lang w:val="en-US"/>
              </w:rPr>
              <w:t xml:space="preserve">t. Ottawa: Citizenship and Immigration Canada. </w:t>
            </w:r>
          </w:p>
          <w:p w14:paraId="5791B46A" w14:textId="77777777" w:rsidR="009E385F" w:rsidRPr="00F85908" w:rsidRDefault="00A65744" w:rsidP="00B2145F">
            <w:pPr>
              <w:ind w:left="526" w:hanging="526"/>
              <w:rPr>
                <w:color w:val="000000" w:themeColor="text1"/>
                <w:sz w:val="22"/>
                <w:szCs w:val="22"/>
              </w:rPr>
            </w:pPr>
            <w:r w:rsidRPr="00F85908">
              <w:rPr>
                <w:color w:val="000000" w:themeColor="text1"/>
                <w:sz w:val="22"/>
                <w:szCs w:val="22"/>
              </w:rPr>
              <w:t>Triadafilos Triadafilopoulos.</w:t>
            </w:r>
            <w:r w:rsidR="00C354ED" w:rsidRPr="00F85908">
              <w:rPr>
                <w:color w:val="000000" w:themeColor="text1"/>
                <w:sz w:val="22"/>
                <w:szCs w:val="22"/>
              </w:rPr>
              <w:t>(</w:t>
            </w:r>
            <w:r w:rsidRPr="00F85908">
              <w:rPr>
                <w:color w:val="000000" w:themeColor="text1"/>
                <w:sz w:val="22"/>
                <w:szCs w:val="22"/>
              </w:rPr>
              <w:t xml:space="preserve"> 2013</w:t>
            </w:r>
            <w:r w:rsidR="00C354ED" w:rsidRPr="00F85908">
              <w:rPr>
                <w:color w:val="000000" w:themeColor="text1"/>
                <w:sz w:val="22"/>
                <w:szCs w:val="22"/>
              </w:rPr>
              <w:t>)</w:t>
            </w:r>
            <w:r w:rsidRPr="00F85908">
              <w:rPr>
                <w:color w:val="000000" w:themeColor="text1"/>
                <w:sz w:val="22"/>
                <w:szCs w:val="22"/>
              </w:rPr>
              <w:t xml:space="preserve">. Dismantling White Canada: Race, Rights, and the Origins of the Points System, in </w:t>
            </w:r>
            <w:r w:rsidRPr="00F85908">
              <w:rPr>
                <w:i/>
                <w:iCs/>
                <w:color w:val="000000" w:themeColor="text1"/>
                <w:sz w:val="22"/>
                <w:szCs w:val="22"/>
              </w:rPr>
              <w:t>Wanted and Welcome? Policies for Highly Skilled Immigrants in Comparative Perspective</w:t>
            </w:r>
            <w:r w:rsidRPr="00F85908">
              <w:rPr>
                <w:color w:val="000000" w:themeColor="text1"/>
                <w:sz w:val="22"/>
                <w:szCs w:val="22"/>
              </w:rPr>
              <w:t>, edited by Triadafilos Triadafilopoulos. New York: Springer</w:t>
            </w:r>
            <w:r w:rsidR="00C354ED" w:rsidRPr="00F85908">
              <w:rPr>
                <w:color w:val="000000" w:themeColor="text1"/>
                <w:sz w:val="22"/>
                <w:szCs w:val="22"/>
              </w:rPr>
              <w:t>,</w:t>
            </w:r>
            <w:r w:rsidRPr="00F85908">
              <w:rPr>
                <w:color w:val="000000" w:themeColor="text1"/>
                <w:sz w:val="22"/>
                <w:szCs w:val="22"/>
              </w:rPr>
              <w:t xml:space="preserve"> 15-38.</w:t>
            </w:r>
          </w:p>
          <w:p w14:paraId="0BC33A6D" w14:textId="77777777" w:rsidR="009E385F" w:rsidRPr="00F85908" w:rsidRDefault="009E385F" w:rsidP="00B2145F">
            <w:pPr>
              <w:pStyle w:val="Default"/>
              <w:ind w:left="616" w:hanging="616"/>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 xml:space="preserve">Huntington, Samuel P. </w:t>
            </w:r>
            <w:r w:rsidR="00C354ED" w:rsidRPr="00F85908">
              <w:rPr>
                <w:rFonts w:ascii="Times New Roman" w:hAnsi="Times New Roman" w:cs="Times New Roman"/>
                <w:color w:val="000000" w:themeColor="text1"/>
                <w:sz w:val="22"/>
                <w:szCs w:val="22"/>
              </w:rPr>
              <w:t>(</w:t>
            </w:r>
            <w:r w:rsidRPr="00F85908">
              <w:rPr>
                <w:rFonts w:ascii="Times New Roman" w:hAnsi="Times New Roman" w:cs="Times New Roman"/>
                <w:color w:val="000000" w:themeColor="text1"/>
                <w:sz w:val="22"/>
                <w:szCs w:val="22"/>
              </w:rPr>
              <w:t>2004</w:t>
            </w:r>
            <w:r w:rsidR="00C354ED" w:rsidRPr="00F85908">
              <w:rPr>
                <w:rFonts w:ascii="Times New Roman" w:hAnsi="Times New Roman" w:cs="Times New Roman"/>
                <w:color w:val="000000" w:themeColor="text1"/>
                <w:sz w:val="22"/>
                <w:szCs w:val="22"/>
              </w:rPr>
              <w:t>)</w:t>
            </w:r>
            <w:r w:rsidRPr="00F85908">
              <w:rPr>
                <w:rFonts w:ascii="Times New Roman" w:hAnsi="Times New Roman" w:cs="Times New Roman"/>
                <w:color w:val="000000" w:themeColor="text1"/>
                <w:sz w:val="22"/>
                <w:szCs w:val="22"/>
              </w:rPr>
              <w:t xml:space="preserve">. “The Hispanic Challenge.” </w:t>
            </w:r>
            <w:r w:rsidRPr="00F85908">
              <w:rPr>
                <w:rFonts w:ascii="Times New Roman" w:hAnsi="Times New Roman" w:cs="Times New Roman"/>
                <w:i/>
                <w:iCs/>
                <w:color w:val="000000" w:themeColor="text1"/>
                <w:sz w:val="22"/>
                <w:szCs w:val="22"/>
              </w:rPr>
              <w:t xml:space="preserve">Foreign Policy </w:t>
            </w:r>
            <w:r w:rsidRPr="00F85908">
              <w:rPr>
                <w:rFonts w:ascii="Times New Roman" w:hAnsi="Times New Roman" w:cs="Times New Roman"/>
                <w:color w:val="000000" w:themeColor="text1"/>
                <w:sz w:val="22"/>
                <w:szCs w:val="22"/>
              </w:rPr>
              <w:t xml:space="preserve">141: 30-45. </w:t>
            </w:r>
          </w:p>
          <w:p w14:paraId="5BA51AFF" w14:textId="77777777" w:rsidR="009E385F" w:rsidRPr="00F85908" w:rsidRDefault="009E385F" w:rsidP="00B2145F">
            <w:pPr>
              <w:pStyle w:val="Default"/>
              <w:ind w:left="616" w:hanging="616"/>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 xml:space="preserve">Toobin, Jeffrey. 27 July, </w:t>
            </w:r>
            <w:r w:rsidR="00C354ED" w:rsidRPr="00F85908">
              <w:rPr>
                <w:rFonts w:ascii="Times New Roman" w:hAnsi="Times New Roman" w:cs="Times New Roman"/>
                <w:color w:val="000000" w:themeColor="text1"/>
                <w:sz w:val="22"/>
                <w:szCs w:val="22"/>
              </w:rPr>
              <w:t>(</w:t>
            </w:r>
            <w:r w:rsidRPr="00F85908">
              <w:rPr>
                <w:rFonts w:ascii="Times New Roman" w:hAnsi="Times New Roman" w:cs="Times New Roman"/>
                <w:color w:val="000000" w:themeColor="text1"/>
                <w:sz w:val="22"/>
                <w:szCs w:val="22"/>
              </w:rPr>
              <w:t>2015</w:t>
            </w:r>
            <w:r w:rsidR="00C354ED" w:rsidRPr="00F85908">
              <w:rPr>
                <w:rFonts w:ascii="Times New Roman" w:hAnsi="Times New Roman" w:cs="Times New Roman"/>
                <w:color w:val="000000" w:themeColor="text1"/>
                <w:sz w:val="22"/>
                <w:szCs w:val="22"/>
              </w:rPr>
              <w:t>)</w:t>
            </w:r>
            <w:r w:rsidRPr="00F85908">
              <w:rPr>
                <w:rFonts w:ascii="Times New Roman" w:hAnsi="Times New Roman" w:cs="Times New Roman"/>
                <w:color w:val="000000" w:themeColor="text1"/>
                <w:sz w:val="22"/>
                <w:szCs w:val="22"/>
              </w:rPr>
              <w:t xml:space="preserve">. American Limbo. </w:t>
            </w:r>
            <w:r w:rsidRPr="00F85908">
              <w:rPr>
                <w:rFonts w:ascii="Times New Roman" w:hAnsi="Times New Roman" w:cs="Times New Roman"/>
                <w:i/>
                <w:iCs/>
                <w:color w:val="000000" w:themeColor="text1"/>
                <w:sz w:val="22"/>
                <w:szCs w:val="22"/>
              </w:rPr>
              <w:t>New Yorker</w:t>
            </w:r>
            <w:r w:rsidRPr="00F85908">
              <w:rPr>
                <w:rFonts w:ascii="Times New Roman" w:hAnsi="Times New Roman" w:cs="Times New Roman"/>
                <w:color w:val="000000" w:themeColor="text1"/>
                <w:sz w:val="22"/>
                <w:szCs w:val="22"/>
              </w:rPr>
              <w:t xml:space="preserve">. </w:t>
            </w:r>
            <w:hyperlink r:id="rId28" w:history="1">
              <w:r w:rsidR="00C354ED" w:rsidRPr="00F85908">
                <w:rPr>
                  <w:rStyle w:val="Hyperlink"/>
                  <w:rFonts w:ascii="Times New Roman" w:hAnsi="Times New Roman" w:cs="Times New Roman"/>
                  <w:sz w:val="22"/>
                  <w:szCs w:val="22"/>
                </w:rPr>
                <w:t>http://www.newyorker.com/magazine/2015/07/27/american-limbo</w:t>
              </w:r>
            </w:hyperlink>
            <w:r w:rsidR="00C354ED" w:rsidRPr="00F85908">
              <w:rPr>
                <w:rFonts w:ascii="Times New Roman" w:hAnsi="Times New Roman" w:cs="Times New Roman"/>
                <w:color w:val="000000" w:themeColor="text1"/>
                <w:sz w:val="22"/>
                <w:szCs w:val="22"/>
              </w:rPr>
              <w:t xml:space="preserve"> </w:t>
            </w:r>
          </w:p>
          <w:p w14:paraId="680999B4" w14:textId="77777777" w:rsidR="00A65744" w:rsidRPr="00F85908" w:rsidRDefault="00A65744" w:rsidP="00B2145F">
            <w:pPr>
              <w:autoSpaceDE w:val="0"/>
              <w:autoSpaceDN w:val="0"/>
              <w:adjustRightInd w:val="0"/>
              <w:ind w:left="526" w:hanging="526"/>
              <w:rPr>
                <w:rFonts w:eastAsiaTheme="minorHAnsi"/>
                <w:color w:val="000000" w:themeColor="text1"/>
                <w:sz w:val="22"/>
                <w:szCs w:val="22"/>
                <w:lang w:val="en-US"/>
              </w:rPr>
            </w:pPr>
          </w:p>
        </w:tc>
        <w:tc>
          <w:tcPr>
            <w:tcW w:w="2250" w:type="dxa"/>
            <w:shd w:val="clear" w:color="auto" w:fill="auto"/>
          </w:tcPr>
          <w:p w14:paraId="535A6BE6" w14:textId="4C13D9A9" w:rsidR="006317D2" w:rsidRPr="00F85908" w:rsidRDefault="006317D2" w:rsidP="00F4213A">
            <w:pPr>
              <w:jc w:val="both"/>
              <w:rPr>
                <w:b/>
                <w:bCs/>
                <w:color w:val="000000" w:themeColor="text1"/>
                <w:sz w:val="22"/>
                <w:szCs w:val="22"/>
              </w:rPr>
            </w:pPr>
          </w:p>
        </w:tc>
      </w:tr>
      <w:tr w:rsidR="00A65744" w:rsidRPr="00F85908" w14:paraId="7DF6EDA6" w14:textId="77777777" w:rsidTr="002D707B">
        <w:trPr>
          <w:trHeight w:val="971"/>
        </w:trPr>
        <w:tc>
          <w:tcPr>
            <w:tcW w:w="1080" w:type="dxa"/>
            <w:shd w:val="clear" w:color="auto" w:fill="auto"/>
          </w:tcPr>
          <w:p w14:paraId="0D4336D8" w14:textId="77777777" w:rsidR="00A65744" w:rsidRPr="00F85908" w:rsidRDefault="00A65744" w:rsidP="00F4213A">
            <w:pPr>
              <w:jc w:val="both"/>
              <w:rPr>
                <w:bCs/>
                <w:color w:val="000000" w:themeColor="text1"/>
                <w:sz w:val="22"/>
                <w:szCs w:val="22"/>
              </w:rPr>
            </w:pPr>
          </w:p>
        </w:tc>
        <w:tc>
          <w:tcPr>
            <w:tcW w:w="1890" w:type="dxa"/>
            <w:shd w:val="clear" w:color="auto" w:fill="auto"/>
          </w:tcPr>
          <w:p w14:paraId="669BB6B0" w14:textId="77777777" w:rsidR="00A65744" w:rsidRPr="00F85908" w:rsidRDefault="00A65744" w:rsidP="00F4213A">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tc>
        <w:tc>
          <w:tcPr>
            <w:tcW w:w="8280" w:type="dxa"/>
            <w:gridSpan w:val="2"/>
            <w:shd w:val="clear" w:color="auto" w:fill="auto"/>
          </w:tcPr>
          <w:p w14:paraId="7EBC5CF1" w14:textId="77777777" w:rsidR="00A65744" w:rsidRPr="00F85908" w:rsidRDefault="00A65744" w:rsidP="00F4213A">
            <w:pPr>
              <w:rPr>
                <w:sz w:val="22"/>
                <w:szCs w:val="22"/>
              </w:rPr>
            </w:pPr>
          </w:p>
          <w:p w14:paraId="1B46960B" w14:textId="77777777" w:rsidR="00A65744" w:rsidRPr="00F85908" w:rsidRDefault="00A65744" w:rsidP="00F4213A">
            <w:pPr>
              <w:rPr>
                <w:bCs/>
                <w:color w:val="000000" w:themeColor="text1"/>
                <w:sz w:val="22"/>
                <w:szCs w:val="22"/>
              </w:rPr>
            </w:pPr>
          </w:p>
        </w:tc>
      </w:tr>
      <w:tr w:rsidR="00A65744" w:rsidRPr="00F85908" w14:paraId="0DB292DE" w14:textId="77777777" w:rsidTr="002D707B">
        <w:trPr>
          <w:trHeight w:val="1875"/>
        </w:trPr>
        <w:tc>
          <w:tcPr>
            <w:tcW w:w="1080" w:type="dxa"/>
            <w:shd w:val="clear" w:color="auto" w:fill="auto"/>
          </w:tcPr>
          <w:p w14:paraId="0507E85A" w14:textId="77777777" w:rsidR="00A65744" w:rsidRPr="00F85908" w:rsidRDefault="00A65744" w:rsidP="00F4213A">
            <w:pPr>
              <w:jc w:val="both"/>
              <w:rPr>
                <w:bCs/>
                <w:color w:val="000000" w:themeColor="text1"/>
                <w:sz w:val="22"/>
                <w:szCs w:val="22"/>
              </w:rPr>
            </w:pPr>
            <w:r w:rsidRPr="00F85908">
              <w:rPr>
                <w:bCs/>
                <w:color w:val="000000" w:themeColor="text1"/>
                <w:sz w:val="22"/>
                <w:szCs w:val="22"/>
              </w:rPr>
              <w:t>W3</w:t>
            </w:r>
          </w:p>
          <w:p w14:paraId="1B697FAB" w14:textId="180A70FD" w:rsidR="00A65744" w:rsidRPr="00F85908" w:rsidRDefault="00A65744" w:rsidP="00F4213A">
            <w:pPr>
              <w:jc w:val="both"/>
              <w:rPr>
                <w:bCs/>
                <w:color w:val="000000" w:themeColor="text1"/>
                <w:sz w:val="22"/>
                <w:szCs w:val="22"/>
              </w:rPr>
            </w:pPr>
            <w:r w:rsidRPr="00F85908">
              <w:rPr>
                <w:bCs/>
                <w:color w:val="000000" w:themeColor="text1"/>
                <w:sz w:val="22"/>
                <w:szCs w:val="22"/>
              </w:rPr>
              <w:t>Jan.2</w:t>
            </w:r>
            <w:r w:rsidR="00810432" w:rsidRPr="00F85908">
              <w:rPr>
                <w:bCs/>
                <w:color w:val="000000" w:themeColor="text1"/>
                <w:sz w:val="22"/>
                <w:szCs w:val="22"/>
              </w:rPr>
              <w:t>6</w:t>
            </w:r>
          </w:p>
          <w:p w14:paraId="395374B9" w14:textId="77777777" w:rsidR="00A65744" w:rsidRPr="00F85908" w:rsidRDefault="00A65744" w:rsidP="00F4213A">
            <w:pPr>
              <w:jc w:val="both"/>
              <w:rPr>
                <w:bCs/>
                <w:color w:val="000000" w:themeColor="text1"/>
                <w:sz w:val="22"/>
                <w:szCs w:val="22"/>
              </w:rPr>
            </w:pPr>
          </w:p>
          <w:p w14:paraId="51B1C07C" w14:textId="77777777" w:rsidR="00A65744" w:rsidRPr="00F85908" w:rsidRDefault="00A65744" w:rsidP="00F4213A">
            <w:pPr>
              <w:jc w:val="both"/>
              <w:rPr>
                <w:bCs/>
                <w:color w:val="000000" w:themeColor="text1"/>
                <w:sz w:val="22"/>
                <w:szCs w:val="22"/>
              </w:rPr>
            </w:pPr>
          </w:p>
          <w:p w14:paraId="2B3248BD" w14:textId="77777777" w:rsidR="00A65744" w:rsidRPr="00F85908" w:rsidRDefault="00A65744" w:rsidP="00F4213A">
            <w:pPr>
              <w:jc w:val="both"/>
              <w:rPr>
                <w:bCs/>
                <w:color w:val="000000" w:themeColor="text1"/>
                <w:sz w:val="22"/>
                <w:szCs w:val="22"/>
              </w:rPr>
            </w:pPr>
          </w:p>
          <w:p w14:paraId="431D3F85" w14:textId="77777777" w:rsidR="00A65744" w:rsidRPr="00F85908" w:rsidRDefault="00A65744" w:rsidP="00F4213A">
            <w:pPr>
              <w:jc w:val="both"/>
              <w:rPr>
                <w:bCs/>
                <w:color w:val="000000" w:themeColor="text1"/>
                <w:sz w:val="22"/>
                <w:szCs w:val="22"/>
              </w:rPr>
            </w:pPr>
          </w:p>
          <w:p w14:paraId="541AA862" w14:textId="77777777" w:rsidR="00A65744" w:rsidRPr="00F85908" w:rsidRDefault="00A65744" w:rsidP="00F4213A">
            <w:pPr>
              <w:jc w:val="both"/>
              <w:rPr>
                <w:bCs/>
                <w:color w:val="000000" w:themeColor="text1"/>
                <w:sz w:val="22"/>
                <w:szCs w:val="22"/>
              </w:rPr>
            </w:pPr>
          </w:p>
        </w:tc>
        <w:tc>
          <w:tcPr>
            <w:tcW w:w="1890" w:type="dxa"/>
            <w:shd w:val="clear" w:color="auto" w:fill="auto"/>
          </w:tcPr>
          <w:p w14:paraId="1DBA93FE" w14:textId="77777777" w:rsidR="00A65744" w:rsidRPr="00F85908" w:rsidRDefault="00A65744" w:rsidP="00F4213A">
            <w:pPr>
              <w:pStyle w:val="PlainText"/>
              <w:jc w:val="both"/>
              <w:rPr>
                <w:rFonts w:ascii="Times New Roman" w:hAnsi="Times New Roman" w:cs="Times New Roman"/>
                <w:b/>
                <w:bCs/>
                <w:color w:val="000000" w:themeColor="text1"/>
                <w:sz w:val="22"/>
                <w:szCs w:val="22"/>
              </w:rPr>
            </w:pPr>
            <w:r w:rsidRPr="00F85908">
              <w:rPr>
                <w:rFonts w:ascii="Times New Roman" w:hAnsi="Times New Roman" w:cs="Times New Roman"/>
                <w:b/>
                <w:bCs/>
                <w:color w:val="000000" w:themeColor="text1"/>
                <w:sz w:val="22"/>
                <w:szCs w:val="22"/>
              </w:rPr>
              <w:t xml:space="preserve">The Politics of Multiculturalism and Citizenship </w:t>
            </w:r>
          </w:p>
        </w:tc>
        <w:tc>
          <w:tcPr>
            <w:tcW w:w="6030" w:type="dxa"/>
            <w:shd w:val="clear" w:color="auto" w:fill="auto"/>
          </w:tcPr>
          <w:p w14:paraId="19CC2954" w14:textId="77777777" w:rsidR="00A65744" w:rsidRPr="00F85908" w:rsidRDefault="00A65744" w:rsidP="00C354ED">
            <w:pPr>
              <w:ind w:left="432" w:hanging="360"/>
              <w:rPr>
                <w:color w:val="000000" w:themeColor="text1"/>
                <w:sz w:val="22"/>
                <w:szCs w:val="22"/>
              </w:rPr>
            </w:pPr>
            <w:r w:rsidRPr="00F85908">
              <w:rPr>
                <w:color w:val="000000" w:themeColor="text1"/>
                <w:sz w:val="22"/>
                <w:szCs w:val="22"/>
              </w:rPr>
              <w:t>Kymlicka</w:t>
            </w:r>
            <w:r w:rsidR="00C354ED" w:rsidRPr="00F85908">
              <w:rPr>
                <w:color w:val="000000" w:themeColor="text1"/>
                <w:sz w:val="22"/>
                <w:szCs w:val="22"/>
              </w:rPr>
              <w:t>, Will</w:t>
            </w:r>
            <w:r w:rsidRPr="00F85908">
              <w:rPr>
                <w:color w:val="000000" w:themeColor="text1"/>
                <w:sz w:val="22"/>
                <w:szCs w:val="22"/>
              </w:rPr>
              <w:t xml:space="preserve">. </w:t>
            </w:r>
            <w:r w:rsidR="00C354ED" w:rsidRPr="00F85908">
              <w:rPr>
                <w:color w:val="000000" w:themeColor="text1"/>
                <w:sz w:val="22"/>
                <w:szCs w:val="22"/>
              </w:rPr>
              <w:t>(</w:t>
            </w:r>
            <w:r w:rsidRPr="00F85908">
              <w:rPr>
                <w:color w:val="000000" w:themeColor="text1"/>
                <w:sz w:val="22"/>
                <w:szCs w:val="22"/>
              </w:rPr>
              <w:t>2015</w:t>
            </w:r>
            <w:r w:rsidR="00C354ED" w:rsidRPr="00F85908">
              <w:rPr>
                <w:color w:val="000000" w:themeColor="text1"/>
                <w:sz w:val="22"/>
                <w:szCs w:val="22"/>
              </w:rPr>
              <w:t>)</w:t>
            </w:r>
            <w:r w:rsidRPr="00F85908">
              <w:rPr>
                <w:color w:val="000000" w:themeColor="text1"/>
                <w:sz w:val="22"/>
                <w:szCs w:val="22"/>
              </w:rPr>
              <w:t xml:space="preserve">. The Three Lives of Multiculturalism. In </w:t>
            </w:r>
            <w:r w:rsidRPr="00F85908">
              <w:rPr>
                <w:i/>
                <w:iCs/>
                <w:color w:val="000000" w:themeColor="text1"/>
                <w:sz w:val="22"/>
                <w:szCs w:val="22"/>
              </w:rPr>
              <w:t>Revisiting Multiculturalism in Canada: Theories, Policies and Debates</w:t>
            </w:r>
            <w:r w:rsidRPr="00F85908">
              <w:rPr>
                <w:color w:val="000000" w:themeColor="text1"/>
                <w:sz w:val="22"/>
                <w:szCs w:val="22"/>
              </w:rPr>
              <w:t>. Editors Shibao Guo and Lloyd Wong. Sense Publishers. pp.17-36.</w:t>
            </w:r>
          </w:p>
          <w:p w14:paraId="485A3BE1" w14:textId="77777777" w:rsidR="00A65744" w:rsidRPr="00F85908" w:rsidRDefault="00A65744" w:rsidP="00F4213A">
            <w:pPr>
              <w:ind w:left="436" w:hanging="436"/>
              <w:rPr>
                <w:color w:val="000000" w:themeColor="text1"/>
                <w:sz w:val="22"/>
                <w:szCs w:val="22"/>
              </w:rPr>
            </w:pPr>
            <w:r w:rsidRPr="00F85908">
              <w:rPr>
                <w:color w:val="000000" w:themeColor="text1"/>
                <w:sz w:val="22"/>
                <w:szCs w:val="22"/>
              </w:rPr>
              <w:t>Vertovec</w:t>
            </w:r>
            <w:r w:rsidR="007F6FBC" w:rsidRPr="00F85908">
              <w:rPr>
                <w:color w:val="000000" w:themeColor="text1"/>
                <w:sz w:val="22"/>
                <w:szCs w:val="22"/>
              </w:rPr>
              <w:t>,</w:t>
            </w:r>
            <w:r w:rsidRPr="00F85908">
              <w:rPr>
                <w:color w:val="000000" w:themeColor="text1"/>
                <w:sz w:val="22"/>
                <w:szCs w:val="22"/>
              </w:rPr>
              <w:t xml:space="preserve"> S and Susanne Wessendorf. (2010).</w:t>
            </w:r>
            <w:r w:rsidRPr="00F85908">
              <w:rPr>
                <w:i/>
                <w:iCs/>
                <w:color w:val="000000" w:themeColor="text1"/>
                <w:sz w:val="22"/>
                <w:szCs w:val="22"/>
              </w:rPr>
              <w:t xml:space="preserve"> </w:t>
            </w:r>
            <w:r w:rsidRPr="00F85908">
              <w:rPr>
                <w:color w:val="000000" w:themeColor="text1"/>
                <w:sz w:val="22"/>
                <w:szCs w:val="22"/>
              </w:rPr>
              <w:t xml:space="preserve"> Introduction</w:t>
            </w:r>
            <w:r w:rsidRPr="00F85908">
              <w:rPr>
                <w:i/>
                <w:iCs/>
                <w:color w:val="000000" w:themeColor="text1"/>
                <w:sz w:val="22"/>
                <w:szCs w:val="22"/>
              </w:rPr>
              <w:t>, in The Multiculturalism Backlash : European Discourses, Policies and Practices</w:t>
            </w:r>
            <w:r w:rsidRPr="00F85908">
              <w:rPr>
                <w:color w:val="000000" w:themeColor="text1"/>
                <w:sz w:val="22"/>
                <w:szCs w:val="22"/>
                <w:shd w:val="clear" w:color="auto" w:fill="FFFFFF"/>
              </w:rPr>
              <w:t>, edited by Steven Vertovec, and Susanne Wessendorf, Taylor &amp; Francis Group, pp.1-33.</w:t>
            </w:r>
          </w:p>
          <w:p w14:paraId="0F467971" w14:textId="77777777" w:rsidR="00A65744" w:rsidRPr="00F85908" w:rsidRDefault="00A65744" w:rsidP="009E385F">
            <w:pPr>
              <w:pStyle w:val="Default"/>
              <w:ind w:left="526" w:hanging="450"/>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 xml:space="preserve">Gibney, M. (2013) A Very Transcendental Power: Denaturalisation and the Liberalisation of Citizenship in the United Kingdom, </w:t>
            </w:r>
            <w:r w:rsidRPr="00F85908">
              <w:rPr>
                <w:rFonts w:ascii="Times New Roman" w:hAnsi="Times New Roman" w:cs="Times New Roman"/>
                <w:i/>
                <w:iCs/>
                <w:color w:val="000000" w:themeColor="text1"/>
                <w:sz w:val="22"/>
                <w:szCs w:val="22"/>
              </w:rPr>
              <w:t>Political Studies</w:t>
            </w:r>
            <w:r w:rsidRPr="00F85908">
              <w:rPr>
                <w:rFonts w:ascii="Times New Roman" w:hAnsi="Times New Roman" w:cs="Times New Roman"/>
                <w:color w:val="000000" w:themeColor="text1"/>
                <w:sz w:val="22"/>
                <w:szCs w:val="22"/>
              </w:rPr>
              <w:t xml:space="preserve">, 61(3): 637–655. </w:t>
            </w:r>
          </w:p>
          <w:p w14:paraId="1DAD9189" w14:textId="77777777" w:rsidR="00A65744" w:rsidRPr="00F85908" w:rsidRDefault="00A65744" w:rsidP="00B26AFF">
            <w:pPr>
              <w:pStyle w:val="Default"/>
              <w:rPr>
                <w:rFonts w:ascii="Times New Roman" w:hAnsi="Times New Roman" w:cs="Times New Roman"/>
                <w:color w:val="000000" w:themeColor="text1"/>
                <w:sz w:val="22"/>
                <w:szCs w:val="22"/>
              </w:rPr>
            </w:pPr>
          </w:p>
          <w:p w14:paraId="26B4F210" w14:textId="77777777" w:rsidR="00A65744" w:rsidRPr="00F85908" w:rsidRDefault="00A65744" w:rsidP="009365E2">
            <w:pPr>
              <w:pStyle w:val="Default"/>
              <w:rPr>
                <w:rFonts w:ascii="Times New Roman" w:hAnsi="Times New Roman" w:cs="Times New Roman"/>
                <w:b/>
                <w:bCs/>
                <w:color w:val="000000" w:themeColor="text1"/>
                <w:sz w:val="22"/>
                <w:szCs w:val="22"/>
              </w:rPr>
            </w:pPr>
            <w:r w:rsidRPr="00F85908">
              <w:rPr>
                <w:rFonts w:ascii="Times New Roman" w:hAnsi="Times New Roman" w:cs="Times New Roman"/>
                <w:b/>
                <w:bCs/>
                <w:color w:val="000000" w:themeColor="text1"/>
                <w:sz w:val="22"/>
                <w:szCs w:val="22"/>
              </w:rPr>
              <w:t>Additional Resources</w:t>
            </w:r>
          </w:p>
          <w:p w14:paraId="395E9904" w14:textId="46196F4A" w:rsidR="00A96CDA" w:rsidRPr="00F85908" w:rsidRDefault="00A96CDA" w:rsidP="00767769">
            <w:pPr>
              <w:pStyle w:val="Default"/>
              <w:ind w:left="526" w:hanging="450"/>
              <w:rPr>
                <w:rFonts w:ascii="Times New Roman" w:hAnsi="Times New Roman" w:cs="Times New Roman"/>
                <w:color w:val="000000" w:themeColor="text1"/>
                <w:sz w:val="22"/>
                <w:szCs w:val="22"/>
              </w:rPr>
            </w:pPr>
            <w:r w:rsidRPr="00F85908">
              <w:rPr>
                <w:rFonts w:ascii="Times New Roman" w:eastAsiaTheme="minorHAnsi" w:hAnsi="Times New Roman" w:cs="Times New Roman"/>
                <w:color w:val="000000" w:themeColor="text1"/>
                <w:sz w:val="22"/>
                <w:szCs w:val="22"/>
              </w:rPr>
              <w:lastRenderedPageBreak/>
              <w:t xml:space="preserve">de Hart, Betty. (2007).  The End of Multiculturalism: The End of Dual Citizenship? in </w:t>
            </w:r>
            <w:r w:rsidRPr="00F85908">
              <w:rPr>
                <w:rFonts w:ascii="Times New Roman" w:eastAsiaTheme="minorHAnsi" w:hAnsi="Times New Roman" w:cs="Times New Roman"/>
                <w:i/>
                <w:iCs/>
                <w:color w:val="000000" w:themeColor="text1"/>
                <w:sz w:val="22"/>
                <w:szCs w:val="22"/>
              </w:rPr>
              <w:t>Dual Citizenship in Europe</w:t>
            </w:r>
            <w:r w:rsidRPr="00F85908">
              <w:rPr>
                <w:rFonts w:ascii="Times New Roman" w:eastAsiaTheme="minorHAnsi" w:hAnsi="Times New Roman" w:cs="Times New Roman"/>
                <w:color w:val="000000" w:themeColor="text1"/>
                <w:sz w:val="22"/>
                <w:szCs w:val="22"/>
              </w:rPr>
              <w:t>, Thomas Faist, ed. Ashgate:  pp.77-102</w:t>
            </w:r>
            <w:r w:rsidR="007F6FBC" w:rsidRPr="00F85908">
              <w:rPr>
                <w:rFonts w:ascii="Times New Roman" w:eastAsiaTheme="minorHAnsi" w:hAnsi="Times New Roman" w:cs="Times New Roman"/>
                <w:color w:val="000000" w:themeColor="text1"/>
                <w:sz w:val="22"/>
                <w:szCs w:val="22"/>
              </w:rPr>
              <w:t>.</w:t>
            </w:r>
          </w:p>
          <w:p w14:paraId="420D5A71" w14:textId="41251167" w:rsidR="00767769" w:rsidRPr="00F85908" w:rsidRDefault="00767769" w:rsidP="00767769">
            <w:pPr>
              <w:pStyle w:val="Default"/>
              <w:spacing w:after="37"/>
              <w:ind w:left="526" w:hanging="450"/>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 xml:space="preserve">Simon, Patrick &amp; Valerie Sala Pala (2010), We’re not all multiculturalists yet: France swings between hard integration and soft anti-discrimination, in Vertovec &amp; Wessendorf, </w:t>
            </w:r>
            <w:r w:rsidRPr="00F85908">
              <w:rPr>
                <w:rFonts w:ascii="Times New Roman" w:hAnsi="Times New Roman" w:cs="Times New Roman"/>
                <w:i/>
                <w:iCs/>
                <w:color w:val="000000" w:themeColor="text1"/>
                <w:sz w:val="22"/>
                <w:szCs w:val="22"/>
              </w:rPr>
              <w:t xml:space="preserve">The Multiculturalism Backlash . </w:t>
            </w:r>
            <w:r w:rsidRPr="00F85908">
              <w:rPr>
                <w:rFonts w:ascii="Times New Roman" w:hAnsi="Times New Roman" w:cs="Times New Roman"/>
                <w:color w:val="000000" w:themeColor="text1"/>
                <w:sz w:val="22"/>
                <w:szCs w:val="22"/>
                <w:shd w:val="clear" w:color="auto" w:fill="FFFFFF"/>
              </w:rPr>
              <w:t>Taylor &amp; Francis Group,</w:t>
            </w:r>
            <w:r w:rsidRPr="00F85908">
              <w:rPr>
                <w:rFonts w:ascii="Times New Roman" w:hAnsi="Times New Roman" w:cs="Times New Roman"/>
                <w:color w:val="000000" w:themeColor="text1"/>
                <w:sz w:val="22"/>
                <w:szCs w:val="22"/>
              </w:rPr>
              <w:t xml:space="preserve"> pp.92-110.</w:t>
            </w:r>
          </w:p>
          <w:p w14:paraId="7D210764" w14:textId="77777777" w:rsidR="009C0999" w:rsidRPr="00F85908" w:rsidRDefault="00A65744" w:rsidP="009C0999">
            <w:pPr>
              <w:autoSpaceDE w:val="0"/>
              <w:autoSpaceDN w:val="0"/>
              <w:adjustRightInd w:val="0"/>
              <w:ind w:left="526" w:hanging="526"/>
              <w:rPr>
                <w:rFonts w:eastAsiaTheme="minorHAnsi"/>
                <w:sz w:val="22"/>
                <w:szCs w:val="22"/>
                <w:lang w:val="en-US"/>
              </w:rPr>
            </w:pPr>
            <w:r w:rsidRPr="00F85908">
              <w:rPr>
                <w:rFonts w:eastAsiaTheme="minorHAnsi"/>
                <w:sz w:val="22"/>
                <w:szCs w:val="22"/>
                <w:lang w:val="en-US"/>
              </w:rPr>
              <w:t>Fleras</w:t>
            </w:r>
            <w:r w:rsidR="009365E2" w:rsidRPr="00F85908">
              <w:rPr>
                <w:rFonts w:eastAsiaTheme="minorHAnsi"/>
                <w:sz w:val="22"/>
                <w:szCs w:val="22"/>
                <w:lang w:val="en-US"/>
              </w:rPr>
              <w:t>, Augie. (2009).</w:t>
            </w:r>
            <w:r w:rsidRPr="00F85908">
              <w:rPr>
                <w:rFonts w:eastAsiaTheme="minorHAnsi"/>
                <w:sz w:val="22"/>
                <w:szCs w:val="22"/>
                <w:lang w:val="en-US"/>
              </w:rPr>
              <w:t xml:space="preserve"> </w:t>
            </w:r>
            <w:r w:rsidRPr="00F85908">
              <w:rPr>
                <w:rFonts w:eastAsiaTheme="minorHAnsi"/>
                <w:i/>
                <w:iCs/>
                <w:sz w:val="22"/>
                <w:szCs w:val="22"/>
                <w:lang w:val="en-US"/>
              </w:rPr>
              <w:t>The Politics of Multiculturalism</w:t>
            </w:r>
            <w:r w:rsidRPr="00F85908">
              <w:rPr>
                <w:rFonts w:eastAsiaTheme="minorHAnsi"/>
                <w:sz w:val="22"/>
                <w:szCs w:val="22"/>
                <w:lang w:val="en-US"/>
              </w:rPr>
              <w:t>, Palgrave MacMillan:  Chapters 3 &amp; 4, pp. 55-112</w:t>
            </w:r>
          </w:p>
          <w:p w14:paraId="77257878" w14:textId="77777777" w:rsidR="009C0999" w:rsidRPr="00F85908" w:rsidRDefault="00A65744" w:rsidP="009C0999">
            <w:pPr>
              <w:autoSpaceDE w:val="0"/>
              <w:autoSpaceDN w:val="0"/>
              <w:adjustRightInd w:val="0"/>
              <w:ind w:left="526" w:hanging="526"/>
              <w:rPr>
                <w:rFonts w:eastAsiaTheme="minorHAnsi"/>
                <w:sz w:val="22"/>
                <w:szCs w:val="22"/>
                <w:lang w:val="en-US"/>
              </w:rPr>
            </w:pPr>
            <w:r w:rsidRPr="00F85908">
              <w:rPr>
                <w:rFonts w:eastAsiaTheme="minorHAnsi"/>
                <w:sz w:val="22"/>
                <w:szCs w:val="22"/>
                <w:lang w:val="en-US"/>
              </w:rPr>
              <w:t xml:space="preserve">Entzinger, </w:t>
            </w:r>
            <w:r w:rsidR="009365E2" w:rsidRPr="00F85908">
              <w:rPr>
                <w:rFonts w:eastAsiaTheme="minorHAnsi"/>
                <w:sz w:val="22"/>
                <w:szCs w:val="22"/>
                <w:lang w:val="en-US"/>
              </w:rPr>
              <w:t xml:space="preserve">Han.(2003). </w:t>
            </w:r>
            <w:r w:rsidRPr="00F85908">
              <w:rPr>
                <w:rFonts w:eastAsiaTheme="minorHAnsi"/>
                <w:sz w:val="22"/>
                <w:szCs w:val="22"/>
                <w:lang w:val="en-US"/>
              </w:rPr>
              <w:t xml:space="preserve">The Rise and Fall of Multiculturalism: The Case of The Netherlands in </w:t>
            </w:r>
            <w:r w:rsidRPr="00F85908">
              <w:rPr>
                <w:rFonts w:eastAsiaTheme="minorHAnsi"/>
                <w:i/>
                <w:iCs/>
                <w:sz w:val="22"/>
                <w:szCs w:val="22"/>
                <w:lang w:val="en-US"/>
              </w:rPr>
              <w:t>Towards Assimilation and Citizenship</w:t>
            </w:r>
            <w:r w:rsidRPr="00F85908">
              <w:rPr>
                <w:rFonts w:eastAsiaTheme="minorHAnsi"/>
                <w:sz w:val="22"/>
                <w:szCs w:val="22"/>
                <w:lang w:val="en-US"/>
              </w:rPr>
              <w:t>, Christian Joppke and Eva Morawska, eds., Palgrave MacMillan:  pp.59-86</w:t>
            </w:r>
          </w:p>
          <w:p w14:paraId="738B7838" w14:textId="77777777" w:rsidR="009C0999" w:rsidRPr="00F85908" w:rsidRDefault="00A65744" w:rsidP="009C0999">
            <w:pPr>
              <w:autoSpaceDE w:val="0"/>
              <w:autoSpaceDN w:val="0"/>
              <w:adjustRightInd w:val="0"/>
              <w:ind w:left="526" w:hanging="526"/>
              <w:rPr>
                <w:rFonts w:eastAsiaTheme="minorHAnsi"/>
                <w:sz w:val="22"/>
                <w:szCs w:val="22"/>
                <w:lang w:val="en-US"/>
              </w:rPr>
            </w:pPr>
            <w:r w:rsidRPr="00F85908">
              <w:rPr>
                <w:rFonts w:eastAsiaTheme="minorHAnsi"/>
                <w:sz w:val="22"/>
                <w:szCs w:val="22"/>
                <w:lang w:val="en-US"/>
              </w:rPr>
              <w:t xml:space="preserve">Kymlicka, </w:t>
            </w:r>
            <w:r w:rsidR="009C0999" w:rsidRPr="00F85908">
              <w:rPr>
                <w:rFonts w:eastAsiaTheme="minorHAnsi"/>
                <w:sz w:val="22"/>
                <w:szCs w:val="22"/>
                <w:lang w:val="en-US"/>
              </w:rPr>
              <w:t xml:space="preserve">Will (2010). </w:t>
            </w:r>
            <w:r w:rsidRPr="00F85908">
              <w:rPr>
                <w:rFonts w:eastAsiaTheme="minorHAnsi"/>
                <w:sz w:val="22"/>
                <w:szCs w:val="22"/>
                <w:lang w:val="en-US"/>
              </w:rPr>
              <w:t xml:space="preserve">The Rise and Fall of Multiculturalism? in </w:t>
            </w:r>
            <w:r w:rsidRPr="00F85908">
              <w:rPr>
                <w:rFonts w:eastAsiaTheme="minorHAnsi"/>
                <w:i/>
                <w:iCs/>
                <w:sz w:val="22"/>
                <w:szCs w:val="22"/>
                <w:lang w:val="en-US"/>
              </w:rPr>
              <w:t>The Multiculturalism</w:t>
            </w:r>
            <w:r w:rsidRPr="00F85908">
              <w:rPr>
                <w:rFonts w:eastAsiaTheme="minorHAnsi"/>
                <w:sz w:val="22"/>
                <w:szCs w:val="22"/>
                <w:lang w:val="en-US"/>
              </w:rPr>
              <w:t xml:space="preserve"> </w:t>
            </w:r>
            <w:r w:rsidRPr="00F85908">
              <w:rPr>
                <w:rFonts w:eastAsiaTheme="minorHAnsi"/>
                <w:i/>
                <w:iCs/>
                <w:sz w:val="22"/>
                <w:szCs w:val="22"/>
                <w:lang w:val="en-US"/>
              </w:rPr>
              <w:t>Backlash</w:t>
            </w:r>
            <w:r w:rsidRPr="00F85908">
              <w:rPr>
                <w:rFonts w:eastAsiaTheme="minorHAnsi"/>
                <w:sz w:val="22"/>
                <w:szCs w:val="22"/>
                <w:lang w:val="en-US"/>
              </w:rPr>
              <w:t>, Steven Vertovec and Susanne Wessendorf, eds., Routledge:  pp. 32-49</w:t>
            </w:r>
          </w:p>
          <w:p w14:paraId="488FFA73" w14:textId="7759AA7B" w:rsidR="00A65744" w:rsidRPr="00F85908" w:rsidRDefault="00A65744" w:rsidP="009C0999">
            <w:pPr>
              <w:autoSpaceDE w:val="0"/>
              <w:autoSpaceDN w:val="0"/>
              <w:adjustRightInd w:val="0"/>
              <w:ind w:left="526" w:hanging="526"/>
              <w:rPr>
                <w:rFonts w:eastAsiaTheme="minorHAnsi"/>
                <w:sz w:val="22"/>
                <w:szCs w:val="22"/>
                <w:lang w:val="fr-CA"/>
              </w:rPr>
            </w:pPr>
            <w:r w:rsidRPr="00F85908">
              <w:rPr>
                <w:rFonts w:eastAsiaTheme="minorHAnsi"/>
                <w:sz w:val="22"/>
                <w:szCs w:val="22"/>
                <w:lang w:val="fr-CA"/>
              </w:rPr>
              <w:t xml:space="preserve">Scheffer, </w:t>
            </w:r>
            <w:r w:rsidR="009C0999" w:rsidRPr="00F85908">
              <w:rPr>
                <w:rFonts w:eastAsiaTheme="minorHAnsi"/>
                <w:sz w:val="22"/>
                <w:szCs w:val="22"/>
                <w:lang w:val="fr-CA"/>
              </w:rPr>
              <w:t xml:space="preserve">Paul. (2011). </w:t>
            </w:r>
            <w:r w:rsidRPr="00F85908">
              <w:rPr>
                <w:rFonts w:eastAsiaTheme="minorHAnsi"/>
                <w:i/>
                <w:iCs/>
                <w:sz w:val="22"/>
                <w:szCs w:val="22"/>
                <w:lang w:val="fr-CA"/>
              </w:rPr>
              <w:t>Immigrant Nations</w:t>
            </w:r>
            <w:r w:rsidRPr="00F85908">
              <w:rPr>
                <w:rFonts w:eastAsiaTheme="minorHAnsi"/>
                <w:sz w:val="22"/>
                <w:szCs w:val="22"/>
                <w:lang w:val="fr-CA"/>
              </w:rPr>
              <w:t>, Polity: Chapter 1, pp. 1-33</w:t>
            </w:r>
          </w:p>
          <w:p w14:paraId="5D39B439" w14:textId="77777777" w:rsidR="00D8127D" w:rsidRPr="00F85908" w:rsidRDefault="00D8127D" w:rsidP="00D8127D">
            <w:pPr>
              <w:pStyle w:val="Default"/>
              <w:ind w:left="523" w:hanging="540"/>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 xml:space="preserve">Schoenwaelder, Karen (2010), “Germany: integration policy and pluralism in a self-conscious country of immigration”, in Vertovec &amp; Wessendorf, </w:t>
            </w:r>
            <w:r w:rsidRPr="00F85908">
              <w:rPr>
                <w:rFonts w:ascii="Times New Roman" w:hAnsi="Times New Roman" w:cs="Times New Roman"/>
                <w:i/>
                <w:iCs/>
                <w:color w:val="000000" w:themeColor="text1"/>
                <w:sz w:val="22"/>
                <w:szCs w:val="22"/>
              </w:rPr>
              <w:t>The Multiculturalism Backlash</w:t>
            </w:r>
            <w:r w:rsidRPr="00F85908">
              <w:rPr>
                <w:rFonts w:ascii="Times New Roman" w:hAnsi="Times New Roman" w:cs="Times New Roman"/>
                <w:color w:val="000000" w:themeColor="text1"/>
                <w:sz w:val="22"/>
                <w:szCs w:val="22"/>
                <w:shd w:val="clear" w:color="auto" w:fill="FFFFFF"/>
              </w:rPr>
              <w:t xml:space="preserve"> Taylor &amp; Francis Grou,</w:t>
            </w:r>
            <w:r w:rsidRPr="00F85908">
              <w:rPr>
                <w:rFonts w:ascii="Times New Roman" w:hAnsi="Times New Roman" w:cs="Times New Roman"/>
                <w:i/>
                <w:iCs/>
                <w:color w:val="000000" w:themeColor="text1"/>
                <w:sz w:val="22"/>
                <w:szCs w:val="22"/>
              </w:rPr>
              <w:t xml:space="preserve">.  </w:t>
            </w:r>
            <w:r w:rsidRPr="00F85908">
              <w:rPr>
                <w:rFonts w:ascii="Times New Roman" w:hAnsi="Times New Roman" w:cs="Times New Roman"/>
                <w:color w:val="000000" w:themeColor="text1"/>
                <w:sz w:val="22"/>
                <w:szCs w:val="22"/>
              </w:rPr>
              <w:t>Pp. 152-170.</w:t>
            </w:r>
          </w:p>
          <w:p w14:paraId="45EE2CCE" w14:textId="77777777" w:rsidR="00D8127D" w:rsidRPr="00F85908" w:rsidRDefault="00D8127D" w:rsidP="009C0999">
            <w:pPr>
              <w:autoSpaceDE w:val="0"/>
              <w:autoSpaceDN w:val="0"/>
              <w:adjustRightInd w:val="0"/>
              <w:ind w:left="526" w:hanging="526"/>
              <w:rPr>
                <w:rFonts w:eastAsiaTheme="minorHAnsi"/>
                <w:sz w:val="22"/>
                <w:szCs w:val="22"/>
                <w:lang w:val="fr-CA"/>
              </w:rPr>
            </w:pPr>
          </w:p>
          <w:p w14:paraId="5687DC3A" w14:textId="77777777" w:rsidR="0003420F" w:rsidRPr="00F85908" w:rsidRDefault="00C16767" w:rsidP="0003420F">
            <w:pPr>
              <w:shd w:val="clear" w:color="auto" w:fill="FFFFFF"/>
              <w:spacing w:after="60" w:line="240" w:lineRule="atLeast"/>
              <w:ind w:left="436" w:hanging="436"/>
              <w:outlineLvl w:val="0"/>
              <w:rPr>
                <w:color w:val="000000" w:themeColor="text1"/>
                <w:kern w:val="36"/>
                <w:sz w:val="22"/>
                <w:szCs w:val="22"/>
              </w:rPr>
            </w:pPr>
            <w:r w:rsidRPr="00F85908">
              <w:rPr>
                <w:rFonts w:eastAsiaTheme="minorHAnsi"/>
                <w:color w:val="000000" w:themeColor="text1"/>
                <w:sz w:val="22"/>
                <w:szCs w:val="22"/>
                <w:lang w:val="en-US"/>
              </w:rPr>
              <w:t xml:space="preserve">Mounk, Yascha. </w:t>
            </w:r>
            <w:r w:rsidR="007F6FBC"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2016</w:t>
            </w:r>
            <w:r w:rsidR="007F6FBC"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 xml:space="preserve">. “Why I Still Want to Be an American Citizen.  Slate.com Retrieved </w:t>
            </w:r>
            <w:hyperlink r:id="rId29" w:history="1">
              <w:r w:rsidRPr="00F85908">
                <w:rPr>
                  <w:rStyle w:val="Hyperlink"/>
                  <w:color w:val="000000" w:themeColor="text1"/>
                  <w:kern w:val="36"/>
                  <w:sz w:val="22"/>
                  <w:szCs w:val="22"/>
                </w:rPr>
                <w:t>https://slate.com/news-and-politics/2016/12/why-i-still-want-to-be-an-american-citizen.html</w:t>
              </w:r>
            </w:hyperlink>
            <w:r w:rsidRPr="00F85908">
              <w:rPr>
                <w:color w:val="000000" w:themeColor="text1"/>
                <w:kern w:val="36"/>
                <w:sz w:val="22"/>
                <w:szCs w:val="22"/>
              </w:rPr>
              <w:t xml:space="preserve">   </w:t>
            </w:r>
          </w:p>
          <w:p w14:paraId="35187DBB" w14:textId="77777777" w:rsidR="00A65744" w:rsidRPr="00F85908" w:rsidRDefault="00A65744" w:rsidP="009365E2">
            <w:pPr>
              <w:rPr>
                <w:rFonts w:eastAsiaTheme="minorHAnsi"/>
                <w:sz w:val="22"/>
                <w:szCs w:val="22"/>
                <w:lang w:val="en-US"/>
              </w:rPr>
            </w:pPr>
          </w:p>
        </w:tc>
        <w:tc>
          <w:tcPr>
            <w:tcW w:w="2250" w:type="dxa"/>
            <w:shd w:val="clear" w:color="auto" w:fill="auto"/>
          </w:tcPr>
          <w:p w14:paraId="079C2E8D" w14:textId="77777777" w:rsidR="00A65744" w:rsidRPr="00F85908" w:rsidRDefault="00A65744" w:rsidP="00810432">
            <w:pPr>
              <w:jc w:val="both"/>
              <w:rPr>
                <w:bCs/>
                <w:color w:val="000000" w:themeColor="text1"/>
                <w:sz w:val="22"/>
                <w:szCs w:val="22"/>
              </w:rPr>
            </w:pPr>
          </w:p>
        </w:tc>
      </w:tr>
      <w:tr w:rsidR="00A65744" w:rsidRPr="00F85908" w14:paraId="2DC8D4A3" w14:textId="77777777" w:rsidTr="002D707B">
        <w:trPr>
          <w:trHeight w:val="629"/>
        </w:trPr>
        <w:tc>
          <w:tcPr>
            <w:tcW w:w="1080" w:type="dxa"/>
            <w:tcBorders>
              <w:bottom w:val="single" w:sz="4" w:space="0" w:color="000000"/>
            </w:tcBorders>
            <w:shd w:val="clear" w:color="auto" w:fill="auto"/>
          </w:tcPr>
          <w:p w14:paraId="16B9189B" w14:textId="77777777" w:rsidR="00A65744" w:rsidRPr="00F85908" w:rsidRDefault="00A65744" w:rsidP="00F4213A">
            <w:pPr>
              <w:jc w:val="both"/>
              <w:rPr>
                <w:bCs/>
                <w:color w:val="000000" w:themeColor="text1"/>
                <w:sz w:val="22"/>
                <w:szCs w:val="22"/>
              </w:rPr>
            </w:pPr>
          </w:p>
        </w:tc>
        <w:tc>
          <w:tcPr>
            <w:tcW w:w="1890" w:type="dxa"/>
            <w:shd w:val="clear" w:color="auto" w:fill="auto"/>
          </w:tcPr>
          <w:p w14:paraId="55F1B080" w14:textId="77777777" w:rsidR="00A65744" w:rsidRPr="00F85908" w:rsidRDefault="00A65744" w:rsidP="00F4213A">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p w14:paraId="340CEF33" w14:textId="77777777" w:rsidR="00A65744" w:rsidRPr="00F85908" w:rsidRDefault="00A65744" w:rsidP="00F4213A">
            <w:pPr>
              <w:rPr>
                <w:b/>
                <w:bCs/>
                <w:color w:val="000000" w:themeColor="text1"/>
                <w:sz w:val="22"/>
                <w:szCs w:val="22"/>
              </w:rPr>
            </w:pPr>
          </w:p>
        </w:tc>
        <w:tc>
          <w:tcPr>
            <w:tcW w:w="6030" w:type="dxa"/>
            <w:shd w:val="clear" w:color="auto" w:fill="auto"/>
          </w:tcPr>
          <w:p w14:paraId="6F41430D" w14:textId="77777777" w:rsidR="00A65744" w:rsidRPr="00F85908" w:rsidRDefault="00A65744" w:rsidP="00F4213A">
            <w:pPr>
              <w:tabs>
                <w:tab w:val="left" w:pos="252"/>
                <w:tab w:val="left" w:pos="432"/>
              </w:tabs>
              <w:autoSpaceDE w:val="0"/>
              <w:autoSpaceDN w:val="0"/>
              <w:adjustRightInd w:val="0"/>
              <w:rPr>
                <w:rFonts w:eastAsia="MS Mincho"/>
                <w:b/>
                <w:color w:val="000000" w:themeColor="text1"/>
                <w:sz w:val="22"/>
                <w:szCs w:val="22"/>
                <w:u w:val="single"/>
                <w:lang w:eastAsia="ja-JP"/>
              </w:rPr>
            </w:pPr>
          </w:p>
        </w:tc>
        <w:tc>
          <w:tcPr>
            <w:tcW w:w="2250" w:type="dxa"/>
            <w:shd w:val="clear" w:color="auto" w:fill="auto"/>
          </w:tcPr>
          <w:p w14:paraId="35B64D86" w14:textId="77777777" w:rsidR="00A65744" w:rsidRPr="00F85908" w:rsidRDefault="00A65744" w:rsidP="00F4213A">
            <w:pPr>
              <w:jc w:val="both"/>
              <w:rPr>
                <w:bCs/>
                <w:color w:val="000000" w:themeColor="text1"/>
                <w:sz w:val="22"/>
                <w:szCs w:val="22"/>
              </w:rPr>
            </w:pPr>
          </w:p>
        </w:tc>
      </w:tr>
      <w:tr w:rsidR="00A65744" w:rsidRPr="00F85908" w14:paraId="057BB4D7" w14:textId="77777777" w:rsidTr="002D707B">
        <w:trPr>
          <w:trHeight w:val="53"/>
        </w:trPr>
        <w:tc>
          <w:tcPr>
            <w:tcW w:w="1080" w:type="dxa"/>
            <w:tcBorders>
              <w:bottom w:val="single" w:sz="4" w:space="0" w:color="000000"/>
            </w:tcBorders>
            <w:shd w:val="clear" w:color="auto" w:fill="auto"/>
          </w:tcPr>
          <w:p w14:paraId="0C924B95" w14:textId="77777777" w:rsidR="00A65744" w:rsidRPr="00F85908" w:rsidRDefault="00A65744" w:rsidP="00F4213A">
            <w:pPr>
              <w:widowControl w:val="0"/>
              <w:jc w:val="both"/>
              <w:rPr>
                <w:bCs/>
                <w:color w:val="000000" w:themeColor="text1"/>
                <w:sz w:val="22"/>
                <w:szCs w:val="22"/>
              </w:rPr>
            </w:pPr>
            <w:r w:rsidRPr="00F85908">
              <w:rPr>
                <w:bCs/>
                <w:color w:val="000000" w:themeColor="text1"/>
                <w:sz w:val="22"/>
                <w:szCs w:val="22"/>
              </w:rPr>
              <w:t>W4</w:t>
            </w:r>
          </w:p>
          <w:p w14:paraId="636A48DA" w14:textId="732C4C98" w:rsidR="00A65744" w:rsidRPr="00F85908" w:rsidRDefault="00A65744" w:rsidP="00F4213A">
            <w:pPr>
              <w:widowControl w:val="0"/>
              <w:jc w:val="both"/>
              <w:rPr>
                <w:bCs/>
                <w:color w:val="000000" w:themeColor="text1"/>
                <w:sz w:val="22"/>
                <w:szCs w:val="22"/>
              </w:rPr>
            </w:pPr>
            <w:r w:rsidRPr="00F85908">
              <w:rPr>
                <w:bCs/>
                <w:color w:val="000000" w:themeColor="text1"/>
                <w:sz w:val="22"/>
                <w:szCs w:val="22"/>
              </w:rPr>
              <w:t>Feb.</w:t>
            </w:r>
            <w:r w:rsidR="00810432" w:rsidRPr="00F85908">
              <w:rPr>
                <w:bCs/>
                <w:color w:val="000000" w:themeColor="text1"/>
                <w:sz w:val="22"/>
                <w:szCs w:val="22"/>
              </w:rPr>
              <w:t>2</w:t>
            </w:r>
            <w:r w:rsidR="00346468" w:rsidRPr="00F85908">
              <w:rPr>
                <w:bCs/>
                <w:color w:val="000000" w:themeColor="text1"/>
                <w:sz w:val="22"/>
                <w:szCs w:val="22"/>
                <w:vertAlign w:val="superscript"/>
              </w:rPr>
              <w:t>nd</w:t>
            </w:r>
          </w:p>
          <w:p w14:paraId="7F79B619" w14:textId="77777777" w:rsidR="00A65744" w:rsidRPr="00F85908" w:rsidRDefault="00A65744" w:rsidP="00F4213A">
            <w:pPr>
              <w:widowControl w:val="0"/>
              <w:jc w:val="both"/>
              <w:rPr>
                <w:bCs/>
                <w:color w:val="000000" w:themeColor="text1"/>
                <w:sz w:val="22"/>
                <w:szCs w:val="22"/>
              </w:rPr>
            </w:pPr>
          </w:p>
          <w:p w14:paraId="7B4BD44A" w14:textId="77777777" w:rsidR="00A65744" w:rsidRPr="00F85908" w:rsidRDefault="00A65744" w:rsidP="00F4213A">
            <w:pPr>
              <w:widowControl w:val="0"/>
              <w:jc w:val="both"/>
              <w:rPr>
                <w:bCs/>
                <w:color w:val="000000" w:themeColor="text1"/>
                <w:sz w:val="22"/>
                <w:szCs w:val="22"/>
              </w:rPr>
            </w:pPr>
          </w:p>
          <w:p w14:paraId="271C1ACA" w14:textId="77777777" w:rsidR="00A65744" w:rsidRPr="00F85908" w:rsidRDefault="00A65744" w:rsidP="00F4213A">
            <w:pPr>
              <w:widowControl w:val="0"/>
              <w:jc w:val="both"/>
              <w:rPr>
                <w:bCs/>
                <w:color w:val="000000" w:themeColor="text1"/>
                <w:sz w:val="22"/>
                <w:szCs w:val="22"/>
              </w:rPr>
            </w:pPr>
          </w:p>
        </w:tc>
        <w:tc>
          <w:tcPr>
            <w:tcW w:w="1890" w:type="dxa"/>
            <w:tcBorders>
              <w:bottom w:val="single" w:sz="4" w:space="0" w:color="000000"/>
            </w:tcBorders>
            <w:shd w:val="clear" w:color="auto" w:fill="auto"/>
          </w:tcPr>
          <w:p w14:paraId="7C3C6D41" w14:textId="77777777" w:rsidR="00A65744" w:rsidRPr="00F85908" w:rsidRDefault="00A65744" w:rsidP="00F4213A">
            <w:pPr>
              <w:autoSpaceDE w:val="0"/>
              <w:autoSpaceDN w:val="0"/>
              <w:adjustRightInd w:val="0"/>
              <w:rPr>
                <w:rFonts w:eastAsiaTheme="minorHAnsi"/>
                <w:b/>
                <w:bCs/>
                <w:color w:val="000000" w:themeColor="text1"/>
                <w:sz w:val="22"/>
                <w:szCs w:val="22"/>
                <w:lang w:val="en-US"/>
              </w:rPr>
            </w:pPr>
            <w:r w:rsidRPr="00F85908">
              <w:rPr>
                <w:rFonts w:eastAsiaTheme="minorHAnsi"/>
                <w:b/>
                <w:bCs/>
                <w:color w:val="000000" w:themeColor="text1"/>
                <w:sz w:val="22"/>
                <w:szCs w:val="22"/>
                <w:lang w:val="en-US"/>
              </w:rPr>
              <w:t>Citizenship Exceptionalism</w:t>
            </w:r>
          </w:p>
          <w:p w14:paraId="35384775" w14:textId="77777777" w:rsidR="00A65744" w:rsidRPr="00F85908" w:rsidRDefault="00A65744" w:rsidP="00F4213A">
            <w:pPr>
              <w:pStyle w:val="Default"/>
              <w:rPr>
                <w:rFonts w:ascii="Times New Roman" w:hAnsi="Times New Roman" w:cs="Times New Roman"/>
                <w:bCs/>
                <w:color w:val="000000" w:themeColor="text1"/>
                <w:sz w:val="22"/>
                <w:szCs w:val="22"/>
              </w:rPr>
            </w:pPr>
          </w:p>
        </w:tc>
        <w:tc>
          <w:tcPr>
            <w:tcW w:w="6030" w:type="dxa"/>
            <w:tcBorders>
              <w:bottom w:val="single" w:sz="4" w:space="0" w:color="000000"/>
            </w:tcBorders>
            <w:shd w:val="clear" w:color="auto" w:fill="auto"/>
          </w:tcPr>
          <w:p w14:paraId="4B1A1C42" w14:textId="178F5510" w:rsidR="00A65744" w:rsidRPr="00F85908" w:rsidRDefault="00A65744" w:rsidP="00F4213A">
            <w:pPr>
              <w:ind w:left="436" w:hanging="436"/>
              <w:rPr>
                <w:color w:val="000000" w:themeColor="text1"/>
                <w:sz w:val="22"/>
                <w:szCs w:val="22"/>
              </w:rPr>
            </w:pPr>
            <w:r w:rsidRPr="00F85908">
              <w:rPr>
                <w:color w:val="000000" w:themeColor="text1"/>
                <w:sz w:val="22"/>
                <w:szCs w:val="22"/>
              </w:rPr>
              <w:t>Shachar</w:t>
            </w:r>
            <w:r w:rsidR="00D8127D" w:rsidRPr="00F85908">
              <w:rPr>
                <w:color w:val="000000" w:themeColor="text1"/>
                <w:sz w:val="22"/>
                <w:szCs w:val="22"/>
              </w:rPr>
              <w:t xml:space="preserve">, Ayelet </w:t>
            </w:r>
            <w:r w:rsidRPr="00F85908">
              <w:rPr>
                <w:color w:val="000000" w:themeColor="text1"/>
                <w:sz w:val="22"/>
                <w:szCs w:val="22"/>
              </w:rPr>
              <w:t xml:space="preserve">(2021) Unequal access: wealth as barrier and accelerator to citizenship, </w:t>
            </w:r>
            <w:r w:rsidRPr="00F85908">
              <w:rPr>
                <w:i/>
                <w:iCs/>
                <w:color w:val="000000" w:themeColor="text1"/>
                <w:sz w:val="22"/>
                <w:szCs w:val="22"/>
              </w:rPr>
              <w:t>Citizenship Studies</w:t>
            </w:r>
            <w:r w:rsidRPr="00F85908">
              <w:rPr>
                <w:color w:val="000000" w:themeColor="text1"/>
                <w:sz w:val="22"/>
                <w:szCs w:val="22"/>
              </w:rPr>
              <w:t xml:space="preserve">, 25:4, 543-563, </w:t>
            </w:r>
          </w:p>
          <w:p w14:paraId="50AD7016" w14:textId="77777777" w:rsidR="00A65744" w:rsidRPr="00F85908" w:rsidRDefault="00A65744" w:rsidP="00F4213A">
            <w:pPr>
              <w:widowControl w:val="0"/>
              <w:autoSpaceDE w:val="0"/>
              <w:autoSpaceDN w:val="0"/>
              <w:adjustRightInd w:val="0"/>
              <w:ind w:left="436" w:hanging="450"/>
              <w:rPr>
                <w:color w:val="000000" w:themeColor="text1"/>
                <w:sz w:val="22"/>
                <w:szCs w:val="22"/>
                <w:shd w:val="clear" w:color="auto" w:fill="FFFFFF"/>
              </w:rPr>
            </w:pPr>
            <w:r w:rsidRPr="00F85908">
              <w:rPr>
                <w:color w:val="000000" w:themeColor="text1"/>
                <w:sz w:val="22"/>
                <w:szCs w:val="22"/>
                <w:shd w:val="clear" w:color="auto" w:fill="FFFFFF"/>
              </w:rPr>
              <w:t>Oberman. (2017). Immigration, Citizenship, and Consent: What is Wrong with Permanent Alienage? </w:t>
            </w:r>
            <w:r w:rsidRPr="00F85908">
              <w:rPr>
                <w:i/>
                <w:iCs/>
                <w:color w:val="000000" w:themeColor="text1"/>
                <w:sz w:val="22"/>
                <w:szCs w:val="22"/>
                <w:shd w:val="clear" w:color="auto" w:fill="FFFFFF"/>
              </w:rPr>
              <w:t>The Journal of Political Philosophy</w:t>
            </w:r>
            <w:r w:rsidRPr="00F85908">
              <w:rPr>
                <w:color w:val="000000" w:themeColor="text1"/>
                <w:sz w:val="22"/>
                <w:szCs w:val="22"/>
                <w:shd w:val="clear" w:color="auto" w:fill="FFFFFF"/>
              </w:rPr>
              <w:t>, </w:t>
            </w:r>
            <w:r w:rsidRPr="00F85908">
              <w:rPr>
                <w:i/>
                <w:iCs/>
                <w:color w:val="000000" w:themeColor="text1"/>
                <w:sz w:val="22"/>
                <w:szCs w:val="22"/>
                <w:shd w:val="clear" w:color="auto" w:fill="FFFFFF"/>
              </w:rPr>
              <w:t>25</w:t>
            </w:r>
            <w:r w:rsidRPr="00F85908">
              <w:rPr>
                <w:color w:val="000000" w:themeColor="text1"/>
                <w:sz w:val="22"/>
                <w:szCs w:val="22"/>
                <w:shd w:val="clear" w:color="auto" w:fill="FFFFFF"/>
              </w:rPr>
              <w:t>(1), 91–107.</w:t>
            </w:r>
          </w:p>
          <w:p w14:paraId="4CA0F8CE" w14:textId="77777777" w:rsidR="00C16767" w:rsidRPr="00F85908" w:rsidRDefault="00A65744" w:rsidP="00C16767">
            <w:pPr>
              <w:ind w:left="432" w:hanging="432"/>
              <w:rPr>
                <w:color w:val="000000" w:themeColor="text1"/>
                <w:sz w:val="22"/>
                <w:szCs w:val="22"/>
              </w:rPr>
            </w:pPr>
            <w:r w:rsidRPr="00F85908">
              <w:rPr>
                <w:rStyle w:val="authors"/>
                <w:color w:val="000000" w:themeColor="text1"/>
                <w:sz w:val="22"/>
                <w:szCs w:val="22"/>
                <w:shd w:val="clear" w:color="auto" w:fill="FFFFFF"/>
              </w:rPr>
              <w:t>Kohl, Katrine Syppli</w:t>
            </w:r>
            <w:r w:rsidRPr="00F85908">
              <w:rPr>
                <w:color w:val="000000" w:themeColor="text1"/>
                <w:sz w:val="22"/>
                <w:szCs w:val="22"/>
                <w:shd w:val="clear" w:color="auto" w:fill="FFFFFF"/>
              </w:rPr>
              <w:t> </w:t>
            </w:r>
            <w:r w:rsidRPr="00F85908">
              <w:rPr>
                <w:rStyle w:val="Date2"/>
                <w:color w:val="000000" w:themeColor="text1"/>
                <w:sz w:val="22"/>
                <w:szCs w:val="22"/>
                <w:shd w:val="clear" w:color="auto" w:fill="FFFFFF"/>
              </w:rPr>
              <w:t>(2021)</w:t>
            </w:r>
            <w:r w:rsidRPr="00F85908">
              <w:rPr>
                <w:color w:val="000000" w:themeColor="text1"/>
                <w:sz w:val="22"/>
                <w:szCs w:val="22"/>
                <w:shd w:val="clear" w:color="auto" w:fill="FFFFFF"/>
              </w:rPr>
              <w:t> </w:t>
            </w:r>
            <w:r w:rsidRPr="00F85908">
              <w:rPr>
                <w:rStyle w:val="arttitle"/>
                <w:color w:val="000000" w:themeColor="text1"/>
                <w:sz w:val="22"/>
                <w:szCs w:val="22"/>
                <w:shd w:val="clear" w:color="auto" w:fill="FFFFFF"/>
              </w:rPr>
              <w:t>Making a familial care worker: the gendered exclusion of asylum-seeking women in Denmark,</w:t>
            </w:r>
            <w:r w:rsidRPr="00F85908">
              <w:rPr>
                <w:color w:val="000000" w:themeColor="text1"/>
                <w:sz w:val="22"/>
                <w:szCs w:val="22"/>
                <w:shd w:val="clear" w:color="auto" w:fill="FFFFFF"/>
              </w:rPr>
              <w:t> </w:t>
            </w:r>
            <w:r w:rsidRPr="00F85908">
              <w:rPr>
                <w:rStyle w:val="serialtitle"/>
                <w:i/>
                <w:iCs/>
                <w:color w:val="000000" w:themeColor="text1"/>
                <w:sz w:val="22"/>
                <w:szCs w:val="22"/>
                <w:shd w:val="clear" w:color="auto" w:fill="FFFFFF"/>
              </w:rPr>
              <w:t>Gender, Place &amp; Culture</w:t>
            </w:r>
            <w:r w:rsidRPr="00F85908">
              <w:rPr>
                <w:rStyle w:val="serialtitle"/>
                <w:color w:val="000000" w:themeColor="text1"/>
                <w:sz w:val="22"/>
                <w:szCs w:val="22"/>
                <w:shd w:val="clear" w:color="auto" w:fill="FFFFFF"/>
              </w:rPr>
              <w:t>,</w:t>
            </w:r>
            <w:r w:rsidRPr="00F85908">
              <w:rPr>
                <w:color w:val="000000" w:themeColor="text1"/>
                <w:sz w:val="22"/>
                <w:szCs w:val="22"/>
                <w:shd w:val="clear" w:color="auto" w:fill="FFFFFF"/>
              </w:rPr>
              <w:t> </w:t>
            </w:r>
            <w:r w:rsidRPr="00F85908">
              <w:rPr>
                <w:rStyle w:val="volumeissue"/>
                <w:color w:val="000000" w:themeColor="text1"/>
                <w:sz w:val="22"/>
                <w:szCs w:val="22"/>
                <w:shd w:val="clear" w:color="auto" w:fill="FFFFFF"/>
              </w:rPr>
              <w:t>28:10,</w:t>
            </w:r>
            <w:r w:rsidRPr="00F85908">
              <w:rPr>
                <w:color w:val="000000" w:themeColor="text1"/>
                <w:sz w:val="22"/>
                <w:szCs w:val="22"/>
                <w:shd w:val="clear" w:color="auto" w:fill="FFFFFF"/>
              </w:rPr>
              <w:t> </w:t>
            </w:r>
            <w:r w:rsidRPr="00F85908">
              <w:rPr>
                <w:rStyle w:val="pagerange"/>
                <w:color w:val="000000" w:themeColor="text1"/>
                <w:sz w:val="22"/>
                <w:szCs w:val="22"/>
                <w:shd w:val="clear" w:color="auto" w:fill="FFFFFF"/>
              </w:rPr>
              <w:t>1365-1386.</w:t>
            </w:r>
          </w:p>
          <w:p w14:paraId="011E0B29" w14:textId="77777777" w:rsidR="004B3B60" w:rsidRPr="00F85908" w:rsidRDefault="004B3B60" w:rsidP="00F4213A">
            <w:pPr>
              <w:widowControl w:val="0"/>
              <w:autoSpaceDE w:val="0"/>
              <w:autoSpaceDN w:val="0"/>
              <w:adjustRightInd w:val="0"/>
              <w:ind w:left="436" w:hanging="450"/>
              <w:rPr>
                <w:sz w:val="22"/>
                <w:szCs w:val="22"/>
              </w:rPr>
            </w:pPr>
            <w:r w:rsidRPr="00F85908">
              <w:rPr>
                <w:sz w:val="22"/>
                <w:szCs w:val="22"/>
              </w:rPr>
              <w:t xml:space="preserve">Patler, Caitlin. 2017. “Citizens but for Papers: Undocumented Youth Organizations, Antideportation Campaigns, and the Reframing of Citizenship." </w:t>
            </w:r>
            <w:r w:rsidRPr="00F85908">
              <w:rPr>
                <w:i/>
                <w:iCs/>
                <w:sz w:val="22"/>
                <w:szCs w:val="22"/>
              </w:rPr>
              <w:t xml:space="preserve">Social Problems </w:t>
            </w:r>
            <w:r w:rsidRPr="00F85908">
              <w:rPr>
                <w:sz w:val="22"/>
                <w:szCs w:val="22"/>
              </w:rPr>
              <w:t>65(1): 96-115</w:t>
            </w:r>
          </w:p>
          <w:p w14:paraId="383EB579" w14:textId="77777777" w:rsidR="006F7C1C" w:rsidRPr="00F6782A" w:rsidRDefault="006F7C1C" w:rsidP="006F7C1C">
            <w:pPr>
              <w:shd w:val="clear" w:color="auto" w:fill="FFFFFF"/>
              <w:ind w:left="434" w:hanging="434"/>
              <w:textAlignment w:val="baseline"/>
              <w:outlineLvl w:val="0"/>
              <w:rPr>
                <w:color w:val="121212"/>
                <w:kern w:val="36"/>
                <w:sz w:val="22"/>
                <w:szCs w:val="22"/>
              </w:rPr>
            </w:pPr>
            <w:r w:rsidRPr="00F85908">
              <w:rPr>
                <w:color w:val="121212"/>
                <w:kern w:val="36"/>
                <w:sz w:val="22"/>
                <w:szCs w:val="22"/>
              </w:rPr>
              <w:t xml:space="preserve">Booth, Robert. (17 Dec. 2023 )  </w:t>
            </w:r>
            <w:r w:rsidRPr="00F6782A">
              <w:rPr>
                <w:color w:val="121212"/>
                <w:kern w:val="36"/>
                <w:sz w:val="22"/>
                <w:szCs w:val="22"/>
              </w:rPr>
              <w:t>What do the new UK visa rules mean for multinational families?</w:t>
            </w:r>
            <w:r w:rsidRPr="00F85908">
              <w:rPr>
                <w:color w:val="121212"/>
                <w:kern w:val="36"/>
                <w:sz w:val="22"/>
                <w:szCs w:val="22"/>
              </w:rPr>
              <w:t xml:space="preserve"> </w:t>
            </w:r>
            <w:r w:rsidRPr="00F85908">
              <w:rPr>
                <w:i/>
                <w:iCs/>
                <w:color w:val="121212"/>
                <w:kern w:val="36"/>
                <w:sz w:val="22"/>
                <w:szCs w:val="22"/>
              </w:rPr>
              <w:t>The Guardian</w:t>
            </w:r>
            <w:r w:rsidRPr="00F85908">
              <w:rPr>
                <w:sz w:val="22"/>
                <w:szCs w:val="22"/>
              </w:rPr>
              <w:t xml:space="preserve"> </w:t>
            </w:r>
            <w:hyperlink r:id="rId30" w:history="1">
              <w:r w:rsidRPr="00F85908">
                <w:rPr>
                  <w:rStyle w:val="Hyperlink"/>
                  <w:kern w:val="36"/>
                  <w:sz w:val="22"/>
                  <w:szCs w:val="22"/>
                </w:rPr>
                <w:t>https://www.theguardian.com/uk-news/2023/dec/17/what-do-the-new-uk-visa-rules-mean-for-multinational-families</w:t>
              </w:r>
            </w:hyperlink>
            <w:r w:rsidRPr="00F85908">
              <w:rPr>
                <w:color w:val="121212"/>
                <w:kern w:val="36"/>
                <w:sz w:val="22"/>
                <w:szCs w:val="22"/>
              </w:rPr>
              <w:t xml:space="preserve"> </w:t>
            </w:r>
          </w:p>
          <w:p w14:paraId="01D89C42" w14:textId="277360B0" w:rsidR="00A65744" w:rsidRPr="00F85908" w:rsidRDefault="00A65744" w:rsidP="00EB738B">
            <w:pPr>
              <w:widowControl w:val="0"/>
              <w:autoSpaceDE w:val="0"/>
              <w:autoSpaceDN w:val="0"/>
              <w:adjustRightInd w:val="0"/>
              <w:rPr>
                <w:rFonts w:eastAsia="MS Mincho"/>
                <w:b/>
                <w:bCs/>
                <w:color w:val="000000" w:themeColor="text1"/>
                <w:sz w:val="22"/>
                <w:szCs w:val="22"/>
                <w:lang w:eastAsia="ja-JP"/>
              </w:rPr>
            </w:pPr>
            <w:r w:rsidRPr="00F85908">
              <w:rPr>
                <w:b/>
                <w:bCs/>
                <w:color w:val="000000" w:themeColor="text1"/>
                <w:sz w:val="22"/>
                <w:szCs w:val="22"/>
                <w:shd w:val="clear" w:color="auto" w:fill="FFFFFF"/>
              </w:rPr>
              <w:t>Additional Resources</w:t>
            </w:r>
          </w:p>
          <w:p w14:paraId="0582A96E" w14:textId="2D1B66B2" w:rsidR="007C062B" w:rsidRPr="00F85908" w:rsidRDefault="007C062B" w:rsidP="007C062B">
            <w:pPr>
              <w:ind w:left="432" w:hanging="432"/>
              <w:rPr>
                <w:color w:val="000000" w:themeColor="text1"/>
                <w:sz w:val="22"/>
                <w:szCs w:val="22"/>
              </w:rPr>
            </w:pPr>
            <w:r w:rsidRPr="00F85908">
              <w:rPr>
                <w:rFonts w:eastAsiaTheme="minorHAnsi"/>
                <w:color w:val="000000" w:themeColor="text1"/>
                <w:sz w:val="22"/>
                <w:szCs w:val="22"/>
                <w:lang w:val="en-US"/>
              </w:rPr>
              <w:lastRenderedPageBreak/>
              <w:t xml:space="preserve">Anderson et al. 2011. “Citizenship, Deportation, and the Boundaries of Belonging.” </w:t>
            </w:r>
            <w:r w:rsidRPr="00F85908">
              <w:rPr>
                <w:rFonts w:eastAsiaTheme="minorHAnsi"/>
                <w:i/>
                <w:iCs/>
                <w:color w:val="000000" w:themeColor="text1"/>
                <w:sz w:val="22"/>
                <w:szCs w:val="22"/>
                <w:lang w:val="en-US"/>
              </w:rPr>
              <w:t>Citizenship Studies</w:t>
            </w:r>
            <w:r w:rsidRPr="00F85908">
              <w:rPr>
                <w:rFonts w:eastAsiaTheme="minorHAnsi"/>
                <w:color w:val="000000" w:themeColor="text1"/>
                <w:sz w:val="22"/>
                <w:szCs w:val="22"/>
                <w:lang w:val="en-US"/>
              </w:rPr>
              <w:t xml:space="preserve"> 15(5): 547-563.</w:t>
            </w:r>
          </w:p>
          <w:p w14:paraId="6DEF3211" w14:textId="47A0F924" w:rsidR="000212B2" w:rsidRPr="00F85908" w:rsidRDefault="000212B2" w:rsidP="004B3B60">
            <w:pPr>
              <w:widowControl w:val="0"/>
              <w:autoSpaceDE w:val="0"/>
              <w:autoSpaceDN w:val="0"/>
              <w:adjustRightInd w:val="0"/>
              <w:ind w:left="436" w:hanging="450"/>
              <w:rPr>
                <w:rFonts w:eastAsiaTheme="minorHAnsi"/>
                <w:color w:val="000000" w:themeColor="text1"/>
                <w:sz w:val="22"/>
                <w:szCs w:val="22"/>
                <w:lang w:val="en-US"/>
              </w:rPr>
            </w:pPr>
            <w:r w:rsidRPr="00F85908">
              <w:rPr>
                <w:sz w:val="22"/>
                <w:szCs w:val="22"/>
              </w:rPr>
              <w:t>Bloemraad, Irene. 2017. “Does Citizenship Matter?” Oxford Handbook of Citizenship. pp. 526-44.</w:t>
            </w:r>
          </w:p>
          <w:p w14:paraId="0C60A8D2" w14:textId="1BA45D8F" w:rsidR="004B3B60" w:rsidRPr="00F85908" w:rsidRDefault="004B3B60" w:rsidP="004B3B60">
            <w:pPr>
              <w:widowControl w:val="0"/>
              <w:autoSpaceDE w:val="0"/>
              <w:autoSpaceDN w:val="0"/>
              <w:adjustRightInd w:val="0"/>
              <w:ind w:left="436" w:hanging="450"/>
              <w:rPr>
                <w:rFonts w:eastAsiaTheme="minorHAnsi"/>
                <w:color w:val="000000" w:themeColor="text1"/>
                <w:sz w:val="22"/>
                <w:szCs w:val="22"/>
                <w:lang w:val="en-US"/>
              </w:rPr>
            </w:pPr>
            <w:r w:rsidRPr="00F85908">
              <w:rPr>
                <w:rFonts w:eastAsiaTheme="minorHAnsi"/>
                <w:color w:val="000000" w:themeColor="text1"/>
                <w:sz w:val="22"/>
                <w:szCs w:val="22"/>
                <w:lang w:val="en-US"/>
              </w:rPr>
              <w:t>Chauvin, S. and B. Garcés-Mascareñas. 2012. "Beyond Informal Citizenship: The New Moral Economy of Migrant Illegality." International Political Sociology 6(3):241-59)</w:t>
            </w:r>
          </w:p>
          <w:p w14:paraId="7BF051C9" w14:textId="77777777" w:rsidR="00CD2845" w:rsidRPr="00F85908" w:rsidRDefault="00CD2845" w:rsidP="00CD2845">
            <w:pPr>
              <w:autoSpaceDE w:val="0"/>
              <w:autoSpaceDN w:val="0"/>
              <w:adjustRightInd w:val="0"/>
              <w:ind w:left="436" w:hanging="45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Kymlicka, W. (2017). “Multiculturalism Without Citizenship?” Pp. 139-161 in </w:t>
            </w:r>
            <w:r w:rsidRPr="00F85908">
              <w:rPr>
                <w:rFonts w:eastAsiaTheme="minorHAnsi"/>
                <w:i/>
                <w:iCs/>
                <w:color w:val="000000" w:themeColor="text1"/>
                <w:sz w:val="22"/>
                <w:szCs w:val="22"/>
                <w:lang w:val="en-US"/>
              </w:rPr>
              <w:t>Multicultural Governance in a Mobile World</w:t>
            </w:r>
            <w:r w:rsidRPr="00F85908">
              <w:rPr>
                <w:rFonts w:eastAsiaTheme="minorHAnsi"/>
                <w:color w:val="000000" w:themeColor="text1"/>
                <w:sz w:val="22"/>
                <w:szCs w:val="22"/>
                <w:lang w:val="en-US"/>
              </w:rPr>
              <w:t xml:space="preserve">, e.d. A. Triandafyllidou. Edinburgh: </w:t>
            </w:r>
            <w:r w:rsidRPr="00F85908">
              <w:rPr>
                <w:rFonts w:eastAsiaTheme="minorHAnsi"/>
                <w:color w:val="000000" w:themeColor="text1"/>
                <w:sz w:val="22"/>
                <w:szCs w:val="22"/>
              </w:rPr>
              <w:t>Edinburgh University Press or</w:t>
            </w:r>
          </w:p>
          <w:p w14:paraId="73394765" w14:textId="0A495EDF" w:rsidR="004B3B60" w:rsidRPr="00F85908" w:rsidRDefault="0097769C" w:rsidP="00CD2845">
            <w:pPr>
              <w:widowControl w:val="0"/>
              <w:autoSpaceDE w:val="0"/>
              <w:autoSpaceDN w:val="0"/>
              <w:adjustRightInd w:val="0"/>
              <w:ind w:left="436" w:hanging="450"/>
              <w:rPr>
                <w:rFonts w:eastAsia="MS Mincho"/>
                <w:bCs/>
                <w:color w:val="000000" w:themeColor="text1"/>
                <w:sz w:val="22"/>
                <w:szCs w:val="22"/>
                <w:lang w:eastAsia="ja-JP"/>
              </w:rPr>
            </w:pPr>
            <w:hyperlink r:id="rId31" w:history="1">
              <w:r w:rsidR="00CD2845" w:rsidRPr="00F85908">
                <w:rPr>
                  <w:rStyle w:val="Hyperlink"/>
                  <w:rFonts w:eastAsia="MS Mincho"/>
                  <w:bCs/>
                  <w:color w:val="000000" w:themeColor="text1"/>
                  <w:sz w:val="22"/>
                  <w:szCs w:val="22"/>
                  <w:lang w:eastAsia="ja-JP"/>
                </w:rPr>
                <w:t>https://www.researchgate.net/publication/333193847_Multiculturalism_without_Citizenship/link/5ce03f0a458515712eb4aef0/download</w:t>
              </w:r>
            </w:hyperlink>
            <w:r w:rsidR="00CD2845" w:rsidRPr="00F85908">
              <w:rPr>
                <w:rFonts w:eastAsia="MS Mincho"/>
                <w:bCs/>
                <w:color w:val="000000" w:themeColor="text1"/>
                <w:sz w:val="22"/>
                <w:szCs w:val="22"/>
                <w:lang w:eastAsia="ja-JP"/>
              </w:rPr>
              <w:t xml:space="preserve"> </w:t>
            </w:r>
          </w:p>
          <w:p w14:paraId="7774D5FD" w14:textId="11570266" w:rsidR="00A65744" w:rsidRPr="00F85908" w:rsidRDefault="00A65744" w:rsidP="00C16767">
            <w:pPr>
              <w:autoSpaceDE w:val="0"/>
              <w:autoSpaceDN w:val="0"/>
              <w:adjustRightInd w:val="0"/>
              <w:ind w:left="526" w:hanging="526"/>
              <w:rPr>
                <w:rFonts w:eastAsiaTheme="minorHAnsi"/>
                <w:color w:val="000000" w:themeColor="text1"/>
                <w:sz w:val="22"/>
                <w:szCs w:val="22"/>
                <w:lang w:val="en-US"/>
              </w:rPr>
            </w:pPr>
            <w:r w:rsidRPr="00F85908">
              <w:rPr>
                <w:rFonts w:eastAsiaTheme="minorHAnsi"/>
                <w:color w:val="000000" w:themeColor="text1"/>
                <w:sz w:val="22"/>
                <w:szCs w:val="22"/>
                <w:lang w:val="en-US"/>
              </w:rPr>
              <w:t>Shachar, Ayelet. 2017. “Citizenship for Sale?” In The Oxford Handbook of Citizenship.</w:t>
            </w:r>
          </w:p>
          <w:p w14:paraId="5203BECF" w14:textId="695DFA9C" w:rsidR="007C062B" w:rsidRPr="00F85908" w:rsidRDefault="007C062B" w:rsidP="007C062B">
            <w:pPr>
              <w:ind w:left="436" w:hanging="436"/>
              <w:rPr>
                <w:color w:val="000000" w:themeColor="text1"/>
                <w:sz w:val="22"/>
                <w:szCs w:val="22"/>
              </w:rPr>
            </w:pPr>
            <w:r w:rsidRPr="00F85908">
              <w:rPr>
                <w:color w:val="000000" w:themeColor="text1"/>
                <w:sz w:val="22"/>
                <w:szCs w:val="22"/>
              </w:rPr>
              <w:t>Stasiulis D &amp; Ross D (2006) “Security, Flexible Sovereignty, and the Perils of Multiple Citizenship.” Citizenship Studies 10(3): 329–348.</w:t>
            </w:r>
          </w:p>
          <w:p w14:paraId="5842451E" w14:textId="77777777" w:rsidR="00C16767" w:rsidRPr="00F85908" w:rsidRDefault="00A65744" w:rsidP="00C16767">
            <w:pPr>
              <w:autoSpaceDE w:val="0"/>
              <w:autoSpaceDN w:val="0"/>
              <w:adjustRightInd w:val="0"/>
              <w:ind w:left="436" w:hanging="360"/>
              <w:rPr>
                <w:rFonts w:eastAsiaTheme="minorHAnsi"/>
                <w:color w:val="000000" w:themeColor="text1"/>
                <w:sz w:val="22"/>
                <w:szCs w:val="22"/>
                <w:lang w:val="en-US"/>
              </w:rPr>
            </w:pPr>
            <w:r w:rsidRPr="00F85908">
              <w:rPr>
                <w:rFonts w:eastAsiaTheme="minorHAnsi"/>
                <w:color w:val="000000" w:themeColor="text1"/>
                <w:sz w:val="22"/>
                <w:szCs w:val="22"/>
                <w:lang w:val="en-US"/>
              </w:rPr>
              <w:t>Menjivar, C. 2006. “Liminal Legality: Salvadoran and Guatemalan Immigrants’ Lives in the United States.” American Journal of Sociology 111 (4): 999-1037.</w:t>
            </w:r>
          </w:p>
          <w:p w14:paraId="016273A2" w14:textId="77777777" w:rsidR="00A65744" w:rsidRPr="00F85908" w:rsidRDefault="00C16767" w:rsidP="00C16767">
            <w:pPr>
              <w:autoSpaceDE w:val="0"/>
              <w:autoSpaceDN w:val="0"/>
              <w:adjustRightInd w:val="0"/>
              <w:ind w:left="526" w:hanging="526"/>
              <w:rPr>
                <w:rFonts w:eastAsiaTheme="minorHAnsi"/>
                <w:color w:val="000000" w:themeColor="text1"/>
                <w:sz w:val="22"/>
                <w:szCs w:val="22"/>
                <w:lang w:val="en-US"/>
              </w:rPr>
            </w:pPr>
            <w:r w:rsidRPr="00F85908">
              <w:rPr>
                <w:rFonts w:eastAsiaTheme="minorHAnsi"/>
                <w:color w:val="000000" w:themeColor="text1"/>
                <w:sz w:val="22"/>
                <w:szCs w:val="22"/>
                <w:lang w:val="en-US"/>
              </w:rPr>
              <w:t>Aptekar, Sofya. 2015. The Road to Citizenship: What Naturalization Means for Immigrants and the United States. “Introduction”</w:t>
            </w:r>
          </w:p>
        </w:tc>
        <w:tc>
          <w:tcPr>
            <w:tcW w:w="2250" w:type="dxa"/>
            <w:tcBorders>
              <w:bottom w:val="single" w:sz="4" w:space="0" w:color="000000"/>
            </w:tcBorders>
            <w:shd w:val="clear" w:color="auto" w:fill="auto"/>
          </w:tcPr>
          <w:p w14:paraId="38FAB843" w14:textId="77777777" w:rsidR="00A65744" w:rsidRPr="00F85908" w:rsidRDefault="00A65744" w:rsidP="00F4213A">
            <w:pPr>
              <w:jc w:val="both"/>
              <w:rPr>
                <w:bCs/>
                <w:color w:val="000000" w:themeColor="text1"/>
                <w:sz w:val="22"/>
                <w:szCs w:val="22"/>
              </w:rPr>
            </w:pPr>
          </w:p>
        </w:tc>
      </w:tr>
      <w:tr w:rsidR="00A65744" w:rsidRPr="00F85908" w14:paraId="50E03649" w14:textId="77777777" w:rsidTr="002D707B">
        <w:trPr>
          <w:trHeight w:val="647"/>
        </w:trPr>
        <w:tc>
          <w:tcPr>
            <w:tcW w:w="1080" w:type="dxa"/>
            <w:tcBorders>
              <w:bottom w:val="single" w:sz="4" w:space="0" w:color="000000"/>
            </w:tcBorders>
            <w:shd w:val="clear" w:color="auto" w:fill="auto"/>
          </w:tcPr>
          <w:p w14:paraId="75D55A85" w14:textId="77777777" w:rsidR="00A65744" w:rsidRPr="00F85908" w:rsidRDefault="00A65744" w:rsidP="00F4213A">
            <w:pPr>
              <w:widowControl w:val="0"/>
              <w:jc w:val="both"/>
              <w:rPr>
                <w:bCs/>
                <w:color w:val="000000" w:themeColor="text1"/>
                <w:sz w:val="22"/>
                <w:szCs w:val="22"/>
              </w:rPr>
            </w:pPr>
          </w:p>
        </w:tc>
        <w:tc>
          <w:tcPr>
            <w:tcW w:w="1890" w:type="dxa"/>
            <w:tcBorders>
              <w:bottom w:val="single" w:sz="4" w:space="0" w:color="000000"/>
            </w:tcBorders>
            <w:shd w:val="clear" w:color="auto" w:fill="auto"/>
          </w:tcPr>
          <w:p w14:paraId="14FE85EC" w14:textId="77777777" w:rsidR="00A65744" w:rsidRPr="00F85908" w:rsidRDefault="00A65744" w:rsidP="00F4213A">
            <w:pPr>
              <w:widowControl w:val="0"/>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p w14:paraId="03646DE7" w14:textId="77777777" w:rsidR="00A65744" w:rsidRPr="00F85908" w:rsidRDefault="00A65744" w:rsidP="00F4213A">
            <w:pPr>
              <w:widowControl w:val="0"/>
              <w:autoSpaceDE w:val="0"/>
              <w:autoSpaceDN w:val="0"/>
              <w:adjustRightInd w:val="0"/>
              <w:rPr>
                <w:rFonts w:eastAsia="MS Mincho"/>
                <w:b/>
                <w:bCs/>
                <w:color w:val="000000" w:themeColor="text1"/>
                <w:sz w:val="22"/>
                <w:szCs w:val="22"/>
                <w:lang w:eastAsia="ja-JP"/>
              </w:rPr>
            </w:pPr>
          </w:p>
        </w:tc>
        <w:tc>
          <w:tcPr>
            <w:tcW w:w="6030" w:type="dxa"/>
            <w:tcBorders>
              <w:bottom w:val="single" w:sz="4" w:space="0" w:color="000000"/>
            </w:tcBorders>
            <w:shd w:val="clear" w:color="auto" w:fill="auto"/>
          </w:tcPr>
          <w:p w14:paraId="3ED8EF1D" w14:textId="77777777" w:rsidR="00A65744" w:rsidRPr="00F85908" w:rsidRDefault="00A65744" w:rsidP="00F4213A">
            <w:pPr>
              <w:widowControl w:val="0"/>
              <w:autoSpaceDE w:val="0"/>
              <w:autoSpaceDN w:val="0"/>
              <w:adjustRightInd w:val="0"/>
              <w:rPr>
                <w:rFonts w:eastAsia="MS Mincho"/>
                <w:b/>
                <w:color w:val="000000" w:themeColor="text1"/>
                <w:sz w:val="22"/>
                <w:szCs w:val="22"/>
                <w:lang w:eastAsia="ja-JP"/>
              </w:rPr>
            </w:pPr>
          </w:p>
        </w:tc>
        <w:tc>
          <w:tcPr>
            <w:tcW w:w="2250" w:type="dxa"/>
            <w:tcBorders>
              <w:bottom w:val="single" w:sz="4" w:space="0" w:color="000000"/>
            </w:tcBorders>
            <w:shd w:val="clear" w:color="auto" w:fill="auto"/>
          </w:tcPr>
          <w:p w14:paraId="235A0E38" w14:textId="77777777" w:rsidR="00A65744" w:rsidRPr="00F85908" w:rsidRDefault="00A65744" w:rsidP="00F4213A">
            <w:pPr>
              <w:jc w:val="both"/>
              <w:rPr>
                <w:bCs/>
                <w:color w:val="000000" w:themeColor="text1"/>
                <w:sz w:val="22"/>
                <w:szCs w:val="22"/>
              </w:rPr>
            </w:pPr>
          </w:p>
        </w:tc>
      </w:tr>
      <w:tr w:rsidR="00A65744" w:rsidRPr="00F85908" w14:paraId="4907D88E" w14:textId="77777777" w:rsidTr="002D707B">
        <w:tc>
          <w:tcPr>
            <w:tcW w:w="1080" w:type="dxa"/>
            <w:tcBorders>
              <w:bottom w:val="single" w:sz="4" w:space="0" w:color="000000"/>
            </w:tcBorders>
            <w:shd w:val="clear" w:color="auto" w:fill="auto"/>
          </w:tcPr>
          <w:p w14:paraId="448F7459" w14:textId="77777777" w:rsidR="00A65744" w:rsidRPr="00F85908" w:rsidRDefault="00A65744" w:rsidP="00F4213A">
            <w:pPr>
              <w:jc w:val="both"/>
              <w:rPr>
                <w:bCs/>
                <w:color w:val="000000" w:themeColor="text1"/>
                <w:sz w:val="22"/>
                <w:szCs w:val="22"/>
              </w:rPr>
            </w:pPr>
            <w:r w:rsidRPr="00F85908">
              <w:rPr>
                <w:bCs/>
                <w:color w:val="000000" w:themeColor="text1"/>
                <w:sz w:val="22"/>
                <w:szCs w:val="22"/>
              </w:rPr>
              <w:t>W5</w:t>
            </w:r>
          </w:p>
          <w:p w14:paraId="4E6F4E67" w14:textId="253D88A6" w:rsidR="00A65744" w:rsidRPr="00F85908" w:rsidRDefault="00A65744" w:rsidP="00F4213A">
            <w:pPr>
              <w:jc w:val="both"/>
              <w:rPr>
                <w:bCs/>
                <w:color w:val="000000" w:themeColor="text1"/>
                <w:sz w:val="22"/>
                <w:szCs w:val="22"/>
              </w:rPr>
            </w:pPr>
            <w:r w:rsidRPr="00F85908">
              <w:rPr>
                <w:bCs/>
                <w:color w:val="000000" w:themeColor="text1"/>
                <w:sz w:val="22"/>
                <w:szCs w:val="22"/>
              </w:rPr>
              <w:t>Feb.</w:t>
            </w:r>
            <w:r w:rsidR="002E10DB" w:rsidRPr="00F85908">
              <w:rPr>
                <w:bCs/>
                <w:color w:val="000000" w:themeColor="text1"/>
                <w:sz w:val="22"/>
                <w:szCs w:val="22"/>
              </w:rPr>
              <w:t>9</w:t>
            </w:r>
            <w:r w:rsidRPr="00F85908">
              <w:rPr>
                <w:bCs/>
                <w:color w:val="000000" w:themeColor="text1"/>
                <w:sz w:val="22"/>
                <w:szCs w:val="22"/>
              </w:rPr>
              <w:t>th</w:t>
            </w:r>
          </w:p>
          <w:p w14:paraId="1F1F979E" w14:textId="77777777" w:rsidR="00A65744" w:rsidRPr="00F85908" w:rsidRDefault="00A65744" w:rsidP="00F4213A">
            <w:pPr>
              <w:jc w:val="both"/>
              <w:rPr>
                <w:bCs/>
                <w:color w:val="000000" w:themeColor="text1"/>
                <w:sz w:val="22"/>
                <w:szCs w:val="22"/>
              </w:rPr>
            </w:pPr>
          </w:p>
        </w:tc>
        <w:tc>
          <w:tcPr>
            <w:tcW w:w="1890" w:type="dxa"/>
            <w:tcBorders>
              <w:bottom w:val="single" w:sz="4" w:space="0" w:color="000000"/>
            </w:tcBorders>
            <w:shd w:val="clear" w:color="auto" w:fill="auto"/>
          </w:tcPr>
          <w:p w14:paraId="1A0845D8" w14:textId="77777777" w:rsidR="00A65744" w:rsidRPr="00F85908" w:rsidRDefault="00A65744" w:rsidP="00F4213A">
            <w:pPr>
              <w:rPr>
                <w:b/>
                <w:bCs/>
                <w:color w:val="000000" w:themeColor="text1"/>
                <w:sz w:val="22"/>
                <w:szCs w:val="22"/>
              </w:rPr>
            </w:pPr>
            <w:r w:rsidRPr="00F85908">
              <w:rPr>
                <w:b/>
                <w:bCs/>
                <w:color w:val="000000" w:themeColor="text1"/>
                <w:sz w:val="22"/>
                <w:szCs w:val="22"/>
              </w:rPr>
              <w:t>Migration, public attitudes and the media</w:t>
            </w:r>
          </w:p>
          <w:p w14:paraId="4A6C20D9" w14:textId="77777777" w:rsidR="00A65744" w:rsidRPr="00F85908" w:rsidRDefault="00A65744" w:rsidP="00F4213A">
            <w:pPr>
              <w:pStyle w:val="PlainText"/>
              <w:jc w:val="both"/>
              <w:rPr>
                <w:rFonts w:ascii="Times New Roman" w:hAnsi="Times New Roman" w:cs="Times New Roman"/>
                <w:bCs/>
                <w:color w:val="000000" w:themeColor="text1"/>
                <w:sz w:val="22"/>
                <w:szCs w:val="22"/>
              </w:rPr>
            </w:pPr>
          </w:p>
        </w:tc>
        <w:tc>
          <w:tcPr>
            <w:tcW w:w="6030" w:type="dxa"/>
            <w:tcBorders>
              <w:bottom w:val="single" w:sz="4" w:space="0" w:color="000000"/>
            </w:tcBorders>
            <w:shd w:val="clear" w:color="auto" w:fill="auto"/>
          </w:tcPr>
          <w:p w14:paraId="3134F335" w14:textId="77777777" w:rsidR="00A65744" w:rsidRPr="00F85908" w:rsidRDefault="00A65744" w:rsidP="000E35EC">
            <w:pPr>
              <w:autoSpaceDE w:val="0"/>
              <w:autoSpaceDN w:val="0"/>
              <w:adjustRightInd w:val="0"/>
              <w:ind w:left="432" w:hanging="45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Bloemraad, Irene, Els de Graauw, and Rebecca Hamlin. </w:t>
            </w:r>
            <w:r w:rsidR="0092023F"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2015</w:t>
            </w:r>
            <w:r w:rsidR="0092023F"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 xml:space="preserve">. Immigrants in the Media: Civic Visibility in the USA and Canada. </w:t>
            </w:r>
            <w:r w:rsidRPr="00F85908">
              <w:rPr>
                <w:rFonts w:eastAsiaTheme="minorHAnsi"/>
                <w:i/>
                <w:iCs/>
                <w:color w:val="000000" w:themeColor="text1"/>
                <w:sz w:val="22"/>
                <w:szCs w:val="22"/>
                <w:lang w:val="en-US"/>
              </w:rPr>
              <w:t>Journal of Ethnic and Migration Studies</w:t>
            </w:r>
            <w:r w:rsidRPr="00F85908">
              <w:rPr>
                <w:rFonts w:eastAsiaTheme="minorHAnsi"/>
                <w:color w:val="000000" w:themeColor="text1"/>
                <w:sz w:val="22"/>
                <w:szCs w:val="22"/>
                <w:lang w:val="en-US"/>
              </w:rPr>
              <w:t xml:space="preserve"> 41 (6): 874-896.</w:t>
            </w:r>
          </w:p>
          <w:p w14:paraId="576311F1" w14:textId="77777777" w:rsidR="00A65744" w:rsidRPr="00F85908" w:rsidRDefault="00A65744" w:rsidP="00F4213A">
            <w:pPr>
              <w:autoSpaceDE w:val="0"/>
              <w:autoSpaceDN w:val="0"/>
              <w:adjustRightInd w:val="0"/>
              <w:ind w:left="432" w:hanging="45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Tolley, Erin. </w:t>
            </w:r>
            <w:r w:rsidR="0092023F"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2016</w:t>
            </w:r>
            <w:r w:rsidR="0092023F"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 xml:space="preserve">. </w:t>
            </w:r>
            <w:r w:rsidRPr="00F85908">
              <w:rPr>
                <w:rFonts w:eastAsiaTheme="minorHAnsi"/>
                <w:i/>
                <w:iCs/>
                <w:color w:val="000000" w:themeColor="text1"/>
                <w:sz w:val="22"/>
                <w:szCs w:val="22"/>
                <w:lang w:val="en-US"/>
              </w:rPr>
              <w:t>Framed: Media and the Coverage of Race in Canadian Politics.</w:t>
            </w:r>
            <w:r w:rsidRPr="00F85908">
              <w:rPr>
                <w:rFonts w:eastAsiaTheme="minorHAnsi"/>
                <w:color w:val="000000" w:themeColor="text1"/>
                <w:sz w:val="22"/>
                <w:szCs w:val="22"/>
                <w:lang w:val="en-US"/>
              </w:rPr>
              <w:t xml:space="preserve"> Vancouver: UBC Press. pp. 164-185</w:t>
            </w:r>
          </w:p>
          <w:p w14:paraId="0EB434A7" w14:textId="77777777" w:rsidR="000E35EC" w:rsidRPr="00F85908" w:rsidRDefault="000E35EC" w:rsidP="000E35EC">
            <w:pPr>
              <w:autoSpaceDE w:val="0"/>
              <w:autoSpaceDN w:val="0"/>
              <w:adjustRightInd w:val="0"/>
              <w:ind w:left="526" w:hanging="526"/>
              <w:rPr>
                <w:rFonts w:eastAsiaTheme="minorHAnsi"/>
                <w:sz w:val="22"/>
                <w:szCs w:val="22"/>
                <w:lang w:val="en-US"/>
              </w:rPr>
            </w:pPr>
            <w:r w:rsidRPr="00F85908">
              <w:rPr>
                <w:rFonts w:eastAsiaTheme="minorHAnsi"/>
                <w:sz w:val="22"/>
                <w:szCs w:val="22"/>
                <w:lang w:val="en-US"/>
              </w:rPr>
              <w:t xml:space="preserve">Greenhill, Kelly M. (2016) Open Arms Behind Barred Doors: Fear, Hypocrisy and Policy Schizophrenia in the European Migration Crisis. </w:t>
            </w:r>
            <w:r w:rsidRPr="00F85908">
              <w:rPr>
                <w:rFonts w:eastAsiaTheme="minorHAnsi"/>
                <w:i/>
                <w:iCs/>
                <w:sz w:val="22"/>
                <w:szCs w:val="22"/>
                <w:lang w:val="en-US"/>
              </w:rPr>
              <w:t>European Law Journal</w:t>
            </w:r>
            <w:r w:rsidRPr="00F85908">
              <w:rPr>
                <w:rFonts w:eastAsiaTheme="minorHAnsi"/>
                <w:sz w:val="22"/>
                <w:szCs w:val="22"/>
                <w:lang w:val="en-US"/>
              </w:rPr>
              <w:t xml:space="preserve"> 22 (3): 317–332.</w:t>
            </w:r>
          </w:p>
          <w:p w14:paraId="3254A5F0" w14:textId="77777777" w:rsidR="000E35EC" w:rsidRPr="00F85908" w:rsidRDefault="000E35EC" w:rsidP="000E35EC">
            <w:pPr>
              <w:autoSpaceDE w:val="0"/>
              <w:autoSpaceDN w:val="0"/>
              <w:adjustRightInd w:val="0"/>
              <w:ind w:left="436" w:hanging="436"/>
              <w:rPr>
                <w:color w:val="000000"/>
                <w:sz w:val="22"/>
                <w:szCs w:val="22"/>
                <w:lang w:val="en-US"/>
              </w:rPr>
            </w:pPr>
            <w:r w:rsidRPr="00F85908">
              <w:rPr>
                <w:sz w:val="22"/>
                <w:szCs w:val="22"/>
              </w:rPr>
              <w:t xml:space="preserve">Meseguer C. &amp; Kemmerling, A. (2018) What Do You Fear? Anti-Immigrant Sentiment in Latin America. </w:t>
            </w:r>
            <w:r w:rsidRPr="00F85908">
              <w:rPr>
                <w:i/>
                <w:iCs/>
                <w:sz w:val="22"/>
                <w:szCs w:val="22"/>
              </w:rPr>
              <w:t>International Migration Review</w:t>
            </w:r>
            <w:r w:rsidRPr="00F85908">
              <w:rPr>
                <w:sz w:val="22"/>
                <w:szCs w:val="22"/>
              </w:rPr>
              <w:t>, 52(1): 236-272.</w:t>
            </w:r>
          </w:p>
          <w:p w14:paraId="746EB5A9" w14:textId="77777777" w:rsidR="00A65744" w:rsidRPr="00F85908" w:rsidRDefault="00A65744" w:rsidP="00F4213A">
            <w:pPr>
              <w:ind w:left="436" w:hanging="436"/>
              <w:rPr>
                <w:color w:val="000000" w:themeColor="text1"/>
                <w:sz w:val="22"/>
                <w:szCs w:val="22"/>
              </w:rPr>
            </w:pPr>
            <w:r w:rsidRPr="00F85908">
              <w:rPr>
                <w:color w:val="000000" w:themeColor="text1"/>
                <w:sz w:val="22"/>
                <w:szCs w:val="22"/>
              </w:rPr>
              <w:t xml:space="preserve">Vas, F (2015) Aylan Kurdi: </w:t>
            </w:r>
            <w:r w:rsidRPr="00F85908">
              <w:rPr>
                <w:i/>
                <w:iCs/>
                <w:color w:val="000000" w:themeColor="text1"/>
                <w:sz w:val="22"/>
                <w:szCs w:val="22"/>
              </w:rPr>
              <w:t>How a single image transformed the debate on immigration</w:t>
            </w:r>
            <w:r w:rsidRPr="00F85908">
              <w:rPr>
                <w:color w:val="000000" w:themeColor="text1"/>
                <w:sz w:val="22"/>
                <w:szCs w:val="22"/>
              </w:rPr>
              <w:t xml:space="preserve"> </w:t>
            </w:r>
            <w:hyperlink r:id="rId32" w:history="1">
              <w:r w:rsidR="00180953" w:rsidRPr="00F85908">
                <w:rPr>
                  <w:rStyle w:val="Hyperlink"/>
                  <w:sz w:val="22"/>
                  <w:szCs w:val="22"/>
                </w:rPr>
                <w:t>https://www.sheffield.ac.uk/news/nr/aylan-kurdi-social-media-report-1.533951 (1</w:t>
              </w:r>
            </w:hyperlink>
            <w:r w:rsidR="00180953" w:rsidRPr="00F85908">
              <w:rPr>
                <w:color w:val="000000" w:themeColor="text1"/>
                <w:sz w:val="22"/>
                <w:szCs w:val="22"/>
              </w:rPr>
              <w:t xml:space="preserve"> page)</w:t>
            </w:r>
          </w:p>
          <w:p w14:paraId="58E0CF7C" w14:textId="77777777" w:rsidR="00A65744" w:rsidRPr="00F85908" w:rsidRDefault="00A65744" w:rsidP="00F4213A">
            <w:pPr>
              <w:autoSpaceDE w:val="0"/>
              <w:autoSpaceDN w:val="0"/>
              <w:adjustRightInd w:val="0"/>
              <w:rPr>
                <w:rFonts w:eastAsiaTheme="minorHAnsi"/>
                <w:color w:val="000000" w:themeColor="text1"/>
                <w:sz w:val="22"/>
                <w:szCs w:val="22"/>
                <w:lang w:val="en-US"/>
              </w:rPr>
            </w:pPr>
          </w:p>
          <w:p w14:paraId="77081DF2" w14:textId="77777777" w:rsidR="00EB738B" w:rsidRPr="00F85908" w:rsidRDefault="00EB738B" w:rsidP="00F4213A">
            <w:pPr>
              <w:autoSpaceDE w:val="0"/>
              <w:autoSpaceDN w:val="0"/>
              <w:adjustRightInd w:val="0"/>
              <w:rPr>
                <w:rFonts w:eastAsiaTheme="minorHAnsi"/>
                <w:color w:val="000000" w:themeColor="text1"/>
                <w:sz w:val="22"/>
                <w:szCs w:val="22"/>
                <w:lang w:val="en-US"/>
              </w:rPr>
            </w:pPr>
          </w:p>
          <w:p w14:paraId="60A0579C" w14:textId="77777777" w:rsidR="00EB738B" w:rsidRPr="00F85908" w:rsidRDefault="00EB738B" w:rsidP="00F4213A">
            <w:pPr>
              <w:autoSpaceDE w:val="0"/>
              <w:autoSpaceDN w:val="0"/>
              <w:adjustRightInd w:val="0"/>
              <w:rPr>
                <w:rFonts w:eastAsiaTheme="minorHAnsi"/>
                <w:color w:val="000000" w:themeColor="text1"/>
                <w:sz w:val="22"/>
                <w:szCs w:val="22"/>
                <w:lang w:val="en-US"/>
              </w:rPr>
            </w:pPr>
          </w:p>
          <w:p w14:paraId="4384AC27" w14:textId="77777777" w:rsidR="00A65744" w:rsidRPr="00F85908" w:rsidRDefault="00A65744" w:rsidP="00F4213A">
            <w:pPr>
              <w:autoSpaceDE w:val="0"/>
              <w:autoSpaceDN w:val="0"/>
              <w:adjustRightInd w:val="0"/>
              <w:ind w:left="432" w:hanging="450"/>
              <w:rPr>
                <w:rFonts w:eastAsiaTheme="minorHAnsi"/>
                <w:b/>
                <w:bCs/>
                <w:color w:val="000000" w:themeColor="text1"/>
                <w:sz w:val="22"/>
                <w:szCs w:val="22"/>
                <w:lang w:val="en-US"/>
              </w:rPr>
            </w:pPr>
            <w:r w:rsidRPr="00F85908">
              <w:rPr>
                <w:rFonts w:eastAsiaTheme="minorHAnsi"/>
                <w:b/>
                <w:bCs/>
                <w:color w:val="000000" w:themeColor="text1"/>
                <w:sz w:val="22"/>
                <w:szCs w:val="22"/>
                <w:lang w:val="en-US"/>
              </w:rPr>
              <w:t>Additional Resources:</w:t>
            </w:r>
          </w:p>
          <w:p w14:paraId="53CD216B" w14:textId="30B44500" w:rsidR="00A65744" w:rsidRPr="00F85908" w:rsidRDefault="00A65744" w:rsidP="00F4213A">
            <w:pPr>
              <w:pStyle w:val="Default"/>
              <w:spacing w:after="147"/>
              <w:ind w:left="436" w:hanging="436"/>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lastRenderedPageBreak/>
              <w:t xml:space="preserve">Crawley, H., McMahon, S. and Jones, K. (2016) </w:t>
            </w:r>
            <w:r w:rsidRPr="00F85908">
              <w:rPr>
                <w:rFonts w:ascii="Times New Roman" w:hAnsi="Times New Roman" w:cs="Times New Roman"/>
                <w:i/>
                <w:iCs/>
                <w:color w:val="000000" w:themeColor="text1"/>
                <w:sz w:val="22"/>
                <w:szCs w:val="22"/>
              </w:rPr>
              <w:t>Victims and villains: Migrant voices in the British media.</w:t>
            </w:r>
            <w:r w:rsidRPr="00F85908">
              <w:rPr>
                <w:rFonts w:ascii="Times New Roman" w:hAnsi="Times New Roman" w:cs="Times New Roman"/>
                <w:color w:val="000000" w:themeColor="text1"/>
                <w:sz w:val="22"/>
                <w:szCs w:val="22"/>
              </w:rPr>
              <w:t xml:space="preserve"> Coventry: Centre for Trust, Peace and Social Relations, Coventry University </w:t>
            </w:r>
            <w:hyperlink r:id="rId33" w:history="1">
              <w:r w:rsidRPr="00F85908">
                <w:rPr>
                  <w:rStyle w:val="Hyperlink"/>
                  <w:rFonts w:ascii="Times New Roman" w:hAnsi="Times New Roman" w:cs="Times New Roman"/>
                  <w:sz w:val="22"/>
                  <w:szCs w:val="22"/>
                </w:rPr>
                <w:t>https://curve.coventry.ac.uk/open/file/3ff683bc-b508-40d6-86e5-422e955c5960/1/Victims%20and%20Villains_Digital.pdf</w:t>
              </w:r>
            </w:hyperlink>
            <w:r w:rsidRPr="00F85908">
              <w:rPr>
                <w:rFonts w:ascii="Times New Roman" w:hAnsi="Times New Roman" w:cs="Times New Roman"/>
                <w:color w:val="000000" w:themeColor="text1"/>
                <w:sz w:val="22"/>
                <w:szCs w:val="22"/>
              </w:rPr>
              <w:t xml:space="preserve"> </w:t>
            </w:r>
          </w:p>
          <w:p w14:paraId="0EC7D590" w14:textId="1C7831BD" w:rsidR="00F10EA1" w:rsidRPr="00F85908" w:rsidRDefault="00F10EA1" w:rsidP="00F10EA1">
            <w:pPr>
              <w:autoSpaceDE w:val="0"/>
              <w:autoSpaceDN w:val="0"/>
              <w:adjustRightInd w:val="0"/>
              <w:ind w:left="436" w:hanging="436"/>
              <w:rPr>
                <w:color w:val="0000FF"/>
                <w:sz w:val="22"/>
                <w:szCs w:val="22"/>
                <w:lang w:val="en-US"/>
              </w:rPr>
            </w:pPr>
            <w:r w:rsidRPr="00F85908">
              <w:rPr>
                <w:color w:val="000000"/>
                <w:sz w:val="22"/>
                <w:szCs w:val="22"/>
                <w:lang w:val="en-US"/>
              </w:rPr>
              <w:t xml:space="preserve">Davidson, Amy . (2016 January 4). Donald Trump’s First, Ugly TV Ad, </w:t>
            </w:r>
            <w:r w:rsidRPr="00F85908">
              <w:rPr>
                <w:i/>
                <w:iCs/>
                <w:color w:val="000000"/>
                <w:sz w:val="22"/>
                <w:szCs w:val="22"/>
                <w:lang w:val="en-US"/>
              </w:rPr>
              <w:t>The New Yorke</w:t>
            </w:r>
            <w:r w:rsidRPr="00F85908">
              <w:rPr>
                <w:color w:val="000000"/>
                <w:sz w:val="22"/>
                <w:szCs w:val="22"/>
                <w:lang w:val="en-US"/>
              </w:rPr>
              <w:t xml:space="preserve">r, Retrieved </w:t>
            </w:r>
            <w:hyperlink r:id="rId34" w:history="1">
              <w:r w:rsidRPr="00F85908">
                <w:rPr>
                  <w:rStyle w:val="Hyperlink"/>
                  <w:sz w:val="22"/>
                  <w:szCs w:val="22"/>
                  <w:lang w:val="en-US"/>
                </w:rPr>
                <w:t>http://www.newyorker.com/news/amy-davidson/donald-trumps-first-ugly-tv-ad (1</w:t>
              </w:r>
            </w:hyperlink>
            <w:r w:rsidRPr="00F85908">
              <w:rPr>
                <w:color w:val="0000FF"/>
                <w:sz w:val="22"/>
                <w:szCs w:val="22"/>
                <w:lang w:val="en-US"/>
              </w:rPr>
              <w:t xml:space="preserve"> page)</w:t>
            </w:r>
          </w:p>
          <w:p w14:paraId="7F87EA1F" w14:textId="77777777" w:rsidR="00A65744" w:rsidRPr="00F85908" w:rsidRDefault="00A65744" w:rsidP="00F4213A">
            <w:pPr>
              <w:pStyle w:val="Default"/>
              <w:ind w:left="436" w:hanging="436"/>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 xml:space="preserve">Duffy, B. and Frere-Smith, T. (2014). </w:t>
            </w:r>
            <w:r w:rsidRPr="00F85908">
              <w:rPr>
                <w:rFonts w:ascii="Times New Roman" w:hAnsi="Times New Roman" w:cs="Times New Roman"/>
                <w:i/>
                <w:iCs/>
                <w:color w:val="000000" w:themeColor="text1"/>
                <w:sz w:val="22"/>
                <w:szCs w:val="22"/>
              </w:rPr>
              <w:t>Perceptions and Reality: Public Attitudes to Immigratio</w:t>
            </w:r>
            <w:r w:rsidRPr="00F85908">
              <w:rPr>
                <w:rFonts w:ascii="Times New Roman" w:hAnsi="Times New Roman" w:cs="Times New Roman"/>
                <w:color w:val="000000" w:themeColor="text1"/>
                <w:sz w:val="22"/>
                <w:szCs w:val="22"/>
              </w:rPr>
              <w:t xml:space="preserve">n. London: Ipsos MORI </w:t>
            </w:r>
          </w:p>
          <w:p w14:paraId="1C2DA8D1" w14:textId="77777777" w:rsidR="000E35EC" w:rsidRPr="00F85908" w:rsidRDefault="000E35EC" w:rsidP="000E35EC">
            <w:pPr>
              <w:autoSpaceDE w:val="0"/>
              <w:autoSpaceDN w:val="0"/>
              <w:adjustRightInd w:val="0"/>
              <w:ind w:left="432" w:hanging="450"/>
              <w:rPr>
                <w:rFonts w:eastAsiaTheme="minorHAnsi"/>
                <w:color w:val="000000" w:themeColor="text1"/>
                <w:sz w:val="22"/>
                <w:szCs w:val="22"/>
                <w:lang w:val="en-US"/>
              </w:rPr>
            </w:pPr>
            <w:r w:rsidRPr="00F85908">
              <w:rPr>
                <w:rFonts w:eastAsiaTheme="minorHAnsi"/>
                <w:color w:val="000000" w:themeColor="text1"/>
                <w:sz w:val="22"/>
                <w:szCs w:val="22"/>
                <w:lang w:val="en-US"/>
              </w:rPr>
              <w:t>Esses, Victoria Stelian Medianu, and Andrea S. Lawson.</w:t>
            </w:r>
            <w:r w:rsidR="0092023F"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2013</w:t>
            </w:r>
            <w:r w:rsidR="0092023F" w:rsidRPr="00F85908">
              <w:rPr>
                <w:rFonts w:eastAsiaTheme="minorHAnsi"/>
                <w:color w:val="000000" w:themeColor="text1"/>
                <w:sz w:val="22"/>
                <w:szCs w:val="22"/>
                <w:lang w:val="en-US"/>
              </w:rPr>
              <w:t>)</w:t>
            </w:r>
            <w:r w:rsidRPr="00F85908">
              <w:rPr>
                <w:rFonts w:eastAsiaTheme="minorHAnsi"/>
                <w:color w:val="000000" w:themeColor="text1"/>
                <w:sz w:val="22"/>
                <w:szCs w:val="22"/>
                <w:lang w:val="en-US"/>
              </w:rPr>
              <w:t xml:space="preserve">. Uncertainty, Threat, and the Role of the Media in Promoting the Dehumanization of Immigrants and Refugees. </w:t>
            </w:r>
            <w:r w:rsidRPr="00F85908">
              <w:rPr>
                <w:rFonts w:eastAsiaTheme="minorHAnsi"/>
                <w:i/>
                <w:iCs/>
                <w:color w:val="000000" w:themeColor="text1"/>
                <w:sz w:val="22"/>
                <w:szCs w:val="22"/>
                <w:lang w:val="en-US"/>
              </w:rPr>
              <w:t xml:space="preserve">Journal of Social Issues </w:t>
            </w:r>
            <w:r w:rsidRPr="00F85908">
              <w:rPr>
                <w:rFonts w:eastAsiaTheme="minorHAnsi"/>
                <w:color w:val="000000" w:themeColor="text1"/>
                <w:sz w:val="22"/>
                <w:szCs w:val="22"/>
                <w:lang w:val="en-US"/>
              </w:rPr>
              <w:t xml:space="preserve">69(3): 536-578. </w:t>
            </w:r>
          </w:p>
          <w:p w14:paraId="1EB20FA7" w14:textId="77777777" w:rsidR="000E35EC" w:rsidRPr="00F85908" w:rsidRDefault="000E35EC" w:rsidP="000E35EC">
            <w:pPr>
              <w:autoSpaceDE w:val="0"/>
              <w:autoSpaceDN w:val="0"/>
              <w:adjustRightInd w:val="0"/>
              <w:ind w:left="432" w:hanging="45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Fleras, Augie. 2011. </w:t>
            </w:r>
            <w:r w:rsidRPr="00F85908">
              <w:rPr>
                <w:rFonts w:eastAsiaTheme="minorHAnsi"/>
                <w:i/>
                <w:iCs/>
                <w:color w:val="000000" w:themeColor="text1"/>
                <w:sz w:val="22"/>
                <w:szCs w:val="22"/>
                <w:lang w:val="en-US"/>
              </w:rPr>
              <w:t>The Media Gaze: Representations of Diversities in Canada</w:t>
            </w:r>
            <w:r w:rsidRPr="00F85908">
              <w:rPr>
                <w:rFonts w:eastAsiaTheme="minorHAnsi"/>
                <w:color w:val="000000" w:themeColor="text1"/>
                <w:sz w:val="22"/>
                <w:szCs w:val="22"/>
                <w:lang w:val="en-US"/>
              </w:rPr>
              <w:t>. Vancouver: UBC Press. pp. 140-155</w:t>
            </w:r>
          </w:p>
          <w:p w14:paraId="49CA239F" w14:textId="4A18D037" w:rsidR="00F10EA1" w:rsidRPr="00F85908" w:rsidRDefault="00A65744" w:rsidP="00F10EA1">
            <w:pPr>
              <w:autoSpaceDE w:val="0"/>
              <w:autoSpaceDN w:val="0"/>
              <w:adjustRightInd w:val="0"/>
              <w:ind w:left="430" w:hanging="43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Hier, Sean P.  and Daniel Le,tt. 2013. Racism, media, and analytical balance. </w:t>
            </w:r>
            <w:r w:rsidRPr="00F85908">
              <w:rPr>
                <w:rFonts w:eastAsiaTheme="minorHAnsi"/>
                <w:i/>
                <w:iCs/>
                <w:color w:val="000000" w:themeColor="text1"/>
                <w:sz w:val="22"/>
                <w:szCs w:val="22"/>
                <w:lang w:val="en-US"/>
              </w:rPr>
              <w:t>Communication in Question: Competing Perspectives on Controversial Issues in Communication Studies</w:t>
            </w:r>
            <w:r w:rsidRPr="00F85908">
              <w:rPr>
                <w:rFonts w:eastAsiaTheme="minorHAnsi"/>
                <w:color w:val="000000" w:themeColor="text1"/>
                <w:sz w:val="22"/>
                <w:szCs w:val="22"/>
                <w:lang w:val="en-US"/>
              </w:rPr>
              <w:t xml:space="preserve">. Joshua Greenberg and Charlene Elliot, eds. Toronto: Nelson. pp. 123-130. </w:t>
            </w:r>
          </w:p>
          <w:p w14:paraId="529F8677" w14:textId="77777777" w:rsidR="00A65744" w:rsidRPr="00F85908" w:rsidRDefault="00A65744" w:rsidP="00F4213A">
            <w:pPr>
              <w:autoSpaceDE w:val="0"/>
              <w:autoSpaceDN w:val="0"/>
              <w:adjustRightInd w:val="0"/>
              <w:ind w:left="432" w:hanging="432"/>
              <w:rPr>
                <w:rFonts w:eastAsiaTheme="minorHAnsi"/>
                <w:color w:val="000000" w:themeColor="text1"/>
                <w:sz w:val="22"/>
                <w:szCs w:val="22"/>
                <w:lang w:val="en-US"/>
              </w:rPr>
            </w:pPr>
            <w:r w:rsidRPr="00F85908">
              <w:rPr>
                <w:rFonts w:eastAsiaTheme="minorHAnsi"/>
                <w:color w:val="000000" w:themeColor="text1"/>
                <w:sz w:val="22"/>
                <w:szCs w:val="22"/>
                <w:lang w:val="en-US"/>
              </w:rPr>
              <w:t xml:space="preserve">White, Aidan, ed. 2015. Moving Stories: International Review of how media cover migration. London: Ethical Journalism Network. Retrieved </w:t>
            </w:r>
            <w:hyperlink r:id="rId35" w:history="1">
              <w:r w:rsidRPr="00F85908">
                <w:rPr>
                  <w:rStyle w:val="Hyperlink"/>
                  <w:rFonts w:eastAsiaTheme="minorHAnsi"/>
                  <w:color w:val="000000" w:themeColor="text1"/>
                  <w:sz w:val="22"/>
                  <w:szCs w:val="22"/>
                  <w:lang w:val="en-US"/>
                </w:rPr>
                <w:t>https://ethicaljournalismnetwork.org/moving-stories-international-review-of-how-media-cover-migration</w:t>
              </w:r>
            </w:hyperlink>
            <w:r w:rsidRPr="00F85908">
              <w:rPr>
                <w:rFonts w:eastAsiaTheme="minorHAnsi"/>
                <w:color w:val="000000" w:themeColor="text1"/>
                <w:sz w:val="22"/>
                <w:szCs w:val="22"/>
                <w:lang w:val="en-US"/>
              </w:rPr>
              <w:t xml:space="preserve"> </w:t>
            </w:r>
          </w:p>
          <w:p w14:paraId="4CF65CB2" w14:textId="77777777" w:rsidR="00A65744" w:rsidRPr="00F85908" w:rsidRDefault="00A65744" w:rsidP="00F4213A">
            <w:pPr>
              <w:autoSpaceDE w:val="0"/>
              <w:autoSpaceDN w:val="0"/>
              <w:adjustRightInd w:val="0"/>
              <w:ind w:left="432" w:hanging="432"/>
              <w:rPr>
                <w:rFonts w:eastAsiaTheme="minorHAnsi"/>
                <w:color w:val="000000" w:themeColor="text1"/>
                <w:sz w:val="22"/>
                <w:szCs w:val="22"/>
                <w:lang w:val="en-US"/>
              </w:rPr>
            </w:pPr>
          </w:p>
        </w:tc>
        <w:tc>
          <w:tcPr>
            <w:tcW w:w="2250" w:type="dxa"/>
            <w:tcBorders>
              <w:bottom w:val="single" w:sz="4" w:space="0" w:color="000000"/>
            </w:tcBorders>
            <w:shd w:val="clear" w:color="auto" w:fill="auto"/>
          </w:tcPr>
          <w:p w14:paraId="224EEDDC" w14:textId="6ABD084B" w:rsidR="00A65744" w:rsidRPr="00F85908" w:rsidRDefault="00A65744" w:rsidP="00F4213A">
            <w:pPr>
              <w:jc w:val="both"/>
              <w:rPr>
                <w:bCs/>
                <w:color w:val="000000" w:themeColor="text1"/>
                <w:sz w:val="22"/>
                <w:szCs w:val="22"/>
              </w:rPr>
            </w:pPr>
          </w:p>
        </w:tc>
      </w:tr>
      <w:tr w:rsidR="00A65744" w:rsidRPr="00F85908" w14:paraId="42F3FFC1" w14:textId="77777777" w:rsidTr="002D707B">
        <w:tc>
          <w:tcPr>
            <w:tcW w:w="1080" w:type="dxa"/>
            <w:tcBorders>
              <w:bottom w:val="single" w:sz="4" w:space="0" w:color="000000"/>
            </w:tcBorders>
            <w:shd w:val="clear" w:color="auto" w:fill="auto"/>
          </w:tcPr>
          <w:p w14:paraId="4D0B8BF0" w14:textId="77777777" w:rsidR="00A65744" w:rsidRPr="00F85908" w:rsidRDefault="00A65744" w:rsidP="00F4213A">
            <w:pPr>
              <w:jc w:val="both"/>
              <w:rPr>
                <w:bCs/>
                <w:color w:val="000000" w:themeColor="text1"/>
                <w:sz w:val="22"/>
                <w:szCs w:val="22"/>
              </w:rPr>
            </w:pPr>
          </w:p>
        </w:tc>
        <w:tc>
          <w:tcPr>
            <w:tcW w:w="1890" w:type="dxa"/>
            <w:tcBorders>
              <w:bottom w:val="single" w:sz="4" w:space="0" w:color="000000"/>
            </w:tcBorders>
            <w:shd w:val="clear" w:color="auto" w:fill="auto"/>
          </w:tcPr>
          <w:p w14:paraId="4F04538C" w14:textId="77777777" w:rsidR="00A65744" w:rsidRPr="00F85908" w:rsidRDefault="00A65744" w:rsidP="00F4213A">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p w14:paraId="74060822" w14:textId="77777777" w:rsidR="00A65744" w:rsidRPr="00F85908" w:rsidRDefault="00A65744" w:rsidP="00F4213A">
            <w:pPr>
              <w:pStyle w:val="PlainText"/>
              <w:jc w:val="both"/>
              <w:rPr>
                <w:rFonts w:ascii="Times New Roman" w:hAnsi="Times New Roman" w:cs="Times New Roman"/>
                <w:b/>
                <w:bCs/>
                <w:color w:val="000000" w:themeColor="text1"/>
                <w:sz w:val="22"/>
                <w:szCs w:val="22"/>
              </w:rPr>
            </w:pPr>
          </w:p>
        </w:tc>
        <w:tc>
          <w:tcPr>
            <w:tcW w:w="6030" w:type="dxa"/>
            <w:tcBorders>
              <w:bottom w:val="single" w:sz="4" w:space="0" w:color="000000"/>
            </w:tcBorders>
            <w:shd w:val="clear" w:color="auto" w:fill="auto"/>
          </w:tcPr>
          <w:p w14:paraId="2672FE3C" w14:textId="77777777" w:rsidR="00A65744" w:rsidRPr="00F85908" w:rsidRDefault="00A65744" w:rsidP="00F4213A">
            <w:pPr>
              <w:autoSpaceDE w:val="0"/>
              <w:autoSpaceDN w:val="0"/>
              <w:adjustRightInd w:val="0"/>
              <w:rPr>
                <w:rStyle w:val="author"/>
                <w:b/>
                <w:color w:val="000000" w:themeColor="text1"/>
                <w:spacing w:val="-6"/>
                <w:sz w:val="22"/>
                <w:szCs w:val="22"/>
                <w:u w:val="single"/>
              </w:rPr>
            </w:pPr>
          </w:p>
        </w:tc>
        <w:tc>
          <w:tcPr>
            <w:tcW w:w="2250" w:type="dxa"/>
            <w:tcBorders>
              <w:bottom w:val="single" w:sz="4" w:space="0" w:color="000000"/>
            </w:tcBorders>
            <w:shd w:val="clear" w:color="auto" w:fill="auto"/>
          </w:tcPr>
          <w:p w14:paraId="248FFD45" w14:textId="77777777" w:rsidR="00A65744" w:rsidRPr="00F85908" w:rsidRDefault="00A65744" w:rsidP="00F4213A">
            <w:pPr>
              <w:jc w:val="both"/>
              <w:rPr>
                <w:bCs/>
                <w:color w:val="000000" w:themeColor="text1"/>
                <w:sz w:val="22"/>
                <w:szCs w:val="22"/>
              </w:rPr>
            </w:pPr>
          </w:p>
        </w:tc>
      </w:tr>
      <w:tr w:rsidR="00972F8B" w:rsidRPr="00F85908" w14:paraId="1167F246" w14:textId="77777777" w:rsidTr="002D707B">
        <w:trPr>
          <w:trHeight w:val="1160"/>
        </w:trPr>
        <w:tc>
          <w:tcPr>
            <w:tcW w:w="1080" w:type="dxa"/>
            <w:tcBorders>
              <w:bottom w:val="single" w:sz="4" w:space="0" w:color="000000"/>
            </w:tcBorders>
            <w:shd w:val="clear" w:color="auto" w:fill="auto"/>
          </w:tcPr>
          <w:p w14:paraId="25A77817" w14:textId="77777777" w:rsidR="00972F8B" w:rsidRPr="00F85908" w:rsidRDefault="00972F8B" w:rsidP="00972F8B">
            <w:pPr>
              <w:keepLines/>
              <w:jc w:val="both"/>
              <w:rPr>
                <w:bCs/>
                <w:color w:val="000000" w:themeColor="text1"/>
                <w:sz w:val="22"/>
                <w:szCs w:val="22"/>
              </w:rPr>
            </w:pPr>
            <w:r w:rsidRPr="00F85908">
              <w:rPr>
                <w:bCs/>
                <w:color w:val="000000" w:themeColor="text1"/>
                <w:sz w:val="22"/>
                <w:szCs w:val="22"/>
              </w:rPr>
              <w:t>W6</w:t>
            </w:r>
          </w:p>
          <w:p w14:paraId="24B6D031" w14:textId="3DFF5805" w:rsidR="00972F8B" w:rsidRPr="00F85908" w:rsidRDefault="00972F8B" w:rsidP="00972F8B">
            <w:pPr>
              <w:keepLines/>
              <w:jc w:val="both"/>
              <w:rPr>
                <w:bCs/>
                <w:color w:val="000000" w:themeColor="text1"/>
                <w:sz w:val="22"/>
                <w:szCs w:val="22"/>
              </w:rPr>
            </w:pPr>
            <w:r w:rsidRPr="00F85908">
              <w:rPr>
                <w:bCs/>
                <w:color w:val="000000" w:themeColor="text1"/>
                <w:sz w:val="22"/>
                <w:szCs w:val="22"/>
              </w:rPr>
              <w:t>Feb.16th</w:t>
            </w:r>
          </w:p>
          <w:p w14:paraId="145DA65E" w14:textId="77777777" w:rsidR="00972F8B" w:rsidRPr="00F85908" w:rsidRDefault="00972F8B" w:rsidP="00972F8B">
            <w:pPr>
              <w:keepLines/>
              <w:jc w:val="both"/>
              <w:rPr>
                <w:bCs/>
                <w:color w:val="000000" w:themeColor="text1"/>
                <w:sz w:val="22"/>
                <w:szCs w:val="22"/>
              </w:rPr>
            </w:pPr>
          </w:p>
        </w:tc>
        <w:tc>
          <w:tcPr>
            <w:tcW w:w="1890" w:type="dxa"/>
            <w:tcBorders>
              <w:bottom w:val="single" w:sz="4" w:space="0" w:color="000000"/>
            </w:tcBorders>
            <w:shd w:val="clear" w:color="auto" w:fill="auto"/>
          </w:tcPr>
          <w:p w14:paraId="6CA51A70" w14:textId="1C48DEB7" w:rsidR="00972F8B" w:rsidRPr="00F85908" w:rsidRDefault="00972F8B" w:rsidP="00972F8B">
            <w:pPr>
              <w:rPr>
                <w:b/>
                <w:bCs/>
                <w:sz w:val="22"/>
                <w:szCs w:val="22"/>
              </w:rPr>
            </w:pPr>
            <w:r w:rsidRPr="00F85908">
              <w:rPr>
                <w:b/>
                <w:color w:val="000000" w:themeColor="text1"/>
                <w:spacing w:val="-6"/>
                <w:sz w:val="22"/>
                <w:szCs w:val="22"/>
              </w:rPr>
              <w:t>The Crisis of Integration: Anti-Immigrant Prejudice and discrimination</w:t>
            </w:r>
          </w:p>
        </w:tc>
        <w:tc>
          <w:tcPr>
            <w:tcW w:w="6030" w:type="dxa"/>
            <w:tcBorders>
              <w:bottom w:val="single" w:sz="4" w:space="0" w:color="000000"/>
            </w:tcBorders>
            <w:shd w:val="clear" w:color="auto" w:fill="auto"/>
          </w:tcPr>
          <w:p w14:paraId="3294D4CB" w14:textId="77777777" w:rsidR="00972F8B" w:rsidRPr="00F85908" w:rsidRDefault="00972F8B" w:rsidP="00972F8B">
            <w:pPr>
              <w:ind w:left="610" w:hanging="630"/>
              <w:rPr>
                <w:color w:val="000000" w:themeColor="text1"/>
                <w:sz w:val="22"/>
                <w:szCs w:val="22"/>
              </w:rPr>
            </w:pPr>
            <w:r w:rsidRPr="00F85908">
              <w:rPr>
                <w:color w:val="000000" w:themeColor="text1"/>
                <w:sz w:val="22"/>
                <w:szCs w:val="22"/>
              </w:rPr>
              <w:t xml:space="preserve">Abu-Laban, Yasmeen. (2013). On the Borderlines of Human and Citizen: The Liminal State of Arab Canadians. “In Jenna Hennebry &amp; Bessma Momani (Eds.), </w:t>
            </w:r>
            <w:r w:rsidRPr="00F85908">
              <w:rPr>
                <w:i/>
                <w:iCs/>
                <w:color w:val="000000" w:themeColor="text1"/>
                <w:sz w:val="22"/>
                <w:szCs w:val="22"/>
              </w:rPr>
              <w:t>Targeted Transnationals: The State, the Media, and Arab Canadians</w:t>
            </w:r>
            <w:r w:rsidRPr="00F85908">
              <w:rPr>
                <w:color w:val="000000" w:themeColor="text1"/>
                <w:sz w:val="22"/>
                <w:szCs w:val="22"/>
              </w:rPr>
              <w:t>, (p. 68-88). Toronto: UBC Press.</w:t>
            </w:r>
          </w:p>
          <w:p w14:paraId="280AC197" w14:textId="77777777" w:rsidR="00972F8B" w:rsidRPr="00F85908" w:rsidRDefault="00972F8B" w:rsidP="00972F8B">
            <w:pPr>
              <w:ind w:left="540" w:hanging="540"/>
              <w:rPr>
                <w:sz w:val="22"/>
                <w:szCs w:val="22"/>
              </w:rPr>
            </w:pPr>
            <w:r w:rsidRPr="00F85908">
              <w:rPr>
                <w:sz w:val="22"/>
                <w:szCs w:val="22"/>
              </w:rPr>
              <w:t xml:space="preserve">Newbold, Bruce. 2020. "COVID-19 Has Hardened Canadian Views on Immigration." </w:t>
            </w:r>
            <w:r w:rsidRPr="00F85908">
              <w:rPr>
                <w:i/>
                <w:iCs/>
                <w:sz w:val="22"/>
                <w:szCs w:val="22"/>
              </w:rPr>
              <w:t>The Conversation</w:t>
            </w:r>
            <w:r w:rsidRPr="00F85908">
              <w:rPr>
                <w:sz w:val="22"/>
                <w:szCs w:val="22"/>
              </w:rPr>
              <w:t xml:space="preserve">. Available at: </w:t>
            </w:r>
            <w:hyperlink r:id="rId36" w:history="1">
              <w:r w:rsidRPr="00F85908">
                <w:rPr>
                  <w:rStyle w:val="Hyperlink"/>
                  <w:sz w:val="22"/>
                  <w:szCs w:val="22"/>
                </w:rPr>
                <w:t>https://theconversation.com/covid-19-has-hardened-canadian-views- on-immigration-146512</w:t>
              </w:r>
            </w:hyperlink>
          </w:p>
          <w:p w14:paraId="3FB18989" w14:textId="77777777" w:rsidR="00972F8B" w:rsidRPr="00F85908" w:rsidRDefault="00972F8B" w:rsidP="00972F8B">
            <w:pPr>
              <w:ind w:left="540" w:hanging="540"/>
              <w:rPr>
                <w:sz w:val="22"/>
                <w:szCs w:val="22"/>
              </w:rPr>
            </w:pPr>
            <w:r w:rsidRPr="00F85908">
              <w:rPr>
                <w:sz w:val="22"/>
                <w:szCs w:val="22"/>
              </w:rPr>
              <w:t xml:space="preserve">Scott, Colin and Saba Safdar. 2017. "Threat and Prejudice against Syrian Refugees in Canada: Assessing the Moderating Effects of Multiculturalism, Interculturalism, and Assimilation." </w:t>
            </w:r>
            <w:r w:rsidRPr="00F85908">
              <w:rPr>
                <w:i/>
                <w:iCs/>
                <w:sz w:val="22"/>
                <w:szCs w:val="22"/>
              </w:rPr>
              <w:t>International Journal of Intercultural Relations</w:t>
            </w:r>
            <w:r w:rsidRPr="00F85908">
              <w:rPr>
                <w:sz w:val="22"/>
                <w:szCs w:val="22"/>
              </w:rPr>
              <w:t xml:space="preserve"> 60:28-39.</w:t>
            </w:r>
          </w:p>
          <w:p w14:paraId="18F611C8" w14:textId="77777777" w:rsidR="00972F8B" w:rsidRPr="00F85908" w:rsidRDefault="00972F8B" w:rsidP="00972F8B">
            <w:pPr>
              <w:ind w:left="540" w:hanging="540"/>
              <w:rPr>
                <w:sz w:val="22"/>
                <w:szCs w:val="22"/>
              </w:rPr>
            </w:pPr>
            <w:r w:rsidRPr="00F85908">
              <w:rPr>
                <w:sz w:val="22"/>
                <w:szCs w:val="22"/>
              </w:rPr>
              <w:lastRenderedPageBreak/>
              <w:t xml:space="preserve">Polakow-Suransky, S. (2017). </w:t>
            </w:r>
            <w:r w:rsidRPr="00F85908">
              <w:rPr>
                <w:i/>
                <w:iCs/>
                <w:sz w:val="22"/>
                <w:szCs w:val="22"/>
              </w:rPr>
              <w:t>Go back to where you Came from: The Backlash against Immigration and the Fate of Western Democracy.</w:t>
            </w:r>
            <w:r w:rsidRPr="00F85908">
              <w:rPr>
                <w:sz w:val="22"/>
                <w:szCs w:val="22"/>
              </w:rPr>
              <w:t xml:space="preserve"> Oxford University Press. Chapter 1.</w:t>
            </w:r>
          </w:p>
          <w:p w14:paraId="3314E44C" w14:textId="77777777" w:rsidR="00972F8B" w:rsidRPr="00F85908" w:rsidRDefault="00972F8B" w:rsidP="00972F8B">
            <w:pPr>
              <w:ind w:left="540" w:hanging="540"/>
              <w:rPr>
                <w:sz w:val="22"/>
                <w:szCs w:val="22"/>
              </w:rPr>
            </w:pPr>
            <w:r w:rsidRPr="00F85908">
              <w:rPr>
                <w:sz w:val="22"/>
                <w:szCs w:val="22"/>
              </w:rPr>
              <w:t>Vang, Zoua M. and Yvonne Chang. 2019. “Immigrants’ Experiences of Everyday Discrimination in Canada: Unpacking the Contributions of Assimilation, Race, and Early Socialization.” International Migration Review 53(2): 602-631.</w:t>
            </w:r>
          </w:p>
          <w:p w14:paraId="2EDAC448" w14:textId="77777777" w:rsidR="00972F8B" w:rsidRPr="00F85908" w:rsidRDefault="00972F8B" w:rsidP="00972F8B">
            <w:pPr>
              <w:rPr>
                <w:rStyle w:val="Hyperlink"/>
                <w:color w:val="000000" w:themeColor="text1"/>
                <w:sz w:val="22"/>
                <w:szCs w:val="22"/>
                <w:shd w:val="clear" w:color="auto" w:fill="FFFFFF"/>
              </w:rPr>
            </w:pPr>
          </w:p>
          <w:p w14:paraId="19A8B77B" w14:textId="77777777" w:rsidR="00972F8B" w:rsidRPr="00F85908" w:rsidRDefault="00972F8B" w:rsidP="00972F8B">
            <w:pPr>
              <w:ind w:left="702" w:hanging="702"/>
              <w:rPr>
                <w:b/>
                <w:bCs/>
                <w:color w:val="000000" w:themeColor="text1"/>
                <w:sz w:val="22"/>
                <w:szCs w:val="22"/>
              </w:rPr>
            </w:pPr>
            <w:r w:rsidRPr="00F85908">
              <w:rPr>
                <w:rStyle w:val="Hyperlink"/>
                <w:b/>
                <w:bCs/>
                <w:color w:val="000000" w:themeColor="text1"/>
                <w:sz w:val="22"/>
                <w:szCs w:val="22"/>
                <w:shd w:val="clear" w:color="auto" w:fill="FFFFFF"/>
              </w:rPr>
              <w:t>Additional Resources</w:t>
            </w:r>
          </w:p>
          <w:p w14:paraId="64A1D2F3" w14:textId="3BF390F4" w:rsidR="00EB738B" w:rsidRPr="00F85908" w:rsidRDefault="00972F8B" w:rsidP="00EB738B">
            <w:pPr>
              <w:ind w:left="610" w:hanging="610"/>
              <w:rPr>
                <w:color w:val="000000" w:themeColor="text1"/>
                <w:sz w:val="22"/>
                <w:szCs w:val="22"/>
              </w:rPr>
            </w:pPr>
            <w:r w:rsidRPr="00F85908">
              <w:rPr>
                <w:color w:val="000000" w:themeColor="text1"/>
                <w:sz w:val="22"/>
                <w:szCs w:val="22"/>
              </w:rPr>
              <w:t xml:space="preserve">Amery, Zainab. (2013). The Securitization of Arabs in Canada’s Immigration and Citizenship Policies. In Jenna Hennebry &amp; Bessma Momani (Eds.), </w:t>
            </w:r>
            <w:r w:rsidRPr="00F85908">
              <w:rPr>
                <w:i/>
                <w:iCs/>
                <w:color w:val="000000" w:themeColor="text1"/>
                <w:sz w:val="22"/>
                <w:szCs w:val="22"/>
              </w:rPr>
              <w:t>Targeted Transnationals: The State, the Media, and Arab Canadians</w:t>
            </w:r>
            <w:r w:rsidRPr="00F85908">
              <w:rPr>
                <w:color w:val="000000" w:themeColor="text1"/>
                <w:sz w:val="22"/>
                <w:szCs w:val="22"/>
              </w:rPr>
              <w:t>, (p. 32-53). Toronto: UBC Press.</w:t>
            </w:r>
          </w:p>
          <w:p w14:paraId="51BEE28A" w14:textId="77777777" w:rsidR="00972F8B" w:rsidRPr="00F85908" w:rsidRDefault="00972F8B" w:rsidP="00972F8B">
            <w:pPr>
              <w:ind w:left="610" w:hanging="610"/>
              <w:rPr>
                <w:color w:val="000000" w:themeColor="text1"/>
                <w:sz w:val="22"/>
                <w:szCs w:val="22"/>
                <w:lang w:val="en-US"/>
              </w:rPr>
            </w:pPr>
            <w:r w:rsidRPr="00F85908">
              <w:rPr>
                <w:color w:val="000000" w:themeColor="text1"/>
                <w:sz w:val="22"/>
                <w:szCs w:val="22"/>
                <w:lang w:val="en-US"/>
              </w:rPr>
              <w:t xml:space="preserve">Naber, Nadine. (2012). From Model Minority to Problem Minority, in  </w:t>
            </w:r>
            <w:r w:rsidRPr="00F85908">
              <w:rPr>
                <w:i/>
                <w:iCs/>
                <w:color w:val="000000" w:themeColor="text1"/>
                <w:sz w:val="22"/>
                <w:szCs w:val="22"/>
                <w:lang w:val="en-US"/>
              </w:rPr>
              <w:t>Arab America</w:t>
            </w:r>
            <w:r w:rsidRPr="00F85908">
              <w:rPr>
                <w:color w:val="000000" w:themeColor="text1"/>
                <w:sz w:val="22"/>
                <w:szCs w:val="22"/>
                <w:lang w:val="en-US"/>
              </w:rPr>
              <w:t xml:space="preserve"> New York, NY: NYU Press. 25-61</w:t>
            </w:r>
          </w:p>
          <w:p w14:paraId="1DA5AF0F" w14:textId="2EC5DDBE" w:rsidR="00EB738B" w:rsidRPr="00F85908" w:rsidRDefault="00EB738B" w:rsidP="00EB738B">
            <w:pPr>
              <w:ind w:left="702" w:hanging="702"/>
              <w:rPr>
                <w:color w:val="000000" w:themeColor="text1"/>
                <w:sz w:val="22"/>
                <w:szCs w:val="22"/>
                <w:u w:val="single"/>
                <w:shd w:val="clear" w:color="auto" w:fill="FFFFFF"/>
              </w:rPr>
            </w:pPr>
            <w:r w:rsidRPr="00F85908">
              <w:rPr>
                <w:rStyle w:val="authors"/>
                <w:color w:val="000000" w:themeColor="text1"/>
                <w:sz w:val="22"/>
                <w:szCs w:val="22"/>
                <w:shd w:val="clear" w:color="auto" w:fill="FFFFFF"/>
              </w:rPr>
              <w:t>Noble, Greg &amp; Paul Tabar</w:t>
            </w:r>
            <w:r w:rsidRPr="00F85908">
              <w:rPr>
                <w:color w:val="000000" w:themeColor="text1"/>
                <w:sz w:val="22"/>
                <w:szCs w:val="22"/>
                <w:shd w:val="clear" w:color="auto" w:fill="FFFFFF"/>
              </w:rPr>
              <w:t> </w:t>
            </w:r>
            <w:r w:rsidRPr="00F85908">
              <w:rPr>
                <w:rStyle w:val="Date2"/>
                <w:color w:val="000000" w:themeColor="text1"/>
                <w:sz w:val="22"/>
                <w:szCs w:val="22"/>
                <w:shd w:val="clear" w:color="auto" w:fill="FFFFFF"/>
              </w:rPr>
              <w:t>(2017)</w:t>
            </w:r>
            <w:r w:rsidRPr="00F85908">
              <w:rPr>
                <w:color w:val="000000" w:themeColor="text1"/>
                <w:sz w:val="22"/>
                <w:szCs w:val="22"/>
                <w:shd w:val="clear" w:color="auto" w:fill="FFFFFF"/>
              </w:rPr>
              <w:t> </w:t>
            </w:r>
            <w:r w:rsidRPr="00F85908">
              <w:rPr>
                <w:rStyle w:val="arttitle"/>
                <w:color w:val="000000" w:themeColor="text1"/>
                <w:sz w:val="22"/>
                <w:szCs w:val="22"/>
                <w:shd w:val="clear" w:color="auto" w:fill="FFFFFF"/>
              </w:rPr>
              <w:t>Wounded Detachments: Cronulla, Social Memory and the Injuries of Racism,</w:t>
            </w:r>
            <w:r w:rsidRPr="00F85908">
              <w:rPr>
                <w:color w:val="000000" w:themeColor="text1"/>
                <w:sz w:val="22"/>
                <w:szCs w:val="22"/>
                <w:shd w:val="clear" w:color="auto" w:fill="FFFFFF"/>
              </w:rPr>
              <w:t> </w:t>
            </w:r>
            <w:r w:rsidRPr="00F85908">
              <w:rPr>
                <w:rStyle w:val="serialtitle"/>
                <w:i/>
                <w:iCs/>
                <w:color w:val="000000" w:themeColor="text1"/>
                <w:sz w:val="22"/>
                <w:szCs w:val="22"/>
                <w:shd w:val="clear" w:color="auto" w:fill="FFFFFF"/>
              </w:rPr>
              <w:t>Journal of Intercultural Studies</w:t>
            </w:r>
            <w:r w:rsidRPr="00F85908">
              <w:rPr>
                <w:rStyle w:val="serialtitle"/>
                <w:color w:val="000000" w:themeColor="text1"/>
                <w:sz w:val="22"/>
                <w:szCs w:val="22"/>
                <w:shd w:val="clear" w:color="auto" w:fill="FFFFFF"/>
              </w:rPr>
              <w:t>,</w:t>
            </w:r>
            <w:r w:rsidRPr="00F85908">
              <w:rPr>
                <w:color w:val="000000" w:themeColor="text1"/>
                <w:sz w:val="22"/>
                <w:szCs w:val="22"/>
                <w:shd w:val="clear" w:color="auto" w:fill="FFFFFF"/>
              </w:rPr>
              <w:t> </w:t>
            </w:r>
            <w:r w:rsidRPr="00F85908">
              <w:rPr>
                <w:rStyle w:val="volumeissue"/>
                <w:color w:val="000000" w:themeColor="text1"/>
                <w:sz w:val="22"/>
                <w:szCs w:val="22"/>
                <w:shd w:val="clear" w:color="auto" w:fill="FFFFFF"/>
              </w:rPr>
              <w:t>38:3,</w:t>
            </w:r>
            <w:r w:rsidRPr="00F85908">
              <w:rPr>
                <w:color w:val="000000" w:themeColor="text1"/>
                <w:sz w:val="22"/>
                <w:szCs w:val="22"/>
                <w:shd w:val="clear" w:color="auto" w:fill="FFFFFF"/>
              </w:rPr>
              <w:t> </w:t>
            </w:r>
            <w:r w:rsidRPr="00F85908">
              <w:rPr>
                <w:rStyle w:val="pagerange"/>
                <w:color w:val="000000" w:themeColor="text1"/>
                <w:sz w:val="22"/>
                <w:szCs w:val="22"/>
                <w:shd w:val="clear" w:color="auto" w:fill="FFFFFF"/>
              </w:rPr>
              <w:t>271-283,</w:t>
            </w:r>
            <w:r w:rsidRPr="00F85908">
              <w:rPr>
                <w:color w:val="000000" w:themeColor="text1"/>
                <w:sz w:val="22"/>
                <w:szCs w:val="22"/>
                <w:shd w:val="clear" w:color="auto" w:fill="FFFFFF"/>
              </w:rPr>
              <w:t> </w:t>
            </w:r>
            <w:r w:rsidRPr="00F85908">
              <w:rPr>
                <w:rStyle w:val="doilink"/>
                <w:color w:val="000000" w:themeColor="text1"/>
                <w:sz w:val="22"/>
                <w:szCs w:val="22"/>
                <w:shd w:val="clear" w:color="auto" w:fill="FFFFFF"/>
              </w:rPr>
              <w:t>DOI: </w:t>
            </w:r>
            <w:hyperlink r:id="rId37" w:history="1">
              <w:r w:rsidRPr="00F85908">
                <w:rPr>
                  <w:rStyle w:val="Hyperlink"/>
                  <w:color w:val="000000" w:themeColor="text1"/>
                  <w:sz w:val="22"/>
                  <w:szCs w:val="22"/>
                  <w:shd w:val="clear" w:color="auto" w:fill="FFFFFF"/>
                </w:rPr>
                <w:t>10.1080/07256868.2017.1314260</w:t>
              </w:r>
            </w:hyperlink>
          </w:p>
          <w:p w14:paraId="2305B3A8" w14:textId="77777777" w:rsidR="00972F8B" w:rsidRPr="00F85908" w:rsidRDefault="00972F8B" w:rsidP="00972F8B">
            <w:pPr>
              <w:ind w:left="434" w:hanging="434"/>
              <w:rPr>
                <w:sz w:val="22"/>
                <w:szCs w:val="22"/>
              </w:rPr>
            </w:pPr>
            <w:r w:rsidRPr="00F85908">
              <w:rPr>
                <w:sz w:val="22"/>
                <w:szCs w:val="22"/>
              </w:rPr>
              <w:t xml:space="preserve">Semyonov, Moshe, Rebeca Raijman, and Anastasia Gorodzeisky. 2006. The Rise of Anti- foreigner Sentiment in European Societies, 1988-2000. </w:t>
            </w:r>
            <w:r w:rsidRPr="00F85908">
              <w:rPr>
                <w:i/>
                <w:iCs/>
                <w:sz w:val="22"/>
                <w:szCs w:val="22"/>
              </w:rPr>
              <w:t xml:space="preserve">American Journal of Sociology </w:t>
            </w:r>
            <w:r w:rsidRPr="00F85908">
              <w:rPr>
                <w:sz w:val="22"/>
                <w:szCs w:val="22"/>
              </w:rPr>
              <w:t>71: 426- 449.</w:t>
            </w:r>
          </w:p>
          <w:p w14:paraId="5AE57907" w14:textId="77777777" w:rsidR="00972F8B" w:rsidRPr="00F85908" w:rsidRDefault="00972F8B" w:rsidP="00972F8B">
            <w:pPr>
              <w:autoSpaceDE w:val="0"/>
              <w:autoSpaceDN w:val="0"/>
              <w:adjustRightInd w:val="0"/>
              <w:rPr>
                <w:color w:val="000000"/>
                <w:sz w:val="22"/>
                <w:szCs w:val="22"/>
                <w:lang w:val="en-US"/>
              </w:rPr>
            </w:pPr>
          </w:p>
        </w:tc>
        <w:tc>
          <w:tcPr>
            <w:tcW w:w="2250" w:type="dxa"/>
            <w:tcBorders>
              <w:bottom w:val="single" w:sz="4" w:space="0" w:color="000000"/>
            </w:tcBorders>
            <w:shd w:val="clear" w:color="auto" w:fill="auto"/>
          </w:tcPr>
          <w:p w14:paraId="3060ECC4" w14:textId="77777777" w:rsidR="00972F8B" w:rsidRPr="00F85908" w:rsidRDefault="00972F8B" w:rsidP="00972F8B">
            <w:pPr>
              <w:jc w:val="both"/>
              <w:rPr>
                <w:b/>
                <w:color w:val="000000" w:themeColor="text1"/>
                <w:sz w:val="22"/>
                <w:szCs w:val="22"/>
              </w:rPr>
            </w:pPr>
            <w:r w:rsidRPr="00F85908">
              <w:rPr>
                <w:b/>
                <w:color w:val="000000" w:themeColor="text1"/>
                <w:sz w:val="22"/>
                <w:szCs w:val="22"/>
              </w:rPr>
              <w:lastRenderedPageBreak/>
              <w:t>Proposal and Annotated Bibliography is due at 11:59 pm.</w:t>
            </w:r>
          </w:p>
        </w:tc>
      </w:tr>
      <w:tr w:rsidR="00972F8B" w:rsidRPr="00F85908" w14:paraId="054164B3" w14:textId="77777777" w:rsidTr="002D707B">
        <w:trPr>
          <w:trHeight w:val="1160"/>
        </w:trPr>
        <w:tc>
          <w:tcPr>
            <w:tcW w:w="1080" w:type="dxa"/>
            <w:tcBorders>
              <w:bottom w:val="single" w:sz="4" w:space="0" w:color="000000"/>
            </w:tcBorders>
            <w:shd w:val="clear" w:color="auto" w:fill="auto"/>
          </w:tcPr>
          <w:p w14:paraId="66E565E2" w14:textId="77777777" w:rsidR="00972F8B" w:rsidRPr="00F85908" w:rsidRDefault="00972F8B" w:rsidP="00972F8B">
            <w:pPr>
              <w:keepLines/>
              <w:jc w:val="both"/>
              <w:rPr>
                <w:bCs/>
                <w:color w:val="000000" w:themeColor="text1"/>
                <w:sz w:val="22"/>
                <w:szCs w:val="22"/>
              </w:rPr>
            </w:pPr>
          </w:p>
        </w:tc>
        <w:tc>
          <w:tcPr>
            <w:tcW w:w="1890" w:type="dxa"/>
            <w:tcBorders>
              <w:bottom w:val="single" w:sz="4" w:space="0" w:color="000000"/>
            </w:tcBorders>
            <w:shd w:val="clear" w:color="auto" w:fill="auto"/>
          </w:tcPr>
          <w:p w14:paraId="09827C47" w14:textId="4C28A52C" w:rsidR="00972F8B" w:rsidRPr="00F85908" w:rsidRDefault="00972F8B" w:rsidP="00972F8B">
            <w:pPr>
              <w:rPr>
                <w:b/>
                <w:color w:val="000000" w:themeColor="text1"/>
                <w:spacing w:val="-6"/>
                <w:sz w:val="22"/>
                <w:szCs w:val="22"/>
              </w:rPr>
            </w:pPr>
            <w:r w:rsidRPr="00F85908">
              <w:rPr>
                <w:b/>
                <w:color w:val="000000" w:themeColor="text1"/>
                <w:spacing w:val="-6"/>
                <w:sz w:val="22"/>
                <w:szCs w:val="22"/>
              </w:rPr>
              <w:t>Presenters this week:</w:t>
            </w:r>
          </w:p>
        </w:tc>
        <w:tc>
          <w:tcPr>
            <w:tcW w:w="6030" w:type="dxa"/>
            <w:tcBorders>
              <w:bottom w:val="single" w:sz="4" w:space="0" w:color="000000"/>
            </w:tcBorders>
            <w:shd w:val="clear" w:color="auto" w:fill="auto"/>
          </w:tcPr>
          <w:p w14:paraId="6DE655DB" w14:textId="77777777" w:rsidR="00972F8B" w:rsidRPr="00F85908" w:rsidRDefault="00972F8B" w:rsidP="00972F8B">
            <w:pPr>
              <w:ind w:left="610" w:hanging="630"/>
              <w:rPr>
                <w:color w:val="000000" w:themeColor="text1"/>
                <w:sz w:val="22"/>
                <w:szCs w:val="22"/>
              </w:rPr>
            </w:pPr>
          </w:p>
        </w:tc>
        <w:tc>
          <w:tcPr>
            <w:tcW w:w="2250" w:type="dxa"/>
            <w:tcBorders>
              <w:bottom w:val="single" w:sz="4" w:space="0" w:color="000000"/>
            </w:tcBorders>
            <w:shd w:val="clear" w:color="auto" w:fill="auto"/>
          </w:tcPr>
          <w:p w14:paraId="387896E3" w14:textId="77777777" w:rsidR="00972F8B" w:rsidRPr="00F85908" w:rsidRDefault="00972F8B" w:rsidP="00972F8B">
            <w:pPr>
              <w:jc w:val="both"/>
              <w:rPr>
                <w:b/>
                <w:color w:val="000000" w:themeColor="text1"/>
                <w:sz w:val="22"/>
                <w:szCs w:val="22"/>
              </w:rPr>
            </w:pPr>
          </w:p>
        </w:tc>
      </w:tr>
      <w:tr w:rsidR="00550996" w:rsidRPr="00F85908" w14:paraId="66AF0550" w14:textId="77777777" w:rsidTr="002D707B">
        <w:trPr>
          <w:trHeight w:val="692"/>
        </w:trPr>
        <w:tc>
          <w:tcPr>
            <w:tcW w:w="11250" w:type="dxa"/>
            <w:gridSpan w:val="4"/>
            <w:shd w:val="clear" w:color="auto" w:fill="C5E0B3" w:themeFill="accent6" w:themeFillTint="66"/>
          </w:tcPr>
          <w:p w14:paraId="5BC61D74" w14:textId="77777777" w:rsidR="00550996" w:rsidRPr="00F85908" w:rsidRDefault="0041450E" w:rsidP="0041450E">
            <w:pPr>
              <w:jc w:val="center"/>
              <w:rPr>
                <w:b/>
                <w:color w:val="000000" w:themeColor="text1"/>
                <w:sz w:val="22"/>
                <w:szCs w:val="22"/>
              </w:rPr>
            </w:pPr>
            <w:r w:rsidRPr="00F85908">
              <w:rPr>
                <w:b/>
                <w:color w:val="000000" w:themeColor="text1"/>
                <w:sz w:val="22"/>
                <w:szCs w:val="22"/>
              </w:rPr>
              <w:t>Winter Break</w:t>
            </w:r>
          </w:p>
          <w:p w14:paraId="3E7C9F36" w14:textId="6C2B2824" w:rsidR="0041450E" w:rsidRPr="00F85908" w:rsidRDefault="0041450E" w:rsidP="0041450E">
            <w:pPr>
              <w:jc w:val="center"/>
              <w:rPr>
                <w:b/>
                <w:color w:val="000000" w:themeColor="text1"/>
                <w:sz w:val="22"/>
                <w:szCs w:val="22"/>
              </w:rPr>
            </w:pPr>
            <w:r w:rsidRPr="00F85908">
              <w:rPr>
                <w:b/>
                <w:color w:val="000000" w:themeColor="text1"/>
                <w:sz w:val="22"/>
                <w:szCs w:val="22"/>
              </w:rPr>
              <w:t xml:space="preserve">February </w:t>
            </w:r>
            <w:r w:rsidR="00346468" w:rsidRPr="00F85908">
              <w:rPr>
                <w:b/>
                <w:color w:val="000000" w:themeColor="text1"/>
                <w:sz w:val="22"/>
                <w:szCs w:val="22"/>
              </w:rPr>
              <w:t>19</w:t>
            </w:r>
            <w:r w:rsidR="004A6565" w:rsidRPr="00F85908">
              <w:rPr>
                <w:b/>
                <w:color w:val="000000" w:themeColor="text1"/>
                <w:sz w:val="22"/>
                <w:szCs w:val="22"/>
                <w:vertAlign w:val="superscript"/>
              </w:rPr>
              <w:t>th</w:t>
            </w:r>
            <w:r w:rsidR="004A6565" w:rsidRPr="00F85908">
              <w:rPr>
                <w:b/>
                <w:color w:val="000000" w:themeColor="text1"/>
                <w:sz w:val="22"/>
                <w:szCs w:val="22"/>
              </w:rPr>
              <w:t xml:space="preserve"> –</w:t>
            </w:r>
            <w:r w:rsidRPr="00F85908">
              <w:rPr>
                <w:b/>
                <w:color w:val="000000" w:themeColor="text1"/>
                <w:sz w:val="22"/>
                <w:szCs w:val="22"/>
              </w:rPr>
              <w:t xml:space="preserve"> 2</w:t>
            </w:r>
            <w:r w:rsidR="00346468" w:rsidRPr="00F85908">
              <w:rPr>
                <w:b/>
                <w:color w:val="000000" w:themeColor="text1"/>
                <w:sz w:val="22"/>
                <w:szCs w:val="22"/>
              </w:rPr>
              <w:t>3</w:t>
            </w:r>
            <w:r w:rsidR="00346468" w:rsidRPr="00F85908">
              <w:rPr>
                <w:b/>
                <w:color w:val="000000" w:themeColor="text1"/>
                <w:sz w:val="22"/>
                <w:szCs w:val="22"/>
                <w:vertAlign w:val="superscript"/>
              </w:rPr>
              <w:t>rd</w:t>
            </w:r>
          </w:p>
          <w:p w14:paraId="5A64C38E" w14:textId="67B1D0E4" w:rsidR="00B84CA0" w:rsidRPr="00F85908" w:rsidRDefault="00B84CA0" w:rsidP="00B453C1">
            <w:pPr>
              <w:rPr>
                <w:b/>
                <w:color w:val="000000" w:themeColor="text1"/>
                <w:sz w:val="22"/>
                <w:szCs w:val="22"/>
              </w:rPr>
            </w:pPr>
          </w:p>
        </w:tc>
      </w:tr>
      <w:tr w:rsidR="004A6565" w:rsidRPr="00F85908" w14:paraId="5C6BD074" w14:textId="77777777" w:rsidTr="002D707B">
        <w:trPr>
          <w:trHeight w:val="54"/>
        </w:trPr>
        <w:tc>
          <w:tcPr>
            <w:tcW w:w="1080" w:type="dxa"/>
            <w:shd w:val="clear" w:color="auto" w:fill="auto"/>
          </w:tcPr>
          <w:p w14:paraId="6502318D" w14:textId="77777777" w:rsidR="00972F8B" w:rsidRPr="00F85908" w:rsidRDefault="00972F8B" w:rsidP="00972F8B">
            <w:pPr>
              <w:jc w:val="both"/>
              <w:rPr>
                <w:bCs/>
                <w:color w:val="000000" w:themeColor="text1"/>
                <w:sz w:val="22"/>
                <w:szCs w:val="22"/>
              </w:rPr>
            </w:pPr>
            <w:r w:rsidRPr="00F85908">
              <w:rPr>
                <w:bCs/>
                <w:color w:val="000000" w:themeColor="text1"/>
                <w:sz w:val="22"/>
                <w:szCs w:val="22"/>
              </w:rPr>
              <w:t>W7</w:t>
            </w:r>
          </w:p>
          <w:p w14:paraId="344038A7" w14:textId="2033DB9F" w:rsidR="004A6565" w:rsidRPr="00F85908" w:rsidRDefault="00972F8B" w:rsidP="00972F8B">
            <w:pPr>
              <w:jc w:val="both"/>
              <w:rPr>
                <w:bCs/>
                <w:color w:val="000000" w:themeColor="text1"/>
                <w:sz w:val="22"/>
                <w:szCs w:val="22"/>
              </w:rPr>
            </w:pPr>
            <w:r w:rsidRPr="00F85908">
              <w:rPr>
                <w:bCs/>
                <w:color w:val="000000" w:themeColor="text1"/>
                <w:sz w:val="22"/>
                <w:szCs w:val="22"/>
              </w:rPr>
              <w:t>March 1</w:t>
            </w:r>
          </w:p>
        </w:tc>
        <w:tc>
          <w:tcPr>
            <w:tcW w:w="1890" w:type="dxa"/>
            <w:shd w:val="clear" w:color="auto" w:fill="auto"/>
          </w:tcPr>
          <w:p w14:paraId="1ECA209B" w14:textId="4EAFDCDF" w:rsidR="004A6565" w:rsidRPr="00F85908" w:rsidRDefault="004A6565" w:rsidP="004A6565">
            <w:pPr>
              <w:rPr>
                <w:b/>
                <w:bCs/>
                <w:sz w:val="22"/>
                <w:szCs w:val="22"/>
              </w:rPr>
            </w:pPr>
            <w:r w:rsidRPr="00F85908">
              <w:rPr>
                <w:b/>
                <w:bCs/>
                <w:sz w:val="22"/>
                <w:szCs w:val="22"/>
              </w:rPr>
              <w:t>Religious Diversity and Integration</w:t>
            </w:r>
          </w:p>
          <w:p w14:paraId="4B51AE27" w14:textId="77777777" w:rsidR="004A6565" w:rsidRPr="00F85908" w:rsidRDefault="004A6565" w:rsidP="004A6565">
            <w:pPr>
              <w:rPr>
                <w:rFonts w:eastAsia="MS Mincho"/>
                <w:bCs/>
                <w:color w:val="000000" w:themeColor="text1"/>
                <w:sz w:val="22"/>
                <w:szCs w:val="22"/>
                <w:lang w:eastAsia="ja-JP"/>
              </w:rPr>
            </w:pPr>
          </w:p>
        </w:tc>
        <w:tc>
          <w:tcPr>
            <w:tcW w:w="6030" w:type="dxa"/>
            <w:shd w:val="clear" w:color="auto" w:fill="auto"/>
          </w:tcPr>
          <w:p w14:paraId="1792F1D3" w14:textId="77777777" w:rsidR="004A6565" w:rsidRPr="00F85908" w:rsidRDefault="004A6565" w:rsidP="004A6565">
            <w:pPr>
              <w:autoSpaceDE w:val="0"/>
              <w:autoSpaceDN w:val="0"/>
              <w:adjustRightInd w:val="0"/>
              <w:ind w:left="436" w:hanging="436"/>
              <w:rPr>
                <w:color w:val="0000FF"/>
                <w:sz w:val="22"/>
                <w:szCs w:val="22"/>
                <w:lang w:val="en-US"/>
              </w:rPr>
            </w:pPr>
            <w:r w:rsidRPr="00F85908">
              <w:rPr>
                <w:color w:val="000000"/>
                <w:sz w:val="22"/>
                <w:szCs w:val="22"/>
                <w:lang w:val="fr-CA"/>
              </w:rPr>
              <w:t xml:space="preserve">Adida, Claire, David Laitin and Marie-Anne Valfort, (2014, September 30). </w:t>
            </w:r>
            <w:r w:rsidRPr="00F85908">
              <w:rPr>
                <w:color w:val="000000"/>
                <w:sz w:val="22"/>
                <w:szCs w:val="22"/>
                <w:lang w:val="en-US"/>
              </w:rPr>
              <w:t xml:space="preserve">The Muslim Effect on Immigrant Integration in France, </w:t>
            </w:r>
            <w:r w:rsidRPr="00F85908">
              <w:rPr>
                <w:i/>
                <w:iCs/>
                <w:color w:val="000000"/>
                <w:sz w:val="22"/>
                <w:szCs w:val="22"/>
                <w:lang w:val="en-US"/>
              </w:rPr>
              <w:t>The Washington Post,</w:t>
            </w:r>
            <w:r w:rsidRPr="00F85908">
              <w:rPr>
                <w:color w:val="000000"/>
                <w:sz w:val="22"/>
                <w:szCs w:val="22"/>
                <w:lang w:val="en-US"/>
              </w:rPr>
              <w:t xml:space="preserve"> Retrieved </w:t>
            </w:r>
            <w:hyperlink r:id="rId38" w:history="1">
              <w:r w:rsidRPr="00F85908">
                <w:rPr>
                  <w:rStyle w:val="Hyperlink"/>
                  <w:sz w:val="22"/>
                  <w:szCs w:val="22"/>
                  <w:lang w:val="en-US"/>
                </w:rPr>
                <w:t>https://www.washingtonpost.com/news/monkey-cage/wp/2014/09/30/the-muslim-effect-on-immigrant-integration-in-france-2/</w:t>
              </w:r>
            </w:hyperlink>
            <w:r w:rsidRPr="00F85908">
              <w:rPr>
                <w:color w:val="0000FF"/>
                <w:sz w:val="22"/>
                <w:szCs w:val="22"/>
                <w:lang w:val="en-US"/>
              </w:rPr>
              <w:t xml:space="preserve">  (1 page)</w:t>
            </w:r>
          </w:p>
          <w:p w14:paraId="7B53F574" w14:textId="77777777" w:rsidR="004A6565" w:rsidRPr="00F85908" w:rsidRDefault="004A6565" w:rsidP="004A6565">
            <w:pPr>
              <w:autoSpaceDE w:val="0"/>
              <w:autoSpaceDN w:val="0"/>
              <w:adjustRightInd w:val="0"/>
              <w:ind w:left="436" w:hanging="436"/>
              <w:rPr>
                <w:color w:val="0000FF"/>
                <w:sz w:val="22"/>
                <w:szCs w:val="22"/>
                <w:lang w:val="en-US"/>
              </w:rPr>
            </w:pPr>
            <w:r w:rsidRPr="00F85908">
              <w:rPr>
                <w:sz w:val="22"/>
                <w:szCs w:val="22"/>
                <w:lang w:val="en-US"/>
              </w:rPr>
              <w:t xml:space="preserve">Beaman, L. (2017). Religious Diversity in the Public Sphere: The Canadian Case. </w:t>
            </w:r>
            <w:r w:rsidRPr="00F85908">
              <w:rPr>
                <w:i/>
                <w:iCs/>
                <w:sz w:val="22"/>
                <w:szCs w:val="22"/>
                <w:lang w:val="en-US"/>
              </w:rPr>
              <w:t>Religions,</w:t>
            </w:r>
            <w:r w:rsidRPr="00F85908">
              <w:rPr>
                <w:sz w:val="22"/>
                <w:szCs w:val="22"/>
                <w:lang w:val="en-US"/>
              </w:rPr>
              <w:t xml:space="preserve"> 8(12), 259</w:t>
            </w:r>
          </w:p>
          <w:p w14:paraId="5EFC601F" w14:textId="77777777" w:rsidR="004A6565" w:rsidRPr="00F85908" w:rsidRDefault="004A6565" w:rsidP="004A6565">
            <w:pPr>
              <w:ind w:left="436" w:hanging="436"/>
              <w:rPr>
                <w:sz w:val="22"/>
                <w:szCs w:val="22"/>
              </w:rPr>
            </w:pPr>
            <w:r w:rsidRPr="00F85908">
              <w:rPr>
                <w:sz w:val="22"/>
                <w:szCs w:val="22"/>
              </w:rPr>
              <w:t xml:space="preserve">Bouchard , Gérard and Charles Taylor. “Chapter VII: The Quebec System of Secularism,” in </w:t>
            </w:r>
            <w:r w:rsidRPr="00F85908">
              <w:rPr>
                <w:i/>
                <w:iCs/>
                <w:sz w:val="22"/>
                <w:szCs w:val="22"/>
              </w:rPr>
              <w:t>Building the Future: A Time for Reconciliation, Report of the Taylor-Bouchard Commissio</w:t>
            </w:r>
            <w:r w:rsidRPr="00F85908">
              <w:rPr>
                <w:sz w:val="22"/>
                <w:szCs w:val="22"/>
              </w:rPr>
              <w:t xml:space="preserve">n. Pp.131-154. Retrieved </w:t>
            </w:r>
            <w:hyperlink r:id="rId39" w:history="1">
              <w:r w:rsidRPr="00F85908">
                <w:rPr>
                  <w:rStyle w:val="Hyperlink"/>
                  <w:spacing w:val="-4"/>
                  <w:sz w:val="22"/>
                  <w:szCs w:val="22"/>
                </w:rPr>
                <w:t>https://numerique.banq.qc.ca/patrimoine/details/52327/1565995</w:t>
              </w:r>
            </w:hyperlink>
            <w:r w:rsidRPr="00F85908">
              <w:rPr>
                <w:sz w:val="22"/>
                <w:szCs w:val="22"/>
              </w:rPr>
              <w:t xml:space="preserve"> </w:t>
            </w:r>
          </w:p>
          <w:p w14:paraId="526E7399" w14:textId="77777777" w:rsidR="004A6565" w:rsidRPr="00F85908" w:rsidRDefault="004A6565" w:rsidP="004A6565">
            <w:pPr>
              <w:autoSpaceDE w:val="0"/>
              <w:autoSpaceDN w:val="0"/>
              <w:adjustRightInd w:val="0"/>
              <w:rPr>
                <w:sz w:val="22"/>
                <w:szCs w:val="22"/>
                <w:lang w:val="en-US"/>
              </w:rPr>
            </w:pPr>
          </w:p>
          <w:p w14:paraId="7255A4AC" w14:textId="77777777" w:rsidR="004A6565" w:rsidRPr="00F85908" w:rsidRDefault="004A6565" w:rsidP="004A6565">
            <w:pPr>
              <w:autoSpaceDE w:val="0"/>
              <w:autoSpaceDN w:val="0"/>
              <w:adjustRightInd w:val="0"/>
              <w:ind w:left="436" w:hanging="436"/>
              <w:rPr>
                <w:b/>
                <w:bCs/>
                <w:sz w:val="22"/>
                <w:szCs w:val="22"/>
                <w:lang w:val="en-US"/>
              </w:rPr>
            </w:pPr>
            <w:r w:rsidRPr="00F85908">
              <w:rPr>
                <w:b/>
                <w:bCs/>
                <w:sz w:val="22"/>
                <w:szCs w:val="22"/>
                <w:lang w:val="en-US"/>
              </w:rPr>
              <w:t>Additional Resources</w:t>
            </w:r>
          </w:p>
          <w:p w14:paraId="5A9B507F" w14:textId="77777777" w:rsidR="004A6565" w:rsidRPr="00F85908" w:rsidRDefault="004A6565" w:rsidP="004A6565">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Abdelgadir, A., and Fouka, V. (2018). Secular Policies and Muslim Integration in the West: The Effects of the French Headscarf Ban." Working paper.</w:t>
            </w:r>
          </w:p>
          <w:p w14:paraId="136BF547" w14:textId="3342A89A" w:rsidR="004A6565" w:rsidRPr="00F85908" w:rsidRDefault="004A6565" w:rsidP="004A6565">
            <w:pPr>
              <w:autoSpaceDE w:val="0"/>
              <w:autoSpaceDN w:val="0"/>
              <w:adjustRightInd w:val="0"/>
              <w:ind w:left="432" w:hanging="432"/>
              <w:rPr>
                <w:sz w:val="22"/>
                <w:szCs w:val="22"/>
              </w:rPr>
            </w:pPr>
            <w:r w:rsidRPr="00F85908">
              <w:rPr>
                <w:sz w:val="22"/>
                <w:szCs w:val="22"/>
              </w:rPr>
              <w:t>Adida et al. 2010. “Identifying barriers to Muslim integration in France.” PNAS Maxwell and Bleich. 2014. “What makes Muslims feel French?” Social Forces 93(1).</w:t>
            </w:r>
          </w:p>
          <w:p w14:paraId="1F4ADEDC" w14:textId="0A33A118" w:rsidR="004A6565" w:rsidRPr="00F85908" w:rsidRDefault="004A6565" w:rsidP="004A6565">
            <w:pPr>
              <w:autoSpaceDE w:val="0"/>
              <w:autoSpaceDN w:val="0"/>
              <w:adjustRightInd w:val="0"/>
              <w:ind w:left="436" w:hanging="436"/>
              <w:rPr>
                <w:sz w:val="22"/>
                <w:szCs w:val="22"/>
                <w:lang w:val="en-US"/>
              </w:rPr>
            </w:pPr>
            <w:r w:rsidRPr="00F85908">
              <w:rPr>
                <w:sz w:val="22"/>
                <w:szCs w:val="22"/>
                <w:lang w:val="en-US"/>
              </w:rPr>
              <w:t xml:space="preserve">Joppke, C. (2015). </w:t>
            </w:r>
            <w:r w:rsidRPr="00F85908">
              <w:rPr>
                <w:i/>
                <w:iCs/>
                <w:sz w:val="22"/>
                <w:szCs w:val="22"/>
                <w:lang w:val="en-US"/>
              </w:rPr>
              <w:t>Challenge to the Secular State (II): Islam in Europe, chapter</w:t>
            </w:r>
            <w:r w:rsidRPr="00F85908">
              <w:rPr>
                <w:sz w:val="22"/>
                <w:szCs w:val="22"/>
                <w:lang w:val="en-US"/>
              </w:rPr>
              <w:t xml:space="preserve"> 4 in Secular State Under Siege. Cambridge: Polity Press, pp. 128-171.</w:t>
            </w:r>
          </w:p>
          <w:p w14:paraId="2FAD4FCE" w14:textId="77777777" w:rsidR="004A6565" w:rsidRPr="00F85908" w:rsidRDefault="004A6565" w:rsidP="004A6565">
            <w:pPr>
              <w:autoSpaceDE w:val="0"/>
              <w:autoSpaceDN w:val="0"/>
              <w:adjustRightInd w:val="0"/>
              <w:ind w:left="436" w:hanging="436"/>
              <w:rPr>
                <w:sz w:val="22"/>
                <w:szCs w:val="22"/>
                <w:lang w:val="en-US"/>
              </w:rPr>
            </w:pPr>
            <w:r w:rsidRPr="00F85908">
              <w:rPr>
                <w:sz w:val="22"/>
                <w:szCs w:val="22"/>
                <w:lang w:val="en-US"/>
              </w:rPr>
              <w:t xml:space="preserve">Modood, T. 2006. ”British Muslims and the Politics of Multiculturalism”, in </w:t>
            </w:r>
            <w:r w:rsidRPr="00F85908">
              <w:rPr>
                <w:i/>
                <w:iCs/>
                <w:sz w:val="22"/>
                <w:szCs w:val="22"/>
                <w:lang w:val="en-US"/>
              </w:rPr>
              <w:t>Muslim and Citizenship</w:t>
            </w:r>
            <w:r w:rsidRPr="00F85908">
              <w:rPr>
                <w:sz w:val="22"/>
                <w:szCs w:val="22"/>
                <w:lang w:val="en-US"/>
              </w:rPr>
              <w:t>: A European Approach. Edited Modood, T. and Triandafyllidou, A. and Zapata-Barrero, R. London: Routledge, pp. 656-676.</w:t>
            </w:r>
          </w:p>
          <w:p w14:paraId="26DB4F5B" w14:textId="77777777" w:rsidR="004A6565" w:rsidRPr="00F85908" w:rsidRDefault="004A6565" w:rsidP="004A6565">
            <w:pPr>
              <w:autoSpaceDE w:val="0"/>
              <w:autoSpaceDN w:val="0"/>
              <w:adjustRightInd w:val="0"/>
              <w:ind w:left="436" w:hanging="436"/>
              <w:rPr>
                <w:rFonts w:eastAsiaTheme="minorHAnsi"/>
                <w:color w:val="000000"/>
                <w:sz w:val="22"/>
                <w:szCs w:val="22"/>
                <w:lang w:val="en-US"/>
              </w:rPr>
            </w:pPr>
            <w:r w:rsidRPr="00F85908">
              <w:rPr>
                <w:rFonts w:eastAsiaTheme="minorHAnsi"/>
                <w:color w:val="000000"/>
                <w:sz w:val="22"/>
                <w:szCs w:val="22"/>
                <w:lang w:val="en-US"/>
              </w:rPr>
              <w:t xml:space="preserve">Nancy Foner, “Is Islam in Western Europe Like Race in the United States?” </w:t>
            </w:r>
            <w:r w:rsidRPr="00F85908">
              <w:rPr>
                <w:rFonts w:eastAsiaTheme="minorHAnsi"/>
                <w:color w:val="000000"/>
                <w:sz w:val="22"/>
                <w:szCs w:val="22"/>
                <w:u w:val="single"/>
                <w:lang w:val="en-US"/>
              </w:rPr>
              <w:t xml:space="preserve">Sociological Forum </w:t>
            </w:r>
            <w:r w:rsidRPr="00F85908">
              <w:rPr>
                <w:rFonts w:eastAsiaTheme="minorHAnsi"/>
                <w:color w:val="000000"/>
                <w:sz w:val="22"/>
                <w:szCs w:val="22"/>
                <w:lang w:val="en-US"/>
              </w:rPr>
              <w:t xml:space="preserve">30(4), 2015: 885-899 </w:t>
            </w:r>
          </w:p>
          <w:p w14:paraId="07D4C0AC" w14:textId="418260D0" w:rsidR="004A6565" w:rsidRPr="00F85908" w:rsidRDefault="004A6565" w:rsidP="004A6565">
            <w:pPr>
              <w:ind w:left="436" w:hanging="436"/>
              <w:rPr>
                <w:sz w:val="22"/>
                <w:szCs w:val="22"/>
              </w:rPr>
            </w:pPr>
            <w:r w:rsidRPr="00F85908">
              <w:rPr>
                <w:sz w:val="22"/>
                <w:szCs w:val="22"/>
              </w:rPr>
              <w:t xml:space="preserve">Marfoulk A. (2019). I’m neither racist nor xenophobic, but: dissecting European attitudes towards a ban on Muslims’ immigration. </w:t>
            </w:r>
            <w:r w:rsidRPr="00F85908">
              <w:rPr>
                <w:i/>
                <w:iCs/>
                <w:sz w:val="22"/>
                <w:szCs w:val="22"/>
              </w:rPr>
              <w:t>Ethnic and Racial Studies</w:t>
            </w:r>
            <w:r w:rsidRPr="00F85908">
              <w:rPr>
                <w:sz w:val="22"/>
                <w:szCs w:val="22"/>
              </w:rPr>
              <w:t>, 42(10): 1747-1765.</w:t>
            </w:r>
          </w:p>
          <w:p w14:paraId="46800E68" w14:textId="77777777" w:rsidR="004A6565" w:rsidRPr="00F85908" w:rsidRDefault="004A6565" w:rsidP="004A6565">
            <w:pPr>
              <w:autoSpaceDE w:val="0"/>
              <w:autoSpaceDN w:val="0"/>
              <w:adjustRightInd w:val="0"/>
              <w:ind w:left="432" w:hanging="450"/>
              <w:rPr>
                <w:rFonts w:eastAsiaTheme="minorHAnsi"/>
                <w:sz w:val="22"/>
                <w:szCs w:val="22"/>
                <w:lang w:val="en-US"/>
              </w:rPr>
            </w:pPr>
            <w:r w:rsidRPr="00F85908">
              <w:rPr>
                <w:rFonts w:eastAsiaTheme="minorHAnsi"/>
                <w:sz w:val="22"/>
                <w:szCs w:val="22"/>
                <w:lang w:val="en-US"/>
              </w:rPr>
              <w:t xml:space="preserve">Modood, Tariq. (2003): "Muslims and the Politics of Difference." </w:t>
            </w:r>
            <w:r w:rsidRPr="00F85908">
              <w:rPr>
                <w:rFonts w:eastAsiaTheme="minorHAnsi"/>
                <w:i/>
                <w:iCs/>
                <w:sz w:val="22"/>
                <w:szCs w:val="22"/>
                <w:lang w:val="en-US"/>
              </w:rPr>
              <w:t>The Political Quarterly</w:t>
            </w:r>
            <w:r w:rsidRPr="00F85908">
              <w:rPr>
                <w:rFonts w:eastAsiaTheme="minorHAnsi"/>
                <w:sz w:val="22"/>
                <w:szCs w:val="22"/>
                <w:lang w:val="en-US"/>
              </w:rPr>
              <w:t xml:space="preserve"> 74 100-115</w:t>
            </w:r>
          </w:p>
          <w:p w14:paraId="39B57609" w14:textId="77777777" w:rsidR="004A6565" w:rsidRPr="00F85908" w:rsidRDefault="004A6565" w:rsidP="004A6565">
            <w:pPr>
              <w:autoSpaceDE w:val="0"/>
              <w:autoSpaceDN w:val="0"/>
              <w:adjustRightInd w:val="0"/>
              <w:ind w:left="432" w:hanging="450"/>
              <w:rPr>
                <w:rFonts w:eastAsiaTheme="minorHAnsi"/>
                <w:color w:val="000000" w:themeColor="text1"/>
                <w:sz w:val="22"/>
                <w:szCs w:val="22"/>
                <w:lang w:val="en-US"/>
              </w:rPr>
            </w:pPr>
          </w:p>
        </w:tc>
        <w:tc>
          <w:tcPr>
            <w:tcW w:w="2250" w:type="dxa"/>
            <w:shd w:val="clear" w:color="auto" w:fill="auto"/>
          </w:tcPr>
          <w:p w14:paraId="017E1156" w14:textId="076463BC" w:rsidR="004A6565" w:rsidRPr="00F85908" w:rsidRDefault="004A6565" w:rsidP="004A6565">
            <w:pPr>
              <w:jc w:val="both"/>
              <w:rPr>
                <w:b/>
                <w:color w:val="000000" w:themeColor="text1"/>
                <w:sz w:val="22"/>
                <w:szCs w:val="22"/>
              </w:rPr>
            </w:pPr>
          </w:p>
        </w:tc>
      </w:tr>
      <w:tr w:rsidR="004A6565" w:rsidRPr="00F85908" w14:paraId="5C6FA39D" w14:textId="77777777" w:rsidTr="002D707B">
        <w:trPr>
          <w:trHeight w:val="1160"/>
        </w:trPr>
        <w:tc>
          <w:tcPr>
            <w:tcW w:w="1080" w:type="dxa"/>
            <w:tcBorders>
              <w:bottom w:val="single" w:sz="4" w:space="0" w:color="000000"/>
            </w:tcBorders>
            <w:shd w:val="clear" w:color="auto" w:fill="auto"/>
          </w:tcPr>
          <w:p w14:paraId="2F28E588" w14:textId="77777777" w:rsidR="004A6565" w:rsidRPr="00F85908" w:rsidRDefault="004A6565" w:rsidP="004A6565">
            <w:pPr>
              <w:keepLines/>
              <w:jc w:val="both"/>
              <w:rPr>
                <w:bCs/>
                <w:color w:val="000000" w:themeColor="text1"/>
                <w:sz w:val="22"/>
                <w:szCs w:val="22"/>
              </w:rPr>
            </w:pPr>
          </w:p>
        </w:tc>
        <w:tc>
          <w:tcPr>
            <w:tcW w:w="1890" w:type="dxa"/>
            <w:tcBorders>
              <w:bottom w:val="single" w:sz="4" w:space="0" w:color="000000"/>
            </w:tcBorders>
            <w:shd w:val="clear" w:color="auto" w:fill="auto"/>
          </w:tcPr>
          <w:p w14:paraId="4EFA6D38" w14:textId="77777777" w:rsidR="004A6565" w:rsidRPr="00F85908" w:rsidRDefault="004A6565" w:rsidP="004A6565">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tc>
        <w:tc>
          <w:tcPr>
            <w:tcW w:w="6030" w:type="dxa"/>
            <w:tcBorders>
              <w:bottom w:val="single" w:sz="4" w:space="0" w:color="000000"/>
            </w:tcBorders>
            <w:shd w:val="clear" w:color="auto" w:fill="auto"/>
          </w:tcPr>
          <w:p w14:paraId="783CDCE0" w14:textId="77777777" w:rsidR="004A6565" w:rsidRPr="00F85908" w:rsidRDefault="004A6565" w:rsidP="004A6565">
            <w:pPr>
              <w:rPr>
                <w:color w:val="000000" w:themeColor="text1"/>
                <w:sz w:val="22"/>
                <w:szCs w:val="22"/>
              </w:rPr>
            </w:pPr>
          </w:p>
        </w:tc>
        <w:tc>
          <w:tcPr>
            <w:tcW w:w="2250" w:type="dxa"/>
            <w:tcBorders>
              <w:bottom w:val="single" w:sz="4" w:space="0" w:color="000000"/>
            </w:tcBorders>
            <w:shd w:val="clear" w:color="auto" w:fill="auto"/>
          </w:tcPr>
          <w:p w14:paraId="51F26DEB" w14:textId="77777777" w:rsidR="004A6565" w:rsidRPr="00F85908" w:rsidRDefault="004A6565" w:rsidP="004A6565">
            <w:pPr>
              <w:jc w:val="both"/>
              <w:rPr>
                <w:bCs/>
                <w:color w:val="000000" w:themeColor="text1"/>
                <w:sz w:val="22"/>
                <w:szCs w:val="22"/>
              </w:rPr>
            </w:pPr>
          </w:p>
        </w:tc>
      </w:tr>
      <w:tr w:rsidR="00972F8B" w:rsidRPr="00F85908" w14:paraId="41A433A2" w14:textId="77777777" w:rsidTr="002D707B">
        <w:tc>
          <w:tcPr>
            <w:tcW w:w="1080" w:type="dxa"/>
            <w:shd w:val="clear" w:color="auto" w:fill="auto"/>
          </w:tcPr>
          <w:p w14:paraId="77D1615D" w14:textId="77777777" w:rsidR="00972F8B" w:rsidRPr="00F85908" w:rsidRDefault="00972F8B" w:rsidP="00972F8B">
            <w:pPr>
              <w:jc w:val="both"/>
              <w:rPr>
                <w:bCs/>
                <w:color w:val="000000" w:themeColor="text1"/>
                <w:sz w:val="22"/>
                <w:szCs w:val="22"/>
              </w:rPr>
            </w:pPr>
            <w:r w:rsidRPr="00F85908">
              <w:rPr>
                <w:bCs/>
                <w:color w:val="000000" w:themeColor="text1"/>
                <w:sz w:val="22"/>
                <w:szCs w:val="22"/>
              </w:rPr>
              <w:t>W8</w:t>
            </w:r>
          </w:p>
          <w:p w14:paraId="36912891" w14:textId="77777777" w:rsidR="00972F8B" w:rsidRPr="00F85908" w:rsidRDefault="00972F8B" w:rsidP="00972F8B">
            <w:pPr>
              <w:jc w:val="both"/>
              <w:rPr>
                <w:bCs/>
                <w:color w:val="000000" w:themeColor="text1"/>
                <w:sz w:val="22"/>
                <w:szCs w:val="22"/>
              </w:rPr>
            </w:pPr>
            <w:r w:rsidRPr="00F85908">
              <w:rPr>
                <w:bCs/>
                <w:color w:val="000000" w:themeColor="text1"/>
                <w:sz w:val="22"/>
                <w:szCs w:val="22"/>
              </w:rPr>
              <w:t>March 8</w:t>
            </w:r>
            <w:r w:rsidRPr="00F85908">
              <w:rPr>
                <w:bCs/>
                <w:color w:val="000000" w:themeColor="text1"/>
                <w:sz w:val="22"/>
                <w:szCs w:val="22"/>
                <w:vertAlign w:val="superscript"/>
              </w:rPr>
              <w:t>th</w:t>
            </w:r>
            <w:r w:rsidRPr="00F85908">
              <w:rPr>
                <w:bCs/>
                <w:color w:val="000000" w:themeColor="text1"/>
                <w:sz w:val="22"/>
                <w:szCs w:val="22"/>
              </w:rPr>
              <w:t xml:space="preserve"> </w:t>
            </w:r>
          </w:p>
          <w:p w14:paraId="4300DB2F" w14:textId="77777777" w:rsidR="00972F8B" w:rsidRPr="00F85908" w:rsidRDefault="00972F8B" w:rsidP="00972F8B">
            <w:pPr>
              <w:jc w:val="both"/>
              <w:rPr>
                <w:bCs/>
                <w:color w:val="000000" w:themeColor="text1"/>
                <w:sz w:val="22"/>
                <w:szCs w:val="22"/>
              </w:rPr>
            </w:pPr>
          </w:p>
        </w:tc>
        <w:tc>
          <w:tcPr>
            <w:tcW w:w="1890" w:type="dxa"/>
            <w:shd w:val="clear" w:color="auto" w:fill="auto"/>
          </w:tcPr>
          <w:p w14:paraId="3E6C7065" w14:textId="77777777" w:rsidR="00972F8B" w:rsidRPr="00F85908" w:rsidRDefault="00972F8B" w:rsidP="00972F8B">
            <w:pPr>
              <w:rPr>
                <w:b/>
                <w:bCs/>
                <w:sz w:val="22"/>
                <w:szCs w:val="22"/>
              </w:rPr>
            </w:pPr>
            <w:r w:rsidRPr="00F85908">
              <w:rPr>
                <w:b/>
                <w:bCs/>
                <w:sz w:val="22"/>
                <w:szCs w:val="22"/>
              </w:rPr>
              <w:t xml:space="preserve">Immigration, Multiculturalism, and </w:t>
            </w:r>
            <w:r w:rsidRPr="00F85908">
              <w:rPr>
                <w:b/>
                <w:bCs/>
                <w:sz w:val="22"/>
                <w:szCs w:val="22"/>
                <w:lang w:val="en-US"/>
              </w:rPr>
              <w:t>identity/sense of belonging and social cohesion</w:t>
            </w:r>
          </w:p>
          <w:p w14:paraId="12E57591" w14:textId="77777777" w:rsidR="00972F8B" w:rsidRPr="00F85908" w:rsidRDefault="00972F8B" w:rsidP="00972F8B">
            <w:pPr>
              <w:rPr>
                <w:sz w:val="22"/>
                <w:szCs w:val="22"/>
              </w:rPr>
            </w:pPr>
          </w:p>
        </w:tc>
        <w:tc>
          <w:tcPr>
            <w:tcW w:w="6030" w:type="dxa"/>
            <w:shd w:val="clear" w:color="auto" w:fill="auto"/>
          </w:tcPr>
          <w:p w14:paraId="612099F2" w14:textId="4C8E104D" w:rsidR="00972F8B" w:rsidRPr="00F85908" w:rsidRDefault="00972F8B" w:rsidP="00972F8B">
            <w:pPr>
              <w:autoSpaceDE w:val="0"/>
              <w:autoSpaceDN w:val="0"/>
              <w:adjustRightInd w:val="0"/>
              <w:ind w:left="432" w:hanging="432"/>
              <w:rPr>
                <w:sz w:val="22"/>
                <w:szCs w:val="22"/>
              </w:rPr>
            </w:pPr>
            <w:r w:rsidRPr="00F85908">
              <w:rPr>
                <w:sz w:val="22"/>
                <w:szCs w:val="22"/>
              </w:rPr>
              <w:t xml:space="preserve">Crul Maurice (2016). “Super-diversity vs. assimilation: how complex diversity in majority–minority cities </w:t>
            </w:r>
            <w:r w:rsidR="00F85908" w:rsidRPr="00F85908">
              <w:rPr>
                <w:sz w:val="22"/>
                <w:szCs w:val="22"/>
              </w:rPr>
              <w:t>challenge</w:t>
            </w:r>
            <w:r w:rsidRPr="00F85908">
              <w:rPr>
                <w:sz w:val="22"/>
                <w:szCs w:val="22"/>
              </w:rPr>
              <w:t xml:space="preserve"> the assumptions of assimilation.” </w:t>
            </w:r>
            <w:r w:rsidRPr="00F85908">
              <w:rPr>
                <w:i/>
                <w:iCs/>
                <w:sz w:val="22"/>
                <w:szCs w:val="22"/>
              </w:rPr>
              <w:t>Journal of Ethnic and Migration Studie.</w:t>
            </w:r>
            <w:r w:rsidRPr="00F85908">
              <w:rPr>
                <w:sz w:val="22"/>
                <w:szCs w:val="22"/>
              </w:rPr>
              <w:t>42(1):54-68.</w:t>
            </w:r>
          </w:p>
          <w:p w14:paraId="3ABECF27" w14:textId="77777777" w:rsidR="00972F8B" w:rsidRPr="00F85908" w:rsidRDefault="00972F8B" w:rsidP="00972F8B">
            <w:pPr>
              <w:autoSpaceDE w:val="0"/>
              <w:autoSpaceDN w:val="0"/>
              <w:adjustRightInd w:val="0"/>
              <w:ind w:left="432" w:hanging="432"/>
              <w:rPr>
                <w:color w:val="000000" w:themeColor="text1"/>
                <w:sz w:val="22"/>
                <w:szCs w:val="22"/>
                <w:lang w:val="en-US"/>
              </w:rPr>
            </w:pPr>
            <w:r w:rsidRPr="00F85908">
              <w:rPr>
                <w:color w:val="000000" w:themeColor="text1"/>
                <w:sz w:val="22"/>
                <w:szCs w:val="22"/>
                <w:lang w:val="en-US"/>
              </w:rPr>
              <w:t>Okin, Susan Moller. (1999). “Is Multiculturalism Bad for Women?” In Is Multiculturalism Bad for Women. Edited by Joshua Cohen, Matthew Howard, and Martha C. Nussbaum. Princeton: Princeton University Press. 9-24</w:t>
            </w:r>
          </w:p>
          <w:p w14:paraId="451DD6C5" w14:textId="77777777" w:rsidR="00972F8B" w:rsidRPr="00F85908" w:rsidRDefault="00972F8B" w:rsidP="00972F8B">
            <w:pPr>
              <w:ind w:left="432" w:hanging="432"/>
              <w:rPr>
                <w:color w:val="212529"/>
                <w:sz w:val="22"/>
                <w:szCs w:val="22"/>
                <w:shd w:val="clear" w:color="auto" w:fill="FFFFFF"/>
              </w:rPr>
            </w:pPr>
            <w:r w:rsidRPr="00F85908">
              <w:rPr>
                <w:color w:val="212529"/>
                <w:sz w:val="22"/>
                <w:szCs w:val="22"/>
                <w:shd w:val="clear" w:color="auto" w:fill="FFFFFF"/>
              </w:rPr>
              <w:t>George, G., &amp; Selimos, E. D. (2019). Searching for belonging and confronting exclusion: a person-centred approach to immigrant settlement experiences in Canada. </w:t>
            </w:r>
            <w:r w:rsidRPr="00F85908">
              <w:rPr>
                <w:i/>
                <w:iCs/>
                <w:color w:val="212529"/>
                <w:sz w:val="22"/>
                <w:szCs w:val="22"/>
                <w:shd w:val="clear" w:color="auto" w:fill="FFFFFF"/>
              </w:rPr>
              <w:t>Social Identities</w:t>
            </w:r>
            <w:r w:rsidRPr="00F85908">
              <w:rPr>
                <w:color w:val="212529"/>
                <w:sz w:val="22"/>
                <w:szCs w:val="22"/>
                <w:shd w:val="clear" w:color="auto" w:fill="FFFFFF"/>
              </w:rPr>
              <w:t>, </w:t>
            </w:r>
            <w:r w:rsidRPr="00F85908">
              <w:rPr>
                <w:i/>
                <w:iCs/>
                <w:color w:val="212529"/>
                <w:sz w:val="22"/>
                <w:szCs w:val="22"/>
                <w:shd w:val="clear" w:color="auto" w:fill="FFFFFF"/>
              </w:rPr>
              <w:t>25</w:t>
            </w:r>
            <w:r w:rsidRPr="00F85908">
              <w:rPr>
                <w:color w:val="212529"/>
                <w:sz w:val="22"/>
                <w:szCs w:val="22"/>
                <w:shd w:val="clear" w:color="auto" w:fill="FFFFFF"/>
              </w:rPr>
              <w:t xml:space="preserve">(2), 125–140. </w:t>
            </w:r>
          </w:p>
          <w:p w14:paraId="24C527F9" w14:textId="77777777" w:rsidR="00972F8B" w:rsidRPr="00F85908" w:rsidRDefault="00972F8B" w:rsidP="00972F8B">
            <w:pPr>
              <w:ind w:left="436" w:hanging="436"/>
              <w:rPr>
                <w:sz w:val="22"/>
                <w:szCs w:val="22"/>
              </w:rPr>
            </w:pPr>
            <w:r w:rsidRPr="00F85908">
              <w:rPr>
                <w:sz w:val="22"/>
                <w:szCs w:val="22"/>
              </w:rPr>
              <w:t xml:space="preserve">Vipond, Robert. (2021). “Heritage Moments: Customs, Traditions, and Multicultural Citizenship in Canada,” </w:t>
            </w:r>
            <w:r w:rsidRPr="00F85908">
              <w:rPr>
                <w:i/>
                <w:iCs/>
                <w:sz w:val="22"/>
                <w:szCs w:val="22"/>
              </w:rPr>
              <w:t>American Review of Canadian Studies</w:t>
            </w:r>
            <w:r w:rsidRPr="00F85908">
              <w:rPr>
                <w:sz w:val="22"/>
                <w:szCs w:val="22"/>
              </w:rPr>
              <w:t xml:space="preserve"> 51:1, 41-61.</w:t>
            </w:r>
          </w:p>
          <w:p w14:paraId="3A9B3E38" w14:textId="77777777" w:rsidR="00972F8B" w:rsidRPr="00F85908" w:rsidRDefault="00972F8B" w:rsidP="00972F8B">
            <w:pPr>
              <w:ind w:left="432" w:hanging="432"/>
              <w:rPr>
                <w:sz w:val="22"/>
                <w:szCs w:val="22"/>
              </w:rPr>
            </w:pPr>
          </w:p>
          <w:p w14:paraId="70AEBE1C" w14:textId="77777777" w:rsidR="00972F8B" w:rsidRPr="00F85908" w:rsidRDefault="00972F8B" w:rsidP="00972F8B">
            <w:pPr>
              <w:autoSpaceDE w:val="0"/>
              <w:autoSpaceDN w:val="0"/>
              <w:adjustRightInd w:val="0"/>
              <w:rPr>
                <w:rFonts w:eastAsiaTheme="minorHAnsi"/>
                <w:color w:val="000000" w:themeColor="text1"/>
                <w:sz w:val="22"/>
                <w:szCs w:val="22"/>
                <w:lang w:val="en-US"/>
              </w:rPr>
            </w:pPr>
          </w:p>
          <w:p w14:paraId="7AC03B38" w14:textId="77777777" w:rsidR="00972F8B" w:rsidRPr="00F85908" w:rsidRDefault="00972F8B" w:rsidP="00972F8B">
            <w:pPr>
              <w:autoSpaceDE w:val="0"/>
              <w:autoSpaceDN w:val="0"/>
              <w:adjustRightInd w:val="0"/>
              <w:ind w:left="432" w:hanging="432"/>
              <w:rPr>
                <w:rFonts w:eastAsiaTheme="minorHAnsi"/>
                <w:b/>
                <w:bCs/>
                <w:color w:val="000000" w:themeColor="text1"/>
                <w:sz w:val="22"/>
                <w:szCs w:val="22"/>
                <w:lang w:val="en-US"/>
              </w:rPr>
            </w:pPr>
            <w:r w:rsidRPr="00F85908">
              <w:rPr>
                <w:rFonts w:eastAsiaTheme="minorHAnsi"/>
                <w:b/>
                <w:bCs/>
                <w:color w:val="000000" w:themeColor="text1"/>
                <w:sz w:val="22"/>
                <w:szCs w:val="22"/>
                <w:lang w:val="en-US"/>
              </w:rPr>
              <w:t>Additional Resources</w:t>
            </w:r>
          </w:p>
          <w:p w14:paraId="3BACC7B5" w14:textId="77777777" w:rsidR="00972F8B" w:rsidRPr="00F85908" w:rsidRDefault="00972F8B" w:rsidP="00972F8B">
            <w:pPr>
              <w:widowControl w:val="0"/>
              <w:autoSpaceDE w:val="0"/>
              <w:autoSpaceDN w:val="0"/>
              <w:adjustRightInd w:val="0"/>
              <w:ind w:left="432" w:hanging="432"/>
              <w:rPr>
                <w:color w:val="000000" w:themeColor="text1"/>
                <w:sz w:val="22"/>
                <w:szCs w:val="22"/>
                <w:lang w:val="fr-CA"/>
              </w:rPr>
            </w:pPr>
            <w:r w:rsidRPr="00F85908">
              <w:rPr>
                <w:color w:val="000000" w:themeColor="text1"/>
                <w:sz w:val="22"/>
                <w:szCs w:val="22"/>
              </w:rPr>
              <w:t xml:space="preserve">Couton, P., &amp; Gaudet, S. (2008). Rethinking social participation: The case of immigrants in Canada. </w:t>
            </w:r>
            <w:r w:rsidRPr="00F85908">
              <w:rPr>
                <w:i/>
                <w:iCs/>
                <w:color w:val="000000" w:themeColor="text1"/>
                <w:sz w:val="22"/>
                <w:szCs w:val="22"/>
                <w:lang w:val="fr-CA"/>
              </w:rPr>
              <w:t xml:space="preserve">Journal of International Migration and Integration/Revue de l'integration et de la </w:t>
            </w:r>
            <w:r w:rsidRPr="00F85908">
              <w:rPr>
                <w:i/>
                <w:iCs/>
                <w:color w:val="000000" w:themeColor="text1"/>
                <w:sz w:val="22"/>
                <w:szCs w:val="22"/>
                <w:lang w:val="fr-CA"/>
              </w:rPr>
              <w:lastRenderedPageBreak/>
              <w:t>migration internationale</w:t>
            </w:r>
            <w:r w:rsidRPr="00F85908">
              <w:rPr>
                <w:color w:val="000000" w:themeColor="text1"/>
                <w:sz w:val="22"/>
                <w:szCs w:val="22"/>
                <w:lang w:val="fr-CA"/>
              </w:rPr>
              <w:t xml:space="preserve">, </w:t>
            </w:r>
            <w:r w:rsidRPr="00F85908">
              <w:rPr>
                <w:i/>
                <w:iCs/>
                <w:color w:val="000000" w:themeColor="text1"/>
                <w:sz w:val="22"/>
                <w:szCs w:val="22"/>
                <w:lang w:val="fr-CA"/>
              </w:rPr>
              <w:t>9</w:t>
            </w:r>
            <w:r w:rsidRPr="00F85908">
              <w:rPr>
                <w:color w:val="000000" w:themeColor="text1"/>
                <w:sz w:val="22"/>
                <w:szCs w:val="22"/>
                <w:lang w:val="fr-CA"/>
              </w:rPr>
              <w:t>(1), 21-44.</w:t>
            </w:r>
          </w:p>
          <w:p w14:paraId="6E76480A" w14:textId="77777777" w:rsidR="00972F8B" w:rsidRPr="00F85908" w:rsidRDefault="00972F8B" w:rsidP="00972F8B">
            <w:pPr>
              <w:autoSpaceDE w:val="0"/>
              <w:autoSpaceDN w:val="0"/>
              <w:adjustRightInd w:val="0"/>
              <w:ind w:left="432" w:hanging="432"/>
              <w:rPr>
                <w:rFonts w:eastAsiaTheme="minorHAnsi"/>
                <w:color w:val="000000" w:themeColor="text1"/>
                <w:sz w:val="22"/>
                <w:szCs w:val="22"/>
                <w:lang w:val="en-US"/>
              </w:rPr>
            </w:pPr>
            <w:r w:rsidRPr="00F85908">
              <w:rPr>
                <w:rFonts w:eastAsiaTheme="minorHAnsi"/>
                <w:color w:val="000000" w:themeColor="text1"/>
                <w:sz w:val="22"/>
                <w:szCs w:val="22"/>
                <w:lang w:val="en-US"/>
              </w:rPr>
              <w:t xml:space="preserve">Kalandides, A. &amp; Vaiou D., (2012). Ethnic' neighbourhoods? Practices of belonging and claims to the city. </w:t>
            </w:r>
            <w:r w:rsidRPr="00F85908">
              <w:rPr>
                <w:rFonts w:eastAsiaTheme="minorHAnsi"/>
                <w:i/>
                <w:iCs/>
                <w:color w:val="000000" w:themeColor="text1"/>
                <w:sz w:val="22"/>
                <w:szCs w:val="22"/>
                <w:lang w:val="en-US"/>
              </w:rPr>
              <w:t>European Urban and Regional Studies</w:t>
            </w:r>
            <w:r w:rsidRPr="00F85908">
              <w:rPr>
                <w:rFonts w:eastAsiaTheme="minorHAnsi"/>
                <w:color w:val="000000" w:themeColor="text1"/>
                <w:sz w:val="22"/>
                <w:szCs w:val="22"/>
                <w:lang w:val="en-US"/>
              </w:rPr>
              <w:t>, 19(3), 254-266.</w:t>
            </w:r>
          </w:p>
          <w:p w14:paraId="4AB686F1" w14:textId="77777777" w:rsidR="00972F8B" w:rsidRPr="00F85908" w:rsidRDefault="00972F8B" w:rsidP="00972F8B">
            <w:pPr>
              <w:ind w:left="432" w:hanging="432"/>
              <w:rPr>
                <w:color w:val="000000" w:themeColor="text1"/>
                <w:sz w:val="22"/>
                <w:szCs w:val="22"/>
              </w:rPr>
            </w:pPr>
            <w:r w:rsidRPr="00F85908">
              <w:rPr>
                <w:color w:val="000000" w:themeColor="text1"/>
                <w:sz w:val="22"/>
                <w:szCs w:val="22"/>
                <w:shd w:val="clear" w:color="auto" w:fill="FFFFFF"/>
              </w:rPr>
              <w:t>Portes, Alejandro, et al. </w:t>
            </w:r>
            <w:r w:rsidRPr="00F85908">
              <w:rPr>
                <w:i/>
                <w:iCs/>
                <w:color w:val="000000" w:themeColor="text1"/>
                <w:sz w:val="22"/>
                <w:szCs w:val="22"/>
              </w:rPr>
              <w:t>Legacies.(2001</w:t>
            </w:r>
            <w:r w:rsidRPr="00F85908">
              <w:rPr>
                <w:color w:val="000000" w:themeColor="text1"/>
                <w:sz w:val="22"/>
                <w:szCs w:val="22"/>
              </w:rPr>
              <w:t xml:space="preserve"> The Ethnic Identities of Children of Immigrants in </w:t>
            </w:r>
            <w:r w:rsidRPr="00F85908">
              <w:rPr>
                <w:i/>
                <w:iCs/>
                <w:color w:val="000000" w:themeColor="text1"/>
                <w:sz w:val="22"/>
                <w:szCs w:val="22"/>
              </w:rPr>
              <w:t>The Story of the Immigrant Second Generation</w:t>
            </w:r>
            <w:r w:rsidRPr="00F85908">
              <w:rPr>
                <w:color w:val="000000" w:themeColor="text1"/>
                <w:sz w:val="22"/>
                <w:szCs w:val="22"/>
                <w:shd w:val="clear" w:color="auto" w:fill="FFFFFF"/>
              </w:rPr>
              <w:t>, University of California Press, 2001.</w:t>
            </w:r>
            <w:r w:rsidRPr="00F85908">
              <w:rPr>
                <w:i/>
                <w:iCs/>
                <w:color w:val="000000" w:themeColor="text1"/>
                <w:sz w:val="22"/>
                <w:szCs w:val="22"/>
              </w:rPr>
              <w:t> ProQuest Ebook Central</w:t>
            </w:r>
            <w:r w:rsidRPr="00F85908">
              <w:rPr>
                <w:color w:val="000000" w:themeColor="text1"/>
                <w:sz w:val="22"/>
                <w:szCs w:val="22"/>
                <w:shd w:val="clear" w:color="auto" w:fill="FFFFFF"/>
              </w:rPr>
              <w:t>, Chapter 7, 147-191.</w:t>
            </w:r>
          </w:p>
          <w:p w14:paraId="5763A730" w14:textId="77777777" w:rsidR="00972F8B" w:rsidRPr="00F85908" w:rsidRDefault="00972F8B" w:rsidP="00972F8B">
            <w:pPr>
              <w:autoSpaceDE w:val="0"/>
              <w:autoSpaceDN w:val="0"/>
              <w:adjustRightInd w:val="0"/>
              <w:ind w:left="432" w:hanging="432"/>
              <w:rPr>
                <w:color w:val="000000" w:themeColor="text1"/>
                <w:sz w:val="22"/>
                <w:szCs w:val="22"/>
                <w:lang w:val="en-US"/>
              </w:rPr>
            </w:pPr>
            <w:r w:rsidRPr="00F85908">
              <w:rPr>
                <w:color w:val="000000" w:themeColor="text1"/>
                <w:sz w:val="22"/>
                <w:szCs w:val="22"/>
              </w:rPr>
              <w:t xml:space="preserve">Reitz, J. G., Banerjee, R., Phan, M., &amp; Thompson, J. (2009). Race, religion, and the social integration of new immigrant minorities in Canada. </w:t>
            </w:r>
            <w:r w:rsidRPr="00F85908">
              <w:rPr>
                <w:i/>
                <w:iCs/>
                <w:color w:val="000000" w:themeColor="text1"/>
                <w:sz w:val="22"/>
                <w:szCs w:val="22"/>
              </w:rPr>
              <w:t>International Migration Review</w:t>
            </w:r>
            <w:r w:rsidRPr="00F85908">
              <w:rPr>
                <w:color w:val="000000" w:themeColor="text1"/>
                <w:sz w:val="22"/>
                <w:szCs w:val="22"/>
              </w:rPr>
              <w:t xml:space="preserve">, </w:t>
            </w:r>
            <w:r w:rsidRPr="00F85908">
              <w:rPr>
                <w:i/>
                <w:iCs/>
                <w:color w:val="000000" w:themeColor="text1"/>
                <w:sz w:val="22"/>
                <w:szCs w:val="22"/>
              </w:rPr>
              <w:t>43</w:t>
            </w:r>
            <w:r w:rsidRPr="00F85908">
              <w:rPr>
                <w:color w:val="000000" w:themeColor="text1"/>
                <w:sz w:val="22"/>
                <w:szCs w:val="22"/>
              </w:rPr>
              <w:t>(4), 695-726.</w:t>
            </w:r>
          </w:p>
          <w:p w14:paraId="2511BBE6" w14:textId="77777777" w:rsidR="00972F8B" w:rsidRPr="00F85908" w:rsidRDefault="00972F8B" w:rsidP="00972F8B">
            <w:pPr>
              <w:widowControl w:val="0"/>
              <w:autoSpaceDE w:val="0"/>
              <w:autoSpaceDN w:val="0"/>
              <w:adjustRightInd w:val="0"/>
              <w:ind w:left="432" w:hanging="432"/>
              <w:rPr>
                <w:color w:val="000000" w:themeColor="text1"/>
                <w:sz w:val="22"/>
                <w:szCs w:val="22"/>
              </w:rPr>
            </w:pPr>
            <w:r w:rsidRPr="00F85908">
              <w:rPr>
                <w:sz w:val="22"/>
                <w:szCs w:val="22"/>
              </w:rPr>
              <w:t xml:space="preserve">Wray-Lake, L., Wells, R., Alvis, L., Delgado, S., Syvertsen, A., Metzgar, A. (2018). Being a Latinx adolescent under a Trump presidency: analysis of Latinx youth’s reactions to immigration politics. </w:t>
            </w:r>
            <w:r w:rsidRPr="00F85908">
              <w:rPr>
                <w:i/>
                <w:sz w:val="22"/>
                <w:szCs w:val="22"/>
              </w:rPr>
              <w:t>Children and Youth Services Review</w:t>
            </w:r>
          </w:p>
          <w:p w14:paraId="346229C4" w14:textId="77777777" w:rsidR="00972F8B" w:rsidRPr="00F85908" w:rsidRDefault="00972F8B" w:rsidP="00972F8B">
            <w:pPr>
              <w:autoSpaceDE w:val="0"/>
              <w:autoSpaceDN w:val="0"/>
              <w:adjustRightInd w:val="0"/>
              <w:ind w:left="432" w:hanging="432"/>
              <w:rPr>
                <w:color w:val="000000"/>
                <w:sz w:val="22"/>
                <w:szCs w:val="22"/>
                <w:lang w:val="en-US"/>
              </w:rPr>
            </w:pPr>
            <w:r w:rsidRPr="00F85908">
              <w:rPr>
                <w:color w:val="000000"/>
                <w:sz w:val="22"/>
                <w:szCs w:val="22"/>
                <w:lang w:val="en-US"/>
              </w:rPr>
              <w:t xml:space="preserve">Gary Freeman. (2004).  Immigrant Incorporation in Western Democracies, </w:t>
            </w:r>
            <w:r w:rsidRPr="00F85908">
              <w:rPr>
                <w:i/>
                <w:iCs/>
                <w:color w:val="000000"/>
                <w:sz w:val="22"/>
                <w:szCs w:val="22"/>
                <w:lang w:val="en-US"/>
              </w:rPr>
              <w:t>International Migration Review</w:t>
            </w:r>
            <w:r w:rsidRPr="00F85908">
              <w:rPr>
                <w:color w:val="000000"/>
                <w:sz w:val="22"/>
                <w:szCs w:val="22"/>
                <w:lang w:val="en-US"/>
              </w:rPr>
              <w:t xml:space="preserve"> 38, no. 3 (945-969.</w:t>
            </w:r>
          </w:p>
          <w:p w14:paraId="34E91B6C"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Bloemraad, I., and Wright, M. (2014). \\Utter Failure" or Unity out of Diversity? Debating and Evaluating Policies of Multiculturalism." International Migration Review, 48(s1).</w:t>
            </w:r>
          </w:p>
          <w:p w14:paraId="6DCDC231" w14:textId="77777777" w:rsidR="00972F8B" w:rsidRPr="00F85908" w:rsidRDefault="00972F8B" w:rsidP="00972F8B">
            <w:pPr>
              <w:kinsoku w:val="0"/>
              <w:overflowPunct w:val="0"/>
              <w:autoSpaceDE w:val="0"/>
              <w:autoSpaceDN w:val="0"/>
              <w:adjustRightInd w:val="0"/>
              <w:spacing w:before="24" w:line="261" w:lineRule="auto"/>
              <w:ind w:left="432" w:right="89" w:hanging="432"/>
              <w:rPr>
                <w:color w:val="000000" w:themeColor="text1"/>
                <w:sz w:val="22"/>
                <w:szCs w:val="22"/>
                <w:lang w:val="en-US"/>
              </w:rPr>
            </w:pPr>
            <w:r w:rsidRPr="00F85908">
              <w:rPr>
                <w:color w:val="000000" w:themeColor="text1"/>
                <w:sz w:val="22"/>
                <w:szCs w:val="22"/>
                <w:lang w:val="en-US"/>
              </w:rPr>
              <w:t>Portes,</w:t>
            </w:r>
            <w:r w:rsidRPr="00F85908">
              <w:rPr>
                <w:color w:val="000000" w:themeColor="text1"/>
                <w:spacing w:val="-14"/>
                <w:sz w:val="22"/>
                <w:szCs w:val="22"/>
                <w:lang w:val="en-US"/>
              </w:rPr>
              <w:t xml:space="preserve"> </w:t>
            </w:r>
            <w:r w:rsidRPr="00F85908">
              <w:rPr>
                <w:color w:val="000000" w:themeColor="text1"/>
                <w:sz w:val="22"/>
                <w:szCs w:val="22"/>
                <w:lang w:val="en-US"/>
              </w:rPr>
              <w:t>Alejandro and</w:t>
            </w:r>
            <w:r w:rsidRPr="00F85908">
              <w:rPr>
                <w:color w:val="000000" w:themeColor="text1"/>
                <w:spacing w:val="-1"/>
                <w:sz w:val="22"/>
                <w:szCs w:val="22"/>
                <w:lang w:val="en-US"/>
              </w:rPr>
              <w:t xml:space="preserve"> </w:t>
            </w:r>
            <w:r w:rsidRPr="00F85908">
              <w:rPr>
                <w:color w:val="000000" w:themeColor="text1"/>
                <w:sz w:val="22"/>
                <w:szCs w:val="22"/>
                <w:lang w:val="en-US"/>
              </w:rPr>
              <w:t>Min Zhou. (2000). “Should Immigrants</w:t>
            </w:r>
            <w:r w:rsidRPr="00F85908">
              <w:rPr>
                <w:color w:val="000000" w:themeColor="text1"/>
                <w:spacing w:val="-14"/>
                <w:sz w:val="22"/>
                <w:szCs w:val="22"/>
                <w:lang w:val="en-US"/>
              </w:rPr>
              <w:t xml:space="preserve"> </w:t>
            </w:r>
            <w:r w:rsidRPr="00F85908">
              <w:rPr>
                <w:color w:val="000000" w:themeColor="text1"/>
                <w:sz w:val="22"/>
                <w:szCs w:val="22"/>
                <w:lang w:val="en-US"/>
              </w:rPr>
              <w:t xml:space="preserve">Assimilate.” </w:t>
            </w:r>
            <w:r w:rsidRPr="00F85908">
              <w:rPr>
                <w:i/>
                <w:iCs/>
                <w:color w:val="000000" w:themeColor="text1"/>
                <w:sz w:val="22"/>
                <w:szCs w:val="22"/>
                <w:lang w:val="en-US"/>
              </w:rPr>
              <w:t>Multiculturalism in the</w:t>
            </w:r>
            <w:r w:rsidRPr="00F85908">
              <w:rPr>
                <w:i/>
                <w:iCs/>
                <w:color w:val="000000" w:themeColor="text1"/>
                <w:spacing w:val="-1"/>
                <w:sz w:val="22"/>
                <w:szCs w:val="22"/>
                <w:lang w:val="en-US"/>
              </w:rPr>
              <w:t xml:space="preserve"> </w:t>
            </w:r>
            <w:r w:rsidRPr="00F85908">
              <w:rPr>
                <w:i/>
                <w:iCs/>
                <w:color w:val="000000" w:themeColor="text1"/>
                <w:sz w:val="22"/>
                <w:szCs w:val="22"/>
                <w:lang w:val="en-US"/>
              </w:rPr>
              <w:t>United States, Current</w:t>
            </w:r>
            <w:r w:rsidRPr="00F85908">
              <w:rPr>
                <w:i/>
                <w:iCs/>
                <w:color w:val="000000" w:themeColor="text1"/>
                <w:spacing w:val="-1"/>
                <w:sz w:val="22"/>
                <w:szCs w:val="22"/>
                <w:lang w:val="en-US"/>
              </w:rPr>
              <w:t xml:space="preserve"> </w:t>
            </w:r>
            <w:r w:rsidRPr="00F85908">
              <w:rPr>
                <w:i/>
                <w:iCs/>
                <w:color w:val="000000" w:themeColor="text1"/>
                <w:sz w:val="22"/>
                <w:szCs w:val="22"/>
                <w:lang w:val="en-US"/>
              </w:rPr>
              <w:t>Issues, Contemporary</w:t>
            </w:r>
            <w:r w:rsidRPr="00F85908">
              <w:rPr>
                <w:i/>
                <w:iCs/>
                <w:color w:val="000000" w:themeColor="text1"/>
                <w:spacing w:val="-1"/>
                <w:sz w:val="22"/>
                <w:szCs w:val="22"/>
                <w:lang w:val="en-US"/>
              </w:rPr>
              <w:t xml:space="preserve"> </w:t>
            </w:r>
            <w:r w:rsidRPr="00F85908">
              <w:rPr>
                <w:i/>
                <w:iCs/>
                <w:color w:val="000000" w:themeColor="text1"/>
                <w:sz w:val="22"/>
                <w:szCs w:val="22"/>
                <w:lang w:val="en-US"/>
              </w:rPr>
              <w:t xml:space="preserve">Voices, </w:t>
            </w:r>
            <w:r w:rsidRPr="00F85908">
              <w:rPr>
                <w:color w:val="000000" w:themeColor="text1"/>
                <w:sz w:val="22"/>
                <w:szCs w:val="22"/>
                <w:lang w:val="en-US"/>
              </w:rPr>
              <w:t>edited by Peter Kivisto and Georgeanne</w:t>
            </w:r>
            <w:r w:rsidRPr="00F85908">
              <w:rPr>
                <w:color w:val="000000" w:themeColor="text1"/>
                <w:spacing w:val="-1"/>
                <w:sz w:val="22"/>
                <w:szCs w:val="22"/>
                <w:lang w:val="en-US"/>
              </w:rPr>
              <w:t xml:space="preserve"> </w:t>
            </w:r>
            <w:r w:rsidRPr="00F85908">
              <w:rPr>
                <w:color w:val="000000" w:themeColor="text1"/>
                <w:sz w:val="22"/>
                <w:szCs w:val="22"/>
                <w:lang w:val="en-US"/>
              </w:rPr>
              <w:t>Rundblad.</w:t>
            </w:r>
            <w:r w:rsidRPr="00F85908">
              <w:rPr>
                <w:color w:val="000000" w:themeColor="text1"/>
                <w:spacing w:val="-5"/>
                <w:sz w:val="22"/>
                <w:szCs w:val="22"/>
                <w:lang w:val="en-US"/>
              </w:rPr>
              <w:t xml:space="preserve"> </w:t>
            </w:r>
            <w:r w:rsidRPr="00F85908">
              <w:rPr>
                <w:color w:val="000000" w:themeColor="text1"/>
                <w:sz w:val="22"/>
                <w:szCs w:val="22"/>
                <w:lang w:val="en-US"/>
              </w:rPr>
              <w:t>Thousand Oaks, CA: Pine</w:t>
            </w:r>
            <w:r w:rsidRPr="00F85908">
              <w:rPr>
                <w:color w:val="000000" w:themeColor="text1"/>
                <w:spacing w:val="-1"/>
                <w:sz w:val="22"/>
                <w:szCs w:val="22"/>
                <w:lang w:val="en-US"/>
              </w:rPr>
              <w:t xml:space="preserve"> </w:t>
            </w:r>
            <w:r w:rsidRPr="00F85908">
              <w:rPr>
                <w:color w:val="000000" w:themeColor="text1"/>
                <w:sz w:val="22"/>
                <w:szCs w:val="22"/>
                <w:lang w:val="en-US"/>
              </w:rPr>
              <w:t>Forge</w:t>
            </w:r>
            <w:r w:rsidRPr="00F85908">
              <w:rPr>
                <w:color w:val="000000" w:themeColor="text1"/>
                <w:spacing w:val="-1"/>
                <w:sz w:val="22"/>
                <w:szCs w:val="22"/>
                <w:lang w:val="en-US"/>
              </w:rPr>
              <w:t xml:space="preserve"> </w:t>
            </w:r>
            <w:r w:rsidRPr="00F85908">
              <w:rPr>
                <w:color w:val="000000" w:themeColor="text1"/>
                <w:sz w:val="22"/>
                <w:szCs w:val="22"/>
                <w:lang w:val="en-US"/>
              </w:rPr>
              <w:t>Press. 317 -328</w:t>
            </w:r>
          </w:p>
          <w:p w14:paraId="099FC857" w14:textId="77777777" w:rsidR="00972F8B" w:rsidRPr="00F85908" w:rsidRDefault="00972F8B" w:rsidP="00972F8B">
            <w:pPr>
              <w:ind w:left="432" w:hanging="432"/>
              <w:rPr>
                <w:sz w:val="22"/>
                <w:szCs w:val="22"/>
              </w:rPr>
            </w:pPr>
            <w:r w:rsidRPr="00F85908">
              <w:rPr>
                <w:sz w:val="22"/>
                <w:szCs w:val="22"/>
              </w:rPr>
              <w:t xml:space="preserve">Putnam, Robert D. (2007). E Pluribus Unum: Diversity and Community in the Twenty-First Century. </w:t>
            </w:r>
            <w:r w:rsidRPr="00F85908">
              <w:rPr>
                <w:i/>
                <w:iCs/>
                <w:sz w:val="22"/>
                <w:szCs w:val="22"/>
              </w:rPr>
              <w:t>Scandinavian Political Studies</w:t>
            </w:r>
            <w:r w:rsidRPr="00F85908">
              <w:rPr>
                <w:sz w:val="22"/>
                <w:szCs w:val="22"/>
              </w:rPr>
              <w:t xml:space="preserve"> 30(2): 137-174.</w:t>
            </w:r>
          </w:p>
          <w:p w14:paraId="51D572B8" w14:textId="77777777" w:rsidR="00972F8B" w:rsidRPr="00F85908" w:rsidRDefault="00972F8B" w:rsidP="00972F8B">
            <w:pPr>
              <w:ind w:left="522" w:hanging="450"/>
              <w:rPr>
                <w:sz w:val="22"/>
                <w:szCs w:val="22"/>
              </w:rPr>
            </w:pPr>
            <w:r w:rsidRPr="00F85908">
              <w:rPr>
                <w:sz w:val="22"/>
                <w:szCs w:val="22"/>
              </w:rPr>
              <w:t>Masuoka, Natalie and Jane Junn. (2013).</w:t>
            </w:r>
            <w:r w:rsidRPr="00F85908">
              <w:rPr>
                <w:i/>
                <w:iCs/>
                <w:sz w:val="22"/>
                <w:szCs w:val="22"/>
              </w:rPr>
              <w:t xml:space="preserve"> The Politics of Belongin</w:t>
            </w:r>
            <w:r w:rsidRPr="00F85908">
              <w:rPr>
                <w:sz w:val="22"/>
                <w:szCs w:val="22"/>
              </w:rPr>
              <w:t>g. Chicago: University of Chicago Press. Chapter 2, p. 36-62</w:t>
            </w:r>
          </w:p>
          <w:p w14:paraId="049ED0C4"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 xml:space="preserve">Brubaker, R. (2010). Migration, Membership, and the Modern Nation-State: Internal and External Dimensions of the Politics of Belonging. </w:t>
            </w:r>
            <w:r w:rsidRPr="00F85908">
              <w:rPr>
                <w:rFonts w:eastAsiaTheme="minorHAnsi"/>
                <w:i/>
                <w:iCs/>
                <w:sz w:val="22"/>
                <w:szCs w:val="22"/>
                <w:lang w:val="en-US"/>
              </w:rPr>
              <w:t>Journal of Interdisciplinary History</w:t>
            </w:r>
            <w:r w:rsidRPr="00F85908">
              <w:rPr>
                <w:rFonts w:eastAsiaTheme="minorHAnsi"/>
                <w:sz w:val="22"/>
                <w:szCs w:val="22"/>
                <w:lang w:val="en-US"/>
              </w:rPr>
              <w:t>, 41(1):61-78.</w:t>
            </w:r>
          </w:p>
          <w:p w14:paraId="5BBBB376"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color w:val="000000"/>
                <w:sz w:val="22"/>
                <w:szCs w:val="22"/>
              </w:rPr>
              <w:t xml:space="preserve">Kaida, Lisa, Feng Hou and Max Stick. (2020). The Long-Term Economic Integration of Resettled Refugees in Canada: A Comparison of Privately Sponsored Refugees and Government-Assisted Refugees. </w:t>
            </w:r>
            <w:r w:rsidRPr="00F85908">
              <w:rPr>
                <w:i/>
                <w:iCs/>
                <w:color w:val="000000"/>
                <w:sz w:val="22"/>
                <w:szCs w:val="22"/>
              </w:rPr>
              <w:t>Journal of Ethnic and Migration Studies</w:t>
            </w:r>
            <w:r w:rsidRPr="00F85908">
              <w:rPr>
                <w:color w:val="000000"/>
                <w:sz w:val="22"/>
                <w:szCs w:val="22"/>
              </w:rPr>
              <w:t xml:space="preserve"> 46(9):1687-708.</w:t>
            </w:r>
          </w:p>
          <w:p w14:paraId="4AE0A1EA"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color w:val="000000" w:themeColor="text1"/>
                <w:sz w:val="22"/>
                <w:szCs w:val="22"/>
                <w:lang w:val="en-US"/>
              </w:rPr>
              <w:t>Kymlicka. Liberal Complacencies. 1999. “Is Multiculturalism Bad for Women?” In Is Multiculturalism Bad for Women. Edited by Joshua Cohen, Matthew Howard, and Martha C. Nussbaum. Princeton: Princeton University Press. 31-34</w:t>
            </w:r>
          </w:p>
          <w:p w14:paraId="26B06500"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 xml:space="preserve">Dustin, Moira and Phillips, Anne. 2008. “Whose Agenda Is It? Abuses of Women and Abuses of Culture in Britain”. </w:t>
            </w:r>
            <w:r w:rsidRPr="00F85908">
              <w:rPr>
                <w:rFonts w:eastAsiaTheme="minorHAnsi"/>
                <w:i/>
                <w:iCs/>
                <w:sz w:val="22"/>
                <w:szCs w:val="22"/>
                <w:lang w:val="en-US"/>
              </w:rPr>
              <w:t>Ethnicities</w:t>
            </w:r>
            <w:r w:rsidRPr="00F85908">
              <w:rPr>
                <w:rFonts w:eastAsiaTheme="minorHAnsi"/>
                <w:sz w:val="22"/>
                <w:szCs w:val="22"/>
                <w:lang w:val="en-US"/>
              </w:rPr>
              <w:t>, vol. 8, n. 3, pp. 405-424.</w:t>
            </w:r>
          </w:p>
          <w:p w14:paraId="581F866B" w14:textId="77777777" w:rsidR="00972F8B" w:rsidRPr="00F85908" w:rsidRDefault="00972F8B" w:rsidP="00972F8B">
            <w:pPr>
              <w:autoSpaceDE w:val="0"/>
              <w:autoSpaceDN w:val="0"/>
              <w:adjustRightInd w:val="0"/>
              <w:ind w:left="432" w:hanging="432"/>
              <w:rPr>
                <w:color w:val="000000" w:themeColor="text1"/>
                <w:sz w:val="22"/>
                <w:szCs w:val="22"/>
                <w:lang w:val="en-US"/>
              </w:rPr>
            </w:pPr>
            <w:r w:rsidRPr="00F85908">
              <w:rPr>
                <w:color w:val="000000" w:themeColor="text1"/>
                <w:sz w:val="22"/>
                <w:szCs w:val="22"/>
                <w:lang w:val="en-US"/>
              </w:rPr>
              <w:lastRenderedPageBreak/>
              <w:t>Honig Bonnie. 1999 “My Culture Made Me Do It.” In Is Multiculturalism Bad for Women. Edited by Joshua Cohen, Matthew Howard, and Martha C. Nussbaum. Princeton: Princeton University Press. 35-40.</w:t>
            </w:r>
          </w:p>
          <w:p w14:paraId="4C749368"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Yuval-Davis, Nira. (2007). "Intersectionality, Citizenship and Contemporary Politics of Belonging." Critical Review of International Social and Political Philosophy 10(4):561- 74.</w:t>
            </w:r>
          </w:p>
          <w:p w14:paraId="07DBE6D7" w14:textId="77777777" w:rsidR="00972F8B" w:rsidRPr="00F85908" w:rsidRDefault="00972F8B" w:rsidP="00972F8B">
            <w:pPr>
              <w:ind w:left="432" w:hanging="432"/>
              <w:rPr>
                <w:sz w:val="22"/>
                <w:szCs w:val="22"/>
              </w:rPr>
            </w:pPr>
          </w:p>
        </w:tc>
        <w:tc>
          <w:tcPr>
            <w:tcW w:w="2250" w:type="dxa"/>
            <w:shd w:val="clear" w:color="auto" w:fill="auto"/>
          </w:tcPr>
          <w:p w14:paraId="3152D581" w14:textId="77777777" w:rsidR="00972F8B" w:rsidRPr="00F85908" w:rsidRDefault="00972F8B" w:rsidP="00972F8B">
            <w:pPr>
              <w:jc w:val="both"/>
              <w:rPr>
                <w:b/>
                <w:color w:val="000000" w:themeColor="text1"/>
                <w:sz w:val="22"/>
                <w:szCs w:val="22"/>
              </w:rPr>
            </w:pPr>
            <w:r w:rsidRPr="00F85908">
              <w:rPr>
                <w:b/>
                <w:color w:val="000000" w:themeColor="text1"/>
                <w:sz w:val="22"/>
                <w:szCs w:val="22"/>
              </w:rPr>
              <w:lastRenderedPageBreak/>
              <w:t>Book Review Due</w:t>
            </w:r>
          </w:p>
          <w:p w14:paraId="1A336B33" w14:textId="51D574CB" w:rsidR="00972F8B" w:rsidRPr="00F85908" w:rsidRDefault="00972F8B" w:rsidP="00972F8B">
            <w:pPr>
              <w:jc w:val="both"/>
              <w:rPr>
                <w:bCs/>
                <w:color w:val="000000" w:themeColor="text1"/>
                <w:sz w:val="22"/>
                <w:szCs w:val="22"/>
              </w:rPr>
            </w:pPr>
            <w:r w:rsidRPr="00F85908">
              <w:rPr>
                <w:b/>
                <w:color w:val="000000" w:themeColor="text1"/>
                <w:sz w:val="22"/>
                <w:szCs w:val="22"/>
              </w:rPr>
              <w:t>11:59 pm in the dropbox.</w:t>
            </w:r>
          </w:p>
        </w:tc>
      </w:tr>
      <w:tr w:rsidR="00972F8B" w:rsidRPr="00F85908" w14:paraId="1D890F27" w14:textId="77777777" w:rsidTr="002D707B">
        <w:tc>
          <w:tcPr>
            <w:tcW w:w="1080" w:type="dxa"/>
            <w:shd w:val="clear" w:color="auto" w:fill="auto"/>
          </w:tcPr>
          <w:p w14:paraId="598693B8" w14:textId="77777777" w:rsidR="00972F8B" w:rsidRPr="00F85908" w:rsidRDefault="00972F8B" w:rsidP="00972F8B">
            <w:pPr>
              <w:jc w:val="both"/>
              <w:rPr>
                <w:bCs/>
                <w:color w:val="000000" w:themeColor="text1"/>
                <w:sz w:val="22"/>
                <w:szCs w:val="22"/>
              </w:rPr>
            </w:pPr>
            <w:r w:rsidRPr="00F85908">
              <w:rPr>
                <w:bCs/>
                <w:color w:val="000000" w:themeColor="text1"/>
                <w:sz w:val="22"/>
                <w:szCs w:val="22"/>
              </w:rPr>
              <w:lastRenderedPageBreak/>
              <w:t>W9</w:t>
            </w:r>
          </w:p>
          <w:p w14:paraId="1ADDE106" w14:textId="5AA5C1A0" w:rsidR="00972F8B" w:rsidRPr="00F85908" w:rsidRDefault="00972F8B" w:rsidP="00972F8B">
            <w:pPr>
              <w:jc w:val="both"/>
              <w:rPr>
                <w:bCs/>
                <w:color w:val="000000" w:themeColor="text1"/>
                <w:sz w:val="22"/>
                <w:szCs w:val="22"/>
              </w:rPr>
            </w:pPr>
            <w:r w:rsidRPr="00F85908">
              <w:rPr>
                <w:bCs/>
                <w:color w:val="000000" w:themeColor="text1"/>
                <w:sz w:val="22"/>
                <w:szCs w:val="22"/>
              </w:rPr>
              <w:t>March 15</w:t>
            </w:r>
            <w:r w:rsidRPr="00F85908">
              <w:rPr>
                <w:bCs/>
                <w:color w:val="000000" w:themeColor="text1"/>
                <w:sz w:val="22"/>
                <w:szCs w:val="22"/>
                <w:vertAlign w:val="superscript"/>
              </w:rPr>
              <w:t>th</w:t>
            </w:r>
            <w:r w:rsidRPr="00F85908">
              <w:rPr>
                <w:bCs/>
                <w:color w:val="000000" w:themeColor="text1"/>
                <w:sz w:val="22"/>
                <w:szCs w:val="22"/>
              </w:rPr>
              <w:t xml:space="preserve"> </w:t>
            </w:r>
          </w:p>
          <w:p w14:paraId="4D0E5B3A" w14:textId="77777777" w:rsidR="00972F8B" w:rsidRPr="00F85908" w:rsidRDefault="00972F8B" w:rsidP="00972F8B">
            <w:pPr>
              <w:jc w:val="both"/>
              <w:rPr>
                <w:bCs/>
                <w:color w:val="000000" w:themeColor="text1"/>
                <w:sz w:val="22"/>
                <w:szCs w:val="22"/>
              </w:rPr>
            </w:pPr>
          </w:p>
        </w:tc>
        <w:tc>
          <w:tcPr>
            <w:tcW w:w="1890" w:type="dxa"/>
            <w:shd w:val="clear" w:color="auto" w:fill="auto"/>
          </w:tcPr>
          <w:p w14:paraId="3ACE94D1" w14:textId="77777777" w:rsidR="00972F8B" w:rsidRPr="00F85908" w:rsidRDefault="00972F8B" w:rsidP="00972F8B">
            <w:pPr>
              <w:rPr>
                <w:b/>
                <w:bCs/>
                <w:sz w:val="22"/>
                <w:szCs w:val="22"/>
              </w:rPr>
            </w:pPr>
            <w:r w:rsidRPr="00F85908">
              <w:rPr>
                <w:b/>
                <w:bCs/>
                <w:sz w:val="22"/>
                <w:szCs w:val="22"/>
              </w:rPr>
              <w:t xml:space="preserve">Thinking about Citizenship, Migration and Families </w:t>
            </w:r>
          </w:p>
          <w:p w14:paraId="222FDA1D" w14:textId="77777777" w:rsidR="00972F8B" w:rsidRPr="00F85908" w:rsidRDefault="00972F8B" w:rsidP="00972F8B">
            <w:pPr>
              <w:rPr>
                <w:rFonts w:eastAsia="MS Mincho"/>
                <w:b/>
                <w:bCs/>
                <w:color w:val="000000" w:themeColor="text1"/>
                <w:spacing w:val="-6"/>
                <w:sz w:val="22"/>
                <w:szCs w:val="22"/>
                <w:lang w:eastAsia="ja-JP"/>
              </w:rPr>
            </w:pPr>
          </w:p>
        </w:tc>
        <w:tc>
          <w:tcPr>
            <w:tcW w:w="6030" w:type="dxa"/>
            <w:shd w:val="clear" w:color="auto" w:fill="auto"/>
          </w:tcPr>
          <w:p w14:paraId="20CF4941" w14:textId="77777777" w:rsidR="00972F8B" w:rsidRPr="00F85908" w:rsidRDefault="00972F8B" w:rsidP="00972F8B">
            <w:pPr>
              <w:ind w:left="432" w:hanging="432"/>
              <w:rPr>
                <w:b/>
                <w:bCs/>
                <w:sz w:val="22"/>
                <w:szCs w:val="22"/>
              </w:rPr>
            </w:pPr>
            <w:r w:rsidRPr="00F85908">
              <w:rPr>
                <w:sz w:val="22"/>
                <w:szCs w:val="22"/>
              </w:rPr>
              <w:t xml:space="preserve">Kasinitz, Philip, John H. Mollenkopf, Mary C. Waters, and Jennifer Holdaway. 2008. </w:t>
            </w:r>
            <w:r w:rsidRPr="00F85908">
              <w:rPr>
                <w:i/>
                <w:iCs/>
                <w:sz w:val="22"/>
                <w:szCs w:val="22"/>
              </w:rPr>
              <w:t xml:space="preserve">Inheriting the City: The Children of Immigrants Come of Age. </w:t>
            </w:r>
            <w:r w:rsidRPr="00F85908">
              <w:rPr>
                <w:sz w:val="22"/>
                <w:szCs w:val="22"/>
              </w:rPr>
              <w:t>New York: Russell Sage Foundation. Chapters 1, p. 1-24</w:t>
            </w:r>
          </w:p>
          <w:p w14:paraId="4B39F75D"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 xml:space="preserve">Kristol, Anne &amp; Janine Dahinden. 2020. “Becoming a citizen through marriage: how gender, ethnicity and class shape the nation.” </w:t>
            </w:r>
            <w:r w:rsidRPr="00F85908">
              <w:rPr>
                <w:rFonts w:eastAsiaTheme="minorHAnsi"/>
                <w:i/>
                <w:iCs/>
                <w:sz w:val="22"/>
                <w:szCs w:val="22"/>
                <w:lang w:val="en-US"/>
              </w:rPr>
              <w:t>Citizenship Studies</w:t>
            </w:r>
            <w:r w:rsidRPr="00F85908">
              <w:rPr>
                <w:rFonts w:eastAsiaTheme="minorHAnsi"/>
                <w:sz w:val="22"/>
                <w:szCs w:val="22"/>
                <w:lang w:val="en-US"/>
              </w:rPr>
              <w:t xml:space="preserve"> 24(1): 40-56.</w:t>
            </w:r>
          </w:p>
          <w:p w14:paraId="11DBC814" w14:textId="77777777" w:rsidR="00972F8B" w:rsidRPr="00F85908" w:rsidRDefault="00972F8B" w:rsidP="00972F8B">
            <w:pPr>
              <w:autoSpaceDE w:val="0"/>
              <w:autoSpaceDN w:val="0"/>
              <w:adjustRightInd w:val="0"/>
              <w:ind w:left="432" w:hanging="432"/>
              <w:rPr>
                <w:rFonts w:eastAsiaTheme="minorHAnsi"/>
                <w:sz w:val="22"/>
                <w:szCs w:val="22"/>
                <w:lang w:val="en-US"/>
              </w:rPr>
            </w:pPr>
            <w:r w:rsidRPr="00F85908">
              <w:rPr>
                <w:rFonts w:eastAsiaTheme="minorHAnsi"/>
                <w:sz w:val="22"/>
                <w:szCs w:val="22"/>
                <w:lang w:val="en-US"/>
              </w:rPr>
              <w:t xml:space="preserve">Mustasaari, Sanna. 2015. ‘The ‘nuclear family paradigm’ as a marker of rights and belonging in transnational families. </w:t>
            </w:r>
            <w:r w:rsidRPr="00F85908">
              <w:rPr>
                <w:rFonts w:eastAsiaTheme="minorHAnsi"/>
                <w:i/>
                <w:iCs/>
                <w:sz w:val="22"/>
                <w:szCs w:val="22"/>
                <w:lang w:val="en-US"/>
              </w:rPr>
              <w:t>Social Identities</w:t>
            </w:r>
            <w:r w:rsidRPr="00F85908">
              <w:rPr>
                <w:rFonts w:eastAsiaTheme="minorHAnsi"/>
                <w:sz w:val="22"/>
                <w:szCs w:val="22"/>
                <w:lang w:val="en-US"/>
              </w:rPr>
              <w:t xml:space="preserve"> 21(4): 359-372.</w:t>
            </w:r>
          </w:p>
          <w:p w14:paraId="3797557F" w14:textId="77777777" w:rsidR="00972F8B" w:rsidRPr="00F85908" w:rsidRDefault="00972F8B" w:rsidP="00972F8B">
            <w:pPr>
              <w:ind w:left="436" w:hanging="436"/>
              <w:rPr>
                <w:color w:val="000000" w:themeColor="text1"/>
                <w:sz w:val="22"/>
                <w:szCs w:val="22"/>
                <w:shd w:val="clear" w:color="auto" w:fill="FFFFFF"/>
              </w:rPr>
            </w:pPr>
            <w:r w:rsidRPr="00F85908">
              <w:rPr>
                <w:color w:val="000000" w:themeColor="text1"/>
                <w:sz w:val="22"/>
                <w:szCs w:val="22"/>
                <w:shd w:val="clear" w:color="auto" w:fill="FFFFFF"/>
              </w:rPr>
              <w:t>Bhuyan, R., Yoon, K., &amp; Valmadrid, L. (2020). Family Reunification as an Earned Right: A Framing Analysis of Migrant Workers’ Pathways to Neoliberal Multicultural Citizenship in Canada. </w:t>
            </w:r>
            <w:r w:rsidRPr="00F85908">
              <w:rPr>
                <w:i/>
                <w:iCs/>
                <w:color w:val="000000" w:themeColor="text1"/>
                <w:sz w:val="22"/>
                <w:szCs w:val="22"/>
                <w:shd w:val="clear" w:color="auto" w:fill="FFFFFF"/>
              </w:rPr>
              <w:t>New Political Science</w:t>
            </w:r>
            <w:r w:rsidRPr="00F85908">
              <w:rPr>
                <w:color w:val="000000" w:themeColor="text1"/>
                <w:sz w:val="22"/>
                <w:szCs w:val="22"/>
                <w:shd w:val="clear" w:color="auto" w:fill="FFFFFF"/>
              </w:rPr>
              <w:t>, </w:t>
            </w:r>
            <w:r w:rsidRPr="00F85908">
              <w:rPr>
                <w:i/>
                <w:iCs/>
                <w:color w:val="000000" w:themeColor="text1"/>
                <w:sz w:val="22"/>
                <w:szCs w:val="22"/>
                <w:shd w:val="clear" w:color="auto" w:fill="FFFFFF"/>
              </w:rPr>
              <w:t>42</w:t>
            </w:r>
            <w:r w:rsidRPr="00F85908">
              <w:rPr>
                <w:color w:val="000000" w:themeColor="text1"/>
                <w:sz w:val="22"/>
                <w:szCs w:val="22"/>
                <w:shd w:val="clear" w:color="auto" w:fill="FFFFFF"/>
              </w:rPr>
              <w:t xml:space="preserve">(4), 558–577. </w:t>
            </w:r>
          </w:p>
          <w:p w14:paraId="7C2A1DB4" w14:textId="77777777" w:rsidR="00972F8B" w:rsidRPr="00F85908" w:rsidRDefault="00972F8B" w:rsidP="00972F8B">
            <w:pPr>
              <w:autoSpaceDE w:val="0"/>
              <w:autoSpaceDN w:val="0"/>
              <w:adjustRightInd w:val="0"/>
              <w:rPr>
                <w:rFonts w:eastAsiaTheme="minorHAnsi"/>
                <w:color w:val="000000"/>
                <w:sz w:val="22"/>
                <w:szCs w:val="22"/>
                <w:lang w:val="en-US"/>
              </w:rPr>
            </w:pPr>
          </w:p>
          <w:p w14:paraId="76C2831D" w14:textId="77777777" w:rsidR="00972F8B" w:rsidRPr="00F85908" w:rsidRDefault="00972F8B" w:rsidP="00972F8B">
            <w:pPr>
              <w:autoSpaceDE w:val="0"/>
              <w:autoSpaceDN w:val="0"/>
              <w:adjustRightInd w:val="0"/>
              <w:rPr>
                <w:rFonts w:eastAsiaTheme="minorHAnsi"/>
                <w:b/>
                <w:bCs/>
                <w:color w:val="000000"/>
                <w:sz w:val="22"/>
                <w:szCs w:val="22"/>
                <w:lang w:val="en-US"/>
              </w:rPr>
            </w:pPr>
            <w:r w:rsidRPr="00F85908">
              <w:rPr>
                <w:rFonts w:eastAsiaTheme="minorHAnsi"/>
                <w:b/>
                <w:bCs/>
                <w:color w:val="000000"/>
                <w:sz w:val="22"/>
                <w:szCs w:val="22"/>
                <w:lang w:val="en-US"/>
              </w:rPr>
              <w:t>Additional Resources</w:t>
            </w:r>
          </w:p>
          <w:p w14:paraId="1F2CF223" w14:textId="1D3DB75A" w:rsidR="00972F8B" w:rsidRPr="00F85908" w:rsidRDefault="00972F8B" w:rsidP="00972F8B">
            <w:pPr>
              <w:autoSpaceDE w:val="0"/>
              <w:autoSpaceDN w:val="0"/>
              <w:adjustRightInd w:val="0"/>
              <w:ind w:left="432" w:hanging="432"/>
              <w:rPr>
                <w:rFonts w:eastAsiaTheme="minorHAnsi"/>
                <w:color w:val="000000"/>
                <w:sz w:val="22"/>
                <w:szCs w:val="22"/>
                <w:lang w:val="en-US"/>
              </w:rPr>
            </w:pPr>
            <w:r w:rsidRPr="00F85908">
              <w:rPr>
                <w:rFonts w:eastAsiaTheme="minorHAnsi"/>
                <w:color w:val="000000"/>
                <w:sz w:val="22"/>
                <w:szCs w:val="22"/>
                <w:lang w:val="en-US"/>
              </w:rPr>
              <w:t xml:space="preserve">Aggarwal, Pramila and Tania Das Gupta. (2013). Grandmothering at Work: Conversations with Sikh Punjabi Grandmothers in Toronto.” </w:t>
            </w:r>
            <w:r w:rsidRPr="00F85908">
              <w:rPr>
                <w:rFonts w:eastAsiaTheme="minorHAnsi"/>
                <w:i/>
                <w:iCs/>
                <w:color w:val="000000"/>
                <w:sz w:val="22"/>
                <w:szCs w:val="22"/>
                <w:lang w:val="en-US"/>
              </w:rPr>
              <w:t>South Asian Diaspora</w:t>
            </w:r>
            <w:r w:rsidRPr="00F85908">
              <w:rPr>
                <w:rFonts w:eastAsiaTheme="minorHAnsi"/>
                <w:color w:val="000000"/>
                <w:sz w:val="22"/>
                <w:szCs w:val="22"/>
                <w:lang w:val="en-US"/>
              </w:rPr>
              <w:t>, 5(1), 77-90.</w:t>
            </w:r>
          </w:p>
          <w:p w14:paraId="63AFBE5A" w14:textId="245F526F" w:rsidR="00972F8B" w:rsidRPr="00F85908" w:rsidRDefault="00972F8B" w:rsidP="00972F8B">
            <w:pPr>
              <w:ind w:left="436" w:hanging="436"/>
              <w:rPr>
                <w:color w:val="000000" w:themeColor="text1"/>
                <w:sz w:val="22"/>
                <w:szCs w:val="22"/>
                <w:shd w:val="clear" w:color="auto" w:fill="FFFFFF"/>
              </w:rPr>
            </w:pPr>
            <w:r w:rsidRPr="00F85908">
              <w:rPr>
                <w:rFonts w:eastAsia="MS Mincho"/>
                <w:bCs/>
                <w:sz w:val="22"/>
                <w:szCs w:val="22"/>
                <w:lang w:eastAsia="ja-JP"/>
              </w:rPr>
              <w:t xml:space="preserve">Thorpe, Sherry and Xiaobei Chen. (2015). Temporary Families? The Parent and Grandparent Sponsorship Program and the NeoLiberal Regime of Immigration Governance in Canada in </w:t>
            </w:r>
            <w:r w:rsidRPr="00F85908">
              <w:rPr>
                <w:rFonts w:eastAsia="MS Mincho"/>
                <w:bCs/>
                <w:i/>
                <w:iCs/>
                <w:sz w:val="22"/>
                <w:szCs w:val="22"/>
                <w:lang w:eastAsia="ja-JP"/>
              </w:rPr>
              <w:t>Migration, Mobility and Displacement</w:t>
            </w:r>
            <w:r w:rsidRPr="00F85908">
              <w:rPr>
                <w:rFonts w:eastAsia="MS Mincho"/>
                <w:bCs/>
                <w:sz w:val="22"/>
                <w:szCs w:val="22"/>
                <w:lang w:eastAsia="ja-JP"/>
              </w:rPr>
              <w:t>. 1.1(2015): 81-98</w:t>
            </w:r>
          </w:p>
          <w:p w14:paraId="1A51F345" w14:textId="77777777" w:rsidR="00972F8B" w:rsidRPr="00F85908" w:rsidRDefault="00972F8B" w:rsidP="00972F8B">
            <w:pPr>
              <w:ind w:left="432" w:hanging="432"/>
              <w:rPr>
                <w:b/>
                <w:bCs/>
                <w:sz w:val="22"/>
                <w:szCs w:val="22"/>
              </w:rPr>
            </w:pPr>
            <w:r w:rsidRPr="00F85908">
              <w:rPr>
                <w:sz w:val="22"/>
                <w:szCs w:val="22"/>
              </w:rPr>
              <w:t xml:space="preserve">Foner, Nancy, (1997). “The Immigrant Family: Cultural Legacies and Cultural Changes.” </w:t>
            </w:r>
            <w:r w:rsidRPr="00F85908">
              <w:rPr>
                <w:i/>
                <w:iCs/>
                <w:sz w:val="22"/>
                <w:szCs w:val="22"/>
              </w:rPr>
              <w:t>International Migration Review</w:t>
            </w:r>
            <w:r w:rsidRPr="00F85908">
              <w:rPr>
                <w:sz w:val="22"/>
                <w:szCs w:val="22"/>
              </w:rPr>
              <w:t>, 31(4): 961-974</w:t>
            </w:r>
            <w:r w:rsidRPr="00F85908">
              <w:rPr>
                <w:b/>
                <w:bCs/>
                <w:sz w:val="22"/>
                <w:szCs w:val="22"/>
              </w:rPr>
              <w:t>.</w:t>
            </w:r>
          </w:p>
          <w:p w14:paraId="54EE6DA4" w14:textId="77777777" w:rsidR="00972F8B" w:rsidRPr="00F85908" w:rsidRDefault="00972F8B" w:rsidP="00972F8B">
            <w:pPr>
              <w:autoSpaceDE w:val="0"/>
              <w:autoSpaceDN w:val="0"/>
              <w:adjustRightInd w:val="0"/>
              <w:ind w:left="432" w:hanging="432"/>
              <w:rPr>
                <w:sz w:val="22"/>
                <w:szCs w:val="22"/>
              </w:rPr>
            </w:pPr>
            <w:r w:rsidRPr="00F85908">
              <w:rPr>
                <w:sz w:val="22"/>
                <w:szCs w:val="22"/>
              </w:rPr>
              <w:t>Bloemraad, I., Silva, F., Voss, K. 2016. Rights, Economics or Family? Frame Resonance, Political Ideology and the Immigrant Rights Movement. Social Forces 94(4): 1647-1674.</w:t>
            </w:r>
          </w:p>
          <w:p w14:paraId="59F102AB" w14:textId="77777777" w:rsidR="00972F8B" w:rsidRPr="00F85908" w:rsidRDefault="00972F8B" w:rsidP="00972F8B">
            <w:pPr>
              <w:ind w:left="436" w:hanging="436"/>
              <w:rPr>
                <w:color w:val="000000" w:themeColor="text1"/>
                <w:sz w:val="22"/>
                <w:szCs w:val="22"/>
                <w:shd w:val="clear" w:color="auto" w:fill="FFFFFF"/>
              </w:rPr>
            </w:pPr>
            <w:r w:rsidRPr="00F85908">
              <w:rPr>
                <w:rFonts w:eastAsiaTheme="minorHAnsi"/>
                <w:color w:val="000000"/>
                <w:sz w:val="22"/>
                <w:szCs w:val="22"/>
                <w:lang w:val="en-US"/>
              </w:rPr>
              <w:t>Bragg, Bronwyn and Lloyd L. Wong. 2016. “Cancelled Dreams”: Family Reunification and</w:t>
            </w:r>
            <w:r w:rsidRPr="00F85908">
              <w:rPr>
                <w:color w:val="000000" w:themeColor="text1"/>
                <w:sz w:val="22"/>
                <w:szCs w:val="22"/>
                <w:shd w:val="clear" w:color="auto" w:fill="FFFFFF"/>
              </w:rPr>
              <w:t xml:space="preserve"> </w:t>
            </w:r>
            <w:r w:rsidRPr="00F85908">
              <w:rPr>
                <w:rFonts w:eastAsiaTheme="minorHAnsi"/>
                <w:color w:val="000000"/>
                <w:sz w:val="22"/>
                <w:szCs w:val="22"/>
                <w:lang w:val="en-US"/>
              </w:rPr>
              <w:t>Shifting Canadian Immigration Policy.” Journal of Immigrant &amp; Refugee Studies, 14(1), 46-65.</w:t>
            </w:r>
          </w:p>
          <w:p w14:paraId="0E004F03" w14:textId="5E054CCF" w:rsidR="00972F8B" w:rsidRPr="00F85908" w:rsidRDefault="00972F8B" w:rsidP="00972F8B">
            <w:pPr>
              <w:ind w:left="432" w:hanging="432"/>
              <w:rPr>
                <w:sz w:val="22"/>
                <w:szCs w:val="22"/>
              </w:rPr>
            </w:pPr>
            <w:r w:rsidRPr="00F85908">
              <w:rPr>
                <w:sz w:val="22"/>
                <w:szCs w:val="22"/>
              </w:rPr>
              <w:t xml:space="preserve">Collacott, Martin. (2013). </w:t>
            </w:r>
            <w:r w:rsidRPr="00F85908">
              <w:rPr>
                <w:i/>
                <w:sz w:val="22"/>
                <w:szCs w:val="22"/>
              </w:rPr>
              <w:t>Canadian Family Class Immigration. The Parent and Grandparent Component Under Review</w:t>
            </w:r>
            <w:r w:rsidRPr="00F85908">
              <w:rPr>
                <w:sz w:val="22"/>
                <w:szCs w:val="22"/>
              </w:rPr>
              <w:t>. BC: Fraser Institute. 32</w:t>
            </w:r>
          </w:p>
          <w:p w14:paraId="0C6078DE" w14:textId="48E78AE5" w:rsidR="00972F8B" w:rsidRPr="00F85908" w:rsidRDefault="00972F8B" w:rsidP="00972F8B">
            <w:pPr>
              <w:autoSpaceDE w:val="0"/>
              <w:autoSpaceDN w:val="0"/>
              <w:adjustRightInd w:val="0"/>
              <w:ind w:left="342" w:hanging="342"/>
              <w:rPr>
                <w:color w:val="333333"/>
                <w:sz w:val="22"/>
                <w:szCs w:val="22"/>
                <w:shd w:val="clear" w:color="auto" w:fill="FFFFFF"/>
              </w:rPr>
            </w:pPr>
            <w:r w:rsidRPr="00F85908">
              <w:rPr>
                <w:rFonts w:eastAsiaTheme="minorHAnsi"/>
                <w:color w:val="000000"/>
                <w:sz w:val="22"/>
                <w:szCs w:val="22"/>
                <w:lang w:val="en-US"/>
              </w:rPr>
              <w:lastRenderedPageBreak/>
              <w:t xml:space="preserve">VanderPlaat, M., Ramos, H., &amp; Yoshida, Y. (2013). What do sponsored parents and grandparents contribute?. </w:t>
            </w:r>
            <w:r w:rsidRPr="00F85908">
              <w:rPr>
                <w:rFonts w:eastAsiaTheme="minorHAnsi"/>
                <w:i/>
                <w:iCs/>
                <w:color w:val="000000"/>
                <w:sz w:val="22"/>
                <w:szCs w:val="22"/>
                <w:lang w:val="en-US"/>
              </w:rPr>
              <w:t>Canadian Ethnic Studies</w:t>
            </w:r>
            <w:r w:rsidRPr="00F85908">
              <w:rPr>
                <w:rFonts w:eastAsiaTheme="minorHAnsi"/>
                <w:color w:val="000000"/>
                <w:sz w:val="22"/>
                <w:szCs w:val="22"/>
                <w:lang w:val="en-US"/>
              </w:rPr>
              <w:t>, 44(3), 79-96.</w:t>
            </w:r>
          </w:p>
          <w:p w14:paraId="3CE3E75A" w14:textId="77777777" w:rsidR="00972F8B" w:rsidRPr="00F85908" w:rsidRDefault="00972F8B" w:rsidP="00972F8B">
            <w:pPr>
              <w:autoSpaceDE w:val="0"/>
              <w:autoSpaceDN w:val="0"/>
              <w:adjustRightInd w:val="0"/>
              <w:ind w:left="432" w:hanging="432"/>
              <w:rPr>
                <w:color w:val="000000" w:themeColor="text1"/>
                <w:sz w:val="22"/>
                <w:szCs w:val="22"/>
                <w:lang w:val="en-US"/>
              </w:rPr>
            </w:pPr>
            <w:r w:rsidRPr="00F85908">
              <w:rPr>
                <w:color w:val="000000" w:themeColor="text1"/>
                <w:sz w:val="22"/>
                <w:szCs w:val="22"/>
                <w:lang w:val="en-US"/>
              </w:rPr>
              <w:t xml:space="preserve">Espiritu, Yen Le. 2001. "’We Don't Sleep around like White Girls Do:’ Family, Culture, and Gender in Filipina American Lives.” </w:t>
            </w:r>
            <w:r w:rsidRPr="00F85908">
              <w:rPr>
                <w:i/>
                <w:iCs/>
                <w:color w:val="000000" w:themeColor="text1"/>
                <w:sz w:val="22"/>
                <w:szCs w:val="22"/>
                <w:lang w:val="en-US"/>
              </w:rPr>
              <w:t>Signs</w:t>
            </w:r>
            <w:r w:rsidRPr="00F85908">
              <w:rPr>
                <w:color w:val="000000" w:themeColor="text1"/>
                <w:sz w:val="22"/>
                <w:szCs w:val="22"/>
                <w:lang w:val="en-US"/>
              </w:rPr>
              <w:t xml:space="preserve"> 26.2:415-440</w:t>
            </w:r>
          </w:p>
          <w:p w14:paraId="0E2F498E" w14:textId="77777777" w:rsidR="00972F8B" w:rsidRPr="00F85908" w:rsidRDefault="00972F8B" w:rsidP="00972F8B">
            <w:pPr>
              <w:ind w:left="432" w:hanging="432"/>
              <w:rPr>
                <w:sz w:val="22"/>
                <w:szCs w:val="22"/>
              </w:rPr>
            </w:pPr>
            <w:r w:rsidRPr="00F85908">
              <w:rPr>
                <w:sz w:val="22"/>
                <w:szCs w:val="22"/>
              </w:rPr>
              <w:t>Root et. al. 2014. Discounting Immigrant Families: Neoliberalism and the Framing of Canadian Immigrant Policy Changes. RCIS Working Paper No. 2014/7</w:t>
            </w:r>
          </w:p>
          <w:p w14:paraId="4725889A" w14:textId="77777777" w:rsidR="00972F8B" w:rsidRPr="00F85908" w:rsidRDefault="00972F8B" w:rsidP="00972F8B">
            <w:pPr>
              <w:ind w:left="432" w:hanging="432"/>
              <w:rPr>
                <w:sz w:val="22"/>
                <w:szCs w:val="22"/>
              </w:rPr>
            </w:pPr>
            <w:r w:rsidRPr="00F85908">
              <w:rPr>
                <w:sz w:val="22"/>
                <w:szCs w:val="22"/>
              </w:rPr>
              <w:t xml:space="preserve">Alba Richard and Nancy Foner. 2015. Mixed Unions and Immigrant-Group Integration in North America and Western Europe, </w:t>
            </w:r>
            <w:r w:rsidRPr="00F85908">
              <w:rPr>
                <w:i/>
                <w:iCs/>
                <w:sz w:val="22"/>
                <w:szCs w:val="22"/>
              </w:rPr>
              <w:t xml:space="preserve">The ANNALS of the American Academy of Political and Social Science </w:t>
            </w:r>
            <w:r w:rsidRPr="00F85908">
              <w:rPr>
                <w:sz w:val="22"/>
                <w:szCs w:val="22"/>
              </w:rPr>
              <w:t>662:38-56.</w:t>
            </w:r>
          </w:p>
          <w:p w14:paraId="05F668BF" w14:textId="77777777" w:rsidR="00972F8B" w:rsidRPr="00F85908" w:rsidRDefault="00972F8B" w:rsidP="00972F8B">
            <w:pPr>
              <w:ind w:left="432" w:hanging="432"/>
              <w:rPr>
                <w:sz w:val="22"/>
                <w:szCs w:val="22"/>
              </w:rPr>
            </w:pPr>
            <w:r w:rsidRPr="00F85908">
              <w:rPr>
                <w:sz w:val="22"/>
                <w:szCs w:val="22"/>
              </w:rPr>
              <w:t xml:space="preserve">Maria E. Enchautegui and Cecilia Menjivar. (2015). “Paradoxes of Family Migration Policy. </w:t>
            </w:r>
            <w:r w:rsidRPr="00F85908">
              <w:rPr>
                <w:i/>
                <w:iCs/>
                <w:sz w:val="22"/>
                <w:szCs w:val="22"/>
              </w:rPr>
              <w:t>Law and Policy</w:t>
            </w:r>
            <w:r w:rsidRPr="00F85908">
              <w:rPr>
                <w:sz w:val="22"/>
                <w:szCs w:val="22"/>
              </w:rPr>
              <w:t>. 37:1-2. Pp.32-60.</w:t>
            </w:r>
          </w:p>
          <w:p w14:paraId="591D10F9" w14:textId="77777777" w:rsidR="00972F8B" w:rsidRPr="00F85908" w:rsidRDefault="00972F8B" w:rsidP="00972F8B">
            <w:pPr>
              <w:pStyle w:val="ListParagraph"/>
              <w:ind w:left="360"/>
              <w:rPr>
                <w:color w:val="000000" w:themeColor="text1"/>
                <w:sz w:val="22"/>
                <w:szCs w:val="22"/>
                <w:lang w:val="en-CA"/>
              </w:rPr>
            </w:pPr>
          </w:p>
          <w:p w14:paraId="4B20F307" w14:textId="77777777" w:rsidR="00972F8B" w:rsidRPr="00F85908" w:rsidRDefault="00972F8B" w:rsidP="00972F8B">
            <w:pPr>
              <w:autoSpaceDE w:val="0"/>
              <w:autoSpaceDN w:val="0"/>
              <w:adjustRightInd w:val="0"/>
              <w:ind w:left="360"/>
              <w:rPr>
                <w:rFonts w:eastAsia="MS Mincho"/>
                <w:bCs/>
                <w:color w:val="000000" w:themeColor="text1"/>
                <w:sz w:val="22"/>
                <w:szCs w:val="22"/>
                <w:lang w:eastAsia="ja-JP"/>
              </w:rPr>
            </w:pPr>
          </w:p>
        </w:tc>
        <w:tc>
          <w:tcPr>
            <w:tcW w:w="2250" w:type="dxa"/>
            <w:shd w:val="clear" w:color="auto" w:fill="auto"/>
          </w:tcPr>
          <w:p w14:paraId="4A1833D3" w14:textId="77777777" w:rsidR="00972F8B" w:rsidRPr="00F85908" w:rsidRDefault="00972F8B" w:rsidP="00972F8B">
            <w:pPr>
              <w:jc w:val="both"/>
              <w:rPr>
                <w:bCs/>
                <w:color w:val="000000" w:themeColor="text1"/>
                <w:sz w:val="22"/>
                <w:szCs w:val="22"/>
              </w:rPr>
            </w:pPr>
          </w:p>
        </w:tc>
      </w:tr>
      <w:tr w:rsidR="00972F8B" w:rsidRPr="00F85908" w14:paraId="7E313BD4" w14:textId="77777777" w:rsidTr="002D707B">
        <w:tc>
          <w:tcPr>
            <w:tcW w:w="1080" w:type="dxa"/>
            <w:shd w:val="clear" w:color="auto" w:fill="auto"/>
          </w:tcPr>
          <w:p w14:paraId="2E171B6B" w14:textId="77777777" w:rsidR="00972F8B" w:rsidRPr="00F85908" w:rsidRDefault="00972F8B" w:rsidP="00972F8B">
            <w:pPr>
              <w:jc w:val="both"/>
              <w:rPr>
                <w:bCs/>
                <w:color w:val="000000" w:themeColor="text1"/>
                <w:sz w:val="22"/>
                <w:szCs w:val="22"/>
              </w:rPr>
            </w:pPr>
          </w:p>
        </w:tc>
        <w:tc>
          <w:tcPr>
            <w:tcW w:w="1890" w:type="dxa"/>
            <w:shd w:val="clear" w:color="auto" w:fill="auto"/>
          </w:tcPr>
          <w:p w14:paraId="47839FF4" w14:textId="77777777" w:rsidR="00972F8B" w:rsidRPr="00F85908" w:rsidRDefault="00972F8B" w:rsidP="00972F8B">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p w14:paraId="1F9C2371" w14:textId="77777777" w:rsidR="00972F8B" w:rsidRPr="00F85908" w:rsidRDefault="00972F8B" w:rsidP="00972F8B">
            <w:pPr>
              <w:rPr>
                <w:b/>
                <w:color w:val="000000" w:themeColor="text1"/>
                <w:sz w:val="22"/>
                <w:szCs w:val="22"/>
              </w:rPr>
            </w:pPr>
          </w:p>
        </w:tc>
        <w:tc>
          <w:tcPr>
            <w:tcW w:w="6030" w:type="dxa"/>
            <w:shd w:val="clear" w:color="auto" w:fill="auto"/>
          </w:tcPr>
          <w:p w14:paraId="44086AAF" w14:textId="77777777" w:rsidR="00972F8B" w:rsidRPr="00F85908" w:rsidRDefault="00972F8B" w:rsidP="00972F8B">
            <w:pPr>
              <w:rPr>
                <w:color w:val="000000" w:themeColor="text1"/>
                <w:sz w:val="22"/>
                <w:szCs w:val="22"/>
                <w:shd w:val="clear" w:color="auto" w:fill="FFFFFF"/>
              </w:rPr>
            </w:pPr>
          </w:p>
        </w:tc>
        <w:tc>
          <w:tcPr>
            <w:tcW w:w="2250" w:type="dxa"/>
            <w:shd w:val="clear" w:color="auto" w:fill="auto"/>
          </w:tcPr>
          <w:p w14:paraId="11F1A41A" w14:textId="77777777" w:rsidR="00972F8B" w:rsidRPr="00F85908" w:rsidRDefault="00972F8B" w:rsidP="00972F8B">
            <w:pPr>
              <w:jc w:val="both"/>
              <w:rPr>
                <w:bCs/>
                <w:color w:val="000000" w:themeColor="text1"/>
                <w:sz w:val="22"/>
                <w:szCs w:val="22"/>
              </w:rPr>
            </w:pPr>
          </w:p>
        </w:tc>
      </w:tr>
      <w:tr w:rsidR="00972F8B" w:rsidRPr="00F85908" w14:paraId="064D451A" w14:textId="77777777" w:rsidTr="002D707B">
        <w:trPr>
          <w:trHeight w:val="1155"/>
        </w:trPr>
        <w:tc>
          <w:tcPr>
            <w:tcW w:w="1080" w:type="dxa"/>
            <w:shd w:val="clear" w:color="auto" w:fill="auto"/>
          </w:tcPr>
          <w:p w14:paraId="41D131AC" w14:textId="77777777" w:rsidR="00972F8B" w:rsidRPr="00F85908" w:rsidRDefault="00972F8B" w:rsidP="00972F8B">
            <w:pPr>
              <w:jc w:val="both"/>
              <w:rPr>
                <w:bCs/>
                <w:color w:val="000000" w:themeColor="text1"/>
                <w:sz w:val="22"/>
                <w:szCs w:val="22"/>
              </w:rPr>
            </w:pPr>
            <w:r w:rsidRPr="00F85908">
              <w:rPr>
                <w:bCs/>
                <w:color w:val="000000" w:themeColor="text1"/>
                <w:sz w:val="22"/>
                <w:szCs w:val="22"/>
              </w:rPr>
              <w:t>W10</w:t>
            </w:r>
          </w:p>
          <w:p w14:paraId="116B5E7E" w14:textId="6976207A" w:rsidR="00972F8B" w:rsidRPr="00F85908" w:rsidRDefault="00972F8B" w:rsidP="00972F8B">
            <w:pPr>
              <w:jc w:val="both"/>
              <w:rPr>
                <w:bCs/>
                <w:color w:val="000000" w:themeColor="text1"/>
                <w:sz w:val="22"/>
                <w:szCs w:val="22"/>
              </w:rPr>
            </w:pPr>
            <w:r w:rsidRPr="00F85908">
              <w:rPr>
                <w:bCs/>
                <w:color w:val="000000" w:themeColor="text1"/>
                <w:sz w:val="22"/>
                <w:szCs w:val="22"/>
              </w:rPr>
              <w:t>March 22nd</w:t>
            </w:r>
          </w:p>
          <w:p w14:paraId="5F14B46E" w14:textId="77777777" w:rsidR="00972F8B" w:rsidRPr="00F85908" w:rsidRDefault="00972F8B" w:rsidP="00972F8B">
            <w:pPr>
              <w:jc w:val="both"/>
              <w:rPr>
                <w:bCs/>
                <w:color w:val="000000" w:themeColor="text1"/>
                <w:sz w:val="22"/>
                <w:szCs w:val="22"/>
              </w:rPr>
            </w:pPr>
          </w:p>
        </w:tc>
        <w:tc>
          <w:tcPr>
            <w:tcW w:w="1890" w:type="dxa"/>
            <w:shd w:val="clear" w:color="auto" w:fill="auto"/>
          </w:tcPr>
          <w:p w14:paraId="385AC3B1" w14:textId="22A1622A" w:rsidR="00972F8B" w:rsidRPr="00F85908" w:rsidRDefault="00972F8B" w:rsidP="00972F8B">
            <w:pPr>
              <w:rPr>
                <w:b/>
                <w:bCs/>
                <w:sz w:val="22"/>
                <w:szCs w:val="22"/>
              </w:rPr>
            </w:pPr>
            <w:r w:rsidRPr="00F85908">
              <w:rPr>
                <w:b/>
                <w:bCs/>
                <w:sz w:val="22"/>
                <w:szCs w:val="22"/>
                <w:lang w:val="en-US"/>
              </w:rPr>
              <w:t>Citizenship, Global Labour Markets and Temporary Labour</w:t>
            </w:r>
          </w:p>
          <w:p w14:paraId="0D122E14" w14:textId="77777777" w:rsidR="00972F8B" w:rsidRPr="00F85908" w:rsidRDefault="00972F8B" w:rsidP="00972F8B">
            <w:pPr>
              <w:pStyle w:val="PlainText"/>
              <w:jc w:val="both"/>
              <w:rPr>
                <w:rFonts w:ascii="Times New Roman" w:hAnsi="Times New Roman" w:cs="Times New Roman"/>
                <w:bCs/>
                <w:color w:val="000000" w:themeColor="text1"/>
                <w:sz w:val="22"/>
                <w:szCs w:val="22"/>
              </w:rPr>
            </w:pPr>
          </w:p>
        </w:tc>
        <w:tc>
          <w:tcPr>
            <w:tcW w:w="6030" w:type="dxa"/>
            <w:shd w:val="clear" w:color="auto" w:fill="auto"/>
          </w:tcPr>
          <w:p w14:paraId="0D7E6167" w14:textId="243FA121" w:rsidR="00972F8B" w:rsidRPr="00F85908" w:rsidRDefault="00972F8B" w:rsidP="00972F8B">
            <w:pPr>
              <w:ind w:left="436" w:hanging="360"/>
              <w:rPr>
                <w:rStyle w:val="Hyperlink"/>
                <w:rFonts w:eastAsiaTheme="minorHAnsi"/>
                <w:color w:val="auto"/>
                <w:sz w:val="22"/>
                <w:szCs w:val="22"/>
                <w:u w:val="none"/>
                <w:lang w:val="en-US"/>
              </w:rPr>
            </w:pPr>
            <w:r w:rsidRPr="00F85908">
              <w:rPr>
                <w:color w:val="000000"/>
                <w:sz w:val="22"/>
                <w:szCs w:val="22"/>
              </w:rPr>
              <w:t xml:space="preserve">Lu, Yao and Feng Hou. (2020). Immigration System, Labor Market Structures, and Overeducation of High-Skilled Immigrants in the United States and Canada. </w:t>
            </w:r>
            <w:r w:rsidRPr="00F85908">
              <w:rPr>
                <w:i/>
                <w:iCs/>
                <w:color w:val="000000"/>
                <w:sz w:val="22"/>
                <w:szCs w:val="22"/>
              </w:rPr>
              <w:t>International Migration Review</w:t>
            </w:r>
            <w:r w:rsidRPr="00F85908">
              <w:rPr>
                <w:color w:val="000000"/>
                <w:sz w:val="22"/>
                <w:szCs w:val="22"/>
              </w:rPr>
              <w:t xml:space="preserve">. 54(4) 1072-1103 </w:t>
            </w:r>
          </w:p>
          <w:p w14:paraId="446B5F5F" w14:textId="77777777" w:rsidR="00972F8B" w:rsidRPr="00F85908" w:rsidRDefault="00972F8B" w:rsidP="00972F8B">
            <w:pPr>
              <w:ind w:left="436" w:hanging="360"/>
              <w:rPr>
                <w:color w:val="000000"/>
                <w:sz w:val="22"/>
                <w:szCs w:val="22"/>
              </w:rPr>
            </w:pPr>
            <w:r w:rsidRPr="00F85908">
              <w:rPr>
                <w:color w:val="000000"/>
                <w:sz w:val="22"/>
                <w:szCs w:val="22"/>
              </w:rPr>
              <w:t xml:space="preserve">Cameron, Roslyn, Farveh Farivar and Jaya Dantas. (2019). The Unanticipated Road to Skills Wastage for Skilled Migrants: The Non-Recognition of Overseas Qualifications and Experience (ROQE). </w:t>
            </w:r>
            <w:r w:rsidRPr="00F85908">
              <w:rPr>
                <w:i/>
                <w:iCs/>
                <w:color w:val="000000"/>
                <w:sz w:val="22"/>
                <w:szCs w:val="22"/>
              </w:rPr>
              <w:t xml:space="preserve">Labour &amp; Industry </w:t>
            </w:r>
            <w:r w:rsidRPr="00F85908">
              <w:rPr>
                <w:color w:val="000000"/>
                <w:sz w:val="22"/>
                <w:szCs w:val="22"/>
              </w:rPr>
              <w:t>29(1):80-97.</w:t>
            </w:r>
          </w:p>
          <w:p w14:paraId="54DD0370" w14:textId="77777777" w:rsidR="00972F8B" w:rsidRPr="00F85908" w:rsidRDefault="00972F8B" w:rsidP="00972F8B">
            <w:pPr>
              <w:ind w:left="436" w:hanging="360"/>
              <w:rPr>
                <w:rFonts w:eastAsiaTheme="minorHAnsi"/>
                <w:sz w:val="22"/>
                <w:szCs w:val="22"/>
                <w:lang w:val="en-US"/>
              </w:rPr>
            </w:pPr>
            <w:r w:rsidRPr="00F85908">
              <w:rPr>
                <w:rFonts w:eastAsiaTheme="minorHAnsi"/>
                <w:sz w:val="22"/>
                <w:szCs w:val="22"/>
                <w:lang w:val="en-US"/>
              </w:rPr>
              <w:t xml:space="preserve">Cook-Martin, D. 2019. “Temp Nations? A Research Agenda on Migration, Temporariness, and Membership.” </w:t>
            </w:r>
            <w:r w:rsidRPr="00F85908">
              <w:rPr>
                <w:rFonts w:eastAsiaTheme="minorHAnsi"/>
                <w:i/>
                <w:iCs/>
                <w:sz w:val="22"/>
                <w:szCs w:val="22"/>
                <w:lang w:val="en-US"/>
              </w:rPr>
              <w:t>American Behavioral Scientis</w:t>
            </w:r>
            <w:r w:rsidRPr="00F85908">
              <w:rPr>
                <w:rFonts w:eastAsiaTheme="minorHAnsi"/>
                <w:sz w:val="22"/>
                <w:szCs w:val="22"/>
                <w:lang w:val="en-US"/>
              </w:rPr>
              <w:t>t 63( 9): 1389-1403.</w:t>
            </w:r>
          </w:p>
          <w:p w14:paraId="3DD9D1A7" w14:textId="38EC22B7" w:rsidR="00972F8B" w:rsidRPr="00F85908" w:rsidRDefault="00972F8B" w:rsidP="00972F8B">
            <w:pPr>
              <w:ind w:left="436" w:hanging="360"/>
              <w:rPr>
                <w:sz w:val="22"/>
                <w:szCs w:val="22"/>
              </w:rPr>
            </w:pPr>
            <w:r w:rsidRPr="00F85908">
              <w:rPr>
                <w:sz w:val="22"/>
                <w:szCs w:val="22"/>
              </w:rPr>
              <w:t xml:space="preserve">Tungohan, Ethel. (2018). “Temporary Foreign Workers in Canada: Reconstructing ‘Belonging’ and Remaking ‘Citizenship’,” </w:t>
            </w:r>
            <w:r w:rsidRPr="00F85908">
              <w:rPr>
                <w:i/>
                <w:iCs/>
                <w:sz w:val="22"/>
                <w:szCs w:val="22"/>
              </w:rPr>
              <w:t>Social &amp; Legal Studies</w:t>
            </w:r>
            <w:r w:rsidRPr="00F85908">
              <w:rPr>
                <w:sz w:val="22"/>
                <w:szCs w:val="22"/>
              </w:rPr>
              <w:t xml:space="preserve"> 27(2): 236-52.</w:t>
            </w:r>
          </w:p>
          <w:p w14:paraId="44256037" w14:textId="77777777" w:rsidR="00972F8B" w:rsidRPr="00F85908" w:rsidRDefault="00972F8B" w:rsidP="00972F8B">
            <w:pPr>
              <w:ind w:left="436" w:hanging="360"/>
              <w:rPr>
                <w:rFonts w:eastAsiaTheme="minorHAnsi"/>
                <w:sz w:val="22"/>
                <w:szCs w:val="22"/>
                <w:lang w:val="en-US"/>
              </w:rPr>
            </w:pPr>
          </w:p>
          <w:p w14:paraId="684CD812" w14:textId="77777777" w:rsidR="00972F8B" w:rsidRPr="00F85908" w:rsidRDefault="00972F8B" w:rsidP="00972F8B">
            <w:pPr>
              <w:ind w:left="436" w:hanging="360"/>
              <w:rPr>
                <w:b/>
                <w:bCs/>
                <w:sz w:val="22"/>
                <w:szCs w:val="22"/>
              </w:rPr>
            </w:pPr>
            <w:r w:rsidRPr="00F85908">
              <w:rPr>
                <w:b/>
                <w:bCs/>
                <w:sz w:val="22"/>
                <w:szCs w:val="22"/>
              </w:rPr>
              <w:t>Additional Resources</w:t>
            </w:r>
          </w:p>
          <w:p w14:paraId="670A13A9" w14:textId="77777777" w:rsidR="00972F8B" w:rsidRPr="00F85908" w:rsidRDefault="00972F8B" w:rsidP="00972F8B">
            <w:pPr>
              <w:ind w:left="436" w:hanging="360"/>
              <w:rPr>
                <w:sz w:val="22"/>
                <w:szCs w:val="22"/>
              </w:rPr>
            </w:pPr>
          </w:p>
          <w:p w14:paraId="08A13488" w14:textId="77777777" w:rsidR="00972F8B" w:rsidRPr="0097769C" w:rsidRDefault="00972F8B" w:rsidP="00972F8B">
            <w:pPr>
              <w:ind w:left="436" w:hanging="360"/>
              <w:rPr>
                <w:rFonts w:eastAsiaTheme="minorHAnsi"/>
                <w:sz w:val="22"/>
                <w:szCs w:val="22"/>
                <w:lang w:val="de-DE"/>
              </w:rPr>
            </w:pPr>
            <w:r w:rsidRPr="00F85908">
              <w:rPr>
                <w:sz w:val="22"/>
                <w:szCs w:val="22"/>
              </w:rPr>
              <w:t xml:space="preserve">Parrenas, Rhacel Salazar. (2012). Partial Citizenship and the Ideology of Women’s Domesticity in State Policies on Foreign Domestic Workers. </w:t>
            </w:r>
            <w:r w:rsidRPr="0097769C">
              <w:rPr>
                <w:sz w:val="22"/>
                <w:szCs w:val="22"/>
                <w:lang w:val="de-DE"/>
              </w:rPr>
              <w:t>I</w:t>
            </w:r>
            <w:r w:rsidRPr="0097769C">
              <w:rPr>
                <w:i/>
                <w:iCs/>
                <w:sz w:val="22"/>
                <w:szCs w:val="22"/>
                <w:lang w:val="de-DE"/>
              </w:rPr>
              <w:t>n Transnationale Vergesellschaftungen</w:t>
            </w:r>
            <w:r w:rsidRPr="0097769C">
              <w:rPr>
                <w:sz w:val="22"/>
                <w:szCs w:val="22"/>
                <w:lang w:val="de-DE"/>
              </w:rPr>
              <w:t>. Editor Hans-Georg Soeffner. Springer.</w:t>
            </w:r>
          </w:p>
          <w:p w14:paraId="2B68FBBB" w14:textId="6CF52015" w:rsidR="00972F8B" w:rsidRPr="00F85908" w:rsidRDefault="00972F8B" w:rsidP="00972F8B">
            <w:pPr>
              <w:ind w:left="436" w:hanging="360"/>
              <w:rPr>
                <w:color w:val="000000"/>
                <w:sz w:val="22"/>
                <w:szCs w:val="22"/>
              </w:rPr>
            </w:pPr>
            <w:r w:rsidRPr="0097769C">
              <w:rPr>
                <w:color w:val="000000"/>
                <w:sz w:val="22"/>
                <w:szCs w:val="22"/>
                <w:lang w:val="de-DE"/>
              </w:rPr>
              <w:t xml:space="preserve">Boucher, Anna Katherine. </w:t>
            </w:r>
            <w:r w:rsidRPr="00F85908">
              <w:rPr>
                <w:color w:val="000000"/>
                <w:sz w:val="22"/>
                <w:szCs w:val="22"/>
              </w:rPr>
              <w:t xml:space="preserve">(2020). How ‘Skill’ Definition Affects the Diversity of Skilled Immigration Policies. </w:t>
            </w:r>
            <w:r w:rsidRPr="00F85908">
              <w:rPr>
                <w:i/>
                <w:iCs/>
                <w:color w:val="000000"/>
                <w:sz w:val="22"/>
                <w:szCs w:val="22"/>
              </w:rPr>
              <w:t>Journal of Ethnic and Migration Studies</w:t>
            </w:r>
            <w:r w:rsidRPr="00F85908">
              <w:rPr>
                <w:color w:val="000000"/>
                <w:sz w:val="22"/>
                <w:szCs w:val="22"/>
              </w:rPr>
              <w:t xml:space="preserve"> 46(12):2533-50.</w:t>
            </w:r>
          </w:p>
          <w:p w14:paraId="12DCA4DE" w14:textId="5D220217" w:rsidR="00972F8B" w:rsidRPr="00F85908" w:rsidRDefault="00972F8B" w:rsidP="00972F8B">
            <w:pPr>
              <w:ind w:left="436" w:hanging="360"/>
              <w:rPr>
                <w:rFonts w:eastAsiaTheme="minorHAnsi"/>
                <w:sz w:val="22"/>
                <w:szCs w:val="22"/>
                <w:lang w:val="en-US"/>
              </w:rPr>
            </w:pPr>
            <w:r w:rsidRPr="00F85908">
              <w:rPr>
                <w:sz w:val="22"/>
                <w:szCs w:val="22"/>
              </w:rPr>
              <w:t xml:space="preserve">Basok, Tanya . (2004) Post-national Citizenship, Social Exclusion and Migrant Rights: Mexican Seasonal Workers in Canada”. In </w:t>
            </w:r>
            <w:r w:rsidRPr="00F85908">
              <w:rPr>
                <w:i/>
                <w:iCs/>
                <w:sz w:val="22"/>
                <w:szCs w:val="22"/>
              </w:rPr>
              <w:t>Citizenship Studies</w:t>
            </w:r>
            <w:r w:rsidRPr="00F85908">
              <w:rPr>
                <w:sz w:val="22"/>
                <w:szCs w:val="22"/>
              </w:rPr>
              <w:t xml:space="preserve"> 8:1 pp. 47-64</w:t>
            </w:r>
          </w:p>
          <w:p w14:paraId="758E02DB" w14:textId="77777777" w:rsidR="00972F8B" w:rsidRPr="00F85908" w:rsidRDefault="00972F8B" w:rsidP="00972F8B">
            <w:pPr>
              <w:ind w:left="436" w:hanging="360"/>
              <w:rPr>
                <w:sz w:val="22"/>
                <w:szCs w:val="22"/>
              </w:rPr>
            </w:pPr>
            <w:r w:rsidRPr="00F85908">
              <w:rPr>
                <w:sz w:val="22"/>
                <w:szCs w:val="22"/>
              </w:rPr>
              <w:lastRenderedPageBreak/>
              <w:t xml:space="preserve">Jeffrey Reitz. 2013. “Closing the Gaps Between Skilled Immigration and Canadian Labor Markets: Emerging Policy Issues and Priorities,” in Wanted and Welcome? Policies for Highly Skilled Immigrants in Comparative Perspective, edited by Triadafilos Triadafilopoulos. New York: Springer. 147-165. </w:t>
            </w:r>
          </w:p>
          <w:p w14:paraId="6410882A" w14:textId="77777777" w:rsidR="00972F8B" w:rsidRPr="00F85908" w:rsidRDefault="00972F8B" w:rsidP="00972F8B">
            <w:pPr>
              <w:ind w:left="436" w:hanging="360"/>
              <w:rPr>
                <w:rFonts w:eastAsiaTheme="minorHAnsi"/>
                <w:sz w:val="22"/>
                <w:szCs w:val="22"/>
                <w:lang w:val="en-US"/>
              </w:rPr>
            </w:pPr>
            <w:r w:rsidRPr="00F85908">
              <w:rPr>
                <w:sz w:val="22"/>
                <w:szCs w:val="22"/>
              </w:rPr>
              <w:t>Jenna L. Hennebry and Kerry Preibisch. 2012. "A model for managed migration? Re‐examining best practices in Canada’s seasonal agricultural worker program," International Migration 50: 19-40.</w:t>
            </w:r>
          </w:p>
        </w:tc>
        <w:tc>
          <w:tcPr>
            <w:tcW w:w="2250" w:type="dxa"/>
            <w:shd w:val="clear" w:color="auto" w:fill="auto"/>
          </w:tcPr>
          <w:p w14:paraId="69448FCB" w14:textId="2FC9E2F3" w:rsidR="00972F8B" w:rsidRPr="00F85908" w:rsidRDefault="00972F8B" w:rsidP="00972F8B">
            <w:pPr>
              <w:jc w:val="both"/>
              <w:rPr>
                <w:bCs/>
                <w:color w:val="000000" w:themeColor="text1"/>
                <w:sz w:val="22"/>
                <w:szCs w:val="22"/>
              </w:rPr>
            </w:pPr>
          </w:p>
        </w:tc>
      </w:tr>
      <w:tr w:rsidR="00972F8B" w:rsidRPr="00F85908" w14:paraId="3FCEC8B0" w14:textId="77777777" w:rsidTr="002D707B">
        <w:trPr>
          <w:trHeight w:val="1155"/>
        </w:trPr>
        <w:tc>
          <w:tcPr>
            <w:tcW w:w="1080" w:type="dxa"/>
            <w:shd w:val="clear" w:color="auto" w:fill="auto"/>
          </w:tcPr>
          <w:p w14:paraId="5D60AE91" w14:textId="77777777" w:rsidR="00972F8B" w:rsidRPr="00F85908" w:rsidRDefault="00972F8B" w:rsidP="00972F8B">
            <w:pPr>
              <w:jc w:val="both"/>
              <w:rPr>
                <w:bCs/>
                <w:color w:val="000000" w:themeColor="text1"/>
                <w:sz w:val="22"/>
                <w:szCs w:val="22"/>
              </w:rPr>
            </w:pPr>
          </w:p>
        </w:tc>
        <w:tc>
          <w:tcPr>
            <w:tcW w:w="1890" w:type="dxa"/>
            <w:shd w:val="clear" w:color="auto" w:fill="auto"/>
          </w:tcPr>
          <w:p w14:paraId="6115CC63" w14:textId="77777777" w:rsidR="00972F8B" w:rsidRPr="00F85908" w:rsidRDefault="00972F8B" w:rsidP="00972F8B">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p w14:paraId="1C4ED865" w14:textId="77777777" w:rsidR="00972F8B" w:rsidRPr="00F85908" w:rsidRDefault="00972F8B" w:rsidP="00972F8B">
            <w:pPr>
              <w:pStyle w:val="PlainText"/>
              <w:jc w:val="both"/>
              <w:rPr>
                <w:rFonts w:ascii="Times New Roman" w:eastAsia="MS Mincho" w:hAnsi="Times New Roman" w:cs="Times New Roman"/>
                <w:b/>
                <w:bCs/>
                <w:color w:val="000000" w:themeColor="text1"/>
                <w:spacing w:val="-6"/>
                <w:sz w:val="22"/>
                <w:szCs w:val="22"/>
                <w:lang w:eastAsia="ja-JP"/>
              </w:rPr>
            </w:pPr>
          </w:p>
        </w:tc>
        <w:tc>
          <w:tcPr>
            <w:tcW w:w="6030" w:type="dxa"/>
            <w:shd w:val="clear" w:color="auto" w:fill="auto"/>
          </w:tcPr>
          <w:p w14:paraId="17D059C9" w14:textId="77777777" w:rsidR="00972F8B" w:rsidRPr="00F85908" w:rsidRDefault="00972F8B" w:rsidP="00972F8B">
            <w:pPr>
              <w:rPr>
                <w:b/>
                <w:bCs/>
                <w:color w:val="000000" w:themeColor="text1"/>
                <w:sz w:val="22"/>
                <w:szCs w:val="22"/>
                <w:u w:val="single"/>
              </w:rPr>
            </w:pPr>
          </w:p>
        </w:tc>
        <w:tc>
          <w:tcPr>
            <w:tcW w:w="2250" w:type="dxa"/>
            <w:shd w:val="clear" w:color="auto" w:fill="auto"/>
          </w:tcPr>
          <w:p w14:paraId="2F112540" w14:textId="77777777" w:rsidR="00972F8B" w:rsidRPr="00F85908" w:rsidRDefault="00972F8B" w:rsidP="00972F8B">
            <w:pPr>
              <w:jc w:val="both"/>
              <w:rPr>
                <w:bCs/>
                <w:color w:val="000000" w:themeColor="text1"/>
                <w:sz w:val="22"/>
                <w:szCs w:val="22"/>
              </w:rPr>
            </w:pPr>
          </w:p>
        </w:tc>
      </w:tr>
      <w:tr w:rsidR="00972F8B" w:rsidRPr="00F85908" w14:paraId="5CCB1684" w14:textId="77777777" w:rsidTr="002D707B">
        <w:trPr>
          <w:trHeight w:val="635"/>
        </w:trPr>
        <w:tc>
          <w:tcPr>
            <w:tcW w:w="11250" w:type="dxa"/>
            <w:gridSpan w:val="4"/>
            <w:shd w:val="clear" w:color="auto" w:fill="auto"/>
          </w:tcPr>
          <w:p w14:paraId="77D752E2" w14:textId="77777777" w:rsidR="00972F8B" w:rsidRPr="00F85908" w:rsidRDefault="00972F8B" w:rsidP="00972F8B">
            <w:pPr>
              <w:jc w:val="center"/>
              <w:rPr>
                <w:b/>
                <w:color w:val="000000" w:themeColor="text1"/>
                <w:sz w:val="22"/>
                <w:szCs w:val="22"/>
              </w:rPr>
            </w:pPr>
            <w:r w:rsidRPr="00F85908">
              <w:rPr>
                <w:b/>
                <w:color w:val="000000" w:themeColor="text1"/>
                <w:sz w:val="22"/>
                <w:szCs w:val="22"/>
              </w:rPr>
              <w:t>Good Friday - No class</w:t>
            </w:r>
          </w:p>
          <w:p w14:paraId="5D994A7A" w14:textId="1A938F35" w:rsidR="00972F8B" w:rsidRPr="00F85908" w:rsidRDefault="00972F8B" w:rsidP="00972F8B">
            <w:pPr>
              <w:jc w:val="center"/>
              <w:rPr>
                <w:bCs/>
                <w:color w:val="000000" w:themeColor="text1"/>
                <w:sz w:val="22"/>
                <w:szCs w:val="22"/>
              </w:rPr>
            </w:pPr>
            <w:r w:rsidRPr="00F85908">
              <w:rPr>
                <w:b/>
                <w:color w:val="000000" w:themeColor="text1"/>
                <w:sz w:val="22"/>
                <w:szCs w:val="22"/>
              </w:rPr>
              <w:t>March 29</w:t>
            </w:r>
            <w:r w:rsidRPr="00F85908">
              <w:rPr>
                <w:b/>
                <w:color w:val="000000" w:themeColor="text1"/>
                <w:sz w:val="22"/>
                <w:szCs w:val="22"/>
                <w:vertAlign w:val="superscript"/>
              </w:rPr>
              <w:t>th</w:t>
            </w:r>
          </w:p>
        </w:tc>
      </w:tr>
      <w:tr w:rsidR="00972F8B" w:rsidRPr="00F85908" w14:paraId="3FCE8C1A" w14:textId="77777777" w:rsidTr="002D707B">
        <w:trPr>
          <w:trHeight w:val="635"/>
        </w:trPr>
        <w:tc>
          <w:tcPr>
            <w:tcW w:w="1080" w:type="dxa"/>
            <w:shd w:val="clear" w:color="auto" w:fill="auto"/>
          </w:tcPr>
          <w:p w14:paraId="59D53E79" w14:textId="77777777" w:rsidR="00972F8B" w:rsidRPr="00F85908" w:rsidRDefault="00972F8B" w:rsidP="00972F8B">
            <w:pPr>
              <w:jc w:val="both"/>
              <w:rPr>
                <w:b/>
                <w:color w:val="000000" w:themeColor="text1"/>
                <w:sz w:val="22"/>
                <w:szCs w:val="22"/>
              </w:rPr>
            </w:pPr>
            <w:r w:rsidRPr="00F85908">
              <w:rPr>
                <w:b/>
                <w:color w:val="000000" w:themeColor="text1"/>
                <w:sz w:val="22"/>
                <w:szCs w:val="22"/>
              </w:rPr>
              <w:t xml:space="preserve">W11 </w:t>
            </w:r>
          </w:p>
          <w:p w14:paraId="4719D2FF" w14:textId="77B3DD26" w:rsidR="00972F8B" w:rsidRPr="00F85908" w:rsidRDefault="00972F8B" w:rsidP="00972F8B">
            <w:pPr>
              <w:jc w:val="both"/>
              <w:rPr>
                <w:b/>
                <w:color w:val="000000" w:themeColor="text1"/>
                <w:sz w:val="22"/>
                <w:szCs w:val="22"/>
              </w:rPr>
            </w:pPr>
            <w:r w:rsidRPr="00F85908">
              <w:rPr>
                <w:b/>
                <w:color w:val="000000" w:themeColor="text1"/>
                <w:sz w:val="22"/>
                <w:szCs w:val="22"/>
              </w:rPr>
              <w:t>April 5</w:t>
            </w:r>
            <w:r w:rsidRPr="00F85908">
              <w:rPr>
                <w:b/>
                <w:color w:val="000000" w:themeColor="text1"/>
                <w:sz w:val="22"/>
                <w:szCs w:val="22"/>
                <w:vertAlign w:val="superscript"/>
              </w:rPr>
              <w:t>th</w:t>
            </w:r>
            <w:r w:rsidRPr="00F85908">
              <w:rPr>
                <w:b/>
                <w:color w:val="000000" w:themeColor="text1"/>
                <w:sz w:val="22"/>
                <w:szCs w:val="22"/>
              </w:rPr>
              <w:t xml:space="preserve"> </w:t>
            </w:r>
          </w:p>
          <w:p w14:paraId="44C06976" w14:textId="77777777" w:rsidR="00972F8B" w:rsidRPr="00F85908" w:rsidRDefault="00972F8B" w:rsidP="00972F8B">
            <w:pPr>
              <w:jc w:val="both"/>
              <w:rPr>
                <w:bCs/>
                <w:color w:val="000000" w:themeColor="text1"/>
                <w:sz w:val="22"/>
                <w:szCs w:val="22"/>
              </w:rPr>
            </w:pPr>
          </w:p>
        </w:tc>
        <w:tc>
          <w:tcPr>
            <w:tcW w:w="1890" w:type="dxa"/>
            <w:shd w:val="clear" w:color="auto" w:fill="auto"/>
          </w:tcPr>
          <w:p w14:paraId="249AB221" w14:textId="77777777" w:rsidR="00972F8B" w:rsidRPr="00F85908" w:rsidRDefault="00972F8B" w:rsidP="00972F8B">
            <w:pPr>
              <w:keepLines/>
              <w:widowControl w:val="0"/>
              <w:autoSpaceDE w:val="0"/>
              <w:autoSpaceDN w:val="0"/>
              <w:adjustRightInd w:val="0"/>
              <w:rPr>
                <w:b/>
                <w:bCs/>
                <w:color w:val="000000" w:themeColor="text1"/>
                <w:sz w:val="22"/>
                <w:szCs w:val="22"/>
              </w:rPr>
            </w:pPr>
            <w:r w:rsidRPr="00F85908">
              <w:rPr>
                <w:b/>
                <w:bCs/>
                <w:color w:val="000000" w:themeColor="text1"/>
                <w:sz w:val="22"/>
                <w:szCs w:val="22"/>
              </w:rPr>
              <w:t xml:space="preserve">Citizenship and </w:t>
            </w:r>
          </w:p>
          <w:p w14:paraId="5DB062CB" w14:textId="77777777" w:rsidR="00972F8B" w:rsidRPr="00F85908" w:rsidRDefault="00972F8B" w:rsidP="00972F8B">
            <w:pPr>
              <w:keepLines/>
              <w:widowControl w:val="0"/>
              <w:autoSpaceDE w:val="0"/>
              <w:autoSpaceDN w:val="0"/>
              <w:adjustRightInd w:val="0"/>
              <w:rPr>
                <w:b/>
                <w:bCs/>
                <w:color w:val="000000" w:themeColor="text1"/>
                <w:sz w:val="22"/>
                <w:szCs w:val="22"/>
              </w:rPr>
            </w:pPr>
            <w:r w:rsidRPr="00F85908">
              <w:rPr>
                <w:b/>
                <w:bCs/>
                <w:color w:val="000000" w:themeColor="text1"/>
                <w:sz w:val="22"/>
                <w:szCs w:val="22"/>
              </w:rPr>
              <w:t>Political Participations</w:t>
            </w:r>
          </w:p>
          <w:p w14:paraId="52CAF889" w14:textId="77777777" w:rsidR="00972F8B" w:rsidRPr="00F85908" w:rsidRDefault="00972F8B" w:rsidP="00972F8B">
            <w:pPr>
              <w:keepLines/>
              <w:widowControl w:val="0"/>
              <w:autoSpaceDE w:val="0"/>
              <w:autoSpaceDN w:val="0"/>
              <w:adjustRightInd w:val="0"/>
              <w:rPr>
                <w:b/>
                <w:bCs/>
                <w:color w:val="000000" w:themeColor="text1"/>
                <w:sz w:val="22"/>
                <w:szCs w:val="22"/>
              </w:rPr>
            </w:pPr>
          </w:p>
        </w:tc>
        <w:tc>
          <w:tcPr>
            <w:tcW w:w="6030" w:type="dxa"/>
            <w:shd w:val="clear" w:color="auto" w:fill="auto"/>
          </w:tcPr>
          <w:p w14:paraId="023F94FE" w14:textId="0BA61FBA" w:rsidR="00972F8B" w:rsidRPr="00F85908" w:rsidRDefault="00972F8B" w:rsidP="00972F8B">
            <w:pPr>
              <w:ind w:left="612" w:hanging="630"/>
              <w:rPr>
                <w:sz w:val="22"/>
                <w:szCs w:val="22"/>
              </w:rPr>
            </w:pPr>
            <w:r w:rsidRPr="00F85908">
              <w:rPr>
                <w:sz w:val="22"/>
                <w:szCs w:val="22"/>
              </w:rPr>
              <w:t xml:space="preserve">Besco, Randy and Erin Tolley (2018) “Does Everyone Cheer? The Politics of Immigration and Multiculturalism in Canada,” in Elizabeth Goodyear-Grant et al, </w:t>
            </w:r>
            <w:r w:rsidRPr="00F85908">
              <w:rPr>
                <w:i/>
                <w:iCs/>
                <w:sz w:val="22"/>
                <w:szCs w:val="22"/>
              </w:rPr>
              <w:t>Federalism and the Welfare State in a Multicultural World</w:t>
            </w:r>
            <w:r w:rsidRPr="00F85908">
              <w:rPr>
                <w:sz w:val="22"/>
                <w:szCs w:val="22"/>
              </w:rPr>
              <w:t xml:space="preserve"> (Montreal and Kingston: MQUP,), 291-318</w:t>
            </w:r>
          </w:p>
          <w:p w14:paraId="7189DE25" w14:textId="77777777" w:rsidR="00F85908" w:rsidRPr="00F85908" w:rsidRDefault="00972F8B" w:rsidP="00F85908">
            <w:pPr>
              <w:autoSpaceDE w:val="0"/>
              <w:autoSpaceDN w:val="0"/>
              <w:adjustRightInd w:val="0"/>
              <w:ind w:left="342" w:hanging="342"/>
              <w:rPr>
                <w:sz w:val="22"/>
                <w:szCs w:val="22"/>
                <w:lang w:val="en-US"/>
              </w:rPr>
            </w:pPr>
            <w:r w:rsidRPr="00F85908">
              <w:rPr>
                <w:sz w:val="22"/>
                <w:szCs w:val="22"/>
                <w:lang w:val="en-US"/>
              </w:rPr>
              <w:t>Hou, Feng &amp; Garnett Picot.( 2020). The decline in the naturalization rate among recent immigrants in Canada: Policy Changes and Other Possible Explanations.</w:t>
            </w:r>
            <w:r w:rsidRPr="00F85908">
              <w:rPr>
                <w:rFonts w:eastAsiaTheme="minorHAnsi"/>
                <w:color w:val="000000" w:themeColor="text1"/>
                <w:sz w:val="22"/>
                <w:szCs w:val="22"/>
                <w:lang w:val="en-US"/>
              </w:rPr>
              <w:t xml:space="preserve"> </w:t>
            </w:r>
            <w:r w:rsidRPr="00F85908">
              <w:rPr>
                <w:i/>
                <w:iCs/>
                <w:sz w:val="22"/>
                <w:szCs w:val="22"/>
                <w:lang w:val="en-US"/>
              </w:rPr>
              <w:t>Migration Studies. Online First</w:t>
            </w:r>
            <w:r w:rsidRPr="00F85908">
              <w:rPr>
                <w:sz w:val="22"/>
                <w:szCs w:val="22"/>
                <w:lang w:val="en-US"/>
              </w:rPr>
              <w:t>. 1-24.</w:t>
            </w:r>
          </w:p>
          <w:p w14:paraId="317D8E0A" w14:textId="5D57D42B" w:rsidR="00F85908" w:rsidRPr="00F85908" w:rsidRDefault="00F85908" w:rsidP="00F85908">
            <w:pPr>
              <w:autoSpaceDE w:val="0"/>
              <w:autoSpaceDN w:val="0"/>
              <w:adjustRightInd w:val="0"/>
              <w:ind w:left="342" w:hanging="342"/>
              <w:rPr>
                <w:sz w:val="22"/>
                <w:szCs w:val="22"/>
              </w:rPr>
            </w:pPr>
            <w:r w:rsidRPr="00F85908">
              <w:rPr>
                <w:sz w:val="22"/>
                <w:szCs w:val="22"/>
              </w:rPr>
              <w:t xml:space="preserve"> Ku , Jane. (2020). Immigrant Organizing and the Community. In </w:t>
            </w:r>
            <w:r w:rsidRPr="00F85908">
              <w:rPr>
                <w:i/>
                <w:iCs/>
                <w:sz w:val="22"/>
                <w:szCs w:val="22"/>
              </w:rPr>
              <w:t xml:space="preserve">Canadian Perspectives on Community Development </w:t>
            </w:r>
            <w:r w:rsidRPr="00F85908">
              <w:rPr>
                <w:color w:val="292B2C"/>
                <w:sz w:val="22"/>
                <w:szCs w:val="22"/>
                <w:shd w:val="clear" w:color="auto" w:fill="FFFFFF"/>
              </w:rPr>
              <w:t>Savard, S., &amp; Todd, S. eds., </w:t>
            </w:r>
            <w:r w:rsidRPr="00F85908">
              <w:rPr>
                <w:i/>
                <w:iCs/>
                <w:color w:val="292B2C"/>
                <w:sz w:val="22"/>
                <w:szCs w:val="22"/>
                <w:shd w:val="clear" w:color="auto" w:fill="FFFFFF"/>
              </w:rPr>
              <w:t xml:space="preserve">Chapters 10 and 11 </w:t>
            </w:r>
            <w:r w:rsidRPr="00F85908">
              <w:rPr>
                <w:sz w:val="22"/>
                <w:szCs w:val="22"/>
              </w:rPr>
              <w:t xml:space="preserve"> (pp. 231-). University of Ottawa Press. </w:t>
            </w:r>
            <w:hyperlink r:id="rId40" w:history="1">
              <w:r w:rsidRPr="00F85908">
                <w:rPr>
                  <w:rStyle w:val="Hyperlink"/>
                  <w:sz w:val="22"/>
                  <w:szCs w:val="22"/>
                </w:rPr>
                <w:t>https://doi.org/10.2307/j.ctvzpv63z.13</w:t>
              </w:r>
            </w:hyperlink>
          </w:p>
          <w:p w14:paraId="7322E248" w14:textId="320CD614" w:rsidR="00F85908" w:rsidRPr="00F85908" w:rsidRDefault="00F85908" w:rsidP="00F85908">
            <w:pPr>
              <w:autoSpaceDE w:val="0"/>
              <w:autoSpaceDN w:val="0"/>
              <w:adjustRightInd w:val="0"/>
              <w:ind w:left="342" w:hanging="342"/>
              <w:rPr>
                <w:sz w:val="22"/>
                <w:szCs w:val="22"/>
              </w:rPr>
            </w:pPr>
            <w:r w:rsidRPr="00F85908">
              <w:rPr>
                <w:color w:val="3A3A3A"/>
                <w:sz w:val="22"/>
                <w:szCs w:val="22"/>
                <w:shd w:val="clear" w:color="auto" w:fill="FFFFFF"/>
              </w:rPr>
              <w:t>Tolley, Erin. (2018). Political Players or Partisan Pawns? Immigrants, Minorities, and Conservatives in Canada. In </w:t>
            </w:r>
            <w:r w:rsidRPr="00F85908">
              <w:rPr>
                <w:i/>
                <w:iCs/>
                <w:color w:val="3A3A3A"/>
                <w:sz w:val="22"/>
                <w:szCs w:val="22"/>
                <w:shd w:val="clear" w:color="auto" w:fill="FFFFFF"/>
              </w:rPr>
              <w:t>The Blueprint</w:t>
            </w:r>
            <w:r w:rsidRPr="00F85908">
              <w:rPr>
                <w:color w:val="3A3A3A"/>
                <w:sz w:val="22"/>
                <w:szCs w:val="22"/>
                <w:shd w:val="clear" w:color="auto" w:fill="FFFFFF"/>
              </w:rPr>
              <w:t> University of Toronto Press, pp. 101–128.</w:t>
            </w:r>
          </w:p>
          <w:p w14:paraId="35D2518C" w14:textId="77777777" w:rsidR="00F85908" w:rsidRPr="00F85908" w:rsidRDefault="00F85908" w:rsidP="00972F8B">
            <w:pPr>
              <w:autoSpaceDE w:val="0"/>
              <w:autoSpaceDN w:val="0"/>
              <w:adjustRightInd w:val="0"/>
              <w:ind w:left="342" w:hanging="342"/>
              <w:rPr>
                <w:rFonts w:eastAsiaTheme="minorHAnsi"/>
                <w:color w:val="000000" w:themeColor="text1"/>
                <w:sz w:val="22"/>
                <w:szCs w:val="22"/>
                <w:lang w:val="en-US"/>
              </w:rPr>
            </w:pPr>
          </w:p>
          <w:p w14:paraId="3A5822B8" w14:textId="77777777" w:rsidR="00972F8B" w:rsidRPr="00F85908" w:rsidRDefault="00972F8B" w:rsidP="00972F8B">
            <w:pPr>
              <w:ind w:left="612" w:hanging="630"/>
              <w:rPr>
                <w:sz w:val="22"/>
                <w:szCs w:val="22"/>
              </w:rPr>
            </w:pPr>
          </w:p>
          <w:p w14:paraId="6238B154" w14:textId="77777777" w:rsidR="00972F8B" w:rsidRPr="00F85908" w:rsidRDefault="00972F8B" w:rsidP="00972F8B">
            <w:pPr>
              <w:ind w:left="612" w:hanging="630"/>
              <w:rPr>
                <w:b/>
                <w:bCs/>
                <w:sz w:val="22"/>
                <w:szCs w:val="22"/>
              </w:rPr>
            </w:pPr>
            <w:r w:rsidRPr="00F85908">
              <w:rPr>
                <w:b/>
                <w:bCs/>
                <w:sz w:val="22"/>
                <w:szCs w:val="22"/>
              </w:rPr>
              <w:t>Additional Resources</w:t>
            </w:r>
          </w:p>
          <w:p w14:paraId="33F7BE1B" w14:textId="1624AA71" w:rsidR="00972F8B" w:rsidRPr="00F85908" w:rsidRDefault="00972F8B" w:rsidP="00972F8B">
            <w:pPr>
              <w:ind w:left="612" w:hanging="630"/>
              <w:rPr>
                <w:sz w:val="22"/>
                <w:szCs w:val="22"/>
              </w:rPr>
            </w:pPr>
            <w:r w:rsidRPr="00F85908">
              <w:rPr>
                <w:sz w:val="22"/>
                <w:szCs w:val="22"/>
              </w:rPr>
              <w:t xml:space="preserve">Ishan Ashutosh. 2013. “Immigrant Protests in Toronto: Diaspora and Sri Lanka’s Civil War.” </w:t>
            </w:r>
            <w:r w:rsidRPr="00F85908">
              <w:rPr>
                <w:i/>
                <w:iCs/>
                <w:sz w:val="22"/>
                <w:szCs w:val="22"/>
              </w:rPr>
              <w:t>Citizenship Studies</w:t>
            </w:r>
            <w:r w:rsidRPr="00F85908">
              <w:rPr>
                <w:sz w:val="22"/>
                <w:szCs w:val="22"/>
              </w:rPr>
              <w:t xml:space="preserve"> 17:2</w:t>
            </w:r>
          </w:p>
          <w:p w14:paraId="17AB5FBC" w14:textId="06BCACDF" w:rsidR="00972F8B" w:rsidRPr="00F85908" w:rsidRDefault="00972F8B" w:rsidP="00972F8B">
            <w:pPr>
              <w:autoSpaceDE w:val="0"/>
              <w:autoSpaceDN w:val="0"/>
              <w:adjustRightInd w:val="0"/>
              <w:ind w:left="342" w:hanging="342"/>
              <w:rPr>
                <w:rFonts w:eastAsiaTheme="minorHAnsi"/>
                <w:color w:val="000000" w:themeColor="text1"/>
                <w:sz w:val="22"/>
                <w:szCs w:val="22"/>
                <w:lang w:val="en-US"/>
              </w:rPr>
            </w:pPr>
            <w:r w:rsidRPr="00F85908">
              <w:rPr>
                <w:rFonts w:eastAsiaTheme="minorHAnsi"/>
                <w:color w:val="000000" w:themeColor="text1"/>
                <w:sz w:val="22"/>
                <w:szCs w:val="22"/>
                <w:lang w:val="en-US"/>
              </w:rPr>
              <w:t xml:space="preserve">Bloemraad, I.(2006). Becoming a Citizen in the United States and Canada: Structured Mobilization and Immigrant Political Incorporation. </w:t>
            </w:r>
            <w:r w:rsidRPr="00F85908">
              <w:rPr>
                <w:rFonts w:eastAsiaTheme="minorHAnsi"/>
                <w:i/>
                <w:iCs/>
                <w:color w:val="000000" w:themeColor="text1"/>
                <w:sz w:val="22"/>
                <w:szCs w:val="22"/>
                <w:lang w:val="en-US"/>
              </w:rPr>
              <w:t>Social Forces</w:t>
            </w:r>
            <w:r w:rsidRPr="00F85908">
              <w:rPr>
                <w:rFonts w:eastAsiaTheme="minorHAnsi"/>
                <w:color w:val="000000" w:themeColor="text1"/>
                <w:sz w:val="22"/>
                <w:szCs w:val="22"/>
                <w:lang w:val="en-US"/>
              </w:rPr>
              <w:t>, 85(2): 667-695.</w:t>
            </w:r>
          </w:p>
          <w:p w14:paraId="4244DC70" w14:textId="77777777" w:rsidR="00972F8B" w:rsidRPr="00F85908" w:rsidRDefault="00972F8B" w:rsidP="00972F8B">
            <w:pPr>
              <w:ind w:left="612" w:hanging="630"/>
              <w:rPr>
                <w:sz w:val="22"/>
                <w:szCs w:val="22"/>
              </w:rPr>
            </w:pPr>
            <w:r w:rsidRPr="00F85908">
              <w:rPr>
                <w:sz w:val="22"/>
                <w:szCs w:val="22"/>
              </w:rPr>
              <w:t>Amalia and Nilda Flores-González. 2011. “Regarding Family: New Actors in the Chicago Protests.” Pp. 161-179 in Rallying for Immigrant Rights: The Fight for Inclusion in 21st Century America, edited by Kim Voss and Irene Bloemraad. Berkeley: University of California Press</w:t>
            </w:r>
          </w:p>
          <w:p w14:paraId="66C98B3A" w14:textId="77777777" w:rsidR="00972F8B" w:rsidRPr="00F85908" w:rsidRDefault="00972F8B" w:rsidP="00972F8B">
            <w:pPr>
              <w:ind w:left="612" w:hanging="630"/>
              <w:rPr>
                <w:sz w:val="22"/>
                <w:szCs w:val="22"/>
              </w:rPr>
            </w:pPr>
            <w:r w:rsidRPr="00F85908">
              <w:rPr>
                <w:sz w:val="22"/>
                <w:szCs w:val="22"/>
              </w:rPr>
              <w:t xml:space="preserve">Van Spanje, Joost. 2010. “Contagious Parties: Anti-Immigration Parties and Their Impact on Other Parties’ Immigration </w:t>
            </w:r>
            <w:r w:rsidRPr="00F85908">
              <w:rPr>
                <w:sz w:val="22"/>
                <w:szCs w:val="22"/>
              </w:rPr>
              <w:lastRenderedPageBreak/>
              <w:t>Stances in Contemporary Western Europe.” Party Politics 16(5) 563–586</w:t>
            </w:r>
          </w:p>
          <w:p w14:paraId="5CEF2867" w14:textId="77777777" w:rsidR="00972F8B" w:rsidRPr="00F85908" w:rsidRDefault="00972F8B" w:rsidP="00972F8B">
            <w:pPr>
              <w:ind w:left="612" w:hanging="63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FitzGerald, D.S. 2017. The History of Racialized Citizenship, in </w:t>
            </w:r>
            <w:r w:rsidRPr="00F85908">
              <w:rPr>
                <w:rFonts w:eastAsiaTheme="minorHAnsi"/>
                <w:i/>
                <w:iCs/>
                <w:color w:val="000000" w:themeColor="text1"/>
                <w:sz w:val="22"/>
                <w:szCs w:val="22"/>
                <w:lang w:val="en-US"/>
              </w:rPr>
              <w:t>The Oxford Handbook of Citizenship</w:t>
            </w:r>
            <w:r w:rsidRPr="00F85908">
              <w:rPr>
                <w:rFonts w:eastAsiaTheme="minorHAnsi"/>
                <w:color w:val="000000" w:themeColor="text1"/>
                <w:sz w:val="22"/>
                <w:szCs w:val="22"/>
                <w:lang w:val="en-US"/>
              </w:rPr>
              <w:t>. Oxford University Press.</w:t>
            </w:r>
          </w:p>
          <w:p w14:paraId="34545E75" w14:textId="0D83780F" w:rsidR="00F85908" w:rsidRPr="00F85908" w:rsidRDefault="00972F8B" w:rsidP="00F85908">
            <w:pPr>
              <w:autoSpaceDE w:val="0"/>
              <w:autoSpaceDN w:val="0"/>
              <w:adjustRightInd w:val="0"/>
              <w:ind w:left="612" w:hanging="612"/>
              <w:rPr>
                <w:rFonts w:eastAsiaTheme="minorHAnsi"/>
                <w:sz w:val="22"/>
                <w:szCs w:val="22"/>
                <w:lang w:val="en-US"/>
              </w:rPr>
            </w:pPr>
            <w:r w:rsidRPr="00F85908">
              <w:rPr>
                <w:rFonts w:eastAsiaTheme="minorHAnsi"/>
                <w:sz w:val="22"/>
                <w:szCs w:val="22"/>
                <w:lang w:val="en-US"/>
              </w:rPr>
              <w:t xml:space="preserve">Marinova, Nadejda K.  (2017) </w:t>
            </w:r>
            <w:r w:rsidRPr="00F85908">
              <w:rPr>
                <w:rFonts w:eastAsiaTheme="minorHAnsi"/>
                <w:i/>
                <w:iCs/>
                <w:sz w:val="22"/>
                <w:szCs w:val="22"/>
                <w:lang w:val="en-US"/>
              </w:rPr>
              <w:t>Ask What You Can Do For Your (New) Country: How Host States Use Diasporas</w:t>
            </w:r>
            <w:r w:rsidRPr="00F85908">
              <w:rPr>
                <w:rFonts w:eastAsiaTheme="minorHAnsi"/>
                <w:sz w:val="22"/>
                <w:szCs w:val="22"/>
                <w:lang w:val="en-US"/>
              </w:rPr>
              <w:t>. Oxford University Press.</w:t>
            </w:r>
          </w:p>
          <w:p w14:paraId="415FA681" w14:textId="77777777" w:rsidR="00F85908" w:rsidRPr="00F85908" w:rsidRDefault="00F85908" w:rsidP="00F85908">
            <w:pPr>
              <w:ind w:left="612" w:hanging="630"/>
              <w:rPr>
                <w:sz w:val="22"/>
                <w:szCs w:val="22"/>
              </w:rPr>
            </w:pPr>
            <w:r w:rsidRPr="00F85908">
              <w:rPr>
                <w:sz w:val="22"/>
                <w:szCs w:val="22"/>
              </w:rPr>
              <w:t xml:space="preserve">Westlake, Daniel. (2018). Multiculturalism, Political Parties, and the Conflicting Pressures of Ethnic Minorities and Far-right Parties. </w:t>
            </w:r>
            <w:r w:rsidRPr="00F85908">
              <w:rPr>
                <w:i/>
                <w:iCs/>
                <w:sz w:val="22"/>
                <w:szCs w:val="22"/>
              </w:rPr>
              <w:t>Party Politics</w:t>
            </w:r>
            <w:r w:rsidRPr="00F85908">
              <w:rPr>
                <w:sz w:val="22"/>
                <w:szCs w:val="22"/>
              </w:rPr>
              <w:t xml:space="preserve"> 24 (4) 421-43</w:t>
            </w:r>
          </w:p>
          <w:p w14:paraId="0B9DB352" w14:textId="77777777" w:rsidR="00972F8B" w:rsidRPr="00F85908" w:rsidRDefault="00972F8B" w:rsidP="00972F8B">
            <w:pPr>
              <w:autoSpaceDE w:val="0"/>
              <w:autoSpaceDN w:val="0"/>
              <w:adjustRightInd w:val="0"/>
              <w:ind w:left="342" w:hanging="342"/>
              <w:rPr>
                <w:rFonts w:eastAsiaTheme="minorHAnsi"/>
                <w:color w:val="000000" w:themeColor="text1"/>
                <w:sz w:val="22"/>
                <w:szCs w:val="22"/>
                <w:lang w:val="en-US"/>
              </w:rPr>
            </w:pPr>
          </w:p>
        </w:tc>
        <w:tc>
          <w:tcPr>
            <w:tcW w:w="2250" w:type="dxa"/>
            <w:shd w:val="clear" w:color="auto" w:fill="auto"/>
          </w:tcPr>
          <w:p w14:paraId="3BF4F7AD" w14:textId="77777777" w:rsidR="00972F8B" w:rsidRPr="00F85908" w:rsidRDefault="00972F8B" w:rsidP="00972F8B">
            <w:pPr>
              <w:jc w:val="both"/>
              <w:rPr>
                <w:bCs/>
                <w:color w:val="000000" w:themeColor="text1"/>
                <w:sz w:val="22"/>
                <w:szCs w:val="22"/>
              </w:rPr>
            </w:pPr>
          </w:p>
        </w:tc>
      </w:tr>
      <w:tr w:rsidR="00972F8B" w:rsidRPr="00F85908" w14:paraId="135771F2" w14:textId="77777777" w:rsidTr="002D707B">
        <w:trPr>
          <w:trHeight w:val="635"/>
        </w:trPr>
        <w:tc>
          <w:tcPr>
            <w:tcW w:w="1080" w:type="dxa"/>
            <w:shd w:val="clear" w:color="auto" w:fill="auto"/>
          </w:tcPr>
          <w:p w14:paraId="71E19CA1" w14:textId="77777777" w:rsidR="00972F8B" w:rsidRPr="00F85908" w:rsidRDefault="00972F8B" w:rsidP="00972F8B">
            <w:pPr>
              <w:jc w:val="both"/>
              <w:rPr>
                <w:bCs/>
                <w:color w:val="000000" w:themeColor="text1"/>
                <w:sz w:val="22"/>
                <w:szCs w:val="22"/>
              </w:rPr>
            </w:pPr>
          </w:p>
        </w:tc>
        <w:tc>
          <w:tcPr>
            <w:tcW w:w="1890" w:type="dxa"/>
            <w:shd w:val="clear" w:color="auto" w:fill="auto"/>
          </w:tcPr>
          <w:p w14:paraId="7742CEDC" w14:textId="77777777" w:rsidR="00972F8B" w:rsidRPr="00F85908" w:rsidRDefault="00972F8B" w:rsidP="00972F8B">
            <w:pPr>
              <w:rPr>
                <w:b/>
                <w:i/>
                <w:color w:val="000000" w:themeColor="text1"/>
                <w:sz w:val="22"/>
                <w:szCs w:val="22"/>
              </w:rPr>
            </w:pPr>
            <w:r w:rsidRPr="00F85908">
              <w:rPr>
                <w:b/>
                <w:color w:val="000000" w:themeColor="text1"/>
                <w:sz w:val="22"/>
                <w:szCs w:val="22"/>
              </w:rPr>
              <w:t>Present</w:t>
            </w:r>
            <w:r w:rsidRPr="00F85908">
              <w:rPr>
                <w:b/>
                <w:i/>
                <w:color w:val="000000" w:themeColor="text1"/>
                <w:sz w:val="22"/>
                <w:szCs w:val="22"/>
              </w:rPr>
              <w:t>ers this week:</w:t>
            </w:r>
          </w:p>
          <w:p w14:paraId="5906D039" w14:textId="77777777" w:rsidR="00972F8B" w:rsidRPr="00F85908" w:rsidRDefault="00972F8B" w:rsidP="00972F8B">
            <w:pPr>
              <w:keepLines/>
              <w:widowControl w:val="0"/>
              <w:autoSpaceDE w:val="0"/>
              <w:autoSpaceDN w:val="0"/>
              <w:adjustRightInd w:val="0"/>
              <w:rPr>
                <w:rFonts w:eastAsia="MS Mincho"/>
                <w:b/>
                <w:bCs/>
                <w:color w:val="000000" w:themeColor="text1"/>
                <w:sz w:val="22"/>
                <w:szCs w:val="22"/>
                <w:lang w:eastAsia="ja-JP"/>
              </w:rPr>
            </w:pPr>
          </w:p>
        </w:tc>
        <w:tc>
          <w:tcPr>
            <w:tcW w:w="6030" w:type="dxa"/>
            <w:shd w:val="clear" w:color="auto" w:fill="auto"/>
          </w:tcPr>
          <w:p w14:paraId="756EEFBF" w14:textId="77777777" w:rsidR="00972F8B" w:rsidRPr="00F85908" w:rsidRDefault="00972F8B" w:rsidP="00972F8B">
            <w:pPr>
              <w:rPr>
                <w:rFonts w:eastAsia="MS Mincho"/>
                <w:b/>
                <w:color w:val="000000" w:themeColor="text1"/>
                <w:sz w:val="22"/>
                <w:szCs w:val="22"/>
                <w:u w:val="single"/>
                <w:lang w:eastAsia="ja-JP"/>
              </w:rPr>
            </w:pPr>
          </w:p>
        </w:tc>
        <w:tc>
          <w:tcPr>
            <w:tcW w:w="2250" w:type="dxa"/>
            <w:shd w:val="clear" w:color="auto" w:fill="auto"/>
          </w:tcPr>
          <w:p w14:paraId="3BF078CF" w14:textId="77777777" w:rsidR="00972F8B" w:rsidRPr="00F85908" w:rsidRDefault="00972F8B" w:rsidP="00972F8B">
            <w:pPr>
              <w:jc w:val="both"/>
              <w:rPr>
                <w:bCs/>
                <w:color w:val="000000" w:themeColor="text1"/>
                <w:sz w:val="22"/>
                <w:szCs w:val="22"/>
              </w:rPr>
            </w:pPr>
          </w:p>
        </w:tc>
      </w:tr>
      <w:tr w:rsidR="00972F8B" w:rsidRPr="00F85908" w14:paraId="14AAEA84" w14:textId="77777777" w:rsidTr="002D707B">
        <w:trPr>
          <w:trHeight w:val="795"/>
        </w:trPr>
        <w:tc>
          <w:tcPr>
            <w:tcW w:w="11250" w:type="dxa"/>
            <w:gridSpan w:val="4"/>
            <w:shd w:val="clear" w:color="auto" w:fill="auto"/>
          </w:tcPr>
          <w:p w14:paraId="233BA88D" w14:textId="77777777" w:rsidR="00972F8B" w:rsidRPr="00F85908" w:rsidRDefault="00972F8B" w:rsidP="00972F8B">
            <w:pPr>
              <w:jc w:val="center"/>
              <w:rPr>
                <w:b/>
                <w:color w:val="000000" w:themeColor="text1"/>
                <w:sz w:val="22"/>
                <w:szCs w:val="22"/>
              </w:rPr>
            </w:pPr>
            <w:r w:rsidRPr="00F85908">
              <w:rPr>
                <w:b/>
                <w:color w:val="000000" w:themeColor="text1"/>
                <w:sz w:val="22"/>
                <w:szCs w:val="22"/>
              </w:rPr>
              <w:t>Good Friday</w:t>
            </w:r>
          </w:p>
          <w:p w14:paraId="3B3FABB4" w14:textId="735469AE" w:rsidR="00972F8B" w:rsidRPr="00F85908" w:rsidRDefault="00972F8B" w:rsidP="00972F8B">
            <w:pPr>
              <w:jc w:val="center"/>
              <w:rPr>
                <w:bCs/>
                <w:color w:val="000000" w:themeColor="text1"/>
                <w:sz w:val="22"/>
                <w:szCs w:val="22"/>
              </w:rPr>
            </w:pPr>
            <w:r w:rsidRPr="00F85908">
              <w:rPr>
                <w:b/>
                <w:color w:val="000000" w:themeColor="text1"/>
                <w:sz w:val="22"/>
                <w:szCs w:val="22"/>
              </w:rPr>
              <w:t>April 7</w:t>
            </w:r>
            <w:r w:rsidRPr="00F85908">
              <w:rPr>
                <w:b/>
                <w:color w:val="000000" w:themeColor="text1"/>
                <w:sz w:val="22"/>
                <w:szCs w:val="22"/>
                <w:vertAlign w:val="superscript"/>
              </w:rPr>
              <w:t>7h</w:t>
            </w:r>
            <w:r w:rsidRPr="00F85908">
              <w:rPr>
                <w:b/>
                <w:color w:val="000000" w:themeColor="text1"/>
                <w:sz w:val="22"/>
                <w:szCs w:val="22"/>
              </w:rPr>
              <w:t>, 2023 No class – Class will be Wednesday April 12</w:t>
            </w:r>
            <w:r w:rsidRPr="00F85908">
              <w:rPr>
                <w:b/>
                <w:color w:val="000000" w:themeColor="text1"/>
                <w:sz w:val="22"/>
                <w:szCs w:val="22"/>
                <w:vertAlign w:val="superscript"/>
              </w:rPr>
              <w:t>th</w:t>
            </w:r>
          </w:p>
        </w:tc>
      </w:tr>
      <w:tr w:rsidR="00972F8B" w:rsidRPr="00F85908" w14:paraId="61DDE7F4" w14:textId="77777777" w:rsidTr="002D707B">
        <w:trPr>
          <w:trHeight w:val="795"/>
        </w:trPr>
        <w:tc>
          <w:tcPr>
            <w:tcW w:w="1080" w:type="dxa"/>
            <w:shd w:val="clear" w:color="auto" w:fill="auto"/>
          </w:tcPr>
          <w:p w14:paraId="1CBB151A" w14:textId="77777777" w:rsidR="00972F8B" w:rsidRPr="00F85908" w:rsidRDefault="00972F8B" w:rsidP="00972F8B">
            <w:pPr>
              <w:jc w:val="both"/>
              <w:rPr>
                <w:bCs/>
                <w:color w:val="000000" w:themeColor="text1"/>
                <w:sz w:val="22"/>
                <w:szCs w:val="22"/>
              </w:rPr>
            </w:pPr>
            <w:r w:rsidRPr="00F85908">
              <w:rPr>
                <w:bCs/>
                <w:color w:val="000000" w:themeColor="text1"/>
                <w:sz w:val="22"/>
                <w:szCs w:val="22"/>
              </w:rPr>
              <w:t>W12</w:t>
            </w:r>
          </w:p>
          <w:p w14:paraId="50254529" w14:textId="4F72A950" w:rsidR="00972F8B" w:rsidRPr="00F85908" w:rsidRDefault="00972F8B" w:rsidP="00972F8B">
            <w:pPr>
              <w:jc w:val="both"/>
              <w:rPr>
                <w:bCs/>
                <w:color w:val="000000" w:themeColor="text1"/>
                <w:sz w:val="22"/>
                <w:szCs w:val="22"/>
              </w:rPr>
            </w:pPr>
            <w:r w:rsidRPr="00F85908">
              <w:rPr>
                <w:bCs/>
                <w:color w:val="000000" w:themeColor="text1"/>
                <w:sz w:val="22"/>
                <w:szCs w:val="22"/>
              </w:rPr>
              <w:t>April 8</w:t>
            </w:r>
            <w:r w:rsidRPr="00F85908">
              <w:rPr>
                <w:bCs/>
                <w:color w:val="000000" w:themeColor="text1"/>
                <w:sz w:val="22"/>
                <w:szCs w:val="22"/>
                <w:vertAlign w:val="superscript"/>
              </w:rPr>
              <w:t>th</w:t>
            </w:r>
            <w:r w:rsidRPr="00F85908">
              <w:rPr>
                <w:bCs/>
                <w:color w:val="000000" w:themeColor="text1"/>
                <w:sz w:val="22"/>
                <w:szCs w:val="22"/>
              </w:rPr>
              <w:t xml:space="preserve"> </w:t>
            </w:r>
          </w:p>
          <w:p w14:paraId="40DB1102" w14:textId="77777777" w:rsidR="00972F8B" w:rsidRPr="00F85908" w:rsidRDefault="00972F8B" w:rsidP="00972F8B">
            <w:pPr>
              <w:jc w:val="both"/>
              <w:rPr>
                <w:bCs/>
                <w:color w:val="000000" w:themeColor="text1"/>
                <w:sz w:val="22"/>
                <w:szCs w:val="22"/>
              </w:rPr>
            </w:pPr>
          </w:p>
        </w:tc>
        <w:tc>
          <w:tcPr>
            <w:tcW w:w="1890" w:type="dxa"/>
            <w:shd w:val="clear" w:color="auto" w:fill="auto"/>
          </w:tcPr>
          <w:p w14:paraId="2F284EC6" w14:textId="77777777" w:rsidR="00972F8B" w:rsidRPr="00F85908" w:rsidRDefault="00972F8B" w:rsidP="00972F8B">
            <w:pPr>
              <w:rPr>
                <w:b/>
                <w:bCs/>
                <w:color w:val="000000" w:themeColor="text1"/>
                <w:sz w:val="22"/>
                <w:szCs w:val="22"/>
              </w:rPr>
            </w:pPr>
            <w:r w:rsidRPr="00F85908">
              <w:rPr>
                <w:rFonts w:eastAsiaTheme="minorHAnsi"/>
                <w:color w:val="000000" w:themeColor="text1"/>
                <w:sz w:val="22"/>
                <w:szCs w:val="22"/>
                <w:lang w:val="en-US"/>
              </w:rPr>
              <w:t>Citizenship and Multiculturalism Moving Forward</w:t>
            </w:r>
          </w:p>
        </w:tc>
        <w:tc>
          <w:tcPr>
            <w:tcW w:w="6030" w:type="dxa"/>
            <w:shd w:val="clear" w:color="auto" w:fill="auto"/>
          </w:tcPr>
          <w:p w14:paraId="3862BBA0" w14:textId="52010107" w:rsidR="00972F8B" w:rsidRPr="00F85908" w:rsidRDefault="00972F8B" w:rsidP="00972F8B">
            <w:pPr>
              <w:ind w:left="612" w:hanging="63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Laban Y. (2017). Building a New Citizenship Regime? Immigration and Multiculturalism in Canada in: Mann J. (eds) </w:t>
            </w:r>
            <w:r w:rsidRPr="00F85908">
              <w:rPr>
                <w:rFonts w:eastAsiaTheme="minorHAnsi"/>
                <w:i/>
                <w:iCs/>
                <w:color w:val="000000" w:themeColor="text1"/>
                <w:sz w:val="22"/>
                <w:szCs w:val="22"/>
                <w:lang w:val="en-US"/>
              </w:rPr>
              <w:t>Citizenship in Transnational Perspective. Politics of Citizenship and Migration</w:t>
            </w:r>
            <w:r w:rsidRPr="00F85908">
              <w:rPr>
                <w:rFonts w:eastAsiaTheme="minorHAnsi"/>
                <w:color w:val="000000" w:themeColor="text1"/>
                <w:sz w:val="22"/>
                <w:szCs w:val="22"/>
                <w:lang w:val="en-US"/>
              </w:rPr>
              <w:t>. Palgrave Macmillan.</w:t>
            </w:r>
          </w:p>
          <w:p w14:paraId="0B913E24" w14:textId="1E67C990" w:rsidR="00972F8B" w:rsidRPr="00F85908" w:rsidRDefault="00972F8B" w:rsidP="00972F8B">
            <w:pPr>
              <w:ind w:left="612" w:hanging="630"/>
              <w:rPr>
                <w:color w:val="3A3A3A"/>
                <w:sz w:val="22"/>
                <w:szCs w:val="22"/>
                <w:shd w:val="clear" w:color="auto" w:fill="FFFFFF"/>
              </w:rPr>
            </w:pPr>
            <w:r w:rsidRPr="00F85908">
              <w:rPr>
                <w:sz w:val="22"/>
                <w:szCs w:val="22"/>
              </w:rPr>
              <w:t xml:space="preserve">Kymlicka, Will. (2021). “The Precarious Resilience of Multiculturalism in Canada,” </w:t>
            </w:r>
            <w:r w:rsidRPr="00F85908">
              <w:rPr>
                <w:i/>
                <w:iCs/>
                <w:sz w:val="22"/>
                <w:szCs w:val="22"/>
              </w:rPr>
              <w:t xml:space="preserve">American Review of Canadian Studies </w:t>
            </w:r>
            <w:r w:rsidRPr="00F85908">
              <w:rPr>
                <w:sz w:val="22"/>
                <w:szCs w:val="22"/>
              </w:rPr>
              <w:t>51:1,  122-1</w:t>
            </w:r>
          </w:p>
          <w:p w14:paraId="1CAF1875" w14:textId="77777777" w:rsidR="00972F8B" w:rsidRPr="00F85908" w:rsidRDefault="00972F8B" w:rsidP="00972F8B">
            <w:pPr>
              <w:autoSpaceDE w:val="0"/>
              <w:autoSpaceDN w:val="0"/>
              <w:adjustRightInd w:val="0"/>
              <w:ind w:left="522" w:hanging="452"/>
              <w:rPr>
                <w:rFonts w:eastAsiaTheme="minorHAnsi"/>
                <w:color w:val="000000" w:themeColor="text1"/>
                <w:sz w:val="22"/>
                <w:szCs w:val="22"/>
                <w:lang w:val="en-US"/>
              </w:rPr>
            </w:pPr>
            <w:r w:rsidRPr="00F85908">
              <w:rPr>
                <w:rFonts w:eastAsiaTheme="minorHAnsi"/>
                <w:color w:val="000000"/>
                <w:sz w:val="22"/>
                <w:szCs w:val="22"/>
                <w:lang w:val="en-US"/>
              </w:rPr>
              <w:t xml:space="preserve">Biles, John, Erin Tolley and Humera Ibrahim. (2005). Does Canada have a multicultural future? </w:t>
            </w:r>
            <w:r w:rsidRPr="00F85908">
              <w:rPr>
                <w:rFonts w:eastAsiaTheme="minorHAnsi"/>
                <w:i/>
                <w:iCs/>
                <w:color w:val="000000"/>
                <w:sz w:val="22"/>
                <w:szCs w:val="22"/>
                <w:lang w:val="en-US"/>
              </w:rPr>
              <w:t>Canadian Diversity</w:t>
            </w:r>
            <w:r w:rsidRPr="00F85908">
              <w:rPr>
                <w:rFonts w:eastAsiaTheme="minorHAnsi"/>
                <w:color w:val="000000"/>
                <w:sz w:val="22"/>
                <w:szCs w:val="22"/>
                <w:lang w:val="en-US"/>
              </w:rPr>
              <w:t xml:space="preserve"> 4(1): 23-28</w:t>
            </w:r>
          </w:p>
          <w:p w14:paraId="3BCDF785" w14:textId="77777777" w:rsidR="00972F8B" w:rsidRPr="00F85908" w:rsidRDefault="00972F8B" w:rsidP="00972F8B">
            <w:pPr>
              <w:autoSpaceDE w:val="0"/>
              <w:autoSpaceDN w:val="0"/>
              <w:adjustRightInd w:val="0"/>
              <w:rPr>
                <w:rFonts w:eastAsiaTheme="minorHAnsi"/>
                <w:sz w:val="22"/>
                <w:szCs w:val="22"/>
                <w:lang w:val="en-US"/>
              </w:rPr>
            </w:pPr>
          </w:p>
          <w:p w14:paraId="679D8C38" w14:textId="3A11A558" w:rsidR="00972F8B" w:rsidRPr="00F85908" w:rsidRDefault="00972F8B" w:rsidP="00972F8B">
            <w:pPr>
              <w:autoSpaceDE w:val="0"/>
              <w:autoSpaceDN w:val="0"/>
              <w:adjustRightInd w:val="0"/>
              <w:rPr>
                <w:rFonts w:eastAsiaTheme="minorHAnsi"/>
                <w:b/>
                <w:bCs/>
                <w:sz w:val="22"/>
                <w:szCs w:val="22"/>
                <w:lang w:val="en-US"/>
              </w:rPr>
            </w:pPr>
            <w:r w:rsidRPr="00F85908">
              <w:rPr>
                <w:rFonts w:eastAsiaTheme="minorHAnsi"/>
                <w:b/>
                <w:bCs/>
                <w:sz w:val="22"/>
                <w:szCs w:val="22"/>
                <w:lang w:val="en-US"/>
              </w:rPr>
              <w:t>Additional Resources.</w:t>
            </w:r>
          </w:p>
          <w:p w14:paraId="68A85290" w14:textId="7CD62FAF" w:rsidR="00972F8B" w:rsidRPr="00F85908" w:rsidRDefault="00972F8B" w:rsidP="00972F8B">
            <w:pPr>
              <w:autoSpaceDE w:val="0"/>
              <w:autoSpaceDN w:val="0"/>
              <w:adjustRightInd w:val="0"/>
              <w:ind w:left="340" w:hanging="270"/>
              <w:rPr>
                <w:rFonts w:eastAsiaTheme="minorHAnsi"/>
                <w:color w:val="000000"/>
                <w:sz w:val="22"/>
                <w:szCs w:val="22"/>
                <w:lang w:val="en-US"/>
              </w:rPr>
            </w:pPr>
            <w:r w:rsidRPr="00F85908">
              <w:rPr>
                <w:rFonts w:eastAsiaTheme="minorHAnsi"/>
                <w:color w:val="000000"/>
                <w:sz w:val="22"/>
                <w:szCs w:val="22"/>
                <w:lang w:val="en-US"/>
              </w:rPr>
              <w:t>Graves, Frank. (2015, March 1</w:t>
            </w:r>
            <w:r w:rsidRPr="00F85908">
              <w:rPr>
                <w:rFonts w:eastAsiaTheme="minorHAnsi"/>
                <w:b/>
                <w:bCs/>
                <w:color w:val="000000"/>
                <w:sz w:val="22"/>
                <w:szCs w:val="22"/>
                <w:lang w:val="en-US"/>
              </w:rPr>
              <w:t>2)</w:t>
            </w:r>
            <w:r w:rsidRPr="00F85908">
              <w:rPr>
                <w:rFonts w:eastAsiaTheme="minorHAnsi"/>
                <w:color w:val="000000"/>
                <w:sz w:val="22"/>
                <w:szCs w:val="22"/>
                <w:lang w:val="en-US"/>
              </w:rPr>
              <w:t xml:space="preserve">. Are Canadians Getting More Racist? </w:t>
            </w:r>
            <w:r w:rsidRPr="00F85908">
              <w:rPr>
                <w:rFonts w:eastAsiaTheme="minorHAnsi"/>
                <w:i/>
                <w:iCs/>
                <w:color w:val="000000"/>
                <w:sz w:val="22"/>
                <w:szCs w:val="22"/>
                <w:lang w:val="en-US"/>
              </w:rPr>
              <w:t>iPolitics</w:t>
            </w:r>
            <w:r w:rsidRPr="00F85908">
              <w:rPr>
                <w:rFonts w:eastAsiaTheme="minorHAnsi"/>
                <w:color w:val="000000"/>
                <w:sz w:val="22"/>
                <w:szCs w:val="22"/>
                <w:lang w:val="en-US"/>
              </w:rPr>
              <w:t>.</w:t>
            </w:r>
          </w:p>
          <w:p w14:paraId="2843D350" w14:textId="3ECB2D7C" w:rsidR="00972F8B" w:rsidRPr="00F85908" w:rsidRDefault="00972F8B" w:rsidP="00972F8B">
            <w:pPr>
              <w:autoSpaceDE w:val="0"/>
              <w:autoSpaceDN w:val="0"/>
              <w:adjustRightInd w:val="0"/>
              <w:ind w:left="612" w:hanging="540"/>
              <w:rPr>
                <w:rFonts w:eastAsiaTheme="minorHAnsi"/>
                <w:sz w:val="22"/>
                <w:szCs w:val="22"/>
                <w:lang w:val="en-US"/>
              </w:rPr>
            </w:pPr>
            <w:r w:rsidRPr="00F85908">
              <w:rPr>
                <w:rFonts w:eastAsiaTheme="minorHAnsi"/>
                <w:sz w:val="22"/>
                <w:szCs w:val="22"/>
                <w:lang w:val="en-US"/>
              </w:rPr>
              <w:t xml:space="preserve">Bloemraad, I. and Wright, M. (2014). “Utter Failure” or Unity out of Diversity? Debating and Evaluating Policies of Multiculturalism”. </w:t>
            </w:r>
            <w:r w:rsidRPr="00F85908">
              <w:rPr>
                <w:rFonts w:eastAsiaTheme="minorHAnsi"/>
                <w:i/>
                <w:iCs/>
                <w:sz w:val="22"/>
                <w:szCs w:val="22"/>
                <w:lang w:val="en-US"/>
              </w:rPr>
              <w:t>International Migration Review</w:t>
            </w:r>
            <w:r w:rsidRPr="00F85908">
              <w:rPr>
                <w:rFonts w:eastAsiaTheme="minorHAnsi"/>
                <w:sz w:val="22"/>
                <w:szCs w:val="22"/>
                <w:lang w:val="en-US"/>
              </w:rPr>
              <w:t>, vol. 48., pp. 292-334</w:t>
            </w:r>
          </w:p>
          <w:p w14:paraId="2219378F" w14:textId="276D5432" w:rsidR="00972F8B" w:rsidRPr="00F85908" w:rsidRDefault="00972F8B" w:rsidP="00972F8B">
            <w:pPr>
              <w:autoSpaceDE w:val="0"/>
              <w:autoSpaceDN w:val="0"/>
              <w:adjustRightInd w:val="0"/>
              <w:ind w:left="340" w:hanging="34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Kymlicka, Will. 2010. “The rise and fall of multiculturalism? New debates on inclusion and accommodation in diverse societies.” </w:t>
            </w:r>
            <w:r w:rsidRPr="00F85908">
              <w:rPr>
                <w:rFonts w:eastAsiaTheme="minorHAnsi"/>
                <w:i/>
                <w:iCs/>
                <w:color w:val="000000" w:themeColor="text1"/>
                <w:sz w:val="22"/>
                <w:szCs w:val="22"/>
                <w:lang w:val="en-US"/>
              </w:rPr>
              <w:t>International Social Science Journal.</w:t>
            </w:r>
            <w:r w:rsidRPr="00F85908">
              <w:rPr>
                <w:rFonts w:eastAsiaTheme="minorHAnsi"/>
                <w:color w:val="000000" w:themeColor="text1"/>
                <w:sz w:val="22"/>
                <w:szCs w:val="22"/>
                <w:lang w:val="en-US"/>
              </w:rPr>
              <w:t xml:space="preserve"> 61.199:97-112.</w:t>
            </w:r>
          </w:p>
          <w:p w14:paraId="589EC0D6" w14:textId="3089E478" w:rsidR="00972F8B" w:rsidRPr="00F85908" w:rsidRDefault="00972F8B" w:rsidP="00972F8B">
            <w:pPr>
              <w:autoSpaceDE w:val="0"/>
              <w:autoSpaceDN w:val="0"/>
              <w:adjustRightInd w:val="0"/>
              <w:ind w:left="612" w:hanging="612"/>
              <w:rPr>
                <w:rFonts w:eastAsiaTheme="minorHAnsi"/>
                <w:color w:val="000000" w:themeColor="text1"/>
                <w:sz w:val="22"/>
                <w:szCs w:val="22"/>
                <w:lang w:val="en-US"/>
              </w:rPr>
            </w:pPr>
            <w:r w:rsidRPr="00F85908">
              <w:rPr>
                <w:rFonts w:eastAsiaTheme="minorHAnsi"/>
                <w:color w:val="000000" w:themeColor="text1"/>
                <w:sz w:val="22"/>
                <w:szCs w:val="22"/>
                <w:lang w:val="en-US"/>
              </w:rPr>
              <w:t xml:space="preserve">Kymlicka, Will. (2012). </w:t>
            </w:r>
            <w:r w:rsidRPr="00F85908">
              <w:rPr>
                <w:rFonts w:eastAsiaTheme="minorHAnsi"/>
                <w:i/>
                <w:iCs/>
                <w:color w:val="000000" w:themeColor="text1"/>
                <w:sz w:val="22"/>
                <w:szCs w:val="22"/>
                <w:lang w:val="en-US"/>
              </w:rPr>
              <w:t>Multiculturalism: Success, Failure and Future. Washington:</w:t>
            </w:r>
            <w:r w:rsidRPr="00F85908">
              <w:rPr>
                <w:rFonts w:eastAsiaTheme="minorHAnsi"/>
                <w:color w:val="000000" w:themeColor="text1"/>
                <w:sz w:val="22"/>
                <w:szCs w:val="22"/>
                <w:lang w:val="en-US"/>
              </w:rPr>
              <w:t xml:space="preserve"> Migration Policy Institute.</w:t>
            </w:r>
          </w:p>
          <w:p w14:paraId="3C751C0D" w14:textId="77777777" w:rsidR="00972F8B" w:rsidRPr="00F85908" w:rsidRDefault="00972F8B" w:rsidP="00972F8B">
            <w:pPr>
              <w:autoSpaceDE w:val="0"/>
              <w:autoSpaceDN w:val="0"/>
              <w:adjustRightInd w:val="0"/>
              <w:ind w:left="340" w:hanging="340"/>
              <w:rPr>
                <w:rFonts w:eastAsiaTheme="minorHAnsi"/>
                <w:color w:val="000000" w:themeColor="text1"/>
                <w:sz w:val="22"/>
                <w:szCs w:val="22"/>
                <w:lang w:val="en-US"/>
              </w:rPr>
            </w:pPr>
            <w:r w:rsidRPr="00F85908">
              <w:rPr>
                <w:rFonts w:eastAsiaTheme="minorHAnsi"/>
                <w:sz w:val="22"/>
                <w:szCs w:val="22"/>
                <w:lang w:val="en-US"/>
              </w:rPr>
              <w:t>Korteweg, A. and Triadafilopoulos, P. 2015. “Is Multiculturalism</w:t>
            </w:r>
          </w:p>
          <w:p w14:paraId="73C1F3EA" w14:textId="77777777" w:rsidR="00972F8B" w:rsidRPr="00F85908" w:rsidRDefault="00972F8B" w:rsidP="00972F8B">
            <w:pPr>
              <w:autoSpaceDE w:val="0"/>
              <w:autoSpaceDN w:val="0"/>
              <w:adjustRightInd w:val="0"/>
              <w:ind w:left="340" w:firstLine="2"/>
              <w:rPr>
                <w:rFonts w:eastAsiaTheme="minorHAnsi"/>
                <w:sz w:val="22"/>
                <w:szCs w:val="22"/>
                <w:lang w:val="en-US"/>
              </w:rPr>
            </w:pPr>
            <w:r w:rsidRPr="00F85908">
              <w:rPr>
                <w:rFonts w:eastAsiaTheme="minorHAnsi"/>
                <w:sz w:val="22"/>
                <w:szCs w:val="22"/>
                <w:lang w:val="en-US"/>
              </w:rPr>
              <w:t xml:space="preserve">Dead? Groups, Governments and the ‘Real Work of Integration’”. </w:t>
            </w:r>
            <w:r w:rsidRPr="00F85908">
              <w:rPr>
                <w:rFonts w:eastAsiaTheme="minorHAnsi"/>
                <w:i/>
                <w:iCs/>
                <w:sz w:val="22"/>
                <w:szCs w:val="22"/>
                <w:lang w:val="en-US"/>
              </w:rPr>
              <w:t>Ethnic and Racial Studies</w:t>
            </w:r>
            <w:r w:rsidRPr="00F85908">
              <w:rPr>
                <w:rFonts w:eastAsiaTheme="minorHAnsi"/>
                <w:sz w:val="22"/>
                <w:szCs w:val="22"/>
                <w:lang w:val="en-US"/>
              </w:rPr>
              <w:t>, vol. 38</w:t>
            </w:r>
          </w:p>
          <w:p w14:paraId="7E5A1BE7" w14:textId="61ED75BC" w:rsidR="00972F8B" w:rsidRPr="00F85908" w:rsidRDefault="00972F8B" w:rsidP="00972F8B">
            <w:pPr>
              <w:autoSpaceDE w:val="0"/>
              <w:autoSpaceDN w:val="0"/>
              <w:adjustRightInd w:val="0"/>
              <w:ind w:left="340" w:hanging="270"/>
              <w:rPr>
                <w:rFonts w:eastAsiaTheme="minorHAnsi"/>
                <w:color w:val="000000" w:themeColor="text1"/>
                <w:sz w:val="22"/>
                <w:szCs w:val="22"/>
                <w:lang w:val="en-US"/>
              </w:rPr>
            </w:pPr>
            <w:r w:rsidRPr="00F85908">
              <w:rPr>
                <w:rFonts w:eastAsiaTheme="minorHAnsi"/>
                <w:color w:val="000000" w:themeColor="text1"/>
                <w:sz w:val="22"/>
                <w:szCs w:val="22"/>
                <w:lang w:val="en-US"/>
              </w:rPr>
              <w:t xml:space="preserve">Vertovec, Steven.( 2010). “Towards post-multiculturalism? Changing communities, conditions and contexts of diversity.” </w:t>
            </w:r>
            <w:r w:rsidRPr="00F85908">
              <w:rPr>
                <w:rFonts w:eastAsiaTheme="minorHAnsi"/>
                <w:i/>
                <w:iCs/>
                <w:color w:val="000000" w:themeColor="text1"/>
                <w:sz w:val="22"/>
                <w:szCs w:val="22"/>
                <w:lang w:val="en-US"/>
              </w:rPr>
              <w:t>International Social Science Journal.</w:t>
            </w:r>
            <w:r w:rsidRPr="00F85908">
              <w:rPr>
                <w:rFonts w:eastAsiaTheme="minorHAnsi"/>
                <w:color w:val="000000" w:themeColor="text1"/>
                <w:sz w:val="22"/>
                <w:szCs w:val="22"/>
                <w:lang w:val="en-US"/>
              </w:rPr>
              <w:t xml:space="preserve"> 61.199:83-95</w:t>
            </w:r>
          </w:p>
          <w:p w14:paraId="7C0560B6" w14:textId="77777777" w:rsidR="00972F8B" w:rsidRPr="00F85908" w:rsidRDefault="00972F8B" w:rsidP="00972F8B">
            <w:pPr>
              <w:autoSpaceDE w:val="0"/>
              <w:autoSpaceDN w:val="0"/>
              <w:adjustRightInd w:val="0"/>
              <w:ind w:left="340" w:firstLine="2"/>
              <w:rPr>
                <w:rFonts w:eastAsiaTheme="minorHAnsi"/>
                <w:color w:val="000000" w:themeColor="text1"/>
                <w:sz w:val="22"/>
                <w:szCs w:val="22"/>
                <w:lang w:val="en-US"/>
              </w:rPr>
            </w:pPr>
          </w:p>
        </w:tc>
        <w:tc>
          <w:tcPr>
            <w:tcW w:w="2250" w:type="dxa"/>
            <w:shd w:val="clear" w:color="auto" w:fill="auto"/>
          </w:tcPr>
          <w:p w14:paraId="755C29EA" w14:textId="177392C6" w:rsidR="00972F8B" w:rsidRPr="00F85908" w:rsidRDefault="00972F8B" w:rsidP="00972F8B">
            <w:pPr>
              <w:jc w:val="both"/>
              <w:rPr>
                <w:b/>
                <w:color w:val="000000" w:themeColor="text1"/>
                <w:sz w:val="22"/>
                <w:szCs w:val="22"/>
              </w:rPr>
            </w:pPr>
            <w:r w:rsidRPr="00F85908">
              <w:rPr>
                <w:b/>
                <w:color w:val="000000" w:themeColor="text1"/>
                <w:sz w:val="22"/>
                <w:szCs w:val="22"/>
              </w:rPr>
              <w:t>Final Paper due on April 10</w:t>
            </w:r>
            <w:r w:rsidRPr="00F85908">
              <w:rPr>
                <w:b/>
                <w:color w:val="000000" w:themeColor="text1"/>
                <w:sz w:val="22"/>
                <w:szCs w:val="22"/>
                <w:vertAlign w:val="superscript"/>
              </w:rPr>
              <w:t>th</w:t>
            </w:r>
            <w:r w:rsidRPr="00F85908">
              <w:rPr>
                <w:b/>
                <w:color w:val="000000" w:themeColor="text1"/>
                <w:sz w:val="22"/>
                <w:szCs w:val="22"/>
              </w:rPr>
              <w:t>, 2024</w:t>
            </w:r>
          </w:p>
          <w:p w14:paraId="6BC0E353" w14:textId="77777777" w:rsidR="00972F8B" w:rsidRPr="00F85908" w:rsidRDefault="00972F8B" w:rsidP="00972F8B">
            <w:pPr>
              <w:jc w:val="both"/>
              <w:rPr>
                <w:bCs/>
                <w:color w:val="000000" w:themeColor="text1"/>
                <w:sz w:val="22"/>
                <w:szCs w:val="22"/>
              </w:rPr>
            </w:pPr>
            <w:r w:rsidRPr="00F85908">
              <w:rPr>
                <w:b/>
                <w:color w:val="000000" w:themeColor="text1"/>
                <w:sz w:val="22"/>
                <w:szCs w:val="22"/>
              </w:rPr>
              <w:t>11:59 pm on Brightspace</w:t>
            </w:r>
          </w:p>
        </w:tc>
      </w:tr>
    </w:tbl>
    <w:p w14:paraId="6F9B6468" w14:textId="77777777" w:rsidR="00A65744" w:rsidRPr="00F85908" w:rsidRDefault="00A65744" w:rsidP="00A65744">
      <w:pPr>
        <w:rPr>
          <w:color w:val="000000" w:themeColor="text1"/>
          <w:sz w:val="22"/>
          <w:szCs w:val="22"/>
        </w:rPr>
      </w:pPr>
    </w:p>
    <w:p w14:paraId="2B47D604" w14:textId="42A4DD9F" w:rsidR="00B77479" w:rsidRPr="00F85908" w:rsidRDefault="00B77479" w:rsidP="00F85908">
      <w:pPr>
        <w:rPr>
          <w:color w:val="000000" w:themeColor="text1"/>
          <w:sz w:val="22"/>
          <w:szCs w:val="22"/>
        </w:rPr>
      </w:pPr>
      <w:r w:rsidRPr="00F85908">
        <w:rPr>
          <w:b/>
          <w:sz w:val="22"/>
          <w:szCs w:val="22"/>
        </w:rPr>
        <w:t>Appendix 1</w:t>
      </w:r>
    </w:p>
    <w:p w14:paraId="7DEA1C4F" w14:textId="418D626D" w:rsidR="00B77479" w:rsidRPr="00F85908" w:rsidRDefault="00B77479" w:rsidP="00F85908">
      <w:pPr>
        <w:pBdr>
          <w:bottom w:val="single" w:sz="4" w:space="1" w:color="auto"/>
        </w:pBdr>
        <w:rPr>
          <w:b/>
          <w:bCs/>
          <w:sz w:val="22"/>
          <w:szCs w:val="22"/>
        </w:rPr>
      </w:pPr>
      <w:r w:rsidRPr="00F85908">
        <w:rPr>
          <w:b/>
          <w:bCs/>
          <w:sz w:val="22"/>
          <w:szCs w:val="22"/>
        </w:rPr>
        <w:t xml:space="preserve">Selected Books on Migration and Diaspora </w:t>
      </w:r>
      <w:r w:rsidR="003D5531" w:rsidRPr="00F85908">
        <w:rPr>
          <w:b/>
          <w:bCs/>
          <w:sz w:val="22"/>
          <w:szCs w:val="22"/>
        </w:rPr>
        <w:t>for</w:t>
      </w:r>
      <w:r w:rsidRPr="00F85908">
        <w:rPr>
          <w:b/>
          <w:bCs/>
          <w:sz w:val="22"/>
          <w:szCs w:val="22"/>
        </w:rPr>
        <w:t xml:space="preserve"> the Book Review</w:t>
      </w:r>
      <w:r w:rsidR="003D5531" w:rsidRPr="00F85908">
        <w:rPr>
          <w:b/>
          <w:bCs/>
          <w:sz w:val="22"/>
          <w:szCs w:val="22"/>
        </w:rPr>
        <w:t xml:space="preserve"> (You are welcome to choose a book on the list as long as it is representative of the themes of the course.)  Please try to avoid collections.</w:t>
      </w:r>
    </w:p>
    <w:p w14:paraId="576250B0" w14:textId="77777777" w:rsidR="00B77479" w:rsidRPr="00F85908" w:rsidRDefault="00B77479" w:rsidP="00B77479">
      <w:pPr>
        <w:rPr>
          <w:sz w:val="22"/>
          <w:szCs w:val="22"/>
        </w:rPr>
      </w:pPr>
    </w:p>
    <w:p w14:paraId="17EC9E88" w14:textId="6BDCA5DC" w:rsidR="007D7845" w:rsidRPr="00F85908" w:rsidRDefault="007D7845" w:rsidP="007D7845">
      <w:pPr>
        <w:pStyle w:val="Heading1"/>
        <w:shd w:val="clear" w:color="auto" w:fill="FFFFFF"/>
        <w:spacing w:before="0"/>
        <w:textAlignment w:val="baseline"/>
        <w:rPr>
          <w:rFonts w:ascii="Times New Roman" w:hAnsi="Times New Roman" w:cs="Times New Roman"/>
          <w:color w:val="000000" w:themeColor="text1"/>
          <w:sz w:val="22"/>
          <w:szCs w:val="22"/>
        </w:rPr>
      </w:pPr>
      <w:r w:rsidRPr="00F85908">
        <w:rPr>
          <w:rFonts w:ascii="Times New Roman" w:hAnsi="Times New Roman" w:cs="Times New Roman"/>
          <w:color w:val="000000" w:themeColor="text1"/>
          <w:sz w:val="22"/>
          <w:szCs w:val="22"/>
        </w:rPr>
        <w:t>99 Nights in Logar - Jamil Jan Kochai (Afghan /American)</w:t>
      </w:r>
    </w:p>
    <w:p w14:paraId="194D0022" w14:textId="47C2D184" w:rsidR="00B77479" w:rsidRPr="00F85908" w:rsidRDefault="00B77479" w:rsidP="00B77479">
      <w:pPr>
        <w:spacing w:before="120" w:after="120"/>
        <w:rPr>
          <w:sz w:val="22"/>
          <w:szCs w:val="22"/>
        </w:rPr>
      </w:pPr>
      <w:r w:rsidRPr="00F85908">
        <w:rPr>
          <w:sz w:val="22"/>
          <w:szCs w:val="22"/>
        </w:rPr>
        <w:t>A Good Indian Wife - Anne Cherian (Indian/American)</w:t>
      </w:r>
    </w:p>
    <w:p w14:paraId="3A0ACE60" w14:textId="77777777" w:rsidR="00B77479" w:rsidRPr="00F85908" w:rsidRDefault="00B77479" w:rsidP="00B77479">
      <w:pPr>
        <w:spacing w:before="120" w:after="120"/>
        <w:rPr>
          <w:sz w:val="22"/>
          <w:szCs w:val="22"/>
        </w:rPr>
      </w:pPr>
      <w:r w:rsidRPr="00F85908">
        <w:rPr>
          <w:sz w:val="22"/>
          <w:szCs w:val="22"/>
        </w:rPr>
        <w:t>A Map of Home - Randa Jarrar (Egyptian/American)</w:t>
      </w:r>
    </w:p>
    <w:p w14:paraId="772ADE06" w14:textId="79711619" w:rsidR="00447B2B" w:rsidRPr="00F85908" w:rsidRDefault="00447B2B" w:rsidP="00B77479">
      <w:pPr>
        <w:spacing w:before="120" w:after="120"/>
        <w:rPr>
          <w:color w:val="121212"/>
          <w:sz w:val="22"/>
          <w:szCs w:val="22"/>
          <w:shd w:val="clear" w:color="auto" w:fill="FFFFFF"/>
        </w:rPr>
      </w:pPr>
      <w:r w:rsidRPr="00F85908">
        <w:rPr>
          <w:sz w:val="22"/>
          <w:szCs w:val="22"/>
          <w:bdr w:val="none" w:sz="0" w:space="0" w:color="auto" w:frame="1"/>
          <w:shd w:val="clear" w:color="auto" w:fill="FFFFFF"/>
        </w:rPr>
        <w:t>America is Not the Heart</w:t>
      </w:r>
      <w:r w:rsidRPr="00F85908">
        <w:rPr>
          <w:color w:val="121212"/>
          <w:sz w:val="22"/>
          <w:szCs w:val="22"/>
          <w:shd w:val="clear" w:color="auto" w:fill="FFFFFF"/>
        </w:rPr>
        <w:t xml:space="preserve"> - </w:t>
      </w:r>
      <w:r w:rsidRPr="00F85908">
        <w:rPr>
          <w:rStyle w:val="Strong"/>
          <w:b w:val="0"/>
          <w:bCs w:val="0"/>
          <w:color w:val="121212"/>
          <w:sz w:val="22"/>
          <w:szCs w:val="22"/>
          <w:bdr w:val="none" w:sz="0" w:space="0" w:color="auto" w:frame="1"/>
          <w:shd w:val="clear" w:color="auto" w:fill="FFFFFF"/>
        </w:rPr>
        <w:t>Elaine Castillo</w:t>
      </w:r>
      <w:r w:rsidRPr="00F85908">
        <w:rPr>
          <w:color w:val="121212"/>
          <w:sz w:val="22"/>
          <w:szCs w:val="22"/>
          <w:shd w:val="clear" w:color="auto" w:fill="FFFFFF"/>
        </w:rPr>
        <w:t xml:space="preserve"> (Philipines/America)</w:t>
      </w:r>
    </w:p>
    <w:p w14:paraId="68E46298" w14:textId="1BCC7A34" w:rsidR="002E63DA" w:rsidRPr="00F85908" w:rsidRDefault="002E63DA" w:rsidP="00B77479">
      <w:pPr>
        <w:spacing w:before="120" w:after="120"/>
        <w:rPr>
          <w:sz w:val="22"/>
          <w:szCs w:val="22"/>
        </w:rPr>
      </w:pPr>
      <w:r w:rsidRPr="00F85908">
        <w:rPr>
          <w:sz w:val="22"/>
          <w:szCs w:val="22"/>
        </w:rPr>
        <w:t>American Street – Ibi Zoboi – (Haiti/America)</w:t>
      </w:r>
    </w:p>
    <w:p w14:paraId="4B9C114A" w14:textId="77777777" w:rsidR="00B77479" w:rsidRPr="00F85908" w:rsidRDefault="00B77479" w:rsidP="00B77479">
      <w:pPr>
        <w:spacing w:before="120" w:after="120"/>
        <w:rPr>
          <w:sz w:val="22"/>
          <w:szCs w:val="22"/>
        </w:rPr>
      </w:pPr>
      <w:r w:rsidRPr="00F85908">
        <w:rPr>
          <w:sz w:val="22"/>
          <w:szCs w:val="22"/>
        </w:rPr>
        <w:t>Americanah - Chimamanda Ngozi Adichie (Nigerian/ American)</w:t>
      </w:r>
    </w:p>
    <w:p w14:paraId="3D502A9C" w14:textId="77777777" w:rsidR="00B77479" w:rsidRPr="00F85908" w:rsidRDefault="00B77479" w:rsidP="00B77479">
      <w:pPr>
        <w:spacing w:before="120" w:after="120"/>
        <w:rPr>
          <w:sz w:val="22"/>
          <w:szCs w:val="22"/>
        </w:rPr>
      </w:pPr>
      <w:r w:rsidRPr="00F85908">
        <w:rPr>
          <w:sz w:val="22"/>
          <w:szCs w:val="22"/>
        </w:rPr>
        <w:t>Among the White Moon Faces - Shirley geok Lim (Malay/Singaporean experience)</w:t>
      </w:r>
    </w:p>
    <w:p w14:paraId="1453FB7D" w14:textId="5662829C" w:rsidR="00317C21" w:rsidRPr="00F85908" w:rsidRDefault="00317C21" w:rsidP="00B77479">
      <w:pPr>
        <w:spacing w:before="120" w:after="120"/>
        <w:rPr>
          <w:color w:val="000000" w:themeColor="text1"/>
          <w:sz w:val="22"/>
          <w:szCs w:val="22"/>
        </w:rPr>
      </w:pPr>
      <w:r w:rsidRPr="00F85908">
        <w:rPr>
          <w:color w:val="000000" w:themeColor="text1"/>
          <w:sz w:val="22"/>
          <w:szCs w:val="22"/>
          <w:shd w:val="clear" w:color="auto" w:fill="FFFFFF"/>
        </w:rPr>
        <w:t> </w:t>
      </w:r>
      <w:r w:rsidRPr="00F85908">
        <w:rPr>
          <w:rStyle w:val="Emphasis"/>
          <w:i w:val="0"/>
          <w:iCs w:val="0"/>
          <w:color w:val="000000" w:themeColor="text1"/>
          <w:sz w:val="22"/>
          <w:szCs w:val="22"/>
          <w:shd w:val="clear" w:color="auto" w:fill="FFFFFF"/>
        </w:rPr>
        <w:t>An Ocean of Minutes</w:t>
      </w:r>
      <w:r w:rsidRPr="00F85908">
        <w:rPr>
          <w:i/>
          <w:iCs/>
          <w:color w:val="000000" w:themeColor="text1"/>
          <w:sz w:val="22"/>
          <w:szCs w:val="22"/>
          <w:shd w:val="clear" w:color="auto" w:fill="FFFFFF"/>
        </w:rPr>
        <w:t xml:space="preserve"> -</w:t>
      </w:r>
      <w:r w:rsidRPr="00F85908">
        <w:rPr>
          <w:color w:val="000000" w:themeColor="text1"/>
          <w:sz w:val="22"/>
          <w:szCs w:val="22"/>
          <w:shd w:val="clear" w:color="auto" w:fill="FFFFFF"/>
        </w:rPr>
        <w:t xml:space="preserve"> Thea Lim (Singaporean / Canadian)</w:t>
      </w:r>
    </w:p>
    <w:p w14:paraId="477F7DA2" w14:textId="549FDFA7" w:rsidR="00B77479" w:rsidRPr="00F85908" w:rsidRDefault="00B77479" w:rsidP="00B77479">
      <w:pPr>
        <w:spacing w:before="120" w:after="120"/>
        <w:rPr>
          <w:sz w:val="22"/>
          <w:szCs w:val="22"/>
        </w:rPr>
      </w:pPr>
      <w:r w:rsidRPr="00F85908">
        <w:rPr>
          <w:sz w:val="22"/>
          <w:szCs w:val="22"/>
        </w:rPr>
        <w:t>An Unsafe Haven - Nada Awar Jarrar (Lebanese/American)</w:t>
      </w:r>
    </w:p>
    <w:p w14:paraId="5EAA98BB" w14:textId="2834EFD6" w:rsidR="001001E1" w:rsidRPr="00F85908" w:rsidRDefault="001001E1" w:rsidP="00B77479">
      <w:pPr>
        <w:spacing w:before="120" w:after="120"/>
        <w:rPr>
          <w:sz w:val="22"/>
          <w:szCs w:val="22"/>
        </w:rPr>
      </w:pPr>
      <w:r w:rsidRPr="00F85908">
        <w:rPr>
          <w:sz w:val="22"/>
          <w:szCs w:val="22"/>
        </w:rPr>
        <w:t>Angry Queer Somali Guy – (Somali/Canadian)</w:t>
      </w:r>
    </w:p>
    <w:p w14:paraId="01039D53" w14:textId="77777777" w:rsidR="00B77479" w:rsidRPr="00F85908" w:rsidRDefault="00B77479" w:rsidP="00B77479">
      <w:pPr>
        <w:spacing w:before="120" w:after="120"/>
        <w:rPr>
          <w:sz w:val="22"/>
          <w:szCs w:val="22"/>
        </w:rPr>
      </w:pPr>
      <w:r w:rsidRPr="00F85908">
        <w:rPr>
          <w:sz w:val="22"/>
          <w:szCs w:val="22"/>
        </w:rPr>
        <w:t>Arabian Jazz- Diana Abu – Jaber – (Jordanian/ American)</w:t>
      </w:r>
    </w:p>
    <w:p w14:paraId="5022C6AD" w14:textId="4418BCF1" w:rsidR="002E63DA" w:rsidRPr="00F85908" w:rsidRDefault="002E63DA" w:rsidP="00B77479">
      <w:pPr>
        <w:spacing w:before="120" w:after="120"/>
        <w:rPr>
          <w:sz w:val="22"/>
          <w:szCs w:val="22"/>
        </w:rPr>
      </w:pPr>
      <w:r w:rsidRPr="00F85908">
        <w:rPr>
          <w:sz w:val="22"/>
          <w:szCs w:val="22"/>
        </w:rPr>
        <w:t>Barefoot at Heart –Stories of a Migrant Child - Elva Trevino Hart (America)</w:t>
      </w:r>
    </w:p>
    <w:p w14:paraId="02B73B18" w14:textId="77777777" w:rsidR="00B77479" w:rsidRPr="00F85908" w:rsidRDefault="00B77479" w:rsidP="00B77479">
      <w:pPr>
        <w:spacing w:before="120" w:after="120"/>
        <w:rPr>
          <w:sz w:val="22"/>
          <w:szCs w:val="22"/>
        </w:rPr>
      </w:pPr>
      <w:r w:rsidRPr="00F85908">
        <w:rPr>
          <w:sz w:val="22"/>
          <w:szCs w:val="22"/>
        </w:rPr>
        <w:t>Behold The Dreamers - Imbole Mbue (Cameroonian/ American)</w:t>
      </w:r>
    </w:p>
    <w:p w14:paraId="4A62B533" w14:textId="77777777" w:rsidR="00B77479" w:rsidRPr="00F85908" w:rsidRDefault="00B77479" w:rsidP="00B77479">
      <w:pPr>
        <w:spacing w:before="120" w:after="120"/>
        <w:rPr>
          <w:sz w:val="22"/>
          <w:szCs w:val="22"/>
        </w:rPr>
      </w:pPr>
      <w:r w:rsidRPr="00F85908">
        <w:rPr>
          <w:sz w:val="22"/>
          <w:szCs w:val="22"/>
        </w:rPr>
        <w:t>Bless me, Ultima - Rudolfo Anaya (Chicano/American)</w:t>
      </w:r>
    </w:p>
    <w:p w14:paraId="47CE54AE" w14:textId="77777777" w:rsidR="00B77479" w:rsidRPr="00F85908" w:rsidRDefault="00B77479" w:rsidP="00B77479">
      <w:pPr>
        <w:spacing w:before="120" w:after="120"/>
        <w:rPr>
          <w:sz w:val="22"/>
          <w:szCs w:val="22"/>
        </w:rPr>
      </w:pPr>
      <w:r w:rsidRPr="00F85908">
        <w:rPr>
          <w:sz w:val="22"/>
          <w:szCs w:val="22"/>
        </w:rPr>
        <w:t>Brick Lane – Monica Ali (Bangladeshi /British)</w:t>
      </w:r>
    </w:p>
    <w:p w14:paraId="51937F10" w14:textId="77777777" w:rsidR="00B77479" w:rsidRPr="00F85908" w:rsidRDefault="00B77479" w:rsidP="00B77479">
      <w:pPr>
        <w:spacing w:before="120" w:after="120"/>
        <w:rPr>
          <w:sz w:val="22"/>
          <w:szCs w:val="22"/>
        </w:rPr>
      </w:pPr>
      <w:r w:rsidRPr="00F85908">
        <w:rPr>
          <w:sz w:val="22"/>
          <w:szCs w:val="22"/>
        </w:rPr>
        <w:t>Brother - David Chariandy (Trinidadian /Canadian)</w:t>
      </w:r>
    </w:p>
    <w:p w14:paraId="4CE2A3FD" w14:textId="515D2B66" w:rsidR="00473C92" w:rsidRPr="00F85908" w:rsidRDefault="00473C92" w:rsidP="00473C92">
      <w:pPr>
        <w:pStyle w:val="Heading1"/>
        <w:shd w:val="clear" w:color="auto" w:fill="FFFFFF"/>
        <w:spacing w:before="0"/>
        <w:rPr>
          <w:rFonts w:ascii="Times New Roman" w:hAnsi="Times New Roman" w:cs="Times New Roman"/>
          <w:color w:val="1E1915"/>
          <w:sz w:val="22"/>
          <w:szCs w:val="22"/>
        </w:rPr>
      </w:pPr>
      <w:r w:rsidRPr="00F85908">
        <w:rPr>
          <w:rFonts w:ascii="Times New Roman" w:hAnsi="Times New Roman" w:cs="Times New Roman"/>
          <w:color w:val="1E1915"/>
          <w:sz w:val="22"/>
          <w:szCs w:val="22"/>
        </w:rPr>
        <w:t xml:space="preserve">Chop Suey Nation: The Legion Cafe and Other Stories from Canada's Chinese Restaurants - </w:t>
      </w:r>
      <w:r w:rsidRPr="00F85908">
        <w:rPr>
          <w:rStyle w:val="contributorlinkname"/>
          <w:rFonts w:ascii="Times New Roman" w:hAnsi="Times New Roman" w:cs="Times New Roman"/>
          <w:color w:val="000000" w:themeColor="text1"/>
          <w:sz w:val="22"/>
          <w:szCs w:val="22"/>
        </w:rPr>
        <w:t>Ann Hui (Chinese/Canadian)</w:t>
      </w:r>
    </w:p>
    <w:p w14:paraId="227E5936" w14:textId="77777777" w:rsidR="00B77479" w:rsidRPr="00F85908" w:rsidRDefault="00B77479" w:rsidP="00B77479">
      <w:pPr>
        <w:spacing w:before="120" w:after="120"/>
        <w:rPr>
          <w:sz w:val="22"/>
          <w:szCs w:val="22"/>
        </w:rPr>
      </w:pPr>
      <w:r w:rsidRPr="00F85908">
        <w:rPr>
          <w:sz w:val="22"/>
          <w:szCs w:val="22"/>
        </w:rPr>
        <w:t>Cockroach – Rawi Hage (Lebanese/Canadian)</w:t>
      </w:r>
    </w:p>
    <w:p w14:paraId="643142A2" w14:textId="77777777" w:rsidR="00B77479" w:rsidRPr="00F85908" w:rsidRDefault="00B77479" w:rsidP="00B77479">
      <w:pPr>
        <w:spacing w:before="120" w:after="120"/>
        <w:rPr>
          <w:sz w:val="22"/>
          <w:szCs w:val="22"/>
        </w:rPr>
      </w:pPr>
      <w:r w:rsidRPr="00F85908">
        <w:rPr>
          <w:sz w:val="22"/>
          <w:szCs w:val="22"/>
        </w:rPr>
        <w:t>Crazy Rich Asians – Kevin Kwan (Singaporean /American)</w:t>
      </w:r>
    </w:p>
    <w:p w14:paraId="50D62EC5" w14:textId="77777777" w:rsidR="00B77479" w:rsidRPr="00F85908" w:rsidRDefault="00B77479" w:rsidP="00B77479">
      <w:pPr>
        <w:spacing w:before="120" w:after="120"/>
        <w:rPr>
          <w:sz w:val="22"/>
          <w:szCs w:val="22"/>
        </w:rPr>
      </w:pPr>
      <w:r w:rsidRPr="00F85908">
        <w:rPr>
          <w:sz w:val="22"/>
          <w:szCs w:val="22"/>
        </w:rPr>
        <w:t>Dear Junia – Tom Makanjuola (African /British)</w:t>
      </w:r>
    </w:p>
    <w:p w14:paraId="43CD2750" w14:textId="77777777" w:rsidR="00B77479" w:rsidRPr="00F85908" w:rsidRDefault="00B77479" w:rsidP="00B77479">
      <w:pPr>
        <w:spacing w:before="120" w:after="120"/>
        <w:rPr>
          <w:sz w:val="22"/>
          <w:szCs w:val="22"/>
        </w:rPr>
      </w:pPr>
      <w:r w:rsidRPr="00F85908">
        <w:rPr>
          <w:sz w:val="22"/>
          <w:szCs w:val="22"/>
        </w:rPr>
        <w:t>Desirable Daughters – Bharati Mukherjee (Indian/American)</w:t>
      </w:r>
    </w:p>
    <w:p w14:paraId="306A098C" w14:textId="77777777" w:rsidR="00B77479" w:rsidRPr="00F85908" w:rsidRDefault="00B77479" w:rsidP="00B77479">
      <w:pPr>
        <w:spacing w:before="120" w:after="120"/>
        <w:rPr>
          <w:sz w:val="22"/>
          <w:szCs w:val="22"/>
        </w:rPr>
      </w:pPr>
      <w:r w:rsidRPr="00F85908">
        <w:rPr>
          <w:sz w:val="22"/>
          <w:szCs w:val="22"/>
        </w:rPr>
        <w:t>Dreaming in Cuban: a novel - Cristina Garcia (Cuban/American)</w:t>
      </w:r>
    </w:p>
    <w:p w14:paraId="6EFCFF65" w14:textId="77777777" w:rsidR="00B77479" w:rsidRPr="00F85908" w:rsidRDefault="00B77479" w:rsidP="00B77479">
      <w:pPr>
        <w:spacing w:before="120" w:after="120"/>
        <w:rPr>
          <w:sz w:val="22"/>
          <w:szCs w:val="22"/>
        </w:rPr>
      </w:pPr>
      <w:r w:rsidRPr="00F85908">
        <w:rPr>
          <w:sz w:val="22"/>
          <w:szCs w:val="22"/>
        </w:rPr>
        <w:t>DeNiro’s Game – Rawi Hage (Lebanese/Canadian)</w:t>
      </w:r>
    </w:p>
    <w:p w14:paraId="7ADEC717" w14:textId="77777777" w:rsidR="00B77479" w:rsidRPr="00F85908" w:rsidRDefault="00B77479" w:rsidP="00B77479">
      <w:pPr>
        <w:spacing w:before="120" w:after="120"/>
        <w:rPr>
          <w:sz w:val="22"/>
          <w:szCs w:val="22"/>
        </w:rPr>
      </w:pPr>
      <w:r w:rsidRPr="00F85908">
        <w:rPr>
          <w:sz w:val="22"/>
          <w:szCs w:val="22"/>
        </w:rPr>
        <w:t>Diary of an Undocumented Immigrant – Ramon “Tianguis” Perez, Dck J Reavis (Translator) (Mexican /American)</w:t>
      </w:r>
    </w:p>
    <w:p w14:paraId="4F88B1DE" w14:textId="77777777" w:rsidR="00B77479" w:rsidRPr="00F85908" w:rsidRDefault="00B77479" w:rsidP="00B77479">
      <w:pPr>
        <w:spacing w:before="120" w:after="120"/>
        <w:rPr>
          <w:sz w:val="22"/>
          <w:szCs w:val="22"/>
        </w:rPr>
      </w:pPr>
      <w:r w:rsidRPr="00F85908">
        <w:rPr>
          <w:sz w:val="22"/>
          <w:szCs w:val="22"/>
        </w:rPr>
        <w:t>Drops of This Story - Suheir Hammad's (Palestinian /American)</w:t>
      </w:r>
    </w:p>
    <w:p w14:paraId="4A1C7CDF" w14:textId="77777777" w:rsidR="00B77479" w:rsidRPr="00F85908" w:rsidRDefault="00B77479" w:rsidP="00B77479">
      <w:pPr>
        <w:spacing w:before="120" w:after="120"/>
        <w:rPr>
          <w:sz w:val="22"/>
          <w:szCs w:val="22"/>
        </w:rPr>
      </w:pPr>
      <w:r w:rsidRPr="00F85908">
        <w:rPr>
          <w:sz w:val="22"/>
          <w:szCs w:val="22"/>
        </w:rPr>
        <w:t>E-mails from Scheherazad - Mohja Kahf – (Arab-Americans)</w:t>
      </w:r>
    </w:p>
    <w:p w14:paraId="41EF4E14" w14:textId="77777777" w:rsidR="00B77479" w:rsidRPr="00F85908" w:rsidRDefault="00B77479" w:rsidP="00B77479">
      <w:pPr>
        <w:spacing w:before="120" w:after="120"/>
        <w:rPr>
          <w:sz w:val="22"/>
          <w:szCs w:val="22"/>
        </w:rPr>
      </w:pPr>
      <w:r w:rsidRPr="00F85908">
        <w:rPr>
          <w:sz w:val="22"/>
          <w:szCs w:val="22"/>
        </w:rPr>
        <w:t>Everything begins &amp; ends at the Kentucky Club - Benjamin Alire Sáenz  (Mexican Americans)</w:t>
      </w:r>
    </w:p>
    <w:p w14:paraId="3E41D6B9" w14:textId="3C144F9A" w:rsidR="005B4E2F" w:rsidRPr="00F85908" w:rsidRDefault="005B4E2F" w:rsidP="00B77479">
      <w:pPr>
        <w:spacing w:before="120" w:after="120"/>
        <w:rPr>
          <w:sz w:val="22"/>
          <w:szCs w:val="22"/>
        </w:rPr>
      </w:pPr>
      <w:r w:rsidRPr="00F85908">
        <w:rPr>
          <w:sz w:val="22"/>
          <w:szCs w:val="22"/>
        </w:rPr>
        <w:t xml:space="preserve">Exit West – </w:t>
      </w:r>
      <w:r w:rsidR="002E63DA" w:rsidRPr="00F85908">
        <w:rPr>
          <w:sz w:val="22"/>
          <w:szCs w:val="22"/>
        </w:rPr>
        <w:t>Mohsin Hamid (Unnamed civil war/Greece, UK and US)</w:t>
      </w:r>
    </w:p>
    <w:p w14:paraId="149331A8" w14:textId="77777777" w:rsidR="00B77479" w:rsidRPr="00F85908" w:rsidRDefault="00B77479" w:rsidP="00B77479">
      <w:pPr>
        <w:spacing w:before="120" w:after="120"/>
        <w:rPr>
          <w:sz w:val="22"/>
          <w:szCs w:val="22"/>
        </w:rPr>
      </w:pPr>
      <w:r w:rsidRPr="00F85908">
        <w:rPr>
          <w:sz w:val="22"/>
          <w:szCs w:val="22"/>
        </w:rPr>
        <w:t>Family Life – Akhil Sharma (Indian/American)</w:t>
      </w:r>
    </w:p>
    <w:p w14:paraId="6DE4AC15" w14:textId="77777777" w:rsidR="00B77479" w:rsidRPr="00F85908" w:rsidRDefault="00B77479" w:rsidP="00B77479">
      <w:pPr>
        <w:spacing w:before="120" w:after="120"/>
        <w:rPr>
          <w:sz w:val="22"/>
          <w:szCs w:val="22"/>
        </w:rPr>
      </w:pPr>
      <w:r w:rsidRPr="00F85908">
        <w:rPr>
          <w:sz w:val="22"/>
          <w:szCs w:val="22"/>
        </w:rPr>
        <w:lastRenderedPageBreak/>
        <w:t>Free Food for Millionaires - Min Jin Lee (Korean/American</w:t>
      </w:r>
    </w:p>
    <w:p w14:paraId="78AA885A" w14:textId="77777777" w:rsidR="00B77479" w:rsidRPr="00F85908" w:rsidRDefault="00B77479" w:rsidP="00B77479">
      <w:pPr>
        <w:spacing w:before="120" w:after="120"/>
        <w:rPr>
          <w:sz w:val="22"/>
          <w:szCs w:val="22"/>
        </w:rPr>
      </w:pPr>
      <w:r w:rsidRPr="00F85908">
        <w:rPr>
          <w:sz w:val="22"/>
          <w:szCs w:val="22"/>
        </w:rPr>
        <w:t>Ghana Must Go - Taiye Selasi (Ghanian/Nigerian/British/American)</w:t>
      </w:r>
    </w:p>
    <w:p w14:paraId="413DE619" w14:textId="77777777" w:rsidR="00B77479" w:rsidRPr="00F85908" w:rsidRDefault="00B77479" w:rsidP="00B77479">
      <w:pPr>
        <w:spacing w:before="120" w:after="120"/>
        <w:rPr>
          <w:sz w:val="22"/>
          <w:szCs w:val="22"/>
        </w:rPr>
      </w:pPr>
      <w:r w:rsidRPr="00F85908">
        <w:rPr>
          <w:sz w:val="22"/>
          <w:szCs w:val="22"/>
        </w:rPr>
        <w:t>Hindi Bindi Club – Monica Pradhan (Indian/American</w:t>
      </w:r>
    </w:p>
    <w:p w14:paraId="7EB11B3B" w14:textId="77777777" w:rsidR="00B77479" w:rsidRPr="00F85908" w:rsidRDefault="00B77479" w:rsidP="00B77479">
      <w:pPr>
        <w:spacing w:before="120" w:after="120"/>
        <w:rPr>
          <w:sz w:val="22"/>
          <w:szCs w:val="22"/>
        </w:rPr>
      </w:pPr>
      <w:r w:rsidRPr="00F85908">
        <w:rPr>
          <w:sz w:val="22"/>
          <w:szCs w:val="22"/>
        </w:rPr>
        <w:t>Homegoing - Yaa Gyas (Ghana and Atlantic Slave Trade)</w:t>
      </w:r>
    </w:p>
    <w:p w14:paraId="6B6E9194" w14:textId="77777777" w:rsidR="00B77479" w:rsidRPr="00F85908" w:rsidRDefault="00B77479" w:rsidP="00B77479">
      <w:pPr>
        <w:spacing w:before="120" w:after="120"/>
        <w:rPr>
          <w:sz w:val="22"/>
          <w:szCs w:val="22"/>
        </w:rPr>
      </w:pPr>
      <w:r w:rsidRPr="00F85908">
        <w:rPr>
          <w:sz w:val="22"/>
          <w:szCs w:val="22"/>
        </w:rPr>
        <w:t>House of Stone - Anthony Shadid (Lebanese/American)</w:t>
      </w:r>
    </w:p>
    <w:p w14:paraId="0BD3D13B" w14:textId="77777777" w:rsidR="00B77479" w:rsidRPr="00F85908" w:rsidRDefault="00B77479" w:rsidP="00B77479">
      <w:pPr>
        <w:spacing w:before="120" w:after="120"/>
        <w:rPr>
          <w:sz w:val="22"/>
          <w:szCs w:val="22"/>
        </w:rPr>
      </w:pPr>
      <w:r w:rsidRPr="00F85908">
        <w:rPr>
          <w:sz w:val="22"/>
          <w:szCs w:val="22"/>
        </w:rPr>
        <w:t>How the Garcia girls lost their accent - Julia Alvarez  (Dominican/American)</w:t>
      </w:r>
    </w:p>
    <w:p w14:paraId="580E7EA7" w14:textId="77777777" w:rsidR="00B77479" w:rsidRPr="00F85908" w:rsidRDefault="00B77479" w:rsidP="00B77479">
      <w:pPr>
        <w:spacing w:before="120" w:after="120"/>
        <w:rPr>
          <w:sz w:val="22"/>
          <w:szCs w:val="22"/>
        </w:rPr>
      </w:pPr>
      <w:r w:rsidRPr="00F85908">
        <w:rPr>
          <w:sz w:val="22"/>
          <w:szCs w:val="22"/>
        </w:rPr>
        <w:t>Hunger of Memory: The Education of Richard Rodriguez - Richard Rodriguez (Mexican/American)</w:t>
      </w:r>
    </w:p>
    <w:p w14:paraId="3F1DABAD" w14:textId="77777777" w:rsidR="00B77479" w:rsidRPr="00F85908" w:rsidRDefault="00B77479" w:rsidP="00B77479">
      <w:pPr>
        <w:spacing w:before="120" w:after="120"/>
        <w:rPr>
          <w:sz w:val="22"/>
          <w:szCs w:val="22"/>
        </w:rPr>
      </w:pPr>
      <w:r w:rsidRPr="00F85908">
        <w:rPr>
          <w:sz w:val="22"/>
          <w:szCs w:val="22"/>
        </w:rPr>
        <w:t>Interpreter of Maladies - Jhumpa Lahiri (Indian /American)</w:t>
      </w:r>
    </w:p>
    <w:p w14:paraId="14743FAA" w14:textId="6D4C99D6" w:rsidR="001001E1" w:rsidRPr="00F85908" w:rsidRDefault="001001E1" w:rsidP="00B77479">
      <w:pPr>
        <w:spacing w:before="120" w:after="120"/>
        <w:rPr>
          <w:sz w:val="22"/>
          <w:szCs w:val="22"/>
        </w:rPr>
      </w:pPr>
      <w:r w:rsidRPr="00F85908">
        <w:rPr>
          <w:sz w:val="22"/>
          <w:szCs w:val="22"/>
        </w:rPr>
        <w:t>Intolerable – Kamal Al Solaylee – (Yemen/Canadian)</w:t>
      </w:r>
    </w:p>
    <w:p w14:paraId="704FF1F9" w14:textId="77777777" w:rsidR="00B77479" w:rsidRPr="00F85908" w:rsidRDefault="00B77479" w:rsidP="00B77479">
      <w:pPr>
        <w:spacing w:before="120" w:after="120"/>
        <w:rPr>
          <w:sz w:val="22"/>
          <w:szCs w:val="22"/>
        </w:rPr>
      </w:pPr>
      <w:r w:rsidRPr="00F85908">
        <w:rPr>
          <w:sz w:val="22"/>
          <w:szCs w:val="22"/>
        </w:rPr>
        <w:t>Jasmine - Bharati 1Mukherjee (Indian /American)</w:t>
      </w:r>
    </w:p>
    <w:p w14:paraId="4602CD66" w14:textId="77777777" w:rsidR="00B77479" w:rsidRPr="00F85908" w:rsidRDefault="00B77479" w:rsidP="00B77479">
      <w:pPr>
        <w:spacing w:before="120" w:after="120"/>
        <w:rPr>
          <w:sz w:val="22"/>
          <w:szCs w:val="22"/>
        </w:rPr>
      </w:pPr>
      <w:r w:rsidRPr="00F85908">
        <w:rPr>
          <w:sz w:val="22"/>
          <w:szCs w:val="22"/>
        </w:rPr>
        <w:t>Joy Luck Club – Amy Tan (Chinese /American)</w:t>
      </w:r>
    </w:p>
    <w:p w14:paraId="748EAA21" w14:textId="77777777" w:rsidR="00B77479" w:rsidRPr="00F85908" w:rsidRDefault="00B77479" w:rsidP="00B77479">
      <w:pPr>
        <w:spacing w:before="120" w:after="120"/>
        <w:rPr>
          <w:sz w:val="22"/>
          <w:szCs w:val="22"/>
        </w:rPr>
      </w:pPr>
      <w:r w:rsidRPr="00F85908">
        <w:rPr>
          <w:sz w:val="22"/>
          <w:szCs w:val="22"/>
        </w:rPr>
        <w:t>Koolaids: the art of war - Rabih Alameddine  (Lebanese/American</w:t>
      </w:r>
    </w:p>
    <w:p w14:paraId="2021994B" w14:textId="77777777" w:rsidR="00B77479" w:rsidRPr="00F85908" w:rsidRDefault="00B77479" w:rsidP="00B77479">
      <w:pPr>
        <w:spacing w:before="120" w:after="120"/>
        <w:rPr>
          <w:sz w:val="22"/>
          <w:szCs w:val="22"/>
        </w:rPr>
      </w:pPr>
      <w:r w:rsidRPr="00F85908">
        <w:rPr>
          <w:sz w:val="22"/>
          <w:szCs w:val="22"/>
        </w:rPr>
        <w:t>Lebanese Blonde -Joseph Geha (Lebanese/American)</w:t>
      </w:r>
    </w:p>
    <w:p w14:paraId="44029BE7" w14:textId="77777777" w:rsidR="00B77479" w:rsidRPr="00F85908" w:rsidRDefault="00B77479" w:rsidP="00B77479">
      <w:pPr>
        <w:spacing w:before="120" w:after="120"/>
        <w:rPr>
          <w:sz w:val="22"/>
          <w:szCs w:val="22"/>
        </w:rPr>
      </w:pPr>
      <w:r w:rsidRPr="00F85908">
        <w:rPr>
          <w:sz w:val="22"/>
          <w:szCs w:val="22"/>
        </w:rPr>
        <w:t>Leaving Tangier - Tahar Ben Jelloun (Moroccan/Spanish)</w:t>
      </w:r>
    </w:p>
    <w:p w14:paraId="3323B599" w14:textId="77777777" w:rsidR="00B77479" w:rsidRPr="00F85908" w:rsidRDefault="00B77479" w:rsidP="00B77479">
      <w:pPr>
        <w:spacing w:before="120" w:after="120"/>
        <w:rPr>
          <w:sz w:val="22"/>
          <w:szCs w:val="22"/>
        </w:rPr>
      </w:pPr>
      <w:r w:rsidRPr="00F85908">
        <w:rPr>
          <w:sz w:val="22"/>
          <w:szCs w:val="22"/>
        </w:rPr>
        <w:t>Learning to Fly – Paul Yee (Chinese/Canadian)</w:t>
      </w:r>
    </w:p>
    <w:p w14:paraId="7BFA8FC3" w14:textId="77777777" w:rsidR="00B77479" w:rsidRPr="00F85908" w:rsidRDefault="00B77479" w:rsidP="00B77479">
      <w:pPr>
        <w:spacing w:before="120" w:after="120"/>
        <w:rPr>
          <w:sz w:val="22"/>
          <w:szCs w:val="22"/>
        </w:rPr>
      </w:pPr>
      <w:r w:rsidRPr="00F85908">
        <w:rPr>
          <w:sz w:val="22"/>
          <w:szCs w:val="22"/>
        </w:rPr>
        <w:t>Loom - Thérèse Soukar Chehade (Lebanese /American</w:t>
      </w:r>
    </w:p>
    <w:p w14:paraId="566A1C3B" w14:textId="77777777" w:rsidR="00B77479" w:rsidRPr="00F85908" w:rsidRDefault="00B77479" w:rsidP="00B77479">
      <w:pPr>
        <w:spacing w:before="120" w:after="120"/>
        <w:rPr>
          <w:sz w:val="22"/>
          <w:szCs w:val="22"/>
        </w:rPr>
      </w:pPr>
      <w:r w:rsidRPr="00F85908">
        <w:rPr>
          <w:sz w:val="22"/>
          <w:szCs w:val="22"/>
        </w:rPr>
        <w:t>Lost in Translation - Eva Hoffman (Polish/Canadian)</w:t>
      </w:r>
    </w:p>
    <w:p w14:paraId="3FC9EEF5" w14:textId="77777777" w:rsidR="00B77479" w:rsidRPr="00F85908" w:rsidRDefault="00B77479" w:rsidP="00B77479">
      <w:pPr>
        <w:spacing w:before="120" w:after="120"/>
        <w:rPr>
          <w:sz w:val="22"/>
          <w:szCs w:val="22"/>
        </w:rPr>
      </w:pPr>
      <w:r w:rsidRPr="00F85908">
        <w:rPr>
          <w:sz w:val="22"/>
          <w:szCs w:val="22"/>
        </w:rPr>
        <w:t>Meatless Days - Sara Goodyear Suleri (Pakistani/British)</w:t>
      </w:r>
    </w:p>
    <w:p w14:paraId="40E0F995" w14:textId="77777777" w:rsidR="00B77479" w:rsidRPr="00F85908" w:rsidRDefault="00B77479" w:rsidP="00B77479">
      <w:pPr>
        <w:spacing w:before="120" w:after="120"/>
        <w:rPr>
          <w:sz w:val="22"/>
          <w:szCs w:val="22"/>
        </w:rPr>
      </w:pPr>
      <w:r w:rsidRPr="00F85908">
        <w:rPr>
          <w:sz w:val="22"/>
          <w:szCs w:val="22"/>
        </w:rPr>
        <w:t>Midnight's Children - Salman Rushdie (Indian/British)</w:t>
      </w:r>
    </w:p>
    <w:p w14:paraId="11D39509" w14:textId="77777777" w:rsidR="00B77479" w:rsidRPr="00F85908" w:rsidRDefault="00B77479" w:rsidP="00B77479">
      <w:pPr>
        <w:spacing w:before="120" w:after="120"/>
        <w:rPr>
          <w:sz w:val="22"/>
          <w:szCs w:val="22"/>
        </w:rPr>
      </w:pPr>
      <w:r w:rsidRPr="00F85908">
        <w:rPr>
          <w:sz w:val="22"/>
          <w:szCs w:val="22"/>
        </w:rPr>
        <w:t>Native speaker - Chang – Rae Lee (Korean/American</w:t>
      </w:r>
    </w:p>
    <w:p w14:paraId="7D092DD1" w14:textId="77777777" w:rsidR="00B77479" w:rsidRPr="00F85908" w:rsidRDefault="00B77479" w:rsidP="00B77479">
      <w:pPr>
        <w:spacing w:before="120" w:after="120"/>
        <w:rPr>
          <w:sz w:val="22"/>
          <w:szCs w:val="22"/>
        </w:rPr>
      </w:pPr>
      <w:r w:rsidRPr="00F85908">
        <w:rPr>
          <w:sz w:val="22"/>
          <w:szCs w:val="22"/>
        </w:rPr>
        <w:t>No Place Safe – Deborah Ellis (Iraqi, Roma and Russian/England/France)</w:t>
      </w:r>
    </w:p>
    <w:p w14:paraId="642FA9ED" w14:textId="77777777" w:rsidR="00B77479" w:rsidRPr="00F85908" w:rsidRDefault="00B77479" w:rsidP="00B77479">
      <w:pPr>
        <w:spacing w:before="120" w:after="120"/>
        <w:rPr>
          <w:sz w:val="22"/>
          <w:szCs w:val="22"/>
        </w:rPr>
      </w:pPr>
      <w:r w:rsidRPr="00F85908">
        <w:rPr>
          <w:sz w:val="22"/>
          <w:szCs w:val="22"/>
        </w:rPr>
        <w:t>Once in a promised land: a Novel - Laila Halaby (Jordanian /American)</w:t>
      </w:r>
    </w:p>
    <w:p w14:paraId="1396E4CF" w14:textId="77777777" w:rsidR="00B77479" w:rsidRPr="00F85908" w:rsidRDefault="00B77479" w:rsidP="00B77479">
      <w:pPr>
        <w:spacing w:before="120" w:after="120"/>
        <w:rPr>
          <w:sz w:val="22"/>
          <w:szCs w:val="22"/>
        </w:rPr>
      </w:pPr>
      <w:r w:rsidRPr="00F85908">
        <w:rPr>
          <w:sz w:val="22"/>
          <w:szCs w:val="22"/>
        </w:rPr>
        <w:t>Open City - Teju Cole (Nigerian /American)</w:t>
      </w:r>
    </w:p>
    <w:p w14:paraId="1ED48868" w14:textId="77777777" w:rsidR="00B77479" w:rsidRPr="00F85908" w:rsidRDefault="00B77479" w:rsidP="00B77479">
      <w:pPr>
        <w:spacing w:before="120" w:after="120"/>
        <w:rPr>
          <w:sz w:val="22"/>
          <w:szCs w:val="22"/>
        </w:rPr>
      </w:pPr>
      <w:r w:rsidRPr="00F85908">
        <w:rPr>
          <w:sz w:val="22"/>
          <w:szCs w:val="22"/>
        </w:rPr>
        <w:t>Only in London – Hanan Al-Shaykh (Lebanese/American)</w:t>
      </w:r>
    </w:p>
    <w:p w14:paraId="5A81C1E4" w14:textId="77777777" w:rsidR="00B77479" w:rsidRPr="00F85908" w:rsidRDefault="00B77479" w:rsidP="00B77479">
      <w:pPr>
        <w:spacing w:before="120" w:after="120"/>
        <w:rPr>
          <w:sz w:val="22"/>
          <w:szCs w:val="22"/>
        </w:rPr>
      </w:pPr>
      <w:r w:rsidRPr="00F85908">
        <w:rPr>
          <w:sz w:val="22"/>
          <w:szCs w:val="22"/>
        </w:rPr>
        <w:t>Paper Fish - Tina De Rosa (Italian /American)</w:t>
      </w:r>
    </w:p>
    <w:p w14:paraId="2811CD8B" w14:textId="374BFBB9" w:rsidR="0096060B" w:rsidRPr="0097769C" w:rsidRDefault="0096060B" w:rsidP="00B77479">
      <w:pPr>
        <w:spacing w:before="120" w:after="120"/>
        <w:rPr>
          <w:sz w:val="22"/>
          <w:szCs w:val="22"/>
          <w:lang w:val="de-DE"/>
        </w:rPr>
      </w:pPr>
      <w:r w:rsidRPr="0097769C">
        <w:rPr>
          <w:sz w:val="22"/>
          <w:szCs w:val="22"/>
          <w:lang w:val="de-DE"/>
        </w:rPr>
        <w:t>Pachinko – Min Jin Li (Korean/Japan)</w:t>
      </w:r>
    </w:p>
    <w:p w14:paraId="2D2466A2" w14:textId="4FDC0550" w:rsidR="001001E1" w:rsidRPr="00F85908" w:rsidRDefault="001001E1" w:rsidP="00B77479">
      <w:pPr>
        <w:spacing w:before="120" w:after="120"/>
        <w:rPr>
          <w:sz w:val="22"/>
          <w:szCs w:val="22"/>
        </w:rPr>
      </w:pPr>
      <w:r w:rsidRPr="00F85908">
        <w:rPr>
          <w:sz w:val="22"/>
          <w:szCs w:val="22"/>
        </w:rPr>
        <w:t>Peace by Chocolate – Tareq Haddad (Syrian /Canadian)</w:t>
      </w:r>
    </w:p>
    <w:p w14:paraId="3EF825F0" w14:textId="77777777" w:rsidR="00B77479" w:rsidRPr="00F85908" w:rsidRDefault="0097769C" w:rsidP="00B77479">
      <w:pPr>
        <w:spacing w:before="120" w:after="120"/>
        <w:rPr>
          <w:sz w:val="22"/>
          <w:szCs w:val="22"/>
        </w:rPr>
      </w:pPr>
      <w:hyperlink r:id="rId41" w:history="1">
        <w:r w:rsidR="00B77479" w:rsidRPr="00F85908">
          <w:rPr>
            <w:rStyle w:val="Hyperlink"/>
            <w:sz w:val="22"/>
            <w:szCs w:val="22"/>
          </w:rPr>
          <w:t>Red, </w:t>
        </w:r>
      </w:hyperlink>
      <w:r w:rsidR="00B77479" w:rsidRPr="00F85908">
        <w:rPr>
          <w:sz w:val="22"/>
          <w:szCs w:val="22"/>
        </w:rPr>
        <w:t xml:space="preserve">Yellow, Green - Alejandro Saravia, translated by María José Giménez </w:t>
      </w:r>
    </w:p>
    <w:p w14:paraId="4AAF2A4C" w14:textId="77777777" w:rsidR="003D5531" w:rsidRPr="00F85908" w:rsidRDefault="00B77479" w:rsidP="00B77479">
      <w:pPr>
        <w:spacing w:before="120" w:after="120"/>
        <w:rPr>
          <w:sz w:val="22"/>
          <w:szCs w:val="22"/>
        </w:rPr>
      </w:pPr>
      <w:r w:rsidRPr="00F85908">
        <w:rPr>
          <w:sz w:val="22"/>
          <w:szCs w:val="22"/>
        </w:rPr>
        <w:t>(Bolivia, Khurdish /Canadian)</w:t>
      </w:r>
    </w:p>
    <w:p w14:paraId="50D4476C" w14:textId="2FC3591B" w:rsidR="00B77479" w:rsidRPr="00F85908" w:rsidRDefault="003D5531" w:rsidP="003D5531">
      <w:pPr>
        <w:spacing w:before="120" w:after="120" w:line="360" w:lineRule="auto"/>
        <w:rPr>
          <w:sz w:val="22"/>
          <w:szCs w:val="22"/>
        </w:rPr>
      </w:pPr>
      <w:r w:rsidRPr="00F85908">
        <w:rPr>
          <w:sz w:val="22"/>
          <w:szCs w:val="22"/>
        </w:rPr>
        <w:t>Refugee Sandwich: Stories of Exile and Asylum - Peter Showler</w:t>
      </w:r>
      <w:r w:rsidR="00B77479" w:rsidRPr="00F85908">
        <w:rPr>
          <w:sz w:val="22"/>
          <w:szCs w:val="22"/>
        </w:rPr>
        <w:br/>
        <w:t>Renegade, or Halo-Halo -Timothy Mo (Filipino/global)</w:t>
      </w:r>
    </w:p>
    <w:p w14:paraId="058FAA8F" w14:textId="7ED1E089" w:rsidR="00317C21" w:rsidRPr="00F85908" w:rsidRDefault="00317C21" w:rsidP="00B77479">
      <w:pPr>
        <w:spacing w:before="120" w:after="120"/>
        <w:rPr>
          <w:sz w:val="22"/>
          <w:szCs w:val="22"/>
        </w:rPr>
      </w:pPr>
      <w:r w:rsidRPr="00F85908">
        <w:rPr>
          <w:sz w:val="22"/>
          <w:szCs w:val="22"/>
        </w:rPr>
        <w:t xml:space="preserve">Ru ,  Vi </w:t>
      </w:r>
      <w:r w:rsidRPr="00F85908">
        <w:rPr>
          <w:color w:val="000000" w:themeColor="text1"/>
          <w:sz w:val="22"/>
          <w:szCs w:val="22"/>
        </w:rPr>
        <w:t xml:space="preserve">– </w:t>
      </w:r>
      <w:r w:rsidRPr="00F85908">
        <w:rPr>
          <w:color w:val="000000" w:themeColor="text1"/>
          <w:sz w:val="22"/>
          <w:szCs w:val="22"/>
          <w:shd w:val="clear" w:color="auto" w:fill="FFFFFF"/>
        </w:rPr>
        <w:t>Kim Thuy (Vietnamese /Canadian)</w:t>
      </w:r>
    </w:p>
    <w:p w14:paraId="7AC4CEE6" w14:textId="63927B43" w:rsidR="00B77479" w:rsidRPr="00F85908" w:rsidRDefault="00B77479" w:rsidP="00B77479">
      <w:pPr>
        <w:spacing w:before="120" w:after="120"/>
        <w:rPr>
          <w:sz w:val="22"/>
          <w:szCs w:val="22"/>
        </w:rPr>
      </w:pPr>
      <w:r w:rsidRPr="00F85908">
        <w:rPr>
          <w:sz w:val="22"/>
          <w:szCs w:val="22"/>
        </w:rPr>
        <w:t>Salt and Saffron - Kamala Shamsie (Pakistanie/American)</w:t>
      </w:r>
    </w:p>
    <w:p w14:paraId="6B42577F" w14:textId="77777777" w:rsidR="00B77479" w:rsidRPr="00F85908" w:rsidRDefault="00B77479" w:rsidP="00B77479">
      <w:pPr>
        <w:spacing w:before="120" w:after="120"/>
        <w:rPr>
          <w:sz w:val="22"/>
          <w:szCs w:val="22"/>
        </w:rPr>
      </w:pPr>
      <w:r w:rsidRPr="00F85908">
        <w:rPr>
          <w:sz w:val="22"/>
          <w:szCs w:val="22"/>
        </w:rPr>
        <w:lastRenderedPageBreak/>
        <w:t>Season of Migration to the North - Tayeb Salih (Sudanese/British)</w:t>
      </w:r>
    </w:p>
    <w:p w14:paraId="6B238C69" w14:textId="77777777" w:rsidR="00B77479" w:rsidRPr="00F85908" w:rsidRDefault="00B77479" w:rsidP="00B77479">
      <w:pPr>
        <w:spacing w:before="120" w:after="120"/>
        <w:rPr>
          <w:sz w:val="22"/>
          <w:szCs w:val="22"/>
        </w:rPr>
      </w:pPr>
      <w:r w:rsidRPr="00F85908">
        <w:rPr>
          <w:sz w:val="22"/>
          <w:szCs w:val="22"/>
        </w:rPr>
        <w:t>Someone You Love Is Gone - Gurjinder Basran (Indian / Canadian)</w:t>
      </w:r>
    </w:p>
    <w:p w14:paraId="4DCE79ED" w14:textId="77777777" w:rsidR="00B77479" w:rsidRPr="00F85908" w:rsidRDefault="00B77479" w:rsidP="00B77479">
      <w:pPr>
        <w:spacing w:before="120" w:after="120"/>
        <w:rPr>
          <w:sz w:val="22"/>
          <w:szCs w:val="22"/>
        </w:rPr>
      </w:pPr>
      <w:r w:rsidRPr="00F85908">
        <w:rPr>
          <w:sz w:val="22"/>
          <w:szCs w:val="22"/>
        </w:rPr>
        <w:t>Stealing Buddha's dinner: a memoir - Bich Minh Nguyen (Vietnamese/American)</w:t>
      </w:r>
    </w:p>
    <w:p w14:paraId="0082684A" w14:textId="71ACB4DA" w:rsidR="0096060B" w:rsidRPr="00F85908" w:rsidRDefault="0096060B" w:rsidP="00B77479">
      <w:pPr>
        <w:spacing w:before="120" w:after="120"/>
        <w:rPr>
          <w:sz w:val="22"/>
          <w:szCs w:val="22"/>
        </w:rPr>
      </w:pPr>
      <w:r w:rsidRPr="00F85908">
        <w:rPr>
          <w:sz w:val="22"/>
          <w:szCs w:val="22"/>
        </w:rPr>
        <w:t>Tamerind Mem – Anita Ru Badami – (South Asian /Canadian)</w:t>
      </w:r>
    </w:p>
    <w:p w14:paraId="05285497" w14:textId="1D37CB63" w:rsidR="00B77479" w:rsidRPr="00F85908" w:rsidRDefault="00B77479" w:rsidP="00B77479">
      <w:pPr>
        <w:spacing w:before="120" w:after="120"/>
        <w:rPr>
          <w:sz w:val="22"/>
          <w:szCs w:val="22"/>
        </w:rPr>
      </w:pPr>
      <w:r w:rsidRPr="00F85908">
        <w:rPr>
          <w:sz w:val="22"/>
          <w:szCs w:val="22"/>
        </w:rPr>
        <w:t xml:space="preserve">The American Brat - Bapsi Sidhwa (Pakistan/American) </w:t>
      </w:r>
    </w:p>
    <w:p w14:paraId="0AA5A92D" w14:textId="4437E6C7" w:rsidR="005B4E2F" w:rsidRPr="00F85908" w:rsidRDefault="005B4E2F" w:rsidP="00B77479">
      <w:pPr>
        <w:spacing w:before="120" w:after="120"/>
        <w:rPr>
          <w:sz w:val="22"/>
          <w:szCs w:val="22"/>
        </w:rPr>
      </w:pPr>
      <w:r w:rsidRPr="00F85908">
        <w:rPr>
          <w:sz w:val="22"/>
          <w:szCs w:val="22"/>
        </w:rPr>
        <w:t>The Beekeeper of Aleppo – Christy Lefteri (Syrian /British)</w:t>
      </w:r>
    </w:p>
    <w:p w14:paraId="7741D003" w14:textId="77777777" w:rsidR="00B77479" w:rsidRPr="00F85908" w:rsidRDefault="00B77479" w:rsidP="00B77479">
      <w:pPr>
        <w:spacing w:before="120" w:after="120"/>
        <w:rPr>
          <w:sz w:val="22"/>
          <w:szCs w:val="22"/>
        </w:rPr>
      </w:pPr>
      <w:r w:rsidRPr="00F85908">
        <w:rPr>
          <w:sz w:val="22"/>
          <w:szCs w:val="22"/>
        </w:rPr>
        <w:t>The Book of Salt - Monique Truong (Vietnamese/American)</w:t>
      </w:r>
    </w:p>
    <w:p w14:paraId="32D5F4E8" w14:textId="77777777" w:rsidR="00B77479" w:rsidRPr="00F85908" w:rsidRDefault="00B77479" w:rsidP="00B77479">
      <w:pPr>
        <w:spacing w:before="120" w:after="120"/>
        <w:rPr>
          <w:sz w:val="22"/>
          <w:szCs w:val="22"/>
        </w:rPr>
      </w:pPr>
      <w:r w:rsidRPr="00F85908">
        <w:rPr>
          <w:sz w:val="22"/>
          <w:szCs w:val="22"/>
        </w:rPr>
        <w:t>The Book of Khalid - Ameen Rihani (Lebanese/American)</w:t>
      </w:r>
    </w:p>
    <w:p w14:paraId="55213ED3" w14:textId="77777777" w:rsidR="00B77479" w:rsidRPr="00F85908" w:rsidRDefault="00B77479" w:rsidP="00B77479">
      <w:pPr>
        <w:spacing w:before="120" w:after="120"/>
        <w:rPr>
          <w:sz w:val="22"/>
          <w:szCs w:val="22"/>
        </w:rPr>
      </w:pPr>
      <w:r w:rsidRPr="00F85908">
        <w:rPr>
          <w:sz w:val="22"/>
          <w:szCs w:val="22"/>
        </w:rPr>
        <w:t>The Dew Breaker - Edwidge Danticat (Haitian/American)</w:t>
      </w:r>
    </w:p>
    <w:p w14:paraId="45838E08" w14:textId="5B1B5FF0" w:rsidR="00447B2B" w:rsidRPr="00F85908" w:rsidRDefault="00447B2B" w:rsidP="00B77479">
      <w:pPr>
        <w:spacing w:before="120" w:after="120"/>
        <w:rPr>
          <w:sz w:val="22"/>
          <w:szCs w:val="22"/>
        </w:rPr>
      </w:pPr>
      <w:r w:rsidRPr="00F85908">
        <w:rPr>
          <w:color w:val="121212"/>
          <w:sz w:val="22"/>
          <w:szCs w:val="22"/>
          <w:shd w:val="clear" w:color="auto" w:fill="FFFFFF"/>
        </w:rPr>
        <w:t>The House of Broken Angels</w:t>
      </w:r>
      <w:r w:rsidRPr="00F85908">
        <w:rPr>
          <w:rStyle w:val="Strong"/>
          <w:color w:val="121212"/>
          <w:sz w:val="22"/>
          <w:szCs w:val="22"/>
          <w:bdr w:val="none" w:sz="0" w:space="0" w:color="auto" w:frame="1"/>
          <w:shd w:val="clear" w:color="auto" w:fill="FFFFFF"/>
        </w:rPr>
        <w:t xml:space="preserve"> - </w:t>
      </w:r>
      <w:r w:rsidRPr="00F85908">
        <w:rPr>
          <w:rStyle w:val="Strong"/>
          <w:b w:val="0"/>
          <w:bCs w:val="0"/>
          <w:color w:val="121212"/>
          <w:sz w:val="22"/>
          <w:szCs w:val="22"/>
          <w:bdr w:val="none" w:sz="0" w:space="0" w:color="auto" w:frame="1"/>
          <w:shd w:val="clear" w:color="auto" w:fill="FFFFFF"/>
        </w:rPr>
        <w:t>Luis Alberto Urrea (Mexican /American)</w:t>
      </w:r>
    </w:p>
    <w:p w14:paraId="7773F69F" w14:textId="77777777" w:rsidR="00B77479" w:rsidRPr="00F85908" w:rsidRDefault="00B77479" w:rsidP="00B77479">
      <w:pPr>
        <w:spacing w:before="120" w:after="120"/>
        <w:rPr>
          <w:sz w:val="22"/>
          <w:szCs w:val="22"/>
        </w:rPr>
      </w:pPr>
      <w:r w:rsidRPr="00F85908">
        <w:rPr>
          <w:sz w:val="22"/>
          <w:szCs w:val="22"/>
        </w:rPr>
        <w:t>The Namesake  - Jhumpa Lahiri (Indian/American)</w:t>
      </w:r>
    </w:p>
    <w:p w14:paraId="36C92706" w14:textId="77777777" w:rsidR="00B77479" w:rsidRPr="00F85908" w:rsidRDefault="00B77479" w:rsidP="00B77479">
      <w:pPr>
        <w:spacing w:before="120" w:after="120"/>
        <w:rPr>
          <w:sz w:val="22"/>
          <w:szCs w:val="22"/>
        </w:rPr>
      </w:pPr>
      <w:r w:rsidRPr="00F85908">
        <w:rPr>
          <w:sz w:val="22"/>
          <w:szCs w:val="22"/>
        </w:rPr>
        <w:t>The revolt of the cockroach people - Oscar Zeta Acosta (Chicano/American)</w:t>
      </w:r>
    </w:p>
    <w:p w14:paraId="5DEAF55B" w14:textId="77777777" w:rsidR="00B77479" w:rsidRPr="00F85908" w:rsidRDefault="00B77479" w:rsidP="00B77479">
      <w:pPr>
        <w:spacing w:before="120" w:after="120"/>
        <w:rPr>
          <w:sz w:val="22"/>
          <w:szCs w:val="22"/>
        </w:rPr>
      </w:pPr>
      <w:r w:rsidRPr="00F85908">
        <w:rPr>
          <w:sz w:val="22"/>
          <w:szCs w:val="22"/>
        </w:rPr>
        <w:t>The Shadow lines - Ghosh, Amitav (Indian/British)</w:t>
      </w:r>
    </w:p>
    <w:p w14:paraId="19D39EA5" w14:textId="77777777" w:rsidR="00B77479" w:rsidRPr="00F85908" w:rsidRDefault="00B77479" w:rsidP="00B77479">
      <w:pPr>
        <w:spacing w:before="120" w:after="120"/>
        <w:rPr>
          <w:sz w:val="22"/>
          <w:szCs w:val="22"/>
        </w:rPr>
      </w:pPr>
      <w:r w:rsidRPr="00F85908">
        <w:rPr>
          <w:sz w:val="22"/>
          <w:szCs w:val="22"/>
        </w:rPr>
        <w:t>The Story Hour – Thrity Umrigar (Indian/British)</w:t>
      </w:r>
    </w:p>
    <w:p w14:paraId="6679D9B6" w14:textId="77777777" w:rsidR="00B77479" w:rsidRPr="00F85908" w:rsidRDefault="00B77479" w:rsidP="00B77479">
      <w:pPr>
        <w:spacing w:before="120" w:after="120"/>
        <w:rPr>
          <w:sz w:val="22"/>
          <w:szCs w:val="22"/>
        </w:rPr>
      </w:pPr>
      <w:r w:rsidRPr="00F85908">
        <w:rPr>
          <w:sz w:val="22"/>
          <w:szCs w:val="22"/>
        </w:rPr>
        <w:t>The Story of Maha - Sumayya Lee (Indian/South African)</w:t>
      </w:r>
    </w:p>
    <w:p w14:paraId="6BA1F6AD" w14:textId="77777777" w:rsidR="00B77479" w:rsidRPr="00F85908" w:rsidRDefault="00B77479" w:rsidP="00B77479">
      <w:pPr>
        <w:spacing w:before="120" w:after="120"/>
        <w:rPr>
          <w:sz w:val="22"/>
          <w:szCs w:val="22"/>
        </w:rPr>
      </w:pPr>
      <w:r w:rsidRPr="00F85908">
        <w:rPr>
          <w:sz w:val="22"/>
          <w:szCs w:val="22"/>
        </w:rPr>
        <w:t>The Tattooed Soldier – Hector Tobar (Guatemalan/American)</w:t>
      </w:r>
    </w:p>
    <w:p w14:paraId="04A0359B" w14:textId="113538FA" w:rsidR="001001E1" w:rsidRPr="00F85908" w:rsidRDefault="005B4E2F" w:rsidP="00B77479">
      <w:pPr>
        <w:spacing w:before="120" w:after="120"/>
        <w:rPr>
          <w:sz w:val="22"/>
          <w:szCs w:val="22"/>
        </w:rPr>
      </w:pPr>
      <w:r w:rsidRPr="00F85908">
        <w:rPr>
          <w:sz w:val="22"/>
          <w:szCs w:val="22"/>
        </w:rPr>
        <w:t>The Ungrateful Refugee  - Dina Nayeri (Iranian /American)</w:t>
      </w:r>
    </w:p>
    <w:p w14:paraId="3F8149B4" w14:textId="77777777" w:rsidR="00B77479" w:rsidRPr="00F85908" w:rsidRDefault="00B77479" w:rsidP="00B77479">
      <w:pPr>
        <w:spacing w:before="120" w:after="120"/>
        <w:rPr>
          <w:sz w:val="22"/>
          <w:szCs w:val="22"/>
        </w:rPr>
      </w:pPr>
      <w:r w:rsidRPr="00F85908">
        <w:rPr>
          <w:sz w:val="22"/>
          <w:szCs w:val="22"/>
        </w:rPr>
        <w:t>We are not in Pakistan - Shauna Singh Baldwin (Pakistani/American)</w:t>
      </w:r>
    </w:p>
    <w:p w14:paraId="5DF545CC" w14:textId="77777777" w:rsidR="00B77479" w:rsidRPr="00F85908" w:rsidRDefault="00B77479" w:rsidP="00B77479">
      <w:pPr>
        <w:spacing w:before="120" w:after="120"/>
        <w:rPr>
          <w:sz w:val="22"/>
          <w:szCs w:val="22"/>
        </w:rPr>
      </w:pPr>
      <w:r w:rsidRPr="00F85908">
        <w:rPr>
          <w:sz w:val="22"/>
          <w:szCs w:val="22"/>
        </w:rPr>
        <w:t>We Need New Names - </w:t>
      </w:r>
      <w:hyperlink r:id="rId42" w:tgtFrame="_blank" w:history="1">
        <w:r w:rsidRPr="00F85908">
          <w:rPr>
            <w:rStyle w:val="Hyperlink"/>
            <w:sz w:val="22"/>
            <w:szCs w:val="22"/>
          </w:rPr>
          <w:t>NoViolet Bulawayo</w:t>
        </w:r>
      </w:hyperlink>
      <w:r w:rsidRPr="00F85908">
        <w:rPr>
          <w:sz w:val="22"/>
          <w:szCs w:val="22"/>
        </w:rPr>
        <w:t xml:space="preserve"> (Zimbabwian/American)</w:t>
      </w:r>
    </w:p>
    <w:p w14:paraId="4519A91A" w14:textId="5B45BB85" w:rsidR="0096060B" w:rsidRPr="00F85908" w:rsidRDefault="0096060B" w:rsidP="00B77479">
      <w:pPr>
        <w:spacing w:before="120" w:after="120"/>
        <w:rPr>
          <w:sz w:val="22"/>
          <w:szCs w:val="22"/>
        </w:rPr>
      </w:pPr>
      <w:r w:rsidRPr="00F85908">
        <w:rPr>
          <w:sz w:val="22"/>
          <w:szCs w:val="22"/>
        </w:rPr>
        <w:t>We Two Alone – Jack Wang (Chinese/Canadian)</w:t>
      </w:r>
    </w:p>
    <w:p w14:paraId="258380EC" w14:textId="06CABEEA" w:rsidR="00B77479" w:rsidRPr="00F85908" w:rsidRDefault="00B77479" w:rsidP="00B77479">
      <w:pPr>
        <w:spacing w:before="120" w:after="120"/>
        <w:rPr>
          <w:sz w:val="22"/>
          <w:szCs w:val="22"/>
        </w:rPr>
      </w:pPr>
      <w:r w:rsidRPr="00F85908">
        <w:rPr>
          <w:sz w:val="22"/>
          <w:szCs w:val="22"/>
        </w:rPr>
        <w:t xml:space="preserve">West of Jordan – </w:t>
      </w:r>
      <w:r w:rsidR="003D5531" w:rsidRPr="00F85908">
        <w:rPr>
          <w:sz w:val="22"/>
          <w:szCs w:val="22"/>
        </w:rPr>
        <w:t>Laila</w:t>
      </w:r>
      <w:r w:rsidRPr="00F85908">
        <w:rPr>
          <w:sz w:val="22"/>
          <w:szCs w:val="22"/>
        </w:rPr>
        <w:t xml:space="preserve"> Halaby (Jordanian/American)</w:t>
      </w:r>
    </w:p>
    <w:p w14:paraId="067FEED3" w14:textId="6E1D87B4" w:rsidR="001001E1" w:rsidRPr="00F85908" w:rsidRDefault="001001E1" w:rsidP="00B77479">
      <w:pPr>
        <w:spacing w:before="120" w:after="120"/>
        <w:rPr>
          <w:sz w:val="22"/>
          <w:szCs w:val="22"/>
        </w:rPr>
      </w:pPr>
      <w:r w:rsidRPr="00F85908">
        <w:rPr>
          <w:sz w:val="22"/>
          <w:szCs w:val="22"/>
        </w:rPr>
        <w:t>What Strange Paradise – Omar El Akkad (Refugee/Canadian)</w:t>
      </w:r>
    </w:p>
    <w:p w14:paraId="40F5A118" w14:textId="77777777" w:rsidR="00B77479" w:rsidRPr="00F85908" w:rsidRDefault="00B77479" w:rsidP="00B77479">
      <w:pPr>
        <w:spacing w:before="120" w:after="120"/>
        <w:rPr>
          <w:sz w:val="22"/>
          <w:szCs w:val="22"/>
        </w:rPr>
      </w:pPr>
      <w:r w:rsidRPr="00F85908">
        <w:rPr>
          <w:sz w:val="22"/>
          <w:szCs w:val="22"/>
        </w:rPr>
        <w:t>When I was Puerto Rican - Esmeralda Santiago -  (Puerto Rican/American)</w:t>
      </w:r>
    </w:p>
    <w:p w14:paraId="2A68B35D" w14:textId="77777777" w:rsidR="007447FB" w:rsidRPr="00F85908" w:rsidRDefault="007447FB" w:rsidP="00B77479">
      <w:pPr>
        <w:spacing w:before="120" w:after="120"/>
        <w:rPr>
          <w:sz w:val="22"/>
          <w:szCs w:val="22"/>
        </w:rPr>
      </w:pPr>
    </w:p>
    <w:p w14:paraId="6AD533B6" w14:textId="77777777" w:rsidR="00B77479" w:rsidRPr="00F85908" w:rsidRDefault="00B77479" w:rsidP="00B77479">
      <w:pPr>
        <w:spacing w:before="120" w:after="120"/>
        <w:rPr>
          <w:sz w:val="22"/>
          <w:szCs w:val="22"/>
        </w:rPr>
      </w:pPr>
    </w:p>
    <w:p w14:paraId="7BD52BC1" w14:textId="77777777" w:rsidR="00447B2B" w:rsidRPr="00F85908" w:rsidRDefault="00447B2B">
      <w:pPr>
        <w:spacing w:before="120" w:after="120"/>
        <w:rPr>
          <w:sz w:val="22"/>
          <w:szCs w:val="22"/>
        </w:rPr>
      </w:pPr>
    </w:p>
    <w:sectPr w:rsidR="00447B2B" w:rsidRPr="00F85908">
      <w:foot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B148" w14:textId="77777777" w:rsidR="002B1146" w:rsidRDefault="002B1146" w:rsidP="00A51DCC">
      <w:r>
        <w:separator/>
      </w:r>
    </w:p>
  </w:endnote>
  <w:endnote w:type="continuationSeparator" w:id="0">
    <w:p w14:paraId="37A00EC1" w14:textId="77777777" w:rsidR="002B1146" w:rsidRDefault="002B1146" w:rsidP="00A5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Frutiger-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8DEC" w14:textId="77777777" w:rsidR="00F4213A" w:rsidRDefault="00F4213A" w:rsidP="008049B0">
    <w:pPr>
      <w:pStyle w:val="Footer"/>
      <w:pBdr>
        <w:top w:val="single" w:sz="4" w:space="1" w:color="auto"/>
      </w:pBdr>
      <w:tabs>
        <w:tab w:val="left" w:pos="6960"/>
        <w:tab w:val="left" w:pos="8730"/>
      </w:tabs>
      <w:ind w:right="-180"/>
      <w:rPr>
        <w:sz w:val="16"/>
        <w:szCs w:val="16"/>
      </w:rPr>
    </w:pPr>
    <w:r>
      <w:rPr>
        <w:sz w:val="16"/>
        <w:szCs w:val="16"/>
      </w:rPr>
      <w:t xml:space="preserve">                                                                                                                                                                                                              MGDS 4900/5900B  </w:t>
    </w:r>
  </w:p>
  <w:p w14:paraId="316741AB" w14:textId="6A014AA2" w:rsidR="00F4213A" w:rsidRPr="00B60904" w:rsidRDefault="00F4213A" w:rsidP="008049B0">
    <w:pPr>
      <w:pStyle w:val="Footer"/>
      <w:tabs>
        <w:tab w:val="left" w:pos="6300"/>
        <w:tab w:val="left" w:pos="6960"/>
        <w:tab w:val="left" w:pos="8730"/>
      </w:tabs>
      <w:ind w:right="-180"/>
      <w:jc w:val="right"/>
      <w:rPr>
        <w:sz w:val="16"/>
        <w:szCs w:val="16"/>
      </w:rPr>
    </w:pPr>
    <w:r>
      <w:rPr>
        <w:sz w:val="16"/>
        <w:szCs w:val="16"/>
      </w:rPr>
      <w:t xml:space="preserve">          Winter 202</w:t>
    </w:r>
    <w:r w:rsidR="003D5531">
      <w:rPr>
        <w:sz w:val="16"/>
        <w:szCs w:val="16"/>
      </w:rPr>
      <w:t>4</w:t>
    </w:r>
  </w:p>
  <w:p w14:paraId="614F1A08" w14:textId="77777777" w:rsidR="00F4213A" w:rsidRPr="008049B0" w:rsidRDefault="0097769C" w:rsidP="008049B0">
    <w:pPr>
      <w:pStyle w:val="Footer"/>
      <w:ind w:right="-180"/>
      <w:jc w:val="right"/>
    </w:pPr>
    <w:sdt>
      <w:sdtPr>
        <w:rPr>
          <w:sz w:val="16"/>
          <w:szCs w:val="16"/>
        </w:rPr>
        <w:id w:val="121974619"/>
        <w:docPartObj>
          <w:docPartGallery w:val="Page Numbers (Bottom of Page)"/>
          <w:docPartUnique/>
        </w:docPartObj>
      </w:sdtPr>
      <w:sdtEndPr>
        <w:rPr>
          <w:sz w:val="24"/>
          <w:szCs w:val="24"/>
        </w:rPr>
      </w:sdtEndPr>
      <w:sdtContent>
        <w:sdt>
          <w:sdtPr>
            <w:rPr>
              <w:sz w:val="16"/>
              <w:szCs w:val="16"/>
            </w:rPr>
            <w:id w:val="-1769616900"/>
            <w:docPartObj>
              <w:docPartGallery w:val="Page Numbers (Top of Page)"/>
              <w:docPartUnique/>
            </w:docPartObj>
          </w:sdtPr>
          <w:sdtEndPr>
            <w:rPr>
              <w:sz w:val="24"/>
              <w:szCs w:val="24"/>
            </w:rPr>
          </w:sdtEndPr>
          <w:sdtContent>
            <w:r w:rsidR="00F4213A" w:rsidRPr="008049B0">
              <w:rPr>
                <w:sz w:val="16"/>
                <w:szCs w:val="16"/>
              </w:rPr>
              <w:t xml:space="preserve">   Page </w:t>
            </w:r>
            <w:r w:rsidR="00F4213A" w:rsidRPr="008049B0">
              <w:rPr>
                <w:sz w:val="16"/>
                <w:szCs w:val="16"/>
              </w:rPr>
              <w:fldChar w:fldCharType="begin"/>
            </w:r>
            <w:r w:rsidR="00F4213A" w:rsidRPr="008049B0">
              <w:rPr>
                <w:sz w:val="16"/>
                <w:szCs w:val="16"/>
              </w:rPr>
              <w:instrText xml:space="preserve"> PAGE </w:instrText>
            </w:r>
            <w:r w:rsidR="00F4213A" w:rsidRPr="008049B0">
              <w:rPr>
                <w:sz w:val="16"/>
                <w:szCs w:val="16"/>
              </w:rPr>
              <w:fldChar w:fldCharType="separate"/>
            </w:r>
            <w:r w:rsidR="00C8466F">
              <w:rPr>
                <w:noProof/>
                <w:sz w:val="16"/>
                <w:szCs w:val="16"/>
              </w:rPr>
              <w:t>29</w:t>
            </w:r>
            <w:r w:rsidR="00F4213A" w:rsidRPr="008049B0">
              <w:rPr>
                <w:sz w:val="16"/>
                <w:szCs w:val="16"/>
              </w:rPr>
              <w:fldChar w:fldCharType="end"/>
            </w:r>
            <w:r w:rsidR="00F4213A" w:rsidRPr="008049B0">
              <w:rPr>
                <w:sz w:val="16"/>
                <w:szCs w:val="16"/>
              </w:rPr>
              <w:t xml:space="preserve"> of </w:t>
            </w:r>
            <w:r w:rsidR="00F4213A" w:rsidRPr="008049B0">
              <w:rPr>
                <w:sz w:val="16"/>
                <w:szCs w:val="16"/>
              </w:rPr>
              <w:fldChar w:fldCharType="begin"/>
            </w:r>
            <w:r w:rsidR="00F4213A" w:rsidRPr="008049B0">
              <w:rPr>
                <w:sz w:val="16"/>
                <w:szCs w:val="16"/>
              </w:rPr>
              <w:instrText xml:space="preserve"> NUMPAGES  </w:instrText>
            </w:r>
            <w:r w:rsidR="00F4213A" w:rsidRPr="008049B0">
              <w:rPr>
                <w:sz w:val="16"/>
                <w:szCs w:val="16"/>
              </w:rPr>
              <w:fldChar w:fldCharType="separate"/>
            </w:r>
            <w:r w:rsidR="00C8466F">
              <w:rPr>
                <w:noProof/>
                <w:sz w:val="16"/>
                <w:szCs w:val="16"/>
              </w:rPr>
              <w:t>31</w:t>
            </w:r>
            <w:r w:rsidR="00F4213A" w:rsidRPr="008049B0">
              <w:rPr>
                <w:sz w:val="16"/>
                <w:szCs w:val="16"/>
              </w:rPr>
              <w:fldChar w:fldCharType="end"/>
            </w:r>
          </w:sdtContent>
        </w:sdt>
      </w:sdtContent>
    </w:sdt>
  </w:p>
  <w:p w14:paraId="32A687BD" w14:textId="77777777" w:rsidR="00F4213A" w:rsidRDefault="00F4213A" w:rsidP="008049B0">
    <w:pPr>
      <w:pStyle w:val="Footer"/>
      <w:ind w:right="360"/>
    </w:pPr>
  </w:p>
  <w:p w14:paraId="39B2278A" w14:textId="77777777" w:rsidR="00F4213A" w:rsidRDefault="00F42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7C18" w14:textId="77777777" w:rsidR="002B1146" w:rsidRDefault="002B1146" w:rsidP="00A51DCC">
      <w:r>
        <w:separator/>
      </w:r>
    </w:p>
  </w:footnote>
  <w:footnote w:type="continuationSeparator" w:id="0">
    <w:p w14:paraId="5703184D" w14:textId="77777777" w:rsidR="002B1146" w:rsidRDefault="002B1146" w:rsidP="00A51DCC">
      <w:r>
        <w:continuationSeparator/>
      </w:r>
    </w:p>
  </w:footnote>
  <w:footnote w:id="1">
    <w:p w14:paraId="320595EA" w14:textId="77777777" w:rsidR="00F4213A" w:rsidRPr="002C3D01" w:rsidRDefault="00F4213A" w:rsidP="00A51DCC">
      <w:pPr>
        <w:pStyle w:val="FootnoteText"/>
        <w:ind w:left="450" w:hanging="450"/>
        <w:rPr>
          <w:color w:val="333333"/>
          <w:sz w:val="18"/>
          <w:szCs w:val="18"/>
        </w:rPr>
      </w:pPr>
      <w:r>
        <w:rPr>
          <w:rStyle w:val="FootnoteReference"/>
        </w:rPr>
        <w:footnoteRef/>
      </w:r>
      <w:r>
        <w:t xml:space="preserve"> </w:t>
      </w:r>
      <w:r w:rsidRPr="002C3D01">
        <w:rPr>
          <w:sz w:val="18"/>
          <w:szCs w:val="18"/>
        </w:rPr>
        <w:t xml:space="preserve">Government of Canada. 2020. </w:t>
      </w:r>
      <w:r w:rsidRPr="002C3D01">
        <w:rPr>
          <w:color w:val="333333"/>
          <w:sz w:val="18"/>
          <w:szCs w:val="18"/>
        </w:rPr>
        <w:t xml:space="preserve">A Snapshot of Immigration to Canada in 2019. Infographic. Retrieved </w:t>
      </w:r>
      <w:hyperlink r:id="rId1" w:anchor="immigration2019" w:history="1">
        <w:r w:rsidRPr="002C3D01">
          <w:rPr>
            <w:rStyle w:val="Hyperlink"/>
            <w:sz w:val="18"/>
            <w:szCs w:val="18"/>
          </w:rPr>
          <w:t>https://www.canada.ca/en/immigration-refugees-citizenship/corporate/publications-manuals/annual-report-parliament-immigration-2020.html#immigration2019</w:t>
        </w:r>
      </w:hyperlink>
    </w:p>
  </w:footnote>
  <w:footnote w:id="2">
    <w:p w14:paraId="1B55039B" w14:textId="77777777" w:rsidR="00F4213A" w:rsidRPr="002C3D01" w:rsidRDefault="00F4213A" w:rsidP="00A51DCC">
      <w:pPr>
        <w:rPr>
          <w:sz w:val="18"/>
          <w:szCs w:val="18"/>
        </w:rPr>
      </w:pPr>
      <w:r w:rsidRPr="002C3D01">
        <w:rPr>
          <w:rStyle w:val="FootnoteReference"/>
          <w:sz w:val="18"/>
          <w:szCs w:val="18"/>
        </w:rPr>
        <w:footnoteRef/>
      </w:r>
      <w:r w:rsidRPr="002C3D01">
        <w:rPr>
          <w:sz w:val="18"/>
          <w:szCs w:val="18"/>
        </w:rPr>
        <w:t xml:space="preserve"> Grillo, Ralph. 2018l.</w:t>
      </w:r>
      <w:r w:rsidRPr="002C3D01">
        <w:rPr>
          <w:i/>
          <w:iCs/>
          <w:sz w:val="18"/>
          <w:szCs w:val="18"/>
        </w:rPr>
        <w:t>Transnational Migration and Multiculturalism.</w:t>
      </w:r>
      <w:r w:rsidRPr="002C3D01">
        <w:rPr>
          <w:sz w:val="18"/>
          <w:szCs w:val="18"/>
        </w:rPr>
        <w:t xml:space="preserve"> </w:t>
      </w:r>
      <w:r w:rsidRPr="002C3D01">
        <w:rPr>
          <w:i/>
          <w:iCs/>
          <w:sz w:val="18"/>
          <w:szCs w:val="18"/>
        </w:rPr>
        <w:t>Living with Difference in a Globalised World</w:t>
      </w:r>
    </w:p>
    <w:p w14:paraId="277823BB" w14:textId="77777777" w:rsidR="00F4213A" w:rsidRPr="002C3D01" w:rsidRDefault="00F4213A" w:rsidP="00A51DCC">
      <w:pPr>
        <w:pStyle w:val="FootnoteText"/>
        <w:rPr>
          <w:sz w:val="18"/>
          <w:szCs w:val="18"/>
        </w:rPr>
      </w:pPr>
      <w:bookmarkStart w:id="0" w:name="_Toc503245139"/>
      <w:bookmarkStart w:id="1" w:name="_Toc503245901"/>
      <w:r w:rsidRPr="002C3D01">
        <w:rPr>
          <w:sz w:val="18"/>
          <w:szCs w:val="18"/>
        </w:rPr>
        <w:t xml:space="preserve">         B and RG Books of Lewes</w:t>
      </w:r>
      <w:bookmarkEnd w:id="0"/>
      <w:bookmarkEnd w:id="1"/>
      <w:r w:rsidRPr="002C3D01">
        <w:rPr>
          <w:sz w:val="18"/>
          <w:szCs w:val="18"/>
        </w:rPr>
        <w:t>. P.10</w:t>
      </w:r>
    </w:p>
  </w:footnote>
  <w:footnote w:id="3">
    <w:p w14:paraId="46FF8F48" w14:textId="77777777" w:rsidR="00F4213A" w:rsidRPr="002C3D01" w:rsidRDefault="00F4213A" w:rsidP="00A51DCC">
      <w:pPr>
        <w:pStyle w:val="Default"/>
        <w:ind w:left="450" w:hanging="450"/>
        <w:rPr>
          <w:rFonts w:ascii="Times New Roman" w:hAnsi="Times New Roman" w:cs="Times New Roman"/>
          <w:sz w:val="18"/>
          <w:szCs w:val="18"/>
        </w:rPr>
      </w:pPr>
      <w:r w:rsidRPr="002C3D01">
        <w:rPr>
          <w:rStyle w:val="FootnoteReference"/>
          <w:sz w:val="18"/>
          <w:szCs w:val="18"/>
        </w:rPr>
        <w:footnoteRef/>
      </w:r>
      <w:r w:rsidRPr="002C3D01">
        <w:rPr>
          <w:rFonts w:ascii="Times New Roman" w:hAnsi="Times New Roman" w:cs="Times New Roman"/>
          <w:sz w:val="18"/>
          <w:szCs w:val="18"/>
        </w:rPr>
        <w:t xml:space="preserve"> Oberman, K 2017, 'Immigration, Citizenship and Consent: What is Wrong with Permanent Alienage?', </w:t>
      </w:r>
      <w:r w:rsidRPr="002C3D01">
        <w:rPr>
          <w:rFonts w:ascii="Times New Roman" w:hAnsi="Times New Roman" w:cs="Times New Roman"/>
          <w:i/>
          <w:iCs/>
          <w:sz w:val="18"/>
          <w:szCs w:val="18"/>
        </w:rPr>
        <w:t>Journal of Political Philosophy</w:t>
      </w:r>
      <w:r w:rsidRPr="002C3D01">
        <w:rPr>
          <w:rFonts w:ascii="Times New Roman" w:hAnsi="Times New Roman" w:cs="Times New Roman"/>
          <w:sz w:val="18"/>
          <w:szCs w:val="18"/>
        </w:rPr>
        <w:t xml:space="preserve">, vol. 25, no. 1, pp. 91-107. </w:t>
      </w:r>
      <w:hyperlink r:id="rId2" w:history="1">
        <w:r w:rsidRPr="002C3D01">
          <w:rPr>
            <w:rStyle w:val="Hyperlink"/>
            <w:rFonts w:ascii="Times New Roman" w:hAnsi="Times New Roman" w:cs="Times New Roman"/>
            <w:sz w:val="18"/>
            <w:szCs w:val="18"/>
          </w:rPr>
          <w:t>https://doi.org/10.1111/jopp.12093</w:t>
        </w:r>
      </w:hyperlink>
      <w:r w:rsidRPr="002C3D01">
        <w:rPr>
          <w:rFonts w:ascii="Times New Roman" w:hAnsi="Times New Roman" w:cs="Times New Roman"/>
          <w:sz w:val="18"/>
          <w:szCs w:val="18"/>
        </w:rPr>
        <w:t xml:space="preserve">  p.</w:t>
      </w:r>
    </w:p>
  </w:footnote>
  <w:footnote w:id="4">
    <w:p w14:paraId="55288888" w14:textId="77777777" w:rsidR="00F4213A" w:rsidRPr="002C3D01" w:rsidRDefault="00F4213A" w:rsidP="00A51DCC">
      <w:pPr>
        <w:autoSpaceDE w:val="0"/>
        <w:autoSpaceDN w:val="0"/>
        <w:adjustRightInd w:val="0"/>
        <w:ind w:left="450" w:hanging="450"/>
        <w:rPr>
          <w:rFonts w:eastAsiaTheme="minorHAnsi"/>
          <w:sz w:val="18"/>
          <w:szCs w:val="18"/>
          <w:lang w:val="en-US"/>
        </w:rPr>
      </w:pPr>
      <w:r w:rsidRPr="002C3D01">
        <w:rPr>
          <w:rStyle w:val="FootnoteReference"/>
          <w:sz w:val="18"/>
          <w:szCs w:val="18"/>
        </w:rPr>
        <w:footnoteRef/>
      </w:r>
      <w:r w:rsidRPr="002C3D01">
        <w:rPr>
          <w:sz w:val="18"/>
          <w:szCs w:val="18"/>
        </w:rPr>
        <w:t xml:space="preserve"> See</w:t>
      </w:r>
      <w:r w:rsidRPr="002C3D01">
        <w:rPr>
          <w:rFonts w:eastAsiaTheme="minorHAnsi"/>
          <w:sz w:val="18"/>
          <w:szCs w:val="18"/>
          <w:lang w:val="en-US"/>
        </w:rPr>
        <w:t xml:space="preserve"> Stasiulis, D. &amp; Amery, Z. 2010. Securitizing Dual-citizenship: The Emotional Cartography of Citizenship among Lebanese-Australians and Lebanese-Canadians following the Summer 2006 War. In P. Tabar (Ed.), </w:t>
      </w:r>
      <w:r w:rsidRPr="002C3D01">
        <w:rPr>
          <w:rFonts w:eastAsiaTheme="minorHAnsi"/>
          <w:i/>
          <w:iCs/>
          <w:sz w:val="18"/>
          <w:szCs w:val="18"/>
          <w:lang w:val="en-US"/>
        </w:rPr>
        <w:t>Politics, culture and the Lebanese diaspora</w:t>
      </w:r>
      <w:r w:rsidRPr="002C3D01">
        <w:rPr>
          <w:rFonts w:eastAsiaTheme="minorHAnsi"/>
          <w:sz w:val="18"/>
          <w:szCs w:val="18"/>
          <w:lang w:val="en-US"/>
        </w:rPr>
        <w:t>. Newcastle upon Tyne, UK: Cambridge Scholars Publishing</w:t>
      </w:r>
    </w:p>
    <w:p w14:paraId="0F0ABF46" w14:textId="77777777" w:rsidR="00F4213A" w:rsidRPr="00976399" w:rsidRDefault="00F4213A" w:rsidP="00A51DCC">
      <w:pPr>
        <w:ind w:left="450" w:hanging="450"/>
        <w:rPr>
          <w:sz w:val="20"/>
          <w:szCs w:val="20"/>
        </w:rPr>
      </w:pPr>
      <w:r>
        <w:rPr>
          <w:sz w:val="18"/>
          <w:szCs w:val="18"/>
        </w:rPr>
        <w:t xml:space="preserve">     </w:t>
      </w:r>
      <w:r w:rsidRPr="00976399">
        <w:rPr>
          <w:sz w:val="18"/>
          <w:szCs w:val="18"/>
        </w:rPr>
        <w:t xml:space="preserve">Macklin, Audrey, and François Crépeau. 2010. </w:t>
      </w:r>
      <w:r w:rsidRPr="00976399">
        <w:rPr>
          <w:i/>
          <w:iCs/>
          <w:sz w:val="18"/>
          <w:szCs w:val="18"/>
        </w:rPr>
        <w:t>Multiple Citizenship, Identity and Entitlement</w:t>
      </w:r>
      <w:r w:rsidRPr="00976399">
        <w:rPr>
          <w:sz w:val="18"/>
          <w:szCs w:val="18"/>
        </w:rPr>
        <w:t xml:space="preserve"> in Canada. IRPP Study, No. 6. Montreal: Institute for Research on Public Policy</w:t>
      </w:r>
      <w:r w:rsidRPr="00976399">
        <w:rPr>
          <w:sz w:val="20"/>
          <w:szCs w:val="20"/>
        </w:rPr>
        <w:t>.</w:t>
      </w:r>
    </w:p>
    <w:p w14:paraId="2A588931" w14:textId="77777777" w:rsidR="00F4213A" w:rsidRPr="00740C21" w:rsidRDefault="00F4213A" w:rsidP="008049B0">
      <w:pPr>
        <w:pStyle w:val="FootnoteText"/>
        <w:pBdr>
          <w:bottom w:val="single" w:sz="4" w:space="1" w:color="000000"/>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BA"/>
    <w:multiLevelType w:val="hybridMultilevel"/>
    <w:tmpl w:val="7258F5AC"/>
    <w:lvl w:ilvl="0" w:tplc="6BB46BAE">
      <w:start w:val="5"/>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0433"/>
    <w:multiLevelType w:val="hybridMultilevel"/>
    <w:tmpl w:val="263AF340"/>
    <w:lvl w:ilvl="0" w:tplc="E06C13EA">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61F76"/>
    <w:multiLevelType w:val="hybridMultilevel"/>
    <w:tmpl w:val="4A8AF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8682E"/>
    <w:multiLevelType w:val="hybridMultilevel"/>
    <w:tmpl w:val="1874782C"/>
    <w:lvl w:ilvl="0" w:tplc="D5FCD75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76672"/>
    <w:multiLevelType w:val="hybridMultilevel"/>
    <w:tmpl w:val="CAD6E84E"/>
    <w:lvl w:ilvl="0" w:tplc="04090001">
      <w:start w:val="1"/>
      <w:numFmt w:val="bullet"/>
      <w:lvlText w:val=""/>
      <w:lvlJc w:val="left"/>
      <w:pPr>
        <w:tabs>
          <w:tab w:val="num" w:pos="360"/>
        </w:tabs>
        <w:ind w:left="360" w:hanging="360"/>
      </w:pPr>
      <w:rPr>
        <w:rFonts w:ascii="Symbol" w:hAnsi="Symbol" w:cs="Andalus" w:hint="default"/>
      </w:rPr>
    </w:lvl>
    <w:lvl w:ilvl="1" w:tplc="04090003">
      <w:start w:val="1"/>
      <w:numFmt w:val="bullet"/>
      <w:lvlText w:val="o"/>
      <w:lvlJc w:val="left"/>
      <w:pPr>
        <w:tabs>
          <w:tab w:val="num" w:pos="1080"/>
        </w:tabs>
        <w:ind w:left="1080" w:hanging="360"/>
      </w:pPr>
      <w:rPr>
        <w:rFonts w:ascii="Courier New" w:hAnsi="Courier New" w:cs="Andalus" w:hint="default"/>
      </w:rPr>
    </w:lvl>
    <w:lvl w:ilvl="2" w:tplc="04090005">
      <w:start w:val="1"/>
      <w:numFmt w:val="bullet"/>
      <w:lvlText w:val=""/>
      <w:lvlJc w:val="left"/>
      <w:pPr>
        <w:tabs>
          <w:tab w:val="num" w:pos="1800"/>
        </w:tabs>
        <w:ind w:left="1800" w:hanging="360"/>
      </w:pPr>
      <w:rPr>
        <w:rFonts w:ascii="Wingdings" w:hAnsi="Wingdings" w:cs="Andalus" w:hint="default"/>
      </w:rPr>
    </w:lvl>
    <w:lvl w:ilvl="3" w:tplc="04090001">
      <w:start w:val="1"/>
      <w:numFmt w:val="bullet"/>
      <w:lvlText w:val=""/>
      <w:lvlJc w:val="left"/>
      <w:pPr>
        <w:tabs>
          <w:tab w:val="num" w:pos="2520"/>
        </w:tabs>
        <w:ind w:left="2520" w:hanging="360"/>
      </w:pPr>
      <w:rPr>
        <w:rFonts w:ascii="Symbol" w:hAnsi="Symbol" w:cs="Andalus" w:hint="default"/>
      </w:rPr>
    </w:lvl>
    <w:lvl w:ilvl="4" w:tplc="04090003">
      <w:start w:val="1"/>
      <w:numFmt w:val="bullet"/>
      <w:lvlText w:val="o"/>
      <w:lvlJc w:val="left"/>
      <w:pPr>
        <w:tabs>
          <w:tab w:val="num" w:pos="3240"/>
        </w:tabs>
        <w:ind w:left="3240" w:hanging="360"/>
      </w:pPr>
      <w:rPr>
        <w:rFonts w:ascii="Courier New" w:hAnsi="Courier New" w:cs="Andalus" w:hint="default"/>
      </w:rPr>
    </w:lvl>
    <w:lvl w:ilvl="5" w:tplc="04090005">
      <w:start w:val="1"/>
      <w:numFmt w:val="bullet"/>
      <w:lvlText w:val=""/>
      <w:lvlJc w:val="left"/>
      <w:pPr>
        <w:tabs>
          <w:tab w:val="num" w:pos="3960"/>
        </w:tabs>
        <w:ind w:left="3960" w:hanging="360"/>
      </w:pPr>
      <w:rPr>
        <w:rFonts w:ascii="Wingdings" w:hAnsi="Wingdings" w:cs="Andalus" w:hint="default"/>
      </w:rPr>
    </w:lvl>
    <w:lvl w:ilvl="6" w:tplc="04090001">
      <w:start w:val="1"/>
      <w:numFmt w:val="bullet"/>
      <w:lvlText w:val=""/>
      <w:lvlJc w:val="left"/>
      <w:pPr>
        <w:tabs>
          <w:tab w:val="num" w:pos="4680"/>
        </w:tabs>
        <w:ind w:left="4680" w:hanging="360"/>
      </w:pPr>
      <w:rPr>
        <w:rFonts w:ascii="Symbol" w:hAnsi="Symbol" w:cs="Andalus" w:hint="default"/>
      </w:rPr>
    </w:lvl>
    <w:lvl w:ilvl="7" w:tplc="04090003">
      <w:start w:val="1"/>
      <w:numFmt w:val="bullet"/>
      <w:lvlText w:val="o"/>
      <w:lvlJc w:val="left"/>
      <w:pPr>
        <w:tabs>
          <w:tab w:val="num" w:pos="5400"/>
        </w:tabs>
        <w:ind w:left="5400" w:hanging="360"/>
      </w:pPr>
      <w:rPr>
        <w:rFonts w:ascii="Courier New" w:hAnsi="Courier New" w:cs="Andalus" w:hint="default"/>
      </w:rPr>
    </w:lvl>
    <w:lvl w:ilvl="8" w:tplc="04090005">
      <w:start w:val="1"/>
      <w:numFmt w:val="bullet"/>
      <w:lvlText w:val=""/>
      <w:lvlJc w:val="left"/>
      <w:pPr>
        <w:tabs>
          <w:tab w:val="num" w:pos="6120"/>
        </w:tabs>
        <w:ind w:left="6120" w:hanging="360"/>
      </w:pPr>
      <w:rPr>
        <w:rFonts w:ascii="Wingdings" w:hAnsi="Wingdings" w:cs="Andalus" w:hint="default"/>
      </w:rPr>
    </w:lvl>
  </w:abstractNum>
  <w:abstractNum w:abstractNumId="5" w15:restartNumberingAfterBreak="0">
    <w:nsid w:val="066B5BF4"/>
    <w:multiLevelType w:val="hybridMultilevel"/>
    <w:tmpl w:val="53F65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F61420"/>
    <w:multiLevelType w:val="hybridMultilevel"/>
    <w:tmpl w:val="4A96BD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D231F3D"/>
    <w:multiLevelType w:val="hybridMultilevel"/>
    <w:tmpl w:val="F8047164"/>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A15B89"/>
    <w:multiLevelType w:val="hybridMultilevel"/>
    <w:tmpl w:val="D910F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F5E11"/>
    <w:multiLevelType w:val="hybridMultilevel"/>
    <w:tmpl w:val="B48A8536"/>
    <w:lvl w:ilvl="0" w:tplc="DE666B1C">
      <w:start w:val="1"/>
      <w:numFmt w:val="decimal"/>
      <w:lvlText w:val="%1."/>
      <w:lvlJc w:val="left"/>
      <w:pPr>
        <w:ind w:left="821" w:hanging="360"/>
      </w:pPr>
      <w:rPr>
        <w:rFonts w:ascii="Times New Roman" w:hAnsi="Times New Roman" w:cs="Times New Roman" w:hint="default"/>
        <w:sz w:val="22"/>
        <w:szCs w:val="22"/>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14650A86"/>
    <w:multiLevelType w:val="hybridMultilevel"/>
    <w:tmpl w:val="F40C2DAC"/>
    <w:lvl w:ilvl="0" w:tplc="D5FCD75A">
      <w:start w:val="1"/>
      <w:numFmt w:val="bullet"/>
      <w:lvlText w:val="-"/>
      <w:lvlJc w:val="left"/>
      <w:pPr>
        <w:ind w:left="360" w:hanging="360"/>
      </w:pPr>
      <w:rPr>
        <w:rFonts w:ascii="Courier New" w:hAnsi="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BBF21C3"/>
    <w:multiLevelType w:val="hybridMultilevel"/>
    <w:tmpl w:val="BC7669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D3268"/>
    <w:multiLevelType w:val="multilevel"/>
    <w:tmpl w:val="DFCC3F3A"/>
    <w:styleLink w:val="CurrentList1"/>
    <w:lvl w:ilvl="0">
      <w:start w:val="1"/>
      <w:numFmt w:val="decimal"/>
      <w:lvlText w:val="%1."/>
      <w:lvlJc w:val="left"/>
      <w:pPr>
        <w:ind w:left="821" w:hanging="360"/>
      </w:pPr>
      <w:rPr>
        <w:rFonts w:asciiTheme="minorHAnsi" w:hAnsiTheme="minorHAnsi" w:cstheme="minorBidi"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13" w15:restartNumberingAfterBreak="0">
    <w:nsid w:val="1F9D0AAD"/>
    <w:multiLevelType w:val="hybridMultilevel"/>
    <w:tmpl w:val="FADC8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Frutiger-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Frutiger-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Frutiger-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E53351"/>
    <w:multiLevelType w:val="hybridMultilevel"/>
    <w:tmpl w:val="D0A84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6D65A0"/>
    <w:multiLevelType w:val="hybridMultilevel"/>
    <w:tmpl w:val="CC0A2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492022"/>
    <w:multiLevelType w:val="hybridMultilevel"/>
    <w:tmpl w:val="050E25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021FF"/>
    <w:multiLevelType w:val="hybridMultilevel"/>
    <w:tmpl w:val="CEC63538"/>
    <w:lvl w:ilvl="0" w:tplc="D5FCD75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FB4D26"/>
    <w:multiLevelType w:val="hybridMultilevel"/>
    <w:tmpl w:val="EA64B798"/>
    <w:lvl w:ilvl="0" w:tplc="CAC8FBF4">
      <w:start w:val="1"/>
      <w:numFmt w:val="decimal"/>
      <w:lvlText w:val="%1."/>
      <w:lvlJc w:val="left"/>
      <w:pPr>
        <w:tabs>
          <w:tab w:val="num" w:pos="720"/>
        </w:tabs>
        <w:ind w:left="720" w:hanging="360"/>
      </w:pPr>
    </w:lvl>
    <w:lvl w:ilvl="1" w:tplc="816C9F76" w:tentative="1">
      <w:start w:val="1"/>
      <w:numFmt w:val="decimal"/>
      <w:lvlText w:val="%2."/>
      <w:lvlJc w:val="left"/>
      <w:pPr>
        <w:tabs>
          <w:tab w:val="num" w:pos="1440"/>
        </w:tabs>
        <w:ind w:left="1440" w:hanging="360"/>
      </w:pPr>
    </w:lvl>
    <w:lvl w:ilvl="2" w:tplc="DD825D9E" w:tentative="1">
      <w:start w:val="1"/>
      <w:numFmt w:val="decimal"/>
      <w:lvlText w:val="%3."/>
      <w:lvlJc w:val="left"/>
      <w:pPr>
        <w:tabs>
          <w:tab w:val="num" w:pos="2160"/>
        </w:tabs>
        <w:ind w:left="2160" w:hanging="360"/>
      </w:pPr>
    </w:lvl>
    <w:lvl w:ilvl="3" w:tplc="D37E36AA" w:tentative="1">
      <w:start w:val="1"/>
      <w:numFmt w:val="decimal"/>
      <w:lvlText w:val="%4."/>
      <w:lvlJc w:val="left"/>
      <w:pPr>
        <w:tabs>
          <w:tab w:val="num" w:pos="2880"/>
        </w:tabs>
        <w:ind w:left="2880" w:hanging="360"/>
      </w:pPr>
    </w:lvl>
    <w:lvl w:ilvl="4" w:tplc="7256BB6C" w:tentative="1">
      <w:start w:val="1"/>
      <w:numFmt w:val="decimal"/>
      <w:lvlText w:val="%5."/>
      <w:lvlJc w:val="left"/>
      <w:pPr>
        <w:tabs>
          <w:tab w:val="num" w:pos="3600"/>
        </w:tabs>
        <w:ind w:left="3600" w:hanging="360"/>
      </w:pPr>
    </w:lvl>
    <w:lvl w:ilvl="5" w:tplc="C1F8E302" w:tentative="1">
      <w:start w:val="1"/>
      <w:numFmt w:val="decimal"/>
      <w:lvlText w:val="%6."/>
      <w:lvlJc w:val="left"/>
      <w:pPr>
        <w:tabs>
          <w:tab w:val="num" w:pos="4320"/>
        </w:tabs>
        <w:ind w:left="4320" w:hanging="360"/>
      </w:pPr>
    </w:lvl>
    <w:lvl w:ilvl="6" w:tplc="41304E4E" w:tentative="1">
      <w:start w:val="1"/>
      <w:numFmt w:val="decimal"/>
      <w:lvlText w:val="%7."/>
      <w:lvlJc w:val="left"/>
      <w:pPr>
        <w:tabs>
          <w:tab w:val="num" w:pos="5040"/>
        </w:tabs>
        <w:ind w:left="5040" w:hanging="360"/>
      </w:pPr>
    </w:lvl>
    <w:lvl w:ilvl="7" w:tplc="8646A30C" w:tentative="1">
      <w:start w:val="1"/>
      <w:numFmt w:val="decimal"/>
      <w:lvlText w:val="%8."/>
      <w:lvlJc w:val="left"/>
      <w:pPr>
        <w:tabs>
          <w:tab w:val="num" w:pos="5760"/>
        </w:tabs>
        <w:ind w:left="5760" w:hanging="360"/>
      </w:pPr>
    </w:lvl>
    <w:lvl w:ilvl="8" w:tplc="905219B4" w:tentative="1">
      <w:start w:val="1"/>
      <w:numFmt w:val="decimal"/>
      <w:lvlText w:val="%9."/>
      <w:lvlJc w:val="left"/>
      <w:pPr>
        <w:tabs>
          <w:tab w:val="num" w:pos="6480"/>
        </w:tabs>
        <w:ind w:left="6480" w:hanging="360"/>
      </w:pPr>
    </w:lvl>
  </w:abstractNum>
  <w:abstractNum w:abstractNumId="19" w15:restartNumberingAfterBreak="0">
    <w:nsid w:val="33A33E49"/>
    <w:multiLevelType w:val="hybridMultilevel"/>
    <w:tmpl w:val="93C8F76E"/>
    <w:lvl w:ilvl="0" w:tplc="EAE26D94">
      <w:start w:val="1"/>
      <w:numFmt w:val="bullet"/>
      <w:lvlText w:val="•"/>
      <w:lvlJc w:val="left"/>
      <w:pPr>
        <w:tabs>
          <w:tab w:val="num" w:pos="720"/>
        </w:tabs>
        <w:ind w:left="720" w:hanging="360"/>
      </w:pPr>
      <w:rPr>
        <w:rFonts w:ascii="Arial" w:hAnsi="Arial" w:hint="default"/>
      </w:rPr>
    </w:lvl>
    <w:lvl w:ilvl="1" w:tplc="3F6EE83A" w:tentative="1">
      <w:start w:val="1"/>
      <w:numFmt w:val="bullet"/>
      <w:lvlText w:val="•"/>
      <w:lvlJc w:val="left"/>
      <w:pPr>
        <w:tabs>
          <w:tab w:val="num" w:pos="1440"/>
        </w:tabs>
        <w:ind w:left="1440" w:hanging="360"/>
      </w:pPr>
      <w:rPr>
        <w:rFonts w:ascii="Arial" w:hAnsi="Arial" w:hint="default"/>
      </w:rPr>
    </w:lvl>
    <w:lvl w:ilvl="2" w:tplc="8FFAE05C" w:tentative="1">
      <w:start w:val="1"/>
      <w:numFmt w:val="bullet"/>
      <w:lvlText w:val="•"/>
      <w:lvlJc w:val="left"/>
      <w:pPr>
        <w:tabs>
          <w:tab w:val="num" w:pos="2160"/>
        </w:tabs>
        <w:ind w:left="2160" w:hanging="360"/>
      </w:pPr>
      <w:rPr>
        <w:rFonts w:ascii="Arial" w:hAnsi="Arial" w:hint="default"/>
      </w:rPr>
    </w:lvl>
    <w:lvl w:ilvl="3" w:tplc="B456C5E0" w:tentative="1">
      <w:start w:val="1"/>
      <w:numFmt w:val="bullet"/>
      <w:lvlText w:val="•"/>
      <w:lvlJc w:val="left"/>
      <w:pPr>
        <w:tabs>
          <w:tab w:val="num" w:pos="2880"/>
        </w:tabs>
        <w:ind w:left="2880" w:hanging="360"/>
      </w:pPr>
      <w:rPr>
        <w:rFonts w:ascii="Arial" w:hAnsi="Arial" w:hint="default"/>
      </w:rPr>
    </w:lvl>
    <w:lvl w:ilvl="4" w:tplc="C7CA10C4" w:tentative="1">
      <w:start w:val="1"/>
      <w:numFmt w:val="bullet"/>
      <w:lvlText w:val="•"/>
      <w:lvlJc w:val="left"/>
      <w:pPr>
        <w:tabs>
          <w:tab w:val="num" w:pos="3600"/>
        </w:tabs>
        <w:ind w:left="3600" w:hanging="360"/>
      </w:pPr>
      <w:rPr>
        <w:rFonts w:ascii="Arial" w:hAnsi="Arial" w:hint="default"/>
      </w:rPr>
    </w:lvl>
    <w:lvl w:ilvl="5" w:tplc="923A1E58" w:tentative="1">
      <w:start w:val="1"/>
      <w:numFmt w:val="bullet"/>
      <w:lvlText w:val="•"/>
      <w:lvlJc w:val="left"/>
      <w:pPr>
        <w:tabs>
          <w:tab w:val="num" w:pos="4320"/>
        </w:tabs>
        <w:ind w:left="4320" w:hanging="360"/>
      </w:pPr>
      <w:rPr>
        <w:rFonts w:ascii="Arial" w:hAnsi="Arial" w:hint="default"/>
      </w:rPr>
    </w:lvl>
    <w:lvl w:ilvl="6" w:tplc="725213E4" w:tentative="1">
      <w:start w:val="1"/>
      <w:numFmt w:val="bullet"/>
      <w:lvlText w:val="•"/>
      <w:lvlJc w:val="left"/>
      <w:pPr>
        <w:tabs>
          <w:tab w:val="num" w:pos="5040"/>
        </w:tabs>
        <w:ind w:left="5040" w:hanging="360"/>
      </w:pPr>
      <w:rPr>
        <w:rFonts w:ascii="Arial" w:hAnsi="Arial" w:hint="default"/>
      </w:rPr>
    </w:lvl>
    <w:lvl w:ilvl="7" w:tplc="60787A06" w:tentative="1">
      <w:start w:val="1"/>
      <w:numFmt w:val="bullet"/>
      <w:lvlText w:val="•"/>
      <w:lvlJc w:val="left"/>
      <w:pPr>
        <w:tabs>
          <w:tab w:val="num" w:pos="5760"/>
        </w:tabs>
        <w:ind w:left="5760" w:hanging="360"/>
      </w:pPr>
      <w:rPr>
        <w:rFonts w:ascii="Arial" w:hAnsi="Arial" w:hint="default"/>
      </w:rPr>
    </w:lvl>
    <w:lvl w:ilvl="8" w:tplc="AADA0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DD2E67"/>
    <w:multiLevelType w:val="hybridMultilevel"/>
    <w:tmpl w:val="EEF0176E"/>
    <w:lvl w:ilvl="0" w:tplc="6C2895E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343D39"/>
    <w:multiLevelType w:val="hybridMultilevel"/>
    <w:tmpl w:val="10A2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5633B"/>
    <w:multiLevelType w:val="hybridMultilevel"/>
    <w:tmpl w:val="F8047164"/>
    <w:lvl w:ilvl="0" w:tplc="5AD033C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57450"/>
    <w:multiLevelType w:val="hybridMultilevel"/>
    <w:tmpl w:val="D1E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F2E49"/>
    <w:multiLevelType w:val="hybridMultilevel"/>
    <w:tmpl w:val="DD602C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97CEB"/>
    <w:multiLevelType w:val="hybridMultilevel"/>
    <w:tmpl w:val="4774B5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00D8E"/>
    <w:multiLevelType w:val="multilevel"/>
    <w:tmpl w:val="53A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032E3"/>
    <w:multiLevelType w:val="hybridMultilevel"/>
    <w:tmpl w:val="F96425D6"/>
    <w:lvl w:ilvl="0" w:tplc="CE36A290">
      <w:start w:val="1"/>
      <w:numFmt w:val="bullet"/>
      <w:lvlText w:val="§"/>
      <w:lvlJc w:val="left"/>
      <w:pPr>
        <w:tabs>
          <w:tab w:val="num" w:pos="720"/>
        </w:tabs>
        <w:ind w:left="720" w:hanging="360"/>
      </w:pPr>
      <w:rPr>
        <w:rFonts w:ascii="Wingdings" w:hAnsi="Wingdings" w:hint="default"/>
      </w:rPr>
    </w:lvl>
    <w:lvl w:ilvl="1" w:tplc="FD904ABA" w:tentative="1">
      <w:start w:val="1"/>
      <w:numFmt w:val="bullet"/>
      <w:lvlText w:val="§"/>
      <w:lvlJc w:val="left"/>
      <w:pPr>
        <w:tabs>
          <w:tab w:val="num" w:pos="1440"/>
        </w:tabs>
        <w:ind w:left="1440" w:hanging="360"/>
      </w:pPr>
      <w:rPr>
        <w:rFonts w:ascii="Wingdings" w:hAnsi="Wingdings" w:hint="default"/>
      </w:rPr>
    </w:lvl>
    <w:lvl w:ilvl="2" w:tplc="27BA804E" w:tentative="1">
      <w:start w:val="1"/>
      <w:numFmt w:val="bullet"/>
      <w:lvlText w:val="§"/>
      <w:lvlJc w:val="left"/>
      <w:pPr>
        <w:tabs>
          <w:tab w:val="num" w:pos="2160"/>
        </w:tabs>
        <w:ind w:left="2160" w:hanging="360"/>
      </w:pPr>
      <w:rPr>
        <w:rFonts w:ascii="Wingdings" w:hAnsi="Wingdings" w:hint="default"/>
      </w:rPr>
    </w:lvl>
    <w:lvl w:ilvl="3" w:tplc="B99AFC7A" w:tentative="1">
      <w:start w:val="1"/>
      <w:numFmt w:val="bullet"/>
      <w:lvlText w:val="§"/>
      <w:lvlJc w:val="left"/>
      <w:pPr>
        <w:tabs>
          <w:tab w:val="num" w:pos="2880"/>
        </w:tabs>
        <w:ind w:left="2880" w:hanging="360"/>
      </w:pPr>
      <w:rPr>
        <w:rFonts w:ascii="Wingdings" w:hAnsi="Wingdings" w:hint="default"/>
      </w:rPr>
    </w:lvl>
    <w:lvl w:ilvl="4" w:tplc="961EA556" w:tentative="1">
      <w:start w:val="1"/>
      <w:numFmt w:val="bullet"/>
      <w:lvlText w:val="§"/>
      <w:lvlJc w:val="left"/>
      <w:pPr>
        <w:tabs>
          <w:tab w:val="num" w:pos="3600"/>
        </w:tabs>
        <w:ind w:left="3600" w:hanging="360"/>
      </w:pPr>
      <w:rPr>
        <w:rFonts w:ascii="Wingdings" w:hAnsi="Wingdings" w:hint="default"/>
      </w:rPr>
    </w:lvl>
    <w:lvl w:ilvl="5" w:tplc="7EDC1E3E" w:tentative="1">
      <w:start w:val="1"/>
      <w:numFmt w:val="bullet"/>
      <w:lvlText w:val="§"/>
      <w:lvlJc w:val="left"/>
      <w:pPr>
        <w:tabs>
          <w:tab w:val="num" w:pos="4320"/>
        </w:tabs>
        <w:ind w:left="4320" w:hanging="360"/>
      </w:pPr>
      <w:rPr>
        <w:rFonts w:ascii="Wingdings" w:hAnsi="Wingdings" w:hint="default"/>
      </w:rPr>
    </w:lvl>
    <w:lvl w:ilvl="6" w:tplc="7D2C89B2" w:tentative="1">
      <w:start w:val="1"/>
      <w:numFmt w:val="bullet"/>
      <w:lvlText w:val="§"/>
      <w:lvlJc w:val="left"/>
      <w:pPr>
        <w:tabs>
          <w:tab w:val="num" w:pos="5040"/>
        </w:tabs>
        <w:ind w:left="5040" w:hanging="360"/>
      </w:pPr>
      <w:rPr>
        <w:rFonts w:ascii="Wingdings" w:hAnsi="Wingdings" w:hint="default"/>
      </w:rPr>
    </w:lvl>
    <w:lvl w:ilvl="7" w:tplc="13B43DA2" w:tentative="1">
      <w:start w:val="1"/>
      <w:numFmt w:val="bullet"/>
      <w:lvlText w:val="§"/>
      <w:lvlJc w:val="left"/>
      <w:pPr>
        <w:tabs>
          <w:tab w:val="num" w:pos="5760"/>
        </w:tabs>
        <w:ind w:left="5760" w:hanging="360"/>
      </w:pPr>
      <w:rPr>
        <w:rFonts w:ascii="Wingdings" w:hAnsi="Wingdings" w:hint="default"/>
      </w:rPr>
    </w:lvl>
    <w:lvl w:ilvl="8" w:tplc="F320B3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A0EAA"/>
    <w:multiLevelType w:val="hybridMultilevel"/>
    <w:tmpl w:val="98160B1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A774D7F"/>
    <w:multiLevelType w:val="hybridMultilevel"/>
    <w:tmpl w:val="6CD4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751696"/>
    <w:multiLevelType w:val="hybridMultilevel"/>
    <w:tmpl w:val="428667BE"/>
    <w:lvl w:ilvl="0" w:tplc="FFFFFFFF">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15F01"/>
    <w:multiLevelType w:val="hybridMultilevel"/>
    <w:tmpl w:val="B3A44F48"/>
    <w:lvl w:ilvl="0" w:tplc="F050B4C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ndalus" w:hint="default"/>
      </w:rPr>
    </w:lvl>
    <w:lvl w:ilvl="2" w:tplc="04090005">
      <w:start w:val="1"/>
      <w:numFmt w:val="bullet"/>
      <w:lvlText w:val=""/>
      <w:lvlJc w:val="left"/>
      <w:pPr>
        <w:tabs>
          <w:tab w:val="num" w:pos="1800"/>
        </w:tabs>
        <w:ind w:left="1800" w:hanging="360"/>
      </w:pPr>
      <w:rPr>
        <w:rFonts w:ascii="Wingdings" w:hAnsi="Wingdings" w:cs="Andalus" w:hint="default"/>
      </w:rPr>
    </w:lvl>
    <w:lvl w:ilvl="3" w:tplc="04090001">
      <w:start w:val="1"/>
      <w:numFmt w:val="bullet"/>
      <w:lvlText w:val=""/>
      <w:lvlJc w:val="left"/>
      <w:pPr>
        <w:tabs>
          <w:tab w:val="num" w:pos="2520"/>
        </w:tabs>
        <w:ind w:left="2520" w:hanging="360"/>
      </w:pPr>
      <w:rPr>
        <w:rFonts w:ascii="Symbol" w:hAnsi="Symbol" w:cs="Andalus" w:hint="default"/>
      </w:rPr>
    </w:lvl>
    <w:lvl w:ilvl="4" w:tplc="04090003">
      <w:start w:val="1"/>
      <w:numFmt w:val="bullet"/>
      <w:lvlText w:val="o"/>
      <w:lvlJc w:val="left"/>
      <w:pPr>
        <w:tabs>
          <w:tab w:val="num" w:pos="3240"/>
        </w:tabs>
        <w:ind w:left="3240" w:hanging="360"/>
      </w:pPr>
      <w:rPr>
        <w:rFonts w:ascii="Courier New" w:hAnsi="Courier New" w:cs="Andalus" w:hint="default"/>
      </w:rPr>
    </w:lvl>
    <w:lvl w:ilvl="5" w:tplc="04090005">
      <w:start w:val="1"/>
      <w:numFmt w:val="bullet"/>
      <w:lvlText w:val=""/>
      <w:lvlJc w:val="left"/>
      <w:pPr>
        <w:tabs>
          <w:tab w:val="num" w:pos="3960"/>
        </w:tabs>
        <w:ind w:left="3960" w:hanging="360"/>
      </w:pPr>
      <w:rPr>
        <w:rFonts w:ascii="Wingdings" w:hAnsi="Wingdings" w:cs="Andalus" w:hint="default"/>
      </w:rPr>
    </w:lvl>
    <w:lvl w:ilvl="6" w:tplc="04090001">
      <w:start w:val="1"/>
      <w:numFmt w:val="bullet"/>
      <w:lvlText w:val=""/>
      <w:lvlJc w:val="left"/>
      <w:pPr>
        <w:tabs>
          <w:tab w:val="num" w:pos="4680"/>
        </w:tabs>
        <w:ind w:left="4680" w:hanging="360"/>
      </w:pPr>
      <w:rPr>
        <w:rFonts w:ascii="Symbol" w:hAnsi="Symbol" w:cs="Andalus" w:hint="default"/>
      </w:rPr>
    </w:lvl>
    <w:lvl w:ilvl="7" w:tplc="04090003">
      <w:start w:val="1"/>
      <w:numFmt w:val="bullet"/>
      <w:lvlText w:val="o"/>
      <w:lvlJc w:val="left"/>
      <w:pPr>
        <w:tabs>
          <w:tab w:val="num" w:pos="5400"/>
        </w:tabs>
        <w:ind w:left="5400" w:hanging="360"/>
      </w:pPr>
      <w:rPr>
        <w:rFonts w:ascii="Courier New" w:hAnsi="Courier New" w:cs="Andalus" w:hint="default"/>
      </w:rPr>
    </w:lvl>
    <w:lvl w:ilvl="8" w:tplc="04090005">
      <w:start w:val="1"/>
      <w:numFmt w:val="bullet"/>
      <w:lvlText w:val=""/>
      <w:lvlJc w:val="left"/>
      <w:pPr>
        <w:tabs>
          <w:tab w:val="num" w:pos="6120"/>
        </w:tabs>
        <w:ind w:left="6120" w:hanging="360"/>
      </w:pPr>
      <w:rPr>
        <w:rFonts w:ascii="Wingdings" w:hAnsi="Wingdings" w:cs="Andalus" w:hint="default"/>
      </w:rPr>
    </w:lvl>
  </w:abstractNum>
  <w:abstractNum w:abstractNumId="32" w15:restartNumberingAfterBreak="0">
    <w:nsid w:val="6B417C5F"/>
    <w:multiLevelType w:val="hybridMultilevel"/>
    <w:tmpl w:val="839C588E"/>
    <w:lvl w:ilvl="0" w:tplc="4F6AE68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45C3B"/>
    <w:multiLevelType w:val="hybridMultilevel"/>
    <w:tmpl w:val="F5625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0678A0"/>
    <w:multiLevelType w:val="hybridMultilevel"/>
    <w:tmpl w:val="AFF4C1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9693E"/>
    <w:multiLevelType w:val="hybridMultilevel"/>
    <w:tmpl w:val="740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389655">
    <w:abstractNumId w:val="35"/>
  </w:num>
  <w:num w:numId="2" w16cid:durableId="171382514">
    <w:abstractNumId w:val="4"/>
  </w:num>
  <w:num w:numId="3" w16cid:durableId="1677535573">
    <w:abstractNumId w:val="31"/>
  </w:num>
  <w:num w:numId="4" w16cid:durableId="923953777">
    <w:abstractNumId w:val="33"/>
  </w:num>
  <w:num w:numId="5" w16cid:durableId="1328483582">
    <w:abstractNumId w:val="14"/>
  </w:num>
  <w:num w:numId="6" w16cid:durableId="20935689">
    <w:abstractNumId w:val="21"/>
  </w:num>
  <w:num w:numId="7" w16cid:durableId="582378589">
    <w:abstractNumId w:val="32"/>
  </w:num>
  <w:num w:numId="8" w16cid:durableId="2146853256">
    <w:abstractNumId w:val="8"/>
  </w:num>
  <w:num w:numId="9" w16cid:durableId="1942880832">
    <w:abstractNumId w:val="15"/>
  </w:num>
  <w:num w:numId="10" w16cid:durableId="1421870028">
    <w:abstractNumId w:val="1"/>
  </w:num>
  <w:num w:numId="11" w16cid:durableId="1030883724">
    <w:abstractNumId w:val="11"/>
  </w:num>
  <w:num w:numId="12" w16cid:durableId="600915992">
    <w:abstractNumId w:val="6"/>
  </w:num>
  <w:num w:numId="13" w16cid:durableId="195973340">
    <w:abstractNumId w:val="5"/>
  </w:num>
  <w:num w:numId="14" w16cid:durableId="564804920">
    <w:abstractNumId w:val="2"/>
  </w:num>
  <w:num w:numId="15" w16cid:durableId="1406024646">
    <w:abstractNumId w:val="29"/>
  </w:num>
  <w:num w:numId="16" w16cid:durableId="1710446961">
    <w:abstractNumId w:val="34"/>
  </w:num>
  <w:num w:numId="17" w16cid:durableId="911695266">
    <w:abstractNumId w:val="16"/>
  </w:num>
  <w:num w:numId="18" w16cid:durableId="848787670">
    <w:abstractNumId w:val="10"/>
  </w:num>
  <w:num w:numId="19" w16cid:durableId="1034426882">
    <w:abstractNumId w:val="17"/>
  </w:num>
  <w:num w:numId="20" w16cid:durableId="208224769">
    <w:abstractNumId w:val="24"/>
  </w:num>
  <w:num w:numId="21" w16cid:durableId="315574064">
    <w:abstractNumId w:val="3"/>
  </w:num>
  <w:num w:numId="22" w16cid:durableId="1435978528">
    <w:abstractNumId w:val="25"/>
  </w:num>
  <w:num w:numId="23" w16cid:durableId="1999071017">
    <w:abstractNumId w:val="22"/>
  </w:num>
  <w:num w:numId="24" w16cid:durableId="1845587794">
    <w:abstractNumId w:val="13"/>
  </w:num>
  <w:num w:numId="25" w16cid:durableId="1221481699">
    <w:abstractNumId w:val="7"/>
  </w:num>
  <w:num w:numId="26" w16cid:durableId="1916670047">
    <w:abstractNumId w:val="30"/>
  </w:num>
  <w:num w:numId="27" w16cid:durableId="783889773">
    <w:abstractNumId w:val="9"/>
  </w:num>
  <w:num w:numId="28" w16cid:durableId="685710940">
    <w:abstractNumId w:val="12"/>
  </w:num>
  <w:num w:numId="29" w16cid:durableId="1211695463">
    <w:abstractNumId w:val="19"/>
  </w:num>
  <w:num w:numId="30" w16cid:durableId="1340280122">
    <w:abstractNumId w:val="23"/>
  </w:num>
  <w:num w:numId="31" w16cid:durableId="730615700">
    <w:abstractNumId w:val="26"/>
  </w:num>
  <w:num w:numId="32" w16cid:durableId="912617021">
    <w:abstractNumId w:val="20"/>
  </w:num>
  <w:num w:numId="33" w16cid:durableId="691493209">
    <w:abstractNumId w:val="18"/>
  </w:num>
  <w:num w:numId="34" w16cid:durableId="2081513195">
    <w:abstractNumId w:val="27"/>
  </w:num>
  <w:num w:numId="35" w16cid:durableId="425199118">
    <w:abstractNumId w:val="28"/>
  </w:num>
  <w:num w:numId="36" w16cid:durableId="180577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FB"/>
    <w:rsid w:val="0002108B"/>
    <w:rsid w:val="000212B2"/>
    <w:rsid w:val="00023D2E"/>
    <w:rsid w:val="0002649E"/>
    <w:rsid w:val="0003420F"/>
    <w:rsid w:val="00075E65"/>
    <w:rsid w:val="0008002C"/>
    <w:rsid w:val="0009039B"/>
    <w:rsid w:val="00092C9C"/>
    <w:rsid w:val="000B20A0"/>
    <w:rsid w:val="000B295F"/>
    <w:rsid w:val="000E35EC"/>
    <w:rsid w:val="001001E1"/>
    <w:rsid w:val="001318E6"/>
    <w:rsid w:val="001610A4"/>
    <w:rsid w:val="001668E9"/>
    <w:rsid w:val="00180953"/>
    <w:rsid w:val="0018592A"/>
    <w:rsid w:val="00190395"/>
    <w:rsid w:val="001952CC"/>
    <w:rsid w:val="001A2CE9"/>
    <w:rsid w:val="001F0D92"/>
    <w:rsid w:val="00201B39"/>
    <w:rsid w:val="00201FED"/>
    <w:rsid w:val="0020261B"/>
    <w:rsid w:val="00214957"/>
    <w:rsid w:val="00216BE6"/>
    <w:rsid w:val="00221C26"/>
    <w:rsid w:val="002349BE"/>
    <w:rsid w:val="002366CE"/>
    <w:rsid w:val="0025789F"/>
    <w:rsid w:val="0026109A"/>
    <w:rsid w:val="00266A81"/>
    <w:rsid w:val="00270A4C"/>
    <w:rsid w:val="00275230"/>
    <w:rsid w:val="00275261"/>
    <w:rsid w:val="00282082"/>
    <w:rsid w:val="0028701F"/>
    <w:rsid w:val="002A2DA6"/>
    <w:rsid w:val="002B1146"/>
    <w:rsid w:val="002D1842"/>
    <w:rsid w:val="002D5781"/>
    <w:rsid w:val="002D707B"/>
    <w:rsid w:val="002E10DB"/>
    <w:rsid w:val="002E63DA"/>
    <w:rsid w:val="002F23F0"/>
    <w:rsid w:val="00317C21"/>
    <w:rsid w:val="00325F2A"/>
    <w:rsid w:val="00346468"/>
    <w:rsid w:val="00346484"/>
    <w:rsid w:val="003753BA"/>
    <w:rsid w:val="00381ABC"/>
    <w:rsid w:val="003B5872"/>
    <w:rsid w:val="003D5531"/>
    <w:rsid w:val="003D5651"/>
    <w:rsid w:val="003D6C98"/>
    <w:rsid w:val="003E6024"/>
    <w:rsid w:val="004129F7"/>
    <w:rsid w:val="0041450E"/>
    <w:rsid w:val="0042370F"/>
    <w:rsid w:val="00447B2B"/>
    <w:rsid w:val="00452E49"/>
    <w:rsid w:val="00455E97"/>
    <w:rsid w:val="00456B0E"/>
    <w:rsid w:val="00472385"/>
    <w:rsid w:val="00473C92"/>
    <w:rsid w:val="0048433A"/>
    <w:rsid w:val="00491EAA"/>
    <w:rsid w:val="004A06E0"/>
    <w:rsid w:val="004A6565"/>
    <w:rsid w:val="004B0814"/>
    <w:rsid w:val="004B177C"/>
    <w:rsid w:val="004B3B60"/>
    <w:rsid w:val="004B59AA"/>
    <w:rsid w:val="004B72B3"/>
    <w:rsid w:val="004C2956"/>
    <w:rsid w:val="004C58CE"/>
    <w:rsid w:val="004D38CE"/>
    <w:rsid w:val="004D44F4"/>
    <w:rsid w:val="004D744D"/>
    <w:rsid w:val="004E0557"/>
    <w:rsid w:val="004E7110"/>
    <w:rsid w:val="00504ECC"/>
    <w:rsid w:val="00506D36"/>
    <w:rsid w:val="00511ADC"/>
    <w:rsid w:val="00517C34"/>
    <w:rsid w:val="00520903"/>
    <w:rsid w:val="0052237B"/>
    <w:rsid w:val="00531C49"/>
    <w:rsid w:val="00550996"/>
    <w:rsid w:val="00552942"/>
    <w:rsid w:val="00553463"/>
    <w:rsid w:val="005535ED"/>
    <w:rsid w:val="00553CAC"/>
    <w:rsid w:val="00555DD4"/>
    <w:rsid w:val="0055663F"/>
    <w:rsid w:val="00566FAF"/>
    <w:rsid w:val="00581F39"/>
    <w:rsid w:val="00591B1A"/>
    <w:rsid w:val="00592770"/>
    <w:rsid w:val="005A2F20"/>
    <w:rsid w:val="005B4197"/>
    <w:rsid w:val="005B4E2F"/>
    <w:rsid w:val="005B6E9F"/>
    <w:rsid w:val="005C5076"/>
    <w:rsid w:val="005C5E37"/>
    <w:rsid w:val="005D63C9"/>
    <w:rsid w:val="005D6CCE"/>
    <w:rsid w:val="005E6615"/>
    <w:rsid w:val="006015E9"/>
    <w:rsid w:val="00603D6E"/>
    <w:rsid w:val="00627D87"/>
    <w:rsid w:val="0063092B"/>
    <w:rsid w:val="006317D2"/>
    <w:rsid w:val="00641CB4"/>
    <w:rsid w:val="00656AD0"/>
    <w:rsid w:val="0067253F"/>
    <w:rsid w:val="006751EC"/>
    <w:rsid w:val="006930B4"/>
    <w:rsid w:val="006A0012"/>
    <w:rsid w:val="006A11B8"/>
    <w:rsid w:val="006B0FBB"/>
    <w:rsid w:val="006B65AA"/>
    <w:rsid w:val="006C12CB"/>
    <w:rsid w:val="006C17CC"/>
    <w:rsid w:val="006D5A1A"/>
    <w:rsid w:val="006F7C1C"/>
    <w:rsid w:val="00703F81"/>
    <w:rsid w:val="007065B3"/>
    <w:rsid w:val="00711FE6"/>
    <w:rsid w:val="007334C2"/>
    <w:rsid w:val="007447FB"/>
    <w:rsid w:val="00767769"/>
    <w:rsid w:val="00775DFE"/>
    <w:rsid w:val="007866CF"/>
    <w:rsid w:val="00795DFD"/>
    <w:rsid w:val="007A79D4"/>
    <w:rsid w:val="007B58E8"/>
    <w:rsid w:val="007C062B"/>
    <w:rsid w:val="007D634E"/>
    <w:rsid w:val="007D7845"/>
    <w:rsid w:val="007E2D37"/>
    <w:rsid w:val="007E4539"/>
    <w:rsid w:val="007F6FBC"/>
    <w:rsid w:val="008022AA"/>
    <w:rsid w:val="008049B0"/>
    <w:rsid w:val="00810432"/>
    <w:rsid w:val="00824658"/>
    <w:rsid w:val="00824A37"/>
    <w:rsid w:val="00826D80"/>
    <w:rsid w:val="00831379"/>
    <w:rsid w:val="00834187"/>
    <w:rsid w:val="00836171"/>
    <w:rsid w:val="008437D4"/>
    <w:rsid w:val="00863C64"/>
    <w:rsid w:val="00871BB6"/>
    <w:rsid w:val="00873511"/>
    <w:rsid w:val="00876412"/>
    <w:rsid w:val="00876B4E"/>
    <w:rsid w:val="008838B1"/>
    <w:rsid w:val="00883A44"/>
    <w:rsid w:val="00883E2A"/>
    <w:rsid w:val="008966F8"/>
    <w:rsid w:val="008A1098"/>
    <w:rsid w:val="008A4E72"/>
    <w:rsid w:val="008B5DC0"/>
    <w:rsid w:val="008D1840"/>
    <w:rsid w:val="008E108A"/>
    <w:rsid w:val="009041A9"/>
    <w:rsid w:val="00906AEC"/>
    <w:rsid w:val="009159D4"/>
    <w:rsid w:val="0092023F"/>
    <w:rsid w:val="009365E2"/>
    <w:rsid w:val="009409C0"/>
    <w:rsid w:val="0096060B"/>
    <w:rsid w:val="00960FB9"/>
    <w:rsid w:val="00972F8B"/>
    <w:rsid w:val="0097769C"/>
    <w:rsid w:val="009852ED"/>
    <w:rsid w:val="0099225C"/>
    <w:rsid w:val="009A5631"/>
    <w:rsid w:val="009C0999"/>
    <w:rsid w:val="009C75D3"/>
    <w:rsid w:val="009D0EEE"/>
    <w:rsid w:val="009E096D"/>
    <w:rsid w:val="009E1F05"/>
    <w:rsid w:val="009E385F"/>
    <w:rsid w:val="00A01DBD"/>
    <w:rsid w:val="00A11021"/>
    <w:rsid w:val="00A14DD8"/>
    <w:rsid w:val="00A202FA"/>
    <w:rsid w:val="00A21F64"/>
    <w:rsid w:val="00A31581"/>
    <w:rsid w:val="00A434F5"/>
    <w:rsid w:val="00A51DCC"/>
    <w:rsid w:val="00A57024"/>
    <w:rsid w:val="00A65744"/>
    <w:rsid w:val="00A77EFD"/>
    <w:rsid w:val="00A87DDA"/>
    <w:rsid w:val="00A9249C"/>
    <w:rsid w:val="00A96CDA"/>
    <w:rsid w:val="00A97270"/>
    <w:rsid w:val="00A9727A"/>
    <w:rsid w:val="00AA0A7F"/>
    <w:rsid w:val="00AB2C21"/>
    <w:rsid w:val="00AB3670"/>
    <w:rsid w:val="00AB6535"/>
    <w:rsid w:val="00AD2952"/>
    <w:rsid w:val="00AD6F06"/>
    <w:rsid w:val="00AF3DD8"/>
    <w:rsid w:val="00B2145F"/>
    <w:rsid w:val="00B25A1B"/>
    <w:rsid w:val="00B26AFF"/>
    <w:rsid w:val="00B3045C"/>
    <w:rsid w:val="00B367AD"/>
    <w:rsid w:val="00B453C1"/>
    <w:rsid w:val="00B46273"/>
    <w:rsid w:val="00B6697C"/>
    <w:rsid w:val="00B7023C"/>
    <w:rsid w:val="00B753C1"/>
    <w:rsid w:val="00B761CA"/>
    <w:rsid w:val="00B77479"/>
    <w:rsid w:val="00B84CA0"/>
    <w:rsid w:val="00B97A2F"/>
    <w:rsid w:val="00BB2045"/>
    <w:rsid w:val="00BC47C8"/>
    <w:rsid w:val="00BD446E"/>
    <w:rsid w:val="00BE73BA"/>
    <w:rsid w:val="00BF251F"/>
    <w:rsid w:val="00C03C6F"/>
    <w:rsid w:val="00C0701D"/>
    <w:rsid w:val="00C12119"/>
    <w:rsid w:val="00C13BC8"/>
    <w:rsid w:val="00C16767"/>
    <w:rsid w:val="00C354ED"/>
    <w:rsid w:val="00C63FE1"/>
    <w:rsid w:val="00C8466F"/>
    <w:rsid w:val="00CA57DD"/>
    <w:rsid w:val="00CC460B"/>
    <w:rsid w:val="00CC64BE"/>
    <w:rsid w:val="00CD2845"/>
    <w:rsid w:val="00CE2B1F"/>
    <w:rsid w:val="00CE5D1F"/>
    <w:rsid w:val="00CF6B7F"/>
    <w:rsid w:val="00CF6FB7"/>
    <w:rsid w:val="00D04943"/>
    <w:rsid w:val="00D160D0"/>
    <w:rsid w:val="00D241F3"/>
    <w:rsid w:val="00D26D37"/>
    <w:rsid w:val="00D331FD"/>
    <w:rsid w:val="00D35091"/>
    <w:rsid w:val="00D61514"/>
    <w:rsid w:val="00D8127D"/>
    <w:rsid w:val="00D829CE"/>
    <w:rsid w:val="00D85AB4"/>
    <w:rsid w:val="00DD2F4F"/>
    <w:rsid w:val="00DE65BB"/>
    <w:rsid w:val="00DF5632"/>
    <w:rsid w:val="00E00A90"/>
    <w:rsid w:val="00E050D1"/>
    <w:rsid w:val="00E071C8"/>
    <w:rsid w:val="00E260CC"/>
    <w:rsid w:val="00E35C40"/>
    <w:rsid w:val="00E3698A"/>
    <w:rsid w:val="00E36BFA"/>
    <w:rsid w:val="00E431C8"/>
    <w:rsid w:val="00E5245B"/>
    <w:rsid w:val="00E563BA"/>
    <w:rsid w:val="00E61400"/>
    <w:rsid w:val="00E63E6B"/>
    <w:rsid w:val="00E652AC"/>
    <w:rsid w:val="00E66C88"/>
    <w:rsid w:val="00E67DF2"/>
    <w:rsid w:val="00E83211"/>
    <w:rsid w:val="00EB68CE"/>
    <w:rsid w:val="00EB738B"/>
    <w:rsid w:val="00EC0E12"/>
    <w:rsid w:val="00EC4DBF"/>
    <w:rsid w:val="00ED77C3"/>
    <w:rsid w:val="00EE792B"/>
    <w:rsid w:val="00F10EA1"/>
    <w:rsid w:val="00F1796B"/>
    <w:rsid w:val="00F211B0"/>
    <w:rsid w:val="00F24591"/>
    <w:rsid w:val="00F4213A"/>
    <w:rsid w:val="00F52A21"/>
    <w:rsid w:val="00F6498D"/>
    <w:rsid w:val="00F66F02"/>
    <w:rsid w:val="00F85908"/>
    <w:rsid w:val="00FA13DB"/>
    <w:rsid w:val="00FD0A18"/>
    <w:rsid w:val="00FF5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9223"/>
  <w15:chartTrackingRefBased/>
  <w15:docId w15:val="{711E4357-DCB9-E441-92CC-87A39530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56"/>
    <w:rPr>
      <w:rFonts w:ascii="Times New Roman" w:eastAsia="Times New Roman" w:hAnsi="Times New Roman" w:cs="Times New Roman"/>
    </w:rPr>
  </w:style>
  <w:style w:type="paragraph" w:styleId="Heading1">
    <w:name w:val="heading 1"/>
    <w:basedOn w:val="Normal"/>
    <w:next w:val="Normal"/>
    <w:link w:val="Heading1Char"/>
    <w:uiPriority w:val="9"/>
    <w:qFormat/>
    <w:rsid w:val="007E2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447FB"/>
    <w:pPr>
      <w:keepNext/>
      <w:keepLines/>
      <w:pageBreakBefore/>
      <w:tabs>
        <w:tab w:val="left" w:pos="1728"/>
      </w:tabs>
      <w:spacing w:after="240" w:line="480" w:lineRule="atLeast"/>
      <w:jc w:val="center"/>
      <w:outlineLvl w:val="1"/>
    </w:pPr>
    <w:rPr>
      <w:b/>
      <w:caps/>
      <w:szCs w:val="20"/>
      <w:lang w:val="en-US"/>
    </w:rPr>
  </w:style>
  <w:style w:type="paragraph" w:styleId="Heading3">
    <w:name w:val="heading 3"/>
    <w:basedOn w:val="Normal"/>
    <w:next w:val="Normal"/>
    <w:link w:val="Heading3Char"/>
    <w:uiPriority w:val="9"/>
    <w:unhideWhenUsed/>
    <w:qFormat/>
    <w:rsid w:val="007E2D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753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7FB"/>
    <w:rPr>
      <w:rFonts w:ascii="Times New Roman" w:eastAsia="Times New Roman" w:hAnsi="Times New Roman" w:cs="Times New Roman"/>
      <w:b/>
      <w:caps/>
      <w:szCs w:val="20"/>
      <w:lang w:val="en-US"/>
    </w:rPr>
  </w:style>
  <w:style w:type="character" w:styleId="Hyperlink">
    <w:name w:val="Hyperlink"/>
    <w:rsid w:val="007447FB"/>
    <w:rPr>
      <w:color w:val="0000FF"/>
      <w:u w:val="single"/>
    </w:rPr>
  </w:style>
  <w:style w:type="paragraph" w:styleId="Title">
    <w:name w:val="Title"/>
    <w:basedOn w:val="Normal"/>
    <w:link w:val="TitleChar"/>
    <w:qFormat/>
    <w:rsid w:val="007447FB"/>
    <w:pPr>
      <w:spacing w:after="240" w:line="240" w:lineRule="exact"/>
      <w:jc w:val="center"/>
      <w:outlineLvl w:val="0"/>
    </w:pPr>
    <w:rPr>
      <w:b/>
      <w:szCs w:val="20"/>
      <w:lang w:val="en-US"/>
    </w:rPr>
  </w:style>
  <w:style w:type="character" w:customStyle="1" w:styleId="TitleChar">
    <w:name w:val="Title Char"/>
    <w:basedOn w:val="DefaultParagraphFont"/>
    <w:link w:val="Title"/>
    <w:rsid w:val="007447FB"/>
    <w:rPr>
      <w:rFonts w:ascii="Times New Roman" w:eastAsia="Times New Roman" w:hAnsi="Times New Roman" w:cs="Times New Roman"/>
      <w:b/>
      <w:szCs w:val="20"/>
      <w:lang w:val="en-US"/>
    </w:rPr>
  </w:style>
  <w:style w:type="paragraph" w:customStyle="1" w:styleId="CT">
    <w:name w:val="C/T"/>
    <w:basedOn w:val="Normal"/>
    <w:rsid w:val="007447FB"/>
    <w:pPr>
      <w:spacing w:before="240" w:line="480" w:lineRule="atLeast"/>
    </w:pPr>
    <w:rPr>
      <w:rFonts w:ascii="Courier" w:hAnsi="Courier"/>
      <w:b/>
      <w:szCs w:val="20"/>
      <w:lang w:val="en-US"/>
    </w:rPr>
  </w:style>
  <w:style w:type="character" w:styleId="Strong">
    <w:name w:val="Strong"/>
    <w:uiPriority w:val="22"/>
    <w:qFormat/>
    <w:rsid w:val="007447FB"/>
    <w:rPr>
      <w:b/>
      <w:bCs/>
    </w:rPr>
  </w:style>
  <w:style w:type="character" w:customStyle="1" w:styleId="apple-converted-space">
    <w:name w:val="apple-converted-space"/>
    <w:rsid w:val="007447FB"/>
  </w:style>
  <w:style w:type="character" w:styleId="Emphasis">
    <w:name w:val="Emphasis"/>
    <w:uiPriority w:val="20"/>
    <w:qFormat/>
    <w:rsid w:val="007447FB"/>
    <w:rPr>
      <w:i/>
      <w:iCs/>
    </w:rPr>
  </w:style>
  <w:style w:type="paragraph" w:customStyle="1" w:styleId="Default">
    <w:name w:val="Default"/>
    <w:rsid w:val="007447FB"/>
    <w:pPr>
      <w:autoSpaceDE w:val="0"/>
      <w:autoSpaceDN w:val="0"/>
      <w:adjustRightInd w:val="0"/>
    </w:pPr>
    <w:rPr>
      <w:rFonts w:ascii="Garamond" w:eastAsia="Times New Roman" w:hAnsi="Garamond" w:cs="Garamond"/>
      <w:color w:val="000000"/>
      <w:lang w:val="en-US"/>
    </w:rPr>
  </w:style>
  <w:style w:type="character" w:customStyle="1" w:styleId="courseblocktitle">
    <w:name w:val="courseblocktitle"/>
    <w:rsid w:val="007447FB"/>
  </w:style>
  <w:style w:type="character" w:customStyle="1" w:styleId="courseblockcode">
    <w:name w:val="courseblockcode"/>
    <w:rsid w:val="007447FB"/>
  </w:style>
  <w:style w:type="paragraph" w:styleId="PlainText">
    <w:name w:val="Plain Text"/>
    <w:basedOn w:val="Normal"/>
    <w:link w:val="PlainTextChar"/>
    <w:uiPriority w:val="99"/>
    <w:unhideWhenUsed/>
    <w:rsid w:val="007447F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447FB"/>
    <w:rPr>
      <w:rFonts w:ascii="Consolas" w:hAnsi="Consolas"/>
      <w:sz w:val="21"/>
      <w:szCs w:val="21"/>
    </w:rPr>
  </w:style>
  <w:style w:type="paragraph" w:styleId="ListParagraph">
    <w:name w:val="List Paragraph"/>
    <w:basedOn w:val="Normal"/>
    <w:uiPriority w:val="34"/>
    <w:qFormat/>
    <w:rsid w:val="007447FB"/>
    <w:pPr>
      <w:spacing w:line="240" w:lineRule="exact"/>
      <w:ind w:left="720"/>
      <w:contextualSpacing/>
    </w:pPr>
    <w:rPr>
      <w:szCs w:val="20"/>
      <w:lang w:val="en-US"/>
    </w:rPr>
  </w:style>
  <w:style w:type="character" w:customStyle="1" w:styleId="Heading1Char">
    <w:name w:val="Heading 1 Char"/>
    <w:basedOn w:val="DefaultParagraphFont"/>
    <w:link w:val="Heading1"/>
    <w:uiPriority w:val="9"/>
    <w:rsid w:val="007E2D37"/>
    <w:rPr>
      <w:rFonts w:asciiTheme="majorHAnsi" w:eastAsiaTheme="majorEastAsia" w:hAnsiTheme="majorHAnsi" w:cstheme="majorBidi"/>
      <w:color w:val="2F5496" w:themeColor="accent1" w:themeShade="BF"/>
      <w:sz w:val="32"/>
      <w:szCs w:val="32"/>
      <w:lang w:eastAsia="zh-CN"/>
    </w:rPr>
  </w:style>
  <w:style w:type="character" w:customStyle="1" w:styleId="Heading3Char">
    <w:name w:val="Heading 3 Char"/>
    <w:basedOn w:val="DefaultParagraphFont"/>
    <w:link w:val="Heading3"/>
    <w:uiPriority w:val="9"/>
    <w:rsid w:val="007E2D37"/>
    <w:rPr>
      <w:rFonts w:asciiTheme="majorHAnsi" w:eastAsiaTheme="majorEastAsia" w:hAnsiTheme="majorHAnsi" w:cstheme="majorBidi"/>
      <w:color w:val="1F3763" w:themeColor="accent1" w:themeShade="7F"/>
      <w:lang w:eastAsia="zh-CN"/>
    </w:rPr>
  </w:style>
  <w:style w:type="character" w:customStyle="1" w:styleId="author">
    <w:name w:val="author"/>
    <w:basedOn w:val="DefaultParagraphFont"/>
    <w:rsid w:val="007E2D37"/>
  </w:style>
  <w:style w:type="character" w:customStyle="1" w:styleId="issuetocvolume">
    <w:name w:val="issuetocvolume"/>
    <w:rsid w:val="007E2D37"/>
  </w:style>
  <w:style w:type="character" w:customStyle="1" w:styleId="issuetocissue">
    <w:name w:val="issuetocissue"/>
    <w:rsid w:val="007E2D37"/>
  </w:style>
  <w:style w:type="character" w:customStyle="1" w:styleId="hlfld-contribauthor">
    <w:name w:val="hlfld-contribauthor"/>
    <w:basedOn w:val="DefaultParagraphFont"/>
    <w:rsid w:val="007E2D37"/>
  </w:style>
  <w:style w:type="character" w:customStyle="1" w:styleId="separator">
    <w:name w:val="separator"/>
    <w:basedOn w:val="DefaultParagraphFont"/>
    <w:rsid w:val="007E2D37"/>
  </w:style>
  <w:style w:type="character" w:customStyle="1" w:styleId="nlmsource">
    <w:name w:val="nlm_source"/>
    <w:basedOn w:val="DefaultParagraphFont"/>
    <w:rsid w:val="007E2D37"/>
  </w:style>
  <w:style w:type="paragraph" w:styleId="NormalWeb">
    <w:name w:val="Normal (Web)"/>
    <w:basedOn w:val="Normal"/>
    <w:uiPriority w:val="99"/>
    <w:rsid w:val="0048433A"/>
    <w:pPr>
      <w:spacing w:before="100" w:beforeAutospacing="1" w:after="100" w:afterAutospacing="1"/>
    </w:pPr>
    <w:rPr>
      <w:lang w:eastAsia="en-CA"/>
    </w:rPr>
  </w:style>
  <w:style w:type="character" w:customStyle="1" w:styleId="UnresolvedMention1">
    <w:name w:val="Unresolved Mention1"/>
    <w:basedOn w:val="DefaultParagraphFont"/>
    <w:uiPriority w:val="99"/>
    <w:semiHidden/>
    <w:unhideWhenUsed/>
    <w:rsid w:val="00517C34"/>
    <w:rPr>
      <w:color w:val="605E5C"/>
      <w:shd w:val="clear" w:color="auto" w:fill="E1DFDD"/>
    </w:rPr>
  </w:style>
  <w:style w:type="character" w:customStyle="1" w:styleId="authors">
    <w:name w:val="authors"/>
    <w:basedOn w:val="DefaultParagraphFont"/>
    <w:rsid w:val="00517C34"/>
  </w:style>
  <w:style w:type="character" w:customStyle="1" w:styleId="Date1">
    <w:name w:val="Date1"/>
    <w:basedOn w:val="DefaultParagraphFont"/>
    <w:rsid w:val="00517C34"/>
  </w:style>
  <w:style w:type="character" w:customStyle="1" w:styleId="arttitle">
    <w:name w:val="art_title"/>
    <w:basedOn w:val="DefaultParagraphFont"/>
    <w:rsid w:val="00517C34"/>
  </w:style>
  <w:style w:type="character" w:customStyle="1" w:styleId="serialtitle">
    <w:name w:val="serial_title"/>
    <w:basedOn w:val="DefaultParagraphFont"/>
    <w:rsid w:val="00517C34"/>
  </w:style>
  <w:style w:type="character" w:customStyle="1" w:styleId="volumeissue">
    <w:name w:val="volume_issue"/>
    <w:basedOn w:val="DefaultParagraphFont"/>
    <w:rsid w:val="00517C34"/>
  </w:style>
  <w:style w:type="character" w:customStyle="1" w:styleId="pagerange">
    <w:name w:val="page_range"/>
    <w:basedOn w:val="DefaultParagraphFont"/>
    <w:rsid w:val="00517C34"/>
  </w:style>
  <w:style w:type="character" w:customStyle="1" w:styleId="doilink">
    <w:name w:val="doi_link"/>
    <w:basedOn w:val="DefaultParagraphFont"/>
    <w:rsid w:val="00517C34"/>
  </w:style>
  <w:style w:type="numbering" w:customStyle="1" w:styleId="CurrentList1">
    <w:name w:val="Current List1"/>
    <w:uiPriority w:val="99"/>
    <w:rsid w:val="00555DD4"/>
    <w:pPr>
      <w:numPr>
        <w:numId w:val="28"/>
      </w:numPr>
    </w:pPr>
  </w:style>
  <w:style w:type="paragraph" w:styleId="FootnoteText">
    <w:name w:val="footnote text"/>
    <w:basedOn w:val="Normal"/>
    <w:link w:val="FootnoteTextChar"/>
    <w:uiPriority w:val="99"/>
    <w:semiHidden/>
    <w:unhideWhenUsed/>
    <w:rsid w:val="00A51DCC"/>
    <w:rPr>
      <w:sz w:val="20"/>
      <w:szCs w:val="20"/>
      <w:lang w:eastAsia="zh-CN"/>
    </w:rPr>
  </w:style>
  <w:style w:type="character" w:customStyle="1" w:styleId="FootnoteTextChar">
    <w:name w:val="Footnote Text Char"/>
    <w:basedOn w:val="DefaultParagraphFont"/>
    <w:link w:val="FootnoteText"/>
    <w:uiPriority w:val="99"/>
    <w:semiHidden/>
    <w:rsid w:val="00A51DCC"/>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A51DCC"/>
    <w:rPr>
      <w:vertAlign w:val="superscript"/>
    </w:rPr>
  </w:style>
  <w:style w:type="paragraph" w:styleId="Header">
    <w:name w:val="header"/>
    <w:basedOn w:val="Normal"/>
    <w:link w:val="HeaderChar"/>
    <w:uiPriority w:val="99"/>
    <w:unhideWhenUsed/>
    <w:rsid w:val="008049B0"/>
    <w:pPr>
      <w:tabs>
        <w:tab w:val="center" w:pos="4680"/>
        <w:tab w:val="right" w:pos="9360"/>
      </w:tabs>
    </w:pPr>
  </w:style>
  <w:style w:type="character" w:customStyle="1" w:styleId="HeaderChar">
    <w:name w:val="Header Char"/>
    <w:basedOn w:val="DefaultParagraphFont"/>
    <w:link w:val="Header"/>
    <w:uiPriority w:val="99"/>
    <w:rsid w:val="008049B0"/>
    <w:rPr>
      <w:rFonts w:ascii="Times New Roman" w:eastAsia="Times New Roman" w:hAnsi="Times New Roman" w:cs="Times New Roman"/>
    </w:rPr>
  </w:style>
  <w:style w:type="paragraph" w:styleId="Footer">
    <w:name w:val="footer"/>
    <w:basedOn w:val="Normal"/>
    <w:link w:val="FooterChar"/>
    <w:uiPriority w:val="99"/>
    <w:unhideWhenUsed/>
    <w:rsid w:val="008049B0"/>
    <w:pPr>
      <w:tabs>
        <w:tab w:val="center" w:pos="4680"/>
        <w:tab w:val="right" w:pos="9360"/>
      </w:tabs>
    </w:pPr>
  </w:style>
  <w:style w:type="character" w:customStyle="1" w:styleId="FooterChar">
    <w:name w:val="Footer Char"/>
    <w:basedOn w:val="DefaultParagraphFont"/>
    <w:link w:val="Footer"/>
    <w:uiPriority w:val="99"/>
    <w:rsid w:val="008049B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E6615"/>
    <w:rPr>
      <w:color w:val="954F72" w:themeColor="followedHyperlink"/>
      <w:u w:val="single"/>
    </w:rPr>
  </w:style>
  <w:style w:type="character" w:customStyle="1" w:styleId="Heading4Char">
    <w:name w:val="Heading 4 Char"/>
    <w:basedOn w:val="DefaultParagraphFont"/>
    <w:link w:val="Heading4"/>
    <w:uiPriority w:val="9"/>
    <w:rsid w:val="003753BA"/>
    <w:rPr>
      <w:rFonts w:asciiTheme="majorHAnsi" w:eastAsiaTheme="majorEastAsia" w:hAnsiTheme="majorHAnsi" w:cstheme="majorBidi"/>
      <w:i/>
      <w:iCs/>
      <w:color w:val="2F5496" w:themeColor="accent1" w:themeShade="BF"/>
    </w:rPr>
  </w:style>
  <w:style w:type="character" w:customStyle="1" w:styleId="addmd">
    <w:name w:val="addmd"/>
    <w:basedOn w:val="DefaultParagraphFont"/>
    <w:rsid w:val="003753BA"/>
  </w:style>
  <w:style w:type="paragraph" w:customStyle="1" w:styleId="Style1">
    <w:name w:val="Style1"/>
    <w:basedOn w:val="Normal"/>
    <w:rsid w:val="003753BA"/>
    <w:pPr>
      <w:ind w:left="284" w:hanging="284"/>
    </w:pPr>
    <w:rPr>
      <w:rFonts w:ascii="Times" w:hAnsi="Times"/>
      <w:noProof/>
      <w:sz w:val="20"/>
      <w:szCs w:val="20"/>
      <w:lang w:eastAsia="zh-CN"/>
    </w:rPr>
  </w:style>
  <w:style w:type="character" w:customStyle="1" w:styleId="Date2">
    <w:name w:val="Date2"/>
    <w:basedOn w:val="DefaultParagraphFont"/>
    <w:rsid w:val="00EE792B"/>
  </w:style>
  <w:style w:type="character" w:styleId="UnresolvedMention">
    <w:name w:val="Unresolved Mention"/>
    <w:basedOn w:val="DefaultParagraphFont"/>
    <w:uiPriority w:val="99"/>
    <w:semiHidden/>
    <w:unhideWhenUsed/>
    <w:rsid w:val="00B367AD"/>
    <w:rPr>
      <w:color w:val="605E5C"/>
      <w:shd w:val="clear" w:color="auto" w:fill="E1DFDD"/>
    </w:rPr>
  </w:style>
  <w:style w:type="table" w:styleId="TableGrid">
    <w:name w:val="Table Grid"/>
    <w:basedOn w:val="TableNormal"/>
    <w:uiPriority w:val="39"/>
    <w:rsid w:val="00552942"/>
    <w:rPr>
      <w:rFonts w:ascii="Calibri" w:eastAsia="Calibri" w:hAnsi="Calibri" w:cs="Times New Roman"/>
      <w:sz w:val="22"/>
      <w:szCs w:val="22"/>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utorlinkname">
    <w:name w:val="contributorlink__name"/>
    <w:basedOn w:val="DefaultParagraphFont"/>
    <w:rsid w:val="0047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575">
      <w:bodyDiv w:val="1"/>
      <w:marLeft w:val="0"/>
      <w:marRight w:val="0"/>
      <w:marTop w:val="0"/>
      <w:marBottom w:val="0"/>
      <w:divBdr>
        <w:top w:val="none" w:sz="0" w:space="0" w:color="auto"/>
        <w:left w:val="none" w:sz="0" w:space="0" w:color="auto"/>
        <w:bottom w:val="none" w:sz="0" w:space="0" w:color="auto"/>
        <w:right w:val="none" w:sz="0" w:space="0" w:color="auto"/>
      </w:divBdr>
    </w:div>
    <w:div w:id="121965757">
      <w:bodyDiv w:val="1"/>
      <w:marLeft w:val="0"/>
      <w:marRight w:val="0"/>
      <w:marTop w:val="0"/>
      <w:marBottom w:val="0"/>
      <w:divBdr>
        <w:top w:val="none" w:sz="0" w:space="0" w:color="auto"/>
        <w:left w:val="none" w:sz="0" w:space="0" w:color="auto"/>
        <w:bottom w:val="none" w:sz="0" w:space="0" w:color="auto"/>
        <w:right w:val="none" w:sz="0" w:space="0" w:color="auto"/>
      </w:divBdr>
    </w:div>
    <w:div w:id="222258534">
      <w:bodyDiv w:val="1"/>
      <w:marLeft w:val="0"/>
      <w:marRight w:val="0"/>
      <w:marTop w:val="0"/>
      <w:marBottom w:val="0"/>
      <w:divBdr>
        <w:top w:val="none" w:sz="0" w:space="0" w:color="auto"/>
        <w:left w:val="none" w:sz="0" w:space="0" w:color="auto"/>
        <w:bottom w:val="none" w:sz="0" w:space="0" w:color="auto"/>
        <w:right w:val="none" w:sz="0" w:space="0" w:color="auto"/>
      </w:divBdr>
      <w:divsChild>
        <w:div w:id="64842783">
          <w:marLeft w:val="720"/>
          <w:marRight w:val="0"/>
          <w:marTop w:val="200"/>
          <w:marBottom w:val="40"/>
          <w:divBdr>
            <w:top w:val="none" w:sz="0" w:space="0" w:color="auto"/>
            <w:left w:val="none" w:sz="0" w:space="0" w:color="auto"/>
            <w:bottom w:val="none" w:sz="0" w:space="0" w:color="auto"/>
            <w:right w:val="none" w:sz="0" w:space="0" w:color="auto"/>
          </w:divBdr>
        </w:div>
      </w:divsChild>
    </w:div>
    <w:div w:id="484787293">
      <w:bodyDiv w:val="1"/>
      <w:marLeft w:val="0"/>
      <w:marRight w:val="0"/>
      <w:marTop w:val="0"/>
      <w:marBottom w:val="0"/>
      <w:divBdr>
        <w:top w:val="none" w:sz="0" w:space="0" w:color="auto"/>
        <w:left w:val="none" w:sz="0" w:space="0" w:color="auto"/>
        <w:bottom w:val="none" w:sz="0" w:space="0" w:color="auto"/>
        <w:right w:val="none" w:sz="0" w:space="0" w:color="auto"/>
      </w:divBdr>
    </w:div>
    <w:div w:id="606500708">
      <w:bodyDiv w:val="1"/>
      <w:marLeft w:val="0"/>
      <w:marRight w:val="0"/>
      <w:marTop w:val="0"/>
      <w:marBottom w:val="0"/>
      <w:divBdr>
        <w:top w:val="none" w:sz="0" w:space="0" w:color="auto"/>
        <w:left w:val="none" w:sz="0" w:space="0" w:color="auto"/>
        <w:bottom w:val="none" w:sz="0" w:space="0" w:color="auto"/>
        <w:right w:val="none" w:sz="0" w:space="0" w:color="auto"/>
      </w:divBdr>
      <w:divsChild>
        <w:div w:id="200434133">
          <w:marLeft w:val="0"/>
          <w:marRight w:val="0"/>
          <w:marTop w:val="0"/>
          <w:marBottom w:val="0"/>
          <w:divBdr>
            <w:top w:val="none" w:sz="0" w:space="0" w:color="auto"/>
            <w:left w:val="none" w:sz="0" w:space="0" w:color="auto"/>
            <w:bottom w:val="none" w:sz="0" w:space="0" w:color="auto"/>
            <w:right w:val="none" w:sz="0" w:space="0" w:color="auto"/>
          </w:divBdr>
          <w:divsChild>
            <w:div w:id="185218058">
              <w:marLeft w:val="0"/>
              <w:marRight w:val="0"/>
              <w:marTop w:val="0"/>
              <w:marBottom w:val="0"/>
              <w:divBdr>
                <w:top w:val="none" w:sz="0" w:space="0" w:color="auto"/>
                <w:left w:val="none" w:sz="0" w:space="0" w:color="auto"/>
                <w:bottom w:val="none" w:sz="0" w:space="0" w:color="auto"/>
                <w:right w:val="none" w:sz="0" w:space="0" w:color="auto"/>
              </w:divBdr>
            </w:div>
          </w:divsChild>
        </w:div>
        <w:div w:id="1870482999">
          <w:marLeft w:val="0"/>
          <w:marRight w:val="0"/>
          <w:marTop w:val="0"/>
          <w:marBottom w:val="0"/>
          <w:divBdr>
            <w:top w:val="none" w:sz="0" w:space="0" w:color="auto"/>
            <w:left w:val="none" w:sz="0" w:space="0" w:color="auto"/>
            <w:bottom w:val="none" w:sz="0" w:space="0" w:color="auto"/>
            <w:right w:val="none" w:sz="0" w:space="0" w:color="auto"/>
          </w:divBdr>
          <w:divsChild>
            <w:div w:id="1795563161">
              <w:marLeft w:val="0"/>
              <w:marRight w:val="0"/>
              <w:marTop w:val="0"/>
              <w:marBottom w:val="0"/>
              <w:divBdr>
                <w:top w:val="none" w:sz="0" w:space="0" w:color="auto"/>
                <w:left w:val="none" w:sz="0" w:space="0" w:color="auto"/>
                <w:bottom w:val="none" w:sz="0" w:space="0" w:color="auto"/>
                <w:right w:val="none" w:sz="0" w:space="0" w:color="auto"/>
              </w:divBdr>
              <w:divsChild>
                <w:div w:id="1250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0412">
      <w:bodyDiv w:val="1"/>
      <w:marLeft w:val="0"/>
      <w:marRight w:val="0"/>
      <w:marTop w:val="0"/>
      <w:marBottom w:val="0"/>
      <w:divBdr>
        <w:top w:val="none" w:sz="0" w:space="0" w:color="auto"/>
        <w:left w:val="none" w:sz="0" w:space="0" w:color="auto"/>
        <w:bottom w:val="none" w:sz="0" w:space="0" w:color="auto"/>
        <w:right w:val="none" w:sz="0" w:space="0" w:color="auto"/>
      </w:divBdr>
    </w:div>
    <w:div w:id="637684276">
      <w:bodyDiv w:val="1"/>
      <w:marLeft w:val="0"/>
      <w:marRight w:val="0"/>
      <w:marTop w:val="0"/>
      <w:marBottom w:val="0"/>
      <w:divBdr>
        <w:top w:val="none" w:sz="0" w:space="0" w:color="auto"/>
        <w:left w:val="none" w:sz="0" w:space="0" w:color="auto"/>
        <w:bottom w:val="none" w:sz="0" w:space="0" w:color="auto"/>
        <w:right w:val="none" w:sz="0" w:space="0" w:color="auto"/>
      </w:divBdr>
    </w:div>
    <w:div w:id="780683231">
      <w:bodyDiv w:val="1"/>
      <w:marLeft w:val="0"/>
      <w:marRight w:val="0"/>
      <w:marTop w:val="0"/>
      <w:marBottom w:val="0"/>
      <w:divBdr>
        <w:top w:val="none" w:sz="0" w:space="0" w:color="auto"/>
        <w:left w:val="none" w:sz="0" w:space="0" w:color="auto"/>
        <w:bottom w:val="none" w:sz="0" w:space="0" w:color="auto"/>
        <w:right w:val="none" w:sz="0" w:space="0" w:color="auto"/>
      </w:divBdr>
    </w:div>
    <w:div w:id="809787545">
      <w:bodyDiv w:val="1"/>
      <w:marLeft w:val="0"/>
      <w:marRight w:val="0"/>
      <w:marTop w:val="0"/>
      <w:marBottom w:val="0"/>
      <w:divBdr>
        <w:top w:val="none" w:sz="0" w:space="0" w:color="auto"/>
        <w:left w:val="none" w:sz="0" w:space="0" w:color="auto"/>
        <w:bottom w:val="none" w:sz="0" w:space="0" w:color="auto"/>
        <w:right w:val="none" w:sz="0" w:space="0" w:color="auto"/>
      </w:divBdr>
      <w:divsChild>
        <w:div w:id="1385057447">
          <w:marLeft w:val="547"/>
          <w:marRight w:val="0"/>
          <w:marTop w:val="100"/>
          <w:marBottom w:val="120"/>
          <w:divBdr>
            <w:top w:val="none" w:sz="0" w:space="0" w:color="auto"/>
            <w:left w:val="none" w:sz="0" w:space="0" w:color="auto"/>
            <w:bottom w:val="none" w:sz="0" w:space="0" w:color="auto"/>
            <w:right w:val="none" w:sz="0" w:space="0" w:color="auto"/>
          </w:divBdr>
        </w:div>
      </w:divsChild>
    </w:div>
    <w:div w:id="896015541">
      <w:bodyDiv w:val="1"/>
      <w:marLeft w:val="0"/>
      <w:marRight w:val="0"/>
      <w:marTop w:val="0"/>
      <w:marBottom w:val="0"/>
      <w:divBdr>
        <w:top w:val="none" w:sz="0" w:space="0" w:color="auto"/>
        <w:left w:val="none" w:sz="0" w:space="0" w:color="auto"/>
        <w:bottom w:val="none" w:sz="0" w:space="0" w:color="auto"/>
        <w:right w:val="none" w:sz="0" w:space="0" w:color="auto"/>
      </w:divBdr>
    </w:div>
    <w:div w:id="979768599">
      <w:bodyDiv w:val="1"/>
      <w:marLeft w:val="0"/>
      <w:marRight w:val="0"/>
      <w:marTop w:val="0"/>
      <w:marBottom w:val="0"/>
      <w:divBdr>
        <w:top w:val="none" w:sz="0" w:space="0" w:color="auto"/>
        <w:left w:val="none" w:sz="0" w:space="0" w:color="auto"/>
        <w:bottom w:val="none" w:sz="0" w:space="0" w:color="auto"/>
        <w:right w:val="none" w:sz="0" w:space="0" w:color="auto"/>
      </w:divBdr>
    </w:div>
    <w:div w:id="1075473108">
      <w:bodyDiv w:val="1"/>
      <w:marLeft w:val="0"/>
      <w:marRight w:val="0"/>
      <w:marTop w:val="0"/>
      <w:marBottom w:val="0"/>
      <w:divBdr>
        <w:top w:val="none" w:sz="0" w:space="0" w:color="auto"/>
        <w:left w:val="none" w:sz="0" w:space="0" w:color="auto"/>
        <w:bottom w:val="none" w:sz="0" w:space="0" w:color="auto"/>
        <w:right w:val="none" w:sz="0" w:space="0" w:color="auto"/>
      </w:divBdr>
    </w:div>
    <w:div w:id="1217736961">
      <w:bodyDiv w:val="1"/>
      <w:marLeft w:val="0"/>
      <w:marRight w:val="0"/>
      <w:marTop w:val="0"/>
      <w:marBottom w:val="0"/>
      <w:divBdr>
        <w:top w:val="none" w:sz="0" w:space="0" w:color="auto"/>
        <w:left w:val="none" w:sz="0" w:space="0" w:color="auto"/>
        <w:bottom w:val="none" w:sz="0" w:space="0" w:color="auto"/>
        <w:right w:val="none" w:sz="0" w:space="0" w:color="auto"/>
      </w:divBdr>
    </w:div>
    <w:div w:id="1240364985">
      <w:bodyDiv w:val="1"/>
      <w:marLeft w:val="0"/>
      <w:marRight w:val="0"/>
      <w:marTop w:val="0"/>
      <w:marBottom w:val="0"/>
      <w:divBdr>
        <w:top w:val="none" w:sz="0" w:space="0" w:color="auto"/>
        <w:left w:val="none" w:sz="0" w:space="0" w:color="auto"/>
        <w:bottom w:val="none" w:sz="0" w:space="0" w:color="auto"/>
        <w:right w:val="none" w:sz="0" w:space="0" w:color="auto"/>
      </w:divBdr>
    </w:div>
    <w:div w:id="1321887709">
      <w:bodyDiv w:val="1"/>
      <w:marLeft w:val="0"/>
      <w:marRight w:val="0"/>
      <w:marTop w:val="0"/>
      <w:marBottom w:val="0"/>
      <w:divBdr>
        <w:top w:val="none" w:sz="0" w:space="0" w:color="auto"/>
        <w:left w:val="none" w:sz="0" w:space="0" w:color="auto"/>
        <w:bottom w:val="none" w:sz="0" w:space="0" w:color="auto"/>
        <w:right w:val="none" w:sz="0" w:space="0" w:color="auto"/>
      </w:divBdr>
    </w:div>
    <w:div w:id="1372613636">
      <w:bodyDiv w:val="1"/>
      <w:marLeft w:val="0"/>
      <w:marRight w:val="0"/>
      <w:marTop w:val="0"/>
      <w:marBottom w:val="0"/>
      <w:divBdr>
        <w:top w:val="none" w:sz="0" w:space="0" w:color="auto"/>
        <w:left w:val="none" w:sz="0" w:space="0" w:color="auto"/>
        <w:bottom w:val="none" w:sz="0" w:space="0" w:color="auto"/>
        <w:right w:val="none" w:sz="0" w:space="0" w:color="auto"/>
      </w:divBdr>
      <w:divsChild>
        <w:div w:id="632295757">
          <w:marLeft w:val="0"/>
          <w:marRight w:val="0"/>
          <w:marTop w:val="0"/>
          <w:marBottom w:val="0"/>
          <w:divBdr>
            <w:top w:val="none" w:sz="0" w:space="0" w:color="auto"/>
            <w:left w:val="none" w:sz="0" w:space="0" w:color="auto"/>
            <w:bottom w:val="none" w:sz="0" w:space="0" w:color="auto"/>
            <w:right w:val="none" w:sz="0" w:space="0" w:color="auto"/>
          </w:divBdr>
          <w:divsChild>
            <w:div w:id="1110395405">
              <w:marLeft w:val="0"/>
              <w:marRight w:val="0"/>
              <w:marTop w:val="0"/>
              <w:marBottom w:val="0"/>
              <w:divBdr>
                <w:top w:val="none" w:sz="0" w:space="0" w:color="auto"/>
                <w:left w:val="none" w:sz="0" w:space="0" w:color="auto"/>
                <w:bottom w:val="none" w:sz="0" w:space="0" w:color="auto"/>
                <w:right w:val="none" w:sz="0" w:space="0" w:color="auto"/>
              </w:divBdr>
            </w:div>
            <w:div w:id="683829113">
              <w:marLeft w:val="0"/>
              <w:marRight w:val="0"/>
              <w:marTop w:val="0"/>
              <w:marBottom w:val="0"/>
              <w:divBdr>
                <w:top w:val="none" w:sz="0" w:space="0" w:color="auto"/>
                <w:left w:val="none" w:sz="0" w:space="0" w:color="auto"/>
                <w:bottom w:val="none" w:sz="0" w:space="0" w:color="auto"/>
                <w:right w:val="none" w:sz="0" w:space="0" w:color="auto"/>
              </w:divBdr>
              <w:divsChild>
                <w:div w:id="1686056041">
                  <w:marLeft w:val="0"/>
                  <w:marRight w:val="0"/>
                  <w:marTop w:val="0"/>
                  <w:marBottom w:val="0"/>
                  <w:divBdr>
                    <w:top w:val="none" w:sz="0" w:space="0" w:color="auto"/>
                    <w:left w:val="none" w:sz="0" w:space="0" w:color="auto"/>
                    <w:bottom w:val="none" w:sz="0" w:space="0" w:color="auto"/>
                    <w:right w:val="none" w:sz="0" w:space="0" w:color="auto"/>
                  </w:divBdr>
                </w:div>
                <w:div w:id="1181352858">
                  <w:marLeft w:val="0"/>
                  <w:marRight w:val="0"/>
                  <w:marTop w:val="0"/>
                  <w:marBottom w:val="0"/>
                  <w:divBdr>
                    <w:top w:val="none" w:sz="0" w:space="0" w:color="auto"/>
                    <w:left w:val="none" w:sz="0" w:space="0" w:color="auto"/>
                    <w:bottom w:val="none" w:sz="0" w:space="0" w:color="auto"/>
                    <w:right w:val="none" w:sz="0" w:space="0" w:color="auto"/>
                  </w:divBdr>
                </w:div>
              </w:divsChild>
            </w:div>
            <w:div w:id="820460274">
              <w:marLeft w:val="0"/>
              <w:marRight w:val="0"/>
              <w:marTop w:val="0"/>
              <w:marBottom w:val="0"/>
              <w:divBdr>
                <w:top w:val="none" w:sz="0" w:space="0" w:color="auto"/>
                <w:left w:val="none" w:sz="0" w:space="0" w:color="auto"/>
                <w:bottom w:val="none" w:sz="0" w:space="0" w:color="auto"/>
                <w:right w:val="none" w:sz="0" w:space="0" w:color="auto"/>
              </w:divBdr>
              <w:divsChild>
                <w:div w:id="954794053">
                  <w:marLeft w:val="0"/>
                  <w:marRight w:val="0"/>
                  <w:marTop w:val="0"/>
                  <w:marBottom w:val="0"/>
                  <w:divBdr>
                    <w:top w:val="none" w:sz="0" w:space="0" w:color="auto"/>
                    <w:left w:val="none" w:sz="0" w:space="0" w:color="auto"/>
                    <w:bottom w:val="none" w:sz="0" w:space="0" w:color="auto"/>
                    <w:right w:val="none" w:sz="0" w:space="0" w:color="auto"/>
                  </w:divBdr>
                </w:div>
                <w:div w:id="1544903297">
                  <w:marLeft w:val="0"/>
                  <w:marRight w:val="0"/>
                  <w:marTop w:val="0"/>
                  <w:marBottom w:val="0"/>
                  <w:divBdr>
                    <w:top w:val="none" w:sz="0" w:space="0" w:color="auto"/>
                    <w:left w:val="none" w:sz="0" w:space="0" w:color="auto"/>
                    <w:bottom w:val="none" w:sz="0" w:space="0" w:color="auto"/>
                    <w:right w:val="none" w:sz="0" w:space="0" w:color="auto"/>
                  </w:divBdr>
                </w:div>
              </w:divsChild>
            </w:div>
            <w:div w:id="11615773">
              <w:marLeft w:val="0"/>
              <w:marRight w:val="0"/>
              <w:marTop w:val="0"/>
              <w:marBottom w:val="0"/>
              <w:divBdr>
                <w:top w:val="none" w:sz="0" w:space="0" w:color="auto"/>
                <w:left w:val="none" w:sz="0" w:space="0" w:color="auto"/>
                <w:bottom w:val="none" w:sz="0" w:space="0" w:color="auto"/>
                <w:right w:val="none" w:sz="0" w:space="0" w:color="auto"/>
              </w:divBdr>
            </w:div>
            <w:div w:id="189496131">
              <w:marLeft w:val="0"/>
              <w:marRight w:val="0"/>
              <w:marTop w:val="0"/>
              <w:marBottom w:val="0"/>
              <w:divBdr>
                <w:top w:val="none" w:sz="0" w:space="0" w:color="auto"/>
                <w:left w:val="none" w:sz="0" w:space="0" w:color="auto"/>
                <w:bottom w:val="none" w:sz="0" w:space="0" w:color="auto"/>
                <w:right w:val="none" w:sz="0" w:space="0" w:color="auto"/>
              </w:divBdr>
            </w:div>
            <w:div w:id="1964574551">
              <w:marLeft w:val="0"/>
              <w:marRight w:val="0"/>
              <w:marTop w:val="0"/>
              <w:marBottom w:val="0"/>
              <w:divBdr>
                <w:top w:val="none" w:sz="0" w:space="0" w:color="auto"/>
                <w:left w:val="none" w:sz="0" w:space="0" w:color="auto"/>
                <w:bottom w:val="none" w:sz="0" w:space="0" w:color="auto"/>
                <w:right w:val="none" w:sz="0" w:space="0" w:color="auto"/>
              </w:divBdr>
            </w:div>
          </w:divsChild>
        </w:div>
        <w:div w:id="1035420427">
          <w:marLeft w:val="0"/>
          <w:marRight w:val="0"/>
          <w:marTop w:val="0"/>
          <w:marBottom w:val="0"/>
          <w:divBdr>
            <w:top w:val="none" w:sz="0" w:space="0" w:color="auto"/>
            <w:left w:val="none" w:sz="0" w:space="0" w:color="auto"/>
            <w:bottom w:val="none" w:sz="0" w:space="0" w:color="auto"/>
            <w:right w:val="none" w:sz="0" w:space="0" w:color="auto"/>
          </w:divBdr>
          <w:divsChild>
            <w:div w:id="844704989">
              <w:marLeft w:val="0"/>
              <w:marRight w:val="0"/>
              <w:marTop w:val="0"/>
              <w:marBottom w:val="0"/>
              <w:divBdr>
                <w:top w:val="none" w:sz="0" w:space="0" w:color="auto"/>
                <w:left w:val="none" w:sz="0" w:space="0" w:color="auto"/>
                <w:bottom w:val="none" w:sz="0" w:space="0" w:color="auto"/>
                <w:right w:val="none" w:sz="0" w:space="0" w:color="auto"/>
              </w:divBdr>
            </w:div>
            <w:div w:id="1660185071">
              <w:marLeft w:val="0"/>
              <w:marRight w:val="0"/>
              <w:marTop w:val="0"/>
              <w:marBottom w:val="0"/>
              <w:divBdr>
                <w:top w:val="none" w:sz="0" w:space="0" w:color="auto"/>
                <w:left w:val="none" w:sz="0" w:space="0" w:color="auto"/>
                <w:bottom w:val="none" w:sz="0" w:space="0" w:color="auto"/>
                <w:right w:val="none" w:sz="0" w:space="0" w:color="auto"/>
              </w:divBdr>
              <w:divsChild>
                <w:div w:id="1005716016">
                  <w:marLeft w:val="0"/>
                  <w:marRight w:val="0"/>
                  <w:marTop w:val="0"/>
                  <w:marBottom w:val="0"/>
                  <w:divBdr>
                    <w:top w:val="none" w:sz="0" w:space="0" w:color="auto"/>
                    <w:left w:val="none" w:sz="0" w:space="0" w:color="auto"/>
                    <w:bottom w:val="none" w:sz="0" w:space="0" w:color="auto"/>
                    <w:right w:val="none" w:sz="0" w:space="0" w:color="auto"/>
                  </w:divBdr>
                </w:div>
                <w:div w:id="31154482">
                  <w:marLeft w:val="0"/>
                  <w:marRight w:val="0"/>
                  <w:marTop w:val="0"/>
                  <w:marBottom w:val="0"/>
                  <w:divBdr>
                    <w:top w:val="none" w:sz="0" w:space="0" w:color="auto"/>
                    <w:left w:val="none" w:sz="0" w:space="0" w:color="auto"/>
                    <w:bottom w:val="none" w:sz="0" w:space="0" w:color="auto"/>
                    <w:right w:val="none" w:sz="0" w:space="0" w:color="auto"/>
                  </w:divBdr>
                </w:div>
              </w:divsChild>
            </w:div>
            <w:div w:id="577060771">
              <w:marLeft w:val="0"/>
              <w:marRight w:val="0"/>
              <w:marTop w:val="0"/>
              <w:marBottom w:val="0"/>
              <w:divBdr>
                <w:top w:val="none" w:sz="0" w:space="0" w:color="auto"/>
                <w:left w:val="none" w:sz="0" w:space="0" w:color="auto"/>
                <w:bottom w:val="none" w:sz="0" w:space="0" w:color="auto"/>
                <w:right w:val="none" w:sz="0" w:space="0" w:color="auto"/>
              </w:divBdr>
            </w:div>
            <w:div w:id="2027362234">
              <w:marLeft w:val="0"/>
              <w:marRight w:val="0"/>
              <w:marTop w:val="0"/>
              <w:marBottom w:val="0"/>
              <w:divBdr>
                <w:top w:val="none" w:sz="0" w:space="0" w:color="auto"/>
                <w:left w:val="none" w:sz="0" w:space="0" w:color="auto"/>
                <w:bottom w:val="none" w:sz="0" w:space="0" w:color="auto"/>
                <w:right w:val="none" w:sz="0" w:space="0" w:color="auto"/>
              </w:divBdr>
            </w:div>
            <w:div w:id="1532260481">
              <w:marLeft w:val="0"/>
              <w:marRight w:val="0"/>
              <w:marTop w:val="0"/>
              <w:marBottom w:val="0"/>
              <w:divBdr>
                <w:top w:val="none" w:sz="0" w:space="0" w:color="auto"/>
                <w:left w:val="none" w:sz="0" w:space="0" w:color="auto"/>
                <w:bottom w:val="none" w:sz="0" w:space="0" w:color="auto"/>
                <w:right w:val="none" w:sz="0" w:space="0" w:color="auto"/>
              </w:divBdr>
            </w:div>
          </w:divsChild>
        </w:div>
        <w:div w:id="1562251892">
          <w:marLeft w:val="0"/>
          <w:marRight w:val="0"/>
          <w:marTop w:val="0"/>
          <w:marBottom w:val="0"/>
          <w:divBdr>
            <w:top w:val="none" w:sz="0" w:space="0" w:color="auto"/>
            <w:left w:val="none" w:sz="0" w:space="0" w:color="auto"/>
            <w:bottom w:val="none" w:sz="0" w:space="0" w:color="auto"/>
            <w:right w:val="none" w:sz="0" w:space="0" w:color="auto"/>
          </w:divBdr>
          <w:divsChild>
            <w:div w:id="346831256">
              <w:marLeft w:val="0"/>
              <w:marRight w:val="0"/>
              <w:marTop w:val="0"/>
              <w:marBottom w:val="0"/>
              <w:divBdr>
                <w:top w:val="none" w:sz="0" w:space="0" w:color="auto"/>
                <w:left w:val="none" w:sz="0" w:space="0" w:color="auto"/>
                <w:bottom w:val="none" w:sz="0" w:space="0" w:color="auto"/>
                <w:right w:val="none" w:sz="0" w:space="0" w:color="auto"/>
              </w:divBdr>
            </w:div>
            <w:div w:id="158419">
              <w:marLeft w:val="0"/>
              <w:marRight w:val="0"/>
              <w:marTop w:val="0"/>
              <w:marBottom w:val="0"/>
              <w:divBdr>
                <w:top w:val="none" w:sz="0" w:space="0" w:color="auto"/>
                <w:left w:val="none" w:sz="0" w:space="0" w:color="auto"/>
                <w:bottom w:val="none" w:sz="0" w:space="0" w:color="auto"/>
                <w:right w:val="none" w:sz="0" w:space="0" w:color="auto"/>
              </w:divBdr>
              <w:divsChild>
                <w:div w:id="290868628">
                  <w:marLeft w:val="0"/>
                  <w:marRight w:val="0"/>
                  <w:marTop w:val="0"/>
                  <w:marBottom w:val="0"/>
                  <w:divBdr>
                    <w:top w:val="none" w:sz="0" w:space="0" w:color="auto"/>
                    <w:left w:val="none" w:sz="0" w:space="0" w:color="auto"/>
                    <w:bottom w:val="none" w:sz="0" w:space="0" w:color="auto"/>
                    <w:right w:val="none" w:sz="0" w:space="0" w:color="auto"/>
                  </w:divBdr>
                </w:div>
                <w:div w:id="1414475299">
                  <w:marLeft w:val="0"/>
                  <w:marRight w:val="0"/>
                  <w:marTop w:val="0"/>
                  <w:marBottom w:val="0"/>
                  <w:divBdr>
                    <w:top w:val="none" w:sz="0" w:space="0" w:color="auto"/>
                    <w:left w:val="none" w:sz="0" w:space="0" w:color="auto"/>
                    <w:bottom w:val="none" w:sz="0" w:space="0" w:color="auto"/>
                    <w:right w:val="none" w:sz="0" w:space="0" w:color="auto"/>
                  </w:divBdr>
                </w:div>
              </w:divsChild>
            </w:div>
            <w:div w:id="1172721374">
              <w:marLeft w:val="0"/>
              <w:marRight w:val="0"/>
              <w:marTop w:val="0"/>
              <w:marBottom w:val="0"/>
              <w:divBdr>
                <w:top w:val="none" w:sz="0" w:space="0" w:color="auto"/>
                <w:left w:val="none" w:sz="0" w:space="0" w:color="auto"/>
                <w:bottom w:val="none" w:sz="0" w:space="0" w:color="auto"/>
                <w:right w:val="none" w:sz="0" w:space="0" w:color="auto"/>
              </w:divBdr>
            </w:div>
            <w:div w:id="738862593">
              <w:marLeft w:val="0"/>
              <w:marRight w:val="0"/>
              <w:marTop w:val="0"/>
              <w:marBottom w:val="0"/>
              <w:divBdr>
                <w:top w:val="none" w:sz="0" w:space="0" w:color="auto"/>
                <w:left w:val="none" w:sz="0" w:space="0" w:color="auto"/>
                <w:bottom w:val="none" w:sz="0" w:space="0" w:color="auto"/>
                <w:right w:val="none" w:sz="0" w:space="0" w:color="auto"/>
              </w:divBdr>
            </w:div>
            <w:div w:id="55933579">
              <w:marLeft w:val="0"/>
              <w:marRight w:val="0"/>
              <w:marTop w:val="0"/>
              <w:marBottom w:val="0"/>
              <w:divBdr>
                <w:top w:val="none" w:sz="0" w:space="0" w:color="auto"/>
                <w:left w:val="none" w:sz="0" w:space="0" w:color="auto"/>
                <w:bottom w:val="none" w:sz="0" w:space="0" w:color="auto"/>
                <w:right w:val="none" w:sz="0" w:space="0" w:color="auto"/>
              </w:divBdr>
            </w:div>
          </w:divsChild>
        </w:div>
        <w:div w:id="1593124789">
          <w:marLeft w:val="0"/>
          <w:marRight w:val="0"/>
          <w:marTop w:val="0"/>
          <w:marBottom w:val="0"/>
          <w:divBdr>
            <w:top w:val="none" w:sz="0" w:space="0" w:color="auto"/>
            <w:left w:val="none" w:sz="0" w:space="0" w:color="auto"/>
            <w:bottom w:val="none" w:sz="0" w:space="0" w:color="auto"/>
            <w:right w:val="none" w:sz="0" w:space="0" w:color="auto"/>
          </w:divBdr>
          <w:divsChild>
            <w:div w:id="1860002869">
              <w:marLeft w:val="0"/>
              <w:marRight w:val="0"/>
              <w:marTop w:val="0"/>
              <w:marBottom w:val="0"/>
              <w:divBdr>
                <w:top w:val="none" w:sz="0" w:space="0" w:color="auto"/>
                <w:left w:val="none" w:sz="0" w:space="0" w:color="auto"/>
                <w:bottom w:val="none" w:sz="0" w:space="0" w:color="auto"/>
                <w:right w:val="none" w:sz="0" w:space="0" w:color="auto"/>
              </w:divBdr>
            </w:div>
            <w:div w:id="1350597056">
              <w:marLeft w:val="0"/>
              <w:marRight w:val="0"/>
              <w:marTop w:val="0"/>
              <w:marBottom w:val="0"/>
              <w:divBdr>
                <w:top w:val="none" w:sz="0" w:space="0" w:color="auto"/>
                <w:left w:val="none" w:sz="0" w:space="0" w:color="auto"/>
                <w:bottom w:val="none" w:sz="0" w:space="0" w:color="auto"/>
                <w:right w:val="none" w:sz="0" w:space="0" w:color="auto"/>
              </w:divBdr>
              <w:divsChild>
                <w:div w:id="1524317140">
                  <w:marLeft w:val="0"/>
                  <w:marRight w:val="0"/>
                  <w:marTop w:val="0"/>
                  <w:marBottom w:val="0"/>
                  <w:divBdr>
                    <w:top w:val="none" w:sz="0" w:space="0" w:color="auto"/>
                    <w:left w:val="none" w:sz="0" w:space="0" w:color="auto"/>
                    <w:bottom w:val="none" w:sz="0" w:space="0" w:color="auto"/>
                    <w:right w:val="none" w:sz="0" w:space="0" w:color="auto"/>
                  </w:divBdr>
                </w:div>
                <w:div w:id="1205364175">
                  <w:marLeft w:val="0"/>
                  <w:marRight w:val="0"/>
                  <w:marTop w:val="0"/>
                  <w:marBottom w:val="0"/>
                  <w:divBdr>
                    <w:top w:val="none" w:sz="0" w:space="0" w:color="auto"/>
                    <w:left w:val="none" w:sz="0" w:space="0" w:color="auto"/>
                    <w:bottom w:val="none" w:sz="0" w:space="0" w:color="auto"/>
                    <w:right w:val="none" w:sz="0" w:space="0" w:color="auto"/>
                  </w:divBdr>
                </w:div>
              </w:divsChild>
            </w:div>
            <w:div w:id="363867644">
              <w:marLeft w:val="0"/>
              <w:marRight w:val="0"/>
              <w:marTop w:val="0"/>
              <w:marBottom w:val="0"/>
              <w:divBdr>
                <w:top w:val="none" w:sz="0" w:space="0" w:color="auto"/>
                <w:left w:val="none" w:sz="0" w:space="0" w:color="auto"/>
                <w:bottom w:val="none" w:sz="0" w:space="0" w:color="auto"/>
                <w:right w:val="none" w:sz="0" w:space="0" w:color="auto"/>
              </w:divBdr>
              <w:divsChild>
                <w:div w:id="1957640848">
                  <w:marLeft w:val="0"/>
                  <w:marRight w:val="0"/>
                  <w:marTop w:val="0"/>
                  <w:marBottom w:val="0"/>
                  <w:divBdr>
                    <w:top w:val="none" w:sz="0" w:space="0" w:color="auto"/>
                    <w:left w:val="none" w:sz="0" w:space="0" w:color="auto"/>
                    <w:bottom w:val="none" w:sz="0" w:space="0" w:color="auto"/>
                    <w:right w:val="none" w:sz="0" w:space="0" w:color="auto"/>
                  </w:divBdr>
                </w:div>
                <w:div w:id="1049963600">
                  <w:marLeft w:val="0"/>
                  <w:marRight w:val="0"/>
                  <w:marTop w:val="0"/>
                  <w:marBottom w:val="0"/>
                  <w:divBdr>
                    <w:top w:val="none" w:sz="0" w:space="0" w:color="auto"/>
                    <w:left w:val="none" w:sz="0" w:space="0" w:color="auto"/>
                    <w:bottom w:val="none" w:sz="0" w:space="0" w:color="auto"/>
                    <w:right w:val="none" w:sz="0" w:space="0" w:color="auto"/>
                  </w:divBdr>
                </w:div>
              </w:divsChild>
            </w:div>
            <w:div w:id="917985785">
              <w:marLeft w:val="0"/>
              <w:marRight w:val="0"/>
              <w:marTop w:val="0"/>
              <w:marBottom w:val="0"/>
              <w:divBdr>
                <w:top w:val="none" w:sz="0" w:space="0" w:color="auto"/>
                <w:left w:val="none" w:sz="0" w:space="0" w:color="auto"/>
                <w:bottom w:val="none" w:sz="0" w:space="0" w:color="auto"/>
                <w:right w:val="none" w:sz="0" w:space="0" w:color="auto"/>
              </w:divBdr>
            </w:div>
            <w:div w:id="971860256">
              <w:marLeft w:val="0"/>
              <w:marRight w:val="0"/>
              <w:marTop w:val="0"/>
              <w:marBottom w:val="0"/>
              <w:divBdr>
                <w:top w:val="none" w:sz="0" w:space="0" w:color="auto"/>
                <w:left w:val="none" w:sz="0" w:space="0" w:color="auto"/>
                <w:bottom w:val="none" w:sz="0" w:space="0" w:color="auto"/>
                <w:right w:val="none" w:sz="0" w:space="0" w:color="auto"/>
              </w:divBdr>
            </w:div>
            <w:div w:id="3382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1846">
      <w:bodyDiv w:val="1"/>
      <w:marLeft w:val="0"/>
      <w:marRight w:val="0"/>
      <w:marTop w:val="0"/>
      <w:marBottom w:val="0"/>
      <w:divBdr>
        <w:top w:val="none" w:sz="0" w:space="0" w:color="auto"/>
        <w:left w:val="none" w:sz="0" w:space="0" w:color="auto"/>
        <w:bottom w:val="none" w:sz="0" w:space="0" w:color="auto"/>
        <w:right w:val="none" w:sz="0" w:space="0" w:color="auto"/>
      </w:divBdr>
    </w:div>
    <w:div w:id="1604916057">
      <w:bodyDiv w:val="1"/>
      <w:marLeft w:val="0"/>
      <w:marRight w:val="0"/>
      <w:marTop w:val="0"/>
      <w:marBottom w:val="0"/>
      <w:divBdr>
        <w:top w:val="none" w:sz="0" w:space="0" w:color="auto"/>
        <w:left w:val="none" w:sz="0" w:space="0" w:color="auto"/>
        <w:bottom w:val="none" w:sz="0" w:space="0" w:color="auto"/>
        <w:right w:val="none" w:sz="0" w:space="0" w:color="auto"/>
      </w:divBdr>
    </w:div>
    <w:div w:id="1649900897">
      <w:bodyDiv w:val="1"/>
      <w:marLeft w:val="0"/>
      <w:marRight w:val="0"/>
      <w:marTop w:val="0"/>
      <w:marBottom w:val="0"/>
      <w:divBdr>
        <w:top w:val="none" w:sz="0" w:space="0" w:color="auto"/>
        <w:left w:val="none" w:sz="0" w:space="0" w:color="auto"/>
        <w:bottom w:val="none" w:sz="0" w:space="0" w:color="auto"/>
        <w:right w:val="none" w:sz="0" w:space="0" w:color="auto"/>
      </w:divBdr>
    </w:div>
    <w:div w:id="1684865437">
      <w:bodyDiv w:val="1"/>
      <w:marLeft w:val="0"/>
      <w:marRight w:val="0"/>
      <w:marTop w:val="0"/>
      <w:marBottom w:val="0"/>
      <w:divBdr>
        <w:top w:val="none" w:sz="0" w:space="0" w:color="auto"/>
        <w:left w:val="none" w:sz="0" w:space="0" w:color="auto"/>
        <w:bottom w:val="none" w:sz="0" w:space="0" w:color="auto"/>
        <w:right w:val="none" w:sz="0" w:space="0" w:color="auto"/>
      </w:divBdr>
    </w:div>
    <w:div w:id="1891262698">
      <w:bodyDiv w:val="1"/>
      <w:marLeft w:val="0"/>
      <w:marRight w:val="0"/>
      <w:marTop w:val="0"/>
      <w:marBottom w:val="0"/>
      <w:divBdr>
        <w:top w:val="none" w:sz="0" w:space="0" w:color="auto"/>
        <w:left w:val="none" w:sz="0" w:space="0" w:color="auto"/>
        <w:bottom w:val="none" w:sz="0" w:space="0" w:color="auto"/>
        <w:right w:val="none" w:sz="0" w:space="0" w:color="auto"/>
      </w:divBdr>
    </w:div>
    <w:div w:id="1892494525">
      <w:bodyDiv w:val="1"/>
      <w:marLeft w:val="0"/>
      <w:marRight w:val="0"/>
      <w:marTop w:val="0"/>
      <w:marBottom w:val="0"/>
      <w:divBdr>
        <w:top w:val="none" w:sz="0" w:space="0" w:color="auto"/>
        <w:left w:val="none" w:sz="0" w:space="0" w:color="auto"/>
        <w:bottom w:val="none" w:sz="0" w:space="0" w:color="auto"/>
        <w:right w:val="none" w:sz="0" w:space="0" w:color="auto"/>
      </w:divBdr>
    </w:div>
    <w:div w:id="1923098507">
      <w:bodyDiv w:val="1"/>
      <w:marLeft w:val="0"/>
      <w:marRight w:val="0"/>
      <w:marTop w:val="0"/>
      <w:marBottom w:val="0"/>
      <w:divBdr>
        <w:top w:val="none" w:sz="0" w:space="0" w:color="auto"/>
        <w:left w:val="none" w:sz="0" w:space="0" w:color="auto"/>
        <w:bottom w:val="none" w:sz="0" w:space="0" w:color="auto"/>
        <w:right w:val="none" w:sz="0" w:space="0" w:color="auto"/>
      </w:divBdr>
    </w:div>
    <w:div w:id="2042630548">
      <w:bodyDiv w:val="1"/>
      <w:marLeft w:val="0"/>
      <w:marRight w:val="0"/>
      <w:marTop w:val="0"/>
      <w:marBottom w:val="0"/>
      <w:divBdr>
        <w:top w:val="none" w:sz="0" w:space="0" w:color="auto"/>
        <w:left w:val="none" w:sz="0" w:space="0" w:color="auto"/>
        <w:bottom w:val="none" w:sz="0" w:space="0" w:color="auto"/>
        <w:right w:val="none" w:sz="0" w:space="0" w:color="auto"/>
      </w:divBdr>
    </w:div>
    <w:div w:id="2060085518">
      <w:bodyDiv w:val="1"/>
      <w:marLeft w:val="0"/>
      <w:marRight w:val="0"/>
      <w:marTop w:val="0"/>
      <w:marBottom w:val="0"/>
      <w:divBdr>
        <w:top w:val="none" w:sz="0" w:space="0" w:color="auto"/>
        <w:left w:val="none" w:sz="0" w:space="0" w:color="auto"/>
        <w:bottom w:val="none" w:sz="0" w:space="0" w:color="auto"/>
        <w:right w:val="none" w:sz="0" w:space="0" w:color="auto"/>
      </w:divBdr>
      <w:divsChild>
        <w:div w:id="554779876">
          <w:marLeft w:val="360"/>
          <w:marRight w:val="0"/>
          <w:marTop w:val="200"/>
          <w:marBottom w:val="0"/>
          <w:divBdr>
            <w:top w:val="none" w:sz="0" w:space="0" w:color="auto"/>
            <w:left w:val="none" w:sz="0" w:space="0" w:color="auto"/>
            <w:bottom w:val="none" w:sz="0" w:space="0" w:color="auto"/>
            <w:right w:val="none" w:sz="0" w:space="0" w:color="auto"/>
          </w:divBdr>
        </w:div>
      </w:divsChild>
    </w:div>
    <w:div w:id="21305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leton.ca/equity/wp-content/uploads/Student-Guide-to-Academic-Accommodation.pdf" TargetMode="External"/><Relationship Id="rId18" Type="http://schemas.openxmlformats.org/officeDocument/2006/relationships/hyperlink" Target="https://carleton.ca/csas/group-support/pass/" TargetMode="External"/><Relationship Id="rId26" Type="http://schemas.openxmlformats.org/officeDocument/2006/relationships/hyperlink" Target="https://bccla.org/2014/08/born-equal-citizenship-by-birth-is-who-we-are/" TargetMode="External"/><Relationship Id="rId39" Type="http://schemas.openxmlformats.org/officeDocument/2006/relationships/hyperlink" Target="https://numerique.banq.qc.ca/patrimoine/details/52327/1565995" TargetMode="External"/><Relationship Id="rId21" Type="http://schemas.openxmlformats.org/officeDocument/2006/relationships/hyperlink" Target="https://students.carleton.ca/" TargetMode="External"/><Relationship Id="rId34" Type="http://schemas.openxmlformats.org/officeDocument/2006/relationships/hyperlink" Target="http://www.newyorker.com/news/amy-davidson/donald-trumps-first-ugly-tv-ad%20(1" TargetMode="External"/><Relationship Id="rId42" Type="http://schemas.openxmlformats.org/officeDocument/2006/relationships/hyperlink" Target="http://afripopmag.com/2016/09/05/8-booktubers-review-books-by-african-author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arleton.ca/career/" TargetMode="External"/><Relationship Id="rId29" Type="http://schemas.openxmlformats.org/officeDocument/2006/relationships/hyperlink" Target="https://slate.com/news-and-politics/2016/12/why-i-still-want-to-be-an-american-citiz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c@carleton.ca" TargetMode="External"/><Relationship Id="rId24" Type="http://schemas.openxmlformats.org/officeDocument/2006/relationships/hyperlink" Target="https://www.un.org/en/development/desa/population/migration/publications/migrationreport/docs/InternationalMigration2019_Report.pdf" TargetMode="External"/><Relationship Id="rId32" Type="http://schemas.openxmlformats.org/officeDocument/2006/relationships/hyperlink" Target="https://www.sheffield.ac.uk/news/nr/aylan-kurdi-social-media-report-1.533951%20(1" TargetMode="External"/><Relationship Id="rId37" Type="http://schemas.openxmlformats.org/officeDocument/2006/relationships/hyperlink" Target="https://doi-org.proxy.library.carleton.ca/10.1080/07256868.2017.1314260" TargetMode="External"/><Relationship Id="rId40" Type="http://schemas.openxmlformats.org/officeDocument/2006/relationships/hyperlink" Target="https://doi.org/10.2307/j.ctvzpv63z.1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rleton.ca/senate/wp-content/uploads/Accommodation-for-Student-Activities-1.pdf" TargetMode="External"/><Relationship Id="rId23" Type="http://schemas.openxmlformats.org/officeDocument/2006/relationships/hyperlink" Target="http://www.medmig.info/wp-content/uploads/2016/12/research-brief-destination-europe.pdf" TargetMode="External"/><Relationship Id="rId28" Type="http://schemas.openxmlformats.org/officeDocument/2006/relationships/hyperlink" Target="http://www.newyorker.com/magazine/2015/07/27/american-limbo" TargetMode="External"/><Relationship Id="rId36" Type="http://schemas.openxmlformats.org/officeDocument/2006/relationships/hyperlink" Target="https://theconversation.com/covid-19-has-hardened-canadian-views-%20on-immigration-146512" TargetMode="External"/><Relationship Id="rId10" Type="http://schemas.openxmlformats.org/officeDocument/2006/relationships/hyperlink" Target="https://calendar.carleton.ca/undergrad/regulations/academicregulationsoftheuniversity/" TargetMode="External"/><Relationship Id="rId19" Type="http://schemas.openxmlformats.org/officeDocument/2006/relationships/hyperlink" Target="https://carleton.ca/its/all-services/email/carleton-student-email/" TargetMode="External"/><Relationship Id="rId31" Type="http://schemas.openxmlformats.org/officeDocument/2006/relationships/hyperlink" Target="https://www.researchgate.net/publication/333193847_Multiculturalism_without_Citizenship/link/5ce03f0a458515712eb4aef0/downloa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ies.dal.ca/content/dam/dalhousie/pdf/library/Style_Guides/apa_style6.pdf" TargetMode="External"/><Relationship Id="rId14" Type="http://schemas.openxmlformats.org/officeDocument/2006/relationships/hyperlink" Target="http://www.carleton.ca/sexual-violence-support" TargetMode="External"/><Relationship Id="rId22" Type="http://schemas.openxmlformats.org/officeDocument/2006/relationships/hyperlink" Target="https://www.theguardian.com/commentisfree/2015/dec/09/what-caused-the-refugee-crisis-google" TargetMode="External"/><Relationship Id="rId27" Type="http://schemas.openxmlformats.org/officeDocument/2006/relationships/hyperlink" Target="https://newint.org/features/1998/09/05/multiculturalism" TargetMode="External"/><Relationship Id="rId30" Type="http://schemas.openxmlformats.org/officeDocument/2006/relationships/hyperlink" Target="https://www.theguardian.com/uk-news/2023/dec/17/what-do-the-new-uk-visa-rules-mean-for-multinational-families" TargetMode="External"/><Relationship Id="rId35" Type="http://schemas.openxmlformats.org/officeDocument/2006/relationships/hyperlink" Target="https://ethicaljournalismnetwork.org/moving-stories-international-review-of-how-media-cover-migration" TargetMode="External"/><Relationship Id="rId43" Type="http://schemas.openxmlformats.org/officeDocument/2006/relationships/footer" Target="footer1.xml"/><Relationship Id="rId8" Type="http://schemas.openxmlformats.org/officeDocument/2006/relationships/hyperlink" Target="mailto:Zainab.Amery@Carleton.ca" TargetMode="External"/><Relationship Id="rId3" Type="http://schemas.openxmlformats.org/officeDocument/2006/relationships/settings" Target="settings.xml"/><Relationship Id="rId12" Type="http://schemas.openxmlformats.org/officeDocument/2006/relationships/hyperlink" Target="http://www.carleton.ca/equity/wp-content/uploads/Student-Guide-to-Academic-Accommodation.pdf" TargetMode="External"/><Relationship Id="rId17" Type="http://schemas.openxmlformats.org/officeDocument/2006/relationships/hyperlink" Target="http://www.carleton.ca/csas/writing-services/" TargetMode="External"/><Relationship Id="rId25" Type="http://schemas.openxmlformats.org/officeDocument/2006/relationships/hyperlink" Target="https://torontolife.com/city/jan-wong-canada-birthright-citizenship-nation-of-suckers/" TargetMode="External"/><Relationship Id="rId33" Type="http://schemas.openxmlformats.org/officeDocument/2006/relationships/hyperlink" Target="https://curve.coventry.ac.uk/open/file/3ff683bc-b508-40d6-86e5-422e955c5960/1/Victims%20and%20Villains_Digital.pdf" TargetMode="External"/><Relationship Id="rId38" Type="http://schemas.openxmlformats.org/officeDocument/2006/relationships/hyperlink" Target="https://www.washingtonpost.com/news/monkey-cage/wp/2014/09/30/the-muslim-effect-on-immigrant-integration-in-france-2/" TargetMode="External"/><Relationship Id="rId20" Type="http://schemas.openxmlformats.org/officeDocument/2006/relationships/hyperlink" Target="http://carleton.ca/students" TargetMode="External"/><Relationship Id="rId41" Type="http://schemas.openxmlformats.org/officeDocument/2006/relationships/hyperlink" Target="http://cbc.ca/1.424997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11/jopp.12093" TargetMode="External"/><Relationship Id="rId1" Type="http://schemas.openxmlformats.org/officeDocument/2006/relationships/hyperlink" Target="https://www.canada.ca/en/immigration-refugees-citizenship/corporate/publications-manuals/annual-report-parliament-immigration-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10990</Words>
  <Characters>62645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Amery</dc:creator>
  <cp:keywords/>
  <dc:description/>
  <cp:lastModifiedBy>Marcel Regenberg</cp:lastModifiedBy>
  <cp:revision>3</cp:revision>
  <dcterms:created xsi:type="dcterms:W3CDTF">2024-01-15T13:38:00Z</dcterms:created>
  <dcterms:modified xsi:type="dcterms:W3CDTF">2024-01-15T13:39:00Z</dcterms:modified>
</cp:coreProperties>
</file>