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F3F" w:rsidRDefault="00987F3F" w:rsidP="00AD30E7">
      <w:pPr>
        <w:autoSpaceDE w:val="0"/>
        <w:autoSpaceDN w:val="0"/>
        <w:adjustRightInd w:val="0"/>
        <w:spacing w:after="0" w:line="240" w:lineRule="auto"/>
        <w:jc w:val="center"/>
        <w:rPr>
          <w:rFonts w:ascii="Adobe Garamond Pro" w:hAnsi="Adobe Garamond Pro" w:cs="LucidaBright-Demi"/>
          <w:b/>
          <w:color w:val="000000"/>
        </w:rPr>
      </w:pPr>
      <w:bookmarkStart w:id="0" w:name="_GoBack"/>
      <w:bookmarkEnd w:id="0"/>
      <w:r>
        <w:rPr>
          <w:rFonts w:ascii="Adobe Garamond Pro" w:hAnsi="Adobe Garamond Pro" w:cs="LucidaBright-Demi"/>
          <w:b/>
          <w:noProof/>
          <w:color w:val="000000"/>
          <w:lang w:eastAsia="en-CA"/>
        </w:rPr>
        <w:drawing>
          <wp:inline distT="0" distB="0" distL="0" distR="0">
            <wp:extent cx="273244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S-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7104" cy="915960"/>
                    </a:xfrm>
                    <a:prstGeom prst="rect">
                      <a:avLst/>
                    </a:prstGeom>
                  </pic:spPr>
                </pic:pic>
              </a:graphicData>
            </a:graphic>
          </wp:inline>
        </w:drawing>
      </w:r>
    </w:p>
    <w:p w:rsidR="00987F3F" w:rsidRPr="00477817" w:rsidRDefault="00987F3F" w:rsidP="00AE741C">
      <w:pPr>
        <w:autoSpaceDE w:val="0"/>
        <w:autoSpaceDN w:val="0"/>
        <w:adjustRightInd w:val="0"/>
        <w:spacing w:after="0" w:line="240" w:lineRule="auto"/>
        <w:rPr>
          <w:rFonts w:ascii="Adobe Garamond Pro" w:hAnsi="Adobe Garamond Pro" w:cs="LucidaBright-Demi"/>
          <w:b/>
          <w:color w:val="000000"/>
          <w:u w:val="single"/>
        </w:rPr>
      </w:pPr>
    </w:p>
    <w:p w:rsidR="00646F5B" w:rsidRPr="00F7684A" w:rsidRDefault="00467CF4" w:rsidP="00F7684A">
      <w:pPr>
        <w:autoSpaceDE w:val="0"/>
        <w:autoSpaceDN w:val="0"/>
        <w:adjustRightInd w:val="0"/>
        <w:spacing w:after="0" w:line="240" w:lineRule="auto"/>
        <w:rPr>
          <w:rFonts w:ascii="Adobe Garamond Pro" w:hAnsi="Adobe Garamond Pro"/>
          <w:sz w:val="24"/>
          <w:szCs w:val="24"/>
          <w:lang w:val="en"/>
        </w:rPr>
      </w:pPr>
      <w:hyperlink r:id="rId8" w:history="1">
        <w:r w:rsidR="00646F5B" w:rsidRPr="00646F5B">
          <w:rPr>
            <w:rFonts w:ascii="Adobe Garamond Pro" w:hAnsi="Adobe Garamond Pro" w:cs="LucidaBright"/>
            <w:color w:val="0000FF" w:themeColor="hyperlink"/>
            <w:sz w:val="24"/>
            <w:szCs w:val="24"/>
            <w:u w:val="single"/>
          </w:rPr>
          <w:t>Migration &amp; Diaspora Studies</w:t>
        </w:r>
      </w:hyperlink>
      <w:r w:rsidR="00646F5B" w:rsidRPr="00646F5B">
        <w:rPr>
          <w:rFonts w:ascii="Adobe Garamond Pro" w:hAnsi="Adobe Garamond Pro" w:cs="LucidaBright"/>
          <w:color w:val="000000"/>
          <w:sz w:val="24"/>
          <w:szCs w:val="24"/>
        </w:rPr>
        <w:t xml:space="preserve"> (MDS) provides support for </w:t>
      </w:r>
      <w:r w:rsidR="00CC3C3D">
        <w:rPr>
          <w:rFonts w:ascii="Adobe Garamond Pro" w:hAnsi="Adobe Garamond Pro" w:cs="LucidaBright"/>
          <w:color w:val="000000"/>
          <w:sz w:val="24"/>
          <w:szCs w:val="24"/>
        </w:rPr>
        <w:t>graduate students engaged in k</w:t>
      </w:r>
      <w:r w:rsidR="00646F5B" w:rsidRPr="00646F5B">
        <w:rPr>
          <w:rFonts w:ascii="Adobe Garamond Pro" w:hAnsi="Adobe Garamond Pro" w:cs="LucidaBright"/>
          <w:color w:val="000000"/>
          <w:sz w:val="24"/>
          <w:szCs w:val="24"/>
        </w:rPr>
        <w:t xml:space="preserve">ey topics </w:t>
      </w:r>
      <w:r w:rsidR="00652093">
        <w:rPr>
          <w:rFonts w:ascii="Adobe Garamond Pro" w:hAnsi="Adobe Garamond Pro" w:cs="LucidaBright"/>
          <w:color w:val="000000"/>
          <w:sz w:val="24"/>
          <w:szCs w:val="24"/>
        </w:rPr>
        <w:t>relating to the movement of people and ideas</w:t>
      </w:r>
      <w:r w:rsidR="00646F5B" w:rsidRPr="00646F5B">
        <w:rPr>
          <w:rFonts w:ascii="Adobe Garamond Pro" w:hAnsi="Adobe Garamond Pro" w:cs="LucidaBright"/>
          <w:color w:val="000000"/>
          <w:sz w:val="24"/>
          <w:szCs w:val="24"/>
        </w:rPr>
        <w:t xml:space="preserve"> </w:t>
      </w:r>
      <w:r w:rsidR="00CC3C3D">
        <w:rPr>
          <w:rFonts w:ascii="Adobe Garamond Pro" w:hAnsi="Adobe Garamond Pro" w:cs="LucidaBright"/>
          <w:color w:val="000000"/>
          <w:sz w:val="24"/>
          <w:szCs w:val="24"/>
        </w:rPr>
        <w:t xml:space="preserve">(which </w:t>
      </w:r>
      <w:r w:rsidR="00646F5B" w:rsidRPr="00646F5B">
        <w:rPr>
          <w:rFonts w:ascii="Adobe Garamond Pro" w:hAnsi="Adobe Garamond Pro" w:cs="LucidaBright"/>
          <w:color w:val="000000"/>
          <w:sz w:val="24"/>
          <w:szCs w:val="24"/>
        </w:rPr>
        <w:t xml:space="preserve">include, but are not limited to, </w:t>
      </w:r>
      <w:r w:rsidR="00F7684A" w:rsidRPr="00F7684A">
        <w:rPr>
          <w:rFonts w:ascii="Adobe Garamond Pro" w:hAnsi="Adobe Garamond Pro"/>
          <w:sz w:val="24"/>
          <w:szCs w:val="24"/>
          <w:lang w:val="en"/>
        </w:rPr>
        <w:t>citizenship, the global refugee regime, multiculturalism, state security, transnational identities, and violent</w:t>
      </w:r>
      <w:r w:rsidR="00F7684A">
        <w:rPr>
          <w:rFonts w:ascii="Adobe Garamond Pro" w:hAnsi="Adobe Garamond Pro"/>
          <w:sz w:val="24"/>
          <w:szCs w:val="24"/>
          <w:lang w:val="en"/>
        </w:rPr>
        <w:t xml:space="preserve"> e</w:t>
      </w:r>
      <w:r w:rsidR="00F7684A" w:rsidRPr="00F7684A">
        <w:rPr>
          <w:rFonts w:ascii="Adobe Garamond Pro" w:hAnsi="Adobe Garamond Pro"/>
          <w:sz w:val="24"/>
          <w:szCs w:val="24"/>
          <w:lang w:val="en"/>
        </w:rPr>
        <w:t>xtremism</w:t>
      </w:r>
      <w:r w:rsidR="00CC3C3D" w:rsidRPr="00F7684A">
        <w:rPr>
          <w:rFonts w:ascii="Adobe Garamond Pro" w:hAnsi="Adobe Garamond Pro" w:cs="LucidaBright"/>
          <w:color w:val="000000"/>
          <w:sz w:val="24"/>
          <w:szCs w:val="24"/>
        </w:rPr>
        <w:t>)</w:t>
      </w:r>
      <w:r w:rsidR="00646F5B" w:rsidRPr="00F7684A">
        <w:rPr>
          <w:rFonts w:ascii="Adobe Garamond Pro" w:hAnsi="Adobe Garamond Pro" w:cs="LucidaBright"/>
          <w:color w:val="000000"/>
          <w:sz w:val="24"/>
          <w:szCs w:val="24"/>
        </w:rPr>
        <w:t>.</w:t>
      </w:r>
    </w:p>
    <w:p w:rsidR="00646F5B" w:rsidRPr="00646F5B" w:rsidRDefault="00646F5B" w:rsidP="00646F5B">
      <w:pPr>
        <w:autoSpaceDE w:val="0"/>
        <w:autoSpaceDN w:val="0"/>
        <w:adjustRightInd w:val="0"/>
        <w:spacing w:after="0" w:line="240" w:lineRule="auto"/>
        <w:rPr>
          <w:rFonts w:ascii="Adobe Garamond Pro" w:hAnsi="Adobe Garamond Pro" w:cs="LucidaBright-Demi"/>
          <w:color w:val="000000"/>
          <w:sz w:val="24"/>
          <w:szCs w:val="24"/>
        </w:rPr>
      </w:pPr>
    </w:p>
    <w:p w:rsidR="00937CCE" w:rsidRDefault="00652093" w:rsidP="00FE7635">
      <w:pPr>
        <w:autoSpaceDE w:val="0"/>
        <w:autoSpaceDN w:val="0"/>
        <w:adjustRightInd w:val="0"/>
        <w:spacing w:after="0" w:line="240" w:lineRule="auto"/>
        <w:rPr>
          <w:rFonts w:ascii="Adobe Garamond Pro" w:hAnsi="Adobe Garamond Pro" w:cs="LucidaBright-Demi"/>
          <w:color w:val="000000"/>
          <w:sz w:val="24"/>
          <w:szCs w:val="24"/>
        </w:rPr>
      </w:pPr>
      <w:r>
        <w:rPr>
          <w:rFonts w:ascii="Adobe Garamond Pro" w:hAnsi="Adobe Garamond Pro" w:cs="LucidaBright-Demi"/>
          <w:color w:val="000000"/>
          <w:sz w:val="24"/>
          <w:szCs w:val="24"/>
        </w:rPr>
        <w:t xml:space="preserve">As part of its commitment to support student research, </w:t>
      </w:r>
      <w:r w:rsidR="00646F5B">
        <w:rPr>
          <w:rFonts w:ascii="Adobe Garamond Pro" w:hAnsi="Adobe Garamond Pro" w:cs="LucidaBright-Demi"/>
          <w:color w:val="000000"/>
          <w:sz w:val="24"/>
          <w:szCs w:val="24"/>
        </w:rPr>
        <w:t>MDS would like to invite incoming and current students to</w:t>
      </w:r>
      <w:r w:rsidR="00FE7635">
        <w:rPr>
          <w:rFonts w:ascii="Adobe Garamond Pro" w:hAnsi="Adobe Garamond Pro" w:cs="LucidaBright-Demi"/>
          <w:color w:val="000000"/>
          <w:sz w:val="24"/>
          <w:szCs w:val="24"/>
        </w:rPr>
        <w:t xml:space="preserve"> s</w:t>
      </w:r>
      <w:r w:rsidR="00646F5B">
        <w:rPr>
          <w:rFonts w:ascii="Adobe Garamond Pro" w:hAnsi="Adobe Garamond Pro" w:cs="LucidaBright-Demi"/>
          <w:color w:val="000000"/>
          <w:sz w:val="24"/>
          <w:szCs w:val="24"/>
        </w:rPr>
        <w:t xml:space="preserve">ubmit applications </w:t>
      </w:r>
      <w:r w:rsidR="00195BBF">
        <w:rPr>
          <w:rFonts w:ascii="Adobe Garamond Pro" w:hAnsi="Adobe Garamond Pro" w:cs="LucidaBright-Demi"/>
          <w:color w:val="000000"/>
          <w:sz w:val="24"/>
          <w:szCs w:val="24"/>
        </w:rPr>
        <w:t xml:space="preserve">to </w:t>
      </w:r>
      <w:hyperlink r:id="rId9" w:history="1">
        <w:r w:rsidR="00F7684A" w:rsidRPr="00804F1F">
          <w:rPr>
            <w:rStyle w:val="Hyperlink"/>
            <w:rFonts w:ascii="Adobe Garamond Pro" w:hAnsi="Adobe Garamond Pro" w:cs="LucidaBright-Demi"/>
            <w:sz w:val="24"/>
            <w:szCs w:val="24"/>
          </w:rPr>
          <w:t>mds@carleton.ca</w:t>
        </w:r>
      </w:hyperlink>
      <w:r w:rsidR="00F7684A">
        <w:rPr>
          <w:rFonts w:ascii="Adobe Garamond Pro" w:hAnsi="Adobe Garamond Pro" w:cs="LucidaBright-Demi"/>
          <w:color w:val="000000"/>
          <w:sz w:val="24"/>
          <w:szCs w:val="24"/>
        </w:rPr>
        <w:t xml:space="preserve"> </w:t>
      </w:r>
      <w:r w:rsidR="00646F5B">
        <w:rPr>
          <w:rFonts w:ascii="Adobe Garamond Pro" w:hAnsi="Adobe Garamond Pro" w:cs="LucidaBright-Demi"/>
          <w:color w:val="000000"/>
          <w:sz w:val="24"/>
          <w:szCs w:val="24"/>
        </w:rPr>
        <w:t xml:space="preserve">for a $20,000 </w:t>
      </w:r>
      <w:r>
        <w:rPr>
          <w:rFonts w:ascii="Adobe Garamond Pro" w:hAnsi="Adobe Garamond Pro" w:cs="LucidaBright-Demi"/>
          <w:color w:val="000000"/>
          <w:sz w:val="24"/>
          <w:szCs w:val="24"/>
        </w:rPr>
        <w:t>TD F</w:t>
      </w:r>
      <w:r w:rsidR="00646F5B">
        <w:rPr>
          <w:rFonts w:ascii="Adobe Garamond Pro" w:hAnsi="Adobe Garamond Pro" w:cs="LucidaBright-Demi"/>
          <w:color w:val="000000"/>
          <w:sz w:val="24"/>
          <w:szCs w:val="24"/>
        </w:rPr>
        <w:t xml:space="preserve">ellowship in </w:t>
      </w:r>
      <w:r w:rsidR="00937CCE">
        <w:rPr>
          <w:rFonts w:ascii="Adobe Garamond Pro" w:hAnsi="Adobe Garamond Pro" w:cs="LucidaBright-Demi"/>
          <w:color w:val="000000"/>
          <w:sz w:val="24"/>
          <w:szCs w:val="24"/>
        </w:rPr>
        <w:t xml:space="preserve">Migration and Diaspora Studies by </w:t>
      </w:r>
      <w:r w:rsidR="008C72D8">
        <w:rPr>
          <w:rFonts w:ascii="Adobe Garamond Pro" w:hAnsi="Adobe Garamond Pro" w:cs="LucidaBright-Demi"/>
          <w:b/>
          <w:color w:val="000000"/>
          <w:sz w:val="24"/>
          <w:szCs w:val="24"/>
        </w:rPr>
        <w:t>August 15</w:t>
      </w:r>
      <w:r w:rsidR="00FE7635">
        <w:rPr>
          <w:rFonts w:ascii="Adobe Garamond Pro" w:hAnsi="Adobe Garamond Pro" w:cs="LucidaBright-Demi"/>
          <w:b/>
          <w:color w:val="000000"/>
          <w:sz w:val="24"/>
          <w:szCs w:val="24"/>
        </w:rPr>
        <w:t>, 2016</w:t>
      </w:r>
      <w:r w:rsidR="00FE7635">
        <w:rPr>
          <w:rFonts w:ascii="Adobe Garamond Pro" w:hAnsi="Adobe Garamond Pro" w:cs="LucidaBright-Demi"/>
          <w:color w:val="000000"/>
          <w:sz w:val="24"/>
          <w:szCs w:val="24"/>
        </w:rPr>
        <w:t>.</w:t>
      </w:r>
      <w:r w:rsidR="00524492">
        <w:rPr>
          <w:rFonts w:ascii="Adobe Garamond Pro" w:hAnsi="Adobe Garamond Pro" w:cs="LucidaBright-Demi"/>
          <w:color w:val="000000"/>
          <w:sz w:val="24"/>
          <w:szCs w:val="24"/>
        </w:rPr>
        <w:t xml:space="preserve"> </w:t>
      </w:r>
    </w:p>
    <w:p w:rsidR="00FE7635" w:rsidRPr="00937CCE" w:rsidRDefault="00FE7635" w:rsidP="00FE7635">
      <w:pPr>
        <w:autoSpaceDE w:val="0"/>
        <w:autoSpaceDN w:val="0"/>
        <w:adjustRightInd w:val="0"/>
        <w:spacing w:after="0" w:line="240" w:lineRule="auto"/>
        <w:rPr>
          <w:rFonts w:ascii="Adobe Garamond Pro" w:hAnsi="Adobe Garamond Pro" w:cs="LucidaBright-Demi"/>
          <w:color w:val="000000"/>
          <w:sz w:val="24"/>
          <w:szCs w:val="24"/>
        </w:rPr>
      </w:pPr>
    </w:p>
    <w:p w:rsidR="00904E29" w:rsidRPr="008C72D8" w:rsidRDefault="00CC3C3D" w:rsidP="008C72D8">
      <w:pPr>
        <w:autoSpaceDE w:val="0"/>
        <w:autoSpaceDN w:val="0"/>
        <w:adjustRightInd w:val="0"/>
        <w:spacing w:after="0" w:line="240" w:lineRule="auto"/>
        <w:jc w:val="center"/>
        <w:rPr>
          <w:rFonts w:ascii="Adobe Garamond Pro" w:hAnsi="Adobe Garamond Pro" w:cs="LucidaBright-Demi"/>
          <w:b/>
          <w:color w:val="000000"/>
          <w:sz w:val="24"/>
          <w:szCs w:val="24"/>
          <w:u w:val="single"/>
        </w:rPr>
      </w:pPr>
      <w:r w:rsidRPr="008C72D8">
        <w:rPr>
          <w:rFonts w:ascii="Adobe Garamond Pro" w:hAnsi="Adobe Garamond Pro" w:cs="LucidaBright-Demi"/>
          <w:b/>
          <w:color w:val="000000"/>
          <w:sz w:val="24"/>
          <w:szCs w:val="24"/>
          <w:u w:val="single"/>
        </w:rPr>
        <w:t>TD Fellowship i</w:t>
      </w:r>
      <w:r w:rsidR="00904E29" w:rsidRPr="008C72D8">
        <w:rPr>
          <w:rFonts w:ascii="Adobe Garamond Pro" w:hAnsi="Adobe Garamond Pro" w:cs="LucidaBright-Demi"/>
          <w:b/>
          <w:color w:val="000000"/>
          <w:sz w:val="24"/>
          <w:szCs w:val="24"/>
          <w:u w:val="single"/>
        </w:rPr>
        <w:t>n Migration and Diaspora Studies</w:t>
      </w:r>
    </w:p>
    <w:p w:rsidR="00904E29" w:rsidRPr="00577E67" w:rsidRDefault="00904E29" w:rsidP="00904E29">
      <w:pPr>
        <w:autoSpaceDE w:val="0"/>
        <w:autoSpaceDN w:val="0"/>
        <w:adjustRightInd w:val="0"/>
        <w:spacing w:after="0" w:line="240" w:lineRule="auto"/>
        <w:rPr>
          <w:rFonts w:ascii="Adobe Garamond Pro" w:hAnsi="Adobe Garamond Pro" w:cs="LucidaBright-Demi"/>
          <w:b/>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b/>
          <w:color w:val="000000"/>
          <w:sz w:val="24"/>
          <w:szCs w:val="24"/>
        </w:rPr>
        <w:t>Description:</w:t>
      </w:r>
      <w:r w:rsidRPr="00577E67">
        <w:rPr>
          <w:rFonts w:ascii="Adobe Garamond Pro" w:hAnsi="Adobe Garamond Pro" w:cs="LucidaBright-Demi"/>
          <w:color w:val="000000"/>
          <w:sz w:val="24"/>
          <w:szCs w:val="24"/>
        </w:rPr>
        <w:t xml:space="preserve"> Awarded annually by the Dean of Graduate and Postdoctoral Affairs to a full-time graduate stud</w:t>
      </w:r>
      <w:r w:rsidR="00652093">
        <w:rPr>
          <w:rFonts w:ascii="Adobe Garamond Pro" w:hAnsi="Adobe Garamond Pro" w:cs="LucidaBright-Demi"/>
          <w:color w:val="000000"/>
          <w:sz w:val="24"/>
          <w:szCs w:val="24"/>
        </w:rPr>
        <w:t>ent who is pursuing courses in Migration and D</w:t>
      </w:r>
      <w:r w:rsidRPr="00577E67">
        <w:rPr>
          <w:rFonts w:ascii="Adobe Garamond Pro" w:hAnsi="Adobe Garamond Pro" w:cs="LucidaBright-Demi"/>
          <w:color w:val="000000"/>
          <w:sz w:val="24"/>
          <w:szCs w:val="24"/>
        </w:rPr>
        <w:t>iaspor</w:t>
      </w:r>
      <w:r w:rsidR="00652093">
        <w:rPr>
          <w:rFonts w:ascii="Adobe Garamond Pro" w:hAnsi="Adobe Garamond Pro" w:cs="LucidaBright-Demi"/>
          <w:color w:val="000000"/>
          <w:sz w:val="24"/>
          <w:szCs w:val="24"/>
        </w:rPr>
        <w:t xml:space="preserve">a </w:t>
      </w:r>
      <w:proofErr w:type="gramStart"/>
      <w:r w:rsidR="00652093">
        <w:rPr>
          <w:rFonts w:ascii="Adobe Garamond Pro" w:hAnsi="Adobe Garamond Pro" w:cs="LucidaBright-Demi"/>
          <w:color w:val="000000"/>
          <w:sz w:val="24"/>
          <w:szCs w:val="24"/>
        </w:rPr>
        <w:t>S</w:t>
      </w:r>
      <w:r w:rsidRPr="00577E67">
        <w:rPr>
          <w:rFonts w:ascii="Adobe Garamond Pro" w:hAnsi="Adobe Garamond Pro" w:cs="LucidaBright-Demi"/>
          <w:color w:val="000000"/>
          <w:sz w:val="24"/>
          <w:szCs w:val="24"/>
        </w:rPr>
        <w:t>tudies.</w:t>
      </w:r>
      <w:proofErr w:type="gramEnd"/>
      <w:r w:rsidRPr="00577E67">
        <w:rPr>
          <w:rFonts w:ascii="Adobe Garamond Pro" w:hAnsi="Adobe Garamond Pro" w:cs="LucidaBright-Demi"/>
          <w:color w:val="000000"/>
          <w:sz w:val="24"/>
          <w:szCs w:val="24"/>
        </w:rPr>
        <w:t xml:space="preserve"> Recipients may be residents of any province or territory in Canada and must qualify as entitled to the Canadian Resident Tuition Fee</w:t>
      </w:r>
      <w:r w:rsidR="00577E67">
        <w:rPr>
          <w:rFonts w:ascii="Adobe Garamond Pro" w:hAnsi="Adobe Garamond Pro" w:cs="LucidaBright-Demi"/>
          <w:color w:val="000000"/>
          <w:sz w:val="24"/>
          <w:szCs w:val="24"/>
        </w:rPr>
        <w:t xml:space="preserve"> </w:t>
      </w:r>
      <w:r w:rsidRPr="00577E67">
        <w:rPr>
          <w:rFonts w:ascii="Adobe Garamond Pro" w:hAnsi="Adobe Garamond Pro" w:cs="LucidaBright-Demi"/>
          <w:color w:val="000000"/>
          <w:sz w:val="24"/>
          <w:szCs w:val="24"/>
        </w:rPr>
        <w:t xml:space="preserve">Structure. </w:t>
      </w:r>
      <w:proofErr w:type="gramStart"/>
      <w:r w:rsidRPr="00577E67">
        <w:rPr>
          <w:rFonts w:ascii="Adobe Garamond Pro" w:hAnsi="Adobe Garamond Pro" w:cs="LucidaBright-Demi"/>
          <w:color w:val="000000"/>
          <w:sz w:val="24"/>
          <w:szCs w:val="24"/>
        </w:rPr>
        <w:t>Established in 2014 by the TD Bank Group.</w:t>
      </w:r>
      <w:proofErr w:type="gramEnd"/>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The award seeks to recognize students who will use their studies to contribute to scholarship on migration and diaspora and the recipient will be recommended to the Dean of the Faculty of Graduate and Postdoctoral Affairs by the awards committee of the Migration and Diaspora Studies Initiative.</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b/>
          <w:color w:val="000000"/>
          <w:sz w:val="24"/>
          <w:szCs w:val="24"/>
        </w:rPr>
        <w:t>Value:</w:t>
      </w:r>
      <w:r w:rsidRPr="00577E67">
        <w:rPr>
          <w:rFonts w:ascii="Adobe Garamond Pro" w:hAnsi="Adobe Garamond Pro" w:cs="LucidaBright-Demi"/>
          <w:color w:val="000000"/>
          <w:sz w:val="24"/>
          <w:szCs w:val="24"/>
        </w:rPr>
        <w:t xml:space="preserve"> $20,000 (scholarship)</w:t>
      </w:r>
    </w:p>
    <w:p w:rsidR="00577E67" w:rsidRDefault="00577E67" w:rsidP="00904E29">
      <w:pPr>
        <w:autoSpaceDE w:val="0"/>
        <w:autoSpaceDN w:val="0"/>
        <w:adjustRightInd w:val="0"/>
        <w:spacing w:after="0" w:line="240" w:lineRule="auto"/>
        <w:rPr>
          <w:rFonts w:ascii="Adobe Garamond Pro" w:hAnsi="Adobe Garamond Pro" w:cs="LucidaBright-Demi"/>
          <w:b/>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b/>
          <w:color w:val="000000"/>
          <w:sz w:val="24"/>
          <w:szCs w:val="24"/>
        </w:rPr>
        <w:t xml:space="preserve">Tenure: </w:t>
      </w:r>
      <w:r w:rsidRPr="00577E67">
        <w:rPr>
          <w:rFonts w:ascii="Adobe Garamond Pro" w:hAnsi="Adobe Garamond Pro" w:cs="LucidaBright-Demi"/>
          <w:color w:val="000000"/>
          <w:sz w:val="24"/>
          <w:szCs w:val="24"/>
        </w:rPr>
        <w:t>1 year</w:t>
      </w:r>
    </w:p>
    <w:p w:rsidR="00CC3C3D" w:rsidRDefault="00FE7635" w:rsidP="00FE7635">
      <w:pPr>
        <w:tabs>
          <w:tab w:val="left" w:pos="7170"/>
        </w:tabs>
        <w:autoSpaceDE w:val="0"/>
        <w:autoSpaceDN w:val="0"/>
        <w:adjustRightInd w:val="0"/>
        <w:spacing w:after="0" w:line="240" w:lineRule="auto"/>
        <w:rPr>
          <w:rFonts w:ascii="Adobe Garamond Pro" w:hAnsi="Adobe Garamond Pro" w:cs="LucidaBright-Demi"/>
          <w:b/>
          <w:color w:val="000000"/>
          <w:sz w:val="24"/>
          <w:szCs w:val="24"/>
        </w:rPr>
      </w:pPr>
      <w:r>
        <w:rPr>
          <w:rFonts w:ascii="Adobe Garamond Pro" w:hAnsi="Adobe Garamond Pro" w:cs="LucidaBright-Demi"/>
          <w:b/>
          <w:color w:val="000000"/>
          <w:sz w:val="24"/>
          <w:szCs w:val="24"/>
        </w:rPr>
        <w:tab/>
      </w:r>
    </w:p>
    <w:p w:rsidR="00FE7635" w:rsidRDefault="00524492" w:rsidP="00FE7635">
      <w:pPr>
        <w:autoSpaceDE w:val="0"/>
        <w:autoSpaceDN w:val="0"/>
        <w:adjustRightInd w:val="0"/>
        <w:spacing w:after="0" w:line="240" w:lineRule="auto"/>
        <w:rPr>
          <w:rFonts w:ascii="Adobe Garamond Pro" w:hAnsi="Adobe Garamond Pro" w:cs="LucidaBright-Demi"/>
          <w:color w:val="000000"/>
          <w:sz w:val="24"/>
          <w:szCs w:val="24"/>
        </w:rPr>
      </w:pPr>
      <w:r>
        <w:rPr>
          <w:rFonts w:ascii="Adobe Garamond Pro" w:hAnsi="Adobe Garamond Pro" w:cs="LucidaBright-Demi"/>
          <w:b/>
          <w:color w:val="000000"/>
          <w:sz w:val="24"/>
          <w:szCs w:val="24"/>
        </w:rPr>
        <w:t>Application</w:t>
      </w:r>
      <w:r w:rsidR="00904E29" w:rsidRPr="00577E67">
        <w:rPr>
          <w:rFonts w:ascii="Adobe Garamond Pro" w:hAnsi="Adobe Garamond Pro" w:cs="LucidaBright-Demi"/>
          <w:b/>
          <w:color w:val="000000"/>
          <w:sz w:val="24"/>
          <w:szCs w:val="24"/>
        </w:rPr>
        <w:t>:</w:t>
      </w:r>
      <w:r w:rsidR="00904E29" w:rsidRPr="00577E67">
        <w:rPr>
          <w:rFonts w:ascii="Adobe Garamond Pro" w:hAnsi="Adobe Garamond Pro" w:cs="LucidaBright-Demi"/>
          <w:color w:val="000000"/>
          <w:sz w:val="24"/>
          <w:szCs w:val="24"/>
        </w:rPr>
        <w:t xml:space="preserve"> Application forms must be accompanied by a </w:t>
      </w:r>
      <w:r w:rsidR="00FE7635">
        <w:rPr>
          <w:rFonts w:ascii="Adobe Garamond Pro" w:hAnsi="Adobe Garamond Pro" w:cs="LucidaBright-Demi"/>
          <w:color w:val="000000"/>
          <w:sz w:val="24"/>
          <w:szCs w:val="24"/>
        </w:rPr>
        <w:t>summary of research (which should</w:t>
      </w:r>
      <w:r w:rsidR="008C72D8">
        <w:rPr>
          <w:rFonts w:ascii="Adobe Garamond Pro" w:hAnsi="Adobe Garamond Pro" w:cs="LucidaBright-Demi"/>
          <w:color w:val="000000"/>
          <w:sz w:val="24"/>
          <w:szCs w:val="24"/>
        </w:rPr>
        <w:t xml:space="preserve"> include, but is not limited to,</w:t>
      </w:r>
      <w:r w:rsidR="00FE7635">
        <w:rPr>
          <w:rFonts w:ascii="Adobe Garamond Pro" w:hAnsi="Adobe Garamond Pro" w:cs="LucidaBright-Demi"/>
          <w:color w:val="000000"/>
          <w:sz w:val="24"/>
          <w:szCs w:val="24"/>
        </w:rPr>
        <w:t xml:space="preserve"> a </w:t>
      </w:r>
      <w:r w:rsidR="00C75F9D">
        <w:rPr>
          <w:rFonts w:ascii="Adobe Garamond Pro" w:hAnsi="Adobe Garamond Pro" w:cs="LucidaBright-Demi"/>
          <w:color w:val="000000"/>
          <w:sz w:val="24"/>
          <w:szCs w:val="24"/>
        </w:rPr>
        <w:t>research statement; key research questions; potential</w:t>
      </w:r>
      <w:r w:rsidR="00FE7635">
        <w:rPr>
          <w:rFonts w:ascii="Adobe Garamond Pro" w:hAnsi="Adobe Garamond Pro" w:cs="LucidaBright-Demi"/>
          <w:color w:val="000000"/>
          <w:sz w:val="24"/>
          <w:szCs w:val="24"/>
        </w:rPr>
        <w:t xml:space="preserve"> </w:t>
      </w:r>
      <w:r w:rsidR="00C75F9D">
        <w:rPr>
          <w:rFonts w:ascii="Adobe Garamond Pro" w:hAnsi="Adobe Garamond Pro" w:cs="LucidaBright-Demi"/>
          <w:color w:val="000000"/>
          <w:sz w:val="24"/>
          <w:szCs w:val="24"/>
        </w:rPr>
        <w:t xml:space="preserve">sources and archives; </w:t>
      </w:r>
      <w:r w:rsidR="00FE7635">
        <w:rPr>
          <w:rFonts w:ascii="Adobe Garamond Pro" w:hAnsi="Adobe Garamond Pro" w:cs="LucidaBright-Demi"/>
          <w:color w:val="000000"/>
          <w:sz w:val="24"/>
          <w:szCs w:val="24"/>
        </w:rPr>
        <w:t xml:space="preserve">theoretical and methodological approaches), </w:t>
      </w:r>
      <w:r w:rsidR="008C72D8">
        <w:rPr>
          <w:rFonts w:ascii="Adobe Garamond Pro" w:hAnsi="Adobe Garamond Pro" w:cs="LucidaBright-Demi"/>
          <w:color w:val="000000"/>
          <w:sz w:val="24"/>
          <w:szCs w:val="24"/>
        </w:rPr>
        <w:t>CV and letter of s</w:t>
      </w:r>
      <w:r w:rsidR="00904E29" w:rsidRPr="00577E67">
        <w:rPr>
          <w:rFonts w:ascii="Adobe Garamond Pro" w:hAnsi="Adobe Garamond Pro" w:cs="LucidaBright-Demi"/>
          <w:color w:val="000000"/>
          <w:sz w:val="24"/>
          <w:szCs w:val="24"/>
        </w:rPr>
        <w:t>upport from the applicant’s ad</w:t>
      </w:r>
      <w:r>
        <w:rPr>
          <w:rFonts w:ascii="Adobe Garamond Pro" w:hAnsi="Adobe Garamond Pro" w:cs="LucidaBright-Demi"/>
          <w:color w:val="000000"/>
          <w:sz w:val="24"/>
          <w:szCs w:val="24"/>
        </w:rPr>
        <w:t>visor or Graduate Supervis</w:t>
      </w:r>
      <w:r w:rsidR="00FE7635">
        <w:rPr>
          <w:rFonts w:ascii="Adobe Garamond Pro" w:hAnsi="Adobe Garamond Pro" w:cs="LucidaBright-Demi"/>
          <w:color w:val="000000"/>
          <w:sz w:val="24"/>
          <w:szCs w:val="24"/>
        </w:rPr>
        <w:t xml:space="preserve">or. </w:t>
      </w:r>
    </w:p>
    <w:p w:rsidR="00FE7635" w:rsidRDefault="00FE7635" w:rsidP="00FE7635">
      <w:pPr>
        <w:autoSpaceDE w:val="0"/>
        <w:autoSpaceDN w:val="0"/>
        <w:adjustRightInd w:val="0"/>
        <w:spacing w:after="0" w:line="240" w:lineRule="auto"/>
        <w:rPr>
          <w:rFonts w:ascii="Adobe Garamond Pro" w:hAnsi="Adobe Garamond Pro" w:cs="LucidaBright-Demi"/>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b/>
          <w:color w:val="000000"/>
          <w:sz w:val="24"/>
          <w:szCs w:val="24"/>
        </w:rPr>
        <w:t>Criteria:</w:t>
      </w:r>
      <w:r w:rsidRPr="00577E67">
        <w:rPr>
          <w:rFonts w:ascii="Adobe Garamond Pro" w:hAnsi="Adobe Garamond Pro" w:cs="LucidaBright-Demi"/>
          <w:color w:val="000000"/>
          <w:sz w:val="24"/>
          <w:szCs w:val="24"/>
        </w:rPr>
        <w:t xml:space="preserve"> Academic Excellence. Interest in themes of migration, diaspora, and associated social and cultural exchange where relevant.</w:t>
      </w:r>
    </w:p>
    <w:p w:rsidR="00577E67" w:rsidRDefault="00577E67" w:rsidP="00904E29">
      <w:pPr>
        <w:autoSpaceDE w:val="0"/>
        <w:autoSpaceDN w:val="0"/>
        <w:adjustRightInd w:val="0"/>
        <w:spacing w:after="0" w:line="240" w:lineRule="auto"/>
        <w:rPr>
          <w:rFonts w:ascii="Adobe Garamond Pro" w:hAnsi="Adobe Garamond Pro" w:cs="LucidaBright-Demi"/>
          <w:b/>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b/>
          <w:color w:val="000000"/>
          <w:sz w:val="24"/>
          <w:szCs w:val="24"/>
        </w:rPr>
        <w:t>Selection:</w:t>
      </w:r>
      <w:r w:rsidRPr="00577E67">
        <w:rPr>
          <w:rFonts w:ascii="Adobe Garamond Pro" w:hAnsi="Adobe Garamond Pro" w:cs="LucidaBright-Demi"/>
          <w:color w:val="000000"/>
          <w:sz w:val="24"/>
          <w:szCs w:val="24"/>
        </w:rPr>
        <w:t xml:space="preserve"> Dean of Graduate and Postdoctoral Affairs and the Migration and Diaspora Studies Initiative</w:t>
      </w:r>
      <w:r w:rsidR="00577E67">
        <w:rPr>
          <w:rFonts w:ascii="Adobe Garamond Pro" w:hAnsi="Adobe Garamond Pro" w:cs="LucidaBright-Demi"/>
          <w:color w:val="000000"/>
          <w:sz w:val="24"/>
          <w:szCs w:val="24"/>
        </w:rPr>
        <w:t xml:space="preserve"> </w:t>
      </w:r>
      <w:r w:rsidRPr="00577E67">
        <w:rPr>
          <w:rFonts w:ascii="Adobe Garamond Pro" w:hAnsi="Adobe Garamond Pro" w:cs="LucidaBright-Demi"/>
          <w:color w:val="000000"/>
          <w:sz w:val="24"/>
          <w:szCs w:val="24"/>
        </w:rPr>
        <w:t>awards committee.</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b/>
          <w:color w:val="000000"/>
          <w:sz w:val="24"/>
          <w:szCs w:val="24"/>
        </w:rPr>
      </w:pPr>
      <w:r w:rsidRPr="00577E67">
        <w:rPr>
          <w:rFonts w:ascii="Adobe Garamond Pro" w:hAnsi="Adobe Garamond Pro" w:cs="LucidaBright-Demi"/>
          <w:b/>
          <w:color w:val="000000"/>
          <w:sz w:val="24"/>
          <w:szCs w:val="24"/>
        </w:rPr>
        <w:lastRenderedPageBreak/>
        <w:t>Registration Requirement and Eligibility:</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Students must fulfill Canadian residency requirements. They must be registered full-time in a graduate</w:t>
      </w:r>
      <w:r w:rsidR="00577E67">
        <w:rPr>
          <w:rFonts w:ascii="Adobe Garamond Pro" w:hAnsi="Adobe Garamond Pro" w:cs="LucidaBright-Demi"/>
          <w:color w:val="000000"/>
          <w:sz w:val="24"/>
          <w:szCs w:val="24"/>
        </w:rPr>
        <w:t xml:space="preserve"> </w:t>
      </w:r>
      <w:r w:rsidRPr="00577E67">
        <w:rPr>
          <w:rFonts w:ascii="Adobe Garamond Pro" w:hAnsi="Adobe Garamond Pro" w:cs="LucidaBright-Demi"/>
          <w:color w:val="000000"/>
          <w:sz w:val="24"/>
          <w:szCs w:val="24"/>
        </w:rPr>
        <w:t>program at Carleton University in the term for which the fellowship is awa</w:t>
      </w:r>
      <w:r w:rsidR="00577E67">
        <w:rPr>
          <w:rFonts w:ascii="Adobe Garamond Pro" w:hAnsi="Adobe Garamond Pro" w:cs="LucidaBright-Demi"/>
          <w:color w:val="000000"/>
          <w:sz w:val="24"/>
          <w:szCs w:val="24"/>
        </w:rPr>
        <w:t xml:space="preserve">rded and must maintain fulltime </w:t>
      </w:r>
      <w:r w:rsidRPr="00577E67">
        <w:rPr>
          <w:rFonts w:ascii="Adobe Garamond Pro" w:hAnsi="Adobe Garamond Pro" w:cs="LucidaBright-Demi"/>
          <w:color w:val="000000"/>
          <w:sz w:val="24"/>
          <w:szCs w:val="24"/>
        </w:rPr>
        <w:t>registration for the duration of the award. Students conducting research will normally be registered in</w:t>
      </w:r>
      <w:r w:rsidR="00577E67">
        <w:rPr>
          <w:rFonts w:ascii="Adobe Garamond Pro" w:hAnsi="Adobe Garamond Pro" w:cs="LucidaBright-Demi"/>
          <w:color w:val="000000"/>
          <w:sz w:val="24"/>
          <w:szCs w:val="24"/>
        </w:rPr>
        <w:t xml:space="preserve"> </w:t>
      </w:r>
      <w:r w:rsidRPr="00577E67">
        <w:rPr>
          <w:rFonts w:ascii="Adobe Garamond Pro" w:hAnsi="Adobe Garamond Pro" w:cs="LucidaBright-Demi"/>
          <w:color w:val="000000"/>
          <w:sz w:val="24"/>
          <w:szCs w:val="24"/>
        </w:rPr>
        <w:t>the thesis, research essay or major research paper.</w:t>
      </w:r>
    </w:p>
    <w:p w:rsidR="00904E29" w:rsidRPr="00577E67" w:rsidRDefault="00904E29" w:rsidP="00904E29">
      <w:pPr>
        <w:autoSpaceDE w:val="0"/>
        <w:autoSpaceDN w:val="0"/>
        <w:adjustRightInd w:val="0"/>
        <w:spacing w:after="0" w:line="240" w:lineRule="auto"/>
        <w:rPr>
          <w:rFonts w:ascii="Adobe Garamond Pro" w:hAnsi="Adobe Garamond Pro" w:cs="LucidaBright-Demi"/>
          <w:b/>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b/>
          <w:color w:val="000000"/>
          <w:sz w:val="24"/>
          <w:szCs w:val="24"/>
        </w:rPr>
      </w:pPr>
      <w:r w:rsidRPr="00577E67">
        <w:rPr>
          <w:rFonts w:ascii="Adobe Garamond Pro" w:hAnsi="Adobe Garamond Pro" w:cs="LucidaBright-Demi"/>
          <w:b/>
          <w:color w:val="000000"/>
          <w:sz w:val="24"/>
          <w:szCs w:val="24"/>
        </w:rPr>
        <w:t>Reporting:</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Students are requested to submit a yearly written report on the progress of their research, and will be asked to give a public lecture on their research at the conclusion of the Fellowship. TD’s support must be mentioned in all relevant media releases and communications related to the TD Fellowship in Migration</w:t>
      </w:r>
      <w:r w:rsidR="00577E67">
        <w:rPr>
          <w:rFonts w:ascii="Adobe Garamond Pro" w:hAnsi="Adobe Garamond Pro" w:cs="LucidaBright-Demi"/>
          <w:color w:val="000000"/>
          <w:sz w:val="24"/>
          <w:szCs w:val="24"/>
        </w:rPr>
        <w:t xml:space="preserve"> </w:t>
      </w:r>
      <w:r w:rsidRPr="00577E67">
        <w:rPr>
          <w:rFonts w:ascii="Adobe Garamond Pro" w:hAnsi="Adobe Garamond Pro" w:cs="LucidaBright-Demi"/>
          <w:color w:val="000000"/>
          <w:sz w:val="24"/>
          <w:szCs w:val="24"/>
        </w:rPr>
        <w:t>and Diaspora Studies.</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TD Bank will be given the name and email address of the successful candidate unless a request for anonymity is received at the time of the application.</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Office of the Dean</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Faculty of Graduate and Postdoctoral Affairs</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512 Henry Marshall Tory Building</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 xml:space="preserve">1125 Colonel </w:t>
      </w:r>
      <w:proofErr w:type="gramStart"/>
      <w:r w:rsidRPr="00577E67">
        <w:rPr>
          <w:rFonts w:ascii="Adobe Garamond Pro" w:hAnsi="Adobe Garamond Pro" w:cs="LucidaBright-Demi"/>
          <w:color w:val="000000"/>
          <w:sz w:val="24"/>
          <w:szCs w:val="24"/>
        </w:rPr>
        <w:t>By</w:t>
      </w:r>
      <w:proofErr w:type="gramEnd"/>
      <w:r w:rsidRPr="00577E67">
        <w:rPr>
          <w:rFonts w:ascii="Adobe Garamond Pro" w:hAnsi="Adobe Garamond Pro" w:cs="LucidaBright-Demi"/>
          <w:color w:val="000000"/>
          <w:sz w:val="24"/>
          <w:szCs w:val="24"/>
        </w:rPr>
        <w:t xml:space="preserve"> Drive</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Ottawa, Canada K1S 5B6</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Tel: (613) 520-2525</w:t>
      </w:r>
    </w:p>
    <w:p w:rsidR="00904E29" w:rsidRPr="00577E67" w:rsidRDefault="00904E29" w:rsidP="00904E29">
      <w:pPr>
        <w:autoSpaceDE w:val="0"/>
        <w:autoSpaceDN w:val="0"/>
        <w:adjustRightInd w:val="0"/>
        <w:spacing w:after="0" w:line="240" w:lineRule="auto"/>
        <w:rPr>
          <w:rFonts w:ascii="Adobe Garamond Pro" w:hAnsi="Adobe Garamond Pro" w:cs="LucidaBright-Demi"/>
          <w:color w:val="000000"/>
          <w:sz w:val="24"/>
          <w:szCs w:val="24"/>
        </w:rPr>
      </w:pPr>
      <w:r w:rsidRPr="00577E67">
        <w:rPr>
          <w:rFonts w:ascii="Adobe Garamond Pro" w:hAnsi="Adobe Garamond Pro" w:cs="LucidaBright-Demi"/>
          <w:color w:val="000000"/>
          <w:sz w:val="24"/>
          <w:szCs w:val="24"/>
        </w:rPr>
        <w:t>Fax: (613) 520-4049</w:t>
      </w:r>
    </w:p>
    <w:p w:rsidR="00904E29" w:rsidRDefault="00904E29" w:rsidP="00904E29">
      <w:pPr>
        <w:autoSpaceDE w:val="0"/>
        <w:autoSpaceDN w:val="0"/>
        <w:adjustRightInd w:val="0"/>
        <w:spacing w:after="0" w:line="240" w:lineRule="auto"/>
        <w:rPr>
          <w:rFonts w:ascii="Adobe Garamond Pro" w:hAnsi="Adobe Garamond Pro" w:cs="LucidaBright-Demi"/>
          <w:b/>
          <w:color w:val="000000"/>
          <w:sz w:val="28"/>
          <w:szCs w:val="28"/>
        </w:rPr>
      </w:pPr>
    </w:p>
    <w:p w:rsidR="00904E29" w:rsidRDefault="00904E29" w:rsidP="00904E29">
      <w:pPr>
        <w:autoSpaceDE w:val="0"/>
        <w:autoSpaceDN w:val="0"/>
        <w:adjustRightInd w:val="0"/>
        <w:spacing w:after="0" w:line="240" w:lineRule="auto"/>
        <w:rPr>
          <w:rFonts w:ascii="Adobe Garamond Pro" w:hAnsi="Adobe Garamond Pro" w:cs="LucidaBright-Demi"/>
          <w:b/>
          <w:color w:val="000000"/>
          <w:sz w:val="28"/>
          <w:szCs w:val="28"/>
        </w:rPr>
      </w:pPr>
    </w:p>
    <w:p w:rsidR="00D809A7" w:rsidRPr="00987F3F" w:rsidRDefault="000046EC" w:rsidP="00904E29">
      <w:pPr>
        <w:autoSpaceDE w:val="0"/>
        <w:autoSpaceDN w:val="0"/>
        <w:adjustRightInd w:val="0"/>
        <w:spacing w:after="0" w:line="240" w:lineRule="auto"/>
        <w:rPr>
          <w:rFonts w:ascii="Adobe Garamond Pro" w:hAnsi="Adobe Garamond Pro"/>
        </w:rPr>
      </w:pPr>
      <w:r>
        <w:rPr>
          <w:rFonts w:ascii="Adobe Garamond Pro" w:hAnsi="Adobe Garamond Pro" w:cs="LucidaBright-Demi"/>
          <w:b/>
          <w:noProof/>
          <w:color w:val="000000"/>
          <w:sz w:val="28"/>
          <w:szCs w:val="28"/>
          <w:lang w:eastAsia="en-CA"/>
        </w:rPr>
        <w:lastRenderedPageBreak/>
        <w:drawing>
          <wp:inline distT="0" distB="0" distL="0" distR="0">
            <wp:extent cx="6524625" cy="784510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4625" cy="7845106"/>
                    </a:xfrm>
                    <a:prstGeom prst="rect">
                      <a:avLst/>
                    </a:prstGeom>
                    <a:noFill/>
                    <a:ln>
                      <a:noFill/>
                    </a:ln>
                  </pic:spPr>
                </pic:pic>
              </a:graphicData>
            </a:graphic>
          </wp:inline>
        </w:drawing>
      </w:r>
    </w:p>
    <w:sectPr w:rsidR="00D809A7" w:rsidRPr="00987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ucidaBright-Demi">
    <w:panose1 w:val="00000000000000000000"/>
    <w:charset w:val="00"/>
    <w:family w:val="swiss"/>
    <w:notTrueType/>
    <w:pitch w:val="default"/>
    <w:sig w:usb0="00000003" w:usb1="00000000" w:usb2="00000000" w:usb3="00000000" w:csb0="00000001" w:csb1="00000000"/>
  </w:font>
  <w:font w:name="LucidaBr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43EE"/>
    <w:multiLevelType w:val="hybridMultilevel"/>
    <w:tmpl w:val="A20ADB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612A41F1"/>
    <w:multiLevelType w:val="hybridMultilevel"/>
    <w:tmpl w:val="B0DA22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63C0030B"/>
    <w:multiLevelType w:val="hybridMultilevel"/>
    <w:tmpl w:val="BC020E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6BC10E13"/>
    <w:multiLevelType w:val="hybridMultilevel"/>
    <w:tmpl w:val="EBE4210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A7"/>
    <w:rsid w:val="000046EC"/>
    <w:rsid w:val="00195BBF"/>
    <w:rsid w:val="00222D62"/>
    <w:rsid w:val="00477817"/>
    <w:rsid w:val="004A5BE1"/>
    <w:rsid w:val="00524492"/>
    <w:rsid w:val="00577E67"/>
    <w:rsid w:val="005C7F34"/>
    <w:rsid w:val="005E1F25"/>
    <w:rsid w:val="00646F5B"/>
    <w:rsid w:val="00652093"/>
    <w:rsid w:val="008C72D8"/>
    <w:rsid w:val="00904E29"/>
    <w:rsid w:val="00937CCE"/>
    <w:rsid w:val="00987F3F"/>
    <w:rsid w:val="009A10A1"/>
    <w:rsid w:val="00AD30E7"/>
    <w:rsid w:val="00AE741C"/>
    <w:rsid w:val="00B2773A"/>
    <w:rsid w:val="00C47570"/>
    <w:rsid w:val="00C75F9D"/>
    <w:rsid w:val="00CC3C3D"/>
    <w:rsid w:val="00D76C2F"/>
    <w:rsid w:val="00D809A7"/>
    <w:rsid w:val="00EA1628"/>
    <w:rsid w:val="00F7684A"/>
    <w:rsid w:val="00FE76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F3F"/>
    <w:pPr>
      <w:ind w:left="720"/>
      <w:contextualSpacing/>
    </w:pPr>
  </w:style>
  <w:style w:type="table" w:styleId="TableGrid">
    <w:name w:val="Table Grid"/>
    <w:basedOn w:val="TableNormal"/>
    <w:rsid w:val="00987F3F"/>
    <w:pPr>
      <w:spacing w:after="0" w:line="240" w:lineRule="auto"/>
    </w:pPr>
    <w:rPr>
      <w:sz w:val="24"/>
      <w:szCs w:val="24"/>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87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3F"/>
    <w:rPr>
      <w:rFonts w:ascii="Tahoma" w:hAnsi="Tahoma" w:cs="Tahoma"/>
      <w:sz w:val="16"/>
      <w:szCs w:val="16"/>
    </w:rPr>
  </w:style>
  <w:style w:type="character" w:styleId="Hyperlink">
    <w:name w:val="Hyperlink"/>
    <w:basedOn w:val="DefaultParagraphFont"/>
    <w:uiPriority w:val="99"/>
    <w:unhideWhenUsed/>
    <w:rsid w:val="004778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F3F"/>
    <w:pPr>
      <w:ind w:left="720"/>
      <w:contextualSpacing/>
    </w:pPr>
  </w:style>
  <w:style w:type="table" w:styleId="TableGrid">
    <w:name w:val="Table Grid"/>
    <w:basedOn w:val="TableNormal"/>
    <w:rsid w:val="00987F3F"/>
    <w:pPr>
      <w:spacing w:after="0" w:line="240" w:lineRule="auto"/>
    </w:pPr>
    <w:rPr>
      <w:sz w:val="24"/>
      <w:szCs w:val="24"/>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87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3F"/>
    <w:rPr>
      <w:rFonts w:ascii="Tahoma" w:hAnsi="Tahoma" w:cs="Tahoma"/>
      <w:sz w:val="16"/>
      <w:szCs w:val="16"/>
    </w:rPr>
  </w:style>
  <w:style w:type="character" w:styleId="Hyperlink">
    <w:name w:val="Hyperlink"/>
    <w:basedOn w:val="DefaultParagraphFont"/>
    <w:uiPriority w:val="99"/>
    <w:unhideWhenUsed/>
    <w:rsid w:val="004778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leton.ca/mds"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mailto:mds@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5C81-2915-4B99-92D5-E03E7D6F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2015-08-28T12:09:00Z</cp:lastPrinted>
  <dcterms:created xsi:type="dcterms:W3CDTF">2016-03-18T19:34:00Z</dcterms:created>
  <dcterms:modified xsi:type="dcterms:W3CDTF">2016-03-18T19:34:00Z</dcterms:modified>
</cp:coreProperties>
</file>