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tl w:val="0"/>
          <w:lang w:val="en-US"/>
        </w:rPr>
        <w:t xml:space="preserve">Carleton University </w:t>
      </w:r>
      <w:r>
        <w:rPr>
          <w:rtl w:val="0"/>
          <w:lang w:val="en-US"/>
        </w:rPr>
        <w:t xml:space="preserve">– </w:t>
      </w:r>
      <w:r>
        <w:rPr>
          <w:rtl w:val="0"/>
          <w:lang w:val="en-US"/>
        </w:rPr>
        <w:t xml:space="preserve">School for Studies in Art and Culture: </w:t>
      </w:r>
      <w:r>
        <w:rPr>
          <w:b w:val="1"/>
          <w:bCs w:val="1"/>
          <w:i w:val="1"/>
          <w:iCs w:val="1"/>
          <w:rtl w:val="0"/>
          <w:lang w:val="en-US"/>
        </w:rPr>
        <w:t>Music</w:t>
      </w:r>
    </w:p>
    <w:p>
      <w:pPr>
        <w:pStyle w:val="Normal.0"/>
        <w:jc w:val="center"/>
        <w:rPr>
          <w:b w:val="1"/>
          <w:bCs w:val="1"/>
          <w:sz w:val="32"/>
          <w:szCs w:val="32"/>
        </w:rPr>
      </w:pPr>
      <w:r>
        <w:rPr>
          <w:b w:val="1"/>
          <w:bCs w:val="1"/>
          <w:sz w:val="32"/>
          <w:szCs w:val="32"/>
          <w:rtl w:val="0"/>
          <w:lang w:val="en-US"/>
        </w:rPr>
        <w:t>Fall 2018:</w:t>
      </w:r>
      <w:r>
        <w:rPr>
          <w:b w:val="1"/>
          <w:bCs w:val="1"/>
          <w:rtl w:val="0"/>
          <w:lang w:val="en-US"/>
        </w:rPr>
        <w:t xml:space="preserve"> </w:t>
      </w:r>
      <w:r>
        <w:rPr>
          <w:b w:val="1"/>
          <w:bCs w:val="1"/>
          <w:sz w:val="36"/>
          <w:szCs w:val="36"/>
          <w:rtl w:val="0"/>
          <w:lang w:val="en-US"/>
        </w:rPr>
        <w:t>Performance Studies Syllabus</w:t>
      </w:r>
    </w:p>
    <w:p>
      <w:pPr>
        <w:pStyle w:val="Normal.0"/>
        <w:jc w:val="center"/>
        <w:rPr>
          <w:b w:val="1"/>
          <w:bCs w:val="1"/>
        </w:rPr>
      </w:pPr>
      <w:r>
        <w:rPr>
          <w:b w:val="1"/>
          <w:bCs w:val="1"/>
          <w:rtl w:val="0"/>
          <w:lang w:val="en-US"/>
        </w:rPr>
        <w:t xml:space="preserve">Courses: MUSI 1900, 1901, 2900, 2901, 3900, 3901, 4900 </w:t>
      </w:r>
    </w:p>
    <w:p>
      <w:pPr>
        <w:pStyle w:val="Normal.0"/>
        <w:rPr>
          <w:color w:val="000000"/>
          <w:sz w:val="24"/>
          <w:szCs w:val="24"/>
          <w:u w:color="000000"/>
        </w:rPr>
      </w:pPr>
    </w:p>
    <w:p>
      <w:pPr>
        <w:pStyle w:val="Normal.0"/>
        <w:rPr>
          <w:color w:val="000000"/>
          <w:sz w:val="24"/>
          <w:szCs w:val="24"/>
          <w:u w:color="000000"/>
        </w:rPr>
      </w:pPr>
      <w:r>
        <w:rPr>
          <w:b w:val="1"/>
          <w:bCs w:val="1"/>
          <w:color w:val="000000"/>
          <w:sz w:val="24"/>
          <w:szCs w:val="24"/>
          <w:u w:color="000000"/>
          <w:rtl w:val="0"/>
          <w:lang w:val="en-US"/>
        </w:rPr>
        <w:t xml:space="preserve">Dr. James McGowan, </w:t>
      </w:r>
      <w:r>
        <w:rPr>
          <w:color w:val="000000"/>
          <w:sz w:val="24"/>
          <w:szCs w:val="24"/>
          <w:u w:color="000000"/>
          <w:rtl w:val="0"/>
          <w:lang w:val="en-US"/>
        </w:rPr>
        <w:t>Supervisor of Performance Studies (SPS)</w:t>
      </w:r>
    </w:p>
    <w:p>
      <w:pPr>
        <w:pStyle w:val="Normal.0"/>
        <w:rPr>
          <w:rStyle w:val="None"/>
          <w:b w:val="1"/>
          <w:bCs w:val="1"/>
          <w:color w:val="000000"/>
          <w:sz w:val="24"/>
          <w:szCs w:val="24"/>
          <w:u w:color="000000"/>
        </w:rPr>
      </w:pPr>
      <w:r>
        <w:rPr>
          <w:rtl w:val="0"/>
        </w:rPr>
        <w:t xml:space="preserve">Email: </w:t>
      </w:r>
      <w:r>
        <w:rPr>
          <w:rStyle w:val="Hyperlink.0"/>
        </w:rPr>
        <w:fldChar w:fldCharType="begin" w:fldLock="0"/>
      </w:r>
      <w:r>
        <w:rPr>
          <w:rStyle w:val="Hyperlink.0"/>
        </w:rPr>
        <w:instrText xml:space="preserve"> HYPERLINK "mailto:james.mcgowan@carleton.ca"</w:instrText>
      </w:r>
      <w:r>
        <w:rPr>
          <w:rStyle w:val="Hyperlink.0"/>
        </w:rPr>
        <w:fldChar w:fldCharType="separate" w:fldLock="0"/>
      </w:r>
      <w:r>
        <w:rPr>
          <w:rStyle w:val="Hyperlink.0"/>
          <w:rtl w:val="0"/>
        </w:rPr>
        <w:t>james.mcgowan@carleton.ca</w:t>
      </w:r>
      <w:r>
        <w:rPr/>
        <w:fldChar w:fldCharType="end" w:fldLock="0"/>
      </w:r>
      <w:r>
        <w:rPr>
          <w:rStyle w:val="None"/>
          <w:color w:val="000000"/>
          <w:sz w:val="24"/>
          <w:szCs w:val="24"/>
          <w:u w:color="000000"/>
          <w:rtl w:val="0"/>
          <w:lang w:val="en-US"/>
        </w:rPr>
        <w:t>; Office: Loeb A929; Phone: 613-520-2600, ext. 3735</w:t>
        <w:tab/>
      </w:r>
      <w:r>
        <w:rPr>
          <w:rStyle w:val="None"/>
          <w:b w:val="1"/>
          <w:bCs w:val="1"/>
          <w:color w:val="000000"/>
          <w:sz w:val="24"/>
          <w:szCs w:val="24"/>
          <w:u w:color="000000"/>
          <w:rtl w:val="0"/>
          <w:lang w:val="en-US"/>
        </w:rPr>
        <w:t xml:space="preserve"> </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Dr. John Higney, </w:t>
      </w:r>
      <w:r>
        <w:rPr>
          <w:rStyle w:val="None"/>
          <w:color w:val="000000"/>
          <w:sz w:val="24"/>
          <w:szCs w:val="24"/>
          <w:u w:color="000000"/>
          <w:rtl w:val="0"/>
          <w:lang w:val="en-US"/>
        </w:rPr>
        <w:t>Performance Logistics Coordinator (PLC)</w:t>
      </w:r>
      <w:r>
        <w:rPr>
          <w:rStyle w:val="None"/>
          <w:color w:val="000000"/>
          <w:sz w:val="24"/>
          <w:szCs w:val="24"/>
          <w:u w:color="000000"/>
          <w:rtl w:val="0"/>
          <w:lang w:val="en-US"/>
        </w:rPr>
        <w:t xml:space="preserve"> </w:t>
      </w:r>
    </w:p>
    <w:p>
      <w:pPr>
        <w:pStyle w:val="Normal.0"/>
      </w:pPr>
      <w:r>
        <w:rPr>
          <w:rStyle w:val="None"/>
          <w:color w:val="000000"/>
          <w:sz w:val="24"/>
          <w:szCs w:val="24"/>
          <w:u w:color="000000"/>
          <w:rtl w:val="0"/>
          <w:lang w:val="en-US"/>
        </w:rPr>
        <w:t xml:space="preserve">Email: </w:t>
      </w:r>
      <w:r>
        <w:rPr>
          <w:rStyle w:val="Hyperlink.1"/>
        </w:rPr>
        <w:fldChar w:fldCharType="begin" w:fldLock="0"/>
      </w:r>
      <w:r>
        <w:rPr>
          <w:rStyle w:val="Hyperlink.1"/>
        </w:rPr>
        <w:instrText xml:space="preserve"> HYPERLINK "mailto:john.higney@carleton.ca"</w:instrText>
      </w:r>
      <w:r>
        <w:rPr>
          <w:rStyle w:val="Hyperlink.1"/>
        </w:rPr>
        <w:fldChar w:fldCharType="separate" w:fldLock="0"/>
      </w:r>
      <w:r>
        <w:rPr>
          <w:rStyle w:val="Hyperlink.1"/>
          <w:rtl w:val="0"/>
        </w:rPr>
        <w:t>john.higney@carleton.ca</w:t>
      </w:r>
      <w:r>
        <w:rPr/>
        <w:fldChar w:fldCharType="end" w:fldLock="0"/>
      </w:r>
      <w:r>
        <w:rPr>
          <w:rStyle w:val="None"/>
          <w:color w:val="000000"/>
          <w:sz w:val="24"/>
          <w:szCs w:val="24"/>
          <w:u w:color="000000"/>
          <w:rtl w:val="0"/>
          <w:lang w:val="en-US"/>
        </w:rPr>
        <w:t xml:space="preserve">; Office: </w:t>
      </w:r>
      <w:r>
        <w:rPr>
          <w:rStyle w:val="None"/>
          <w:color w:val="000000"/>
          <w:sz w:val="24"/>
          <w:szCs w:val="24"/>
          <w:u w:color="000000"/>
          <w:rtl w:val="0"/>
          <w:lang w:val="en-US"/>
        </w:rPr>
        <w:t xml:space="preserve"> </w:t>
      </w:r>
      <w:r>
        <w:rPr>
          <w:rtl w:val="0"/>
        </w:rPr>
        <w:t>TBA</w:t>
      </w:r>
      <w:r>
        <w:rPr>
          <w:rtl w:val="0"/>
        </w:rPr>
        <w:t xml:space="preserve">; Phone: 613-520-2600, ext. </w:t>
      </w:r>
      <w:r>
        <w:rPr>
          <w:rtl w:val="0"/>
        </w:rPr>
        <w:t xml:space="preserve">TBA </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TBA </w:t>
      </w:r>
      <w:r>
        <w:rPr>
          <w:rStyle w:val="None"/>
          <w:color w:val="000000"/>
          <w:sz w:val="24"/>
          <w:szCs w:val="24"/>
          <w:u w:color="000000"/>
          <w:rtl w:val="0"/>
          <w:lang w:val="en-US"/>
        </w:rPr>
        <w:t>Performance Teaching Assistant (TA)</w:t>
      </w:r>
      <w:r>
        <w:rPr>
          <w:rStyle w:val="None"/>
          <w:color w:val="000000"/>
          <w:sz w:val="24"/>
          <w:szCs w:val="24"/>
          <w:u w:color="000000"/>
          <w:rtl w:val="0"/>
          <w:lang w:val="en-US"/>
        </w:rPr>
        <w:t>; email: TBA</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Dr. Jesse Stewart, </w:t>
      </w:r>
      <w:r>
        <w:rPr>
          <w:rStyle w:val="None"/>
          <w:color w:val="000000"/>
          <w:sz w:val="24"/>
          <w:szCs w:val="24"/>
          <w:u w:color="000000"/>
          <w:rtl w:val="0"/>
          <w:lang w:val="en-US"/>
        </w:rPr>
        <w:t>Supervisor of Ensembles, Masterclasses, and Practica (SEMP)</w:t>
      </w:r>
    </w:p>
    <w:p>
      <w:pPr>
        <w:pStyle w:val="Normal.0"/>
        <w:rPr>
          <w:rStyle w:val="None"/>
          <w:color w:val="000000"/>
          <w:sz w:val="24"/>
          <w:szCs w:val="24"/>
          <w:u w:color="000000"/>
        </w:rPr>
      </w:pPr>
      <w:r>
        <w:rPr>
          <w:rtl w:val="0"/>
        </w:rPr>
        <w:t xml:space="preserve">Email: </w:t>
      </w:r>
      <w:r>
        <w:rPr>
          <w:rStyle w:val="Hyperlink.0"/>
        </w:rPr>
        <w:fldChar w:fldCharType="begin" w:fldLock="0"/>
      </w:r>
      <w:r>
        <w:rPr>
          <w:rStyle w:val="Hyperlink.0"/>
        </w:rPr>
        <w:instrText xml:space="preserve"> HYPERLINK "mailto:jesse.stewart@carleton.ca"</w:instrText>
      </w:r>
      <w:r>
        <w:rPr>
          <w:rStyle w:val="Hyperlink.0"/>
        </w:rPr>
        <w:fldChar w:fldCharType="separate" w:fldLock="0"/>
      </w:r>
      <w:r>
        <w:rPr>
          <w:rStyle w:val="Hyperlink.0"/>
          <w:rtl w:val="0"/>
        </w:rPr>
        <w:t>jesse.stewart@carleton.ca</w:t>
      </w:r>
      <w:r>
        <w:rPr/>
        <w:fldChar w:fldCharType="end" w:fldLock="0"/>
      </w:r>
      <w:r>
        <w:rPr>
          <w:rStyle w:val="None"/>
          <w:color w:val="000000"/>
          <w:sz w:val="24"/>
          <w:szCs w:val="24"/>
          <w:u w:color="000000"/>
          <w:rtl w:val="0"/>
          <w:lang w:val="en-US"/>
        </w:rPr>
        <w:t>; Office: Loeb A8</w:t>
      </w:r>
      <w:r>
        <w:rPr>
          <w:rStyle w:val="None"/>
          <w:color w:val="000000"/>
          <w:sz w:val="24"/>
          <w:szCs w:val="24"/>
          <w:u w:color="000000"/>
          <w:rtl w:val="0"/>
          <w:lang w:val="en-US"/>
        </w:rPr>
        <w:t>20</w:t>
      </w:r>
      <w:r>
        <w:rPr>
          <w:rStyle w:val="None"/>
          <w:color w:val="000000"/>
          <w:sz w:val="24"/>
          <w:szCs w:val="24"/>
          <w:u w:color="000000"/>
          <w:rtl w:val="0"/>
          <w:lang w:val="en-US"/>
        </w:rPr>
        <w:t>; Phone: 613-520-2600, ext. 4348</w:t>
      </w:r>
    </w:p>
    <w:p>
      <w:pPr>
        <w:pStyle w:val="Normal.0"/>
      </w:pPr>
    </w:p>
    <w:p>
      <w:pPr>
        <w:pStyle w:val="Normal.0"/>
      </w:pPr>
      <w:r>
        <w:rPr>
          <w:rStyle w:val="None"/>
          <w:b w:val="1"/>
          <w:bCs w:val="1"/>
          <w:rtl w:val="0"/>
          <w:lang w:val="en-US"/>
        </w:rPr>
        <w:t>Prerequisites</w:t>
      </w:r>
      <w:r>
        <w:rPr>
          <w:rtl w:val="0"/>
        </w:rPr>
        <w:t xml:space="preserve">: Performance courses are the cornerstone of the B.Mus degree. Every student takes 3.0 credits of performance courses to graduate (MUSI 1900, 1901, 2900, 2901, 3900, 3901). To remain in the B.Mus. program, students must maintain a CGPA of 6.0, and not have two consecutive performance marks of a </w:t>
      </w:r>
      <w:r>
        <w:rPr>
          <w:rStyle w:val="None"/>
          <w:b w:val="1"/>
          <w:bCs w:val="1"/>
          <w:rtl w:val="0"/>
          <w:lang w:val="en-US"/>
        </w:rPr>
        <w:t>C+ or less</w:t>
      </w:r>
      <w:r>
        <w:rPr>
          <w:rtl w:val="0"/>
        </w:rPr>
        <w:t xml:space="preserve">. 4th-year performance courses are optional courses and are reserved for particularly strong performers who have consistently achieved a high level of performance success. The prerequisites for MUSI 4900, 4901, and 4907 are an overall average of at least 80% in all performance courses or an A- in both 2901 and 3901. </w:t>
      </w:r>
    </w:p>
    <w:p>
      <w:pPr>
        <w:pStyle w:val="Normal.0"/>
      </w:pPr>
    </w:p>
    <w:p>
      <w:pPr>
        <w:pStyle w:val="Normal.0"/>
        <w:rPr>
          <w:rStyle w:val="None"/>
          <w:color w:val="000000"/>
          <w:sz w:val="24"/>
          <w:szCs w:val="24"/>
          <w:u w:color="000000"/>
        </w:rPr>
      </w:pPr>
      <w:r>
        <w:rPr>
          <w:rStyle w:val="None"/>
          <w:b w:val="1"/>
          <w:bCs w:val="1"/>
          <w:color w:val="000000"/>
          <w:sz w:val="24"/>
          <w:szCs w:val="24"/>
          <w:u w:color="000000"/>
          <w:rtl w:val="0"/>
          <w:lang w:val="en-US"/>
        </w:rPr>
        <w:t xml:space="preserve">Course of Study: </w:t>
      </w:r>
      <w:r>
        <w:rPr>
          <w:rStyle w:val="None"/>
          <w:color w:val="000000"/>
          <w:sz w:val="24"/>
          <w:szCs w:val="24"/>
          <w:u w:color="000000"/>
          <w:rtl w:val="0"/>
          <w:lang w:val="en-US"/>
        </w:rPr>
        <w:t xml:space="preserve">Performance study in MUSI 1900, 1901, 2900, 2901, 3900, 3901, and 4900 consists of two components: </w:t>
      </w:r>
    </w:p>
    <w:p>
      <w:pPr>
        <w:pStyle w:val="Normal.0"/>
        <w:numPr>
          <w:ilvl w:val="0"/>
          <w:numId w:val="2"/>
        </w:numPr>
        <w:bidi w:val="0"/>
        <w:ind w:right="0"/>
        <w:jc w:val="left"/>
        <w:rPr>
          <w:rStyle w:val="None"/>
          <w:i w:val="1"/>
          <w:iCs w:val="1"/>
          <w:rtl w:val="0"/>
          <w:lang w:val="en-US"/>
        </w:rPr>
      </w:pPr>
      <w:r>
        <w:rPr>
          <w:rtl w:val="0"/>
          <w:lang w:val="en-US"/>
        </w:rPr>
        <w:t xml:space="preserve">Individual studio lessons on your primary instrument with a Performance Instructor. The specific instructor is assigned by the SPS in consultation with students. Students will receive 12 one-hour lessons per term (normally weekly) at an agreed-upon time and place. </w:t>
      </w:r>
      <w:r>
        <w:rPr>
          <w:rStyle w:val="None"/>
          <w:i w:val="1"/>
          <w:iCs w:val="1"/>
          <w:rtl w:val="0"/>
          <w:lang w:val="en-US"/>
        </w:rPr>
        <w:t>No lessons may begin until students have had their instructor approved by the SPS.</w:t>
      </w:r>
    </w:p>
    <w:p>
      <w:pPr>
        <w:pStyle w:val="Normal.0"/>
        <w:numPr>
          <w:ilvl w:val="0"/>
          <w:numId w:val="2"/>
        </w:numPr>
        <w:bidi w:val="0"/>
        <w:ind w:right="0"/>
        <w:jc w:val="left"/>
        <w:rPr>
          <w:rStyle w:val="None"/>
          <w:i w:val="1"/>
          <w:iCs w:val="1"/>
          <w:rtl w:val="0"/>
          <w:lang w:val="en-US"/>
        </w:rPr>
      </w:pPr>
      <w:r>
        <w:rPr>
          <w:rStyle w:val="None"/>
          <w:rtl w:val="0"/>
          <w:lang w:val="en-US"/>
        </w:rPr>
        <w:t>Weekly Friday performance classes. 12 two-hour weekly meetings on Friday afternoons in Kailash Mital Theatre (KMT) in Southam Hall. These classes will feature either a masterclass or student recital format. Normally, the class will start at 3:00 and end no l</w:t>
      </w:r>
      <w:r>
        <w:rPr>
          <w:rStyle w:val="None"/>
          <w:color w:val="000000"/>
          <w:sz w:val="24"/>
          <w:szCs w:val="24"/>
          <w:u w:color="000000"/>
          <w:rtl w:val="0"/>
          <w:lang w:val="en-US"/>
        </w:rPr>
        <w:t>ater than 5:00pm, but students who will be performing in the class need to arrive at 2:35 to set up.</w:t>
      </w:r>
      <w:r>
        <w:rPr>
          <w:rStyle w:val="None"/>
          <w:rtl w:val="0"/>
          <w:lang w:val="en-US"/>
        </w:rPr>
        <w:t xml:space="preserve"> </w:t>
      </w:r>
      <w:r>
        <w:rPr>
          <w:rStyle w:val="None"/>
          <w:i w:val="1"/>
          <w:iCs w:val="1"/>
          <w:u w:color="ff0000"/>
          <w:rtl w:val="0"/>
          <w:lang w:val="en-US"/>
        </w:rPr>
        <w:t>The first class on September 7 beginning at 2:35, is mandatory</w:t>
      </w:r>
      <w:r>
        <w:rPr>
          <w:rStyle w:val="None"/>
          <w:i w:val="1"/>
          <w:iCs w:val="1"/>
          <w:rtl w:val="0"/>
          <w:lang w:val="en-US"/>
        </w:rPr>
        <w:t>.</w:t>
      </w:r>
    </w:p>
    <w:p>
      <w:pPr>
        <w:pStyle w:val="Normal.0"/>
        <w:rPr>
          <w:rStyle w:val="None"/>
          <w:b w:val="1"/>
          <w:bCs w:val="1"/>
          <w:color w:val="000000"/>
          <w:sz w:val="24"/>
          <w:szCs w:val="24"/>
          <w:u w:color="000000"/>
        </w:rPr>
      </w:pPr>
    </w:p>
    <w:p>
      <w:pPr>
        <w:pStyle w:val="Normal.0"/>
        <w:rPr>
          <w:rStyle w:val="None"/>
          <w:u w:color="000000"/>
        </w:rPr>
      </w:pPr>
      <w:r>
        <w:rPr>
          <w:rStyle w:val="None"/>
          <w:b w:val="1"/>
          <w:bCs w:val="1"/>
          <w:u w:color="000000"/>
          <w:rtl w:val="0"/>
          <w:lang w:val="en-US"/>
        </w:rPr>
        <w:t>Important Dates and Deadlines</w:t>
      </w:r>
      <w:r>
        <w:rPr>
          <w:rStyle w:val="None"/>
          <w:u w:color="000000"/>
          <w:rtl w:val="0"/>
          <w:lang w:val="en-US"/>
        </w:rPr>
        <w:t>:</w:t>
      </w:r>
    </w:p>
    <w:p>
      <w:pPr>
        <w:pStyle w:val="Normal.0"/>
        <w:rPr>
          <w:rStyle w:val="None"/>
          <w:sz w:val="22"/>
          <w:szCs w:val="22"/>
          <w:u w:color="000000"/>
        </w:rPr>
      </w:pPr>
      <w:r>
        <w:rPr>
          <w:rStyle w:val="None"/>
          <w:sz w:val="22"/>
          <w:szCs w:val="22"/>
          <w:u w:color="000000"/>
          <w:rtl w:val="0"/>
          <w:lang w:val="en-US"/>
        </w:rPr>
        <w:t>September 5</w:t>
        <w:tab/>
      </w:r>
      <w:r>
        <w:rPr>
          <w:rStyle w:val="None"/>
          <w:color w:val="ff0000"/>
          <w:sz w:val="22"/>
          <w:szCs w:val="22"/>
          <w:u w:color="ff0000"/>
          <w:rtl w:val="0"/>
          <w:lang w:val="en-US"/>
        </w:rPr>
        <w:t>Carleton classes start.</w:t>
      </w:r>
    </w:p>
    <w:p>
      <w:pPr>
        <w:pStyle w:val="Normal.0"/>
        <w:rPr>
          <w:rStyle w:val="None"/>
          <w:sz w:val="22"/>
          <w:szCs w:val="22"/>
          <w:u w:color="000000"/>
        </w:rPr>
      </w:pPr>
      <w:r>
        <w:rPr>
          <w:rStyle w:val="None"/>
          <w:sz w:val="22"/>
          <w:szCs w:val="22"/>
          <w:u w:color="000000"/>
          <w:rtl w:val="0"/>
          <w:lang w:val="en-US"/>
        </w:rPr>
        <w:t>September 7</w:t>
        <w:tab/>
      </w:r>
      <w:r>
        <w:rPr>
          <w:rStyle w:val="None"/>
          <w:color w:val="ff0000"/>
          <w:sz w:val="22"/>
          <w:szCs w:val="22"/>
          <w:u w:color="000000"/>
          <w:rtl w:val="0"/>
          <w:lang w:val="en-US"/>
        </w:rPr>
        <w:t xml:space="preserve">First Performance Class in KM Theatre at 2:35 (mandatory). </w:t>
      </w:r>
      <w:r>
        <w:rPr>
          <w:rStyle w:val="None"/>
          <w:sz w:val="22"/>
          <w:szCs w:val="22"/>
          <w:u w:color="000000"/>
          <w:rtl w:val="0"/>
          <w:lang w:val="en-US"/>
        </w:rPr>
        <w:t xml:space="preserve">Subsequent Friday classes </w:t>
        <w:tab/>
        <w:tab/>
        <w:tab/>
        <w:tab/>
        <w:t xml:space="preserve">begin at 3pm. Specific week-to-week programming </w:t>
      </w:r>
      <w:r>
        <w:rPr>
          <w:rStyle w:val="None"/>
          <w:sz w:val="22"/>
          <w:szCs w:val="22"/>
          <w:u w:color="000000"/>
          <w:rtl w:val="0"/>
          <w:lang w:val="en-US"/>
        </w:rPr>
        <w:t>is</w:t>
      </w:r>
      <w:r>
        <w:rPr>
          <w:rStyle w:val="None"/>
          <w:sz w:val="22"/>
          <w:szCs w:val="22"/>
          <w:u w:color="000000"/>
          <w:rtl w:val="0"/>
          <w:lang w:val="en-US"/>
        </w:rPr>
        <w:t xml:space="preserve"> posted on cuLearn.</w:t>
      </w:r>
    </w:p>
    <w:p>
      <w:pPr>
        <w:pStyle w:val="Normal.0"/>
        <w:rPr>
          <w:rStyle w:val="None"/>
          <w:sz w:val="22"/>
          <w:szCs w:val="22"/>
          <w:u w:color="000000"/>
        </w:rPr>
      </w:pPr>
      <w:r>
        <w:rPr>
          <w:rStyle w:val="None"/>
          <w:sz w:val="22"/>
          <w:szCs w:val="22"/>
          <w:u w:color="000000"/>
          <w:rtl w:val="0"/>
          <w:lang w:val="en-US"/>
        </w:rPr>
        <w:t>September 18</w:t>
        <w:tab/>
        <w:t>Last day for registration and course changes to Fall &amp; F/W courses.</w:t>
      </w:r>
    </w:p>
    <w:p>
      <w:pPr>
        <w:pStyle w:val="Normal.0"/>
        <w:rPr>
          <w:rStyle w:val="None"/>
          <w:sz w:val="22"/>
          <w:szCs w:val="22"/>
          <w:u w:color="000000"/>
        </w:rPr>
      </w:pPr>
      <w:r>
        <w:rPr>
          <w:rStyle w:val="None"/>
          <w:sz w:val="22"/>
          <w:szCs w:val="22"/>
          <w:u w:color="000000"/>
          <w:rtl w:val="0"/>
          <w:lang w:val="en-US"/>
        </w:rPr>
        <w:t>September 30</w:t>
        <w:tab/>
        <w:t>Last day to withdraw from Fall &amp; F/W courses with full fee adjustment.</w:t>
      </w:r>
    </w:p>
    <w:p>
      <w:pPr>
        <w:pStyle w:val="Normal.0"/>
        <w:rPr>
          <w:rStyle w:val="None"/>
          <w:sz w:val="22"/>
          <w:szCs w:val="22"/>
          <w:u w:color="000000"/>
        </w:rPr>
      </w:pPr>
      <w:r>
        <w:rPr>
          <w:rStyle w:val="None"/>
          <w:sz w:val="22"/>
          <w:szCs w:val="22"/>
          <w:u w:color="000000"/>
          <w:rtl w:val="0"/>
          <w:lang w:val="en-US"/>
        </w:rPr>
        <w:t>October 8</w:t>
        <w:tab/>
        <w:t xml:space="preserve">Thanksgiving Day </w:t>
      </w:r>
      <w:r>
        <w:rPr>
          <w:rStyle w:val="None"/>
          <w:sz w:val="22"/>
          <w:szCs w:val="22"/>
          <w:u w:color="000000"/>
          <w:rtl w:val="0"/>
          <w:lang w:val="en-US"/>
        </w:rPr>
        <w:t xml:space="preserve">– </w:t>
      </w:r>
      <w:r>
        <w:rPr>
          <w:rStyle w:val="None"/>
          <w:sz w:val="22"/>
          <w:szCs w:val="22"/>
          <w:u w:color="000000"/>
          <w:rtl w:val="0"/>
          <w:lang w:val="en-US"/>
        </w:rPr>
        <w:t>University closed.</w:t>
      </w:r>
    </w:p>
    <w:p>
      <w:pPr>
        <w:pStyle w:val="Normal.0"/>
        <w:rPr>
          <w:rStyle w:val="None"/>
          <w:sz w:val="22"/>
          <w:szCs w:val="22"/>
          <w:u w:color="000000"/>
        </w:rPr>
      </w:pPr>
      <w:r>
        <w:rPr>
          <w:rStyle w:val="None"/>
          <w:sz w:val="22"/>
          <w:szCs w:val="22"/>
          <w:u w:color="000000"/>
          <w:rtl w:val="0"/>
          <w:lang w:val="en-US"/>
        </w:rPr>
        <w:t>October 22</w:t>
      </w:r>
      <w:r>
        <w:rPr>
          <w:rStyle w:val="None"/>
          <w:sz w:val="22"/>
          <w:szCs w:val="22"/>
          <w:u w:color="000000"/>
          <w:rtl w:val="0"/>
          <w:lang w:val="en-US"/>
        </w:rPr>
        <w:t>–</w:t>
      </w:r>
      <w:r>
        <w:rPr>
          <w:rStyle w:val="None"/>
          <w:sz w:val="22"/>
          <w:szCs w:val="22"/>
          <w:u w:color="000000"/>
          <w:rtl w:val="0"/>
          <w:lang w:val="en-US"/>
        </w:rPr>
        <w:t>26</w:t>
        <w:tab/>
      </w:r>
      <w:r>
        <w:rPr>
          <w:rStyle w:val="None"/>
          <w:color w:val="ff0000"/>
          <w:sz w:val="22"/>
          <w:szCs w:val="22"/>
          <w:u w:color="ff0000"/>
          <w:rtl w:val="0"/>
          <w:lang w:val="en-US"/>
        </w:rPr>
        <w:t xml:space="preserve">Fall break, no classes. </w:t>
      </w:r>
    </w:p>
    <w:p>
      <w:pPr>
        <w:pStyle w:val="Normal.0"/>
        <w:rPr>
          <w:rStyle w:val="None"/>
          <w:sz w:val="22"/>
          <w:szCs w:val="22"/>
          <w:u w:color="000000"/>
        </w:rPr>
      </w:pPr>
      <w:r>
        <w:rPr>
          <w:rStyle w:val="None"/>
          <w:sz w:val="22"/>
          <w:szCs w:val="22"/>
          <w:u w:color="000000"/>
          <w:rtl w:val="0"/>
          <w:lang w:val="en-US"/>
        </w:rPr>
        <w:t>November 30</w:t>
        <w:tab/>
        <w:t xml:space="preserve">Last performance class. </w:t>
      </w:r>
      <w:r>
        <w:rPr>
          <w:rStyle w:val="None"/>
          <w:color w:val="ff0000"/>
          <w:sz w:val="22"/>
          <w:szCs w:val="22"/>
          <w:u w:color="ff0000"/>
          <w:rtl w:val="0"/>
          <w:lang w:val="en-US"/>
        </w:rPr>
        <w:t xml:space="preserve">N.B. Classes on Dec 7 follow a Monday schedule. </w:t>
      </w:r>
    </w:p>
    <w:p>
      <w:pPr>
        <w:pStyle w:val="Normal.0"/>
        <w:rPr>
          <w:rStyle w:val="None"/>
          <w:sz w:val="22"/>
          <w:szCs w:val="22"/>
          <w:u w:color="000000"/>
        </w:rPr>
      </w:pPr>
      <w:r>
        <w:rPr>
          <w:rStyle w:val="None"/>
          <w:sz w:val="22"/>
          <w:szCs w:val="22"/>
          <w:u w:color="000000"/>
          <w:rtl w:val="0"/>
          <w:lang w:val="en-US"/>
        </w:rPr>
        <w:t>December 7</w:t>
        <w:tab/>
        <w:t xml:space="preserve">Last day of classes, Fall term.  Last day for academic withdrawal from Fall term courses.  </w:t>
        <w:tab/>
        <w:tab/>
        <w:t xml:space="preserve">Last day for handing in term work. </w:t>
      </w:r>
    </w:p>
    <w:p>
      <w:pPr>
        <w:pStyle w:val="Normal.0"/>
      </w:pPr>
      <w:r>
        <w:rPr>
          <w:rStyle w:val="None"/>
          <w:sz w:val="22"/>
          <w:szCs w:val="22"/>
          <w:u w:color="000000"/>
          <w:rtl w:val="0"/>
          <w:lang w:val="en-US"/>
        </w:rPr>
        <w:t>December 9-21</w:t>
        <w:tab/>
        <w:t>December exams: Final examinations for Fall courses. Exams are</w:t>
        <w:tab/>
        <w:t xml:space="preserve"> </w:t>
        <w:tab/>
        <w:tab/>
        <w:tab/>
        <w:tab/>
        <w:tab/>
        <w:t>normally held all seven days of the week.</w:t>
      </w:r>
      <w:r>
        <w:rPr>
          <w:rStyle w:val="None"/>
          <w:rFonts w:ascii="Arial Unicode MS" w:cs="Arial Unicode MS" w:hAnsi="Arial Unicode MS" w:eastAsia="Arial Unicode MS"/>
          <w:b w:val="0"/>
          <w:bCs w:val="0"/>
          <w:i w:val="0"/>
          <w:iCs w:val="0"/>
          <w:color w:val="000000"/>
          <w:sz w:val="24"/>
          <w:szCs w:val="24"/>
          <w:u w:color="000000"/>
        </w:rPr>
        <w:br w:type="page"/>
      </w:r>
    </w:p>
    <w:p>
      <w:pPr>
        <w:pStyle w:val="Normal.0"/>
        <w:rPr>
          <w:rStyle w:val="None"/>
          <w:color w:val="000000"/>
          <w:sz w:val="24"/>
          <w:szCs w:val="24"/>
          <w:u w:color="000000"/>
        </w:rPr>
      </w:pPr>
      <w:r>
        <w:rPr>
          <w:rStyle w:val="None"/>
          <w:b w:val="1"/>
          <w:bCs w:val="1"/>
          <w:color w:val="000000"/>
          <w:sz w:val="24"/>
          <w:szCs w:val="24"/>
          <w:u w:color="000000"/>
          <w:rtl w:val="0"/>
          <w:lang w:val="en-US"/>
        </w:rPr>
        <w:t xml:space="preserve">Evaluation: </w:t>
      </w:r>
    </w:p>
    <w:p>
      <w:pPr>
        <w:pStyle w:val="Normal.0"/>
        <w:numPr>
          <w:ilvl w:val="0"/>
          <w:numId w:val="3"/>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Studio Lessons: 30%</w:t>
      </w:r>
      <w:r>
        <w:rPr>
          <w:rStyle w:val="None"/>
          <w:color w:val="000000"/>
          <w:sz w:val="24"/>
          <w:szCs w:val="24"/>
          <w:u w:color="000000"/>
          <w:rtl w:val="0"/>
          <w:lang w:val="en-US"/>
        </w:rPr>
        <w:t>. Instructor assigns mark based on pre-determined grade-level criteria, and progress in personalized performance goals, mutually agreed upon in first two weeks of study. If a lesson is missed without 24 hour notice and without good reason, a lowered grade will result (in proportion to the number of lessons missed) at the instructor</w:t>
      </w:r>
      <w:r>
        <w:rPr>
          <w:rStyle w:val="None"/>
          <w:color w:val="000000"/>
          <w:sz w:val="24"/>
          <w:szCs w:val="24"/>
          <w:u w:color="000000"/>
          <w:rtl w:val="0"/>
          <w:lang w:val="en-US"/>
        </w:rPr>
        <w:t>’</w:t>
      </w:r>
      <w:r>
        <w:rPr>
          <w:rStyle w:val="None"/>
          <w:color w:val="000000"/>
          <w:sz w:val="24"/>
          <w:szCs w:val="24"/>
          <w:u w:color="000000"/>
          <w:rtl w:val="0"/>
          <w:lang w:val="en-US"/>
        </w:rPr>
        <w:t>s discretion.</w:t>
      </w:r>
    </w:p>
    <w:p>
      <w:pPr>
        <w:pStyle w:val="Normal.0"/>
        <w:numPr>
          <w:ilvl w:val="0"/>
          <w:numId w:val="2"/>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Attendance in Performance Class: 10%</w:t>
      </w:r>
      <w:r>
        <w:rPr>
          <w:rStyle w:val="None"/>
          <w:color w:val="000000"/>
          <w:sz w:val="24"/>
          <w:szCs w:val="24"/>
          <w:u w:color="000000"/>
          <w:rtl w:val="0"/>
          <w:lang w:val="en-US"/>
        </w:rPr>
        <w:t xml:space="preserve">. Grade assigned by SPS with PLC and SEMP. </w:t>
      </w:r>
    </w:p>
    <w:p>
      <w:pPr>
        <w:pStyle w:val="Normal.0"/>
        <w:ind w:left="720" w:firstLine="0"/>
        <w:rPr>
          <w:rStyle w:val="None"/>
          <w:color w:val="000000"/>
          <w:sz w:val="24"/>
          <w:szCs w:val="24"/>
          <w:u w:color="000000"/>
        </w:rPr>
      </w:pPr>
      <w:r>
        <w:rPr>
          <w:rStyle w:val="None"/>
          <w:color w:val="000000"/>
          <w:sz w:val="24"/>
          <w:szCs w:val="24"/>
          <w:u w:color="000000"/>
          <w:rtl w:val="0"/>
          <w:lang w:val="en-US"/>
        </w:rPr>
        <w:t>All students are required to attend 10 class sessions</w:t>
      </w:r>
      <w:r>
        <w:rPr>
          <w:rStyle w:val="None"/>
          <w:color w:val="000000"/>
          <w:sz w:val="24"/>
          <w:szCs w:val="24"/>
          <w:u w:color="000000"/>
          <w:rtl w:val="0"/>
          <w:lang w:val="en-US"/>
        </w:rPr>
        <w:t>, or Friday noon series,</w:t>
      </w:r>
      <w:r>
        <w:rPr>
          <w:rStyle w:val="None"/>
          <w:color w:val="000000"/>
          <w:sz w:val="24"/>
          <w:szCs w:val="24"/>
          <w:u w:color="000000"/>
          <w:rtl w:val="0"/>
          <w:lang w:val="en-US"/>
        </w:rPr>
        <w:t xml:space="preserve"> for full credit. Students may </w:t>
      </w:r>
      <w:r>
        <w:rPr>
          <w:rStyle w:val="None"/>
          <w:color w:val="000000"/>
          <w:sz w:val="24"/>
          <w:szCs w:val="24"/>
          <w:u w:color="000000"/>
          <w:rtl w:val="0"/>
          <w:lang w:val="en-US"/>
        </w:rPr>
        <w:t>also</w:t>
      </w:r>
      <w:r>
        <w:rPr>
          <w:rStyle w:val="None"/>
          <w:color w:val="000000"/>
          <w:sz w:val="24"/>
          <w:szCs w:val="24"/>
          <w:u w:color="000000"/>
          <w:rtl w:val="0"/>
          <w:lang w:val="en-US"/>
        </w:rPr>
        <w:t xml:space="preserve"> attend workshops in the Friday Noon series (12</w:t>
      </w:r>
      <w:r>
        <w:rPr>
          <w:rStyle w:val="None"/>
          <w:color w:val="000000"/>
          <w:sz w:val="24"/>
          <w:szCs w:val="24"/>
          <w:u w:color="000000"/>
          <w:rtl w:val="0"/>
          <w:lang w:val="en-US"/>
        </w:rPr>
        <w:t>–</w:t>
      </w:r>
      <w:r>
        <w:rPr>
          <w:rStyle w:val="None"/>
          <w:color w:val="000000"/>
          <w:sz w:val="24"/>
          <w:szCs w:val="24"/>
          <w:u w:color="000000"/>
          <w:rtl w:val="0"/>
          <w:lang w:val="en-US"/>
        </w:rPr>
        <w:t>2pm in Loeb A900)</w:t>
      </w:r>
      <w:r>
        <w:rPr>
          <w:rStyle w:val="None"/>
          <w:color w:val="000000"/>
          <w:sz w:val="24"/>
          <w:szCs w:val="24"/>
          <w:u w:color="000000"/>
          <w:rtl w:val="0"/>
          <w:lang w:val="en-US"/>
        </w:rPr>
        <w:t xml:space="preserve"> and have them count towards the required 10</w:t>
      </w:r>
      <w:r>
        <w:rPr>
          <w:rStyle w:val="None"/>
          <w:color w:val="000000"/>
          <w:sz w:val="24"/>
          <w:szCs w:val="24"/>
          <w:u w:color="000000"/>
          <w:rtl w:val="0"/>
          <w:lang w:val="en-US"/>
        </w:rPr>
        <w:t xml:space="preserve">. There will be no double recitals giving double attendance credit. </w:t>
      </w:r>
      <w:r>
        <w:rPr>
          <w:rStyle w:val="None"/>
          <w:color w:val="000000"/>
          <w:sz w:val="24"/>
          <w:szCs w:val="24"/>
          <w:u w:color="000000"/>
          <w:rtl w:val="0"/>
          <w:lang w:val="en-US"/>
        </w:rPr>
        <w:t xml:space="preserve">-2% per class less than 10. </w:t>
      </w:r>
    </w:p>
    <w:p>
      <w:pPr>
        <w:pStyle w:val="Normal.0"/>
        <w:numPr>
          <w:ilvl w:val="0"/>
          <w:numId w:val="2"/>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Recital Performance/Report: 10%</w:t>
      </w:r>
      <w:r>
        <w:rPr>
          <w:rStyle w:val="None"/>
          <w:color w:val="000000"/>
          <w:sz w:val="24"/>
          <w:szCs w:val="24"/>
          <w:u w:color="000000"/>
          <w:rtl w:val="0"/>
          <w:lang w:val="en-US"/>
        </w:rPr>
        <w:t xml:space="preserve">. Grade assigned by SPS with PLC and SEMP.   </w:t>
      </w:r>
    </w:p>
    <w:p>
      <w:pPr>
        <w:pStyle w:val="Normal.0"/>
        <w:ind w:left="720" w:firstLine="0"/>
        <w:rPr>
          <w:rStyle w:val="None"/>
          <w:color w:val="000000"/>
          <w:sz w:val="24"/>
          <w:szCs w:val="24"/>
          <w:u w:color="000000"/>
        </w:rPr>
      </w:pPr>
      <w:r>
        <w:rPr>
          <w:rStyle w:val="None"/>
          <w:color w:val="000000"/>
          <w:sz w:val="24"/>
          <w:szCs w:val="24"/>
          <w:u w:color="000000"/>
          <w:rtl w:val="0"/>
          <w:lang w:val="en-US"/>
        </w:rPr>
        <w:t>Students give Friday afternoon performances of (a) piece(s) of 3</w:t>
      </w:r>
      <w:r>
        <w:rPr>
          <w:rStyle w:val="None"/>
          <w:color w:val="000000"/>
          <w:sz w:val="24"/>
          <w:szCs w:val="24"/>
          <w:u w:color="000000"/>
          <w:rtl w:val="0"/>
          <w:lang w:val="en-US"/>
        </w:rPr>
        <w:t>–</w:t>
      </w:r>
      <w:r>
        <w:rPr>
          <w:rStyle w:val="None"/>
          <w:color w:val="000000"/>
          <w:sz w:val="24"/>
          <w:szCs w:val="24"/>
          <w:u w:color="000000"/>
          <w:rtl w:val="0"/>
          <w:lang w:val="en-US"/>
        </w:rPr>
        <w:t>7 minutes duration) and/or submit a two-page concert report no later than the last day of classes. Students receive 5% per required performance or report, each marked on a scale of 0</w:t>
      </w:r>
      <w:r>
        <w:rPr>
          <w:rStyle w:val="None"/>
          <w:color w:val="000000"/>
          <w:sz w:val="24"/>
          <w:szCs w:val="24"/>
          <w:u w:color="000000"/>
          <w:rtl w:val="0"/>
          <w:lang w:val="en-US"/>
        </w:rPr>
        <w:t>–</w:t>
      </w:r>
      <w:r>
        <w:rPr>
          <w:rStyle w:val="None"/>
          <w:color w:val="000000"/>
          <w:sz w:val="24"/>
          <w:szCs w:val="24"/>
          <w:u w:color="000000"/>
          <w:rtl w:val="0"/>
          <w:lang w:val="en-US"/>
        </w:rPr>
        <w:t xml:space="preserve">5. </w:t>
      </w:r>
      <w:r>
        <w:rPr>
          <w:rStyle w:val="None"/>
          <w:i w:val="1"/>
          <w:iCs w:val="1"/>
          <w:color w:val="000000"/>
          <w:sz w:val="24"/>
          <w:szCs w:val="24"/>
          <w:u w:color="000000"/>
          <w:rtl w:val="0"/>
          <w:lang w:val="en-US"/>
        </w:rPr>
        <w:t xml:space="preserve">Specific dates </w:t>
      </w:r>
      <w:r>
        <w:rPr>
          <w:rStyle w:val="None"/>
          <w:i w:val="1"/>
          <w:iCs w:val="1"/>
          <w:color w:val="000000"/>
          <w:sz w:val="24"/>
          <w:szCs w:val="24"/>
          <w:u w:color="000000"/>
          <w:rtl w:val="0"/>
          <w:lang w:val="en-US"/>
        </w:rPr>
        <w:t xml:space="preserve">and further information </w:t>
      </w:r>
      <w:r>
        <w:rPr>
          <w:rStyle w:val="None"/>
          <w:i w:val="1"/>
          <w:iCs w:val="1"/>
          <w:color w:val="000000"/>
          <w:sz w:val="24"/>
          <w:szCs w:val="24"/>
          <w:u w:color="000000"/>
          <w:rtl w:val="0"/>
          <w:lang w:val="en-US"/>
        </w:rPr>
        <w:t xml:space="preserve">for performances and reports </w:t>
      </w:r>
      <w:r>
        <w:rPr>
          <w:rStyle w:val="None"/>
          <w:i w:val="1"/>
          <w:iCs w:val="1"/>
          <w:color w:val="000000"/>
          <w:sz w:val="24"/>
          <w:szCs w:val="24"/>
          <w:u w:color="000000"/>
          <w:rtl w:val="0"/>
          <w:lang w:val="en-US"/>
        </w:rPr>
        <w:t>are</w:t>
      </w:r>
      <w:r>
        <w:rPr>
          <w:rStyle w:val="None"/>
          <w:i w:val="1"/>
          <w:iCs w:val="1"/>
          <w:color w:val="000000"/>
          <w:sz w:val="24"/>
          <w:szCs w:val="24"/>
          <w:u w:color="000000"/>
          <w:rtl w:val="0"/>
          <w:lang w:val="en-US"/>
        </w:rPr>
        <w:t xml:space="preserve"> posted on cuLearn. </w:t>
      </w:r>
    </w:p>
    <w:p>
      <w:pPr>
        <w:pStyle w:val="Normal.0"/>
        <w:ind w:left="720" w:firstLine="0"/>
        <w:rPr>
          <w:rStyle w:val="None"/>
          <w:color w:val="000000"/>
          <w:sz w:val="24"/>
          <w:szCs w:val="24"/>
          <w:u w:color="000000"/>
        </w:rPr>
      </w:pPr>
      <w:r>
        <w:rPr>
          <w:rStyle w:val="None"/>
          <w:color w:val="000000"/>
          <w:sz w:val="24"/>
          <w:szCs w:val="24"/>
          <w:u w:color="000000"/>
          <w:rtl w:val="0"/>
          <w:lang w:val="en-US"/>
        </w:rPr>
        <w:t xml:space="preserve">MUSI 1900: Students do not need to perform a recital, but submit two concert reports. MUSI 2900 and 3900: Students will perform in two recitals; no concert reports. </w:t>
      </w:r>
    </w:p>
    <w:p>
      <w:pPr>
        <w:pStyle w:val="Normal.0"/>
        <w:ind w:left="720" w:firstLine="0"/>
        <w:rPr>
          <w:rStyle w:val="None"/>
          <w:color w:val="000000"/>
          <w:sz w:val="24"/>
          <w:szCs w:val="24"/>
          <w:u w:color="000000"/>
        </w:rPr>
      </w:pPr>
      <w:r>
        <w:rPr>
          <w:rStyle w:val="None"/>
          <w:color w:val="000000"/>
          <w:sz w:val="24"/>
          <w:szCs w:val="24"/>
          <w:u w:color="000000"/>
          <w:rtl w:val="0"/>
          <w:lang w:val="en-US"/>
        </w:rPr>
        <w:t xml:space="preserve">MUSI 1901, 2901, and 3901: Students will perform in one recital; one concert report.  </w:t>
      </w:r>
    </w:p>
    <w:p>
      <w:pPr>
        <w:pStyle w:val="Normal.0"/>
        <w:ind w:left="720" w:firstLine="0"/>
        <w:rPr>
          <w:rStyle w:val="None"/>
          <w:color w:val="000000"/>
          <w:sz w:val="24"/>
          <w:szCs w:val="24"/>
          <w:u w:color="000000"/>
        </w:rPr>
      </w:pPr>
      <w:r>
        <w:rPr>
          <w:rStyle w:val="None"/>
          <w:color w:val="000000"/>
          <w:sz w:val="24"/>
          <w:szCs w:val="24"/>
          <w:u w:color="000000"/>
          <w:rtl w:val="0"/>
          <w:lang w:val="en-US"/>
        </w:rPr>
        <w:t xml:space="preserve">MUSI 4900: Over two terms, students will perform in three recitals, one concert report. </w:t>
      </w:r>
    </w:p>
    <w:p>
      <w:pPr>
        <w:pStyle w:val="Normal.0"/>
        <w:numPr>
          <w:ilvl w:val="0"/>
          <w:numId w:val="2"/>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Performance evaluation: 50%</w:t>
      </w:r>
      <w:r>
        <w:rPr>
          <w:rStyle w:val="None"/>
          <w:color w:val="000000"/>
          <w:sz w:val="24"/>
          <w:szCs w:val="24"/>
          <w:u w:color="000000"/>
          <w:rtl w:val="0"/>
          <w:lang w:val="en-US"/>
        </w:rPr>
        <w:t>.</w:t>
      </w:r>
    </w:p>
    <w:p>
      <w:pPr>
        <w:pStyle w:val="Normal.0"/>
        <w:numPr>
          <w:ilvl w:val="1"/>
          <w:numId w:val="2"/>
        </w:numPr>
        <w:bidi w:val="0"/>
        <w:ind w:right="0"/>
        <w:jc w:val="left"/>
        <w:rPr>
          <w:rStyle w:val="None"/>
          <w:color w:val="000000"/>
          <w:sz w:val="24"/>
          <w:szCs w:val="24"/>
          <w:u w:color="000000"/>
          <w:rtl w:val="0"/>
          <w:lang w:val="en-US"/>
        </w:rPr>
      </w:pPr>
      <w:r>
        <w:rPr>
          <w:rStyle w:val="None"/>
          <w:color w:val="000000"/>
          <w:sz w:val="24"/>
          <w:szCs w:val="24"/>
          <w:u w:color="000000"/>
          <w:rtl w:val="0"/>
          <w:lang w:val="en-US"/>
        </w:rPr>
        <w:t>MUSI 1900, 2900, and 3900: this mark is assigned by the studio instructor, based upon performance criteria mutually agreed upon in first two weeks of study.</w:t>
      </w:r>
    </w:p>
    <w:p>
      <w:pPr>
        <w:pStyle w:val="Normal.0"/>
        <w:numPr>
          <w:ilvl w:val="1"/>
          <w:numId w:val="2"/>
        </w:numPr>
        <w:bidi w:val="0"/>
        <w:ind w:right="0"/>
        <w:jc w:val="left"/>
        <w:rPr>
          <w:rStyle w:val="None"/>
          <w:color w:val="000000"/>
          <w:sz w:val="24"/>
          <w:szCs w:val="24"/>
          <w:u w:color="000000"/>
          <w:rtl w:val="0"/>
          <w:lang w:val="en-US"/>
        </w:rPr>
      </w:pPr>
      <w:r>
        <w:rPr>
          <w:rStyle w:val="None"/>
          <w:color w:val="000000"/>
          <w:sz w:val="24"/>
          <w:szCs w:val="24"/>
          <w:u w:color="000000"/>
          <w:rtl w:val="0"/>
          <w:lang w:val="en-US"/>
        </w:rPr>
        <w:t>MUSI 1901, 2901, 3901, and second-term 4900: this mark is determined by a jury (or performance exam) that each student performs and is evaluated by a faculty panel.</w:t>
      </w:r>
    </w:p>
    <w:p>
      <w:pPr>
        <w:pStyle w:val="Normal.0"/>
      </w:pPr>
    </w:p>
    <w:p>
      <w:pPr>
        <w:pStyle w:val="Normal.0"/>
        <w:rPr>
          <w:rStyle w:val="None"/>
          <w:b w:val="1"/>
          <w:bCs w:val="1"/>
        </w:rPr>
      </w:pPr>
      <w:r>
        <w:rPr>
          <w:rStyle w:val="None"/>
          <w:b w:val="1"/>
          <w:bCs w:val="1"/>
          <w:color w:val="000000"/>
          <w:sz w:val="24"/>
          <w:szCs w:val="24"/>
          <w:u w:color="000000"/>
          <w:rtl w:val="0"/>
          <w:lang w:val="en-US"/>
        </w:rPr>
        <w:t>Course Policies</w:t>
      </w:r>
      <w:r>
        <w:rPr>
          <w:rStyle w:val="None"/>
          <w:b w:val="1"/>
          <w:bCs w:val="1"/>
          <w:rtl w:val="0"/>
          <w:lang w:val="en-US"/>
        </w:rPr>
        <w:t xml:space="preserve">: </w:t>
      </w:r>
    </w:p>
    <w:p>
      <w:pPr>
        <w:pStyle w:val="Normal.0"/>
        <w:numPr>
          <w:ilvl w:val="0"/>
          <w:numId w:val="5"/>
        </w:numPr>
        <w:rPr>
          <w:lang w:val="en-US"/>
        </w:rPr>
      </w:pPr>
      <w:r>
        <w:rPr>
          <w:rtl w:val="0"/>
          <w:lang w:val="en-US"/>
        </w:rPr>
        <w:t xml:space="preserve">All official Carleton communication will be made via email and/or distributed through </w:t>
      </w:r>
      <w:r>
        <w:rPr>
          <w:rStyle w:val="Hyperlink.0"/>
        </w:rPr>
        <w:fldChar w:fldCharType="begin" w:fldLock="0"/>
      </w:r>
      <w:r>
        <w:rPr>
          <w:rStyle w:val="Hyperlink.0"/>
        </w:rPr>
        <w:instrText xml:space="preserve"> HYPERLINK "http://cuLearn.carleton.ca"</w:instrText>
      </w:r>
      <w:r>
        <w:rPr>
          <w:rStyle w:val="Hyperlink.0"/>
        </w:rPr>
        <w:fldChar w:fldCharType="separate" w:fldLock="0"/>
      </w:r>
      <w:r>
        <w:rPr>
          <w:rStyle w:val="Hyperlink.0"/>
          <w:rtl w:val="0"/>
          <w:lang w:val="en-US"/>
        </w:rPr>
        <w:t>cuLearn.carleton.ca</w:t>
      </w:r>
      <w:r>
        <w:rPr/>
        <w:fldChar w:fldCharType="end" w:fldLock="0"/>
      </w:r>
      <w:r>
        <w:rPr>
          <w:rtl w:val="0"/>
          <w:lang w:val="en-US"/>
        </w:rPr>
        <w:t xml:space="preserve">. Please send emails from your cmail account, and check email regularly. </w:t>
      </w:r>
    </w:p>
    <w:p>
      <w:pPr>
        <w:pStyle w:val="Normal.0"/>
        <w:numPr>
          <w:ilvl w:val="0"/>
          <w:numId w:val="5"/>
        </w:numPr>
        <w:rPr>
          <w:lang w:val="en-US"/>
        </w:rPr>
      </w:pPr>
      <w:r>
        <w:rPr>
          <w:rtl w:val="0"/>
          <w:lang w:val="en-US"/>
        </w:rPr>
        <w:t xml:space="preserve">Students need to sign in to each performance class for attendance purposes. </w:t>
      </w:r>
    </w:p>
    <w:p>
      <w:pPr>
        <w:pStyle w:val="Normal.0"/>
        <w:numPr>
          <w:ilvl w:val="0"/>
          <w:numId w:val="5"/>
        </w:numPr>
        <w:rPr>
          <w:lang w:val="en-US"/>
        </w:rPr>
      </w:pPr>
      <w:r>
        <w:rPr>
          <w:rtl w:val="0"/>
          <w:lang w:val="en-US"/>
        </w:rPr>
        <w:t>When in Kailash Mital Theatre in Friday performance classes, students will sit in rows A</w:t>
      </w:r>
      <w:r>
        <w:rPr>
          <w:rtl w:val="0"/>
          <w:lang w:val="en-US"/>
        </w:rPr>
        <w:t>–</w:t>
      </w:r>
      <w:r>
        <w:rPr>
          <w:rtl w:val="0"/>
          <w:lang w:val="en-US"/>
        </w:rPr>
        <w:t>N.</w:t>
      </w:r>
    </w:p>
    <w:p>
      <w:pPr>
        <w:pStyle w:val="Normal.0"/>
        <w:numPr>
          <w:ilvl w:val="0"/>
          <w:numId w:val="5"/>
        </w:numPr>
        <w:rPr>
          <w:lang w:val="en-US"/>
        </w:rPr>
      </w:pPr>
      <w:r>
        <w:rPr>
          <w:rtl w:val="0"/>
          <w:lang w:val="en-US"/>
        </w:rPr>
        <w:t xml:space="preserve">Finding accompanists are the responsibilities of the students, though guidance will be provided by performance instructors, the SPS and/or PLC. </w:t>
      </w:r>
    </w:p>
    <w:p>
      <w:pPr>
        <w:pStyle w:val="Normal.0"/>
        <w:numPr>
          <w:ilvl w:val="0"/>
          <w:numId w:val="5"/>
        </w:numPr>
        <w:rPr>
          <w:lang w:val="en-US"/>
        </w:rPr>
      </w:pPr>
      <w:r>
        <w:rPr>
          <w:rtl w:val="0"/>
          <w:lang w:val="en-US"/>
        </w:rPr>
        <w:t>Juries are 15-minute programs (20 minutes for MUSI 4900) that capture the progress and breadth of one</w:t>
      </w:r>
      <w:r>
        <w:rPr>
          <w:rtl w:val="0"/>
          <w:lang w:val="en-US"/>
        </w:rPr>
        <w:t>’</w:t>
      </w:r>
      <w:r>
        <w:rPr>
          <w:rtl w:val="0"/>
          <w:lang w:val="en-US"/>
        </w:rPr>
        <w:t xml:space="preserve">s study in the term. </w:t>
      </w:r>
      <w:r>
        <w:rPr>
          <w:rStyle w:val="None"/>
          <w:color w:val="000000"/>
          <w:sz w:val="24"/>
          <w:szCs w:val="24"/>
          <w:u w:color="000000"/>
          <w:rtl w:val="0"/>
          <w:lang w:val="en-US"/>
        </w:rPr>
        <w:t>They are scheduled during the term</w:t>
      </w:r>
      <w:r>
        <w:rPr>
          <w:rStyle w:val="None"/>
          <w:color w:val="000000"/>
          <w:sz w:val="24"/>
          <w:szCs w:val="24"/>
          <w:u w:color="000000"/>
          <w:rtl w:val="0"/>
          <w:lang w:val="en-US"/>
        </w:rPr>
        <w:t>’</w:t>
      </w:r>
      <w:r>
        <w:rPr>
          <w:rStyle w:val="None"/>
          <w:color w:val="000000"/>
          <w:sz w:val="24"/>
          <w:szCs w:val="24"/>
          <w:u w:color="000000"/>
          <w:rtl w:val="0"/>
          <w:lang w:val="en-US"/>
        </w:rPr>
        <w:t xml:space="preserve">s exam period. </w:t>
      </w:r>
      <w:r>
        <w:rPr>
          <w:rtl w:val="0"/>
          <w:lang w:val="en-US"/>
        </w:rPr>
        <w:t xml:space="preserve">Students must show up at least five minutes early to a scheduled jury time, with a completed and signed </w:t>
      </w:r>
      <w:r>
        <w:rPr>
          <w:rStyle w:val="None"/>
          <w:b w:val="1"/>
          <w:bCs w:val="1"/>
          <w:rtl w:val="0"/>
          <w:lang w:val="en-US"/>
        </w:rPr>
        <w:t>Carleton</w:t>
      </w:r>
      <w:r>
        <w:rPr>
          <w:rtl w:val="0"/>
          <w:lang w:val="en-US"/>
        </w:rPr>
        <w:t xml:space="preserve"> </w:t>
      </w:r>
      <w:r>
        <w:rPr>
          <w:rStyle w:val="None"/>
          <w:b w:val="1"/>
          <w:bCs w:val="1"/>
          <w:rtl w:val="0"/>
          <w:lang w:val="en-US"/>
        </w:rPr>
        <w:t xml:space="preserve">Music Jury Form </w:t>
      </w:r>
      <w:r>
        <w:rPr>
          <w:rtl w:val="0"/>
          <w:lang w:val="en-US"/>
        </w:rPr>
        <w:t>(available on cuLearn), and one copy of all music to be performed</w:t>
      </w:r>
      <w:r>
        <w:rPr>
          <w:rtl w:val="0"/>
          <w:lang w:val="en-US"/>
        </w:rPr>
        <w:t>—</w:t>
      </w:r>
      <w:r>
        <w:rPr>
          <w:rtl w:val="0"/>
          <w:lang w:val="en-US"/>
        </w:rPr>
        <w:t>scores, lead sheets, or lyrics with chords, as stylistically relevant</w:t>
      </w:r>
      <w:r>
        <w:rPr>
          <w:rtl w:val="0"/>
          <w:lang w:val="en-US"/>
        </w:rPr>
        <w:t>—</w:t>
      </w:r>
      <w:r>
        <w:rPr>
          <w:rtl w:val="0"/>
          <w:lang w:val="en-US"/>
        </w:rPr>
        <w:t xml:space="preserve">for the adjudicators. Students may request to see their jury reports after grades are submitted. </w:t>
      </w:r>
    </w:p>
    <w:p>
      <w:pPr>
        <w:pStyle w:val="Normal.0"/>
        <w:numPr>
          <w:ilvl w:val="0"/>
          <w:numId w:val="5"/>
        </w:numPr>
        <w:rPr>
          <w:lang w:val="en-US"/>
        </w:rPr>
      </w:pPr>
      <w:r>
        <w:rPr>
          <w:rStyle w:val="None"/>
          <w:i w:val="1"/>
          <w:iCs w:val="1"/>
          <w:rtl w:val="0"/>
          <w:lang w:val="en-US"/>
        </w:rPr>
        <w:t>Any</w:t>
      </w:r>
      <w:r>
        <w:rPr>
          <w:rtl w:val="0"/>
          <w:lang w:val="en-US"/>
        </w:rPr>
        <w:t xml:space="preserve"> student concerns about their performance studies should be directed to the SPS or PLC, unless the matter can be addressed by the student</w:t>
      </w:r>
      <w:r>
        <w:rPr>
          <w:rtl w:val="0"/>
          <w:lang w:val="en-US"/>
        </w:rPr>
        <w:t>’</w:t>
      </w:r>
      <w:r>
        <w:rPr>
          <w:rtl w:val="0"/>
          <w:lang w:val="en-US"/>
        </w:rPr>
        <w:t>s Performance Instructor.  All concerns pertaining to masterclasses and ensembles should be directed to the SEMP.</w:t>
      </w:r>
    </w:p>
    <w:p>
      <w:pPr>
        <w:pStyle w:val="Normal.0"/>
        <w:numPr>
          <w:ilvl w:val="0"/>
          <w:numId w:val="5"/>
        </w:numPr>
        <w:rPr>
          <w:lang w:val="en-US"/>
        </w:rPr>
      </w:pPr>
      <w:r>
        <w:rPr>
          <w:rtl w:val="0"/>
          <w:lang w:val="en-US"/>
        </w:rPr>
        <w:t>Required c</w:t>
      </w:r>
      <w:r>
        <w:rPr>
          <w:rStyle w:val="None"/>
          <w:color w:val="000000"/>
          <w:sz w:val="24"/>
          <w:szCs w:val="24"/>
          <w:u w:color="000000"/>
          <w:rtl w:val="0"/>
          <w:lang w:val="en-US"/>
        </w:rPr>
        <w:t xml:space="preserve">ourse materials vary, </w:t>
      </w:r>
      <w:r>
        <w:rPr>
          <w:rtl w:val="0"/>
          <w:lang w:val="en-US"/>
        </w:rPr>
        <w:t xml:space="preserve">determined in consultation with Performance Instructors. </w:t>
      </w:r>
    </w:p>
    <w:p>
      <w:pPr>
        <w:pStyle w:val="Normal.0"/>
        <w:numPr>
          <w:ilvl w:val="0"/>
          <w:numId w:val="5"/>
        </w:numPr>
        <w:bidi w:val="0"/>
        <w:ind w:right="0"/>
        <w:jc w:val="left"/>
        <w:rPr>
          <w:rFonts w:ascii="Arial" w:hAnsi="Arial"/>
          <w:rtl w:val="0"/>
          <w:lang w:val="en-US"/>
        </w:rPr>
      </w:pPr>
      <w:r>
        <w:rPr>
          <w:rStyle w:val="None"/>
          <w:rFonts w:ascii="Times New Roman" w:hAnsi="Times New Roman"/>
          <w:rtl w:val="0"/>
          <w:lang w:val="en-US"/>
        </w:rPr>
        <w:t xml:space="preserve">When withdrawing from a performance course, </w:t>
      </w:r>
      <w:r>
        <w:rPr>
          <w:rStyle w:val="None"/>
          <w:rFonts w:ascii="Times New Roman" w:hAnsi="Times New Roman"/>
          <w:i w:val="1"/>
          <w:iCs w:val="1"/>
          <w:rtl w:val="0"/>
          <w:lang w:val="en-US"/>
        </w:rPr>
        <w:t>the SPS must be contacted immediately</w:t>
      </w:r>
      <w:r>
        <w:rPr>
          <w:rStyle w:val="None"/>
          <w:rFonts w:ascii="Times New Roman" w:hAnsi="Times New Roman"/>
          <w:rtl w:val="0"/>
          <w:lang w:val="en-US"/>
        </w:rPr>
        <w:t xml:space="preserve">. </w:t>
      </w:r>
      <w:r>
        <w:rPr>
          <w:rFonts w:ascii="Arial Unicode MS" w:cs="Arial Unicode MS" w:hAnsi="Arial Unicode MS" w:eastAsia="Arial Unicode MS"/>
          <w:b w:val="0"/>
          <w:bCs w:val="0"/>
          <w:i w:val="0"/>
          <w:iCs w:val="0"/>
        </w:rPr>
        <w:br w:type="page"/>
      </w:r>
    </w:p>
    <w:p>
      <w:pPr>
        <w:pStyle w:val="Normal.0"/>
      </w:pPr>
      <w:r>
        <w:rPr>
          <w:rStyle w:val="None"/>
          <w:b w:val="1"/>
          <w:bCs w:val="1"/>
          <w:color w:val="000000"/>
          <w:sz w:val="24"/>
          <w:szCs w:val="24"/>
          <w:u w:color="000000"/>
          <w:rtl w:val="0"/>
          <w:lang w:val="en-US"/>
        </w:rPr>
        <w:t>Academic Honesty</w:t>
      </w:r>
      <w:r>
        <w:rPr>
          <w:rtl w:val="0"/>
        </w:rPr>
        <w:t>:</w:t>
      </w:r>
    </w:p>
    <w:p>
      <w:pPr>
        <w:pStyle w:val="Normal.0"/>
      </w:pPr>
      <w:r>
        <w:rPr>
          <w:rtl w:val="0"/>
        </w:rPr>
        <w:t xml:space="preserve">Students are encouraged to seek help from each other, ask the instructor for guidance, or consult additional assistance or sources. However, all work submitted for credit must be original and completed entirely by the student. Identical or plagiarized assignments or tests, whether fully or partially, can lead to disciplinary action that could result in a grade of 0 on both assignments, or a failure in the course for a second offense. Students should also note the University policies on </w:t>
      </w:r>
      <w:r>
        <w:rPr>
          <w:rtl w:val="0"/>
        </w:rPr>
        <w:t>“</w:t>
      </w:r>
      <w:r>
        <w:rPr>
          <w:rtl w:val="0"/>
        </w:rPr>
        <w:t>Instructional Offenses and Student Conduct</w:t>
      </w:r>
      <w:r>
        <w:rPr>
          <w:rtl w:val="0"/>
        </w:rPr>
        <w:t xml:space="preserve">” </w:t>
      </w:r>
      <w:r>
        <w:rPr>
          <w:rtl w:val="0"/>
        </w:rPr>
        <w:t xml:space="preserve">outlined in Section E, Academic Regulations of the University of the current Undergraduate Calendar. Please consult: </w:t>
      </w:r>
      <w:r>
        <w:rPr>
          <w:rStyle w:val="Hyperlink.0"/>
        </w:rPr>
        <w:fldChar w:fldCharType="begin" w:fldLock="0"/>
      </w:r>
      <w:r>
        <w:rPr>
          <w:rStyle w:val="Hyperlink.0"/>
        </w:rPr>
        <w:instrText xml:space="preserve"> HYPERLINK "http://calendar.carleton.ca/undergrad/regulations/academicregulationsoftheuniversity/acadregsuniv14/"</w:instrText>
      </w:r>
      <w:r>
        <w:rPr>
          <w:rStyle w:val="Hyperlink.0"/>
        </w:rPr>
        <w:fldChar w:fldCharType="separate" w:fldLock="0"/>
      </w:r>
      <w:r>
        <w:rPr>
          <w:rStyle w:val="Hyperlink.0"/>
          <w:rtl w:val="0"/>
        </w:rPr>
        <w:t>http://calendar.carleton.ca/undergrad/regulations/academicregulationsoftheuniversity/acadregsuniv14/</w:t>
      </w:r>
      <w:r>
        <w:rPr/>
        <w:fldChar w:fldCharType="end" w:fldLock="0"/>
      </w:r>
    </w:p>
    <w:p>
      <w:pPr>
        <w:pStyle w:val="Normal.0"/>
      </w:pPr>
    </w:p>
    <w:p>
      <w:pPr>
        <w:pStyle w:val="Free Form"/>
        <w:rPr>
          <w:rStyle w:val="None"/>
          <w:sz w:val="24"/>
          <w:szCs w:val="24"/>
        </w:rPr>
      </w:pPr>
      <w:r>
        <w:rPr>
          <w:rStyle w:val="None"/>
          <w:b w:val="1"/>
          <w:bCs w:val="1"/>
          <w:sz w:val="24"/>
          <w:szCs w:val="24"/>
          <w:rtl w:val="0"/>
          <w:lang w:val="en-US"/>
        </w:rPr>
        <w:t>Academic Accommodations for Students with Disabilities</w:t>
      </w:r>
    </w:p>
    <w:p>
      <w:pPr>
        <w:pStyle w:val="Free Form"/>
        <w:rPr>
          <w:rStyle w:val="None"/>
          <w:sz w:val="24"/>
          <w:szCs w:val="24"/>
        </w:rPr>
      </w:pPr>
      <w:r>
        <w:rPr>
          <w:rStyle w:val="None"/>
          <w:sz w:val="24"/>
          <w:szCs w:val="24"/>
          <w:rtl w:val="0"/>
          <w:lang w:val="en-US"/>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Pr>
          <w:rStyle w:val="Hyperlink.2"/>
          <w:color w:val="0432ff"/>
          <w:sz w:val="24"/>
          <w:szCs w:val="24"/>
          <w:u w:color="0432ff"/>
          <w:lang w:val="it-IT"/>
        </w:rPr>
        <w:fldChar w:fldCharType="begin" w:fldLock="0"/>
      </w:r>
      <w:r>
        <w:rPr>
          <w:rStyle w:val="Hyperlink.2"/>
          <w:color w:val="0432ff"/>
          <w:sz w:val="24"/>
          <w:szCs w:val="24"/>
          <w:u w:color="0432ff"/>
          <w:lang w:val="it-IT"/>
        </w:rPr>
        <w:instrText xml:space="preserve"> HYPERLINK "mailto:pmc@carleton.ca"</w:instrText>
      </w:r>
      <w:r>
        <w:rPr>
          <w:rStyle w:val="Hyperlink.2"/>
          <w:color w:val="0432ff"/>
          <w:sz w:val="24"/>
          <w:szCs w:val="24"/>
          <w:u w:color="0432ff"/>
          <w:lang w:val="it-IT"/>
        </w:rPr>
        <w:fldChar w:fldCharType="separate" w:fldLock="0"/>
      </w:r>
      <w:r>
        <w:rPr>
          <w:rStyle w:val="Hyperlink.2"/>
          <w:color w:val="0432ff"/>
          <w:sz w:val="24"/>
          <w:szCs w:val="24"/>
          <w:u w:color="0432ff"/>
          <w:rtl w:val="0"/>
          <w:lang w:val="it-IT"/>
        </w:rPr>
        <w:t>pmc@carleton.ca</w:t>
      </w:r>
      <w:r>
        <w:rPr/>
        <w:fldChar w:fldCharType="end" w:fldLock="0"/>
      </w:r>
      <w:r>
        <w:rPr>
          <w:rStyle w:val="None"/>
          <w:sz w:val="24"/>
          <w:szCs w:val="24"/>
          <w:rtl w:val="0"/>
          <w:lang w:val="en-US"/>
        </w:rPr>
        <w:t xml:space="preserve"> for a formal evaluation. If you are already registered with the PMC, contact your PMC coordinator to send me your </w:t>
      </w:r>
      <w:r>
        <w:rPr>
          <w:rStyle w:val="None"/>
          <w:b w:val="1"/>
          <w:bCs w:val="1"/>
          <w:i w:val="1"/>
          <w:iCs w:val="1"/>
          <w:sz w:val="24"/>
          <w:szCs w:val="24"/>
          <w:rtl w:val="0"/>
          <w:lang w:val="en-US"/>
        </w:rPr>
        <w:t>Letter of Accommodation</w:t>
      </w:r>
      <w:r>
        <w:rPr>
          <w:rStyle w:val="None"/>
          <w:sz w:val="24"/>
          <w:szCs w:val="24"/>
          <w:rtl w:val="0"/>
          <w:lang w:val="en-US"/>
        </w:rPr>
        <w:t xml:space="preserve"> at the beginning of the term, and no later than two weeks before the first in-class scheduled test or exam requiring accommodation (</w:t>
      </w:r>
      <w:r>
        <w:rPr>
          <w:rStyle w:val="None"/>
          <w:i w:val="1"/>
          <w:iCs w:val="1"/>
          <w:sz w:val="24"/>
          <w:szCs w:val="24"/>
          <w:rtl w:val="0"/>
          <w:lang w:val="en-US"/>
        </w:rPr>
        <w:t>if applicable</w:t>
      </w:r>
      <w:r>
        <w:rPr>
          <w:rStyle w:val="None"/>
          <w:sz w:val="24"/>
          <w:szCs w:val="24"/>
          <w:rtl w:val="0"/>
          <w:lang w:val="en-US"/>
        </w:rPr>
        <w:t xml:space="preserve">). </w:t>
      </w:r>
      <w:r>
        <w:rPr>
          <w:rStyle w:val="None"/>
          <w:b w:val="1"/>
          <w:bCs w:val="1"/>
          <w:sz w:val="24"/>
          <w:szCs w:val="24"/>
          <w:rtl w:val="0"/>
          <w:lang w:val="en-US"/>
        </w:rPr>
        <w:t>Requests made within two weeks will be reviewed on a case-by-case basis.</w:t>
      </w:r>
      <w:r>
        <w:rPr>
          <w:rStyle w:val="None"/>
          <w:b w:val="1"/>
          <w:bCs w:val="1"/>
          <w:sz w:val="24"/>
          <w:szCs w:val="24"/>
          <w:rtl w:val="0"/>
          <w:lang w:val="en-US"/>
        </w:rPr>
        <w:t> </w:t>
      </w:r>
      <w:r>
        <w:rPr>
          <w:rStyle w:val="None"/>
          <w:sz w:val="24"/>
          <w:szCs w:val="24"/>
          <w:rtl w:val="0"/>
          <w:lang w:val="en-US"/>
        </w:rPr>
        <w:t>After requesting accommodation from PMC, meet with me to ensure accommodation arrangements are made. Please consult the PMC website (</w:t>
      </w:r>
      <w:r>
        <w:rPr>
          <w:rStyle w:val="Hyperlink.3"/>
          <w:color w:val="0462c1"/>
          <w:sz w:val="24"/>
          <w:szCs w:val="24"/>
          <w:u w:val="single" w:color="0462c1"/>
          <w:lang w:val="en-US"/>
        </w:rPr>
        <w:fldChar w:fldCharType="begin" w:fldLock="0"/>
      </w:r>
      <w:r>
        <w:rPr>
          <w:rStyle w:val="Hyperlink.3"/>
          <w:color w:val="0462c1"/>
          <w:sz w:val="24"/>
          <w:szCs w:val="24"/>
          <w:u w:val="single" w:color="0462c1"/>
          <w:lang w:val="en-US"/>
        </w:rPr>
        <w:instrText xml:space="preserve"> HYPERLINK "http://www.carleton.ca/pmc"</w:instrText>
      </w:r>
      <w:r>
        <w:rPr>
          <w:rStyle w:val="Hyperlink.3"/>
          <w:color w:val="0462c1"/>
          <w:sz w:val="24"/>
          <w:szCs w:val="24"/>
          <w:u w:val="single" w:color="0462c1"/>
          <w:lang w:val="en-US"/>
        </w:rPr>
        <w:fldChar w:fldCharType="separate" w:fldLock="0"/>
      </w:r>
      <w:r>
        <w:rPr>
          <w:rStyle w:val="Hyperlink.3"/>
          <w:color w:val="0462c1"/>
          <w:sz w:val="24"/>
          <w:szCs w:val="24"/>
          <w:u w:val="single" w:color="0462c1"/>
          <w:rtl w:val="0"/>
          <w:lang w:val="en-US"/>
        </w:rPr>
        <w:t>www.carleton.ca/pmc</w:t>
      </w:r>
      <w:r>
        <w:rPr/>
        <w:fldChar w:fldCharType="end" w:fldLock="0"/>
      </w:r>
      <w:r>
        <w:rPr>
          <w:rStyle w:val="None"/>
          <w:sz w:val="24"/>
          <w:szCs w:val="24"/>
          <w:rtl w:val="0"/>
          <w:lang w:val="en-US"/>
        </w:rPr>
        <w:t>) for the deadline to request accommodations for the formally-scheduled exam (</w:t>
      </w:r>
      <w:r>
        <w:rPr>
          <w:rStyle w:val="None"/>
          <w:i w:val="1"/>
          <w:iCs w:val="1"/>
          <w:sz w:val="24"/>
          <w:szCs w:val="24"/>
          <w:rtl w:val="0"/>
          <w:lang w:val="en-US"/>
        </w:rPr>
        <w:t>if applicable</w:t>
      </w:r>
      <w:r>
        <w:rPr>
          <w:rStyle w:val="None"/>
          <w:sz w:val="24"/>
          <w:szCs w:val="24"/>
          <w:rtl w:val="0"/>
          <w:lang w:val="en-US"/>
        </w:rPr>
        <w:t>).</w:t>
      </w:r>
    </w:p>
    <w:p>
      <w:pPr>
        <w:pStyle w:val="Normal.0"/>
      </w:pPr>
      <w:r>
        <w:rPr>
          <w:rtl w:val="0"/>
        </w:rPr>
        <w:t>Room 500, University Centre (UniCentre), Monday</w:t>
      </w:r>
      <w:r>
        <w:rPr>
          <w:rtl w:val="0"/>
        </w:rPr>
        <w:t>–</w:t>
      </w:r>
      <w:r>
        <w:rPr>
          <w:rtl w:val="0"/>
        </w:rPr>
        <w:t>Friday, 8:30</w:t>
      </w:r>
      <w:r>
        <w:rPr>
          <w:rtl w:val="0"/>
        </w:rPr>
        <w:t>–</w:t>
      </w:r>
      <w:r>
        <w:rPr>
          <w:rtl w:val="0"/>
        </w:rPr>
        <w:t>4:30</w:t>
      </w:r>
    </w:p>
    <w:p>
      <w:pPr>
        <w:pStyle w:val="Normal.0"/>
        <w:spacing w:before="100" w:after="100"/>
        <w:rPr>
          <w:rStyle w:val="None"/>
          <w:u w:color="000000"/>
        </w:rPr>
      </w:pPr>
      <w:r>
        <w:rPr>
          <w:rStyle w:val="None"/>
          <w:u w:color="000000"/>
          <w:rtl w:val="0"/>
          <w:lang w:val="en-US"/>
        </w:rPr>
        <w:t xml:space="preserve">You can visit the Department of Equity Services website to view the policies and to obtain more detailed information on academic accommodation at </w:t>
      </w:r>
      <w:r>
        <w:rPr>
          <w:rStyle w:val="None"/>
          <w:u w:color="000000"/>
          <w:rtl w:val="0"/>
          <w:lang w:val="en-US"/>
        </w:rPr>
        <w:t xml:space="preserv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lang w:val="en-US"/>
        </w:rPr>
        <w:t>http://www.carleton.ca/equity/</w:t>
      </w:r>
      <w:r>
        <w:rPr/>
        <w:fldChar w:fldCharType="end" w:fldLock="0"/>
      </w:r>
    </w:p>
    <w:p>
      <w:pPr>
        <w:pStyle w:val="Normal.0"/>
      </w:pPr>
    </w:p>
    <w:p>
      <w:pPr>
        <w:pStyle w:val="Normal.0"/>
        <w:rPr>
          <w:rStyle w:val="None"/>
          <w:u w:color="000000"/>
        </w:rPr>
      </w:pPr>
      <w:r>
        <w:rPr>
          <w:rStyle w:val="None"/>
          <w:b w:val="1"/>
          <w:bCs w:val="1"/>
          <w:u w:color="000000"/>
          <w:rtl w:val="0"/>
          <w:lang w:val="en-US"/>
        </w:rPr>
        <w:t>Pregnancy obligation</w:t>
      </w:r>
      <w:r>
        <w:rPr>
          <w:rStyle w:val="None"/>
          <w:u w:color="000000"/>
          <w:rtl w:val="0"/>
          <w:lang w:val="en-US"/>
        </w:rPr>
        <w:t xml:space="preserve">: write to me with any requests for academic accommodation during the first two weeks of class, or as soon as possible after the need for accommodation is known to exist. For more details visit the Department of Equity Services website: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rPr>
        <w:t>http://www.carleton.ca/equity/</w:t>
      </w:r>
      <w:r>
        <w:rPr/>
        <w:fldChar w:fldCharType="end" w:fldLock="0"/>
      </w:r>
    </w:p>
    <w:p>
      <w:pPr>
        <w:pStyle w:val="Normal.0"/>
        <w:rPr>
          <w:rStyle w:val="None"/>
          <w:u w:color="000000"/>
        </w:rPr>
      </w:pPr>
    </w:p>
    <w:p>
      <w:pPr>
        <w:pStyle w:val="Normal.0"/>
      </w:pPr>
      <w:r>
        <w:rPr>
          <w:rStyle w:val="None"/>
          <w:b w:val="1"/>
          <w:bCs w:val="1"/>
          <w:u w:color="000000"/>
          <w:rtl w:val="0"/>
          <w:lang w:val="en-US"/>
        </w:rPr>
        <w:t>Religious obligation</w:t>
      </w:r>
      <w:r>
        <w:rPr>
          <w:rStyle w:val="None"/>
          <w:u w:color="000000"/>
          <w:rtl w:val="0"/>
          <w:lang w:val="en-US"/>
        </w:rPr>
        <w:t xml:space="preserve">: write to me with any requests for academic accommodation during the first two weeks of class, or as soon as possible after the need for accommodation is known to exist. For more details visit the Department of Equity Services website: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rPr>
        <w:t>http://www.carleton.ca/equity/</w:t>
      </w:r>
      <w:r>
        <w:rPr/>
        <w:fldChar w:fldCharType="end" w:fldLock="0"/>
      </w:r>
      <w:r>
        <w:rPr>
          <w:rStyle w:val="None"/>
          <w:b w:val="1"/>
          <w:bCs w:val="1"/>
          <w:u w:color="000000"/>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mc:AlternateContent>
        <mc:Choice Requires="wps">
          <w:drawing>
            <wp:anchor distT="152400" distB="152400" distL="152400" distR="152400" simplePos="0" relativeHeight="251658240" behindDoc="1" locked="0" layoutInCell="1" allowOverlap="1">
              <wp:simplePos x="0" y="0"/>
              <wp:positionH relativeFrom="page">
                <wp:posOffset>4966970</wp:posOffset>
              </wp:positionH>
              <wp:positionV relativeFrom="page">
                <wp:posOffset>457834</wp:posOffset>
              </wp:positionV>
              <wp:extent cx="1905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pPr>
                            <w:pStyle w:val="Header"/>
                          </w:pPr>
                          <w:r>
                            <w:rPr>
                              <w:color w:val="000000"/>
                              <w:sz w:val="24"/>
                              <w:szCs w:val="24"/>
                              <w:u w:color="000000"/>
                              <w:rtl w:val="0"/>
                            </w:rPr>
                            <w:fldChar w:fldCharType="begin" w:fldLock="0"/>
                          </w:r>
                          <w:r>
                            <w:rPr>
                              <w:color w:val="000000"/>
                              <w:sz w:val="24"/>
                              <w:szCs w:val="24"/>
                              <w:u w:color="000000"/>
                              <w:rtl w:val="0"/>
                            </w:rPr>
                            <w:instrText xml:space="preserve"> PAGE </w:instrTex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391.1pt;margin-top:36.0pt;width:15.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er"/>
                    </w:pPr>
                    <w:r>
                      <w:rPr>
                        <w:color w:val="000000"/>
                        <w:sz w:val="24"/>
                        <w:szCs w:val="24"/>
                        <w:u w:color="000000"/>
                        <w:rtl w:val="0"/>
                      </w:rPr>
                      <w:fldChar w:fldCharType="begin" w:fldLock="0"/>
                    </w:r>
                    <w:r>
                      <w:rPr>
                        <w:color w:val="000000"/>
                        <w:sz w:val="24"/>
                        <w:szCs w:val="24"/>
                        <w:u w:color="000000"/>
                        <w:rtl w:val="0"/>
                      </w:rPr>
                      <w:instrText xml:space="preserve"> PAGE </w:instrText>
                    </w:r>
                    <w:r>
                      <w:rPr>
                        <w:color w:val="000000"/>
                        <w:sz w:val="24"/>
                        <w:szCs w:val="24"/>
                        <w:u w:color="000000"/>
                        <w:rtl w:val="0"/>
                      </w:rPr>
                      <w:fldChar w:fldCharType="separate" w:fldLock="0"/>
                    </w:r>
                    <w:r>
                      <w:rPr>
                        <w:color w:val="000000"/>
                        <w:sz w:val="24"/>
                        <w:szCs w:val="24"/>
                        <w:u w:color="000000"/>
                        <w:rtl w:val="0"/>
                      </w:rPr>
                      <w:t>3</w:t>
                    </w:r>
                    <w:r>
                      <w:rPr>
                        <w:color w:val="000000"/>
                        <w:sz w:val="24"/>
                        <w:szCs w:val="24"/>
                        <w:u w:color="000000"/>
                        <w:rtl w:val="0"/>
                      </w:rPr>
                      <w:fldChar w:fldCharType="end" w:fldLock="0"/>
                    </w:r>
                  </w:p>
                </w:txbxContent>
              </v:textbox>
              <w10:wrap type="none" side="bothSides" anchorx="page" anchory="page"/>
            </v:rect>
          </w:pict>
        </mc:Fallback>
      </mc:AlternateContent>
    </w:r>
    <w:r>
      <w:rPr>
        <w:rtl w:val="0"/>
        <w:lang w:val="en-US"/>
      </w:rPr>
      <w:t>Performance</w:t>
    </w:r>
    <w:r>
      <w:rPr>
        <w:rtl w:val="0"/>
        <w:lang w:val="en-US"/>
      </w:rPr>
      <w:t xml:space="preserve"> </w:t>
    </w:r>
    <w:r>
      <w:rPr>
        <w:rtl w:val="0"/>
        <w:lang w:val="en-US"/>
      </w:rPr>
      <w:t>Course Syllabus</w:t>
    </w:r>
    <w:r>
      <w:rPr>
        <w:rtl w:val="0"/>
        <w:lang w:val="en-US"/>
      </w:rPr>
      <w:t xml:space="preserve"> Page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0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60"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7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ind w:left="288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60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99"/>
      <w:u w:val="single" w:color="000099"/>
    </w:rPr>
  </w:style>
  <w:style w:type="character" w:styleId="Hyperlink.1">
    <w:name w:val="Hyperlink.1"/>
    <w:basedOn w:val="Hyperlink"/>
    <w:next w:val="Hyperlink.1"/>
    <w:rPr>
      <w:color w:val="0000ff"/>
      <w:u w:val="single" w:color="0000ff"/>
    </w:rPr>
  </w:style>
  <w:style w:type="numbering" w:styleId="Imported Style 1">
    <w:name w:val="Imported Style 1"/>
    <w:pPr>
      <w:numPr>
        <w:numId w:val="1"/>
      </w:numPr>
    </w:pPr>
  </w:style>
  <w:style w:type="numbering" w:styleId="Imported Style 2">
    <w:name w:val="Imported Style 2"/>
    <w:pPr>
      <w:numPr>
        <w:numId w:val="4"/>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None"/>
    <w:next w:val="Hyperlink.2"/>
    <w:rPr>
      <w:color w:val="0432ff"/>
      <w:sz w:val="24"/>
      <w:szCs w:val="24"/>
      <w:u w:color="0432ff"/>
      <w:lang w:val="it-IT"/>
    </w:rPr>
  </w:style>
  <w:style w:type="character" w:styleId="Hyperlink.3">
    <w:name w:val="Hyperlink.3"/>
    <w:basedOn w:val="None"/>
    <w:next w:val="Hyperlink.3"/>
    <w:rPr>
      <w:color w:val="0462c1"/>
      <w:sz w:val="24"/>
      <w:szCs w:val="24"/>
      <w:u w:val="single" w:color="0462c1"/>
      <w:lang w:val="en-US"/>
    </w:rPr>
  </w:style>
  <w:style w:type="character" w:styleId="Hyperlink.4">
    <w:name w:val="Hyperlink.4"/>
    <w:basedOn w:val="None"/>
    <w:next w:val="Hyperlink.4"/>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