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D0D02" w14:textId="77777777" w:rsidR="009B7AB1" w:rsidRPr="00025EA7" w:rsidRDefault="00CE267A" w:rsidP="00CE267A">
      <w:pPr>
        <w:jc w:val="center"/>
        <w:rPr>
          <w:rFonts w:ascii="Arial" w:hAnsi="Arial" w:cs="Arial"/>
          <w:b/>
        </w:rPr>
      </w:pPr>
      <w:r w:rsidRPr="00025EA7">
        <w:rPr>
          <w:rFonts w:ascii="Arial" w:hAnsi="Arial" w:cs="Arial"/>
          <w:b/>
        </w:rPr>
        <w:t xml:space="preserve">MA </w:t>
      </w:r>
      <w:r w:rsidR="00D05C2F" w:rsidRPr="00025EA7">
        <w:rPr>
          <w:rFonts w:ascii="Arial" w:hAnsi="Arial" w:cs="Arial"/>
          <w:b/>
        </w:rPr>
        <w:t>Major Research</w:t>
      </w:r>
      <w:r w:rsidRPr="00025EA7">
        <w:rPr>
          <w:rFonts w:ascii="Arial" w:hAnsi="Arial" w:cs="Arial"/>
          <w:b/>
        </w:rPr>
        <w:t xml:space="preserve"> Guidelines for NPSIA Students</w:t>
      </w:r>
    </w:p>
    <w:p w14:paraId="6B6D6609" w14:textId="48D750E9" w:rsidR="00CE267A" w:rsidRPr="00025EA7" w:rsidRDefault="00CE267A" w:rsidP="00CE267A">
      <w:pPr>
        <w:jc w:val="center"/>
        <w:rPr>
          <w:rFonts w:ascii="Arial" w:hAnsi="Arial" w:cs="Arial"/>
          <w:b/>
        </w:rPr>
      </w:pPr>
      <w:r w:rsidRPr="00025EA7">
        <w:rPr>
          <w:rFonts w:ascii="Arial" w:hAnsi="Arial" w:cs="Arial"/>
          <w:b/>
        </w:rPr>
        <w:t>Prepared by Meredith Lilly, MA Assoc. Director, NPSIA</w:t>
      </w:r>
      <w:r w:rsidR="00E23AF8">
        <w:rPr>
          <w:rFonts w:ascii="Arial" w:hAnsi="Arial" w:cs="Arial"/>
          <w:b/>
        </w:rPr>
        <w:t xml:space="preserve"> (</w:t>
      </w:r>
      <w:proofErr w:type="gramStart"/>
      <w:r w:rsidRPr="00025EA7">
        <w:rPr>
          <w:rFonts w:ascii="Arial" w:hAnsi="Arial" w:cs="Arial"/>
          <w:b/>
        </w:rPr>
        <w:t>August,</w:t>
      </w:r>
      <w:proofErr w:type="gramEnd"/>
      <w:r w:rsidRPr="00025EA7">
        <w:rPr>
          <w:rFonts w:ascii="Arial" w:hAnsi="Arial" w:cs="Arial"/>
          <w:b/>
        </w:rPr>
        <w:t xml:space="preserve"> 2020</w:t>
      </w:r>
      <w:r w:rsidR="00E23AF8">
        <w:rPr>
          <w:rFonts w:ascii="Arial" w:hAnsi="Arial" w:cs="Arial"/>
          <w:b/>
        </w:rPr>
        <w:t>)</w:t>
      </w:r>
    </w:p>
    <w:p w14:paraId="4465F14F" w14:textId="77777777" w:rsidR="00E23AF8" w:rsidRDefault="00E23AF8" w:rsidP="00CE267A">
      <w:pPr>
        <w:rPr>
          <w:rFonts w:ascii="Arial" w:hAnsi="Arial" w:cs="Arial"/>
          <w:b/>
        </w:rPr>
      </w:pPr>
    </w:p>
    <w:p w14:paraId="46908C5C" w14:textId="24CDD07D" w:rsidR="00CE267A" w:rsidRDefault="003E3366" w:rsidP="00CE267A">
      <w:pPr>
        <w:rPr>
          <w:rFonts w:ascii="Arial" w:hAnsi="Arial" w:cs="Arial"/>
          <w:b/>
        </w:rPr>
      </w:pPr>
      <w:r w:rsidRPr="00025EA7">
        <w:rPr>
          <w:rFonts w:ascii="Arial" w:hAnsi="Arial" w:cs="Arial"/>
          <w:b/>
        </w:rPr>
        <w:t xml:space="preserve">A Major Research Essay (MRE) is a 1.0 credit option for MA students at NPSIA </w:t>
      </w:r>
    </w:p>
    <w:p w14:paraId="3265711A" w14:textId="77777777" w:rsidR="006455AC" w:rsidRPr="00025EA7" w:rsidRDefault="006455AC" w:rsidP="00CE26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Process:</w:t>
      </w:r>
    </w:p>
    <w:p w14:paraId="78B0B773" w14:textId="3AE52839" w:rsidR="006455AC" w:rsidRPr="006455AC" w:rsidRDefault="006455AC" w:rsidP="00CE267A">
      <w:pPr>
        <w:rPr>
          <w:rFonts w:ascii="Arial" w:hAnsi="Arial" w:cs="Arial"/>
        </w:rPr>
      </w:pPr>
      <w:r w:rsidRPr="006455AC">
        <w:rPr>
          <w:rFonts w:ascii="Arial" w:hAnsi="Arial" w:cs="Arial"/>
        </w:rPr>
        <w:t xml:space="preserve">Students wishing to pursue an MRE must identify a Supervisor and complete a proposal in Winter of their first year of study.  Information about the proposal process is provided to first year MA students in the fall semester. </w:t>
      </w:r>
    </w:p>
    <w:p w14:paraId="2E7AC225" w14:textId="77777777" w:rsidR="006E5427" w:rsidRPr="006455AC" w:rsidRDefault="006455AC" w:rsidP="00CE267A">
      <w:pPr>
        <w:rPr>
          <w:rFonts w:ascii="Arial" w:hAnsi="Arial" w:cs="Arial"/>
        </w:rPr>
      </w:pPr>
      <w:r w:rsidRPr="006455AC">
        <w:rPr>
          <w:rFonts w:ascii="Arial" w:hAnsi="Arial" w:cs="Arial"/>
        </w:rPr>
        <w:t xml:space="preserve">Proposals are approved jointly by the Proposed Supervisor and MA Associate Director.  </w:t>
      </w:r>
    </w:p>
    <w:p w14:paraId="0F71159D" w14:textId="7A603DDB" w:rsidR="00E23AF8" w:rsidRDefault="006455AC" w:rsidP="00CE267A">
      <w:pPr>
        <w:rPr>
          <w:rFonts w:ascii="Arial" w:hAnsi="Arial" w:cs="Arial"/>
          <w:b/>
        </w:rPr>
      </w:pPr>
      <w:r w:rsidRPr="006455AC">
        <w:rPr>
          <w:rFonts w:ascii="Arial" w:hAnsi="Arial" w:cs="Arial"/>
        </w:rPr>
        <w:t xml:space="preserve">Once approved, students must register in the MRE course </w:t>
      </w:r>
      <w:r w:rsidR="005E0549" w:rsidRPr="005E0549">
        <w:rPr>
          <w:rFonts w:ascii="Arial" w:hAnsi="Arial" w:cs="Arial"/>
        </w:rPr>
        <w:t>continuously until it is completed, per Article 8.</w:t>
      </w:r>
      <w:r w:rsidR="005E0549">
        <w:rPr>
          <w:rFonts w:ascii="Arial" w:hAnsi="Arial" w:cs="Arial"/>
        </w:rPr>
        <w:t>2</w:t>
      </w:r>
      <w:r w:rsidR="005E0549" w:rsidRPr="005E0549">
        <w:rPr>
          <w:rFonts w:ascii="Arial" w:hAnsi="Arial" w:cs="Arial"/>
        </w:rPr>
        <w:t xml:space="preserve"> of FGPA regulations.</w:t>
      </w:r>
    </w:p>
    <w:p w14:paraId="1DD294B8" w14:textId="6E82151E" w:rsidR="003E3366" w:rsidRPr="00025EA7" w:rsidRDefault="003E3366" w:rsidP="00CE267A">
      <w:pPr>
        <w:rPr>
          <w:rFonts w:ascii="Arial" w:hAnsi="Arial" w:cs="Arial"/>
          <w:b/>
        </w:rPr>
      </w:pPr>
      <w:r w:rsidRPr="00025EA7">
        <w:rPr>
          <w:rFonts w:ascii="Arial" w:hAnsi="Arial" w:cs="Arial"/>
          <w:b/>
        </w:rPr>
        <w:t>Supervision:</w:t>
      </w:r>
    </w:p>
    <w:p w14:paraId="32A00899" w14:textId="0319127E" w:rsidR="00025EA7" w:rsidRPr="006455AC" w:rsidRDefault="003E3366" w:rsidP="00CE267A">
      <w:pPr>
        <w:rPr>
          <w:rFonts w:ascii="Arial" w:hAnsi="Arial" w:cs="Arial"/>
        </w:rPr>
      </w:pPr>
      <w:r w:rsidRPr="006455AC">
        <w:rPr>
          <w:rFonts w:ascii="Arial" w:hAnsi="Arial" w:cs="Arial"/>
        </w:rPr>
        <w:t>MREs are supervised by a</w:t>
      </w:r>
      <w:r w:rsidR="006E6720">
        <w:rPr>
          <w:rFonts w:ascii="Arial" w:hAnsi="Arial" w:cs="Arial"/>
        </w:rPr>
        <w:t xml:space="preserve"> Supervisory Team consisting of a</w:t>
      </w:r>
      <w:r w:rsidRPr="006455AC">
        <w:rPr>
          <w:rFonts w:ascii="Arial" w:hAnsi="Arial" w:cs="Arial"/>
        </w:rPr>
        <w:t xml:space="preserve"> Supervisor and an Advisor.  </w:t>
      </w:r>
    </w:p>
    <w:p w14:paraId="4076A070" w14:textId="77777777" w:rsidR="003E3366" w:rsidRPr="00025EA7" w:rsidRDefault="003E3366" w:rsidP="00CE267A">
      <w:pPr>
        <w:rPr>
          <w:rFonts w:ascii="Arial" w:hAnsi="Arial" w:cs="Arial"/>
        </w:rPr>
      </w:pPr>
      <w:r w:rsidRPr="00025EA7">
        <w:rPr>
          <w:rFonts w:ascii="Arial" w:hAnsi="Arial" w:cs="Arial"/>
          <w:b/>
        </w:rPr>
        <w:t>Supervisors must be NPSIA faculty members.</w:t>
      </w:r>
      <w:r w:rsidR="00025EA7" w:rsidRPr="00025EA7">
        <w:rPr>
          <w:rFonts w:ascii="Arial" w:hAnsi="Arial" w:cs="Arial"/>
          <w:b/>
        </w:rPr>
        <w:t xml:space="preserve"> </w:t>
      </w:r>
      <w:r w:rsidR="00025EA7" w:rsidRPr="00025EA7">
        <w:rPr>
          <w:rFonts w:ascii="Arial" w:hAnsi="Arial" w:cs="Arial"/>
        </w:rPr>
        <w:t>Students are responsible for identifying a Supervisor and seeking their approval to supervise.</w:t>
      </w:r>
    </w:p>
    <w:p w14:paraId="21F5ADC6" w14:textId="0444D9E5" w:rsidR="00025EA7" w:rsidRPr="00025EA7" w:rsidRDefault="003E3366" w:rsidP="00CE267A">
      <w:pPr>
        <w:rPr>
          <w:rFonts w:ascii="Arial" w:hAnsi="Arial" w:cs="Arial"/>
        </w:rPr>
      </w:pPr>
      <w:r w:rsidRPr="00025EA7">
        <w:rPr>
          <w:rFonts w:ascii="Arial" w:hAnsi="Arial" w:cs="Arial"/>
          <w:b/>
        </w:rPr>
        <w:t xml:space="preserve">Advisors </w:t>
      </w:r>
      <w:r w:rsidRPr="00025EA7">
        <w:rPr>
          <w:rFonts w:ascii="Arial" w:hAnsi="Arial" w:cs="Arial"/>
        </w:rPr>
        <w:t xml:space="preserve">should be identified in consultation with the Supervisor. They are individuals who are </w:t>
      </w:r>
      <w:r w:rsidR="00025EA7" w:rsidRPr="00025EA7">
        <w:rPr>
          <w:rFonts w:ascii="Arial" w:hAnsi="Arial" w:cs="Arial"/>
        </w:rPr>
        <w:t xml:space="preserve">recognized </w:t>
      </w:r>
      <w:r w:rsidRPr="00025EA7">
        <w:rPr>
          <w:rFonts w:ascii="Arial" w:hAnsi="Arial" w:cs="Arial"/>
        </w:rPr>
        <w:t>expert</w:t>
      </w:r>
      <w:r w:rsidR="00025EA7" w:rsidRPr="00025EA7">
        <w:rPr>
          <w:rFonts w:ascii="Arial" w:hAnsi="Arial" w:cs="Arial"/>
        </w:rPr>
        <w:t>s</w:t>
      </w:r>
      <w:r w:rsidRPr="00025EA7">
        <w:rPr>
          <w:rFonts w:ascii="Arial" w:hAnsi="Arial" w:cs="Arial"/>
        </w:rPr>
        <w:t xml:space="preserve"> in the subject area and can be any of the following: </w:t>
      </w:r>
    </w:p>
    <w:p w14:paraId="69184A89" w14:textId="7EAA236C" w:rsidR="003E3366" w:rsidRPr="00025EA7" w:rsidRDefault="00025EA7" w:rsidP="00025E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5EA7">
        <w:rPr>
          <w:rFonts w:ascii="Arial" w:hAnsi="Arial" w:cs="Arial"/>
        </w:rPr>
        <w:t>F</w:t>
      </w:r>
      <w:r w:rsidR="003E3366" w:rsidRPr="00025EA7">
        <w:rPr>
          <w:rFonts w:ascii="Arial" w:hAnsi="Arial" w:cs="Arial"/>
        </w:rPr>
        <w:t>aculty</w:t>
      </w:r>
      <w:r w:rsidRPr="00025EA7">
        <w:rPr>
          <w:rFonts w:ascii="Arial" w:hAnsi="Arial" w:cs="Arial"/>
        </w:rPr>
        <w:t xml:space="preserve"> members</w:t>
      </w:r>
      <w:r w:rsidR="003E3366" w:rsidRPr="00025EA7">
        <w:rPr>
          <w:rFonts w:ascii="Arial" w:hAnsi="Arial" w:cs="Arial"/>
        </w:rPr>
        <w:t xml:space="preserve"> at NPSIA, </w:t>
      </w:r>
      <w:r w:rsidR="006E6720">
        <w:rPr>
          <w:rFonts w:ascii="Arial" w:hAnsi="Arial" w:cs="Arial"/>
        </w:rPr>
        <w:t xml:space="preserve">other relevant departments at </w:t>
      </w:r>
      <w:r w:rsidR="003E3366" w:rsidRPr="00025EA7">
        <w:rPr>
          <w:rFonts w:ascii="Arial" w:hAnsi="Arial" w:cs="Arial"/>
        </w:rPr>
        <w:t xml:space="preserve">Carleton, or another </w:t>
      </w:r>
      <w:proofErr w:type="gramStart"/>
      <w:r w:rsidR="003E3366" w:rsidRPr="00025EA7">
        <w:rPr>
          <w:rFonts w:ascii="Arial" w:hAnsi="Arial" w:cs="Arial"/>
        </w:rPr>
        <w:t>university;</w:t>
      </w:r>
      <w:proofErr w:type="gramEnd"/>
    </w:p>
    <w:p w14:paraId="63F06028" w14:textId="77777777" w:rsidR="00025EA7" w:rsidRPr="00025EA7" w:rsidRDefault="00025EA7" w:rsidP="00025E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5EA7">
        <w:rPr>
          <w:rFonts w:ascii="Arial" w:hAnsi="Arial" w:cs="Arial"/>
        </w:rPr>
        <w:t xml:space="preserve">NPSIA fellows or senior fellows or adjunct </w:t>
      </w:r>
      <w:proofErr w:type="gramStart"/>
      <w:r w:rsidRPr="00025EA7">
        <w:rPr>
          <w:rFonts w:ascii="Arial" w:hAnsi="Arial" w:cs="Arial"/>
        </w:rPr>
        <w:t>professors;</w:t>
      </w:r>
      <w:proofErr w:type="gramEnd"/>
    </w:p>
    <w:p w14:paraId="17A5B813" w14:textId="77777777" w:rsidR="00025EA7" w:rsidRPr="00025EA7" w:rsidRDefault="00025EA7" w:rsidP="00025E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5EA7">
        <w:rPr>
          <w:rFonts w:ascii="Arial" w:hAnsi="Arial" w:cs="Arial"/>
        </w:rPr>
        <w:t xml:space="preserve">Government officials such as analysts, diplomats in any department or agency relevant to the </w:t>
      </w:r>
      <w:proofErr w:type="gramStart"/>
      <w:r w:rsidRPr="00025EA7">
        <w:rPr>
          <w:rFonts w:ascii="Arial" w:hAnsi="Arial" w:cs="Arial"/>
        </w:rPr>
        <w:t>work;</w:t>
      </w:r>
      <w:proofErr w:type="gramEnd"/>
    </w:p>
    <w:p w14:paraId="4B9366B3" w14:textId="77777777" w:rsidR="00025EA7" w:rsidRPr="00025EA7" w:rsidRDefault="00025EA7" w:rsidP="00025E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5EA7">
        <w:rPr>
          <w:rFonts w:ascii="Arial" w:hAnsi="Arial" w:cs="Arial"/>
        </w:rPr>
        <w:t xml:space="preserve">Staff at non-governmental organizations or think tanks. </w:t>
      </w:r>
    </w:p>
    <w:p w14:paraId="70D7CAE6" w14:textId="77777777" w:rsidR="00025EA7" w:rsidRPr="00025EA7" w:rsidRDefault="00025EA7" w:rsidP="00025E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5EA7">
        <w:rPr>
          <w:rFonts w:ascii="Arial" w:hAnsi="Arial" w:cs="Arial"/>
        </w:rPr>
        <w:t>A retired person or expert outside of the above list who is identified in consultation with the Supervisor.</w:t>
      </w:r>
    </w:p>
    <w:p w14:paraId="218FCCA6" w14:textId="167D37D9" w:rsidR="00025EA7" w:rsidRPr="00025EA7" w:rsidRDefault="00025EA7" w:rsidP="00CE267A">
      <w:pPr>
        <w:rPr>
          <w:rFonts w:ascii="Arial" w:hAnsi="Arial" w:cs="Arial"/>
        </w:rPr>
      </w:pPr>
      <w:r w:rsidRPr="00025EA7">
        <w:rPr>
          <w:rFonts w:ascii="Arial" w:hAnsi="Arial" w:cs="Arial"/>
        </w:rPr>
        <w:t xml:space="preserve">Students are strongly encouraged to </w:t>
      </w:r>
      <w:r w:rsidR="00DA0E9B">
        <w:rPr>
          <w:rFonts w:ascii="Arial" w:hAnsi="Arial" w:cs="Arial"/>
        </w:rPr>
        <w:t xml:space="preserve">finalize their choice of </w:t>
      </w:r>
      <w:r w:rsidRPr="00025EA7">
        <w:rPr>
          <w:rFonts w:ascii="Arial" w:hAnsi="Arial" w:cs="Arial"/>
        </w:rPr>
        <w:t>Advisor early in the process to maximize the</w:t>
      </w:r>
      <w:r w:rsidR="00DA0E9B">
        <w:rPr>
          <w:rFonts w:ascii="Arial" w:hAnsi="Arial" w:cs="Arial"/>
        </w:rPr>
        <w:t xml:space="preserve"> benefits of the</w:t>
      </w:r>
      <w:r w:rsidRPr="00025EA7">
        <w:rPr>
          <w:rFonts w:ascii="Arial" w:hAnsi="Arial" w:cs="Arial"/>
        </w:rPr>
        <w:t>ir input and advice.</w:t>
      </w:r>
    </w:p>
    <w:p w14:paraId="24AAAFC8" w14:textId="77777777" w:rsidR="003E3366" w:rsidRPr="00025EA7" w:rsidRDefault="003E3366" w:rsidP="00CE267A">
      <w:pPr>
        <w:rPr>
          <w:rFonts w:ascii="Arial" w:hAnsi="Arial" w:cs="Arial"/>
          <w:b/>
        </w:rPr>
      </w:pPr>
    </w:p>
    <w:p w14:paraId="43265D54" w14:textId="77777777" w:rsidR="00CE267A" w:rsidRPr="00025EA7" w:rsidRDefault="003E3366" w:rsidP="00CE267A">
      <w:pPr>
        <w:rPr>
          <w:rFonts w:ascii="Arial" w:hAnsi="Arial" w:cs="Arial"/>
          <w:b/>
        </w:rPr>
      </w:pPr>
      <w:r w:rsidRPr="00025EA7">
        <w:rPr>
          <w:rFonts w:ascii="Arial" w:hAnsi="Arial" w:cs="Arial"/>
          <w:b/>
        </w:rPr>
        <w:t>MRE</w:t>
      </w:r>
      <w:r w:rsidR="00CE267A" w:rsidRPr="00025EA7">
        <w:rPr>
          <w:rFonts w:ascii="Arial" w:hAnsi="Arial" w:cs="Arial"/>
          <w:b/>
        </w:rPr>
        <w:t xml:space="preserve"> Length:  </w:t>
      </w:r>
    </w:p>
    <w:p w14:paraId="31D738E8" w14:textId="77777777" w:rsidR="00CE267A" w:rsidRPr="00025EA7" w:rsidRDefault="00CE267A" w:rsidP="00CE267A">
      <w:pPr>
        <w:rPr>
          <w:rFonts w:ascii="Arial" w:hAnsi="Arial" w:cs="Arial"/>
        </w:rPr>
      </w:pPr>
      <w:r w:rsidRPr="00025EA7">
        <w:rPr>
          <w:rFonts w:ascii="Arial" w:hAnsi="Arial" w:cs="Arial"/>
        </w:rPr>
        <w:t xml:space="preserve">The maximum </w:t>
      </w:r>
      <w:r w:rsidR="003E3366" w:rsidRPr="00025EA7">
        <w:rPr>
          <w:rFonts w:ascii="Arial" w:hAnsi="Arial" w:cs="Arial"/>
        </w:rPr>
        <w:t>MRE</w:t>
      </w:r>
      <w:r w:rsidRPr="00025EA7">
        <w:rPr>
          <w:rFonts w:ascii="Arial" w:hAnsi="Arial" w:cs="Arial"/>
        </w:rPr>
        <w:t xml:space="preserve"> word limit is </w:t>
      </w:r>
      <w:r w:rsidR="003E3366" w:rsidRPr="00025EA7">
        <w:rPr>
          <w:rFonts w:ascii="Arial" w:hAnsi="Arial" w:cs="Arial"/>
        </w:rPr>
        <w:t>15</w:t>
      </w:r>
      <w:r w:rsidRPr="00025EA7">
        <w:rPr>
          <w:rFonts w:ascii="Arial" w:hAnsi="Arial" w:cs="Arial"/>
        </w:rPr>
        <w:t xml:space="preserve">,000 words, which is approximately </w:t>
      </w:r>
      <w:r w:rsidR="003E3366" w:rsidRPr="00025EA7">
        <w:rPr>
          <w:rFonts w:ascii="Arial" w:hAnsi="Arial" w:cs="Arial"/>
        </w:rPr>
        <w:t>60</w:t>
      </w:r>
      <w:r w:rsidRPr="00025EA7">
        <w:rPr>
          <w:rFonts w:ascii="Arial" w:hAnsi="Arial" w:cs="Arial"/>
        </w:rPr>
        <w:t xml:space="preserve"> pages.  This word limit </w:t>
      </w:r>
      <w:r w:rsidR="003E3366" w:rsidRPr="00025EA7">
        <w:rPr>
          <w:rFonts w:ascii="Arial" w:hAnsi="Arial" w:cs="Arial"/>
        </w:rPr>
        <w:t>applies</w:t>
      </w:r>
      <w:r w:rsidRPr="00025EA7">
        <w:rPr>
          <w:rFonts w:ascii="Arial" w:hAnsi="Arial" w:cs="Arial"/>
        </w:rPr>
        <w:t xml:space="preserve"> to the entire </w:t>
      </w:r>
      <w:proofErr w:type="gramStart"/>
      <w:r w:rsidRPr="00025EA7">
        <w:rPr>
          <w:rFonts w:ascii="Arial" w:hAnsi="Arial" w:cs="Arial"/>
        </w:rPr>
        <w:t>text, and</w:t>
      </w:r>
      <w:proofErr w:type="gramEnd"/>
      <w:r w:rsidRPr="00025EA7">
        <w:rPr>
          <w:rFonts w:ascii="Arial" w:hAnsi="Arial" w:cs="Arial"/>
        </w:rPr>
        <w:t xml:space="preserve"> includes bibliography and any appendices. Students wishing to submit longer papers must receive permission from their Supervisory team.</w:t>
      </w:r>
    </w:p>
    <w:p w14:paraId="28AEEA82" w14:textId="4AC0B4D2" w:rsidR="006455AC" w:rsidRDefault="006455AC" w:rsidP="00CE267A">
      <w:pPr>
        <w:rPr>
          <w:rFonts w:ascii="Arial" w:hAnsi="Arial" w:cs="Arial"/>
          <w:b/>
        </w:rPr>
      </w:pPr>
    </w:p>
    <w:p w14:paraId="596748FA" w14:textId="77777777" w:rsidR="00CE267A" w:rsidRPr="00025EA7" w:rsidRDefault="00CE267A" w:rsidP="00CE267A">
      <w:pPr>
        <w:rPr>
          <w:rFonts w:ascii="Arial" w:hAnsi="Arial" w:cs="Arial"/>
          <w:b/>
        </w:rPr>
      </w:pPr>
      <w:r w:rsidRPr="00025EA7">
        <w:rPr>
          <w:rFonts w:ascii="Arial" w:hAnsi="Arial" w:cs="Arial"/>
          <w:b/>
        </w:rPr>
        <w:t xml:space="preserve">Deadlines:  </w:t>
      </w:r>
    </w:p>
    <w:p w14:paraId="6A679129" w14:textId="77777777" w:rsidR="00CE267A" w:rsidRPr="00025EA7" w:rsidRDefault="003E3366" w:rsidP="00CE267A">
      <w:pPr>
        <w:rPr>
          <w:rFonts w:ascii="Arial" w:hAnsi="Arial" w:cs="Arial"/>
        </w:rPr>
      </w:pPr>
      <w:r w:rsidRPr="00025EA7">
        <w:rPr>
          <w:rFonts w:ascii="Arial" w:hAnsi="Arial" w:cs="Arial"/>
        </w:rPr>
        <w:t xml:space="preserve">There are three MRE deadlines each year: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327"/>
        <w:gridCol w:w="2330"/>
        <w:gridCol w:w="2344"/>
      </w:tblGrid>
      <w:tr w:rsidR="006455AC" w:rsidRPr="00025EA7" w14:paraId="42431BBD" w14:textId="77777777" w:rsidTr="00D320D4">
        <w:tc>
          <w:tcPr>
            <w:tcW w:w="2349" w:type="dxa"/>
            <w:shd w:val="clear" w:color="auto" w:fill="auto"/>
          </w:tcPr>
          <w:p w14:paraId="2238B2C7" w14:textId="77777777" w:rsidR="006455AC" w:rsidRPr="00025EA7" w:rsidRDefault="006455AC" w:rsidP="00D320D4">
            <w:pPr>
              <w:rPr>
                <w:rFonts w:ascii="Arial" w:hAnsi="Arial" w:cs="Arial"/>
                <w:bCs/>
              </w:rPr>
            </w:pPr>
            <w:r w:rsidRPr="00025EA7">
              <w:rPr>
                <w:rFonts w:ascii="Arial" w:hAnsi="Arial" w:cs="Arial"/>
                <w:bCs/>
              </w:rPr>
              <w:t xml:space="preserve">Submission Date </w:t>
            </w:r>
          </w:p>
        </w:tc>
        <w:tc>
          <w:tcPr>
            <w:tcW w:w="2327" w:type="dxa"/>
            <w:shd w:val="clear" w:color="auto" w:fill="auto"/>
          </w:tcPr>
          <w:p w14:paraId="742F50CF" w14:textId="77777777" w:rsidR="006455AC" w:rsidRPr="00025EA7" w:rsidRDefault="006455AC" w:rsidP="00D320D4">
            <w:pPr>
              <w:rPr>
                <w:rFonts w:ascii="Arial" w:hAnsi="Arial" w:cs="Arial"/>
                <w:bCs/>
              </w:rPr>
            </w:pPr>
            <w:r w:rsidRPr="00025EA7">
              <w:rPr>
                <w:rFonts w:ascii="Arial" w:hAnsi="Arial" w:cs="Arial"/>
                <w:bCs/>
              </w:rPr>
              <w:t>April 1</w:t>
            </w:r>
          </w:p>
        </w:tc>
        <w:tc>
          <w:tcPr>
            <w:tcW w:w="2330" w:type="dxa"/>
            <w:shd w:val="clear" w:color="auto" w:fill="auto"/>
          </w:tcPr>
          <w:p w14:paraId="563C1134" w14:textId="77777777" w:rsidR="006455AC" w:rsidRPr="00025EA7" w:rsidRDefault="006455AC" w:rsidP="00D320D4">
            <w:pPr>
              <w:rPr>
                <w:rFonts w:ascii="Arial" w:hAnsi="Arial" w:cs="Arial"/>
                <w:bCs/>
              </w:rPr>
            </w:pPr>
            <w:r w:rsidRPr="00025EA7">
              <w:rPr>
                <w:rFonts w:ascii="Arial" w:hAnsi="Arial" w:cs="Arial"/>
                <w:bCs/>
              </w:rPr>
              <w:t>August 1</w:t>
            </w:r>
          </w:p>
        </w:tc>
        <w:tc>
          <w:tcPr>
            <w:tcW w:w="2344" w:type="dxa"/>
            <w:shd w:val="clear" w:color="auto" w:fill="auto"/>
          </w:tcPr>
          <w:p w14:paraId="596CE968" w14:textId="77777777" w:rsidR="006455AC" w:rsidRPr="00025EA7" w:rsidRDefault="006455AC" w:rsidP="00D320D4">
            <w:pPr>
              <w:rPr>
                <w:rFonts w:ascii="Arial" w:hAnsi="Arial" w:cs="Arial"/>
                <w:bCs/>
              </w:rPr>
            </w:pPr>
            <w:r w:rsidRPr="00025EA7">
              <w:rPr>
                <w:rFonts w:ascii="Arial" w:hAnsi="Arial" w:cs="Arial"/>
                <w:bCs/>
              </w:rPr>
              <w:t>December 1</w:t>
            </w:r>
          </w:p>
        </w:tc>
      </w:tr>
    </w:tbl>
    <w:p w14:paraId="238BFD26" w14:textId="77777777" w:rsidR="00025EA7" w:rsidRDefault="00025EA7" w:rsidP="00CE267A">
      <w:pPr>
        <w:rPr>
          <w:rFonts w:ascii="Arial" w:hAnsi="Arial" w:cs="Arial"/>
          <w:b/>
        </w:rPr>
      </w:pPr>
    </w:p>
    <w:p w14:paraId="4C7B6C54" w14:textId="77777777" w:rsidR="00CE267A" w:rsidRPr="00025EA7" w:rsidRDefault="00CE267A" w:rsidP="00CE267A">
      <w:pPr>
        <w:rPr>
          <w:rFonts w:ascii="Arial" w:hAnsi="Arial" w:cs="Arial"/>
          <w:b/>
        </w:rPr>
      </w:pPr>
      <w:r w:rsidRPr="00025EA7">
        <w:rPr>
          <w:rFonts w:ascii="Arial" w:hAnsi="Arial" w:cs="Arial"/>
          <w:b/>
        </w:rPr>
        <w:lastRenderedPageBreak/>
        <w:t>Formatting:</w:t>
      </w:r>
    </w:p>
    <w:p w14:paraId="35F79DF8" w14:textId="27F5AC0F" w:rsidR="00CE267A" w:rsidRPr="00025EA7" w:rsidRDefault="003E3366" w:rsidP="003E3366">
      <w:pPr>
        <w:rPr>
          <w:rFonts w:ascii="Arial" w:hAnsi="Arial" w:cs="Arial"/>
          <w:b/>
        </w:rPr>
      </w:pPr>
      <w:r w:rsidRPr="00025EA7">
        <w:rPr>
          <w:rFonts w:ascii="Arial" w:hAnsi="Arial" w:cs="Arial"/>
        </w:rPr>
        <w:t xml:space="preserve">Formatting </w:t>
      </w:r>
      <w:r w:rsidR="006455AC">
        <w:rPr>
          <w:rFonts w:ascii="Arial" w:hAnsi="Arial" w:cs="Arial"/>
        </w:rPr>
        <w:t xml:space="preserve">requirements </w:t>
      </w:r>
      <w:r w:rsidRPr="00025EA7">
        <w:rPr>
          <w:rFonts w:ascii="Arial" w:hAnsi="Arial" w:cs="Arial"/>
        </w:rPr>
        <w:t xml:space="preserve">should be discussed with your </w:t>
      </w:r>
      <w:r w:rsidR="00AF0A2E">
        <w:rPr>
          <w:rFonts w:ascii="Arial" w:hAnsi="Arial" w:cs="Arial"/>
        </w:rPr>
        <w:t>S</w:t>
      </w:r>
      <w:r w:rsidRPr="00025EA7">
        <w:rPr>
          <w:rFonts w:ascii="Arial" w:hAnsi="Arial" w:cs="Arial"/>
        </w:rPr>
        <w:t xml:space="preserve">upervisor. These are typically less strict than for theses.  However, if helpful, information about MA theses requirements can be found here: </w:t>
      </w:r>
      <w:hyperlink r:id="rId5" w:history="1">
        <w:r w:rsidR="00CE267A" w:rsidRPr="00025EA7">
          <w:rPr>
            <w:rStyle w:val="Hyperlink"/>
            <w:rFonts w:ascii="Arial" w:hAnsi="Arial" w:cs="Arial"/>
            <w:b/>
          </w:rPr>
          <w:t>https://gradstudents.carleton.ca/thesis-requirements/formatting-guidelines/</w:t>
        </w:r>
      </w:hyperlink>
    </w:p>
    <w:p w14:paraId="7774098F" w14:textId="77777777" w:rsidR="00025EA7" w:rsidRDefault="00025EA7" w:rsidP="00CE267A">
      <w:pPr>
        <w:rPr>
          <w:rFonts w:ascii="Arial" w:hAnsi="Arial" w:cs="Arial"/>
          <w:b/>
        </w:rPr>
      </w:pPr>
    </w:p>
    <w:p w14:paraId="399FA451" w14:textId="77777777" w:rsidR="00CE267A" w:rsidRPr="00025EA7" w:rsidRDefault="006E5427" w:rsidP="00CE267A">
      <w:pPr>
        <w:rPr>
          <w:rFonts w:ascii="Arial" w:hAnsi="Arial" w:cs="Arial"/>
          <w:b/>
        </w:rPr>
      </w:pPr>
      <w:r w:rsidRPr="00025EA7">
        <w:rPr>
          <w:rFonts w:ascii="Arial" w:hAnsi="Arial" w:cs="Arial"/>
          <w:b/>
        </w:rPr>
        <w:t>E</w:t>
      </w:r>
      <w:r w:rsidR="00025EA7" w:rsidRPr="00025EA7">
        <w:rPr>
          <w:rFonts w:ascii="Arial" w:hAnsi="Arial" w:cs="Arial"/>
          <w:b/>
        </w:rPr>
        <w:t xml:space="preserve">valuation: </w:t>
      </w:r>
    </w:p>
    <w:p w14:paraId="3C6F8A86" w14:textId="77777777" w:rsidR="006E5427" w:rsidRPr="00025EA7" w:rsidRDefault="00025EA7" w:rsidP="00CE267A">
      <w:pPr>
        <w:rPr>
          <w:rFonts w:ascii="Arial" w:hAnsi="Arial" w:cs="Arial"/>
        </w:rPr>
      </w:pPr>
      <w:r w:rsidRPr="00025EA7">
        <w:rPr>
          <w:rFonts w:ascii="Arial" w:hAnsi="Arial" w:cs="Arial"/>
        </w:rPr>
        <w:t>MREs are evaluated jointly by the Supervisor and Advisor.</w:t>
      </w:r>
    </w:p>
    <w:p w14:paraId="1E21FB04" w14:textId="77777777" w:rsidR="00025EA7" w:rsidRPr="00025EA7" w:rsidRDefault="00025EA7" w:rsidP="00025EA7">
      <w:pPr>
        <w:rPr>
          <w:rFonts w:ascii="Arial" w:hAnsi="Arial" w:cs="Arial"/>
          <w:bCs/>
        </w:rPr>
      </w:pPr>
      <w:r w:rsidRPr="00025EA7">
        <w:rPr>
          <w:rFonts w:ascii="Arial" w:hAnsi="Arial" w:cs="Arial"/>
          <w:bCs/>
        </w:rPr>
        <w:t xml:space="preserve">When a research essay is completed to the satisfaction of the Supervisor and Advisor, it is then submitted to both for </w:t>
      </w:r>
      <w:proofErr w:type="gramStart"/>
      <w:r w:rsidRPr="00025EA7">
        <w:rPr>
          <w:rFonts w:ascii="Arial" w:hAnsi="Arial" w:cs="Arial"/>
          <w:bCs/>
        </w:rPr>
        <w:t>evaluation.*</w:t>
      </w:r>
      <w:proofErr w:type="gramEnd"/>
      <w:r w:rsidRPr="00025EA7">
        <w:rPr>
          <w:rFonts w:ascii="Arial" w:hAnsi="Arial" w:cs="Arial"/>
          <w:bCs/>
        </w:rPr>
        <w:t xml:space="preserve"> There are three submission deadlines each year: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327"/>
        <w:gridCol w:w="2330"/>
        <w:gridCol w:w="2344"/>
      </w:tblGrid>
      <w:tr w:rsidR="00025EA7" w:rsidRPr="00025EA7" w14:paraId="1BCAC9DC" w14:textId="77777777" w:rsidTr="00025EA7">
        <w:tc>
          <w:tcPr>
            <w:tcW w:w="2349" w:type="dxa"/>
            <w:shd w:val="clear" w:color="auto" w:fill="auto"/>
          </w:tcPr>
          <w:p w14:paraId="18A7951C" w14:textId="77777777" w:rsidR="00025EA7" w:rsidRPr="00025EA7" w:rsidRDefault="00025EA7" w:rsidP="00D320D4">
            <w:pPr>
              <w:rPr>
                <w:rFonts w:ascii="Arial" w:hAnsi="Arial" w:cs="Arial"/>
                <w:bCs/>
              </w:rPr>
            </w:pPr>
            <w:r w:rsidRPr="00025EA7">
              <w:rPr>
                <w:rFonts w:ascii="Arial" w:hAnsi="Arial" w:cs="Arial"/>
                <w:bCs/>
              </w:rPr>
              <w:t xml:space="preserve">Submission Date </w:t>
            </w:r>
          </w:p>
        </w:tc>
        <w:tc>
          <w:tcPr>
            <w:tcW w:w="2327" w:type="dxa"/>
            <w:shd w:val="clear" w:color="auto" w:fill="auto"/>
          </w:tcPr>
          <w:p w14:paraId="700FFFAD" w14:textId="77777777" w:rsidR="00025EA7" w:rsidRPr="00025EA7" w:rsidRDefault="00025EA7" w:rsidP="00025EA7">
            <w:pPr>
              <w:rPr>
                <w:rFonts w:ascii="Arial" w:hAnsi="Arial" w:cs="Arial"/>
                <w:bCs/>
              </w:rPr>
            </w:pPr>
            <w:r w:rsidRPr="00025EA7">
              <w:rPr>
                <w:rFonts w:ascii="Arial" w:hAnsi="Arial" w:cs="Arial"/>
                <w:bCs/>
              </w:rPr>
              <w:t>April 1</w:t>
            </w:r>
          </w:p>
        </w:tc>
        <w:tc>
          <w:tcPr>
            <w:tcW w:w="2330" w:type="dxa"/>
            <w:shd w:val="clear" w:color="auto" w:fill="auto"/>
          </w:tcPr>
          <w:p w14:paraId="30D08C01" w14:textId="77777777" w:rsidR="00025EA7" w:rsidRPr="00025EA7" w:rsidRDefault="00025EA7" w:rsidP="00D320D4">
            <w:pPr>
              <w:rPr>
                <w:rFonts w:ascii="Arial" w:hAnsi="Arial" w:cs="Arial"/>
                <w:bCs/>
              </w:rPr>
            </w:pPr>
            <w:r w:rsidRPr="00025EA7">
              <w:rPr>
                <w:rFonts w:ascii="Arial" w:hAnsi="Arial" w:cs="Arial"/>
                <w:bCs/>
              </w:rPr>
              <w:t>August 1</w:t>
            </w:r>
          </w:p>
        </w:tc>
        <w:tc>
          <w:tcPr>
            <w:tcW w:w="2344" w:type="dxa"/>
            <w:shd w:val="clear" w:color="auto" w:fill="auto"/>
          </w:tcPr>
          <w:p w14:paraId="4B97DB74" w14:textId="77777777" w:rsidR="00025EA7" w:rsidRPr="00025EA7" w:rsidRDefault="00025EA7" w:rsidP="00D320D4">
            <w:pPr>
              <w:rPr>
                <w:rFonts w:ascii="Arial" w:hAnsi="Arial" w:cs="Arial"/>
                <w:bCs/>
              </w:rPr>
            </w:pPr>
            <w:r w:rsidRPr="00025EA7">
              <w:rPr>
                <w:rFonts w:ascii="Arial" w:hAnsi="Arial" w:cs="Arial"/>
                <w:bCs/>
              </w:rPr>
              <w:t>December 1</w:t>
            </w:r>
          </w:p>
        </w:tc>
      </w:tr>
    </w:tbl>
    <w:p w14:paraId="4DAEB2CB" w14:textId="77777777" w:rsidR="00025EA7" w:rsidRPr="00025EA7" w:rsidRDefault="00025EA7" w:rsidP="00025EA7">
      <w:pPr>
        <w:rPr>
          <w:rFonts w:ascii="Arial" w:hAnsi="Arial" w:cs="Arial"/>
          <w:bCs/>
        </w:rPr>
      </w:pPr>
    </w:p>
    <w:p w14:paraId="420E0697" w14:textId="77777777" w:rsidR="00025EA7" w:rsidRDefault="00025EA7" w:rsidP="00025EA7">
      <w:pPr>
        <w:rPr>
          <w:rFonts w:ascii="Arial" w:hAnsi="Arial" w:cs="Arial"/>
          <w:bCs/>
        </w:rPr>
      </w:pPr>
      <w:r w:rsidRPr="00025EA7">
        <w:rPr>
          <w:rFonts w:ascii="Arial" w:hAnsi="Arial" w:cs="Arial"/>
          <w:b/>
        </w:rPr>
        <w:t>Grading:</w:t>
      </w:r>
      <w:r w:rsidRPr="00025EA7">
        <w:rPr>
          <w:rFonts w:ascii="Arial" w:hAnsi="Arial" w:cs="Arial"/>
          <w:bCs/>
        </w:rPr>
        <w:t xml:space="preserve"> </w:t>
      </w:r>
    </w:p>
    <w:p w14:paraId="2F1F9776" w14:textId="77777777" w:rsidR="00025EA7" w:rsidRPr="00025EA7" w:rsidRDefault="00025EA7" w:rsidP="00025EA7">
      <w:pPr>
        <w:rPr>
          <w:rFonts w:ascii="Arial" w:hAnsi="Arial" w:cs="Arial"/>
          <w:bCs/>
        </w:rPr>
      </w:pPr>
      <w:r w:rsidRPr="00025EA7">
        <w:rPr>
          <w:rFonts w:ascii="Arial" w:hAnsi="Arial" w:cs="Arial"/>
          <w:bCs/>
        </w:rPr>
        <w:t xml:space="preserve">Supervisor and Advisor each review and evaluate the essay. Together, they will arrive at a jointly approved grade as per the normal NPSIA grading system. A minimum grade of B- is needed to pass. </w:t>
      </w:r>
    </w:p>
    <w:p w14:paraId="397D8D0F" w14:textId="77777777" w:rsidR="00E23AF8" w:rsidRDefault="00E23AF8" w:rsidP="00025EA7">
      <w:pPr>
        <w:rPr>
          <w:rFonts w:ascii="Arial" w:hAnsi="Arial" w:cs="Arial"/>
          <w:b/>
        </w:rPr>
      </w:pPr>
    </w:p>
    <w:p w14:paraId="6A026414" w14:textId="44458148" w:rsidR="00025EA7" w:rsidRDefault="00025EA7" w:rsidP="00025EA7">
      <w:pPr>
        <w:rPr>
          <w:rFonts w:ascii="Arial" w:hAnsi="Arial" w:cs="Arial"/>
          <w:bCs/>
        </w:rPr>
      </w:pPr>
      <w:r w:rsidRPr="00025EA7">
        <w:rPr>
          <w:rFonts w:ascii="Arial" w:hAnsi="Arial" w:cs="Arial"/>
          <w:b/>
        </w:rPr>
        <w:t>After grading:</w:t>
      </w:r>
      <w:r w:rsidRPr="00025EA7">
        <w:rPr>
          <w:rFonts w:ascii="Arial" w:hAnsi="Arial" w:cs="Arial"/>
          <w:bCs/>
        </w:rPr>
        <w:t xml:space="preserve"> </w:t>
      </w:r>
    </w:p>
    <w:p w14:paraId="78C647C7" w14:textId="77777777" w:rsidR="00025EA7" w:rsidRPr="00025EA7" w:rsidRDefault="00025EA7" w:rsidP="00025EA7">
      <w:pPr>
        <w:rPr>
          <w:rFonts w:ascii="Arial" w:hAnsi="Arial" w:cs="Arial"/>
          <w:bCs/>
        </w:rPr>
      </w:pPr>
      <w:r w:rsidRPr="00025EA7">
        <w:rPr>
          <w:rFonts w:ascii="Arial" w:hAnsi="Arial" w:cs="Arial"/>
          <w:bCs/>
        </w:rPr>
        <w:t xml:space="preserve">The Supervisor and Advisor convey to the student the agreed grade, specifying any revisions required. </w:t>
      </w:r>
    </w:p>
    <w:p w14:paraId="69BC8870" w14:textId="28E5FF2F" w:rsidR="00025EA7" w:rsidRPr="00025EA7" w:rsidRDefault="00025EA7" w:rsidP="00025EA7">
      <w:pPr>
        <w:rPr>
          <w:rFonts w:ascii="Arial" w:hAnsi="Arial" w:cs="Arial"/>
          <w:bCs/>
        </w:rPr>
      </w:pPr>
      <w:r w:rsidRPr="00025EA7">
        <w:rPr>
          <w:rFonts w:ascii="Arial" w:hAnsi="Arial" w:cs="Arial"/>
          <w:bCs/>
        </w:rPr>
        <w:t xml:space="preserve">The </w:t>
      </w:r>
      <w:r w:rsidR="00E23AF8">
        <w:rPr>
          <w:rFonts w:ascii="Arial" w:hAnsi="Arial" w:cs="Arial"/>
          <w:bCs/>
        </w:rPr>
        <w:t>S</w:t>
      </w:r>
      <w:r w:rsidRPr="00025EA7">
        <w:rPr>
          <w:rFonts w:ascii="Arial" w:hAnsi="Arial" w:cs="Arial"/>
          <w:bCs/>
        </w:rPr>
        <w:t xml:space="preserve">upervisor must certify that all revisions/corrections have been completed satisfactorily </w:t>
      </w:r>
      <w:r w:rsidR="00E23AF8">
        <w:rPr>
          <w:rFonts w:ascii="Arial" w:hAnsi="Arial" w:cs="Arial"/>
          <w:bCs/>
        </w:rPr>
        <w:t xml:space="preserve">and the final grade submitted to the MA Associate Director </w:t>
      </w:r>
      <w:r w:rsidRPr="00025EA7">
        <w:rPr>
          <w:rFonts w:ascii="Arial" w:hAnsi="Arial" w:cs="Arial"/>
          <w:bCs/>
        </w:rPr>
        <w:t xml:space="preserve">prior to regular FGPA grading deadlines. </w:t>
      </w:r>
    </w:p>
    <w:p w14:paraId="00CB274E" w14:textId="77777777" w:rsidR="00025EA7" w:rsidRPr="00025EA7" w:rsidRDefault="00025EA7" w:rsidP="00025EA7">
      <w:pPr>
        <w:rPr>
          <w:rFonts w:ascii="Arial" w:hAnsi="Arial" w:cs="Arial"/>
          <w:bCs/>
        </w:rPr>
      </w:pPr>
    </w:p>
    <w:p w14:paraId="0CAF7D0F" w14:textId="77777777" w:rsidR="00025EA7" w:rsidRPr="00025EA7" w:rsidRDefault="00025EA7" w:rsidP="00025EA7">
      <w:pPr>
        <w:rPr>
          <w:rFonts w:ascii="Arial" w:hAnsi="Arial" w:cs="Arial"/>
          <w:bCs/>
        </w:rPr>
      </w:pPr>
      <w:r w:rsidRPr="00025EA7">
        <w:rPr>
          <w:rFonts w:ascii="Arial" w:hAnsi="Arial" w:cs="Arial"/>
          <w:bCs/>
        </w:rPr>
        <w:t xml:space="preserve">* A student may insist on submitting a research essay which the Supervisor and Advisor have deemed is not ready for evaluation. In that case, the Supervisor and Advisor will evaluate the paper according to standard procedures. </w:t>
      </w:r>
    </w:p>
    <w:p w14:paraId="435D51E3" w14:textId="77777777" w:rsidR="00025EA7" w:rsidRPr="00025EA7" w:rsidRDefault="00025EA7" w:rsidP="00025EA7">
      <w:pPr>
        <w:rPr>
          <w:rFonts w:ascii="Arial" w:hAnsi="Arial" w:cs="Arial"/>
          <w:bCs/>
        </w:rPr>
      </w:pPr>
    </w:p>
    <w:sectPr w:rsidR="00025EA7" w:rsidRPr="00025EA7" w:rsidSect="00E23AF8">
      <w:pgSz w:w="12240" w:h="15840"/>
      <w:pgMar w:top="108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4673A"/>
    <w:multiLevelType w:val="hybridMultilevel"/>
    <w:tmpl w:val="E834A968"/>
    <w:lvl w:ilvl="0" w:tplc="0120845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11DC4"/>
    <w:multiLevelType w:val="hybridMultilevel"/>
    <w:tmpl w:val="2E2E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67A"/>
    <w:rsid w:val="00025EA7"/>
    <w:rsid w:val="003E3366"/>
    <w:rsid w:val="005E0549"/>
    <w:rsid w:val="006455AC"/>
    <w:rsid w:val="006E5427"/>
    <w:rsid w:val="006E6720"/>
    <w:rsid w:val="009B7AB1"/>
    <w:rsid w:val="00AF0A2E"/>
    <w:rsid w:val="00CE267A"/>
    <w:rsid w:val="00D05C2F"/>
    <w:rsid w:val="00D35692"/>
    <w:rsid w:val="00D81815"/>
    <w:rsid w:val="00DA0E9B"/>
    <w:rsid w:val="00E2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081B8"/>
  <w15:chartTrackingRefBased/>
  <w15:docId w15:val="{8130F1C0-857D-4FBF-A051-6241F820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6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E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6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7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7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2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dstudents.carleton.ca/thesis-requirements/formatting-guidelin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Lilly</dc:creator>
  <cp:keywords/>
  <dc:description/>
  <cp:lastModifiedBy>MLilly</cp:lastModifiedBy>
  <cp:revision>7</cp:revision>
  <dcterms:created xsi:type="dcterms:W3CDTF">2020-08-27T13:24:00Z</dcterms:created>
  <dcterms:modified xsi:type="dcterms:W3CDTF">2020-08-27T17:48:00Z</dcterms:modified>
</cp:coreProperties>
</file>