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0308" w14:textId="14B5BEFA" w:rsidR="004A7B09" w:rsidRPr="00B456DB" w:rsidRDefault="004A7B09" w:rsidP="004A7B09">
      <w:pPr>
        <w:spacing w:line="276" w:lineRule="auto"/>
        <w:jc w:val="center"/>
        <w:rPr>
          <w:rFonts w:ascii="Calibri" w:hAnsi="Calibri"/>
          <w:b/>
        </w:rPr>
      </w:pPr>
      <w:r>
        <w:rPr>
          <w:rFonts w:ascii="Calibri" w:hAnsi="Calibri"/>
          <w:b/>
          <w:sz w:val="36"/>
          <w:szCs w:val="36"/>
        </w:rPr>
        <w:t>P</w:t>
      </w:r>
      <w:r w:rsidRPr="00CE682A">
        <w:rPr>
          <w:rFonts w:ascii="Calibri" w:hAnsi="Calibri"/>
          <w:b/>
          <w:sz w:val="28"/>
          <w:szCs w:val="28"/>
        </w:rPr>
        <w:t>HILOSOPHY</w:t>
      </w:r>
      <w:r>
        <w:rPr>
          <w:rFonts w:ascii="Calibri" w:hAnsi="Calibri"/>
          <w:b/>
          <w:sz w:val="32"/>
          <w:szCs w:val="32"/>
        </w:rPr>
        <w:t xml:space="preserve"> 2003</w:t>
      </w:r>
      <w:r w:rsidR="00655107">
        <w:rPr>
          <w:rFonts w:ascii="Calibri" w:hAnsi="Calibri"/>
          <w:b/>
          <w:sz w:val="32"/>
          <w:szCs w:val="32"/>
        </w:rPr>
        <w:t>A</w:t>
      </w:r>
      <w:r>
        <w:rPr>
          <w:rFonts w:ascii="Calibri" w:hAnsi="Calibri"/>
          <w:b/>
        </w:rPr>
        <w:t xml:space="preserve">: </w:t>
      </w:r>
      <w:r>
        <w:rPr>
          <w:rFonts w:ascii="Calibri" w:hAnsi="Calibri"/>
          <w:b/>
          <w:sz w:val="32"/>
          <w:szCs w:val="32"/>
        </w:rPr>
        <w:t>C</w:t>
      </w:r>
      <w:r w:rsidRPr="009511A4">
        <w:rPr>
          <w:rFonts w:ascii="Calibri" w:hAnsi="Calibri"/>
          <w:b/>
          <w:sz w:val="28"/>
          <w:szCs w:val="28"/>
        </w:rPr>
        <w:t xml:space="preserve">RITICAL </w:t>
      </w:r>
      <w:r>
        <w:rPr>
          <w:rFonts w:ascii="Calibri" w:hAnsi="Calibri"/>
          <w:b/>
          <w:sz w:val="32"/>
          <w:szCs w:val="32"/>
        </w:rPr>
        <w:t>T</w:t>
      </w:r>
      <w:r w:rsidRPr="009511A4">
        <w:rPr>
          <w:rFonts w:ascii="Calibri" w:hAnsi="Calibri"/>
          <w:b/>
          <w:sz w:val="28"/>
          <w:szCs w:val="28"/>
        </w:rPr>
        <w:t>HINKING</w:t>
      </w:r>
      <w:r>
        <w:rPr>
          <w:rFonts w:ascii="Calibri" w:hAnsi="Calibri"/>
          <w:b/>
          <w:sz w:val="32"/>
          <w:szCs w:val="32"/>
        </w:rPr>
        <w:t xml:space="preserve"> </w:t>
      </w:r>
    </w:p>
    <w:p w14:paraId="32E34E28" w14:textId="77777777" w:rsidR="004A7B09" w:rsidRDefault="004A7B09" w:rsidP="004A7B09">
      <w:pPr>
        <w:spacing w:line="276" w:lineRule="auto"/>
        <w:jc w:val="center"/>
        <w:rPr>
          <w:rFonts w:ascii="Calibri" w:hAnsi="Calibri"/>
          <w:b/>
        </w:rPr>
      </w:pPr>
      <w:r w:rsidRPr="00085767">
        <w:rPr>
          <w:rFonts w:ascii="Calibri" w:hAnsi="Calibri"/>
          <w:b/>
        </w:rPr>
        <w:t xml:space="preserve"> </w:t>
      </w:r>
      <w:r w:rsidRPr="00085767">
        <w:rPr>
          <w:rFonts w:ascii="Calibri" w:hAnsi="Calibri"/>
          <w:b/>
          <w:sz w:val="32"/>
          <w:szCs w:val="32"/>
        </w:rPr>
        <w:t>C</w:t>
      </w:r>
      <w:r w:rsidRPr="00C92F29">
        <w:rPr>
          <w:rFonts w:ascii="Calibri" w:hAnsi="Calibri"/>
          <w:b/>
          <w:sz w:val="28"/>
          <w:szCs w:val="28"/>
        </w:rPr>
        <w:t>ARLETON</w:t>
      </w:r>
      <w:r w:rsidRPr="00085767">
        <w:rPr>
          <w:rFonts w:ascii="Calibri" w:hAnsi="Calibri"/>
          <w:b/>
        </w:rPr>
        <w:t xml:space="preserve"> </w:t>
      </w:r>
      <w:r w:rsidRPr="00085767">
        <w:rPr>
          <w:rFonts w:ascii="Calibri" w:hAnsi="Calibri"/>
          <w:b/>
          <w:sz w:val="32"/>
          <w:szCs w:val="32"/>
        </w:rPr>
        <w:t>U</w:t>
      </w:r>
      <w:r w:rsidRPr="00C92F29">
        <w:rPr>
          <w:rFonts w:ascii="Calibri" w:hAnsi="Calibri"/>
          <w:b/>
          <w:sz w:val="28"/>
          <w:szCs w:val="28"/>
        </w:rPr>
        <w:t>NIVERSITY</w:t>
      </w:r>
      <w:r>
        <w:rPr>
          <w:rFonts w:ascii="Calibri" w:hAnsi="Calibri"/>
          <w:b/>
        </w:rPr>
        <w:t xml:space="preserve">: </w:t>
      </w:r>
      <w:r>
        <w:rPr>
          <w:rFonts w:ascii="Calibri" w:hAnsi="Calibri"/>
          <w:b/>
          <w:sz w:val="32"/>
          <w:szCs w:val="32"/>
        </w:rPr>
        <w:t>D</w:t>
      </w:r>
      <w:r w:rsidRPr="00C92F29">
        <w:rPr>
          <w:rFonts w:ascii="Calibri" w:hAnsi="Calibri"/>
          <w:b/>
          <w:sz w:val="28"/>
          <w:szCs w:val="28"/>
        </w:rPr>
        <w:t>R</w:t>
      </w:r>
      <w:r>
        <w:rPr>
          <w:rFonts w:ascii="Calibri" w:hAnsi="Calibri"/>
          <w:b/>
          <w:sz w:val="32"/>
          <w:szCs w:val="32"/>
        </w:rPr>
        <w:t>.</w:t>
      </w:r>
      <w:r w:rsidRPr="00085767">
        <w:rPr>
          <w:rFonts w:ascii="Calibri" w:hAnsi="Calibri"/>
          <w:b/>
        </w:rPr>
        <w:t xml:space="preserve"> </w:t>
      </w:r>
      <w:r w:rsidRPr="00085767">
        <w:rPr>
          <w:rFonts w:ascii="Calibri" w:hAnsi="Calibri"/>
          <w:b/>
          <w:sz w:val="32"/>
          <w:szCs w:val="32"/>
        </w:rPr>
        <w:t>K</w:t>
      </w:r>
      <w:r w:rsidRPr="00C92F29">
        <w:rPr>
          <w:rFonts w:ascii="Calibri" w:hAnsi="Calibri"/>
          <w:b/>
          <w:sz w:val="28"/>
          <w:szCs w:val="28"/>
        </w:rPr>
        <w:t>ENNETH</w:t>
      </w:r>
      <w:r w:rsidRPr="00085767">
        <w:rPr>
          <w:rFonts w:ascii="Calibri" w:hAnsi="Calibri"/>
          <w:b/>
        </w:rPr>
        <w:t xml:space="preserve"> </w:t>
      </w:r>
      <w:r w:rsidRPr="00085767">
        <w:rPr>
          <w:rFonts w:ascii="Calibri" w:hAnsi="Calibri"/>
          <w:b/>
          <w:sz w:val="32"/>
          <w:szCs w:val="32"/>
        </w:rPr>
        <w:t>F</w:t>
      </w:r>
      <w:r w:rsidRPr="00C92F29">
        <w:rPr>
          <w:rFonts w:ascii="Calibri" w:hAnsi="Calibri"/>
          <w:b/>
          <w:sz w:val="28"/>
          <w:szCs w:val="28"/>
        </w:rPr>
        <w:t>ERGUSON</w:t>
      </w:r>
    </w:p>
    <w:p w14:paraId="553A1EEF" w14:textId="7432BE21" w:rsidR="004A7B09" w:rsidRPr="00A14C8D" w:rsidRDefault="004A7B09" w:rsidP="004A7B09">
      <w:pPr>
        <w:spacing w:line="276" w:lineRule="auto"/>
        <w:jc w:val="center"/>
        <w:rPr>
          <w:rFonts w:ascii="Calibri" w:hAnsi="Calibri"/>
          <w:b/>
          <w:sz w:val="28"/>
          <w:szCs w:val="28"/>
        </w:rPr>
      </w:pPr>
      <w:r>
        <w:rPr>
          <w:rFonts w:ascii="Calibri" w:hAnsi="Calibri"/>
          <w:b/>
          <w:sz w:val="32"/>
          <w:szCs w:val="32"/>
        </w:rPr>
        <w:t>F</w:t>
      </w:r>
      <w:r w:rsidRPr="00C92F29">
        <w:rPr>
          <w:rFonts w:ascii="Calibri" w:hAnsi="Calibri"/>
          <w:b/>
          <w:sz w:val="28"/>
          <w:szCs w:val="28"/>
        </w:rPr>
        <w:t>ALL</w:t>
      </w:r>
      <w:r>
        <w:rPr>
          <w:rFonts w:ascii="Calibri" w:hAnsi="Calibri"/>
          <w:b/>
        </w:rPr>
        <w:t xml:space="preserve"> </w:t>
      </w:r>
      <w:r w:rsidRPr="00A14C8D">
        <w:rPr>
          <w:rFonts w:ascii="Calibri" w:hAnsi="Calibri"/>
          <w:b/>
          <w:sz w:val="32"/>
          <w:szCs w:val="32"/>
        </w:rPr>
        <w:t>S</w:t>
      </w:r>
      <w:r w:rsidRPr="00C92F29">
        <w:rPr>
          <w:rFonts w:ascii="Calibri" w:hAnsi="Calibri"/>
          <w:b/>
          <w:sz w:val="28"/>
          <w:szCs w:val="28"/>
        </w:rPr>
        <w:t>ESSION</w:t>
      </w:r>
      <w:r>
        <w:rPr>
          <w:rFonts w:ascii="Calibri" w:hAnsi="Calibri"/>
          <w:b/>
        </w:rPr>
        <w:t xml:space="preserve"> </w:t>
      </w:r>
      <w:r w:rsidRPr="00A14C8D">
        <w:rPr>
          <w:rFonts w:ascii="Calibri" w:hAnsi="Calibri"/>
          <w:b/>
          <w:sz w:val="28"/>
          <w:szCs w:val="28"/>
        </w:rPr>
        <w:t>202</w:t>
      </w:r>
      <w:r w:rsidR="005D454E">
        <w:rPr>
          <w:rFonts w:ascii="Calibri" w:hAnsi="Calibri"/>
          <w:b/>
          <w:sz w:val="28"/>
          <w:szCs w:val="28"/>
        </w:rPr>
        <w:t>4</w:t>
      </w:r>
    </w:p>
    <w:p w14:paraId="31C19ED3" w14:textId="77777777" w:rsidR="004A7B09" w:rsidRDefault="004A7B09" w:rsidP="004A7B09">
      <w:pPr>
        <w:jc w:val="center"/>
        <w:rPr>
          <w:rFonts w:ascii="Calibri" w:hAnsi="Calibri"/>
          <w:b/>
          <w:sz w:val="16"/>
          <w:szCs w:val="16"/>
        </w:rPr>
      </w:pPr>
    </w:p>
    <w:p w14:paraId="6BF6E2FC" w14:textId="77777777" w:rsidR="004A7B09" w:rsidRPr="00085767" w:rsidRDefault="004A7B09" w:rsidP="004A7B09">
      <w:pPr>
        <w:jc w:val="center"/>
        <w:rPr>
          <w:rFonts w:ascii="Calibri" w:hAnsi="Calibri"/>
          <w:b/>
          <w:sz w:val="16"/>
          <w:szCs w:val="16"/>
        </w:rPr>
      </w:pPr>
    </w:p>
    <w:p w14:paraId="796ED1AF" w14:textId="77777777" w:rsidR="004A7B09" w:rsidRPr="00085767" w:rsidRDefault="004A7B09" w:rsidP="004A7B09">
      <w:pPr>
        <w:jc w:val="center"/>
        <w:rPr>
          <w:rFonts w:ascii="Calibri" w:hAnsi="Calibri"/>
          <w:b/>
        </w:rPr>
      </w:pPr>
      <w:r w:rsidRPr="00085767">
        <w:rPr>
          <w:rFonts w:ascii="Calibri" w:hAnsi="Calibri"/>
          <w:b/>
          <w:sz w:val="32"/>
          <w:szCs w:val="32"/>
        </w:rPr>
        <w:t>C</w:t>
      </w:r>
      <w:r w:rsidRPr="00085767">
        <w:rPr>
          <w:rFonts w:ascii="Calibri" w:hAnsi="Calibri"/>
          <w:b/>
        </w:rPr>
        <w:t xml:space="preserve">OURSE </w:t>
      </w:r>
      <w:r w:rsidRPr="00085767">
        <w:rPr>
          <w:rFonts w:ascii="Calibri" w:hAnsi="Calibri"/>
          <w:b/>
          <w:sz w:val="32"/>
          <w:szCs w:val="32"/>
        </w:rPr>
        <w:t>S</w:t>
      </w:r>
      <w:r w:rsidRPr="00085767">
        <w:rPr>
          <w:rFonts w:ascii="Calibri" w:hAnsi="Calibri"/>
          <w:b/>
        </w:rPr>
        <w:t>YLLABUS</w:t>
      </w:r>
    </w:p>
    <w:p w14:paraId="2B6F1565" w14:textId="77777777" w:rsidR="004A7B09" w:rsidRPr="00085767" w:rsidRDefault="004A7B09" w:rsidP="004A7B09">
      <w:pPr>
        <w:rPr>
          <w:rFonts w:ascii="Calibri" w:hAnsi="Calibri"/>
          <w:b/>
        </w:rPr>
      </w:pPr>
    </w:p>
    <w:p w14:paraId="5F94900B" w14:textId="77777777" w:rsidR="004A7B09" w:rsidRPr="00085767" w:rsidRDefault="004A7B09" w:rsidP="004A7B09">
      <w:pPr>
        <w:rPr>
          <w:rFonts w:ascii="Calibri" w:hAnsi="Calibri"/>
          <w:b/>
          <w:sz w:val="20"/>
          <w:szCs w:val="20"/>
        </w:rPr>
        <w:sectPr w:rsidR="004A7B09" w:rsidRPr="00085767" w:rsidSect="00C92F29">
          <w:headerReference w:type="even" r:id="rId7"/>
          <w:headerReference w:type="default" r:id="rId8"/>
          <w:pgSz w:w="12240" w:h="15840"/>
          <w:pgMar w:top="1273" w:right="1183" w:bottom="1276" w:left="1276" w:header="708" w:footer="708" w:gutter="0"/>
          <w:cols w:space="708"/>
          <w:titlePg/>
          <w:docGrid w:linePitch="360"/>
        </w:sectPr>
      </w:pPr>
    </w:p>
    <w:p w14:paraId="6166D35B" w14:textId="57521BEE" w:rsidR="004A7B09" w:rsidRPr="00085767" w:rsidRDefault="004A7B09" w:rsidP="004A7B09">
      <w:pPr>
        <w:rPr>
          <w:rFonts w:ascii="Calibri" w:hAnsi="Calibri"/>
          <w:sz w:val="22"/>
          <w:szCs w:val="22"/>
        </w:rPr>
      </w:pPr>
      <w:r w:rsidRPr="00085767">
        <w:rPr>
          <w:rFonts w:ascii="Calibri" w:hAnsi="Calibri"/>
          <w:b/>
          <w:sz w:val="22"/>
          <w:szCs w:val="22"/>
        </w:rPr>
        <w:t>TERM:</w:t>
      </w:r>
      <w:r w:rsidRPr="00085767">
        <w:rPr>
          <w:rFonts w:ascii="Calibri" w:hAnsi="Calibri"/>
          <w:sz w:val="22"/>
          <w:szCs w:val="22"/>
        </w:rPr>
        <w:t xml:space="preserve">    </w:t>
      </w:r>
      <w:r>
        <w:rPr>
          <w:rFonts w:ascii="Calibri" w:hAnsi="Calibri"/>
          <w:sz w:val="22"/>
          <w:szCs w:val="22"/>
        </w:rPr>
        <w:t xml:space="preserve">                Fall </w:t>
      </w:r>
      <w:r w:rsidRPr="00085767">
        <w:rPr>
          <w:rFonts w:ascii="Calibri" w:hAnsi="Calibri"/>
          <w:sz w:val="22"/>
          <w:szCs w:val="22"/>
        </w:rPr>
        <w:t>Term</w:t>
      </w:r>
      <w:r>
        <w:rPr>
          <w:rFonts w:ascii="Calibri" w:hAnsi="Calibri"/>
          <w:sz w:val="22"/>
          <w:szCs w:val="22"/>
        </w:rPr>
        <w:t xml:space="preserve"> 202</w:t>
      </w:r>
      <w:r w:rsidR="005D454E">
        <w:rPr>
          <w:rFonts w:ascii="Calibri" w:hAnsi="Calibri"/>
          <w:sz w:val="22"/>
          <w:szCs w:val="22"/>
        </w:rPr>
        <w:t>4</w:t>
      </w:r>
    </w:p>
    <w:p w14:paraId="40C73056" w14:textId="59CCE3F4" w:rsidR="004A7B09" w:rsidRPr="00085767" w:rsidRDefault="004A7B09" w:rsidP="004A7B09">
      <w:pPr>
        <w:rPr>
          <w:rFonts w:ascii="Calibri" w:hAnsi="Calibri"/>
          <w:sz w:val="22"/>
          <w:szCs w:val="22"/>
        </w:rPr>
      </w:pPr>
      <w:r w:rsidRPr="00085767">
        <w:rPr>
          <w:rFonts w:ascii="Calibri" w:hAnsi="Calibri"/>
          <w:b/>
          <w:sz w:val="22"/>
          <w:szCs w:val="22"/>
        </w:rPr>
        <w:t>TIME:</w:t>
      </w:r>
      <w:r w:rsidRPr="00085767">
        <w:rPr>
          <w:rFonts w:ascii="Calibri" w:hAnsi="Calibri"/>
          <w:sz w:val="22"/>
          <w:szCs w:val="22"/>
        </w:rPr>
        <w:t xml:space="preserve">  </w:t>
      </w:r>
      <w:r>
        <w:rPr>
          <w:rFonts w:ascii="Calibri" w:hAnsi="Calibri"/>
          <w:sz w:val="22"/>
          <w:szCs w:val="22"/>
        </w:rPr>
        <w:t xml:space="preserve">                   </w:t>
      </w:r>
      <w:r w:rsidR="005D454E">
        <w:rPr>
          <w:rFonts w:ascii="Calibri" w:hAnsi="Calibri"/>
          <w:sz w:val="22"/>
          <w:szCs w:val="22"/>
        </w:rPr>
        <w:t>Mon/Wed</w:t>
      </w:r>
      <w:r w:rsidR="0057366E">
        <w:rPr>
          <w:rFonts w:ascii="Calibri" w:hAnsi="Calibri"/>
          <w:sz w:val="22"/>
          <w:szCs w:val="22"/>
        </w:rPr>
        <w:t xml:space="preserve"> </w:t>
      </w:r>
      <w:r w:rsidR="005D454E">
        <w:rPr>
          <w:rFonts w:ascii="Calibri" w:hAnsi="Calibri"/>
          <w:sz w:val="22"/>
          <w:szCs w:val="22"/>
        </w:rPr>
        <w:t>1-2:30</w:t>
      </w:r>
      <w:r w:rsidR="00A743D4">
        <w:rPr>
          <w:rFonts w:ascii="Calibri" w:hAnsi="Calibri"/>
          <w:sz w:val="22"/>
          <w:szCs w:val="22"/>
        </w:rPr>
        <w:t xml:space="preserve"> </w:t>
      </w:r>
      <w:r w:rsidR="00C27B1E">
        <w:rPr>
          <w:rFonts w:ascii="Calibri" w:hAnsi="Calibri"/>
          <w:sz w:val="22"/>
          <w:szCs w:val="22"/>
        </w:rPr>
        <w:t>PM</w:t>
      </w:r>
    </w:p>
    <w:p w14:paraId="34962AC2" w14:textId="42556D2F" w:rsidR="004A7B09" w:rsidRPr="00085767" w:rsidRDefault="004A7B09" w:rsidP="004A7B09">
      <w:pPr>
        <w:rPr>
          <w:rFonts w:ascii="Calibri" w:hAnsi="Calibri"/>
          <w:b/>
          <w:sz w:val="22"/>
          <w:szCs w:val="22"/>
        </w:rPr>
      </w:pPr>
      <w:r w:rsidRPr="00085767">
        <w:rPr>
          <w:rFonts w:ascii="Calibri" w:hAnsi="Calibri"/>
          <w:b/>
          <w:sz w:val="22"/>
          <w:szCs w:val="22"/>
        </w:rPr>
        <w:t xml:space="preserve">LOCATION             </w:t>
      </w:r>
      <w:r>
        <w:rPr>
          <w:rFonts w:ascii="Calibri" w:hAnsi="Calibri"/>
          <w:sz w:val="22"/>
          <w:szCs w:val="22"/>
        </w:rPr>
        <w:t>Brightspace</w:t>
      </w:r>
      <w:r w:rsidR="00655107">
        <w:rPr>
          <w:rFonts w:ascii="Calibri" w:hAnsi="Calibri"/>
          <w:sz w:val="22"/>
          <w:szCs w:val="22"/>
        </w:rPr>
        <w:t>, Zoom</w:t>
      </w:r>
    </w:p>
    <w:p w14:paraId="7FF3344E" w14:textId="77777777" w:rsidR="004A7B09" w:rsidRPr="00085767" w:rsidRDefault="004A7B09" w:rsidP="004A7B09">
      <w:pPr>
        <w:rPr>
          <w:rFonts w:ascii="Calibri" w:hAnsi="Calibri"/>
          <w:sz w:val="22"/>
          <w:szCs w:val="22"/>
        </w:rPr>
      </w:pPr>
      <w:r w:rsidRPr="00085767">
        <w:rPr>
          <w:rFonts w:ascii="Calibri" w:hAnsi="Calibri"/>
          <w:b/>
          <w:sz w:val="22"/>
          <w:szCs w:val="22"/>
        </w:rPr>
        <w:t>INSTRUCTOR:</w:t>
      </w:r>
      <w:r w:rsidRPr="00085767">
        <w:rPr>
          <w:rFonts w:ascii="Calibri" w:hAnsi="Calibri"/>
          <w:sz w:val="22"/>
          <w:szCs w:val="22"/>
        </w:rPr>
        <w:t xml:space="preserve">       </w:t>
      </w:r>
      <w:r>
        <w:rPr>
          <w:rFonts w:ascii="Calibri" w:hAnsi="Calibri"/>
          <w:sz w:val="22"/>
          <w:szCs w:val="22"/>
        </w:rPr>
        <w:t xml:space="preserve">Dr. </w:t>
      </w:r>
      <w:r w:rsidRPr="00085767">
        <w:rPr>
          <w:rFonts w:ascii="Calibri" w:hAnsi="Calibri"/>
          <w:sz w:val="22"/>
          <w:szCs w:val="22"/>
        </w:rPr>
        <w:t>Ken</w:t>
      </w:r>
      <w:r>
        <w:rPr>
          <w:rFonts w:ascii="Calibri" w:hAnsi="Calibri"/>
          <w:sz w:val="22"/>
          <w:szCs w:val="22"/>
        </w:rPr>
        <w:t>neth</w:t>
      </w:r>
      <w:r w:rsidRPr="00085767">
        <w:rPr>
          <w:rFonts w:ascii="Calibri" w:hAnsi="Calibri"/>
          <w:sz w:val="22"/>
          <w:szCs w:val="22"/>
        </w:rPr>
        <w:t xml:space="preserve"> Ferguson</w:t>
      </w:r>
    </w:p>
    <w:p w14:paraId="302AA0C1" w14:textId="77777777" w:rsidR="004A7B09" w:rsidRDefault="004A7B09" w:rsidP="004A7B09">
      <w:pPr>
        <w:rPr>
          <w:rFonts w:ascii="Calibri" w:hAnsi="Calibri"/>
          <w:b/>
          <w:sz w:val="22"/>
          <w:szCs w:val="22"/>
        </w:rPr>
      </w:pPr>
    </w:p>
    <w:p w14:paraId="6E65CEDF" w14:textId="77777777" w:rsidR="004A7B09" w:rsidRPr="00085767" w:rsidRDefault="004A7B09" w:rsidP="004A7B09">
      <w:pPr>
        <w:ind w:left="-142"/>
        <w:rPr>
          <w:rFonts w:ascii="Calibri" w:hAnsi="Calibri"/>
          <w:sz w:val="22"/>
          <w:szCs w:val="22"/>
        </w:rPr>
      </w:pPr>
      <w:r w:rsidRPr="00085767">
        <w:rPr>
          <w:rFonts w:ascii="Calibri" w:hAnsi="Calibri"/>
          <w:b/>
          <w:sz w:val="22"/>
          <w:szCs w:val="22"/>
        </w:rPr>
        <w:t>OFFICE:</w:t>
      </w:r>
      <w:r w:rsidRPr="00085767">
        <w:rPr>
          <w:rFonts w:ascii="Calibri" w:hAnsi="Calibri"/>
          <w:sz w:val="22"/>
          <w:szCs w:val="22"/>
        </w:rPr>
        <w:t xml:space="preserve">                      </w:t>
      </w:r>
      <w:r>
        <w:rPr>
          <w:rFonts w:ascii="Calibri" w:hAnsi="Calibri"/>
          <w:sz w:val="22"/>
          <w:szCs w:val="22"/>
        </w:rPr>
        <w:t>N/A</w:t>
      </w:r>
      <w:r w:rsidRPr="00085767">
        <w:rPr>
          <w:rFonts w:ascii="Calibri" w:hAnsi="Calibri"/>
          <w:sz w:val="22"/>
          <w:szCs w:val="22"/>
        </w:rPr>
        <w:t xml:space="preserve"> </w:t>
      </w:r>
    </w:p>
    <w:p w14:paraId="52BE3B25" w14:textId="77777777" w:rsidR="004A7B09" w:rsidRPr="00085767" w:rsidRDefault="004A7B09" w:rsidP="004A7B09">
      <w:pPr>
        <w:ind w:left="-142"/>
        <w:rPr>
          <w:rFonts w:ascii="Calibri" w:hAnsi="Calibri"/>
          <w:sz w:val="22"/>
          <w:szCs w:val="22"/>
        </w:rPr>
      </w:pPr>
      <w:r w:rsidRPr="00085767">
        <w:rPr>
          <w:rFonts w:ascii="Calibri" w:hAnsi="Calibri"/>
          <w:b/>
          <w:sz w:val="22"/>
          <w:szCs w:val="22"/>
        </w:rPr>
        <w:t>OFFICE HOURS:</w:t>
      </w:r>
      <w:r w:rsidRPr="00085767">
        <w:rPr>
          <w:rFonts w:ascii="Calibri" w:hAnsi="Calibri"/>
          <w:sz w:val="22"/>
          <w:szCs w:val="22"/>
        </w:rPr>
        <w:t xml:space="preserve">      </w:t>
      </w:r>
      <w:r>
        <w:rPr>
          <w:rFonts w:ascii="Calibri" w:hAnsi="Calibri"/>
          <w:sz w:val="22"/>
          <w:szCs w:val="22"/>
        </w:rPr>
        <w:t xml:space="preserve">  TBD</w:t>
      </w:r>
    </w:p>
    <w:p w14:paraId="66EFD747" w14:textId="77777777" w:rsidR="004A7B09" w:rsidRPr="00085767" w:rsidRDefault="004A7B09" w:rsidP="004A7B09">
      <w:pPr>
        <w:ind w:left="-142"/>
        <w:rPr>
          <w:rFonts w:ascii="Calibri" w:hAnsi="Calibri"/>
          <w:sz w:val="22"/>
          <w:szCs w:val="22"/>
        </w:rPr>
      </w:pPr>
      <w:r w:rsidRPr="00085767">
        <w:rPr>
          <w:rFonts w:ascii="Calibri" w:hAnsi="Calibri"/>
          <w:b/>
          <w:sz w:val="22"/>
          <w:szCs w:val="22"/>
        </w:rPr>
        <w:t>PHONE:</w:t>
      </w:r>
      <w:r>
        <w:rPr>
          <w:rFonts w:ascii="Calibri" w:hAnsi="Calibri"/>
          <w:sz w:val="22"/>
          <w:szCs w:val="22"/>
        </w:rPr>
        <w:t xml:space="preserve">                      </w:t>
      </w:r>
      <w:r w:rsidRPr="00085767">
        <w:rPr>
          <w:rFonts w:ascii="Calibri" w:hAnsi="Calibri"/>
          <w:sz w:val="22"/>
          <w:szCs w:val="22"/>
        </w:rPr>
        <w:t xml:space="preserve">Office: (613) 520-2600  </w:t>
      </w:r>
    </w:p>
    <w:p w14:paraId="1A229AA8" w14:textId="77777777" w:rsidR="004A7B09" w:rsidRPr="00085767" w:rsidRDefault="004A7B09" w:rsidP="004A7B09">
      <w:pPr>
        <w:ind w:left="-142"/>
        <w:rPr>
          <w:rFonts w:ascii="Calibri" w:hAnsi="Calibri"/>
          <w:sz w:val="22"/>
          <w:szCs w:val="22"/>
        </w:rPr>
      </w:pPr>
      <w:r w:rsidRPr="00085767">
        <w:rPr>
          <w:rFonts w:ascii="Calibri" w:hAnsi="Calibri"/>
          <w:b/>
          <w:sz w:val="22"/>
          <w:szCs w:val="22"/>
        </w:rPr>
        <w:t>EMAIL:</w:t>
      </w:r>
      <w:r w:rsidRPr="00085767">
        <w:rPr>
          <w:rFonts w:ascii="Calibri" w:hAnsi="Calibri"/>
          <w:sz w:val="22"/>
          <w:szCs w:val="22"/>
        </w:rPr>
        <w:t xml:space="preserve">                        </w:t>
      </w:r>
      <w:hyperlink r:id="rId9" w:history="1">
        <w:r>
          <w:rPr>
            <w:rStyle w:val="Hyperlink"/>
            <w:rFonts w:ascii="Calibri" w:hAnsi="Calibri"/>
            <w:sz w:val="22"/>
            <w:szCs w:val="22"/>
          </w:rPr>
          <w:t>kenneth.</w:t>
        </w:r>
        <w:r w:rsidRPr="00085767">
          <w:rPr>
            <w:rStyle w:val="Hyperlink"/>
            <w:rFonts w:ascii="Calibri" w:hAnsi="Calibri"/>
            <w:sz w:val="22"/>
            <w:szCs w:val="22"/>
          </w:rPr>
          <w:t>ferguson@carleton.ca</w:t>
        </w:r>
      </w:hyperlink>
      <w:r w:rsidRPr="00085767">
        <w:rPr>
          <w:rFonts w:ascii="Calibri" w:hAnsi="Calibri"/>
          <w:sz w:val="22"/>
          <w:szCs w:val="22"/>
        </w:rPr>
        <w:t xml:space="preserve"> </w:t>
      </w:r>
    </w:p>
    <w:p w14:paraId="3C93ED08" w14:textId="77777777" w:rsidR="004A7B09" w:rsidRPr="00085767" w:rsidRDefault="004A7B09" w:rsidP="004A7B09">
      <w:pPr>
        <w:rPr>
          <w:rFonts w:ascii="Calibri" w:hAnsi="Calibri"/>
          <w:b/>
          <w:sz w:val="22"/>
          <w:szCs w:val="22"/>
        </w:rPr>
        <w:sectPr w:rsidR="004A7B09" w:rsidRPr="00085767" w:rsidSect="00C92F29">
          <w:type w:val="continuous"/>
          <w:pgSz w:w="12240" w:h="15840"/>
          <w:pgMar w:top="1135" w:right="1041" w:bottom="1260" w:left="1418" w:header="708" w:footer="708" w:gutter="0"/>
          <w:cols w:num="2" w:space="427"/>
          <w:titlePg/>
          <w:docGrid w:linePitch="360"/>
        </w:sectPr>
      </w:pPr>
    </w:p>
    <w:p w14:paraId="11F9291F" w14:textId="77777777" w:rsidR="004A7B09" w:rsidRPr="00085767" w:rsidRDefault="004A7B09" w:rsidP="004A7B09">
      <w:pPr>
        <w:rPr>
          <w:rFonts w:ascii="Calibri" w:hAnsi="Calibri"/>
          <w:b/>
          <w:sz w:val="28"/>
          <w:szCs w:val="28"/>
        </w:rPr>
      </w:pPr>
    </w:p>
    <w:p w14:paraId="1EAB3C3E" w14:textId="77777777" w:rsidR="004A7B09" w:rsidRDefault="004A7B09" w:rsidP="004A7B09">
      <w:pPr>
        <w:widowControl w:val="0"/>
        <w:autoSpaceDE w:val="0"/>
        <w:autoSpaceDN w:val="0"/>
        <w:adjustRightInd w:val="0"/>
        <w:rPr>
          <w:rFonts w:ascii="Calibri" w:hAnsi="Calibri" w:cs="Times"/>
          <w:b/>
          <w:bCs/>
          <w:color w:val="4E4E4E"/>
        </w:rPr>
      </w:pPr>
      <w:r>
        <w:rPr>
          <w:rFonts w:ascii="Calibri" w:hAnsi="Calibri" w:cs="Times"/>
          <w:b/>
          <w:bCs/>
          <w:color w:val="4E4E4E"/>
        </w:rPr>
        <w:t>CATALOGUE DESCRIPTION</w:t>
      </w:r>
    </w:p>
    <w:p w14:paraId="2A32CFEC" w14:textId="77777777" w:rsidR="004A7B09" w:rsidRDefault="004A7B09" w:rsidP="004A7B09">
      <w:pPr>
        <w:widowControl w:val="0"/>
        <w:autoSpaceDE w:val="0"/>
        <w:autoSpaceDN w:val="0"/>
        <w:adjustRightInd w:val="0"/>
        <w:rPr>
          <w:rFonts w:ascii="Calibri" w:hAnsi="Calibri" w:cs="Times"/>
          <w:b/>
          <w:bCs/>
          <w:color w:val="4E4E4E"/>
        </w:rPr>
      </w:pPr>
    </w:p>
    <w:p w14:paraId="7A5F4974" w14:textId="77777777" w:rsidR="004A7B09" w:rsidRPr="00B225F8" w:rsidRDefault="004A7B09" w:rsidP="004A7B09">
      <w:pPr>
        <w:widowControl w:val="0"/>
        <w:autoSpaceDE w:val="0"/>
        <w:autoSpaceDN w:val="0"/>
        <w:adjustRightInd w:val="0"/>
        <w:rPr>
          <w:rFonts w:ascii="Calibri" w:hAnsi="Calibri" w:cs="Times"/>
          <w:color w:val="4E4E4E"/>
        </w:rPr>
      </w:pPr>
      <w:r w:rsidRPr="00B225F8">
        <w:rPr>
          <w:rFonts w:ascii="Calibri" w:hAnsi="Calibri" w:cs="Times"/>
          <w:color w:val="4E4E4E"/>
        </w:rPr>
        <w:t>PHIL 2003 [0.5 credit]</w:t>
      </w:r>
    </w:p>
    <w:p w14:paraId="3491D43D" w14:textId="77777777" w:rsidR="004A7B09" w:rsidRPr="00B225F8" w:rsidRDefault="004A7B09" w:rsidP="004A7B09">
      <w:pPr>
        <w:widowControl w:val="0"/>
        <w:autoSpaceDE w:val="0"/>
        <w:autoSpaceDN w:val="0"/>
        <w:adjustRightInd w:val="0"/>
        <w:rPr>
          <w:rFonts w:ascii="Calibri" w:hAnsi="Calibri" w:cs="Times"/>
          <w:color w:val="4E4E4E"/>
        </w:rPr>
      </w:pPr>
    </w:p>
    <w:p w14:paraId="5987ED9E" w14:textId="77777777" w:rsidR="004A7B09" w:rsidRPr="00B225F8" w:rsidRDefault="004A7B09" w:rsidP="004A7B09">
      <w:pPr>
        <w:widowControl w:val="0"/>
        <w:autoSpaceDE w:val="0"/>
        <w:autoSpaceDN w:val="0"/>
        <w:adjustRightInd w:val="0"/>
        <w:rPr>
          <w:rFonts w:ascii="Calibri" w:hAnsi="Calibri" w:cs="Times"/>
          <w:color w:val="4E4E4E"/>
        </w:rPr>
      </w:pPr>
      <w:r w:rsidRPr="00B225F8">
        <w:rPr>
          <w:rFonts w:ascii="Calibri" w:hAnsi="Calibri" w:cs="Times"/>
          <w:b/>
          <w:color w:val="4E4E4E"/>
        </w:rPr>
        <w:t>Critical Thinking:</w:t>
      </w:r>
      <w:r w:rsidRPr="00B225F8">
        <w:rPr>
          <w:rFonts w:ascii="Calibri" w:hAnsi="Calibri" w:cs="Times"/>
          <w:color w:val="4E4E4E"/>
        </w:rPr>
        <w:t xml:space="preserve"> Assessment of reasoning and the development of cogent patterns of thinking. Reference to formal logic is minimal. Practice in criticizing examples of reasoning and in formulating one's own reasons correctly and clearly. Open to first-year students.</w:t>
      </w:r>
    </w:p>
    <w:p w14:paraId="4EB3AED9" w14:textId="77777777" w:rsidR="004A7B09" w:rsidRPr="00B225F8" w:rsidRDefault="004A7B09" w:rsidP="004A7B09">
      <w:pPr>
        <w:rPr>
          <w:rFonts w:ascii="Calibri" w:hAnsi="Calibri" w:cs="Times"/>
          <w:color w:val="4E4E4E"/>
        </w:rPr>
      </w:pPr>
    </w:p>
    <w:p w14:paraId="5E479C9D" w14:textId="77777777" w:rsidR="004A7B09" w:rsidRPr="00B225F8" w:rsidRDefault="004A7B09" w:rsidP="004A7B09">
      <w:pPr>
        <w:widowControl w:val="0"/>
        <w:autoSpaceDE w:val="0"/>
        <w:autoSpaceDN w:val="0"/>
        <w:adjustRightInd w:val="0"/>
        <w:rPr>
          <w:rFonts w:ascii="Calibri" w:hAnsi="Calibri" w:cs="Times"/>
          <w:b/>
          <w:bCs/>
          <w:color w:val="404040"/>
        </w:rPr>
      </w:pPr>
      <w:r w:rsidRPr="00B225F8">
        <w:rPr>
          <w:rFonts w:ascii="Calibri" w:hAnsi="Calibri" w:cs="Times"/>
          <w:color w:val="4E4E4E"/>
        </w:rPr>
        <w:t>Lectures three hours a week.</w:t>
      </w:r>
    </w:p>
    <w:p w14:paraId="7C500E72" w14:textId="77777777" w:rsidR="004A7B09" w:rsidRPr="00CE682A" w:rsidRDefault="004A7B09" w:rsidP="004A7B09">
      <w:pPr>
        <w:rPr>
          <w:rFonts w:ascii="Calibri" w:hAnsi="Calibri"/>
          <w:b/>
        </w:rPr>
      </w:pPr>
    </w:p>
    <w:p w14:paraId="26471C55" w14:textId="77777777" w:rsidR="004A7B09" w:rsidRPr="00085767" w:rsidRDefault="004A7B09" w:rsidP="004A7B09">
      <w:pPr>
        <w:rPr>
          <w:rFonts w:ascii="Calibri" w:hAnsi="Calibri"/>
          <w:b/>
          <w:sz w:val="20"/>
          <w:szCs w:val="20"/>
        </w:rPr>
      </w:pPr>
      <w:r w:rsidRPr="00CE682A">
        <w:rPr>
          <w:rFonts w:ascii="Calibri" w:hAnsi="Calibri"/>
          <w:b/>
          <w:sz w:val="28"/>
          <w:szCs w:val="28"/>
        </w:rPr>
        <w:t>C</w:t>
      </w:r>
      <w:r w:rsidRPr="00CF08D7">
        <w:rPr>
          <w:rFonts w:ascii="Calibri" w:hAnsi="Calibri"/>
          <w:b/>
        </w:rPr>
        <w:t xml:space="preserve">OURSE </w:t>
      </w:r>
      <w:r w:rsidRPr="00CE682A">
        <w:rPr>
          <w:rFonts w:ascii="Calibri" w:hAnsi="Calibri"/>
          <w:b/>
          <w:sz w:val="28"/>
          <w:szCs w:val="28"/>
        </w:rPr>
        <w:t>D</w:t>
      </w:r>
      <w:r w:rsidRPr="00CF08D7">
        <w:rPr>
          <w:rFonts w:ascii="Calibri" w:hAnsi="Calibri"/>
          <w:b/>
        </w:rPr>
        <w:t>ESCRIPTION</w:t>
      </w:r>
    </w:p>
    <w:p w14:paraId="1116B888" w14:textId="77777777" w:rsidR="004A7B09" w:rsidRPr="00085767" w:rsidRDefault="004A7B09" w:rsidP="004A7B09">
      <w:pPr>
        <w:rPr>
          <w:rFonts w:ascii="Calibri" w:hAnsi="Calibri"/>
          <w:b/>
          <w:sz w:val="20"/>
          <w:szCs w:val="20"/>
        </w:rPr>
      </w:pPr>
    </w:p>
    <w:p w14:paraId="2FB1F01B" w14:textId="77A42C73" w:rsidR="004A7B09" w:rsidRPr="009511A4" w:rsidRDefault="004A7B09" w:rsidP="004A7B09">
      <w:pPr>
        <w:spacing w:line="276" w:lineRule="auto"/>
        <w:rPr>
          <w:rFonts w:ascii="Calibri" w:hAnsi="Calibri"/>
          <w:color w:val="000000"/>
        </w:rPr>
      </w:pPr>
      <w:r w:rsidRPr="009511A4">
        <w:rPr>
          <w:rFonts w:ascii="Calibri" w:hAnsi="Calibri"/>
          <w:color w:val="000000"/>
        </w:rPr>
        <w:t>Critical thinking may be defined, roughly, as the systematic evaluation of beliefs (claims, theories, decisions) by rational standards. No skill is more important to success, whether in university, in one’s chosen profession, or simply in making reasonable, well</w:t>
      </w:r>
      <w:r w:rsidR="00A743D4">
        <w:rPr>
          <w:rFonts w:ascii="Calibri" w:hAnsi="Calibri"/>
          <w:color w:val="000000"/>
        </w:rPr>
        <w:t>-</w:t>
      </w:r>
      <w:r w:rsidRPr="009511A4">
        <w:rPr>
          <w:rFonts w:ascii="Calibri" w:hAnsi="Calibri"/>
          <w:color w:val="000000"/>
        </w:rPr>
        <w:t xml:space="preserve">informed decisions </w:t>
      </w:r>
      <w:proofErr w:type="gramStart"/>
      <w:r w:rsidRPr="009511A4">
        <w:rPr>
          <w:rFonts w:ascii="Calibri" w:hAnsi="Calibri"/>
          <w:color w:val="000000"/>
        </w:rPr>
        <w:t>in the course of</w:t>
      </w:r>
      <w:proofErr w:type="gramEnd"/>
      <w:r w:rsidRPr="009511A4">
        <w:rPr>
          <w:rFonts w:ascii="Calibri" w:hAnsi="Calibri"/>
          <w:color w:val="000000"/>
        </w:rPr>
        <w:t xml:space="preserve"> everyday life, than the ability to think critically and logically. It is therefore appropriate that one of your courses should be devoted to improving your critical thinking skills. This is the course. </w:t>
      </w:r>
    </w:p>
    <w:p w14:paraId="58550636" w14:textId="77777777" w:rsidR="004A7B09" w:rsidRPr="009511A4" w:rsidRDefault="004A7B09" w:rsidP="004A7B09">
      <w:pPr>
        <w:rPr>
          <w:rFonts w:ascii="Calibri" w:hAnsi="Calibri"/>
          <w:color w:val="000000"/>
        </w:rPr>
      </w:pPr>
    </w:p>
    <w:p w14:paraId="50DC2D9E" w14:textId="77777777" w:rsidR="004A7B09" w:rsidRPr="009511A4" w:rsidRDefault="004A7B09" w:rsidP="004A7B09">
      <w:pPr>
        <w:spacing w:line="276" w:lineRule="auto"/>
        <w:rPr>
          <w:rFonts w:ascii="Calibri" w:hAnsi="Calibri"/>
        </w:rPr>
      </w:pPr>
      <w:r w:rsidRPr="009511A4">
        <w:rPr>
          <w:rFonts w:ascii="Calibri" w:hAnsi="Calibri"/>
          <w:color w:val="000000"/>
        </w:rPr>
        <w:t xml:space="preserve">Unfortunately, there is no mechanical set of rules that can be applied to produce good critical thinking. (If there were, you probably wouldn’t need this course.) There are, however, </w:t>
      </w:r>
      <w:proofErr w:type="gramStart"/>
      <w:r w:rsidRPr="009511A4">
        <w:rPr>
          <w:rFonts w:ascii="Calibri" w:hAnsi="Calibri"/>
          <w:color w:val="000000"/>
        </w:rPr>
        <w:t>a number of</w:t>
      </w:r>
      <w:proofErr w:type="gramEnd"/>
      <w:r w:rsidRPr="009511A4">
        <w:rPr>
          <w:rFonts w:ascii="Calibri" w:hAnsi="Calibri"/>
          <w:color w:val="000000"/>
        </w:rPr>
        <w:t xml:space="preserve"> informal methods, techniques and procedures, which are very helpful in this task. Extended practice in the use of these techniques will enable you to recognize when an argument is being presented, identify precisely what the premises and conclusion of the argument are, spot any fallacies it happens to commit, and provide an overall evaluation of the argument. As a result of working with these </w:t>
      </w:r>
      <w:r>
        <w:rPr>
          <w:rFonts w:ascii="Calibri" w:hAnsi="Calibri"/>
          <w:color w:val="000000"/>
        </w:rPr>
        <w:t>and other methods and techniques, students will be able to greatly improve their</w:t>
      </w:r>
      <w:r w:rsidRPr="009511A4">
        <w:rPr>
          <w:rFonts w:ascii="Calibri" w:hAnsi="Calibri"/>
          <w:color w:val="000000"/>
        </w:rPr>
        <w:t xml:space="preserve"> reasoning and critical thinking skills.</w:t>
      </w:r>
    </w:p>
    <w:p w14:paraId="29CEE4BC" w14:textId="77777777" w:rsidR="004A7B09" w:rsidRPr="009511A4" w:rsidRDefault="004A7B09" w:rsidP="004A7B09">
      <w:pPr>
        <w:rPr>
          <w:rFonts w:ascii="Calibri" w:hAnsi="Calibri"/>
          <w:sz w:val="28"/>
          <w:szCs w:val="28"/>
        </w:rPr>
      </w:pPr>
    </w:p>
    <w:p w14:paraId="0129CE14" w14:textId="77777777" w:rsidR="004A7B09" w:rsidRDefault="004A7B09" w:rsidP="004A7B09">
      <w:pPr>
        <w:rPr>
          <w:rFonts w:ascii="Calibri" w:hAnsi="Calibri"/>
          <w:b/>
          <w:sz w:val="28"/>
          <w:szCs w:val="28"/>
        </w:rPr>
      </w:pPr>
    </w:p>
    <w:p w14:paraId="3BD37735" w14:textId="77777777" w:rsidR="004A7B09" w:rsidRDefault="004A7B09" w:rsidP="004A7B09">
      <w:pPr>
        <w:rPr>
          <w:rFonts w:ascii="Calibri" w:hAnsi="Calibri"/>
          <w:b/>
          <w:sz w:val="28"/>
          <w:szCs w:val="28"/>
        </w:rPr>
      </w:pPr>
      <w:r>
        <w:rPr>
          <w:rFonts w:ascii="Calibri" w:hAnsi="Calibri"/>
          <w:b/>
          <w:sz w:val="28"/>
          <w:szCs w:val="28"/>
        </w:rPr>
        <w:t>Online Course</w:t>
      </w:r>
    </w:p>
    <w:p w14:paraId="3A9110F6" w14:textId="77777777" w:rsidR="004A7B09" w:rsidRPr="003334EC" w:rsidRDefault="004A7B09" w:rsidP="004A7B09">
      <w:pPr>
        <w:rPr>
          <w:rFonts w:ascii="Calibri" w:hAnsi="Calibri"/>
          <w:b/>
          <w:sz w:val="16"/>
          <w:szCs w:val="16"/>
        </w:rPr>
      </w:pPr>
    </w:p>
    <w:p w14:paraId="6A44711A" w14:textId="5F76E40C" w:rsidR="004A7B09" w:rsidRDefault="004A7B09" w:rsidP="004A7B09">
      <w:pPr>
        <w:spacing w:line="276" w:lineRule="auto"/>
        <w:rPr>
          <w:rFonts w:ascii="Calibri" w:hAnsi="Calibri"/>
          <w:b/>
          <w:sz w:val="28"/>
          <w:szCs w:val="28"/>
        </w:rPr>
      </w:pPr>
      <w:r>
        <w:rPr>
          <w:rFonts w:ascii="Calibri" w:hAnsi="Calibri"/>
        </w:rPr>
        <w:t>Please note that t</w:t>
      </w:r>
      <w:r w:rsidRPr="0084452A">
        <w:rPr>
          <w:rFonts w:ascii="Calibri" w:hAnsi="Calibri"/>
        </w:rPr>
        <w:t>his is an entir</w:t>
      </w:r>
      <w:r>
        <w:rPr>
          <w:rFonts w:ascii="Calibri" w:hAnsi="Calibri"/>
        </w:rPr>
        <w:t>ely online, or “distance”, course. All classes and course lectures will be available for students to access online through Brightspace; no in-person classes will be held. The PowerPoint slides on which lectures will be based will also be posted on Brightspace. In addition, all course assignments, midterms, term papers and exams, etc., will be conducted on</w:t>
      </w:r>
      <w:r w:rsidR="00655107">
        <w:rPr>
          <w:rFonts w:ascii="Calibri" w:hAnsi="Calibri"/>
        </w:rPr>
        <w:t>,</w:t>
      </w:r>
      <w:r>
        <w:rPr>
          <w:rFonts w:ascii="Calibri" w:hAnsi="Calibri"/>
        </w:rPr>
        <w:t xml:space="preserve"> or through</w:t>
      </w:r>
      <w:r w:rsidR="00655107">
        <w:rPr>
          <w:rFonts w:ascii="Calibri" w:hAnsi="Calibri"/>
        </w:rPr>
        <w:t>,</w:t>
      </w:r>
      <w:r>
        <w:rPr>
          <w:rFonts w:ascii="Calibri" w:hAnsi="Calibri"/>
        </w:rPr>
        <w:t xml:space="preserve"> Brightspace.</w:t>
      </w:r>
    </w:p>
    <w:p w14:paraId="5EB3D413" w14:textId="77777777" w:rsidR="004A7B09" w:rsidRPr="003334EC" w:rsidRDefault="004A7B09" w:rsidP="004A7B09">
      <w:pPr>
        <w:rPr>
          <w:rFonts w:ascii="Calibri" w:hAnsi="Calibri"/>
          <w:b/>
        </w:rPr>
      </w:pPr>
    </w:p>
    <w:p w14:paraId="33DBD0BE" w14:textId="77777777" w:rsidR="004A7B09" w:rsidRDefault="004A7B09" w:rsidP="004A7B09">
      <w:pPr>
        <w:rPr>
          <w:rFonts w:ascii="Calibri" w:hAnsi="Calibri"/>
          <w:b/>
        </w:rPr>
      </w:pPr>
      <w:r>
        <w:rPr>
          <w:rFonts w:ascii="Calibri" w:hAnsi="Calibri"/>
          <w:b/>
          <w:sz w:val="28"/>
          <w:szCs w:val="28"/>
        </w:rPr>
        <w:t>L</w:t>
      </w:r>
      <w:r w:rsidRPr="00BD537C">
        <w:rPr>
          <w:rFonts w:ascii="Calibri" w:hAnsi="Calibri"/>
          <w:b/>
        </w:rPr>
        <w:t>ECTURES</w:t>
      </w:r>
    </w:p>
    <w:p w14:paraId="12E3DBD3" w14:textId="77777777" w:rsidR="004A7B09" w:rsidRPr="003334EC" w:rsidRDefault="004A7B09" w:rsidP="004A7B09">
      <w:pPr>
        <w:rPr>
          <w:rFonts w:ascii="Calibri" w:hAnsi="Calibri"/>
          <w:b/>
          <w:sz w:val="16"/>
          <w:szCs w:val="16"/>
        </w:rPr>
      </w:pPr>
    </w:p>
    <w:p w14:paraId="4A74D61D" w14:textId="4DFF6B53" w:rsidR="004A7B09" w:rsidRDefault="004A7B09" w:rsidP="004A7B09">
      <w:pPr>
        <w:spacing w:line="276" w:lineRule="auto"/>
        <w:rPr>
          <w:rFonts w:ascii="Calibri" w:hAnsi="Calibri"/>
        </w:rPr>
      </w:pPr>
      <w:r w:rsidRPr="00A76C0E">
        <w:rPr>
          <w:rFonts w:ascii="Calibri" w:hAnsi="Calibri"/>
        </w:rPr>
        <w:t>Live Zoom lectures will be held during the scheduled class hours</w:t>
      </w:r>
      <w:r>
        <w:rPr>
          <w:rFonts w:ascii="Calibri" w:hAnsi="Calibri"/>
        </w:rPr>
        <w:t xml:space="preserve">.  (Note, however, that these lectures will also be recorded so that students can </w:t>
      </w:r>
      <w:r w:rsidR="00655107">
        <w:rPr>
          <w:rFonts w:ascii="Calibri" w:hAnsi="Calibri"/>
        </w:rPr>
        <w:t>view</w:t>
      </w:r>
      <w:r>
        <w:rPr>
          <w:rFonts w:ascii="Calibri" w:hAnsi="Calibri"/>
        </w:rPr>
        <w:t xml:space="preserve"> them at a</w:t>
      </w:r>
      <w:r w:rsidR="0085110C">
        <w:rPr>
          <w:rFonts w:ascii="Calibri" w:hAnsi="Calibri"/>
        </w:rPr>
        <w:t xml:space="preserve"> time convenient for them</w:t>
      </w:r>
      <w:r w:rsidRPr="00A76C0E">
        <w:rPr>
          <w:rFonts w:ascii="Calibri" w:hAnsi="Calibri"/>
        </w:rPr>
        <w:t>.</w:t>
      </w:r>
      <w:r>
        <w:rPr>
          <w:rFonts w:ascii="Calibri" w:hAnsi="Calibri"/>
        </w:rPr>
        <w:t>)</w:t>
      </w:r>
      <w:r w:rsidRPr="00A76C0E">
        <w:rPr>
          <w:rFonts w:ascii="Calibri" w:hAnsi="Calibri"/>
        </w:rPr>
        <w:t xml:space="preserve"> </w:t>
      </w:r>
      <w:r w:rsidRPr="00A76C0E">
        <w:rPr>
          <w:rFonts w:ascii="Calibri" w:hAnsi="Calibri"/>
          <w:color w:val="000000"/>
        </w:rPr>
        <w:t xml:space="preserve">The emphasis in the lectures will be on reasoning, analysis and critical evaluation. The role of the </w:t>
      </w:r>
      <w:r w:rsidR="005D454E">
        <w:rPr>
          <w:rFonts w:ascii="Calibri" w:hAnsi="Calibri"/>
          <w:color w:val="000000"/>
        </w:rPr>
        <w:t>i</w:t>
      </w:r>
      <w:r w:rsidRPr="00A76C0E">
        <w:rPr>
          <w:rFonts w:ascii="Calibri" w:hAnsi="Calibri"/>
          <w:color w:val="000000"/>
        </w:rPr>
        <w:t>nstr</w:t>
      </w:r>
      <w:r w:rsidR="005D454E">
        <w:rPr>
          <w:rFonts w:ascii="Calibri" w:hAnsi="Calibri"/>
          <w:color w:val="000000"/>
        </w:rPr>
        <w:t>u</w:t>
      </w:r>
      <w:r w:rsidRPr="00A76C0E">
        <w:rPr>
          <w:rFonts w:ascii="Calibri" w:hAnsi="Calibri"/>
          <w:color w:val="000000"/>
        </w:rPr>
        <w:t>ctor will be to guide students through the readings, to ensure that discussions remain focused on relevant and important issues, and to illustrate the processes of interpretation, analysis and criticism by repeated example in class.</w:t>
      </w:r>
    </w:p>
    <w:p w14:paraId="7F46F3AB" w14:textId="77777777" w:rsidR="004A7B09" w:rsidRDefault="004A7B09" w:rsidP="004A7B09">
      <w:pPr>
        <w:rPr>
          <w:rFonts w:ascii="Calibri" w:hAnsi="Calibri"/>
        </w:rPr>
      </w:pPr>
    </w:p>
    <w:p w14:paraId="5FFEDEDB" w14:textId="77777777" w:rsidR="004A7B09" w:rsidRPr="00723D0D" w:rsidRDefault="004A7B09" w:rsidP="004A7B09">
      <w:pPr>
        <w:rPr>
          <w:rFonts w:ascii="Calibri" w:hAnsi="Calibri"/>
          <w:b/>
        </w:rPr>
      </w:pPr>
      <w:r>
        <w:rPr>
          <w:rFonts w:ascii="Calibri" w:hAnsi="Calibri"/>
          <w:b/>
          <w:sz w:val="28"/>
          <w:szCs w:val="28"/>
        </w:rPr>
        <w:t>S</w:t>
      </w:r>
      <w:r w:rsidRPr="00594190">
        <w:rPr>
          <w:rFonts w:ascii="Calibri" w:hAnsi="Calibri"/>
          <w:b/>
        </w:rPr>
        <w:t>UGGESTED</w:t>
      </w:r>
      <w:r w:rsidRPr="00723D0D">
        <w:rPr>
          <w:rFonts w:ascii="Calibri" w:hAnsi="Calibri"/>
          <w:b/>
        </w:rPr>
        <w:t xml:space="preserve"> </w:t>
      </w:r>
      <w:r w:rsidRPr="00723D0D">
        <w:rPr>
          <w:rFonts w:ascii="Calibri" w:hAnsi="Calibri"/>
          <w:b/>
          <w:sz w:val="28"/>
          <w:szCs w:val="28"/>
        </w:rPr>
        <w:t>T</w:t>
      </w:r>
      <w:r w:rsidRPr="00723D0D">
        <w:rPr>
          <w:rFonts w:ascii="Calibri" w:hAnsi="Calibri"/>
          <w:b/>
        </w:rPr>
        <w:t>EXT</w:t>
      </w:r>
    </w:p>
    <w:p w14:paraId="4FB85B96" w14:textId="77777777" w:rsidR="004A7B09" w:rsidRPr="00085767" w:rsidRDefault="004A7B09" w:rsidP="004A7B09">
      <w:pPr>
        <w:rPr>
          <w:rFonts w:ascii="Calibri" w:hAnsi="Calibri"/>
          <w:sz w:val="20"/>
          <w:szCs w:val="20"/>
        </w:rPr>
      </w:pPr>
    </w:p>
    <w:p w14:paraId="6E9E7623" w14:textId="468C17CA" w:rsidR="004A7B09" w:rsidRPr="00F04174" w:rsidRDefault="004A7B09" w:rsidP="004A7B09">
      <w:pPr>
        <w:spacing w:line="276" w:lineRule="auto"/>
        <w:rPr>
          <w:rFonts w:ascii="Calibri" w:hAnsi="Calibri"/>
        </w:rPr>
      </w:pPr>
      <w:r>
        <w:rPr>
          <w:rFonts w:ascii="Calibri" w:hAnsi="Calibri"/>
        </w:rPr>
        <w:t xml:space="preserve">There is no text that students </w:t>
      </w:r>
      <w:r w:rsidR="00655107">
        <w:rPr>
          <w:rFonts w:ascii="Calibri" w:hAnsi="Calibri"/>
        </w:rPr>
        <w:t>are required to</w:t>
      </w:r>
      <w:r>
        <w:rPr>
          <w:rFonts w:ascii="Calibri" w:hAnsi="Calibri"/>
        </w:rPr>
        <w:t xml:space="preserve"> obtain for this course, as readings and other materials will be available either online</w:t>
      </w:r>
      <w:r w:rsidR="00655107">
        <w:rPr>
          <w:rFonts w:ascii="Calibri" w:hAnsi="Calibri"/>
        </w:rPr>
        <w:t>,</w:t>
      </w:r>
      <w:r>
        <w:rPr>
          <w:rFonts w:ascii="Calibri" w:hAnsi="Calibri"/>
        </w:rPr>
        <w:t xml:space="preserve"> or on Brightspace. However, some students may find it useful to obtain the following text: </w:t>
      </w:r>
      <w:r w:rsidRPr="00F04174">
        <w:rPr>
          <w:rFonts w:ascii="Calibri" w:hAnsi="Calibri"/>
          <w:i/>
        </w:rPr>
        <w:t>The Power of Critical Thinking</w:t>
      </w:r>
      <w:r w:rsidRPr="00F04174">
        <w:rPr>
          <w:rFonts w:ascii="Calibri" w:hAnsi="Calibri"/>
        </w:rPr>
        <w:t>, by Lewis Vaughn</w:t>
      </w:r>
      <w:r>
        <w:rPr>
          <w:rFonts w:ascii="Calibri" w:hAnsi="Calibri"/>
        </w:rPr>
        <w:t xml:space="preserve"> and Chris MacDonald</w:t>
      </w:r>
      <w:r w:rsidRPr="00F04174">
        <w:rPr>
          <w:rFonts w:ascii="Calibri" w:hAnsi="Calibri"/>
        </w:rPr>
        <w:t>, (Oxford, Oxford University Press)</w:t>
      </w:r>
      <w:r>
        <w:rPr>
          <w:rFonts w:ascii="Calibri" w:hAnsi="Calibri"/>
        </w:rPr>
        <w:t xml:space="preserve">. Any recent edition </w:t>
      </w:r>
      <w:proofErr w:type="gramStart"/>
      <w:r>
        <w:rPr>
          <w:rFonts w:ascii="Calibri" w:hAnsi="Calibri"/>
        </w:rPr>
        <w:t>( 5</w:t>
      </w:r>
      <w:proofErr w:type="gramEnd"/>
      <w:r w:rsidRPr="008D7F8C">
        <w:rPr>
          <w:rFonts w:ascii="Calibri" w:hAnsi="Calibri"/>
          <w:vertAlign w:val="superscript"/>
        </w:rPr>
        <w:t>th</w:t>
      </w:r>
      <w:r>
        <w:rPr>
          <w:rFonts w:ascii="Calibri" w:hAnsi="Calibri"/>
        </w:rPr>
        <w:t xml:space="preserve"> or 6</w:t>
      </w:r>
      <w:r w:rsidRPr="008D7F8C">
        <w:rPr>
          <w:rFonts w:ascii="Calibri" w:hAnsi="Calibri"/>
          <w:vertAlign w:val="superscript"/>
        </w:rPr>
        <w:t>th</w:t>
      </w:r>
      <w:r w:rsidR="00655107">
        <w:rPr>
          <w:rFonts w:ascii="Calibri" w:hAnsi="Calibri"/>
          <w:vertAlign w:val="superscript"/>
        </w:rPr>
        <w:t>,</w:t>
      </w:r>
      <w:r>
        <w:rPr>
          <w:rFonts w:ascii="Calibri" w:hAnsi="Calibri"/>
        </w:rPr>
        <w:t xml:space="preserve"> </w:t>
      </w:r>
      <w:r w:rsidR="00655107">
        <w:rPr>
          <w:rFonts w:ascii="Calibri" w:hAnsi="Calibri"/>
        </w:rPr>
        <w:t>or 7</w:t>
      </w:r>
      <w:r w:rsidR="00655107" w:rsidRPr="00655107">
        <w:rPr>
          <w:rFonts w:ascii="Calibri" w:hAnsi="Calibri"/>
          <w:vertAlign w:val="superscript"/>
        </w:rPr>
        <w:t>th</w:t>
      </w:r>
      <w:r w:rsidR="00655107">
        <w:rPr>
          <w:rFonts w:ascii="Calibri" w:hAnsi="Calibri"/>
        </w:rPr>
        <w:t xml:space="preserve"> </w:t>
      </w:r>
      <w:r>
        <w:rPr>
          <w:rFonts w:ascii="Calibri" w:hAnsi="Calibri"/>
        </w:rPr>
        <w:t xml:space="preserve">would be acceptable.) For students in Ottawa, the Carleton University Bookstore will have some copies </w:t>
      </w:r>
      <w:r w:rsidR="0085110C">
        <w:rPr>
          <w:rFonts w:ascii="Calibri" w:hAnsi="Calibri"/>
        </w:rPr>
        <w:t xml:space="preserve">of this text </w:t>
      </w:r>
      <w:r>
        <w:rPr>
          <w:rFonts w:ascii="Calibri" w:hAnsi="Calibri"/>
        </w:rPr>
        <w:t>available. For students not in Ottawa the</w:t>
      </w:r>
      <w:r w:rsidRPr="00F04174">
        <w:rPr>
          <w:rFonts w:ascii="Calibri" w:hAnsi="Calibri"/>
        </w:rPr>
        <w:t xml:space="preserve"> tex</w:t>
      </w:r>
      <w:r>
        <w:rPr>
          <w:rFonts w:ascii="Calibri" w:hAnsi="Calibri"/>
        </w:rPr>
        <w:t xml:space="preserve">t can easily be ordered online (and may also be obtained in digital form). Note again, however, that students are </w:t>
      </w:r>
      <w:r w:rsidRPr="00655107">
        <w:rPr>
          <w:rFonts w:ascii="Calibri" w:hAnsi="Calibri"/>
          <w:b/>
          <w:bCs/>
          <w:i/>
          <w:iCs/>
        </w:rPr>
        <w:t>not</w:t>
      </w:r>
      <w:r w:rsidRPr="00655107">
        <w:rPr>
          <w:rFonts w:ascii="Calibri" w:hAnsi="Calibri"/>
          <w:b/>
          <w:bCs/>
        </w:rPr>
        <w:t xml:space="preserve"> </w:t>
      </w:r>
      <w:r w:rsidRPr="00655107">
        <w:rPr>
          <w:rFonts w:ascii="Calibri" w:hAnsi="Calibri"/>
          <w:b/>
          <w:bCs/>
          <w:i/>
        </w:rPr>
        <w:t>required</w:t>
      </w:r>
      <w:r>
        <w:rPr>
          <w:rFonts w:ascii="Calibri" w:hAnsi="Calibri"/>
        </w:rPr>
        <w:t xml:space="preserve"> to </w:t>
      </w:r>
      <w:r w:rsidR="00655107">
        <w:rPr>
          <w:rFonts w:ascii="Calibri" w:hAnsi="Calibri"/>
        </w:rPr>
        <w:t>purchase or to have access to this text.</w:t>
      </w:r>
    </w:p>
    <w:p w14:paraId="50270517" w14:textId="77777777" w:rsidR="004A7B09" w:rsidRDefault="004A7B09" w:rsidP="004A7B09">
      <w:pPr>
        <w:rPr>
          <w:rFonts w:ascii="Calibri" w:hAnsi="Calibri"/>
        </w:rPr>
      </w:pPr>
    </w:p>
    <w:p w14:paraId="03FB1E3F" w14:textId="77777777" w:rsidR="004A7B09" w:rsidRPr="00F04174" w:rsidRDefault="004A7B09" w:rsidP="004A7B09">
      <w:pPr>
        <w:rPr>
          <w:rFonts w:ascii="Calibri" w:hAnsi="Calibri"/>
          <w:b/>
          <w:color w:val="000000"/>
          <w:sz w:val="28"/>
          <w:szCs w:val="28"/>
        </w:rPr>
      </w:pPr>
      <w:r w:rsidRPr="00F04174">
        <w:rPr>
          <w:rFonts w:ascii="Calibri" w:hAnsi="Calibri"/>
          <w:b/>
          <w:color w:val="000000"/>
          <w:sz w:val="28"/>
          <w:szCs w:val="28"/>
        </w:rPr>
        <w:t>H</w:t>
      </w:r>
      <w:r w:rsidRPr="00F04174">
        <w:rPr>
          <w:rFonts w:ascii="Calibri" w:hAnsi="Calibri"/>
          <w:b/>
          <w:color w:val="000000"/>
        </w:rPr>
        <w:t>OMEWORK</w:t>
      </w:r>
      <w:r w:rsidRPr="00F04174">
        <w:rPr>
          <w:rFonts w:ascii="Calibri" w:hAnsi="Calibri"/>
          <w:b/>
          <w:color w:val="000000"/>
          <w:sz w:val="28"/>
          <w:szCs w:val="28"/>
        </w:rPr>
        <w:t xml:space="preserve"> </w:t>
      </w:r>
    </w:p>
    <w:p w14:paraId="53C41706" w14:textId="77777777" w:rsidR="004A7B09" w:rsidRPr="00F04174" w:rsidRDefault="004A7B09" w:rsidP="004A7B09">
      <w:pPr>
        <w:rPr>
          <w:rFonts w:ascii="Calibri" w:hAnsi="Calibri"/>
          <w:b/>
          <w:color w:val="000000"/>
        </w:rPr>
      </w:pPr>
    </w:p>
    <w:p w14:paraId="24B42D9A" w14:textId="77777777" w:rsidR="004A7B09" w:rsidRPr="00F04174" w:rsidRDefault="004A7B09" w:rsidP="004A7B09">
      <w:pPr>
        <w:spacing w:line="276" w:lineRule="auto"/>
        <w:rPr>
          <w:rFonts w:ascii="Calibri" w:hAnsi="Calibri"/>
          <w:b/>
          <w:color w:val="000000"/>
        </w:rPr>
      </w:pPr>
      <w:r w:rsidRPr="00F04174">
        <w:rPr>
          <w:rFonts w:ascii="Calibri" w:hAnsi="Calibri"/>
          <w:color w:val="000000"/>
        </w:rPr>
        <w:t xml:space="preserve">Practice doing exercises is essential to success in </w:t>
      </w:r>
      <w:r>
        <w:rPr>
          <w:rFonts w:ascii="Calibri" w:hAnsi="Calibri"/>
          <w:color w:val="000000"/>
        </w:rPr>
        <w:t>improving</w:t>
      </w:r>
      <w:r w:rsidRPr="00F04174">
        <w:rPr>
          <w:rFonts w:ascii="Calibri" w:hAnsi="Calibri"/>
          <w:color w:val="000000"/>
        </w:rPr>
        <w:t xml:space="preserve"> critical thinking skills. Homework exercises will therefore be assigned for (almost) every </w:t>
      </w:r>
      <w:r>
        <w:rPr>
          <w:rFonts w:ascii="Calibri" w:hAnsi="Calibri"/>
          <w:color w:val="000000"/>
        </w:rPr>
        <w:t xml:space="preserve">topic covered and will be posted on Brightspace. </w:t>
      </w:r>
      <w:r w:rsidRPr="00F04174">
        <w:rPr>
          <w:rFonts w:ascii="Calibri" w:hAnsi="Calibri"/>
          <w:color w:val="000000"/>
        </w:rPr>
        <w:t>Although they will not be graded, students are strongly urged to do them on</w:t>
      </w:r>
      <w:r>
        <w:rPr>
          <w:rFonts w:ascii="Calibri" w:hAnsi="Calibri"/>
          <w:color w:val="000000"/>
        </w:rPr>
        <w:t xml:space="preserve"> their own before they are discussed in the lectures</w:t>
      </w:r>
      <w:r w:rsidRPr="00F04174">
        <w:rPr>
          <w:rFonts w:ascii="Calibri" w:hAnsi="Calibri"/>
          <w:color w:val="000000"/>
        </w:rPr>
        <w:t>.</w:t>
      </w:r>
      <w:r>
        <w:rPr>
          <w:rFonts w:ascii="Calibri" w:hAnsi="Calibri"/>
          <w:color w:val="000000"/>
        </w:rPr>
        <w:t xml:space="preserve"> Detailed answer keys, along with some discussion of homework exercises, will also be posted on Brightspace.</w:t>
      </w:r>
    </w:p>
    <w:p w14:paraId="2F46406B" w14:textId="77777777" w:rsidR="004A7B09" w:rsidRDefault="004A7B09" w:rsidP="004A7B09">
      <w:pPr>
        <w:rPr>
          <w:rFonts w:ascii="Calibri" w:hAnsi="Calibri"/>
          <w:b/>
          <w:color w:val="000000"/>
          <w:sz w:val="28"/>
          <w:szCs w:val="28"/>
        </w:rPr>
      </w:pPr>
    </w:p>
    <w:p w14:paraId="352209AF" w14:textId="77777777" w:rsidR="004A7B09" w:rsidRDefault="004A7B09" w:rsidP="004A7B09">
      <w:pPr>
        <w:rPr>
          <w:rFonts w:ascii="Calibri" w:hAnsi="Calibri"/>
          <w:b/>
          <w:color w:val="000000"/>
          <w:sz w:val="28"/>
          <w:szCs w:val="28"/>
        </w:rPr>
      </w:pPr>
      <w:r>
        <w:rPr>
          <w:rFonts w:ascii="Calibri" w:hAnsi="Calibri"/>
          <w:b/>
          <w:color w:val="000000"/>
          <w:sz w:val="28"/>
          <w:szCs w:val="28"/>
        </w:rPr>
        <w:t>M</w:t>
      </w:r>
      <w:r w:rsidRPr="00F04174">
        <w:rPr>
          <w:rFonts w:ascii="Calibri" w:hAnsi="Calibri"/>
          <w:b/>
          <w:color w:val="000000"/>
        </w:rPr>
        <w:t>IDTERMS</w:t>
      </w:r>
    </w:p>
    <w:p w14:paraId="75DA5CFB" w14:textId="77777777" w:rsidR="004A7B09" w:rsidRDefault="004A7B09" w:rsidP="004A7B09">
      <w:pPr>
        <w:rPr>
          <w:rFonts w:ascii="Calibri" w:hAnsi="Calibri"/>
          <w:b/>
          <w:color w:val="000000"/>
          <w:sz w:val="28"/>
          <w:szCs w:val="28"/>
        </w:rPr>
      </w:pPr>
    </w:p>
    <w:p w14:paraId="552E044A" w14:textId="69A65905" w:rsidR="004A7B09" w:rsidRDefault="004A7B09" w:rsidP="004A7B09">
      <w:pPr>
        <w:spacing w:line="276" w:lineRule="auto"/>
        <w:rPr>
          <w:rFonts w:ascii="Calibri" w:hAnsi="Calibri"/>
          <w:color w:val="000000"/>
        </w:rPr>
      </w:pPr>
      <w:r w:rsidRPr="004E52B4">
        <w:rPr>
          <w:rFonts w:ascii="Calibri" w:hAnsi="Calibri"/>
          <w:color w:val="000000"/>
        </w:rPr>
        <w:t xml:space="preserve">There will be </w:t>
      </w:r>
      <w:r w:rsidRPr="004E52B4">
        <w:rPr>
          <w:rFonts w:ascii="Calibri" w:hAnsi="Calibri"/>
          <w:b/>
          <w:color w:val="000000"/>
        </w:rPr>
        <w:t>two midterm exams</w:t>
      </w:r>
      <w:r>
        <w:rPr>
          <w:rFonts w:ascii="Calibri" w:hAnsi="Calibri"/>
          <w:b/>
          <w:color w:val="000000"/>
        </w:rPr>
        <w:t>,</w:t>
      </w:r>
      <w:r w:rsidRPr="004E52B4">
        <w:rPr>
          <w:rFonts w:ascii="Calibri" w:hAnsi="Calibri"/>
          <w:color w:val="000000"/>
        </w:rPr>
        <w:t xml:space="preserve"> each worth 30% of the overall grade</w:t>
      </w:r>
      <w:r>
        <w:rPr>
          <w:rFonts w:ascii="Calibri" w:hAnsi="Calibri"/>
          <w:color w:val="000000"/>
        </w:rPr>
        <w:t xml:space="preserve">. The types of questions students will be required to answer on the midterms will be </w:t>
      </w:r>
      <w:proofErr w:type="gramStart"/>
      <w:r>
        <w:rPr>
          <w:rFonts w:ascii="Calibri" w:hAnsi="Calibri"/>
          <w:color w:val="000000"/>
        </w:rPr>
        <w:t>similar to</w:t>
      </w:r>
      <w:proofErr w:type="gramEnd"/>
      <w:r>
        <w:rPr>
          <w:rFonts w:ascii="Calibri" w:hAnsi="Calibri"/>
          <w:color w:val="000000"/>
        </w:rPr>
        <w:t xml:space="preserve"> the exercises assigned as homework as the course goes along. </w:t>
      </w:r>
      <w:r w:rsidR="00655107">
        <w:rPr>
          <w:rFonts w:ascii="Calibri" w:hAnsi="Calibri"/>
          <w:color w:val="000000"/>
        </w:rPr>
        <w:t>Midterm 1 is scheduled for Oct. 1</w:t>
      </w:r>
      <w:r w:rsidR="005D454E">
        <w:rPr>
          <w:rFonts w:ascii="Calibri" w:hAnsi="Calibri"/>
          <w:color w:val="000000"/>
        </w:rPr>
        <w:t>6</w:t>
      </w:r>
      <w:r w:rsidR="00655107">
        <w:rPr>
          <w:rFonts w:ascii="Calibri" w:hAnsi="Calibri"/>
          <w:color w:val="000000"/>
        </w:rPr>
        <w:t xml:space="preserve"> and midterm 2 for Nov. 1</w:t>
      </w:r>
      <w:r w:rsidR="005D454E">
        <w:rPr>
          <w:rFonts w:ascii="Calibri" w:hAnsi="Calibri"/>
          <w:color w:val="000000"/>
        </w:rPr>
        <w:t>3</w:t>
      </w:r>
      <w:r w:rsidR="00655107">
        <w:rPr>
          <w:rFonts w:ascii="Calibri" w:hAnsi="Calibri"/>
          <w:color w:val="000000"/>
        </w:rPr>
        <w:t xml:space="preserve"> during our class times. The precise format for the midterms will be announced later. </w:t>
      </w:r>
      <w:r>
        <w:rPr>
          <w:rFonts w:ascii="Calibri" w:hAnsi="Calibri"/>
          <w:color w:val="000000"/>
        </w:rPr>
        <w:t>(</w:t>
      </w:r>
      <w:r w:rsidR="00655107">
        <w:rPr>
          <w:rFonts w:ascii="Calibri" w:hAnsi="Calibri"/>
          <w:color w:val="000000"/>
        </w:rPr>
        <w:t>A g</w:t>
      </w:r>
      <w:r>
        <w:rPr>
          <w:rFonts w:ascii="Calibri" w:hAnsi="Calibri"/>
          <w:color w:val="000000"/>
        </w:rPr>
        <w:t>uide for the midterms will be posted on Brightspace</w:t>
      </w:r>
      <w:r w:rsidR="00655107">
        <w:rPr>
          <w:rFonts w:ascii="Calibri" w:hAnsi="Calibri"/>
          <w:color w:val="000000"/>
        </w:rPr>
        <w:t xml:space="preserve"> one</w:t>
      </w:r>
      <w:r>
        <w:rPr>
          <w:rFonts w:ascii="Calibri" w:hAnsi="Calibri"/>
          <w:color w:val="000000"/>
        </w:rPr>
        <w:t xml:space="preserve"> week in advance of the midterm.) </w:t>
      </w:r>
    </w:p>
    <w:p w14:paraId="61677581" w14:textId="77777777" w:rsidR="004A7B09" w:rsidRDefault="004A7B09" w:rsidP="004A7B09">
      <w:pPr>
        <w:rPr>
          <w:rFonts w:ascii="Calibri" w:hAnsi="Calibri"/>
          <w:b/>
          <w:color w:val="000000"/>
        </w:rPr>
      </w:pPr>
    </w:p>
    <w:p w14:paraId="5913C1E9" w14:textId="77777777" w:rsidR="004A7B09" w:rsidRDefault="004A7B09" w:rsidP="004A7B09">
      <w:pPr>
        <w:rPr>
          <w:rFonts w:ascii="Calibri" w:hAnsi="Calibri"/>
          <w:b/>
          <w:color w:val="000000"/>
          <w:sz w:val="28"/>
          <w:szCs w:val="28"/>
        </w:rPr>
      </w:pPr>
    </w:p>
    <w:p w14:paraId="6602DEA2" w14:textId="77777777" w:rsidR="004A7B09" w:rsidRDefault="004A7B09" w:rsidP="004A7B09">
      <w:pPr>
        <w:rPr>
          <w:rFonts w:ascii="Calibri" w:hAnsi="Calibri"/>
          <w:b/>
          <w:color w:val="000000"/>
          <w:sz w:val="28"/>
          <w:szCs w:val="28"/>
        </w:rPr>
      </w:pPr>
    </w:p>
    <w:p w14:paraId="1723E8A3" w14:textId="77777777" w:rsidR="004A7B09" w:rsidRDefault="004A7B09" w:rsidP="004A7B09">
      <w:pPr>
        <w:rPr>
          <w:rFonts w:ascii="Calibri" w:hAnsi="Calibri"/>
          <w:b/>
          <w:color w:val="000000"/>
        </w:rPr>
      </w:pPr>
      <w:r w:rsidRPr="00F04174">
        <w:rPr>
          <w:rFonts w:ascii="Calibri" w:hAnsi="Calibri"/>
          <w:b/>
          <w:color w:val="000000"/>
          <w:sz w:val="28"/>
          <w:szCs w:val="28"/>
        </w:rPr>
        <w:t>F</w:t>
      </w:r>
      <w:r>
        <w:rPr>
          <w:rFonts w:ascii="Calibri" w:hAnsi="Calibri"/>
          <w:b/>
          <w:color w:val="000000"/>
        </w:rPr>
        <w:t xml:space="preserve">INAL </w:t>
      </w:r>
      <w:r w:rsidRPr="00F04174">
        <w:rPr>
          <w:rFonts w:ascii="Calibri" w:hAnsi="Calibri"/>
          <w:b/>
          <w:color w:val="000000"/>
          <w:sz w:val="28"/>
          <w:szCs w:val="28"/>
        </w:rPr>
        <w:t>E</w:t>
      </w:r>
      <w:r>
        <w:rPr>
          <w:rFonts w:ascii="Calibri" w:hAnsi="Calibri"/>
          <w:b/>
          <w:color w:val="000000"/>
        </w:rPr>
        <w:t>XAMINATION</w:t>
      </w:r>
    </w:p>
    <w:p w14:paraId="57A06B63" w14:textId="77777777" w:rsidR="004A7B09" w:rsidRDefault="004A7B09" w:rsidP="004A7B09">
      <w:pPr>
        <w:rPr>
          <w:rFonts w:ascii="Calibri" w:hAnsi="Calibri"/>
          <w:b/>
          <w:color w:val="000000"/>
        </w:rPr>
      </w:pPr>
    </w:p>
    <w:p w14:paraId="40449B51" w14:textId="77777777" w:rsidR="004A7B09" w:rsidRDefault="004A7B09" w:rsidP="004A7B09">
      <w:pPr>
        <w:spacing w:line="276" w:lineRule="auto"/>
        <w:rPr>
          <w:rFonts w:ascii="Calibri" w:hAnsi="Calibri"/>
          <w:b/>
          <w:color w:val="000000"/>
          <w:sz w:val="20"/>
          <w:szCs w:val="20"/>
        </w:rPr>
      </w:pPr>
      <w:r>
        <w:rPr>
          <w:rFonts w:ascii="Calibri" w:hAnsi="Calibri"/>
          <w:color w:val="000000"/>
        </w:rPr>
        <w:t>There will be a final exam</w:t>
      </w:r>
      <w:r w:rsidRPr="004E52B4">
        <w:rPr>
          <w:rFonts w:ascii="Calibri" w:hAnsi="Calibri"/>
          <w:color w:val="000000"/>
        </w:rPr>
        <w:t xml:space="preserve"> scheduled during the examination period</w:t>
      </w:r>
      <w:r>
        <w:rPr>
          <w:rFonts w:ascii="Calibri" w:hAnsi="Calibri"/>
          <w:color w:val="000000"/>
        </w:rPr>
        <w:t>,</w:t>
      </w:r>
      <w:r w:rsidRPr="004E52B4">
        <w:rPr>
          <w:rFonts w:ascii="Calibri" w:hAnsi="Calibri"/>
          <w:color w:val="000000"/>
        </w:rPr>
        <w:t xml:space="preserve"> worth 40% of the ove</w:t>
      </w:r>
      <w:r>
        <w:rPr>
          <w:rFonts w:ascii="Calibri" w:hAnsi="Calibri"/>
          <w:color w:val="000000"/>
        </w:rPr>
        <w:t>rall grade for the course grade</w:t>
      </w:r>
      <w:r w:rsidRPr="004E52B4">
        <w:rPr>
          <w:rFonts w:ascii="Calibri" w:hAnsi="Calibri"/>
          <w:color w:val="000000"/>
        </w:rPr>
        <w:t xml:space="preserve">. The format for the final will be </w:t>
      </w:r>
      <w:proofErr w:type="gramStart"/>
      <w:r w:rsidRPr="004E52B4">
        <w:rPr>
          <w:rFonts w:ascii="Calibri" w:hAnsi="Calibri"/>
          <w:color w:val="000000"/>
        </w:rPr>
        <w:t>similar to</w:t>
      </w:r>
      <w:proofErr w:type="gramEnd"/>
      <w:r w:rsidRPr="004E52B4">
        <w:rPr>
          <w:rFonts w:ascii="Calibri" w:hAnsi="Calibri"/>
          <w:color w:val="000000"/>
        </w:rPr>
        <w:t xml:space="preserve"> </w:t>
      </w:r>
      <w:r>
        <w:rPr>
          <w:rFonts w:ascii="Calibri" w:hAnsi="Calibri"/>
          <w:color w:val="000000"/>
        </w:rPr>
        <w:t>that used for</w:t>
      </w:r>
      <w:r w:rsidRPr="004E52B4">
        <w:rPr>
          <w:rFonts w:ascii="Calibri" w:hAnsi="Calibri"/>
          <w:color w:val="000000"/>
        </w:rPr>
        <w:t xml:space="preserve"> </w:t>
      </w:r>
      <w:r>
        <w:rPr>
          <w:rFonts w:ascii="Calibri" w:hAnsi="Calibri"/>
          <w:color w:val="000000"/>
        </w:rPr>
        <w:t xml:space="preserve">the </w:t>
      </w:r>
      <w:r w:rsidRPr="004E52B4">
        <w:rPr>
          <w:rFonts w:ascii="Calibri" w:hAnsi="Calibri"/>
          <w:color w:val="000000"/>
        </w:rPr>
        <w:t>midterms.</w:t>
      </w:r>
      <w:r>
        <w:rPr>
          <w:rFonts w:ascii="Calibri" w:hAnsi="Calibri"/>
          <w:color w:val="000000"/>
        </w:rPr>
        <w:t xml:space="preserve"> As in the case of the midterms, a guide will be posted on Brightspace well before the exam.</w:t>
      </w:r>
    </w:p>
    <w:p w14:paraId="230750EA" w14:textId="77777777" w:rsidR="004A7B09" w:rsidRDefault="004A7B09" w:rsidP="004A7B09">
      <w:pPr>
        <w:rPr>
          <w:rFonts w:ascii="Calibri" w:hAnsi="Calibri"/>
          <w:b/>
          <w:sz w:val="28"/>
          <w:szCs w:val="28"/>
        </w:rPr>
      </w:pPr>
    </w:p>
    <w:p w14:paraId="2C07629F" w14:textId="77777777" w:rsidR="00BE1D25" w:rsidRPr="00775F53" w:rsidRDefault="00BE1D25" w:rsidP="00BE1D25">
      <w:pPr>
        <w:jc w:val="center"/>
        <w:rPr>
          <w:rFonts w:ascii="Calibri" w:hAnsi="Calibri"/>
          <w:b/>
        </w:rPr>
      </w:pPr>
    </w:p>
    <w:p w14:paraId="116E4581" w14:textId="77777777" w:rsidR="004A7B09" w:rsidRDefault="004A7B09" w:rsidP="00310B86">
      <w:pPr>
        <w:rPr>
          <w:rFonts w:asciiTheme="minorHAnsi" w:eastAsia="Calibri" w:hAnsiTheme="minorHAnsi" w:cstheme="minorHAnsi"/>
          <w:b/>
          <w:bCs/>
        </w:rPr>
      </w:pPr>
    </w:p>
    <w:p w14:paraId="23DB4477" w14:textId="77777777" w:rsidR="004A7B09" w:rsidRPr="00120F1A" w:rsidRDefault="004A7B09" w:rsidP="00B448BA">
      <w:pPr>
        <w:rPr>
          <w:rFonts w:asciiTheme="minorHAnsi" w:eastAsia="Calibri" w:hAnsiTheme="minorHAnsi" w:cstheme="minorHAnsi"/>
          <w:b/>
          <w:bCs/>
          <w:sz w:val="20"/>
        </w:rPr>
      </w:pPr>
    </w:p>
    <w:p w14:paraId="063241DB" w14:textId="1A580E53" w:rsidR="00310B86" w:rsidRPr="00310B86" w:rsidRDefault="00310B86" w:rsidP="00310B86">
      <w:pPr>
        <w:jc w:val="center"/>
        <w:rPr>
          <w:rFonts w:asciiTheme="minorHAnsi" w:eastAsia="Calibri" w:hAnsiTheme="minorHAnsi" w:cstheme="minorHAnsi"/>
          <w:b/>
          <w:bCs/>
          <w:sz w:val="32"/>
          <w:szCs w:val="32"/>
        </w:rPr>
      </w:pPr>
      <w:bookmarkStart w:id="0" w:name="_Hlk111550520"/>
      <w:bookmarkStart w:id="1" w:name="_Hlk111550455"/>
      <w:r w:rsidRPr="00310B86">
        <w:rPr>
          <w:rFonts w:asciiTheme="minorHAnsi" w:eastAsia="Calibri" w:hAnsiTheme="minorHAnsi" w:cstheme="minorHAnsi"/>
          <w:b/>
          <w:bCs/>
          <w:sz w:val="32"/>
          <w:szCs w:val="32"/>
        </w:rPr>
        <w:t>Department of Philosophy and Carleton University Policies (Fall/Winter 2024</w:t>
      </w:r>
      <w:r w:rsidR="005D454E">
        <w:rPr>
          <w:rFonts w:asciiTheme="minorHAnsi" w:eastAsia="Calibri" w:hAnsiTheme="minorHAnsi" w:cstheme="minorHAnsi"/>
          <w:b/>
          <w:bCs/>
          <w:sz w:val="32"/>
          <w:szCs w:val="32"/>
        </w:rPr>
        <w:t>-25</w:t>
      </w:r>
      <w:r w:rsidRPr="00310B86">
        <w:rPr>
          <w:rFonts w:asciiTheme="minorHAnsi" w:eastAsia="Calibri" w:hAnsiTheme="minorHAnsi" w:cstheme="minorHAnsi"/>
          <w:b/>
          <w:bCs/>
          <w:sz w:val="32"/>
          <w:szCs w:val="32"/>
        </w:rPr>
        <w:t>)</w:t>
      </w:r>
    </w:p>
    <w:bookmarkEnd w:id="0"/>
    <w:p w14:paraId="51153238" w14:textId="77777777" w:rsidR="00310B86" w:rsidRDefault="00310B86" w:rsidP="00310B86">
      <w:pPr>
        <w:rPr>
          <w:rFonts w:asciiTheme="minorHAnsi" w:eastAsia="Calibri" w:hAnsiTheme="minorHAnsi" w:cstheme="minorHAnsi"/>
          <w:b/>
          <w:bCs/>
          <w:sz w:val="20"/>
          <w:u w:val="single"/>
        </w:rPr>
      </w:pPr>
    </w:p>
    <w:p w14:paraId="35346902" w14:textId="77777777" w:rsidR="00310B86" w:rsidRPr="00120F1A" w:rsidRDefault="00310B86" w:rsidP="00310B86">
      <w:pPr>
        <w:rPr>
          <w:rFonts w:asciiTheme="minorHAnsi" w:eastAsia="Calibri" w:hAnsiTheme="minorHAnsi" w:cstheme="minorHAnsi"/>
          <w:b/>
          <w:bCs/>
          <w:sz w:val="20"/>
          <w:u w:val="single"/>
        </w:rPr>
      </w:pPr>
      <w:r w:rsidRPr="00120F1A">
        <w:rPr>
          <w:rFonts w:asciiTheme="minorHAnsi" w:eastAsia="Calibri" w:hAnsiTheme="minorHAnsi" w:cstheme="minorHAnsi"/>
          <w:b/>
          <w:bCs/>
          <w:sz w:val="20"/>
          <w:u w:val="single"/>
        </w:rPr>
        <w:t>Assignments:</w:t>
      </w:r>
    </w:p>
    <w:p w14:paraId="36AD4353" w14:textId="77777777" w:rsidR="00310B86" w:rsidRPr="00120F1A" w:rsidRDefault="00310B86" w:rsidP="00310B86">
      <w:pPr>
        <w:rPr>
          <w:rFonts w:asciiTheme="minorHAnsi" w:eastAsia="Calibri" w:hAnsiTheme="minorHAnsi" w:cstheme="minorHAnsi"/>
          <w:sz w:val="20"/>
        </w:rPr>
      </w:pPr>
      <w:r w:rsidRPr="00120F1A">
        <w:rPr>
          <w:rFonts w:asciiTheme="minorHAnsi" w:eastAsia="Calibri" w:hAnsiTheme="minorHAnsi" w:cstheme="minorHAnsi"/>
          <w:sz w:val="20"/>
        </w:rPr>
        <w:t xml:space="preserve">Please follow your professor’s instructions on how assignments will be handled electronically.  There will be NO hard copies placed in the essay box this coming year.  </w:t>
      </w:r>
    </w:p>
    <w:p w14:paraId="2FFC9993" w14:textId="77777777" w:rsidR="00310B86" w:rsidRPr="00120F1A" w:rsidRDefault="00310B86" w:rsidP="00310B86">
      <w:pPr>
        <w:rPr>
          <w:rFonts w:asciiTheme="minorHAnsi" w:eastAsia="Calibri" w:hAnsiTheme="minorHAnsi" w:cstheme="minorHAnsi"/>
          <w:sz w:val="20"/>
        </w:rPr>
      </w:pPr>
    </w:p>
    <w:p w14:paraId="089C6EC1" w14:textId="77777777" w:rsidR="00310B86" w:rsidRPr="00120F1A" w:rsidRDefault="00310B86" w:rsidP="00310B86">
      <w:pPr>
        <w:rPr>
          <w:rFonts w:asciiTheme="minorHAnsi" w:eastAsia="Calibri" w:hAnsiTheme="minorHAnsi" w:cstheme="minorHAnsi"/>
          <w:b/>
          <w:bCs/>
          <w:sz w:val="20"/>
          <w:u w:val="single"/>
        </w:rPr>
      </w:pPr>
      <w:r w:rsidRPr="00120F1A">
        <w:rPr>
          <w:rFonts w:asciiTheme="minorHAnsi" w:eastAsia="Calibri" w:hAnsiTheme="minorHAnsi" w:cstheme="minorHAnsi"/>
          <w:b/>
          <w:bCs/>
          <w:sz w:val="20"/>
          <w:u w:val="single"/>
        </w:rPr>
        <w:t>Evaluation:</w:t>
      </w:r>
    </w:p>
    <w:p w14:paraId="74518720" w14:textId="77777777" w:rsidR="00310B86" w:rsidRPr="00120F1A" w:rsidRDefault="00310B86" w:rsidP="00310B86">
      <w:pPr>
        <w:rPr>
          <w:rFonts w:asciiTheme="minorHAnsi" w:eastAsia="Calibri" w:hAnsiTheme="minorHAnsi" w:cstheme="minorHAnsi"/>
          <w:sz w:val="20"/>
        </w:rPr>
      </w:pPr>
      <w:r w:rsidRPr="00120F1A">
        <w:rPr>
          <w:rFonts w:asciiTheme="minorHAnsi" w:eastAsia="Calibri" w:hAnsiTheme="minorHAnsi" w:cstheme="minorHAnsi"/>
          <w:sz w:val="20"/>
        </w:rPr>
        <w:t>Standing in a course is determined by the course instructor subject to the approval of the Faculty Dean.  This means that grades submitted by the instructor may be subject to revision.  No grades are final until they have been approved by the Dean.</w:t>
      </w:r>
    </w:p>
    <w:p w14:paraId="76B9CC7C" w14:textId="77777777" w:rsidR="00310B86" w:rsidRPr="00120F1A" w:rsidRDefault="00310B86" w:rsidP="00310B86">
      <w:pPr>
        <w:rPr>
          <w:rFonts w:asciiTheme="minorHAnsi" w:eastAsia="Calibri" w:hAnsiTheme="minorHAnsi" w:cstheme="minorHAnsi"/>
          <w:sz w:val="20"/>
        </w:rPr>
      </w:pPr>
    </w:p>
    <w:p w14:paraId="50E6A69C" w14:textId="77777777" w:rsidR="00310B86" w:rsidRPr="00120F1A" w:rsidRDefault="00310B86" w:rsidP="00310B86">
      <w:pPr>
        <w:rPr>
          <w:rFonts w:asciiTheme="minorHAnsi" w:eastAsia="Calibri" w:hAnsiTheme="minorHAnsi" w:cstheme="minorHAnsi"/>
          <w:b/>
          <w:bCs/>
          <w:sz w:val="20"/>
          <w:u w:val="single"/>
        </w:rPr>
      </w:pPr>
      <w:r w:rsidRPr="00120F1A">
        <w:rPr>
          <w:rFonts w:asciiTheme="minorHAnsi" w:eastAsia="Calibri" w:hAnsiTheme="minorHAnsi" w:cstheme="minorHAnsi"/>
          <w:b/>
          <w:bCs/>
          <w:sz w:val="20"/>
          <w:u w:val="single"/>
        </w:rPr>
        <w:t>Deferrals for Term Work:</w:t>
      </w:r>
    </w:p>
    <w:p w14:paraId="3B92885D" w14:textId="77777777" w:rsidR="00310B86" w:rsidRPr="00120F1A" w:rsidRDefault="00310B86" w:rsidP="00310B86">
      <w:pPr>
        <w:rPr>
          <w:rFonts w:asciiTheme="minorHAnsi" w:eastAsia="Calibri" w:hAnsiTheme="minorHAnsi" w:cstheme="minorHAnsi"/>
          <w:sz w:val="20"/>
        </w:rPr>
      </w:pPr>
      <w:r w:rsidRPr="00120F1A">
        <w:rPr>
          <w:rFonts w:asciiTheme="minorHAnsi" w:eastAsia="Calibri" w:hAnsiTheme="minorHAnsi" w:cstheme="minorHAnsi"/>
          <w:sz w:val="20"/>
        </w:rPr>
        <w:t xml:space="preserve">If students are unable to complete term work because of illness or other circumstances beyond their control, they should contact their course instructor no later than </w:t>
      </w:r>
      <w:r w:rsidRPr="00120F1A">
        <w:rPr>
          <w:rFonts w:asciiTheme="minorHAnsi" w:eastAsia="Calibri" w:hAnsiTheme="minorHAnsi" w:cstheme="minorHAnsi"/>
          <w:i/>
          <w:sz w:val="20"/>
        </w:rPr>
        <w:t>three working days</w:t>
      </w:r>
      <w:r w:rsidRPr="00120F1A">
        <w:rPr>
          <w:rFonts w:asciiTheme="minorHAnsi" w:eastAsia="Calibri" w:hAnsiTheme="minorHAnsi" w:cstheme="minorHAnsi"/>
          <w:sz w:val="20"/>
        </w:rPr>
        <w:t xml:space="preserve"> of the due date.  Normally, any deferred term work will be completed by the last day of the term.  Term work cannot be deferred by the Registrar.  </w:t>
      </w:r>
    </w:p>
    <w:p w14:paraId="7F861B84" w14:textId="77777777" w:rsidR="00310B86" w:rsidRPr="00120F1A" w:rsidRDefault="00310B86" w:rsidP="00310B86">
      <w:pPr>
        <w:rPr>
          <w:rFonts w:asciiTheme="minorHAnsi" w:eastAsia="Calibri" w:hAnsiTheme="minorHAnsi" w:cstheme="minorHAnsi"/>
          <w:sz w:val="20"/>
        </w:rPr>
      </w:pPr>
    </w:p>
    <w:p w14:paraId="56DA9EF2" w14:textId="77777777" w:rsidR="00310B86" w:rsidRPr="00120F1A" w:rsidRDefault="00310B86" w:rsidP="00310B86">
      <w:pPr>
        <w:rPr>
          <w:rFonts w:asciiTheme="minorHAnsi" w:eastAsia="Calibri" w:hAnsiTheme="minorHAnsi" w:cstheme="minorHAnsi"/>
          <w:b/>
          <w:bCs/>
          <w:sz w:val="20"/>
          <w:u w:val="single"/>
        </w:rPr>
      </w:pPr>
      <w:r w:rsidRPr="00120F1A">
        <w:rPr>
          <w:rFonts w:asciiTheme="minorHAnsi" w:eastAsia="Calibri" w:hAnsiTheme="minorHAnsi" w:cstheme="minorHAnsi"/>
          <w:b/>
          <w:bCs/>
          <w:sz w:val="20"/>
          <w:u w:val="single"/>
        </w:rPr>
        <w:t>Deferrals for Final Exams:</w:t>
      </w:r>
    </w:p>
    <w:p w14:paraId="1C109DD5" w14:textId="77777777" w:rsidR="00310B86" w:rsidRPr="00120F1A" w:rsidRDefault="00310B86" w:rsidP="00310B86">
      <w:pPr>
        <w:rPr>
          <w:rFonts w:asciiTheme="minorHAnsi" w:hAnsiTheme="minorHAnsi" w:cstheme="minorHAnsi"/>
          <w:sz w:val="20"/>
        </w:rPr>
      </w:pPr>
      <w:r w:rsidRPr="00120F1A">
        <w:rPr>
          <w:rFonts w:asciiTheme="minorHAnsi" w:hAnsiTheme="minorHAnsi" w:cstheme="minorHAnsi"/>
          <w:sz w:val="20"/>
        </w:rPr>
        <w:t xml:space="preserve">Students are expected to be available for the duration of a course including the examination period.  Occasionally, students encounter circumstances beyond their control where they may not be able to write a final examination or submit a take-home examination. Examples of this would be a serious illness or the death of a family member.  If you miss a final examination and/or fail to submit a take-home examination by the due date, you may apply for a deferral no later than </w:t>
      </w:r>
      <w:r w:rsidRPr="00120F1A">
        <w:rPr>
          <w:rFonts w:asciiTheme="minorHAnsi" w:hAnsiTheme="minorHAnsi" w:cstheme="minorHAnsi"/>
          <w:i/>
          <w:sz w:val="20"/>
        </w:rPr>
        <w:t>three working days</w:t>
      </w:r>
      <w:r w:rsidRPr="00120F1A">
        <w:rPr>
          <w:rFonts w:asciiTheme="minorHAnsi" w:hAnsiTheme="minorHAnsi" w:cstheme="minorHAnsi"/>
          <w:sz w:val="20"/>
        </w:rPr>
        <w:t xml:space="preserve"> after the original due date (as per the University Regulations in </w:t>
      </w:r>
      <w:hyperlink r:id="rId10" w:anchor="deferred-final-exams" w:history="1">
        <w:r w:rsidRPr="00120F1A">
          <w:rPr>
            <w:rStyle w:val="Hyperlink"/>
            <w:rFonts w:asciiTheme="minorHAnsi" w:hAnsiTheme="minorHAnsi" w:cstheme="minorHAnsi"/>
            <w:sz w:val="20"/>
          </w:rPr>
          <w:t>Section 4.3 of the Undergraduate Calendar</w:t>
        </w:r>
      </w:hyperlink>
      <w:r w:rsidRPr="00120F1A">
        <w:rPr>
          <w:rFonts w:asciiTheme="minorHAnsi" w:hAnsiTheme="minorHAnsi" w:cstheme="minorHAnsi"/>
          <w:sz w:val="20"/>
        </w:rPr>
        <w:t xml:space="preserve">). Visit the </w:t>
      </w:r>
      <w:hyperlink r:id="rId11" w:history="1">
        <w:r w:rsidRPr="00120F1A">
          <w:rPr>
            <w:rStyle w:val="Hyperlink"/>
            <w:rFonts w:asciiTheme="minorHAnsi" w:hAnsiTheme="minorHAnsi" w:cstheme="minorHAnsi"/>
            <w:sz w:val="20"/>
          </w:rPr>
          <w:t>Registrar’s Office</w:t>
        </w:r>
      </w:hyperlink>
      <w:r w:rsidRPr="00120F1A">
        <w:rPr>
          <w:rFonts w:asciiTheme="minorHAnsi" w:hAnsiTheme="minorHAnsi" w:cstheme="minorHAnsi"/>
          <w:sz w:val="20"/>
        </w:rPr>
        <w:t xml:space="preserve"> for further information.  </w:t>
      </w:r>
    </w:p>
    <w:p w14:paraId="4483A7C8" w14:textId="77777777" w:rsidR="00310B86" w:rsidRPr="00120F1A" w:rsidRDefault="00310B86" w:rsidP="00310B86">
      <w:pPr>
        <w:rPr>
          <w:rFonts w:asciiTheme="minorHAnsi" w:eastAsia="Calibri" w:hAnsiTheme="minorHAnsi" w:cstheme="minorHAnsi"/>
          <w:sz w:val="20"/>
        </w:rPr>
      </w:pPr>
    </w:p>
    <w:p w14:paraId="09C86E5D" w14:textId="77777777" w:rsidR="00310B86" w:rsidRPr="00120F1A" w:rsidRDefault="00310B86" w:rsidP="00310B86">
      <w:pPr>
        <w:rPr>
          <w:rFonts w:asciiTheme="minorHAnsi" w:eastAsia="Calibri" w:hAnsiTheme="minorHAnsi" w:cstheme="minorHAnsi"/>
          <w:b/>
          <w:bCs/>
          <w:sz w:val="20"/>
          <w:u w:val="single"/>
        </w:rPr>
      </w:pPr>
      <w:r w:rsidRPr="00120F1A">
        <w:rPr>
          <w:rFonts w:asciiTheme="minorHAnsi" w:eastAsia="Calibri" w:hAnsiTheme="minorHAnsi" w:cstheme="minorHAnsi"/>
          <w:b/>
          <w:bCs/>
          <w:sz w:val="20"/>
          <w:u w:val="single"/>
        </w:rPr>
        <w:t>Plagiarism:</w:t>
      </w:r>
    </w:p>
    <w:p w14:paraId="693E9CEE" w14:textId="77777777" w:rsidR="00310B86" w:rsidRPr="00120F1A" w:rsidRDefault="00310B86" w:rsidP="00310B86">
      <w:pPr>
        <w:rPr>
          <w:rFonts w:asciiTheme="minorHAnsi" w:eastAsia="Calibri" w:hAnsiTheme="minorHAnsi" w:cstheme="minorHAnsi"/>
          <w:sz w:val="20"/>
        </w:rPr>
      </w:pPr>
      <w:r w:rsidRPr="00120F1A">
        <w:rPr>
          <w:rFonts w:asciiTheme="minorHAnsi" w:eastAsia="Calibri" w:hAnsiTheme="minorHAnsi" w:cstheme="minorHAnsi"/>
          <w:sz w:val="20"/>
        </w:rPr>
        <w:t>It is the responsibility of each student to understand the meaning of ‘plagiarism’ as defined in the Undergraduate or Graduate Calendars, and to avoid both committing plagiarism and aiding or abetting plagiarism by other students.  (</w:t>
      </w:r>
      <w:hyperlink r:id="rId12" w:anchor="academic-integrity-policy" w:history="1">
        <w:r w:rsidRPr="00120F1A">
          <w:rPr>
            <w:rStyle w:val="Hyperlink"/>
            <w:rFonts w:asciiTheme="minorHAnsi" w:eastAsia="Calibri" w:hAnsiTheme="minorHAnsi" w:cstheme="minorHAnsi"/>
            <w:sz w:val="20"/>
          </w:rPr>
          <w:t>Section 10.1 of the Undergraduate Calendar Academic Regulations</w:t>
        </w:r>
      </w:hyperlink>
      <w:r w:rsidRPr="00120F1A">
        <w:rPr>
          <w:rFonts w:asciiTheme="minorHAnsi" w:eastAsia="Calibri" w:hAnsiTheme="minorHAnsi" w:cstheme="minorHAnsi"/>
          <w:sz w:val="20"/>
        </w:rPr>
        <w:t>)</w:t>
      </w:r>
    </w:p>
    <w:p w14:paraId="22174AAD" w14:textId="77777777" w:rsidR="00310B86" w:rsidRPr="00120F1A" w:rsidRDefault="00310B86" w:rsidP="00310B86">
      <w:pPr>
        <w:rPr>
          <w:rFonts w:asciiTheme="minorHAnsi" w:eastAsia="Calibri" w:hAnsiTheme="minorHAnsi" w:cstheme="minorHAnsi"/>
          <w:sz w:val="20"/>
        </w:rPr>
      </w:pPr>
    </w:p>
    <w:p w14:paraId="72989E1E" w14:textId="77777777" w:rsidR="00310B86" w:rsidRPr="00120F1A" w:rsidRDefault="00310B86" w:rsidP="00310B86">
      <w:pPr>
        <w:rPr>
          <w:rFonts w:asciiTheme="minorHAnsi" w:eastAsia="Calibri" w:hAnsiTheme="minorHAnsi" w:cstheme="minorHAnsi"/>
          <w:b/>
          <w:bCs/>
          <w:sz w:val="20"/>
          <w:u w:val="single"/>
        </w:rPr>
      </w:pPr>
      <w:r w:rsidRPr="00120F1A">
        <w:rPr>
          <w:rFonts w:asciiTheme="minorHAnsi" w:eastAsia="Calibri" w:hAnsiTheme="minorHAnsi" w:cstheme="minorHAnsi"/>
          <w:b/>
          <w:bCs/>
          <w:sz w:val="20"/>
          <w:u w:val="single"/>
        </w:rPr>
        <w:t>Academic Accommodation:</w:t>
      </w:r>
    </w:p>
    <w:p w14:paraId="63F6EBD8" w14:textId="77777777" w:rsidR="00310B86" w:rsidRPr="00120F1A" w:rsidRDefault="00310B86" w:rsidP="00310B86">
      <w:pPr>
        <w:rPr>
          <w:rFonts w:asciiTheme="minorHAnsi" w:hAnsiTheme="minorHAnsi" w:cstheme="minorHAnsi"/>
          <w:sz w:val="20"/>
          <w:lang w:bidi="pa-IN"/>
        </w:rPr>
      </w:pPr>
      <w:r w:rsidRPr="00120F1A">
        <w:rPr>
          <w:rFonts w:asciiTheme="minorHAnsi" w:hAnsiTheme="minorHAnsi" w:cstheme="minorHAnsi"/>
          <w:sz w:val="20"/>
          <w:lang w:bidi="pa-IN"/>
        </w:rPr>
        <w:t>You may need special arrangements to meet your academic obligations during the term:</w:t>
      </w:r>
    </w:p>
    <w:p w14:paraId="12C29C8E" w14:textId="77777777" w:rsidR="00310B86" w:rsidRPr="00120F1A" w:rsidRDefault="00310B86" w:rsidP="00310B86">
      <w:pPr>
        <w:rPr>
          <w:rFonts w:asciiTheme="minorHAnsi" w:hAnsiTheme="minorHAnsi" w:cstheme="minorHAnsi"/>
          <w:sz w:val="20"/>
          <w:lang w:bidi="pa-IN"/>
        </w:rPr>
      </w:pPr>
    </w:p>
    <w:p w14:paraId="4EFCBA51" w14:textId="77777777" w:rsidR="00310B86" w:rsidRPr="00120F1A" w:rsidRDefault="00310B86" w:rsidP="00310B86">
      <w:pPr>
        <w:pStyle w:val="ListParagraph"/>
        <w:numPr>
          <w:ilvl w:val="0"/>
          <w:numId w:val="1"/>
        </w:numPr>
        <w:ind w:left="284" w:hanging="284"/>
        <w:rPr>
          <w:rFonts w:asciiTheme="minorHAnsi" w:hAnsiTheme="minorHAnsi" w:cstheme="minorHAnsi"/>
          <w:sz w:val="20"/>
          <w:lang w:eastAsia="en-US" w:bidi="pa-IN"/>
        </w:rPr>
      </w:pPr>
      <w:r w:rsidRPr="00120F1A">
        <w:rPr>
          <w:rFonts w:asciiTheme="minorHAnsi" w:hAnsiTheme="minorHAnsi" w:cstheme="minorHAnsi"/>
          <w:i/>
          <w:sz w:val="20"/>
          <w:lang w:eastAsia="en-US" w:bidi="pa-IN"/>
        </w:rPr>
        <w:t>Pregnancy or religious obligation</w:t>
      </w:r>
      <w:r w:rsidRPr="00120F1A">
        <w:rPr>
          <w:rFonts w:asciiTheme="minorHAnsi" w:hAnsiTheme="minorHAnsi" w:cstheme="minorHAnsi"/>
          <w:sz w:val="20"/>
          <w:lang w:eastAsia="en-US" w:bidi="pa-IN"/>
        </w:rPr>
        <w:t xml:space="preserve">: write to your professor with any requests for academic accommodation during the first two weeks of class, or as soon as possible after the need for accommodation is known to exist. For more details visit the </w:t>
      </w:r>
      <w:hyperlink r:id="rId13" w:history="1">
        <w:r w:rsidRPr="00120F1A">
          <w:rPr>
            <w:rStyle w:val="Hyperlink"/>
            <w:rFonts w:asciiTheme="minorHAnsi" w:hAnsiTheme="minorHAnsi" w:cstheme="minorHAnsi"/>
            <w:sz w:val="20"/>
            <w:lang w:eastAsia="en-US" w:bidi="pa-IN"/>
          </w:rPr>
          <w:t>EDC</w:t>
        </w:r>
      </w:hyperlink>
      <w:r w:rsidRPr="00120F1A">
        <w:rPr>
          <w:rFonts w:asciiTheme="minorHAnsi" w:hAnsiTheme="minorHAnsi" w:cstheme="minorHAnsi"/>
          <w:sz w:val="20"/>
          <w:lang w:eastAsia="en-US" w:bidi="pa-IN"/>
        </w:rPr>
        <w:t xml:space="preserve"> website.  </w:t>
      </w:r>
    </w:p>
    <w:p w14:paraId="5084A13F" w14:textId="77777777" w:rsidR="00310B86" w:rsidRPr="00120F1A" w:rsidRDefault="00310B86" w:rsidP="00310B86">
      <w:pPr>
        <w:pStyle w:val="ListParagraph"/>
        <w:numPr>
          <w:ilvl w:val="0"/>
          <w:numId w:val="1"/>
        </w:numPr>
        <w:ind w:left="284" w:hanging="284"/>
        <w:rPr>
          <w:rFonts w:asciiTheme="minorHAnsi" w:eastAsia="Calibri" w:hAnsiTheme="minorHAnsi" w:cstheme="minorHAnsi"/>
          <w:sz w:val="20"/>
          <w:lang w:eastAsia="en-US"/>
        </w:rPr>
      </w:pPr>
      <w:r w:rsidRPr="00120F1A">
        <w:rPr>
          <w:rFonts w:asciiTheme="minorHAnsi" w:hAnsiTheme="minorHAnsi" w:cstheme="minorHAnsi"/>
          <w:bCs/>
          <w:i/>
          <w:color w:val="000000"/>
          <w:sz w:val="20"/>
          <w:lang w:val="en-CA" w:eastAsia="en-US" w:bidi="pa-IN"/>
        </w:rPr>
        <w:t>Academic accommodations for students with disabilities:</w:t>
      </w:r>
      <w:r w:rsidRPr="00120F1A">
        <w:rPr>
          <w:rFonts w:asciiTheme="minorHAnsi" w:hAnsiTheme="minorHAnsi" w:cstheme="minorHAnsi"/>
          <w:bCs/>
          <w:color w:val="000000"/>
          <w:sz w:val="20"/>
          <w:lang w:val="en-CA" w:eastAsia="en-US" w:bidi="pa-IN"/>
        </w:rPr>
        <w:t xml:space="preserve"> </w:t>
      </w:r>
      <w:r w:rsidRPr="00120F1A">
        <w:rPr>
          <w:rFonts w:asciiTheme="minorHAnsi" w:hAnsiTheme="minorHAnsi" w:cstheme="minorHAnsi"/>
          <w:color w:val="000000"/>
          <w:sz w:val="20"/>
          <w:lang w:val="en-CA" w:eastAsia="en-US" w:bidi="pa-IN"/>
        </w:rPr>
        <w:t xml:space="preserve">The </w:t>
      </w:r>
      <w:hyperlink r:id="rId14" w:history="1">
        <w:r w:rsidRPr="00120F1A">
          <w:rPr>
            <w:rStyle w:val="Hyperlink"/>
            <w:rFonts w:asciiTheme="minorHAnsi" w:hAnsiTheme="minorHAnsi" w:cstheme="minorHAnsi"/>
            <w:bCs/>
            <w:sz w:val="20"/>
            <w:lang w:val="en-CA" w:eastAsia="en-US" w:bidi="pa-IN"/>
          </w:rPr>
          <w:t>Paul Menton Centre</w:t>
        </w:r>
      </w:hyperlink>
      <w:r w:rsidRPr="00120F1A">
        <w:rPr>
          <w:rFonts w:asciiTheme="minorHAnsi" w:hAnsiTheme="minorHAnsi" w:cstheme="minorHAnsi"/>
          <w:color w:val="000000"/>
          <w:sz w:val="20"/>
          <w:lang w:val="en-CA" w:eastAsia="en-US" w:bidi="pa-IN"/>
        </w:rPr>
        <w:t xml:space="preserv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Id15" w:history="1">
        <w:r w:rsidRPr="00120F1A">
          <w:rPr>
            <w:rFonts w:asciiTheme="minorHAnsi" w:hAnsiTheme="minorHAnsi" w:cstheme="minorHAnsi"/>
            <w:color w:val="000000"/>
            <w:sz w:val="20"/>
            <w:lang w:val="en-CA" w:eastAsia="en-US" w:bidi="pa-IN"/>
          </w:rPr>
          <w:t>pmc@carleton.ca</w:t>
        </w:r>
      </w:hyperlink>
      <w:r w:rsidRPr="00120F1A">
        <w:rPr>
          <w:rFonts w:asciiTheme="minorHAnsi" w:hAnsiTheme="minorHAnsi" w:cstheme="minorHAnsi"/>
          <w:color w:val="000000"/>
          <w:sz w:val="20"/>
          <w:lang w:val="en-CA" w:eastAsia="en-US" w:bidi="pa-IN"/>
        </w:rPr>
        <w:t xml:space="preserve"> for a formal evaluation. If you are already registered with the PMC, contact your PMC coordinator to send your </w:t>
      </w:r>
      <w:r w:rsidRPr="00120F1A">
        <w:rPr>
          <w:rFonts w:asciiTheme="minorHAnsi" w:hAnsiTheme="minorHAnsi" w:cstheme="minorHAnsi"/>
          <w:bCs/>
          <w:iCs/>
          <w:color w:val="000000"/>
          <w:sz w:val="20"/>
          <w:lang w:val="en-CA" w:eastAsia="en-US" w:bidi="pa-IN"/>
        </w:rPr>
        <w:t>Letter of Accommodation</w:t>
      </w:r>
      <w:r w:rsidRPr="00120F1A">
        <w:rPr>
          <w:rFonts w:asciiTheme="minorHAnsi" w:hAnsiTheme="minorHAnsi" w:cstheme="minorHAnsi"/>
          <w:color w:val="000000"/>
          <w:sz w:val="20"/>
          <w:lang w:val="en-CA" w:eastAsia="en-US" w:bidi="pa-IN"/>
        </w:rPr>
        <w:t xml:space="preserve"> at the beginning of the term, and no later than two weeks before the first in-class test or exam requiring </w:t>
      </w:r>
      <w:r w:rsidRPr="00120F1A">
        <w:rPr>
          <w:rFonts w:asciiTheme="minorHAnsi" w:hAnsiTheme="minorHAnsi" w:cstheme="minorHAnsi"/>
          <w:color w:val="000000"/>
          <w:sz w:val="20"/>
          <w:lang w:val="en-CA" w:eastAsia="en-US" w:bidi="pa-IN"/>
        </w:rPr>
        <w:lastRenderedPageBreak/>
        <w:t xml:space="preserve">accommodation.  After requesting accommodation from PMC, meet with your professor to ensure accommodation arrangements are made.  </w:t>
      </w:r>
    </w:p>
    <w:p w14:paraId="0B2AD657" w14:textId="77777777" w:rsidR="00310B86" w:rsidRPr="00120F1A" w:rsidRDefault="00310B86" w:rsidP="00310B86">
      <w:pPr>
        <w:pStyle w:val="ListParagraph"/>
        <w:numPr>
          <w:ilvl w:val="0"/>
          <w:numId w:val="1"/>
        </w:numPr>
        <w:ind w:left="284" w:hanging="284"/>
        <w:rPr>
          <w:rFonts w:asciiTheme="minorHAnsi" w:eastAsia="Calibri" w:hAnsiTheme="minorHAnsi" w:cstheme="minorHAnsi"/>
          <w:sz w:val="20"/>
          <w:lang w:eastAsia="en-US"/>
        </w:rPr>
      </w:pPr>
      <w:r w:rsidRPr="00120F1A">
        <w:rPr>
          <w:rFonts w:asciiTheme="minorHAnsi" w:hAnsiTheme="minorHAnsi" w:cstheme="minorHAnsi"/>
          <w:i/>
          <w:color w:val="313131"/>
          <w:sz w:val="20"/>
          <w:shd w:val="clear" w:color="auto" w:fill="FFFFFF"/>
        </w:rPr>
        <w:t>Survivors of Sexual Violence</w:t>
      </w:r>
      <w:r w:rsidRPr="00120F1A">
        <w:rPr>
          <w:rFonts w:asciiTheme="minorHAnsi" w:hAnsiTheme="minorHAnsi" w:cstheme="minorHAnsi"/>
          <w:color w:val="313131"/>
          <w:sz w:val="20"/>
          <w:shd w:val="clear" w:color="auto" w:fill="FFFFFF"/>
        </w:rPr>
        <w:t xml:space="preserve">:  As a community, Carleton University is committed to maintaining a positive learning, working and living environment where sexual violence will not be tolerated, and where survivors are supported through academic accommodations as per </w:t>
      </w:r>
      <w:hyperlink r:id="rId16" w:history="1">
        <w:r w:rsidRPr="00120F1A">
          <w:rPr>
            <w:rStyle w:val="Hyperlink"/>
            <w:rFonts w:asciiTheme="minorHAnsi" w:hAnsiTheme="minorHAnsi" w:cstheme="minorHAnsi"/>
            <w:sz w:val="20"/>
            <w:shd w:val="clear" w:color="auto" w:fill="FFFFFF"/>
          </w:rPr>
          <w:t>Carleton’s Sexual Violence Policy</w:t>
        </w:r>
      </w:hyperlink>
      <w:r w:rsidRPr="00120F1A">
        <w:rPr>
          <w:rFonts w:asciiTheme="minorHAnsi" w:hAnsiTheme="minorHAnsi" w:cstheme="minorHAnsi"/>
          <w:color w:val="313131"/>
          <w:sz w:val="20"/>
          <w:shd w:val="clear" w:color="auto" w:fill="FFFFFF"/>
        </w:rPr>
        <w:t>.</w:t>
      </w:r>
    </w:p>
    <w:p w14:paraId="056D8307" w14:textId="77777777" w:rsidR="00310B86" w:rsidRPr="00120F1A" w:rsidRDefault="00310B86" w:rsidP="00310B86">
      <w:pPr>
        <w:pStyle w:val="ListParagraph"/>
        <w:numPr>
          <w:ilvl w:val="0"/>
          <w:numId w:val="1"/>
        </w:numPr>
        <w:ind w:left="284" w:hanging="284"/>
        <w:rPr>
          <w:rStyle w:val="Hyperlink"/>
          <w:rFonts w:asciiTheme="minorHAnsi" w:hAnsiTheme="minorHAnsi" w:cstheme="minorHAnsi"/>
          <w:sz w:val="20"/>
        </w:rPr>
      </w:pPr>
      <w:r w:rsidRPr="00120F1A">
        <w:rPr>
          <w:rFonts w:asciiTheme="minorHAnsi" w:hAnsiTheme="minorHAnsi" w:cstheme="minorHAnsi"/>
          <w:i/>
          <w:sz w:val="20"/>
        </w:rPr>
        <w:t>Accommodation for</w:t>
      </w:r>
      <w:hyperlink r:id="rId17" w:history="1">
        <w:r w:rsidRPr="00120F1A">
          <w:rPr>
            <w:rStyle w:val="Hyperlink"/>
            <w:rFonts w:asciiTheme="minorHAnsi" w:hAnsiTheme="minorHAnsi" w:cstheme="minorHAnsi"/>
            <w:i/>
            <w:sz w:val="20"/>
          </w:rPr>
          <w:t xml:space="preserve"> Student Activities</w:t>
        </w:r>
      </w:hyperlink>
      <w:r w:rsidRPr="00120F1A">
        <w:rPr>
          <w:rFonts w:asciiTheme="minorHAnsi" w:hAnsiTheme="minorHAnsi" w:cstheme="minorHAnsi"/>
          <w:i/>
          <w:sz w:val="20"/>
        </w:rPr>
        <w:t>:</w:t>
      </w:r>
      <w:r w:rsidRPr="00120F1A">
        <w:rPr>
          <w:rFonts w:asciiTheme="minorHAnsi" w:hAnsiTheme="minorHAnsi" w:cstheme="minorHAnsi"/>
          <w:sz w:val="20"/>
        </w:rPr>
        <w:t xml:space="preserve">  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accommodation during the first two weeks of class, or as soon as possible after the need for accommodation is known to exist.</w:t>
      </w:r>
      <w:bookmarkEnd w:id="1"/>
      <w:r w:rsidRPr="00120F1A">
        <w:rPr>
          <w:rFonts w:asciiTheme="minorHAnsi" w:hAnsiTheme="minorHAnsi" w:cstheme="minorHAnsi"/>
          <w:sz w:val="20"/>
        </w:rPr>
        <w:t xml:space="preserve"> </w:t>
      </w:r>
    </w:p>
    <w:p w14:paraId="10E45AFB" w14:textId="77777777" w:rsidR="00310B86" w:rsidRDefault="00310B86" w:rsidP="00310B86">
      <w:pPr>
        <w:rPr>
          <w:rFonts w:asciiTheme="minorHAnsi" w:eastAsia="Calibri" w:hAnsiTheme="minorHAnsi" w:cstheme="minorHAnsi"/>
          <w:b/>
          <w:bCs/>
          <w:sz w:val="20"/>
          <w:u w:val="single"/>
        </w:rPr>
      </w:pPr>
    </w:p>
    <w:p w14:paraId="23830B34" w14:textId="77777777" w:rsidR="00310B86" w:rsidRDefault="00310B86" w:rsidP="00310B86">
      <w:pPr>
        <w:rPr>
          <w:rFonts w:asciiTheme="minorHAnsi" w:eastAsia="Calibri" w:hAnsiTheme="minorHAnsi" w:cstheme="minorHAnsi"/>
          <w:b/>
          <w:bCs/>
          <w:sz w:val="20"/>
          <w:u w:val="single"/>
        </w:rPr>
      </w:pPr>
    </w:p>
    <w:p w14:paraId="047C3FA5" w14:textId="77777777" w:rsidR="00310B86" w:rsidRPr="00120F1A" w:rsidRDefault="00310B86" w:rsidP="00310B86">
      <w:pPr>
        <w:rPr>
          <w:rFonts w:asciiTheme="minorHAnsi" w:eastAsia="Calibri" w:hAnsiTheme="minorHAnsi" w:cstheme="minorHAnsi"/>
          <w:b/>
          <w:bCs/>
          <w:sz w:val="20"/>
          <w:u w:val="single"/>
        </w:rPr>
      </w:pPr>
      <w:bookmarkStart w:id="2" w:name="_Hlk111550471"/>
      <w:r w:rsidRPr="00120F1A">
        <w:rPr>
          <w:rFonts w:asciiTheme="minorHAnsi" w:eastAsia="Calibri" w:hAnsiTheme="minorHAnsi" w:cstheme="minorHAnsi"/>
          <w:b/>
          <w:bCs/>
          <w:sz w:val="20"/>
          <w:u w:val="single"/>
        </w:rPr>
        <w:t>Addresses:</w:t>
      </w:r>
    </w:p>
    <w:p w14:paraId="2DA24B19" w14:textId="77777777" w:rsidR="00310B86" w:rsidRPr="00120F1A" w:rsidRDefault="00310B86" w:rsidP="00310B86">
      <w:pPr>
        <w:rPr>
          <w:rFonts w:asciiTheme="minorHAnsi" w:eastAsia="Calibri" w:hAnsiTheme="minorHAnsi" w:cstheme="minorHAnsi"/>
          <w:sz w:val="20"/>
        </w:rPr>
      </w:pPr>
    </w:p>
    <w:p w14:paraId="4627D3BA" w14:textId="77777777" w:rsidR="00310B86" w:rsidRPr="00120F1A" w:rsidRDefault="00310B86" w:rsidP="00310B86">
      <w:pPr>
        <w:rPr>
          <w:rFonts w:asciiTheme="minorHAnsi" w:eastAsia="Calibri" w:hAnsiTheme="minorHAnsi" w:cstheme="minorHAnsi"/>
          <w:sz w:val="20"/>
        </w:rPr>
      </w:pPr>
      <w:r w:rsidRPr="00120F1A">
        <w:rPr>
          <w:rFonts w:asciiTheme="minorHAnsi" w:eastAsia="Calibri" w:hAnsiTheme="minorHAnsi" w:cstheme="minorHAnsi"/>
          <w:sz w:val="20"/>
        </w:rPr>
        <w:t>Department of Philosophy:</w:t>
      </w:r>
    </w:p>
    <w:p w14:paraId="00F251A7" w14:textId="77777777" w:rsidR="00310B86" w:rsidRPr="00120F1A" w:rsidRDefault="00310B86" w:rsidP="00310B86">
      <w:pPr>
        <w:rPr>
          <w:rFonts w:asciiTheme="minorHAnsi" w:eastAsia="Calibri" w:hAnsiTheme="minorHAnsi" w:cstheme="minorHAnsi"/>
          <w:sz w:val="20"/>
        </w:rPr>
      </w:pPr>
      <w:hyperlink r:id="rId18" w:history="1">
        <w:r w:rsidRPr="00120F1A">
          <w:rPr>
            <w:rStyle w:val="Hyperlink"/>
            <w:rFonts w:asciiTheme="minorHAnsi" w:eastAsia="Calibri" w:hAnsiTheme="minorHAnsi" w:cstheme="minorHAnsi"/>
            <w:sz w:val="20"/>
          </w:rPr>
          <w:t>www.carleton.ca/philosophy</w:t>
        </w:r>
      </w:hyperlink>
    </w:p>
    <w:p w14:paraId="6B33274B" w14:textId="77777777" w:rsidR="00310B86" w:rsidRPr="00120F1A" w:rsidRDefault="00310B86" w:rsidP="00310B86">
      <w:pPr>
        <w:rPr>
          <w:rFonts w:asciiTheme="minorHAnsi" w:eastAsia="Calibri" w:hAnsiTheme="minorHAnsi" w:cstheme="minorHAnsi"/>
          <w:sz w:val="20"/>
        </w:rPr>
      </w:pPr>
      <w:r w:rsidRPr="00120F1A">
        <w:rPr>
          <w:rFonts w:asciiTheme="minorHAnsi" w:eastAsia="Calibri" w:hAnsiTheme="minorHAnsi" w:cstheme="minorHAnsi"/>
          <w:sz w:val="20"/>
        </w:rPr>
        <w:t>520-2110</w:t>
      </w:r>
    </w:p>
    <w:p w14:paraId="247747DC" w14:textId="77777777" w:rsidR="00310B86" w:rsidRPr="00120F1A" w:rsidRDefault="00310B86" w:rsidP="00310B86">
      <w:pPr>
        <w:rPr>
          <w:rFonts w:asciiTheme="minorHAnsi" w:eastAsia="Calibri" w:hAnsiTheme="minorHAnsi" w:cstheme="minorHAnsi"/>
          <w:sz w:val="20"/>
        </w:rPr>
      </w:pPr>
    </w:p>
    <w:p w14:paraId="0F0C7940" w14:textId="77777777" w:rsidR="00310B86" w:rsidRPr="00120F1A" w:rsidRDefault="00310B86" w:rsidP="00310B86">
      <w:pPr>
        <w:rPr>
          <w:rFonts w:asciiTheme="minorHAnsi" w:eastAsia="Calibri" w:hAnsiTheme="minorHAnsi" w:cstheme="minorHAnsi"/>
          <w:sz w:val="20"/>
        </w:rPr>
      </w:pPr>
      <w:r w:rsidRPr="00120F1A">
        <w:rPr>
          <w:rFonts w:asciiTheme="minorHAnsi" w:eastAsia="Calibri" w:hAnsiTheme="minorHAnsi" w:cstheme="minorHAnsi"/>
          <w:sz w:val="20"/>
        </w:rPr>
        <w:t>Registrar’s Office:</w:t>
      </w:r>
      <w:r w:rsidRPr="00120F1A">
        <w:rPr>
          <w:rFonts w:asciiTheme="minorHAnsi" w:eastAsia="Calibri" w:hAnsiTheme="minorHAnsi" w:cstheme="minorHAnsi"/>
          <w:sz w:val="20"/>
        </w:rPr>
        <w:tab/>
      </w:r>
    </w:p>
    <w:p w14:paraId="6C9433CF" w14:textId="77777777" w:rsidR="00310B86" w:rsidRPr="00120F1A" w:rsidRDefault="00310B86" w:rsidP="00310B86">
      <w:pPr>
        <w:rPr>
          <w:rFonts w:asciiTheme="minorHAnsi" w:eastAsia="Calibri" w:hAnsiTheme="minorHAnsi" w:cstheme="minorHAnsi"/>
          <w:sz w:val="20"/>
        </w:rPr>
      </w:pPr>
      <w:hyperlink r:id="rId19" w:history="1">
        <w:r w:rsidRPr="00120F1A">
          <w:rPr>
            <w:rStyle w:val="Hyperlink"/>
            <w:rFonts w:asciiTheme="minorHAnsi" w:eastAsia="Calibri" w:hAnsiTheme="minorHAnsi" w:cstheme="minorHAnsi"/>
            <w:sz w:val="20"/>
          </w:rPr>
          <w:t>www.carleton.ca/registrar</w:t>
        </w:r>
      </w:hyperlink>
    </w:p>
    <w:p w14:paraId="0C9488CF" w14:textId="77777777" w:rsidR="00310B86" w:rsidRPr="00120F1A" w:rsidRDefault="00310B86" w:rsidP="00310B86">
      <w:pPr>
        <w:rPr>
          <w:rFonts w:asciiTheme="minorHAnsi" w:eastAsia="Calibri" w:hAnsiTheme="minorHAnsi" w:cstheme="minorHAnsi"/>
          <w:sz w:val="20"/>
        </w:rPr>
      </w:pPr>
      <w:r w:rsidRPr="00120F1A">
        <w:rPr>
          <w:rFonts w:asciiTheme="minorHAnsi" w:eastAsia="Calibri" w:hAnsiTheme="minorHAnsi" w:cstheme="minorHAnsi"/>
          <w:sz w:val="20"/>
        </w:rPr>
        <w:t>520-3500</w:t>
      </w:r>
    </w:p>
    <w:p w14:paraId="39512360" w14:textId="77777777" w:rsidR="00310B86" w:rsidRPr="00120F1A" w:rsidRDefault="00310B86" w:rsidP="00310B86">
      <w:pPr>
        <w:rPr>
          <w:rFonts w:asciiTheme="minorHAnsi" w:eastAsia="Calibri" w:hAnsiTheme="minorHAnsi" w:cstheme="minorHAnsi"/>
          <w:sz w:val="20"/>
        </w:rPr>
      </w:pPr>
    </w:p>
    <w:p w14:paraId="78C6D9DC" w14:textId="77777777" w:rsidR="00310B86" w:rsidRPr="00120F1A" w:rsidRDefault="00310B86" w:rsidP="00310B86">
      <w:pPr>
        <w:rPr>
          <w:rFonts w:asciiTheme="minorHAnsi" w:eastAsia="Calibri" w:hAnsiTheme="minorHAnsi" w:cstheme="minorHAnsi"/>
          <w:sz w:val="20"/>
        </w:rPr>
      </w:pPr>
      <w:r w:rsidRPr="00120F1A">
        <w:rPr>
          <w:rFonts w:asciiTheme="minorHAnsi" w:eastAsia="Calibri" w:hAnsiTheme="minorHAnsi" w:cstheme="minorHAnsi"/>
          <w:sz w:val="20"/>
        </w:rPr>
        <w:t xml:space="preserve">Academic Advising Centre: </w:t>
      </w:r>
      <w:r w:rsidRPr="00120F1A">
        <w:rPr>
          <w:rFonts w:asciiTheme="minorHAnsi" w:eastAsia="Calibri" w:hAnsiTheme="minorHAnsi" w:cstheme="minorHAnsi"/>
          <w:sz w:val="20"/>
        </w:rPr>
        <w:tab/>
      </w:r>
      <w:r w:rsidRPr="00120F1A">
        <w:rPr>
          <w:rFonts w:asciiTheme="minorHAnsi" w:eastAsia="Calibri" w:hAnsiTheme="minorHAnsi" w:cstheme="minorHAnsi"/>
          <w:sz w:val="20"/>
        </w:rPr>
        <w:tab/>
      </w:r>
    </w:p>
    <w:p w14:paraId="7FA0D1C4" w14:textId="77777777" w:rsidR="00310B86" w:rsidRPr="00120F1A" w:rsidRDefault="00310B86" w:rsidP="00310B86">
      <w:pPr>
        <w:rPr>
          <w:rFonts w:asciiTheme="minorHAnsi" w:eastAsia="Calibri" w:hAnsiTheme="minorHAnsi" w:cstheme="minorHAnsi"/>
          <w:sz w:val="20"/>
        </w:rPr>
      </w:pPr>
      <w:hyperlink r:id="rId20" w:history="1">
        <w:r w:rsidRPr="00120F1A">
          <w:rPr>
            <w:rStyle w:val="Hyperlink"/>
            <w:rFonts w:asciiTheme="minorHAnsi" w:eastAsia="Calibri" w:hAnsiTheme="minorHAnsi" w:cstheme="minorHAnsi"/>
            <w:sz w:val="20"/>
          </w:rPr>
          <w:t>www.carleton.ca/academicadvising</w:t>
        </w:r>
      </w:hyperlink>
    </w:p>
    <w:p w14:paraId="579C4E5A" w14:textId="77777777" w:rsidR="00310B86" w:rsidRPr="00120F1A" w:rsidRDefault="00310B86" w:rsidP="00310B86">
      <w:pPr>
        <w:rPr>
          <w:rFonts w:asciiTheme="minorHAnsi" w:eastAsia="Calibri" w:hAnsiTheme="minorHAnsi" w:cstheme="minorHAnsi"/>
          <w:sz w:val="20"/>
          <w:lang w:val="en-CA"/>
        </w:rPr>
      </w:pPr>
      <w:r w:rsidRPr="00120F1A">
        <w:rPr>
          <w:rFonts w:asciiTheme="minorHAnsi" w:eastAsia="Calibri" w:hAnsiTheme="minorHAnsi" w:cstheme="minorHAnsi"/>
          <w:sz w:val="20"/>
          <w:lang w:val="en-CA"/>
        </w:rPr>
        <w:t>520-7850</w:t>
      </w:r>
    </w:p>
    <w:p w14:paraId="2276C02B" w14:textId="77777777" w:rsidR="00310B86" w:rsidRPr="00120F1A" w:rsidRDefault="00310B86" w:rsidP="00310B86">
      <w:pPr>
        <w:rPr>
          <w:rFonts w:asciiTheme="minorHAnsi" w:eastAsia="Calibri" w:hAnsiTheme="minorHAnsi" w:cstheme="minorHAnsi"/>
          <w:sz w:val="20"/>
        </w:rPr>
      </w:pPr>
    </w:p>
    <w:p w14:paraId="40B6F38F" w14:textId="77777777" w:rsidR="00310B86" w:rsidRPr="00120F1A" w:rsidRDefault="00310B86" w:rsidP="00310B86">
      <w:pPr>
        <w:rPr>
          <w:rFonts w:asciiTheme="minorHAnsi" w:eastAsia="Calibri" w:hAnsiTheme="minorHAnsi" w:cstheme="minorHAnsi"/>
          <w:sz w:val="20"/>
        </w:rPr>
      </w:pPr>
      <w:r w:rsidRPr="00120F1A">
        <w:rPr>
          <w:rFonts w:asciiTheme="minorHAnsi" w:eastAsia="Calibri" w:hAnsiTheme="minorHAnsi" w:cstheme="minorHAnsi"/>
          <w:sz w:val="20"/>
        </w:rPr>
        <w:t>Writing Services:</w:t>
      </w:r>
      <w:r w:rsidRPr="00120F1A">
        <w:rPr>
          <w:rFonts w:asciiTheme="minorHAnsi" w:eastAsia="Calibri" w:hAnsiTheme="minorHAnsi" w:cstheme="minorHAnsi"/>
          <w:sz w:val="20"/>
        </w:rPr>
        <w:tab/>
      </w:r>
    </w:p>
    <w:p w14:paraId="45AA88CB" w14:textId="77777777" w:rsidR="00310B86" w:rsidRPr="00120F1A" w:rsidRDefault="00310B86" w:rsidP="00310B86">
      <w:pPr>
        <w:rPr>
          <w:rFonts w:asciiTheme="minorHAnsi" w:eastAsia="Calibri" w:hAnsiTheme="minorHAnsi" w:cstheme="minorHAnsi"/>
          <w:sz w:val="20"/>
        </w:rPr>
      </w:pPr>
      <w:hyperlink r:id="rId21" w:history="1">
        <w:r w:rsidRPr="00120F1A">
          <w:rPr>
            <w:rStyle w:val="Hyperlink"/>
            <w:rFonts w:asciiTheme="minorHAnsi" w:eastAsia="Calibri" w:hAnsiTheme="minorHAnsi" w:cstheme="minorHAnsi"/>
            <w:sz w:val="20"/>
          </w:rPr>
          <w:t>http://www.carleton.ca/csas/writing-services/</w:t>
        </w:r>
      </w:hyperlink>
      <w:r w:rsidRPr="00120F1A">
        <w:rPr>
          <w:rFonts w:asciiTheme="minorHAnsi" w:eastAsia="Calibri" w:hAnsiTheme="minorHAnsi" w:cstheme="minorHAnsi"/>
          <w:sz w:val="20"/>
        </w:rPr>
        <w:t xml:space="preserve"> </w:t>
      </w:r>
    </w:p>
    <w:p w14:paraId="3A4EB767" w14:textId="77777777" w:rsidR="00310B86" w:rsidRPr="00120F1A" w:rsidRDefault="00310B86" w:rsidP="00310B86">
      <w:pPr>
        <w:rPr>
          <w:rFonts w:asciiTheme="minorHAnsi" w:eastAsia="Calibri" w:hAnsiTheme="minorHAnsi" w:cstheme="minorHAnsi"/>
          <w:sz w:val="20"/>
          <w:lang w:val="fr-CA"/>
        </w:rPr>
      </w:pPr>
      <w:r w:rsidRPr="00120F1A">
        <w:rPr>
          <w:rFonts w:asciiTheme="minorHAnsi" w:eastAsia="Calibri" w:hAnsiTheme="minorHAnsi" w:cstheme="minorHAnsi"/>
          <w:sz w:val="20"/>
          <w:lang w:val="fr-CA"/>
        </w:rPr>
        <w:t>520-3822</w:t>
      </w:r>
    </w:p>
    <w:p w14:paraId="78DEB438" w14:textId="77777777" w:rsidR="00310B86" w:rsidRPr="00120F1A" w:rsidRDefault="00310B86" w:rsidP="00310B86">
      <w:pPr>
        <w:rPr>
          <w:rFonts w:asciiTheme="minorHAnsi" w:eastAsia="Calibri" w:hAnsiTheme="minorHAnsi" w:cstheme="minorHAnsi"/>
          <w:sz w:val="20"/>
          <w:lang w:val="fr-CA"/>
        </w:rPr>
      </w:pPr>
    </w:p>
    <w:p w14:paraId="12B4C554" w14:textId="77777777" w:rsidR="00310B86" w:rsidRPr="00120F1A" w:rsidRDefault="00310B86" w:rsidP="00310B86">
      <w:pPr>
        <w:rPr>
          <w:rFonts w:asciiTheme="minorHAnsi" w:eastAsia="Calibri" w:hAnsiTheme="minorHAnsi" w:cstheme="minorHAnsi"/>
          <w:sz w:val="20"/>
          <w:lang w:val="fr-CA"/>
        </w:rPr>
      </w:pPr>
      <w:proofErr w:type="spellStart"/>
      <w:r w:rsidRPr="00120F1A">
        <w:rPr>
          <w:rFonts w:asciiTheme="minorHAnsi" w:eastAsia="Calibri" w:hAnsiTheme="minorHAnsi" w:cstheme="minorHAnsi"/>
          <w:sz w:val="20"/>
          <w:lang w:val="fr-CA"/>
        </w:rPr>
        <w:t>MacOdrum</w:t>
      </w:r>
      <w:proofErr w:type="spellEnd"/>
      <w:r w:rsidRPr="00120F1A">
        <w:rPr>
          <w:rFonts w:asciiTheme="minorHAnsi" w:eastAsia="Calibri" w:hAnsiTheme="minorHAnsi" w:cstheme="minorHAnsi"/>
          <w:sz w:val="20"/>
          <w:lang w:val="fr-CA"/>
        </w:rPr>
        <w:t xml:space="preserve"> Library</w:t>
      </w:r>
      <w:r w:rsidRPr="00120F1A">
        <w:rPr>
          <w:rFonts w:asciiTheme="minorHAnsi" w:eastAsia="Calibri" w:hAnsiTheme="minorHAnsi" w:cstheme="minorHAnsi"/>
          <w:sz w:val="20"/>
          <w:lang w:val="fr-CA"/>
        </w:rPr>
        <w:tab/>
      </w:r>
    </w:p>
    <w:bookmarkEnd w:id="2"/>
    <w:p w14:paraId="2DDE4C38" w14:textId="7379C569" w:rsidR="004A7B09" w:rsidRPr="0085110C" w:rsidRDefault="004A7B09" w:rsidP="0085110C">
      <w:pPr>
        <w:rPr>
          <w:rFonts w:asciiTheme="minorHAnsi" w:eastAsia="Calibri" w:hAnsiTheme="minorHAnsi" w:cstheme="minorHAnsi"/>
          <w:sz w:val="20"/>
          <w:lang w:val="fr-CA"/>
        </w:rPr>
        <w:sectPr w:rsidR="004A7B09" w:rsidRPr="0085110C" w:rsidSect="00E4296B">
          <w:type w:val="continuous"/>
          <w:pgSz w:w="12240" w:h="15840"/>
          <w:pgMar w:top="446" w:right="1440" w:bottom="720" w:left="1440" w:header="144" w:footer="0" w:gutter="0"/>
          <w:cols w:space="720"/>
          <w:docGrid w:linePitch="360"/>
        </w:sectPr>
      </w:pPr>
    </w:p>
    <w:p w14:paraId="7E1FE040" w14:textId="77777777" w:rsidR="00492C01" w:rsidRDefault="00492C01" w:rsidP="00492C01">
      <w:pPr>
        <w:jc w:val="center"/>
        <w:rPr>
          <w:rFonts w:ascii="Calibri" w:hAnsi="Calibri"/>
          <w:b/>
          <w:sz w:val="32"/>
          <w:szCs w:val="32"/>
        </w:rPr>
      </w:pPr>
      <w:r>
        <w:rPr>
          <w:rFonts w:ascii="Calibri" w:hAnsi="Calibri"/>
          <w:b/>
          <w:sz w:val="32"/>
          <w:szCs w:val="32"/>
        </w:rPr>
        <w:lastRenderedPageBreak/>
        <w:t>Philosophy 2003A: Critical Thinking</w:t>
      </w:r>
    </w:p>
    <w:p w14:paraId="27EAE339" w14:textId="77777777" w:rsidR="00492C01" w:rsidRDefault="00492C01" w:rsidP="00492C01">
      <w:pPr>
        <w:jc w:val="center"/>
        <w:rPr>
          <w:rFonts w:ascii="Calibri" w:hAnsi="Calibri"/>
          <w:b/>
          <w:sz w:val="32"/>
          <w:szCs w:val="32"/>
        </w:rPr>
      </w:pPr>
      <w:r>
        <w:rPr>
          <w:rFonts w:ascii="Calibri" w:hAnsi="Calibri"/>
          <w:b/>
          <w:sz w:val="32"/>
          <w:szCs w:val="32"/>
        </w:rPr>
        <w:t>Carleton University, Fall Semester 2024</w:t>
      </w:r>
    </w:p>
    <w:p w14:paraId="791BD1CD" w14:textId="77777777" w:rsidR="00492C01" w:rsidRDefault="00492C01" w:rsidP="00492C01">
      <w:pPr>
        <w:jc w:val="center"/>
        <w:rPr>
          <w:rFonts w:ascii="Calibri" w:hAnsi="Calibri"/>
          <w:b/>
          <w:sz w:val="32"/>
          <w:szCs w:val="32"/>
        </w:rPr>
      </w:pPr>
      <w:r>
        <w:rPr>
          <w:rFonts w:ascii="Calibri" w:hAnsi="Calibri"/>
          <w:b/>
          <w:sz w:val="32"/>
          <w:szCs w:val="32"/>
        </w:rPr>
        <w:t>Professor K. Ferguson: Dept. of Philosophy</w:t>
      </w:r>
    </w:p>
    <w:p w14:paraId="3B4CAC58" w14:textId="77777777" w:rsidR="00492C01" w:rsidRDefault="00492C01" w:rsidP="00492C01">
      <w:pPr>
        <w:jc w:val="center"/>
        <w:rPr>
          <w:rFonts w:ascii="Calibri" w:hAnsi="Calibri"/>
          <w:b/>
          <w:sz w:val="32"/>
          <w:szCs w:val="32"/>
        </w:rPr>
      </w:pPr>
    </w:p>
    <w:p w14:paraId="077C8403" w14:textId="77777777" w:rsidR="00492C01" w:rsidRPr="000839D6" w:rsidRDefault="00492C01" w:rsidP="00492C01">
      <w:pPr>
        <w:jc w:val="center"/>
        <w:rPr>
          <w:rFonts w:ascii="Calibri" w:hAnsi="Calibri"/>
          <w:sz w:val="32"/>
          <w:szCs w:val="32"/>
        </w:rPr>
      </w:pPr>
      <w:r w:rsidRPr="000839D6">
        <w:rPr>
          <w:rFonts w:ascii="Calibri" w:hAnsi="Calibri"/>
          <w:b/>
          <w:sz w:val="32"/>
          <w:szCs w:val="32"/>
        </w:rPr>
        <w:t xml:space="preserve">List of </w:t>
      </w:r>
      <w:r>
        <w:rPr>
          <w:rFonts w:ascii="Calibri" w:hAnsi="Calibri"/>
          <w:b/>
          <w:sz w:val="32"/>
          <w:szCs w:val="32"/>
        </w:rPr>
        <w:t xml:space="preserve">Course </w:t>
      </w:r>
      <w:r w:rsidRPr="000839D6">
        <w:rPr>
          <w:rFonts w:ascii="Calibri" w:hAnsi="Calibri"/>
          <w:b/>
          <w:sz w:val="32"/>
          <w:szCs w:val="32"/>
        </w:rPr>
        <w:t>Topics and Readings</w:t>
      </w:r>
    </w:p>
    <w:p w14:paraId="4EE12AF9" w14:textId="77777777" w:rsidR="00492C01" w:rsidRPr="00026477" w:rsidRDefault="00492C01" w:rsidP="00492C01">
      <w:pPr>
        <w:pStyle w:val="ListParagraph"/>
        <w:ind w:left="0"/>
        <w:rPr>
          <w:rFonts w:ascii="Calibri" w:hAnsi="Calibri"/>
        </w:rPr>
      </w:pPr>
    </w:p>
    <w:p w14:paraId="2F3A8207" w14:textId="77777777" w:rsidR="00492C01" w:rsidRPr="00026477" w:rsidRDefault="00492C01" w:rsidP="00492C01">
      <w:pPr>
        <w:pStyle w:val="ListParagraph"/>
        <w:ind w:left="0"/>
        <w:rPr>
          <w:rFonts w:ascii="Calibri" w:hAnsi="Calibri"/>
          <w:b/>
          <w:sz w:val="28"/>
          <w:szCs w:val="28"/>
        </w:rPr>
      </w:pPr>
      <w:r w:rsidRPr="00026477">
        <w:rPr>
          <w:rFonts w:ascii="Calibri" w:hAnsi="Calibri"/>
          <w:b/>
          <w:sz w:val="28"/>
          <w:szCs w:val="28"/>
        </w:rPr>
        <w:t>I. Introduction</w:t>
      </w:r>
    </w:p>
    <w:p w14:paraId="729B0BC6" w14:textId="77777777" w:rsidR="00492C01" w:rsidRPr="00026477" w:rsidRDefault="00492C01" w:rsidP="00492C01">
      <w:pPr>
        <w:pStyle w:val="ListParagraph"/>
        <w:ind w:left="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92C01" w:rsidRPr="00026477" w14:paraId="760393F5" w14:textId="77777777" w:rsidTr="00E31C4C">
        <w:tc>
          <w:tcPr>
            <w:tcW w:w="9288" w:type="dxa"/>
            <w:tcBorders>
              <w:top w:val="single" w:sz="4" w:space="0" w:color="auto"/>
              <w:left w:val="single" w:sz="4" w:space="0" w:color="auto"/>
              <w:bottom w:val="single" w:sz="4" w:space="0" w:color="auto"/>
              <w:right w:val="single" w:sz="4" w:space="0" w:color="auto"/>
            </w:tcBorders>
            <w:shd w:val="pct15" w:color="auto" w:fill="auto"/>
          </w:tcPr>
          <w:p w14:paraId="411FA4D7" w14:textId="77777777" w:rsidR="00492C01" w:rsidRPr="00026477" w:rsidRDefault="00492C01" w:rsidP="00E31C4C">
            <w:pPr>
              <w:pStyle w:val="ListParagraph"/>
              <w:ind w:left="0"/>
              <w:rPr>
                <w:rFonts w:ascii="Calibri" w:hAnsi="Calibri"/>
                <w:b/>
              </w:rPr>
            </w:pPr>
            <w:r>
              <w:rPr>
                <w:rFonts w:ascii="Calibri" w:hAnsi="Calibri"/>
                <w:b/>
              </w:rPr>
              <w:t>(a) Background on the Nature and Importance of Critical Thinking</w:t>
            </w:r>
          </w:p>
        </w:tc>
      </w:tr>
      <w:tr w:rsidR="00492C01" w:rsidRPr="00026477" w14:paraId="7E16297D" w14:textId="77777777" w:rsidTr="00E31C4C">
        <w:tc>
          <w:tcPr>
            <w:tcW w:w="9288" w:type="dxa"/>
            <w:tcBorders>
              <w:top w:val="single" w:sz="4" w:space="0" w:color="auto"/>
              <w:left w:val="single" w:sz="4" w:space="0" w:color="auto"/>
              <w:bottom w:val="single" w:sz="4" w:space="0" w:color="auto"/>
              <w:right w:val="single" w:sz="4" w:space="0" w:color="auto"/>
            </w:tcBorders>
            <w:shd w:val="clear" w:color="auto" w:fill="FFFFFF"/>
          </w:tcPr>
          <w:p w14:paraId="025025A1" w14:textId="77777777" w:rsidR="00492C01" w:rsidRDefault="00492C01" w:rsidP="00E31C4C">
            <w:pPr>
              <w:rPr>
                <w:rFonts w:ascii="Calibri" w:hAnsi="Calibri"/>
                <w:b/>
              </w:rPr>
            </w:pPr>
          </w:p>
          <w:p w14:paraId="57C03C45" w14:textId="77777777" w:rsidR="00492C01" w:rsidRDefault="00492C01" w:rsidP="00E31C4C">
            <w:pPr>
              <w:rPr>
                <w:lang w:val="en-CA"/>
              </w:rPr>
            </w:pPr>
            <w:r>
              <w:rPr>
                <w:rFonts w:ascii="Calibri" w:hAnsi="Calibri"/>
                <w:b/>
              </w:rPr>
              <w:t xml:space="preserve">Reading 1 (online): </w:t>
            </w:r>
            <w:r w:rsidRPr="00FA337A">
              <w:rPr>
                <w:rFonts w:ascii="Calibri" w:hAnsi="Calibri"/>
                <w:bCs/>
              </w:rPr>
              <w:t xml:space="preserve">Mary Heath, “On Critical Thinking”, from </w:t>
            </w:r>
            <w:r w:rsidRPr="008D33D9">
              <w:rPr>
                <w:rFonts w:ascii="Calibri" w:hAnsi="Calibri"/>
                <w:bCs/>
                <w:i/>
                <w:iCs/>
              </w:rPr>
              <w:t>The</w:t>
            </w:r>
            <w:r w:rsidRPr="00FA337A">
              <w:rPr>
                <w:rFonts w:ascii="Calibri" w:hAnsi="Calibri"/>
                <w:bCs/>
              </w:rPr>
              <w:t xml:space="preserve"> </w:t>
            </w:r>
            <w:r w:rsidRPr="008D33D9">
              <w:rPr>
                <w:rFonts w:ascii="Calibri" w:hAnsi="Calibri"/>
                <w:bCs/>
                <w:i/>
                <w:iCs/>
              </w:rPr>
              <w:t>International Journal on Narrative Therapy and Community Work</w:t>
            </w:r>
            <w:r w:rsidRPr="00FA337A">
              <w:rPr>
                <w:rFonts w:ascii="Calibri" w:hAnsi="Calibri"/>
                <w:bCs/>
              </w:rPr>
              <w:t xml:space="preserve">, 2012, No. 4., online at: </w:t>
            </w:r>
            <w:hyperlink r:id="rId22" w:history="1">
              <w:r>
                <w:rPr>
                  <w:rStyle w:val="Hyperlink"/>
                </w:rPr>
                <w:t>http://dulwichcentre.com.au/On-critical-thinking-by-Mary-Heath.pdf</w:t>
              </w:r>
            </w:hyperlink>
          </w:p>
          <w:p w14:paraId="04D51869" w14:textId="77777777" w:rsidR="00492C01" w:rsidRPr="00026477" w:rsidRDefault="00492C01" w:rsidP="00E31C4C">
            <w:pPr>
              <w:pStyle w:val="ListParagraph"/>
              <w:ind w:left="0"/>
              <w:rPr>
                <w:rFonts w:ascii="Calibri" w:hAnsi="Calibri"/>
                <w:b/>
              </w:rPr>
            </w:pPr>
          </w:p>
        </w:tc>
      </w:tr>
      <w:tr w:rsidR="00492C01" w:rsidRPr="00026477" w14:paraId="1FFB630F" w14:textId="77777777" w:rsidTr="00E31C4C">
        <w:tc>
          <w:tcPr>
            <w:tcW w:w="9288" w:type="dxa"/>
            <w:tcBorders>
              <w:top w:val="single" w:sz="4" w:space="0" w:color="auto"/>
              <w:left w:val="single" w:sz="4" w:space="0" w:color="auto"/>
              <w:bottom w:val="single" w:sz="4" w:space="0" w:color="auto"/>
              <w:right w:val="single" w:sz="4" w:space="0" w:color="auto"/>
            </w:tcBorders>
            <w:shd w:val="pct15" w:color="auto" w:fill="auto"/>
            <w:hideMark/>
          </w:tcPr>
          <w:p w14:paraId="3342AD34" w14:textId="77777777" w:rsidR="00492C01" w:rsidRPr="00026477" w:rsidRDefault="00492C01" w:rsidP="00E31C4C">
            <w:pPr>
              <w:pStyle w:val="ListParagraph"/>
              <w:ind w:left="0"/>
              <w:rPr>
                <w:rFonts w:ascii="Calibri" w:hAnsi="Calibri"/>
                <w:b/>
              </w:rPr>
            </w:pPr>
            <w:r>
              <w:rPr>
                <w:rFonts w:ascii="Calibri" w:hAnsi="Calibri"/>
                <w:b/>
              </w:rPr>
              <w:t xml:space="preserve">(b) </w:t>
            </w:r>
            <w:r w:rsidRPr="00026477">
              <w:rPr>
                <w:rFonts w:ascii="Calibri" w:hAnsi="Calibri"/>
                <w:b/>
              </w:rPr>
              <w:t>Barriers to Critical Thinking</w:t>
            </w:r>
          </w:p>
        </w:tc>
      </w:tr>
      <w:tr w:rsidR="00492C01" w:rsidRPr="00026477" w14:paraId="5170B201" w14:textId="77777777" w:rsidTr="00E31C4C">
        <w:tc>
          <w:tcPr>
            <w:tcW w:w="9288" w:type="dxa"/>
            <w:tcBorders>
              <w:top w:val="single" w:sz="4" w:space="0" w:color="auto"/>
              <w:left w:val="single" w:sz="4" w:space="0" w:color="auto"/>
              <w:bottom w:val="single" w:sz="4" w:space="0" w:color="auto"/>
              <w:right w:val="single" w:sz="4" w:space="0" w:color="auto"/>
            </w:tcBorders>
          </w:tcPr>
          <w:p w14:paraId="0A13EEA6" w14:textId="77777777" w:rsidR="00492C01" w:rsidRPr="00026477" w:rsidRDefault="00492C01" w:rsidP="00E31C4C">
            <w:pPr>
              <w:pStyle w:val="ListParagraph"/>
              <w:ind w:left="0"/>
              <w:rPr>
                <w:rFonts w:ascii="Calibri" w:hAnsi="Calibri"/>
              </w:rPr>
            </w:pPr>
          </w:p>
          <w:p w14:paraId="39B7129F" w14:textId="77777777" w:rsidR="00492C01" w:rsidRDefault="00492C01" w:rsidP="00E31C4C">
            <w:pPr>
              <w:rPr>
                <w:rFonts w:ascii="Calibri" w:hAnsi="Calibri"/>
              </w:rPr>
            </w:pPr>
            <w:r w:rsidRPr="00026477">
              <w:rPr>
                <w:rFonts w:ascii="Calibri" w:hAnsi="Calibri"/>
                <w:b/>
              </w:rPr>
              <w:t>R</w:t>
            </w:r>
            <w:r>
              <w:rPr>
                <w:rFonts w:ascii="Calibri" w:hAnsi="Calibri"/>
                <w:b/>
              </w:rPr>
              <w:t>eading 2</w:t>
            </w:r>
            <w:r w:rsidRPr="00026477">
              <w:rPr>
                <w:rFonts w:ascii="Calibri" w:hAnsi="Calibri"/>
                <w:b/>
              </w:rPr>
              <w:t xml:space="preserve"> (online):</w:t>
            </w:r>
            <w:r w:rsidRPr="00026477">
              <w:rPr>
                <w:rFonts w:ascii="Calibri" w:hAnsi="Calibri"/>
              </w:rPr>
              <w:t xml:space="preserve"> Watch the movie “Twelve Angr</w:t>
            </w:r>
            <w:r>
              <w:rPr>
                <w:rFonts w:ascii="Calibri" w:hAnsi="Calibri"/>
              </w:rPr>
              <w:t>y Men”,</w:t>
            </w:r>
            <w:r w:rsidRPr="00026477">
              <w:rPr>
                <w:rFonts w:ascii="Calibri" w:hAnsi="Calibri"/>
              </w:rPr>
              <w:t xml:space="preserve"> directed by Sydney Lumet</w:t>
            </w:r>
            <w:r>
              <w:rPr>
                <w:rFonts w:ascii="Calibri" w:hAnsi="Calibri"/>
              </w:rPr>
              <w:t>. (Google title and director)</w:t>
            </w:r>
          </w:p>
          <w:p w14:paraId="3F524011" w14:textId="77777777" w:rsidR="00492C01" w:rsidRPr="00026477" w:rsidRDefault="00492C01" w:rsidP="00E31C4C">
            <w:pPr>
              <w:rPr>
                <w:rFonts w:ascii="Calibri" w:hAnsi="Calibri"/>
              </w:rPr>
            </w:pPr>
          </w:p>
        </w:tc>
      </w:tr>
    </w:tbl>
    <w:p w14:paraId="6B69A46E" w14:textId="77777777" w:rsidR="00492C01" w:rsidRDefault="00492C01" w:rsidP="00492C01">
      <w:pPr>
        <w:pStyle w:val="ListParagraph"/>
        <w:ind w:left="0"/>
        <w:rPr>
          <w:rFonts w:ascii="Calibri" w:hAnsi="Calibri"/>
          <w:b/>
          <w:sz w:val="28"/>
          <w:szCs w:val="28"/>
        </w:rPr>
      </w:pPr>
    </w:p>
    <w:p w14:paraId="4ED60885" w14:textId="77777777" w:rsidR="00492C01" w:rsidRPr="00026477" w:rsidRDefault="00492C01" w:rsidP="00492C01">
      <w:pPr>
        <w:pStyle w:val="ListParagraph"/>
        <w:ind w:left="0"/>
        <w:rPr>
          <w:rFonts w:ascii="Calibri" w:hAnsi="Calibri"/>
          <w:b/>
          <w:sz w:val="28"/>
          <w:szCs w:val="28"/>
        </w:rPr>
      </w:pPr>
      <w:r w:rsidRPr="00026477">
        <w:rPr>
          <w:rFonts w:ascii="Calibri" w:hAnsi="Calibri"/>
          <w:b/>
          <w:sz w:val="28"/>
          <w:szCs w:val="28"/>
        </w:rPr>
        <w:t>II. Analyzing and Reconstructing Arguments</w:t>
      </w:r>
    </w:p>
    <w:p w14:paraId="0411BA33" w14:textId="77777777" w:rsidR="00492C01" w:rsidRPr="00026477" w:rsidRDefault="00492C01" w:rsidP="00492C01">
      <w:pPr>
        <w:pStyle w:val="ListParagraph"/>
        <w:ind w:left="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1"/>
      </w:tblGrid>
      <w:tr w:rsidR="00492C01" w:rsidRPr="00026477" w14:paraId="0578D1A2" w14:textId="77777777" w:rsidTr="00E31C4C">
        <w:tc>
          <w:tcPr>
            <w:tcW w:w="9321" w:type="dxa"/>
            <w:tcBorders>
              <w:top w:val="single" w:sz="4" w:space="0" w:color="auto"/>
              <w:left w:val="single" w:sz="4" w:space="0" w:color="auto"/>
              <w:bottom w:val="single" w:sz="4" w:space="0" w:color="auto"/>
              <w:right w:val="single" w:sz="4" w:space="0" w:color="auto"/>
            </w:tcBorders>
            <w:shd w:val="pct15" w:color="auto" w:fill="auto"/>
            <w:hideMark/>
          </w:tcPr>
          <w:p w14:paraId="3720EEE0" w14:textId="77777777" w:rsidR="00492C01" w:rsidRPr="00026477" w:rsidRDefault="00492C01" w:rsidP="00E31C4C">
            <w:pPr>
              <w:pStyle w:val="ListParagraph"/>
              <w:ind w:left="0"/>
              <w:rPr>
                <w:rFonts w:ascii="Calibri" w:hAnsi="Calibri"/>
                <w:b/>
              </w:rPr>
            </w:pPr>
            <w:r>
              <w:rPr>
                <w:rFonts w:ascii="Calibri" w:hAnsi="Calibri"/>
                <w:b/>
              </w:rPr>
              <w:t xml:space="preserve">(a) </w:t>
            </w:r>
            <w:r w:rsidRPr="00026477">
              <w:rPr>
                <w:rFonts w:ascii="Calibri" w:hAnsi="Calibri"/>
                <w:b/>
              </w:rPr>
              <w:t>The Basics</w:t>
            </w:r>
            <w:r>
              <w:rPr>
                <w:rFonts w:ascii="Calibri" w:hAnsi="Calibri"/>
                <w:b/>
              </w:rPr>
              <w:t xml:space="preserve"> - Arguments</w:t>
            </w:r>
          </w:p>
        </w:tc>
      </w:tr>
      <w:tr w:rsidR="00492C01" w:rsidRPr="00026477" w14:paraId="425250D9" w14:textId="77777777" w:rsidTr="00E31C4C">
        <w:tc>
          <w:tcPr>
            <w:tcW w:w="9321" w:type="dxa"/>
            <w:tcBorders>
              <w:top w:val="single" w:sz="4" w:space="0" w:color="auto"/>
              <w:left w:val="single" w:sz="4" w:space="0" w:color="auto"/>
              <w:bottom w:val="single" w:sz="4" w:space="0" w:color="auto"/>
              <w:right w:val="single" w:sz="4" w:space="0" w:color="auto"/>
            </w:tcBorders>
          </w:tcPr>
          <w:p w14:paraId="070EE78E" w14:textId="77777777" w:rsidR="00492C01" w:rsidRPr="00026477" w:rsidRDefault="00492C01" w:rsidP="00E31C4C">
            <w:pPr>
              <w:rPr>
                <w:rFonts w:ascii="Calibri" w:hAnsi="Calibri"/>
                <w:b/>
                <w:color w:val="000000"/>
              </w:rPr>
            </w:pPr>
          </w:p>
          <w:p w14:paraId="61D5F2CC" w14:textId="77777777" w:rsidR="00492C01" w:rsidRPr="001255B6" w:rsidRDefault="00492C01" w:rsidP="00E31C4C">
            <w:pPr>
              <w:rPr>
                <w:rFonts w:ascii="Calibri" w:hAnsi="Calibri"/>
                <w:color w:val="000000"/>
              </w:rPr>
            </w:pPr>
            <w:r>
              <w:rPr>
                <w:rFonts w:ascii="Calibri" w:hAnsi="Calibri"/>
                <w:b/>
                <w:color w:val="000000"/>
              </w:rPr>
              <w:t>Reading 3</w:t>
            </w:r>
            <w:r w:rsidRPr="00026477">
              <w:rPr>
                <w:rFonts w:ascii="Calibri" w:hAnsi="Calibri"/>
                <w:b/>
                <w:color w:val="000000"/>
              </w:rPr>
              <w:t xml:space="preserve"> (</w:t>
            </w:r>
            <w:r>
              <w:rPr>
                <w:rFonts w:ascii="Calibri" w:hAnsi="Calibri"/>
                <w:b/>
                <w:color w:val="000000"/>
              </w:rPr>
              <w:t>Brightspace</w:t>
            </w:r>
            <w:r w:rsidRPr="00026477">
              <w:rPr>
                <w:rFonts w:ascii="Calibri" w:hAnsi="Calibri"/>
                <w:b/>
                <w:color w:val="000000"/>
              </w:rPr>
              <w:t>):</w:t>
            </w:r>
            <w:r>
              <w:rPr>
                <w:rFonts w:ascii="Calibri" w:hAnsi="Calibri"/>
                <w:color w:val="000000"/>
              </w:rPr>
              <w:t xml:space="preserve"> E</w:t>
            </w:r>
            <w:r w:rsidRPr="00026477">
              <w:rPr>
                <w:rFonts w:ascii="Calibri" w:hAnsi="Calibri"/>
                <w:color w:val="000000"/>
              </w:rPr>
              <w:t>xercises on identifying premises and conclusions</w:t>
            </w:r>
          </w:p>
          <w:p w14:paraId="67D06F7F" w14:textId="77777777" w:rsidR="00492C01" w:rsidRPr="00026477" w:rsidRDefault="00492C01" w:rsidP="00E31C4C">
            <w:pPr>
              <w:rPr>
                <w:rFonts w:ascii="Calibri" w:hAnsi="Calibri"/>
              </w:rPr>
            </w:pPr>
          </w:p>
        </w:tc>
      </w:tr>
      <w:tr w:rsidR="00492C01" w:rsidRPr="00026477" w14:paraId="4054967D" w14:textId="77777777" w:rsidTr="00E31C4C">
        <w:tc>
          <w:tcPr>
            <w:tcW w:w="9321" w:type="dxa"/>
            <w:tcBorders>
              <w:top w:val="single" w:sz="4" w:space="0" w:color="auto"/>
              <w:left w:val="single" w:sz="4" w:space="0" w:color="auto"/>
              <w:bottom w:val="single" w:sz="4" w:space="0" w:color="auto"/>
              <w:right w:val="single" w:sz="4" w:space="0" w:color="auto"/>
            </w:tcBorders>
            <w:shd w:val="clear" w:color="auto" w:fill="D9D9D9"/>
          </w:tcPr>
          <w:p w14:paraId="6AF47C61" w14:textId="77777777" w:rsidR="00492C01" w:rsidRPr="00026477" w:rsidRDefault="00492C01" w:rsidP="00E31C4C">
            <w:pPr>
              <w:rPr>
                <w:rFonts w:ascii="Calibri" w:hAnsi="Calibri"/>
                <w:b/>
                <w:color w:val="000000"/>
              </w:rPr>
            </w:pPr>
            <w:r>
              <w:rPr>
                <w:rFonts w:ascii="Calibri" w:hAnsi="Calibri"/>
                <w:b/>
                <w:color w:val="000000"/>
              </w:rPr>
              <w:t>(b) Non-Argument and Unstated Premises/Conclusions</w:t>
            </w:r>
          </w:p>
        </w:tc>
      </w:tr>
      <w:tr w:rsidR="00492C01" w:rsidRPr="00026477" w14:paraId="0C3ADE53" w14:textId="77777777" w:rsidTr="00E31C4C">
        <w:tc>
          <w:tcPr>
            <w:tcW w:w="9321" w:type="dxa"/>
            <w:tcBorders>
              <w:top w:val="single" w:sz="4" w:space="0" w:color="auto"/>
              <w:left w:val="single" w:sz="4" w:space="0" w:color="auto"/>
              <w:bottom w:val="single" w:sz="4" w:space="0" w:color="auto"/>
              <w:right w:val="single" w:sz="4" w:space="0" w:color="auto"/>
            </w:tcBorders>
          </w:tcPr>
          <w:p w14:paraId="081E1FFE" w14:textId="77777777" w:rsidR="00492C01" w:rsidRDefault="00492C01" w:rsidP="00E31C4C">
            <w:pPr>
              <w:rPr>
                <w:rFonts w:ascii="Calibri" w:hAnsi="Calibri"/>
                <w:b/>
                <w:color w:val="000000"/>
              </w:rPr>
            </w:pPr>
          </w:p>
          <w:p w14:paraId="06BDF9F1" w14:textId="77777777" w:rsidR="00492C01" w:rsidRDefault="00492C01" w:rsidP="00E31C4C">
            <w:pPr>
              <w:rPr>
                <w:rFonts w:ascii="Calibri" w:hAnsi="Calibri"/>
                <w:b/>
                <w:color w:val="000000"/>
              </w:rPr>
            </w:pPr>
            <w:r>
              <w:rPr>
                <w:rFonts w:ascii="Calibri" w:hAnsi="Calibri"/>
                <w:b/>
                <w:color w:val="000000"/>
              </w:rPr>
              <w:t>Reading 4</w:t>
            </w:r>
            <w:r w:rsidRPr="002F1E41">
              <w:rPr>
                <w:rFonts w:ascii="Calibri" w:hAnsi="Calibri"/>
                <w:b/>
                <w:color w:val="000000"/>
              </w:rPr>
              <w:t xml:space="preserve"> (</w:t>
            </w:r>
            <w:r>
              <w:rPr>
                <w:rFonts w:ascii="Calibri" w:hAnsi="Calibri"/>
                <w:b/>
                <w:color w:val="000000"/>
              </w:rPr>
              <w:t>Brightspace</w:t>
            </w:r>
            <w:r w:rsidRPr="002F1E41">
              <w:rPr>
                <w:rFonts w:ascii="Calibri" w:hAnsi="Calibri"/>
                <w:b/>
                <w:color w:val="000000"/>
              </w:rPr>
              <w:t>):</w:t>
            </w:r>
            <w:r>
              <w:rPr>
                <w:rFonts w:ascii="Calibri" w:hAnsi="Calibri"/>
                <w:color w:val="000000"/>
              </w:rPr>
              <w:t xml:space="preserve"> Exercises on identifying unstated premises and/or conclusions</w:t>
            </w:r>
          </w:p>
          <w:p w14:paraId="412A3B89" w14:textId="77777777" w:rsidR="00492C01" w:rsidRPr="00026477" w:rsidRDefault="00492C01" w:rsidP="00E31C4C">
            <w:pPr>
              <w:rPr>
                <w:rFonts w:ascii="Calibri" w:hAnsi="Calibri"/>
                <w:b/>
                <w:color w:val="000000"/>
              </w:rPr>
            </w:pPr>
          </w:p>
        </w:tc>
      </w:tr>
      <w:tr w:rsidR="00492C01" w:rsidRPr="00026477" w14:paraId="60BF3559" w14:textId="77777777" w:rsidTr="00E31C4C">
        <w:tc>
          <w:tcPr>
            <w:tcW w:w="9321" w:type="dxa"/>
            <w:tcBorders>
              <w:top w:val="single" w:sz="4" w:space="0" w:color="auto"/>
              <w:left w:val="single" w:sz="4" w:space="0" w:color="auto"/>
              <w:bottom w:val="single" w:sz="4" w:space="0" w:color="auto"/>
              <w:right w:val="single" w:sz="4" w:space="0" w:color="auto"/>
            </w:tcBorders>
            <w:shd w:val="pct15" w:color="auto" w:fill="auto"/>
            <w:hideMark/>
          </w:tcPr>
          <w:p w14:paraId="496FCAAD" w14:textId="77777777" w:rsidR="00492C01" w:rsidRPr="00026477" w:rsidRDefault="00492C01" w:rsidP="00E31C4C">
            <w:pPr>
              <w:pStyle w:val="ListParagraph"/>
              <w:ind w:left="0"/>
              <w:rPr>
                <w:rFonts w:ascii="Calibri" w:hAnsi="Calibri"/>
                <w:b/>
              </w:rPr>
            </w:pPr>
            <w:r>
              <w:rPr>
                <w:rFonts w:ascii="Calibri" w:hAnsi="Calibri"/>
                <w:b/>
              </w:rPr>
              <w:t>(c</w:t>
            </w:r>
            <w:r w:rsidRPr="00026477">
              <w:rPr>
                <w:rFonts w:ascii="Calibri" w:hAnsi="Calibri"/>
                <w:b/>
              </w:rPr>
              <w:t>) Recognizing Arguments</w:t>
            </w:r>
          </w:p>
        </w:tc>
      </w:tr>
      <w:tr w:rsidR="00492C01" w:rsidRPr="00026477" w14:paraId="73580B21" w14:textId="77777777" w:rsidTr="00E31C4C">
        <w:tc>
          <w:tcPr>
            <w:tcW w:w="9321" w:type="dxa"/>
            <w:tcBorders>
              <w:top w:val="single" w:sz="4" w:space="0" w:color="auto"/>
              <w:left w:val="single" w:sz="4" w:space="0" w:color="auto"/>
              <w:bottom w:val="single" w:sz="4" w:space="0" w:color="auto"/>
              <w:right w:val="single" w:sz="4" w:space="0" w:color="auto"/>
            </w:tcBorders>
          </w:tcPr>
          <w:p w14:paraId="226E83C1" w14:textId="77777777" w:rsidR="00492C01" w:rsidRPr="00026477" w:rsidRDefault="00492C01" w:rsidP="00E31C4C">
            <w:pPr>
              <w:rPr>
                <w:rFonts w:ascii="Calibri" w:hAnsi="Calibri"/>
                <w:b/>
              </w:rPr>
            </w:pPr>
          </w:p>
          <w:p w14:paraId="04C15696" w14:textId="77777777" w:rsidR="00492C01" w:rsidRPr="00BD3FDD" w:rsidRDefault="00492C01" w:rsidP="00E31C4C">
            <w:pPr>
              <w:pStyle w:val="ListParagraph"/>
              <w:ind w:left="0"/>
              <w:rPr>
                <w:rFonts w:ascii="Calibri" w:hAnsi="Calibri"/>
                <w:b/>
              </w:rPr>
            </w:pPr>
            <w:r>
              <w:rPr>
                <w:rFonts w:ascii="Calibri" w:hAnsi="Calibri"/>
                <w:b/>
              </w:rPr>
              <w:t xml:space="preserve">Reading 5 (online): </w:t>
            </w:r>
            <w:r>
              <w:rPr>
                <w:rFonts w:ascii="Calibri" w:hAnsi="Calibri"/>
              </w:rPr>
              <w:t>Crai</w:t>
            </w:r>
            <w:r w:rsidRPr="00CF1099">
              <w:rPr>
                <w:rFonts w:ascii="Calibri" w:hAnsi="Calibri"/>
              </w:rPr>
              <w:t>g Vasey, Arguments and Non-Arguments: Doing things With Words, at:</w:t>
            </w:r>
            <w:r>
              <w:rPr>
                <w:rFonts w:ascii="Calibri" w:hAnsi="Calibri"/>
                <w:b/>
              </w:rPr>
              <w:t xml:space="preserve"> </w:t>
            </w:r>
            <w:hyperlink r:id="rId23" w:history="1">
              <w:r w:rsidRPr="00BD3FDD">
                <w:rPr>
                  <w:rStyle w:val="Hyperlink"/>
                  <w:rFonts w:ascii="Calibri" w:hAnsi="Calibri"/>
                </w:rPr>
                <w:t>http://logic.umwblogs.org/arguments-and-non-arguments/</w:t>
              </w:r>
            </w:hyperlink>
            <w:r w:rsidRPr="00BD3FDD">
              <w:rPr>
                <w:rFonts w:ascii="Calibri" w:hAnsi="Calibri"/>
              </w:rPr>
              <w:t xml:space="preserve"> </w:t>
            </w:r>
          </w:p>
          <w:p w14:paraId="0823794F" w14:textId="77777777" w:rsidR="00492C01" w:rsidRDefault="00492C01" w:rsidP="00E31C4C">
            <w:pPr>
              <w:pStyle w:val="ListParagraph"/>
              <w:ind w:left="0"/>
              <w:rPr>
                <w:rFonts w:ascii="Calibri" w:hAnsi="Calibri"/>
              </w:rPr>
            </w:pPr>
            <w:r>
              <w:rPr>
                <w:rFonts w:ascii="Calibri" w:hAnsi="Calibri"/>
                <w:b/>
              </w:rPr>
              <w:t>Reading 6</w:t>
            </w:r>
            <w:r w:rsidRPr="00026477">
              <w:rPr>
                <w:rFonts w:ascii="Calibri" w:hAnsi="Calibri"/>
                <w:b/>
              </w:rPr>
              <w:t xml:space="preserve"> (</w:t>
            </w:r>
            <w:r>
              <w:rPr>
                <w:rFonts w:ascii="Calibri" w:hAnsi="Calibri"/>
                <w:b/>
              </w:rPr>
              <w:t>Brightspace</w:t>
            </w:r>
            <w:r w:rsidRPr="00026477">
              <w:rPr>
                <w:rFonts w:ascii="Calibri" w:hAnsi="Calibri"/>
                <w:b/>
              </w:rPr>
              <w:t>):</w:t>
            </w:r>
            <w:r>
              <w:rPr>
                <w:rFonts w:ascii="Calibri" w:hAnsi="Calibri"/>
              </w:rPr>
              <w:t xml:space="preserve"> E</w:t>
            </w:r>
            <w:r w:rsidRPr="00026477">
              <w:rPr>
                <w:rFonts w:ascii="Calibri" w:hAnsi="Calibri"/>
              </w:rPr>
              <w:t>xercises on recognizing arguments</w:t>
            </w:r>
            <w:r>
              <w:rPr>
                <w:rFonts w:ascii="Calibri" w:hAnsi="Calibri"/>
              </w:rPr>
              <w:t xml:space="preserve"> </w:t>
            </w:r>
          </w:p>
          <w:p w14:paraId="53F183BF" w14:textId="77777777" w:rsidR="00492C01" w:rsidRPr="00026477" w:rsidRDefault="00492C01" w:rsidP="00E31C4C">
            <w:pPr>
              <w:pStyle w:val="ListParagraph"/>
              <w:ind w:left="0"/>
              <w:rPr>
                <w:rFonts w:ascii="Calibri" w:hAnsi="Calibri"/>
              </w:rPr>
            </w:pPr>
          </w:p>
        </w:tc>
      </w:tr>
      <w:tr w:rsidR="00492C01" w:rsidRPr="00026477" w14:paraId="5C85FBFF" w14:textId="77777777" w:rsidTr="00E31C4C">
        <w:tc>
          <w:tcPr>
            <w:tcW w:w="9321" w:type="dxa"/>
            <w:tcBorders>
              <w:top w:val="single" w:sz="4" w:space="0" w:color="auto"/>
              <w:left w:val="single" w:sz="4" w:space="0" w:color="auto"/>
              <w:bottom w:val="single" w:sz="4" w:space="0" w:color="auto"/>
              <w:right w:val="single" w:sz="4" w:space="0" w:color="auto"/>
            </w:tcBorders>
            <w:shd w:val="pct15" w:color="auto" w:fill="auto"/>
            <w:hideMark/>
          </w:tcPr>
          <w:p w14:paraId="13AFDB8A" w14:textId="77777777" w:rsidR="00492C01" w:rsidRPr="00026477" w:rsidRDefault="00492C01" w:rsidP="00E31C4C">
            <w:pPr>
              <w:pStyle w:val="ListParagraph"/>
              <w:ind w:left="0"/>
              <w:rPr>
                <w:rFonts w:ascii="Calibri" w:hAnsi="Calibri"/>
                <w:b/>
              </w:rPr>
            </w:pPr>
            <w:r>
              <w:rPr>
                <w:rFonts w:ascii="Calibri" w:hAnsi="Calibri"/>
                <w:b/>
              </w:rPr>
              <w:t>(d</w:t>
            </w:r>
            <w:r w:rsidRPr="00026477">
              <w:rPr>
                <w:rFonts w:ascii="Calibri" w:hAnsi="Calibri"/>
                <w:b/>
              </w:rPr>
              <w:t>) Structure Diagrams for Arguments</w:t>
            </w:r>
          </w:p>
        </w:tc>
      </w:tr>
      <w:tr w:rsidR="00492C01" w:rsidRPr="00026477" w14:paraId="7E7C6224" w14:textId="77777777" w:rsidTr="00E31C4C">
        <w:tc>
          <w:tcPr>
            <w:tcW w:w="9321" w:type="dxa"/>
            <w:tcBorders>
              <w:top w:val="single" w:sz="4" w:space="0" w:color="auto"/>
              <w:left w:val="single" w:sz="4" w:space="0" w:color="auto"/>
              <w:bottom w:val="single" w:sz="4" w:space="0" w:color="auto"/>
              <w:right w:val="single" w:sz="4" w:space="0" w:color="auto"/>
            </w:tcBorders>
          </w:tcPr>
          <w:p w14:paraId="1B214EB0" w14:textId="77777777" w:rsidR="00492C01" w:rsidRPr="00026477" w:rsidRDefault="00492C01" w:rsidP="00E31C4C">
            <w:pPr>
              <w:pStyle w:val="ListParagraph"/>
              <w:ind w:left="0"/>
              <w:rPr>
                <w:rFonts w:ascii="Calibri" w:hAnsi="Calibri"/>
              </w:rPr>
            </w:pPr>
          </w:p>
          <w:p w14:paraId="67D482BD" w14:textId="77777777" w:rsidR="00492C01" w:rsidRPr="00515D19" w:rsidRDefault="00492C01" w:rsidP="00E31C4C">
            <w:pPr>
              <w:rPr>
                <w:rFonts w:ascii="Calibri" w:eastAsiaTheme="minorHAnsi" w:hAnsi="Calibri" w:cs="Calibri"/>
              </w:rPr>
            </w:pPr>
            <w:r w:rsidRPr="00515D19">
              <w:rPr>
                <w:rFonts w:ascii="Calibri" w:hAnsi="Calibri" w:cs="Calibri"/>
                <w:b/>
                <w:bCs/>
                <w:color w:val="000000"/>
              </w:rPr>
              <w:t>Reading 7 (Online):</w:t>
            </w:r>
            <w:r w:rsidRPr="00515D19">
              <w:rPr>
                <w:rFonts w:ascii="Calibri" w:hAnsi="Calibri" w:cs="Calibri"/>
                <w:color w:val="000000"/>
              </w:rPr>
              <w:t xml:space="preserve"> “</w:t>
            </w:r>
            <w:r w:rsidRPr="00515D19">
              <w:rPr>
                <w:rFonts w:ascii="Calibri" w:eastAsiaTheme="minorHAnsi" w:hAnsi="Calibri" w:cs="Calibri"/>
              </w:rPr>
              <w:t xml:space="preserve">Introduction to Logic: How to Diagram Arguments”, from the website philosophy.lander.edu, online at:  </w:t>
            </w:r>
            <w:hyperlink r:id="rId24" w:history="1">
              <w:r w:rsidRPr="00515D19">
                <w:rPr>
                  <w:rFonts w:ascii="Calibri" w:eastAsiaTheme="minorHAnsi" w:hAnsi="Calibri" w:cs="Calibri"/>
                </w:rPr>
                <w:t>https://philosophy.lander.edu/logic/diagram.html</w:t>
              </w:r>
            </w:hyperlink>
            <w:r>
              <w:rPr>
                <w:rFonts w:ascii="Calibri" w:eastAsiaTheme="minorHAnsi" w:hAnsi="Calibri" w:cs="Calibri"/>
              </w:rPr>
              <w:t xml:space="preserve">   </w:t>
            </w:r>
            <w:r w:rsidRPr="00515D19">
              <w:rPr>
                <w:rFonts w:ascii="Calibri" w:eastAsiaTheme="minorHAnsi" w:hAnsi="Calibri" w:cs="Calibri"/>
              </w:rPr>
              <w:t xml:space="preserve"> </w:t>
            </w:r>
          </w:p>
          <w:p w14:paraId="5EA86D77" w14:textId="77777777" w:rsidR="00492C01" w:rsidRPr="00BE1D25" w:rsidRDefault="00492C01" w:rsidP="00E31C4C">
            <w:pPr>
              <w:rPr>
                <w:rFonts w:eastAsiaTheme="minorHAnsi"/>
              </w:rPr>
            </w:pPr>
            <w:r>
              <w:rPr>
                <w:rFonts w:ascii="Calibri" w:hAnsi="Calibri"/>
                <w:b/>
                <w:color w:val="000000"/>
              </w:rPr>
              <w:t>Reading 8</w:t>
            </w:r>
            <w:r w:rsidRPr="00026477">
              <w:rPr>
                <w:rFonts w:ascii="Calibri" w:hAnsi="Calibri"/>
                <w:b/>
                <w:color w:val="000000"/>
              </w:rPr>
              <w:t xml:space="preserve"> (</w:t>
            </w:r>
            <w:r>
              <w:rPr>
                <w:rFonts w:ascii="Calibri" w:hAnsi="Calibri"/>
                <w:b/>
                <w:color w:val="000000"/>
              </w:rPr>
              <w:t>Brightspace</w:t>
            </w:r>
            <w:r w:rsidRPr="00026477">
              <w:rPr>
                <w:rFonts w:ascii="Calibri" w:hAnsi="Calibri"/>
                <w:b/>
                <w:color w:val="000000"/>
              </w:rPr>
              <w:t xml:space="preserve">): </w:t>
            </w:r>
            <w:r>
              <w:rPr>
                <w:rFonts w:ascii="Calibri" w:hAnsi="Calibri"/>
                <w:color w:val="000000"/>
              </w:rPr>
              <w:t>E</w:t>
            </w:r>
            <w:r w:rsidRPr="00026477">
              <w:rPr>
                <w:rFonts w:ascii="Calibri" w:hAnsi="Calibri"/>
                <w:color w:val="000000"/>
              </w:rPr>
              <w:t xml:space="preserve">xercises </w:t>
            </w:r>
            <w:r>
              <w:rPr>
                <w:rFonts w:ascii="Calibri" w:hAnsi="Calibri"/>
                <w:color w:val="000000"/>
              </w:rPr>
              <w:t>on</w:t>
            </w:r>
            <w:r w:rsidRPr="00026477">
              <w:rPr>
                <w:rFonts w:ascii="Calibri" w:hAnsi="Calibri"/>
                <w:color w:val="000000"/>
              </w:rPr>
              <w:t xml:space="preserve"> structure diagrams</w:t>
            </w:r>
            <w:r>
              <w:rPr>
                <w:rFonts w:ascii="Calibri" w:hAnsi="Calibri"/>
                <w:color w:val="000000"/>
              </w:rPr>
              <w:t xml:space="preserve"> for arguments</w:t>
            </w:r>
          </w:p>
        </w:tc>
      </w:tr>
    </w:tbl>
    <w:p w14:paraId="04CDFF36" w14:textId="77777777" w:rsidR="00492C01" w:rsidRDefault="00492C01" w:rsidP="00492C01">
      <w:pPr>
        <w:pStyle w:val="ListParagraph"/>
        <w:ind w:left="0"/>
        <w:rPr>
          <w:rFonts w:ascii="Calibri" w:hAnsi="Calibri"/>
          <w:b/>
          <w:sz w:val="28"/>
          <w:szCs w:val="28"/>
        </w:rPr>
      </w:pPr>
      <w:r>
        <w:rPr>
          <w:rFonts w:ascii="Calibri" w:hAnsi="Calibri"/>
          <w:b/>
          <w:sz w:val="28"/>
          <w:szCs w:val="28"/>
        </w:rPr>
        <w:lastRenderedPageBreak/>
        <w:t>III. Validity, Deduction and Induction</w:t>
      </w:r>
    </w:p>
    <w:p w14:paraId="6DC45F1B" w14:textId="77777777" w:rsidR="00492C01" w:rsidRDefault="00492C01" w:rsidP="00492C01">
      <w:pPr>
        <w:pStyle w:val="ListParagraph"/>
        <w:ind w:left="0"/>
        <w:rPr>
          <w:rFonts w:ascii="Calibri" w:hAnsi="Calibri"/>
          <w:b/>
          <w:sz w:val="28"/>
          <w:szCs w:val="28"/>
        </w:rPr>
      </w:pPr>
    </w:p>
    <w:tbl>
      <w:tblPr>
        <w:tblStyle w:val="TableGrid"/>
        <w:tblW w:w="0" w:type="auto"/>
        <w:tblLook w:val="04A0" w:firstRow="1" w:lastRow="0" w:firstColumn="1" w:lastColumn="0" w:noHBand="0" w:noVBand="1"/>
      </w:tblPr>
      <w:tblGrid>
        <w:gridCol w:w="9322"/>
      </w:tblGrid>
      <w:tr w:rsidR="00492C01" w14:paraId="7F3BFBBB" w14:textId="77777777" w:rsidTr="00E31C4C">
        <w:tc>
          <w:tcPr>
            <w:tcW w:w="9322" w:type="dxa"/>
            <w:shd w:val="clear" w:color="auto" w:fill="D9D9D9"/>
          </w:tcPr>
          <w:p w14:paraId="21817A42" w14:textId="77777777" w:rsidR="00492C01" w:rsidRPr="00FC2C54" w:rsidRDefault="00492C01" w:rsidP="00E31C4C">
            <w:pPr>
              <w:pStyle w:val="ListParagraph"/>
              <w:ind w:left="0"/>
              <w:rPr>
                <w:rFonts w:ascii="Calibri" w:hAnsi="Calibri"/>
                <w:b/>
              </w:rPr>
            </w:pPr>
            <w:r w:rsidRPr="00FC2C54">
              <w:rPr>
                <w:rFonts w:ascii="Calibri" w:hAnsi="Calibri"/>
                <w:b/>
              </w:rPr>
              <w:t>(a) The Concept of Validity</w:t>
            </w:r>
            <w:r>
              <w:rPr>
                <w:rFonts w:ascii="Calibri" w:hAnsi="Calibri"/>
                <w:b/>
              </w:rPr>
              <w:t xml:space="preserve"> and the Distinction between Deduction and Induction</w:t>
            </w:r>
          </w:p>
        </w:tc>
      </w:tr>
      <w:tr w:rsidR="00492C01" w14:paraId="5CA7E8FF" w14:textId="77777777" w:rsidTr="00E31C4C">
        <w:tc>
          <w:tcPr>
            <w:tcW w:w="9322" w:type="dxa"/>
          </w:tcPr>
          <w:p w14:paraId="3B353942" w14:textId="77777777" w:rsidR="00492C01" w:rsidRDefault="00492C01" w:rsidP="00E31C4C">
            <w:pPr>
              <w:pStyle w:val="ListParagraph"/>
              <w:ind w:left="0"/>
              <w:rPr>
                <w:rFonts w:ascii="Calibri" w:hAnsi="Calibri"/>
                <w:b/>
                <w:sz w:val="28"/>
                <w:szCs w:val="28"/>
              </w:rPr>
            </w:pPr>
          </w:p>
          <w:p w14:paraId="03E26A6D" w14:textId="77777777" w:rsidR="00492C01" w:rsidRDefault="00492C01" w:rsidP="00E31C4C">
            <w:pPr>
              <w:pStyle w:val="ListParagraph"/>
              <w:ind w:left="0"/>
              <w:rPr>
                <w:rFonts w:ascii="Calibri" w:hAnsi="Calibri"/>
                <w:b/>
              </w:rPr>
            </w:pPr>
            <w:r>
              <w:rPr>
                <w:rFonts w:ascii="Calibri" w:hAnsi="Calibri"/>
                <w:b/>
              </w:rPr>
              <w:t xml:space="preserve">Reading 9 (Brightspace): </w:t>
            </w:r>
            <w:r w:rsidRPr="00CE7F7B">
              <w:rPr>
                <w:rFonts w:ascii="Calibri" w:hAnsi="Calibri"/>
              </w:rPr>
              <w:t>Exercises o</w:t>
            </w:r>
            <w:r>
              <w:rPr>
                <w:rFonts w:ascii="Calibri" w:hAnsi="Calibri"/>
              </w:rPr>
              <w:t>n</w:t>
            </w:r>
            <w:r w:rsidRPr="00CE7F7B">
              <w:rPr>
                <w:rFonts w:ascii="Calibri" w:hAnsi="Calibri"/>
              </w:rPr>
              <w:t xml:space="preserve"> distinguishing valid and invalid arguments</w:t>
            </w:r>
          </w:p>
          <w:p w14:paraId="20199C16" w14:textId="77777777" w:rsidR="00492C01" w:rsidRPr="00026477" w:rsidRDefault="00492C01" w:rsidP="00E31C4C">
            <w:pPr>
              <w:rPr>
                <w:rFonts w:ascii="Calibri" w:hAnsi="Calibri"/>
                <w:color w:val="000000"/>
              </w:rPr>
            </w:pPr>
            <w:r>
              <w:rPr>
                <w:rFonts w:ascii="Calibri" w:hAnsi="Calibri"/>
                <w:b/>
                <w:color w:val="000000"/>
              </w:rPr>
              <w:t>Reading 10</w:t>
            </w:r>
            <w:r w:rsidRPr="00026477">
              <w:rPr>
                <w:rFonts w:ascii="Calibri" w:hAnsi="Calibri"/>
                <w:b/>
                <w:color w:val="000000"/>
              </w:rPr>
              <w:t xml:space="preserve"> (</w:t>
            </w:r>
            <w:r>
              <w:rPr>
                <w:rFonts w:ascii="Calibri" w:hAnsi="Calibri"/>
                <w:b/>
                <w:color w:val="000000"/>
              </w:rPr>
              <w:t xml:space="preserve">optional </w:t>
            </w:r>
            <w:r w:rsidRPr="00026477">
              <w:rPr>
                <w:rFonts w:ascii="Calibri" w:hAnsi="Calibri"/>
                <w:b/>
                <w:color w:val="000000"/>
              </w:rPr>
              <w:t xml:space="preserve">online): </w:t>
            </w:r>
            <w:r w:rsidRPr="00026477">
              <w:rPr>
                <w:rFonts w:ascii="Calibri" w:hAnsi="Calibri"/>
                <w:color w:val="000000"/>
              </w:rPr>
              <w:t xml:space="preserve">Deductive and Inductive Arguments”, Internet Encyclopedia of Philosophy, at: </w:t>
            </w:r>
            <w:hyperlink r:id="rId25" w:history="1">
              <w:r w:rsidRPr="00026477">
                <w:rPr>
                  <w:rStyle w:val="Hyperlink"/>
                  <w:rFonts w:ascii="Calibri" w:hAnsi="Calibri"/>
                </w:rPr>
                <w:t>http://www.iep.utm.edu/ded-ind/</w:t>
              </w:r>
            </w:hyperlink>
          </w:p>
          <w:p w14:paraId="1185AC38" w14:textId="77777777" w:rsidR="00492C01" w:rsidRDefault="00492C01" w:rsidP="00E31C4C">
            <w:pPr>
              <w:rPr>
                <w:rFonts w:ascii="Calibri" w:hAnsi="Calibri"/>
              </w:rPr>
            </w:pPr>
            <w:r>
              <w:rPr>
                <w:rFonts w:ascii="Calibri" w:hAnsi="Calibri"/>
                <w:b/>
              </w:rPr>
              <w:t>Reading 11 (Brightspace)</w:t>
            </w:r>
            <w:r w:rsidRPr="00026477">
              <w:rPr>
                <w:rFonts w:ascii="Calibri" w:hAnsi="Calibri"/>
                <w:b/>
              </w:rPr>
              <w:t>:</w:t>
            </w:r>
            <w:r w:rsidRPr="00026477">
              <w:rPr>
                <w:rFonts w:ascii="Calibri" w:hAnsi="Calibri"/>
              </w:rPr>
              <w:t xml:space="preserve"> </w:t>
            </w:r>
            <w:r>
              <w:rPr>
                <w:rFonts w:ascii="Calibri" w:hAnsi="Calibri"/>
              </w:rPr>
              <w:t>Exercises on inductive and deductive arguments</w:t>
            </w:r>
          </w:p>
          <w:p w14:paraId="502CAAF9" w14:textId="77777777" w:rsidR="00492C01" w:rsidRPr="00CE7F7B" w:rsidRDefault="00492C01" w:rsidP="00E31C4C">
            <w:pPr>
              <w:pStyle w:val="ListParagraph"/>
              <w:ind w:left="0"/>
              <w:rPr>
                <w:rFonts w:ascii="Calibri" w:hAnsi="Calibri"/>
                <w:b/>
              </w:rPr>
            </w:pPr>
          </w:p>
        </w:tc>
      </w:tr>
      <w:tr w:rsidR="00492C01" w14:paraId="63BAFD5B" w14:textId="77777777" w:rsidTr="00E31C4C">
        <w:tc>
          <w:tcPr>
            <w:tcW w:w="9322" w:type="dxa"/>
            <w:shd w:val="clear" w:color="auto" w:fill="D9D9D9"/>
          </w:tcPr>
          <w:p w14:paraId="30A276F9" w14:textId="77777777" w:rsidR="00492C01" w:rsidRDefault="00492C01" w:rsidP="00E31C4C">
            <w:pPr>
              <w:pStyle w:val="ListParagraph"/>
              <w:ind w:left="0"/>
              <w:rPr>
                <w:rFonts w:ascii="Calibri" w:hAnsi="Calibri"/>
                <w:b/>
                <w:sz w:val="28"/>
                <w:szCs w:val="28"/>
              </w:rPr>
            </w:pPr>
            <w:r>
              <w:rPr>
                <w:rFonts w:ascii="Calibri" w:hAnsi="Calibri"/>
                <w:b/>
                <w:sz w:val="28"/>
                <w:szCs w:val="28"/>
              </w:rPr>
              <w:t xml:space="preserve">(b) </w:t>
            </w:r>
            <w:r>
              <w:rPr>
                <w:rFonts w:ascii="Calibri" w:hAnsi="Calibri"/>
                <w:b/>
              </w:rPr>
              <w:t>Using Rules of Inference to Deduce Conclusions from Premises</w:t>
            </w:r>
          </w:p>
        </w:tc>
      </w:tr>
      <w:tr w:rsidR="00492C01" w14:paraId="5421D4DF" w14:textId="77777777" w:rsidTr="00E31C4C">
        <w:tc>
          <w:tcPr>
            <w:tcW w:w="9322" w:type="dxa"/>
          </w:tcPr>
          <w:p w14:paraId="1796702A" w14:textId="77777777" w:rsidR="00492C01" w:rsidRDefault="00492C01" w:rsidP="00E31C4C">
            <w:pPr>
              <w:pStyle w:val="ListParagraph"/>
              <w:ind w:left="0"/>
              <w:rPr>
                <w:rFonts w:ascii="Calibri" w:hAnsi="Calibri"/>
                <w:b/>
                <w:sz w:val="28"/>
                <w:szCs w:val="28"/>
              </w:rPr>
            </w:pPr>
          </w:p>
          <w:p w14:paraId="0159C883" w14:textId="77777777" w:rsidR="00492C01" w:rsidRPr="00CE7F7B" w:rsidRDefault="00492C01" w:rsidP="00E31C4C">
            <w:pPr>
              <w:pStyle w:val="ListParagraph"/>
              <w:ind w:left="0"/>
              <w:rPr>
                <w:rFonts w:ascii="Calibri" w:hAnsi="Calibri"/>
                <w:b/>
              </w:rPr>
            </w:pPr>
            <w:r>
              <w:rPr>
                <w:rFonts w:ascii="Calibri" w:hAnsi="Calibri"/>
                <w:b/>
              </w:rPr>
              <w:t>Reading 12 (Brightspace): Exercises on D</w:t>
            </w:r>
            <w:r w:rsidRPr="00CE7F7B">
              <w:rPr>
                <w:rFonts w:ascii="Calibri" w:hAnsi="Calibri"/>
                <w:b/>
              </w:rPr>
              <w:t>eductions</w:t>
            </w:r>
          </w:p>
          <w:p w14:paraId="6C6E077A" w14:textId="77777777" w:rsidR="00492C01" w:rsidRDefault="00492C01" w:rsidP="00E31C4C">
            <w:pPr>
              <w:pStyle w:val="ListParagraph"/>
              <w:ind w:left="0"/>
              <w:rPr>
                <w:rFonts w:ascii="Calibri" w:hAnsi="Calibri"/>
                <w:b/>
                <w:sz w:val="28"/>
                <w:szCs w:val="28"/>
              </w:rPr>
            </w:pPr>
          </w:p>
        </w:tc>
      </w:tr>
      <w:tr w:rsidR="00492C01" w14:paraId="0F388D13" w14:textId="77777777" w:rsidTr="00E31C4C">
        <w:tc>
          <w:tcPr>
            <w:tcW w:w="9322" w:type="dxa"/>
            <w:shd w:val="clear" w:color="auto" w:fill="D9D9D9"/>
          </w:tcPr>
          <w:p w14:paraId="30F056A4" w14:textId="77777777" w:rsidR="00492C01" w:rsidRDefault="00492C01" w:rsidP="00E31C4C">
            <w:pPr>
              <w:pStyle w:val="ListParagraph"/>
              <w:ind w:left="0"/>
              <w:rPr>
                <w:rFonts w:ascii="Calibri" w:hAnsi="Calibri"/>
                <w:b/>
                <w:sz w:val="28"/>
                <w:szCs w:val="28"/>
              </w:rPr>
            </w:pPr>
            <w:r>
              <w:rPr>
                <w:rFonts w:ascii="Calibri" w:hAnsi="Calibri"/>
                <w:b/>
                <w:sz w:val="28"/>
                <w:szCs w:val="28"/>
              </w:rPr>
              <w:t xml:space="preserve">(c) </w:t>
            </w:r>
            <w:r w:rsidRPr="00026477">
              <w:rPr>
                <w:rFonts w:ascii="Calibri" w:hAnsi="Calibri"/>
                <w:b/>
              </w:rPr>
              <w:t>Categorical Syllogisms</w:t>
            </w:r>
          </w:p>
        </w:tc>
      </w:tr>
      <w:tr w:rsidR="00492C01" w14:paraId="36A7621B" w14:textId="77777777" w:rsidTr="00E31C4C">
        <w:tc>
          <w:tcPr>
            <w:tcW w:w="9322" w:type="dxa"/>
          </w:tcPr>
          <w:p w14:paraId="0788CDEC" w14:textId="77777777" w:rsidR="00492C01" w:rsidRDefault="00492C01" w:rsidP="00E31C4C">
            <w:pPr>
              <w:pStyle w:val="ListParagraph"/>
              <w:ind w:left="0"/>
              <w:rPr>
                <w:rFonts w:ascii="Calibri" w:hAnsi="Calibri"/>
                <w:b/>
                <w:sz w:val="28"/>
                <w:szCs w:val="28"/>
              </w:rPr>
            </w:pPr>
          </w:p>
          <w:p w14:paraId="26509D2B" w14:textId="77777777" w:rsidR="00492C01" w:rsidRPr="00026477" w:rsidRDefault="00492C01" w:rsidP="00E31C4C">
            <w:pPr>
              <w:rPr>
                <w:rFonts w:ascii="Calibri" w:hAnsi="Calibri"/>
              </w:rPr>
            </w:pPr>
            <w:r>
              <w:rPr>
                <w:rFonts w:ascii="Calibri" w:hAnsi="Calibri"/>
                <w:b/>
                <w:color w:val="000000"/>
              </w:rPr>
              <w:t>Reading 13</w:t>
            </w:r>
            <w:r w:rsidRPr="00026477">
              <w:rPr>
                <w:rFonts w:ascii="Calibri" w:hAnsi="Calibri"/>
                <w:b/>
                <w:color w:val="000000"/>
              </w:rPr>
              <w:t xml:space="preserve"> (online):</w:t>
            </w:r>
            <w:r w:rsidRPr="00026477">
              <w:rPr>
                <w:rFonts w:ascii="Calibri" w:hAnsi="Calibri"/>
                <w:color w:val="000000"/>
              </w:rPr>
              <w:t xml:space="preserve"> “Categorical Syllogisms”, From the </w:t>
            </w:r>
            <w:r w:rsidRPr="00026477">
              <w:rPr>
                <w:rFonts w:ascii="Calibri" w:hAnsi="Calibri"/>
                <w:i/>
                <w:color w:val="000000"/>
              </w:rPr>
              <w:t>philosophy.lander.edu</w:t>
            </w:r>
            <w:r w:rsidRPr="00026477">
              <w:rPr>
                <w:rFonts w:ascii="Calibri" w:hAnsi="Calibri"/>
                <w:color w:val="000000"/>
              </w:rPr>
              <w:t xml:space="preserve"> website, at: </w:t>
            </w:r>
            <w:hyperlink r:id="rId26" w:history="1">
              <w:r w:rsidRPr="00026477">
                <w:rPr>
                  <w:rStyle w:val="Hyperlink"/>
                  <w:rFonts w:ascii="Calibri" w:hAnsi="Calibri"/>
                </w:rPr>
                <w:t>http://philosophy.lander.edu/logic/syll_venn.html</w:t>
              </w:r>
            </w:hyperlink>
          </w:p>
          <w:p w14:paraId="7DAA4A91" w14:textId="77777777" w:rsidR="00492C01" w:rsidRPr="00026477" w:rsidRDefault="00492C01" w:rsidP="00E31C4C">
            <w:pPr>
              <w:rPr>
                <w:rFonts w:ascii="Calibri" w:hAnsi="Calibri"/>
              </w:rPr>
            </w:pPr>
            <w:r>
              <w:rPr>
                <w:rFonts w:ascii="Calibri" w:hAnsi="Calibri"/>
                <w:b/>
              </w:rPr>
              <w:t>Reading 14</w:t>
            </w:r>
            <w:r w:rsidRPr="00026477">
              <w:rPr>
                <w:rFonts w:ascii="Calibri" w:hAnsi="Calibri"/>
                <w:b/>
              </w:rPr>
              <w:t xml:space="preserve"> (</w:t>
            </w:r>
            <w:r>
              <w:rPr>
                <w:rFonts w:ascii="Calibri" w:hAnsi="Calibri"/>
                <w:b/>
              </w:rPr>
              <w:t>Brightspace</w:t>
            </w:r>
            <w:r w:rsidRPr="00026477">
              <w:rPr>
                <w:rFonts w:ascii="Calibri" w:hAnsi="Calibri"/>
                <w:b/>
              </w:rPr>
              <w:t>):</w:t>
            </w:r>
            <w:r w:rsidRPr="00026477">
              <w:rPr>
                <w:rFonts w:ascii="Calibri" w:hAnsi="Calibri"/>
              </w:rPr>
              <w:t xml:space="preserve"> Exercises for Categorical Syllogisms</w:t>
            </w:r>
          </w:p>
          <w:p w14:paraId="08FB959D" w14:textId="77777777" w:rsidR="00492C01" w:rsidRDefault="00492C01" w:rsidP="00E31C4C">
            <w:pPr>
              <w:pStyle w:val="ListParagraph"/>
              <w:ind w:left="0"/>
              <w:rPr>
                <w:rFonts w:ascii="Calibri" w:hAnsi="Calibri"/>
                <w:b/>
                <w:sz w:val="28"/>
                <w:szCs w:val="28"/>
              </w:rPr>
            </w:pPr>
          </w:p>
        </w:tc>
      </w:tr>
    </w:tbl>
    <w:p w14:paraId="4E6B76E1" w14:textId="77777777" w:rsidR="00492C01" w:rsidRDefault="00492C01" w:rsidP="00492C01">
      <w:pPr>
        <w:pStyle w:val="ListParagraph"/>
        <w:ind w:left="0"/>
        <w:rPr>
          <w:rFonts w:ascii="Calibri" w:hAnsi="Calibri"/>
          <w:b/>
          <w:sz w:val="28"/>
          <w:szCs w:val="28"/>
        </w:rPr>
      </w:pPr>
    </w:p>
    <w:p w14:paraId="0BBC841C" w14:textId="77777777" w:rsidR="00492C01" w:rsidRPr="00026477" w:rsidRDefault="00492C01" w:rsidP="00492C01">
      <w:pPr>
        <w:pStyle w:val="ListParagraph"/>
        <w:ind w:left="0"/>
        <w:rPr>
          <w:rFonts w:ascii="Calibri" w:hAnsi="Calibri"/>
          <w:b/>
          <w:sz w:val="28"/>
          <w:szCs w:val="28"/>
        </w:rPr>
      </w:pPr>
      <w:r>
        <w:rPr>
          <w:rFonts w:ascii="Calibri" w:hAnsi="Calibri"/>
          <w:b/>
          <w:sz w:val="28"/>
          <w:szCs w:val="28"/>
        </w:rPr>
        <w:t>I</w:t>
      </w:r>
      <w:r w:rsidRPr="00026477">
        <w:rPr>
          <w:rFonts w:ascii="Calibri" w:hAnsi="Calibri"/>
          <w:b/>
          <w:sz w:val="28"/>
          <w:szCs w:val="28"/>
        </w:rPr>
        <w:t xml:space="preserve">V. Informal </w:t>
      </w:r>
      <w:r>
        <w:rPr>
          <w:rFonts w:ascii="Calibri" w:hAnsi="Calibri"/>
          <w:b/>
          <w:sz w:val="28"/>
          <w:szCs w:val="28"/>
        </w:rPr>
        <w:t>Fallacies and Other Cognitive Errors</w:t>
      </w:r>
      <w:r w:rsidRPr="00026477">
        <w:rPr>
          <w:rFonts w:ascii="Calibri" w:hAnsi="Calibri"/>
          <w:b/>
          <w:sz w:val="28"/>
          <w:szCs w:val="28"/>
        </w:rPr>
        <w:t xml:space="preserve"> </w:t>
      </w:r>
    </w:p>
    <w:p w14:paraId="5A24EF00" w14:textId="77777777" w:rsidR="00492C01" w:rsidRPr="00026477" w:rsidRDefault="00492C01" w:rsidP="00492C01">
      <w:pPr>
        <w:pStyle w:val="ListParagraph"/>
        <w:ind w:left="0"/>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492C01" w:rsidRPr="00026477" w14:paraId="36B0E10D" w14:textId="77777777" w:rsidTr="00E31C4C">
        <w:tc>
          <w:tcPr>
            <w:tcW w:w="9464" w:type="dxa"/>
            <w:tcBorders>
              <w:top w:val="single" w:sz="4" w:space="0" w:color="auto"/>
              <w:left w:val="single" w:sz="4" w:space="0" w:color="auto"/>
              <w:bottom w:val="single" w:sz="4" w:space="0" w:color="auto"/>
              <w:right w:val="single" w:sz="4" w:space="0" w:color="auto"/>
            </w:tcBorders>
            <w:shd w:val="pct15" w:color="auto" w:fill="auto"/>
          </w:tcPr>
          <w:p w14:paraId="55F1C21E" w14:textId="77777777" w:rsidR="00492C01" w:rsidRPr="00026477" w:rsidRDefault="00492C01" w:rsidP="00E31C4C">
            <w:pPr>
              <w:pStyle w:val="ListParagraph"/>
              <w:ind w:left="0"/>
              <w:rPr>
                <w:rFonts w:ascii="Calibri" w:hAnsi="Calibri"/>
                <w:b/>
              </w:rPr>
            </w:pPr>
            <w:r>
              <w:rPr>
                <w:rFonts w:ascii="Calibri" w:hAnsi="Calibri"/>
                <w:b/>
              </w:rPr>
              <w:t xml:space="preserve">(a) </w:t>
            </w:r>
            <w:r w:rsidRPr="00026477">
              <w:rPr>
                <w:rFonts w:ascii="Calibri" w:hAnsi="Calibri"/>
                <w:b/>
              </w:rPr>
              <w:t>Cognitive Biases</w:t>
            </w:r>
          </w:p>
        </w:tc>
      </w:tr>
      <w:tr w:rsidR="00492C01" w:rsidRPr="00026477" w14:paraId="1793C51C" w14:textId="77777777" w:rsidTr="00E31C4C">
        <w:tc>
          <w:tcPr>
            <w:tcW w:w="9464" w:type="dxa"/>
            <w:tcBorders>
              <w:top w:val="single" w:sz="4" w:space="0" w:color="auto"/>
              <w:left w:val="single" w:sz="4" w:space="0" w:color="auto"/>
              <w:bottom w:val="single" w:sz="4" w:space="0" w:color="auto"/>
              <w:right w:val="single" w:sz="4" w:space="0" w:color="auto"/>
            </w:tcBorders>
            <w:shd w:val="clear" w:color="auto" w:fill="FFFFFF"/>
          </w:tcPr>
          <w:p w14:paraId="3AB675A2" w14:textId="77777777" w:rsidR="00492C01" w:rsidRDefault="00492C01" w:rsidP="00E31C4C">
            <w:pPr>
              <w:pStyle w:val="ListParagraph"/>
              <w:ind w:left="0"/>
              <w:rPr>
                <w:rFonts w:ascii="Calibri" w:hAnsi="Calibri"/>
                <w:b/>
              </w:rPr>
            </w:pPr>
          </w:p>
          <w:p w14:paraId="04CB8D64" w14:textId="77777777" w:rsidR="00492C01" w:rsidRPr="00026477" w:rsidRDefault="00492C01" w:rsidP="00E31C4C">
            <w:pPr>
              <w:rPr>
                <w:rFonts w:ascii="Calibri" w:hAnsi="Calibri"/>
              </w:rPr>
            </w:pPr>
            <w:r>
              <w:rPr>
                <w:rFonts w:ascii="Calibri" w:hAnsi="Calibri"/>
                <w:b/>
              </w:rPr>
              <w:t>Reading 15</w:t>
            </w:r>
            <w:r w:rsidRPr="00026477">
              <w:rPr>
                <w:rFonts w:ascii="Calibri" w:hAnsi="Calibri"/>
                <w:b/>
              </w:rPr>
              <w:t xml:space="preserve"> (Online): </w:t>
            </w:r>
            <w:r w:rsidRPr="00026477">
              <w:rPr>
                <w:rFonts w:ascii="Calibri" w:hAnsi="Calibri"/>
              </w:rPr>
              <w:t xml:space="preserve">Listen to the lecture on cognitive biases by Kevin </w:t>
            </w:r>
            <w:proofErr w:type="spellStart"/>
            <w:r w:rsidRPr="00026477">
              <w:rPr>
                <w:rFonts w:ascii="Calibri" w:hAnsi="Calibri"/>
              </w:rPr>
              <w:t>deLaplante</w:t>
            </w:r>
            <w:proofErr w:type="spellEnd"/>
            <w:r w:rsidRPr="00026477">
              <w:rPr>
                <w:rFonts w:ascii="Calibri" w:hAnsi="Calibri"/>
              </w:rPr>
              <w:t xml:space="preserve"> from the website Criticalthinker.com, at</w:t>
            </w:r>
            <w:r w:rsidRPr="00026477">
              <w:rPr>
                <w:rFonts w:ascii="Calibri" w:hAnsi="Calibri"/>
                <w:b/>
              </w:rPr>
              <w:t xml:space="preserve">: </w:t>
            </w:r>
            <w:hyperlink r:id="rId27" w:history="1">
              <w:r w:rsidRPr="00026477">
                <w:rPr>
                  <w:rStyle w:val="Hyperlink"/>
                  <w:rFonts w:ascii="Calibri" w:hAnsi="Calibri"/>
                </w:rPr>
                <w:t>http://www.youtube.com/watch?v=dTJLchCHsrc</w:t>
              </w:r>
            </w:hyperlink>
          </w:p>
          <w:p w14:paraId="0FFBD806" w14:textId="77777777" w:rsidR="00492C01" w:rsidRPr="00026477" w:rsidRDefault="00492C01" w:rsidP="00E31C4C">
            <w:pPr>
              <w:rPr>
                <w:rFonts w:ascii="Calibri" w:hAnsi="Calibri"/>
              </w:rPr>
            </w:pPr>
            <w:r>
              <w:rPr>
                <w:rFonts w:ascii="Calibri" w:hAnsi="Calibri"/>
                <w:b/>
              </w:rPr>
              <w:t>Reading 16</w:t>
            </w:r>
            <w:r w:rsidRPr="00026477">
              <w:rPr>
                <w:rFonts w:ascii="Calibri" w:hAnsi="Calibri"/>
                <w:b/>
              </w:rPr>
              <w:t xml:space="preserve"> (Online): </w:t>
            </w:r>
            <w:r w:rsidRPr="00026477">
              <w:rPr>
                <w:rFonts w:ascii="Calibri" w:hAnsi="Calibri"/>
              </w:rPr>
              <w:t xml:space="preserve">Jim Holt, “Two Brains Running”, (A review of Daniel Kahneman’s book </w:t>
            </w:r>
            <w:r w:rsidRPr="00026477">
              <w:rPr>
                <w:rFonts w:ascii="Calibri" w:hAnsi="Calibri"/>
                <w:i/>
              </w:rPr>
              <w:t xml:space="preserve">Thinking Fast and Slow, </w:t>
            </w:r>
            <w:r w:rsidRPr="00026477">
              <w:rPr>
                <w:rFonts w:ascii="Calibri" w:hAnsi="Calibri"/>
              </w:rPr>
              <w:t>published by Farrar, Straus and Giroux, 2011) at:</w:t>
            </w:r>
            <w:r w:rsidRPr="00026477">
              <w:rPr>
                <w:rFonts w:ascii="Calibri" w:hAnsi="Calibri"/>
                <w:b/>
              </w:rPr>
              <w:t xml:space="preserve"> </w:t>
            </w:r>
            <w:hyperlink r:id="rId28" w:history="1">
              <w:r w:rsidRPr="00026477">
                <w:rPr>
                  <w:rStyle w:val="Hyperlink"/>
                  <w:rFonts w:ascii="Calibri" w:hAnsi="Calibri"/>
                </w:rPr>
                <w:t>http://www.nytimes.com/2011/11/27/books/review/thinking-fast-and-slow-by-daniel-kahneman-book-review.html?pagewanted=all</w:t>
              </w:r>
            </w:hyperlink>
          </w:p>
          <w:p w14:paraId="4B9B157A" w14:textId="77777777" w:rsidR="00492C01" w:rsidRPr="00026477" w:rsidRDefault="00492C01" w:rsidP="00E31C4C">
            <w:pPr>
              <w:pStyle w:val="ListParagraph"/>
              <w:ind w:left="0"/>
              <w:rPr>
                <w:rFonts w:ascii="Calibri" w:hAnsi="Calibri"/>
                <w:b/>
              </w:rPr>
            </w:pPr>
          </w:p>
        </w:tc>
      </w:tr>
      <w:tr w:rsidR="00492C01" w:rsidRPr="00026477" w14:paraId="0BABCE3A" w14:textId="77777777" w:rsidTr="00E31C4C">
        <w:tc>
          <w:tcPr>
            <w:tcW w:w="9464" w:type="dxa"/>
            <w:tcBorders>
              <w:top w:val="single" w:sz="4" w:space="0" w:color="auto"/>
              <w:left w:val="single" w:sz="4" w:space="0" w:color="auto"/>
              <w:bottom w:val="single" w:sz="4" w:space="0" w:color="auto"/>
              <w:right w:val="single" w:sz="4" w:space="0" w:color="auto"/>
            </w:tcBorders>
            <w:shd w:val="pct15" w:color="auto" w:fill="auto"/>
            <w:hideMark/>
          </w:tcPr>
          <w:p w14:paraId="1AFD8A35" w14:textId="77777777" w:rsidR="00492C01" w:rsidRPr="00026477" w:rsidRDefault="00492C01" w:rsidP="00E31C4C">
            <w:pPr>
              <w:pStyle w:val="ListParagraph"/>
              <w:ind w:left="0"/>
              <w:rPr>
                <w:rFonts w:ascii="Calibri" w:hAnsi="Calibri"/>
                <w:b/>
              </w:rPr>
            </w:pPr>
            <w:r w:rsidRPr="00026477">
              <w:rPr>
                <w:rFonts w:ascii="Calibri" w:hAnsi="Calibri"/>
                <w:b/>
              </w:rPr>
              <w:t>(a) Informal Fallacies</w:t>
            </w:r>
          </w:p>
        </w:tc>
      </w:tr>
      <w:tr w:rsidR="00492C01" w:rsidRPr="00026477" w14:paraId="276066C6" w14:textId="77777777" w:rsidTr="00E31C4C">
        <w:tc>
          <w:tcPr>
            <w:tcW w:w="9464" w:type="dxa"/>
            <w:tcBorders>
              <w:top w:val="single" w:sz="4" w:space="0" w:color="auto"/>
              <w:left w:val="single" w:sz="4" w:space="0" w:color="auto"/>
              <w:bottom w:val="single" w:sz="4" w:space="0" w:color="auto"/>
              <w:right w:val="single" w:sz="4" w:space="0" w:color="auto"/>
            </w:tcBorders>
          </w:tcPr>
          <w:p w14:paraId="591338AC" w14:textId="77777777" w:rsidR="00492C01" w:rsidRPr="00026477" w:rsidRDefault="00492C01" w:rsidP="00E31C4C">
            <w:pPr>
              <w:pStyle w:val="ListParagraph"/>
              <w:ind w:left="0"/>
              <w:rPr>
                <w:rFonts w:ascii="Calibri" w:hAnsi="Calibri"/>
                <w:b/>
              </w:rPr>
            </w:pPr>
          </w:p>
          <w:p w14:paraId="517201C3" w14:textId="77777777" w:rsidR="00492C01" w:rsidRPr="00026477" w:rsidRDefault="00492C01" w:rsidP="00E31C4C">
            <w:pPr>
              <w:rPr>
                <w:rFonts w:ascii="Calibri" w:hAnsi="Calibri"/>
              </w:rPr>
            </w:pPr>
            <w:r>
              <w:rPr>
                <w:rFonts w:ascii="Calibri" w:hAnsi="Calibri"/>
                <w:b/>
              </w:rPr>
              <w:t>Reading 17</w:t>
            </w:r>
            <w:r w:rsidRPr="00026477">
              <w:rPr>
                <w:rFonts w:ascii="Calibri" w:hAnsi="Calibri"/>
                <w:b/>
              </w:rPr>
              <w:t xml:space="preserve"> (Optional online):</w:t>
            </w:r>
            <w:r w:rsidRPr="00026477">
              <w:rPr>
                <w:rFonts w:ascii="Calibri" w:hAnsi="Calibri"/>
              </w:rPr>
              <w:t xml:space="preserve"> Useful website on fallacies: </w:t>
            </w:r>
            <w:r w:rsidRPr="00026477">
              <w:rPr>
                <w:rFonts w:ascii="Calibri" w:hAnsi="Calibri"/>
                <w:i/>
              </w:rPr>
              <w:t>The Fallacy Files</w:t>
            </w:r>
            <w:r w:rsidRPr="00026477">
              <w:rPr>
                <w:rFonts w:ascii="Calibri" w:hAnsi="Calibri"/>
              </w:rPr>
              <w:t xml:space="preserve">, by Gary Curtis, available at: </w:t>
            </w:r>
            <w:hyperlink r:id="rId29" w:history="1">
              <w:r w:rsidRPr="00026477">
                <w:rPr>
                  <w:rStyle w:val="Hyperlink"/>
                  <w:rFonts w:ascii="Calibri" w:hAnsi="Calibri"/>
                </w:rPr>
                <w:t>http://www.fallacyfiles.org/</w:t>
              </w:r>
            </w:hyperlink>
          </w:p>
          <w:p w14:paraId="1DBA8988" w14:textId="77777777" w:rsidR="00492C01" w:rsidRDefault="00492C01" w:rsidP="00E31C4C">
            <w:pPr>
              <w:rPr>
                <w:rFonts w:ascii="Calibri" w:hAnsi="Calibri"/>
              </w:rPr>
            </w:pPr>
            <w:r>
              <w:rPr>
                <w:rFonts w:ascii="Calibri" w:hAnsi="Calibri"/>
                <w:b/>
              </w:rPr>
              <w:t>Reading 18 (Brightspace)</w:t>
            </w:r>
            <w:r w:rsidRPr="00026477">
              <w:rPr>
                <w:rFonts w:ascii="Calibri" w:hAnsi="Calibri"/>
                <w:b/>
              </w:rPr>
              <w:t>:</w:t>
            </w:r>
            <w:r w:rsidRPr="00026477">
              <w:rPr>
                <w:rFonts w:ascii="Calibri" w:hAnsi="Calibri"/>
              </w:rPr>
              <w:t xml:space="preserve">  </w:t>
            </w:r>
            <w:r>
              <w:rPr>
                <w:rFonts w:ascii="Calibri" w:hAnsi="Calibri"/>
              </w:rPr>
              <w:t>Exercises on identifying informal fallacies</w:t>
            </w:r>
          </w:p>
          <w:p w14:paraId="183AEB45" w14:textId="77777777" w:rsidR="00492C01" w:rsidRPr="00A40610" w:rsidRDefault="00492C01" w:rsidP="00E31C4C">
            <w:pPr>
              <w:rPr>
                <w:rFonts w:ascii="Calibri" w:hAnsi="Calibri"/>
              </w:rPr>
            </w:pPr>
          </w:p>
        </w:tc>
      </w:tr>
      <w:tr w:rsidR="00492C01" w:rsidRPr="00026477" w14:paraId="73FABC0E" w14:textId="77777777" w:rsidTr="00E31C4C">
        <w:tc>
          <w:tcPr>
            <w:tcW w:w="9464" w:type="dxa"/>
            <w:tcBorders>
              <w:top w:val="single" w:sz="4" w:space="0" w:color="auto"/>
              <w:left w:val="single" w:sz="4" w:space="0" w:color="auto"/>
              <w:bottom w:val="single" w:sz="4" w:space="0" w:color="auto"/>
              <w:right w:val="single" w:sz="4" w:space="0" w:color="auto"/>
            </w:tcBorders>
            <w:shd w:val="pct15" w:color="auto" w:fill="auto"/>
            <w:hideMark/>
          </w:tcPr>
          <w:p w14:paraId="38536FF4" w14:textId="77777777" w:rsidR="00492C01" w:rsidRPr="00026477" w:rsidRDefault="00492C01" w:rsidP="00E31C4C">
            <w:pPr>
              <w:pStyle w:val="ListParagraph"/>
              <w:ind w:left="0"/>
              <w:rPr>
                <w:rFonts w:ascii="Calibri" w:hAnsi="Calibri"/>
                <w:b/>
              </w:rPr>
            </w:pPr>
            <w:r w:rsidRPr="00026477">
              <w:rPr>
                <w:rFonts w:ascii="Calibri" w:hAnsi="Calibri"/>
                <w:b/>
              </w:rPr>
              <w:t xml:space="preserve">(b) </w:t>
            </w:r>
            <w:r w:rsidRPr="00026477">
              <w:rPr>
                <w:rFonts w:ascii="Calibri" w:hAnsi="Calibri"/>
                <w:b/>
                <w:color w:val="000000"/>
              </w:rPr>
              <w:t>Illicit Rhetorical Devices</w:t>
            </w:r>
          </w:p>
        </w:tc>
      </w:tr>
      <w:tr w:rsidR="00492C01" w:rsidRPr="00026477" w14:paraId="177ECADE" w14:textId="77777777" w:rsidTr="00E31C4C">
        <w:tc>
          <w:tcPr>
            <w:tcW w:w="9464" w:type="dxa"/>
            <w:tcBorders>
              <w:top w:val="single" w:sz="4" w:space="0" w:color="auto"/>
              <w:left w:val="single" w:sz="4" w:space="0" w:color="auto"/>
              <w:bottom w:val="single" w:sz="4" w:space="0" w:color="auto"/>
              <w:right w:val="single" w:sz="4" w:space="0" w:color="auto"/>
            </w:tcBorders>
          </w:tcPr>
          <w:p w14:paraId="750D4BCF" w14:textId="77777777" w:rsidR="00492C01" w:rsidRPr="00026477" w:rsidRDefault="00492C01" w:rsidP="00E31C4C">
            <w:pPr>
              <w:rPr>
                <w:rFonts w:ascii="Calibri" w:hAnsi="Calibri"/>
                <w:b/>
                <w:color w:val="000000"/>
              </w:rPr>
            </w:pPr>
          </w:p>
          <w:p w14:paraId="1A22459A" w14:textId="77777777" w:rsidR="00492C01" w:rsidRPr="00026477" w:rsidRDefault="00492C01" w:rsidP="00E31C4C">
            <w:pPr>
              <w:rPr>
                <w:rFonts w:ascii="Calibri" w:hAnsi="Calibri"/>
              </w:rPr>
            </w:pPr>
            <w:r>
              <w:rPr>
                <w:rFonts w:ascii="Calibri" w:hAnsi="Calibri"/>
                <w:b/>
              </w:rPr>
              <w:t>Reading 19</w:t>
            </w:r>
            <w:r w:rsidRPr="00026477">
              <w:rPr>
                <w:rFonts w:ascii="Calibri" w:hAnsi="Calibri"/>
                <w:b/>
              </w:rPr>
              <w:t xml:space="preserve"> (</w:t>
            </w:r>
            <w:r>
              <w:rPr>
                <w:rFonts w:ascii="Calibri" w:hAnsi="Calibri"/>
                <w:b/>
              </w:rPr>
              <w:t>Brightspace</w:t>
            </w:r>
            <w:r w:rsidRPr="00026477">
              <w:rPr>
                <w:rFonts w:ascii="Calibri" w:hAnsi="Calibri"/>
                <w:b/>
              </w:rPr>
              <w:t>):</w:t>
            </w:r>
            <w:r w:rsidRPr="00026477">
              <w:rPr>
                <w:rFonts w:ascii="Calibri" w:hAnsi="Calibri"/>
              </w:rPr>
              <w:t xml:space="preserve"> Persuasion/Rhetoric Exercises</w:t>
            </w:r>
          </w:p>
          <w:p w14:paraId="2FD4F319" w14:textId="77777777" w:rsidR="00492C01" w:rsidRPr="00026477" w:rsidRDefault="00492C01" w:rsidP="00E31C4C">
            <w:pPr>
              <w:rPr>
                <w:rFonts w:ascii="Calibri" w:hAnsi="Calibri"/>
              </w:rPr>
            </w:pPr>
            <w:r>
              <w:rPr>
                <w:rFonts w:ascii="Calibri" w:hAnsi="Calibri"/>
                <w:b/>
              </w:rPr>
              <w:t>Reading 20</w:t>
            </w:r>
            <w:r w:rsidRPr="00026477">
              <w:rPr>
                <w:rFonts w:ascii="Calibri" w:hAnsi="Calibri"/>
                <w:b/>
              </w:rPr>
              <w:t xml:space="preserve"> (Online):</w:t>
            </w:r>
            <w:r w:rsidRPr="00026477">
              <w:rPr>
                <w:rFonts w:ascii="Calibri" w:hAnsi="Calibri"/>
              </w:rPr>
              <w:t xml:space="preserve"> Jeffrey </w:t>
            </w:r>
            <w:proofErr w:type="spellStart"/>
            <w:r w:rsidRPr="00026477">
              <w:rPr>
                <w:rFonts w:ascii="Calibri" w:hAnsi="Calibri"/>
              </w:rPr>
              <w:t>Schrank</w:t>
            </w:r>
            <w:proofErr w:type="spellEnd"/>
            <w:r w:rsidRPr="00026477">
              <w:rPr>
                <w:rFonts w:ascii="Calibri" w:hAnsi="Calibri"/>
              </w:rPr>
              <w:t xml:space="preserve">, “The Language of Advertising Claims”, at: </w:t>
            </w:r>
            <w:hyperlink r:id="rId30" w:history="1">
              <w:r w:rsidRPr="00026477">
                <w:rPr>
                  <w:rStyle w:val="Hyperlink"/>
                  <w:rFonts w:ascii="Calibri" w:hAnsi="Calibri"/>
                </w:rPr>
                <w:t>http://home.olemiss.edu/~egjbp/comp/ad-claims.html</w:t>
              </w:r>
            </w:hyperlink>
          </w:p>
        </w:tc>
      </w:tr>
    </w:tbl>
    <w:p w14:paraId="763976BE" w14:textId="77777777" w:rsidR="00492C01" w:rsidRDefault="00492C01" w:rsidP="00492C01">
      <w:pPr>
        <w:pStyle w:val="ListParagraph"/>
        <w:ind w:left="0"/>
        <w:rPr>
          <w:rFonts w:ascii="Calibri" w:hAnsi="Calibri"/>
          <w:b/>
          <w:sz w:val="28"/>
          <w:szCs w:val="28"/>
        </w:rPr>
      </w:pPr>
    </w:p>
    <w:p w14:paraId="158D5DE6" w14:textId="77777777" w:rsidR="00492C01" w:rsidRDefault="00492C01" w:rsidP="00492C01">
      <w:pPr>
        <w:pStyle w:val="ListParagraph"/>
        <w:ind w:left="0"/>
        <w:rPr>
          <w:rFonts w:ascii="Calibri" w:hAnsi="Calibri"/>
          <w:b/>
          <w:sz w:val="28"/>
          <w:szCs w:val="28"/>
        </w:rPr>
      </w:pPr>
      <w:r>
        <w:rPr>
          <w:rFonts w:ascii="Calibri" w:hAnsi="Calibri"/>
          <w:b/>
          <w:sz w:val="28"/>
          <w:szCs w:val="28"/>
        </w:rPr>
        <w:t>V</w:t>
      </w:r>
      <w:r w:rsidRPr="00026477">
        <w:rPr>
          <w:rFonts w:ascii="Calibri" w:hAnsi="Calibri"/>
          <w:b/>
          <w:sz w:val="28"/>
          <w:szCs w:val="28"/>
        </w:rPr>
        <w:t>. Sources of Belief and Knowledge</w:t>
      </w:r>
    </w:p>
    <w:p w14:paraId="6B57F23B" w14:textId="77777777" w:rsidR="00492C01" w:rsidRPr="00026477" w:rsidRDefault="00492C01" w:rsidP="00492C01">
      <w:pPr>
        <w:pStyle w:val="ListParagraph"/>
        <w:ind w:left="0"/>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92C01" w:rsidRPr="00026477" w14:paraId="706B21ED" w14:textId="77777777" w:rsidTr="00E31C4C">
        <w:tc>
          <w:tcPr>
            <w:tcW w:w="9430" w:type="dxa"/>
            <w:tcBorders>
              <w:top w:val="single" w:sz="4" w:space="0" w:color="auto"/>
              <w:left w:val="single" w:sz="4" w:space="0" w:color="auto"/>
              <w:bottom w:val="single" w:sz="4" w:space="0" w:color="auto"/>
              <w:right w:val="single" w:sz="4" w:space="0" w:color="auto"/>
            </w:tcBorders>
            <w:shd w:val="pct15" w:color="auto" w:fill="auto"/>
          </w:tcPr>
          <w:p w14:paraId="27F4ABAF" w14:textId="77777777" w:rsidR="00492C01" w:rsidRPr="00F32356" w:rsidRDefault="00492C01" w:rsidP="00E31C4C">
            <w:pPr>
              <w:pStyle w:val="ListParagraph"/>
              <w:ind w:left="0"/>
              <w:rPr>
                <w:rFonts w:ascii="Calibri" w:hAnsi="Calibri"/>
                <w:b/>
              </w:rPr>
            </w:pPr>
            <w:r>
              <w:rPr>
                <w:rFonts w:ascii="Calibri" w:hAnsi="Calibri"/>
                <w:b/>
              </w:rPr>
              <w:t>(a) A Priori K</w:t>
            </w:r>
            <w:r w:rsidRPr="00F32356">
              <w:rPr>
                <w:rFonts w:ascii="Calibri" w:hAnsi="Calibri"/>
                <w:b/>
              </w:rPr>
              <w:t>nowledge and Background Belief</w:t>
            </w:r>
          </w:p>
        </w:tc>
      </w:tr>
      <w:tr w:rsidR="00492C01" w:rsidRPr="00026477" w14:paraId="25B4DBD7" w14:textId="77777777" w:rsidTr="00E31C4C">
        <w:tc>
          <w:tcPr>
            <w:tcW w:w="9430" w:type="dxa"/>
            <w:tcBorders>
              <w:top w:val="single" w:sz="4" w:space="0" w:color="auto"/>
              <w:left w:val="single" w:sz="4" w:space="0" w:color="auto"/>
              <w:bottom w:val="single" w:sz="4" w:space="0" w:color="auto"/>
              <w:right w:val="single" w:sz="4" w:space="0" w:color="auto"/>
            </w:tcBorders>
            <w:shd w:val="clear" w:color="auto" w:fill="FFFFFF"/>
          </w:tcPr>
          <w:p w14:paraId="59017AA1" w14:textId="77777777" w:rsidR="00492C01" w:rsidRDefault="00492C01" w:rsidP="00E31C4C">
            <w:pPr>
              <w:pStyle w:val="ListParagraph"/>
              <w:ind w:left="0"/>
              <w:rPr>
                <w:rFonts w:ascii="Calibri" w:hAnsi="Calibri"/>
                <w:b/>
                <w:sz w:val="28"/>
                <w:szCs w:val="28"/>
              </w:rPr>
            </w:pPr>
          </w:p>
          <w:p w14:paraId="28CA644E" w14:textId="77777777" w:rsidR="00492C01" w:rsidRDefault="00492C01" w:rsidP="00E31C4C">
            <w:pPr>
              <w:rPr>
                <w:rStyle w:val="Hyperlink"/>
                <w:rFonts w:ascii="Calibri" w:hAnsi="Calibri"/>
              </w:rPr>
            </w:pPr>
            <w:r>
              <w:rPr>
                <w:rFonts w:ascii="Calibri" w:hAnsi="Calibri"/>
                <w:b/>
              </w:rPr>
              <w:t>Reading 21 (online)</w:t>
            </w:r>
            <w:r w:rsidRPr="00ED759E">
              <w:rPr>
                <w:rFonts w:ascii="Calibri" w:hAnsi="Calibri"/>
                <w:b/>
              </w:rPr>
              <w:t>:</w:t>
            </w:r>
            <w:r>
              <w:rPr>
                <w:rFonts w:ascii="Calibri" w:hAnsi="Calibri"/>
                <w:b/>
                <w:sz w:val="28"/>
                <w:szCs w:val="28"/>
              </w:rPr>
              <w:t xml:space="preserve"> </w:t>
            </w:r>
            <w:r w:rsidRPr="00ED759E">
              <w:rPr>
                <w:rFonts w:ascii="Calibri" w:hAnsi="Calibri" w:cs="Futura"/>
                <w:color w:val="202929"/>
              </w:rPr>
              <w:t>“Critical Thinking's Dirty Secret: The Importance of Background Knowledge”</w:t>
            </w:r>
            <w:r>
              <w:rPr>
                <w:rFonts w:ascii="Calibri" w:hAnsi="Calibri" w:cs="Futura"/>
                <w:color w:val="202929"/>
              </w:rPr>
              <w:t xml:space="preserve">, from Critical Thinking Academy, available at: </w:t>
            </w:r>
            <w:hyperlink r:id="rId31" w:history="1">
              <w:r w:rsidRPr="00ED759E">
                <w:rPr>
                  <w:rStyle w:val="Hyperlink"/>
                  <w:rFonts w:ascii="Calibri" w:hAnsi="Calibri"/>
                </w:rPr>
                <w:t>http://criticalthinkeracademy.com/courses/what-is-critical-thinking/lectures/51616</w:t>
              </w:r>
            </w:hyperlink>
          </w:p>
          <w:p w14:paraId="7776DACD" w14:textId="77777777" w:rsidR="00492C01" w:rsidRPr="004C5941" w:rsidRDefault="00492C01" w:rsidP="00E31C4C">
            <w:pPr>
              <w:rPr>
                <w:rFonts w:ascii="Calibri" w:hAnsi="Calibri"/>
                <w:sz w:val="28"/>
                <w:szCs w:val="28"/>
              </w:rPr>
            </w:pPr>
          </w:p>
        </w:tc>
      </w:tr>
      <w:tr w:rsidR="00492C01" w:rsidRPr="00026477" w14:paraId="2FC2813A" w14:textId="77777777" w:rsidTr="00E31C4C">
        <w:tc>
          <w:tcPr>
            <w:tcW w:w="9430" w:type="dxa"/>
            <w:tcBorders>
              <w:top w:val="single" w:sz="4" w:space="0" w:color="auto"/>
              <w:left w:val="single" w:sz="4" w:space="0" w:color="auto"/>
              <w:bottom w:val="single" w:sz="4" w:space="0" w:color="auto"/>
              <w:right w:val="single" w:sz="4" w:space="0" w:color="auto"/>
            </w:tcBorders>
            <w:shd w:val="pct15" w:color="auto" w:fill="auto"/>
            <w:hideMark/>
          </w:tcPr>
          <w:p w14:paraId="26629A34" w14:textId="77777777" w:rsidR="00492C01" w:rsidRPr="00026477" w:rsidRDefault="00492C01" w:rsidP="00E31C4C">
            <w:pPr>
              <w:pStyle w:val="ListParagraph"/>
              <w:ind w:left="0"/>
              <w:rPr>
                <w:rFonts w:ascii="Calibri" w:hAnsi="Calibri"/>
                <w:b/>
                <w:sz w:val="28"/>
                <w:szCs w:val="28"/>
              </w:rPr>
            </w:pPr>
            <w:r>
              <w:rPr>
                <w:rFonts w:ascii="Calibri" w:hAnsi="Calibri"/>
                <w:b/>
                <w:sz w:val="28"/>
                <w:szCs w:val="28"/>
              </w:rPr>
              <w:t>(b</w:t>
            </w:r>
            <w:r w:rsidRPr="00026477">
              <w:rPr>
                <w:rFonts w:ascii="Calibri" w:hAnsi="Calibri"/>
                <w:b/>
                <w:sz w:val="28"/>
                <w:szCs w:val="28"/>
              </w:rPr>
              <w:t xml:space="preserve">) </w:t>
            </w:r>
            <w:r>
              <w:rPr>
                <w:rFonts w:ascii="Calibri" w:hAnsi="Calibri"/>
                <w:b/>
              </w:rPr>
              <w:t>Appealing to</w:t>
            </w:r>
            <w:r w:rsidRPr="00026477">
              <w:rPr>
                <w:rFonts w:ascii="Calibri" w:hAnsi="Calibri"/>
                <w:b/>
              </w:rPr>
              <w:t xml:space="preserve"> Experts</w:t>
            </w:r>
          </w:p>
        </w:tc>
      </w:tr>
      <w:tr w:rsidR="00492C01" w:rsidRPr="00026477" w14:paraId="7EA3B304" w14:textId="77777777" w:rsidTr="00E31C4C">
        <w:tc>
          <w:tcPr>
            <w:tcW w:w="9430" w:type="dxa"/>
            <w:tcBorders>
              <w:top w:val="single" w:sz="4" w:space="0" w:color="auto"/>
              <w:left w:val="single" w:sz="4" w:space="0" w:color="auto"/>
              <w:bottom w:val="single" w:sz="4" w:space="0" w:color="auto"/>
              <w:right w:val="single" w:sz="4" w:space="0" w:color="auto"/>
            </w:tcBorders>
          </w:tcPr>
          <w:p w14:paraId="53E45AB9" w14:textId="77777777" w:rsidR="00492C01" w:rsidRPr="00026477" w:rsidRDefault="00492C01" w:rsidP="00E31C4C">
            <w:pPr>
              <w:pStyle w:val="ListParagraph"/>
              <w:ind w:left="0"/>
              <w:rPr>
                <w:rFonts w:ascii="Calibri" w:hAnsi="Calibri"/>
                <w:b/>
                <w:sz w:val="28"/>
                <w:szCs w:val="28"/>
              </w:rPr>
            </w:pPr>
          </w:p>
          <w:p w14:paraId="7A793E13" w14:textId="77777777" w:rsidR="00492C01" w:rsidRPr="00B66F28" w:rsidRDefault="00492C01" w:rsidP="00E31C4C">
            <w:pPr>
              <w:pStyle w:val="ListParagraph"/>
              <w:ind w:left="0"/>
              <w:rPr>
                <w:rFonts w:ascii="Calibri" w:hAnsi="Calibri"/>
              </w:rPr>
            </w:pPr>
            <w:r>
              <w:rPr>
                <w:rFonts w:ascii="Calibri" w:hAnsi="Calibri"/>
                <w:b/>
              </w:rPr>
              <w:t>Reading 22 (online)</w:t>
            </w:r>
            <w:r w:rsidRPr="00026477">
              <w:rPr>
                <w:rFonts w:ascii="Calibri" w:hAnsi="Calibri"/>
                <w:b/>
              </w:rPr>
              <w:t xml:space="preserve">: </w:t>
            </w:r>
            <w:r w:rsidRPr="00026477">
              <w:rPr>
                <w:rFonts w:ascii="Calibri" w:hAnsi="Calibri"/>
              </w:rPr>
              <w:t xml:space="preserve">Watch the documentary “The Trouble </w:t>
            </w:r>
            <w:proofErr w:type="gramStart"/>
            <w:r w:rsidRPr="00026477">
              <w:rPr>
                <w:rFonts w:ascii="Calibri" w:hAnsi="Calibri"/>
              </w:rPr>
              <w:t>With</w:t>
            </w:r>
            <w:proofErr w:type="gramEnd"/>
            <w:r w:rsidRPr="00026477">
              <w:rPr>
                <w:rFonts w:ascii="Calibri" w:hAnsi="Calibri"/>
              </w:rPr>
              <w:t xml:space="preserve"> Experts”, by Josh Freed, at: </w:t>
            </w:r>
          </w:p>
          <w:p w14:paraId="184F5B10" w14:textId="77777777" w:rsidR="00492C01" w:rsidRPr="00B812E3" w:rsidRDefault="00492C01" w:rsidP="00E31C4C">
            <w:pPr>
              <w:pStyle w:val="ListParagraph"/>
              <w:ind w:left="0"/>
              <w:rPr>
                <w:rFonts w:ascii="Calibri" w:hAnsi="Calibri"/>
              </w:rPr>
            </w:pPr>
            <w:hyperlink r:id="rId32" w:history="1">
              <w:r w:rsidRPr="00C210CF">
                <w:rPr>
                  <w:rStyle w:val="Hyperlink"/>
                  <w:rFonts w:ascii="Calibri" w:hAnsi="Calibri"/>
                </w:rPr>
                <w:t>https://documentaryheaven.com/the-trouble-with-experts/</w:t>
              </w:r>
            </w:hyperlink>
            <w:r>
              <w:rPr>
                <w:rFonts w:ascii="Calibri" w:hAnsi="Calibri"/>
              </w:rPr>
              <w:t xml:space="preserve"> </w:t>
            </w:r>
          </w:p>
          <w:p w14:paraId="3765278A" w14:textId="77777777" w:rsidR="00492C01" w:rsidRPr="0071314A" w:rsidRDefault="00492C01" w:rsidP="00E31C4C">
            <w:pPr>
              <w:pStyle w:val="ListParagraph"/>
              <w:ind w:left="0"/>
              <w:rPr>
                <w:rFonts w:ascii="Calibri" w:hAnsi="Calibri"/>
              </w:rPr>
            </w:pPr>
            <w:r>
              <w:rPr>
                <w:rFonts w:ascii="Calibri" w:hAnsi="Calibri"/>
                <w:b/>
              </w:rPr>
              <w:t>Reading 23 (online)</w:t>
            </w:r>
            <w:r w:rsidRPr="00026477">
              <w:rPr>
                <w:rFonts w:ascii="Calibri" w:hAnsi="Calibri"/>
                <w:b/>
              </w:rPr>
              <w:t>:</w:t>
            </w:r>
            <w:r w:rsidRPr="00026477">
              <w:rPr>
                <w:rFonts w:ascii="Calibri" w:hAnsi="Calibri"/>
              </w:rPr>
              <w:t xml:space="preserve"> </w:t>
            </w:r>
            <w:r>
              <w:rPr>
                <w:rFonts w:ascii="Calibri" w:hAnsi="Calibri"/>
              </w:rPr>
              <w:t xml:space="preserve">Adam Frank, “Why Expertise Matters”, from the website </w:t>
            </w:r>
            <w:r w:rsidRPr="00DC6C75">
              <w:rPr>
                <w:rFonts w:ascii="Calibri" w:hAnsi="Calibri"/>
                <w:i/>
                <w:iCs/>
              </w:rPr>
              <w:t>National Public Radio</w:t>
            </w:r>
            <w:r>
              <w:rPr>
                <w:rFonts w:ascii="Calibri" w:hAnsi="Calibri"/>
              </w:rPr>
              <w:t xml:space="preserve">, online at: </w:t>
            </w:r>
            <w:hyperlink r:id="rId33" w:history="1">
              <w:r w:rsidRPr="00181EC2">
                <w:rPr>
                  <w:rStyle w:val="Hyperlink"/>
                  <w:rFonts w:ascii="Calibri" w:hAnsi="Calibri"/>
                </w:rPr>
                <w:t>https://www.npr.org/sections/13.7/2017/04/07/522992390/why-expertise-matters</w:t>
              </w:r>
            </w:hyperlink>
            <w:r>
              <w:rPr>
                <w:rFonts w:ascii="Calibri" w:hAnsi="Calibri"/>
              </w:rPr>
              <w:t xml:space="preserve"> </w:t>
            </w:r>
          </w:p>
          <w:p w14:paraId="3EAAB1D9" w14:textId="77777777" w:rsidR="00492C01" w:rsidRPr="00A540AA" w:rsidRDefault="00492C01" w:rsidP="00E31C4C">
            <w:pPr>
              <w:widowControl w:val="0"/>
              <w:autoSpaceDE w:val="0"/>
              <w:autoSpaceDN w:val="0"/>
              <w:adjustRightInd w:val="0"/>
              <w:rPr>
                <w:rFonts w:ascii="Calibri" w:hAnsi="Calibri" w:cs="Times"/>
                <w:color w:val="0F0F0F"/>
              </w:rPr>
            </w:pPr>
            <w:r w:rsidRPr="00565279">
              <w:rPr>
                <w:rFonts w:ascii="Calibri" w:hAnsi="Calibri"/>
                <w:b/>
              </w:rPr>
              <w:t>Reading</w:t>
            </w:r>
            <w:r>
              <w:rPr>
                <w:rFonts w:ascii="Calibri" w:hAnsi="Calibri"/>
                <w:b/>
              </w:rPr>
              <w:t xml:space="preserve"> 24 (online)</w:t>
            </w:r>
            <w:r w:rsidRPr="00565279">
              <w:rPr>
                <w:rFonts w:ascii="Calibri" w:hAnsi="Calibri"/>
                <w:b/>
              </w:rPr>
              <w:t>:</w:t>
            </w:r>
            <w:r>
              <w:rPr>
                <w:rFonts w:ascii="Calibri" w:hAnsi="Calibri"/>
                <w:b/>
              </w:rPr>
              <w:t xml:space="preserve"> </w:t>
            </w:r>
            <w:r w:rsidRPr="00D30F96">
              <w:rPr>
                <w:rFonts w:ascii="Calibri" w:hAnsi="Calibri"/>
                <w:bCs/>
              </w:rPr>
              <w:t>Review of Tom Nichol’s book</w:t>
            </w:r>
            <w:r>
              <w:rPr>
                <w:rFonts w:ascii="Calibri" w:hAnsi="Calibri"/>
                <w:b/>
              </w:rPr>
              <w:t xml:space="preserve"> </w:t>
            </w:r>
            <w:r w:rsidRPr="00D30F96">
              <w:rPr>
                <w:rFonts w:ascii="Calibri" w:hAnsi="Calibri" w:cs="Times"/>
                <w:i/>
                <w:iCs/>
                <w:color w:val="0F0F0F"/>
              </w:rPr>
              <w:t>The Death of Expertise</w:t>
            </w:r>
            <w:r>
              <w:rPr>
                <w:rFonts w:ascii="Calibri" w:hAnsi="Calibri" w:cs="Times"/>
                <w:i/>
                <w:iCs/>
                <w:color w:val="0F0F0F"/>
              </w:rPr>
              <w:t xml:space="preserve">, </w:t>
            </w:r>
            <w:r>
              <w:rPr>
                <w:rFonts w:ascii="Calibri" w:hAnsi="Calibri" w:cs="Times"/>
                <w:color w:val="0F0F0F"/>
              </w:rPr>
              <w:t>e</w:t>
            </w:r>
            <w:r w:rsidRPr="00565279">
              <w:rPr>
                <w:rFonts w:ascii="Calibri" w:hAnsi="Calibri" w:cs="Times"/>
                <w:color w:val="0F0F0F"/>
              </w:rPr>
              <w:t xml:space="preserve">xplores </w:t>
            </w:r>
            <w:r>
              <w:rPr>
                <w:rFonts w:ascii="Calibri" w:hAnsi="Calibri" w:cs="Times"/>
                <w:color w:val="0F0F0F"/>
              </w:rPr>
              <w:t>h</w:t>
            </w:r>
            <w:r w:rsidRPr="00565279">
              <w:rPr>
                <w:rFonts w:ascii="Calibri" w:hAnsi="Calibri" w:cs="Times"/>
                <w:color w:val="0F0F0F"/>
              </w:rPr>
              <w:t xml:space="preserve">ow </w:t>
            </w:r>
            <w:r>
              <w:rPr>
                <w:rFonts w:ascii="Calibri" w:hAnsi="Calibri" w:cs="Times"/>
                <w:color w:val="0F0F0F"/>
              </w:rPr>
              <w:t>i</w:t>
            </w:r>
            <w:r w:rsidRPr="00565279">
              <w:rPr>
                <w:rFonts w:ascii="Calibri" w:hAnsi="Calibri" w:cs="Times"/>
                <w:color w:val="0F0F0F"/>
              </w:rPr>
              <w:t xml:space="preserve">gnorance </w:t>
            </w:r>
            <w:r>
              <w:rPr>
                <w:rFonts w:ascii="Calibri" w:hAnsi="Calibri" w:cs="Times"/>
                <w:color w:val="0F0F0F"/>
              </w:rPr>
              <w:t>b</w:t>
            </w:r>
            <w:r w:rsidRPr="00565279">
              <w:rPr>
                <w:rFonts w:ascii="Calibri" w:hAnsi="Calibri" w:cs="Times"/>
                <w:color w:val="0F0F0F"/>
              </w:rPr>
              <w:t xml:space="preserve">ecame a </w:t>
            </w:r>
            <w:r>
              <w:rPr>
                <w:rFonts w:ascii="Calibri" w:hAnsi="Calibri" w:cs="Times"/>
                <w:color w:val="0F0F0F"/>
              </w:rPr>
              <w:t>v</w:t>
            </w:r>
            <w:r w:rsidRPr="00565279">
              <w:rPr>
                <w:rFonts w:ascii="Calibri" w:hAnsi="Calibri" w:cs="Times"/>
                <w:color w:val="0F0F0F"/>
              </w:rPr>
              <w:t>irtue</w:t>
            </w:r>
            <w:r w:rsidRPr="00565279">
              <w:rPr>
                <w:rFonts w:ascii="Calibri" w:hAnsi="Calibri" w:cs="Times"/>
                <w:color w:val="262626"/>
              </w:rPr>
              <w:t xml:space="preserve">, </w:t>
            </w:r>
            <w:r>
              <w:rPr>
                <w:rFonts w:ascii="Calibri" w:hAnsi="Calibri" w:cs="Times"/>
                <w:color w:val="262626"/>
              </w:rPr>
              <w:t xml:space="preserve">at: </w:t>
            </w:r>
            <w:hyperlink r:id="rId34" w:history="1">
              <w:r w:rsidRPr="00C210CF">
                <w:rPr>
                  <w:rStyle w:val="Hyperlink"/>
                  <w:rFonts w:ascii="Calibri" w:hAnsi="Calibri" w:cs="Times"/>
                </w:rPr>
                <w:t>https://www.caut.ca/bulletin/2017/05/book-review-death-expertise-campaign-against-established-knowledge-and-why-it</w:t>
              </w:r>
            </w:hyperlink>
            <w:r>
              <w:rPr>
                <w:rFonts w:ascii="Calibri" w:hAnsi="Calibri" w:cs="Times"/>
                <w:color w:val="262626"/>
              </w:rPr>
              <w:t xml:space="preserve"> </w:t>
            </w:r>
          </w:p>
          <w:p w14:paraId="3575AE12" w14:textId="77777777" w:rsidR="00492C01" w:rsidRPr="00026477" w:rsidRDefault="00492C01" w:rsidP="00E31C4C">
            <w:pPr>
              <w:pStyle w:val="ListParagraph"/>
              <w:ind w:left="0"/>
              <w:rPr>
                <w:rFonts w:ascii="Calibri" w:hAnsi="Calibri"/>
              </w:rPr>
            </w:pPr>
          </w:p>
        </w:tc>
      </w:tr>
      <w:tr w:rsidR="00492C01" w:rsidRPr="00026477" w14:paraId="47E5FC86" w14:textId="77777777" w:rsidTr="00E31C4C">
        <w:tc>
          <w:tcPr>
            <w:tcW w:w="9430" w:type="dxa"/>
            <w:tcBorders>
              <w:top w:val="single" w:sz="4" w:space="0" w:color="auto"/>
              <w:left w:val="single" w:sz="4" w:space="0" w:color="auto"/>
              <w:bottom w:val="single" w:sz="4" w:space="0" w:color="auto"/>
              <w:right w:val="single" w:sz="4" w:space="0" w:color="auto"/>
            </w:tcBorders>
            <w:shd w:val="clear" w:color="auto" w:fill="D9D9D9"/>
          </w:tcPr>
          <w:p w14:paraId="69178F6B" w14:textId="77777777" w:rsidR="00492C01" w:rsidRPr="002D7A8D" w:rsidRDefault="00492C01" w:rsidP="00E31C4C">
            <w:pPr>
              <w:pStyle w:val="ListParagraph"/>
              <w:ind w:left="0"/>
              <w:rPr>
                <w:rFonts w:ascii="Calibri" w:hAnsi="Calibri"/>
                <w:b/>
              </w:rPr>
            </w:pPr>
            <w:r>
              <w:rPr>
                <w:rFonts w:ascii="Calibri" w:hAnsi="Calibri"/>
                <w:b/>
              </w:rPr>
              <w:t>(c</w:t>
            </w:r>
            <w:r w:rsidRPr="002D7A8D">
              <w:rPr>
                <w:rFonts w:ascii="Calibri" w:hAnsi="Calibri"/>
                <w:b/>
              </w:rPr>
              <w:t>) The Problem of Fake News</w:t>
            </w:r>
          </w:p>
        </w:tc>
      </w:tr>
      <w:tr w:rsidR="00492C01" w:rsidRPr="00026477" w14:paraId="2CB3D809" w14:textId="77777777" w:rsidTr="00E31C4C">
        <w:tc>
          <w:tcPr>
            <w:tcW w:w="9430" w:type="dxa"/>
            <w:tcBorders>
              <w:top w:val="single" w:sz="4" w:space="0" w:color="auto"/>
              <w:left w:val="single" w:sz="4" w:space="0" w:color="auto"/>
              <w:bottom w:val="single" w:sz="4" w:space="0" w:color="auto"/>
              <w:right w:val="single" w:sz="4" w:space="0" w:color="auto"/>
            </w:tcBorders>
          </w:tcPr>
          <w:p w14:paraId="5D1575CC" w14:textId="77777777" w:rsidR="00492C01" w:rsidRDefault="00492C01" w:rsidP="00E31C4C">
            <w:pPr>
              <w:rPr>
                <w:rFonts w:ascii="Calibri" w:hAnsi="Calibri"/>
                <w:b/>
              </w:rPr>
            </w:pPr>
          </w:p>
          <w:p w14:paraId="1B54FA23" w14:textId="77777777" w:rsidR="00492C01" w:rsidRDefault="00492C01" w:rsidP="00E31C4C">
            <w:pPr>
              <w:rPr>
                <w:rFonts w:ascii="Calibri" w:hAnsi="Calibri" w:cs="Times"/>
              </w:rPr>
            </w:pPr>
            <w:r>
              <w:rPr>
                <w:rFonts w:ascii="Calibri" w:hAnsi="Calibri"/>
                <w:b/>
              </w:rPr>
              <w:t>Reading 25 (online): “</w:t>
            </w:r>
            <w:r w:rsidRPr="00142FAD">
              <w:rPr>
                <w:rFonts w:ascii="Calibri" w:hAnsi="Calibri" w:cs="Times"/>
              </w:rPr>
              <w:t>What is fake news? How to spot it and what you can do to stop it</w:t>
            </w:r>
            <w:r>
              <w:rPr>
                <w:rFonts w:ascii="Calibri" w:hAnsi="Calibri" w:cs="Times"/>
              </w:rPr>
              <w:t xml:space="preserve">” from </w:t>
            </w:r>
            <w:r w:rsidRPr="00142FAD">
              <w:rPr>
                <w:rFonts w:ascii="Calibri" w:hAnsi="Calibri" w:cs="Times"/>
                <w:i/>
              </w:rPr>
              <w:t xml:space="preserve">The Guardian </w:t>
            </w:r>
            <w:r>
              <w:rPr>
                <w:rFonts w:ascii="Calibri" w:hAnsi="Calibri" w:cs="Times"/>
              </w:rPr>
              <w:t xml:space="preserve">newspaper, December 17, 2016, available at: </w:t>
            </w:r>
            <w:hyperlink r:id="rId35" w:history="1">
              <w:r w:rsidRPr="00C1371E">
                <w:rPr>
                  <w:rStyle w:val="Hyperlink"/>
                  <w:rFonts w:ascii="Calibri" w:hAnsi="Calibri" w:cs="Times"/>
                </w:rPr>
                <w:t>https://www.theguardian.com/media/2016/dec/18/what-is-fake-news-pizzagate</w:t>
              </w:r>
            </w:hyperlink>
          </w:p>
          <w:p w14:paraId="260CE131" w14:textId="77777777" w:rsidR="00492C01" w:rsidRPr="004B2E26" w:rsidRDefault="00492C01" w:rsidP="00E31C4C">
            <w:pPr>
              <w:widowControl w:val="0"/>
              <w:autoSpaceDE w:val="0"/>
              <w:autoSpaceDN w:val="0"/>
              <w:adjustRightInd w:val="0"/>
              <w:rPr>
                <w:rFonts w:ascii="Calibri" w:hAnsi="Calibri" w:cs="Times"/>
                <w:iCs/>
                <w:color w:val="262626"/>
                <w:sz w:val="22"/>
                <w:szCs w:val="22"/>
              </w:rPr>
            </w:pPr>
            <w:r>
              <w:rPr>
                <w:rFonts w:ascii="Calibri" w:hAnsi="Calibri"/>
                <w:b/>
              </w:rPr>
              <w:t>Reading 26 (online)</w:t>
            </w:r>
            <w:r w:rsidRPr="002D7A8D">
              <w:rPr>
                <w:rFonts w:ascii="Calibri" w:hAnsi="Calibri"/>
                <w:b/>
              </w:rPr>
              <w:t>:</w:t>
            </w:r>
            <w:r>
              <w:rPr>
                <w:rFonts w:ascii="Calibri" w:hAnsi="Calibri"/>
                <w:b/>
              </w:rPr>
              <w:t xml:space="preserve"> </w:t>
            </w:r>
            <w:r w:rsidRPr="002D7A8D">
              <w:rPr>
                <w:rFonts w:ascii="Calibri" w:hAnsi="Calibri"/>
              </w:rPr>
              <w:t xml:space="preserve">Sapna Maheshwari, </w:t>
            </w:r>
            <w:r>
              <w:rPr>
                <w:rFonts w:ascii="Calibri" w:hAnsi="Calibri"/>
              </w:rPr>
              <w:t>“</w:t>
            </w:r>
            <w:r w:rsidRPr="002D7A8D">
              <w:rPr>
                <w:rFonts w:ascii="Calibri" w:hAnsi="Calibri" w:cs="Times"/>
                <w:iCs/>
                <w:color w:val="262626"/>
              </w:rPr>
              <w:t>How Fake News Goes Viral: A Case Study</w:t>
            </w:r>
            <w:r>
              <w:rPr>
                <w:rFonts w:ascii="Calibri" w:hAnsi="Calibri" w:cs="Times"/>
                <w:iCs/>
                <w:color w:val="262626"/>
              </w:rPr>
              <w:t xml:space="preserve">”, from the </w:t>
            </w:r>
            <w:r w:rsidRPr="00C4370C">
              <w:rPr>
                <w:rFonts w:ascii="Calibri" w:hAnsi="Calibri" w:cs="Times"/>
                <w:i/>
                <w:iCs/>
                <w:color w:val="262626"/>
              </w:rPr>
              <w:t>New York Times</w:t>
            </w:r>
            <w:r>
              <w:rPr>
                <w:rFonts w:ascii="Calibri" w:hAnsi="Calibri" w:cs="Times"/>
                <w:iCs/>
                <w:color w:val="262626"/>
              </w:rPr>
              <w:t xml:space="preserve">, </w:t>
            </w:r>
            <w:hyperlink r:id="rId36" w:history="1">
              <w:r w:rsidRPr="004B2E26">
                <w:rPr>
                  <w:rStyle w:val="Hyperlink"/>
                  <w:rFonts w:ascii="Calibri" w:hAnsi="Calibri" w:cs="Times"/>
                  <w:iCs/>
                  <w:sz w:val="22"/>
                  <w:szCs w:val="22"/>
                </w:rPr>
                <w:t>https://www.nytimes.com/2016/11/20/business/media/how-fake-news-spreads.html</w:t>
              </w:r>
            </w:hyperlink>
          </w:p>
          <w:p w14:paraId="5727CB6C" w14:textId="77777777" w:rsidR="00492C01" w:rsidRPr="00026477" w:rsidRDefault="00492C01" w:rsidP="00E31C4C">
            <w:pPr>
              <w:pStyle w:val="ListParagraph"/>
              <w:ind w:left="0"/>
              <w:rPr>
                <w:rFonts w:ascii="Calibri" w:hAnsi="Calibri"/>
                <w:b/>
                <w:sz w:val="28"/>
                <w:szCs w:val="28"/>
              </w:rPr>
            </w:pPr>
          </w:p>
        </w:tc>
      </w:tr>
      <w:tr w:rsidR="00492C01" w:rsidRPr="00026477" w14:paraId="0F75C582" w14:textId="77777777" w:rsidTr="00E31C4C">
        <w:tc>
          <w:tcPr>
            <w:tcW w:w="9430" w:type="dxa"/>
            <w:tcBorders>
              <w:top w:val="single" w:sz="4" w:space="0" w:color="auto"/>
              <w:left w:val="single" w:sz="4" w:space="0" w:color="auto"/>
              <w:bottom w:val="single" w:sz="4" w:space="0" w:color="auto"/>
              <w:right w:val="single" w:sz="4" w:space="0" w:color="auto"/>
            </w:tcBorders>
            <w:shd w:val="pct15" w:color="auto" w:fill="auto"/>
            <w:hideMark/>
          </w:tcPr>
          <w:p w14:paraId="0A739708" w14:textId="77777777" w:rsidR="00492C01" w:rsidRPr="00026477" w:rsidRDefault="00492C01" w:rsidP="00E31C4C">
            <w:pPr>
              <w:pStyle w:val="ListParagraph"/>
              <w:ind w:left="0"/>
              <w:rPr>
                <w:rFonts w:ascii="Calibri" w:hAnsi="Calibri"/>
                <w:b/>
                <w:sz w:val="28"/>
                <w:szCs w:val="28"/>
              </w:rPr>
            </w:pPr>
            <w:r>
              <w:rPr>
                <w:rFonts w:ascii="Calibri" w:hAnsi="Calibri"/>
                <w:b/>
                <w:sz w:val="28"/>
                <w:szCs w:val="28"/>
              </w:rPr>
              <w:t>(d</w:t>
            </w:r>
            <w:r w:rsidRPr="00026477">
              <w:rPr>
                <w:rFonts w:ascii="Calibri" w:hAnsi="Calibri"/>
                <w:b/>
                <w:sz w:val="28"/>
                <w:szCs w:val="28"/>
              </w:rPr>
              <w:t xml:space="preserve">) </w:t>
            </w:r>
            <w:r w:rsidRPr="00026477">
              <w:rPr>
                <w:rFonts w:ascii="Calibri" w:hAnsi="Calibri"/>
                <w:b/>
              </w:rPr>
              <w:t>Personal Experience</w:t>
            </w:r>
            <w:r>
              <w:rPr>
                <w:rFonts w:ascii="Calibri" w:hAnsi="Calibri"/>
                <w:b/>
              </w:rPr>
              <w:t>, Observation</w:t>
            </w:r>
            <w:r w:rsidRPr="00026477">
              <w:rPr>
                <w:rFonts w:ascii="Calibri" w:hAnsi="Calibri"/>
                <w:b/>
              </w:rPr>
              <w:t xml:space="preserve"> and Memory</w:t>
            </w:r>
          </w:p>
        </w:tc>
      </w:tr>
      <w:tr w:rsidR="00492C01" w:rsidRPr="00026477" w14:paraId="5CD1D34F" w14:textId="77777777" w:rsidTr="00E31C4C">
        <w:tc>
          <w:tcPr>
            <w:tcW w:w="9430" w:type="dxa"/>
            <w:tcBorders>
              <w:top w:val="single" w:sz="4" w:space="0" w:color="auto"/>
              <w:left w:val="single" w:sz="4" w:space="0" w:color="auto"/>
              <w:bottom w:val="single" w:sz="4" w:space="0" w:color="auto"/>
              <w:right w:val="single" w:sz="4" w:space="0" w:color="auto"/>
            </w:tcBorders>
          </w:tcPr>
          <w:p w14:paraId="3426B729" w14:textId="77777777" w:rsidR="00492C01" w:rsidRPr="00026477" w:rsidRDefault="00492C01" w:rsidP="00E31C4C">
            <w:pPr>
              <w:pStyle w:val="ListParagraph"/>
              <w:ind w:left="0"/>
              <w:rPr>
                <w:rFonts w:ascii="Calibri" w:hAnsi="Calibri"/>
                <w:b/>
                <w:sz w:val="28"/>
                <w:szCs w:val="28"/>
              </w:rPr>
            </w:pPr>
          </w:p>
          <w:p w14:paraId="4C4D7CCE" w14:textId="77777777" w:rsidR="00492C01" w:rsidRPr="0067081C" w:rsidRDefault="00492C01" w:rsidP="00E31C4C">
            <w:pPr>
              <w:widowControl w:val="0"/>
              <w:autoSpaceDE w:val="0"/>
              <w:autoSpaceDN w:val="0"/>
              <w:adjustRightInd w:val="0"/>
              <w:rPr>
                <w:rStyle w:val="Hyperlink"/>
                <w:rFonts w:ascii="Calibri" w:hAnsi="Calibri" w:cs="Lucida Grande"/>
                <w:color w:val="262626"/>
                <w:u w:val="none"/>
              </w:rPr>
            </w:pPr>
            <w:r>
              <w:rPr>
                <w:rFonts w:ascii="Calibri" w:hAnsi="Calibri"/>
                <w:b/>
              </w:rPr>
              <w:t xml:space="preserve">Reading 27 (online): </w:t>
            </w:r>
            <w:r w:rsidRPr="00E972D0">
              <w:rPr>
                <w:rFonts w:ascii="Calibri" w:hAnsi="Calibri"/>
              </w:rPr>
              <w:t>Douglas Starr, “False Eyewitness</w:t>
            </w:r>
            <w:r>
              <w:rPr>
                <w:rFonts w:ascii="Calibri" w:hAnsi="Calibri"/>
              </w:rPr>
              <w:t>”,</w:t>
            </w:r>
            <w:r w:rsidRPr="00E972D0">
              <w:rPr>
                <w:rFonts w:ascii="Calibri" w:hAnsi="Calibri"/>
              </w:rPr>
              <w:t xml:space="preserve"> from </w:t>
            </w:r>
            <w:r w:rsidRPr="00E972D0">
              <w:rPr>
                <w:rFonts w:ascii="Calibri" w:hAnsi="Calibri"/>
                <w:i/>
              </w:rPr>
              <w:t>Discover Magazine</w:t>
            </w:r>
            <w:r w:rsidRPr="00E972D0">
              <w:rPr>
                <w:rFonts w:ascii="Calibri" w:hAnsi="Calibri"/>
              </w:rPr>
              <w:t xml:space="preserve">, </w:t>
            </w:r>
            <w:proofErr w:type="gramStart"/>
            <w:r w:rsidRPr="00E972D0">
              <w:rPr>
                <w:rFonts w:ascii="Calibri" w:hAnsi="Calibri"/>
              </w:rPr>
              <w:t>November,</w:t>
            </w:r>
            <w:proofErr w:type="gramEnd"/>
            <w:r w:rsidRPr="00E972D0">
              <w:rPr>
                <w:rFonts w:ascii="Calibri" w:hAnsi="Calibri"/>
              </w:rPr>
              <w:t xml:space="preserve"> 20 at:</w:t>
            </w:r>
            <w:r>
              <w:rPr>
                <w:rFonts w:ascii="Calibri" w:hAnsi="Calibri"/>
                <w:b/>
              </w:rPr>
              <w:t xml:space="preserve"> </w:t>
            </w:r>
            <w:hyperlink r:id="rId37" w:history="1">
              <w:r w:rsidRPr="00C210CF">
                <w:rPr>
                  <w:rStyle w:val="Hyperlink"/>
                  <w:rFonts w:ascii="Calibri" w:hAnsi="Calibri"/>
                  <w:bCs/>
                </w:rPr>
                <w:t>https://www.discovermagazine.com/technology/false-eyewitness</w:t>
              </w:r>
            </w:hyperlink>
            <w:r>
              <w:rPr>
                <w:rFonts w:ascii="Calibri" w:hAnsi="Calibri"/>
                <w:bCs/>
              </w:rPr>
              <w:t xml:space="preserve"> </w:t>
            </w:r>
          </w:p>
          <w:p w14:paraId="53B9CDAA" w14:textId="77777777" w:rsidR="00492C01" w:rsidRPr="006320C5" w:rsidRDefault="00492C01" w:rsidP="00E31C4C">
            <w:pPr>
              <w:widowControl w:val="0"/>
              <w:autoSpaceDE w:val="0"/>
              <w:autoSpaceDN w:val="0"/>
              <w:adjustRightInd w:val="0"/>
              <w:rPr>
                <w:rFonts w:ascii="Lucida Grande" w:hAnsi="Lucida Grande" w:cs="Lucida Grande"/>
                <w:color w:val="262626"/>
              </w:rPr>
            </w:pPr>
            <w:r w:rsidRPr="00205EB0">
              <w:rPr>
                <w:rStyle w:val="Hyperlink"/>
                <w:rFonts w:ascii="Calibri" w:hAnsi="Calibri"/>
                <w:b/>
                <w:color w:val="auto"/>
                <w:u w:val="none"/>
              </w:rPr>
              <w:t xml:space="preserve">Reading </w:t>
            </w:r>
            <w:r>
              <w:rPr>
                <w:rStyle w:val="Hyperlink"/>
                <w:rFonts w:ascii="Calibri" w:hAnsi="Calibri"/>
                <w:b/>
                <w:color w:val="auto"/>
                <w:u w:val="none"/>
              </w:rPr>
              <w:t>28 (online)</w:t>
            </w:r>
            <w:r w:rsidRPr="00205EB0">
              <w:rPr>
                <w:rStyle w:val="Hyperlink"/>
                <w:rFonts w:ascii="Calibri" w:hAnsi="Calibri"/>
                <w:b/>
                <w:color w:val="auto"/>
                <w:u w:val="none"/>
              </w:rPr>
              <w:t xml:space="preserve">: </w:t>
            </w:r>
            <w:r w:rsidRPr="00205EB0">
              <w:rPr>
                <w:rStyle w:val="Hyperlink"/>
                <w:rFonts w:ascii="Calibri" w:hAnsi="Calibri"/>
                <w:color w:val="auto"/>
                <w:u w:val="none"/>
              </w:rPr>
              <w:t>Elizabeth Loftus</w:t>
            </w:r>
            <w:r>
              <w:rPr>
                <w:rStyle w:val="Hyperlink"/>
                <w:rFonts w:ascii="Calibri" w:hAnsi="Calibri"/>
                <w:color w:val="auto"/>
                <w:u w:val="none"/>
              </w:rPr>
              <w:t xml:space="preserve">, “Creating False Memories”, </w:t>
            </w:r>
            <w:r w:rsidRPr="00205EB0">
              <w:rPr>
                <w:rFonts w:ascii="Calibri" w:hAnsi="Calibri" w:cs="Times"/>
              </w:rPr>
              <w:t>Scientific American</w:t>
            </w:r>
            <w:r w:rsidRPr="00205EB0">
              <w:rPr>
                <w:rFonts w:ascii="MS Gothic" w:eastAsia="MS Gothic" w:hAnsi="MS Gothic" w:cs="MS Gothic" w:hint="eastAsia"/>
              </w:rPr>
              <w:t> </w:t>
            </w:r>
            <w:r w:rsidRPr="00205EB0">
              <w:rPr>
                <w:rFonts w:ascii="Calibri" w:hAnsi="Calibri" w:cs="Times"/>
              </w:rPr>
              <w:t>September 1997, vol</w:t>
            </w:r>
            <w:r>
              <w:rPr>
                <w:rFonts w:ascii="Calibri" w:hAnsi="Calibri" w:cs="Times"/>
              </w:rPr>
              <w:t>.</w:t>
            </w:r>
            <w:r w:rsidRPr="00205EB0">
              <w:rPr>
                <w:rFonts w:ascii="Calibri" w:hAnsi="Calibri" w:cs="Times"/>
              </w:rPr>
              <w:t xml:space="preserve"> 277 #3</w:t>
            </w:r>
            <w:r w:rsidRPr="00205EB0">
              <w:rPr>
                <w:rFonts w:ascii="MS Gothic" w:eastAsia="MS Gothic" w:hAnsi="MS Gothic" w:cs="MS Gothic" w:hint="eastAsia"/>
              </w:rPr>
              <w:t> </w:t>
            </w:r>
            <w:r w:rsidRPr="00205EB0">
              <w:rPr>
                <w:rFonts w:ascii="Calibri" w:hAnsi="Calibri" w:cs="Times"/>
              </w:rPr>
              <w:t>pages 70-75</w:t>
            </w:r>
            <w:r>
              <w:rPr>
                <w:rFonts w:ascii="Calibri" w:hAnsi="Calibri" w:cs="Times"/>
              </w:rPr>
              <w:t xml:space="preserve">, at: </w:t>
            </w:r>
            <w:hyperlink r:id="rId38" w:history="1">
              <w:r w:rsidRPr="00B9544E">
                <w:rPr>
                  <w:rStyle w:val="Hyperlink"/>
                  <w:rFonts w:ascii="Calibri" w:hAnsi="Calibri" w:cs="Times"/>
                </w:rPr>
                <w:t>https://faculty.washington.edu/eloftus/Articles/sciam.htm</w:t>
              </w:r>
            </w:hyperlink>
          </w:p>
          <w:p w14:paraId="1A13E301" w14:textId="77777777" w:rsidR="00492C01" w:rsidRDefault="00492C01" w:rsidP="00E31C4C">
            <w:pPr>
              <w:pStyle w:val="ListParagraph"/>
              <w:ind w:left="0"/>
              <w:rPr>
                <w:rFonts w:ascii="Calibri" w:hAnsi="Calibri"/>
              </w:rPr>
            </w:pPr>
            <w:r w:rsidRPr="00026477">
              <w:rPr>
                <w:rFonts w:ascii="Calibri" w:hAnsi="Calibri"/>
                <w:b/>
              </w:rPr>
              <w:t>Reading</w:t>
            </w:r>
            <w:r>
              <w:rPr>
                <w:rFonts w:ascii="Calibri" w:hAnsi="Calibri"/>
                <w:b/>
              </w:rPr>
              <w:t xml:space="preserve"> 29 (Brightspace)</w:t>
            </w:r>
            <w:r w:rsidRPr="00026477">
              <w:rPr>
                <w:rFonts w:ascii="Calibri" w:hAnsi="Calibri"/>
                <w:b/>
              </w:rPr>
              <w:t>:</w:t>
            </w:r>
            <w:r w:rsidRPr="00026477">
              <w:rPr>
                <w:rFonts w:ascii="Calibri" w:hAnsi="Calibri"/>
              </w:rPr>
              <w:t xml:space="preserve"> </w:t>
            </w:r>
            <w:r>
              <w:rPr>
                <w:rFonts w:ascii="Calibri" w:hAnsi="Calibri"/>
              </w:rPr>
              <w:t>Exercises on Personal Experience and Memory</w:t>
            </w:r>
          </w:p>
          <w:p w14:paraId="07F85497" w14:textId="77777777" w:rsidR="00492C01" w:rsidRPr="004B2E26" w:rsidRDefault="00492C01" w:rsidP="00E31C4C">
            <w:pPr>
              <w:pStyle w:val="ListParagraph"/>
              <w:ind w:left="0"/>
              <w:rPr>
                <w:rFonts w:ascii="Calibri" w:hAnsi="Calibri"/>
              </w:rPr>
            </w:pPr>
          </w:p>
        </w:tc>
      </w:tr>
    </w:tbl>
    <w:p w14:paraId="78A46F36" w14:textId="77777777" w:rsidR="00492C01" w:rsidRDefault="00492C01" w:rsidP="00492C01">
      <w:pPr>
        <w:pStyle w:val="ListParagraph"/>
        <w:ind w:left="0"/>
        <w:rPr>
          <w:rFonts w:ascii="Calibri" w:hAnsi="Calibri"/>
          <w:b/>
          <w:sz w:val="28"/>
          <w:szCs w:val="28"/>
        </w:rPr>
      </w:pPr>
    </w:p>
    <w:p w14:paraId="574B71F0" w14:textId="77777777" w:rsidR="00492C01" w:rsidRDefault="00492C01" w:rsidP="00492C01">
      <w:pPr>
        <w:pStyle w:val="ListParagraph"/>
        <w:ind w:left="0"/>
        <w:rPr>
          <w:rFonts w:ascii="Calibri" w:hAnsi="Calibri"/>
          <w:b/>
          <w:sz w:val="28"/>
          <w:szCs w:val="28"/>
        </w:rPr>
      </w:pPr>
    </w:p>
    <w:p w14:paraId="045EDFD4" w14:textId="77777777" w:rsidR="00492C01" w:rsidRDefault="00492C01" w:rsidP="00492C01">
      <w:pPr>
        <w:pStyle w:val="ListParagraph"/>
        <w:ind w:left="0"/>
        <w:rPr>
          <w:rFonts w:ascii="Calibri" w:hAnsi="Calibri"/>
          <w:b/>
          <w:sz w:val="28"/>
          <w:szCs w:val="28"/>
        </w:rPr>
      </w:pPr>
    </w:p>
    <w:p w14:paraId="46BD811C" w14:textId="77777777" w:rsidR="00492C01" w:rsidRPr="00026477" w:rsidRDefault="00492C01" w:rsidP="00492C01">
      <w:pPr>
        <w:pStyle w:val="ListParagraph"/>
        <w:ind w:left="0"/>
        <w:rPr>
          <w:rFonts w:ascii="Calibri" w:hAnsi="Calibri"/>
          <w:b/>
          <w:sz w:val="28"/>
          <w:szCs w:val="28"/>
        </w:rPr>
      </w:pPr>
      <w:r w:rsidRPr="00026477">
        <w:rPr>
          <w:rFonts w:ascii="Calibri" w:hAnsi="Calibri"/>
          <w:b/>
          <w:sz w:val="28"/>
          <w:szCs w:val="28"/>
        </w:rPr>
        <w:lastRenderedPageBreak/>
        <w:t>V</w:t>
      </w:r>
      <w:r>
        <w:rPr>
          <w:rFonts w:ascii="Calibri" w:hAnsi="Calibri"/>
          <w:b/>
          <w:sz w:val="28"/>
          <w:szCs w:val="28"/>
        </w:rPr>
        <w:t>I</w:t>
      </w:r>
      <w:r w:rsidRPr="00026477">
        <w:rPr>
          <w:rFonts w:ascii="Calibri" w:hAnsi="Calibri"/>
          <w:b/>
          <w:sz w:val="28"/>
          <w:szCs w:val="28"/>
        </w:rPr>
        <w:t xml:space="preserve">. </w:t>
      </w:r>
      <w:r>
        <w:rPr>
          <w:rFonts w:ascii="Calibri" w:hAnsi="Calibri"/>
          <w:b/>
          <w:sz w:val="28"/>
          <w:szCs w:val="28"/>
        </w:rPr>
        <w:t xml:space="preserve">Explanation, </w:t>
      </w:r>
      <w:r w:rsidRPr="00026477">
        <w:rPr>
          <w:rFonts w:ascii="Calibri" w:hAnsi="Calibri"/>
          <w:b/>
          <w:sz w:val="28"/>
          <w:szCs w:val="28"/>
        </w:rPr>
        <w:t xml:space="preserve">Conspiracy Theories and Pseudoscience </w:t>
      </w:r>
    </w:p>
    <w:p w14:paraId="6F0EF8BE" w14:textId="77777777" w:rsidR="00492C01" w:rsidRPr="00026477" w:rsidRDefault="00492C01" w:rsidP="00492C01">
      <w:pPr>
        <w:pStyle w:val="ListParagraph"/>
        <w:ind w:left="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1"/>
      </w:tblGrid>
      <w:tr w:rsidR="00492C01" w:rsidRPr="00026477" w14:paraId="68909444" w14:textId="77777777" w:rsidTr="00E31C4C">
        <w:tc>
          <w:tcPr>
            <w:tcW w:w="9321" w:type="dxa"/>
            <w:tcBorders>
              <w:top w:val="single" w:sz="4" w:space="0" w:color="auto"/>
              <w:left w:val="single" w:sz="4" w:space="0" w:color="auto"/>
              <w:bottom w:val="single" w:sz="4" w:space="0" w:color="auto"/>
              <w:right w:val="single" w:sz="4" w:space="0" w:color="auto"/>
            </w:tcBorders>
            <w:shd w:val="pct15" w:color="auto" w:fill="auto"/>
            <w:hideMark/>
          </w:tcPr>
          <w:p w14:paraId="2C698E9B" w14:textId="77777777" w:rsidR="00492C01" w:rsidRPr="00026477" w:rsidRDefault="00492C01" w:rsidP="00E31C4C">
            <w:pPr>
              <w:rPr>
                <w:rFonts w:ascii="Calibri" w:hAnsi="Calibri"/>
                <w:b/>
                <w:color w:val="000000"/>
              </w:rPr>
            </w:pPr>
            <w:r w:rsidRPr="00026477">
              <w:rPr>
                <w:rFonts w:ascii="Calibri" w:hAnsi="Calibri"/>
                <w:b/>
              </w:rPr>
              <w:t>(a) Explanation and Conspiracy Theories</w:t>
            </w:r>
          </w:p>
        </w:tc>
      </w:tr>
      <w:tr w:rsidR="00492C01" w:rsidRPr="00026477" w14:paraId="1D34BE6A" w14:textId="77777777" w:rsidTr="00E31C4C">
        <w:tc>
          <w:tcPr>
            <w:tcW w:w="9321" w:type="dxa"/>
            <w:tcBorders>
              <w:top w:val="single" w:sz="4" w:space="0" w:color="auto"/>
              <w:left w:val="single" w:sz="4" w:space="0" w:color="auto"/>
              <w:bottom w:val="single" w:sz="4" w:space="0" w:color="auto"/>
              <w:right w:val="single" w:sz="4" w:space="0" w:color="auto"/>
            </w:tcBorders>
          </w:tcPr>
          <w:p w14:paraId="0D94EB3E" w14:textId="77777777" w:rsidR="00492C01" w:rsidRPr="00026477" w:rsidRDefault="00492C01" w:rsidP="00E31C4C">
            <w:pPr>
              <w:rPr>
                <w:rFonts w:ascii="Calibri" w:hAnsi="Calibri"/>
                <w:b/>
                <w:color w:val="000000"/>
              </w:rPr>
            </w:pPr>
          </w:p>
          <w:p w14:paraId="25116AA3" w14:textId="77777777" w:rsidR="00492C01" w:rsidRPr="00026477" w:rsidRDefault="00492C01" w:rsidP="00E31C4C">
            <w:pPr>
              <w:rPr>
                <w:rFonts w:ascii="Calibri" w:hAnsi="Calibri"/>
              </w:rPr>
            </w:pPr>
            <w:r>
              <w:rPr>
                <w:rFonts w:ascii="Calibri" w:hAnsi="Calibri"/>
                <w:b/>
              </w:rPr>
              <w:t>Reading 30</w:t>
            </w:r>
            <w:r w:rsidRPr="00026477">
              <w:rPr>
                <w:rFonts w:ascii="Calibri" w:hAnsi="Calibri"/>
                <w:b/>
              </w:rPr>
              <w:t xml:space="preserve"> (online):</w:t>
            </w:r>
            <w:r w:rsidRPr="00026477">
              <w:rPr>
                <w:rFonts w:ascii="Calibri" w:hAnsi="Calibri"/>
              </w:rPr>
              <w:t xml:space="preserve"> “Top 10 Conspiracy Theories”, at: </w:t>
            </w:r>
            <w:hyperlink r:id="rId39" w:history="1">
              <w:r w:rsidRPr="00026477">
                <w:rPr>
                  <w:rStyle w:val="Hyperlink"/>
                  <w:rFonts w:ascii="Calibri" w:hAnsi="Calibri"/>
                </w:rPr>
                <w:t>http://listverse.com/2007/08/21/top-10-conspiracy-theories</w:t>
              </w:r>
            </w:hyperlink>
          </w:p>
          <w:p w14:paraId="2834C323" w14:textId="77777777" w:rsidR="00492C01" w:rsidRDefault="00492C01" w:rsidP="00E31C4C">
            <w:pPr>
              <w:rPr>
                <w:rFonts w:ascii="Calibri" w:hAnsi="Calibri"/>
                <w:b/>
              </w:rPr>
            </w:pPr>
            <w:r>
              <w:rPr>
                <w:rFonts w:ascii="Calibri" w:hAnsi="Calibri"/>
                <w:b/>
              </w:rPr>
              <w:t xml:space="preserve">Reading 31 (online): </w:t>
            </w:r>
            <w:r w:rsidRPr="00884D4A">
              <w:rPr>
                <w:rFonts w:ascii="Calibri" w:hAnsi="Calibri"/>
              </w:rPr>
              <w:t>“Conspiracy Theories: Who Bel</w:t>
            </w:r>
            <w:r>
              <w:rPr>
                <w:rFonts w:ascii="Calibri" w:hAnsi="Calibri"/>
              </w:rPr>
              <w:t>ieves Them and Why, and How to Determine if a C</w:t>
            </w:r>
            <w:r w:rsidRPr="00884D4A">
              <w:rPr>
                <w:rFonts w:ascii="Calibri" w:hAnsi="Calibri"/>
              </w:rPr>
              <w:t xml:space="preserve">onspiracy Theory is True”, By Michael Shermer and Pat </w:t>
            </w:r>
            <w:proofErr w:type="spellStart"/>
            <w:r w:rsidRPr="00884D4A">
              <w:rPr>
                <w:rFonts w:ascii="Calibri" w:hAnsi="Calibri"/>
              </w:rPr>
              <w:t>Linse</w:t>
            </w:r>
            <w:proofErr w:type="spellEnd"/>
            <w:r w:rsidRPr="00884D4A">
              <w:rPr>
                <w:rFonts w:ascii="Calibri" w:hAnsi="Calibri"/>
              </w:rPr>
              <w:t>, from the Skeptics Society, at</w:t>
            </w:r>
            <w:r w:rsidRPr="00241CA6">
              <w:rPr>
                <w:rFonts w:ascii="Calibri" w:hAnsi="Calibri"/>
                <w:sz w:val="22"/>
                <w:szCs w:val="22"/>
              </w:rPr>
              <w:t>:</w:t>
            </w:r>
            <w:r w:rsidRPr="00241CA6">
              <w:rPr>
                <w:rFonts w:ascii="Calibri" w:hAnsi="Calibri"/>
                <w:b/>
                <w:sz w:val="22"/>
                <w:szCs w:val="22"/>
              </w:rPr>
              <w:t xml:space="preserve"> </w:t>
            </w:r>
            <w:hyperlink r:id="rId40" w:history="1">
              <w:r w:rsidRPr="00241CA6">
                <w:rPr>
                  <w:rStyle w:val="Hyperlink"/>
                  <w:rFonts w:ascii="Calibri" w:hAnsi="Calibri"/>
                  <w:sz w:val="22"/>
                  <w:szCs w:val="22"/>
                </w:rPr>
                <w:t>http://www.skeptic.com/downloads/conspiracy-theories-who-why-and-how.pdf</w:t>
              </w:r>
            </w:hyperlink>
          </w:p>
          <w:p w14:paraId="0B2ED9FA" w14:textId="77777777" w:rsidR="00492C01" w:rsidRPr="005C5EBE" w:rsidRDefault="00492C01" w:rsidP="00E31C4C">
            <w:pPr>
              <w:pStyle w:val="ListParagraph"/>
              <w:ind w:left="0"/>
              <w:rPr>
                <w:rFonts w:ascii="Calibri" w:hAnsi="Calibri"/>
                <w:sz w:val="20"/>
              </w:rPr>
            </w:pPr>
            <w:r>
              <w:rPr>
                <w:rFonts w:ascii="Calibri" w:hAnsi="Calibri"/>
                <w:b/>
              </w:rPr>
              <w:t>Reading 32</w:t>
            </w:r>
            <w:r w:rsidRPr="00026477">
              <w:rPr>
                <w:rFonts w:ascii="Calibri" w:hAnsi="Calibri"/>
                <w:b/>
              </w:rPr>
              <w:t xml:space="preserve"> (</w:t>
            </w:r>
            <w:r>
              <w:rPr>
                <w:rFonts w:ascii="Calibri" w:hAnsi="Calibri"/>
                <w:b/>
              </w:rPr>
              <w:t>o</w:t>
            </w:r>
            <w:r w:rsidRPr="00026477">
              <w:rPr>
                <w:rFonts w:ascii="Calibri" w:hAnsi="Calibri"/>
                <w:b/>
              </w:rPr>
              <w:t xml:space="preserve">nline): </w:t>
            </w:r>
            <w:r w:rsidRPr="00026477">
              <w:rPr>
                <w:rFonts w:ascii="Calibri" w:hAnsi="Calibri"/>
              </w:rPr>
              <w:t xml:space="preserve">Fred Clark, “The Full Scope of the Climate Change Conspiracy”, at: </w:t>
            </w:r>
          </w:p>
          <w:p w14:paraId="1F6D1182" w14:textId="77777777" w:rsidR="00492C01" w:rsidRPr="005C5EBE" w:rsidRDefault="00492C01" w:rsidP="00E31C4C">
            <w:pPr>
              <w:rPr>
                <w:rFonts w:ascii="Calibri" w:hAnsi="Calibri"/>
                <w:sz w:val="20"/>
                <w:szCs w:val="20"/>
              </w:rPr>
            </w:pPr>
            <w:hyperlink r:id="rId41" w:history="1">
              <w:r w:rsidRPr="005C5EBE">
                <w:rPr>
                  <w:rStyle w:val="Hyperlink"/>
                  <w:rFonts w:ascii="Calibri" w:hAnsi="Calibri"/>
                  <w:sz w:val="20"/>
                  <w:szCs w:val="20"/>
                </w:rPr>
                <w:t>http://www.patheos.com/blogs/slacktivist/2011/08/26/the-full-scope-of-the-climate-change-conspiracy/</w:t>
              </w:r>
            </w:hyperlink>
          </w:p>
          <w:p w14:paraId="364558DB" w14:textId="77777777" w:rsidR="00492C01" w:rsidRPr="00026477" w:rsidRDefault="00492C01" w:rsidP="00E31C4C">
            <w:pPr>
              <w:pStyle w:val="ListParagraph"/>
              <w:ind w:left="0"/>
              <w:rPr>
                <w:rFonts w:ascii="Calibri" w:hAnsi="Calibri"/>
              </w:rPr>
            </w:pPr>
            <w:r>
              <w:rPr>
                <w:rFonts w:ascii="Calibri" w:hAnsi="Calibri"/>
                <w:b/>
              </w:rPr>
              <w:t>Reading 33</w:t>
            </w:r>
            <w:r w:rsidRPr="00026477">
              <w:rPr>
                <w:rFonts w:ascii="Calibri" w:hAnsi="Calibri"/>
                <w:b/>
              </w:rPr>
              <w:t xml:space="preserve"> (</w:t>
            </w:r>
            <w:r>
              <w:rPr>
                <w:rFonts w:ascii="Calibri" w:hAnsi="Calibri"/>
                <w:b/>
              </w:rPr>
              <w:t>Brightspace</w:t>
            </w:r>
            <w:r w:rsidRPr="00026477">
              <w:rPr>
                <w:rFonts w:ascii="Calibri" w:hAnsi="Calibri"/>
                <w:b/>
              </w:rPr>
              <w:t>):</w:t>
            </w:r>
            <w:r w:rsidRPr="00026477">
              <w:rPr>
                <w:rFonts w:ascii="Calibri" w:hAnsi="Calibri"/>
              </w:rPr>
              <w:t xml:space="preserve"> </w:t>
            </w:r>
            <w:r>
              <w:rPr>
                <w:rFonts w:ascii="Calibri" w:hAnsi="Calibri"/>
              </w:rPr>
              <w:t>Exercises on Inference to the Best E</w:t>
            </w:r>
            <w:r w:rsidRPr="00026477">
              <w:rPr>
                <w:rFonts w:ascii="Calibri" w:hAnsi="Calibri"/>
              </w:rPr>
              <w:t>xplanation.</w:t>
            </w:r>
          </w:p>
          <w:p w14:paraId="1D6E9EFB" w14:textId="77777777" w:rsidR="00492C01" w:rsidRDefault="00492C01" w:rsidP="00E31C4C">
            <w:pPr>
              <w:rPr>
                <w:rFonts w:ascii="Calibri" w:hAnsi="Calibri"/>
              </w:rPr>
            </w:pPr>
            <w:r w:rsidRPr="00026477">
              <w:rPr>
                <w:rFonts w:ascii="Calibri" w:hAnsi="Calibri"/>
                <w:b/>
              </w:rPr>
              <w:t>R</w:t>
            </w:r>
            <w:r>
              <w:rPr>
                <w:rFonts w:ascii="Calibri" w:hAnsi="Calibri"/>
                <w:b/>
              </w:rPr>
              <w:t>eading 34 (Brightspace)</w:t>
            </w:r>
            <w:r w:rsidRPr="00026477">
              <w:rPr>
                <w:rFonts w:ascii="Calibri" w:hAnsi="Calibri"/>
                <w:b/>
              </w:rPr>
              <w:t>:</w:t>
            </w:r>
            <w:r w:rsidRPr="00026477">
              <w:rPr>
                <w:rFonts w:ascii="Calibri" w:hAnsi="Calibri"/>
              </w:rPr>
              <w:t xml:space="preserve"> </w:t>
            </w:r>
            <w:r>
              <w:rPr>
                <w:rFonts w:ascii="Calibri" w:hAnsi="Calibri"/>
              </w:rPr>
              <w:t>Exercises on Conspiracy Theories and Other Common Errors in the Process of Explanation</w:t>
            </w:r>
          </w:p>
          <w:p w14:paraId="37D5B95C" w14:textId="77777777" w:rsidR="00492C01" w:rsidRPr="00026477" w:rsidRDefault="00492C01" w:rsidP="00E31C4C">
            <w:pPr>
              <w:rPr>
                <w:rFonts w:ascii="Calibri" w:hAnsi="Calibri"/>
                <w:color w:val="000000"/>
              </w:rPr>
            </w:pPr>
          </w:p>
        </w:tc>
      </w:tr>
      <w:tr w:rsidR="00492C01" w:rsidRPr="00026477" w14:paraId="54141C33" w14:textId="77777777" w:rsidTr="00E31C4C">
        <w:tc>
          <w:tcPr>
            <w:tcW w:w="9321" w:type="dxa"/>
            <w:tcBorders>
              <w:top w:val="single" w:sz="4" w:space="0" w:color="auto"/>
              <w:left w:val="single" w:sz="4" w:space="0" w:color="auto"/>
              <w:bottom w:val="single" w:sz="4" w:space="0" w:color="auto"/>
              <w:right w:val="single" w:sz="4" w:space="0" w:color="auto"/>
            </w:tcBorders>
            <w:shd w:val="pct15" w:color="auto" w:fill="auto"/>
            <w:hideMark/>
          </w:tcPr>
          <w:p w14:paraId="0B79A0A2" w14:textId="77777777" w:rsidR="00492C01" w:rsidRPr="00026477" w:rsidRDefault="00492C01" w:rsidP="00E31C4C">
            <w:pPr>
              <w:pStyle w:val="ListParagraph"/>
              <w:ind w:left="0"/>
              <w:rPr>
                <w:rFonts w:ascii="Calibri" w:hAnsi="Calibri"/>
                <w:b/>
              </w:rPr>
            </w:pPr>
            <w:r w:rsidRPr="00026477">
              <w:rPr>
                <w:rFonts w:ascii="Calibri" w:hAnsi="Calibri"/>
                <w:b/>
              </w:rPr>
              <w:t>(b) Science and</w:t>
            </w:r>
            <w:r w:rsidRPr="00026477">
              <w:rPr>
                <w:rFonts w:ascii="Calibri" w:hAnsi="Calibri"/>
              </w:rPr>
              <w:t xml:space="preserve"> </w:t>
            </w:r>
            <w:r w:rsidRPr="00026477">
              <w:rPr>
                <w:rFonts w:ascii="Calibri" w:hAnsi="Calibri"/>
                <w:b/>
                <w:color w:val="000000"/>
              </w:rPr>
              <w:t>Pseudoscience</w:t>
            </w:r>
          </w:p>
        </w:tc>
      </w:tr>
      <w:tr w:rsidR="00492C01" w:rsidRPr="00026477" w14:paraId="40A40794" w14:textId="77777777" w:rsidTr="00E31C4C">
        <w:tc>
          <w:tcPr>
            <w:tcW w:w="9321" w:type="dxa"/>
            <w:tcBorders>
              <w:top w:val="single" w:sz="4" w:space="0" w:color="auto"/>
              <w:left w:val="single" w:sz="4" w:space="0" w:color="auto"/>
              <w:bottom w:val="single" w:sz="4" w:space="0" w:color="auto"/>
              <w:right w:val="single" w:sz="4" w:space="0" w:color="auto"/>
            </w:tcBorders>
          </w:tcPr>
          <w:p w14:paraId="228AB6F5" w14:textId="77777777" w:rsidR="00492C01" w:rsidRPr="00026477" w:rsidRDefault="00492C01" w:rsidP="00E31C4C">
            <w:pPr>
              <w:rPr>
                <w:rFonts w:ascii="Calibri" w:hAnsi="Calibri"/>
                <w:b/>
                <w:color w:val="000000"/>
              </w:rPr>
            </w:pPr>
          </w:p>
          <w:p w14:paraId="3E999418" w14:textId="77777777" w:rsidR="00492C01" w:rsidRPr="00026477" w:rsidRDefault="00492C01" w:rsidP="00E31C4C">
            <w:pPr>
              <w:rPr>
                <w:rStyle w:val="Hyperlink"/>
                <w:rFonts w:ascii="Calibri" w:hAnsi="Calibri"/>
              </w:rPr>
            </w:pPr>
            <w:r>
              <w:rPr>
                <w:rFonts w:ascii="Calibri" w:hAnsi="Calibri"/>
                <w:b/>
                <w:color w:val="000000"/>
              </w:rPr>
              <w:t>Reading 35</w:t>
            </w:r>
            <w:r w:rsidRPr="00026477">
              <w:rPr>
                <w:rFonts w:ascii="Calibri" w:hAnsi="Calibri"/>
                <w:b/>
                <w:color w:val="000000"/>
              </w:rPr>
              <w:t xml:space="preserve"> (online): </w:t>
            </w:r>
            <w:r w:rsidRPr="00026477">
              <w:rPr>
                <w:rFonts w:ascii="Calibri" w:hAnsi="Calibri"/>
                <w:color w:val="000000"/>
              </w:rPr>
              <w:t>Frank Wolfs, “Introduction to the Scientific Method”, at:</w:t>
            </w:r>
            <w:r w:rsidRPr="00026477">
              <w:rPr>
                <w:rFonts w:ascii="Calibri" w:hAnsi="Calibri"/>
                <w:b/>
                <w:color w:val="000000"/>
              </w:rPr>
              <w:t xml:space="preserve">  </w:t>
            </w:r>
            <w:hyperlink r:id="rId42" w:history="1">
              <w:r w:rsidRPr="00026477">
                <w:rPr>
                  <w:rStyle w:val="Hyperlink"/>
                  <w:rFonts w:ascii="Calibri" w:hAnsi="Calibri"/>
                </w:rPr>
                <w:t>http://teacher.nsrl.rochester.edu:8080/phy_labs/AppendixE/AppendixE.html</w:t>
              </w:r>
            </w:hyperlink>
          </w:p>
          <w:p w14:paraId="24D33450" w14:textId="77777777" w:rsidR="00492C01" w:rsidRPr="000D60CF" w:rsidRDefault="00492C01" w:rsidP="00E31C4C">
            <w:pPr>
              <w:rPr>
                <w:rFonts w:ascii="Calibri" w:hAnsi="Calibri"/>
                <w:color w:val="000000"/>
              </w:rPr>
            </w:pPr>
            <w:r>
              <w:rPr>
                <w:rFonts w:ascii="Calibri" w:hAnsi="Calibri"/>
                <w:b/>
                <w:color w:val="000000"/>
              </w:rPr>
              <w:t xml:space="preserve">Reading 36 (optional online): </w:t>
            </w:r>
            <w:r>
              <w:rPr>
                <w:rFonts w:ascii="Calibri" w:hAnsi="Calibri"/>
                <w:color w:val="000000"/>
              </w:rPr>
              <w:t xml:space="preserve">“Feynman </w:t>
            </w:r>
            <w:proofErr w:type="gramStart"/>
            <w:r>
              <w:rPr>
                <w:rFonts w:ascii="Calibri" w:hAnsi="Calibri"/>
                <w:color w:val="000000"/>
              </w:rPr>
              <w:t>On</w:t>
            </w:r>
            <w:proofErr w:type="gramEnd"/>
            <w:r>
              <w:rPr>
                <w:rFonts w:ascii="Calibri" w:hAnsi="Calibri"/>
                <w:color w:val="000000"/>
              </w:rPr>
              <w:t xml:space="preserve"> Scientific Method”, (A short talk by the great 20</w:t>
            </w:r>
            <w:r w:rsidRPr="000D60CF">
              <w:rPr>
                <w:rFonts w:ascii="Calibri" w:hAnsi="Calibri"/>
                <w:color w:val="000000"/>
                <w:vertAlign w:val="superscript"/>
              </w:rPr>
              <w:t>th</w:t>
            </w:r>
            <w:r>
              <w:rPr>
                <w:rFonts w:ascii="Calibri" w:hAnsi="Calibri"/>
                <w:color w:val="000000"/>
              </w:rPr>
              <w:t xml:space="preserve"> century physicist Richard Feynman on science and pseudoscience). Just enter the title in YouTube.</w:t>
            </w:r>
          </w:p>
          <w:p w14:paraId="558AA180" w14:textId="77777777" w:rsidR="00492C01" w:rsidRPr="00026477" w:rsidRDefault="00492C01" w:rsidP="00E31C4C">
            <w:pPr>
              <w:rPr>
                <w:rFonts w:ascii="Calibri" w:hAnsi="Calibri"/>
              </w:rPr>
            </w:pPr>
            <w:r>
              <w:rPr>
                <w:rFonts w:ascii="Calibri" w:hAnsi="Calibri"/>
                <w:b/>
                <w:color w:val="000000"/>
              </w:rPr>
              <w:t>Reading 37 (Brightspace</w:t>
            </w:r>
            <w:r w:rsidRPr="00026477">
              <w:rPr>
                <w:rFonts w:ascii="Calibri" w:hAnsi="Calibri"/>
                <w:b/>
                <w:color w:val="000000"/>
              </w:rPr>
              <w:t xml:space="preserve">): </w:t>
            </w:r>
            <w:r w:rsidRPr="00026477">
              <w:rPr>
                <w:rFonts w:ascii="Calibri" w:hAnsi="Calibri"/>
                <w:color w:val="000000"/>
              </w:rPr>
              <w:t>“Invention and Test”</w:t>
            </w:r>
            <w:r>
              <w:rPr>
                <w:rFonts w:ascii="Calibri" w:hAnsi="Calibri"/>
                <w:color w:val="000000"/>
              </w:rPr>
              <w:t xml:space="preserve">, by Carl Hempel, from Hempel’s book </w:t>
            </w:r>
            <w:r w:rsidRPr="00DC6C75">
              <w:rPr>
                <w:rFonts w:ascii="Calibri" w:hAnsi="Calibri"/>
                <w:i/>
                <w:iCs/>
                <w:color w:val="000000"/>
              </w:rPr>
              <w:t>The Philosophy of Natural Science</w:t>
            </w:r>
            <w:r>
              <w:rPr>
                <w:rFonts w:ascii="Calibri" w:hAnsi="Calibri"/>
                <w:color w:val="000000"/>
              </w:rPr>
              <w:t>, Chapter 2</w:t>
            </w:r>
          </w:p>
          <w:p w14:paraId="42628D6E" w14:textId="77777777" w:rsidR="00492C01" w:rsidRPr="00026477" w:rsidRDefault="00492C01" w:rsidP="00E31C4C">
            <w:pPr>
              <w:rPr>
                <w:rFonts w:ascii="Calibri" w:hAnsi="Calibri"/>
              </w:rPr>
            </w:pPr>
            <w:r>
              <w:rPr>
                <w:rFonts w:ascii="Calibri" w:hAnsi="Calibri"/>
                <w:b/>
              </w:rPr>
              <w:t>Reading 38</w:t>
            </w:r>
            <w:r w:rsidRPr="00026477">
              <w:rPr>
                <w:rFonts w:ascii="Calibri" w:hAnsi="Calibri"/>
                <w:b/>
              </w:rPr>
              <w:t xml:space="preserve"> (online):</w:t>
            </w:r>
            <w:r w:rsidRPr="00026477">
              <w:rPr>
                <w:rFonts w:ascii="Calibri" w:hAnsi="Calibri"/>
              </w:rPr>
              <w:t xml:space="preserve"> Watch the documentary “Here be Dragons”, written and presented by Brian Dunning, </w:t>
            </w:r>
            <w:r>
              <w:rPr>
                <w:rFonts w:ascii="Calibri" w:hAnsi="Calibri"/>
              </w:rPr>
              <w:t xml:space="preserve">(get it on YouTube by Author and title) </w:t>
            </w:r>
          </w:p>
          <w:p w14:paraId="59D89E4F" w14:textId="77777777" w:rsidR="00492C01" w:rsidRPr="00026477" w:rsidRDefault="00492C01" w:rsidP="00E31C4C">
            <w:pPr>
              <w:rPr>
                <w:rFonts w:ascii="Calibri" w:hAnsi="Calibri"/>
              </w:rPr>
            </w:pPr>
            <w:r>
              <w:rPr>
                <w:rFonts w:ascii="Calibri" w:hAnsi="Calibri"/>
                <w:b/>
                <w:color w:val="000000"/>
              </w:rPr>
              <w:t>Reading 39</w:t>
            </w:r>
            <w:r w:rsidRPr="00026477">
              <w:rPr>
                <w:rFonts w:ascii="Calibri" w:hAnsi="Calibri"/>
                <w:b/>
                <w:color w:val="000000"/>
              </w:rPr>
              <w:t xml:space="preserve"> (</w:t>
            </w:r>
            <w:r>
              <w:rPr>
                <w:rFonts w:ascii="Calibri" w:hAnsi="Calibri"/>
                <w:b/>
                <w:color w:val="000000"/>
              </w:rPr>
              <w:t xml:space="preserve">optional </w:t>
            </w:r>
            <w:r w:rsidRPr="00026477">
              <w:rPr>
                <w:rFonts w:ascii="Calibri" w:hAnsi="Calibri"/>
                <w:b/>
                <w:color w:val="000000"/>
              </w:rPr>
              <w:t>online):</w:t>
            </w:r>
            <w:r w:rsidRPr="00026477">
              <w:rPr>
                <w:rFonts w:ascii="Calibri" w:hAnsi="Calibri"/>
                <w:color w:val="000000"/>
              </w:rPr>
              <w:t xml:space="preserve"> Rory Coker, Distinguishing</w:t>
            </w:r>
            <w:r>
              <w:rPr>
                <w:rFonts w:ascii="Calibri" w:hAnsi="Calibri"/>
                <w:color w:val="000000"/>
              </w:rPr>
              <w:t xml:space="preserve"> Science and Pseudoscience”, </w:t>
            </w:r>
            <w:r w:rsidRPr="00327CE9">
              <w:rPr>
                <w:rFonts w:ascii="Calibri" w:hAnsi="Calibri"/>
                <w:color w:val="000000"/>
              </w:rPr>
              <w:t>https://web2.ph.utexas.edu/~coker2/index.files/distinguish.htm</w:t>
            </w:r>
          </w:p>
          <w:p w14:paraId="663E255F" w14:textId="77777777" w:rsidR="00492C01" w:rsidRDefault="00492C01" w:rsidP="00E31C4C">
            <w:pPr>
              <w:pStyle w:val="ListParagraph"/>
              <w:ind w:left="0"/>
              <w:rPr>
                <w:rFonts w:ascii="Calibri" w:hAnsi="Calibri"/>
              </w:rPr>
            </w:pPr>
            <w:r>
              <w:rPr>
                <w:rFonts w:ascii="Calibri" w:hAnsi="Calibri"/>
                <w:b/>
              </w:rPr>
              <w:t>Reading 40 (Brightspace)</w:t>
            </w:r>
            <w:r w:rsidRPr="00026477">
              <w:rPr>
                <w:rFonts w:ascii="Calibri" w:hAnsi="Calibri"/>
                <w:b/>
              </w:rPr>
              <w:t xml:space="preserve">: </w:t>
            </w:r>
            <w:r>
              <w:rPr>
                <w:rFonts w:ascii="Calibri" w:hAnsi="Calibri"/>
              </w:rPr>
              <w:t>Exercises on Science and Pseudoscience</w:t>
            </w:r>
          </w:p>
          <w:p w14:paraId="792CA432" w14:textId="77777777" w:rsidR="00492C01" w:rsidRPr="00C4370C" w:rsidRDefault="00492C01" w:rsidP="00E31C4C">
            <w:pPr>
              <w:pStyle w:val="ListParagraph"/>
              <w:ind w:left="0"/>
              <w:rPr>
                <w:rFonts w:ascii="Calibri" w:hAnsi="Calibri"/>
              </w:rPr>
            </w:pPr>
          </w:p>
        </w:tc>
      </w:tr>
    </w:tbl>
    <w:p w14:paraId="6FC38484" w14:textId="77777777" w:rsidR="00492C01" w:rsidRDefault="00492C01" w:rsidP="00492C01">
      <w:pPr>
        <w:pStyle w:val="ListParagraph"/>
        <w:ind w:left="0"/>
        <w:rPr>
          <w:rFonts w:ascii="Calibri" w:hAnsi="Calibri"/>
          <w:b/>
          <w:sz w:val="28"/>
          <w:szCs w:val="28"/>
        </w:rPr>
      </w:pPr>
    </w:p>
    <w:p w14:paraId="3ABFAE4B" w14:textId="77777777" w:rsidR="00492C01" w:rsidRPr="00026477" w:rsidRDefault="00492C01" w:rsidP="00492C01">
      <w:pPr>
        <w:pStyle w:val="ListParagraph"/>
        <w:ind w:left="0"/>
        <w:rPr>
          <w:rFonts w:ascii="Calibri" w:hAnsi="Calibri"/>
          <w:b/>
          <w:sz w:val="28"/>
          <w:szCs w:val="28"/>
        </w:rPr>
      </w:pPr>
      <w:r w:rsidRPr="00026477">
        <w:rPr>
          <w:rFonts w:ascii="Calibri" w:hAnsi="Calibri"/>
          <w:b/>
          <w:sz w:val="28"/>
          <w:szCs w:val="28"/>
        </w:rPr>
        <w:t>VII. Induction and Causal Reasoning</w:t>
      </w:r>
    </w:p>
    <w:p w14:paraId="668E5447" w14:textId="77777777" w:rsidR="00492C01" w:rsidRPr="00026477" w:rsidRDefault="00492C01" w:rsidP="00492C01">
      <w:pPr>
        <w:pStyle w:val="ListParagraph"/>
        <w:ind w:left="0"/>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1"/>
      </w:tblGrid>
      <w:tr w:rsidR="00492C01" w:rsidRPr="00026477" w14:paraId="364A06A7" w14:textId="77777777" w:rsidTr="00E31C4C">
        <w:tc>
          <w:tcPr>
            <w:tcW w:w="9321" w:type="dxa"/>
            <w:tcBorders>
              <w:top w:val="single" w:sz="4" w:space="0" w:color="auto"/>
              <w:left w:val="single" w:sz="4" w:space="0" w:color="auto"/>
              <w:bottom w:val="single" w:sz="4" w:space="0" w:color="auto"/>
              <w:right w:val="single" w:sz="4" w:space="0" w:color="auto"/>
            </w:tcBorders>
            <w:shd w:val="pct15" w:color="auto" w:fill="auto"/>
            <w:hideMark/>
          </w:tcPr>
          <w:p w14:paraId="7D440A3F" w14:textId="77777777" w:rsidR="00492C01" w:rsidRPr="00026477" w:rsidRDefault="00492C01" w:rsidP="00E31C4C">
            <w:pPr>
              <w:pStyle w:val="ListParagraph"/>
              <w:ind w:left="0"/>
              <w:rPr>
                <w:rFonts w:ascii="Calibri" w:hAnsi="Calibri"/>
                <w:b/>
              </w:rPr>
            </w:pPr>
            <w:r w:rsidRPr="00026477">
              <w:rPr>
                <w:rFonts w:ascii="Calibri" w:hAnsi="Calibri"/>
                <w:b/>
              </w:rPr>
              <w:t>(a) Inductive Reasoning</w:t>
            </w:r>
          </w:p>
        </w:tc>
      </w:tr>
      <w:tr w:rsidR="00492C01" w:rsidRPr="00026477" w14:paraId="33527637" w14:textId="77777777" w:rsidTr="00E31C4C">
        <w:tc>
          <w:tcPr>
            <w:tcW w:w="9321" w:type="dxa"/>
            <w:tcBorders>
              <w:top w:val="single" w:sz="4" w:space="0" w:color="auto"/>
              <w:left w:val="single" w:sz="4" w:space="0" w:color="auto"/>
              <w:bottom w:val="single" w:sz="4" w:space="0" w:color="auto"/>
              <w:right w:val="single" w:sz="4" w:space="0" w:color="auto"/>
            </w:tcBorders>
          </w:tcPr>
          <w:p w14:paraId="50EE0092" w14:textId="77777777" w:rsidR="00492C01" w:rsidRPr="00026477" w:rsidRDefault="00492C01" w:rsidP="00E31C4C">
            <w:pPr>
              <w:pStyle w:val="ListParagraph"/>
              <w:ind w:left="0"/>
              <w:rPr>
                <w:rFonts w:ascii="Calibri" w:hAnsi="Calibri"/>
                <w:b/>
                <w:sz w:val="28"/>
                <w:szCs w:val="28"/>
              </w:rPr>
            </w:pPr>
          </w:p>
          <w:p w14:paraId="5598BAF4" w14:textId="77777777" w:rsidR="00492C01" w:rsidRDefault="00492C01" w:rsidP="00E31C4C">
            <w:pPr>
              <w:rPr>
                <w:rStyle w:val="Hyperlink"/>
                <w:rFonts w:ascii="Calibri" w:hAnsi="Calibri"/>
              </w:rPr>
            </w:pPr>
            <w:r>
              <w:rPr>
                <w:rFonts w:ascii="Calibri" w:hAnsi="Calibri"/>
                <w:b/>
                <w:color w:val="000000"/>
              </w:rPr>
              <w:t>Reading 41</w:t>
            </w:r>
            <w:r w:rsidRPr="00026477">
              <w:rPr>
                <w:rFonts w:ascii="Calibri" w:hAnsi="Calibri"/>
                <w:b/>
                <w:color w:val="000000"/>
              </w:rPr>
              <w:t xml:space="preserve"> (online): </w:t>
            </w:r>
            <w:r w:rsidRPr="00026477">
              <w:rPr>
                <w:rFonts w:ascii="Calibri" w:hAnsi="Calibri"/>
              </w:rPr>
              <w:t xml:space="preserve">Wesley Salmon, </w:t>
            </w:r>
            <w:r w:rsidRPr="00026477">
              <w:rPr>
                <w:rFonts w:ascii="Calibri" w:hAnsi="Calibri"/>
                <w:i/>
              </w:rPr>
              <w:t>Logic,</w:t>
            </w:r>
            <w:r w:rsidRPr="00026477">
              <w:rPr>
                <w:rFonts w:ascii="Calibri" w:hAnsi="Calibri"/>
              </w:rPr>
              <w:t xml:space="preserve"> Section 26: “Induction by Enumeration”, at: </w:t>
            </w:r>
            <w:hyperlink r:id="rId43" w:history="1">
              <w:r w:rsidRPr="00026477">
                <w:rPr>
                  <w:rStyle w:val="Hyperlink"/>
                  <w:rFonts w:ascii="Calibri" w:hAnsi="Calibri"/>
                </w:rPr>
                <w:t>http://www.ditext.com/salmon/logic.html</w:t>
              </w:r>
            </w:hyperlink>
          </w:p>
          <w:p w14:paraId="5F48FB47" w14:textId="77777777" w:rsidR="00492C01" w:rsidRPr="00026477" w:rsidRDefault="00492C01" w:rsidP="00E31C4C">
            <w:pPr>
              <w:rPr>
                <w:rFonts w:ascii="Calibri" w:hAnsi="Calibri"/>
              </w:rPr>
            </w:pPr>
            <w:r>
              <w:rPr>
                <w:rFonts w:ascii="Calibri" w:hAnsi="Calibri"/>
                <w:b/>
                <w:color w:val="000000"/>
              </w:rPr>
              <w:t>Reading 42</w:t>
            </w:r>
            <w:r w:rsidRPr="00026477">
              <w:rPr>
                <w:rFonts w:ascii="Calibri" w:hAnsi="Calibri"/>
                <w:b/>
                <w:color w:val="000000"/>
              </w:rPr>
              <w:t xml:space="preserve"> (</w:t>
            </w:r>
            <w:r>
              <w:rPr>
                <w:rFonts w:ascii="Calibri" w:hAnsi="Calibri"/>
                <w:b/>
                <w:color w:val="000000"/>
              </w:rPr>
              <w:t>Brightspace</w:t>
            </w:r>
            <w:r w:rsidRPr="00026477">
              <w:rPr>
                <w:rFonts w:ascii="Calibri" w:hAnsi="Calibri"/>
                <w:b/>
                <w:color w:val="000000"/>
              </w:rPr>
              <w:t>):</w:t>
            </w:r>
            <w:r w:rsidRPr="00026477">
              <w:rPr>
                <w:rFonts w:ascii="Calibri" w:hAnsi="Calibri"/>
                <w:color w:val="000000"/>
              </w:rPr>
              <w:t xml:space="preserve"> </w:t>
            </w:r>
            <w:r>
              <w:rPr>
                <w:rFonts w:ascii="Calibri" w:hAnsi="Calibri"/>
              </w:rPr>
              <w:t>Exercises on Inductive reasoning and argument</w:t>
            </w:r>
          </w:p>
          <w:p w14:paraId="0DDCCE6E" w14:textId="77777777" w:rsidR="00492C01" w:rsidRPr="00026477" w:rsidRDefault="00492C01" w:rsidP="00E31C4C">
            <w:pPr>
              <w:rPr>
                <w:rFonts w:ascii="Calibri" w:hAnsi="Calibri"/>
              </w:rPr>
            </w:pPr>
            <w:r>
              <w:rPr>
                <w:rFonts w:ascii="Calibri" w:hAnsi="Calibri"/>
                <w:b/>
              </w:rPr>
              <w:t>Reading 43</w:t>
            </w:r>
            <w:r w:rsidRPr="00026477">
              <w:rPr>
                <w:rFonts w:ascii="Calibri" w:hAnsi="Calibri"/>
                <w:b/>
              </w:rPr>
              <w:t xml:space="preserve"> (online):</w:t>
            </w:r>
            <w:r w:rsidRPr="00026477">
              <w:rPr>
                <w:rFonts w:ascii="Calibri" w:hAnsi="Calibri"/>
              </w:rPr>
              <w:t xml:space="preserve"> Wesley Salmon, Logic, Section 26: “Analogy”, at: </w:t>
            </w:r>
            <w:hyperlink r:id="rId44" w:history="1">
              <w:r w:rsidRPr="00026477">
                <w:rPr>
                  <w:rStyle w:val="Hyperlink"/>
                  <w:rFonts w:ascii="Calibri" w:hAnsi="Calibri"/>
                </w:rPr>
                <w:t>http://www.ditext.com/salmon/logic.html</w:t>
              </w:r>
            </w:hyperlink>
          </w:p>
          <w:p w14:paraId="6AE7FA32" w14:textId="77777777" w:rsidR="00492C01" w:rsidRDefault="00492C01" w:rsidP="00E31C4C">
            <w:pPr>
              <w:rPr>
                <w:rFonts w:ascii="Calibri" w:hAnsi="Calibri"/>
              </w:rPr>
            </w:pPr>
            <w:r>
              <w:rPr>
                <w:rFonts w:ascii="Calibri" w:hAnsi="Calibri"/>
                <w:b/>
              </w:rPr>
              <w:t>Reading 44</w:t>
            </w:r>
            <w:r w:rsidRPr="00026477">
              <w:rPr>
                <w:rFonts w:ascii="Calibri" w:hAnsi="Calibri"/>
                <w:b/>
              </w:rPr>
              <w:t xml:space="preserve"> (</w:t>
            </w:r>
            <w:r>
              <w:rPr>
                <w:rFonts w:ascii="Calibri" w:hAnsi="Calibri"/>
                <w:b/>
              </w:rPr>
              <w:t>Brightspace</w:t>
            </w:r>
            <w:r w:rsidRPr="00026477">
              <w:rPr>
                <w:rFonts w:ascii="Calibri" w:hAnsi="Calibri"/>
                <w:b/>
              </w:rPr>
              <w:t>):</w:t>
            </w:r>
            <w:r w:rsidRPr="00026477">
              <w:rPr>
                <w:rFonts w:ascii="Calibri" w:hAnsi="Calibri"/>
              </w:rPr>
              <w:t xml:space="preserve"> “Some Famous Arguments from Analogy”</w:t>
            </w:r>
          </w:p>
          <w:p w14:paraId="60763EC2" w14:textId="77777777" w:rsidR="00492C01" w:rsidRPr="005C5EBE" w:rsidRDefault="00492C01" w:rsidP="00E31C4C">
            <w:pPr>
              <w:rPr>
                <w:rFonts w:ascii="Calibri" w:hAnsi="Calibri"/>
              </w:rPr>
            </w:pPr>
          </w:p>
        </w:tc>
      </w:tr>
      <w:tr w:rsidR="00492C01" w:rsidRPr="00026477" w14:paraId="45B29DC9" w14:textId="77777777" w:rsidTr="00E31C4C">
        <w:tc>
          <w:tcPr>
            <w:tcW w:w="9321" w:type="dxa"/>
            <w:tcBorders>
              <w:top w:val="single" w:sz="4" w:space="0" w:color="auto"/>
              <w:left w:val="single" w:sz="4" w:space="0" w:color="auto"/>
              <w:bottom w:val="single" w:sz="4" w:space="0" w:color="auto"/>
              <w:right w:val="single" w:sz="4" w:space="0" w:color="auto"/>
            </w:tcBorders>
            <w:shd w:val="pct15" w:color="auto" w:fill="auto"/>
            <w:hideMark/>
          </w:tcPr>
          <w:p w14:paraId="7D8DD85F" w14:textId="77777777" w:rsidR="00492C01" w:rsidRPr="00026477" w:rsidRDefault="00492C01" w:rsidP="00E31C4C">
            <w:pPr>
              <w:pStyle w:val="ListParagraph"/>
              <w:ind w:left="0"/>
              <w:rPr>
                <w:rFonts w:ascii="Calibri" w:hAnsi="Calibri"/>
                <w:b/>
              </w:rPr>
            </w:pPr>
            <w:r w:rsidRPr="00026477">
              <w:rPr>
                <w:rFonts w:ascii="Calibri" w:hAnsi="Calibri"/>
                <w:b/>
              </w:rPr>
              <w:lastRenderedPageBreak/>
              <w:t>(b) Causal Reasoning and Mill’s Methods</w:t>
            </w:r>
          </w:p>
        </w:tc>
      </w:tr>
      <w:tr w:rsidR="00492C01" w:rsidRPr="00026477" w14:paraId="2435871B" w14:textId="77777777" w:rsidTr="00E31C4C">
        <w:tc>
          <w:tcPr>
            <w:tcW w:w="9321" w:type="dxa"/>
            <w:tcBorders>
              <w:top w:val="single" w:sz="4" w:space="0" w:color="auto"/>
              <w:left w:val="single" w:sz="4" w:space="0" w:color="auto"/>
              <w:bottom w:val="single" w:sz="4" w:space="0" w:color="auto"/>
              <w:right w:val="single" w:sz="4" w:space="0" w:color="auto"/>
            </w:tcBorders>
          </w:tcPr>
          <w:p w14:paraId="705C09CC" w14:textId="77777777" w:rsidR="00492C01" w:rsidRPr="00026477" w:rsidRDefault="00492C01" w:rsidP="00E31C4C">
            <w:pPr>
              <w:pStyle w:val="ListParagraph"/>
              <w:ind w:left="0"/>
              <w:rPr>
                <w:rFonts w:ascii="Calibri" w:hAnsi="Calibri"/>
                <w:b/>
                <w:sz w:val="28"/>
                <w:szCs w:val="28"/>
              </w:rPr>
            </w:pPr>
          </w:p>
          <w:p w14:paraId="15F0D8E3" w14:textId="77777777" w:rsidR="00492C01" w:rsidRPr="00026477" w:rsidRDefault="00492C01" w:rsidP="00E31C4C">
            <w:pPr>
              <w:rPr>
                <w:rFonts w:ascii="Calibri" w:hAnsi="Calibri"/>
              </w:rPr>
            </w:pPr>
            <w:r>
              <w:rPr>
                <w:rFonts w:ascii="Calibri" w:hAnsi="Calibri"/>
                <w:b/>
              </w:rPr>
              <w:t>Reading 45</w:t>
            </w:r>
            <w:r w:rsidRPr="00026477">
              <w:rPr>
                <w:rFonts w:ascii="Calibri" w:hAnsi="Calibri"/>
                <w:b/>
              </w:rPr>
              <w:t xml:space="preserve"> (online): </w:t>
            </w:r>
            <w:r w:rsidRPr="00026477">
              <w:rPr>
                <w:rFonts w:ascii="Calibri" w:hAnsi="Calibri"/>
              </w:rPr>
              <w:t xml:space="preserve">Garth </w:t>
            </w:r>
            <w:proofErr w:type="spellStart"/>
            <w:r w:rsidRPr="00026477">
              <w:rPr>
                <w:rFonts w:ascii="Calibri" w:hAnsi="Calibri"/>
              </w:rPr>
              <w:t>Kemmerling</w:t>
            </w:r>
            <w:proofErr w:type="spellEnd"/>
            <w:r w:rsidRPr="00026477">
              <w:rPr>
                <w:rFonts w:ascii="Calibri" w:hAnsi="Calibri"/>
              </w:rPr>
              <w:t>,</w:t>
            </w:r>
            <w:r w:rsidRPr="00026477">
              <w:rPr>
                <w:rFonts w:ascii="Calibri" w:hAnsi="Calibri"/>
                <w:b/>
              </w:rPr>
              <w:t xml:space="preserve"> “C</w:t>
            </w:r>
            <w:r w:rsidRPr="00026477">
              <w:rPr>
                <w:rFonts w:ascii="Calibri" w:hAnsi="Calibri"/>
              </w:rPr>
              <w:t xml:space="preserve">ausal Reasoning”, The Philosophy Pages website, available at: </w:t>
            </w:r>
            <w:hyperlink r:id="rId45" w:history="1">
              <w:r w:rsidRPr="00026477">
                <w:rPr>
                  <w:rStyle w:val="Hyperlink"/>
                  <w:rFonts w:ascii="Calibri" w:hAnsi="Calibri"/>
                </w:rPr>
                <w:t>http://www.philosophypages.com/lg/e14.htm</w:t>
              </w:r>
            </w:hyperlink>
          </w:p>
          <w:p w14:paraId="53BD4705" w14:textId="77777777" w:rsidR="00492C01" w:rsidRDefault="00492C01" w:rsidP="00E31C4C">
            <w:pPr>
              <w:rPr>
                <w:rFonts w:ascii="Calibri" w:hAnsi="Calibri"/>
                <w:b/>
              </w:rPr>
            </w:pPr>
            <w:r>
              <w:rPr>
                <w:rFonts w:ascii="Calibri" w:hAnsi="Calibri"/>
                <w:b/>
              </w:rPr>
              <w:t>Reading 46: Exercises on Mill’s Methods</w:t>
            </w:r>
          </w:p>
          <w:p w14:paraId="1F5A5A64" w14:textId="77777777" w:rsidR="00492C01" w:rsidRPr="00026477" w:rsidRDefault="00492C01" w:rsidP="00E31C4C">
            <w:pPr>
              <w:rPr>
                <w:rFonts w:ascii="Calibri" w:hAnsi="Calibri"/>
              </w:rPr>
            </w:pPr>
            <w:r>
              <w:rPr>
                <w:rFonts w:ascii="Calibri" w:hAnsi="Calibri"/>
                <w:b/>
              </w:rPr>
              <w:t>Reading 47</w:t>
            </w:r>
            <w:r w:rsidRPr="00026477">
              <w:rPr>
                <w:rFonts w:ascii="Calibri" w:hAnsi="Calibri"/>
                <w:b/>
              </w:rPr>
              <w:t xml:space="preserve"> (online):</w:t>
            </w:r>
            <w:r w:rsidRPr="00026477">
              <w:rPr>
                <w:rFonts w:ascii="Calibri" w:hAnsi="Calibri"/>
              </w:rPr>
              <w:t xml:space="preserve"> “Causal Arguments and Causal Fallacies”, from the California State University at Sacramento website, at </w:t>
            </w:r>
            <w:hyperlink r:id="rId46" w:history="1">
              <w:r w:rsidRPr="00026477">
                <w:rPr>
                  <w:rStyle w:val="Hyperlink"/>
                  <w:rFonts w:ascii="Calibri" w:hAnsi="Calibri"/>
                </w:rPr>
                <w:t>http://www.csus.edu/indiv/m/mayesgr/phl4/Handouts/phl4causalfallacies.htm</w:t>
              </w:r>
            </w:hyperlink>
          </w:p>
          <w:p w14:paraId="684A846B" w14:textId="77777777" w:rsidR="00492C01" w:rsidRDefault="00492C01" w:rsidP="00E31C4C">
            <w:pPr>
              <w:rPr>
                <w:rFonts w:ascii="Calibri" w:hAnsi="Calibri"/>
              </w:rPr>
            </w:pPr>
            <w:r w:rsidRPr="00026477">
              <w:rPr>
                <w:rFonts w:ascii="Calibri" w:hAnsi="Calibri"/>
                <w:b/>
              </w:rPr>
              <w:t>Rea</w:t>
            </w:r>
            <w:r>
              <w:rPr>
                <w:rFonts w:ascii="Calibri" w:hAnsi="Calibri"/>
                <w:b/>
              </w:rPr>
              <w:t>ding 48</w:t>
            </w:r>
            <w:r w:rsidRPr="00026477">
              <w:rPr>
                <w:rFonts w:ascii="Calibri" w:hAnsi="Calibri"/>
                <w:b/>
              </w:rPr>
              <w:t xml:space="preserve"> (</w:t>
            </w:r>
            <w:r>
              <w:rPr>
                <w:rFonts w:ascii="Calibri" w:hAnsi="Calibri"/>
                <w:b/>
              </w:rPr>
              <w:t>Brightspace</w:t>
            </w:r>
            <w:r w:rsidRPr="00026477">
              <w:rPr>
                <w:rFonts w:ascii="Calibri" w:hAnsi="Calibri"/>
                <w:b/>
              </w:rPr>
              <w:t>):</w:t>
            </w:r>
            <w:r w:rsidRPr="00026477">
              <w:rPr>
                <w:rFonts w:ascii="Calibri" w:hAnsi="Calibri"/>
              </w:rPr>
              <w:t xml:space="preserve"> </w:t>
            </w:r>
            <w:r>
              <w:rPr>
                <w:rFonts w:ascii="Calibri" w:hAnsi="Calibri"/>
              </w:rPr>
              <w:t xml:space="preserve">Exercises on Causal Reasoning </w:t>
            </w:r>
          </w:p>
          <w:p w14:paraId="0DC6F1C3" w14:textId="77777777" w:rsidR="00492C01" w:rsidRPr="00026477" w:rsidRDefault="00492C01" w:rsidP="00E31C4C">
            <w:pPr>
              <w:rPr>
                <w:rFonts w:ascii="Calibri" w:hAnsi="Calibri"/>
              </w:rPr>
            </w:pPr>
          </w:p>
        </w:tc>
      </w:tr>
    </w:tbl>
    <w:p w14:paraId="348CD24D" w14:textId="77777777" w:rsidR="00492C01" w:rsidRDefault="00492C01" w:rsidP="00492C01"/>
    <w:p w14:paraId="65A6AE91" w14:textId="77777777" w:rsidR="004A7B09" w:rsidRDefault="004A7B09" w:rsidP="00492C01"/>
    <w:sectPr w:rsidR="004A7B0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2E4F6" w14:textId="77777777" w:rsidR="001A2C5E" w:rsidRDefault="001A2C5E">
      <w:r>
        <w:separator/>
      </w:r>
    </w:p>
  </w:endnote>
  <w:endnote w:type="continuationSeparator" w:id="0">
    <w:p w14:paraId="5BED3794" w14:textId="77777777" w:rsidR="001A2C5E" w:rsidRDefault="001A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Futura">
    <w:panose1 w:val="020B0602020204020303"/>
    <w:charset w:val="00"/>
    <w:family w:val="swiss"/>
    <w:pitch w:val="variable"/>
    <w:sig w:usb0="A00002AF" w:usb1="5000214A"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42A07" w14:textId="77777777" w:rsidR="001A2C5E" w:rsidRDefault="001A2C5E">
      <w:r>
        <w:separator/>
      </w:r>
    </w:p>
  </w:footnote>
  <w:footnote w:type="continuationSeparator" w:id="0">
    <w:p w14:paraId="3B13AB03" w14:textId="77777777" w:rsidR="001A2C5E" w:rsidRDefault="001A2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1A93" w14:textId="77777777" w:rsidR="005B7C29" w:rsidRDefault="00000000" w:rsidP="008763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B7436" w14:textId="77777777" w:rsidR="005B7C29" w:rsidRDefault="005B7C29" w:rsidP="00E109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8E51" w14:textId="77777777" w:rsidR="005B7C29" w:rsidRDefault="00000000" w:rsidP="008763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B188EEC" w14:textId="77777777" w:rsidR="005B7C29" w:rsidRDefault="005B7C29" w:rsidP="00E109A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634"/>
    <w:multiLevelType w:val="hybridMultilevel"/>
    <w:tmpl w:val="70E443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532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09"/>
    <w:rsid w:val="00003DF2"/>
    <w:rsid w:val="000F64DE"/>
    <w:rsid w:val="001A2C5E"/>
    <w:rsid w:val="001B7B3A"/>
    <w:rsid w:val="0030343C"/>
    <w:rsid w:val="00310B86"/>
    <w:rsid w:val="003D1F6A"/>
    <w:rsid w:val="00416D83"/>
    <w:rsid w:val="00492C01"/>
    <w:rsid w:val="004A7B09"/>
    <w:rsid w:val="005071E1"/>
    <w:rsid w:val="0057366E"/>
    <w:rsid w:val="005B7C29"/>
    <w:rsid w:val="005D454E"/>
    <w:rsid w:val="006366F5"/>
    <w:rsid w:val="00646EC8"/>
    <w:rsid w:val="00655107"/>
    <w:rsid w:val="006B0E4E"/>
    <w:rsid w:val="007673C0"/>
    <w:rsid w:val="007B02BB"/>
    <w:rsid w:val="007E5298"/>
    <w:rsid w:val="0085110C"/>
    <w:rsid w:val="00866CD1"/>
    <w:rsid w:val="008919AA"/>
    <w:rsid w:val="008E7196"/>
    <w:rsid w:val="00912D38"/>
    <w:rsid w:val="00914621"/>
    <w:rsid w:val="00A048CB"/>
    <w:rsid w:val="00A743D4"/>
    <w:rsid w:val="00B009C4"/>
    <w:rsid w:val="00B44135"/>
    <w:rsid w:val="00B448BA"/>
    <w:rsid w:val="00BE1D25"/>
    <w:rsid w:val="00C27B1E"/>
    <w:rsid w:val="00C60DCB"/>
    <w:rsid w:val="00CC285E"/>
    <w:rsid w:val="00DC3966"/>
    <w:rsid w:val="00EE0E27"/>
    <w:rsid w:val="00F20F3E"/>
    <w:rsid w:val="00F85FE7"/>
    <w:rsid w:val="00FA1F8A"/>
    <w:rsid w:val="00FD51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D91C6DC"/>
  <w15:chartTrackingRefBased/>
  <w15:docId w15:val="{19F61A27-B397-DD45-AB1E-83104E64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0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7B09"/>
    <w:rPr>
      <w:color w:val="0000FF"/>
      <w:u w:val="single"/>
    </w:rPr>
  </w:style>
  <w:style w:type="paragraph" w:styleId="Header">
    <w:name w:val="header"/>
    <w:basedOn w:val="Normal"/>
    <w:link w:val="HeaderChar"/>
    <w:rsid w:val="004A7B09"/>
    <w:pPr>
      <w:tabs>
        <w:tab w:val="center" w:pos="4320"/>
        <w:tab w:val="right" w:pos="8640"/>
      </w:tabs>
    </w:pPr>
  </w:style>
  <w:style w:type="character" w:customStyle="1" w:styleId="HeaderChar">
    <w:name w:val="Header Char"/>
    <w:basedOn w:val="DefaultParagraphFont"/>
    <w:link w:val="Header"/>
    <w:rsid w:val="004A7B09"/>
    <w:rPr>
      <w:rFonts w:ascii="Times New Roman" w:eastAsia="Times New Roman" w:hAnsi="Times New Roman" w:cs="Times New Roman"/>
      <w:lang w:val="en-US"/>
    </w:rPr>
  </w:style>
  <w:style w:type="character" w:styleId="PageNumber">
    <w:name w:val="page number"/>
    <w:basedOn w:val="DefaultParagraphFont"/>
    <w:rsid w:val="004A7B09"/>
  </w:style>
  <w:style w:type="paragraph" w:styleId="ListParagraph">
    <w:name w:val="List Paragraph"/>
    <w:basedOn w:val="Normal"/>
    <w:uiPriority w:val="34"/>
    <w:qFormat/>
    <w:rsid w:val="004A7B09"/>
    <w:pPr>
      <w:ind w:left="720"/>
      <w:contextualSpacing/>
    </w:pPr>
    <w:rPr>
      <w:szCs w:val="20"/>
      <w:lang w:eastAsia="en-CA"/>
    </w:rPr>
  </w:style>
  <w:style w:type="table" w:styleId="TableGrid">
    <w:name w:val="Table Grid"/>
    <w:basedOn w:val="TableNormal"/>
    <w:uiPriority w:val="39"/>
    <w:rsid w:val="00BE1D2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leton.ca/edc/teachingresources/administrative-pedagogy/academic-accommodations/" TargetMode="External"/><Relationship Id="rId18" Type="http://schemas.openxmlformats.org/officeDocument/2006/relationships/hyperlink" Target="http://www.carleton.ca/philosophy" TargetMode="External"/><Relationship Id="rId26" Type="http://schemas.openxmlformats.org/officeDocument/2006/relationships/hyperlink" Target="http://philosophy.lander.edu/logic/syll_venn.html" TargetMode="External"/><Relationship Id="rId39" Type="http://schemas.openxmlformats.org/officeDocument/2006/relationships/hyperlink" Target="http://listverse.com/2007/08/21/top-10-conspiracy-theories" TargetMode="External"/><Relationship Id="rId21" Type="http://schemas.openxmlformats.org/officeDocument/2006/relationships/hyperlink" Target="http://www.carleton.ca/csas/writing-services/" TargetMode="External"/><Relationship Id="rId34" Type="http://schemas.openxmlformats.org/officeDocument/2006/relationships/hyperlink" Target="https://www.caut.ca/bulletin/2017/05/book-review-death-expertise-campaign-against-established-knowledge-and-why-it" TargetMode="External"/><Relationship Id="rId42" Type="http://schemas.openxmlformats.org/officeDocument/2006/relationships/hyperlink" Target="http://teacher.nsrl.rochester.edu:8080/phy_labs/AppendixE/AppendixE.html"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arleton.ca/sexual-violence-support/" TargetMode="External"/><Relationship Id="rId29" Type="http://schemas.openxmlformats.org/officeDocument/2006/relationships/hyperlink" Target="http://www.fallacyfile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leton.ca/registrar/special-requests/" TargetMode="External"/><Relationship Id="rId24" Type="http://schemas.openxmlformats.org/officeDocument/2006/relationships/hyperlink" Target="https://philosophy.lander.edu/logic/diagram.html" TargetMode="External"/><Relationship Id="rId32" Type="http://schemas.openxmlformats.org/officeDocument/2006/relationships/hyperlink" Target="https://documentaryheaven.com/the-trouble-with-experts/" TargetMode="External"/><Relationship Id="rId37" Type="http://schemas.openxmlformats.org/officeDocument/2006/relationships/hyperlink" Target="https://www.discovermagazine.com/technology/false-eyewitness" TargetMode="External"/><Relationship Id="rId40" Type="http://schemas.openxmlformats.org/officeDocument/2006/relationships/hyperlink" Target="http://www.skeptic.com/downloads/conspiracy-theories-who-why-and-how.pdf" TargetMode="External"/><Relationship Id="rId45" Type="http://schemas.openxmlformats.org/officeDocument/2006/relationships/hyperlink" Target="http://www.philosophypages.com/lg/e14.htm" TargetMode="External"/><Relationship Id="rId5" Type="http://schemas.openxmlformats.org/officeDocument/2006/relationships/footnotes" Target="footnotes.xml"/><Relationship Id="rId15" Type="http://schemas.openxmlformats.org/officeDocument/2006/relationships/hyperlink" Target="mailto:pmc@carleton.ca" TargetMode="External"/><Relationship Id="rId23" Type="http://schemas.openxmlformats.org/officeDocument/2006/relationships/hyperlink" Target="http://logic.umwblogs.org/arguments-and-non-arguments/" TargetMode="External"/><Relationship Id="rId28" Type="http://schemas.openxmlformats.org/officeDocument/2006/relationships/hyperlink" Target="http://www.nytimes.com/2011/11/27/books/review/thinking-fast-and-slow-by-daniel-kahneman-book-review.html?pagewanted=all" TargetMode="External"/><Relationship Id="rId36" Type="http://schemas.openxmlformats.org/officeDocument/2006/relationships/hyperlink" Target="https://www.nytimes.com/2016/11/20/business/media/how-fake-news-spreads.html" TargetMode="External"/><Relationship Id="rId10" Type="http://schemas.openxmlformats.org/officeDocument/2006/relationships/hyperlink" Target="https://calendar.carleton.ca/undergrad/regulations/academicregulationsoftheuniversity/examinations/" TargetMode="External"/><Relationship Id="rId19" Type="http://schemas.openxmlformats.org/officeDocument/2006/relationships/hyperlink" Target="http://www.carleton.ca/registrar" TargetMode="External"/><Relationship Id="rId31" Type="http://schemas.openxmlformats.org/officeDocument/2006/relationships/hyperlink" Target="http://criticalthinkeracademy.com/courses/what-is-critical-thinking/lectures/51616" TargetMode="External"/><Relationship Id="rId44" Type="http://schemas.openxmlformats.org/officeDocument/2006/relationships/hyperlink" Target="http://www.ditext.com/salmon/logic.html" TargetMode="External"/><Relationship Id="rId4" Type="http://schemas.openxmlformats.org/officeDocument/2006/relationships/webSettings" Target="webSettings.xml"/><Relationship Id="rId9" Type="http://schemas.openxmlformats.org/officeDocument/2006/relationships/hyperlink" Target="mailto:ken_ferguson@carleton.ca" TargetMode="External"/><Relationship Id="rId14" Type="http://schemas.openxmlformats.org/officeDocument/2006/relationships/hyperlink" Target="https://carleton.ca/pmc/" TargetMode="External"/><Relationship Id="rId22" Type="http://schemas.openxmlformats.org/officeDocument/2006/relationships/hyperlink" Target="http://dulwichcentre.com.au/On-critical-thinking-by-Mary-Heath.pdf" TargetMode="External"/><Relationship Id="rId27" Type="http://schemas.openxmlformats.org/officeDocument/2006/relationships/hyperlink" Target="http://www.youtube.com/watch?v=dTJLchCHsrc" TargetMode="External"/><Relationship Id="rId30" Type="http://schemas.openxmlformats.org/officeDocument/2006/relationships/hyperlink" Target="http://home.olemiss.edu/~egjbp/comp/ad-claims.html" TargetMode="External"/><Relationship Id="rId35" Type="http://schemas.openxmlformats.org/officeDocument/2006/relationships/hyperlink" Target="https://www.theguardian.com/media/2016/dec/18/what-is-fake-news-pizzagate" TargetMode="External"/><Relationship Id="rId43" Type="http://schemas.openxmlformats.org/officeDocument/2006/relationships/hyperlink" Target="http://www.ditext.com/salmon/logic.html" TargetMode="Externa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calendar.carleton.ca/undergrad/regulations/academicregulationsoftheuniversity/academic-integrity-and-offenses-of-conduct/" TargetMode="External"/><Relationship Id="rId17" Type="http://schemas.openxmlformats.org/officeDocument/2006/relationships/hyperlink" Target="https://carleton.ca/senate/wp-content/uploads/Accommodation-for-Student-Activities-1.pdf" TargetMode="External"/><Relationship Id="rId25" Type="http://schemas.openxmlformats.org/officeDocument/2006/relationships/hyperlink" Target="http://www.iep.utm.edu/ded-ind/" TargetMode="External"/><Relationship Id="rId33" Type="http://schemas.openxmlformats.org/officeDocument/2006/relationships/hyperlink" Target="https://www.npr.org/sections/13.7/2017/04/07/522992390/why-expertise-matters" TargetMode="External"/><Relationship Id="rId38" Type="http://schemas.openxmlformats.org/officeDocument/2006/relationships/hyperlink" Target="https://faculty.washington.edu/eloftus/Articles/sciam.htm" TargetMode="External"/><Relationship Id="rId46" Type="http://schemas.openxmlformats.org/officeDocument/2006/relationships/hyperlink" Target="http://www.csus.edu/indiv/m/mayesgr/phl4/Handouts/phl4causalfallacies.htm" TargetMode="External"/><Relationship Id="rId20" Type="http://schemas.openxmlformats.org/officeDocument/2006/relationships/hyperlink" Target="http://www.carleton.ca/academicadvising" TargetMode="External"/><Relationship Id="rId41" Type="http://schemas.openxmlformats.org/officeDocument/2006/relationships/hyperlink" Target="http://www.patheos.com/blogs/slacktivist/2011/08/26/the-full-scope-of-the-climate-change-conspi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Ferguson</dc:creator>
  <cp:keywords/>
  <dc:description/>
  <cp:lastModifiedBy>Ken Ferguson</cp:lastModifiedBy>
  <cp:revision>3</cp:revision>
  <dcterms:created xsi:type="dcterms:W3CDTF">2024-09-14T07:35:00Z</dcterms:created>
  <dcterms:modified xsi:type="dcterms:W3CDTF">2024-09-14T07:38:00Z</dcterms:modified>
</cp:coreProperties>
</file>